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0DC" w:rsidRPr="00EF40DC" w:rsidRDefault="00EF40DC" w:rsidP="0071680D">
      <w:pPr>
        <w:spacing w:after="0" w:line="240" w:lineRule="auto"/>
        <w:jc w:val="center"/>
        <w:rPr>
          <w:rFonts w:ascii="Arial" w:hAnsi="Arial" w:cs="Arial"/>
          <w:color w:val="333333"/>
          <w:sz w:val="20"/>
          <w:szCs w:val="20"/>
          <w:shd w:val="clear" w:color="auto" w:fill="FFFFFF" w:themeFill="background1"/>
        </w:rPr>
      </w:pPr>
      <w:r w:rsidRPr="00EF40DC">
        <w:rPr>
          <w:rFonts w:ascii="Arial" w:hAnsi="Arial" w:cs="Arial"/>
          <w:color w:val="333333"/>
          <w:sz w:val="20"/>
          <w:szCs w:val="20"/>
          <w:shd w:val="clear" w:color="auto" w:fill="FFFFFF" w:themeFill="background1"/>
        </w:rPr>
        <w:t>“2017. Año del Centenario de la Constitución Mexicana y Mexiquense de 1917”</w:t>
      </w:r>
    </w:p>
    <w:p w:rsidR="00EF40DC" w:rsidRDefault="00EF40DC" w:rsidP="0071680D">
      <w:pPr>
        <w:spacing w:after="0" w:line="240" w:lineRule="auto"/>
        <w:jc w:val="center"/>
        <w:rPr>
          <w:rFonts w:ascii="Arial" w:hAnsi="Arial" w:cs="Arial"/>
          <w:color w:val="333333"/>
          <w:sz w:val="20"/>
          <w:szCs w:val="20"/>
          <w:shd w:val="clear" w:color="auto" w:fill="FFFFFF" w:themeFill="background1"/>
        </w:rPr>
      </w:pPr>
    </w:p>
    <w:p w:rsidR="007A2EF4" w:rsidRDefault="007A2EF4" w:rsidP="0071680D">
      <w:pPr>
        <w:spacing w:after="0" w:line="240" w:lineRule="auto"/>
        <w:jc w:val="center"/>
        <w:rPr>
          <w:rFonts w:ascii="Arial" w:hAnsi="Arial" w:cs="Arial"/>
          <w:color w:val="333333"/>
          <w:sz w:val="20"/>
          <w:szCs w:val="20"/>
          <w:shd w:val="clear" w:color="auto" w:fill="FFFFFF" w:themeFill="background1"/>
        </w:rPr>
      </w:pPr>
    </w:p>
    <w:p w:rsidR="007A2EF4" w:rsidRDefault="007A2EF4" w:rsidP="0071680D">
      <w:pPr>
        <w:spacing w:after="0" w:line="240" w:lineRule="auto"/>
        <w:jc w:val="center"/>
        <w:rPr>
          <w:rFonts w:ascii="Arial" w:hAnsi="Arial" w:cs="Arial"/>
          <w:color w:val="333333"/>
          <w:sz w:val="20"/>
          <w:szCs w:val="20"/>
          <w:shd w:val="clear" w:color="auto" w:fill="FFFFFF" w:themeFill="background1"/>
        </w:rPr>
      </w:pPr>
    </w:p>
    <w:p w:rsidR="007A2EF4" w:rsidRDefault="007A2EF4" w:rsidP="0071680D">
      <w:pPr>
        <w:spacing w:after="0" w:line="240" w:lineRule="auto"/>
        <w:jc w:val="center"/>
        <w:rPr>
          <w:rFonts w:ascii="Arial" w:hAnsi="Arial" w:cs="Arial"/>
          <w:color w:val="333333"/>
          <w:sz w:val="20"/>
          <w:szCs w:val="20"/>
          <w:shd w:val="clear" w:color="auto" w:fill="FFFFFF" w:themeFill="background1"/>
        </w:rPr>
      </w:pPr>
    </w:p>
    <w:p w:rsidR="007A2EF4" w:rsidRPr="00EF40DC" w:rsidRDefault="007A2EF4" w:rsidP="0071680D">
      <w:pPr>
        <w:spacing w:after="0" w:line="240" w:lineRule="auto"/>
        <w:jc w:val="center"/>
        <w:rPr>
          <w:rFonts w:ascii="Arial" w:hAnsi="Arial" w:cs="Arial"/>
          <w:color w:val="333333"/>
          <w:sz w:val="20"/>
          <w:szCs w:val="20"/>
          <w:shd w:val="clear" w:color="auto" w:fill="FFFFFF" w:themeFill="background1"/>
        </w:rPr>
      </w:pPr>
    </w:p>
    <w:p w:rsidR="007A2EF4" w:rsidRPr="007A2EF4" w:rsidRDefault="00EF40DC" w:rsidP="0071680D">
      <w:pPr>
        <w:spacing w:after="0" w:line="240" w:lineRule="auto"/>
        <w:jc w:val="center"/>
        <w:rPr>
          <w:rFonts w:ascii="Arial" w:hAnsi="Arial" w:cs="Arial"/>
          <w:b/>
          <w:color w:val="333333"/>
          <w:sz w:val="20"/>
          <w:szCs w:val="20"/>
          <w:shd w:val="clear" w:color="auto" w:fill="FFFFFF" w:themeFill="background1"/>
        </w:rPr>
      </w:pPr>
      <w:r w:rsidRPr="007A2EF4">
        <w:rPr>
          <w:rFonts w:ascii="Arial" w:hAnsi="Arial" w:cs="Arial"/>
          <w:b/>
          <w:color w:val="333333"/>
          <w:sz w:val="20"/>
          <w:szCs w:val="20"/>
          <w:shd w:val="clear" w:color="auto" w:fill="FFFFFF" w:themeFill="background1"/>
        </w:rPr>
        <w:t>INFORME DE JUSTI</w:t>
      </w:r>
      <w:r w:rsidR="007A2EF4" w:rsidRPr="007A2EF4">
        <w:rPr>
          <w:rFonts w:ascii="Arial" w:hAnsi="Arial" w:cs="Arial"/>
          <w:b/>
          <w:color w:val="333333"/>
          <w:sz w:val="20"/>
          <w:szCs w:val="20"/>
          <w:shd w:val="clear" w:color="auto" w:fill="FFFFFF" w:themeFill="background1"/>
        </w:rPr>
        <w:t>FICACIÓN AL RECURSO DE REVISIÓN</w:t>
      </w:r>
    </w:p>
    <w:p w:rsidR="00EF40DC" w:rsidRDefault="00EF40DC" w:rsidP="0071680D">
      <w:pPr>
        <w:spacing w:after="0" w:line="240" w:lineRule="auto"/>
        <w:jc w:val="center"/>
        <w:rPr>
          <w:rFonts w:ascii="Arial" w:hAnsi="Arial" w:cs="Arial"/>
          <w:color w:val="333333"/>
          <w:sz w:val="20"/>
          <w:szCs w:val="20"/>
          <w:shd w:val="clear" w:color="auto" w:fill="FFFFFF" w:themeFill="background1"/>
        </w:rPr>
      </w:pPr>
      <w:r w:rsidRPr="007A2EF4">
        <w:rPr>
          <w:rFonts w:ascii="Arial" w:hAnsi="Arial" w:cs="Arial"/>
          <w:b/>
          <w:color w:val="333333"/>
          <w:sz w:val="20"/>
          <w:szCs w:val="20"/>
          <w:shd w:val="clear" w:color="auto" w:fill="FFFFFF" w:themeFill="background1"/>
        </w:rPr>
        <w:t>015</w:t>
      </w:r>
      <w:r w:rsidR="00D758A7" w:rsidRPr="007A2EF4">
        <w:rPr>
          <w:rFonts w:ascii="Arial" w:hAnsi="Arial" w:cs="Arial"/>
          <w:b/>
          <w:color w:val="333333"/>
          <w:sz w:val="20"/>
          <w:szCs w:val="20"/>
          <w:shd w:val="clear" w:color="auto" w:fill="FFFFFF" w:themeFill="background1"/>
        </w:rPr>
        <w:t>93</w:t>
      </w:r>
      <w:r w:rsidRPr="007A2EF4">
        <w:rPr>
          <w:rFonts w:ascii="Arial" w:hAnsi="Arial" w:cs="Arial"/>
          <w:b/>
          <w:color w:val="333333"/>
          <w:sz w:val="20"/>
          <w:szCs w:val="20"/>
          <w:shd w:val="clear" w:color="auto" w:fill="FFFFFF" w:themeFill="background1"/>
        </w:rPr>
        <w:t>/INFOEM//IP/RR/2017</w:t>
      </w:r>
      <w:r w:rsidRPr="00EF40DC">
        <w:rPr>
          <w:rFonts w:ascii="Arial" w:hAnsi="Arial" w:cs="Arial"/>
          <w:color w:val="333333"/>
          <w:sz w:val="20"/>
          <w:szCs w:val="20"/>
          <w:shd w:val="clear" w:color="auto" w:fill="FFFFFF" w:themeFill="background1"/>
        </w:rPr>
        <w:t xml:space="preserve"> </w:t>
      </w:r>
    </w:p>
    <w:p w:rsidR="007A2EF4" w:rsidRDefault="007A2EF4" w:rsidP="0071680D">
      <w:pPr>
        <w:spacing w:after="0" w:line="240" w:lineRule="auto"/>
        <w:jc w:val="center"/>
        <w:rPr>
          <w:rFonts w:ascii="Arial" w:hAnsi="Arial" w:cs="Arial"/>
          <w:color w:val="333333"/>
          <w:sz w:val="20"/>
          <w:szCs w:val="20"/>
          <w:shd w:val="clear" w:color="auto" w:fill="FFFFFF" w:themeFill="background1"/>
        </w:rPr>
      </w:pPr>
    </w:p>
    <w:p w:rsidR="007A2EF4" w:rsidRDefault="007A2EF4" w:rsidP="0071680D">
      <w:pPr>
        <w:spacing w:after="0" w:line="240" w:lineRule="auto"/>
        <w:jc w:val="center"/>
        <w:rPr>
          <w:rFonts w:ascii="Arial" w:hAnsi="Arial" w:cs="Arial"/>
          <w:color w:val="333333"/>
          <w:sz w:val="20"/>
          <w:szCs w:val="20"/>
          <w:shd w:val="clear" w:color="auto" w:fill="FFFFFF" w:themeFill="background1"/>
        </w:rPr>
      </w:pPr>
    </w:p>
    <w:p w:rsidR="007A2EF4" w:rsidRPr="00EF40DC" w:rsidRDefault="007A2EF4" w:rsidP="0071680D">
      <w:pPr>
        <w:spacing w:after="0" w:line="240" w:lineRule="auto"/>
        <w:jc w:val="center"/>
        <w:rPr>
          <w:rFonts w:ascii="Arial" w:hAnsi="Arial" w:cs="Arial"/>
          <w:color w:val="333333"/>
          <w:sz w:val="20"/>
          <w:szCs w:val="20"/>
          <w:shd w:val="clear" w:color="auto" w:fill="FFFFFF" w:themeFill="background1"/>
        </w:rPr>
      </w:pPr>
    </w:p>
    <w:p w:rsidR="00EF40DC" w:rsidRPr="00EF40DC" w:rsidRDefault="00EF40DC" w:rsidP="0071680D">
      <w:pPr>
        <w:spacing w:after="0" w:line="240" w:lineRule="auto"/>
        <w:jc w:val="center"/>
        <w:rPr>
          <w:rFonts w:ascii="Arial" w:hAnsi="Arial" w:cs="Arial"/>
          <w:color w:val="333333"/>
          <w:sz w:val="20"/>
          <w:szCs w:val="20"/>
          <w:shd w:val="clear" w:color="auto" w:fill="FFFFFF" w:themeFill="background1"/>
        </w:rPr>
      </w:pPr>
    </w:p>
    <w:p w:rsidR="00EF40DC" w:rsidRDefault="00EF40DC" w:rsidP="0071680D">
      <w:pPr>
        <w:spacing w:after="0" w:line="240" w:lineRule="auto"/>
        <w:jc w:val="both"/>
        <w:rPr>
          <w:rFonts w:ascii="Arial" w:hAnsi="Arial" w:cs="Arial"/>
          <w:color w:val="333333"/>
          <w:sz w:val="20"/>
          <w:szCs w:val="20"/>
          <w:shd w:val="clear" w:color="auto" w:fill="FFFFFF" w:themeFill="background1"/>
        </w:rPr>
      </w:pPr>
      <w:r w:rsidRPr="00EF40DC">
        <w:rPr>
          <w:rFonts w:ascii="Arial" w:hAnsi="Arial" w:cs="Arial"/>
          <w:color w:val="333333"/>
          <w:sz w:val="20"/>
          <w:szCs w:val="20"/>
          <w:shd w:val="clear" w:color="auto" w:fill="FFFFFF" w:themeFill="background1"/>
        </w:rPr>
        <w:t>CC. Consejeros del Instituto de Transparencia, Acceso a la Información Pública y Protección de Datos Personales del Estado de México y Municipios, L.C.P. y A.P. David Valentín Rojas Núñez, en mi carácter de Titular de la Unidad de Transparencia de la Comisión del Agua del Estado de México, ante usted con el debido respeto comparezco y expongo: que por medio del presente escrito y con fundamento en lo dispuesto en los artículos 179, fracción VI, 180, 185, fracción II de la Ley de Transparencia Y Acceso a la Información Pública del Estado de México y Municipios, vengo a dar contestación al Recurso de Revisión 015</w:t>
      </w:r>
      <w:r w:rsidR="00D758A7">
        <w:rPr>
          <w:rFonts w:ascii="Arial" w:hAnsi="Arial" w:cs="Arial"/>
          <w:color w:val="333333"/>
          <w:sz w:val="20"/>
          <w:szCs w:val="20"/>
          <w:shd w:val="clear" w:color="auto" w:fill="FFFFFF" w:themeFill="background1"/>
        </w:rPr>
        <w:t>93</w:t>
      </w:r>
      <w:r w:rsidRPr="00EF40DC">
        <w:rPr>
          <w:rFonts w:ascii="Arial" w:hAnsi="Arial" w:cs="Arial"/>
          <w:color w:val="333333"/>
          <w:sz w:val="20"/>
          <w:szCs w:val="20"/>
          <w:shd w:val="clear" w:color="auto" w:fill="FFFFFF" w:themeFill="background1"/>
        </w:rPr>
        <w:t xml:space="preserve">/INFOEM//IP/RR/2017, interpuesto por el C. </w:t>
      </w:r>
      <w:r w:rsidR="00A03BAD">
        <w:rPr>
          <w:rFonts w:ascii="Arial" w:hAnsi="Arial" w:cs="Arial"/>
          <w:color w:val="333333"/>
          <w:sz w:val="20"/>
          <w:szCs w:val="20"/>
          <w:shd w:val="clear" w:color="auto" w:fill="FFFFFF" w:themeFill="background1"/>
        </w:rPr>
        <w:t>XXXXX</w:t>
      </w:r>
      <w:bookmarkStart w:id="0" w:name="_GoBack"/>
      <w:bookmarkEnd w:id="0"/>
      <w:r w:rsidRPr="00EF40DC">
        <w:rPr>
          <w:rFonts w:ascii="Arial" w:hAnsi="Arial" w:cs="Arial"/>
          <w:color w:val="333333"/>
          <w:sz w:val="20"/>
          <w:szCs w:val="20"/>
          <w:shd w:val="clear" w:color="auto" w:fill="FFFFFF" w:themeFill="background1"/>
        </w:rPr>
        <w:t>. Para solventar el acto impugnado:</w:t>
      </w:r>
    </w:p>
    <w:p w:rsidR="0071680D" w:rsidRDefault="0071680D" w:rsidP="0071680D">
      <w:pPr>
        <w:spacing w:after="0" w:line="240" w:lineRule="auto"/>
        <w:jc w:val="both"/>
        <w:rPr>
          <w:rFonts w:ascii="Arial" w:hAnsi="Arial" w:cs="Arial"/>
          <w:color w:val="333333"/>
          <w:sz w:val="20"/>
          <w:szCs w:val="20"/>
          <w:shd w:val="clear" w:color="auto" w:fill="FFFFFF" w:themeFill="background1"/>
        </w:rPr>
      </w:pPr>
    </w:p>
    <w:p w:rsidR="007A2EF4" w:rsidRPr="00EF40DC" w:rsidRDefault="007A2EF4" w:rsidP="0071680D">
      <w:pPr>
        <w:spacing w:after="0" w:line="240" w:lineRule="auto"/>
        <w:jc w:val="both"/>
        <w:rPr>
          <w:rFonts w:ascii="Arial" w:hAnsi="Arial" w:cs="Arial"/>
          <w:color w:val="333333"/>
          <w:sz w:val="20"/>
          <w:szCs w:val="20"/>
          <w:shd w:val="clear" w:color="auto" w:fill="FFFFFF" w:themeFill="background1"/>
        </w:rPr>
      </w:pPr>
    </w:p>
    <w:p w:rsidR="00E42E70" w:rsidRPr="00E42E70" w:rsidRDefault="00EF40DC" w:rsidP="00922C8C">
      <w:pPr>
        <w:spacing w:after="0" w:line="240" w:lineRule="auto"/>
        <w:ind w:left="426" w:right="333"/>
        <w:jc w:val="both"/>
        <w:rPr>
          <w:rFonts w:ascii="Arial" w:hAnsi="Arial" w:cs="Arial"/>
          <w:b/>
          <w:i/>
          <w:color w:val="333333"/>
          <w:sz w:val="20"/>
          <w:szCs w:val="20"/>
          <w:shd w:val="clear" w:color="auto" w:fill="FFFFFF" w:themeFill="background1"/>
        </w:rPr>
      </w:pPr>
      <w:r w:rsidRPr="00E42E70">
        <w:rPr>
          <w:rFonts w:ascii="Arial" w:hAnsi="Arial" w:cs="Arial"/>
          <w:b/>
          <w:i/>
          <w:color w:val="333333"/>
          <w:sz w:val="20"/>
          <w:szCs w:val="20"/>
          <w:shd w:val="clear" w:color="auto" w:fill="FFFFFF" w:themeFill="background1"/>
        </w:rPr>
        <w:t>=</w:t>
      </w:r>
      <w:r w:rsidR="00E42E70" w:rsidRPr="00E42E70">
        <w:rPr>
          <w:rFonts w:ascii="Arial" w:hAnsi="Arial" w:cs="Arial"/>
          <w:b/>
          <w:i/>
          <w:color w:val="333333"/>
          <w:sz w:val="20"/>
          <w:szCs w:val="20"/>
          <w:shd w:val="clear" w:color="auto" w:fill="FFFFFF" w:themeFill="background1"/>
        </w:rPr>
        <w:t>La respuesta que se me proporcionó al ingresar la solicitud de información con folio 000163/CAEM/IP/2017, en la cual solicité lo siguiente.</w:t>
      </w:r>
    </w:p>
    <w:p w:rsidR="00EF40DC" w:rsidRPr="00E42E70" w:rsidRDefault="00E42E70" w:rsidP="00E42E70">
      <w:pPr>
        <w:autoSpaceDE w:val="0"/>
        <w:autoSpaceDN w:val="0"/>
        <w:adjustRightInd w:val="0"/>
        <w:spacing w:after="0" w:line="240" w:lineRule="auto"/>
        <w:ind w:left="426" w:right="333"/>
        <w:jc w:val="both"/>
        <w:rPr>
          <w:rFonts w:ascii="Arial" w:hAnsi="Arial" w:cs="Arial"/>
          <w:b/>
          <w:i/>
          <w:color w:val="333333"/>
          <w:sz w:val="20"/>
          <w:szCs w:val="20"/>
          <w:shd w:val="clear" w:color="auto" w:fill="FFFFFF" w:themeFill="background1"/>
        </w:rPr>
      </w:pPr>
      <w:r w:rsidRPr="00E42E70">
        <w:rPr>
          <w:rFonts w:ascii="Arial" w:hAnsi="Arial" w:cs="Arial"/>
          <w:b/>
          <w:i/>
          <w:color w:val="333333"/>
          <w:sz w:val="20"/>
          <w:szCs w:val="20"/>
          <w:shd w:val="clear" w:color="auto" w:fill="FFFFFF" w:themeFill="background1"/>
        </w:rPr>
        <w:t>Solicito copia simple del documento, resumen ejecutivo, proyecto o informe donde se encuentren las licitaciones, concesiones, pagos, recibos, cheques, pólizas y contratos entre el Gobierno del Estado de México y la o las empresas contratadas para la construcción y operación de la Planta Tratadora de Aguas Residuales El Capulín, en el Municipio de Huixquilucan, así como el estatus actual en el que se encuentra. Si los documentos contienen información personal solicito una versión pública.</w:t>
      </w:r>
      <w:r w:rsidR="00EF40DC" w:rsidRPr="00E42E70">
        <w:rPr>
          <w:rFonts w:ascii="Arial" w:hAnsi="Arial" w:cs="Arial"/>
          <w:b/>
          <w:i/>
          <w:color w:val="333333"/>
          <w:sz w:val="20"/>
          <w:szCs w:val="20"/>
          <w:shd w:val="clear" w:color="auto" w:fill="FFFFFF" w:themeFill="background1"/>
        </w:rPr>
        <w:t>= (sic)</w:t>
      </w:r>
    </w:p>
    <w:p w:rsidR="0071680D" w:rsidRDefault="0071680D" w:rsidP="0071680D">
      <w:pPr>
        <w:spacing w:after="0" w:line="240" w:lineRule="auto"/>
        <w:ind w:left="567"/>
        <w:jc w:val="both"/>
        <w:rPr>
          <w:rFonts w:ascii="Arial" w:hAnsi="Arial" w:cs="Arial"/>
          <w:color w:val="333333"/>
          <w:sz w:val="20"/>
          <w:szCs w:val="20"/>
          <w:shd w:val="clear" w:color="auto" w:fill="FFFFFF" w:themeFill="background1"/>
        </w:rPr>
      </w:pPr>
    </w:p>
    <w:p w:rsidR="00E42E70" w:rsidRPr="00E42E70" w:rsidRDefault="00E42E70" w:rsidP="00E42E70">
      <w:pPr>
        <w:pStyle w:val="Texto"/>
        <w:spacing w:after="0" w:line="240" w:lineRule="auto"/>
        <w:ind w:firstLine="0"/>
        <w:rPr>
          <w:rFonts w:eastAsiaTheme="minorHAnsi"/>
          <w:b/>
          <w:color w:val="333333"/>
          <w:sz w:val="20"/>
          <w:szCs w:val="20"/>
          <w:u w:val="single"/>
          <w:shd w:val="clear" w:color="auto" w:fill="FFFFFF" w:themeFill="background1"/>
          <w:lang w:eastAsia="en-US"/>
        </w:rPr>
      </w:pPr>
      <w:r>
        <w:rPr>
          <w:rFonts w:eastAsiaTheme="minorHAnsi"/>
          <w:color w:val="333333"/>
          <w:sz w:val="20"/>
          <w:szCs w:val="20"/>
          <w:shd w:val="clear" w:color="auto" w:fill="FFFFFF" w:themeFill="background1"/>
          <w:lang w:eastAsia="en-US"/>
        </w:rPr>
        <w:t xml:space="preserve">Lo aseverado por el hoy inconforme carece de fundamento, al mencionar que </w:t>
      </w:r>
      <w:r w:rsidRPr="00E42E70">
        <w:rPr>
          <w:rFonts w:eastAsiaTheme="minorHAnsi"/>
          <w:b/>
          <w:color w:val="333333"/>
          <w:sz w:val="20"/>
          <w:szCs w:val="20"/>
          <w:u w:val="single"/>
          <w:shd w:val="clear" w:color="auto" w:fill="FFFFFF" w:themeFill="background1"/>
          <w:lang w:eastAsia="en-US"/>
        </w:rPr>
        <w:t xml:space="preserve">“se ignoró mi petición, cuyo </w:t>
      </w:r>
      <w:r>
        <w:rPr>
          <w:rFonts w:eastAsiaTheme="minorHAnsi"/>
          <w:b/>
          <w:color w:val="333333"/>
          <w:sz w:val="20"/>
          <w:szCs w:val="20"/>
          <w:u w:val="single"/>
          <w:shd w:val="clear" w:color="auto" w:fill="FFFFFF" w:themeFill="background1"/>
          <w:lang w:eastAsia="en-US"/>
        </w:rPr>
        <w:t>objetivo consiste en conocer cuá</w:t>
      </w:r>
      <w:r w:rsidRPr="00E42E70">
        <w:rPr>
          <w:rFonts w:eastAsiaTheme="minorHAnsi"/>
          <w:b/>
          <w:color w:val="333333"/>
          <w:sz w:val="20"/>
          <w:szCs w:val="20"/>
          <w:u w:val="single"/>
          <w:shd w:val="clear" w:color="auto" w:fill="FFFFFF" w:themeFill="background1"/>
          <w:lang w:eastAsia="en-US"/>
        </w:rPr>
        <w:t>ntos recursos se han destinado a la planta y como han sido utilizados, en el ejercicio de una rendición de cuentas transparente.”</w:t>
      </w:r>
    </w:p>
    <w:p w:rsidR="00E42E70" w:rsidRDefault="00E42E70" w:rsidP="00E42E70">
      <w:pPr>
        <w:pStyle w:val="Texto"/>
        <w:spacing w:after="0" w:line="240" w:lineRule="auto"/>
        <w:ind w:firstLine="0"/>
        <w:rPr>
          <w:rFonts w:eastAsiaTheme="minorHAnsi"/>
          <w:color w:val="333333"/>
          <w:sz w:val="20"/>
          <w:szCs w:val="20"/>
          <w:shd w:val="clear" w:color="auto" w:fill="FFFFFF" w:themeFill="background1"/>
          <w:lang w:eastAsia="en-US"/>
        </w:rPr>
      </w:pPr>
    </w:p>
    <w:p w:rsidR="002542FB" w:rsidRDefault="002542FB" w:rsidP="00E42E70">
      <w:pPr>
        <w:pStyle w:val="Texto"/>
        <w:spacing w:after="0" w:line="240" w:lineRule="auto"/>
        <w:ind w:firstLine="0"/>
        <w:rPr>
          <w:rFonts w:eastAsiaTheme="minorHAnsi"/>
          <w:color w:val="333333"/>
          <w:sz w:val="20"/>
          <w:szCs w:val="20"/>
          <w:shd w:val="clear" w:color="auto" w:fill="FFFFFF" w:themeFill="background1"/>
          <w:lang w:eastAsia="en-US"/>
        </w:rPr>
      </w:pPr>
      <w:r>
        <w:rPr>
          <w:rFonts w:eastAsiaTheme="minorHAnsi"/>
          <w:color w:val="333333"/>
          <w:sz w:val="20"/>
          <w:szCs w:val="20"/>
          <w:shd w:val="clear" w:color="auto" w:fill="FFFFFF" w:themeFill="background1"/>
          <w:lang w:eastAsia="en-US"/>
        </w:rPr>
        <w:t>Una de las funciones de esta Unidad de Transparencia es, de acuerdo al artículo 53 de la Ley de Transparencia y Acceso a la Información Pública del Estado de México y Municipios</w:t>
      </w:r>
      <w:r w:rsidR="007427EB">
        <w:rPr>
          <w:rFonts w:eastAsiaTheme="minorHAnsi"/>
          <w:color w:val="333333"/>
          <w:sz w:val="20"/>
          <w:szCs w:val="20"/>
          <w:shd w:val="clear" w:color="auto" w:fill="FFFFFF" w:themeFill="background1"/>
          <w:lang w:eastAsia="en-US"/>
        </w:rPr>
        <w:t xml:space="preserve"> (Ley Local)</w:t>
      </w:r>
      <w:r>
        <w:rPr>
          <w:rFonts w:eastAsiaTheme="minorHAnsi"/>
          <w:color w:val="333333"/>
          <w:sz w:val="20"/>
          <w:szCs w:val="20"/>
          <w:shd w:val="clear" w:color="auto" w:fill="FFFFFF" w:themeFill="background1"/>
          <w:lang w:eastAsia="en-US"/>
        </w:rPr>
        <w:t>, la de recibir, tramitar y dar respuesta a las solicitudes de acceso a la información (fracción II), así como entregar, en su caso, a los particulares la información solicitada (fracción V); por lo tanto, como se puede apreciar en la respuesta anexa, la Unidad de Transparencia entregó la información que obra en poder de esta Comisión del Agua del Estado de México; dejando claro que cumplimos con atender su solicitud y no fue ignorada, ya que cuenta con respuesta.</w:t>
      </w:r>
    </w:p>
    <w:p w:rsidR="002542FB" w:rsidRDefault="002542FB" w:rsidP="00E42E70">
      <w:pPr>
        <w:pStyle w:val="Texto"/>
        <w:spacing w:after="0" w:line="240" w:lineRule="auto"/>
        <w:ind w:firstLine="0"/>
        <w:rPr>
          <w:rFonts w:eastAsiaTheme="minorHAnsi"/>
          <w:color w:val="333333"/>
          <w:sz w:val="20"/>
          <w:szCs w:val="20"/>
          <w:shd w:val="clear" w:color="auto" w:fill="FFFFFF" w:themeFill="background1"/>
          <w:lang w:eastAsia="en-US"/>
        </w:rPr>
      </w:pPr>
    </w:p>
    <w:p w:rsidR="002542FB" w:rsidRDefault="002D20BF" w:rsidP="00E42E70">
      <w:pPr>
        <w:pStyle w:val="Texto"/>
        <w:spacing w:after="0" w:line="240" w:lineRule="auto"/>
        <w:ind w:firstLine="0"/>
        <w:rPr>
          <w:rFonts w:eastAsiaTheme="minorHAnsi"/>
          <w:color w:val="333333"/>
          <w:sz w:val="20"/>
          <w:szCs w:val="20"/>
          <w:shd w:val="clear" w:color="auto" w:fill="FFFFFF" w:themeFill="background1"/>
          <w:lang w:eastAsia="en-US"/>
        </w:rPr>
      </w:pPr>
      <w:r w:rsidRPr="00175CB0">
        <w:rPr>
          <w:rFonts w:eastAsiaTheme="minorHAnsi"/>
          <w:color w:val="333333"/>
          <w:sz w:val="20"/>
          <w:szCs w:val="20"/>
          <w:shd w:val="clear" w:color="auto" w:fill="FFFFFF" w:themeFill="background1"/>
          <w:lang w:eastAsia="en-US"/>
        </w:rPr>
        <w:t>En ningún momento se ha viola</w:t>
      </w:r>
      <w:r w:rsidR="002542FB">
        <w:rPr>
          <w:rFonts w:eastAsiaTheme="minorHAnsi"/>
          <w:color w:val="333333"/>
          <w:sz w:val="20"/>
          <w:szCs w:val="20"/>
          <w:shd w:val="clear" w:color="auto" w:fill="FFFFFF" w:themeFill="background1"/>
          <w:lang w:eastAsia="en-US"/>
        </w:rPr>
        <w:t>do</w:t>
      </w:r>
      <w:r w:rsidRPr="00175CB0">
        <w:rPr>
          <w:rFonts w:eastAsiaTheme="minorHAnsi"/>
          <w:color w:val="333333"/>
          <w:sz w:val="20"/>
          <w:szCs w:val="20"/>
          <w:shd w:val="clear" w:color="auto" w:fill="FFFFFF" w:themeFill="background1"/>
          <w:lang w:eastAsia="en-US"/>
        </w:rPr>
        <w:t xml:space="preserve"> </w:t>
      </w:r>
      <w:r w:rsidR="002542FB">
        <w:rPr>
          <w:rFonts w:eastAsiaTheme="minorHAnsi"/>
          <w:color w:val="333333"/>
          <w:sz w:val="20"/>
          <w:szCs w:val="20"/>
          <w:shd w:val="clear" w:color="auto" w:fill="FFFFFF" w:themeFill="background1"/>
          <w:lang w:eastAsia="en-US"/>
        </w:rPr>
        <w:t>e</w:t>
      </w:r>
      <w:r w:rsidRPr="00175CB0">
        <w:rPr>
          <w:rFonts w:eastAsiaTheme="minorHAnsi"/>
          <w:color w:val="333333"/>
          <w:sz w:val="20"/>
          <w:szCs w:val="20"/>
          <w:shd w:val="clear" w:color="auto" w:fill="FFFFFF" w:themeFill="background1"/>
          <w:lang w:eastAsia="en-US"/>
        </w:rPr>
        <w:t>l derecho de acceso a la información que tiene todo ciudadano, consagra</w:t>
      </w:r>
      <w:r w:rsidR="002542FB">
        <w:rPr>
          <w:rFonts w:eastAsiaTheme="minorHAnsi"/>
          <w:color w:val="333333"/>
          <w:sz w:val="20"/>
          <w:szCs w:val="20"/>
          <w:shd w:val="clear" w:color="auto" w:fill="FFFFFF" w:themeFill="background1"/>
          <w:lang w:eastAsia="en-US"/>
        </w:rPr>
        <w:t>do</w:t>
      </w:r>
      <w:r w:rsidRPr="00175CB0">
        <w:rPr>
          <w:rFonts w:eastAsiaTheme="minorHAnsi"/>
          <w:color w:val="333333"/>
          <w:sz w:val="20"/>
          <w:szCs w:val="20"/>
          <w:shd w:val="clear" w:color="auto" w:fill="FFFFFF" w:themeFill="background1"/>
          <w:lang w:eastAsia="en-US"/>
        </w:rPr>
        <w:t xml:space="preserve"> en el </w:t>
      </w:r>
      <w:r w:rsidR="00C13CB4" w:rsidRPr="00175CB0">
        <w:rPr>
          <w:rFonts w:eastAsiaTheme="minorHAnsi"/>
          <w:color w:val="333333"/>
          <w:sz w:val="20"/>
          <w:szCs w:val="20"/>
          <w:shd w:val="clear" w:color="auto" w:fill="FFFFFF" w:themeFill="background1"/>
          <w:lang w:eastAsia="en-US"/>
        </w:rPr>
        <w:t>Artículo 6o. de la Constitución Política de los Estados Unidos Mexicanos</w:t>
      </w:r>
      <w:r w:rsidR="002542FB">
        <w:rPr>
          <w:rFonts w:eastAsiaTheme="minorHAnsi"/>
          <w:color w:val="333333"/>
          <w:sz w:val="20"/>
          <w:szCs w:val="20"/>
          <w:shd w:val="clear" w:color="auto" w:fill="FFFFFF" w:themeFill="background1"/>
          <w:lang w:eastAsia="en-US"/>
        </w:rPr>
        <w:t>:</w:t>
      </w:r>
    </w:p>
    <w:p w:rsidR="002542FB" w:rsidRDefault="002542FB" w:rsidP="00E42E70">
      <w:pPr>
        <w:pStyle w:val="Texto"/>
        <w:spacing w:after="0" w:line="240" w:lineRule="auto"/>
        <w:ind w:firstLine="0"/>
        <w:rPr>
          <w:rFonts w:eastAsiaTheme="minorHAnsi"/>
          <w:color w:val="333333"/>
          <w:sz w:val="20"/>
          <w:szCs w:val="20"/>
          <w:shd w:val="clear" w:color="auto" w:fill="FFFFFF" w:themeFill="background1"/>
          <w:lang w:eastAsia="en-US"/>
        </w:rPr>
      </w:pPr>
    </w:p>
    <w:p w:rsidR="00C13CB4" w:rsidRPr="00175CB0" w:rsidRDefault="00175CB0" w:rsidP="00E42E70">
      <w:pPr>
        <w:pStyle w:val="Texto"/>
        <w:spacing w:after="0" w:line="240" w:lineRule="auto"/>
        <w:ind w:firstLine="0"/>
        <w:rPr>
          <w:rFonts w:eastAsiaTheme="minorHAnsi"/>
          <w:color w:val="333333"/>
          <w:sz w:val="20"/>
          <w:szCs w:val="20"/>
          <w:shd w:val="clear" w:color="auto" w:fill="FFFFFF" w:themeFill="background1"/>
          <w:lang w:eastAsia="en-US"/>
        </w:rPr>
      </w:pPr>
      <w:r w:rsidRPr="00175CB0">
        <w:rPr>
          <w:rFonts w:eastAsiaTheme="minorHAnsi"/>
          <w:color w:val="333333"/>
          <w:sz w:val="20"/>
          <w:szCs w:val="20"/>
          <w:shd w:val="clear" w:color="auto" w:fill="FFFFFF" w:themeFill="background1"/>
          <w:lang w:eastAsia="en-US"/>
        </w:rPr>
        <w:t>“</w:t>
      </w:r>
      <w:r w:rsidR="00C13CB4" w:rsidRPr="00175CB0">
        <w:rPr>
          <w:rFonts w:eastAsiaTheme="minorHAnsi"/>
          <w:color w:val="333333"/>
          <w:sz w:val="20"/>
          <w:szCs w:val="20"/>
          <w:shd w:val="clear" w:color="auto" w:fill="FFFFFF" w:themeFill="background1"/>
          <w:lang w:eastAsia="en-US"/>
        </w:rPr>
        <w:t>La manifestación de las ideas no será objeto de ninguna inquisición judicial o administrativa, sino en el caso de que ataque a la moral, los derechos de tercero</w:t>
      </w:r>
      <w:r w:rsidR="002542FB">
        <w:rPr>
          <w:rFonts w:eastAsiaTheme="minorHAnsi"/>
          <w:color w:val="333333"/>
          <w:sz w:val="20"/>
          <w:szCs w:val="20"/>
          <w:shd w:val="clear" w:color="auto" w:fill="FFFFFF" w:themeFill="background1"/>
          <w:lang w:eastAsia="en-US"/>
        </w:rPr>
        <w:t>s</w:t>
      </w:r>
      <w:r w:rsidR="00C13CB4" w:rsidRPr="00175CB0">
        <w:rPr>
          <w:rFonts w:eastAsiaTheme="minorHAnsi"/>
          <w:color w:val="333333"/>
          <w:sz w:val="20"/>
          <w:szCs w:val="20"/>
          <w:shd w:val="clear" w:color="auto" w:fill="FFFFFF" w:themeFill="background1"/>
          <w:lang w:eastAsia="en-US"/>
        </w:rPr>
        <w:t xml:space="preserve">, provoque algún delito, o perturbe el orden público; el derecho de réplica será ejercido en los términos dispuestos por la ley. </w:t>
      </w:r>
      <w:r w:rsidR="00C13CB4" w:rsidRPr="00175CB0">
        <w:rPr>
          <w:rFonts w:eastAsiaTheme="minorHAnsi"/>
          <w:color w:val="333333"/>
          <w:sz w:val="20"/>
          <w:szCs w:val="20"/>
          <w:u w:val="single"/>
          <w:shd w:val="clear" w:color="auto" w:fill="FFFFFF" w:themeFill="background1"/>
          <w:lang w:eastAsia="en-US"/>
        </w:rPr>
        <w:t>El derecho a la información será garantizado por el Estado</w:t>
      </w:r>
      <w:r w:rsidR="00C13CB4" w:rsidRPr="00175CB0">
        <w:rPr>
          <w:rFonts w:eastAsiaTheme="minorHAnsi"/>
          <w:color w:val="333333"/>
          <w:sz w:val="20"/>
          <w:szCs w:val="20"/>
          <w:shd w:val="clear" w:color="auto" w:fill="FFFFFF" w:themeFill="background1"/>
          <w:lang w:eastAsia="en-US"/>
        </w:rPr>
        <w:t>.</w:t>
      </w:r>
      <w:r w:rsidRPr="00175CB0">
        <w:rPr>
          <w:rFonts w:eastAsiaTheme="minorHAnsi"/>
          <w:color w:val="333333"/>
          <w:sz w:val="20"/>
          <w:szCs w:val="20"/>
          <w:shd w:val="clear" w:color="auto" w:fill="FFFFFF" w:themeFill="background1"/>
          <w:lang w:eastAsia="en-US"/>
        </w:rPr>
        <w:t>”</w:t>
      </w:r>
    </w:p>
    <w:p w:rsidR="00C13CB4" w:rsidRPr="00175CB0" w:rsidRDefault="00C13CB4" w:rsidP="00175CB0">
      <w:pPr>
        <w:spacing w:after="0" w:line="240" w:lineRule="auto"/>
        <w:ind w:firstLine="289"/>
        <w:jc w:val="both"/>
        <w:rPr>
          <w:rFonts w:ascii="Arial" w:hAnsi="Arial" w:cs="Arial"/>
          <w:color w:val="333333"/>
          <w:sz w:val="20"/>
          <w:szCs w:val="20"/>
          <w:shd w:val="clear" w:color="auto" w:fill="FFFFFF" w:themeFill="background1"/>
        </w:rPr>
      </w:pPr>
    </w:p>
    <w:p w:rsidR="00C13CB4" w:rsidRDefault="00175CB0" w:rsidP="00175CB0">
      <w:pPr>
        <w:spacing w:after="0" w:line="240" w:lineRule="auto"/>
        <w:ind w:firstLine="289"/>
        <w:jc w:val="both"/>
        <w:rPr>
          <w:rFonts w:ascii="Arial" w:hAnsi="Arial" w:cs="Arial"/>
          <w:color w:val="333333"/>
          <w:sz w:val="20"/>
          <w:szCs w:val="20"/>
          <w:shd w:val="clear" w:color="auto" w:fill="FFFFFF" w:themeFill="background1"/>
        </w:rPr>
      </w:pPr>
      <w:r w:rsidRPr="00175CB0">
        <w:rPr>
          <w:rFonts w:ascii="Arial" w:hAnsi="Arial" w:cs="Arial"/>
          <w:color w:val="333333"/>
          <w:sz w:val="20"/>
          <w:szCs w:val="20"/>
          <w:shd w:val="clear" w:color="auto" w:fill="FFFFFF" w:themeFill="background1"/>
        </w:rPr>
        <w:t>“</w:t>
      </w:r>
      <w:r w:rsidR="00C13CB4" w:rsidRPr="00175CB0">
        <w:rPr>
          <w:rFonts w:ascii="Arial" w:hAnsi="Arial" w:cs="Arial"/>
          <w:color w:val="333333"/>
          <w:sz w:val="20"/>
          <w:szCs w:val="20"/>
          <w:shd w:val="clear" w:color="auto" w:fill="FFFFFF" w:themeFill="background1"/>
        </w:rPr>
        <w:t>Para el ejercicio del derecho de acceso a la información, la Federación, los Estados y el Distrito Federal, en el ámbito de sus respectivas competencias, se regirán por los siguientes principios y bases:</w:t>
      </w:r>
    </w:p>
    <w:p w:rsidR="007A2EF4" w:rsidRPr="007A2EF4" w:rsidRDefault="007A2EF4" w:rsidP="007A2EF4">
      <w:pPr>
        <w:spacing w:after="0" w:line="240" w:lineRule="auto"/>
        <w:ind w:firstLine="289"/>
        <w:jc w:val="right"/>
        <w:rPr>
          <w:rFonts w:ascii="Arial" w:hAnsi="Arial" w:cs="Arial"/>
          <w:b/>
          <w:color w:val="333333"/>
          <w:sz w:val="20"/>
          <w:szCs w:val="20"/>
          <w:shd w:val="clear" w:color="auto" w:fill="FFFFFF" w:themeFill="background1"/>
        </w:rPr>
      </w:pPr>
      <w:r w:rsidRPr="007A2EF4">
        <w:rPr>
          <w:rFonts w:ascii="Arial" w:hAnsi="Arial" w:cs="Arial"/>
          <w:b/>
          <w:color w:val="333333"/>
          <w:sz w:val="20"/>
          <w:szCs w:val="20"/>
          <w:shd w:val="clear" w:color="auto" w:fill="FFFFFF" w:themeFill="background1"/>
        </w:rPr>
        <w:t>…2</w:t>
      </w:r>
    </w:p>
    <w:p w:rsidR="00C13CB4" w:rsidRDefault="007A2EF4" w:rsidP="007A2EF4">
      <w:pPr>
        <w:pStyle w:val="Texto"/>
        <w:spacing w:after="0" w:line="240" w:lineRule="auto"/>
        <w:jc w:val="center"/>
        <w:rPr>
          <w:rFonts w:eastAsiaTheme="minorHAnsi"/>
          <w:b/>
          <w:color w:val="333333"/>
          <w:sz w:val="20"/>
          <w:szCs w:val="20"/>
          <w:shd w:val="clear" w:color="auto" w:fill="FFFFFF" w:themeFill="background1"/>
          <w:lang w:eastAsia="en-US"/>
        </w:rPr>
      </w:pPr>
      <w:r w:rsidRPr="007A2EF4">
        <w:rPr>
          <w:rFonts w:eastAsiaTheme="minorHAnsi"/>
          <w:b/>
          <w:color w:val="333333"/>
          <w:sz w:val="20"/>
          <w:szCs w:val="20"/>
          <w:shd w:val="clear" w:color="auto" w:fill="FFFFFF" w:themeFill="background1"/>
          <w:lang w:eastAsia="en-US"/>
        </w:rPr>
        <w:lastRenderedPageBreak/>
        <w:t>-2-</w:t>
      </w:r>
    </w:p>
    <w:p w:rsidR="007A2EF4" w:rsidRDefault="007A2EF4" w:rsidP="007A2EF4">
      <w:pPr>
        <w:pStyle w:val="Texto"/>
        <w:spacing w:after="0" w:line="240" w:lineRule="auto"/>
        <w:jc w:val="center"/>
        <w:rPr>
          <w:rFonts w:eastAsiaTheme="minorHAnsi"/>
          <w:b/>
          <w:color w:val="333333"/>
          <w:sz w:val="20"/>
          <w:szCs w:val="20"/>
          <w:shd w:val="clear" w:color="auto" w:fill="FFFFFF" w:themeFill="background1"/>
          <w:lang w:eastAsia="en-US"/>
        </w:rPr>
      </w:pPr>
    </w:p>
    <w:p w:rsidR="007A2EF4" w:rsidRDefault="007A2EF4" w:rsidP="007A2EF4">
      <w:pPr>
        <w:pStyle w:val="Texto"/>
        <w:spacing w:after="0" w:line="240" w:lineRule="auto"/>
        <w:jc w:val="center"/>
        <w:rPr>
          <w:rFonts w:eastAsiaTheme="minorHAnsi"/>
          <w:b/>
          <w:color w:val="333333"/>
          <w:sz w:val="20"/>
          <w:szCs w:val="20"/>
          <w:shd w:val="clear" w:color="auto" w:fill="FFFFFF" w:themeFill="background1"/>
          <w:lang w:eastAsia="en-US"/>
        </w:rPr>
      </w:pPr>
    </w:p>
    <w:p w:rsidR="007A2EF4" w:rsidRDefault="007A2EF4" w:rsidP="007A2EF4">
      <w:pPr>
        <w:pStyle w:val="Texto"/>
        <w:spacing w:after="0" w:line="240" w:lineRule="auto"/>
        <w:jc w:val="center"/>
        <w:rPr>
          <w:rFonts w:eastAsiaTheme="minorHAnsi"/>
          <w:b/>
          <w:color w:val="333333"/>
          <w:sz w:val="20"/>
          <w:szCs w:val="20"/>
          <w:shd w:val="clear" w:color="auto" w:fill="FFFFFF" w:themeFill="background1"/>
          <w:lang w:eastAsia="en-US"/>
        </w:rPr>
      </w:pPr>
    </w:p>
    <w:p w:rsidR="007A2EF4" w:rsidRDefault="007A2EF4" w:rsidP="007A2EF4">
      <w:pPr>
        <w:pStyle w:val="Texto"/>
        <w:spacing w:after="0" w:line="240" w:lineRule="auto"/>
        <w:jc w:val="center"/>
        <w:rPr>
          <w:rFonts w:eastAsiaTheme="minorHAnsi"/>
          <w:b/>
          <w:color w:val="333333"/>
          <w:sz w:val="20"/>
          <w:szCs w:val="20"/>
          <w:shd w:val="clear" w:color="auto" w:fill="FFFFFF" w:themeFill="background1"/>
          <w:lang w:eastAsia="en-US"/>
        </w:rPr>
      </w:pPr>
    </w:p>
    <w:p w:rsidR="007A2EF4" w:rsidRPr="007A2EF4" w:rsidRDefault="007A2EF4" w:rsidP="007A2EF4">
      <w:pPr>
        <w:pStyle w:val="Texto"/>
        <w:spacing w:after="0" w:line="240" w:lineRule="auto"/>
        <w:jc w:val="center"/>
        <w:rPr>
          <w:rFonts w:eastAsiaTheme="minorHAnsi"/>
          <w:b/>
          <w:color w:val="333333"/>
          <w:sz w:val="20"/>
          <w:szCs w:val="20"/>
          <w:shd w:val="clear" w:color="auto" w:fill="FFFFFF" w:themeFill="background1"/>
          <w:lang w:eastAsia="en-US"/>
        </w:rPr>
      </w:pPr>
    </w:p>
    <w:p w:rsidR="00C13CB4" w:rsidRPr="00175CB0" w:rsidRDefault="00175CB0" w:rsidP="00175CB0">
      <w:pPr>
        <w:pStyle w:val="Texto"/>
        <w:numPr>
          <w:ilvl w:val="0"/>
          <w:numId w:val="1"/>
        </w:numPr>
        <w:spacing w:after="0" w:line="240" w:lineRule="auto"/>
        <w:rPr>
          <w:rFonts w:eastAsiaTheme="minorHAnsi"/>
          <w:color w:val="333333"/>
          <w:sz w:val="20"/>
          <w:szCs w:val="20"/>
          <w:shd w:val="clear" w:color="auto" w:fill="FFFFFF" w:themeFill="background1"/>
          <w:lang w:eastAsia="en-US"/>
        </w:rPr>
      </w:pPr>
      <w:r w:rsidRPr="00175CB0">
        <w:rPr>
          <w:rFonts w:eastAsiaTheme="minorHAnsi"/>
          <w:color w:val="333333"/>
          <w:sz w:val="20"/>
          <w:szCs w:val="20"/>
          <w:shd w:val="clear" w:color="auto" w:fill="FFFFFF" w:themeFill="background1"/>
          <w:lang w:eastAsia="en-US"/>
        </w:rPr>
        <w:t>(…)</w:t>
      </w:r>
    </w:p>
    <w:p w:rsidR="00175CB0" w:rsidRDefault="00175CB0" w:rsidP="00175CB0">
      <w:pPr>
        <w:pStyle w:val="Texto"/>
        <w:spacing w:after="0" w:line="240" w:lineRule="auto"/>
        <w:ind w:left="1009" w:firstLine="0"/>
        <w:rPr>
          <w:rFonts w:eastAsiaTheme="minorHAnsi"/>
          <w:color w:val="333333"/>
          <w:sz w:val="20"/>
          <w:szCs w:val="20"/>
          <w:shd w:val="clear" w:color="auto" w:fill="FFFFFF" w:themeFill="background1"/>
          <w:lang w:eastAsia="en-US"/>
        </w:rPr>
      </w:pPr>
    </w:p>
    <w:p w:rsidR="007A2EF4" w:rsidRPr="00175CB0" w:rsidRDefault="007A2EF4" w:rsidP="00175CB0">
      <w:pPr>
        <w:pStyle w:val="Texto"/>
        <w:spacing w:after="0" w:line="240" w:lineRule="auto"/>
        <w:ind w:left="1009" w:firstLine="0"/>
        <w:rPr>
          <w:rFonts w:eastAsiaTheme="minorHAnsi"/>
          <w:color w:val="333333"/>
          <w:sz w:val="20"/>
          <w:szCs w:val="20"/>
          <w:shd w:val="clear" w:color="auto" w:fill="FFFFFF" w:themeFill="background1"/>
          <w:lang w:eastAsia="en-US"/>
        </w:rPr>
      </w:pPr>
    </w:p>
    <w:p w:rsidR="00C13CB4" w:rsidRPr="00175CB0" w:rsidRDefault="00175CB0" w:rsidP="007A2EF4">
      <w:pPr>
        <w:pStyle w:val="Texto"/>
        <w:spacing w:after="0" w:line="240" w:lineRule="auto"/>
        <w:ind w:left="284" w:right="333" w:firstLine="4"/>
        <w:rPr>
          <w:rFonts w:eastAsiaTheme="minorHAnsi"/>
          <w:color w:val="333333"/>
          <w:sz w:val="20"/>
          <w:szCs w:val="20"/>
          <w:shd w:val="clear" w:color="auto" w:fill="FFFFFF" w:themeFill="background1"/>
          <w:lang w:eastAsia="en-US"/>
        </w:rPr>
      </w:pPr>
      <w:r w:rsidRPr="00175CB0">
        <w:rPr>
          <w:rFonts w:eastAsiaTheme="minorHAnsi"/>
          <w:color w:val="333333"/>
          <w:sz w:val="20"/>
          <w:szCs w:val="20"/>
          <w:shd w:val="clear" w:color="auto" w:fill="FFFFFF" w:themeFill="background1"/>
          <w:lang w:eastAsia="en-US"/>
        </w:rPr>
        <w:t>III</w:t>
      </w:r>
      <w:r w:rsidRPr="00175CB0">
        <w:rPr>
          <w:rFonts w:eastAsiaTheme="minorHAnsi"/>
          <w:color w:val="333333"/>
          <w:sz w:val="20"/>
          <w:szCs w:val="20"/>
          <w:shd w:val="clear" w:color="auto" w:fill="FFFFFF" w:themeFill="background1"/>
          <w:lang w:eastAsia="en-US"/>
        </w:rPr>
        <w:tab/>
      </w:r>
      <w:r w:rsidR="00C13CB4" w:rsidRPr="00175CB0">
        <w:rPr>
          <w:rFonts w:eastAsiaTheme="minorHAnsi"/>
          <w:color w:val="333333"/>
          <w:sz w:val="20"/>
          <w:szCs w:val="20"/>
          <w:shd w:val="clear" w:color="auto" w:fill="FFFFFF" w:themeFill="background1"/>
          <w:lang w:eastAsia="en-US"/>
        </w:rPr>
        <w:t>Toda persona, sin necesidad de acreditar interés alguno o justificar su utilización, tendrá acceso gratuito a la información pública, a sus datos personales o a la rectificación de éstos.</w:t>
      </w:r>
      <w:r w:rsidRPr="00175CB0">
        <w:rPr>
          <w:rFonts w:eastAsiaTheme="minorHAnsi"/>
          <w:color w:val="333333"/>
          <w:sz w:val="20"/>
          <w:szCs w:val="20"/>
          <w:shd w:val="clear" w:color="auto" w:fill="FFFFFF" w:themeFill="background1"/>
          <w:lang w:eastAsia="en-US"/>
        </w:rPr>
        <w:t>”</w:t>
      </w:r>
    </w:p>
    <w:p w:rsidR="00175CB0" w:rsidRDefault="00175CB0" w:rsidP="00175CB0">
      <w:pPr>
        <w:pStyle w:val="Texto"/>
        <w:spacing w:after="0" w:line="240" w:lineRule="auto"/>
        <w:ind w:firstLine="0"/>
        <w:rPr>
          <w:rFonts w:eastAsiaTheme="minorHAnsi"/>
          <w:color w:val="333333"/>
          <w:sz w:val="20"/>
          <w:szCs w:val="20"/>
          <w:shd w:val="clear" w:color="auto" w:fill="FFFFFF" w:themeFill="background1"/>
          <w:lang w:eastAsia="en-US"/>
        </w:rPr>
      </w:pPr>
    </w:p>
    <w:p w:rsidR="007A2EF4" w:rsidRPr="00175CB0" w:rsidRDefault="007A2EF4" w:rsidP="00175CB0">
      <w:pPr>
        <w:pStyle w:val="Texto"/>
        <w:spacing w:after="0" w:line="240" w:lineRule="auto"/>
        <w:ind w:firstLine="0"/>
        <w:rPr>
          <w:rFonts w:eastAsiaTheme="minorHAnsi"/>
          <w:color w:val="333333"/>
          <w:sz w:val="20"/>
          <w:szCs w:val="20"/>
          <w:shd w:val="clear" w:color="auto" w:fill="FFFFFF" w:themeFill="background1"/>
          <w:lang w:eastAsia="en-US"/>
        </w:rPr>
      </w:pPr>
    </w:p>
    <w:p w:rsidR="00D36B4B" w:rsidRPr="007A2EF4" w:rsidRDefault="00175CB0" w:rsidP="007172B8">
      <w:pPr>
        <w:pStyle w:val="NormalWeb"/>
        <w:shd w:val="clear" w:color="auto" w:fill="FFFFFF"/>
        <w:spacing w:before="0" w:beforeAutospacing="0" w:after="0" w:afterAutospacing="0"/>
        <w:jc w:val="both"/>
        <w:rPr>
          <w:rFonts w:ascii="Arial" w:eastAsiaTheme="minorHAnsi" w:hAnsi="Arial" w:cs="Arial"/>
          <w:color w:val="333333"/>
          <w:sz w:val="20"/>
          <w:szCs w:val="20"/>
          <w:shd w:val="clear" w:color="auto" w:fill="FFFFFF" w:themeFill="background1"/>
          <w:lang w:eastAsia="en-US"/>
        </w:rPr>
      </w:pPr>
      <w:r w:rsidRPr="007A2EF4">
        <w:rPr>
          <w:rFonts w:ascii="Arial" w:eastAsiaTheme="minorHAnsi" w:hAnsi="Arial" w:cs="Arial"/>
          <w:color w:val="333333"/>
          <w:sz w:val="20"/>
          <w:szCs w:val="20"/>
          <w:shd w:val="clear" w:color="auto" w:fill="FFFFFF" w:themeFill="background1"/>
          <w:lang w:eastAsia="en-US"/>
        </w:rPr>
        <w:t>Esta Unidad de Transparencia,</w:t>
      </w:r>
      <w:r w:rsidR="007172B8" w:rsidRPr="007A2EF4">
        <w:rPr>
          <w:rFonts w:ascii="Arial" w:eastAsiaTheme="minorHAnsi" w:hAnsi="Arial" w:cs="Arial"/>
          <w:color w:val="333333"/>
          <w:sz w:val="20"/>
          <w:szCs w:val="20"/>
          <w:shd w:val="clear" w:color="auto" w:fill="FFFFFF" w:themeFill="background1"/>
          <w:lang w:eastAsia="en-US"/>
        </w:rPr>
        <w:t xml:space="preserve"> tiene presente que el derecho de acceso a la información se define como el </w:t>
      </w:r>
      <w:hyperlink r:id="rId5" w:tooltip="Derechos civiles y políticos" w:history="1">
        <w:r w:rsidR="007172B8" w:rsidRPr="007A2EF4">
          <w:rPr>
            <w:rFonts w:ascii="Arial" w:eastAsiaTheme="minorHAnsi" w:hAnsi="Arial" w:cs="Arial"/>
            <w:color w:val="333333"/>
            <w:sz w:val="20"/>
            <w:szCs w:val="20"/>
            <w:shd w:val="clear" w:color="auto" w:fill="FFFFFF" w:themeFill="background1"/>
            <w:lang w:eastAsia="en-US"/>
          </w:rPr>
          <w:t>derecho</w:t>
        </w:r>
      </w:hyperlink>
      <w:r w:rsidR="007172B8" w:rsidRPr="007A2EF4">
        <w:rPr>
          <w:rFonts w:ascii="Arial" w:eastAsiaTheme="minorHAnsi" w:hAnsi="Arial" w:cs="Arial"/>
          <w:color w:val="333333"/>
          <w:sz w:val="20"/>
          <w:szCs w:val="20"/>
          <w:shd w:val="clear" w:color="auto" w:fill="FFFFFF" w:themeFill="background1"/>
          <w:lang w:eastAsia="en-US"/>
        </w:rPr>
        <w:t xml:space="preserve"> de una persona de buscar y recibir información en poder del gobierno u administraciones públicas y se reconoce como un derecho fundamental para el desarrollo pleno de una sociedad democrática. Por lo tanto, </w:t>
      </w:r>
      <w:r w:rsidRPr="007A2EF4">
        <w:rPr>
          <w:rFonts w:ascii="Arial" w:eastAsiaTheme="minorHAnsi" w:hAnsi="Arial" w:cs="Arial"/>
          <w:color w:val="333333"/>
          <w:sz w:val="20"/>
          <w:szCs w:val="20"/>
          <w:shd w:val="clear" w:color="auto" w:fill="FFFFFF" w:themeFill="background1"/>
          <w:lang w:eastAsia="en-US"/>
        </w:rPr>
        <w:t>respetuosa de los derechos de los ciudadanos y cumpliendo con su obligación de</w:t>
      </w:r>
      <w:r w:rsidR="007172B8" w:rsidRPr="007A2EF4">
        <w:rPr>
          <w:rFonts w:ascii="Arial" w:eastAsiaTheme="minorHAnsi" w:hAnsi="Arial" w:cs="Arial"/>
          <w:color w:val="333333"/>
          <w:sz w:val="20"/>
          <w:szCs w:val="20"/>
          <w:shd w:val="clear" w:color="auto" w:fill="FFFFFF" w:themeFill="background1"/>
          <w:lang w:eastAsia="en-US"/>
        </w:rPr>
        <w:t xml:space="preserve"> poner a disposició</w:t>
      </w:r>
      <w:r w:rsidRPr="007A2EF4">
        <w:rPr>
          <w:rFonts w:ascii="Arial" w:eastAsiaTheme="minorHAnsi" w:hAnsi="Arial" w:cs="Arial"/>
          <w:color w:val="333333"/>
          <w:sz w:val="20"/>
          <w:szCs w:val="20"/>
          <w:shd w:val="clear" w:color="auto" w:fill="FFFFFF" w:themeFill="background1"/>
          <w:lang w:eastAsia="en-US"/>
        </w:rPr>
        <w:t xml:space="preserve">n del público la información que la Comisión del Agua del Estado de México genera </w:t>
      </w:r>
      <w:r w:rsidR="007172B8" w:rsidRPr="007A2EF4">
        <w:rPr>
          <w:rFonts w:ascii="Arial" w:eastAsiaTheme="minorHAnsi" w:hAnsi="Arial" w:cs="Arial"/>
          <w:color w:val="333333"/>
          <w:sz w:val="20"/>
          <w:szCs w:val="20"/>
          <w:shd w:val="clear" w:color="auto" w:fill="FFFFFF" w:themeFill="background1"/>
          <w:lang w:eastAsia="en-US"/>
        </w:rPr>
        <w:t xml:space="preserve">de acuerdo a sus facultades, atribuciones y funciones, entregó la versión pública del </w:t>
      </w:r>
      <w:r w:rsidR="00D36B4B" w:rsidRPr="007A2EF4">
        <w:rPr>
          <w:rFonts w:ascii="Arial" w:eastAsiaTheme="minorHAnsi" w:hAnsi="Arial" w:cs="Arial"/>
          <w:color w:val="333333"/>
          <w:sz w:val="20"/>
          <w:szCs w:val="20"/>
          <w:shd w:val="clear" w:color="auto" w:fill="FFFFFF" w:themeFill="background1"/>
          <w:lang w:eastAsia="en-US"/>
        </w:rPr>
        <w:t>proyecto ejecutivo denominado: “Planta Tratadora de Aguas Residuales El Capulín, en el Municipio de Huixquilucan”, así mismo, se entregó una ficha técnica donde se especifican datos como número de contrato, nombre de la obra, periodo de ejecución, inversión total, especificando la aportación Federal y Estatal para la obra, población beneficiada, descripción técnica, estatus de la obra (avance físico de 100%) y fotografías.</w:t>
      </w:r>
    </w:p>
    <w:p w:rsidR="00D36B4B" w:rsidRDefault="00D36B4B" w:rsidP="007172B8">
      <w:pPr>
        <w:pStyle w:val="NormalWeb"/>
        <w:shd w:val="clear" w:color="auto" w:fill="FFFFFF"/>
        <w:spacing w:before="0" w:beforeAutospacing="0" w:after="0" w:afterAutospacing="0"/>
        <w:jc w:val="both"/>
        <w:rPr>
          <w:rFonts w:ascii="Arial" w:hAnsi="Arial" w:cs="Arial"/>
          <w:color w:val="333333"/>
          <w:sz w:val="20"/>
          <w:szCs w:val="20"/>
          <w:shd w:val="clear" w:color="auto" w:fill="FFFFFF" w:themeFill="background1"/>
        </w:rPr>
      </w:pPr>
    </w:p>
    <w:p w:rsidR="00E468F2" w:rsidRDefault="00E468F2" w:rsidP="007172B8">
      <w:pPr>
        <w:pStyle w:val="NormalWeb"/>
        <w:shd w:val="clear" w:color="auto" w:fill="FFFFFF"/>
        <w:spacing w:before="0" w:beforeAutospacing="0" w:after="0" w:afterAutospacing="0"/>
        <w:jc w:val="both"/>
        <w:rPr>
          <w:rFonts w:ascii="Arial" w:hAnsi="Arial" w:cs="Arial"/>
          <w:color w:val="333333"/>
          <w:sz w:val="20"/>
          <w:szCs w:val="20"/>
          <w:shd w:val="clear" w:color="auto" w:fill="FFFFFF" w:themeFill="background1"/>
        </w:rPr>
      </w:pPr>
      <w:r>
        <w:rPr>
          <w:rFonts w:ascii="Arial" w:hAnsi="Arial" w:cs="Arial"/>
          <w:color w:val="333333"/>
          <w:sz w:val="20"/>
          <w:szCs w:val="20"/>
          <w:shd w:val="clear" w:color="auto" w:fill="FFFFFF" w:themeFill="background1"/>
        </w:rPr>
        <w:t>Como se muestra en el registro de entrega de información del sistema SAIMEX, esta Unidad de Transparencia hizo la entrega de la información en su versión pública y solicitó el pago de la información que no se ha digitalizado, es decir se encuentra en forma física, por lo que podemos afirmar que el requerimiento fue atendido, y no se negó su acceso como lo manifiesta el recurrente.</w:t>
      </w:r>
    </w:p>
    <w:p w:rsidR="009F5F52" w:rsidRDefault="009F5F52" w:rsidP="007172B8">
      <w:pPr>
        <w:pStyle w:val="NormalWeb"/>
        <w:shd w:val="clear" w:color="auto" w:fill="FFFFFF"/>
        <w:spacing w:before="0" w:beforeAutospacing="0" w:after="0" w:afterAutospacing="0"/>
        <w:jc w:val="both"/>
        <w:rPr>
          <w:rFonts w:ascii="Arial" w:hAnsi="Arial" w:cs="Arial"/>
          <w:color w:val="333333"/>
          <w:sz w:val="20"/>
          <w:szCs w:val="20"/>
          <w:shd w:val="clear" w:color="auto" w:fill="FFFFFF" w:themeFill="background1"/>
        </w:rPr>
      </w:pPr>
    </w:p>
    <w:p w:rsidR="009F5F52" w:rsidRDefault="009F5F52" w:rsidP="007172B8">
      <w:pPr>
        <w:pStyle w:val="NormalWeb"/>
        <w:shd w:val="clear" w:color="auto" w:fill="FFFFFF"/>
        <w:spacing w:before="0" w:beforeAutospacing="0" w:after="0" w:afterAutospacing="0"/>
        <w:jc w:val="both"/>
        <w:rPr>
          <w:rFonts w:ascii="Arial" w:hAnsi="Arial" w:cs="Arial"/>
          <w:color w:val="333333"/>
          <w:sz w:val="20"/>
          <w:szCs w:val="20"/>
          <w:shd w:val="clear" w:color="auto" w:fill="FFFFFF" w:themeFill="background1"/>
        </w:rPr>
      </w:pPr>
      <w:r>
        <w:rPr>
          <w:rFonts w:ascii="Arial" w:hAnsi="Arial" w:cs="Arial"/>
          <w:color w:val="333333"/>
          <w:sz w:val="20"/>
          <w:szCs w:val="20"/>
          <w:shd w:val="clear" w:color="auto" w:fill="FFFFFF" w:themeFill="background1"/>
        </w:rPr>
        <w:t xml:space="preserve">Cabe mencionar que también puede consultar la información de la licitación pública en la liga electrónica </w:t>
      </w:r>
      <w:hyperlink r:id="rId6" w:history="1">
        <w:r w:rsidR="007A2EF4" w:rsidRPr="00FE5D46">
          <w:rPr>
            <w:rStyle w:val="Hipervnculo"/>
            <w:rFonts w:ascii="Arial" w:hAnsi="Arial" w:cs="Arial"/>
            <w:sz w:val="20"/>
            <w:szCs w:val="20"/>
            <w:shd w:val="clear" w:color="auto" w:fill="FFFFFF" w:themeFill="background1"/>
          </w:rPr>
          <w:t>www.ipomex.org.mx/ipo/portal/caem.web</w:t>
        </w:r>
      </w:hyperlink>
      <w:r w:rsidR="007A2EF4">
        <w:rPr>
          <w:rFonts w:ascii="Arial" w:hAnsi="Arial" w:cs="Arial"/>
          <w:color w:val="333333"/>
          <w:sz w:val="20"/>
          <w:szCs w:val="20"/>
          <w:shd w:val="clear" w:color="auto" w:fill="FFFFFF" w:themeFill="background1"/>
        </w:rPr>
        <w:t xml:space="preserve"> </w:t>
      </w:r>
      <w:r>
        <w:rPr>
          <w:rFonts w:ascii="Arial" w:hAnsi="Arial" w:cs="Arial"/>
          <w:color w:val="333333"/>
          <w:sz w:val="20"/>
          <w:szCs w:val="20"/>
          <w:shd w:val="clear" w:color="auto" w:fill="FFFFFF" w:themeFill="background1"/>
        </w:rPr>
        <w:t xml:space="preserve"> correspondiente a los contratos CAEM-DGIG-PROTAR-20512-CP y CAEMDGIG-FID-150-15-AD.</w:t>
      </w:r>
    </w:p>
    <w:p w:rsidR="009F5F52" w:rsidRDefault="009F5F52" w:rsidP="007172B8">
      <w:pPr>
        <w:pStyle w:val="NormalWeb"/>
        <w:shd w:val="clear" w:color="auto" w:fill="FFFFFF"/>
        <w:spacing w:before="0" w:beforeAutospacing="0" w:after="0" w:afterAutospacing="0"/>
        <w:jc w:val="both"/>
        <w:rPr>
          <w:rFonts w:ascii="Arial" w:hAnsi="Arial" w:cs="Arial"/>
          <w:color w:val="333333"/>
          <w:sz w:val="20"/>
          <w:szCs w:val="20"/>
          <w:shd w:val="clear" w:color="auto" w:fill="FFFFFF" w:themeFill="background1"/>
        </w:rPr>
      </w:pPr>
    </w:p>
    <w:p w:rsidR="007427EB" w:rsidRDefault="00E468F2" w:rsidP="00175CB0">
      <w:pPr>
        <w:spacing w:after="0" w:line="240" w:lineRule="auto"/>
        <w:jc w:val="both"/>
        <w:rPr>
          <w:rFonts w:ascii="Arial" w:hAnsi="Arial" w:cs="Arial"/>
          <w:color w:val="333333"/>
          <w:sz w:val="20"/>
          <w:szCs w:val="20"/>
          <w:shd w:val="clear" w:color="auto" w:fill="FFFFFF" w:themeFill="background1"/>
        </w:rPr>
      </w:pPr>
      <w:r>
        <w:rPr>
          <w:rFonts w:ascii="Arial" w:hAnsi="Arial" w:cs="Arial"/>
          <w:color w:val="333333"/>
          <w:sz w:val="20"/>
          <w:szCs w:val="20"/>
          <w:shd w:val="clear" w:color="auto" w:fill="FFFFFF" w:themeFill="background1"/>
        </w:rPr>
        <w:t>P</w:t>
      </w:r>
      <w:r w:rsidR="005A28D2">
        <w:rPr>
          <w:rFonts w:ascii="Arial" w:hAnsi="Arial" w:cs="Arial"/>
          <w:color w:val="333333"/>
          <w:sz w:val="20"/>
          <w:szCs w:val="20"/>
          <w:shd w:val="clear" w:color="auto" w:fill="FFFFFF" w:themeFill="background1"/>
        </w:rPr>
        <w:t xml:space="preserve">or lo anterior, confirmamos que </w:t>
      </w:r>
      <w:r w:rsidR="00EF40DC" w:rsidRPr="00EF40DC">
        <w:rPr>
          <w:rFonts w:ascii="Arial" w:hAnsi="Arial" w:cs="Arial"/>
          <w:color w:val="333333"/>
          <w:sz w:val="20"/>
          <w:szCs w:val="20"/>
          <w:shd w:val="clear" w:color="auto" w:fill="FFFFFF" w:themeFill="background1"/>
        </w:rPr>
        <w:t xml:space="preserve">la documentación </w:t>
      </w:r>
      <w:r w:rsidR="007427EB">
        <w:rPr>
          <w:rFonts w:ascii="Arial" w:hAnsi="Arial" w:cs="Arial"/>
          <w:color w:val="333333"/>
          <w:sz w:val="20"/>
          <w:szCs w:val="20"/>
          <w:shd w:val="clear" w:color="auto" w:fill="FFFFFF" w:themeFill="background1"/>
        </w:rPr>
        <w:t>que tiene disponible esta Comisión fue entregada.</w:t>
      </w:r>
    </w:p>
    <w:p w:rsidR="007427EB" w:rsidRDefault="007427EB" w:rsidP="00175CB0">
      <w:pPr>
        <w:spacing w:after="0" w:line="240" w:lineRule="auto"/>
        <w:jc w:val="both"/>
        <w:rPr>
          <w:rFonts w:ascii="Arial" w:hAnsi="Arial" w:cs="Arial"/>
          <w:color w:val="333333"/>
          <w:sz w:val="20"/>
          <w:szCs w:val="20"/>
          <w:shd w:val="clear" w:color="auto" w:fill="FFFFFF" w:themeFill="background1"/>
        </w:rPr>
      </w:pPr>
    </w:p>
    <w:p w:rsidR="007427EB" w:rsidRDefault="005A28D2" w:rsidP="00175CB0">
      <w:pPr>
        <w:spacing w:after="0" w:line="240" w:lineRule="auto"/>
        <w:jc w:val="both"/>
        <w:rPr>
          <w:rFonts w:ascii="Arial" w:hAnsi="Arial" w:cs="Arial"/>
          <w:color w:val="333333"/>
          <w:sz w:val="20"/>
          <w:szCs w:val="20"/>
          <w:shd w:val="clear" w:color="auto" w:fill="FFFFFF" w:themeFill="background1"/>
        </w:rPr>
      </w:pPr>
      <w:r>
        <w:rPr>
          <w:rFonts w:ascii="Arial" w:hAnsi="Arial" w:cs="Arial"/>
          <w:color w:val="333333"/>
          <w:sz w:val="20"/>
          <w:szCs w:val="20"/>
          <w:shd w:val="clear" w:color="auto" w:fill="FFFFFF" w:themeFill="background1"/>
        </w:rPr>
        <w:t>Por otra parte,</w:t>
      </w:r>
      <w:r w:rsidR="00EF40DC" w:rsidRPr="00EF40DC">
        <w:rPr>
          <w:rFonts w:ascii="Arial" w:hAnsi="Arial" w:cs="Arial"/>
          <w:color w:val="333333"/>
          <w:sz w:val="20"/>
          <w:szCs w:val="20"/>
          <w:shd w:val="clear" w:color="auto" w:fill="FFFFFF" w:themeFill="background1"/>
        </w:rPr>
        <w:t xml:space="preserve"> podemos citar, de acuerdo al artículo 12 de la misma Ley </w:t>
      </w:r>
      <w:r w:rsidR="007427EB">
        <w:rPr>
          <w:rFonts w:ascii="Arial" w:hAnsi="Arial" w:cs="Arial"/>
          <w:color w:val="333333"/>
          <w:sz w:val="20"/>
          <w:szCs w:val="20"/>
          <w:shd w:val="clear" w:color="auto" w:fill="FFFFFF" w:themeFill="background1"/>
        </w:rPr>
        <w:t xml:space="preserve">Local </w:t>
      </w:r>
      <w:r w:rsidR="00EF40DC" w:rsidRPr="00EF40DC">
        <w:rPr>
          <w:rFonts w:ascii="Arial" w:hAnsi="Arial" w:cs="Arial"/>
          <w:color w:val="333333"/>
          <w:sz w:val="20"/>
          <w:szCs w:val="20"/>
          <w:shd w:val="clear" w:color="auto" w:fill="FFFFFF" w:themeFill="background1"/>
        </w:rPr>
        <w:t xml:space="preserve">que: (…) Los sujetos obligados sólo proporcionarán la información pública que se les requiera y que obre en sus archivos y en el estado en que ésta se encuentre (…) </w:t>
      </w:r>
      <w:r w:rsidR="007427EB">
        <w:rPr>
          <w:rFonts w:ascii="Arial" w:hAnsi="Arial" w:cs="Arial"/>
          <w:color w:val="333333"/>
          <w:sz w:val="20"/>
          <w:szCs w:val="20"/>
          <w:shd w:val="clear" w:color="auto" w:fill="FFFFFF" w:themeFill="background1"/>
        </w:rPr>
        <w:t xml:space="preserve">asimismo el </w:t>
      </w:r>
      <w:r w:rsidR="00EF40DC" w:rsidRPr="00EF40DC">
        <w:rPr>
          <w:rFonts w:ascii="Arial" w:hAnsi="Arial" w:cs="Arial"/>
          <w:color w:val="333333"/>
          <w:sz w:val="20"/>
          <w:szCs w:val="20"/>
          <w:shd w:val="clear" w:color="auto" w:fill="FFFFFF" w:themeFill="background1"/>
        </w:rPr>
        <w:t xml:space="preserve">artículo </w:t>
      </w:r>
      <w:r w:rsidR="007427EB">
        <w:rPr>
          <w:rFonts w:ascii="Arial" w:hAnsi="Arial" w:cs="Arial"/>
          <w:color w:val="333333"/>
          <w:sz w:val="20"/>
          <w:szCs w:val="20"/>
          <w:shd w:val="clear" w:color="auto" w:fill="FFFFFF" w:themeFill="background1"/>
        </w:rPr>
        <w:t>164 señala que:</w:t>
      </w:r>
    </w:p>
    <w:p w:rsidR="007427EB" w:rsidRDefault="007427EB" w:rsidP="00175CB0">
      <w:pPr>
        <w:spacing w:after="0" w:line="240" w:lineRule="auto"/>
        <w:jc w:val="both"/>
        <w:rPr>
          <w:rFonts w:ascii="Arial" w:hAnsi="Arial" w:cs="Arial"/>
          <w:color w:val="333333"/>
          <w:sz w:val="20"/>
          <w:szCs w:val="20"/>
          <w:shd w:val="clear" w:color="auto" w:fill="FFFFFF" w:themeFill="background1"/>
        </w:rPr>
      </w:pPr>
    </w:p>
    <w:p w:rsidR="00B05D2E" w:rsidRDefault="007427EB" w:rsidP="00175CB0">
      <w:pPr>
        <w:spacing w:after="0" w:line="240" w:lineRule="auto"/>
        <w:jc w:val="both"/>
        <w:rPr>
          <w:rFonts w:ascii="Arial" w:hAnsi="Arial" w:cs="Arial"/>
          <w:color w:val="333333"/>
          <w:sz w:val="20"/>
          <w:szCs w:val="20"/>
          <w:shd w:val="clear" w:color="auto" w:fill="FFFFFF" w:themeFill="background1"/>
        </w:rPr>
      </w:pPr>
      <w:r>
        <w:rPr>
          <w:rFonts w:ascii="Arial" w:hAnsi="Arial" w:cs="Arial"/>
          <w:color w:val="333333"/>
          <w:sz w:val="20"/>
          <w:szCs w:val="20"/>
          <w:shd w:val="clear" w:color="auto" w:fill="FFFFFF" w:themeFill="background1"/>
        </w:rPr>
        <w:t>“El acceso se dará en la modalidad de entrega y, en su caso, de envío elegidos por el solicitante. Cu</w:t>
      </w:r>
      <w:r w:rsidR="00B05D2E">
        <w:rPr>
          <w:rFonts w:ascii="Arial" w:hAnsi="Arial" w:cs="Arial"/>
          <w:color w:val="333333"/>
          <w:sz w:val="20"/>
          <w:szCs w:val="20"/>
          <w:shd w:val="clear" w:color="auto" w:fill="FFFFFF" w:themeFill="background1"/>
        </w:rPr>
        <w:t>a</w:t>
      </w:r>
      <w:r>
        <w:rPr>
          <w:rFonts w:ascii="Arial" w:hAnsi="Arial" w:cs="Arial"/>
          <w:color w:val="333333"/>
          <w:sz w:val="20"/>
          <w:szCs w:val="20"/>
          <w:shd w:val="clear" w:color="auto" w:fill="FFFFFF" w:themeFill="background1"/>
        </w:rPr>
        <w:t xml:space="preserve">ndo la información no pueda </w:t>
      </w:r>
      <w:r w:rsidR="00B05D2E">
        <w:rPr>
          <w:rFonts w:ascii="Arial" w:hAnsi="Arial" w:cs="Arial"/>
          <w:color w:val="333333"/>
          <w:sz w:val="20"/>
          <w:szCs w:val="20"/>
          <w:shd w:val="clear" w:color="auto" w:fill="FFFFFF" w:themeFill="background1"/>
        </w:rPr>
        <w:t>entregarse o enviarse en la modalidad solicitada, el sujeto obligado deberá ofrecer otra u otras modalidades de entrega. (…)”</w:t>
      </w:r>
    </w:p>
    <w:p w:rsidR="00B05D2E" w:rsidRDefault="00B05D2E" w:rsidP="00175CB0">
      <w:pPr>
        <w:spacing w:after="0" w:line="240" w:lineRule="auto"/>
        <w:jc w:val="both"/>
        <w:rPr>
          <w:rFonts w:ascii="Arial" w:hAnsi="Arial" w:cs="Arial"/>
          <w:color w:val="333333"/>
          <w:sz w:val="20"/>
          <w:szCs w:val="20"/>
          <w:shd w:val="clear" w:color="auto" w:fill="FFFFFF" w:themeFill="background1"/>
        </w:rPr>
      </w:pPr>
    </w:p>
    <w:p w:rsidR="00B05D2E" w:rsidRDefault="00B05D2E" w:rsidP="00175CB0">
      <w:pPr>
        <w:spacing w:after="0" w:line="240" w:lineRule="auto"/>
        <w:jc w:val="both"/>
        <w:rPr>
          <w:rFonts w:ascii="Arial" w:hAnsi="Arial" w:cs="Arial"/>
          <w:color w:val="333333"/>
          <w:sz w:val="20"/>
          <w:szCs w:val="20"/>
          <w:shd w:val="clear" w:color="auto" w:fill="FFFFFF" w:themeFill="background1"/>
        </w:rPr>
      </w:pPr>
      <w:r>
        <w:rPr>
          <w:rFonts w:ascii="Arial" w:hAnsi="Arial" w:cs="Arial"/>
          <w:color w:val="333333"/>
          <w:sz w:val="20"/>
          <w:szCs w:val="20"/>
          <w:shd w:val="clear" w:color="auto" w:fill="FFFFFF" w:themeFill="background1"/>
        </w:rPr>
        <w:t>En este caso se procedió a la entrega de versiones públicas, ya que de acuerdo al artículo 128 de la Ley de Transparencia Local</w:t>
      </w:r>
      <w:r w:rsidR="00750D09">
        <w:rPr>
          <w:rFonts w:ascii="Arial" w:hAnsi="Arial" w:cs="Arial"/>
          <w:color w:val="333333"/>
          <w:sz w:val="20"/>
          <w:szCs w:val="20"/>
          <w:shd w:val="clear" w:color="auto" w:fill="FFFFFF" w:themeFill="background1"/>
        </w:rPr>
        <w:t>, el Comité de Transparencia debe confirmar, modificar o revocar la decisión de clasificar la información.</w:t>
      </w:r>
    </w:p>
    <w:p w:rsidR="00750D09" w:rsidRDefault="00750D09" w:rsidP="00175CB0">
      <w:pPr>
        <w:spacing w:after="0" w:line="240" w:lineRule="auto"/>
        <w:jc w:val="both"/>
        <w:rPr>
          <w:rFonts w:ascii="Arial" w:hAnsi="Arial" w:cs="Arial"/>
          <w:color w:val="333333"/>
          <w:sz w:val="20"/>
          <w:szCs w:val="20"/>
          <w:shd w:val="clear" w:color="auto" w:fill="FFFFFF" w:themeFill="background1"/>
        </w:rPr>
      </w:pPr>
    </w:p>
    <w:p w:rsidR="00056D2F" w:rsidRDefault="00056D2F" w:rsidP="00750D09">
      <w:pPr>
        <w:spacing w:after="0" w:line="240" w:lineRule="auto"/>
        <w:jc w:val="both"/>
        <w:rPr>
          <w:rFonts w:ascii="Arial" w:hAnsi="Arial" w:cs="Arial"/>
          <w:color w:val="333333"/>
          <w:sz w:val="20"/>
          <w:szCs w:val="20"/>
          <w:shd w:val="clear" w:color="auto" w:fill="FFFFFF" w:themeFill="background1"/>
        </w:rPr>
      </w:pPr>
      <w:r>
        <w:rPr>
          <w:rFonts w:ascii="Arial" w:hAnsi="Arial" w:cs="Arial"/>
          <w:color w:val="333333"/>
          <w:sz w:val="20"/>
          <w:szCs w:val="20"/>
          <w:shd w:val="clear" w:color="auto" w:fill="FFFFFF" w:themeFill="background1"/>
        </w:rPr>
        <w:t xml:space="preserve">En ese entendido, el Comité de Transparencia de la CAEM se reunió el 28 de junio de 2017 para analizar el contenido de la respuesta que procedería a entregar a la solicitud 00163/CAEM/IP/2017. Dando lugar al acuerdo </w:t>
      </w:r>
      <w:r w:rsidRPr="00A417CB">
        <w:rPr>
          <w:rFonts w:ascii="Gotham Book" w:hAnsi="Gotham Book" w:cs="Gotham Book"/>
          <w:b/>
          <w:sz w:val="20"/>
          <w:szCs w:val="20"/>
        </w:rPr>
        <w:t>COMI</w:t>
      </w:r>
      <w:r>
        <w:rPr>
          <w:rFonts w:ascii="Gotham Book" w:hAnsi="Gotham Book" w:cs="Gotham Book"/>
          <w:b/>
          <w:sz w:val="20"/>
          <w:szCs w:val="20"/>
        </w:rPr>
        <w:t>NFORM-053-280617-04</w:t>
      </w:r>
      <w:r w:rsidRPr="00056D2F">
        <w:rPr>
          <w:rFonts w:ascii="Gotham Book" w:hAnsi="Gotham Book" w:cs="Gotham Book"/>
          <w:sz w:val="20"/>
          <w:szCs w:val="20"/>
        </w:rPr>
        <w:t xml:space="preserve">, en el que se reserva por 5 años el </w:t>
      </w:r>
      <w:r w:rsidRPr="007A2EF4">
        <w:rPr>
          <w:rFonts w:ascii="Arial" w:hAnsi="Arial" w:cs="Arial"/>
          <w:color w:val="333333"/>
          <w:sz w:val="20"/>
          <w:szCs w:val="20"/>
          <w:shd w:val="clear" w:color="auto" w:fill="FFFFFF" w:themeFill="background1"/>
        </w:rPr>
        <w:t xml:space="preserve">proyecto ejecutivo </w:t>
      </w:r>
      <w:r>
        <w:rPr>
          <w:rFonts w:ascii="Arial" w:hAnsi="Arial" w:cs="Arial"/>
          <w:color w:val="333333"/>
          <w:sz w:val="20"/>
          <w:szCs w:val="20"/>
          <w:shd w:val="clear" w:color="auto" w:fill="FFFFFF" w:themeFill="background1"/>
        </w:rPr>
        <w:t>“Planta Tratadora de Aguas Residuales El Capulín, en el Municipio de Huixquilucan”.</w:t>
      </w:r>
    </w:p>
    <w:p w:rsidR="007A2EF4" w:rsidRDefault="007A2EF4" w:rsidP="007A2EF4">
      <w:pPr>
        <w:spacing w:after="0" w:line="240" w:lineRule="auto"/>
        <w:jc w:val="right"/>
        <w:rPr>
          <w:rFonts w:ascii="Arial" w:hAnsi="Arial" w:cs="Arial"/>
          <w:b/>
          <w:color w:val="333333"/>
          <w:sz w:val="20"/>
          <w:szCs w:val="20"/>
          <w:shd w:val="clear" w:color="auto" w:fill="FFFFFF" w:themeFill="background1"/>
        </w:rPr>
      </w:pPr>
    </w:p>
    <w:p w:rsidR="00056D2F" w:rsidRDefault="007A2EF4" w:rsidP="007A2EF4">
      <w:pPr>
        <w:spacing w:after="0" w:line="240" w:lineRule="auto"/>
        <w:jc w:val="right"/>
        <w:rPr>
          <w:rFonts w:ascii="Arial" w:hAnsi="Arial" w:cs="Arial"/>
          <w:b/>
          <w:color w:val="333333"/>
          <w:sz w:val="20"/>
          <w:szCs w:val="20"/>
          <w:shd w:val="clear" w:color="auto" w:fill="FFFFFF" w:themeFill="background1"/>
        </w:rPr>
      </w:pPr>
      <w:r w:rsidRPr="007A2EF4">
        <w:rPr>
          <w:rFonts w:ascii="Arial" w:hAnsi="Arial" w:cs="Arial"/>
          <w:b/>
          <w:color w:val="333333"/>
          <w:sz w:val="20"/>
          <w:szCs w:val="20"/>
          <w:shd w:val="clear" w:color="auto" w:fill="FFFFFF" w:themeFill="background1"/>
        </w:rPr>
        <w:t>…3</w:t>
      </w:r>
    </w:p>
    <w:p w:rsidR="007A2EF4" w:rsidRDefault="007A2EF4" w:rsidP="007A2EF4">
      <w:pPr>
        <w:spacing w:after="0" w:line="240" w:lineRule="auto"/>
        <w:jc w:val="center"/>
        <w:rPr>
          <w:rFonts w:ascii="Arial" w:hAnsi="Arial" w:cs="Arial"/>
          <w:b/>
          <w:color w:val="333333"/>
          <w:sz w:val="20"/>
          <w:szCs w:val="20"/>
          <w:shd w:val="clear" w:color="auto" w:fill="FFFFFF" w:themeFill="background1"/>
        </w:rPr>
      </w:pPr>
      <w:r w:rsidRPr="007A2EF4">
        <w:rPr>
          <w:rFonts w:ascii="Arial" w:hAnsi="Arial" w:cs="Arial"/>
          <w:b/>
          <w:color w:val="333333"/>
          <w:sz w:val="20"/>
          <w:szCs w:val="20"/>
          <w:shd w:val="clear" w:color="auto" w:fill="FFFFFF" w:themeFill="background1"/>
        </w:rPr>
        <w:t>-3-</w:t>
      </w:r>
    </w:p>
    <w:p w:rsidR="007A2EF4" w:rsidRDefault="007A2EF4" w:rsidP="007A2EF4">
      <w:pPr>
        <w:spacing w:after="0" w:line="240" w:lineRule="auto"/>
        <w:jc w:val="center"/>
        <w:rPr>
          <w:rFonts w:ascii="Arial" w:hAnsi="Arial" w:cs="Arial"/>
          <w:b/>
          <w:color w:val="333333"/>
          <w:sz w:val="20"/>
          <w:szCs w:val="20"/>
          <w:shd w:val="clear" w:color="auto" w:fill="FFFFFF" w:themeFill="background1"/>
        </w:rPr>
      </w:pPr>
    </w:p>
    <w:p w:rsidR="007A2EF4" w:rsidRDefault="007A2EF4" w:rsidP="007A2EF4">
      <w:pPr>
        <w:spacing w:after="0" w:line="240" w:lineRule="auto"/>
        <w:jc w:val="center"/>
        <w:rPr>
          <w:rFonts w:ascii="Arial" w:hAnsi="Arial" w:cs="Arial"/>
          <w:b/>
          <w:color w:val="333333"/>
          <w:sz w:val="20"/>
          <w:szCs w:val="20"/>
          <w:shd w:val="clear" w:color="auto" w:fill="FFFFFF" w:themeFill="background1"/>
        </w:rPr>
      </w:pPr>
    </w:p>
    <w:p w:rsidR="007A2EF4" w:rsidRDefault="007A2EF4" w:rsidP="007A2EF4">
      <w:pPr>
        <w:spacing w:after="0" w:line="240" w:lineRule="auto"/>
        <w:jc w:val="center"/>
        <w:rPr>
          <w:rFonts w:ascii="Arial" w:hAnsi="Arial" w:cs="Arial"/>
          <w:b/>
          <w:color w:val="333333"/>
          <w:sz w:val="20"/>
          <w:szCs w:val="20"/>
          <w:shd w:val="clear" w:color="auto" w:fill="FFFFFF" w:themeFill="background1"/>
        </w:rPr>
      </w:pPr>
    </w:p>
    <w:p w:rsidR="007A2EF4" w:rsidRPr="007A2EF4" w:rsidRDefault="007A2EF4" w:rsidP="007A2EF4">
      <w:pPr>
        <w:spacing w:after="0" w:line="240" w:lineRule="auto"/>
        <w:jc w:val="center"/>
        <w:rPr>
          <w:rFonts w:ascii="Arial" w:hAnsi="Arial" w:cs="Arial"/>
          <w:b/>
          <w:color w:val="333333"/>
          <w:sz w:val="20"/>
          <w:szCs w:val="20"/>
          <w:shd w:val="clear" w:color="auto" w:fill="FFFFFF" w:themeFill="background1"/>
        </w:rPr>
      </w:pPr>
    </w:p>
    <w:p w:rsidR="00056D2F" w:rsidRPr="007A2EF4" w:rsidRDefault="00056D2F" w:rsidP="00056D2F">
      <w:pPr>
        <w:spacing w:after="0" w:line="240" w:lineRule="auto"/>
        <w:jc w:val="both"/>
        <w:rPr>
          <w:rFonts w:ascii="Arial" w:hAnsi="Arial" w:cs="Arial"/>
          <w:color w:val="333333"/>
          <w:sz w:val="20"/>
          <w:szCs w:val="20"/>
          <w:shd w:val="clear" w:color="auto" w:fill="FFFFFF" w:themeFill="background1"/>
        </w:rPr>
      </w:pPr>
      <w:r w:rsidRPr="007A2EF4">
        <w:rPr>
          <w:rFonts w:ascii="Arial" w:hAnsi="Arial" w:cs="Arial"/>
          <w:color w:val="333333"/>
          <w:sz w:val="20"/>
          <w:szCs w:val="20"/>
          <w:shd w:val="clear" w:color="auto" w:fill="FFFFFF" w:themeFill="background1"/>
        </w:rPr>
        <w:t xml:space="preserve">Lo anterior fue tomando en consideración el oficio 229B20000/1142/2017 del servidor público habilitado de la Dirección General de Programa Hidráulico, donde solicita al Comité de Transparencia de este Sujeto Obligado, analizar la solicitud </w:t>
      </w:r>
      <w:r>
        <w:rPr>
          <w:rFonts w:ascii="Arial" w:hAnsi="Arial" w:cs="Arial"/>
          <w:color w:val="333333"/>
          <w:sz w:val="20"/>
          <w:szCs w:val="20"/>
          <w:shd w:val="clear" w:color="auto" w:fill="FFFFFF" w:themeFill="background1"/>
        </w:rPr>
        <w:t>00163/CAEM/IP/2017</w:t>
      </w:r>
      <w:r w:rsidRPr="007A2EF4">
        <w:rPr>
          <w:rFonts w:ascii="Arial" w:hAnsi="Arial" w:cs="Arial"/>
          <w:color w:val="333333"/>
          <w:sz w:val="20"/>
          <w:szCs w:val="20"/>
          <w:shd w:val="clear" w:color="auto" w:fill="FFFFFF" w:themeFill="background1"/>
        </w:rPr>
        <w:t>, ya que se solicitan algunos de los documentos que se mencionan en el Índice del Expediente Único de Obra, procediendo en su caso, a entregar la versión pública que proceda, con base en los siguientes:</w:t>
      </w:r>
    </w:p>
    <w:p w:rsidR="00056D2F" w:rsidRDefault="00056D2F" w:rsidP="00056D2F">
      <w:pPr>
        <w:spacing w:after="0" w:line="240" w:lineRule="auto"/>
        <w:jc w:val="both"/>
        <w:rPr>
          <w:rFonts w:ascii="Gotham Book" w:hAnsi="Gotham Book"/>
          <w:sz w:val="16"/>
          <w:szCs w:val="16"/>
        </w:rPr>
      </w:pPr>
    </w:p>
    <w:p w:rsidR="0061254E" w:rsidRDefault="0061254E" w:rsidP="00056D2F">
      <w:pPr>
        <w:spacing w:after="0" w:line="240" w:lineRule="auto"/>
        <w:jc w:val="both"/>
        <w:rPr>
          <w:rFonts w:ascii="Gotham Book" w:hAnsi="Gotham Book"/>
          <w:sz w:val="16"/>
          <w:szCs w:val="16"/>
        </w:rPr>
      </w:pPr>
    </w:p>
    <w:p w:rsidR="00056D2F" w:rsidRPr="00830679" w:rsidRDefault="00056D2F" w:rsidP="00056D2F">
      <w:pPr>
        <w:spacing w:after="0" w:line="240" w:lineRule="auto"/>
        <w:jc w:val="center"/>
        <w:rPr>
          <w:rFonts w:ascii="Gotham Book" w:hAnsi="Gotham Book"/>
          <w:b/>
          <w:sz w:val="20"/>
          <w:szCs w:val="20"/>
        </w:rPr>
      </w:pPr>
      <w:r w:rsidRPr="00830679">
        <w:rPr>
          <w:rFonts w:ascii="Gotham Book" w:hAnsi="Gotham Book"/>
          <w:b/>
          <w:sz w:val="20"/>
          <w:szCs w:val="20"/>
        </w:rPr>
        <w:t>C O N S I D E R A N D O S</w:t>
      </w:r>
    </w:p>
    <w:p w:rsidR="00056D2F" w:rsidRDefault="00056D2F" w:rsidP="00056D2F">
      <w:pPr>
        <w:spacing w:after="0" w:line="240" w:lineRule="auto"/>
        <w:jc w:val="both"/>
        <w:rPr>
          <w:rFonts w:ascii="Gotham Book" w:hAnsi="Gotham Book"/>
          <w:sz w:val="16"/>
          <w:szCs w:val="16"/>
        </w:rPr>
      </w:pPr>
    </w:p>
    <w:p w:rsidR="0061254E" w:rsidRPr="006E4555" w:rsidRDefault="0061254E" w:rsidP="00056D2F">
      <w:pPr>
        <w:spacing w:after="0" w:line="240" w:lineRule="auto"/>
        <w:jc w:val="both"/>
        <w:rPr>
          <w:rFonts w:ascii="Gotham Book" w:hAnsi="Gotham Book"/>
          <w:sz w:val="16"/>
          <w:szCs w:val="16"/>
        </w:rPr>
      </w:pPr>
    </w:p>
    <w:p w:rsidR="00056D2F" w:rsidRPr="007A2EF4" w:rsidRDefault="00056D2F" w:rsidP="00056D2F">
      <w:pPr>
        <w:spacing w:after="0" w:line="240" w:lineRule="auto"/>
        <w:jc w:val="both"/>
        <w:rPr>
          <w:rFonts w:ascii="Arial" w:hAnsi="Arial" w:cs="Arial"/>
          <w:color w:val="333333"/>
          <w:sz w:val="20"/>
          <w:szCs w:val="20"/>
          <w:shd w:val="clear" w:color="auto" w:fill="FFFFFF" w:themeFill="background1"/>
        </w:rPr>
      </w:pPr>
      <w:r w:rsidRPr="007A2EF4">
        <w:rPr>
          <w:rFonts w:ascii="Arial" w:hAnsi="Arial" w:cs="Arial"/>
          <w:color w:val="333333"/>
          <w:sz w:val="20"/>
          <w:szCs w:val="20"/>
          <w:shd w:val="clear" w:color="auto" w:fill="FFFFFF" w:themeFill="background1"/>
        </w:rPr>
        <w:t xml:space="preserve">1.- De conformidad con lo dispuesto en los artículos 3 fracción IV, 43, 44, 45, 46, 47, 49 fracciones II, VIII y XII y 128 de </w:t>
      </w:r>
      <w:smartTag w:uri="urn:schemas-microsoft-com:office:smarttags" w:element="PersonName">
        <w:smartTagPr>
          <w:attr w:name="ProductID" w:val="la Ley"/>
        </w:smartTagPr>
        <w:r w:rsidRPr="007A2EF4">
          <w:rPr>
            <w:rFonts w:ascii="Arial" w:hAnsi="Arial" w:cs="Arial"/>
            <w:color w:val="333333"/>
            <w:sz w:val="20"/>
            <w:szCs w:val="20"/>
            <w:shd w:val="clear" w:color="auto" w:fill="FFFFFF" w:themeFill="background1"/>
          </w:rPr>
          <w:t>la Ley</w:t>
        </w:r>
      </w:smartTag>
      <w:r w:rsidRPr="007A2EF4">
        <w:rPr>
          <w:rFonts w:ascii="Arial" w:hAnsi="Arial" w:cs="Arial"/>
          <w:color w:val="333333"/>
          <w:sz w:val="20"/>
          <w:szCs w:val="20"/>
          <w:shd w:val="clear" w:color="auto" w:fill="FFFFFF" w:themeFill="background1"/>
        </w:rPr>
        <w:t xml:space="preserve"> de Transparencia y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sidRPr="007A2EF4">
            <w:rPr>
              <w:rFonts w:ascii="Arial" w:hAnsi="Arial" w:cs="Arial"/>
              <w:color w:val="333333"/>
              <w:sz w:val="20"/>
              <w:szCs w:val="20"/>
              <w:shd w:val="clear" w:color="auto" w:fill="FFFFFF" w:themeFill="background1"/>
            </w:rPr>
            <w:t>la Información</w:t>
          </w:r>
        </w:smartTag>
        <w:r w:rsidRPr="007A2EF4">
          <w:rPr>
            <w:rFonts w:ascii="Arial" w:hAnsi="Arial" w:cs="Arial"/>
            <w:color w:val="333333"/>
            <w:sz w:val="20"/>
            <w:szCs w:val="20"/>
            <w:shd w:val="clear" w:color="auto" w:fill="FFFFFF" w:themeFill="background1"/>
          </w:rPr>
          <w:t xml:space="preserve"> Pública</w:t>
        </w:r>
      </w:smartTag>
      <w:r w:rsidRPr="007A2EF4">
        <w:rPr>
          <w:rFonts w:ascii="Arial" w:hAnsi="Arial" w:cs="Arial"/>
          <w:color w:val="333333"/>
          <w:sz w:val="20"/>
          <w:szCs w:val="20"/>
          <w:shd w:val="clear" w:color="auto" w:fill="FFFFFF" w:themeFill="background1"/>
        </w:rPr>
        <w:t xml:space="preserve"> del Estado de México y sus Municipios, el Comité de Transparencia de </w:t>
      </w:r>
      <w:smartTag w:uri="urn:schemas-microsoft-com:office:smarttags" w:element="PersonName">
        <w:smartTagPr>
          <w:attr w:name="ProductID" w:val="la Comisi￳n"/>
        </w:smartTagPr>
        <w:r w:rsidRPr="007A2EF4">
          <w:rPr>
            <w:rFonts w:ascii="Arial" w:hAnsi="Arial" w:cs="Arial"/>
            <w:color w:val="333333"/>
            <w:sz w:val="20"/>
            <w:szCs w:val="20"/>
            <w:shd w:val="clear" w:color="auto" w:fill="FFFFFF" w:themeFill="background1"/>
          </w:rPr>
          <w:t>la Comisión</w:t>
        </w:r>
      </w:smartTag>
      <w:r w:rsidRPr="007A2EF4">
        <w:rPr>
          <w:rFonts w:ascii="Arial" w:hAnsi="Arial" w:cs="Arial"/>
          <w:color w:val="333333"/>
          <w:sz w:val="20"/>
          <w:szCs w:val="20"/>
          <w:shd w:val="clear" w:color="auto" w:fill="FFFFFF" w:themeFill="background1"/>
        </w:rPr>
        <w:t xml:space="preserve"> del Agua del Estado de México, es competente para conocer y resolver el presente asunto.</w:t>
      </w:r>
    </w:p>
    <w:p w:rsidR="00056D2F" w:rsidRPr="007A2EF4" w:rsidRDefault="00056D2F" w:rsidP="00056D2F">
      <w:pPr>
        <w:spacing w:after="0" w:line="240" w:lineRule="auto"/>
        <w:jc w:val="both"/>
        <w:rPr>
          <w:rFonts w:ascii="Arial" w:hAnsi="Arial" w:cs="Arial"/>
          <w:color w:val="333333"/>
          <w:sz w:val="20"/>
          <w:szCs w:val="20"/>
          <w:shd w:val="clear" w:color="auto" w:fill="FFFFFF" w:themeFill="background1"/>
        </w:rPr>
      </w:pPr>
    </w:p>
    <w:p w:rsidR="00056D2F" w:rsidRPr="007A2EF4" w:rsidRDefault="00056D2F" w:rsidP="00056D2F">
      <w:pPr>
        <w:spacing w:after="0" w:line="240" w:lineRule="auto"/>
        <w:jc w:val="both"/>
        <w:rPr>
          <w:rFonts w:ascii="Arial" w:hAnsi="Arial" w:cs="Arial"/>
          <w:color w:val="333333"/>
          <w:sz w:val="20"/>
          <w:szCs w:val="20"/>
          <w:shd w:val="clear" w:color="auto" w:fill="FFFFFF" w:themeFill="background1"/>
        </w:rPr>
      </w:pPr>
      <w:r w:rsidRPr="007A2EF4">
        <w:rPr>
          <w:rFonts w:ascii="Arial" w:hAnsi="Arial" w:cs="Arial"/>
          <w:color w:val="333333"/>
          <w:sz w:val="20"/>
          <w:szCs w:val="20"/>
          <w:shd w:val="clear" w:color="auto" w:fill="FFFFFF" w:themeFill="background1"/>
        </w:rPr>
        <w:t xml:space="preserve">2.- Los fundamentos y argumentos en los que se sustenta la propuesta de clasificación como información reservada formulada por los servidores públicos habilitados de </w:t>
      </w:r>
      <w:smartTag w:uri="urn:schemas-microsoft-com:office:smarttags" w:element="PersonName">
        <w:smartTagPr>
          <w:attr w:name="ProductID" w:val="la Comisi￳n"/>
        </w:smartTagPr>
        <w:r w:rsidRPr="007A2EF4">
          <w:rPr>
            <w:rFonts w:ascii="Arial" w:hAnsi="Arial" w:cs="Arial"/>
            <w:color w:val="333333"/>
            <w:sz w:val="20"/>
            <w:szCs w:val="20"/>
            <w:shd w:val="clear" w:color="auto" w:fill="FFFFFF" w:themeFill="background1"/>
          </w:rPr>
          <w:t>la Comisión</w:t>
        </w:r>
      </w:smartTag>
      <w:r w:rsidRPr="007A2EF4">
        <w:rPr>
          <w:rFonts w:ascii="Arial" w:hAnsi="Arial" w:cs="Arial"/>
          <w:color w:val="333333"/>
          <w:sz w:val="20"/>
          <w:szCs w:val="20"/>
          <w:shd w:val="clear" w:color="auto" w:fill="FFFFFF" w:themeFill="background1"/>
        </w:rPr>
        <w:t xml:space="preserve"> del Agua del Estado de México, fueron los siguientes: </w:t>
      </w:r>
    </w:p>
    <w:p w:rsidR="00056D2F" w:rsidRPr="007A2EF4" w:rsidRDefault="00056D2F" w:rsidP="00056D2F">
      <w:pPr>
        <w:spacing w:after="0" w:line="240" w:lineRule="auto"/>
        <w:jc w:val="both"/>
        <w:rPr>
          <w:rFonts w:ascii="Arial" w:hAnsi="Arial" w:cs="Arial"/>
          <w:color w:val="333333"/>
          <w:sz w:val="20"/>
          <w:szCs w:val="20"/>
          <w:shd w:val="clear" w:color="auto" w:fill="FFFFFF" w:themeFill="background1"/>
        </w:rPr>
      </w:pPr>
    </w:p>
    <w:p w:rsidR="00056D2F" w:rsidRPr="006E4555" w:rsidRDefault="00056D2F" w:rsidP="00056D2F">
      <w:pPr>
        <w:spacing w:after="0" w:line="240" w:lineRule="auto"/>
        <w:jc w:val="both"/>
        <w:rPr>
          <w:rFonts w:ascii="Gotham Book" w:hAnsi="Gotham Book"/>
          <w:sz w:val="16"/>
          <w:szCs w:val="16"/>
        </w:rPr>
      </w:pPr>
    </w:p>
    <w:p w:rsidR="00056D2F" w:rsidRDefault="00056D2F" w:rsidP="00056D2F">
      <w:pPr>
        <w:spacing w:after="0" w:line="240" w:lineRule="auto"/>
        <w:jc w:val="center"/>
        <w:rPr>
          <w:rFonts w:ascii="Gotham Book" w:hAnsi="Gotham Book"/>
          <w:b/>
          <w:sz w:val="20"/>
          <w:szCs w:val="20"/>
        </w:rPr>
      </w:pPr>
      <w:r>
        <w:rPr>
          <w:rFonts w:ascii="Gotham Book" w:hAnsi="Gotham Book"/>
          <w:b/>
          <w:sz w:val="20"/>
          <w:szCs w:val="20"/>
        </w:rPr>
        <w:t>FUNDAMENTOS</w:t>
      </w:r>
    </w:p>
    <w:p w:rsidR="00056D2F" w:rsidRPr="006E4555" w:rsidRDefault="00056D2F" w:rsidP="00056D2F">
      <w:pPr>
        <w:spacing w:after="0" w:line="240" w:lineRule="auto"/>
        <w:jc w:val="center"/>
        <w:rPr>
          <w:rFonts w:ascii="Gotham Book" w:hAnsi="Gotham Book"/>
          <w:sz w:val="16"/>
          <w:szCs w:val="16"/>
        </w:rPr>
      </w:pPr>
    </w:p>
    <w:p w:rsidR="00056D2F" w:rsidRPr="007A2EF4" w:rsidRDefault="00056D2F" w:rsidP="00056D2F">
      <w:pPr>
        <w:spacing w:after="0" w:line="240" w:lineRule="auto"/>
        <w:jc w:val="both"/>
        <w:rPr>
          <w:rFonts w:ascii="Arial" w:hAnsi="Arial" w:cs="Arial"/>
          <w:color w:val="333333"/>
          <w:sz w:val="20"/>
          <w:szCs w:val="20"/>
          <w:shd w:val="clear" w:color="auto" w:fill="FFFFFF" w:themeFill="background1"/>
        </w:rPr>
      </w:pPr>
      <w:r w:rsidRPr="007A2EF4">
        <w:rPr>
          <w:rFonts w:ascii="Arial" w:hAnsi="Arial" w:cs="Arial"/>
          <w:color w:val="333333"/>
          <w:sz w:val="20"/>
          <w:szCs w:val="20"/>
          <w:shd w:val="clear" w:color="auto" w:fill="FFFFFF" w:themeFill="background1"/>
        </w:rPr>
        <w:t xml:space="preserve">Es aplicable lo dispuesto por los artículos 113 fracción V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7A2EF4">
            <w:rPr>
              <w:rFonts w:ascii="Arial" w:hAnsi="Arial" w:cs="Arial"/>
              <w:color w:val="333333"/>
              <w:sz w:val="20"/>
              <w:szCs w:val="20"/>
              <w:shd w:val="clear" w:color="auto" w:fill="FFFFFF" w:themeFill="background1"/>
            </w:rPr>
            <w:t>la Ley</w:t>
          </w:r>
        </w:smartTag>
        <w:r w:rsidRPr="007A2EF4">
          <w:rPr>
            <w:rFonts w:ascii="Arial" w:hAnsi="Arial" w:cs="Arial"/>
            <w:color w:val="333333"/>
            <w:sz w:val="20"/>
            <w:szCs w:val="20"/>
            <w:shd w:val="clear" w:color="auto" w:fill="FFFFFF" w:themeFill="background1"/>
          </w:rPr>
          <w:t xml:space="preserve"> General</w:t>
        </w:r>
      </w:smartTag>
      <w:r w:rsidRPr="007A2EF4">
        <w:rPr>
          <w:rFonts w:ascii="Arial" w:hAnsi="Arial" w:cs="Arial"/>
          <w:color w:val="333333"/>
          <w:sz w:val="20"/>
          <w:szCs w:val="20"/>
          <w:shd w:val="clear" w:color="auto" w:fill="FFFFFF" w:themeFill="background1"/>
        </w:rPr>
        <w:t xml:space="preserve"> de Transparencia y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sidRPr="007A2EF4">
            <w:rPr>
              <w:rFonts w:ascii="Arial" w:hAnsi="Arial" w:cs="Arial"/>
              <w:color w:val="333333"/>
              <w:sz w:val="20"/>
              <w:szCs w:val="20"/>
              <w:shd w:val="clear" w:color="auto" w:fill="FFFFFF" w:themeFill="background1"/>
            </w:rPr>
            <w:t>la Información</w:t>
          </w:r>
        </w:smartTag>
        <w:r w:rsidRPr="007A2EF4">
          <w:rPr>
            <w:rFonts w:ascii="Arial" w:hAnsi="Arial" w:cs="Arial"/>
            <w:color w:val="333333"/>
            <w:sz w:val="20"/>
            <w:szCs w:val="20"/>
            <w:shd w:val="clear" w:color="auto" w:fill="FFFFFF" w:themeFill="background1"/>
          </w:rPr>
          <w:t xml:space="preserve"> Pública</w:t>
        </w:r>
      </w:smartTag>
      <w:r w:rsidRPr="007A2EF4">
        <w:rPr>
          <w:rFonts w:ascii="Arial" w:hAnsi="Arial" w:cs="Arial"/>
          <w:color w:val="333333"/>
          <w:sz w:val="20"/>
          <w:szCs w:val="20"/>
          <w:shd w:val="clear" w:color="auto" w:fill="FFFFFF" w:themeFill="background1"/>
        </w:rPr>
        <w:t xml:space="preserve">; 12 y 59 fracciones I, II, III y V; y 140 fracciones IV, V numeral 1; y X de </w:t>
      </w:r>
      <w:smartTag w:uri="urn:schemas-microsoft-com:office:smarttags" w:element="PersonName">
        <w:smartTagPr>
          <w:attr w:name="ProductID" w:val="la Ley"/>
        </w:smartTagPr>
        <w:r w:rsidRPr="007A2EF4">
          <w:rPr>
            <w:rFonts w:ascii="Arial" w:hAnsi="Arial" w:cs="Arial"/>
            <w:color w:val="333333"/>
            <w:sz w:val="20"/>
            <w:szCs w:val="20"/>
            <w:shd w:val="clear" w:color="auto" w:fill="FFFFFF" w:themeFill="background1"/>
          </w:rPr>
          <w:t>la Ley</w:t>
        </w:r>
      </w:smartTag>
      <w:r w:rsidRPr="007A2EF4">
        <w:rPr>
          <w:rFonts w:ascii="Arial" w:hAnsi="Arial" w:cs="Arial"/>
          <w:color w:val="333333"/>
          <w:sz w:val="20"/>
          <w:szCs w:val="20"/>
          <w:shd w:val="clear" w:color="auto" w:fill="FFFFFF" w:themeFill="background1"/>
        </w:rPr>
        <w:t xml:space="preserve"> de Transparencia y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sidRPr="007A2EF4">
            <w:rPr>
              <w:rFonts w:ascii="Arial" w:hAnsi="Arial" w:cs="Arial"/>
              <w:color w:val="333333"/>
              <w:sz w:val="20"/>
              <w:szCs w:val="20"/>
              <w:shd w:val="clear" w:color="auto" w:fill="FFFFFF" w:themeFill="background1"/>
            </w:rPr>
            <w:t>la Información</w:t>
          </w:r>
        </w:smartTag>
        <w:r w:rsidRPr="007A2EF4">
          <w:rPr>
            <w:rFonts w:ascii="Arial" w:hAnsi="Arial" w:cs="Arial"/>
            <w:color w:val="333333"/>
            <w:sz w:val="20"/>
            <w:szCs w:val="20"/>
            <w:shd w:val="clear" w:color="auto" w:fill="FFFFFF" w:themeFill="background1"/>
          </w:rPr>
          <w:t xml:space="preserve"> Pública</w:t>
        </w:r>
      </w:smartTag>
      <w:r w:rsidRPr="007A2EF4">
        <w:rPr>
          <w:rFonts w:ascii="Arial" w:hAnsi="Arial" w:cs="Arial"/>
          <w:color w:val="333333"/>
          <w:sz w:val="20"/>
          <w:szCs w:val="20"/>
          <w:shd w:val="clear" w:color="auto" w:fill="FFFFFF" w:themeFill="background1"/>
        </w:rPr>
        <w:t xml:space="preserve"> del Estado de México y Municipios.</w:t>
      </w:r>
    </w:p>
    <w:p w:rsidR="00056D2F" w:rsidRDefault="00056D2F" w:rsidP="00056D2F">
      <w:pPr>
        <w:spacing w:after="0" w:line="240" w:lineRule="auto"/>
        <w:jc w:val="both"/>
        <w:rPr>
          <w:rFonts w:ascii="Gotham Book" w:hAnsi="Gotham Book"/>
          <w:sz w:val="16"/>
          <w:szCs w:val="16"/>
        </w:rPr>
      </w:pPr>
    </w:p>
    <w:p w:rsidR="00056D2F" w:rsidRPr="006E4555" w:rsidRDefault="00056D2F" w:rsidP="00056D2F">
      <w:pPr>
        <w:spacing w:after="0" w:line="240" w:lineRule="auto"/>
        <w:jc w:val="both"/>
        <w:rPr>
          <w:rFonts w:ascii="Gotham Book" w:hAnsi="Gotham Book"/>
          <w:sz w:val="16"/>
          <w:szCs w:val="16"/>
        </w:rPr>
      </w:pPr>
    </w:p>
    <w:p w:rsidR="00056D2F" w:rsidRDefault="00056D2F" w:rsidP="00056D2F">
      <w:pPr>
        <w:spacing w:after="0" w:line="240" w:lineRule="auto"/>
        <w:jc w:val="center"/>
        <w:rPr>
          <w:rFonts w:ascii="Gotham Book" w:hAnsi="Gotham Book"/>
          <w:b/>
          <w:sz w:val="20"/>
          <w:szCs w:val="20"/>
        </w:rPr>
      </w:pPr>
      <w:r>
        <w:rPr>
          <w:rFonts w:ascii="Gotham Book" w:hAnsi="Gotham Book"/>
          <w:b/>
          <w:sz w:val="20"/>
          <w:szCs w:val="20"/>
        </w:rPr>
        <w:t>ARGUMENTOS</w:t>
      </w:r>
    </w:p>
    <w:p w:rsidR="0061254E" w:rsidRPr="004B47FF" w:rsidRDefault="0061254E" w:rsidP="00056D2F">
      <w:pPr>
        <w:spacing w:after="0" w:line="240" w:lineRule="auto"/>
        <w:jc w:val="center"/>
        <w:rPr>
          <w:rFonts w:ascii="Gotham Book" w:hAnsi="Gotham Book"/>
          <w:b/>
          <w:sz w:val="20"/>
          <w:szCs w:val="20"/>
        </w:rPr>
      </w:pPr>
    </w:p>
    <w:p w:rsidR="00056D2F" w:rsidRPr="006E4555" w:rsidRDefault="00056D2F" w:rsidP="00056D2F">
      <w:pPr>
        <w:spacing w:after="0" w:line="240" w:lineRule="auto"/>
        <w:jc w:val="both"/>
        <w:rPr>
          <w:rFonts w:ascii="Gotham Book" w:hAnsi="Gotham Book"/>
          <w:sz w:val="16"/>
          <w:szCs w:val="16"/>
        </w:rPr>
      </w:pPr>
    </w:p>
    <w:p w:rsidR="00056D2F" w:rsidRPr="007A2EF4" w:rsidRDefault="00056D2F" w:rsidP="00056D2F">
      <w:pPr>
        <w:spacing w:after="0" w:line="240" w:lineRule="auto"/>
        <w:jc w:val="both"/>
        <w:rPr>
          <w:rFonts w:ascii="Arial" w:hAnsi="Arial" w:cs="Arial"/>
          <w:color w:val="333333"/>
          <w:sz w:val="20"/>
          <w:szCs w:val="20"/>
          <w:shd w:val="clear" w:color="auto" w:fill="FFFFFF" w:themeFill="background1"/>
        </w:rPr>
      </w:pPr>
      <w:r w:rsidRPr="007A2EF4">
        <w:rPr>
          <w:rFonts w:ascii="Arial" w:hAnsi="Arial" w:cs="Arial"/>
          <w:color w:val="333333"/>
          <w:sz w:val="20"/>
          <w:szCs w:val="20"/>
          <w:shd w:val="clear" w:color="auto" w:fill="FFFFFF" w:themeFill="background1"/>
        </w:rPr>
        <w:t>Lo que motiva dicha s</w:t>
      </w:r>
      <w:r w:rsidR="0061254E" w:rsidRPr="007A2EF4">
        <w:rPr>
          <w:rFonts w:ascii="Arial" w:hAnsi="Arial" w:cs="Arial"/>
          <w:color w:val="333333"/>
          <w:sz w:val="20"/>
          <w:szCs w:val="20"/>
          <w:shd w:val="clear" w:color="auto" w:fill="FFFFFF" w:themeFill="background1"/>
        </w:rPr>
        <w:t xml:space="preserve">olicitud, es que </w:t>
      </w:r>
      <w:r w:rsidRPr="007A2EF4">
        <w:rPr>
          <w:rFonts w:ascii="Arial" w:hAnsi="Arial" w:cs="Arial"/>
          <w:color w:val="333333"/>
          <w:sz w:val="20"/>
          <w:szCs w:val="20"/>
          <w:shd w:val="clear" w:color="auto" w:fill="FFFFFF" w:themeFill="background1"/>
        </w:rPr>
        <w:t>de hacerse públicos los proyectos ejecutivos, planos de obra, planos definitivos y demás anexos que contiene el índice del expediente único de obra, se pone en riesgo la integridad de las instalaciones y funcionamiento de los sistemas de drenaje sanitario y agua potable; ya que diversas instalaciones de infraestructura hidráulica, vinculada a los servicios públicos, se han registrado saqueos, sabotajes y actos de vandalismo, que han derivado daños a las instalaciones en general e incluso implican que salgan fuera de operación.</w:t>
      </w:r>
    </w:p>
    <w:p w:rsidR="00056D2F" w:rsidRPr="006E4555" w:rsidRDefault="00056D2F" w:rsidP="00056D2F">
      <w:pPr>
        <w:spacing w:after="0" w:line="240" w:lineRule="auto"/>
        <w:jc w:val="both"/>
        <w:rPr>
          <w:rFonts w:ascii="Gotham Book" w:hAnsi="Gotham Book"/>
          <w:sz w:val="16"/>
          <w:szCs w:val="16"/>
        </w:rPr>
      </w:pPr>
    </w:p>
    <w:p w:rsidR="00056D2F" w:rsidRPr="007A2EF4" w:rsidRDefault="00056D2F" w:rsidP="00056D2F">
      <w:pPr>
        <w:spacing w:after="0" w:line="240" w:lineRule="auto"/>
        <w:jc w:val="both"/>
        <w:rPr>
          <w:rFonts w:ascii="Arial" w:hAnsi="Arial" w:cs="Arial"/>
          <w:color w:val="333333"/>
          <w:sz w:val="20"/>
          <w:szCs w:val="20"/>
          <w:shd w:val="clear" w:color="auto" w:fill="FFFFFF" w:themeFill="background1"/>
        </w:rPr>
      </w:pPr>
      <w:r w:rsidRPr="007A2EF4">
        <w:rPr>
          <w:rFonts w:ascii="Arial" w:hAnsi="Arial" w:cs="Arial"/>
          <w:color w:val="333333"/>
          <w:sz w:val="20"/>
          <w:szCs w:val="20"/>
          <w:shd w:val="clear" w:color="auto" w:fill="FFFFFF" w:themeFill="background1"/>
        </w:rPr>
        <w:t>De darse estos supuestos, además de los daños al erario, los sistemas salen de operación, con el consecuente desabasto del vital líquido y los posibles escurrimientos en vialidades que pueden provocar daño al medio ambiente y a la salud de los habitantes, sin considerar los tiempos y costos para su reparación sin observar las Normas Oficiales Mexicanas.</w:t>
      </w:r>
    </w:p>
    <w:p w:rsidR="00056D2F" w:rsidRPr="007A2EF4" w:rsidRDefault="00056D2F" w:rsidP="00056D2F">
      <w:pPr>
        <w:spacing w:after="0" w:line="240" w:lineRule="auto"/>
        <w:jc w:val="both"/>
        <w:rPr>
          <w:rFonts w:ascii="Arial" w:hAnsi="Arial" w:cs="Arial"/>
          <w:color w:val="333333"/>
          <w:sz w:val="20"/>
          <w:szCs w:val="20"/>
          <w:shd w:val="clear" w:color="auto" w:fill="FFFFFF" w:themeFill="background1"/>
        </w:rPr>
      </w:pPr>
    </w:p>
    <w:p w:rsidR="00056D2F" w:rsidRPr="007A2EF4" w:rsidRDefault="00056D2F" w:rsidP="00056D2F">
      <w:pPr>
        <w:spacing w:after="0" w:line="240" w:lineRule="auto"/>
        <w:jc w:val="both"/>
        <w:rPr>
          <w:rFonts w:ascii="Arial" w:hAnsi="Arial" w:cs="Arial"/>
          <w:color w:val="333333"/>
          <w:sz w:val="20"/>
          <w:szCs w:val="20"/>
          <w:shd w:val="clear" w:color="auto" w:fill="FFFFFF" w:themeFill="background1"/>
        </w:rPr>
      </w:pPr>
      <w:r w:rsidRPr="007A2EF4">
        <w:rPr>
          <w:rFonts w:ascii="Arial" w:hAnsi="Arial" w:cs="Arial"/>
          <w:color w:val="333333"/>
          <w:sz w:val="20"/>
          <w:szCs w:val="20"/>
          <w:shd w:val="clear" w:color="auto" w:fill="FFFFFF" w:themeFill="background1"/>
        </w:rPr>
        <w:t xml:space="preserve">De conformidad con lo dispuesto en los artículos 4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7A2EF4">
            <w:rPr>
              <w:rFonts w:ascii="Arial" w:hAnsi="Arial" w:cs="Arial"/>
              <w:color w:val="333333"/>
              <w:sz w:val="20"/>
              <w:szCs w:val="20"/>
              <w:shd w:val="clear" w:color="auto" w:fill="FFFFFF" w:themeFill="background1"/>
            </w:rPr>
            <w:t>la Ley</w:t>
          </w:r>
        </w:smartTag>
        <w:r w:rsidRPr="007A2EF4">
          <w:rPr>
            <w:rFonts w:ascii="Arial" w:hAnsi="Arial" w:cs="Arial"/>
            <w:color w:val="333333"/>
            <w:sz w:val="20"/>
            <w:szCs w:val="20"/>
            <w:shd w:val="clear" w:color="auto" w:fill="FFFFFF" w:themeFill="background1"/>
          </w:rPr>
          <w:t xml:space="preserve"> General</w:t>
        </w:r>
      </w:smartTag>
      <w:r w:rsidRPr="007A2EF4">
        <w:rPr>
          <w:rFonts w:ascii="Arial" w:hAnsi="Arial" w:cs="Arial"/>
          <w:color w:val="333333"/>
          <w:sz w:val="20"/>
          <w:szCs w:val="20"/>
          <w:shd w:val="clear" w:color="auto" w:fill="FFFFFF" w:themeFill="background1"/>
        </w:rPr>
        <w:t xml:space="preserve"> de Transparencia y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sidRPr="007A2EF4">
            <w:rPr>
              <w:rFonts w:ascii="Arial" w:hAnsi="Arial" w:cs="Arial"/>
              <w:color w:val="333333"/>
              <w:sz w:val="20"/>
              <w:szCs w:val="20"/>
              <w:shd w:val="clear" w:color="auto" w:fill="FFFFFF" w:themeFill="background1"/>
            </w:rPr>
            <w:t>la Información</w:t>
          </w:r>
        </w:smartTag>
        <w:r w:rsidRPr="007A2EF4">
          <w:rPr>
            <w:rFonts w:ascii="Arial" w:hAnsi="Arial" w:cs="Arial"/>
            <w:color w:val="333333"/>
            <w:sz w:val="20"/>
            <w:szCs w:val="20"/>
            <w:shd w:val="clear" w:color="auto" w:fill="FFFFFF" w:themeFill="background1"/>
          </w:rPr>
          <w:t xml:space="preserve"> Pública</w:t>
        </w:r>
      </w:smartTag>
      <w:r w:rsidRPr="007A2EF4">
        <w:rPr>
          <w:rFonts w:ascii="Arial" w:hAnsi="Arial" w:cs="Arial"/>
          <w:color w:val="333333"/>
          <w:sz w:val="20"/>
          <w:szCs w:val="20"/>
          <w:shd w:val="clear" w:color="auto" w:fill="FFFFFF" w:themeFill="background1"/>
        </w:rPr>
        <w:t xml:space="preserve"> y 4 de </w:t>
      </w:r>
      <w:smartTag w:uri="urn:schemas-microsoft-com:office:smarttags" w:element="PersonName">
        <w:smartTagPr>
          <w:attr w:name="ProductID" w:val="la Ley"/>
        </w:smartTagPr>
        <w:r w:rsidRPr="007A2EF4">
          <w:rPr>
            <w:rFonts w:ascii="Arial" w:hAnsi="Arial" w:cs="Arial"/>
            <w:color w:val="333333"/>
            <w:sz w:val="20"/>
            <w:szCs w:val="20"/>
            <w:shd w:val="clear" w:color="auto" w:fill="FFFFFF" w:themeFill="background1"/>
          </w:rPr>
          <w:t>la Ley</w:t>
        </w:r>
      </w:smartTag>
      <w:r w:rsidRPr="007A2EF4">
        <w:rPr>
          <w:rFonts w:ascii="Arial" w:hAnsi="Arial" w:cs="Arial"/>
          <w:color w:val="333333"/>
          <w:sz w:val="20"/>
          <w:szCs w:val="20"/>
          <w:shd w:val="clear" w:color="auto" w:fill="FFFFFF" w:themeFill="background1"/>
        </w:rPr>
        <w:t xml:space="preserve"> de Transparencia y Acceso a Información Pública del Estado de México y Municipios, toda la información generada, obtenida, adquirida, transformada, administrada o en posesión de los sujetos obligados es pública; sin embargo, existen excepciones a este principio, tal como se desprende de los preceptos jurídicos 113 fracción VI,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7A2EF4">
            <w:rPr>
              <w:rFonts w:ascii="Arial" w:hAnsi="Arial" w:cs="Arial"/>
              <w:color w:val="333333"/>
              <w:sz w:val="20"/>
              <w:szCs w:val="20"/>
              <w:shd w:val="clear" w:color="auto" w:fill="FFFFFF" w:themeFill="background1"/>
            </w:rPr>
            <w:t>la Ley</w:t>
          </w:r>
        </w:smartTag>
        <w:r w:rsidRPr="007A2EF4">
          <w:rPr>
            <w:rFonts w:ascii="Arial" w:hAnsi="Arial" w:cs="Arial"/>
            <w:color w:val="333333"/>
            <w:sz w:val="20"/>
            <w:szCs w:val="20"/>
            <w:shd w:val="clear" w:color="auto" w:fill="FFFFFF" w:themeFill="background1"/>
          </w:rPr>
          <w:t xml:space="preserve"> General</w:t>
        </w:r>
      </w:smartTag>
      <w:r w:rsidRPr="007A2EF4">
        <w:rPr>
          <w:rFonts w:ascii="Arial" w:hAnsi="Arial" w:cs="Arial"/>
          <w:color w:val="333333"/>
          <w:sz w:val="20"/>
          <w:szCs w:val="20"/>
          <w:shd w:val="clear" w:color="auto" w:fill="FFFFFF" w:themeFill="background1"/>
        </w:rPr>
        <w:t xml:space="preserve"> de Transparencia y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sidRPr="007A2EF4">
            <w:rPr>
              <w:rFonts w:ascii="Arial" w:hAnsi="Arial" w:cs="Arial"/>
              <w:color w:val="333333"/>
              <w:sz w:val="20"/>
              <w:szCs w:val="20"/>
              <w:shd w:val="clear" w:color="auto" w:fill="FFFFFF" w:themeFill="background1"/>
            </w:rPr>
            <w:t>la Información</w:t>
          </w:r>
        </w:smartTag>
        <w:r w:rsidRPr="007A2EF4">
          <w:rPr>
            <w:rFonts w:ascii="Arial" w:hAnsi="Arial" w:cs="Arial"/>
            <w:color w:val="333333"/>
            <w:sz w:val="20"/>
            <w:szCs w:val="20"/>
            <w:shd w:val="clear" w:color="auto" w:fill="FFFFFF" w:themeFill="background1"/>
          </w:rPr>
          <w:t xml:space="preserve"> Pública</w:t>
        </w:r>
      </w:smartTag>
      <w:r w:rsidRPr="007A2EF4">
        <w:rPr>
          <w:rFonts w:ascii="Arial" w:hAnsi="Arial" w:cs="Arial"/>
          <w:color w:val="333333"/>
          <w:sz w:val="20"/>
          <w:szCs w:val="20"/>
          <w:shd w:val="clear" w:color="auto" w:fill="FFFFFF" w:themeFill="background1"/>
        </w:rPr>
        <w:t xml:space="preserve">; 140 fracciones IV, V numeral 1, y X de </w:t>
      </w:r>
      <w:smartTag w:uri="urn:schemas-microsoft-com:office:smarttags" w:element="PersonName">
        <w:smartTagPr>
          <w:attr w:name="ProductID" w:val="la Ley"/>
        </w:smartTagPr>
        <w:r w:rsidRPr="007A2EF4">
          <w:rPr>
            <w:rFonts w:ascii="Arial" w:hAnsi="Arial" w:cs="Arial"/>
            <w:color w:val="333333"/>
            <w:sz w:val="20"/>
            <w:szCs w:val="20"/>
            <w:shd w:val="clear" w:color="auto" w:fill="FFFFFF" w:themeFill="background1"/>
          </w:rPr>
          <w:t>la Ley</w:t>
        </w:r>
      </w:smartTag>
      <w:r w:rsidRPr="007A2EF4">
        <w:rPr>
          <w:rFonts w:ascii="Arial" w:hAnsi="Arial" w:cs="Arial"/>
          <w:color w:val="333333"/>
          <w:sz w:val="20"/>
          <w:szCs w:val="20"/>
          <w:shd w:val="clear" w:color="auto" w:fill="FFFFFF" w:themeFill="background1"/>
        </w:rPr>
        <w:t xml:space="preserve"> de Transparencia y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sidRPr="007A2EF4">
            <w:rPr>
              <w:rFonts w:ascii="Arial" w:hAnsi="Arial" w:cs="Arial"/>
              <w:color w:val="333333"/>
              <w:sz w:val="20"/>
              <w:szCs w:val="20"/>
              <w:shd w:val="clear" w:color="auto" w:fill="FFFFFF" w:themeFill="background1"/>
            </w:rPr>
            <w:t>la Información</w:t>
          </w:r>
        </w:smartTag>
        <w:r w:rsidRPr="007A2EF4">
          <w:rPr>
            <w:rFonts w:ascii="Arial" w:hAnsi="Arial" w:cs="Arial"/>
            <w:color w:val="333333"/>
            <w:sz w:val="20"/>
            <w:szCs w:val="20"/>
            <w:shd w:val="clear" w:color="auto" w:fill="FFFFFF" w:themeFill="background1"/>
          </w:rPr>
          <w:t xml:space="preserve"> Pública</w:t>
        </w:r>
      </w:smartTag>
      <w:r w:rsidRPr="007A2EF4">
        <w:rPr>
          <w:rFonts w:ascii="Arial" w:hAnsi="Arial" w:cs="Arial"/>
          <w:color w:val="333333"/>
          <w:sz w:val="20"/>
          <w:szCs w:val="20"/>
          <w:shd w:val="clear" w:color="auto" w:fill="FFFFFF" w:themeFill="background1"/>
        </w:rPr>
        <w:t xml:space="preserve"> del Estado de México y Municipios que a la letra señalan:</w:t>
      </w:r>
    </w:p>
    <w:p w:rsidR="00056D2F" w:rsidRDefault="00056D2F" w:rsidP="00056D2F">
      <w:pPr>
        <w:spacing w:after="0" w:line="240" w:lineRule="auto"/>
        <w:jc w:val="both"/>
        <w:rPr>
          <w:rFonts w:ascii="Gotham Book" w:hAnsi="Gotham Book"/>
          <w:sz w:val="20"/>
          <w:szCs w:val="20"/>
        </w:rPr>
      </w:pPr>
    </w:p>
    <w:p w:rsidR="00056D2F" w:rsidRDefault="00056D2F" w:rsidP="00056D2F">
      <w:pPr>
        <w:spacing w:after="0" w:line="240" w:lineRule="auto"/>
        <w:jc w:val="both"/>
        <w:rPr>
          <w:rFonts w:ascii="Gotham Book" w:hAnsi="Gotham Book"/>
          <w:sz w:val="20"/>
          <w:szCs w:val="20"/>
        </w:rPr>
      </w:pPr>
    </w:p>
    <w:p w:rsidR="007A2EF4" w:rsidRDefault="007A2EF4" w:rsidP="00056D2F">
      <w:pPr>
        <w:spacing w:after="0" w:line="240" w:lineRule="auto"/>
        <w:jc w:val="both"/>
        <w:rPr>
          <w:rFonts w:ascii="Gotham Book" w:hAnsi="Gotham Book"/>
          <w:sz w:val="20"/>
          <w:szCs w:val="20"/>
        </w:rPr>
      </w:pPr>
    </w:p>
    <w:p w:rsidR="007A2EF4" w:rsidRDefault="007A2EF4" w:rsidP="00056D2F">
      <w:pPr>
        <w:spacing w:after="0" w:line="240" w:lineRule="auto"/>
        <w:jc w:val="both"/>
        <w:rPr>
          <w:rFonts w:ascii="Gotham Book" w:hAnsi="Gotham Book"/>
          <w:sz w:val="20"/>
          <w:szCs w:val="20"/>
        </w:rPr>
      </w:pPr>
    </w:p>
    <w:p w:rsidR="007A2EF4" w:rsidRDefault="007A2EF4" w:rsidP="007A2EF4">
      <w:pPr>
        <w:spacing w:after="0" w:line="240" w:lineRule="auto"/>
        <w:jc w:val="right"/>
        <w:rPr>
          <w:rFonts w:ascii="Gotham Book" w:hAnsi="Gotham Book"/>
          <w:b/>
          <w:sz w:val="20"/>
          <w:szCs w:val="20"/>
        </w:rPr>
      </w:pPr>
      <w:r w:rsidRPr="007A2EF4">
        <w:rPr>
          <w:rFonts w:ascii="Gotham Book" w:hAnsi="Gotham Book"/>
          <w:b/>
          <w:sz w:val="20"/>
          <w:szCs w:val="20"/>
        </w:rPr>
        <w:t>…4</w:t>
      </w:r>
    </w:p>
    <w:p w:rsidR="007A2EF4" w:rsidRDefault="007A2EF4" w:rsidP="007A2EF4">
      <w:pPr>
        <w:spacing w:after="0" w:line="240" w:lineRule="auto"/>
        <w:jc w:val="center"/>
        <w:rPr>
          <w:rFonts w:ascii="Gotham Book" w:hAnsi="Gotham Book"/>
          <w:b/>
          <w:sz w:val="20"/>
          <w:szCs w:val="20"/>
        </w:rPr>
      </w:pPr>
      <w:r>
        <w:rPr>
          <w:rFonts w:ascii="Gotham Book" w:hAnsi="Gotham Book"/>
          <w:b/>
          <w:sz w:val="20"/>
          <w:szCs w:val="20"/>
        </w:rPr>
        <w:lastRenderedPageBreak/>
        <w:t>-4-</w:t>
      </w:r>
    </w:p>
    <w:p w:rsidR="007A2EF4" w:rsidRDefault="007A2EF4" w:rsidP="007A2EF4">
      <w:pPr>
        <w:spacing w:after="0" w:line="240" w:lineRule="auto"/>
        <w:jc w:val="center"/>
        <w:rPr>
          <w:rFonts w:ascii="Gotham Book" w:hAnsi="Gotham Book"/>
          <w:b/>
          <w:sz w:val="20"/>
          <w:szCs w:val="20"/>
        </w:rPr>
      </w:pPr>
    </w:p>
    <w:p w:rsidR="007A2EF4" w:rsidRDefault="007A2EF4" w:rsidP="007A2EF4">
      <w:pPr>
        <w:spacing w:after="0" w:line="240" w:lineRule="auto"/>
        <w:jc w:val="center"/>
        <w:rPr>
          <w:rFonts w:ascii="Gotham Book" w:hAnsi="Gotham Book"/>
          <w:b/>
          <w:sz w:val="20"/>
          <w:szCs w:val="20"/>
        </w:rPr>
      </w:pPr>
    </w:p>
    <w:p w:rsidR="007A2EF4" w:rsidRPr="007A2EF4" w:rsidRDefault="007A2EF4" w:rsidP="007A2EF4">
      <w:pPr>
        <w:spacing w:after="0" w:line="240" w:lineRule="auto"/>
        <w:jc w:val="center"/>
        <w:rPr>
          <w:rFonts w:ascii="Gotham Book" w:hAnsi="Gotham Book"/>
          <w:b/>
          <w:sz w:val="20"/>
          <w:szCs w:val="20"/>
        </w:rPr>
      </w:pPr>
    </w:p>
    <w:p w:rsidR="00056D2F" w:rsidRPr="000E28B4" w:rsidRDefault="00056D2F" w:rsidP="00056D2F">
      <w:pPr>
        <w:spacing w:after="0" w:line="240" w:lineRule="auto"/>
        <w:jc w:val="center"/>
        <w:rPr>
          <w:rFonts w:ascii="Gotham Book" w:hAnsi="Gotham Book"/>
          <w:b/>
          <w:sz w:val="20"/>
          <w:szCs w:val="20"/>
        </w:rPr>
      </w:pPr>
      <w:r w:rsidRPr="000E28B4">
        <w:rPr>
          <w:rFonts w:ascii="Gotham Book" w:hAnsi="Gotham Book"/>
          <w:b/>
          <w:sz w:val="20"/>
          <w:szCs w:val="20"/>
        </w:rPr>
        <w:t xml:space="preserve">Ley General de Transparencia y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sidRPr="000E28B4">
            <w:rPr>
              <w:rFonts w:ascii="Gotham Book" w:hAnsi="Gotham Book"/>
              <w:b/>
              <w:sz w:val="20"/>
              <w:szCs w:val="20"/>
            </w:rPr>
            <w:t>la Información</w:t>
          </w:r>
        </w:smartTag>
        <w:r w:rsidRPr="000E28B4">
          <w:rPr>
            <w:rFonts w:ascii="Gotham Book" w:hAnsi="Gotham Book"/>
            <w:b/>
            <w:sz w:val="20"/>
            <w:szCs w:val="20"/>
          </w:rPr>
          <w:t xml:space="preserve"> Pública</w:t>
        </w:r>
      </w:smartTag>
    </w:p>
    <w:p w:rsidR="00056D2F" w:rsidRDefault="00056D2F" w:rsidP="00056D2F">
      <w:pPr>
        <w:spacing w:after="0" w:line="240" w:lineRule="auto"/>
        <w:jc w:val="both"/>
        <w:rPr>
          <w:rFonts w:ascii="Gotham Book" w:hAnsi="Gotham Book"/>
          <w:sz w:val="20"/>
          <w:szCs w:val="20"/>
        </w:rPr>
      </w:pPr>
    </w:p>
    <w:p w:rsidR="00056D2F" w:rsidRPr="007A2EF4" w:rsidRDefault="00056D2F" w:rsidP="00056D2F">
      <w:pPr>
        <w:spacing w:after="0" w:line="240" w:lineRule="auto"/>
        <w:ind w:left="708" w:right="764"/>
        <w:jc w:val="both"/>
        <w:rPr>
          <w:rFonts w:ascii="Arial" w:hAnsi="Arial" w:cs="Arial"/>
          <w:color w:val="333333"/>
          <w:sz w:val="20"/>
          <w:szCs w:val="20"/>
          <w:shd w:val="clear" w:color="auto" w:fill="FFFFFF" w:themeFill="background1"/>
        </w:rPr>
      </w:pPr>
      <w:r w:rsidRPr="007A2EF4">
        <w:rPr>
          <w:rFonts w:ascii="Arial" w:hAnsi="Arial" w:cs="Arial"/>
          <w:color w:val="333333"/>
          <w:sz w:val="20"/>
          <w:szCs w:val="20"/>
          <w:shd w:val="clear" w:color="auto" w:fill="FFFFFF" w:themeFill="background1"/>
        </w:rPr>
        <w:t>“Artículo 113.  Como información reservada podrá clasificarse aquella cuya publicación:</w:t>
      </w:r>
    </w:p>
    <w:p w:rsidR="00056D2F" w:rsidRPr="007A2EF4" w:rsidRDefault="00056D2F" w:rsidP="00056D2F">
      <w:pPr>
        <w:spacing w:after="0" w:line="240" w:lineRule="auto"/>
        <w:jc w:val="both"/>
        <w:rPr>
          <w:rFonts w:ascii="Arial" w:hAnsi="Arial" w:cs="Arial"/>
          <w:color w:val="333333"/>
          <w:sz w:val="20"/>
          <w:szCs w:val="20"/>
          <w:shd w:val="clear" w:color="auto" w:fill="FFFFFF" w:themeFill="background1"/>
        </w:rPr>
      </w:pPr>
    </w:p>
    <w:p w:rsidR="00056D2F" w:rsidRDefault="00056D2F" w:rsidP="00056D2F">
      <w:pPr>
        <w:spacing w:after="0" w:line="240" w:lineRule="auto"/>
        <w:ind w:firstLine="708"/>
        <w:jc w:val="both"/>
        <w:rPr>
          <w:rFonts w:ascii="Gotham Book" w:hAnsi="Gotham Book"/>
          <w:i/>
          <w:sz w:val="20"/>
          <w:szCs w:val="20"/>
        </w:rPr>
      </w:pPr>
      <w:r w:rsidRPr="00110A6F">
        <w:rPr>
          <w:rFonts w:ascii="Gotham Book" w:hAnsi="Gotham Book"/>
          <w:i/>
          <w:sz w:val="20"/>
          <w:szCs w:val="20"/>
        </w:rPr>
        <w:t>…</w:t>
      </w:r>
    </w:p>
    <w:p w:rsidR="00056D2F" w:rsidRPr="007A2EF4" w:rsidRDefault="00056D2F" w:rsidP="007A2EF4">
      <w:pPr>
        <w:spacing w:after="0" w:line="240" w:lineRule="auto"/>
        <w:ind w:left="708" w:right="764"/>
        <w:jc w:val="both"/>
        <w:rPr>
          <w:rFonts w:ascii="Arial" w:hAnsi="Arial" w:cs="Arial"/>
          <w:color w:val="333333"/>
          <w:sz w:val="20"/>
          <w:szCs w:val="20"/>
          <w:shd w:val="clear" w:color="auto" w:fill="FFFFFF" w:themeFill="background1"/>
        </w:rPr>
      </w:pPr>
      <w:r w:rsidRPr="007A2EF4">
        <w:rPr>
          <w:rFonts w:ascii="Arial" w:hAnsi="Arial" w:cs="Arial"/>
          <w:color w:val="333333"/>
          <w:sz w:val="20"/>
          <w:szCs w:val="20"/>
          <w:shd w:val="clear" w:color="auto" w:fill="FFFFFF" w:themeFill="background1"/>
        </w:rPr>
        <w:t>V.   Pueda poner en riesgo la vida, seguridad o salud de una persona   física;</w:t>
      </w:r>
    </w:p>
    <w:p w:rsidR="00056D2F" w:rsidRPr="00110A6F" w:rsidRDefault="00056D2F" w:rsidP="00056D2F">
      <w:pPr>
        <w:spacing w:after="0" w:line="240" w:lineRule="auto"/>
        <w:ind w:firstLine="708"/>
        <w:jc w:val="both"/>
        <w:rPr>
          <w:rFonts w:ascii="Gotham Book" w:hAnsi="Gotham Book"/>
          <w:i/>
          <w:sz w:val="20"/>
          <w:szCs w:val="20"/>
        </w:rPr>
      </w:pPr>
    </w:p>
    <w:p w:rsidR="00056D2F" w:rsidRPr="00110A6F" w:rsidRDefault="0061254E" w:rsidP="00056D2F">
      <w:pPr>
        <w:spacing w:after="0" w:line="240" w:lineRule="auto"/>
        <w:ind w:left="708" w:right="764"/>
        <w:jc w:val="both"/>
        <w:rPr>
          <w:rFonts w:ascii="Gotham Book" w:hAnsi="Gotham Book"/>
          <w:i/>
          <w:sz w:val="20"/>
          <w:szCs w:val="20"/>
        </w:rPr>
      </w:pPr>
      <w:r>
        <w:rPr>
          <w:rFonts w:ascii="Gotham Book" w:hAnsi="Gotham Book"/>
          <w:i/>
          <w:sz w:val="20"/>
          <w:szCs w:val="20"/>
        </w:rPr>
        <w:t>…</w:t>
      </w:r>
      <w:r w:rsidR="00056D2F" w:rsidRPr="00110A6F">
        <w:rPr>
          <w:rFonts w:ascii="Gotham Book" w:hAnsi="Gotham Book"/>
          <w:i/>
          <w:sz w:val="20"/>
          <w:szCs w:val="20"/>
        </w:rPr>
        <w:t>,”</w:t>
      </w:r>
    </w:p>
    <w:p w:rsidR="00056D2F" w:rsidRDefault="00056D2F" w:rsidP="00056D2F">
      <w:pPr>
        <w:spacing w:after="0" w:line="240" w:lineRule="auto"/>
        <w:jc w:val="both"/>
        <w:rPr>
          <w:rFonts w:ascii="Gotham Book" w:hAnsi="Gotham Book"/>
          <w:sz w:val="20"/>
          <w:szCs w:val="20"/>
        </w:rPr>
      </w:pPr>
    </w:p>
    <w:p w:rsidR="00056D2F" w:rsidRDefault="00056D2F" w:rsidP="00056D2F">
      <w:pPr>
        <w:spacing w:after="0" w:line="240" w:lineRule="auto"/>
        <w:jc w:val="center"/>
        <w:rPr>
          <w:rFonts w:ascii="Gotham Book" w:hAnsi="Gotham Book"/>
          <w:b/>
          <w:sz w:val="20"/>
          <w:szCs w:val="20"/>
        </w:rPr>
      </w:pPr>
    </w:p>
    <w:p w:rsidR="00056D2F" w:rsidRPr="00110A6F" w:rsidRDefault="00056D2F" w:rsidP="00056D2F">
      <w:pPr>
        <w:spacing w:after="0" w:line="240" w:lineRule="auto"/>
        <w:jc w:val="center"/>
        <w:rPr>
          <w:rFonts w:ascii="Gotham Book" w:hAnsi="Gotham Book"/>
          <w:b/>
          <w:sz w:val="20"/>
          <w:szCs w:val="20"/>
        </w:rPr>
      </w:pPr>
      <w:r w:rsidRPr="00110A6F">
        <w:rPr>
          <w:rFonts w:ascii="Gotham Book" w:hAnsi="Gotham Book"/>
          <w:b/>
          <w:sz w:val="20"/>
          <w:szCs w:val="20"/>
        </w:rPr>
        <w:t xml:space="preserve">Ley de Transparencia y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sidRPr="00110A6F">
            <w:rPr>
              <w:rFonts w:ascii="Gotham Book" w:hAnsi="Gotham Book"/>
              <w:b/>
              <w:sz w:val="20"/>
              <w:szCs w:val="20"/>
            </w:rPr>
            <w:t>la Información</w:t>
          </w:r>
        </w:smartTag>
        <w:r w:rsidRPr="00110A6F">
          <w:rPr>
            <w:rFonts w:ascii="Gotham Book" w:hAnsi="Gotham Book"/>
            <w:b/>
            <w:sz w:val="20"/>
            <w:szCs w:val="20"/>
          </w:rPr>
          <w:t xml:space="preserve"> Pública</w:t>
        </w:r>
      </w:smartTag>
      <w:r w:rsidRPr="00110A6F">
        <w:rPr>
          <w:rFonts w:ascii="Gotham Book" w:hAnsi="Gotham Book"/>
          <w:b/>
          <w:sz w:val="20"/>
          <w:szCs w:val="20"/>
        </w:rPr>
        <w:t xml:space="preserve"> del Estado de México y Municipios</w:t>
      </w:r>
    </w:p>
    <w:p w:rsidR="00056D2F" w:rsidRDefault="00056D2F" w:rsidP="00056D2F">
      <w:pPr>
        <w:spacing w:after="0" w:line="240" w:lineRule="auto"/>
        <w:jc w:val="both"/>
        <w:rPr>
          <w:rFonts w:ascii="Gotham Book" w:hAnsi="Gotham Book"/>
          <w:sz w:val="20"/>
          <w:szCs w:val="20"/>
        </w:rPr>
      </w:pPr>
    </w:p>
    <w:p w:rsidR="00056D2F" w:rsidRPr="007A2EF4" w:rsidRDefault="00056D2F" w:rsidP="00056D2F">
      <w:pPr>
        <w:spacing w:after="0" w:line="240" w:lineRule="auto"/>
        <w:ind w:left="708" w:right="764"/>
        <w:jc w:val="both"/>
        <w:rPr>
          <w:rFonts w:ascii="Arial" w:hAnsi="Arial" w:cs="Arial"/>
          <w:color w:val="333333"/>
          <w:sz w:val="20"/>
          <w:szCs w:val="20"/>
          <w:shd w:val="clear" w:color="auto" w:fill="FFFFFF" w:themeFill="background1"/>
        </w:rPr>
      </w:pPr>
      <w:r w:rsidRPr="007A2EF4">
        <w:rPr>
          <w:rFonts w:ascii="Arial" w:hAnsi="Arial" w:cs="Arial"/>
          <w:color w:val="333333"/>
          <w:sz w:val="20"/>
          <w:szCs w:val="20"/>
          <w:shd w:val="clear" w:color="auto" w:fill="FFFFFF" w:themeFill="background1"/>
        </w:rPr>
        <w:t xml:space="preserve">“Artículo 140.  El acceso a la información pública será restringido excepcionalmente, cuando por razones de interés público, ésta sea clasificada como reservada, conforme a los criterios siguientes: </w:t>
      </w:r>
    </w:p>
    <w:p w:rsidR="00056D2F" w:rsidRPr="007A2EF4" w:rsidRDefault="00056D2F" w:rsidP="007A2EF4">
      <w:pPr>
        <w:spacing w:after="0" w:line="240" w:lineRule="auto"/>
        <w:ind w:left="708" w:right="764"/>
        <w:jc w:val="both"/>
        <w:rPr>
          <w:rFonts w:ascii="Arial" w:hAnsi="Arial" w:cs="Arial"/>
          <w:color w:val="333333"/>
          <w:sz w:val="20"/>
          <w:szCs w:val="20"/>
          <w:shd w:val="clear" w:color="auto" w:fill="FFFFFF" w:themeFill="background1"/>
        </w:rPr>
      </w:pPr>
      <w:r w:rsidRPr="007A2EF4">
        <w:rPr>
          <w:rFonts w:ascii="Arial" w:hAnsi="Arial" w:cs="Arial"/>
          <w:color w:val="333333"/>
          <w:sz w:val="20"/>
          <w:szCs w:val="20"/>
          <w:shd w:val="clear" w:color="auto" w:fill="FFFFFF" w:themeFill="background1"/>
        </w:rPr>
        <w:t>…</w:t>
      </w:r>
    </w:p>
    <w:p w:rsidR="00056D2F" w:rsidRPr="007A2EF4" w:rsidRDefault="00056D2F" w:rsidP="007A2EF4">
      <w:pPr>
        <w:spacing w:after="0" w:line="240" w:lineRule="auto"/>
        <w:ind w:left="708" w:right="764"/>
        <w:jc w:val="both"/>
        <w:rPr>
          <w:rFonts w:ascii="Arial" w:hAnsi="Arial" w:cs="Arial"/>
          <w:color w:val="333333"/>
          <w:sz w:val="20"/>
          <w:szCs w:val="20"/>
          <w:shd w:val="clear" w:color="auto" w:fill="FFFFFF" w:themeFill="background1"/>
        </w:rPr>
      </w:pPr>
    </w:p>
    <w:p w:rsidR="00056D2F" w:rsidRPr="007A2EF4" w:rsidRDefault="00056D2F" w:rsidP="007A2EF4">
      <w:pPr>
        <w:spacing w:after="0" w:line="240" w:lineRule="auto"/>
        <w:ind w:left="708" w:right="764"/>
        <w:jc w:val="both"/>
        <w:rPr>
          <w:rFonts w:ascii="Arial" w:hAnsi="Arial" w:cs="Arial"/>
          <w:color w:val="333333"/>
          <w:sz w:val="20"/>
          <w:szCs w:val="20"/>
          <w:shd w:val="clear" w:color="auto" w:fill="FFFFFF" w:themeFill="background1"/>
        </w:rPr>
      </w:pPr>
      <w:r w:rsidRPr="007A2EF4">
        <w:rPr>
          <w:rFonts w:ascii="Arial" w:hAnsi="Arial" w:cs="Arial"/>
          <w:color w:val="333333"/>
          <w:sz w:val="20"/>
          <w:szCs w:val="20"/>
          <w:shd w:val="clear" w:color="auto" w:fill="FFFFFF" w:themeFill="background1"/>
        </w:rPr>
        <w:t>IV.- Ponga en riesgo la vida, la seguridad o la salud de una persona física;</w:t>
      </w:r>
    </w:p>
    <w:p w:rsidR="00056D2F" w:rsidRPr="007A2EF4" w:rsidRDefault="00056D2F" w:rsidP="007A2EF4">
      <w:pPr>
        <w:spacing w:after="0" w:line="240" w:lineRule="auto"/>
        <w:ind w:left="708" w:right="764"/>
        <w:jc w:val="both"/>
        <w:rPr>
          <w:rFonts w:ascii="Arial" w:hAnsi="Arial" w:cs="Arial"/>
          <w:color w:val="333333"/>
          <w:sz w:val="20"/>
          <w:szCs w:val="20"/>
          <w:shd w:val="clear" w:color="auto" w:fill="FFFFFF" w:themeFill="background1"/>
        </w:rPr>
      </w:pPr>
    </w:p>
    <w:p w:rsidR="00056D2F" w:rsidRPr="007A2EF4" w:rsidRDefault="0061254E" w:rsidP="007A2EF4">
      <w:pPr>
        <w:spacing w:after="0" w:line="240" w:lineRule="auto"/>
        <w:ind w:left="708" w:right="764"/>
        <w:jc w:val="both"/>
        <w:rPr>
          <w:rFonts w:ascii="Arial" w:hAnsi="Arial" w:cs="Arial"/>
          <w:color w:val="333333"/>
          <w:sz w:val="20"/>
          <w:szCs w:val="20"/>
          <w:shd w:val="clear" w:color="auto" w:fill="FFFFFF" w:themeFill="background1"/>
        </w:rPr>
      </w:pPr>
      <w:r w:rsidRPr="007A2EF4">
        <w:rPr>
          <w:rFonts w:ascii="Arial" w:hAnsi="Arial" w:cs="Arial"/>
          <w:color w:val="333333"/>
          <w:sz w:val="20"/>
          <w:szCs w:val="20"/>
          <w:shd w:val="clear" w:color="auto" w:fill="FFFFFF" w:themeFill="background1"/>
        </w:rPr>
        <w:t>…</w:t>
      </w:r>
    </w:p>
    <w:p w:rsidR="0061254E" w:rsidRDefault="0061254E" w:rsidP="00056D2F">
      <w:pPr>
        <w:spacing w:after="0" w:line="240" w:lineRule="auto"/>
        <w:ind w:firstLine="708"/>
        <w:jc w:val="both"/>
        <w:rPr>
          <w:rFonts w:ascii="Gotham Book" w:hAnsi="Gotham Book"/>
          <w:i/>
          <w:sz w:val="20"/>
          <w:szCs w:val="20"/>
        </w:rPr>
      </w:pPr>
    </w:p>
    <w:p w:rsidR="00056D2F" w:rsidRPr="007A2EF4" w:rsidRDefault="00056D2F" w:rsidP="00056D2F">
      <w:pPr>
        <w:spacing w:after="0" w:line="240" w:lineRule="auto"/>
        <w:ind w:left="708" w:right="764"/>
        <w:jc w:val="both"/>
        <w:rPr>
          <w:rFonts w:ascii="Arial" w:hAnsi="Arial" w:cs="Arial"/>
          <w:color w:val="333333"/>
          <w:sz w:val="20"/>
          <w:szCs w:val="20"/>
          <w:shd w:val="clear" w:color="auto" w:fill="FFFFFF" w:themeFill="background1"/>
        </w:rPr>
      </w:pPr>
      <w:r w:rsidRPr="007A2EF4">
        <w:rPr>
          <w:rFonts w:ascii="Arial" w:hAnsi="Arial" w:cs="Arial"/>
          <w:color w:val="333333"/>
          <w:sz w:val="20"/>
          <w:szCs w:val="20"/>
          <w:shd w:val="clear" w:color="auto" w:fill="FFFFFF" w:themeFill="background1"/>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56D2F" w:rsidRPr="007A2EF4" w:rsidRDefault="00056D2F" w:rsidP="007A2EF4">
      <w:pPr>
        <w:spacing w:after="0" w:line="240" w:lineRule="auto"/>
        <w:ind w:left="708" w:right="764"/>
        <w:jc w:val="both"/>
        <w:rPr>
          <w:rFonts w:ascii="Arial" w:hAnsi="Arial" w:cs="Arial"/>
          <w:color w:val="333333"/>
          <w:sz w:val="20"/>
          <w:szCs w:val="20"/>
          <w:shd w:val="clear" w:color="auto" w:fill="FFFFFF" w:themeFill="background1"/>
        </w:rPr>
      </w:pPr>
    </w:p>
    <w:p w:rsidR="00056D2F" w:rsidRPr="007A2EF4" w:rsidRDefault="00056D2F" w:rsidP="007A2EF4">
      <w:pPr>
        <w:spacing w:after="0" w:line="240" w:lineRule="auto"/>
        <w:ind w:right="49"/>
        <w:jc w:val="both"/>
        <w:rPr>
          <w:rFonts w:ascii="Arial" w:hAnsi="Arial" w:cs="Arial"/>
          <w:color w:val="333333"/>
          <w:sz w:val="20"/>
          <w:szCs w:val="20"/>
          <w:shd w:val="clear" w:color="auto" w:fill="FFFFFF" w:themeFill="background1"/>
        </w:rPr>
      </w:pPr>
      <w:r w:rsidRPr="007A2EF4">
        <w:rPr>
          <w:rFonts w:ascii="Arial" w:hAnsi="Arial" w:cs="Arial"/>
          <w:color w:val="333333"/>
          <w:sz w:val="20"/>
          <w:szCs w:val="20"/>
          <w:shd w:val="clear" w:color="auto" w:fill="FFFFFF" w:themeFill="background1"/>
        </w:rPr>
        <w:t xml:space="preserve">De la interpretación de los artículos transcritos, se desprende una excepción al principio de máxima publicidad, prevista en causas específicas que la propia normatividad señala, como es la reserva de la información, luego entonces, si en el presente asunto se actualiza lo previsto en el artículo 140 fracciones IV, V numeral 1, y X de </w:t>
      </w:r>
      <w:smartTag w:uri="urn:schemas-microsoft-com:office:smarttags" w:element="PersonName">
        <w:smartTagPr>
          <w:attr w:name="ProductID" w:val="la Ley"/>
        </w:smartTagPr>
        <w:r w:rsidRPr="007A2EF4">
          <w:rPr>
            <w:rFonts w:ascii="Arial" w:hAnsi="Arial" w:cs="Arial"/>
            <w:color w:val="333333"/>
            <w:sz w:val="20"/>
            <w:szCs w:val="20"/>
            <w:shd w:val="clear" w:color="auto" w:fill="FFFFFF" w:themeFill="background1"/>
          </w:rPr>
          <w:t>la Ley</w:t>
        </w:r>
      </w:smartTag>
      <w:r w:rsidRPr="007A2EF4">
        <w:rPr>
          <w:rFonts w:ascii="Arial" w:hAnsi="Arial" w:cs="Arial"/>
          <w:color w:val="333333"/>
          <w:sz w:val="20"/>
          <w:szCs w:val="20"/>
          <w:shd w:val="clear" w:color="auto" w:fill="FFFFFF" w:themeFill="background1"/>
        </w:rPr>
        <w:t xml:space="preserve"> de Transparencia y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sidRPr="007A2EF4">
            <w:rPr>
              <w:rFonts w:ascii="Arial" w:hAnsi="Arial" w:cs="Arial"/>
              <w:color w:val="333333"/>
              <w:sz w:val="20"/>
              <w:szCs w:val="20"/>
              <w:shd w:val="clear" w:color="auto" w:fill="FFFFFF" w:themeFill="background1"/>
            </w:rPr>
            <w:t>la Información</w:t>
          </w:r>
        </w:smartTag>
        <w:r w:rsidRPr="007A2EF4">
          <w:rPr>
            <w:rFonts w:ascii="Arial" w:hAnsi="Arial" w:cs="Arial"/>
            <w:color w:val="333333"/>
            <w:sz w:val="20"/>
            <w:szCs w:val="20"/>
            <w:shd w:val="clear" w:color="auto" w:fill="FFFFFF" w:themeFill="background1"/>
          </w:rPr>
          <w:t xml:space="preserve"> Pública</w:t>
        </w:r>
      </w:smartTag>
      <w:r w:rsidRPr="007A2EF4">
        <w:rPr>
          <w:rFonts w:ascii="Arial" w:hAnsi="Arial" w:cs="Arial"/>
          <w:color w:val="333333"/>
          <w:sz w:val="20"/>
          <w:szCs w:val="20"/>
          <w:shd w:val="clear" w:color="auto" w:fill="FFFFFF" w:themeFill="background1"/>
        </w:rPr>
        <w:t xml:space="preserve"> del Estado de México y Municipios, se evidencia que no hay trasgresión al principio en comento.</w:t>
      </w:r>
    </w:p>
    <w:p w:rsidR="00056D2F" w:rsidRPr="007A2EF4" w:rsidRDefault="00056D2F" w:rsidP="007A2EF4">
      <w:pPr>
        <w:spacing w:after="0" w:line="240" w:lineRule="auto"/>
        <w:ind w:right="49"/>
        <w:jc w:val="both"/>
        <w:rPr>
          <w:rFonts w:ascii="Arial" w:hAnsi="Arial" w:cs="Arial"/>
          <w:color w:val="333333"/>
          <w:sz w:val="20"/>
          <w:szCs w:val="20"/>
          <w:shd w:val="clear" w:color="auto" w:fill="FFFFFF" w:themeFill="background1"/>
        </w:rPr>
      </w:pPr>
    </w:p>
    <w:p w:rsidR="00056D2F" w:rsidRPr="007A2EF4" w:rsidRDefault="00056D2F" w:rsidP="007A2EF4">
      <w:pPr>
        <w:spacing w:after="0" w:line="240" w:lineRule="auto"/>
        <w:ind w:right="49"/>
        <w:jc w:val="both"/>
        <w:rPr>
          <w:rFonts w:ascii="Arial" w:hAnsi="Arial" w:cs="Arial"/>
          <w:color w:val="333333"/>
          <w:sz w:val="20"/>
          <w:szCs w:val="20"/>
          <w:shd w:val="clear" w:color="auto" w:fill="FFFFFF" w:themeFill="background1"/>
        </w:rPr>
      </w:pPr>
      <w:r w:rsidRPr="007A2EF4">
        <w:rPr>
          <w:rFonts w:ascii="Arial" w:hAnsi="Arial" w:cs="Arial"/>
          <w:color w:val="333333"/>
          <w:sz w:val="20"/>
          <w:szCs w:val="20"/>
          <w:shd w:val="clear" w:color="auto" w:fill="FFFFFF" w:themeFill="background1"/>
        </w:rPr>
        <w:t xml:space="preserve">En consecuencia, con fundamento en el artículo 129 de </w:t>
      </w:r>
      <w:smartTag w:uri="urn:schemas-microsoft-com:office:smarttags" w:element="PersonName">
        <w:smartTagPr>
          <w:attr w:name="ProductID" w:val="la Ley"/>
        </w:smartTagPr>
        <w:r w:rsidRPr="007A2EF4">
          <w:rPr>
            <w:rFonts w:ascii="Arial" w:hAnsi="Arial" w:cs="Arial"/>
            <w:color w:val="333333"/>
            <w:sz w:val="20"/>
            <w:szCs w:val="20"/>
            <w:shd w:val="clear" w:color="auto" w:fill="FFFFFF" w:themeFill="background1"/>
          </w:rPr>
          <w:t>la Ley</w:t>
        </w:r>
      </w:smartTag>
      <w:r w:rsidRPr="007A2EF4">
        <w:rPr>
          <w:rFonts w:ascii="Arial" w:hAnsi="Arial" w:cs="Arial"/>
          <w:color w:val="333333"/>
          <w:sz w:val="20"/>
          <w:szCs w:val="20"/>
          <w:shd w:val="clear" w:color="auto" w:fill="FFFFFF" w:themeFill="background1"/>
        </w:rPr>
        <w:t xml:space="preserve"> de Transparencia y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sidRPr="007A2EF4">
            <w:rPr>
              <w:rFonts w:ascii="Arial" w:hAnsi="Arial" w:cs="Arial"/>
              <w:color w:val="333333"/>
              <w:sz w:val="20"/>
              <w:szCs w:val="20"/>
              <w:shd w:val="clear" w:color="auto" w:fill="FFFFFF" w:themeFill="background1"/>
            </w:rPr>
            <w:t>la Información</w:t>
          </w:r>
        </w:smartTag>
        <w:r w:rsidRPr="007A2EF4">
          <w:rPr>
            <w:rFonts w:ascii="Arial" w:hAnsi="Arial" w:cs="Arial"/>
            <w:color w:val="333333"/>
            <w:sz w:val="20"/>
            <w:szCs w:val="20"/>
            <w:shd w:val="clear" w:color="auto" w:fill="FFFFFF" w:themeFill="background1"/>
          </w:rPr>
          <w:t xml:space="preserve"> Pública</w:t>
        </w:r>
      </w:smartTag>
      <w:r w:rsidRPr="007A2EF4">
        <w:rPr>
          <w:rFonts w:ascii="Arial" w:hAnsi="Arial" w:cs="Arial"/>
          <w:color w:val="333333"/>
          <w:sz w:val="20"/>
          <w:szCs w:val="20"/>
          <w:shd w:val="clear" w:color="auto" w:fill="FFFFFF" w:themeFill="background1"/>
        </w:rPr>
        <w:t xml:space="preserve"> del Estado de México y Municipios, se justifican las razones por las que la apertura de la información objeto de la solicitud de información de referencia, generaría una afectación conforme a lo siguiente</w:t>
      </w:r>
      <w:r w:rsidR="0061254E" w:rsidRPr="007A2EF4">
        <w:rPr>
          <w:rFonts w:ascii="Arial" w:hAnsi="Arial" w:cs="Arial"/>
          <w:color w:val="333333"/>
          <w:sz w:val="20"/>
          <w:szCs w:val="20"/>
          <w:shd w:val="clear" w:color="auto" w:fill="FFFFFF" w:themeFill="background1"/>
        </w:rPr>
        <w:t>:</w:t>
      </w:r>
    </w:p>
    <w:p w:rsidR="00056D2F" w:rsidRDefault="00056D2F" w:rsidP="00056D2F">
      <w:pPr>
        <w:spacing w:after="0" w:line="240" w:lineRule="auto"/>
        <w:jc w:val="both"/>
        <w:rPr>
          <w:rFonts w:ascii="Gotham Book" w:hAnsi="Gotham Book"/>
          <w:sz w:val="20"/>
          <w:szCs w:val="20"/>
        </w:rPr>
      </w:pPr>
    </w:p>
    <w:p w:rsidR="00056D2F" w:rsidRPr="00303ECE" w:rsidRDefault="00056D2F" w:rsidP="007A2EF4">
      <w:pPr>
        <w:numPr>
          <w:ilvl w:val="0"/>
          <w:numId w:val="2"/>
        </w:numPr>
        <w:spacing w:after="0" w:line="240" w:lineRule="auto"/>
        <w:ind w:right="333"/>
        <w:jc w:val="both"/>
        <w:rPr>
          <w:rFonts w:ascii="Gotham Book" w:hAnsi="Gotham Book"/>
          <w:b/>
          <w:sz w:val="20"/>
          <w:szCs w:val="20"/>
        </w:rPr>
      </w:pPr>
      <w:r w:rsidRPr="00303ECE">
        <w:rPr>
          <w:rFonts w:ascii="Gotham Book" w:hAnsi="Gotham Book"/>
          <w:b/>
          <w:sz w:val="20"/>
          <w:szCs w:val="20"/>
        </w:rPr>
        <w:t>El riesgo de perjuicio que supondría la divulgación supera el interés público general de que se difunda</w:t>
      </w:r>
      <w:r>
        <w:rPr>
          <w:rFonts w:ascii="Gotham Book" w:hAnsi="Gotham Book"/>
          <w:b/>
          <w:sz w:val="20"/>
          <w:szCs w:val="20"/>
        </w:rPr>
        <w:t>.</w:t>
      </w:r>
    </w:p>
    <w:p w:rsidR="00056D2F" w:rsidRDefault="00056D2F" w:rsidP="00056D2F">
      <w:pPr>
        <w:spacing w:after="0" w:line="240" w:lineRule="auto"/>
        <w:jc w:val="both"/>
        <w:rPr>
          <w:rFonts w:ascii="Gotham Book" w:hAnsi="Gotham Book"/>
          <w:sz w:val="20"/>
          <w:szCs w:val="20"/>
        </w:rPr>
      </w:pPr>
    </w:p>
    <w:p w:rsidR="00056D2F" w:rsidRDefault="00056D2F" w:rsidP="00056D2F">
      <w:pPr>
        <w:spacing w:after="0" w:line="240" w:lineRule="auto"/>
        <w:jc w:val="both"/>
        <w:rPr>
          <w:rFonts w:ascii="Gotham Book" w:hAnsi="Gotham Book"/>
          <w:sz w:val="20"/>
          <w:szCs w:val="20"/>
        </w:rPr>
      </w:pPr>
      <w:r>
        <w:rPr>
          <w:rFonts w:ascii="Gotham Book" w:hAnsi="Gotham Book"/>
          <w:sz w:val="20"/>
          <w:szCs w:val="20"/>
        </w:rPr>
        <w:t xml:space="preserve">Atendiendo al riesgo real </w:t>
      </w:r>
      <w:r w:rsidR="0061254E">
        <w:rPr>
          <w:rFonts w:ascii="Gotham Book" w:hAnsi="Gotham Book"/>
          <w:sz w:val="20"/>
          <w:szCs w:val="20"/>
        </w:rPr>
        <w:t>señalado con anterioridad</w:t>
      </w:r>
      <w:r>
        <w:rPr>
          <w:rFonts w:ascii="Gotham Book" w:hAnsi="Gotham Book"/>
          <w:sz w:val="20"/>
          <w:szCs w:val="20"/>
        </w:rPr>
        <w:t>, el perjuicio que supondría divulgar l</w:t>
      </w:r>
      <w:r w:rsidR="0061254E">
        <w:rPr>
          <w:rFonts w:ascii="Gotham Book" w:hAnsi="Gotham Book"/>
          <w:sz w:val="20"/>
          <w:szCs w:val="20"/>
        </w:rPr>
        <w:t xml:space="preserve">a información concerniente al </w:t>
      </w:r>
      <w:r w:rsidR="0061254E" w:rsidRPr="0061254E">
        <w:rPr>
          <w:rFonts w:ascii="Gotham Book" w:hAnsi="Gotham Book"/>
          <w:sz w:val="20"/>
          <w:szCs w:val="20"/>
        </w:rPr>
        <w:t xml:space="preserve">proyecto ejecutivo “Planta Tratadora de Aguas Residuales El Capulín, en el Municipio de Huixquilucan”, </w:t>
      </w:r>
      <w:r>
        <w:rPr>
          <w:rFonts w:ascii="Gotham Book" w:hAnsi="Gotham Book"/>
          <w:sz w:val="20"/>
          <w:szCs w:val="20"/>
        </w:rPr>
        <w:t>poder de este Sujeto Obligado, cual supera el interés público general de que se difunda.</w:t>
      </w:r>
    </w:p>
    <w:p w:rsidR="00056D2F" w:rsidRDefault="00056D2F" w:rsidP="00056D2F">
      <w:pPr>
        <w:spacing w:after="0" w:line="240" w:lineRule="auto"/>
        <w:jc w:val="both"/>
        <w:rPr>
          <w:rFonts w:ascii="Gotham Book" w:hAnsi="Gotham Book"/>
          <w:sz w:val="20"/>
          <w:szCs w:val="20"/>
        </w:rPr>
      </w:pPr>
    </w:p>
    <w:p w:rsidR="00056D2F" w:rsidRDefault="00056D2F" w:rsidP="00056D2F">
      <w:pPr>
        <w:spacing w:after="0" w:line="240" w:lineRule="auto"/>
        <w:jc w:val="both"/>
        <w:rPr>
          <w:rFonts w:ascii="Gotham Book" w:hAnsi="Gotham Book"/>
          <w:sz w:val="20"/>
          <w:szCs w:val="20"/>
        </w:rPr>
      </w:pPr>
      <w:r>
        <w:rPr>
          <w:rFonts w:ascii="Gotham Book" w:hAnsi="Gotham Book"/>
          <w:sz w:val="20"/>
          <w:szCs w:val="20"/>
        </w:rPr>
        <w:t xml:space="preserve">Por lo vertido en líneas anteriores, de conformidad con los artículos 49 fracciones VIII y XII, 168 fracción I inciso a), de </w:t>
      </w:r>
      <w:smartTag w:uri="urn:schemas-microsoft-com:office:smarttags" w:element="PersonName">
        <w:smartTagPr>
          <w:attr w:name="ProductID" w:val="la Ley"/>
        </w:smartTagPr>
        <w:r>
          <w:rPr>
            <w:rFonts w:ascii="Gotham Book" w:hAnsi="Gotham Book"/>
            <w:sz w:val="20"/>
            <w:szCs w:val="20"/>
          </w:rPr>
          <w:t>la Ley</w:t>
        </w:r>
      </w:smartTag>
      <w:r>
        <w:rPr>
          <w:rFonts w:ascii="Gotham Book" w:hAnsi="Gotham Book"/>
          <w:sz w:val="20"/>
          <w:szCs w:val="20"/>
        </w:rPr>
        <w:t xml:space="preserve"> de Transparencia y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Pr>
              <w:rFonts w:ascii="Gotham Book" w:hAnsi="Gotham Book"/>
              <w:sz w:val="20"/>
              <w:szCs w:val="20"/>
            </w:rPr>
            <w:t>la Información</w:t>
          </w:r>
        </w:smartTag>
        <w:r>
          <w:rPr>
            <w:rFonts w:ascii="Gotham Book" w:hAnsi="Gotham Book"/>
            <w:sz w:val="20"/>
            <w:szCs w:val="20"/>
          </w:rPr>
          <w:t xml:space="preserve"> Pública</w:t>
        </w:r>
      </w:smartTag>
      <w:r>
        <w:rPr>
          <w:rFonts w:ascii="Gotham Book" w:hAnsi="Gotham Book"/>
          <w:sz w:val="20"/>
          <w:szCs w:val="20"/>
        </w:rPr>
        <w:t xml:space="preserve"> del Estado de México y Municipios, el Comité de Transparencia de </w:t>
      </w:r>
      <w:smartTag w:uri="urn:schemas-microsoft-com:office:smarttags" w:element="PersonName">
        <w:smartTagPr>
          <w:attr w:name="ProductID" w:val="la Comisi￳n"/>
        </w:smartTagPr>
        <w:r>
          <w:rPr>
            <w:rFonts w:ascii="Gotham Book" w:hAnsi="Gotham Book"/>
            <w:sz w:val="20"/>
            <w:szCs w:val="20"/>
          </w:rPr>
          <w:t>la Comisión</w:t>
        </w:r>
      </w:smartTag>
      <w:r>
        <w:rPr>
          <w:rFonts w:ascii="Gotham Book" w:hAnsi="Gotham Book"/>
          <w:sz w:val="20"/>
          <w:szCs w:val="20"/>
        </w:rPr>
        <w:t xml:space="preserve"> del Agua del Estado de México, confirma por unanimidad de votos la clasificación como información reservada propuesta por </w:t>
      </w:r>
      <w:r w:rsidR="0061254E">
        <w:rPr>
          <w:rFonts w:ascii="Gotham Book" w:hAnsi="Gotham Book"/>
          <w:sz w:val="20"/>
          <w:szCs w:val="20"/>
        </w:rPr>
        <w:t>e</w:t>
      </w:r>
      <w:r>
        <w:rPr>
          <w:rFonts w:ascii="Gotham Book" w:hAnsi="Gotham Book"/>
          <w:sz w:val="20"/>
          <w:szCs w:val="20"/>
        </w:rPr>
        <w:t xml:space="preserve">l servidor público habilitado de la </w:t>
      </w:r>
      <w:r w:rsidRPr="0061254E">
        <w:rPr>
          <w:rFonts w:ascii="Gotham Book" w:hAnsi="Gotham Book"/>
          <w:sz w:val="20"/>
          <w:szCs w:val="20"/>
        </w:rPr>
        <w:t>Direcci</w:t>
      </w:r>
      <w:r w:rsidR="0061254E" w:rsidRPr="0061254E">
        <w:rPr>
          <w:rFonts w:ascii="Gotham Book" w:hAnsi="Gotham Book"/>
          <w:sz w:val="20"/>
          <w:szCs w:val="20"/>
        </w:rPr>
        <w:t>ó</w:t>
      </w:r>
      <w:r w:rsidRPr="0061254E">
        <w:rPr>
          <w:rFonts w:ascii="Gotham Book" w:hAnsi="Gotham Book"/>
          <w:sz w:val="20"/>
          <w:szCs w:val="20"/>
        </w:rPr>
        <w:t>n General del Programa Hidráulico.</w:t>
      </w:r>
    </w:p>
    <w:p w:rsidR="0061254E" w:rsidRDefault="007A2EF4" w:rsidP="007A2EF4">
      <w:pPr>
        <w:spacing w:after="0" w:line="240" w:lineRule="auto"/>
        <w:jc w:val="right"/>
        <w:rPr>
          <w:rFonts w:ascii="Gotham Book" w:hAnsi="Gotham Book"/>
          <w:b/>
          <w:sz w:val="20"/>
          <w:szCs w:val="20"/>
        </w:rPr>
      </w:pPr>
      <w:r w:rsidRPr="007A2EF4">
        <w:rPr>
          <w:rFonts w:ascii="Gotham Book" w:hAnsi="Gotham Book"/>
          <w:b/>
          <w:sz w:val="20"/>
          <w:szCs w:val="20"/>
        </w:rPr>
        <w:t>…5</w:t>
      </w:r>
    </w:p>
    <w:p w:rsidR="007A2EF4" w:rsidRDefault="007A2EF4" w:rsidP="007A2EF4">
      <w:pPr>
        <w:spacing w:after="0" w:line="240" w:lineRule="auto"/>
        <w:jc w:val="center"/>
        <w:rPr>
          <w:rFonts w:ascii="Gotham Book" w:hAnsi="Gotham Book"/>
          <w:b/>
          <w:sz w:val="20"/>
          <w:szCs w:val="20"/>
        </w:rPr>
      </w:pPr>
      <w:r>
        <w:rPr>
          <w:rFonts w:ascii="Gotham Book" w:hAnsi="Gotham Book"/>
          <w:b/>
          <w:sz w:val="20"/>
          <w:szCs w:val="20"/>
        </w:rPr>
        <w:t>-5-</w:t>
      </w:r>
    </w:p>
    <w:p w:rsidR="007A2EF4" w:rsidRDefault="007A2EF4" w:rsidP="007A2EF4">
      <w:pPr>
        <w:spacing w:after="0" w:line="240" w:lineRule="auto"/>
        <w:jc w:val="center"/>
        <w:rPr>
          <w:rFonts w:ascii="Gotham Book" w:hAnsi="Gotham Book"/>
          <w:b/>
          <w:sz w:val="20"/>
          <w:szCs w:val="20"/>
        </w:rPr>
      </w:pPr>
    </w:p>
    <w:p w:rsidR="007A2EF4" w:rsidRDefault="007A2EF4" w:rsidP="007A2EF4">
      <w:pPr>
        <w:spacing w:after="0" w:line="240" w:lineRule="auto"/>
        <w:jc w:val="center"/>
        <w:rPr>
          <w:rFonts w:ascii="Gotham Book" w:hAnsi="Gotham Book"/>
          <w:b/>
          <w:sz w:val="20"/>
          <w:szCs w:val="20"/>
        </w:rPr>
      </w:pPr>
    </w:p>
    <w:p w:rsidR="007A2EF4" w:rsidRPr="007A2EF4" w:rsidRDefault="007A2EF4" w:rsidP="007A2EF4">
      <w:pPr>
        <w:spacing w:after="0" w:line="240" w:lineRule="auto"/>
        <w:jc w:val="center"/>
        <w:rPr>
          <w:rFonts w:ascii="Gotham Book" w:hAnsi="Gotham Book"/>
          <w:b/>
          <w:sz w:val="20"/>
          <w:szCs w:val="20"/>
        </w:rPr>
      </w:pPr>
    </w:p>
    <w:p w:rsidR="0061254E" w:rsidRPr="0061254E" w:rsidRDefault="0061254E" w:rsidP="00056D2F">
      <w:pPr>
        <w:spacing w:after="0" w:line="240" w:lineRule="auto"/>
        <w:jc w:val="both"/>
        <w:rPr>
          <w:rFonts w:ascii="Gotham Book" w:hAnsi="Gotham Book"/>
          <w:sz w:val="20"/>
          <w:szCs w:val="20"/>
        </w:rPr>
      </w:pPr>
      <w:r>
        <w:rPr>
          <w:rFonts w:ascii="Gotham Book" w:hAnsi="Gotham Book"/>
          <w:sz w:val="20"/>
          <w:szCs w:val="20"/>
        </w:rPr>
        <w:t>Cabe señalar que el Acta generada en la reunión 53 del Comité de Transparencia se encuentra en proceso de firma por los integrantes de dicho comité, a fin de</w:t>
      </w:r>
      <w:r w:rsidR="007A2EF4">
        <w:rPr>
          <w:rFonts w:ascii="Gotham Book" w:hAnsi="Gotham Book"/>
          <w:sz w:val="20"/>
          <w:szCs w:val="20"/>
        </w:rPr>
        <w:t xml:space="preserve"> formalizar el documento.</w:t>
      </w:r>
    </w:p>
    <w:p w:rsidR="00056D2F" w:rsidRDefault="00056D2F" w:rsidP="00056D2F">
      <w:pPr>
        <w:spacing w:after="0" w:line="240" w:lineRule="auto"/>
        <w:jc w:val="both"/>
        <w:rPr>
          <w:rFonts w:ascii="Gotham Book" w:hAnsi="Gotham Book"/>
          <w:sz w:val="20"/>
          <w:szCs w:val="20"/>
        </w:rPr>
      </w:pPr>
    </w:p>
    <w:p w:rsidR="00822F29" w:rsidRPr="007A2EF4" w:rsidRDefault="00EF40DC" w:rsidP="00750D09">
      <w:pPr>
        <w:spacing w:after="0" w:line="240" w:lineRule="auto"/>
        <w:jc w:val="both"/>
        <w:rPr>
          <w:rFonts w:ascii="Gotham Book" w:hAnsi="Gotham Book"/>
          <w:sz w:val="20"/>
          <w:szCs w:val="20"/>
        </w:rPr>
      </w:pPr>
      <w:r w:rsidRPr="007A2EF4">
        <w:rPr>
          <w:rFonts w:ascii="Gotham Book" w:hAnsi="Gotham Book"/>
          <w:sz w:val="20"/>
          <w:szCs w:val="20"/>
        </w:rPr>
        <w:t xml:space="preserve"> </w:t>
      </w:r>
      <w:r w:rsidR="005A28D2" w:rsidRPr="007A2EF4">
        <w:rPr>
          <w:rFonts w:ascii="Gotham Book" w:hAnsi="Gotham Book"/>
          <w:sz w:val="20"/>
          <w:szCs w:val="20"/>
        </w:rPr>
        <w:t>Por lo anterior, esta Unidad de Transparencia estima que el Recurso de Revisión 015</w:t>
      </w:r>
      <w:r w:rsidR="007A2EF4">
        <w:rPr>
          <w:rFonts w:ascii="Gotham Book" w:hAnsi="Gotham Book"/>
          <w:sz w:val="20"/>
          <w:szCs w:val="20"/>
        </w:rPr>
        <w:t>93</w:t>
      </w:r>
      <w:r w:rsidR="005A28D2" w:rsidRPr="007A2EF4">
        <w:rPr>
          <w:rFonts w:ascii="Gotham Book" w:hAnsi="Gotham Book"/>
          <w:sz w:val="20"/>
          <w:szCs w:val="20"/>
        </w:rPr>
        <w:t xml:space="preserve">/INFOEM//IP/RR/2017 debe considerarse sobreseído, </w:t>
      </w:r>
      <w:r w:rsidR="00822F29" w:rsidRPr="007A2EF4">
        <w:rPr>
          <w:rFonts w:ascii="Gotham Book" w:hAnsi="Gotham Book"/>
          <w:sz w:val="20"/>
          <w:szCs w:val="20"/>
        </w:rPr>
        <w:t>ya que estamos en el supuesto de la fracción III del artículo 192, que menciona: El recurso será sobreseído, en todo o en parte, cuando una vez admitido, se actualicen alguno de los siguientes supuestos (…) III. El sujeto obligado responsable del acto lo modifique o revoque de manera tal que el recurso de revisión quede sin materia (…)</w:t>
      </w:r>
      <w:r w:rsidR="00E468F2" w:rsidRPr="007A2EF4">
        <w:rPr>
          <w:rFonts w:ascii="Gotham Book" w:hAnsi="Gotham Book"/>
          <w:sz w:val="20"/>
          <w:szCs w:val="20"/>
        </w:rPr>
        <w:t>.</w:t>
      </w:r>
    </w:p>
    <w:p w:rsidR="00E468F2" w:rsidRDefault="00E468F2" w:rsidP="00175CB0">
      <w:pPr>
        <w:spacing w:after="0" w:line="240" w:lineRule="auto"/>
        <w:ind w:right="50"/>
        <w:jc w:val="both"/>
        <w:rPr>
          <w:rFonts w:ascii="Gotham Book" w:eastAsia="AvantGarde" w:hAnsi="Gotham Book" w:cs="Arial"/>
          <w:sz w:val="20"/>
        </w:rPr>
      </w:pPr>
    </w:p>
    <w:p w:rsidR="00822F29" w:rsidRPr="00C15331" w:rsidRDefault="00822F29" w:rsidP="00822F29">
      <w:pPr>
        <w:spacing w:after="0" w:line="240" w:lineRule="auto"/>
        <w:ind w:right="50"/>
        <w:jc w:val="both"/>
        <w:rPr>
          <w:rFonts w:ascii="Gotham Book" w:eastAsia="AvantGarde" w:hAnsi="Gotham Book" w:cs="Arial"/>
          <w:sz w:val="20"/>
        </w:rPr>
      </w:pPr>
      <w:r w:rsidRPr="00C15331">
        <w:rPr>
          <w:rFonts w:ascii="Gotham Book" w:eastAsia="AvantGarde" w:hAnsi="Gotham Book" w:cs="Arial"/>
          <w:sz w:val="20"/>
        </w:rPr>
        <w:t>Con base en lo antes expuesto, a ese H. Instituto de Transparencia, Acceso a la Información Pública y Protección de Datos Personales del Estado de México y Municipios (INFOEM) pido se sirva:</w:t>
      </w:r>
    </w:p>
    <w:p w:rsidR="00822F29" w:rsidRPr="00C15331" w:rsidRDefault="00822F29" w:rsidP="00822F29">
      <w:pPr>
        <w:spacing w:after="0" w:line="240" w:lineRule="auto"/>
        <w:ind w:right="50"/>
        <w:jc w:val="both"/>
        <w:rPr>
          <w:rFonts w:ascii="Gotham Book" w:eastAsia="AvantGarde" w:hAnsi="Gotham Book" w:cs="Arial"/>
          <w:sz w:val="20"/>
        </w:rPr>
      </w:pPr>
    </w:p>
    <w:p w:rsidR="00822F29" w:rsidRDefault="00822F29" w:rsidP="00822F29">
      <w:pPr>
        <w:spacing w:after="0" w:line="240" w:lineRule="auto"/>
        <w:ind w:right="50"/>
        <w:jc w:val="both"/>
        <w:rPr>
          <w:rFonts w:ascii="Gotham Book" w:eastAsia="AvantGarde" w:hAnsi="Gotham Book" w:cs="Arial"/>
          <w:sz w:val="20"/>
        </w:rPr>
      </w:pPr>
      <w:r w:rsidRPr="00C15331">
        <w:rPr>
          <w:rFonts w:ascii="Gotham Book" w:eastAsia="AvantGarde" w:hAnsi="Gotham Book" w:cs="Arial"/>
          <w:sz w:val="20"/>
        </w:rPr>
        <w:t>ÚNICO.- Previos los trámites de ley, emitir la resolución sujeta al Recurso de Revisión 0</w:t>
      </w:r>
      <w:r>
        <w:rPr>
          <w:rFonts w:ascii="Gotham Book" w:eastAsia="AvantGarde" w:hAnsi="Gotham Book" w:cs="Arial"/>
          <w:sz w:val="20"/>
        </w:rPr>
        <w:t>15</w:t>
      </w:r>
      <w:r w:rsidR="007A2EF4">
        <w:rPr>
          <w:rFonts w:ascii="Gotham Book" w:eastAsia="AvantGarde" w:hAnsi="Gotham Book" w:cs="Arial"/>
          <w:sz w:val="20"/>
        </w:rPr>
        <w:t>93</w:t>
      </w:r>
      <w:r w:rsidRPr="00C15331">
        <w:rPr>
          <w:rFonts w:ascii="Gotham Book" w:eastAsia="AvantGarde" w:hAnsi="Gotham Book" w:cs="Arial"/>
          <w:sz w:val="20"/>
        </w:rPr>
        <w:t>/INFOEM/</w:t>
      </w:r>
      <w:r>
        <w:rPr>
          <w:rFonts w:ascii="Gotham Book" w:eastAsia="AvantGarde" w:hAnsi="Gotham Book" w:cs="Arial"/>
          <w:sz w:val="20"/>
        </w:rPr>
        <w:t>IP/</w:t>
      </w:r>
      <w:r w:rsidRPr="00C15331">
        <w:rPr>
          <w:rFonts w:ascii="Gotham Book" w:eastAsia="AvantGarde" w:hAnsi="Gotham Book" w:cs="Arial"/>
          <w:sz w:val="20"/>
        </w:rPr>
        <w:t>RR/2017, determinando su sobreseimiento y el cumplimiento por parte de esta Unidad de Transparencia a la solicitud del hoy inconforme.</w:t>
      </w:r>
    </w:p>
    <w:p w:rsidR="00E468F2" w:rsidRDefault="00E468F2" w:rsidP="00822F29">
      <w:pPr>
        <w:spacing w:after="0" w:line="240" w:lineRule="auto"/>
        <w:ind w:right="50"/>
        <w:jc w:val="both"/>
        <w:rPr>
          <w:rFonts w:ascii="Gotham Book" w:eastAsia="AvantGarde" w:hAnsi="Gotham Book" w:cs="Arial"/>
          <w:sz w:val="20"/>
        </w:rPr>
      </w:pPr>
    </w:p>
    <w:p w:rsidR="00E468F2" w:rsidRDefault="00E468F2" w:rsidP="00822F29">
      <w:pPr>
        <w:spacing w:after="0" w:line="240" w:lineRule="auto"/>
        <w:ind w:right="50"/>
        <w:jc w:val="both"/>
        <w:rPr>
          <w:rFonts w:ascii="Gotham Book" w:eastAsia="AvantGarde" w:hAnsi="Gotham Book" w:cs="Arial"/>
          <w:sz w:val="20"/>
        </w:rPr>
      </w:pPr>
    </w:p>
    <w:p w:rsidR="00E468F2" w:rsidRDefault="00E468F2" w:rsidP="00822F29">
      <w:pPr>
        <w:spacing w:after="0" w:line="240" w:lineRule="auto"/>
        <w:ind w:right="50"/>
        <w:jc w:val="both"/>
        <w:rPr>
          <w:rFonts w:ascii="Gotham Book" w:eastAsia="AvantGarde" w:hAnsi="Gotham Book" w:cs="Arial"/>
          <w:sz w:val="20"/>
        </w:rPr>
      </w:pPr>
    </w:p>
    <w:p w:rsidR="00822F29" w:rsidRPr="00C15331" w:rsidRDefault="00822F29" w:rsidP="00822F29">
      <w:pPr>
        <w:spacing w:after="0" w:line="240" w:lineRule="auto"/>
        <w:ind w:right="50"/>
        <w:jc w:val="both"/>
        <w:rPr>
          <w:rFonts w:ascii="Gotham Book" w:eastAsia="AvantGarde" w:hAnsi="Gotham Book" w:cs="Arial"/>
          <w:sz w:val="20"/>
        </w:rPr>
      </w:pPr>
    </w:p>
    <w:p w:rsidR="00822F29" w:rsidRPr="00C15331" w:rsidRDefault="00822F29" w:rsidP="00822F29">
      <w:pPr>
        <w:ind w:right="50"/>
        <w:jc w:val="center"/>
        <w:rPr>
          <w:rFonts w:ascii="Gotham Book" w:eastAsia="AvantGarde" w:hAnsi="Gotham Book" w:cs="Arial"/>
          <w:b/>
          <w:sz w:val="20"/>
        </w:rPr>
      </w:pPr>
      <w:r w:rsidRPr="00C15331">
        <w:rPr>
          <w:rFonts w:ascii="Gotham Book" w:eastAsia="AvantGarde" w:hAnsi="Gotham Book" w:cs="Arial"/>
          <w:b/>
          <w:sz w:val="20"/>
        </w:rPr>
        <w:t>PROTESTO LO NECESARIO</w:t>
      </w:r>
    </w:p>
    <w:p w:rsidR="00822F29" w:rsidRDefault="00822F29" w:rsidP="00822F29">
      <w:pPr>
        <w:ind w:right="50"/>
        <w:jc w:val="both"/>
        <w:rPr>
          <w:rFonts w:ascii="Gotham Book" w:eastAsia="AvantGarde" w:hAnsi="Gotham Book" w:cs="Arial"/>
          <w:sz w:val="20"/>
        </w:rPr>
      </w:pPr>
    </w:p>
    <w:p w:rsidR="00B064AB" w:rsidRDefault="00B064AB" w:rsidP="00822F29">
      <w:pPr>
        <w:ind w:right="50"/>
        <w:jc w:val="both"/>
        <w:rPr>
          <w:rFonts w:ascii="Gotham Book" w:eastAsia="AvantGarde" w:hAnsi="Gotham Book" w:cs="Arial"/>
          <w:sz w:val="20"/>
        </w:rPr>
      </w:pPr>
    </w:p>
    <w:p w:rsidR="00822F29" w:rsidRPr="00C15331" w:rsidRDefault="00822F29" w:rsidP="00822F29">
      <w:pPr>
        <w:ind w:right="50"/>
        <w:jc w:val="both"/>
        <w:rPr>
          <w:rFonts w:ascii="Gotham Book" w:eastAsia="AvantGarde" w:hAnsi="Gotham Book" w:cs="Arial"/>
          <w:sz w:val="20"/>
        </w:rPr>
      </w:pPr>
    </w:p>
    <w:p w:rsidR="00822F29" w:rsidRPr="00C15331" w:rsidRDefault="00822F29" w:rsidP="00822F29">
      <w:pPr>
        <w:ind w:right="50"/>
        <w:jc w:val="both"/>
        <w:rPr>
          <w:rFonts w:ascii="Gotham Book" w:eastAsia="AvantGarde" w:hAnsi="Gotham Book" w:cs="Arial"/>
          <w:sz w:val="20"/>
        </w:rPr>
      </w:pPr>
    </w:p>
    <w:p w:rsidR="00822F29" w:rsidRPr="00C15331" w:rsidRDefault="00822F29" w:rsidP="00822F29">
      <w:pPr>
        <w:jc w:val="center"/>
        <w:rPr>
          <w:rFonts w:ascii="Gotham Book" w:hAnsi="Gotham Book"/>
          <w:b/>
          <w:sz w:val="20"/>
          <w:lang w:val="pt-BR"/>
        </w:rPr>
      </w:pPr>
      <w:r w:rsidRPr="00C15331">
        <w:rPr>
          <w:rFonts w:ascii="Gotham Book" w:hAnsi="Gotham Book"/>
          <w:b/>
          <w:sz w:val="20"/>
          <w:lang w:val="pt-BR"/>
        </w:rPr>
        <w:t>L.C.P. Y A.P. DAVID VALENTÍN ROJAS NÚÑEZ</w:t>
      </w:r>
    </w:p>
    <w:p w:rsidR="00822F29" w:rsidRPr="00C15331" w:rsidRDefault="00822F29" w:rsidP="00822F29">
      <w:pPr>
        <w:jc w:val="center"/>
        <w:rPr>
          <w:rFonts w:ascii="Gotham Book" w:hAnsi="Gotham Book"/>
          <w:b/>
          <w:sz w:val="20"/>
          <w:lang w:val="pt-BR"/>
        </w:rPr>
      </w:pPr>
      <w:r w:rsidRPr="00C15331">
        <w:rPr>
          <w:rFonts w:ascii="Gotham Book" w:hAnsi="Gotham Book"/>
          <w:b/>
          <w:sz w:val="20"/>
          <w:lang w:val="pt-BR"/>
        </w:rPr>
        <w:t>TITULAR DE LA UNIDAD DE TRANSPARENCIA</w:t>
      </w:r>
    </w:p>
    <w:p w:rsidR="00822F29" w:rsidRDefault="00822F29" w:rsidP="00822F29">
      <w:pPr>
        <w:tabs>
          <w:tab w:val="left" w:pos="7920"/>
        </w:tabs>
        <w:jc w:val="both"/>
        <w:rPr>
          <w:rFonts w:ascii="Gotham Book" w:hAnsi="Gotham Book"/>
          <w:b/>
          <w:sz w:val="20"/>
        </w:rPr>
      </w:pPr>
    </w:p>
    <w:p w:rsidR="00822F29" w:rsidRDefault="00822F29" w:rsidP="00822F29">
      <w:pPr>
        <w:jc w:val="center"/>
        <w:rPr>
          <w:rFonts w:ascii="Gotham Book" w:hAnsi="Gotham Book"/>
          <w:b/>
          <w:sz w:val="20"/>
          <w:lang w:val="pt-BR"/>
        </w:rPr>
      </w:pPr>
    </w:p>
    <w:p w:rsidR="00822F29" w:rsidRDefault="00822F29" w:rsidP="00822F29">
      <w:pPr>
        <w:jc w:val="center"/>
        <w:rPr>
          <w:rFonts w:ascii="Gotham Book" w:hAnsi="Gotham Book"/>
          <w:b/>
          <w:sz w:val="20"/>
          <w:lang w:val="pt-BR"/>
        </w:rPr>
      </w:pPr>
    </w:p>
    <w:p w:rsidR="00822F29" w:rsidRDefault="00822F29" w:rsidP="00822F29">
      <w:pPr>
        <w:jc w:val="center"/>
        <w:rPr>
          <w:rFonts w:ascii="Gotham Book" w:hAnsi="Gotham Book"/>
          <w:b/>
          <w:sz w:val="20"/>
          <w:lang w:val="pt-BR"/>
        </w:rPr>
      </w:pPr>
    </w:p>
    <w:p w:rsidR="00822F29" w:rsidRDefault="00822F29" w:rsidP="00822F29">
      <w:pPr>
        <w:jc w:val="center"/>
        <w:rPr>
          <w:rFonts w:ascii="Gotham Book" w:hAnsi="Gotham Book"/>
          <w:b/>
          <w:sz w:val="20"/>
          <w:lang w:val="pt-BR"/>
        </w:rPr>
      </w:pPr>
    </w:p>
    <w:p w:rsidR="00822F29" w:rsidRDefault="00822F29" w:rsidP="00822F29">
      <w:pPr>
        <w:jc w:val="center"/>
        <w:rPr>
          <w:rFonts w:ascii="Gotham Book" w:hAnsi="Gotham Book"/>
          <w:b/>
          <w:sz w:val="20"/>
          <w:lang w:val="pt-BR"/>
        </w:rPr>
      </w:pPr>
    </w:p>
    <w:p w:rsidR="00B064AB" w:rsidRDefault="00B064AB" w:rsidP="00822F29">
      <w:pPr>
        <w:jc w:val="center"/>
        <w:rPr>
          <w:rFonts w:ascii="Gotham Book" w:hAnsi="Gotham Book"/>
          <w:b/>
          <w:sz w:val="20"/>
          <w:lang w:val="pt-BR"/>
        </w:rPr>
      </w:pPr>
    </w:p>
    <w:p w:rsidR="00B064AB" w:rsidRDefault="00B064AB" w:rsidP="00822F29">
      <w:pPr>
        <w:jc w:val="center"/>
        <w:rPr>
          <w:rFonts w:ascii="Gotham Book" w:hAnsi="Gotham Book"/>
          <w:b/>
          <w:sz w:val="20"/>
          <w:lang w:val="pt-BR"/>
        </w:rPr>
      </w:pPr>
    </w:p>
    <w:p w:rsidR="00B064AB" w:rsidRPr="00C15331" w:rsidRDefault="00B064AB" w:rsidP="00822F29">
      <w:pPr>
        <w:jc w:val="center"/>
        <w:rPr>
          <w:rFonts w:ascii="Gotham Book" w:hAnsi="Gotham Book"/>
          <w:b/>
          <w:sz w:val="20"/>
          <w:lang w:val="pt-BR"/>
        </w:rPr>
      </w:pPr>
    </w:p>
    <w:p w:rsidR="00822F29" w:rsidRPr="00C15331" w:rsidRDefault="00822F29" w:rsidP="00822F29">
      <w:pPr>
        <w:jc w:val="center"/>
        <w:rPr>
          <w:rFonts w:ascii="Gotham Book" w:hAnsi="Gotham Book"/>
          <w:b/>
          <w:sz w:val="20"/>
          <w:lang w:val="pt-BR"/>
        </w:rPr>
      </w:pPr>
    </w:p>
    <w:p w:rsidR="00822F29" w:rsidRPr="00822F29" w:rsidRDefault="00822F29" w:rsidP="00822F29">
      <w:pPr>
        <w:jc w:val="center"/>
        <w:rPr>
          <w:rFonts w:ascii="Gotham Book" w:hAnsi="Gotham Book"/>
          <w:b/>
          <w:sz w:val="20"/>
          <w:lang w:val="pt-BR"/>
        </w:rPr>
      </w:pPr>
      <w:proofErr w:type="spellStart"/>
      <w:r w:rsidRPr="00C15331">
        <w:rPr>
          <w:rFonts w:ascii="Gotham Book" w:hAnsi="Gotham Book"/>
          <w:b/>
          <w:sz w:val="20"/>
          <w:lang w:val="pt-BR"/>
        </w:rPr>
        <w:t>Naucalpan</w:t>
      </w:r>
      <w:proofErr w:type="spellEnd"/>
      <w:r w:rsidRPr="00C15331">
        <w:rPr>
          <w:rFonts w:ascii="Gotham Book" w:hAnsi="Gotham Book"/>
          <w:b/>
          <w:sz w:val="20"/>
          <w:lang w:val="pt-BR"/>
        </w:rPr>
        <w:t xml:space="preserve"> de </w:t>
      </w:r>
      <w:proofErr w:type="spellStart"/>
      <w:r w:rsidRPr="00C15331">
        <w:rPr>
          <w:rFonts w:ascii="Gotham Book" w:hAnsi="Gotham Book"/>
          <w:b/>
          <w:sz w:val="20"/>
          <w:lang w:val="pt-BR"/>
        </w:rPr>
        <w:t>Juárez</w:t>
      </w:r>
      <w:proofErr w:type="spellEnd"/>
      <w:r w:rsidRPr="00C15331">
        <w:rPr>
          <w:rFonts w:ascii="Gotham Book" w:hAnsi="Gotham Book"/>
          <w:b/>
          <w:sz w:val="20"/>
          <w:lang w:val="pt-BR"/>
        </w:rPr>
        <w:t xml:space="preserve"> a </w:t>
      </w:r>
      <w:r w:rsidR="007A2EF4">
        <w:rPr>
          <w:rFonts w:ascii="Gotham Book" w:hAnsi="Gotham Book"/>
          <w:b/>
          <w:sz w:val="20"/>
          <w:lang w:val="pt-BR"/>
        </w:rPr>
        <w:t>10</w:t>
      </w:r>
      <w:r w:rsidRPr="00C15331">
        <w:rPr>
          <w:rFonts w:ascii="Gotham Book" w:hAnsi="Gotham Book"/>
          <w:b/>
          <w:sz w:val="20"/>
          <w:lang w:val="pt-BR"/>
        </w:rPr>
        <w:t xml:space="preserve"> de </w:t>
      </w:r>
      <w:proofErr w:type="spellStart"/>
      <w:r>
        <w:rPr>
          <w:rFonts w:ascii="Gotham Book" w:hAnsi="Gotham Book"/>
          <w:b/>
          <w:sz w:val="20"/>
          <w:lang w:val="pt-BR"/>
        </w:rPr>
        <w:t>julio</w:t>
      </w:r>
      <w:proofErr w:type="spellEnd"/>
      <w:r w:rsidRPr="00C15331">
        <w:rPr>
          <w:rFonts w:ascii="Gotham Book" w:hAnsi="Gotham Book"/>
          <w:b/>
          <w:sz w:val="20"/>
          <w:lang w:val="pt-BR"/>
        </w:rPr>
        <w:t xml:space="preserve"> de 2017.</w:t>
      </w:r>
    </w:p>
    <w:p w:rsidR="005A28D2" w:rsidRPr="00EF40DC" w:rsidRDefault="005A28D2" w:rsidP="0071680D">
      <w:pPr>
        <w:spacing w:after="0" w:line="240" w:lineRule="auto"/>
        <w:jc w:val="both"/>
        <w:rPr>
          <w:rFonts w:ascii="Arial" w:hAnsi="Arial" w:cs="Arial"/>
          <w:color w:val="333333"/>
          <w:sz w:val="20"/>
          <w:szCs w:val="20"/>
          <w:shd w:val="clear" w:color="auto" w:fill="FFFFFF" w:themeFill="background1"/>
        </w:rPr>
      </w:pPr>
    </w:p>
    <w:sectPr w:rsidR="005A28D2" w:rsidRPr="00EF40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tham Book">
    <w:altName w:val="Times New Roman"/>
    <w:charset w:val="00"/>
    <w:family w:val="auto"/>
    <w:pitch w:val="variable"/>
    <w:sig w:usb0="00000001" w:usb1="50000048" w:usb2="00000000" w:usb3="00000000" w:csb0="00000111"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06905"/>
    <w:multiLevelType w:val="hybridMultilevel"/>
    <w:tmpl w:val="FCFCF05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C1C060D"/>
    <w:multiLevelType w:val="hybridMultilevel"/>
    <w:tmpl w:val="26305504"/>
    <w:lvl w:ilvl="0" w:tplc="54465576">
      <w:start w:val="1"/>
      <w:numFmt w:val="upperRoman"/>
      <w:lvlText w:val="%1."/>
      <w:lvlJc w:val="left"/>
      <w:pPr>
        <w:ind w:left="1009" w:hanging="720"/>
      </w:pPr>
      <w:rPr>
        <w:rFonts w:hint="default"/>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0DC"/>
    <w:rsid w:val="00056D2F"/>
    <w:rsid w:val="00163702"/>
    <w:rsid w:val="00175CB0"/>
    <w:rsid w:val="002542FB"/>
    <w:rsid w:val="002D20BF"/>
    <w:rsid w:val="004F2146"/>
    <w:rsid w:val="00503C7E"/>
    <w:rsid w:val="005A28D2"/>
    <w:rsid w:val="005C0200"/>
    <w:rsid w:val="0061254E"/>
    <w:rsid w:val="0071680D"/>
    <w:rsid w:val="007172B8"/>
    <w:rsid w:val="007427EB"/>
    <w:rsid w:val="00750D09"/>
    <w:rsid w:val="007926BB"/>
    <w:rsid w:val="007A2EF4"/>
    <w:rsid w:val="008114AD"/>
    <w:rsid w:val="00822F29"/>
    <w:rsid w:val="009057E7"/>
    <w:rsid w:val="00922C8C"/>
    <w:rsid w:val="009F5F52"/>
    <w:rsid w:val="00A03BAD"/>
    <w:rsid w:val="00B05D2E"/>
    <w:rsid w:val="00B064AB"/>
    <w:rsid w:val="00B27274"/>
    <w:rsid w:val="00C13CB4"/>
    <w:rsid w:val="00D36B4B"/>
    <w:rsid w:val="00D758A7"/>
    <w:rsid w:val="00E42E70"/>
    <w:rsid w:val="00E468F2"/>
    <w:rsid w:val="00EF40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E14393B-1820-4826-BC36-A3C2EFAF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13CB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C13CB4"/>
    <w:rPr>
      <w:color w:val="0000FF"/>
      <w:u w:val="single"/>
    </w:rPr>
  </w:style>
  <w:style w:type="paragraph" w:customStyle="1" w:styleId="Texto">
    <w:name w:val="Texto"/>
    <w:basedOn w:val="Normal"/>
    <w:rsid w:val="00C13CB4"/>
    <w:pPr>
      <w:spacing w:after="101" w:line="216" w:lineRule="exact"/>
      <w:ind w:firstLine="288"/>
      <w:jc w:val="both"/>
    </w:pPr>
    <w:rPr>
      <w:rFonts w:ascii="Arial" w:eastAsia="Times New Roman" w:hAnsi="Arial" w:cs="Arial"/>
      <w:sz w:val="18"/>
      <w:szCs w:val="18"/>
      <w:lang w:eastAsia="es-ES"/>
    </w:rPr>
  </w:style>
  <w:style w:type="paragraph" w:styleId="Prrafodelista">
    <w:name w:val="List Paragraph"/>
    <w:basedOn w:val="Normal"/>
    <w:uiPriority w:val="34"/>
    <w:qFormat/>
    <w:rsid w:val="00175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47744">
      <w:bodyDiv w:val="1"/>
      <w:marLeft w:val="0"/>
      <w:marRight w:val="0"/>
      <w:marTop w:val="0"/>
      <w:marBottom w:val="0"/>
      <w:divBdr>
        <w:top w:val="none" w:sz="0" w:space="0" w:color="auto"/>
        <w:left w:val="none" w:sz="0" w:space="0" w:color="auto"/>
        <w:bottom w:val="none" w:sz="0" w:space="0" w:color="auto"/>
        <w:right w:val="none" w:sz="0" w:space="0" w:color="auto"/>
      </w:divBdr>
      <w:divsChild>
        <w:div w:id="217672001">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28674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pomex.org.mx/ipo/portal/caem.web" TargetMode="External"/><Relationship Id="rId5" Type="http://schemas.openxmlformats.org/officeDocument/2006/relationships/hyperlink" Target="https://es.wikipedia.org/wiki/Derechos_civiles_y_pol%C3%ADtic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2052</Words>
  <Characters>11292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13318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dc:creator>
  <cp:keywords/>
  <dc:description/>
  <cp:lastModifiedBy>USUARIO</cp:lastModifiedBy>
  <cp:revision>2</cp:revision>
  <dcterms:created xsi:type="dcterms:W3CDTF">2017-08-24T18:40:00Z</dcterms:created>
  <dcterms:modified xsi:type="dcterms:W3CDTF">2017-08-24T18:40:00Z</dcterms:modified>
</cp:coreProperties>
</file>