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1A6" w:rsidRPr="000A0933" w:rsidRDefault="003771A6" w:rsidP="003771A6">
      <w:pPr>
        <w:pStyle w:val="Default"/>
        <w:jc w:val="right"/>
        <w:rPr>
          <w:rFonts w:ascii="Gotham Book" w:hAnsi="Gotham Book"/>
          <w:sz w:val="22"/>
          <w:szCs w:val="22"/>
        </w:rPr>
      </w:pPr>
      <w:r w:rsidRPr="000A0933">
        <w:rPr>
          <w:rFonts w:ascii="Gotham Book" w:hAnsi="Gotham Book"/>
          <w:b/>
          <w:bCs/>
          <w:sz w:val="22"/>
          <w:szCs w:val="22"/>
        </w:rPr>
        <w:t xml:space="preserve">Tlalnepantla, México a </w:t>
      </w:r>
      <w:r>
        <w:rPr>
          <w:rFonts w:ascii="Gotham Book" w:hAnsi="Gotham Book"/>
          <w:b/>
          <w:bCs/>
          <w:sz w:val="22"/>
          <w:szCs w:val="22"/>
        </w:rPr>
        <w:t>04 de abril de 2017</w:t>
      </w:r>
    </w:p>
    <w:p w:rsidR="003771A6" w:rsidRPr="000A0933" w:rsidRDefault="003771A6" w:rsidP="003771A6">
      <w:pPr>
        <w:pStyle w:val="Default"/>
        <w:jc w:val="right"/>
        <w:rPr>
          <w:rFonts w:ascii="Gotham Book" w:hAnsi="Gotham Book"/>
          <w:sz w:val="22"/>
          <w:szCs w:val="22"/>
        </w:rPr>
      </w:pPr>
      <w:r>
        <w:rPr>
          <w:rFonts w:ascii="Gotham Book" w:hAnsi="Gotham Book"/>
          <w:b/>
          <w:bCs/>
          <w:sz w:val="22"/>
          <w:szCs w:val="22"/>
        </w:rPr>
        <w:t>Informe Justificado</w:t>
      </w:r>
    </w:p>
    <w:p w:rsidR="003771A6" w:rsidRDefault="003771A6" w:rsidP="003771A6">
      <w:pPr>
        <w:jc w:val="right"/>
        <w:rPr>
          <w:rFonts w:ascii="Gotham Book" w:hAnsi="Gotham Book"/>
          <w:bCs/>
          <w:color w:val="000000"/>
          <w:sz w:val="24"/>
          <w:szCs w:val="24"/>
        </w:rPr>
      </w:pPr>
    </w:p>
    <w:p w:rsidR="003771A6" w:rsidRDefault="003771A6" w:rsidP="003771A6">
      <w:pPr>
        <w:spacing w:after="0" w:line="240" w:lineRule="auto"/>
        <w:jc w:val="both"/>
        <w:rPr>
          <w:rFonts w:ascii="Gotham Book" w:hAnsi="Gotham Book"/>
          <w:b/>
          <w:bCs/>
          <w:color w:val="000000"/>
        </w:rPr>
      </w:pPr>
      <w:r>
        <w:rPr>
          <w:rFonts w:ascii="Gotham Book" w:hAnsi="Gotham Book"/>
          <w:b/>
          <w:bCs/>
          <w:color w:val="000000"/>
        </w:rPr>
        <w:t xml:space="preserve">MTRA. </w:t>
      </w:r>
      <w:r w:rsidR="0092377A">
        <w:rPr>
          <w:rFonts w:ascii="Gotham Book" w:hAnsi="Gotham Book"/>
          <w:b/>
          <w:bCs/>
          <w:color w:val="000000"/>
        </w:rPr>
        <w:t>ZULEMA MARTÍNEZ SÁNCHEZ</w:t>
      </w:r>
    </w:p>
    <w:p w:rsidR="003771A6" w:rsidRDefault="003771A6" w:rsidP="003771A6">
      <w:pPr>
        <w:spacing w:after="0" w:line="240" w:lineRule="auto"/>
        <w:jc w:val="both"/>
        <w:rPr>
          <w:rFonts w:ascii="Gotham Book" w:hAnsi="Gotham Book"/>
          <w:b/>
          <w:bCs/>
          <w:color w:val="000000"/>
        </w:rPr>
      </w:pPr>
      <w:r>
        <w:rPr>
          <w:rFonts w:ascii="Gotham Book" w:hAnsi="Gotham Book"/>
          <w:b/>
          <w:bCs/>
          <w:color w:val="000000"/>
        </w:rPr>
        <w:t>COMISIONADA DEL INFOEM</w:t>
      </w:r>
    </w:p>
    <w:p w:rsidR="003771A6" w:rsidRPr="00165B1B" w:rsidRDefault="003771A6" w:rsidP="003771A6">
      <w:pPr>
        <w:spacing w:after="0" w:line="240" w:lineRule="auto"/>
        <w:jc w:val="both"/>
        <w:rPr>
          <w:rFonts w:ascii="Gotham Book" w:hAnsi="Gotham Book"/>
          <w:b/>
          <w:bCs/>
          <w:color w:val="000000"/>
        </w:rPr>
      </w:pPr>
      <w:r>
        <w:rPr>
          <w:rFonts w:ascii="Gotham Book" w:hAnsi="Gotham Book"/>
          <w:b/>
          <w:bCs/>
          <w:color w:val="000000"/>
        </w:rPr>
        <w:t>P R E S E N T E</w:t>
      </w:r>
    </w:p>
    <w:p w:rsidR="003771A6" w:rsidRDefault="003771A6" w:rsidP="003771A6">
      <w:pPr>
        <w:spacing w:after="0" w:line="360" w:lineRule="auto"/>
        <w:jc w:val="both"/>
        <w:rPr>
          <w:rFonts w:ascii="Gotham Book" w:hAnsi="Gotham Book"/>
          <w:bCs/>
          <w:color w:val="000000"/>
        </w:rPr>
      </w:pPr>
    </w:p>
    <w:p w:rsidR="003771A6" w:rsidRPr="00E92CB6" w:rsidRDefault="003771A6" w:rsidP="003771A6">
      <w:pPr>
        <w:spacing w:after="0" w:line="360" w:lineRule="auto"/>
        <w:jc w:val="both"/>
        <w:rPr>
          <w:rFonts w:ascii="Gotham Book" w:hAnsi="Gotham Book"/>
          <w:b/>
        </w:rPr>
      </w:pPr>
      <w:r w:rsidRPr="00E92CB6">
        <w:rPr>
          <w:rFonts w:ascii="Gotham Book" w:hAnsi="Gotham Book" w:cs="Gotham Book"/>
        </w:rPr>
        <w:t xml:space="preserve">La que suscribe, </w:t>
      </w:r>
      <w:r w:rsidRPr="00E92CB6">
        <w:rPr>
          <w:rFonts w:ascii="Gotham Book" w:hAnsi="Gotham Book" w:cs="Gotham Book"/>
          <w:b/>
        </w:rPr>
        <w:t>Norma Sofía Pérez Martínez</w:t>
      </w:r>
      <w:r w:rsidRPr="00E92CB6">
        <w:rPr>
          <w:rFonts w:ascii="Gotham Book" w:hAnsi="Gotham Book" w:cs="Gotham Book"/>
        </w:rPr>
        <w:t xml:space="preserve">, Titular de la Unidad de Información de la Secretaría de Movilidad, a través de este acto, comparezco a realizar el Informe Justificado al Recurso de Revisión número </w:t>
      </w:r>
      <w:r>
        <w:rPr>
          <w:rFonts w:ascii="Gotham Book" w:hAnsi="Gotham Book" w:cs="Gotham Book"/>
        </w:rPr>
        <w:t>00685</w:t>
      </w:r>
      <w:r w:rsidRPr="00E92CB6">
        <w:rPr>
          <w:rFonts w:ascii="Gotham Book" w:hAnsi="Gotham Book" w:cs="Gotham Book"/>
        </w:rPr>
        <w:t>/INFOEM/IP/RR</w:t>
      </w:r>
      <w:r>
        <w:rPr>
          <w:rFonts w:ascii="Gotham Book" w:hAnsi="Gotham Book" w:cs="Gotham Book"/>
        </w:rPr>
        <w:t>/2017</w:t>
      </w:r>
      <w:r w:rsidRPr="00E92CB6">
        <w:rPr>
          <w:rFonts w:ascii="Gotham Book" w:hAnsi="Gotham Book" w:cs="Gotham Book"/>
        </w:rPr>
        <w:t>,</w:t>
      </w:r>
      <w:r>
        <w:rPr>
          <w:rFonts w:ascii="Gotham Book" w:hAnsi="Gotham Book" w:cs="Gotham Book"/>
        </w:rPr>
        <w:t xml:space="preserve"> d</w:t>
      </w:r>
      <w:r w:rsidRPr="00E92CB6">
        <w:rPr>
          <w:rFonts w:ascii="Gotham Book" w:hAnsi="Gotham Book"/>
          <w:bCs/>
          <w:color w:val="000000"/>
        </w:rPr>
        <w:t xml:space="preserve">e conformidad con lo dispuesto en los artículos 8 y 16 de la Constitución Política de los Estados Unidos Mexicanos; 3, 15, 19 fracción XVI, de la Ley Orgánica de la Administración Pública del Estado de México; 1, 2 y 3 del Reglamento Interior de la Secretaría de Movilidad del Estado de México, </w:t>
      </w:r>
      <w:r>
        <w:rPr>
          <w:rFonts w:ascii="Gotham Book" w:hAnsi="Gotham Book"/>
          <w:bCs/>
          <w:color w:val="000000"/>
        </w:rPr>
        <w:t>1, 10, 23 fracción I, 25, 53, 185 fracción II y demás aplicables</w:t>
      </w:r>
      <w:r w:rsidRPr="00E92CB6">
        <w:rPr>
          <w:rFonts w:ascii="Gotham Book" w:hAnsi="Gotham Book"/>
          <w:bCs/>
          <w:color w:val="000000"/>
        </w:rPr>
        <w:t xml:space="preserve"> de la Ley de Transparencia y Acceso a la Información Pública del Estado de México y Municipios, </w:t>
      </w:r>
      <w:r w:rsidRPr="00E92CB6">
        <w:rPr>
          <w:rFonts w:ascii="Gotham Book" w:hAnsi="Gotham Book"/>
        </w:rPr>
        <w:t xml:space="preserve">vengo a rendir el siguiente </w:t>
      </w:r>
      <w:r>
        <w:rPr>
          <w:rFonts w:ascii="Gotham Book" w:hAnsi="Gotham Book"/>
          <w:b/>
        </w:rPr>
        <w:t>Informe Justificado.</w:t>
      </w:r>
    </w:p>
    <w:p w:rsidR="003771A6" w:rsidRDefault="003771A6" w:rsidP="003771A6">
      <w:pPr>
        <w:pStyle w:val="Default"/>
        <w:spacing w:line="360" w:lineRule="auto"/>
        <w:jc w:val="both"/>
        <w:rPr>
          <w:rFonts w:ascii="Gotham Book" w:hAnsi="Gotham Book" w:cs="Gotham Book"/>
          <w:sz w:val="22"/>
          <w:szCs w:val="22"/>
        </w:rPr>
      </w:pPr>
    </w:p>
    <w:p w:rsidR="003771A6" w:rsidRDefault="003771A6" w:rsidP="003771A6">
      <w:pPr>
        <w:pStyle w:val="Default"/>
        <w:spacing w:line="360" w:lineRule="auto"/>
        <w:jc w:val="both"/>
        <w:rPr>
          <w:rFonts w:ascii="Gotham Book" w:hAnsi="Gotham Book" w:cs="Gotham Book"/>
          <w:sz w:val="22"/>
          <w:szCs w:val="22"/>
        </w:rPr>
      </w:pPr>
      <w:r>
        <w:rPr>
          <w:rFonts w:ascii="Gotham Book" w:hAnsi="Gotham Book" w:cs="Gotham Book"/>
          <w:sz w:val="22"/>
          <w:szCs w:val="22"/>
        </w:rPr>
        <w:t>Por lo anterior, expongo los siguientes:</w:t>
      </w:r>
    </w:p>
    <w:p w:rsidR="003771A6" w:rsidRDefault="003771A6" w:rsidP="003771A6">
      <w:pPr>
        <w:pStyle w:val="Default"/>
        <w:spacing w:line="360" w:lineRule="auto"/>
        <w:jc w:val="both"/>
        <w:rPr>
          <w:rFonts w:ascii="Gotham Book" w:hAnsi="Gotham Book" w:cs="Gotham Book"/>
          <w:sz w:val="22"/>
          <w:szCs w:val="22"/>
        </w:rPr>
      </w:pPr>
    </w:p>
    <w:p w:rsidR="003771A6" w:rsidRDefault="003771A6" w:rsidP="003771A6">
      <w:pPr>
        <w:pStyle w:val="Default"/>
        <w:spacing w:line="360" w:lineRule="auto"/>
        <w:jc w:val="center"/>
        <w:rPr>
          <w:rFonts w:ascii="Gotham Book" w:hAnsi="Gotham Book" w:cs="Gotham Book"/>
          <w:b/>
          <w:sz w:val="22"/>
          <w:szCs w:val="22"/>
        </w:rPr>
      </w:pPr>
      <w:r w:rsidRPr="00E92CB6">
        <w:rPr>
          <w:rFonts w:ascii="Gotham Book" w:hAnsi="Gotham Book" w:cs="Gotham Book"/>
          <w:b/>
          <w:sz w:val="22"/>
          <w:szCs w:val="22"/>
        </w:rPr>
        <w:t>H E C H O S</w:t>
      </w:r>
    </w:p>
    <w:p w:rsidR="003771A6" w:rsidRDefault="003771A6" w:rsidP="003771A6">
      <w:pPr>
        <w:pStyle w:val="Default"/>
        <w:spacing w:line="360" w:lineRule="auto"/>
        <w:jc w:val="center"/>
        <w:rPr>
          <w:rFonts w:ascii="Gotham Book" w:hAnsi="Gotham Book" w:cs="Gotham Book"/>
          <w:b/>
          <w:sz w:val="22"/>
          <w:szCs w:val="22"/>
        </w:rPr>
      </w:pPr>
    </w:p>
    <w:p w:rsidR="003771A6" w:rsidRPr="00F85ACD" w:rsidRDefault="003771A6" w:rsidP="003771A6">
      <w:pPr>
        <w:spacing w:line="360" w:lineRule="auto"/>
        <w:jc w:val="both"/>
        <w:rPr>
          <w:rFonts w:ascii="Gotham Book" w:hAnsi="Gotham Book"/>
        </w:rPr>
      </w:pPr>
      <w:r w:rsidRPr="00486515">
        <w:rPr>
          <w:rFonts w:ascii="Gotham Book" w:hAnsi="Gotham Book" w:cs="Gotham Book"/>
          <w:sz w:val="24"/>
          <w:szCs w:val="24"/>
        </w:rPr>
        <w:t xml:space="preserve">El </w:t>
      </w:r>
      <w:r>
        <w:rPr>
          <w:rFonts w:ascii="Gotham Book" w:hAnsi="Gotham Book" w:cs="Gotham Book"/>
          <w:sz w:val="24"/>
          <w:szCs w:val="24"/>
        </w:rPr>
        <w:t xml:space="preserve">quince </w:t>
      </w:r>
      <w:r w:rsidRPr="00486515">
        <w:rPr>
          <w:rFonts w:ascii="Gotham Book" w:hAnsi="Gotham Book" w:cs="Gotham Book"/>
          <w:sz w:val="24"/>
          <w:szCs w:val="24"/>
        </w:rPr>
        <w:t xml:space="preserve">de </w:t>
      </w:r>
      <w:r>
        <w:rPr>
          <w:rFonts w:ascii="Gotham Book" w:hAnsi="Gotham Book" w:cs="Gotham Book"/>
          <w:sz w:val="24"/>
          <w:szCs w:val="24"/>
        </w:rPr>
        <w:t xml:space="preserve">febrero </w:t>
      </w:r>
      <w:r w:rsidRPr="00486515">
        <w:rPr>
          <w:rFonts w:ascii="Gotham Book" w:hAnsi="Gotham Book" w:cs="Gotham Book"/>
          <w:sz w:val="24"/>
          <w:szCs w:val="24"/>
        </w:rPr>
        <w:t xml:space="preserve">de la presente anualidad, se recibió en esta Secretaría de Movilidad del Gobierno del Estado de México, la petición número </w:t>
      </w:r>
      <w:r>
        <w:rPr>
          <w:rFonts w:ascii="Gotham Book" w:hAnsi="Gotham Book" w:cs="Gotham Book"/>
          <w:sz w:val="24"/>
          <w:szCs w:val="24"/>
        </w:rPr>
        <w:t>00042</w:t>
      </w:r>
      <w:r w:rsidRPr="00486515">
        <w:rPr>
          <w:rFonts w:ascii="Gotham Book" w:hAnsi="Gotham Book" w:cs="Gotham Book"/>
          <w:sz w:val="24"/>
          <w:szCs w:val="24"/>
        </w:rPr>
        <w:t xml:space="preserve">/SM/IP/2016, realizada por el C. </w:t>
      </w:r>
      <w:r w:rsidR="001B7D75">
        <w:rPr>
          <w:rFonts w:ascii="Gotham Book" w:hAnsi="Gotham Book" w:cs="Gotham Book"/>
          <w:sz w:val="24"/>
          <w:szCs w:val="24"/>
        </w:rPr>
        <w:t>XXXXXXXXX</w:t>
      </w:r>
      <w:bookmarkStart w:id="0" w:name="_GoBack"/>
      <w:bookmarkEnd w:id="0"/>
      <w:r w:rsidRPr="00486515">
        <w:rPr>
          <w:rFonts w:ascii="Gotham Book" w:hAnsi="Gotham Book" w:cs="Gotham Book"/>
          <w:sz w:val="24"/>
          <w:szCs w:val="24"/>
        </w:rPr>
        <w:t>, a través de la cual solicitó “…</w:t>
      </w:r>
      <w:r>
        <w:rPr>
          <w:rFonts w:ascii="Verdana" w:hAnsi="Verdana"/>
          <w:color w:val="000000"/>
          <w:sz w:val="14"/>
          <w:szCs w:val="14"/>
        </w:rPr>
        <w:t xml:space="preserve">en versión publica delas cedulas de profesionales y curricular de los siguientes servidores públicos que reciben sueldo con recurso públicos 1.-REYES RODRIGUEZ MIRANDA Cargo: COORDINADOR ADMINISTRATIVO 2.-RENE NABOR SANJUANERO Cargo: SUBDIRECTOR DE FINANZAS 3.- CRISTOBAL MONTIEL AVILA Cargo: JEFE DEL DEPARTAMENTO DE PROGRAMACION Y PRESUPUESTO 4.-LUIS ANTONIO DE JESUS DIAZ PUGA COLMENARES </w:t>
      </w:r>
      <w:proofErr w:type="spellStart"/>
      <w:r>
        <w:rPr>
          <w:rFonts w:ascii="Verdana" w:hAnsi="Verdana"/>
          <w:color w:val="000000"/>
          <w:sz w:val="14"/>
          <w:szCs w:val="14"/>
        </w:rPr>
        <w:t>Cargo:SUBDIRECTOR</w:t>
      </w:r>
      <w:proofErr w:type="spellEnd"/>
      <w:r>
        <w:rPr>
          <w:rFonts w:ascii="Verdana" w:hAnsi="Verdana"/>
          <w:color w:val="000000"/>
          <w:sz w:val="14"/>
          <w:szCs w:val="14"/>
        </w:rPr>
        <w:t xml:space="preserve"> ADMINISTRATIVO 5.-MARIA LETICIA REAL NOGUEZ Cargo: JEFA DEL DEPARTAMENTO DE RECURSOS MATERIALES 6.-SILVIA MEJIA CONDES Cargo: JEFA DEL DEPARTAMENTO DE RECURSOS HUMANOS 7.-MARIA DOLORES AGUIRRE HUERTA Cargo: COORDINADORA DE INFORMATICA 8.-LUIS ZANATTA BARRADAS Cargo: JEFE DEL DEPARTAMENTO DE PROGRAMACION 9.-ANAYELI SANCHEZ QUIROZ Cargo: JEFA DEL DEPARTAMENTO DE SOPORTE TECNICO 10.-LUCIO SANTIAGO ZEPEDA GONZALEZ Cargo: COORDINADOR DE ESTUDIOS Y PROYECTOS ESPECIALES 11.- NORMA SOFIA PEREZ MARTINEZ Cargo: JEFA DE LA UNIDAD DE INFORMACION, PLANEACION, PROGRAMACION Y EVALUACION 12.-RODRIGO ALONSO ALIAGA Cargo: DIRECTOR GENERAL DE ASUNTOS JURIDICOS 13.-ELSY ARELY GARCIA DELGADO Cargo: DIRECTORA CONSULTIVA 14.-JOSE LUIS RODRIGUEZ QUIROZ Cargo: JEFE DEL DEPARTAMENTO DE ESTUDIOS LEGISLATIVOS Y CONSULTA 15.-LAURA ELISA PEREA BECERRIL Cargo: JEFA DEL DEPARTAMENTO DE QUEJAS Y DENUNCIAS 16.- FIDEL TOPETE ESCORZA Cargo: DIRECTOR DE LO CONTENCIOSO 17.-JANETH NIETO ALONSO Cargo: JEFA DEL DEPARTAMENTO DE ASUNTOS FISCALES Y ADMINISTRATIVOS 18.-DALIA ANGELICA DIAZ MUÑOZ Cargo: JEFA DEL DEPARTAMENTO DE ASUNTOS PENALES 19.-MARIELA ALEJANDRA </w:t>
      </w:r>
      <w:r>
        <w:rPr>
          <w:rFonts w:ascii="Verdana" w:hAnsi="Verdana"/>
          <w:color w:val="000000"/>
          <w:sz w:val="14"/>
          <w:szCs w:val="14"/>
        </w:rPr>
        <w:lastRenderedPageBreak/>
        <w:t xml:space="preserve">ESTRADA PEREZ Cargo: SUBDIRECTORA DE AMPAROS 20.-JOSE RAMON GUTIERREZ SOLACHE </w:t>
      </w:r>
      <w:proofErr w:type="spellStart"/>
      <w:r>
        <w:rPr>
          <w:rFonts w:ascii="Verdana" w:hAnsi="Verdana"/>
          <w:color w:val="000000"/>
          <w:sz w:val="14"/>
          <w:szCs w:val="14"/>
        </w:rPr>
        <w:t>Cargo:DIRECTOR</w:t>
      </w:r>
      <w:proofErr w:type="spellEnd"/>
      <w:r>
        <w:rPr>
          <w:rFonts w:ascii="Verdana" w:hAnsi="Verdana"/>
          <w:color w:val="000000"/>
          <w:sz w:val="14"/>
          <w:szCs w:val="14"/>
        </w:rPr>
        <w:t xml:space="preserve"> GENERAL DEL REGISTRO ESTATAL DE TRANSPORTE PUBLICO 21.-CARLOS MORALES SANTANA Cargo: JEFE DE LA UNIDAD DE ANALISIS, ESTADISTICA Y DOCUMENTACION 22.-JOEL ALEJANDRO GUTIERREZ TOLEDANO Cargo: DIRECTOR DEL REGISTRO DE LICENCIAS Y OPERADORES 23.- URIEL JAFET DELGADO RODRIGUEZ Cargo: JEFE DEL DEPARTAMENTO DE LICENCIAS E INFRACCIONES 24.- ENRIQUE ZAIR RODRIGUEZ BERNAL </w:t>
      </w:r>
      <w:proofErr w:type="spellStart"/>
      <w:r>
        <w:rPr>
          <w:rFonts w:ascii="Verdana" w:hAnsi="Verdana"/>
          <w:color w:val="000000"/>
          <w:sz w:val="14"/>
          <w:szCs w:val="14"/>
        </w:rPr>
        <w:t>Cargo:DIRECTOR</w:t>
      </w:r>
      <w:proofErr w:type="spellEnd"/>
      <w:r>
        <w:rPr>
          <w:rFonts w:ascii="Verdana" w:hAnsi="Verdana"/>
          <w:color w:val="000000"/>
          <w:sz w:val="14"/>
          <w:szCs w:val="14"/>
        </w:rPr>
        <w:t xml:space="preserve"> DEL REGISTRO DE TRANSPORTE PUBLICO 25.-LUZ MARIA ESPARZA MARTINEZ </w:t>
      </w:r>
      <w:proofErr w:type="spellStart"/>
      <w:r>
        <w:rPr>
          <w:rFonts w:ascii="Verdana" w:hAnsi="Verdana"/>
          <w:color w:val="000000"/>
          <w:sz w:val="14"/>
          <w:szCs w:val="14"/>
        </w:rPr>
        <w:t>Cargo:SUBDIRECTORA</w:t>
      </w:r>
      <w:proofErr w:type="spellEnd"/>
      <w:r>
        <w:rPr>
          <w:rFonts w:ascii="Verdana" w:hAnsi="Verdana"/>
          <w:color w:val="000000"/>
          <w:sz w:val="14"/>
          <w:szCs w:val="14"/>
        </w:rPr>
        <w:t xml:space="preserve"> DE CONCESIONES Y PERMISOS 26.-NORMA PATRICIA GONZALEZ HERNANDEZ Cargo: JEFA DEL DEPARTAMENTO DE PERMISOS Y DEPOSITOS 27.-ELIZABETH ALVAREZ DE LA GARZA Cargo: JEFA DEL DEPARTAMENTO DE CONCESIONES Y AUTORIZACIONES 28.-ENRIQUE ZAIR RODRIGUEZ BERNAL Cargo: SUBDIRECTOR DE REGISTRO Y CONTROL 29.-JULIO CESAR SANTIAGO </w:t>
      </w:r>
      <w:proofErr w:type="spellStart"/>
      <w:r>
        <w:rPr>
          <w:rFonts w:ascii="Verdana" w:hAnsi="Verdana"/>
          <w:color w:val="000000"/>
          <w:sz w:val="14"/>
          <w:szCs w:val="14"/>
        </w:rPr>
        <w:t>SANTIAGO</w:t>
      </w:r>
      <w:proofErr w:type="spellEnd"/>
      <w:r>
        <w:rPr>
          <w:rFonts w:ascii="Verdana" w:hAnsi="Verdana"/>
          <w:color w:val="000000"/>
          <w:sz w:val="14"/>
          <w:szCs w:val="14"/>
        </w:rPr>
        <w:t xml:space="preserve"> Cargo: JEFE DEL DEPARTAMENTO DE MULTAS Y SANCIONES 30.-GUSTAVO RANGEL MENESES Cargo: JEFE DE LA UNIDAD DE SERVICIOS METROPOLITANOS 31.-CELESTINO RODOLFO OLIVARES MONTERRUBIO Cargo: DELEGADO REGIONAL DE MOVILIDAD TOLUCA 32.-OSCAR RAFAEL SALERO SALGADO Cargo: SUBDELEGADO DE MOVILIDAD 33.-ALFONSO JONHERIK CASILLAS ACUÑA Cargo: DELEGADO REGIONAL DE MOVILIDAD ATLACOMULCO 34.-UAN CARLOS JIMENEZ CASTILLO Cargo: SUBDELEGADO DE MOVILIDAD 35.-HECTOR PEÑA CAMPUZANO Cargo: DELEGADO REGIONAL DE MOVILIDAD TEJUPILCO 36.-RAUNEL RODRIGUEZ LOPEZ Cargo: SUBDELEGADO DE MOVILIDAD 37.-ALDO GUADARRAMA MOLINA Cargo: DELEGADO REGIONAL DE MOVILIDAD IXTAPAN DE LA SAL 38.-PEDRO MEJIA RODRIGUEZ Cargo: SUBDELEGADO DE MOVILIDAD 39.-MAURICIO HURTADO CRUZ Cargo: JEFE DE LA UNIDAD DE MOVILIDAD URBANA 40.-CARLOS MUÑOZ VAZQUEZ Cargo: DELEGADO REGIONAL DE MOVILIDAD NAUCALPAN 41.-MIGUEL ANGEL TAPIA TREJO Cargo: SUBDELEGADO DE MOVILIDAD 42.-FERNANDO COLIN SANCHEZ Cargo: DELEGADO REGIONAL DE MOVILIDAD CUAUTITLAN IZCALLI 43.-CARLOS ENRIQUE VILLAGRAN MARTINEZ Cargo: SUBDELEGADO DE MOVILIDAD 44.-OMAR RENDON BURGOS Cargo: DELEGADO REGIONAL DE MOVILIDAD ZUMPANGO 45.-AGUSTIN RAZO DAMIAN </w:t>
      </w:r>
      <w:proofErr w:type="spellStart"/>
      <w:r>
        <w:rPr>
          <w:rFonts w:ascii="Verdana" w:hAnsi="Verdana"/>
          <w:color w:val="000000"/>
          <w:sz w:val="14"/>
          <w:szCs w:val="14"/>
        </w:rPr>
        <w:t>Cargo:SUBDELEGADO</w:t>
      </w:r>
      <w:proofErr w:type="spellEnd"/>
      <w:r>
        <w:rPr>
          <w:rFonts w:ascii="Verdana" w:hAnsi="Verdana"/>
          <w:color w:val="000000"/>
          <w:sz w:val="14"/>
          <w:szCs w:val="14"/>
        </w:rPr>
        <w:t xml:space="preserve"> DE MOVILIDAD 46.-BENJAMIN EDUARDO XOLOTL ALONSO CHOMBO </w:t>
      </w:r>
      <w:proofErr w:type="spellStart"/>
      <w:r>
        <w:rPr>
          <w:rFonts w:ascii="Verdana" w:hAnsi="Verdana"/>
          <w:color w:val="000000"/>
          <w:sz w:val="14"/>
          <w:szCs w:val="14"/>
        </w:rPr>
        <w:t>Cargo:JEFE</w:t>
      </w:r>
      <w:proofErr w:type="spellEnd"/>
      <w:r>
        <w:rPr>
          <w:rFonts w:ascii="Verdana" w:hAnsi="Verdana"/>
          <w:color w:val="000000"/>
          <w:sz w:val="14"/>
          <w:szCs w:val="14"/>
        </w:rPr>
        <w:t xml:space="preserve"> DE LA UNIDAD DE MOVILIDAD URBANA 47.-ALFREDO CRUZ LARA Cargo: DELEGADO REGIONAL DE MOVILIDAD TEXCOCO 48.-OMAR PUGA MORENO Cargo: DELEGADO REGIONAL DE MOVILIDAD ECATEPEC 49.-FERNANDO CRUZ SANABRIA </w:t>
      </w:r>
      <w:proofErr w:type="spellStart"/>
      <w:r>
        <w:rPr>
          <w:rFonts w:ascii="Verdana" w:hAnsi="Verdana"/>
          <w:color w:val="000000"/>
          <w:sz w:val="14"/>
          <w:szCs w:val="14"/>
        </w:rPr>
        <w:t>Cargo:SUBDELEGADO</w:t>
      </w:r>
      <w:proofErr w:type="spellEnd"/>
      <w:r>
        <w:rPr>
          <w:rFonts w:ascii="Verdana" w:hAnsi="Verdana"/>
          <w:color w:val="000000"/>
          <w:sz w:val="14"/>
          <w:szCs w:val="14"/>
        </w:rPr>
        <w:t xml:space="preserve"> DE MOVILIDAD 50.-JUAN MARCELINO MENDOZA MENDEZ Cargo: JEFE DE LA UNIDAD DE MOVILIDAD URBANA 51.-JOSE GUADALUPE SANCHEZ MARTINEZ Cargo: DELEGADO REGIONAL DE MOVILIDAD NEZAHUALCOYOTL 52.-REYES CAMACHO PALACIOS Cargo: SUBDELEGADO DE MOVILIDAD 53.-RAFAEL CORONA CORREA Cargo: DELEGADO REGIONAL DE MOVILIDAD CHALCO 54.-DELFINA VAZQUEZ DAVILA Cargo: SUBDELEGADA DE MOVILIDAD Así mismo solicito se informe respecto a los recortes presupuestales que realiza a cada uno de los funcionarios antes mencionados a cuanto ascendió el recorte en salario neto. </w:t>
      </w:r>
      <w:proofErr w:type="gramStart"/>
      <w:r>
        <w:rPr>
          <w:rFonts w:ascii="Verdana" w:hAnsi="Verdana"/>
          <w:color w:val="000000"/>
          <w:sz w:val="14"/>
          <w:szCs w:val="14"/>
        </w:rPr>
        <w:t>cuanto</w:t>
      </w:r>
      <w:proofErr w:type="gramEnd"/>
      <w:r>
        <w:rPr>
          <w:rFonts w:ascii="Verdana" w:hAnsi="Verdana"/>
          <w:color w:val="000000"/>
          <w:sz w:val="14"/>
          <w:szCs w:val="14"/>
        </w:rPr>
        <w:t xml:space="preserve"> ascendió el recorte en dotación de gasolina. Cuanto ascendió el recorto en gastos de representación Cuanto ascendió el recorte en gasto de telefonía celular Cuanto ascendió el recorte en bonos los recortes deben ser dados a conocer en porcentajes y en saldos netos Asimismo debe dar a conocer los vehículos que se asigna a dichos servidores públicos los teléfonos celulares que se asigna a dichos servidores públicos total en dinero a que tiene derecho de gastos de representación dichos servidores públicos Informe si estos servidores públicos cuentan con chofer asignado Solicito en versión publica la </w:t>
      </w:r>
      <w:proofErr w:type="spellStart"/>
      <w:r>
        <w:rPr>
          <w:rFonts w:ascii="Verdana" w:hAnsi="Verdana"/>
          <w:color w:val="000000"/>
          <w:sz w:val="14"/>
          <w:szCs w:val="14"/>
        </w:rPr>
        <w:t>nomina</w:t>
      </w:r>
      <w:proofErr w:type="spellEnd"/>
      <w:r>
        <w:rPr>
          <w:rFonts w:ascii="Verdana" w:hAnsi="Verdana"/>
          <w:color w:val="000000"/>
          <w:sz w:val="14"/>
          <w:szCs w:val="14"/>
        </w:rPr>
        <w:t xml:space="preserve"> completa de la Secretaria de Movilidad, así también la lista </w:t>
      </w:r>
      <w:proofErr w:type="spellStart"/>
      <w:r>
        <w:rPr>
          <w:rFonts w:ascii="Verdana" w:hAnsi="Verdana"/>
          <w:color w:val="000000"/>
          <w:sz w:val="14"/>
          <w:szCs w:val="14"/>
        </w:rPr>
        <w:t>nomina</w:t>
      </w:r>
      <w:proofErr w:type="spellEnd"/>
      <w:r>
        <w:rPr>
          <w:rFonts w:ascii="Verdana" w:hAnsi="Verdana"/>
          <w:color w:val="000000"/>
          <w:sz w:val="14"/>
          <w:szCs w:val="14"/>
        </w:rPr>
        <w:t xml:space="preserve"> de servidores públicos de contratos. Los contratos de compras de materiales, tales como combustibles, publicidad, artículos de papelería, cafetería, luz, telefonía, arrendamiento, compra de refacciones para vehículos, artículos de limpieza de la secretaria de movilidad Lista de vehículos modelo y año de </w:t>
      </w:r>
      <w:proofErr w:type="spellStart"/>
      <w:r>
        <w:rPr>
          <w:rFonts w:ascii="Verdana" w:hAnsi="Verdana"/>
          <w:color w:val="000000"/>
          <w:sz w:val="14"/>
          <w:szCs w:val="14"/>
        </w:rPr>
        <w:t>de</w:t>
      </w:r>
      <w:proofErr w:type="spellEnd"/>
      <w:r>
        <w:rPr>
          <w:rFonts w:ascii="Verdana" w:hAnsi="Verdana"/>
          <w:color w:val="000000"/>
          <w:sz w:val="14"/>
          <w:szCs w:val="14"/>
        </w:rPr>
        <w:t xml:space="preserve"> funcionarios y los vehículos con los que opera. Contrato de arrendamiento de todos los inmuebles que tiene en arrendamiento la secretaria de movilidad incluyendo el edificio donde se encuentra la secretaria</w:t>
      </w:r>
      <w:proofErr w:type="gramStart"/>
      <w:r>
        <w:rPr>
          <w:rFonts w:ascii="Verdana" w:hAnsi="Verdana"/>
          <w:color w:val="000000"/>
          <w:sz w:val="14"/>
          <w:szCs w:val="14"/>
        </w:rPr>
        <w:t>.</w:t>
      </w:r>
      <w:r w:rsidRPr="00486515">
        <w:rPr>
          <w:rFonts w:ascii="Gotham Book" w:hAnsi="Gotham Book"/>
          <w:color w:val="000000"/>
          <w:sz w:val="24"/>
          <w:szCs w:val="24"/>
        </w:rPr>
        <w:t>.</w:t>
      </w:r>
      <w:proofErr w:type="gramEnd"/>
      <w:r>
        <w:rPr>
          <w:rFonts w:ascii="Gotham Book" w:hAnsi="Gotham Book" w:cs="Gotham Book"/>
        </w:rPr>
        <w:t xml:space="preserve">…” </w:t>
      </w:r>
      <w:r>
        <w:rPr>
          <w:rFonts w:ascii="Gotham Book" w:hAnsi="Gotham Book" w:cs="Gotham Book"/>
          <w:i/>
        </w:rPr>
        <w:t>(</w:t>
      </w:r>
      <w:proofErr w:type="gramStart"/>
      <w:r>
        <w:rPr>
          <w:rFonts w:ascii="Gotham Book" w:hAnsi="Gotham Book" w:cs="Gotham Book"/>
          <w:i/>
        </w:rPr>
        <w:t>sic</w:t>
      </w:r>
      <w:proofErr w:type="gramEnd"/>
      <w:r>
        <w:rPr>
          <w:rFonts w:ascii="Gotham Book" w:hAnsi="Gotham Book" w:cs="Gotham Book"/>
          <w:i/>
        </w:rPr>
        <w:t>)</w:t>
      </w:r>
    </w:p>
    <w:p w:rsidR="003771A6" w:rsidRDefault="003771A6" w:rsidP="003771A6">
      <w:pPr>
        <w:pStyle w:val="Default"/>
        <w:spacing w:line="360" w:lineRule="auto"/>
        <w:jc w:val="both"/>
        <w:rPr>
          <w:rFonts w:ascii="Gotham Book" w:hAnsi="Gotham Book" w:cs="Gotham Book"/>
          <w:sz w:val="22"/>
          <w:szCs w:val="22"/>
        </w:rPr>
      </w:pPr>
    </w:p>
    <w:p w:rsidR="003771A6" w:rsidRPr="002C5D3E" w:rsidRDefault="003771A6" w:rsidP="003771A6">
      <w:pPr>
        <w:spacing w:line="360" w:lineRule="auto"/>
        <w:jc w:val="both"/>
        <w:rPr>
          <w:rFonts w:ascii="Gotham Book" w:hAnsi="Gotham Book" w:cs="Gotham Book"/>
        </w:rPr>
      </w:pPr>
      <w:r w:rsidRPr="00486515">
        <w:rPr>
          <w:rFonts w:ascii="Gotham Book" w:hAnsi="Gotham Book" w:cs="Gotham Book"/>
          <w:sz w:val="24"/>
          <w:szCs w:val="24"/>
        </w:rPr>
        <w:t xml:space="preserve">Asimismo, el </w:t>
      </w:r>
      <w:r>
        <w:rPr>
          <w:rFonts w:ascii="Gotham Book" w:hAnsi="Gotham Book" w:cs="Gotham Book"/>
          <w:sz w:val="24"/>
          <w:szCs w:val="24"/>
        </w:rPr>
        <w:t xml:space="preserve">ocho </w:t>
      </w:r>
      <w:r w:rsidRPr="00486515">
        <w:rPr>
          <w:rFonts w:ascii="Gotham Book" w:hAnsi="Gotham Book" w:cs="Gotham Book"/>
          <w:sz w:val="24"/>
          <w:szCs w:val="24"/>
        </w:rPr>
        <w:t xml:space="preserve">de </w:t>
      </w:r>
      <w:r>
        <w:rPr>
          <w:rFonts w:ascii="Gotham Book" w:hAnsi="Gotham Book" w:cs="Gotham Book"/>
          <w:sz w:val="24"/>
          <w:szCs w:val="24"/>
        </w:rPr>
        <w:t>marzo</w:t>
      </w:r>
      <w:r w:rsidRPr="00486515">
        <w:rPr>
          <w:rFonts w:ascii="Gotham Book" w:hAnsi="Gotham Book" w:cs="Gotham Book"/>
          <w:sz w:val="24"/>
          <w:szCs w:val="24"/>
        </w:rPr>
        <w:t xml:space="preserve"> del mismo año, este sector envió la respuesta a dicha petición informando lo siguiente: “…</w:t>
      </w:r>
      <w:r>
        <w:rPr>
          <w:rFonts w:ascii="Verdana" w:hAnsi="Verdana"/>
          <w:color w:val="000000"/>
          <w:sz w:val="18"/>
          <w:szCs w:val="18"/>
        </w:rPr>
        <w:t xml:space="preserve">En respuesta a su petición número 00042/SM/IP/2017, a través de la cual solicitó en versión publica las cedulas profesionales y curriculares de los siguientes servidores públicos que reciben sueldo con recursos públicos 1.-REYES RODRIGUEZ MIRANDA Cargo: COORDINADOR ADMINISTRATIVO 2.-RENE NABOR SANJUANERO Cargo: SUBDIRECTOR DE FINANZAS 3.- CRISTOBAL MONTIEL AVILA Cargo: JEFE DEL DEPARTAMENTO DE </w:t>
      </w:r>
      <w:r>
        <w:rPr>
          <w:rFonts w:ascii="Verdana" w:hAnsi="Verdana"/>
          <w:color w:val="000000"/>
          <w:sz w:val="18"/>
          <w:szCs w:val="18"/>
        </w:rPr>
        <w:lastRenderedPageBreak/>
        <w:t xml:space="preserve">PROGRAMACION Y PRESUPUESTO 4.-LUIS ANTONIO DE JESUS DIAZ PUGA COLMENARES Cargo: SUBDIRECTOR ADMINISTRATIVO 5.-MARIA LETICIA REAL NOGUEZ Cargo: JEFA DEL DEPARTAMENTO DE RECURSOS MATERIALES 6.-SILVIA MEJIA CONDES Cargo: JEFA DEL DEPARTAMENTO DE RECURSOS HUMANOS 7.-MARIA DOLORES AGUIRRE HUERTA Cargo: COORDINADORA DE INFORMATICA 8.-LUIS ZANATTA BARRADAS Cargo: JEFE DEL DEPARTAMENTO DE PROGRAMACION 9.-ANAYELI SANCHEZ QUIROZ Cargo: JEFA DEL DEPARTAMENTO DE SOPORTE TECNICO 10.-LUCIO SANTIAGO ZEPEDA GONZALEZ Cargo: COORDINADOR DE ESTUDIOS Y PROYECTOS ESPECIALES 11.- NORMA SOFIA PEREZ MARTINEZ Cargo: JEFA DE LA UNIDAD DE INFORMACION, PLANEACION, PROGRAMACION Y EVALUACION 12.-RODRIGO ALONSO ALIAGA Cargo: DIRECTOR GENERAL DE ASUNTOS JURIDICOS 13.-ELSY ARELY GARCIA DELGADO Cargo: DIRECTORA CONSULTIVA 14.-JOSE LUIS RODRIGUEZ QUIROZ Cargo: JEFE DEL DEPARTAMENTO DE ESTUDIOS LEGISLATIVOS Y CONSULTA 15.-LAURA ELISA PEREA BECERRIL Cargo: JEFA DEL DEPARTAMENTO DE QUEJAS Y DENUNCIAS 16.- FIDEL TOPETE ESCORZA Cargo: DIRECTOR DE LO CONTENCIOSO 17.-JANETH NIETO ALONSO Cargo: JEFA DEL DEPARTAMENTO DE ASUNTOS FISCALES Y ADMINISTRATIVOS 18.-DALIA ANGELICA DÍAZ MUÑOZ Cargo: JEFA DEL DEPARTAMENTO DE ASUNTOS PENALES 19.-MARIELA ALEJANDRA ESTRADA PEREZ Cargo: SUBDIRECTORA DE AMPAROS 20.-JOSE RAMON GUTIERREZ SOLACHE Cargo: DIRECTOR GENERAL DEL REGISTRO ESTATAL DE TRANSPORTE PUBLICO 21.-CARLOS MORALES SANTANA Cargo: JEFE DE LA UNIDAD DE ANÁLISIS, ESTADISTICA Y DOCUMENTACION 22.-JOEL ALEJANDRO GUTIERREZ TOLEDANO Cargo: DIRECTOR DEL REGISTRO DE LICENCIAS Y OPERADORES 23.- URIEL JAFET DELGADO RODRIGUEZ Cargo: JEFE DEL DEPARTAMENTO DE LICENCIAS E INFRACCIONES 24.- ENRIQUE ZAIR RODRIGUEZ BERNAL Cargo: DIRECTOR DEL REGISTRO DE TRANSPORTE PUBLICO 25.-LUZ MARIA ESPARZA MARTINEZ Cargo: SUBDIRECTORA DE CONCESIONES Y PERMISOS 26.-NORMA PATRICIA GONZALEZ HERNANDEZ Cargo: JEFA DEL DEPARTAMENTO DE PERMISOS Y DEPOSITOS 27.-ELIZABETH ALVAREZ DE LA GARZA Cargo: JEFA DEL DEPARTAMENTO DE CONCESIONES Y AUTORIZACIONES 28.-ENRIQUE ZAIR RODRIGUEZ BERNAL Cargo: SUBDIRECTOR DE REGISTRO Y CONTROL 29.-JULIO CESAR SANTIAGO </w:t>
      </w:r>
      <w:proofErr w:type="spellStart"/>
      <w:r>
        <w:rPr>
          <w:rFonts w:ascii="Verdana" w:hAnsi="Verdana"/>
          <w:color w:val="000000"/>
          <w:sz w:val="18"/>
          <w:szCs w:val="18"/>
        </w:rPr>
        <w:t>SANTIAGO</w:t>
      </w:r>
      <w:proofErr w:type="spellEnd"/>
      <w:r>
        <w:rPr>
          <w:rFonts w:ascii="Verdana" w:hAnsi="Verdana"/>
          <w:color w:val="000000"/>
          <w:sz w:val="18"/>
          <w:szCs w:val="18"/>
        </w:rPr>
        <w:t xml:space="preserve"> Cargo: JEFE DEL DEPARTAMENTO DE MULTAS Y SANCIONES 30.-GUSTAVO RANGEL MENESES Cargo: JEFE DE LA UNIDAD DE SERVICIOS METROPOLITANOS 31.-CELESTINO RODOLFO OLIVARES MONTERRUBIO Cargo: DELEGADO REGIONAL DE MOVILIDAD TOLUCA 32.-OSCAR RAFAEL SALERO SALGADO Cargo: SUBDELEGADO DE MOVILIDAD 33.-ALFONSO JONHERIK CASILLAS ACUÑA Cargo: DELEGADO REGIONAL DE MOVILIDAD ATLACOMULCO 34.-UAN CARLOS JIMENEZ CASTILLO Cargo: SUBDELEGADO DE MOVILIDAD 35.-HECTOR PEÑA CAMPUZANO Cargo: DELEGADO REGIONAL DE MOVILIDAD TEJUPILCO 36.-RAUNEL RODRIGUEZ LOPEZ Cargo: SUBDELEGADO DE MOVILIDAD 37.-ALDO GUADARRAMA MOLINA Cargo: DELEGADO REGIONAL DE MOVILIDAD IXTAPAN DE LA SAL 38.-PEDRO MEJIA RODRIGUEZ Cargo: SUBDELEGADO DE MOVILIDAD 39.-MAURICIO HURTADO CRUZ Cargo: JEFE DE LA UNIDAD DE MOVILIDAD URBANA 40.-CARLOS MUÑOZ VAZQUEZ Cargo: DELEGADO REGIONAL DE MOVILIDAD NAUCALPAN 41.-MIGUEL ANGEL TAPIA TREJO Cargo: SUBDELEGADO DE MOVILIDAD 42.-FERNANDO COLIN SANCHEZ Cargo: DELEGADO REGIONAL DE MOVILIDAD CUAUTITLAN IZCALLI 43.-CARLOS ENRIQUE </w:t>
      </w:r>
      <w:r>
        <w:rPr>
          <w:rFonts w:ascii="Verdana" w:hAnsi="Verdana"/>
          <w:color w:val="000000"/>
          <w:sz w:val="18"/>
          <w:szCs w:val="18"/>
        </w:rPr>
        <w:lastRenderedPageBreak/>
        <w:t>VILLAGRAN MARTINEZ Cargo: SUBDELEGADO DE MOVILIDAD 44.-OMAR RENDON BURGOS Cargo: DELEGADO REGIONAL DE MOVILIDAD ZUMPANGO 45.-AGUSTIN RAZO DAMIAN Cargo: SUBDELEGADO DE MOVILIDAD 46.-BENJAMIN EDUARDO XOLOTL ALONSO CHOMBO Cargo: JEFE DE LA UNIDAD DE MOVILIDAD URBANA 47.-ALFREDO CRUZ LARA Cargo: DELEGADO REGIONAL DE MOVILIDAD TEXCOCO 48.-OMAR PUGA MORENO Cargo: DELEGADO REGIONAL DE MOVILIDAD ECATEPEC 49.-FERNANDO CRUZ SANABRIA Cargo: SUBDELEGADO DE MOVILIDAD 50.-JUAN MARCELINO MENDOZA MENDEZ Cargo: JEFE DE LA UNIDAD DE MOVILIDAD URBANA 51.-JOSE GUADALUPE SANCHEZ MARTINEZ Cargo: DELEGADO REGIONAL DE MOVILIDAD NEZAHUALCOYOTL 52.-REYES CAMACHO PALACIOS Cargo: SUBDELEGADO DE MOVILIDAD 53.-RAFAEL CORONA CORREA Cargo: DELEGADO REGIONAL DE MOVILIDAD CHALCO 54.-DELFINA VAZQUEZ DAVILA Cargo: SUBDELEGADA DE MOVILIDAD Así mismo solicitó se informe respecto a los recortes presupuestales que realiza a cada uno de los funcionarios antes mencionados a cuánto ascendió el recorte en salario neto. Cuánto ascendió el recorte en dotación de gasolina. Cuánto ascendió el recorte en gastos de representación Cuánto ascendió el recorte en gasto de telefonía celular Cuánto ascendió el recorte en bonos, los recortes deben ser dados a conocer en porcentajes y en saldos netos Asimismo debe dar a conocer los vehículos que se asigna a dichos servidores públicos los teléfonos celulares que se asigna a dichos servidores públicos total en dinero a que tienen derecho de gastos de representación dichos servidores públicos. Asimismo me informe si estos servidores públicos cuentan con chofer asignado. Solicitó en versión pública la nómina completa de la Secretaría de Movilidad del Gobierno de Estado de México, así también la lista de nómina de servidores públicos de contratos. Los contratos de compras de materiales, tales como combustibles, publicidad, artículos de papelería, cafetería, luz, telefonía, arrendamiento, compra de refacciones para vehículos, artículos de limpieza de la Secretaría de Movilidad. Lista de vehículos modelo y año de funcionarios y los vehículos con los que opera. Contrato de arrendamiento de todos los inmuebles que tiene en arrendamiento la Secretaría de Movilidad incluyendo el edificio donde se encuentra la Secretaría,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Coordinador Administrativo informó a la que suscribe que se adjunta la información solicitada para pronta referencia.</w:t>
      </w:r>
      <w:r>
        <w:rPr>
          <w:rStyle w:val="apple-converted-space"/>
          <w:rFonts w:ascii="Verdana" w:hAnsi="Verdana"/>
          <w:color w:val="000000"/>
          <w:sz w:val="18"/>
          <w:szCs w:val="18"/>
        </w:rPr>
        <w:t> </w:t>
      </w:r>
      <w:r>
        <w:rPr>
          <w:rFonts w:ascii="Gotham Book" w:hAnsi="Gotham Book"/>
          <w:color w:val="000000"/>
          <w:sz w:val="16"/>
          <w:szCs w:val="16"/>
        </w:rPr>
        <w:t>…</w:t>
      </w:r>
      <w:r>
        <w:rPr>
          <w:rStyle w:val="apple-converted-space"/>
          <w:rFonts w:ascii="Gotham Book" w:hAnsi="Gotham Book"/>
        </w:rPr>
        <w:t>”</w:t>
      </w:r>
    </w:p>
    <w:p w:rsidR="003771A6" w:rsidRDefault="003771A6" w:rsidP="003771A6">
      <w:pPr>
        <w:pStyle w:val="Default"/>
        <w:spacing w:line="360" w:lineRule="auto"/>
        <w:jc w:val="both"/>
        <w:rPr>
          <w:rFonts w:ascii="Gotham Book" w:hAnsi="Gotham Book" w:cs="Gotham Book"/>
          <w:sz w:val="22"/>
          <w:szCs w:val="22"/>
        </w:rPr>
      </w:pPr>
    </w:p>
    <w:p w:rsidR="003771A6" w:rsidRPr="009C63D4" w:rsidRDefault="003771A6" w:rsidP="003771A6">
      <w:pPr>
        <w:spacing w:after="0" w:line="240" w:lineRule="auto"/>
        <w:jc w:val="both"/>
        <w:rPr>
          <w:rFonts w:ascii="Times New Roman" w:eastAsia="Times New Roman" w:hAnsi="Times New Roman"/>
          <w:sz w:val="24"/>
          <w:szCs w:val="24"/>
          <w:lang w:eastAsia="es-MX"/>
        </w:rPr>
      </w:pPr>
      <w:r w:rsidRPr="00AF3962">
        <w:rPr>
          <w:rFonts w:ascii="Gotham Book" w:hAnsi="Gotham Book" w:cs="Gotham Book"/>
          <w:sz w:val="24"/>
          <w:szCs w:val="24"/>
        </w:rPr>
        <w:t xml:space="preserve">En esa tesitura, el </w:t>
      </w:r>
      <w:r>
        <w:rPr>
          <w:rFonts w:ascii="Gotham Book" w:hAnsi="Gotham Book" w:cs="Gotham Book"/>
          <w:sz w:val="24"/>
          <w:szCs w:val="24"/>
        </w:rPr>
        <w:t>veintidós de marzo de dos mil diecisiete</w:t>
      </w:r>
      <w:r w:rsidRPr="00AF3962">
        <w:rPr>
          <w:rFonts w:ascii="Gotham Book" w:hAnsi="Gotham Book" w:cs="Gotham Book"/>
          <w:sz w:val="24"/>
          <w:szCs w:val="24"/>
        </w:rPr>
        <w:t xml:space="preserve">, </w:t>
      </w:r>
      <w:r>
        <w:rPr>
          <w:rFonts w:ascii="Gotham Book" w:hAnsi="Gotham Book" w:cs="Gotham Book"/>
          <w:sz w:val="24"/>
          <w:szCs w:val="24"/>
        </w:rPr>
        <w:t xml:space="preserve">el </w:t>
      </w:r>
      <w:r w:rsidRPr="00AF3962">
        <w:rPr>
          <w:rFonts w:ascii="Gotham Book" w:hAnsi="Gotham Book" w:cs="Gotham Book"/>
          <w:sz w:val="24"/>
          <w:szCs w:val="24"/>
        </w:rPr>
        <w:t xml:space="preserve">hoy recurrente interpuso recurso de revisión ante ese Órgano Garante, al que le recayó el número de expediente </w:t>
      </w:r>
      <w:r>
        <w:rPr>
          <w:rFonts w:ascii="Gotham Book" w:hAnsi="Gotham Book" w:cs="Gotham Book"/>
          <w:sz w:val="24"/>
          <w:szCs w:val="24"/>
        </w:rPr>
        <w:t>00685/INFOEM/IP/RR/2017</w:t>
      </w:r>
      <w:r w:rsidRPr="00AF3962">
        <w:rPr>
          <w:rFonts w:ascii="Gotham Book" w:hAnsi="Gotham Book" w:cs="Gotham Book"/>
          <w:sz w:val="24"/>
          <w:szCs w:val="24"/>
        </w:rPr>
        <w:t>, a través del cual impugnó la respuesta mencionada en el párrafo que antecede, donde</w:t>
      </w:r>
      <w:r>
        <w:rPr>
          <w:rFonts w:ascii="Gotham Book" w:hAnsi="Gotham Book" w:cs="Gotham Book"/>
          <w:sz w:val="24"/>
          <w:szCs w:val="24"/>
        </w:rPr>
        <w:t xml:space="preserve"> en el apartado de “ACTO IMPUGNADO” argumentó</w:t>
      </w:r>
      <w:r w:rsidRPr="00AF3962">
        <w:rPr>
          <w:rFonts w:ascii="Gotham Book" w:hAnsi="Gotham Book" w:cs="Gotham Book"/>
          <w:sz w:val="24"/>
          <w:szCs w:val="24"/>
        </w:rPr>
        <w:t xml:space="preserve"> que “…</w:t>
      </w:r>
      <w:r>
        <w:rPr>
          <w:rFonts w:ascii="Verdana" w:hAnsi="Verdana"/>
          <w:color w:val="000000"/>
          <w:sz w:val="14"/>
          <w:szCs w:val="14"/>
        </w:rPr>
        <w:t xml:space="preserve">niega la </w:t>
      </w:r>
      <w:proofErr w:type="spellStart"/>
      <w:r>
        <w:rPr>
          <w:rFonts w:ascii="Verdana" w:hAnsi="Verdana"/>
          <w:color w:val="000000"/>
          <w:sz w:val="14"/>
          <w:szCs w:val="14"/>
        </w:rPr>
        <w:t>informacion</w:t>
      </w:r>
      <w:proofErr w:type="spellEnd"/>
      <w:r>
        <w:rPr>
          <w:rFonts w:ascii="Verdana" w:hAnsi="Verdana"/>
          <w:color w:val="000000"/>
          <w:sz w:val="14"/>
          <w:szCs w:val="14"/>
        </w:rPr>
        <w:t xml:space="preserve"> completa</w:t>
      </w:r>
      <w:r>
        <w:rPr>
          <w:rFonts w:ascii="Gotham Book" w:hAnsi="Gotham Book"/>
          <w:color w:val="000000"/>
          <w:sz w:val="16"/>
          <w:szCs w:val="16"/>
        </w:rPr>
        <w:t>…</w:t>
      </w:r>
      <w:proofErr w:type="gramStart"/>
      <w:r>
        <w:rPr>
          <w:rFonts w:ascii="Gotham Book" w:hAnsi="Gotham Book"/>
          <w:color w:val="000000"/>
          <w:sz w:val="16"/>
          <w:szCs w:val="16"/>
        </w:rPr>
        <w:t>”</w:t>
      </w:r>
      <w:r w:rsidRPr="00486515">
        <w:rPr>
          <w:rFonts w:ascii="Gotham Book" w:hAnsi="Gotham Book"/>
          <w:i/>
          <w:sz w:val="24"/>
          <w:szCs w:val="24"/>
        </w:rPr>
        <w:t>(</w:t>
      </w:r>
      <w:proofErr w:type="gramEnd"/>
      <w:r w:rsidRPr="00486515">
        <w:rPr>
          <w:rFonts w:ascii="Gotham Book" w:hAnsi="Gotham Book"/>
          <w:i/>
          <w:sz w:val="24"/>
          <w:szCs w:val="24"/>
        </w:rPr>
        <w:t>sic)</w:t>
      </w:r>
    </w:p>
    <w:p w:rsidR="003771A6" w:rsidRDefault="003771A6" w:rsidP="003771A6">
      <w:pPr>
        <w:spacing w:after="0" w:line="360" w:lineRule="auto"/>
        <w:jc w:val="both"/>
        <w:rPr>
          <w:rFonts w:ascii="Gotham Book" w:hAnsi="Gotham Book"/>
        </w:rPr>
      </w:pPr>
    </w:p>
    <w:p w:rsidR="003771A6" w:rsidRPr="00517758" w:rsidRDefault="003771A6" w:rsidP="00517758">
      <w:pPr>
        <w:spacing w:after="0" w:line="240" w:lineRule="auto"/>
        <w:jc w:val="both"/>
        <w:rPr>
          <w:rFonts w:ascii="Times New Roman" w:eastAsia="Times New Roman" w:hAnsi="Times New Roman"/>
          <w:sz w:val="24"/>
          <w:szCs w:val="24"/>
          <w:lang w:eastAsia="es-MX"/>
        </w:rPr>
      </w:pPr>
      <w:r w:rsidRPr="00486515">
        <w:rPr>
          <w:rFonts w:ascii="Gotham Book" w:hAnsi="Gotham Book"/>
          <w:sz w:val="24"/>
          <w:szCs w:val="24"/>
        </w:rPr>
        <w:t>Asimismo, en el formato del recurso de revisión, la hoy recurrente argumenta en las “RAZONES O MOTIVOS DE LA INCONFORMIDAD” que “…</w:t>
      </w:r>
      <w:r w:rsidRPr="003771A6">
        <w:rPr>
          <w:rFonts w:ascii="Verdana" w:eastAsia="Times New Roman" w:hAnsi="Verdana"/>
          <w:sz w:val="14"/>
          <w:szCs w:val="14"/>
          <w:lang w:eastAsia="es-MX"/>
        </w:rPr>
        <w:t xml:space="preserve">La inexistencia de información es a través del Comité de información En términos del Artículo 30.- Los Comités de Información tendrán las siguientes funciones: VIII. Dictaminar las declaratorias de inexistencia de la información que les remitan las unidades administrativas, y resolver en consecuencia, por lo que carece de veracidad y confiablidad las respuesta a la información </w:t>
      </w:r>
      <w:proofErr w:type="spellStart"/>
      <w:r w:rsidRPr="003771A6">
        <w:rPr>
          <w:rFonts w:ascii="Verdana" w:eastAsia="Times New Roman" w:hAnsi="Verdana"/>
          <w:sz w:val="14"/>
          <w:szCs w:val="14"/>
          <w:lang w:eastAsia="es-MX"/>
        </w:rPr>
        <w:t>publica</w:t>
      </w:r>
      <w:proofErr w:type="spellEnd"/>
      <w:r w:rsidRPr="003771A6">
        <w:rPr>
          <w:rFonts w:ascii="Verdana" w:eastAsia="Times New Roman" w:hAnsi="Verdana"/>
          <w:sz w:val="14"/>
          <w:szCs w:val="14"/>
          <w:lang w:eastAsia="es-MX"/>
        </w:rPr>
        <w:t xml:space="preserve"> de no haberse ocultado la información por el servidor público habilitado, ya que debe ser a través de una declaratoria de inexistencia para que la respuesta otorgue certeza y legalidad</w:t>
      </w:r>
      <w:r>
        <w:rPr>
          <w:rFonts w:ascii="Gotham Book" w:hAnsi="Gotham Book"/>
          <w:color w:val="000000"/>
          <w:sz w:val="24"/>
          <w:szCs w:val="24"/>
        </w:rPr>
        <w:t>…”</w:t>
      </w:r>
    </w:p>
    <w:p w:rsidR="003771A6" w:rsidRDefault="003771A6" w:rsidP="003771A6">
      <w:pPr>
        <w:pStyle w:val="Default"/>
        <w:spacing w:line="360" w:lineRule="auto"/>
        <w:jc w:val="both"/>
        <w:rPr>
          <w:rFonts w:ascii="Gotham Book" w:hAnsi="Gotham Book"/>
        </w:rPr>
      </w:pPr>
    </w:p>
    <w:p w:rsidR="003771A6" w:rsidRDefault="003771A6" w:rsidP="003771A6">
      <w:pPr>
        <w:pStyle w:val="Sangradetextonormal"/>
        <w:spacing w:after="0" w:line="360" w:lineRule="auto"/>
        <w:ind w:left="0"/>
        <w:jc w:val="both"/>
        <w:rPr>
          <w:rFonts w:ascii="Gotham Book" w:hAnsi="Gotham Book" w:cs="Arial"/>
          <w:sz w:val="24"/>
          <w:szCs w:val="24"/>
        </w:rPr>
      </w:pPr>
      <w:r>
        <w:rPr>
          <w:rFonts w:ascii="Gotham Book" w:hAnsi="Gotham Book" w:cs="Arial"/>
          <w:sz w:val="24"/>
          <w:szCs w:val="24"/>
        </w:rPr>
        <w:t xml:space="preserve">Por lo antes citado y, como primer término, solicito a ese H. Comisionado del INFOEM, que la resolución que recaiga al presente recurso de revisión, de conformidad con el artículo 192 fracción III de la Ley de Transparencia y Acceso a la Información Pública del Estado de México y Municipios, sea el </w:t>
      </w:r>
      <w:r w:rsidRPr="000C1F3E">
        <w:rPr>
          <w:rFonts w:ascii="Gotham Book" w:hAnsi="Gotham Book" w:cs="Arial"/>
          <w:b/>
          <w:sz w:val="24"/>
          <w:szCs w:val="24"/>
        </w:rPr>
        <w:t>sobreseimiento del recurso de revisión</w:t>
      </w:r>
      <w:r>
        <w:rPr>
          <w:rFonts w:ascii="Gotham Book" w:hAnsi="Gotham Book" w:cs="Arial"/>
          <w:sz w:val="24"/>
          <w:szCs w:val="24"/>
        </w:rPr>
        <w:t xml:space="preserve"> que nos ocupa; lo anterior, en virtud de las razones de hecho y de derecho que a continuación expongo:</w:t>
      </w:r>
    </w:p>
    <w:p w:rsidR="003771A6" w:rsidRDefault="003771A6" w:rsidP="003771A6">
      <w:pPr>
        <w:pStyle w:val="Sangradetextonormal"/>
        <w:spacing w:after="0" w:line="360" w:lineRule="auto"/>
        <w:ind w:left="0"/>
        <w:jc w:val="both"/>
        <w:rPr>
          <w:rFonts w:ascii="Gotham Book" w:hAnsi="Gotham Book" w:cs="Arial"/>
          <w:sz w:val="24"/>
          <w:szCs w:val="24"/>
        </w:rPr>
      </w:pPr>
    </w:p>
    <w:p w:rsidR="003771A6" w:rsidRDefault="003771A6" w:rsidP="003771A6">
      <w:pPr>
        <w:pStyle w:val="Sangradetextonormal"/>
        <w:spacing w:after="0" w:line="360" w:lineRule="auto"/>
        <w:ind w:left="0"/>
        <w:jc w:val="both"/>
        <w:rPr>
          <w:rFonts w:ascii="Gotham Book" w:hAnsi="Gotham Book" w:cs="Arial"/>
          <w:sz w:val="24"/>
          <w:szCs w:val="24"/>
        </w:rPr>
      </w:pPr>
      <w:r>
        <w:rPr>
          <w:rFonts w:ascii="Gotham Book" w:hAnsi="Gotham Book" w:cs="Arial"/>
          <w:sz w:val="24"/>
          <w:szCs w:val="24"/>
        </w:rPr>
        <w:t>Por oficio número 223001000-</w:t>
      </w:r>
      <w:r w:rsidR="00DC2F20">
        <w:rPr>
          <w:rFonts w:ascii="Gotham Book" w:hAnsi="Gotham Book" w:cs="Arial"/>
          <w:sz w:val="24"/>
          <w:szCs w:val="24"/>
        </w:rPr>
        <w:t>1214</w:t>
      </w:r>
      <w:r>
        <w:rPr>
          <w:rFonts w:ascii="Gotham Book" w:hAnsi="Gotham Book" w:cs="Arial"/>
          <w:sz w:val="24"/>
          <w:szCs w:val="24"/>
        </w:rPr>
        <w:t>/2017 el Coordinador Administrativo informó a la que suscribe que se ratifica la contestación dada al peticionario, toda vez que se dio respuesta en los términos solicitados y con la información pública disponible a la fecha, dando con ello cumplimiento a lo estipulado en la Ley de Transparencia y Acceso a la Información Pública del Estado de México y Municipios.</w:t>
      </w:r>
    </w:p>
    <w:p w:rsidR="003771A6" w:rsidRDefault="003771A6" w:rsidP="003771A6">
      <w:pPr>
        <w:pStyle w:val="Sangradetextonormal"/>
        <w:spacing w:after="0" w:line="360" w:lineRule="auto"/>
        <w:ind w:left="0"/>
        <w:jc w:val="both"/>
        <w:rPr>
          <w:rFonts w:ascii="Gotham Book" w:hAnsi="Gotham Book" w:cs="Arial"/>
          <w:sz w:val="24"/>
          <w:szCs w:val="24"/>
        </w:rPr>
      </w:pPr>
    </w:p>
    <w:p w:rsidR="003771A6" w:rsidRDefault="003771A6" w:rsidP="003771A6">
      <w:pPr>
        <w:pStyle w:val="Sangradetextonormal"/>
        <w:spacing w:after="0" w:line="360" w:lineRule="auto"/>
        <w:ind w:left="0"/>
        <w:jc w:val="both"/>
        <w:rPr>
          <w:rFonts w:ascii="Gotham Book" w:hAnsi="Gotham Book" w:cs="Arial"/>
          <w:sz w:val="24"/>
          <w:szCs w:val="24"/>
        </w:rPr>
      </w:pPr>
      <w:r>
        <w:rPr>
          <w:rFonts w:ascii="Gotham Book" w:hAnsi="Gotham Book" w:cs="Arial"/>
          <w:sz w:val="24"/>
          <w:szCs w:val="24"/>
        </w:rPr>
        <w:t>Es de hacer mención que la Coordinación Administrativa en ningún momento hizo mención de la inexistencia de la información por parte de la Secretaría de Movilidad del Gobierno del Estado de México por lo que no es procedente lo argumentado por el hoy quejoso.</w:t>
      </w:r>
    </w:p>
    <w:p w:rsidR="003771A6" w:rsidRDefault="003771A6" w:rsidP="003771A6">
      <w:pPr>
        <w:pStyle w:val="Sangradetextonormal"/>
        <w:spacing w:after="0" w:line="360" w:lineRule="auto"/>
        <w:ind w:left="0"/>
        <w:jc w:val="both"/>
        <w:rPr>
          <w:rFonts w:ascii="Gotham Book" w:hAnsi="Gotham Book" w:cs="Arial"/>
          <w:sz w:val="24"/>
          <w:szCs w:val="24"/>
        </w:rPr>
      </w:pPr>
    </w:p>
    <w:p w:rsidR="003771A6" w:rsidRDefault="003771A6" w:rsidP="003771A6">
      <w:pPr>
        <w:pStyle w:val="Sangradetextonormal"/>
        <w:spacing w:after="0" w:line="360" w:lineRule="auto"/>
        <w:ind w:left="0"/>
        <w:jc w:val="both"/>
        <w:rPr>
          <w:rFonts w:ascii="Gotham Book" w:hAnsi="Gotham Book" w:cs="Arial"/>
          <w:sz w:val="24"/>
          <w:szCs w:val="24"/>
        </w:rPr>
      </w:pPr>
      <w:r>
        <w:rPr>
          <w:rFonts w:ascii="Gotham Book" w:hAnsi="Gotham Book" w:cs="Arial"/>
          <w:sz w:val="24"/>
          <w:szCs w:val="24"/>
        </w:rPr>
        <w:t>Así mismo, el artículo 49 de la nueva Ley de la Materia marca las atribuciones del Comité de Transparencia, en las que se incluyen dictaminar las declaratorias de inexistencia de la información que les remitan las unidades administrativas y resolver en consecuencia.</w:t>
      </w:r>
    </w:p>
    <w:p w:rsidR="003771A6" w:rsidRDefault="003771A6" w:rsidP="003771A6">
      <w:pPr>
        <w:pStyle w:val="Sangradetextonormal"/>
        <w:spacing w:after="0" w:line="360" w:lineRule="auto"/>
        <w:ind w:left="0"/>
        <w:jc w:val="both"/>
        <w:rPr>
          <w:rFonts w:ascii="Gotham Book" w:hAnsi="Gotham Book" w:cs="Arial"/>
          <w:sz w:val="24"/>
          <w:szCs w:val="24"/>
        </w:rPr>
      </w:pPr>
    </w:p>
    <w:p w:rsidR="003771A6" w:rsidRDefault="003771A6" w:rsidP="003771A6">
      <w:pPr>
        <w:pStyle w:val="Sangradetextonormal"/>
        <w:spacing w:after="0" w:line="360" w:lineRule="auto"/>
        <w:ind w:left="0"/>
        <w:jc w:val="both"/>
        <w:rPr>
          <w:rFonts w:ascii="Gotham Book" w:hAnsi="Gotham Book" w:cs="Arial"/>
          <w:sz w:val="24"/>
          <w:szCs w:val="24"/>
        </w:rPr>
      </w:pPr>
      <w:r>
        <w:rPr>
          <w:rFonts w:ascii="Gotham Book" w:hAnsi="Gotham Book" w:cs="Arial"/>
          <w:sz w:val="24"/>
          <w:szCs w:val="24"/>
        </w:rPr>
        <w:t xml:space="preserve">Por último, de conformidad con lo dispuesto al artículo 12 de la Ley de Transparencia y Acceso a la Información Pública del Estado de México y Municipios los sujetos obligados sólo proporcionaran la información pública que se les requiera y que obre en sus archivos y en el estado en la que esta se encentre. </w:t>
      </w:r>
      <w:r>
        <w:rPr>
          <w:rFonts w:ascii="Gotham Book" w:hAnsi="Gotham Book" w:cs="Arial"/>
          <w:sz w:val="24"/>
          <w:szCs w:val="24"/>
        </w:rPr>
        <w:lastRenderedPageBreak/>
        <w:t>La obligación de proporcionar información no comprende el procesamiento de la misma ni el presentarla de acuerdo al interés del solicitante.</w:t>
      </w:r>
    </w:p>
    <w:p w:rsidR="003771A6" w:rsidRDefault="003771A6" w:rsidP="003771A6">
      <w:pPr>
        <w:pStyle w:val="Sangradetextonormal"/>
        <w:spacing w:after="0" w:line="360" w:lineRule="auto"/>
        <w:ind w:left="0"/>
        <w:jc w:val="both"/>
        <w:rPr>
          <w:rFonts w:ascii="Gotham Book" w:hAnsi="Gotham Book" w:cs="Arial"/>
          <w:sz w:val="24"/>
          <w:szCs w:val="24"/>
        </w:rPr>
      </w:pPr>
    </w:p>
    <w:p w:rsidR="00517758" w:rsidRPr="007E6921" w:rsidRDefault="00517758" w:rsidP="00517758">
      <w:pPr>
        <w:pStyle w:val="NormalWeb"/>
        <w:spacing w:line="360" w:lineRule="auto"/>
        <w:jc w:val="both"/>
        <w:rPr>
          <w:rFonts w:ascii="Gotham Book" w:hAnsi="Gotham Book"/>
          <w:color w:val="000000"/>
        </w:rPr>
      </w:pPr>
      <w:r>
        <w:rPr>
          <w:rFonts w:ascii="Gotham Book" w:hAnsi="Gotham Book" w:cs="Arial"/>
        </w:rPr>
        <w:t xml:space="preserve">Así mismo, </w:t>
      </w:r>
      <w:r w:rsidRPr="007E6921">
        <w:rPr>
          <w:rFonts w:ascii="Gotham Book" w:hAnsi="Gotham Book"/>
          <w:color w:val="000000"/>
        </w:rPr>
        <w:t>respecto al presente recurso de revisión, el ciudadano no funda ni motiva el proceder de su accionar, promoviendo el recurso que nos ocupa, con base en argumentos que carecen de sustento legal alguno y sin que se presente razonamiento alguno capaz de ser analizado para poder desestimar la respuesta dada a su petición. Lo anterior se robustece, por analogía, con la siguiente tesis publicada en el Semanario Judicial de la Federación y su Gaceta, Novena Época, Tomo XXV, enero de 2007, página 2121, Tribunales Colegiados de Circuito, tesis I.4o.A. J/48; anuario Judicial de la Federación y su Gaceta, Novena Época, Tomo XXV, enero de 2007, página 2121, Tribunales Colegiados de Circuito, tesis I.4o.A. J/48:</w:t>
      </w:r>
    </w:p>
    <w:p w:rsidR="00517758" w:rsidRDefault="00517758" w:rsidP="00517758">
      <w:pPr>
        <w:spacing w:before="100" w:beforeAutospacing="1" w:after="100" w:afterAutospacing="1" w:line="360" w:lineRule="auto"/>
        <w:jc w:val="both"/>
        <w:rPr>
          <w:rFonts w:ascii="Gotham Book" w:eastAsia="Times New Roman" w:hAnsi="Gotham Book"/>
          <w:color w:val="000000"/>
          <w:sz w:val="24"/>
          <w:szCs w:val="24"/>
          <w:lang w:eastAsia="es-MX"/>
        </w:rPr>
      </w:pPr>
      <w:r w:rsidRPr="00E466F1">
        <w:rPr>
          <w:rFonts w:ascii="Gotham Book" w:eastAsia="Times New Roman" w:hAnsi="Gotham Book"/>
          <w:color w:val="000000"/>
          <w:sz w:val="24"/>
          <w:szCs w:val="24"/>
          <w:lang w:eastAsia="es-MX"/>
        </w:rPr>
        <w:t xml:space="preserve">“CONCEPTOS DE VIOLACIÓN O AGRAVIOS. SON INOPERANTES CUANDO LOS ARGUMENTOS EXPUESTOS POR EL QUEJOSO O EL RECURRENTE SON AMBIGUOS Y SUPERFICIALES.- Los actos de autoridad y las sentencias están investidos de una presunción de validez que debe ser destruida. Por tanto, 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w:t>
      </w:r>
      <w:proofErr w:type="spellStart"/>
      <w:r w:rsidRPr="00E466F1">
        <w:rPr>
          <w:rFonts w:ascii="Gotham Book" w:eastAsia="Times New Roman" w:hAnsi="Gotham Book"/>
          <w:color w:val="000000"/>
          <w:sz w:val="24"/>
          <w:szCs w:val="24"/>
          <w:lang w:eastAsia="es-MX"/>
        </w:rPr>
        <w:t>sequitur</w:t>
      </w:r>
      <w:proofErr w:type="spellEnd"/>
      <w:r w:rsidRPr="00E466F1">
        <w:rPr>
          <w:rFonts w:ascii="Gotham Book" w:eastAsia="Times New Roman" w:hAnsi="Gotham Book"/>
          <w:color w:val="000000"/>
          <w:sz w:val="24"/>
          <w:szCs w:val="24"/>
          <w:lang w:eastAsia="es-MX"/>
        </w:rPr>
        <w:t xml:space="preserve"> para obtener una declaratoria de invalidez.”</w:t>
      </w:r>
    </w:p>
    <w:p w:rsidR="00517758" w:rsidRPr="00517758" w:rsidRDefault="00517758" w:rsidP="00517758">
      <w:pPr>
        <w:spacing w:after="0" w:line="360" w:lineRule="auto"/>
        <w:jc w:val="both"/>
        <w:rPr>
          <w:rFonts w:ascii="Gotham Book" w:eastAsia="Times New Roman" w:hAnsi="Gotham Book"/>
          <w:color w:val="000000"/>
          <w:sz w:val="24"/>
          <w:szCs w:val="24"/>
          <w:lang w:eastAsia="es-MX"/>
        </w:rPr>
      </w:pPr>
    </w:p>
    <w:p w:rsidR="003771A6" w:rsidRDefault="003771A6" w:rsidP="003771A6">
      <w:pPr>
        <w:pStyle w:val="Sangradetextonormal"/>
        <w:spacing w:after="0" w:line="360" w:lineRule="auto"/>
        <w:ind w:left="0"/>
        <w:jc w:val="both"/>
        <w:rPr>
          <w:rFonts w:ascii="Gotham Book" w:hAnsi="Gotham Book" w:cs="Arial"/>
          <w:sz w:val="24"/>
          <w:szCs w:val="24"/>
        </w:rPr>
      </w:pPr>
      <w:r w:rsidRPr="00AF3962">
        <w:rPr>
          <w:rFonts w:ascii="Gotham Book" w:hAnsi="Gotham Book" w:cs="Arial"/>
          <w:sz w:val="24"/>
          <w:szCs w:val="24"/>
        </w:rPr>
        <w:lastRenderedPageBreak/>
        <w:t xml:space="preserve">Por todo lo anteriormente expuesto, solicito a </w:t>
      </w:r>
      <w:r>
        <w:rPr>
          <w:rFonts w:ascii="Gotham Book" w:hAnsi="Gotham Book" w:cs="Arial"/>
          <w:sz w:val="24"/>
          <w:szCs w:val="24"/>
        </w:rPr>
        <w:t>esa</w:t>
      </w:r>
      <w:r w:rsidRPr="00AF3962">
        <w:rPr>
          <w:rFonts w:ascii="Gotham Book" w:hAnsi="Gotham Book" w:cs="Arial"/>
          <w:sz w:val="24"/>
          <w:szCs w:val="24"/>
        </w:rPr>
        <w:t xml:space="preserve"> autoridad </w:t>
      </w:r>
      <w:proofErr w:type="spellStart"/>
      <w:r w:rsidRPr="00AF3962">
        <w:rPr>
          <w:rFonts w:ascii="Gotham Book" w:hAnsi="Gotham Book" w:cs="Arial"/>
          <w:sz w:val="24"/>
          <w:szCs w:val="24"/>
        </w:rPr>
        <w:t>resolutora</w:t>
      </w:r>
      <w:proofErr w:type="spellEnd"/>
      <w:r w:rsidRPr="00AF3962">
        <w:rPr>
          <w:rFonts w:ascii="Gotham Book" w:hAnsi="Gotham Book" w:cs="Arial"/>
          <w:sz w:val="24"/>
          <w:szCs w:val="24"/>
        </w:rPr>
        <w:t xml:space="preserve">, en términos del artículo </w:t>
      </w:r>
      <w:r>
        <w:rPr>
          <w:rFonts w:ascii="Gotham Book" w:hAnsi="Gotham Book" w:cs="Arial"/>
          <w:sz w:val="24"/>
          <w:szCs w:val="24"/>
        </w:rPr>
        <w:t>192 fracción III</w:t>
      </w:r>
      <w:r w:rsidRPr="00AF3962">
        <w:rPr>
          <w:rFonts w:ascii="Gotham Book" w:hAnsi="Gotham Book" w:cs="Arial"/>
          <w:sz w:val="24"/>
          <w:szCs w:val="24"/>
        </w:rPr>
        <w:t xml:space="preserve"> de la Ley de Transparencia y Acceso a la Información Pública del Estado de México y Municipios, </w:t>
      </w:r>
      <w:r>
        <w:rPr>
          <w:rFonts w:ascii="Gotham Book" w:hAnsi="Gotham Book" w:cs="Arial"/>
          <w:sz w:val="24"/>
          <w:szCs w:val="24"/>
        </w:rPr>
        <w:t xml:space="preserve">el </w:t>
      </w:r>
      <w:r w:rsidRPr="00B801F7">
        <w:rPr>
          <w:rFonts w:ascii="Gotham Book" w:hAnsi="Gotham Book" w:cs="Arial"/>
          <w:b/>
          <w:sz w:val="24"/>
          <w:szCs w:val="24"/>
          <w:u w:val="single"/>
        </w:rPr>
        <w:t>sobreseimiento</w:t>
      </w:r>
      <w:r>
        <w:rPr>
          <w:rFonts w:ascii="Gotham Book" w:hAnsi="Gotham Book" w:cs="Arial"/>
          <w:sz w:val="24"/>
          <w:szCs w:val="24"/>
        </w:rPr>
        <w:t xml:space="preserve"> del presente recurso de revisión, atendiendo a las consideraciones de hecho y de derecho antes expuestas; lo que se hace de su conocimiento para los efectos legales a los que haya lugar.</w:t>
      </w:r>
    </w:p>
    <w:p w:rsidR="003771A6" w:rsidRDefault="003771A6" w:rsidP="003771A6">
      <w:pPr>
        <w:pStyle w:val="Sangradetextonormal"/>
        <w:spacing w:after="0" w:line="360" w:lineRule="auto"/>
        <w:ind w:left="0"/>
        <w:jc w:val="both"/>
        <w:rPr>
          <w:rFonts w:ascii="Gotham Book" w:hAnsi="Gotham Book" w:cs="Arial"/>
          <w:sz w:val="24"/>
          <w:szCs w:val="24"/>
        </w:rPr>
      </w:pPr>
    </w:p>
    <w:p w:rsidR="003771A6" w:rsidRDefault="003771A6" w:rsidP="003771A6">
      <w:pPr>
        <w:pStyle w:val="Default"/>
        <w:spacing w:line="360" w:lineRule="auto"/>
        <w:jc w:val="center"/>
        <w:rPr>
          <w:rFonts w:ascii="Gotham Book" w:hAnsi="Gotham Book" w:cs="Gotham Book"/>
          <w:b/>
          <w:sz w:val="22"/>
          <w:szCs w:val="22"/>
        </w:rPr>
      </w:pPr>
      <w:r w:rsidRPr="00E92CB6">
        <w:rPr>
          <w:rFonts w:ascii="Gotham Book" w:hAnsi="Gotham Book" w:cs="Gotham Book"/>
          <w:b/>
          <w:sz w:val="22"/>
          <w:szCs w:val="22"/>
        </w:rPr>
        <w:t>A T E N T A M E N T E</w:t>
      </w:r>
    </w:p>
    <w:p w:rsidR="003771A6" w:rsidRPr="00E92CB6" w:rsidRDefault="003771A6" w:rsidP="003771A6">
      <w:pPr>
        <w:pStyle w:val="Default"/>
        <w:jc w:val="center"/>
        <w:rPr>
          <w:rFonts w:ascii="Gotham Book" w:hAnsi="Gotham Book" w:cs="Gotham Book"/>
          <w:b/>
          <w:sz w:val="22"/>
          <w:szCs w:val="22"/>
        </w:rPr>
      </w:pPr>
      <w:r w:rsidRPr="00E92CB6">
        <w:rPr>
          <w:rFonts w:ascii="Gotham Book" w:hAnsi="Gotham Book" w:cs="Gotham Book"/>
          <w:b/>
          <w:sz w:val="22"/>
          <w:szCs w:val="22"/>
        </w:rPr>
        <w:t>NORMA SOFÍA PÉREZ MARTÍNEZ</w:t>
      </w:r>
    </w:p>
    <w:p w:rsidR="003771A6" w:rsidRDefault="003771A6" w:rsidP="003771A6">
      <w:pPr>
        <w:pStyle w:val="Default"/>
        <w:jc w:val="center"/>
        <w:rPr>
          <w:rFonts w:ascii="Gotham Book" w:hAnsi="Gotham Book" w:cs="Gotham Book"/>
          <w:b/>
          <w:sz w:val="22"/>
          <w:szCs w:val="22"/>
        </w:rPr>
      </w:pPr>
      <w:r>
        <w:rPr>
          <w:rFonts w:ascii="Gotham Book" w:hAnsi="Gotham Book" w:cs="Gotham Book"/>
          <w:b/>
          <w:sz w:val="22"/>
          <w:szCs w:val="22"/>
        </w:rPr>
        <w:t>TITULAR DE LA UNIDAD DE INFORMACIÓN</w:t>
      </w:r>
    </w:p>
    <w:p w:rsidR="003771A6" w:rsidRPr="000A0933" w:rsidRDefault="003771A6" w:rsidP="003771A6">
      <w:pPr>
        <w:pStyle w:val="Default"/>
        <w:jc w:val="center"/>
      </w:pPr>
      <w:r>
        <w:rPr>
          <w:rFonts w:ascii="Gotham Book" w:hAnsi="Gotham Book" w:cs="Gotham Book"/>
          <w:b/>
          <w:sz w:val="22"/>
          <w:szCs w:val="22"/>
        </w:rPr>
        <w:t>DE LA SECRETARÍA DE MOVILIDAD</w:t>
      </w:r>
    </w:p>
    <w:p w:rsidR="00706EA7" w:rsidRPr="003771A6" w:rsidRDefault="00706EA7">
      <w:pPr>
        <w:rPr>
          <w:rFonts w:ascii="Gotham Book" w:hAnsi="Gotham Book"/>
          <w:sz w:val="24"/>
          <w:szCs w:val="24"/>
        </w:rPr>
      </w:pPr>
    </w:p>
    <w:sectPr w:rsidR="00706EA7" w:rsidRPr="003771A6" w:rsidSect="0003588C">
      <w:headerReference w:type="default" r:id="rId6"/>
      <w:footerReference w:type="even" r:id="rId7"/>
      <w:footerReference w:type="default" r:id="rId8"/>
      <w:pgSz w:w="12242" w:h="15842" w:code="1"/>
      <w:pgMar w:top="1741" w:right="902" w:bottom="1985" w:left="993" w:header="142"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60F" w:rsidRDefault="003B560F">
      <w:pPr>
        <w:spacing w:after="0" w:line="240" w:lineRule="auto"/>
      </w:pPr>
      <w:r>
        <w:separator/>
      </w:r>
    </w:p>
  </w:endnote>
  <w:endnote w:type="continuationSeparator" w:id="0">
    <w:p w:rsidR="003B560F" w:rsidRDefault="003B5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otham Book">
    <w:altName w:val="Times New Roman"/>
    <w:charset w:val="00"/>
    <w:family w:val="auto"/>
    <w:pitch w:val="variable"/>
    <w:sig w:usb0="00000001"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 Bold">
    <w:altName w:val="Times New Roman"/>
    <w:charset w:val="00"/>
    <w:family w:val="auto"/>
    <w:pitch w:val="variable"/>
    <w:sig w:usb0="00000001"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9AF" w:rsidRDefault="00647396">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9AF" w:rsidRDefault="00647396" w:rsidP="007C4DA2">
    <w:pPr>
      <w:pStyle w:val="Piedepgina"/>
      <w:tabs>
        <w:tab w:val="clear" w:pos="4419"/>
        <w:tab w:val="clear" w:pos="8838"/>
        <w:tab w:val="center" w:pos="4987"/>
      </w:tabs>
    </w:pPr>
    <w:r>
      <w:rPr>
        <w:rFonts w:ascii="Gotham Bold" w:hAnsi="Gotham Bold"/>
        <w:noProof/>
        <w:sz w:val="18"/>
        <w:lang w:eastAsia="es-MX"/>
      </w:rPr>
      <mc:AlternateContent>
        <mc:Choice Requires="wps">
          <w:drawing>
            <wp:anchor distT="0" distB="0" distL="114300" distR="114300" simplePos="0" relativeHeight="251661312" behindDoc="0" locked="0" layoutInCell="1" allowOverlap="1" wp14:anchorId="3D33C26A" wp14:editId="05B63873">
              <wp:simplePos x="0" y="0"/>
              <wp:positionH relativeFrom="column">
                <wp:posOffset>2084070</wp:posOffset>
              </wp:positionH>
              <wp:positionV relativeFrom="paragraph">
                <wp:posOffset>-543560</wp:posOffset>
              </wp:positionV>
              <wp:extent cx="4972050" cy="5778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8A1" w:rsidRPr="001C58A1" w:rsidRDefault="00647396" w:rsidP="00932219">
                          <w:pPr>
                            <w:spacing w:after="120" w:line="240" w:lineRule="auto"/>
                            <w:ind w:left="3540" w:firstLine="708"/>
                            <w:jc w:val="center"/>
                            <w:rPr>
                              <w:rFonts w:ascii="Gotham Bold" w:hAnsi="Gotham Bold" w:cs="Calibri"/>
                              <w:sz w:val="18"/>
                              <w:szCs w:val="18"/>
                            </w:rPr>
                          </w:pPr>
                          <w:r w:rsidRPr="001C58A1">
                            <w:rPr>
                              <w:rFonts w:ascii="Gotham Bold" w:hAnsi="Gotham Bold" w:cs="Calibri"/>
                              <w:sz w:val="18"/>
                              <w:szCs w:val="18"/>
                            </w:rPr>
                            <w:t>SECRETARÍA DE  MOVILIDAD</w:t>
                          </w:r>
                        </w:p>
                        <w:p w:rsidR="009529AF" w:rsidRPr="001C58A1" w:rsidRDefault="00647396" w:rsidP="00E725C1">
                          <w:pPr>
                            <w:spacing w:after="120" w:line="240" w:lineRule="auto"/>
                            <w:jc w:val="right"/>
                            <w:rPr>
                              <w:rFonts w:ascii="Gotham Bold" w:hAnsi="Gotham Bold" w:cs="Calibri"/>
                              <w:sz w:val="18"/>
                              <w:szCs w:val="18"/>
                            </w:rPr>
                          </w:pPr>
                          <w:r>
                            <w:rPr>
                              <w:rFonts w:ascii="Gotham Bold" w:hAnsi="Gotham Bold" w:cs="Calibri"/>
                              <w:sz w:val="18"/>
                              <w:szCs w:val="18"/>
                            </w:rPr>
                            <w:t xml:space="preserve">    </w:t>
                          </w:r>
                          <w:r w:rsidRPr="001C58A1">
                            <w:rPr>
                              <w:rFonts w:ascii="Gotham Bold" w:hAnsi="Gotham Bold" w:cs="Calibri"/>
                              <w:sz w:val="18"/>
                              <w:szCs w:val="18"/>
                            </w:rPr>
                            <w:t>UNIDAD DE INFORMACIÓN, PLANEACIÓN, PROGRAMACIÓN Y EVALUACIÓN.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3C26A" id="_x0000_t202" coordsize="21600,21600" o:spt="202" path="m,l,21600r21600,l21600,xe">
              <v:stroke joinstyle="miter"/>
              <v:path gradientshapeok="t" o:connecttype="rect"/>
            </v:shapetype>
            <v:shape id="Cuadro de texto 2" o:spid="_x0000_s1026" type="#_x0000_t202" style="position:absolute;margin-left:164.1pt;margin-top:-42.8pt;width:391.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ePuQIAAMA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" filled="f" stroked="f">
              <v:textbox>
                <w:txbxContent>
                  <w:p w:rsidR="001C58A1" w:rsidRPr="001C58A1" w:rsidRDefault="00647396" w:rsidP="00932219">
                    <w:pPr>
                      <w:spacing w:after="120" w:line="240" w:lineRule="auto"/>
                      <w:ind w:left="3540" w:firstLine="708"/>
                      <w:jc w:val="center"/>
                      <w:rPr>
                        <w:rFonts w:ascii="Gotham Bold" w:hAnsi="Gotham Bold" w:cs="Calibri"/>
                        <w:sz w:val="18"/>
                        <w:szCs w:val="18"/>
                      </w:rPr>
                    </w:pPr>
                    <w:r w:rsidRPr="001C58A1">
                      <w:rPr>
                        <w:rFonts w:ascii="Gotham Bold" w:hAnsi="Gotham Bold" w:cs="Calibri"/>
                        <w:sz w:val="18"/>
                        <w:szCs w:val="18"/>
                      </w:rPr>
                      <w:t>SECRETARÍA DE  MOVILIDAD</w:t>
                    </w:r>
                  </w:p>
                  <w:p w:rsidR="009529AF" w:rsidRPr="001C58A1" w:rsidRDefault="00647396" w:rsidP="00E725C1">
                    <w:pPr>
                      <w:spacing w:after="120" w:line="240" w:lineRule="auto"/>
                      <w:jc w:val="right"/>
                      <w:rPr>
                        <w:rFonts w:ascii="Gotham Bold" w:hAnsi="Gotham Bold" w:cs="Calibri"/>
                        <w:sz w:val="18"/>
                        <w:szCs w:val="18"/>
                      </w:rPr>
                    </w:pPr>
                    <w:r>
                      <w:rPr>
                        <w:rFonts w:ascii="Gotham Bold" w:hAnsi="Gotham Bold" w:cs="Calibri"/>
                        <w:sz w:val="18"/>
                        <w:szCs w:val="18"/>
                      </w:rPr>
                      <w:t xml:space="preserve">    </w:t>
                    </w:r>
                    <w:r w:rsidRPr="001C58A1">
                      <w:rPr>
                        <w:rFonts w:ascii="Gotham Bold" w:hAnsi="Gotham Bold" w:cs="Calibri"/>
                        <w:sz w:val="18"/>
                        <w:szCs w:val="18"/>
                      </w:rPr>
                      <w:t>UNIDAD DE INFORMACIÓN, PLANEACIÓN, PROGRAMACIÓN Y EVALUACIÓN.</w:t>
                    </w:r>
                  </w:p>
                </w:txbxContent>
              </v:textbox>
            </v:shape>
          </w:pict>
        </mc:Fallback>
      </mc:AlternateContent>
    </w:r>
    <w:r>
      <w:rPr>
        <w:rFonts w:ascii="Gotham Book" w:hAnsi="Gotham Book"/>
        <w:noProof/>
        <w:color w:val="FFFFFF"/>
        <w:sz w:val="14"/>
        <w:lang w:eastAsia="es-MX"/>
      </w:rPr>
      <mc:AlternateContent>
        <mc:Choice Requires="wps">
          <w:drawing>
            <wp:anchor distT="0" distB="0" distL="114300" distR="114300" simplePos="0" relativeHeight="251662336" behindDoc="0" locked="0" layoutInCell="1" allowOverlap="1" wp14:anchorId="3AA04262" wp14:editId="311F82B1">
              <wp:simplePos x="0" y="0"/>
              <wp:positionH relativeFrom="column">
                <wp:posOffset>-640080</wp:posOffset>
              </wp:positionH>
              <wp:positionV relativeFrom="paragraph">
                <wp:posOffset>27940</wp:posOffset>
              </wp:positionV>
              <wp:extent cx="7791450" cy="6000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600075"/>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762" w:rsidRDefault="003B560F" w:rsidP="00C07A51">
                          <w:pPr>
                            <w:rPr>
                              <w:rFonts w:ascii="Gotham Book" w:hAnsi="Gotham Book"/>
                              <w:color w:val="FFFFFF"/>
                              <w:sz w:val="14"/>
                              <w:szCs w:val="14"/>
                            </w:rPr>
                          </w:pPr>
                        </w:p>
                        <w:p w:rsidR="009529AF" w:rsidRPr="007C4DA2" w:rsidRDefault="00647396" w:rsidP="00C07A51">
                          <w:pPr>
                            <w:rPr>
                              <w:rFonts w:ascii="Gotham Book" w:hAnsi="Gotham Book"/>
                              <w:color w:val="FFFFFF"/>
                              <w:sz w:val="14"/>
                              <w:szCs w:val="14"/>
                            </w:rPr>
                          </w:pPr>
                          <w:r>
                            <w:rPr>
                              <w:rFonts w:ascii="Gotham Book" w:hAnsi="Gotham Book"/>
                              <w:color w:val="FFFFFF"/>
                              <w:sz w:val="14"/>
                              <w:szCs w:val="14"/>
                            </w:rPr>
                            <w:t xml:space="preserve">                               </w:t>
                          </w:r>
                          <w:r w:rsidRPr="007C4DA2">
                            <w:rPr>
                              <w:rFonts w:ascii="Gotham Book" w:hAnsi="Gotham Book"/>
                              <w:color w:val="FFFFFF"/>
                              <w:sz w:val="14"/>
                              <w:szCs w:val="14"/>
                            </w:rPr>
                            <w:t>AV. GUSTAVO BAZ PRADA 2160, COL. LA LOMA, TLALNEPANTLA DE BAZ, ESTADO DE MÉXICO. C.P. 54060 TEL: 53-66-82-00 EXT</w:t>
                          </w:r>
                          <w:r>
                            <w:rPr>
                              <w:rFonts w:ascii="Gotham Book" w:hAnsi="Gotham Book"/>
                              <w:color w:val="FFFFFF"/>
                              <w:sz w:val="14"/>
                              <w:szCs w:val="14"/>
                            </w:rPr>
                            <w:t xml:space="preserve"> 55150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04262" id="Text Box 6" o:spid="_x0000_s1027" type="#_x0000_t202" style="position:absolute;margin-left:-50.4pt;margin-top:2.2pt;width:613.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" fillcolor="#5a5a5a" stroked="f">
              <v:textbox>
                <w:txbxContent>
                  <w:p w:rsidR="00F00762" w:rsidRDefault="00647396" w:rsidP="00C07A51">
                    <w:pPr>
                      <w:rPr>
                        <w:rFonts w:ascii="Gotham Book" w:hAnsi="Gotham Book"/>
                        <w:color w:val="FFFFFF"/>
                        <w:sz w:val="14"/>
                        <w:szCs w:val="14"/>
                      </w:rPr>
                    </w:pPr>
                  </w:p>
                  <w:p w:rsidR="009529AF" w:rsidRPr="007C4DA2" w:rsidRDefault="00647396" w:rsidP="00C07A51">
                    <w:pPr>
                      <w:rPr>
                        <w:rFonts w:ascii="Gotham Book" w:hAnsi="Gotham Book"/>
                        <w:color w:val="FFFFFF"/>
                        <w:sz w:val="14"/>
                        <w:szCs w:val="14"/>
                      </w:rPr>
                    </w:pPr>
                    <w:r>
                      <w:rPr>
                        <w:rFonts w:ascii="Gotham Book" w:hAnsi="Gotham Book"/>
                        <w:color w:val="FFFFFF"/>
                        <w:sz w:val="14"/>
                        <w:szCs w:val="14"/>
                      </w:rPr>
                      <w:t xml:space="preserve">                               </w:t>
                    </w:r>
                    <w:r w:rsidRPr="007C4DA2">
                      <w:rPr>
                        <w:rFonts w:ascii="Gotham Book" w:hAnsi="Gotham Book"/>
                        <w:color w:val="FFFFFF"/>
                        <w:sz w:val="14"/>
                        <w:szCs w:val="14"/>
                      </w:rPr>
                      <w:t xml:space="preserve">AV. GUSTAVO BAZ PRADA 2160, COL. LA LOMA, TLALNEPANTLA DE BAZ, ESTADO DE MÉXICO. C.P. 54060 TEL: </w:t>
                    </w:r>
                    <w:r w:rsidRPr="007C4DA2">
                      <w:rPr>
                        <w:rFonts w:ascii="Gotham Book" w:hAnsi="Gotham Book"/>
                        <w:color w:val="FFFFFF"/>
                        <w:sz w:val="14"/>
                        <w:szCs w:val="14"/>
                      </w:rPr>
                      <w:t>53-66-82-00 EXT</w:t>
                    </w:r>
                    <w:r>
                      <w:rPr>
                        <w:rFonts w:ascii="Gotham Book" w:hAnsi="Gotham Book"/>
                        <w:color w:val="FFFFFF"/>
                        <w:sz w:val="14"/>
                        <w:szCs w:val="14"/>
                      </w:rPr>
                      <w:t xml:space="preserve"> 55150</w:t>
                    </w:r>
                  </w:p>
                </w:txbxContent>
              </v:textbox>
            </v:shape>
          </w:pict>
        </mc:Fallback>
      </mc:AlternateContent>
    </w:r>
    <w:r>
      <w:rPr>
        <w:rFonts w:ascii="Gotham Book" w:hAnsi="Gotham Book"/>
        <w:noProof/>
        <w:color w:val="FFFFFF"/>
        <w:sz w:val="16"/>
        <w:lang w:eastAsia="es-MX"/>
      </w:rPr>
      <w:drawing>
        <wp:anchor distT="0" distB="0" distL="114300" distR="114300" simplePos="0" relativeHeight="251660288" behindDoc="1" locked="0" layoutInCell="1" allowOverlap="1" wp14:anchorId="20E59905" wp14:editId="232C0AB1">
          <wp:simplePos x="0" y="0"/>
          <wp:positionH relativeFrom="column">
            <wp:posOffset>-900430</wp:posOffset>
          </wp:positionH>
          <wp:positionV relativeFrom="paragraph">
            <wp:posOffset>-1884680</wp:posOffset>
          </wp:positionV>
          <wp:extent cx="8298180" cy="2607310"/>
          <wp:effectExtent l="0" t="0" r="7620" b="254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298180" cy="2607310"/>
                  </a:xfrm>
                  <a:prstGeom prst="rect">
                    <a:avLst/>
                  </a:prstGeom>
                  <a:solidFill>
                    <a:srgbClr val="7F7F7F"/>
                  </a:solid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60F" w:rsidRDefault="003B560F">
      <w:pPr>
        <w:spacing w:after="0" w:line="240" w:lineRule="auto"/>
      </w:pPr>
      <w:r>
        <w:separator/>
      </w:r>
    </w:p>
  </w:footnote>
  <w:footnote w:type="continuationSeparator" w:id="0">
    <w:p w:rsidR="003B560F" w:rsidRDefault="003B5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9AF" w:rsidRDefault="003B560F" w:rsidP="00E725C1">
    <w:pPr>
      <w:pStyle w:val="Encabezado"/>
      <w:jc w:val="center"/>
      <w:rPr>
        <w:rFonts w:ascii="Gotham Bold" w:hAnsi="Gotham Bold" w:cs="Arial"/>
        <w:b/>
        <w:sz w:val="19"/>
        <w:szCs w:val="19"/>
      </w:rPr>
    </w:pPr>
  </w:p>
  <w:p w:rsidR="009529AF" w:rsidRDefault="00647396" w:rsidP="00E725C1">
    <w:pPr>
      <w:pStyle w:val="Encabezado"/>
      <w:jc w:val="center"/>
      <w:rPr>
        <w:rFonts w:ascii="Gotham Bold" w:hAnsi="Gotham Bold" w:cs="Arial"/>
        <w:b/>
        <w:sz w:val="19"/>
        <w:szCs w:val="19"/>
      </w:rPr>
    </w:pPr>
    <w:r>
      <w:rPr>
        <w:rFonts w:ascii="Gotham Bold" w:hAnsi="Gotham Bold" w:cs="Arial"/>
        <w:b/>
        <w:noProof/>
        <w:sz w:val="19"/>
        <w:szCs w:val="19"/>
        <w:lang w:eastAsia="es-MX"/>
      </w:rPr>
      <w:drawing>
        <wp:anchor distT="0" distB="0" distL="114300" distR="114300" simplePos="0" relativeHeight="251663360" behindDoc="1" locked="0" layoutInCell="1" allowOverlap="1" wp14:anchorId="1372EE4E" wp14:editId="3B2CF396">
          <wp:simplePos x="0" y="0"/>
          <wp:positionH relativeFrom="column">
            <wp:posOffset>5640070</wp:posOffset>
          </wp:positionH>
          <wp:positionV relativeFrom="paragraph">
            <wp:posOffset>115570</wp:posOffset>
          </wp:positionV>
          <wp:extent cx="1138555" cy="797560"/>
          <wp:effectExtent l="0" t="0" r="0" b="0"/>
          <wp:wrapNone/>
          <wp:docPr id="3" name="Imagen 3" descr="C:\Users\STS\AppData\Local\Temp\log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S\AppData\Local\Temp\logos-0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8555" cy="797560"/>
                  </a:xfrm>
                  <a:prstGeom prst="rect">
                    <a:avLst/>
                  </a:prstGeom>
                  <a:noFill/>
                  <a:ln>
                    <a:noFill/>
                  </a:ln>
                </pic:spPr>
              </pic:pic>
            </a:graphicData>
          </a:graphic>
        </wp:anchor>
      </w:drawing>
    </w:r>
    <w:r>
      <w:rPr>
        <w:rFonts w:ascii="Gotham Book" w:eastAsia="Times New Roman" w:hAnsi="Gotham Book"/>
        <w:b/>
        <w:noProof/>
        <w:sz w:val="24"/>
        <w:szCs w:val="24"/>
        <w:lang w:eastAsia="es-MX"/>
      </w:rPr>
      <w:drawing>
        <wp:anchor distT="0" distB="0" distL="114300" distR="114300" simplePos="0" relativeHeight="251659264" behindDoc="0" locked="0" layoutInCell="1" allowOverlap="1" wp14:anchorId="4689A5BF" wp14:editId="29A86B93">
          <wp:simplePos x="0" y="0"/>
          <wp:positionH relativeFrom="column">
            <wp:posOffset>-394970</wp:posOffset>
          </wp:positionH>
          <wp:positionV relativeFrom="paragraph">
            <wp:posOffset>62230</wp:posOffset>
          </wp:positionV>
          <wp:extent cx="1459865" cy="1022985"/>
          <wp:effectExtent l="19050" t="0" r="6985"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srcRect l="19531" t="22638" r="27142" b="29012"/>
                  <a:stretch>
                    <a:fillRect/>
                  </a:stretch>
                </pic:blipFill>
                <pic:spPr bwMode="auto">
                  <a:xfrm>
                    <a:off x="0" y="0"/>
                    <a:ext cx="1459865" cy="1022985"/>
                  </a:xfrm>
                  <a:prstGeom prst="rect">
                    <a:avLst/>
                  </a:prstGeom>
                  <a:noFill/>
                  <a:ln w="9525">
                    <a:noFill/>
                    <a:miter lim="800000"/>
                    <a:headEnd/>
                    <a:tailEnd/>
                  </a:ln>
                </pic:spPr>
              </pic:pic>
            </a:graphicData>
          </a:graphic>
        </wp:anchor>
      </w:drawing>
    </w:r>
  </w:p>
  <w:p w:rsidR="009529AF" w:rsidRDefault="003B560F" w:rsidP="00E725C1">
    <w:pPr>
      <w:pStyle w:val="Encabezado"/>
      <w:jc w:val="center"/>
      <w:rPr>
        <w:rFonts w:ascii="Gotham Bold" w:hAnsi="Gotham Bold" w:cs="Arial"/>
        <w:b/>
        <w:sz w:val="19"/>
        <w:szCs w:val="19"/>
      </w:rPr>
    </w:pPr>
  </w:p>
  <w:p w:rsidR="009529AF" w:rsidRDefault="003B560F" w:rsidP="00E725C1">
    <w:pPr>
      <w:pStyle w:val="Encabezado"/>
      <w:jc w:val="center"/>
      <w:rPr>
        <w:rFonts w:ascii="Gotham Bold" w:hAnsi="Gotham Bold" w:cs="Arial"/>
        <w:b/>
        <w:sz w:val="19"/>
        <w:szCs w:val="19"/>
      </w:rPr>
    </w:pPr>
  </w:p>
  <w:p w:rsidR="009529AF" w:rsidRDefault="003B560F" w:rsidP="00E725C1">
    <w:pPr>
      <w:pStyle w:val="Encabezado"/>
      <w:jc w:val="center"/>
      <w:rPr>
        <w:rFonts w:ascii="Gotham Bold" w:hAnsi="Gotham Bold" w:cs="Arial"/>
        <w:b/>
        <w:sz w:val="19"/>
        <w:szCs w:val="19"/>
      </w:rPr>
    </w:pPr>
  </w:p>
  <w:p w:rsidR="009529AF" w:rsidRPr="002B7BCF" w:rsidRDefault="003B560F" w:rsidP="00E725C1">
    <w:pPr>
      <w:pStyle w:val="Encabezado"/>
      <w:jc w:val="center"/>
      <w:rPr>
        <w:rFonts w:ascii="Gotham Bold" w:hAnsi="Gotham Bold" w:cs="Arial"/>
        <w:b/>
        <w:sz w:val="18"/>
        <w:szCs w:val="18"/>
      </w:rPr>
    </w:pPr>
  </w:p>
  <w:p w:rsidR="009529AF" w:rsidRPr="002B7BCF" w:rsidRDefault="003B560F" w:rsidP="00E725C1">
    <w:pPr>
      <w:pStyle w:val="Encabezado"/>
      <w:jc w:val="center"/>
      <w:rPr>
        <w:rFonts w:ascii="Gotham Bold" w:hAnsi="Gotham Bold" w:cs="Arial"/>
        <w:b/>
        <w:sz w:val="18"/>
        <w:szCs w:val="18"/>
      </w:rPr>
    </w:pPr>
  </w:p>
  <w:p w:rsidR="005F2CA0" w:rsidRDefault="003B560F" w:rsidP="002B7BCF">
    <w:pPr>
      <w:tabs>
        <w:tab w:val="center" w:pos="4252"/>
        <w:tab w:val="right" w:pos="8504"/>
      </w:tabs>
      <w:spacing w:after="0" w:line="240" w:lineRule="auto"/>
      <w:jc w:val="center"/>
      <w:rPr>
        <w:rFonts w:ascii="Gotham Bold" w:hAnsi="Gotham Bold" w:cs="Arial"/>
        <w:b/>
        <w:sz w:val="18"/>
        <w:szCs w:val="18"/>
      </w:rPr>
    </w:pPr>
  </w:p>
  <w:p w:rsidR="005F2CA0" w:rsidRDefault="003B560F" w:rsidP="002B7BCF">
    <w:pPr>
      <w:tabs>
        <w:tab w:val="center" w:pos="4252"/>
        <w:tab w:val="right" w:pos="8504"/>
      </w:tabs>
      <w:spacing w:after="0" w:line="240" w:lineRule="auto"/>
      <w:jc w:val="center"/>
      <w:rPr>
        <w:rFonts w:ascii="Gotham Bold" w:hAnsi="Gotham Bold" w:cs="Arial"/>
        <w:b/>
        <w:sz w:val="18"/>
        <w:szCs w:val="18"/>
      </w:rPr>
    </w:pPr>
  </w:p>
  <w:p w:rsidR="005F2CA0" w:rsidRDefault="003B560F" w:rsidP="002B7BCF">
    <w:pPr>
      <w:tabs>
        <w:tab w:val="center" w:pos="4252"/>
        <w:tab w:val="right" w:pos="8504"/>
      </w:tabs>
      <w:spacing w:after="0" w:line="240" w:lineRule="auto"/>
      <w:jc w:val="center"/>
      <w:rPr>
        <w:rFonts w:ascii="Gotham Bold" w:hAnsi="Gotham Bold" w:cs="Arial"/>
        <w:b/>
        <w:sz w:val="18"/>
        <w:szCs w:val="18"/>
      </w:rPr>
    </w:pPr>
  </w:p>
  <w:p w:rsidR="002B7BCF" w:rsidRPr="002B7BCF" w:rsidRDefault="00647396" w:rsidP="002B7BCF">
    <w:pPr>
      <w:tabs>
        <w:tab w:val="center" w:pos="4252"/>
        <w:tab w:val="right" w:pos="8504"/>
      </w:tabs>
      <w:spacing w:after="0" w:line="240" w:lineRule="auto"/>
      <w:jc w:val="center"/>
      <w:rPr>
        <w:rFonts w:ascii="Gotham Bold" w:hAnsi="Gotham Bold" w:cs="Arial"/>
        <w:b/>
        <w:sz w:val="18"/>
        <w:szCs w:val="18"/>
      </w:rPr>
    </w:pPr>
    <w:r w:rsidRPr="002B7BCF">
      <w:rPr>
        <w:rFonts w:ascii="Gotham Bold" w:hAnsi="Gotham Bold" w:cs="Arial"/>
        <w:b/>
        <w:sz w:val="18"/>
        <w:szCs w:val="18"/>
      </w:rPr>
      <w:t>“201</w:t>
    </w:r>
    <w:r>
      <w:rPr>
        <w:rFonts w:ascii="Gotham Bold" w:hAnsi="Gotham Bold" w:cs="Arial"/>
        <w:b/>
        <w:sz w:val="18"/>
        <w:szCs w:val="18"/>
      </w:rPr>
      <w:t>7</w:t>
    </w:r>
    <w:r w:rsidRPr="002B7BCF">
      <w:rPr>
        <w:rFonts w:ascii="Gotham Bold" w:hAnsi="Gotham Bold" w:cs="Arial"/>
        <w:b/>
        <w:sz w:val="18"/>
        <w:szCs w:val="18"/>
      </w:rPr>
      <w:t xml:space="preserve">. Año del </w:t>
    </w:r>
    <w:r>
      <w:rPr>
        <w:rFonts w:ascii="Gotham Bold" w:hAnsi="Gotham Bold" w:cs="Arial"/>
        <w:b/>
        <w:sz w:val="18"/>
        <w:szCs w:val="18"/>
      </w:rPr>
      <w:t>Centenario de las Constituciones Mexicana y Mexiquense de 1917</w:t>
    </w:r>
    <w:r w:rsidRPr="002B7BCF">
      <w:rPr>
        <w:rFonts w:ascii="Gotham Bold" w:hAnsi="Gotham Bold" w:cs="Arial"/>
        <w:b/>
        <w:sz w:val="18"/>
        <w:szCs w:val="18"/>
      </w:rPr>
      <w:t>”</w:t>
    </w:r>
    <w:r>
      <w:rPr>
        <w:rFonts w:ascii="Gotham Bold" w:hAnsi="Gotham Bold" w:cs="Arial"/>
        <w:b/>
        <w:sz w:val="18"/>
        <w:szCs w:val="18"/>
      </w:rPr>
      <w:t>.</w:t>
    </w:r>
  </w:p>
  <w:p w:rsidR="009529AF" w:rsidRPr="002B7BCF" w:rsidRDefault="003B560F" w:rsidP="00E725C1">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1A6"/>
    <w:rsid w:val="001B7D75"/>
    <w:rsid w:val="002865C9"/>
    <w:rsid w:val="00357DB4"/>
    <w:rsid w:val="003771A6"/>
    <w:rsid w:val="003B560F"/>
    <w:rsid w:val="00454FB6"/>
    <w:rsid w:val="00517758"/>
    <w:rsid w:val="00647396"/>
    <w:rsid w:val="00706EA7"/>
    <w:rsid w:val="0092377A"/>
    <w:rsid w:val="00B82571"/>
    <w:rsid w:val="00DC2F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9FE332-3A3C-41E6-9357-152E4BE68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71A6"/>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771A6"/>
    <w:pPr>
      <w:tabs>
        <w:tab w:val="center" w:pos="4419"/>
        <w:tab w:val="right" w:pos="8838"/>
      </w:tabs>
      <w:spacing w:after="0" w:line="240" w:lineRule="auto"/>
    </w:pPr>
  </w:style>
  <w:style w:type="character" w:customStyle="1" w:styleId="EncabezadoCar">
    <w:name w:val="Encabezado Car"/>
    <w:basedOn w:val="Fuentedeprrafopredeter"/>
    <w:link w:val="Encabezado"/>
    <w:rsid w:val="003771A6"/>
    <w:rPr>
      <w:rFonts w:ascii="Calibri" w:eastAsia="Calibri" w:hAnsi="Calibri" w:cs="Times New Roman"/>
    </w:rPr>
  </w:style>
  <w:style w:type="paragraph" w:styleId="Piedepgina">
    <w:name w:val="footer"/>
    <w:basedOn w:val="Normal"/>
    <w:link w:val="PiedepginaCar"/>
    <w:uiPriority w:val="99"/>
    <w:unhideWhenUsed/>
    <w:rsid w:val="003771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71A6"/>
    <w:rPr>
      <w:rFonts w:ascii="Calibri" w:eastAsia="Calibri" w:hAnsi="Calibri" w:cs="Times New Roman"/>
    </w:rPr>
  </w:style>
  <w:style w:type="paragraph" w:styleId="Sangradetextonormal">
    <w:name w:val="Body Text Indent"/>
    <w:basedOn w:val="Normal"/>
    <w:link w:val="SangradetextonormalCar"/>
    <w:uiPriority w:val="99"/>
    <w:unhideWhenUsed/>
    <w:rsid w:val="003771A6"/>
    <w:pPr>
      <w:spacing w:after="120"/>
      <w:ind w:left="283"/>
    </w:pPr>
  </w:style>
  <w:style w:type="character" w:customStyle="1" w:styleId="SangradetextonormalCar">
    <w:name w:val="Sangría de texto normal Car"/>
    <w:basedOn w:val="Fuentedeprrafopredeter"/>
    <w:link w:val="Sangradetextonormal"/>
    <w:uiPriority w:val="99"/>
    <w:rsid w:val="003771A6"/>
    <w:rPr>
      <w:rFonts w:ascii="Calibri" w:eastAsia="Calibri" w:hAnsi="Calibri" w:cs="Times New Roman"/>
    </w:rPr>
  </w:style>
  <w:style w:type="paragraph" w:customStyle="1" w:styleId="Default">
    <w:name w:val="Default"/>
    <w:rsid w:val="003771A6"/>
    <w:pPr>
      <w:autoSpaceDE w:val="0"/>
      <w:autoSpaceDN w:val="0"/>
      <w:adjustRightInd w:val="0"/>
      <w:spacing w:after="0" w:line="240" w:lineRule="auto"/>
    </w:pPr>
    <w:rPr>
      <w:rFonts w:ascii="Verdana" w:hAnsi="Verdana" w:cs="Verdana"/>
      <w:color w:val="000000"/>
      <w:sz w:val="24"/>
      <w:szCs w:val="24"/>
    </w:rPr>
  </w:style>
  <w:style w:type="character" w:customStyle="1" w:styleId="apple-converted-space">
    <w:name w:val="apple-converted-space"/>
    <w:basedOn w:val="Fuentedeprrafopredeter"/>
    <w:rsid w:val="003771A6"/>
  </w:style>
  <w:style w:type="paragraph" w:styleId="Textodeglobo">
    <w:name w:val="Balloon Text"/>
    <w:basedOn w:val="Normal"/>
    <w:link w:val="TextodegloboCar"/>
    <w:uiPriority w:val="99"/>
    <w:semiHidden/>
    <w:unhideWhenUsed/>
    <w:rsid w:val="005177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7758"/>
    <w:rPr>
      <w:rFonts w:ascii="Segoe UI" w:eastAsia="Calibri" w:hAnsi="Segoe UI" w:cs="Segoe UI"/>
      <w:sz w:val="18"/>
      <w:szCs w:val="18"/>
    </w:rPr>
  </w:style>
  <w:style w:type="paragraph" w:styleId="NormalWeb">
    <w:name w:val="Normal (Web)"/>
    <w:basedOn w:val="Normal"/>
    <w:uiPriority w:val="99"/>
    <w:semiHidden/>
    <w:unhideWhenUsed/>
    <w:rsid w:val="00517758"/>
    <w:pPr>
      <w:spacing w:after="0"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9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2894</Words>
  <Characters>15920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dc:creator>
  <cp:keywords/>
  <dc:description/>
  <cp:lastModifiedBy>USER</cp:lastModifiedBy>
  <cp:revision>3</cp:revision>
  <cp:lastPrinted>2017-04-26T15:10:00Z</cp:lastPrinted>
  <dcterms:created xsi:type="dcterms:W3CDTF">2017-04-26T15:25:00Z</dcterms:created>
  <dcterms:modified xsi:type="dcterms:W3CDTF">2017-05-16T23:15:00Z</dcterms:modified>
</cp:coreProperties>
</file>