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15A88738" w:rsidR="00110E3E" w:rsidRPr="00ED32DC" w:rsidRDefault="00110E3E" w:rsidP="00B73E8B">
      <w:pPr>
        <w:spacing w:before="240" w:after="240" w:line="360" w:lineRule="auto"/>
        <w:jc w:val="center"/>
        <w:rPr>
          <w:rFonts w:ascii="Palatino Linotype" w:hAnsi="Palatino Linotype"/>
          <w:b/>
        </w:rPr>
      </w:pPr>
      <w:r w:rsidRPr="00ED32DC">
        <w:rPr>
          <w:rFonts w:ascii="Palatino Linotype" w:hAnsi="Palatino Linotype"/>
          <w:b/>
        </w:rPr>
        <w:t>LÍNEAS ARGUMENTATIVAS</w:t>
      </w:r>
    </w:p>
    <w:bookmarkStart w:id="0" w:name="_Toc476570283"/>
    <w:p w14:paraId="21EF8F58" w14:textId="4A96FB0D" w:rsidR="00A42A17" w:rsidRPr="00ED32DC" w:rsidRDefault="00725FBF" w:rsidP="00B73E8B">
      <w:pPr>
        <w:spacing w:before="240" w:after="240" w:line="360" w:lineRule="auto"/>
        <w:jc w:val="both"/>
        <w:rPr>
          <w:rFonts w:ascii="Palatino Linotype" w:eastAsia="Calibri" w:hAnsi="Palatino Linotype" w:cs="Arial"/>
          <w:b/>
          <w:szCs w:val="22"/>
          <w:lang w:val="es-ES" w:eastAsia="es-MX"/>
        </w:rPr>
      </w:pPr>
      <w:r>
        <w:rPr>
          <w:rFonts w:ascii="Palatino Linotype" w:eastAsia="Times New Roman" w:hAnsi="Palatino Linotype" w:cs="Times New Roman"/>
          <w:b/>
          <w:noProof/>
          <w:lang w:val="es-MX" w:eastAsia="es-MX"/>
        </w:rPr>
        <mc:AlternateContent>
          <mc:Choice Requires="wps">
            <w:drawing>
              <wp:anchor distT="0" distB="0" distL="114300" distR="114300" simplePos="0" relativeHeight="251660288" behindDoc="0" locked="0" layoutInCell="1" allowOverlap="1" wp14:anchorId="1D2A1171" wp14:editId="7D8B8EE8">
                <wp:simplePos x="0" y="0"/>
                <wp:positionH relativeFrom="column">
                  <wp:posOffset>72390</wp:posOffset>
                </wp:positionH>
                <wp:positionV relativeFrom="paragraph">
                  <wp:posOffset>1955800</wp:posOffset>
                </wp:positionV>
                <wp:extent cx="5486400" cy="4857750"/>
                <wp:effectExtent l="0" t="0" r="19050" b="19050"/>
                <wp:wrapNone/>
                <wp:docPr id="12" name="Conector recto 12"/>
                <wp:cNvGraphicFramePr/>
                <a:graphic xmlns:a="http://schemas.openxmlformats.org/drawingml/2006/main">
                  <a:graphicData uri="http://schemas.microsoft.com/office/word/2010/wordprocessingShape">
                    <wps:wsp>
                      <wps:cNvCnPr/>
                      <wps:spPr>
                        <a:xfrm>
                          <a:off x="0" y="0"/>
                          <a:ext cx="5486400" cy="4857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16E157" id="Conector recto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7pt,154pt" to="437.7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" strokecolor="black [3040]"/>
            </w:pict>
          </mc:Fallback>
        </mc:AlternateContent>
      </w:r>
      <w:r w:rsidR="00D7159C" w:rsidRPr="00ED32DC">
        <w:rPr>
          <w:rFonts w:ascii="Palatino Linotype" w:eastAsia="Times New Roman" w:hAnsi="Palatino Linotype" w:cs="Times New Roman"/>
          <w:b/>
        </w:rPr>
        <w:t xml:space="preserve">SOBRESEIMIENTO, RAZONES PARA SU ACTUALIZACIÓN. </w:t>
      </w:r>
      <w:r w:rsidR="00D7159C" w:rsidRPr="00ED32DC">
        <w:rPr>
          <w:rFonts w:ascii="Palatino Linotype" w:eastAsia="Times New Roman" w:hAnsi="Palatino Linotype" w:cs="Times New Roman"/>
        </w:rPr>
        <w:t xml:space="preserve">Para que se actualice el sobreseimiento de un recurso de revisión, el </w:t>
      </w:r>
      <w:r w:rsidR="00D7159C" w:rsidRPr="00ED32DC">
        <w:rPr>
          <w:rFonts w:ascii="Palatino Linotype" w:eastAsia="Times New Roman" w:hAnsi="Palatino Linotype" w:cs="Times New Roman"/>
          <w:b/>
        </w:rPr>
        <w:t>SUJETO OBLIGADO</w:t>
      </w:r>
      <w:r w:rsidR="00D7159C" w:rsidRPr="00ED32DC">
        <w:rPr>
          <w:rFonts w:ascii="Palatino Linotype" w:eastAsia="Times New Roman" w:hAnsi="Palatino Linotype" w:cs="Times New Roman"/>
        </w:rPr>
        <w:t xml:space="preserve"> puede entregar o completar la información al momento de rendir su informe </w:t>
      </w:r>
      <w:proofErr w:type="gramStart"/>
      <w:r w:rsidR="00D7159C" w:rsidRPr="00ED32DC">
        <w:rPr>
          <w:rFonts w:ascii="Palatino Linotype" w:eastAsia="Times New Roman" w:hAnsi="Palatino Linotype" w:cs="Times New Roman"/>
        </w:rPr>
        <w:t>justificado</w:t>
      </w:r>
      <w:proofErr w:type="gramEnd"/>
      <w:r w:rsidR="00D7159C" w:rsidRPr="00ED32DC">
        <w:rPr>
          <w:rFonts w:ascii="Palatino Linotype" w:eastAsia="Times New Roman" w:hAnsi="Palatino Linotype" w:cs="Times New Roman"/>
        </w:rPr>
        <w:t xml:space="preserve"> o dentro de los siete días previstos para manifestar lo que a su derecho convenga, con la finalidad de que se sea resarcido el derecho de acceso a la información pública de la persona y </w:t>
      </w:r>
      <w:r>
        <w:rPr>
          <w:rFonts w:ascii="Palatino Linotype" w:eastAsia="Times New Roman" w:hAnsi="Palatino Linotype" w:cs="Times New Roman"/>
        </w:rPr>
        <w:t>haciendo cesar toda controversia.</w:t>
      </w:r>
    </w:p>
    <w:p w14:paraId="7E5AE3DA" w14:textId="77777777" w:rsidR="00A42A17" w:rsidRPr="00ED32DC" w:rsidRDefault="00A42A17" w:rsidP="00B73E8B">
      <w:pPr>
        <w:spacing w:before="240" w:after="240" w:line="360" w:lineRule="auto"/>
        <w:jc w:val="both"/>
        <w:rPr>
          <w:rFonts w:ascii="Palatino Linotype" w:eastAsia="Calibri" w:hAnsi="Palatino Linotype" w:cs="Arial"/>
          <w:b/>
          <w:szCs w:val="22"/>
          <w:lang w:val="es-ES" w:eastAsia="es-MX"/>
        </w:rPr>
      </w:pPr>
    </w:p>
    <w:p w14:paraId="7FE42DEF" w14:textId="77777777" w:rsidR="00A42A17" w:rsidRPr="00ED32DC" w:rsidRDefault="00A42A17" w:rsidP="00B73E8B">
      <w:pPr>
        <w:spacing w:before="240" w:after="240" w:line="360" w:lineRule="auto"/>
        <w:jc w:val="both"/>
        <w:rPr>
          <w:rFonts w:ascii="Palatino Linotype" w:eastAsia="Calibri" w:hAnsi="Palatino Linotype" w:cs="Arial"/>
          <w:b/>
          <w:szCs w:val="22"/>
          <w:lang w:val="es-ES" w:eastAsia="es-MX"/>
        </w:rPr>
      </w:pPr>
    </w:p>
    <w:p w14:paraId="6FC320E2" w14:textId="77777777" w:rsidR="00A42A17" w:rsidRPr="00ED32DC" w:rsidRDefault="00A42A17" w:rsidP="00B73E8B">
      <w:pPr>
        <w:spacing w:before="240" w:after="240" w:line="360" w:lineRule="auto"/>
        <w:jc w:val="both"/>
        <w:rPr>
          <w:rFonts w:ascii="Palatino Linotype" w:eastAsia="Calibri" w:hAnsi="Palatino Linotype" w:cs="Arial"/>
          <w:b/>
          <w:szCs w:val="22"/>
          <w:lang w:val="es-ES" w:eastAsia="es-MX"/>
        </w:rPr>
      </w:pPr>
    </w:p>
    <w:p w14:paraId="2BD17012" w14:textId="77777777" w:rsidR="00A42A17" w:rsidRPr="00ED32DC" w:rsidRDefault="00A42A17" w:rsidP="00B73E8B">
      <w:pPr>
        <w:spacing w:before="240" w:after="240" w:line="360" w:lineRule="auto"/>
        <w:jc w:val="both"/>
        <w:rPr>
          <w:rFonts w:ascii="Palatino Linotype" w:eastAsia="Calibri" w:hAnsi="Palatino Linotype" w:cs="Arial"/>
          <w:b/>
          <w:szCs w:val="22"/>
          <w:lang w:val="es-ES" w:eastAsia="es-MX"/>
        </w:rPr>
      </w:pPr>
    </w:p>
    <w:p w14:paraId="1CC520A8" w14:textId="77777777" w:rsidR="00A42A17" w:rsidRPr="00ED32DC" w:rsidRDefault="00A42A17" w:rsidP="00B73E8B">
      <w:pPr>
        <w:spacing w:before="240" w:after="240" w:line="360" w:lineRule="auto"/>
        <w:jc w:val="both"/>
        <w:rPr>
          <w:rFonts w:ascii="Palatino Linotype" w:hAnsi="Palatino Linotype" w:cs="Arial"/>
        </w:rPr>
      </w:pPr>
    </w:p>
    <w:p w14:paraId="2E6E588E" w14:textId="77777777" w:rsidR="0075749D" w:rsidRPr="00ED32DC" w:rsidRDefault="0075749D" w:rsidP="00B73E8B">
      <w:pPr>
        <w:spacing w:before="240" w:after="240" w:line="360" w:lineRule="auto"/>
        <w:jc w:val="both"/>
        <w:rPr>
          <w:rFonts w:ascii="Palatino Linotype" w:hAnsi="Palatino Linotype" w:cs="Arial"/>
        </w:rPr>
      </w:pPr>
    </w:p>
    <w:p w14:paraId="5A4804D2" w14:textId="77777777" w:rsidR="0075749D" w:rsidRPr="00ED32DC" w:rsidRDefault="0075749D" w:rsidP="00B73E8B">
      <w:pPr>
        <w:spacing w:before="240" w:after="240" w:line="360" w:lineRule="auto"/>
        <w:jc w:val="both"/>
        <w:rPr>
          <w:rFonts w:ascii="Palatino Linotype" w:hAnsi="Palatino Linotype" w:cs="Arial"/>
        </w:rPr>
      </w:pPr>
    </w:p>
    <w:p w14:paraId="17EDBFD6" w14:textId="77777777" w:rsidR="0075749D" w:rsidRPr="00ED32DC" w:rsidRDefault="0075749D" w:rsidP="00B73E8B">
      <w:pPr>
        <w:spacing w:before="240" w:after="240" w:line="360" w:lineRule="auto"/>
        <w:jc w:val="both"/>
        <w:rPr>
          <w:rFonts w:ascii="Palatino Linotype" w:hAnsi="Palatino Linotype" w:cs="Arial"/>
        </w:rPr>
      </w:pPr>
    </w:p>
    <w:p w14:paraId="16E53C87" w14:textId="77777777" w:rsidR="0075749D" w:rsidRPr="00ED32DC" w:rsidRDefault="0075749D" w:rsidP="00B73E8B">
      <w:pPr>
        <w:spacing w:before="240" w:after="240" w:line="360" w:lineRule="auto"/>
        <w:jc w:val="both"/>
        <w:rPr>
          <w:rFonts w:ascii="Palatino Linotype" w:hAnsi="Palatino Linotype" w:cs="Arial"/>
        </w:rPr>
      </w:pPr>
    </w:p>
    <w:p w14:paraId="734FBAF7" w14:textId="77777777" w:rsidR="0075749D" w:rsidRPr="00ED32DC" w:rsidRDefault="0075749D" w:rsidP="00B73E8B">
      <w:pPr>
        <w:spacing w:before="240" w:after="240" w:line="360" w:lineRule="auto"/>
        <w:jc w:val="both"/>
        <w:rPr>
          <w:rFonts w:ascii="Palatino Linotype" w:hAnsi="Palatino Linotype" w:cs="Arial"/>
        </w:rPr>
      </w:pPr>
    </w:p>
    <w:bookmarkEnd w:id="0"/>
    <w:p w14:paraId="5C6AEE9C" w14:textId="3F58AF7B" w:rsidR="007C37D2" w:rsidRPr="00ED32DC" w:rsidRDefault="00721F66" w:rsidP="00B73E8B">
      <w:pPr>
        <w:spacing w:before="240" w:after="240" w:line="360" w:lineRule="auto"/>
        <w:jc w:val="center"/>
        <w:rPr>
          <w:rFonts w:ascii="Palatino Linotype" w:hAnsi="Palatino Linotype"/>
        </w:rPr>
      </w:pPr>
      <w:r w:rsidRPr="00ED32DC">
        <w:rPr>
          <w:rFonts w:ascii="Palatino Linotype" w:hAnsi="Palatino Linotype"/>
          <w:b/>
        </w:rPr>
        <w:lastRenderedPageBreak/>
        <w:t>Índice</w:t>
      </w:r>
      <w:r w:rsidRPr="00ED32DC">
        <w:rPr>
          <w:rFonts w:ascii="Palatino Linotype" w:hAnsi="Palatino Linotype"/>
        </w:rPr>
        <w:t>.</w:t>
      </w:r>
      <w:r w:rsidR="008A1CA6" w:rsidRPr="00ED32DC">
        <w:rPr>
          <w:rFonts w:ascii="Palatino Linotype" w:hAnsi="Palatino Linotype"/>
        </w:rPr>
        <w:t xml:space="preserve"> </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ED32DC" w:rsidRDefault="00DF1386" w:rsidP="00725FBF">
          <w:pPr>
            <w:pStyle w:val="TtulodeTDC"/>
            <w:spacing w:line="720" w:lineRule="auto"/>
            <w:rPr>
              <w:rFonts w:ascii="Palatino Linotype" w:hAnsi="Palatino Linotype"/>
              <w:color w:val="auto"/>
            </w:rPr>
          </w:pPr>
        </w:p>
        <w:p w14:paraId="7F93E687" w14:textId="77777777" w:rsidR="00725FBF" w:rsidRDefault="00DF1386" w:rsidP="00725FBF">
          <w:pPr>
            <w:pStyle w:val="TDC1"/>
            <w:tabs>
              <w:tab w:val="right" w:leader="dot" w:pos="8779"/>
            </w:tabs>
            <w:spacing w:line="720" w:lineRule="auto"/>
            <w:rPr>
              <w:noProof/>
              <w:sz w:val="22"/>
              <w:szCs w:val="22"/>
              <w:lang w:val="es-MX" w:eastAsia="es-MX"/>
            </w:rPr>
          </w:pPr>
          <w:r w:rsidRPr="00ED32DC">
            <w:rPr>
              <w:rFonts w:ascii="Palatino Linotype" w:hAnsi="Palatino Linotype"/>
            </w:rPr>
            <w:fldChar w:fldCharType="begin"/>
          </w:r>
          <w:r w:rsidRPr="00ED32DC">
            <w:rPr>
              <w:rFonts w:ascii="Palatino Linotype" w:hAnsi="Palatino Linotype"/>
            </w:rPr>
            <w:instrText xml:space="preserve"> TOC \o "1-3" \h \z \u </w:instrText>
          </w:r>
          <w:r w:rsidRPr="00ED32DC">
            <w:rPr>
              <w:rFonts w:ascii="Palatino Linotype" w:hAnsi="Palatino Linotype"/>
            </w:rPr>
            <w:fldChar w:fldCharType="separate"/>
          </w:r>
          <w:hyperlink w:anchor="_Toc517691986" w:history="1">
            <w:r w:rsidR="00725FBF" w:rsidRPr="00D74E6A">
              <w:rPr>
                <w:rStyle w:val="Hipervnculo"/>
                <w:rFonts w:ascii="Palatino Linotype" w:hAnsi="Palatino Linotype"/>
                <w:b/>
                <w:noProof/>
              </w:rPr>
              <w:t>ANTECEDENTES</w:t>
            </w:r>
            <w:r w:rsidR="00725FBF">
              <w:rPr>
                <w:noProof/>
                <w:webHidden/>
              </w:rPr>
              <w:tab/>
            </w:r>
            <w:r w:rsidR="00725FBF">
              <w:rPr>
                <w:noProof/>
                <w:webHidden/>
              </w:rPr>
              <w:fldChar w:fldCharType="begin"/>
            </w:r>
            <w:r w:rsidR="00725FBF">
              <w:rPr>
                <w:noProof/>
                <w:webHidden/>
              </w:rPr>
              <w:instrText xml:space="preserve"> PAGEREF _Toc517691986 \h </w:instrText>
            </w:r>
            <w:r w:rsidR="00725FBF">
              <w:rPr>
                <w:noProof/>
                <w:webHidden/>
              </w:rPr>
            </w:r>
            <w:r w:rsidR="00725FBF">
              <w:rPr>
                <w:noProof/>
                <w:webHidden/>
              </w:rPr>
              <w:fldChar w:fldCharType="separate"/>
            </w:r>
            <w:r w:rsidR="00E2187E">
              <w:rPr>
                <w:noProof/>
                <w:webHidden/>
              </w:rPr>
              <w:t>3</w:t>
            </w:r>
            <w:r w:rsidR="00725FBF">
              <w:rPr>
                <w:noProof/>
                <w:webHidden/>
              </w:rPr>
              <w:fldChar w:fldCharType="end"/>
            </w:r>
          </w:hyperlink>
        </w:p>
        <w:p w14:paraId="67FFD11C" w14:textId="77777777" w:rsidR="00725FBF" w:rsidRDefault="002B7977" w:rsidP="00725FBF">
          <w:pPr>
            <w:pStyle w:val="TDC1"/>
            <w:tabs>
              <w:tab w:val="right" w:leader="dot" w:pos="8779"/>
            </w:tabs>
            <w:spacing w:line="720" w:lineRule="auto"/>
            <w:rPr>
              <w:noProof/>
              <w:sz w:val="22"/>
              <w:szCs w:val="22"/>
              <w:lang w:val="es-MX" w:eastAsia="es-MX"/>
            </w:rPr>
          </w:pPr>
          <w:hyperlink w:anchor="_Toc517691987" w:history="1">
            <w:r w:rsidR="00725FBF" w:rsidRPr="00D74E6A">
              <w:rPr>
                <w:rStyle w:val="Hipervnculo"/>
                <w:rFonts w:ascii="Palatino Linotype" w:hAnsi="Palatino Linotype"/>
                <w:b/>
                <w:noProof/>
              </w:rPr>
              <w:t>CONSIDERANDO</w:t>
            </w:r>
            <w:r w:rsidR="00725FBF">
              <w:rPr>
                <w:noProof/>
                <w:webHidden/>
              </w:rPr>
              <w:tab/>
            </w:r>
            <w:r w:rsidR="00725FBF">
              <w:rPr>
                <w:noProof/>
                <w:webHidden/>
              </w:rPr>
              <w:fldChar w:fldCharType="begin"/>
            </w:r>
            <w:r w:rsidR="00725FBF">
              <w:rPr>
                <w:noProof/>
                <w:webHidden/>
              </w:rPr>
              <w:instrText xml:space="preserve"> PAGEREF _Toc517691987 \h </w:instrText>
            </w:r>
            <w:r w:rsidR="00725FBF">
              <w:rPr>
                <w:noProof/>
                <w:webHidden/>
              </w:rPr>
            </w:r>
            <w:r w:rsidR="00725FBF">
              <w:rPr>
                <w:noProof/>
                <w:webHidden/>
              </w:rPr>
              <w:fldChar w:fldCharType="separate"/>
            </w:r>
            <w:r w:rsidR="00E2187E">
              <w:rPr>
                <w:noProof/>
                <w:webHidden/>
              </w:rPr>
              <w:t>18</w:t>
            </w:r>
            <w:r w:rsidR="00725FBF">
              <w:rPr>
                <w:noProof/>
                <w:webHidden/>
              </w:rPr>
              <w:fldChar w:fldCharType="end"/>
            </w:r>
          </w:hyperlink>
        </w:p>
        <w:p w14:paraId="5C0619FA" w14:textId="77777777" w:rsidR="00725FBF" w:rsidRDefault="002B7977" w:rsidP="00725FBF">
          <w:pPr>
            <w:pStyle w:val="TDC2"/>
            <w:spacing w:line="720" w:lineRule="auto"/>
            <w:rPr>
              <w:noProof/>
              <w:sz w:val="22"/>
              <w:szCs w:val="22"/>
              <w:lang w:val="es-MX" w:eastAsia="es-MX"/>
            </w:rPr>
          </w:pPr>
          <w:hyperlink w:anchor="_Toc517691988" w:history="1">
            <w:r w:rsidR="00725FBF" w:rsidRPr="00D74E6A">
              <w:rPr>
                <w:rStyle w:val="Hipervnculo"/>
                <w:rFonts w:ascii="Palatino Linotype" w:hAnsi="Palatino Linotype"/>
                <w:b/>
                <w:noProof/>
              </w:rPr>
              <w:t>PRIMERO. De la competencia</w:t>
            </w:r>
            <w:r w:rsidR="00725FBF">
              <w:rPr>
                <w:noProof/>
                <w:webHidden/>
              </w:rPr>
              <w:tab/>
            </w:r>
            <w:r w:rsidR="00725FBF">
              <w:rPr>
                <w:noProof/>
                <w:webHidden/>
              </w:rPr>
              <w:fldChar w:fldCharType="begin"/>
            </w:r>
            <w:r w:rsidR="00725FBF">
              <w:rPr>
                <w:noProof/>
                <w:webHidden/>
              </w:rPr>
              <w:instrText xml:space="preserve"> PAGEREF _Toc517691988 \h </w:instrText>
            </w:r>
            <w:r w:rsidR="00725FBF">
              <w:rPr>
                <w:noProof/>
                <w:webHidden/>
              </w:rPr>
            </w:r>
            <w:r w:rsidR="00725FBF">
              <w:rPr>
                <w:noProof/>
                <w:webHidden/>
              </w:rPr>
              <w:fldChar w:fldCharType="separate"/>
            </w:r>
            <w:r w:rsidR="00E2187E">
              <w:rPr>
                <w:noProof/>
                <w:webHidden/>
              </w:rPr>
              <w:t>18</w:t>
            </w:r>
            <w:r w:rsidR="00725FBF">
              <w:rPr>
                <w:noProof/>
                <w:webHidden/>
              </w:rPr>
              <w:fldChar w:fldCharType="end"/>
            </w:r>
          </w:hyperlink>
        </w:p>
        <w:p w14:paraId="711F80DB" w14:textId="77777777" w:rsidR="00725FBF" w:rsidRDefault="002B7977" w:rsidP="00725FBF">
          <w:pPr>
            <w:pStyle w:val="TDC2"/>
            <w:spacing w:line="720" w:lineRule="auto"/>
            <w:rPr>
              <w:noProof/>
              <w:sz w:val="22"/>
              <w:szCs w:val="22"/>
              <w:lang w:val="es-MX" w:eastAsia="es-MX"/>
            </w:rPr>
          </w:pPr>
          <w:hyperlink w:anchor="_Toc517691989" w:history="1">
            <w:r w:rsidR="00725FBF" w:rsidRPr="00D74E6A">
              <w:rPr>
                <w:rStyle w:val="Hipervnculo"/>
                <w:rFonts w:ascii="Palatino Linotype" w:hAnsi="Palatino Linotype"/>
                <w:b/>
                <w:noProof/>
              </w:rPr>
              <w:t>SEGUNDO. De la oportunidad y procedencia.</w:t>
            </w:r>
            <w:r w:rsidR="00725FBF">
              <w:rPr>
                <w:noProof/>
                <w:webHidden/>
              </w:rPr>
              <w:tab/>
            </w:r>
            <w:r w:rsidR="00725FBF">
              <w:rPr>
                <w:noProof/>
                <w:webHidden/>
              </w:rPr>
              <w:fldChar w:fldCharType="begin"/>
            </w:r>
            <w:r w:rsidR="00725FBF">
              <w:rPr>
                <w:noProof/>
                <w:webHidden/>
              </w:rPr>
              <w:instrText xml:space="preserve"> PAGEREF _Toc517691989 \h </w:instrText>
            </w:r>
            <w:r w:rsidR="00725FBF">
              <w:rPr>
                <w:noProof/>
                <w:webHidden/>
              </w:rPr>
            </w:r>
            <w:r w:rsidR="00725FBF">
              <w:rPr>
                <w:noProof/>
                <w:webHidden/>
              </w:rPr>
              <w:fldChar w:fldCharType="separate"/>
            </w:r>
            <w:r w:rsidR="00E2187E">
              <w:rPr>
                <w:noProof/>
                <w:webHidden/>
              </w:rPr>
              <w:t>19</w:t>
            </w:r>
            <w:r w:rsidR="00725FBF">
              <w:rPr>
                <w:noProof/>
                <w:webHidden/>
              </w:rPr>
              <w:fldChar w:fldCharType="end"/>
            </w:r>
          </w:hyperlink>
        </w:p>
        <w:p w14:paraId="609F471F" w14:textId="77777777" w:rsidR="00725FBF" w:rsidRDefault="002B7977" w:rsidP="00725FBF">
          <w:pPr>
            <w:pStyle w:val="TDC1"/>
            <w:tabs>
              <w:tab w:val="right" w:leader="dot" w:pos="8779"/>
            </w:tabs>
            <w:spacing w:line="720" w:lineRule="auto"/>
            <w:rPr>
              <w:noProof/>
              <w:sz w:val="22"/>
              <w:szCs w:val="22"/>
              <w:lang w:val="es-MX" w:eastAsia="es-MX"/>
            </w:rPr>
          </w:pPr>
          <w:hyperlink w:anchor="_Toc517691990" w:history="1">
            <w:r w:rsidR="00725FBF" w:rsidRPr="00D74E6A">
              <w:rPr>
                <w:rStyle w:val="Hipervnculo"/>
                <w:rFonts w:ascii="Palatino Linotype" w:hAnsi="Palatino Linotype"/>
                <w:b/>
                <w:noProof/>
              </w:rPr>
              <w:t>TERCERO. De las causales del sobreseimiento.</w:t>
            </w:r>
            <w:r w:rsidR="00725FBF">
              <w:rPr>
                <w:noProof/>
                <w:webHidden/>
              </w:rPr>
              <w:tab/>
            </w:r>
            <w:r w:rsidR="00725FBF">
              <w:rPr>
                <w:noProof/>
                <w:webHidden/>
              </w:rPr>
              <w:fldChar w:fldCharType="begin"/>
            </w:r>
            <w:r w:rsidR="00725FBF">
              <w:rPr>
                <w:noProof/>
                <w:webHidden/>
              </w:rPr>
              <w:instrText xml:space="preserve"> PAGEREF _Toc517691990 \h </w:instrText>
            </w:r>
            <w:r w:rsidR="00725FBF">
              <w:rPr>
                <w:noProof/>
                <w:webHidden/>
              </w:rPr>
            </w:r>
            <w:r w:rsidR="00725FBF">
              <w:rPr>
                <w:noProof/>
                <w:webHidden/>
              </w:rPr>
              <w:fldChar w:fldCharType="separate"/>
            </w:r>
            <w:r w:rsidR="00E2187E">
              <w:rPr>
                <w:noProof/>
                <w:webHidden/>
              </w:rPr>
              <w:t>20</w:t>
            </w:r>
            <w:r w:rsidR="00725FBF">
              <w:rPr>
                <w:noProof/>
                <w:webHidden/>
              </w:rPr>
              <w:fldChar w:fldCharType="end"/>
            </w:r>
          </w:hyperlink>
        </w:p>
        <w:p w14:paraId="597849F3" w14:textId="77777777" w:rsidR="00725FBF" w:rsidRDefault="002B7977" w:rsidP="00725FBF">
          <w:pPr>
            <w:pStyle w:val="TDC2"/>
            <w:tabs>
              <w:tab w:val="left" w:pos="660"/>
            </w:tabs>
            <w:spacing w:line="720" w:lineRule="auto"/>
            <w:rPr>
              <w:noProof/>
              <w:sz w:val="22"/>
              <w:szCs w:val="22"/>
              <w:lang w:val="es-MX" w:eastAsia="es-MX"/>
            </w:rPr>
          </w:pPr>
          <w:hyperlink w:anchor="_Toc517691991" w:history="1">
            <w:r w:rsidR="00725FBF" w:rsidRPr="00D74E6A">
              <w:rPr>
                <w:rStyle w:val="Hipervnculo"/>
                <w:rFonts w:ascii="Palatino Linotype" w:hAnsi="Palatino Linotype"/>
                <w:b/>
                <w:noProof/>
              </w:rPr>
              <w:t>A)</w:t>
            </w:r>
            <w:r w:rsidR="00725FBF">
              <w:rPr>
                <w:noProof/>
                <w:sz w:val="22"/>
                <w:szCs w:val="22"/>
                <w:lang w:val="es-MX" w:eastAsia="es-MX"/>
              </w:rPr>
              <w:tab/>
            </w:r>
            <w:r w:rsidR="00725FBF" w:rsidRPr="00D74E6A">
              <w:rPr>
                <w:rStyle w:val="Hipervnculo"/>
                <w:rFonts w:ascii="Palatino Linotype" w:hAnsi="Palatino Linotype"/>
                <w:b/>
                <w:noProof/>
              </w:rPr>
              <w:t>De la Información que fue puesta a disposición del particular</w:t>
            </w:r>
            <w:r w:rsidR="00725FBF">
              <w:rPr>
                <w:noProof/>
                <w:webHidden/>
              </w:rPr>
              <w:tab/>
            </w:r>
            <w:r w:rsidR="00725FBF">
              <w:rPr>
                <w:noProof/>
                <w:webHidden/>
              </w:rPr>
              <w:fldChar w:fldCharType="begin"/>
            </w:r>
            <w:r w:rsidR="00725FBF">
              <w:rPr>
                <w:noProof/>
                <w:webHidden/>
              </w:rPr>
              <w:instrText xml:space="preserve"> PAGEREF _Toc517691991 \h </w:instrText>
            </w:r>
            <w:r w:rsidR="00725FBF">
              <w:rPr>
                <w:noProof/>
                <w:webHidden/>
              </w:rPr>
            </w:r>
            <w:r w:rsidR="00725FBF">
              <w:rPr>
                <w:noProof/>
                <w:webHidden/>
              </w:rPr>
              <w:fldChar w:fldCharType="separate"/>
            </w:r>
            <w:r w:rsidR="00E2187E">
              <w:rPr>
                <w:noProof/>
                <w:webHidden/>
              </w:rPr>
              <w:t>20</w:t>
            </w:r>
            <w:r w:rsidR="00725FBF">
              <w:rPr>
                <w:noProof/>
                <w:webHidden/>
              </w:rPr>
              <w:fldChar w:fldCharType="end"/>
            </w:r>
          </w:hyperlink>
        </w:p>
        <w:p w14:paraId="76B9D95F" w14:textId="77777777" w:rsidR="00725FBF" w:rsidRDefault="002B7977" w:rsidP="00725FBF">
          <w:pPr>
            <w:pStyle w:val="TDC2"/>
            <w:tabs>
              <w:tab w:val="left" w:pos="480"/>
            </w:tabs>
            <w:spacing w:line="720" w:lineRule="auto"/>
            <w:rPr>
              <w:noProof/>
              <w:sz w:val="22"/>
              <w:szCs w:val="22"/>
              <w:lang w:val="es-MX" w:eastAsia="es-MX"/>
            </w:rPr>
          </w:pPr>
          <w:hyperlink w:anchor="_Toc517691992" w:history="1">
            <w:r w:rsidR="00725FBF" w:rsidRPr="00D74E6A">
              <w:rPr>
                <w:rStyle w:val="Hipervnculo"/>
                <w:rFonts w:ascii="Palatino Linotype" w:hAnsi="Palatino Linotype"/>
                <w:b/>
                <w:noProof/>
              </w:rPr>
              <w:t>B)</w:t>
            </w:r>
            <w:r w:rsidR="00725FBF">
              <w:rPr>
                <w:noProof/>
                <w:sz w:val="22"/>
                <w:szCs w:val="22"/>
                <w:lang w:val="es-MX" w:eastAsia="es-MX"/>
              </w:rPr>
              <w:tab/>
            </w:r>
            <w:r w:rsidR="00725FBF" w:rsidRPr="00D74E6A">
              <w:rPr>
                <w:rStyle w:val="Hipervnculo"/>
                <w:rFonts w:ascii="Palatino Linotype" w:hAnsi="Palatino Linotype"/>
                <w:b/>
                <w:noProof/>
              </w:rPr>
              <w:t>Actualización del sobreseimiento.</w:t>
            </w:r>
            <w:r w:rsidR="00725FBF">
              <w:rPr>
                <w:noProof/>
                <w:webHidden/>
              </w:rPr>
              <w:tab/>
            </w:r>
            <w:r w:rsidR="00725FBF">
              <w:rPr>
                <w:noProof/>
                <w:webHidden/>
              </w:rPr>
              <w:fldChar w:fldCharType="begin"/>
            </w:r>
            <w:r w:rsidR="00725FBF">
              <w:rPr>
                <w:noProof/>
                <w:webHidden/>
              </w:rPr>
              <w:instrText xml:space="preserve"> PAGEREF _Toc517691992 \h </w:instrText>
            </w:r>
            <w:r w:rsidR="00725FBF">
              <w:rPr>
                <w:noProof/>
                <w:webHidden/>
              </w:rPr>
            </w:r>
            <w:r w:rsidR="00725FBF">
              <w:rPr>
                <w:noProof/>
                <w:webHidden/>
              </w:rPr>
              <w:fldChar w:fldCharType="separate"/>
            </w:r>
            <w:r w:rsidR="00E2187E">
              <w:rPr>
                <w:noProof/>
                <w:webHidden/>
              </w:rPr>
              <w:t>26</w:t>
            </w:r>
            <w:r w:rsidR="00725FBF">
              <w:rPr>
                <w:noProof/>
                <w:webHidden/>
              </w:rPr>
              <w:fldChar w:fldCharType="end"/>
            </w:r>
          </w:hyperlink>
        </w:p>
        <w:p w14:paraId="52D51981" w14:textId="77777777" w:rsidR="00725FBF" w:rsidRDefault="002B7977" w:rsidP="00725FBF">
          <w:pPr>
            <w:pStyle w:val="TDC1"/>
            <w:tabs>
              <w:tab w:val="right" w:leader="dot" w:pos="8779"/>
            </w:tabs>
            <w:spacing w:line="720" w:lineRule="auto"/>
            <w:rPr>
              <w:noProof/>
              <w:sz w:val="22"/>
              <w:szCs w:val="22"/>
              <w:lang w:val="es-MX" w:eastAsia="es-MX"/>
            </w:rPr>
          </w:pPr>
          <w:hyperlink w:anchor="_Toc517691993" w:history="1">
            <w:r w:rsidR="00725FBF" w:rsidRPr="00D74E6A">
              <w:rPr>
                <w:rStyle w:val="Hipervnculo"/>
                <w:rFonts w:ascii="Palatino Linotype" w:eastAsia="Calibri" w:hAnsi="Palatino Linotype"/>
                <w:b/>
                <w:noProof/>
                <w:lang w:val="es-ES"/>
              </w:rPr>
              <w:t>R E S O L U T I V O S</w:t>
            </w:r>
            <w:r w:rsidR="00725FBF">
              <w:rPr>
                <w:noProof/>
                <w:webHidden/>
              </w:rPr>
              <w:tab/>
            </w:r>
            <w:r w:rsidR="00725FBF">
              <w:rPr>
                <w:noProof/>
                <w:webHidden/>
              </w:rPr>
              <w:fldChar w:fldCharType="begin"/>
            </w:r>
            <w:r w:rsidR="00725FBF">
              <w:rPr>
                <w:noProof/>
                <w:webHidden/>
              </w:rPr>
              <w:instrText xml:space="preserve"> PAGEREF _Toc517691993 \h </w:instrText>
            </w:r>
            <w:r w:rsidR="00725FBF">
              <w:rPr>
                <w:noProof/>
                <w:webHidden/>
              </w:rPr>
            </w:r>
            <w:r w:rsidR="00725FBF">
              <w:rPr>
                <w:noProof/>
                <w:webHidden/>
              </w:rPr>
              <w:fldChar w:fldCharType="separate"/>
            </w:r>
            <w:r w:rsidR="00E2187E">
              <w:rPr>
                <w:noProof/>
                <w:webHidden/>
              </w:rPr>
              <w:t>30</w:t>
            </w:r>
            <w:r w:rsidR="00725FBF">
              <w:rPr>
                <w:noProof/>
                <w:webHidden/>
              </w:rPr>
              <w:fldChar w:fldCharType="end"/>
            </w:r>
          </w:hyperlink>
        </w:p>
        <w:p w14:paraId="5FB50B70" w14:textId="09D51ABA" w:rsidR="009435ED" w:rsidRPr="00ED32DC" w:rsidRDefault="00DF1386" w:rsidP="00725FBF">
          <w:pPr>
            <w:spacing w:line="720" w:lineRule="auto"/>
            <w:rPr>
              <w:rFonts w:ascii="Palatino Linotype" w:hAnsi="Palatino Linotype"/>
            </w:rPr>
          </w:pPr>
          <w:r w:rsidRPr="00ED32DC">
            <w:rPr>
              <w:rFonts w:ascii="Palatino Linotype" w:hAnsi="Palatino Linotype"/>
              <w:b/>
              <w:bCs/>
              <w:lang w:val="es-ES"/>
            </w:rPr>
            <w:fldChar w:fldCharType="end"/>
          </w:r>
        </w:p>
      </w:sdtContent>
    </w:sdt>
    <w:p w14:paraId="73F7F940" w14:textId="4C0CCA8E" w:rsidR="00662C69" w:rsidRPr="00ED32DC" w:rsidRDefault="009B11D6" w:rsidP="00B73E8B">
      <w:pPr>
        <w:spacing w:before="240" w:after="240" w:line="360" w:lineRule="auto"/>
        <w:jc w:val="both"/>
        <w:rPr>
          <w:rFonts w:ascii="Palatino Linotype" w:hAnsi="Palatino Linotype"/>
        </w:rPr>
      </w:pPr>
      <w:r w:rsidRPr="00ED32DC">
        <w:rPr>
          <w:rFonts w:ascii="Palatino Linotype" w:hAnsi="Palatino Linotype"/>
        </w:rPr>
        <w:lastRenderedPageBreak/>
        <w:t>R</w:t>
      </w:r>
      <w:r w:rsidR="00662C69" w:rsidRPr="00ED32DC">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ED32DC">
        <w:rPr>
          <w:rFonts w:ascii="Palatino Linotype" w:hAnsi="Palatino Linotype"/>
        </w:rPr>
        <w:t xml:space="preserve"> fecha</w:t>
      </w:r>
      <w:r w:rsidR="00662C69" w:rsidRPr="00ED32DC">
        <w:rPr>
          <w:rFonts w:ascii="Palatino Linotype" w:hAnsi="Palatino Linotype"/>
        </w:rPr>
        <w:t xml:space="preserve"> </w:t>
      </w:r>
      <w:r w:rsidR="00190682" w:rsidRPr="00ED32DC">
        <w:rPr>
          <w:rFonts w:ascii="Palatino Linotype" w:hAnsi="Palatino Linotype"/>
        </w:rPr>
        <w:t>veint</w:t>
      </w:r>
      <w:r w:rsidR="00AA6B68" w:rsidRPr="00ED32DC">
        <w:rPr>
          <w:rFonts w:ascii="Palatino Linotype" w:hAnsi="Palatino Linotype"/>
        </w:rPr>
        <w:t>e</w:t>
      </w:r>
      <w:r w:rsidR="00662C69" w:rsidRPr="00ED32DC">
        <w:rPr>
          <w:rFonts w:ascii="Palatino Linotype" w:hAnsi="Palatino Linotype"/>
        </w:rPr>
        <w:t xml:space="preserve"> (</w:t>
      </w:r>
      <w:r w:rsidR="00AA6B68" w:rsidRPr="00ED32DC">
        <w:rPr>
          <w:rFonts w:ascii="Palatino Linotype" w:hAnsi="Palatino Linotype"/>
        </w:rPr>
        <w:t>20</w:t>
      </w:r>
      <w:r w:rsidR="00662C69" w:rsidRPr="00ED32DC">
        <w:rPr>
          <w:rFonts w:ascii="Palatino Linotype" w:hAnsi="Palatino Linotype"/>
        </w:rPr>
        <w:t xml:space="preserve">) de </w:t>
      </w:r>
      <w:r w:rsidR="00AA6B68" w:rsidRPr="00ED32DC">
        <w:rPr>
          <w:rFonts w:ascii="Palatino Linotype" w:hAnsi="Palatino Linotype"/>
        </w:rPr>
        <w:t>junio</w:t>
      </w:r>
      <w:r w:rsidR="000A0D87" w:rsidRPr="00ED32DC">
        <w:rPr>
          <w:rFonts w:ascii="Palatino Linotype" w:hAnsi="Palatino Linotype"/>
        </w:rPr>
        <w:t xml:space="preserve"> de dos mil dieciocho.</w:t>
      </w:r>
    </w:p>
    <w:p w14:paraId="02C1324E" w14:textId="60CAF7B3" w:rsidR="00662C69" w:rsidRPr="00ED32DC" w:rsidRDefault="00662C69" w:rsidP="00B73E8B">
      <w:pPr>
        <w:spacing w:before="240" w:after="360" w:line="360" w:lineRule="auto"/>
        <w:jc w:val="both"/>
        <w:rPr>
          <w:rFonts w:ascii="Palatino Linotype" w:hAnsi="Palatino Linotype" w:cs="Arial"/>
          <w:b/>
          <w:bCs/>
        </w:rPr>
      </w:pPr>
      <w:r w:rsidRPr="00ED32DC">
        <w:rPr>
          <w:rFonts w:ascii="Palatino Linotype" w:hAnsi="Palatino Linotype"/>
          <w:b/>
        </w:rPr>
        <w:t>VISTO</w:t>
      </w:r>
      <w:r w:rsidRPr="00ED32DC">
        <w:rPr>
          <w:rFonts w:ascii="Palatino Linotype" w:hAnsi="Palatino Linotype"/>
        </w:rPr>
        <w:t xml:space="preserve"> el expediente electrónico formado con motivo del recurso de revisión </w:t>
      </w:r>
      <w:r w:rsidR="00DF56FA" w:rsidRPr="00ED32DC">
        <w:rPr>
          <w:rFonts w:ascii="Palatino Linotype" w:hAnsi="Palatino Linotype" w:cs="Arial"/>
          <w:b/>
          <w:bCs/>
        </w:rPr>
        <w:t>0</w:t>
      </w:r>
      <w:r w:rsidR="00AA6B68" w:rsidRPr="00ED32DC">
        <w:rPr>
          <w:rFonts w:ascii="Palatino Linotype" w:hAnsi="Palatino Linotype" w:cs="Arial"/>
          <w:b/>
          <w:bCs/>
        </w:rPr>
        <w:t>1673</w:t>
      </w:r>
      <w:r w:rsidR="0003063D" w:rsidRPr="00ED32DC">
        <w:rPr>
          <w:rFonts w:ascii="Palatino Linotype" w:hAnsi="Palatino Linotype" w:cs="Arial"/>
          <w:b/>
          <w:bCs/>
        </w:rPr>
        <w:t>/INFOEM/IP/RR/201</w:t>
      </w:r>
      <w:r w:rsidR="000A0D87" w:rsidRPr="00ED32DC">
        <w:rPr>
          <w:rFonts w:ascii="Palatino Linotype" w:hAnsi="Palatino Linotype" w:cs="Arial"/>
          <w:b/>
          <w:bCs/>
        </w:rPr>
        <w:t>8</w:t>
      </w:r>
      <w:r w:rsidRPr="00ED32DC">
        <w:rPr>
          <w:rFonts w:ascii="Palatino Linotype" w:hAnsi="Palatino Linotype" w:cs="Arial"/>
          <w:b/>
          <w:bCs/>
        </w:rPr>
        <w:t xml:space="preserve">, </w:t>
      </w:r>
      <w:r w:rsidRPr="00ED32DC">
        <w:rPr>
          <w:rFonts w:ascii="Palatino Linotype" w:hAnsi="Palatino Linotype"/>
        </w:rPr>
        <w:t xml:space="preserve">promovido por </w:t>
      </w:r>
      <w:r w:rsidR="008E317B" w:rsidRPr="008E317B">
        <w:rPr>
          <w:rFonts w:ascii="Palatino Linotype" w:hAnsi="Palatino Linotype"/>
          <w:b/>
          <w:szCs w:val="22"/>
          <w:highlight w:val="black"/>
        </w:rPr>
        <w:t>------------------------------------</w:t>
      </w:r>
      <w:r w:rsidR="005830D7" w:rsidRPr="00ED32DC">
        <w:rPr>
          <w:rFonts w:ascii="Palatino Linotype" w:hAnsi="Palatino Linotype"/>
          <w:b/>
          <w:szCs w:val="22"/>
        </w:rPr>
        <w:t xml:space="preserve"> </w:t>
      </w:r>
      <w:r w:rsidRPr="00ED32DC">
        <w:rPr>
          <w:rFonts w:ascii="Palatino Linotype" w:hAnsi="Palatino Linotype" w:cs="Arial"/>
        </w:rPr>
        <w:t xml:space="preserve">en su </w:t>
      </w:r>
      <w:r w:rsidR="00D83C17" w:rsidRPr="00ED32DC">
        <w:rPr>
          <w:rFonts w:ascii="Palatino Linotype" w:hAnsi="Palatino Linotype" w:cs="Arial"/>
        </w:rPr>
        <w:t>calidad</w:t>
      </w:r>
      <w:r w:rsidRPr="00ED32DC">
        <w:rPr>
          <w:rFonts w:ascii="Palatino Linotype" w:hAnsi="Palatino Linotype" w:cs="Arial"/>
        </w:rPr>
        <w:t xml:space="preserve"> de </w:t>
      </w:r>
      <w:r w:rsidRPr="00ED32DC">
        <w:rPr>
          <w:rFonts w:ascii="Palatino Linotype" w:hAnsi="Palatino Linotype" w:cs="Arial"/>
          <w:b/>
        </w:rPr>
        <w:t>RECURRENTE</w:t>
      </w:r>
      <w:r w:rsidR="00BE236A" w:rsidRPr="00ED32DC">
        <w:rPr>
          <w:rFonts w:ascii="Palatino Linotype" w:hAnsi="Palatino Linotype" w:cs="Arial"/>
        </w:rPr>
        <w:t>,</w:t>
      </w:r>
      <w:r w:rsidR="00685DB4" w:rsidRPr="00ED32DC">
        <w:rPr>
          <w:rFonts w:ascii="Palatino Linotype" w:hAnsi="Palatino Linotype" w:cs="Arial"/>
        </w:rPr>
        <w:t xml:space="preserve"> en contra de la</w:t>
      </w:r>
      <w:r w:rsidR="005E223A" w:rsidRPr="00ED32DC">
        <w:rPr>
          <w:rFonts w:ascii="Palatino Linotype" w:hAnsi="Palatino Linotype" w:cs="Arial"/>
        </w:rPr>
        <w:t xml:space="preserve"> </w:t>
      </w:r>
      <w:r w:rsidR="005F0167" w:rsidRPr="00ED32DC">
        <w:rPr>
          <w:rFonts w:ascii="Palatino Linotype" w:hAnsi="Palatino Linotype" w:cs="Arial"/>
        </w:rPr>
        <w:t>r</w:t>
      </w:r>
      <w:r w:rsidR="009453DB" w:rsidRPr="00ED32DC">
        <w:rPr>
          <w:rFonts w:ascii="Palatino Linotype" w:hAnsi="Palatino Linotype" w:cs="Arial"/>
        </w:rPr>
        <w:t>espuesta</w:t>
      </w:r>
      <w:r w:rsidR="00AA6B68" w:rsidRPr="00ED32DC">
        <w:rPr>
          <w:rFonts w:ascii="Palatino Linotype" w:hAnsi="Palatino Linotype" w:cs="Arial"/>
        </w:rPr>
        <w:t xml:space="preserve"> de la</w:t>
      </w:r>
      <w:r w:rsidR="007716C6" w:rsidRPr="00ED32DC">
        <w:rPr>
          <w:rFonts w:ascii="Palatino Linotype" w:hAnsi="Palatino Linotype" w:cs="Arial"/>
        </w:rPr>
        <w:t xml:space="preserve"> </w:t>
      </w:r>
      <w:r w:rsidR="00AA6B68" w:rsidRPr="00ED32DC">
        <w:rPr>
          <w:rFonts w:ascii="Palatino Linotype" w:hAnsi="Palatino Linotype" w:cs="Arial"/>
          <w:b/>
        </w:rPr>
        <w:t>Secretaría de Desarrollo Urbano y Metropolitano</w:t>
      </w:r>
      <w:r w:rsidR="007237BF" w:rsidRPr="00ED32DC">
        <w:rPr>
          <w:rFonts w:ascii="Palatino Linotype" w:hAnsi="Palatino Linotype" w:cs="Arial"/>
        </w:rPr>
        <w:t>,</w:t>
      </w:r>
      <w:r w:rsidR="0036073F" w:rsidRPr="00ED32DC">
        <w:rPr>
          <w:rFonts w:ascii="Palatino Linotype" w:hAnsi="Palatino Linotype"/>
          <w:b/>
        </w:rPr>
        <w:t xml:space="preserve"> </w:t>
      </w:r>
      <w:r w:rsidRPr="00ED32DC">
        <w:rPr>
          <w:rFonts w:ascii="Palatino Linotype" w:hAnsi="Palatino Linotype"/>
        </w:rPr>
        <w:t>en lo sucesivo el</w:t>
      </w:r>
      <w:r w:rsidRPr="00ED32DC">
        <w:rPr>
          <w:rFonts w:ascii="Palatino Linotype" w:hAnsi="Palatino Linotype"/>
          <w:b/>
        </w:rPr>
        <w:t xml:space="preserve"> SUJETO OBLIGADO, </w:t>
      </w:r>
      <w:r w:rsidRPr="00ED32DC">
        <w:rPr>
          <w:rFonts w:ascii="Palatino Linotype" w:hAnsi="Palatino Linotype"/>
        </w:rPr>
        <w:t>se procede a dictar la presente resolución, con base en los siguientes:</w:t>
      </w:r>
    </w:p>
    <w:p w14:paraId="769E1410" w14:textId="5740327F" w:rsidR="00587366" w:rsidRPr="00ED32DC" w:rsidRDefault="00662C69" w:rsidP="00B73E8B">
      <w:pPr>
        <w:pStyle w:val="Ttulo1"/>
        <w:spacing w:line="360" w:lineRule="auto"/>
        <w:jc w:val="center"/>
        <w:rPr>
          <w:rFonts w:ascii="Palatino Linotype" w:hAnsi="Palatino Linotype"/>
          <w:b/>
          <w:color w:val="auto"/>
          <w:sz w:val="24"/>
        </w:rPr>
      </w:pPr>
      <w:bookmarkStart w:id="1" w:name="_Toc517691986"/>
      <w:r w:rsidRPr="00ED32DC">
        <w:rPr>
          <w:rFonts w:ascii="Palatino Linotype" w:hAnsi="Palatino Linotype"/>
          <w:b/>
          <w:color w:val="auto"/>
          <w:sz w:val="24"/>
        </w:rPr>
        <w:t>ANTECEDENTES</w:t>
      </w:r>
      <w:bookmarkEnd w:id="1"/>
    </w:p>
    <w:p w14:paraId="1FB60AE9" w14:textId="20A0CF47" w:rsidR="00DB4BEF" w:rsidRPr="00ED32DC" w:rsidRDefault="001648EE" w:rsidP="00114900">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ED32DC">
        <w:rPr>
          <w:rFonts w:ascii="Palatino Linotype" w:eastAsia="Calibri" w:hAnsi="Palatino Linotype" w:cs="Arial"/>
          <w:lang w:val="es-ES"/>
        </w:rPr>
        <w:t xml:space="preserve">El día </w:t>
      </w:r>
      <w:r w:rsidR="00AA6B68" w:rsidRPr="00ED32DC">
        <w:rPr>
          <w:rFonts w:ascii="Palatino Linotype" w:eastAsia="Calibri" w:hAnsi="Palatino Linotype" w:cs="Arial"/>
          <w:lang w:val="es-ES"/>
        </w:rPr>
        <w:t>veinticuatro</w:t>
      </w:r>
      <w:r w:rsidR="00DF56FA" w:rsidRPr="00ED32DC">
        <w:rPr>
          <w:rFonts w:ascii="Palatino Linotype" w:eastAsia="Calibri" w:hAnsi="Palatino Linotype" w:cs="Arial"/>
          <w:lang w:val="es-ES"/>
        </w:rPr>
        <w:t xml:space="preserve"> </w:t>
      </w:r>
      <w:r w:rsidR="00A13811" w:rsidRPr="00ED32DC">
        <w:rPr>
          <w:rFonts w:ascii="Palatino Linotype" w:eastAsia="Calibri" w:hAnsi="Palatino Linotype" w:cs="Arial"/>
          <w:lang w:val="es-ES"/>
        </w:rPr>
        <w:t>(</w:t>
      </w:r>
      <w:r w:rsidR="00AA6B68" w:rsidRPr="00ED32DC">
        <w:rPr>
          <w:rFonts w:ascii="Palatino Linotype" w:eastAsia="Calibri" w:hAnsi="Palatino Linotype" w:cs="Arial"/>
          <w:lang w:val="es-ES"/>
        </w:rPr>
        <w:t>24</w:t>
      </w:r>
      <w:r w:rsidR="00A13811" w:rsidRPr="00ED32DC">
        <w:rPr>
          <w:rFonts w:ascii="Palatino Linotype" w:eastAsia="Calibri" w:hAnsi="Palatino Linotype" w:cs="Arial"/>
          <w:lang w:val="es-ES"/>
        </w:rPr>
        <w:t xml:space="preserve">) de </w:t>
      </w:r>
      <w:r w:rsidR="00405AF9" w:rsidRPr="00ED32DC">
        <w:rPr>
          <w:rFonts w:ascii="Palatino Linotype" w:eastAsia="Calibri" w:hAnsi="Palatino Linotype" w:cs="Arial"/>
          <w:lang w:val="es-ES"/>
        </w:rPr>
        <w:t>abril</w:t>
      </w:r>
      <w:r w:rsidR="00EF13C1" w:rsidRPr="00ED32DC">
        <w:rPr>
          <w:rFonts w:ascii="Palatino Linotype" w:eastAsia="Calibri" w:hAnsi="Palatino Linotype" w:cs="Arial"/>
          <w:lang w:val="es-ES"/>
        </w:rPr>
        <w:t xml:space="preserve"> </w:t>
      </w:r>
      <w:r w:rsidR="00AB274F" w:rsidRPr="00ED32DC">
        <w:rPr>
          <w:rFonts w:ascii="Palatino Linotype" w:eastAsia="Calibri" w:hAnsi="Palatino Linotype" w:cs="Arial"/>
          <w:lang w:val="es-ES"/>
        </w:rPr>
        <w:t xml:space="preserve">de </w:t>
      </w:r>
      <w:r w:rsidR="00DB4BEF" w:rsidRPr="00ED32DC">
        <w:rPr>
          <w:rFonts w:ascii="Palatino Linotype" w:eastAsia="Calibri" w:hAnsi="Palatino Linotype" w:cs="Arial"/>
          <w:lang w:val="es-ES"/>
        </w:rPr>
        <w:t xml:space="preserve">dos mil </w:t>
      </w:r>
      <w:r w:rsidR="000A0D87" w:rsidRPr="00ED32DC">
        <w:rPr>
          <w:rFonts w:ascii="Palatino Linotype" w:eastAsia="Calibri" w:hAnsi="Palatino Linotype" w:cs="Arial"/>
          <w:lang w:val="es-ES"/>
        </w:rPr>
        <w:t>dieciocho</w:t>
      </w:r>
      <w:r w:rsidR="00DB4BEF" w:rsidRPr="00ED32DC">
        <w:rPr>
          <w:rFonts w:ascii="Palatino Linotype" w:eastAsia="Calibri" w:hAnsi="Palatino Linotype" w:cs="Arial"/>
          <w:sz w:val="28"/>
          <w:lang w:val="es-ES"/>
        </w:rPr>
        <w:t>,</w:t>
      </w:r>
      <w:r w:rsidR="00DB4BEF" w:rsidRPr="00ED32DC">
        <w:rPr>
          <w:rFonts w:ascii="Palatino Linotype" w:eastAsia="Calibri" w:hAnsi="Palatino Linotype" w:cs="Times New Roman"/>
          <w:sz w:val="28"/>
          <w:lang w:val="es-ES"/>
        </w:rPr>
        <w:t xml:space="preserve"> </w:t>
      </w:r>
      <w:r w:rsidR="008E317B" w:rsidRPr="008E317B">
        <w:rPr>
          <w:rFonts w:ascii="Palatino Linotype" w:hAnsi="Palatino Linotype"/>
          <w:b/>
          <w:szCs w:val="22"/>
          <w:highlight w:val="black"/>
        </w:rPr>
        <w:t>--------------------------------------------</w:t>
      </w:r>
      <w:r w:rsidR="00405AF9" w:rsidRPr="00ED32DC">
        <w:rPr>
          <w:rFonts w:ascii="Palatino Linotype" w:hAnsi="Palatino Linotype"/>
          <w:szCs w:val="22"/>
        </w:rPr>
        <w:t xml:space="preserve"> </w:t>
      </w:r>
      <w:r w:rsidR="00FB2648" w:rsidRPr="00ED32DC">
        <w:rPr>
          <w:rFonts w:ascii="Palatino Linotype" w:hAnsi="Palatino Linotype"/>
          <w:szCs w:val="22"/>
        </w:rPr>
        <w:t>presentó</w:t>
      </w:r>
      <w:r w:rsidR="00C9545D" w:rsidRPr="00ED32DC">
        <w:rPr>
          <w:rFonts w:ascii="Palatino Linotype" w:hAnsi="Palatino Linotype"/>
          <w:b/>
          <w:szCs w:val="22"/>
        </w:rPr>
        <w:t xml:space="preserve"> </w:t>
      </w:r>
      <w:r w:rsidR="003116A6" w:rsidRPr="00ED32DC">
        <w:rPr>
          <w:rFonts w:ascii="Palatino Linotype" w:eastAsia="Calibri" w:hAnsi="Palatino Linotype" w:cs="Arial"/>
          <w:lang w:val="es-ES"/>
        </w:rPr>
        <w:t xml:space="preserve">ante el </w:t>
      </w:r>
      <w:r w:rsidR="003116A6" w:rsidRPr="00ED32DC">
        <w:rPr>
          <w:rFonts w:ascii="Palatino Linotype" w:eastAsia="Calibri" w:hAnsi="Palatino Linotype" w:cs="Arial"/>
          <w:b/>
          <w:lang w:val="es-ES"/>
        </w:rPr>
        <w:t>SUJETO OBLIGADO</w:t>
      </w:r>
      <w:r w:rsidR="003116A6" w:rsidRPr="00ED32DC">
        <w:rPr>
          <w:rFonts w:ascii="Palatino Linotype" w:eastAsia="Calibri" w:hAnsi="Palatino Linotype" w:cs="Arial"/>
        </w:rPr>
        <w:t xml:space="preserve"> vía</w:t>
      </w:r>
      <w:r w:rsidR="00DB4BEF" w:rsidRPr="00ED32DC">
        <w:rPr>
          <w:rFonts w:ascii="Palatino Linotype" w:eastAsia="Calibri" w:hAnsi="Palatino Linotype" w:cs="Arial"/>
        </w:rPr>
        <w:t xml:space="preserve"> </w:t>
      </w:r>
      <w:r w:rsidR="00DB4BEF" w:rsidRPr="00ED32DC">
        <w:rPr>
          <w:rFonts w:ascii="Palatino Linotype" w:eastAsia="Calibri" w:hAnsi="Palatino Linotype" w:cs="Arial"/>
          <w:lang w:val="es-ES"/>
        </w:rPr>
        <w:t xml:space="preserve">Sistema de Acceso a la Información Mexiquense </w:t>
      </w:r>
      <w:r w:rsidR="00FB2648" w:rsidRPr="00ED32DC">
        <w:rPr>
          <w:rFonts w:ascii="Palatino Linotype" w:eastAsia="Calibri" w:hAnsi="Palatino Linotype" w:cs="Arial"/>
          <w:lang w:val="es-ES"/>
        </w:rPr>
        <w:t>(</w:t>
      </w:r>
      <w:r w:rsidR="00DB4BEF" w:rsidRPr="00ED32DC">
        <w:rPr>
          <w:rFonts w:ascii="Palatino Linotype" w:eastAsia="Calibri" w:hAnsi="Palatino Linotype" w:cs="Arial"/>
          <w:b/>
          <w:lang w:val="es-ES"/>
        </w:rPr>
        <w:t>SAIMEX</w:t>
      </w:r>
      <w:r w:rsidR="00FB2648" w:rsidRPr="00ED32DC">
        <w:rPr>
          <w:rFonts w:ascii="Palatino Linotype" w:eastAsia="Calibri" w:hAnsi="Palatino Linotype" w:cs="Arial"/>
          <w:b/>
          <w:lang w:val="es-ES"/>
        </w:rPr>
        <w:t>)</w:t>
      </w:r>
      <w:r w:rsidR="008A66FC" w:rsidRPr="00ED32DC">
        <w:rPr>
          <w:rFonts w:ascii="Palatino Linotype" w:eastAsia="Calibri" w:hAnsi="Palatino Linotype" w:cs="Arial"/>
          <w:lang w:val="es-ES"/>
        </w:rPr>
        <w:t xml:space="preserve"> </w:t>
      </w:r>
      <w:r w:rsidR="00DB4BEF" w:rsidRPr="00ED32DC">
        <w:rPr>
          <w:rFonts w:ascii="Palatino Linotype" w:eastAsia="Calibri" w:hAnsi="Palatino Linotype" w:cs="Arial"/>
          <w:lang w:val="es-ES"/>
        </w:rPr>
        <w:t xml:space="preserve">la solicitud de información pública registrada con el número </w:t>
      </w:r>
      <w:r w:rsidR="009453DB" w:rsidRPr="00ED32DC">
        <w:rPr>
          <w:rFonts w:ascii="Palatino Linotype" w:hAnsi="Palatino Linotype"/>
          <w:b/>
          <w:bCs/>
        </w:rPr>
        <w:t>00</w:t>
      </w:r>
      <w:r w:rsidR="000A0D87" w:rsidRPr="00ED32DC">
        <w:rPr>
          <w:rFonts w:ascii="Palatino Linotype" w:hAnsi="Palatino Linotype"/>
          <w:b/>
          <w:bCs/>
        </w:rPr>
        <w:t>0</w:t>
      </w:r>
      <w:r w:rsidR="00AA6B68" w:rsidRPr="00ED32DC">
        <w:rPr>
          <w:rFonts w:ascii="Palatino Linotype" w:hAnsi="Palatino Linotype"/>
          <w:b/>
          <w:bCs/>
        </w:rPr>
        <w:t>82</w:t>
      </w:r>
      <w:r w:rsidR="009453DB" w:rsidRPr="00ED32DC">
        <w:rPr>
          <w:rFonts w:ascii="Palatino Linotype" w:hAnsi="Palatino Linotype"/>
          <w:b/>
          <w:bCs/>
        </w:rPr>
        <w:t>/</w:t>
      </w:r>
      <w:r w:rsidR="00AA6B68" w:rsidRPr="00ED32DC">
        <w:rPr>
          <w:rFonts w:ascii="Palatino Linotype" w:hAnsi="Palatino Linotype"/>
          <w:b/>
          <w:bCs/>
        </w:rPr>
        <w:t>SEDUM</w:t>
      </w:r>
      <w:r w:rsidR="00A94951" w:rsidRPr="00ED32DC">
        <w:rPr>
          <w:rFonts w:ascii="Palatino Linotype" w:hAnsi="Palatino Linotype"/>
          <w:b/>
          <w:bCs/>
        </w:rPr>
        <w:t>/IP</w:t>
      </w:r>
      <w:r w:rsidR="000A0D87" w:rsidRPr="00ED32DC">
        <w:rPr>
          <w:rFonts w:ascii="Palatino Linotype" w:hAnsi="Palatino Linotype"/>
          <w:b/>
          <w:bCs/>
        </w:rPr>
        <w:t>/2018</w:t>
      </w:r>
      <w:r w:rsidR="007173CB" w:rsidRPr="00ED32DC">
        <w:rPr>
          <w:rFonts w:ascii="Palatino Linotype" w:hAnsi="Palatino Linotype"/>
          <w:b/>
          <w:bCs/>
        </w:rPr>
        <w:t>;</w:t>
      </w:r>
      <w:r w:rsidR="00DB4BEF" w:rsidRPr="00ED32DC">
        <w:rPr>
          <w:rFonts w:ascii="Palatino Linotype" w:eastAsia="Calibri" w:hAnsi="Palatino Linotype" w:cs="Arial"/>
          <w:lang w:val="es-ES"/>
        </w:rPr>
        <w:t xml:space="preserve"> mediante </w:t>
      </w:r>
      <w:r w:rsidR="007173CB" w:rsidRPr="00ED32DC">
        <w:rPr>
          <w:rFonts w:ascii="Palatino Linotype" w:eastAsia="Calibri" w:hAnsi="Palatino Linotype" w:cs="Arial"/>
          <w:lang w:val="es-ES"/>
        </w:rPr>
        <w:t>la cual señaló</w:t>
      </w:r>
      <w:r w:rsidR="00DB4BEF" w:rsidRPr="00ED32DC">
        <w:rPr>
          <w:rFonts w:ascii="Palatino Linotype" w:eastAsia="Calibri" w:hAnsi="Palatino Linotype" w:cs="Arial"/>
          <w:lang w:val="es-ES"/>
        </w:rPr>
        <w:t>:</w:t>
      </w:r>
    </w:p>
    <w:p w14:paraId="1FACC4E2" w14:textId="4D9A90C1" w:rsidR="005F0167" w:rsidRPr="00ED32DC" w:rsidRDefault="00E76AB6" w:rsidP="00B73E8B">
      <w:pPr>
        <w:spacing w:line="360" w:lineRule="auto"/>
        <w:ind w:left="567" w:right="567"/>
        <w:jc w:val="both"/>
        <w:rPr>
          <w:rFonts w:ascii="Palatino Linotype" w:eastAsia="Times New Roman" w:hAnsi="Palatino Linotype" w:cs="Times New Roman"/>
          <w:i/>
          <w:sz w:val="22"/>
          <w:szCs w:val="14"/>
          <w:lang w:val="es-ES"/>
        </w:rPr>
      </w:pPr>
      <w:r w:rsidRPr="00ED32DC">
        <w:rPr>
          <w:rFonts w:ascii="Palatino Linotype" w:eastAsia="Times New Roman" w:hAnsi="Palatino Linotype" w:cs="Times New Roman"/>
          <w:i/>
          <w:sz w:val="22"/>
          <w:szCs w:val="14"/>
          <w:lang w:val="es-ES"/>
        </w:rPr>
        <w:t>“</w:t>
      </w:r>
      <w:r w:rsidR="00AA6B68" w:rsidRPr="00ED32DC">
        <w:rPr>
          <w:rFonts w:ascii="Palatino Linotype" w:eastAsia="Times New Roman" w:hAnsi="Palatino Linotype" w:cs="Times New Roman"/>
          <w:i/>
          <w:sz w:val="22"/>
          <w:szCs w:val="14"/>
          <w:lang w:val="es-ES"/>
        </w:rPr>
        <w:t xml:space="preserve">Solicito informes de los oficios de solicitud de supervisión de obra, el de respuesta de la programación de la supervisión, y el acta de supervisión de control de obra que realizó la Dirección General de Control Urbano al "condominio horizontal de tipo habitacional residencial, en el lote </w:t>
      </w:r>
      <w:r w:rsidR="003708FD" w:rsidRPr="003708FD">
        <w:rPr>
          <w:rFonts w:ascii="Palatino Linotype" w:eastAsia="Times New Roman" w:hAnsi="Palatino Linotype" w:cs="Times New Roman"/>
          <w:i/>
          <w:sz w:val="22"/>
          <w:szCs w:val="14"/>
          <w:highlight w:val="black"/>
          <w:lang w:val="es-ES"/>
        </w:rPr>
        <w:t>-</w:t>
      </w:r>
      <w:r w:rsidR="00AA6B68" w:rsidRPr="00ED32DC">
        <w:rPr>
          <w:rFonts w:ascii="Palatino Linotype" w:eastAsia="Times New Roman" w:hAnsi="Palatino Linotype" w:cs="Times New Roman"/>
          <w:i/>
          <w:sz w:val="22"/>
          <w:szCs w:val="14"/>
          <w:lang w:val="es-ES"/>
        </w:rPr>
        <w:t xml:space="preserve">- </w:t>
      </w:r>
      <w:proofErr w:type="spellStart"/>
      <w:r w:rsidR="00AA6B68" w:rsidRPr="00ED32DC">
        <w:rPr>
          <w:rFonts w:ascii="Palatino Linotype" w:eastAsia="Times New Roman" w:hAnsi="Palatino Linotype" w:cs="Times New Roman"/>
          <w:i/>
          <w:sz w:val="22"/>
          <w:szCs w:val="14"/>
          <w:lang w:val="es-ES"/>
        </w:rPr>
        <w:t>lote</w:t>
      </w:r>
      <w:proofErr w:type="spellEnd"/>
      <w:r w:rsidR="00AA6B68" w:rsidRPr="00ED32DC">
        <w:rPr>
          <w:rFonts w:ascii="Palatino Linotype" w:eastAsia="Times New Roman" w:hAnsi="Palatino Linotype" w:cs="Times New Roman"/>
          <w:i/>
          <w:sz w:val="22"/>
          <w:szCs w:val="14"/>
          <w:lang w:val="es-ES"/>
        </w:rPr>
        <w:t xml:space="preserve"> </w:t>
      </w:r>
      <w:r w:rsidR="003708FD" w:rsidRPr="003708FD">
        <w:rPr>
          <w:rFonts w:ascii="Palatino Linotype" w:eastAsia="Times New Roman" w:hAnsi="Palatino Linotype" w:cs="Times New Roman"/>
          <w:i/>
          <w:sz w:val="22"/>
          <w:szCs w:val="14"/>
          <w:highlight w:val="black"/>
          <w:lang w:val="es-ES"/>
        </w:rPr>
        <w:t>--</w:t>
      </w:r>
      <w:r w:rsidR="00AA6B68" w:rsidRPr="00ED32DC">
        <w:rPr>
          <w:rFonts w:ascii="Palatino Linotype" w:eastAsia="Times New Roman" w:hAnsi="Palatino Linotype" w:cs="Times New Roman"/>
          <w:i/>
          <w:sz w:val="22"/>
          <w:szCs w:val="14"/>
          <w:lang w:val="es-ES"/>
        </w:rPr>
        <w:t>, manzana</w:t>
      </w:r>
      <w:r w:rsidR="003708FD" w:rsidRPr="003708FD">
        <w:rPr>
          <w:rFonts w:ascii="Palatino Linotype" w:eastAsia="Times New Roman" w:hAnsi="Palatino Linotype" w:cs="Times New Roman"/>
          <w:i/>
          <w:sz w:val="22"/>
          <w:szCs w:val="14"/>
          <w:highlight w:val="black"/>
          <w:lang w:val="es-ES"/>
        </w:rPr>
        <w:t>-</w:t>
      </w:r>
      <w:r w:rsidR="00AA6B68" w:rsidRPr="00ED32DC">
        <w:rPr>
          <w:rFonts w:ascii="Palatino Linotype" w:eastAsia="Times New Roman" w:hAnsi="Palatino Linotype" w:cs="Times New Roman"/>
          <w:i/>
          <w:sz w:val="22"/>
          <w:szCs w:val="14"/>
          <w:lang w:val="es-ES"/>
        </w:rPr>
        <w:t>, del conjunto urbano denominado “Bosque Real”, ubicado en el municipio de H</w:t>
      </w:r>
      <w:r w:rsidR="003708FD">
        <w:rPr>
          <w:rFonts w:ascii="Palatino Linotype" w:eastAsia="Times New Roman" w:hAnsi="Palatino Linotype" w:cs="Times New Roman"/>
          <w:i/>
          <w:sz w:val="22"/>
          <w:szCs w:val="14"/>
          <w:lang w:val="es-ES"/>
        </w:rPr>
        <w:t>uixquilucan, Estado de México"(</w:t>
      </w:r>
      <w:r w:rsidR="00AA6B68" w:rsidRPr="00ED32DC">
        <w:rPr>
          <w:rFonts w:ascii="Palatino Linotype" w:eastAsia="Times New Roman" w:hAnsi="Palatino Linotype" w:cs="Times New Roman"/>
          <w:i/>
          <w:sz w:val="22"/>
          <w:szCs w:val="14"/>
          <w:lang w:val="es-ES"/>
        </w:rPr>
        <w:t xml:space="preserve">Inmobiliaria </w:t>
      </w:r>
      <w:proofErr w:type="spellStart"/>
      <w:r w:rsidR="00AA6B68" w:rsidRPr="00ED32DC">
        <w:rPr>
          <w:rFonts w:ascii="Palatino Linotype" w:eastAsia="Times New Roman" w:hAnsi="Palatino Linotype" w:cs="Times New Roman"/>
          <w:i/>
          <w:sz w:val="22"/>
          <w:szCs w:val="14"/>
          <w:lang w:val="es-ES"/>
        </w:rPr>
        <w:t>Guinsit</w:t>
      </w:r>
      <w:proofErr w:type="spellEnd"/>
      <w:r w:rsidR="00AA6B68" w:rsidRPr="00ED32DC">
        <w:rPr>
          <w:rFonts w:ascii="Palatino Linotype" w:eastAsia="Times New Roman" w:hAnsi="Palatino Linotype" w:cs="Times New Roman"/>
          <w:i/>
          <w:sz w:val="22"/>
          <w:szCs w:val="14"/>
          <w:lang w:val="es-ES"/>
        </w:rPr>
        <w:t>”, S.A. de C.V)</w:t>
      </w:r>
      <w:r w:rsidRPr="00ED32DC">
        <w:rPr>
          <w:rFonts w:ascii="Palatino Linotype" w:eastAsia="Times New Roman" w:hAnsi="Palatino Linotype" w:cs="Times New Roman"/>
          <w:i/>
          <w:sz w:val="22"/>
          <w:szCs w:val="14"/>
          <w:lang w:val="es-ES"/>
        </w:rPr>
        <w:t>” (</w:t>
      </w:r>
      <w:r w:rsidR="00C83B8D" w:rsidRPr="00ED32DC">
        <w:rPr>
          <w:rFonts w:ascii="Palatino Linotype" w:eastAsia="Times New Roman" w:hAnsi="Palatino Linotype" w:cs="Times New Roman"/>
          <w:i/>
          <w:sz w:val="22"/>
          <w:szCs w:val="14"/>
          <w:lang w:val="es-ES"/>
        </w:rPr>
        <w:t>Sic)</w:t>
      </w:r>
    </w:p>
    <w:p w14:paraId="184D2036" w14:textId="4BE88DBA" w:rsidR="00772DB9" w:rsidRPr="00ED32DC" w:rsidRDefault="00772DB9" w:rsidP="00B73E8B">
      <w:pPr>
        <w:spacing w:line="360" w:lineRule="auto"/>
        <w:ind w:right="567"/>
        <w:jc w:val="both"/>
        <w:rPr>
          <w:rFonts w:ascii="Palatino Linotype" w:eastAsia="Times New Roman" w:hAnsi="Palatino Linotype" w:cs="Times New Roman"/>
          <w:lang w:val="es-ES"/>
        </w:rPr>
      </w:pPr>
    </w:p>
    <w:p w14:paraId="49224D70" w14:textId="14166B06" w:rsidR="007173CB" w:rsidRPr="00ED32DC" w:rsidRDefault="007173CB" w:rsidP="00114900">
      <w:pPr>
        <w:pStyle w:val="Prrafodelista"/>
        <w:numPr>
          <w:ilvl w:val="0"/>
          <w:numId w:val="1"/>
        </w:numPr>
        <w:spacing w:line="360" w:lineRule="auto"/>
        <w:ind w:left="0" w:right="34" w:firstLine="0"/>
        <w:jc w:val="both"/>
        <w:rPr>
          <w:rFonts w:ascii="Palatino Linotype" w:hAnsi="Palatino Linotype" w:cs="Arial"/>
          <w:szCs w:val="22"/>
        </w:rPr>
      </w:pPr>
      <w:r w:rsidRPr="00ED32DC">
        <w:rPr>
          <w:rFonts w:ascii="Palatino Linotype" w:hAnsi="Palatino Linotype" w:cs="Arial"/>
          <w:szCs w:val="22"/>
        </w:rPr>
        <w:t xml:space="preserve">El particular señaló como modalidad de entrega de la información a través del </w:t>
      </w:r>
      <w:r w:rsidRPr="00ED32DC">
        <w:rPr>
          <w:rFonts w:ascii="Palatino Linotype" w:hAnsi="Palatino Linotype" w:cs="Arial"/>
          <w:b/>
          <w:szCs w:val="22"/>
        </w:rPr>
        <w:t>SAIMEX.</w:t>
      </w:r>
    </w:p>
    <w:p w14:paraId="2C2310D7" w14:textId="2DEBCA82" w:rsidR="00405AF9" w:rsidRPr="00ED32DC" w:rsidRDefault="00DB4BEF" w:rsidP="00114900">
      <w:pPr>
        <w:pStyle w:val="Prrafodelista"/>
        <w:numPr>
          <w:ilvl w:val="0"/>
          <w:numId w:val="1"/>
        </w:numPr>
        <w:spacing w:line="360" w:lineRule="auto"/>
        <w:ind w:left="0" w:right="34" w:firstLine="0"/>
        <w:jc w:val="both"/>
        <w:rPr>
          <w:rFonts w:ascii="Palatino Linotype" w:hAnsi="Palatino Linotype" w:cs="Arial"/>
          <w:i/>
          <w:sz w:val="22"/>
          <w:szCs w:val="22"/>
        </w:rPr>
      </w:pPr>
      <w:r w:rsidRPr="00ED32DC">
        <w:rPr>
          <w:rFonts w:ascii="Palatino Linotype" w:eastAsia="Calibri" w:hAnsi="Palatino Linotype" w:cs="Arial"/>
          <w:lang w:val="es-AR"/>
        </w:rPr>
        <w:lastRenderedPageBreak/>
        <w:t>El</w:t>
      </w:r>
      <w:r w:rsidRPr="00ED32DC">
        <w:rPr>
          <w:rFonts w:ascii="Palatino Linotype" w:eastAsia="Times New Roman" w:hAnsi="Palatino Linotype" w:cs="Arial"/>
          <w:lang w:val="es-ES"/>
        </w:rPr>
        <w:t xml:space="preserve"> </w:t>
      </w:r>
      <w:r w:rsidR="000A0D87" w:rsidRPr="00ED32DC">
        <w:rPr>
          <w:rFonts w:ascii="Palatino Linotype" w:eastAsia="Times New Roman" w:hAnsi="Palatino Linotype" w:cs="Arial"/>
          <w:lang w:val="es-ES"/>
        </w:rPr>
        <w:t xml:space="preserve">día </w:t>
      </w:r>
      <w:r w:rsidR="00AA6B68" w:rsidRPr="00ED32DC">
        <w:rPr>
          <w:rFonts w:ascii="Palatino Linotype" w:eastAsia="Times New Roman" w:hAnsi="Palatino Linotype" w:cs="Arial"/>
          <w:lang w:val="es-ES"/>
        </w:rPr>
        <w:t>tres</w:t>
      </w:r>
      <w:r w:rsidR="00E07485" w:rsidRPr="00ED32DC">
        <w:rPr>
          <w:rFonts w:ascii="Palatino Linotype" w:eastAsia="Times New Roman" w:hAnsi="Palatino Linotype" w:cs="Arial"/>
          <w:lang w:val="es-ES"/>
        </w:rPr>
        <w:t xml:space="preserve"> (</w:t>
      </w:r>
      <w:r w:rsidR="00AA6B68" w:rsidRPr="00ED32DC">
        <w:rPr>
          <w:rFonts w:ascii="Palatino Linotype" w:eastAsia="Times New Roman" w:hAnsi="Palatino Linotype" w:cs="Arial"/>
          <w:lang w:val="es-ES"/>
        </w:rPr>
        <w:t>03</w:t>
      </w:r>
      <w:r w:rsidR="00E07485" w:rsidRPr="00ED32DC">
        <w:rPr>
          <w:rFonts w:ascii="Palatino Linotype" w:eastAsia="Times New Roman" w:hAnsi="Palatino Linotype" w:cs="Arial"/>
          <w:lang w:val="es-ES"/>
        </w:rPr>
        <w:t>)</w:t>
      </w:r>
      <w:r w:rsidR="00685DB4" w:rsidRPr="00ED32DC">
        <w:rPr>
          <w:rFonts w:ascii="Palatino Linotype" w:eastAsia="Times New Roman" w:hAnsi="Palatino Linotype" w:cs="Arial"/>
          <w:lang w:val="es-ES"/>
        </w:rPr>
        <w:t xml:space="preserve"> de </w:t>
      </w:r>
      <w:r w:rsidR="00AA6B68" w:rsidRPr="00ED32DC">
        <w:rPr>
          <w:rFonts w:ascii="Palatino Linotype" w:eastAsia="Times New Roman" w:hAnsi="Palatino Linotype" w:cs="Arial"/>
          <w:lang w:val="es-ES"/>
        </w:rPr>
        <w:t>mayo</w:t>
      </w:r>
      <w:r w:rsidR="000A0D87" w:rsidRPr="00ED32DC">
        <w:rPr>
          <w:rFonts w:ascii="Palatino Linotype" w:eastAsia="Times New Roman" w:hAnsi="Palatino Linotype" w:cs="Arial"/>
          <w:lang w:val="es-ES"/>
        </w:rPr>
        <w:t xml:space="preserve"> del dos mil dieciocho,</w:t>
      </w:r>
      <w:r w:rsidR="00685DB4" w:rsidRPr="00ED32DC">
        <w:rPr>
          <w:rFonts w:ascii="Palatino Linotype" w:eastAsia="Times New Roman" w:hAnsi="Palatino Linotype" w:cs="Arial"/>
          <w:lang w:val="es-ES"/>
        </w:rPr>
        <w:t xml:space="preserve"> el </w:t>
      </w:r>
      <w:r w:rsidR="00E76AB6" w:rsidRPr="00ED32DC">
        <w:rPr>
          <w:rFonts w:ascii="Palatino Linotype" w:eastAsia="Times New Roman" w:hAnsi="Palatino Linotype" w:cs="Arial"/>
          <w:b/>
          <w:lang w:val="es-ES"/>
        </w:rPr>
        <w:t>SUJETO OBLIGADO</w:t>
      </w:r>
      <w:r w:rsidR="007173CB" w:rsidRPr="00ED32DC">
        <w:rPr>
          <w:rFonts w:ascii="Palatino Linotype" w:eastAsia="Times New Roman" w:hAnsi="Palatino Linotype" w:cs="Arial"/>
          <w:lang w:val="es-ES"/>
        </w:rPr>
        <w:t xml:space="preserve"> </w:t>
      </w:r>
      <w:r w:rsidR="00190682" w:rsidRPr="00ED32DC">
        <w:rPr>
          <w:rFonts w:ascii="Palatino Linotype" w:eastAsia="Times New Roman" w:hAnsi="Palatino Linotype" w:cs="Arial"/>
          <w:lang w:val="es-ES"/>
        </w:rPr>
        <w:t xml:space="preserve">dio respuesta a la solicitud </w:t>
      </w:r>
      <w:r w:rsidR="00405AF9" w:rsidRPr="00ED32DC">
        <w:rPr>
          <w:rFonts w:ascii="Palatino Linotype" w:eastAsia="Times New Roman" w:hAnsi="Palatino Linotype" w:cs="Arial"/>
          <w:lang w:val="es-ES"/>
        </w:rPr>
        <w:t>anexando los documentos denominado</w:t>
      </w:r>
      <w:r w:rsidR="00AA6B68" w:rsidRPr="00ED32DC">
        <w:rPr>
          <w:rFonts w:ascii="Palatino Linotype" w:eastAsia="Times New Roman" w:hAnsi="Palatino Linotype" w:cs="Arial"/>
          <w:lang w:val="es-ES"/>
        </w:rPr>
        <w:t>s</w:t>
      </w:r>
      <w:r w:rsidR="00405AF9" w:rsidRPr="00ED32DC">
        <w:rPr>
          <w:rFonts w:ascii="Palatino Linotype" w:eastAsia="Times New Roman" w:hAnsi="Palatino Linotype" w:cs="Arial"/>
          <w:lang w:val="es-ES"/>
        </w:rPr>
        <w:t xml:space="preserve"> </w:t>
      </w:r>
      <w:r w:rsidR="00AA6B68" w:rsidRPr="00ED32DC">
        <w:rPr>
          <w:rFonts w:ascii="Palatino Linotype" w:eastAsia="Times New Roman" w:hAnsi="Palatino Linotype" w:cs="Arial"/>
          <w:b/>
          <w:i/>
          <w:sz w:val="22"/>
          <w:lang w:val="es-ES"/>
        </w:rPr>
        <w:t>Oficio SAIMEX 00082.pdf y RESPUESTA:00082_IP_2018 SEDUM</w:t>
      </w:r>
      <w:r w:rsidR="006D41D6" w:rsidRPr="00ED32DC">
        <w:rPr>
          <w:rFonts w:ascii="Palatino Linotype" w:eastAsia="Times New Roman" w:hAnsi="Palatino Linotype" w:cs="Arial"/>
          <w:b/>
          <w:i/>
          <w:sz w:val="22"/>
          <w:lang w:val="es-ES"/>
        </w:rPr>
        <w:t xml:space="preserve">.pdf </w:t>
      </w:r>
      <w:r w:rsidR="00AA6B68" w:rsidRPr="00ED32DC">
        <w:rPr>
          <w:rFonts w:ascii="Palatino Linotype" w:eastAsia="Times New Roman" w:hAnsi="Palatino Linotype" w:cs="Arial"/>
          <w:b/>
          <w:i/>
          <w:sz w:val="22"/>
          <w:lang w:val="es-ES"/>
        </w:rPr>
        <w:t xml:space="preserve"> </w:t>
      </w:r>
      <w:r w:rsidR="00AA6B68" w:rsidRPr="00ED32DC">
        <w:rPr>
          <w:rFonts w:ascii="Palatino Linotype" w:eastAsia="Times New Roman" w:hAnsi="Palatino Linotype" w:cs="Arial"/>
          <w:lang w:val="es-ES"/>
        </w:rPr>
        <w:t>los cuales contienen lo siguiente</w:t>
      </w:r>
    </w:p>
    <w:p w14:paraId="21B09DA7" w14:textId="77777777" w:rsidR="00405AF9" w:rsidRPr="00ED32DC" w:rsidRDefault="00405AF9" w:rsidP="00405AF9">
      <w:pPr>
        <w:pStyle w:val="Prrafodelista"/>
        <w:rPr>
          <w:rFonts w:ascii="Palatino Linotype" w:eastAsia="Times New Roman" w:hAnsi="Palatino Linotype" w:cs="Arial"/>
          <w:lang w:val="es-ES"/>
        </w:rPr>
      </w:pPr>
    </w:p>
    <w:p w14:paraId="456C0E34" w14:textId="44737414" w:rsidR="004F4149" w:rsidRPr="00ED32DC" w:rsidRDefault="00AA6B68" w:rsidP="00114900">
      <w:pPr>
        <w:pStyle w:val="Prrafodelista"/>
        <w:numPr>
          <w:ilvl w:val="0"/>
          <w:numId w:val="3"/>
        </w:numPr>
        <w:spacing w:line="360" w:lineRule="auto"/>
        <w:ind w:right="34"/>
        <w:jc w:val="both"/>
        <w:rPr>
          <w:rFonts w:ascii="Palatino Linotype" w:hAnsi="Palatino Linotype" w:cs="Arial"/>
          <w:i/>
        </w:rPr>
      </w:pPr>
      <w:r w:rsidRPr="00ED32DC">
        <w:rPr>
          <w:rFonts w:ascii="Palatino Linotype" w:eastAsia="Times New Roman" w:hAnsi="Palatino Linotype" w:cs="Arial"/>
          <w:b/>
          <w:i/>
          <w:lang w:val="es-ES"/>
        </w:rPr>
        <w:t>Oficio SAIMEX 00082.pdf</w:t>
      </w:r>
      <w:r w:rsidR="00405AF9" w:rsidRPr="00ED32DC">
        <w:rPr>
          <w:rFonts w:ascii="Palatino Linotype" w:eastAsia="Times New Roman" w:hAnsi="Palatino Linotype" w:cs="Arial"/>
          <w:b/>
          <w:i/>
          <w:lang w:val="es-ES"/>
        </w:rPr>
        <w:t xml:space="preserve">: </w:t>
      </w:r>
      <w:r w:rsidRPr="00ED32DC">
        <w:rPr>
          <w:rFonts w:ascii="Palatino Linotype" w:eastAsia="Times New Roman" w:hAnsi="Palatino Linotype" w:cs="Arial"/>
          <w:lang w:val="es-ES"/>
        </w:rPr>
        <w:t>Contiene el oficio</w:t>
      </w:r>
      <w:r w:rsidRPr="00ED32DC">
        <w:rPr>
          <w:rFonts w:ascii="Palatino Linotype" w:eastAsia="Times New Roman" w:hAnsi="Palatino Linotype" w:cs="Arial"/>
          <w:b/>
          <w:lang w:val="es-ES"/>
        </w:rPr>
        <w:t xml:space="preserve"> 224030000/307/2018</w:t>
      </w:r>
      <w:r w:rsidR="004F4149" w:rsidRPr="00ED32DC">
        <w:rPr>
          <w:rFonts w:ascii="Palatino Linotype" w:eastAsia="Times New Roman" w:hAnsi="Palatino Linotype" w:cs="Arial"/>
          <w:b/>
          <w:lang w:val="es-ES"/>
        </w:rPr>
        <w:t>,</w:t>
      </w:r>
      <w:r w:rsidR="004F4149" w:rsidRPr="00ED32DC">
        <w:rPr>
          <w:rFonts w:ascii="Palatino Linotype" w:eastAsia="Times New Roman" w:hAnsi="Palatino Linotype" w:cs="Arial"/>
          <w:b/>
          <w:i/>
          <w:lang w:val="es-ES"/>
        </w:rPr>
        <w:t xml:space="preserve"> </w:t>
      </w:r>
      <w:r w:rsidR="004F4149" w:rsidRPr="00ED32DC">
        <w:rPr>
          <w:rFonts w:ascii="Palatino Linotype" w:eastAsia="Times New Roman" w:hAnsi="Palatino Linotype" w:cs="Arial"/>
          <w:lang w:val="es-ES"/>
        </w:rPr>
        <w:t xml:space="preserve">suscrito por el Suplente del </w:t>
      </w:r>
      <w:r w:rsidR="006D41D6" w:rsidRPr="00ED32DC">
        <w:rPr>
          <w:rFonts w:ascii="Palatino Linotype" w:eastAsia="Times New Roman" w:hAnsi="Palatino Linotype" w:cs="Arial"/>
          <w:lang w:val="es-ES"/>
        </w:rPr>
        <w:t xml:space="preserve">Director General de Control Urbano y, medularmente refirió </w:t>
      </w:r>
      <w:r w:rsidR="006D41D6" w:rsidRPr="00ED32DC">
        <w:rPr>
          <w:rFonts w:ascii="Palatino Linotype" w:eastAsia="Times New Roman" w:hAnsi="Palatino Linotype" w:cs="Arial"/>
          <w:i/>
          <w:lang w:val="es-ES"/>
        </w:rPr>
        <w:t>realizaron una búsqueda exhaustiva y razonable, a lo cual me permito indicar que no se cuenta con la información indicada, tal y como se refiere en los datos contenidos en la solicitud.</w:t>
      </w:r>
    </w:p>
    <w:p w14:paraId="1C38F9CF" w14:textId="77777777" w:rsidR="006D41D6" w:rsidRPr="00ED32DC" w:rsidRDefault="006D41D6" w:rsidP="006D41D6">
      <w:pPr>
        <w:pStyle w:val="Prrafodelista"/>
        <w:spacing w:line="360" w:lineRule="auto"/>
        <w:ind w:right="34"/>
        <w:jc w:val="both"/>
        <w:rPr>
          <w:rFonts w:ascii="Palatino Linotype" w:hAnsi="Palatino Linotype" w:cs="Arial"/>
          <w:i/>
        </w:rPr>
      </w:pPr>
    </w:p>
    <w:p w14:paraId="3AB1FAAD" w14:textId="75999B11" w:rsidR="004F4149" w:rsidRPr="00ED32DC" w:rsidRDefault="006D41D6" w:rsidP="00114900">
      <w:pPr>
        <w:pStyle w:val="Prrafodelista"/>
        <w:numPr>
          <w:ilvl w:val="0"/>
          <w:numId w:val="3"/>
        </w:numPr>
        <w:spacing w:line="360" w:lineRule="auto"/>
        <w:ind w:right="34"/>
        <w:jc w:val="both"/>
        <w:rPr>
          <w:rFonts w:ascii="Palatino Linotype" w:hAnsi="Palatino Linotype" w:cs="Arial"/>
          <w:i/>
        </w:rPr>
      </w:pPr>
      <w:r w:rsidRPr="00ED32DC">
        <w:rPr>
          <w:rFonts w:ascii="Palatino Linotype" w:eastAsia="Times New Roman" w:hAnsi="Palatino Linotype" w:cs="Arial"/>
          <w:b/>
          <w:i/>
          <w:lang w:val="es-ES"/>
        </w:rPr>
        <w:t>RESPUESTA</w:t>
      </w:r>
      <w:proofErr w:type="gramStart"/>
      <w:r w:rsidRPr="00ED32DC">
        <w:rPr>
          <w:rFonts w:ascii="Palatino Linotype" w:eastAsia="Times New Roman" w:hAnsi="Palatino Linotype" w:cs="Arial"/>
          <w:b/>
          <w:i/>
          <w:lang w:val="es-ES"/>
        </w:rPr>
        <w:t>:00082</w:t>
      </w:r>
      <w:proofErr w:type="gramEnd"/>
      <w:r w:rsidRPr="00ED32DC">
        <w:rPr>
          <w:rFonts w:ascii="Palatino Linotype" w:eastAsia="Times New Roman" w:hAnsi="Palatino Linotype" w:cs="Arial"/>
          <w:b/>
          <w:i/>
          <w:lang w:val="es-ES"/>
        </w:rPr>
        <w:t xml:space="preserve">_IP_2018 SEDUM.pdf: </w:t>
      </w:r>
      <w:r w:rsidRPr="00ED32DC">
        <w:rPr>
          <w:rFonts w:ascii="Palatino Linotype" w:eastAsia="Times New Roman" w:hAnsi="Palatino Linotype" w:cs="Arial"/>
          <w:lang w:val="es-ES"/>
        </w:rPr>
        <w:t>Con oficio número</w:t>
      </w:r>
      <w:r w:rsidRPr="00ED32DC">
        <w:rPr>
          <w:rFonts w:ascii="Palatino Linotype" w:eastAsia="Times New Roman" w:hAnsi="Palatino Linotype" w:cs="Arial"/>
          <w:b/>
          <w:lang w:val="es-ES"/>
        </w:rPr>
        <w:t xml:space="preserve"> 224006000/235/2018, </w:t>
      </w:r>
      <w:r w:rsidRPr="00ED32DC">
        <w:rPr>
          <w:rFonts w:ascii="Palatino Linotype" w:eastAsia="Times New Roman" w:hAnsi="Palatino Linotype" w:cs="Arial"/>
          <w:lang w:val="es-ES"/>
        </w:rPr>
        <w:t>se aprecia en el contenido del documento que la solicitud fue turnada a la Dirección General de Control Urbano y, asimismo, se advierte la respuesta que ésta emitió.</w:t>
      </w:r>
    </w:p>
    <w:p w14:paraId="3BE79E7D" w14:textId="77777777" w:rsidR="004F4149" w:rsidRPr="00ED32DC" w:rsidRDefault="004F4149" w:rsidP="006D41D6">
      <w:pPr>
        <w:pStyle w:val="Prrafodelista"/>
        <w:spacing w:line="360" w:lineRule="auto"/>
        <w:ind w:right="34"/>
        <w:jc w:val="both"/>
        <w:rPr>
          <w:rFonts w:ascii="Palatino Linotype" w:hAnsi="Palatino Linotype" w:cs="Arial"/>
          <w:i/>
          <w:sz w:val="22"/>
          <w:szCs w:val="22"/>
        </w:rPr>
      </w:pPr>
    </w:p>
    <w:p w14:paraId="0D72311B" w14:textId="17B08E4A" w:rsidR="001A67B9" w:rsidRPr="00ED32DC" w:rsidRDefault="000B1E3D" w:rsidP="00114900">
      <w:pPr>
        <w:pStyle w:val="Prrafodelista"/>
        <w:numPr>
          <w:ilvl w:val="0"/>
          <w:numId w:val="1"/>
        </w:numPr>
        <w:spacing w:line="360" w:lineRule="auto"/>
        <w:ind w:left="0" w:right="34" w:firstLine="0"/>
        <w:jc w:val="both"/>
        <w:rPr>
          <w:rFonts w:ascii="Palatino Linotype" w:hAnsi="Palatino Linotype" w:cs="Arial"/>
          <w:i/>
          <w:sz w:val="22"/>
          <w:szCs w:val="22"/>
        </w:rPr>
      </w:pPr>
      <w:r w:rsidRPr="00ED32DC">
        <w:rPr>
          <w:rFonts w:ascii="Palatino Linotype" w:eastAsia="Times New Roman" w:hAnsi="Palatino Linotype" w:cs="Arial"/>
          <w:lang w:val="es-ES"/>
        </w:rPr>
        <w:t xml:space="preserve">El día </w:t>
      </w:r>
      <w:r w:rsidR="005B4AE3" w:rsidRPr="00ED32DC">
        <w:rPr>
          <w:rFonts w:ascii="Palatino Linotype" w:eastAsia="Times New Roman" w:hAnsi="Palatino Linotype" w:cs="Arial"/>
          <w:lang w:val="es-ES"/>
        </w:rPr>
        <w:t>ocho</w:t>
      </w:r>
      <w:r w:rsidR="00CE4A80" w:rsidRPr="00ED32DC">
        <w:rPr>
          <w:rFonts w:ascii="Palatino Linotype" w:eastAsia="Times New Roman" w:hAnsi="Palatino Linotype" w:cs="Arial"/>
          <w:lang w:val="es-ES"/>
        </w:rPr>
        <w:t xml:space="preserve"> (</w:t>
      </w:r>
      <w:r w:rsidR="005B4AE3" w:rsidRPr="00ED32DC">
        <w:rPr>
          <w:rFonts w:ascii="Palatino Linotype" w:eastAsia="Times New Roman" w:hAnsi="Palatino Linotype" w:cs="Arial"/>
          <w:lang w:val="es-ES"/>
        </w:rPr>
        <w:t>08</w:t>
      </w:r>
      <w:r w:rsidR="00CE4A80" w:rsidRPr="00ED32DC">
        <w:rPr>
          <w:rFonts w:ascii="Palatino Linotype" w:eastAsia="Times New Roman" w:hAnsi="Palatino Linotype" w:cs="Arial"/>
          <w:lang w:val="es-ES"/>
        </w:rPr>
        <w:t xml:space="preserve">) de </w:t>
      </w:r>
      <w:r w:rsidR="008B71D1" w:rsidRPr="00ED32DC">
        <w:rPr>
          <w:rFonts w:ascii="Palatino Linotype" w:eastAsia="Times New Roman" w:hAnsi="Palatino Linotype" w:cs="Arial"/>
          <w:lang w:val="es-ES"/>
        </w:rPr>
        <w:t>mayo</w:t>
      </w:r>
      <w:r w:rsidR="00CE4A80" w:rsidRPr="00ED32DC">
        <w:rPr>
          <w:rFonts w:ascii="Palatino Linotype" w:eastAsia="Times New Roman" w:hAnsi="Palatino Linotype" w:cs="Arial"/>
          <w:lang w:val="es-ES"/>
        </w:rPr>
        <w:t xml:space="preserve"> </w:t>
      </w:r>
      <w:r w:rsidR="00C80A06" w:rsidRPr="00ED32DC">
        <w:rPr>
          <w:rFonts w:ascii="Palatino Linotype" w:eastAsia="Times New Roman" w:hAnsi="Palatino Linotype" w:cs="Arial"/>
          <w:lang w:val="es-ES"/>
        </w:rPr>
        <w:t>de dos mil dieciocho,</w:t>
      </w:r>
      <w:r w:rsidR="00AB2A4A" w:rsidRPr="00ED32DC">
        <w:rPr>
          <w:rFonts w:ascii="Palatino Linotype" w:eastAsia="Times New Roman" w:hAnsi="Palatino Linotype" w:cs="Arial"/>
          <w:lang w:val="es-ES"/>
        </w:rPr>
        <w:t xml:space="preserve"> el particular</w:t>
      </w:r>
      <w:r w:rsidR="00DB4BEF" w:rsidRPr="00ED32DC">
        <w:rPr>
          <w:rFonts w:ascii="Palatino Linotype" w:eastAsia="Times New Roman" w:hAnsi="Palatino Linotype" w:cs="Arial"/>
          <w:lang w:val="es-ES"/>
        </w:rPr>
        <w:t xml:space="preserve"> interpuso</w:t>
      </w:r>
      <w:r w:rsidR="009316E9" w:rsidRPr="00ED32DC">
        <w:rPr>
          <w:rFonts w:ascii="Palatino Linotype" w:eastAsia="Times New Roman" w:hAnsi="Palatino Linotype" w:cs="Arial"/>
          <w:lang w:val="es-ES"/>
        </w:rPr>
        <w:t xml:space="preserve"> el</w:t>
      </w:r>
      <w:r w:rsidRPr="00ED32DC">
        <w:rPr>
          <w:rFonts w:ascii="Palatino Linotype" w:eastAsia="Times New Roman" w:hAnsi="Palatino Linotype" w:cs="Arial"/>
          <w:lang w:val="es-ES"/>
        </w:rPr>
        <w:t xml:space="preserve"> recurso de revisión </w:t>
      </w:r>
      <w:r w:rsidR="005E7098" w:rsidRPr="00ED32DC">
        <w:rPr>
          <w:rFonts w:ascii="Palatino Linotype" w:eastAsia="Times New Roman" w:hAnsi="Palatino Linotype" w:cs="Arial"/>
          <w:lang w:val="es-ES"/>
        </w:rPr>
        <w:t>señalando como</w:t>
      </w:r>
      <w:r w:rsidR="0099446C" w:rsidRPr="00ED32DC">
        <w:rPr>
          <w:rFonts w:ascii="Palatino Linotype" w:eastAsia="Times New Roman" w:hAnsi="Palatino Linotype" w:cs="Arial"/>
          <w:lang w:val="es-ES"/>
        </w:rPr>
        <w:t>:</w:t>
      </w:r>
      <w:bookmarkStart w:id="2" w:name="_Toc462307683"/>
      <w:bookmarkStart w:id="3" w:name="_Toc472427085"/>
      <w:bookmarkStart w:id="4" w:name="_Toc472500652"/>
    </w:p>
    <w:p w14:paraId="69F5F367" w14:textId="77777777" w:rsidR="009800C6" w:rsidRPr="00ED32DC" w:rsidRDefault="009800C6" w:rsidP="00B73E8B">
      <w:pPr>
        <w:pStyle w:val="Prrafodelista"/>
        <w:spacing w:line="360" w:lineRule="auto"/>
        <w:rPr>
          <w:rFonts w:ascii="Palatino Linotype" w:hAnsi="Palatino Linotype" w:cs="Arial"/>
          <w:i/>
          <w:sz w:val="22"/>
          <w:szCs w:val="22"/>
        </w:rPr>
      </w:pPr>
    </w:p>
    <w:p w14:paraId="2DDC7870" w14:textId="20978966" w:rsidR="00F2273F" w:rsidRPr="00ED32DC" w:rsidRDefault="001A67B9" w:rsidP="00E07485">
      <w:pPr>
        <w:pStyle w:val="Prrafodelista"/>
        <w:spacing w:line="360" w:lineRule="auto"/>
        <w:ind w:left="567" w:right="34"/>
        <w:jc w:val="both"/>
        <w:rPr>
          <w:rFonts w:ascii="Palatino Linotype" w:hAnsi="Palatino Linotype" w:cs="Arial"/>
          <w:i/>
          <w:sz w:val="22"/>
          <w:szCs w:val="22"/>
        </w:rPr>
      </w:pPr>
      <w:r w:rsidRPr="00ED32DC">
        <w:rPr>
          <w:rFonts w:ascii="Palatino Linotype" w:hAnsi="Palatino Linotype"/>
          <w:b/>
        </w:rPr>
        <w:t xml:space="preserve">A) </w:t>
      </w:r>
      <w:r w:rsidR="009E4942" w:rsidRPr="00ED32DC">
        <w:rPr>
          <w:rFonts w:ascii="Palatino Linotype" w:hAnsi="Palatino Linotype"/>
          <w:b/>
        </w:rPr>
        <w:t>Acto impugnado</w:t>
      </w:r>
      <w:bookmarkEnd w:id="2"/>
      <w:bookmarkEnd w:id="3"/>
      <w:bookmarkEnd w:id="4"/>
      <w:r w:rsidR="00161C65" w:rsidRPr="00ED32DC">
        <w:rPr>
          <w:rFonts w:ascii="Palatino Linotype" w:hAnsi="Palatino Linotype"/>
          <w:b/>
        </w:rPr>
        <w:t>:</w:t>
      </w:r>
      <w:r w:rsidR="00161C65" w:rsidRPr="00ED32DC">
        <w:rPr>
          <w:rStyle w:val="Ttulo2Car"/>
          <w:rFonts w:ascii="Palatino Linotype" w:hAnsi="Palatino Linotype"/>
          <w:b/>
          <w:i/>
          <w:color w:val="auto"/>
          <w:sz w:val="24"/>
          <w:lang w:val="es-ES"/>
        </w:rPr>
        <w:t xml:space="preserve"> </w:t>
      </w:r>
      <w:r w:rsidR="00161C65" w:rsidRPr="00ED32DC">
        <w:rPr>
          <w:rStyle w:val="Ttulo2Car"/>
          <w:rFonts w:ascii="Palatino Linotype" w:hAnsi="Palatino Linotype"/>
          <w:i/>
          <w:color w:val="auto"/>
          <w:sz w:val="24"/>
          <w:lang w:val="es-ES"/>
        </w:rPr>
        <w:t>“</w:t>
      </w:r>
      <w:r w:rsidR="005B4AE3" w:rsidRPr="00ED32DC">
        <w:rPr>
          <w:rStyle w:val="Ttulo2Car"/>
          <w:rFonts w:ascii="Palatino Linotype" w:hAnsi="Palatino Linotype"/>
          <w:i/>
          <w:color w:val="auto"/>
          <w:sz w:val="22"/>
          <w:lang w:val="es-ES"/>
        </w:rPr>
        <w:t xml:space="preserve">"Inexistencia de la información solicitada a la Dirección General de Control Urbano de los oficios de solicitud de supervisión de obra, el de respuesta de la programación de la supervisión, y el acta de supervisión de control de obra que realizo la Dirección General de Control Urbano al condominio horizontal de tipo habitacional residencial, en el lote </w:t>
      </w:r>
      <w:r w:rsidR="003708FD">
        <w:rPr>
          <w:rStyle w:val="Ttulo2Car"/>
          <w:rFonts w:ascii="Palatino Linotype" w:hAnsi="Palatino Linotype"/>
          <w:i/>
          <w:color w:val="auto"/>
          <w:sz w:val="22"/>
          <w:highlight w:val="black"/>
          <w:lang w:val="es-ES"/>
        </w:rPr>
        <w:t>–</w:t>
      </w:r>
      <w:r w:rsidR="005B4AE3" w:rsidRPr="00ED32DC">
        <w:rPr>
          <w:rStyle w:val="Ttulo2Car"/>
          <w:rFonts w:ascii="Palatino Linotype" w:hAnsi="Palatino Linotype"/>
          <w:i/>
          <w:color w:val="auto"/>
          <w:sz w:val="22"/>
          <w:lang w:val="es-ES"/>
        </w:rPr>
        <w:t>lote</w:t>
      </w:r>
      <w:r w:rsidR="003708FD" w:rsidRPr="003708FD">
        <w:rPr>
          <w:rStyle w:val="Ttulo2Car"/>
          <w:rFonts w:ascii="Palatino Linotype" w:hAnsi="Palatino Linotype"/>
          <w:i/>
          <w:color w:val="auto"/>
          <w:sz w:val="22"/>
          <w:highlight w:val="black"/>
          <w:lang w:val="es-ES"/>
        </w:rPr>
        <w:t>--</w:t>
      </w:r>
      <w:r w:rsidR="003708FD">
        <w:rPr>
          <w:rStyle w:val="Ttulo2Car"/>
          <w:rFonts w:ascii="Palatino Linotype" w:hAnsi="Palatino Linotype"/>
          <w:i/>
          <w:color w:val="auto"/>
          <w:sz w:val="22"/>
          <w:lang w:val="es-ES"/>
        </w:rPr>
        <w:t xml:space="preserve">, manzana </w:t>
      </w:r>
      <w:r w:rsidR="003708FD" w:rsidRPr="003708FD">
        <w:rPr>
          <w:rStyle w:val="Ttulo2Car"/>
          <w:rFonts w:ascii="Palatino Linotype" w:hAnsi="Palatino Linotype"/>
          <w:i/>
          <w:color w:val="auto"/>
          <w:sz w:val="22"/>
          <w:highlight w:val="black"/>
          <w:lang w:val="es-ES"/>
        </w:rPr>
        <w:t>-</w:t>
      </w:r>
      <w:r w:rsidR="005B4AE3" w:rsidRPr="00ED32DC">
        <w:rPr>
          <w:rStyle w:val="Ttulo2Car"/>
          <w:rFonts w:ascii="Palatino Linotype" w:hAnsi="Palatino Linotype"/>
          <w:i/>
          <w:color w:val="auto"/>
          <w:sz w:val="22"/>
          <w:lang w:val="es-ES"/>
        </w:rPr>
        <w:t xml:space="preserve">, del conjunto urbano denominado "Bosque Real", ubicado en el municipio de Huixquilucan, Estado de México" (Inmobiliaria </w:t>
      </w:r>
      <w:proofErr w:type="spellStart"/>
      <w:r w:rsidR="005B4AE3" w:rsidRPr="00ED32DC">
        <w:rPr>
          <w:rStyle w:val="Ttulo2Car"/>
          <w:rFonts w:ascii="Palatino Linotype" w:hAnsi="Palatino Linotype"/>
          <w:i/>
          <w:color w:val="auto"/>
          <w:sz w:val="22"/>
          <w:lang w:val="es-ES"/>
        </w:rPr>
        <w:t>Guinsit</w:t>
      </w:r>
      <w:proofErr w:type="spellEnd"/>
      <w:r w:rsidR="005B4AE3" w:rsidRPr="00ED32DC">
        <w:rPr>
          <w:rStyle w:val="Ttulo2Car"/>
          <w:rFonts w:ascii="Palatino Linotype" w:hAnsi="Palatino Linotype"/>
          <w:i/>
          <w:color w:val="auto"/>
          <w:sz w:val="22"/>
          <w:lang w:val="es-ES"/>
        </w:rPr>
        <w:t>", S.A. de C.V.</w:t>
      </w:r>
      <w:r w:rsidR="006218C1" w:rsidRPr="00ED32DC">
        <w:rPr>
          <w:rStyle w:val="Ttulo2Car"/>
          <w:rFonts w:ascii="Palatino Linotype" w:hAnsi="Palatino Linotype"/>
          <w:i/>
          <w:color w:val="auto"/>
          <w:sz w:val="24"/>
          <w:lang w:val="es-ES"/>
        </w:rPr>
        <w:t>”</w:t>
      </w:r>
      <w:r w:rsidR="008A7B21" w:rsidRPr="00ED32DC">
        <w:rPr>
          <w:rStyle w:val="Ttulo2Car"/>
          <w:rFonts w:ascii="Palatino Linotype" w:hAnsi="Palatino Linotype"/>
          <w:i/>
          <w:color w:val="auto"/>
          <w:sz w:val="24"/>
          <w:lang w:val="es-ES"/>
        </w:rPr>
        <w:t xml:space="preserve"> </w:t>
      </w:r>
      <w:r w:rsidR="00C319CD" w:rsidRPr="00ED32DC">
        <w:rPr>
          <w:rStyle w:val="Ttulo2Car"/>
          <w:rFonts w:ascii="Palatino Linotype" w:hAnsi="Palatino Linotype"/>
          <w:i/>
          <w:color w:val="auto"/>
          <w:sz w:val="24"/>
          <w:lang w:val="es-ES"/>
        </w:rPr>
        <w:t>(</w:t>
      </w:r>
      <w:r w:rsidR="00A056B8" w:rsidRPr="00ED32DC">
        <w:rPr>
          <w:rStyle w:val="Ttulo2Car"/>
          <w:rFonts w:ascii="Palatino Linotype" w:hAnsi="Palatino Linotype"/>
          <w:i/>
          <w:color w:val="auto"/>
          <w:sz w:val="24"/>
          <w:lang w:val="es-ES"/>
        </w:rPr>
        <w:t>Sic</w:t>
      </w:r>
      <w:r w:rsidR="00C319CD" w:rsidRPr="00ED32DC">
        <w:rPr>
          <w:rStyle w:val="Ttulo2Car"/>
          <w:rFonts w:ascii="Palatino Linotype" w:hAnsi="Palatino Linotype"/>
          <w:i/>
          <w:color w:val="auto"/>
          <w:sz w:val="24"/>
          <w:lang w:val="es-ES"/>
        </w:rPr>
        <w:t>)</w:t>
      </w:r>
      <w:r w:rsidR="009E4942" w:rsidRPr="00ED32DC">
        <w:rPr>
          <w:rFonts w:ascii="Palatino Linotype" w:eastAsia="Calibri" w:hAnsi="Palatino Linotype" w:cs="Arial"/>
          <w:i/>
          <w:sz w:val="22"/>
          <w:szCs w:val="22"/>
          <w:lang w:val="es-ES"/>
        </w:rPr>
        <w:t>;</w:t>
      </w:r>
      <w:r w:rsidR="00F2273F" w:rsidRPr="00ED32DC">
        <w:rPr>
          <w:rFonts w:ascii="Palatino Linotype" w:eastAsia="Calibri" w:hAnsi="Palatino Linotype" w:cs="Arial"/>
          <w:i/>
          <w:sz w:val="22"/>
          <w:szCs w:val="22"/>
          <w:lang w:val="es-ES"/>
        </w:rPr>
        <w:t xml:space="preserve"> </w:t>
      </w:r>
      <w:r w:rsidR="000B1E3D" w:rsidRPr="00ED32DC">
        <w:rPr>
          <w:rFonts w:ascii="Palatino Linotype" w:eastAsia="Calibri" w:hAnsi="Palatino Linotype" w:cs="Arial"/>
          <w:lang w:val="es-ES"/>
        </w:rPr>
        <w:t>y</w:t>
      </w:r>
    </w:p>
    <w:p w14:paraId="5A59AB24" w14:textId="2ED4F5A2" w:rsidR="00E12254" w:rsidRPr="00ED32DC" w:rsidRDefault="001A67B9" w:rsidP="00E12254">
      <w:pPr>
        <w:pStyle w:val="Prrafodelista"/>
        <w:spacing w:line="360" w:lineRule="auto"/>
        <w:ind w:left="567"/>
        <w:jc w:val="both"/>
        <w:rPr>
          <w:rFonts w:ascii="Palatino Linotype" w:hAnsi="Palatino Linotype" w:cs="Arial"/>
          <w:i/>
          <w:sz w:val="22"/>
          <w:szCs w:val="22"/>
        </w:rPr>
      </w:pPr>
      <w:r w:rsidRPr="00ED32DC">
        <w:rPr>
          <w:rFonts w:ascii="Palatino Linotype" w:hAnsi="Palatino Linotype"/>
          <w:b/>
        </w:rPr>
        <w:lastRenderedPageBreak/>
        <w:t xml:space="preserve">B) </w:t>
      </w:r>
      <w:r w:rsidR="00F2273F" w:rsidRPr="00ED32DC">
        <w:rPr>
          <w:rFonts w:ascii="Palatino Linotype" w:hAnsi="Palatino Linotype"/>
          <w:b/>
        </w:rPr>
        <w:t xml:space="preserve"> </w:t>
      </w:r>
      <w:bookmarkStart w:id="5" w:name="_Toc462307685"/>
      <w:bookmarkStart w:id="6" w:name="_Toc472427087"/>
      <w:bookmarkStart w:id="7" w:name="_Toc472500654"/>
      <w:r w:rsidR="009E4942" w:rsidRPr="00ED32DC">
        <w:rPr>
          <w:rFonts w:ascii="Palatino Linotype" w:hAnsi="Palatino Linotype"/>
          <w:b/>
        </w:rPr>
        <w:t>Razones o Motivos de inconformidad:</w:t>
      </w:r>
      <w:bookmarkEnd w:id="5"/>
      <w:bookmarkEnd w:id="6"/>
      <w:bookmarkEnd w:id="7"/>
      <w:r w:rsidRPr="00ED32DC">
        <w:rPr>
          <w:rStyle w:val="Ttulo2Car"/>
          <w:rFonts w:ascii="Palatino Linotype" w:hAnsi="Palatino Linotype"/>
          <w:b/>
          <w:color w:val="auto"/>
          <w:sz w:val="24"/>
          <w:lang w:val="es-ES"/>
        </w:rPr>
        <w:t xml:space="preserve"> </w:t>
      </w:r>
      <w:r w:rsidR="0099446C" w:rsidRPr="00ED32DC">
        <w:rPr>
          <w:rFonts w:ascii="Palatino Linotype" w:hAnsi="Palatino Linotype"/>
          <w:i/>
          <w:sz w:val="22"/>
          <w:szCs w:val="22"/>
        </w:rPr>
        <w:t>“</w:t>
      </w:r>
      <w:r w:rsidR="005B4AE3" w:rsidRPr="00ED32DC">
        <w:rPr>
          <w:rFonts w:ascii="Palatino Linotype" w:eastAsia="Times New Roman" w:hAnsi="Palatino Linotype" w:cs="Arial"/>
          <w:i/>
          <w:sz w:val="22"/>
          <w:lang w:val="es-ES"/>
        </w:rPr>
        <w:t xml:space="preserve">El presente recurso de revisión, es con motivo de la manifestación de la Dirección General de Control Urbano, sobre la inexistencia de la información solicitada, lo que origina una incertidumbre jurídica. Se puede observar en primera instancia que según lo establecido en el Acuerdo por el que se autoriza a la empresa “inmobiliaria </w:t>
      </w:r>
      <w:proofErr w:type="spellStart"/>
      <w:r w:rsidR="005B4AE3" w:rsidRPr="00ED32DC">
        <w:rPr>
          <w:rFonts w:ascii="Palatino Linotype" w:eastAsia="Times New Roman" w:hAnsi="Palatino Linotype" w:cs="Arial"/>
          <w:i/>
          <w:sz w:val="22"/>
          <w:lang w:val="es-ES"/>
        </w:rPr>
        <w:t>Guinsit</w:t>
      </w:r>
      <w:proofErr w:type="spellEnd"/>
      <w:r w:rsidR="005B4AE3" w:rsidRPr="00ED32DC">
        <w:rPr>
          <w:rFonts w:ascii="Palatino Linotype" w:eastAsia="Times New Roman" w:hAnsi="Palatino Linotype" w:cs="Arial"/>
          <w:i/>
          <w:sz w:val="22"/>
          <w:lang w:val="es-ES"/>
        </w:rPr>
        <w:t xml:space="preserve">”, S.A. de C.V., el condominio horizontal de tipo habitacional residencial, en el lote </w:t>
      </w:r>
      <w:bookmarkStart w:id="8" w:name="_GoBack"/>
      <w:bookmarkEnd w:id="8"/>
      <w:r w:rsidR="003708FD" w:rsidRPr="002B7977">
        <w:rPr>
          <w:rFonts w:ascii="Palatino Linotype" w:eastAsia="Times New Roman" w:hAnsi="Palatino Linotype" w:cs="Arial"/>
          <w:i/>
          <w:sz w:val="22"/>
          <w:highlight w:val="black"/>
          <w:lang w:val="es-ES"/>
        </w:rPr>
        <w:t>-</w:t>
      </w:r>
      <w:r w:rsidR="005B4AE3" w:rsidRPr="00ED32DC">
        <w:rPr>
          <w:rFonts w:ascii="Palatino Linotype" w:eastAsia="Times New Roman" w:hAnsi="Palatino Linotype" w:cs="Arial"/>
          <w:i/>
          <w:sz w:val="22"/>
          <w:lang w:val="es-ES"/>
        </w:rPr>
        <w:t>-</w:t>
      </w:r>
      <w:proofErr w:type="spellStart"/>
      <w:r w:rsidR="005B4AE3" w:rsidRPr="00ED32DC">
        <w:rPr>
          <w:rFonts w:ascii="Palatino Linotype" w:eastAsia="Times New Roman" w:hAnsi="Palatino Linotype" w:cs="Arial"/>
          <w:i/>
          <w:sz w:val="22"/>
          <w:lang w:val="es-ES"/>
        </w:rPr>
        <w:t>lote</w:t>
      </w:r>
      <w:proofErr w:type="spellEnd"/>
      <w:r w:rsidR="005B4AE3" w:rsidRPr="00ED32DC">
        <w:rPr>
          <w:rFonts w:ascii="Palatino Linotype" w:eastAsia="Times New Roman" w:hAnsi="Palatino Linotype" w:cs="Arial"/>
          <w:i/>
          <w:sz w:val="22"/>
          <w:lang w:val="es-ES"/>
        </w:rPr>
        <w:t xml:space="preserve"> </w:t>
      </w:r>
      <w:r w:rsidR="003708FD" w:rsidRPr="003708FD">
        <w:rPr>
          <w:rFonts w:ascii="Palatino Linotype" w:eastAsia="Times New Roman" w:hAnsi="Palatino Linotype" w:cs="Arial"/>
          <w:i/>
          <w:sz w:val="22"/>
          <w:highlight w:val="black"/>
          <w:lang w:val="es-ES"/>
        </w:rPr>
        <w:t>--</w:t>
      </w:r>
      <w:r w:rsidR="005B4AE3" w:rsidRPr="00ED32DC">
        <w:rPr>
          <w:rFonts w:ascii="Palatino Linotype" w:eastAsia="Times New Roman" w:hAnsi="Palatino Linotype" w:cs="Arial"/>
          <w:i/>
          <w:sz w:val="22"/>
          <w:lang w:val="es-ES"/>
        </w:rPr>
        <w:t xml:space="preserve">, manzana </w:t>
      </w:r>
      <w:r w:rsidR="003708FD" w:rsidRPr="003708FD">
        <w:rPr>
          <w:rFonts w:ascii="Palatino Linotype" w:eastAsia="Times New Roman" w:hAnsi="Palatino Linotype" w:cs="Arial"/>
          <w:i/>
          <w:sz w:val="22"/>
          <w:highlight w:val="black"/>
          <w:lang w:val="es-ES"/>
        </w:rPr>
        <w:t>-</w:t>
      </w:r>
      <w:r w:rsidR="005B4AE3" w:rsidRPr="00ED32DC">
        <w:rPr>
          <w:rFonts w:ascii="Palatino Linotype" w:eastAsia="Times New Roman" w:hAnsi="Palatino Linotype" w:cs="Arial"/>
          <w:i/>
          <w:sz w:val="22"/>
          <w:lang w:val="es-ES"/>
        </w:rPr>
        <w:t xml:space="preserve">, del conjunto urbano denominado “bosque real”, ubicado en el municipio de Huixquilucan, Estado de México, publicado en periódico oficial “gaceta del gobierno”, el 15 de diciembre de 2016, en sus artículos segundo, párrafo tercero y sexto, en lo que concierne, lo siguiente: “SEGUNDO. … … Las obras de urbanización al interior del Condominio, deberán ser entregadas formalmente a su conclusión, previo cierre de la bitácora de supervisión, conforme hayan sido autorizadas y ofertadas, por medio de acta circunstanciada, por el Titular de la autorización al Comité de Administración del Condominio una vez constituido…” “SEXTO. … … pagará al Gobierno del Estado de México la cantidad de $6,420.00 (SEIS MIL CUATROCIENTOS VEINTE PESOS 00/100 M.N.) en un plazo máximo de 90 días hábiles, contados a partir de la notificación del presente Acuerdo, para cubrir los derechos de supervisión de las obras de urbanización del Condominio que se autoriza, a razón del 2% del presupuesto de dichas obras…” Asimismo, en dicho Acuerdo se estableció un plazo de 12 meses contados a partir de la fecha de autorización para que termine y entregue a la Dirección General de Control Urbano las obras de urbanización sobre el proyecto referido, a la fecha se aprecia que ya transcurrió dicho plazo, por lo que para garantizar la ejecución y entrega de las obras, la autoridad en el ámbito de sus atribuciones, debió realizar las diligencias pertinentes para ello. Por lo antes expuesto, se presume entonces que la Secretaría de Desarrollo Urbano y Metropolitano, a través de la Dirección correspondiente, posee y generó la solicitud de supervisión de obra, la respuesta de programación de la supervisión y el acta de supervisión de control de obra, en apego a lo dispuesto en los artículos 126 y 127 del Reglamento del Libro Quinto del Código Administrativo del Estado de México; artículo 11 fracciones I y IX del Reglamento Interior de la Secretaría de Desarrollo Urbano y </w:t>
      </w:r>
      <w:r w:rsidR="005B4AE3" w:rsidRPr="00ED32DC">
        <w:rPr>
          <w:rFonts w:ascii="Palatino Linotype" w:eastAsia="Times New Roman" w:hAnsi="Palatino Linotype" w:cs="Arial"/>
          <w:i/>
          <w:sz w:val="22"/>
          <w:lang w:val="es-ES"/>
        </w:rPr>
        <w:lastRenderedPageBreak/>
        <w:t>Metropolitano. No se omite manifestar que de acuerdo al artículo 24 de la Ley de Transparencia y Acceso a la Información Pública del Estado de México y Municipios, los sujetos obligados solo proporcionarán la información pública que generen, administren o posean en el ejercicio de sus atribuciones, por lo que es menester el cumplimiento de las obligaciones conferidas a la autoridad correspondiente (sujeto obligado).</w:t>
      </w:r>
      <w:r w:rsidR="00963DED" w:rsidRPr="00ED32DC">
        <w:rPr>
          <w:rFonts w:ascii="Palatino Linotype" w:hAnsi="Palatino Linotype"/>
          <w:i/>
          <w:sz w:val="22"/>
          <w:szCs w:val="22"/>
        </w:rPr>
        <w:t>”</w:t>
      </w:r>
      <w:r w:rsidR="00FF56C5" w:rsidRPr="00ED32DC">
        <w:rPr>
          <w:rFonts w:ascii="Palatino Linotype" w:hAnsi="Palatino Linotype"/>
          <w:i/>
          <w:sz w:val="22"/>
          <w:szCs w:val="22"/>
        </w:rPr>
        <w:t xml:space="preserve"> </w:t>
      </w:r>
      <w:r w:rsidR="00AB2A4A" w:rsidRPr="00ED32DC">
        <w:rPr>
          <w:rFonts w:ascii="Palatino Linotype" w:hAnsi="Palatino Linotype" w:cs="Arial"/>
          <w:i/>
          <w:sz w:val="22"/>
          <w:szCs w:val="22"/>
        </w:rPr>
        <w:t>(</w:t>
      </w:r>
      <w:r w:rsidR="00A056B8" w:rsidRPr="00ED32DC">
        <w:rPr>
          <w:rFonts w:ascii="Palatino Linotype" w:hAnsi="Palatino Linotype" w:cs="Arial"/>
          <w:i/>
          <w:sz w:val="22"/>
          <w:szCs w:val="22"/>
        </w:rPr>
        <w:t>Sic</w:t>
      </w:r>
      <w:r w:rsidR="00AF6A1C" w:rsidRPr="00ED32DC">
        <w:rPr>
          <w:rFonts w:ascii="Palatino Linotype" w:hAnsi="Palatino Linotype" w:cs="Arial"/>
          <w:i/>
          <w:sz w:val="22"/>
          <w:szCs w:val="22"/>
        </w:rPr>
        <w:t>)</w:t>
      </w:r>
      <w:r w:rsidR="00161C65" w:rsidRPr="00ED32DC">
        <w:rPr>
          <w:rFonts w:ascii="Palatino Linotype" w:hAnsi="Palatino Linotype" w:cs="Arial"/>
          <w:i/>
          <w:sz w:val="22"/>
          <w:szCs w:val="22"/>
        </w:rPr>
        <w:t xml:space="preserve"> </w:t>
      </w:r>
    </w:p>
    <w:p w14:paraId="14679FD4" w14:textId="77777777" w:rsidR="00E12254" w:rsidRPr="00ED32DC" w:rsidRDefault="00E12254" w:rsidP="00E12254">
      <w:pPr>
        <w:pStyle w:val="Prrafodelista"/>
        <w:spacing w:line="360" w:lineRule="auto"/>
        <w:ind w:left="567"/>
        <w:jc w:val="both"/>
        <w:rPr>
          <w:rFonts w:ascii="Palatino Linotype" w:hAnsi="Palatino Linotype" w:cs="Arial"/>
          <w:i/>
          <w:sz w:val="22"/>
          <w:szCs w:val="22"/>
        </w:rPr>
      </w:pPr>
    </w:p>
    <w:p w14:paraId="6E571BB8" w14:textId="1BC494FB" w:rsidR="006D52D1" w:rsidRPr="00ED32DC" w:rsidRDefault="007E5278" w:rsidP="00114900">
      <w:pPr>
        <w:pStyle w:val="Prrafodelista"/>
        <w:numPr>
          <w:ilvl w:val="0"/>
          <w:numId w:val="1"/>
        </w:numPr>
        <w:spacing w:before="240" w:after="240" w:line="360" w:lineRule="auto"/>
        <w:ind w:left="0" w:firstLine="0"/>
        <w:jc w:val="both"/>
        <w:rPr>
          <w:rFonts w:ascii="Palatino Linotype" w:hAnsi="Palatino Linotype"/>
          <w:i/>
          <w:sz w:val="22"/>
          <w:szCs w:val="22"/>
        </w:rPr>
      </w:pPr>
      <w:r w:rsidRPr="00ED32DC">
        <w:rPr>
          <w:rFonts w:ascii="Palatino Linotype" w:eastAsia="Times New Roman" w:hAnsi="Palatino Linotype" w:cs="Arial"/>
          <w:lang w:val="es-ES"/>
        </w:rPr>
        <w:t xml:space="preserve">Se </w:t>
      </w:r>
      <w:r w:rsidR="002E74CE" w:rsidRPr="00ED32DC">
        <w:rPr>
          <w:rFonts w:ascii="Palatino Linotype" w:eastAsia="Times New Roman" w:hAnsi="Palatino Linotype" w:cs="Arial"/>
          <w:lang w:val="es-ES"/>
        </w:rPr>
        <w:t xml:space="preserve">registró el recurso de revisión </w:t>
      </w:r>
      <w:r w:rsidR="00F85237" w:rsidRPr="00ED32DC">
        <w:rPr>
          <w:rFonts w:ascii="Palatino Linotype" w:eastAsia="Times New Roman" w:hAnsi="Palatino Linotype" w:cs="Arial"/>
          <w:lang w:val="es-ES"/>
        </w:rPr>
        <w:t xml:space="preserve">bajo el número de expediente </w:t>
      </w:r>
      <w:r w:rsidR="00F85237" w:rsidRPr="00ED32DC">
        <w:rPr>
          <w:rFonts w:ascii="Palatino Linotype" w:hAnsi="Palatino Linotype" w:cs="Arial"/>
          <w:bCs/>
        </w:rPr>
        <w:t xml:space="preserve">al rubro indicado, asimismo </w:t>
      </w:r>
      <w:r w:rsidR="005B7C5D" w:rsidRPr="00ED32DC">
        <w:rPr>
          <w:rFonts w:ascii="Palatino Linotype" w:hAnsi="Palatino Linotype" w:cs="Arial"/>
          <w:bCs/>
        </w:rPr>
        <w:t xml:space="preserve">con fundamento en lo dispuesto por el </w:t>
      </w:r>
      <w:r w:rsidR="005B7C5D" w:rsidRPr="00ED32DC">
        <w:rPr>
          <w:rFonts w:ascii="Palatino Linotype" w:eastAsia="Calibri" w:hAnsi="Palatino Linotype" w:cs="Arial"/>
          <w:lang w:val="es-ES"/>
        </w:rPr>
        <w:t xml:space="preserve">artículo 185 fracción I de la </w:t>
      </w:r>
      <w:r w:rsidR="005B7C5D" w:rsidRPr="00ED32DC">
        <w:rPr>
          <w:rFonts w:ascii="Palatino Linotype" w:eastAsia="Calibri" w:hAnsi="Palatino Linotype" w:cs="Arial"/>
          <w:b/>
          <w:lang w:val="es-ES"/>
        </w:rPr>
        <w:t xml:space="preserve">Ley de Transparencia y Acceso a la Información Pública del Estado de México y Municipios </w:t>
      </w:r>
      <w:r w:rsidR="005B7C5D" w:rsidRPr="00ED32DC">
        <w:rPr>
          <w:rFonts w:ascii="Palatino Linotype" w:eastAsia="Times New Roman" w:hAnsi="Palatino Linotype" w:cs="Arial"/>
          <w:lang w:val="es-ES"/>
        </w:rPr>
        <w:t xml:space="preserve">se turnó al </w:t>
      </w:r>
      <w:r w:rsidR="005B7C5D" w:rsidRPr="00ED32DC">
        <w:rPr>
          <w:rFonts w:ascii="Palatino Linotype" w:eastAsia="Times New Roman" w:hAnsi="Palatino Linotype" w:cs="Arial"/>
          <w:b/>
          <w:lang w:val="es-ES"/>
        </w:rPr>
        <w:t>Comisionad</w:t>
      </w:r>
      <w:r w:rsidR="005A7720" w:rsidRPr="00ED32DC">
        <w:rPr>
          <w:rFonts w:ascii="Palatino Linotype" w:eastAsia="Times New Roman" w:hAnsi="Palatino Linotype" w:cs="Arial"/>
          <w:b/>
          <w:lang w:val="es-ES"/>
        </w:rPr>
        <w:t xml:space="preserve">o José Guadalupe Luna Hernández, </w:t>
      </w:r>
      <w:r w:rsidR="005B7C5D" w:rsidRPr="00ED32DC">
        <w:rPr>
          <w:rFonts w:ascii="Palatino Linotype" w:eastAsia="Times New Roman" w:hAnsi="Palatino Linotype" w:cs="Arial"/>
          <w:lang w:val="es-ES"/>
        </w:rPr>
        <w:t xml:space="preserve">con el objeto de </w:t>
      </w:r>
      <w:r w:rsidRPr="00ED32DC">
        <w:rPr>
          <w:rFonts w:ascii="Palatino Linotype" w:eastAsia="Times New Roman" w:hAnsi="Palatino Linotype" w:cs="Arial"/>
          <w:lang w:val="es-MX"/>
        </w:rPr>
        <w:t>su análisis.</w:t>
      </w:r>
    </w:p>
    <w:p w14:paraId="29886A8A" w14:textId="77777777" w:rsidR="00A056B8" w:rsidRPr="00ED32DC" w:rsidRDefault="00A056B8" w:rsidP="00B73E8B">
      <w:pPr>
        <w:pStyle w:val="Prrafodelista"/>
        <w:spacing w:before="240" w:after="240" w:line="360" w:lineRule="auto"/>
        <w:ind w:left="0"/>
        <w:jc w:val="both"/>
        <w:rPr>
          <w:rFonts w:ascii="Palatino Linotype" w:hAnsi="Palatino Linotype"/>
          <w:i/>
          <w:sz w:val="22"/>
          <w:szCs w:val="22"/>
        </w:rPr>
      </w:pPr>
    </w:p>
    <w:p w14:paraId="1CB91980" w14:textId="4C7FE033" w:rsidR="00B12AA3" w:rsidRPr="00ED32DC" w:rsidRDefault="00FE49E3" w:rsidP="00114900">
      <w:pPr>
        <w:pStyle w:val="Prrafodelista"/>
        <w:numPr>
          <w:ilvl w:val="0"/>
          <w:numId w:val="1"/>
        </w:numPr>
        <w:spacing w:before="240" w:after="240" w:line="360" w:lineRule="auto"/>
        <w:ind w:left="0" w:hanging="11"/>
        <w:jc w:val="both"/>
        <w:rPr>
          <w:rFonts w:ascii="Palatino Linotype" w:hAnsi="Palatino Linotype"/>
          <w:i/>
          <w:sz w:val="22"/>
          <w:szCs w:val="22"/>
        </w:rPr>
      </w:pPr>
      <w:r w:rsidRPr="00ED32DC">
        <w:rPr>
          <w:rFonts w:ascii="Palatino Linotype" w:eastAsia="Calibri" w:hAnsi="Palatino Linotype" w:cs="Arial"/>
          <w:lang w:val="es-ES"/>
        </w:rPr>
        <w:t xml:space="preserve">El </w:t>
      </w:r>
      <w:r w:rsidR="0004686A" w:rsidRPr="00ED32DC">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ED32DC">
        <w:rPr>
          <w:rFonts w:ascii="Palatino Linotype" w:eastAsia="Calibri" w:hAnsi="Palatino Linotype" w:cs="Arial"/>
          <w:lang w:val="es-ES"/>
        </w:rPr>
        <w:t xml:space="preserve">acuerdo </w:t>
      </w:r>
      <w:r w:rsidR="00F147C6" w:rsidRPr="00ED32DC">
        <w:rPr>
          <w:rFonts w:ascii="Palatino Linotype" w:eastAsia="Calibri" w:hAnsi="Palatino Linotype" w:cs="Arial"/>
          <w:lang w:val="es-ES"/>
        </w:rPr>
        <w:t xml:space="preserve">de admisión </w:t>
      </w:r>
      <w:r w:rsidR="00B81371" w:rsidRPr="00ED32DC">
        <w:rPr>
          <w:rFonts w:ascii="Palatino Linotype" w:eastAsia="Calibri" w:hAnsi="Palatino Linotype" w:cs="Arial"/>
          <w:lang w:val="es-ES"/>
        </w:rPr>
        <w:t xml:space="preserve">de </w:t>
      </w:r>
      <w:r w:rsidR="00C71576" w:rsidRPr="00ED32DC">
        <w:rPr>
          <w:rFonts w:ascii="Palatino Linotype" w:eastAsia="Calibri" w:hAnsi="Palatino Linotype" w:cs="Arial"/>
          <w:lang w:val="es-ES"/>
        </w:rPr>
        <w:t xml:space="preserve">fecha </w:t>
      </w:r>
      <w:r w:rsidR="005B4AE3" w:rsidRPr="00ED32DC">
        <w:rPr>
          <w:rFonts w:ascii="Palatino Linotype" w:eastAsia="Calibri" w:hAnsi="Palatino Linotype" w:cs="Arial"/>
          <w:lang w:val="es-ES"/>
        </w:rPr>
        <w:t>catorce</w:t>
      </w:r>
      <w:r w:rsidR="00D57D21" w:rsidRPr="00ED32DC">
        <w:rPr>
          <w:rFonts w:ascii="Palatino Linotype" w:eastAsia="Calibri" w:hAnsi="Palatino Linotype" w:cs="Arial"/>
          <w:lang w:val="es-ES"/>
        </w:rPr>
        <w:t xml:space="preserve"> </w:t>
      </w:r>
      <w:r w:rsidR="002310DA" w:rsidRPr="00ED32DC">
        <w:rPr>
          <w:rFonts w:ascii="Palatino Linotype" w:eastAsia="Calibri" w:hAnsi="Palatino Linotype" w:cs="Arial"/>
          <w:lang w:val="es-ES"/>
        </w:rPr>
        <w:t>(</w:t>
      </w:r>
      <w:r w:rsidR="005B4AE3" w:rsidRPr="00ED32DC">
        <w:rPr>
          <w:rFonts w:ascii="Palatino Linotype" w:eastAsia="Calibri" w:hAnsi="Palatino Linotype" w:cs="Arial"/>
          <w:lang w:val="es-ES"/>
        </w:rPr>
        <w:t>14</w:t>
      </w:r>
      <w:r w:rsidR="00F92687" w:rsidRPr="00ED32DC">
        <w:rPr>
          <w:rFonts w:ascii="Palatino Linotype" w:eastAsia="Calibri" w:hAnsi="Palatino Linotype" w:cs="Arial"/>
          <w:lang w:val="es-ES"/>
        </w:rPr>
        <w:t xml:space="preserve">) de </w:t>
      </w:r>
      <w:r w:rsidR="008B71D1" w:rsidRPr="00ED32DC">
        <w:rPr>
          <w:rFonts w:ascii="Palatino Linotype" w:eastAsia="Calibri" w:hAnsi="Palatino Linotype" w:cs="Arial"/>
          <w:lang w:val="es-ES"/>
        </w:rPr>
        <w:t>mayo</w:t>
      </w:r>
      <w:r w:rsidR="00F92687" w:rsidRPr="00ED32DC">
        <w:rPr>
          <w:rFonts w:ascii="Palatino Linotype" w:eastAsia="Calibri" w:hAnsi="Palatino Linotype" w:cs="Arial"/>
          <w:lang w:val="es-ES"/>
        </w:rPr>
        <w:t xml:space="preserve"> </w:t>
      </w:r>
      <w:r w:rsidR="0075650E" w:rsidRPr="00ED32DC">
        <w:rPr>
          <w:rFonts w:ascii="Palatino Linotype" w:eastAsia="Calibri" w:hAnsi="Palatino Linotype" w:cs="Arial"/>
          <w:lang w:val="es-ES"/>
        </w:rPr>
        <w:t xml:space="preserve">de dos mil </w:t>
      </w:r>
      <w:r w:rsidR="0009523E" w:rsidRPr="00ED32DC">
        <w:rPr>
          <w:rFonts w:ascii="Palatino Linotype" w:eastAsia="Calibri" w:hAnsi="Palatino Linotype" w:cs="Arial"/>
          <w:lang w:val="es-ES"/>
        </w:rPr>
        <w:t>dieciocho</w:t>
      </w:r>
      <w:r w:rsidR="00473924" w:rsidRPr="00ED32DC">
        <w:rPr>
          <w:rFonts w:ascii="Palatino Linotype" w:eastAsia="Calibri" w:hAnsi="Palatino Linotype" w:cs="Arial"/>
          <w:lang w:val="es-ES"/>
        </w:rPr>
        <w:t xml:space="preserve">, </w:t>
      </w:r>
      <w:r w:rsidR="00B81371" w:rsidRPr="00ED32DC">
        <w:rPr>
          <w:rFonts w:ascii="Palatino Linotype" w:eastAsia="Calibri" w:hAnsi="Palatino Linotype" w:cs="Arial"/>
          <w:lang w:val="es-ES"/>
        </w:rPr>
        <w:t xml:space="preserve">puso a </w:t>
      </w:r>
      <w:r w:rsidR="00875167" w:rsidRPr="00ED32DC">
        <w:rPr>
          <w:rFonts w:ascii="Palatino Linotype" w:eastAsia="Calibri" w:hAnsi="Palatino Linotype" w:cs="Arial"/>
          <w:lang w:val="es-ES"/>
        </w:rPr>
        <w:t>disposición</w:t>
      </w:r>
      <w:r w:rsidR="00B81371" w:rsidRPr="00ED32DC">
        <w:rPr>
          <w:rFonts w:ascii="Palatino Linotype" w:eastAsia="Calibri" w:hAnsi="Palatino Linotype" w:cs="Arial"/>
          <w:lang w:val="es-ES"/>
        </w:rPr>
        <w:t xml:space="preserve"> de las partes el expediente electrónico </w:t>
      </w:r>
      <w:r w:rsidR="00B81371" w:rsidRPr="00ED32DC">
        <w:rPr>
          <w:rFonts w:ascii="Palatino Linotype" w:eastAsia="Calibri" w:hAnsi="Palatino Linotype" w:cs="Arial"/>
        </w:rPr>
        <w:t xml:space="preserve">vía </w:t>
      </w:r>
      <w:r w:rsidR="00B81371" w:rsidRPr="00ED32DC">
        <w:rPr>
          <w:rFonts w:ascii="Palatino Linotype" w:eastAsia="Calibri" w:hAnsi="Palatino Linotype" w:cs="Arial"/>
          <w:lang w:val="es-ES"/>
        </w:rPr>
        <w:t xml:space="preserve">Sistema de Acceso a la Información Mexiquense </w:t>
      </w:r>
      <w:r w:rsidR="00B81371" w:rsidRPr="00ED32DC">
        <w:rPr>
          <w:rFonts w:ascii="Palatino Linotype" w:eastAsia="Calibri" w:hAnsi="Palatino Linotype" w:cs="Arial"/>
          <w:b/>
          <w:lang w:val="es-ES"/>
        </w:rPr>
        <w:t xml:space="preserve">SAIMEX </w:t>
      </w:r>
      <w:r w:rsidR="00B81371" w:rsidRPr="00ED32DC">
        <w:rPr>
          <w:rFonts w:ascii="Palatino Linotype" w:eastAsia="Calibri" w:hAnsi="Palatino Linotype" w:cs="Arial"/>
          <w:lang w:val="es-ES"/>
        </w:rPr>
        <w:t xml:space="preserve">a efecto de que en un plazo máximo de siete días </w:t>
      </w:r>
      <w:r w:rsidR="00875167" w:rsidRPr="00ED32DC">
        <w:rPr>
          <w:rFonts w:ascii="Palatino Linotype" w:eastAsia="Calibri" w:hAnsi="Palatino Linotype" w:cs="Arial"/>
          <w:lang w:val="es-ES"/>
        </w:rPr>
        <w:t>manifestaran</w:t>
      </w:r>
      <w:r w:rsidR="00B81371" w:rsidRPr="00ED32DC">
        <w:rPr>
          <w:rFonts w:ascii="Palatino Linotype" w:eastAsia="Calibri" w:hAnsi="Palatino Linotype" w:cs="Arial"/>
          <w:lang w:val="es-ES"/>
        </w:rPr>
        <w:t xml:space="preserve"> lo que a derecho conviniera</w:t>
      </w:r>
      <w:r w:rsidR="00875167" w:rsidRPr="00ED32DC">
        <w:rPr>
          <w:rFonts w:ascii="Palatino Linotype" w:eastAsia="Calibri" w:hAnsi="Palatino Linotype" w:cs="Arial"/>
          <w:lang w:val="es-ES"/>
        </w:rPr>
        <w:t>n</w:t>
      </w:r>
      <w:r w:rsidR="00032493" w:rsidRPr="00ED32DC">
        <w:rPr>
          <w:rFonts w:ascii="Palatino Linotype" w:eastAsia="Calibri" w:hAnsi="Palatino Linotype" w:cs="Arial"/>
          <w:lang w:val="es-ES"/>
        </w:rPr>
        <w:t>,</w:t>
      </w:r>
      <w:r w:rsidR="00B81371" w:rsidRPr="00ED32DC">
        <w:rPr>
          <w:rFonts w:ascii="Palatino Linotype" w:eastAsia="Calibri" w:hAnsi="Palatino Linotype" w:cs="Arial"/>
          <w:lang w:val="es-ES"/>
        </w:rPr>
        <w:t xml:space="preserve"> </w:t>
      </w:r>
      <w:r w:rsidR="00875167" w:rsidRPr="00ED32DC">
        <w:rPr>
          <w:rFonts w:ascii="Palatino Linotype" w:eastAsia="Calibri" w:hAnsi="Palatino Linotype" w:cs="Arial"/>
          <w:lang w:val="es-ES"/>
        </w:rPr>
        <w:t xml:space="preserve">ofrecieran pruebas y alegatos según corresponda al caso concreto, </w:t>
      </w:r>
      <w:r w:rsidR="00F147C6" w:rsidRPr="00ED32DC">
        <w:rPr>
          <w:rFonts w:ascii="Palatino Linotype" w:eastAsia="Calibri" w:hAnsi="Palatino Linotype" w:cs="Arial"/>
          <w:lang w:val="es-ES"/>
        </w:rPr>
        <w:t>de esta forma</w:t>
      </w:r>
      <w:r w:rsidR="00875167" w:rsidRPr="00ED32DC">
        <w:rPr>
          <w:rFonts w:ascii="Palatino Linotype" w:eastAsia="Calibri" w:hAnsi="Palatino Linotype" w:cs="Arial"/>
          <w:lang w:val="es-ES"/>
        </w:rPr>
        <w:t xml:space="preserve"> para que el </w:t>
      </w:r>
      <w:r w:rsidR="005E7098" w:rsidRPr="00ED32DC">
        <w:rPr>
          <w:rFonts w:ascii="Palatino Linotype" w:eastAsia="Calibri" w:hAnsi="Palatino Linotype" w:cs="Arial"/>
          <w:b/>
          <w:lang w:val="es-ES"/>
        </w:rPr>
        <w:t>Sujeto Obligado</w:t>
      </w:r>
      <w:r w:rsidR="005E7098" w:rsidRPr="00ED32DC">
        <w:rPr>
          <w:rFonts w:ascii="Palatino Linotype" w:eastAsia="Calibri" w:hAnsi="Palatino Linotype" w:cs="Arial"/>
          <w:lang w:val="es-ES"/>
        </w:rPr>
        <w:t xml:space="preserve"> presentara</w:t>
      </w:r>
      <w:r w:rsidR="00B81371" w:rsidRPr="00ED32DC">
        <w:rPr>
          <w:rFonts w:ascii="Palatino Linotype" w:eastAsia="Calibri" w:hAnsi="Palatino Linotype" w:cs="Arial"/>
          <w:lang w:val="es-ES"/>
        </w:rPr>
        <w:t xml:space="preserve"> el Informe Justificado</w:t>
      </w:r>
      <w:r w:rsidR="00875167" w:rsidRPr="00ED32DC">
        <w:rPr>
          <w:rFonts w:ascii="Palatino Linotype" w:eastAsia="Calibri" w:hAnsi="Palatino Linotype" w:cs="Arial"/>
          <w:lang w:val="es-ES"/>
        </w:rPr>
        <w:t xml:space="preserve"> procedente</w:t>
      </w:r>
      <w:r w:rsidR="00B81371" w:rsidRPr="00ED32DC">
        <w:rPr>
          <w:rFonts w:ascii="Palatino Linotype" w:eastAsia="Calibri" w:hAnsi="Palatino Linotype" w:cs="Arial"/>
          <w:lang w:val="es-ES"/>
        </w:rPr>
        <w:t>.</w:t>
      </w:r>
    </w:p>
    <w:p w14:paraId="1F436A80" w14:textId="77777777" w:rsidR="001A5A6D" w:rsidRPr="00ED32DC" w:rsidRDefault="001A5A6D" w:rsidP="00B73E8B">
      <w:pPr>
        <w:pStyle w:val="Prrafodelista"/>
        <w:spacing w:line="360" w:lineRule="auto"/>
        <w:rPr>
          <w:rFonts w:ascii="Palatino Linotype" w:hAnsi="Palatino Linotype"/>
          <w:i/>
          <w:sz w:val="22"/>
          <w:szCs w:val="22"/>
        </w:rPr>
      </w:pPr>
    </w:p>
    <w:p w14:paraId="2BA74CF3" w14:textId="7A096EB7" w:rsidR="00443F53" w:rsidRPr="00ED32DC" w:rsidRDefault="005B4AE3" w:rsidP="00114900">
      <w:pPr>
        <w:pStyle w:val="Prrafodelista"/>
        <w:numPr>
          <w:ilvl w:val="0"/>
          <w:numId w:val="1"/>
        </w:numPr>
        <w:spacing w:before="240" w:after="240" w:line="360" w:lineRule="auto"/>
        <w:ind w:left="0" w:hanging="11"/>
        <w:jc w:val="both"/>
        <w:rPr>
          <w:rFonts w:ascii="Palatino Linotype" w:hAnsi="Palatino Linotype"/>
          <w:szCs w:val="22"/>
        </w:rPr>
      </w:pPr>
      <w:r w:rsidRPr="00ED32DC">
        <w:rPr>
          <w:rFonts w:ascii="Palatino Linotype" w:hAnsi="Palatino Linotype"/>
          <w:szCs w:val="22"/>
        </w:rPr>
        <w:t xml:space="preserve">Los días dieciséis </w:t>
      </w:r>
      <w:r w:rsidR="005E7098" w:rsidRPr="00ED32DC">
        <w:rPr>
          <w:rFonts w:ascii="Palatino Linotype" w:hAnsi="Palatino Linotype"/>
          <w:szCs w:val="22"/>
        </w:rPr>
        <w:t>(</w:t>
      </w:r>
      <w:r w:rsidRPr="00ED32DC">
        <w:rPr>
          <w:rFonts w:ascii="Palatino Linotype" w:hAnsi="Palatino Linotype"/>
          <w:szCs w:val="22"/>
        </w:rPr>
        <w:t>16</w:t>
      </w:r>
      <w:r w:rsidR="005E7098" w:rsidRPr="00ED32DC">
        <w:rPr>
          <w:rFonts w:ascii="Palatino Linotype" w:hAnsi="Palatino Linotype"/>
          <w:szCs w:val="22"/>
        </w:rPr>
        <w:t xml:space="preserve">) de </w:t>
      </w:r>
      <w:r w:rsidR="00AE6076" w:rsidRPr="00ED32DC">
        <w:rPr>
          <w:rFonts w:ascii="Palatino Linotype" w:hAnsi="Palatino Linotype"/>
          <w:szCs w:val="22"/>
        </w:rPr>
        <w:t>mayo</w:t>
      </w:r>
      <w:r w:rsidR="0009523E" w:rsidRPr="00ED32DC">
        <w:rPr>
          <w:rFonts w:ascii="Palatino Linotype" w:hAnsi="Palatino Linotype"/>
          <w:szCs w:val="22"/>
        </w:rPr>
        <w:t xml:space="preserve"> de dos mil dieciocho</w:t>
      </w:r>
      <w:r w:rsidR="005E7098" w:rsidRPr="00ED32DC">
        <w:rPr>
          <w:rFonts w:ascii="Palatino Linotype" w:hAnsi="Palatino Linotype"/>
          <w:szCs w:val="22"/>
        </w:rPr>
        <w:t xml:space="preserve"> el Sujeto Obligado remitió </w:t>
      </w:r>
      <w:r w:rsidRPr="00ED32DC">
        <w:rPr>
          <w:rFonts w:ascii="Palatino Linotype" w:hAnsi="Palatino Linotype"/>
          <w:szCs w:val="22"/>
        </w:rPr>
        <w:t xml:space="preserve">los archivos </w:t>
      </w:r>
      <w:r w:rsidR="00443F53" w:rsidRPr="00ED32DC">
        <w:rPr>
          <w:rFonts w:ascii="Palatino Linotype" w:hAnsi="Palatino Linotype"/>
          <w:b/>
          <w:szCs w:val="22"/>
        </w:rPr>
        <w:t xml:space="preserve">Informe Justificado DGCU.pdf e </w:t>
      </w:r>
      <w:r w:rsidRPr="00ED32DC">
        <w:rPr>
          <w:rFonts w:ascii="Palatino Linotype" w:hAnsi="Palatino Linotype"/>
          <w:b/>
          <w:szCs w:val="22"/>
        </w:rPr>
        <w:t>In</w:t>
      </w:r>
      <w:r w:rsidR="00443F53" w:rsidRPr="00ED32DC">
        <w:rPr>
          <w:rFonts w:ascii="Palatino Linotype" w:hAnsi="Palatino Linotype"/>
          <w:b/>
          <w:szCs w:val="22"/>
        </w:rPr>
        <w:t>forme Justificado INFOEM 82.pdf, los cuales ya se pusieron a la vista del particular, sin embargo, se describe su contenido medular, siendo el siguiente:</w:t>
      </w:r>
    </w:p>
    <w:p w14:paraId="464F958F" w14:textId="77777777" w:rsidR="00443F53" w:rsidRPr="00ED32DC" w:rsidRDefault="00443F53" w:rsidP="00443F53">
      <w:pPr>
        <w:pStyle w:val="Prrafodelista"/>
        <w:rPr>
          <w:rFonts w:ascii="Palatino Linotype" w:hAnsi="Palatino Linotype"/>
          <w:b/>
          <w:szCs w:val="22"/>
        </w:rPr>
      </w:pPr>
    </w:p>
    <w:p w14:paraId="7DCEC55B" w14:textId="07268D9D" w:rsidR="00183056" w:rsidRPr="00ED32DC" w:rsidRDefault="005A22FC" w:rsidP="00114900">
      <w:pPr>
        <w:pStyle w:val="Prrafodelista"/>
        <w:numPr>
          <w:ilvl w:val="0"/>
          <w:numId w:val="8"/>
        </w:numPr>
        <w:spacing w:before="240" w:after="240" w:line="360" w:lineRule="auto"/>
        <w:jc w:val="both"/>
        <w:rPr>
          <w:rFonts w:ascii="Palatino Linotype" w:hAnsi="Palatino Linotype"/>
          <w:szCs w:val="22"/>
        </w:rPr>
      </w:pPr>
      <w:r w:rsidRPr="00ED32DC">
        <w:rPr>
          <w:rFonts w:ascii="Palatino Linotype" w:hAnsi="Palatino Linotype"/>
          <w:b/>
          <w:szCs w:val="22"/>
        </w:rPr>
        <w:lastRenderedPageBreak/>
        <w:t xml:space="preserve">Informe Justificado DGCU.pdf: </w:t>
      </w:r>
      <w:r w:rsidRPr="00ED32DC">
        <w:rPr>
          <w:rFonts w:ascii="Palatino Linotype" w:hAnsi="Palatino Linotype"/>
          <w:szCs w:val="22"/>
        </w:rPr>
        <w:t xml:space="preserve">Oficio </w:t>
      </w:r>
      <w:r w:rsidRPr="00ED32DC">
        <w:rPr>
          <w:rFonts w:ascii="Palatino Linotype" w:hAnsi="Palatino Linotype"/>
          <w:b/>
          <w:szCs w:val="22"/>
        </w:rPr>
        <w:t xml:space="preserve">224030000/318/2018, </w:t>
      </w:r>
      <w:r w:rsidRPr="00ED32DC">
        <w:rPr>
          <w:rFonts w:ascii="Palatino Linotype" w:hAnsi="Palatino Linotype"/>
          <w:szCs w:val="22"/>
        </w:rPr>
        <w:t>suscrito por la Suplente del Director General de Control Urbano, refiere que en efecto se autoriz</w:t>
      </w:r>
      <w:r w:rsidR="007D42E3" w:rsidRPr="00ED32DC">
        <w:rPr>
          <w:rFonts w:ascii="Palatino Linotype" w:hAnsi="Palatino Linotype"/>
          <w:szCs w:val="22"/>
        </w:rPr>
        <w:t>ó el condominio que hace referencia la particular en la solicitud de acceso a la información, sin embargo, eso no significa que la empresa haya dado seguimiento a los demás trámites para poder llevar a cabo las visitas de supervisi</w:t>
      </w:r>
      <w:r w:rsidR="00183056" w:rsidRPr="00ED32DC">
        <w:rPr>
          <w:rFonts w:ascii="Palatino Linotype" w:hAnsi="Palatino Linotype"/>
          <w:szCs w:val="22"/>
        </w:rPr>
        <w:t>ón. También señaló que no se cuenta con solicitud para apertura de bitácora y, al no contar con el inicio de obras, no es procedente llevar a cabo una apertura de bitácora, ni mucho menos un cierre de bitácora. Se reitera que la Unidad no cuenta dentro de sus archivos con la información solicitada. Por último hace referencia al artículo 143 y 12 de la Ley de Transparencia y Acceso a la Información Pública del Estado de México y Municipios.</w:t>
      </w:r>
    </w:p>
    <w:p w14:paraId="2601B5FA" w14:textId="77777777" w:rsidR="00183056" w:rsidRPr="00ED32DC" w:rsidRDefault="00183056" w:rsidP="00183056">
      <w:pPr>
        <w:pStyle w:val="Prrafodelista"/>
        <w:spacing w:before="240" w:after="240" w:line="360" w:lineRule="auto"/>
        <w:jc w:val="both"/>
        <w:rPr>
          <w:rFonts w:ascii="Palatino Linotype" w:hAnsi="Palatino Linotype"/>
          <w:szCs w:val="22"/>
        </w:rPr>
      </w:pPr>
    </w:p>
    <w:p w14:paraId="52AF3143" w14:textId="10B938B7" w:rsidR="00183056" w:rsidRPr="00ED32DC" w:rsidRDefault="00183056" w:rsidP="00114900">
      <w:pPr>
        <w:pStyle w:val="Prrafodelista"/>
        <w:numPr>
          <w:ilvl w:val="0"/>
          <w:numId w:val="6"/>
        </w:numPr>
        <w:spacing w:before="240" w:after="240" w:line="360" w:lineRule="auto"/>
        <w:jc w:val="both"/>
        <w:rPr>
          <w:rFonts w:ascii="Palatino Linotype" w:hAnsi="Palatino Linotype"/>
          <w:szCs w:val="22"/>
        </w:rPr>
      </w:pPr>
      <w:r w:rsidRPr="00ED32DC">
        <w:rPr>
          <w:rFonts w:ascii="Palatino Linotype" w:hAnsi="Palatino Linotype"/>
          <w:b/>
          <w:szCs w:val="22"/>
        </w:rPr>
        <w:t xml:space="preserve">Informe Justificado INFOEM 82.pdf: </w:t>
      </w:r>
      <w:r w:rsidRPr="00ED32DC">
        <w:rPr>
          <w:rFonts w:ascii="Palatino Linotype" w:hAnsi="Palatino Linotype"/>
          <w:szCs w:val="22"/>
        </w:rPr>
        <w:t>Documento suscrito por el Responsable de la Unidad de Transparencia, dirigido para el Comisionado ponente, y contiene la misma información que el documento anterior.</w:t>
      </w:r>
    </w:p>
    <w:p w14:paraId="5E86AF0D" w14:textId="77777777" w:rsidR="004152A3" w:rsidRPr="00ED32DC" w:rsidRDefault="004152A3" w:rsidP="004152A3">
      <w:pPr>
        <w:pStyle w:val="Prrafodelista"/>
        <w:rPr>
          <w:rFonts w:ascii="Palatino Linotype" w:hAnsi="Palatino Linotype"/>
          <w:szCs w:val="22"/>
        </w:rPr>
      </w:pPr>
    </w:p>
    <w:p w14:paraId="1BAC38D7" w14:textId="7DD96660" w:rsidR="00605C65" w:rsidRPr="00ED32DC" w:rsidRDefault="00605C65" w:rsidP="00114900">
      <w:pPr>
        <w:pStyle w:val="Prrafodelista"/>
        <w:numPr>
          <w:ilvl w:val="0"/>
          <w:numId w:val="1"/>
        </w:numPr>
        <w:spacing w:before="240" w:after="240" w:line="360" w:lineRule="auto"/>
        <w:ind w:left="0" w:hanging="11"/>
        <w:jc w:val="both"/>
        <w:rPr>
          <w:rFonts w:ascii="Palatino Linotype" w:hAnsi="Palatino Linotype"/>
          <w:i/>
          <w:sz w:val="22"/>
          <w:szCs w:val="22"/>
        </w:rPr>
      </w:pPr>
      <w:r w:rsidRPr="00ED32DC">
        <w:rPr>
          <w:rFonts w:ascii="Palatino Linotype" w:hAnsi="Palatino Linotype"/>
          <w:szCs w:val="22"/>
        </w:rPr>
        <w:t xml:space="preserve">En fecha treinta (30) de mayo de dos mil dieciocho, la recurrente presento manifestaciones mediante los documentos denominados </w:t>
      </w:r>
      <w:r w:rsidRPr="00ED32DC">
        <w:rPr>
          <w:rFonts w:ascii="Palatino Linotype" w:hAnsi="Palatino Linotype"/>
          <w:b/>
          <w:szCs w:val="22"/>
        </w:rPr>
        <w:t>ACUERDO 15DIC2016.pdf</w:t>
      </w:r>
      <w:r w:rsidRPr="00ED32DC">
        <w:rPr>
          <w:rFonts w:ascii="Palatino Linotype" w:hAnsi="Palatino Linotype"/>
          <w:szCs w:val="22"/>
        </w:rPr>
        <w:t xml:space="preserve"> y </w:t>
      </w:r>
      <w:r w:rsidRPr="00ED32DC">
        <w:rPr>
          <w:rFonts w:ascii="Palatino Linotype" w:hAnsi="Palatino Linotype"/>
          <w:b/>
          <w:szCs w:val="22"/>
        </w:rPr>
        <w:t xml:space="preserve">Alegatos </w:t>
      </w:r>
      <w:r w:rsidR="008E317B" w:rsidRPr="008E317B">
        <w:rPr>
          <w:rFonts w:ascii="Palatino Linotype" w:hAnsi="Palatino Linotype"/>
          <w:b/>
          <w:szCs w:val="22"/>
          <w:highlight w:val="black"/>
        </w:rPr>
        <w:t>---------------</w:t>
      </w:r>
      <w:r w:rsidRPr="00ED32DC">
        <w:rPr>
          <w:rFonts w:ascii="Palatino Linotype" w:hAnsi="Palatino Linotype"/>
          <w:b/>
          <w:szCs w:val="22"/>
        </w:rPr>
        <w:t>.</w:t>
      </w:r>
      <w:proofErr w:type="spellStart"/>
      <w:r w:rsidRPr="00ED32DC">
        <w:rPr>
          <w:rFonts w:ascii="Palatino Linotype" w:hAnsi="Palatino Linotype"/>
          <w:b/>
          <w:szCs w:val="22"/>
        </w:rPr>
        <w:t>pdf</w:t>
      </w:r>
      <w:proofErr w:type="spellEnd"/>
      <w:r w:rsidRPr="00ED32DC">
        <w:rPr>
          <w:rFonts w:ascii="Palatino Linotype" w:hAnsi="Palatino Linotype"/>
          <w:b/>
          <w:szCs w:val="22"/>
        </w:rPr>
        <w:t xml:space="preserve">, </w:t>
      </w:r>
      <w:r w:rsidRPr="00ED32DC">
        <w:rPr>
          <w:rFonts w:ascii="Palatino Linotype" w:hAnsi="Palatino Linotype"/>
          <w:szCs w:val="22"/>
        </w:rPr>
        <w:t>los cuales se describe su parte medular a continuación:</w:t>
      </w:r>
    </w:p>
    <w:p w14:paraId="4596CEB7" w14:textId="728B2BEA" w:rsidR="00605C65" w:rsidRPr="00ED32DC" w:rsidRDefault="00605C65" w:rsidP="00114900">
      <w:pPr>
        <w:pStyle w:val="Prrafodelista"/>
        <w:numPr>
          <w:ilvl w:val="0"/>
          <w:numId w:val="7"/>
        </w:numPr>
        <w:spacing w:before="240" w:after="240" w:line="360" w:lineRule="auto"/>
        <w:jc w:val="both"/>
        <w:rPr>
          <w:rFonts w:ascii="Palatino Linotype" w:hAnsi="Palatino Linotype"/>
          <w:i/>
          <w:sz w:val="22"/>
          <w:szCs w:val="22"/>
        </w:rPr>
      </w:pPr>
      <w:r w:rsidRPr="00ED32DC">
        <w:rPr>
          <w:rFonts w:ascii="Palatino Linotype" w:hAnsi="Palatino Linotype"/>
          <w:b/>
          <w:szCs w:val="22"/>
        </w:rPr>
        <w:t xml:space="preserve">ACUERDO 15DIC2016.pdf: </w:t>
      </w:r>
      <w:r w:rsidRPr="00ED32DC">
        <w:rPr>
          <w:rFonts w:ascii="Palatino Linotype" w:hAnsi="Palatino Linotype"/>
          <w:szCs w:val="22"/>
        </w:rPr>
        <w:t xml:space="preserve">Contiene la Gaceta de Gobierno publicada en fecha 15 de diciembre de 2016 la cual contiene el acuerdo por el que se autoriza a la empresa “INMOBILIARIA GUINSIT”, S.A DE C.V el Condominio Horizontal de Tipo Habitacional, Residencial, en el Lote </w:t>
      </w:r>
      <w:r w:rsidR="003708FD" w:rsidRPr="002B7977">
        <w:rPr>
          <w:rFonts w:ascii="Palatino Linotype" w:hAnsi="Palatino Linotype"/>
          <w:szCs w:val="22"/>
          <w:highlight w:val="black"/>
        </w:rPr>
        <w:t>-</w:t>
      </w:r>
      <w:r w:rsidRPr="00ED32DC">
        <w:rPr>
          <w:rFonts w:ascii="Palatino Linotype" w:hAnsi="Palatino Linotype"/>
          <w:szCs w:val="22"/>
        </w:rPr>
        <w:t>-</w:t>
      </w:r>
      <w:proofErr w:type="spellStart"/>
      <w:r w:rsidRPr="00ED32DC">
        <w:rPr>
          <w:rFonts w:ascii="Palatino Linotype" w:hAnsi="Palatino Linotype"/>
          <w:szCs w:val="22"/>
        </w:rPr>
        <w:t>Lote</w:t>
      </w:r>
      <w:proofErr w:type="spellEnd"/>
      <w:r w:rsidRPr="00ED32DC">
        <w:rPr>
          <w:rFonts w:ascii="Palatino Linotype" w:hAnsi="Palatino Linotype"/>
          <w:szCs w:val="22"/>
        </w:rPr>
        <w:t xml:space="preserve"> </w:t>
      </w:r>
      <w:r w:rsidR="002B7977" w:rsidRPr="002B7977">
        <w:rPr>
          <w:rFonts w:ascii="Palatino Linotype" w:hAnsi="Palatino Linotype"/>
          <w:szCs w:val="22"/>
          <w:highlight w:val="black"/>
        </w:rPr>
        <w:lastRenderedPageBreak/>
        <w:t>-</w:t>
      </w:r>
      <w:r w:rsidR="003708FD" w:rsidRPr="002B7977">
        <w:rPr>
          <w:rFonts w:ascii="Palatino Linotype" w:hAnsi="Palatino Linotype"/>
          <w:szCs w:val="22"/>
          <w:highlight w:val="black"/>
        </w:rPr>
        <w:t>-</w:t>
      </w:r>
      <w:r w:rsidRPr="00ED32DC">
        <w:rPr>
          <w:rFonts w:ascii="Palatino Linotype" w:hAnsi="Palatino Linotype"/>
          <w:szCs w:val="22"/>
        </w:rPr>
        <w:t xml:space="preserve">, Manzana </w:t>
      </w:r>
      <w:r w:rsidR="003708FD" w:rsidRPr="002B7977">
        <w:rPr>
          <w:rFonts w:ascii="Palatino Linotype" w:hAnsi="Palatino Linotype"/>
          <w:szCs w:val="22"/>
          <w:highlight w:val="black"/>
        </w:rPr>
        <w:t>-</w:t>
      </w:r>
      <w:r w:rsidRPr="00ED32DC">
        <w:rPr>
          <w:rFonts w:ascii="Palatino Linotype" w:hAnsi="Palatino Linotype"/>
          <w:szCs w:val="22"/>
        </w:rPr>
        <w:t>, del Conjunto Urbano Denominado “Bosque Real”, Ubicado en el Municipio de Huixquilucan, Estado de México.</w:t>
      </w:r>
    </w:p>
    <w:p w14:paraId="127A31F5" w14:textId="77777777" w:rsidR="008945E7" w:rsidRPr="00ED32DC" w:rsidRDefault="008945E7" w:rsidP="008945E7">
      <w:pPr>
        <w:pStyle w:val="Prrafodelista"/>
        <w:spacing w:before="240" w:after="240" w:line="360" w:lineRule="auto"/>
        <w:jc w:val="both"/>
        <w:rPr>
          <w:rFonts w:ascii="Palatino Linotype" w:hAnsi="Palatino Linotype"/>
          <w:i/>
          <w:sz w:val="22"/>
          <w:szCs w:val="22"/>
        </w:rPr>
      </w:pPr>
    </w:p>
    <w:p w14:paraId="324EBF10" w14:textId="199A7F34" w:rsidR="008945E7" w:rsidRPr="00ED32DC" w:rsidRDefault="008945E7" w:rsidP="00114900">
      <w:pPr>
        <w:pStyle w:val="Prrafodelista"/>
        <w:numPr>
          <w:ilvl w:val="0"/>
          <w:numId w:val="7"/>
        </w:numPr>
        <w:spacing w:before="240" w:after="240" w:line="360" w:lineRule="auto"/>
        <w:jc w:val="both"/>
        <w:rPr>
          <w:rFonts w:ascii="Palatino Linotype" w:hAnsi="Palatino Linotype"/>
          <w:i/>
          <w:sz w:val="20"/>
          <w:szCs w:val="22"/>
        </w:rPr>
      </w:pPr>
      <w:r w:rsidRPr="00ED32DC">
        <w:rPr>
          <w:rFonts w:ascii="Palatino Linotype" w:hAnsi="Palatino Linotype"/>
          <w:b/>
          <w:szCs w:val="22"/>
        </w:rPr>
        <w:t xml:space="preserve">Alegatos </w:t>
      </w:r>
      <w:r w:rsidR="00443AFB" w:rsidRPr="00443AFB">
        <w:rPr>
          <w:rFonts w:ascii="Palatino Linotype" w:hAnsi="Palatino Linotype"/>
          <w:b/>
          <w:szCs w:val="22"/>
          <w:highlight w:val="black"/>
        </w:rPr>
        <w:t>------------------</w:t>
      </w:r>
      <w:r w:rsidRPr="00ED32DC">
        <w:rPr>
          <w:rFonts w:ascii="Palatino Linotype" w:hAnsi="Palatino Linotype"/>
          <w:b/>
          <w:szCs w:val="22"/>
        </w:rPr>
        <w:t>.</w:t>
      </w:r>
      <w:proofErr w:type="spellStart"/>
      <w:r w:rsidRPr="00ED32DC">
        <w:rPr>
          <w:rFonts w:ascii="Palatino Linotype" w:hAnsi="Palatino Linotype"/>
          <w:b/>
          <w:szCs w:val="22"/>
        </w:rPr>
        <w:t>pdf</w:t>
      </w:r>
      <w:proofErr w:type="spellEnd"/>
      <w:r w:rsidRPr="00ED32DC">
        <w:rPr>
          <w:rFonts w:ascii="Palatino Linotype" w:hAnsi="Palatino Linotype"/>
          <w:b/>
          <w:szCs w:val="22"/>
        </w:rPr>
        <w:t xml:space="preserve">: </w:t>
      </w:r>
      <w:r w:rsidRPr="00ED32DC">
        <w:rPr>
          <w:rFonts w:ascii="Palatino Linotype" w:hAnsi="Palatino Linotype"/>
          <w:i/>
          <w:sz w:val="22"/>
        </w:rPr>
        <w:t xml:space="preserve">1. Que en el Acuerdo antes mencionado, se estableció un plazo de 12 meses contados a partir de la fecha de autorización para que termine y entregue a la Dirección General de Control Urbano las obras de urbanización sobre el proyecto referido, por lo que a la fecha se aprecia que ya transcurrió dicho plazo. </w:t>
      </w:r>
    </w:p>
    <w:p w14:paraId="562B9A7C" w14:textId="77777777" w:rsidR="008945E7" w:rsidRPr="00ED32DC" w:rsidRDefault="008945E7" w:rsidP="00CE2961">
      <w:pPr>
        <w:pStyle w:val="Prrafodelista"/>
        <w:spacing w:before="240" w:after="240" w:line="360" w:lineRule="auto"/>
        <w:jc w:val="both"/>
        <w:rPr>
          <w:rFonts w:ascii="Palatino Linotype" w:hAnsi="Palatino Linotype"/>
          <w:i/>
          <w:sz w:val="22"/>
        </w:rPr>
      </w:pPr>
      <w:r w:rsidRPr="00ED32DC">
        <w:rPr>
          <w:rFonts w:ascii="Palatino Linotype" w:hAnsi="Palatino Linotype"/>
          <w:i/>
          <w:sz w:val="22"/>
        </w:rPr>
        <w:t xml:space="preserve">2. Que para garantizar la ejecución y entrega de las obras, la autoridad en el ámbito de sus atribuciones, debió realizar las diligencias pertinentes para ello, luego entonces la Secretaría de Desarrollo Urbano y Metropolitano, a través de la Dirección correspondiente, posee y generó la solicitud de supervisión de obra, la respuesta de programación de la supervisión y el acta de supervisión de control de obra, en apego a lo dispuesto en los artículos 126 y 127 del Reglamento del Libro Quinto del Código Administrativo del Estado de México; artículo 11 fracciones I y IX del Reglamento Interior de la Secretaría de Desarrollo Urbano y Metropolitano, disposiciones normativas a las que se encuentra regida dicha autoridad. </w:t>
      </w:r>
    </w:p>
    <w:p w14:paraId="17768C2C" w14:textId="61D27DE2" w:rsidR="008945E7" w:rsidRPr="00ED32DC" w:rsidRDefault="008945E7" w:rsidP="00CE2961">
      <w:pPr>
        <w:pStyle w:val="Prrafodelista"/>
        <w:spacing w:before="240" w:after="240" w:line="360" w:lineRule="auto"/>
        <w:jc w:val="both"/>
        <w:rPr>
          <w:rFonts w:ascii="Palatino Linotype" w:hAnsi="Palatino Linotype"/>
          <w:i/>
          <w:sz w:val="22"/>
        </w:rPr>
      </w:pPr>
      <w:r w:rsidRPr="00ED32DC">
        <w:rPr>
          <w:rFonts w:ascii="Palatino Linotype" w:hAnsi="Palatino Linotype"/>
          <w:i/>
          <w:sz w:val="22"/>
        </w:rPr>
        <w:t>3. Que atendiendo a lo dispuesto por el artículo 24 de la Ley de Transparencia y Acceso a la Información Pública del Estado de México y Municipios, los sujetos obligados solo proporcionarán la información pública que generen, administren o posean en el ejercicio de sus atribuciones, por lo que Dirección General de Control Urbano está sujeta a proporcionar la información requerida.</w:t>
      </w:r>
    </w:p>
    <w:p w14:paraId="63342416" w14:textId="77777777" w:rsidR="008945E7" w:rsidRPr="00ED32DC" w:rsidRDefault="008945E7" w:rsidP="008945E7">
      <w:pPr>
        <w:pStyle w:val="Prrafodelista"/>
        <w:spacing w:before="240" w:after="240" w:line="360" w:lineRule="auto"/>
        <w:ind w:left="0"/>
        <w:jc w:val="both"/>
        <w:rPr>
          <w:rFonts w:ascii="Palatino Linotype" w:hAnsi="Palatino Linotype"/>
          <w:i/>
          <w:sz w:val="22"/>
          <w:szCs w:val="22"/>
        </w:rPr>
      </w:pPr>
    </w:p>
    <w:p w14:paraId="134CCFB4" w14:textId="22C9A3B3" w:rsidR="00443F53" w:rsidRPr="00ED32DC" w:rsidRDefault="00443F53" w:rsidP="00114900">
      <w:pPr>
        <w:pStyle w:val="Prrafodelista"/>
        <w:numPr>
          <w:ilvl w:val="0"/>
          <w:numId w:val="1"/>
        </w:numPr>
        <w:spacing w:before="240" w:after="240" w:line="360" w:lineRule="auto"/>
        <w:ind w:left="0" w:hanging="11"/>
        <w:jc w:val="both"/>
        <w:rPr>
          <w:rFonts w:ascii="Palatino Linotype" w:hAnsi="Palatino Linotype"/>
        </w:rPr>
      </w:pPr>
      <w:r w:rsidRPr="00ED32DC">
        <w:rPr>
          <w:rFonts w:ascii="Palatino Linotype" w:hAnsi="Palatino Linotype"/>
        </w:rPr>
        <w:t>El día uno (01) de junio de dos mil dieciocho, el Sujeto Obligado remitió respuesta a las manifestaciones vertidas por el particular, a través de dos documentos, de los cuales se anexa su contenido íntegro, siendo el siguiente:</w:t>
      </w:r>
    </w:p>
    <w:p w14:paraId="30823F06" w14:textId="6D1C3302" w:rsidR="00443F53" w:rsidRPr="00ED32DC" w:rsidRDefault="00443F53" w:rsidP="00443F53">
      <w:pPr>
        <w:pStyle w:val="Prrafodelista"/>
        <w:numPr>
          <w:ilvl w:val="0"/>
          <w:numId w:val="9"/>
        </w:numPr>
        <w:spacing w:before="240" w:after="240" w:line="360" w:lineRule="auto"/>
        <w:jc w:val="both"/>
        <w:rPr>
          <w:rFonts w:ascii="Palatino Linotype" w:hAnsi="Palatino Linotype"/>
          <w:szCs w:val="22"/>
        </w:rPr>
      </w:pPr>
      <w:r w:rsidRPr="00ED32DC">
        <w:rPr>
          <w:rFonts w:ascii="Palatino Linotype" w:hAnsi="Palatino Linotype"/>
          <w:b/>
          <w:szCs w:val="22"/>
        </w:rPr>
        <w:t>DGCU respuesta replica alegatos.pdf</w:t>
      </w:r>
    </w:p>
    <w:p w14:paraId="6DC9ADC4" w14:textId="2082E5DF" w:rsidR="00443F53" w:rsidRPr="00ED32DC" w:rsidRDefault="00CC047D" w:rsidP="009435ED">
      <w:pPr>
        <w:spacing w:before="240" w:after="240" w:line="360" w:lineRule="auto"/>
        <w:jc w:val="center"/>
        <w:rPr>
          <w:rFonts w:ascii="Palatino Linotype" w:hAnsi="Palatino Linotype"/>
          <w:szCs w:val="22"/>
        </w:rPr>
      </w:pPr>
      <w:r w:rsidRPr="00CC047D">
        <w:rPr>
          <w:rFonts w:ascii="Palatino Linotype" w:hAnsi="Palatino Linotype"/>
          <w:noProof/>
          <w:szCs w:val="22"/>
          <w:lang w:val="es-MX" w:eastAsia="es-MX"/>
        </w:rPr>
        <w:lastRenderedPageBreak/>
        <w:drawing>
          <wp:inline distT="0" distB="0" distL="0" distR="0" wp14:anchorId="6721D7D3" wp14:editId="6F621314">
            <wp:extent cx="5248275" cy="6317615"/>
            <wp:effectExtent l="0" t="0" r="952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275" cy="6317615"/>
                    </a:xfrm>
                    <a:prstGeom prst="rect">
                      <a:avLst/>
                    </a:prstGeom>
                    <a:noFill/>
                    <a:ln>
                      <a:noFill/>
                    </a:ln>
                  </pic:spPr>
                </pic:pic>
              </a:graphicData>
            </a:graphic>
          </wp:inline>
        </w:drawing>
      </w:r>
    </w:p>
    <w:p w14:paraId="26FFCF37" w14:textId="1DE6E979" w:rsidR="00443F53" w:rsidRPr="00ED32DC" w:rsidRDefault="00CC047D" w:rsidP="00443F53">
      <w:pPr>
        <w:spacing w:before="240" w:after="240" w:line="360" w:lineRule="auto"/>
        <w:jc w:val="both"/>
        <w:rPr>
          <w:rFonts w:ascii="Palatino Linotype" w:hAnsi="Palatino Linotype"/>
          <w:szCs w:val="22"/>
        </w:rPr>
      </w:pPr>
      <w:r w:rsidRPr="00CC047D">
        <w:rPr>
          <w:rFonts w:ascii="Palatino Linotype" w:hAnsi="Palatino Linotype"/>
          <w:noProof/>
          <w:szCs w:val="22"/>
          <w:lang w:val="es-MX" w:eastAsia="es-MX"/>
        </w:rPr>
        <w:lastRenderedPageBreak/>
        <w:drawing>
          <wp:inline distT="0" distB="0" distL="0" distR="0" wp14:anchorId="4D64F172" wp14:editId="31DD9D43">
            <wp:extent cx="5248275" cy="639000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275" cy="6390005"/>
                    </a:xfrm>
                    <a:prstGeom prst="rect">
                      <a:avLst/>
                    </a:prstGeom>
                    <a:noFill/>
                    <a:ln>
                      <a:noFill/>
                    </a:ln>
                  </pic:spPr>
                </pic:pic>
              </a:graphicData>
            </a:graphic>
          </wp:inline>
        </w:drawing>
      </w:r>
    </w:p>
    <w:p w14:paraId="545CF63F" w14:textId="77777777" w:rsidR="00443F53" w:rsidRPr="00ED32DC" w:rsidRDefault="00443F53" w:rsidP="00443F53">
      <w:pPr>
        <w:spacing w:before="240" w:after="240" w:line="360" w:lineRule="auto"/>
        <w:jc w:val="both"/>
        <w:rPr>
          <w:rFonts w:ascii="Palatino Linotype" w:hAnsi="Palatino Linotype"/>
          <w:szCs w:val="22"/>
        </w:rPr>
      </w:pPr>
    </w:p>
    <w:p w14:paraId="102E25DB" w14:textId="414D1B24" w:rsidR="00443F53" w:rsidRPr="00ED32DC" w:rsidRDefault="00443F53" w:rsidP="00443F53">
      <w:pPr>
        <w:spacing w:before="240" w:after="240" w:line="360" w:lineRule="auto"/>
        <w:jc w:val="both"/>
        <w:rPr>
          <w:rFonts w:ascii="Palatino Linotype" w:hAnsi="Palatino Linotype"/>
          <w:szCs w:val="22"/>
        </w:rPr>
      </w:pPr>
      <w:r w:rsidRPr="00ED32DC">
        <w:rPr>
          <w:noProof/>
          <w:lang w:val="es-MX" w:eastAsia="es-MX"/>
        </w:rPr>
        <w:lastRenderedPageBreak/>
        <w:drawing>
          <wp:inline distT="0" distB="0" distL="0" distR="0" wp14:anchorId="461711BD" wp14:editId="5E6C8B00">
            <wp:extent cx="5553075" cy="6647277"/>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27" t="18811" r="32927" b="7463"/>
                    <a:stretch/>
                  </pic:blipFill>
                  <pic:spPr bwMode="auto">
                    <a:xfrm>
                      <a:off x="0" y="0"/>
                      <a:ext cx="5562230" cy="6658236"/>
                    </a:xfrm>
                    <a:prstGeom prst="rect">
                      <a:avLst/>
                    </a:prstGeom>
                    <a:ln>
                      <a:noFill/>
                    </a:ln>
                    <a:extLst>
                      <a:ext uri="{53640926-AAD7-44D8-BBD7-CCE9431645EC}">
                        <a14:shadowObscured xmlns:a14="http://schemas.microsoft.com/office/drawing/2010/main"/>
                      </a:ext>
                    </a:extLst>
                  </pic:spPr>
                </pic:pic>
              </a:graphicData>
            </a:graphic>
          </wp:inline>
        </w:drawing>
      </w:r>
    </w:p>
    <w:p w14:paraId="051D692E" w14:textId="34CB1810" w:rsidR="00443F53" w:rsidRPr="00ED32DC" w:rsidRDefault="00CC047D" w:rsidP="00443F53">
      <w:pPr>
        <w:spacing w:before="240" w:after="240" w:line="360" w:lineRule="auto"/>
        <w:jc w:val="both"/>
        <w:rPr>
          <w:rFonts w:ascii="Palatino Linotype" w:hAnsi="Palatino Linotype"/>
          <w:szCs w:val="22"/>
        </w:rPr>
      </w:pPr>
      <w:r w:rsidRPr="00CC047D">
        <w:rPr>
          <w:rFonts w:ascii="Palatino Linotype" w:hAnsi="Palatino Linotype"/>
          <w:noProof/>
          <w:szCs w:val="22"/>
          <w:lang w:val="es-MX" w:eastAsia="es-MX"/>
        </w:rPr>
        <w:lastRenderedPageBreak/>
        <w:drawing>
          <wp:inline distT="0" distB="0" distL="0" distR="0" wp14:anchorId="7243A15C" wp14:editId="41ECCEEC">
            <wp:extent cx="5248275" cy="560832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275" cy="5608320"/>
                    </a:xfrm>
                    <a:prstGeom prst="rect">
                      <a:avLst/>
                    </a:prstGeom>
                    <a:noFill/>
                    <a:ln>
                      <a:noFill/>
                    </a:ln>
                  </pic:spPr>
                </pic:pic>
              </a:graphicData>
            </a:graphic>
          </wp:inline>
        </w:drawing>
      </w:r>
    </w:p>
    <w:p w14:paraId="427BF569" w14:textId="2D9E0D2E" w:rsidR="00443F53" w:rsidRPr="00ED32DC" w:rsidRDefault="00443F53" w:rsidP="00443F53">
      <w:pPr>
        <w:spacing w:before="240" w:after="240" w:line="360" w:lineRule="auto"/>
        <w:jc w:val="both"/>
        <w:rPr>
          <w:rFonts w:ascii="Palatino Linotype" w:hAnsi="Palatino Linotype"/>
          <w:szCs w:val="22"/>
        </w:rPr>
      </w:pPr>
      <w:r w:rsidRPr="00ED32DC">
        <w:rPr>
          <w:noProof/>
          <w:lang w:val="es-MX" w:eastAsia="es-MX"/>
        </w:rPr>
        <w:lastRenderedPageBreak/>
        <w:drawing>
          <wp:inline distT="0" distB="0" distL="0" distR="0" wp14:anchorId="236C6EEF" wp14:editId="0546DBA7">
            <wp:extent cx="5524500" cy="4663899"/>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74" t="17597" r="34463" b="31432"/>
                    <a:stretch/>
                  </pic:blipFill>
                  <pic:spPr bwMode="auto">
                    <a:xfrm>
                      <a:off x="0" y="0"/>
                      <a:ext cx="5538412" cy="4675644"/>
                    </a:xfrm>
                    <a:prstGeom prst="rect">
                      <a:avLst/>
                    </a:prstGeom>
                    <a:ln>
                      <a:noFill/>
                    </a:ln>
                    <a:extLst>
                      <a:ext uri="{53640926-AAD7-44D8-BBD7-CCE9431645EC}">
                        <a14:shadowObscured xmlns:a14="http://schemas.microsoft.com/office/drawing/2010/main"/>
                      </a:ext>
                    </a:extLst>
                  </pic:spPr>
                </pic:pic>
              </a:graphicData>
            </a:graphic>
          </wp:inline>
        </w:drawing>
      </w:r>
    </w:p>
    <w:p w14:paraId="0A653DD5" w14:textId="77777777" w:rsidR="009435ED" w:rsidRPr="00ED32DC" w:rsidRDefault="009435ED" w:rsidP="00443F53">
      <w:pPr>
        <w:spacing w:before="240" w:after="240" w:line="360" w:lineRule="auto"/>
        <w:jc w:val="both"/>
        <w:rPr>
          <w:rFonts w:ascii="Palatino Linotype" w:hAnsi="Palatino Linotype"/>
          <w:szCs w:val="22"/>
        </w:rPr>
      </w:pPr>
    </w:p>
    <w:p w14:paraId="6901D5A4" w14:textId="77777777" w:rsidR="009435ED" w:rsidRPr="00ED32DC" w:rsidRDefault="009435ED" w:rsidP="00443F53">
      <w:pPr>
        <w:spacing w:before="240" w:after="240" w:line="360" w:lineRule="auto"/>
        <w:jc w:val="both"/>
        <w:rPr>
          <w:rFonts w:ascii="Palatino Linotype" w:hAnsi="Palatino Linotype"/>
          <w:szCs w:val="22"/>
        </w:rPr>
      </w:pPr>
    </w:p>
    <w:p w14:paraId="066DD670" w14:textId="77777777" w:rsidR="009435ED" w:rsidRPr="00ED32DC" w:rsidRDefault="009435ED" w:rsidP="00443F53">
      <w:pPr>
        <w:spacing w:before="240" w:after="240" w:line="360" w:lineRule="auto"/>
        <w:jc w:val="both"/>
        <w:rPr>
          <w:rFonts w:ascii="Palatino Linotype" w:hAnsi="Palatino Linotype"/>
          <w:szCs w:val="22"/>
        </w:rPr>
      </w:pPr>
    </w:p>
    <w:p w14:paraId="3EC842B5" w14:textId="77777777" w:rsidR="009435ED" w:rsidRPr="00ED32DC" w:rsidRDefault="009435ED" w:rsidP="00443F53">
      <w:pPr>
        <w:spacing w:before="240" w:after="240" w:line="360" w:lineRule="auto"/>
        <w:jc w:val="both"/>
        <w:rPr>
          <w:rFonts w:ascii="Palatino Linotype" w:hAnsi="Palatino Linotype"/>
          <w:szCs w:val="22"/>
        </w:rPr>
      </w:pPr>
    </w:p>
    <w:p w14:paraId="23B3E030" w14:textId="77777777" w:rsidR="009435ED" w:rsidRPr="00ED32DC" w:rsidRDefault="009435ED" w:rsidP="00443F53">
      <w:pPr>
        <w:spacing w:before="240" w:after="240" w:line="360" w:lineRule="auto"/>
        <w:jc w:val="both"/>
        <w:rPr>
          <w:rFonts w:ascii="Palatino Linotype" w:hAnsi="Palatino Linotype"/>
          <w:szCs w:val="22"/>
        </w:rPr>
      </w:pPr>
    </w:p>
    <w:p w14:paraId="46AC6163" w14:textId="77777777" w:rsidR="009435ED" w:rsidRPr="00ED32DC" w:rsidRDefault="009435ED" w:rsidP="00443F53">
      <w:pPr>
        <w:spacing w:before="240" w:after="240" w:line="360" w:lineRule="auto"/>
        <w:jc w:val="both"/>
        <w:rPr>
          <w:rFonts w:ascii="Palatino Linotype" w:hAnsi="Palatino Linotype"/>
          <w:szCs w:val="22"/>
        </w:rPr>
      </w:pPr>
    </w:p>
    <w:p w14:paraId="77E56D5C" w14:textId="39D6991F" w:rsidR="00443F53" w:rsidRPr="00ED32DC" w:rsidRDefault="00443F53" w:rsidP="00443F53">
      <w:pPr>
        <w:pStyle w:val="Prrafodelista"/>
        <w:numPr>
          <w:ilvl w:val="0"/>
          <w:numId w:val="9"/>
        </w:numPr>
        <w:spacing w:before="240" w:after="240" w:line="360" w:lineRule="auto"/>
        <w:jc w:val="both"/>
        <w:rPr>
          <w:rFonts w:ascii="Palatino Linotype" w:hAnsi="Palatino Linotype"/>
          <w:szCs w:val="22"/>
        </w:rPr>
      </w:pPr>
      <w:r w:rsidRPr="00ED32DC">
        <w:rPr>
          <w:rFonts w:ascii="Palatino Linotype" w:hAnsi="Palatino Linotype"/>
          <w:b/>
          <w:szCs w:val="22"/>
        </w:rPr>
        <w:lastRenderedPageBreak/>
        <w:t>REPLICA A ALEGATOS INFOEM 82.pdf:</w:t>
      </w:r>
    </w:p>
    <w:p w14:paraId="78BD1F7D" w14:textId="161FEC91" w:rsidR="00443F53" w:rsidRPr="00ED32DC" w:rsidRDefault="00CC047D" w:rsidP="00443F53">
      <w:pPr>
        <w:spacing w:before="240" w:after="240" w:line="360" w:lineRule="auto"/>
        <w:jc w:val="both"/>
        <w:rPr>
          <w:rFonts w:ascii="Palatino Linotype" w:hAnsi="Palatino Linotype"/>
          <w:szCs w:val="22"/>
        </w:rPr>
      </w:pPr>
      <w:r w:rsidRPr="00CC047D">
        <w:rPr>
          <w:rFonts w:ascii="Palatino Linotype" w:hAnsi="Palatino Linotype"/>
          <w:noProof/>
          <w:szCs w:val="22"/>
          <w:lang w:val="es-MX" w:eastAsia="es-MX"/>
        </w:rPr>
        <w:drawing>
          <wp:inline distT="0" distB="0" distL="0" distR="0" wp14:anchorId="3DF1A3B0" wp14:editId="0D0E42D1">
            <wp:extent cx="5581015" cy="5696928"/>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015" cy="5696928"/>
                    </a:xfrm>
                    <a:prstGeom prst="rect">
                      <a:avLst/>
                    </a:prstGeom>
                    <a:noFill/>
                    <a:ln>
                      <a:noFill/>
                    </a:ln>
                  </pic:spPr>
                </pic:pic>
              </a:graphicData>
            </a:graphic>
          </wp:inline>
        </w:drawing>
      </w:r>
    </w:p>
    <w:p w14:paraId="2C99CC1E" w14:textId="5AE0CA3A" w:rsidR="00443F53" w:rsidRPr="00ED32DC" w:rsidRDefault="00727E57" w:rsidP="00443F53">
      <w:pPr>
        <w:pStyle w:val="Prrafodelista"/>
        <w:spacing w:before="240" w:after="240" w:line="360" w:lineRule="auto"/>
        <w:ind w:left="0"/>
        <w:jc w:val="both"/>
        <w:rPr>
          <w:rFonts w:ascii="Palatino Linotype" w:hAnsi="Palatino Linotype"/>
          <w:b/>
          <w:u w:val="single"/>
        </w:rPr>
      </w:pPr>
      <w:r w:rsidRPr="00727E57">
        <w:rPr>
          <w:rFonts w:ascii="Palatino Linotype" w:hAnsi="Palatino Linotype"/>
          <w:b/>
          <w:noProof/>
          <w:u w:val="single"/>
          <w:lang w:val="es-MX" w:eastAsia="es-MX"/>
        </w:rPr>
        <w:lastRenderedPageBreak/>
        <w:drawing>
          <wp:inline distT="0" distB="0" distL="0" distR="0" wp14:anchorId="36AAF985" wp14:editId="45F2A736">
            <wp:extent cx="5581015" cy="667541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015" cy="6675415"/>
                    </a:xfrm>
                    <a:prstGeom prst="rect">
                      <a:avLst/>
                    </a:prstGeom>
                    <a:noFill/>
                    <a:ln>
                      <a:noFill/>
                    </a:ln>
                  </pic:spPr>
                </pic:pic>
              </a:graphicData>
            </a:graphic>
          </wp:inline>
        </w:drawing>
      </w:r>
    </w:p>
    <w:p w14:paraId="3E401BAC" w14:textId="03898CDF" w:rsidR="00443F53" w:rsidRPr="00ED32DC" w:rsidRDefault="00443F53" w:rsidP="00443F53">
      <w:pPr>
        <w:pStyle w:val="Prrafodelista"/>
        <w:spacing w:before="240" w:after="240" w:line="360" w:lineRule="auto"/>
        <w:ind w:left="0"/>
        <w:jc w:val="both"/>
        <w:rPr>
          <w:rFonts w:ascii="Palatino Linotype" w:hAnsi="Palatino Linotype"/>
          <w:b/>
          <w:u w:val="single"/>
        </w:rPr>
      </w:pPr>
      <w:r w:rsidRPr="00ED32DC">
        <w:rPr>
          <w:noProof/>
          <w:lang w:val="es-MX" w:eastAsia="es-MX"/>
        </w:rPr>
        <w:lastRenderedPageBreak/>
        <w:drawing>
          <wp:inline distT="0" distB="0" distL="0" distR="0" wp14:anchorId="4EEDE79B" wp14:editId="54478762">
            <wp:extent cx="5476875" cy="6892848"/>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21" t="13046" r="31391" b="8677"/>
                    <a:stretch/>
                  </pic:blipFill>
                  <pic:spPr bwMode="auto">
                    <a:xfrm>
                      <a:off x="0" y="0"/>
                      <a:ext cx="5483667" cy="6901396"/>
                    </a:xfrm>
                    <a:prstGeom prst="rect">
                      <a:avLst/>
                    </a:prstGeom>
                    <a:ln>
                      <a:noFill/>
                    </a:ln>
                    <a:extLst>
                      <a:ext uri="{53640926-AAD7-44D8-BBD7-CCE9431645EC}">
                        <a14:shadowObscured xmlns:a14="http://schemas.microsoft.com/office/drawing/2010/main"/>
                      </a:ext>
                    </a:extLst>
                  </pic:spPr>
                </pic:pic>
              </a:graphicData>
            </a:graphic>
          </wp:inline>
        </w:drawing>
      </w:r>
    </w:p>
    <w:p w14:paraId="40D5075E" w14:textId="62C2B62D" w:rsidR="00443F53" w:rsidRPr="00ED32DC" w:rsidRDefault="00727E57" w:rsidP="00443F53">
      <w:pPr>
        <w:pStyle w:val="Prrafodelista"/>
        <w:spacing w:before="240" w:after="240" w:line="360" w:lineRule="auto"/>
        <w:ind w:left="0"/>
        <w:jc w:val="both"/>
        <w:rPr>
          <w:rFonts w:ascii="Palatino Linotype" w:hAnsi="Palatino Linotype"/>
          <w:b/>
          <w:u w:val="single"/>
        </w:rPr>
      </w:pPr>
      <w:r w:rsidRPr="00727E57">
        <w:rPr>
          <w:rFonts w:ascii="Palatino Linotype" w:hAnsi="Palatino Linotype"/>
          <w:b/>
          <w:noProof/>
          <w:u w:val="single"/>
          <w:lang w:val="es-MX" w:eastAsia="es-MX"/>
        </w:rPr>
        <w:lastRenderedPageBreak/>
        <w:drawing>
          <wp:inline distT="0" distB="0" distL="0" distR="0" wp14:anchorId="7CDDF108" wp14:editId="0A61BE00">
            <wp:extent cx="5325745" cy="6106795"/>
            <wp:effectExtent l="0" t="0" r="8255"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5745" cy="6106795"/>
                    </a:xfrm>
                    <a:prstGeom prst="rect">
                      <a:avLst/>
                    </a:prstGeom>
                    <a:noFill/>
                    <a:ln>
                      <a:noFill/>
                    </a:ln>
                  </pic:spPr>
                </pic:pic>
              </a:graphicData>
            </a:graphic>
          </wp:inline>
        </w:drawing>
      </w:r>
    </w:p>
    <w:p w14:paraId="5FDCB697" w14:textId="15BBDEEF" w:rsidR="00AC3F87" w:rsidRPr="00ED32DC" w:rsidRDefault="00AC3F87" w:rsidP="00443F53">
      <w:pPr>
        <w:pStyle w:val="Prrafodelista"/>
        <w:spacing w:before="240" w:after="240" w:line="360" w:lineRule="auto"/>
        <w:ind w:left="0"/>
        <w:jc w:val="both"/>
        <w:rPr>
          <w:rFonts w:ascii="Palatino Linotype" w:hAnsi="Palatino Linotype"/>
          <w:b/>
          <w:u w:val="single"/>
        </w:rPr>
      </w:pPr>
      <w:r w:rsidRPr="00ED32DC">
        <w:rPr>
          <w:noProof/>
          <w:lang w:val="es-MX" w:eastAsia="es-MX"/>
        </w:rPr>
        <w:lastRenderedPageBreak/>
        <w:drawing>
          <wp:inline distT="0" distB="0" distL="0" distR="0" wp14:anchorId="636438E9" wp14:editId="0DD3DDC0">
            <wp:extent cx="5495925" cy="425018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20" t="19114" r="30880" b="28095"/>
                    <a:stretch/>
                  </pic:blipFill>
                  <pic:spPr bwMode="auto">
                    <a:xfrm>
                      <a:off x="0" y="0"/>
                      <a:ext cx="5511890" cy="4262528"/>
                    </a:xfrm>
                    <a:prstGeom prst="rect">
                      <a:avLst/>
                    </a:prstGeom>
                    <a:ln>
                      <a:noFill/>
                    </a:ln>
                    <a:extLst>
                      <a:ext uri="{53640926-AAD7-44D8-BBD7-CCE9431645EC}">
                        <a14:shadowObscured xmlns:a14="http://schemas.microsoft.com/office/drawing/2010/main"/>
                      </a:ext>
                    </a:extLst>
                  </pic:spPr>
                </pic:pic>
              </a:graphicData>
            </a:graphic>
          </wp:inline>
        </w:drawing>
      </w:r>
    </w:p>
    <w:p w14:paraId="7DAE10A0" w14:textId="7C2D85F7" w:rsidR="00A76FA7" w:rsidRPr="00ED32DC" w:rsidRDefault="006B4AF4" w:rsidP="00114900">
      <w:pPr>
        <w:pStyle w:val="Prrafodelista"/>
        <w:numPr>
          <w:ilvl w:val="0"/>
          <w:numId w:val="1"/>
        </w:numPr>
        <w:spacing w:before="240" w:after="240" w:line="360" w:lineRule="auto"/>
        <w:ind w:left="0" w:hanging="11"/>
        <w:jc w:val="both"/>
        <w:rPr>
          <w:rFonts w:ascii="Palatino Linotype" w:hAnsi="Palatino Linotype"/>
          <w:b/>
          <w:u w:val="single"/>
        </w:rPr>
      </w:pPr>
      <w:r w:rsidRPr="00ED32DC">
        <w:rPr>
          <w:rFonts w:ascii="Palatino Linotype" w:hAnsi="Palatino Linotype"/>
        </w:rPr>
        <w:t>E</w:t>
      </w:r>
      <w:r w:rsidR="007237BF" w:rsidRPr="00ED32DC">
        <w:rPr>
          <w:rFonts w:ascii="Palatino Linotype" w:hAnsi="Palatino Linotype"/>
        </w:rPr>
        <w:t>l Comisionado Ponente decretó el cierre de instrucción</w:t>
      </w:r>
      <w:r w:rsidR="007237BF" w:rsidRPr="00ED32DC">
        <w:rPr>
          <w:rFonts w:ascii="Palatino Linotype" w:hAnsi="Palatino Linotype" w:cs="Arial"/>
        </w:rPr>
        <w:t xml:space="preserve"> </w:t>
      </w:r>
      <w:r w:rsidR="007237BF" w:rsidRPr="00ED32DC">
        <w:rPr>
          <w:rFonts w:ascii="Palatino Linotype" w:hAnsi="Palatino Linotype"/>
        </w:rPr>
        <w:t xml:space="preserve">mediante acuerdo de fecha </w:t>
      </w:r>
      <w:r w:rsidR="00CE2961" w:rsidRPr="00ED32DC">
        <w:rPr>
          <w:rFonts w:ascii="Palatino Linotype" w:hAnsi="Palatino Linotype"/>
        </w:rPr>
        <w:t>seis</w:t>
      </w:r>
      <w:r w:rsidR="007B4944" w:rsidRPr="00ED32DC">
        <w:rPr>
          <w:rFonts w:ascii="Palatino Linotype" w:hAnsi="Palatino Linotype"/>
        </w:rPr>
        <w:t xml:space="preserve"> (</w:t>
      </w:r>
      <w:r w:rsidR="00CE2961" w:rsidRPr="00ED32DC">
        <w:rPr>
          <w:rFonts w:ascii="Palatino Linotype" w:hAnsi="Palatino Linotype"/>
        </w:rPr>
        <w:t>06</w:t>
      </w:r>
      <w:r w:rsidR="007B4944" w:rsidRPr="00ED32DC">
        <w:rPr>
          <w:rFonts w:ascii="Palatino Linotype" w:hAnsi="Palatino Linotype"/>
        </w:rPr>
        <w:t xml:space="preserve">) de </w:t>
      </w:r>
      <w:r w:rsidR="00CE2961" w:rsidRPr="00ED32DC">
        <w:rPr>
          <w:rFonts w:ascii="Palatino Linotype" w:hAnsi="Palatino Linotype"/>
        </w:rPr>
        <w:t>junio</w:t>
      </w:r>
      <w:r w:rsidR="007B4944" w:rsidRPr="00ED32DC">
        <w:rPr>
          <w:rFonts w:ascii="Palatino Linotype" w:hAnsi="Palatino Linotype"/>
        </w:rPr>
        <w:t xml:space="preserve"> de dos mil dieciocho</w:t>
      </w:r>
      <w:r w:rsidR="007237BF" w:rsidRPr="00ED32DC">
        <w:rPr>
          <w:rFonts w:ascii="Palatino Linotype" w:hAnsi="Palatino Linotype"/>
        </w:rPr>
        <w:t xml:space="preserve">, </w:t>
      </w:r>
      <w:r w:rsidR="007237BF" w:rsidRPr="00ED32DC">
        <w:rPr>
          <w:rFonts w:ascii="Palatino Linotype" w:hAnsi="Palatino Linotype" w:cs="Arial"/>
        </w:rPr>
        <w:t>por lo que, ordenó tur</w:t>
      </w:r>
      <w:r w:rsidR="007B4944" w:rsidRPr="00ED32DC">
        <w:rPr>
          <w:rFonts w:ascii="Palatino Linotype" w:hAnsi="Palatino Linotype" w:cs="Arial"/>
        </w:rPr>
        <w:t xml:space="preserve">nar el expediente a resolución; el mismo que se pronuncia en base a los siguientes- - - - - - </w:t>
      </w:r>
    </w:p>
    <w:p w14:paraId="52E87964" w14:textId="77777777" w:rsidR="008B5CAC" w:rsidRPr="00ED32DC" w:rsidRDefault="008B5CAC" w:rsidP="008B5CAC">
      <w:pPr>
        <w:pStyle w:val="Prrafodelista"/>
        <w:spacing w:before="240" w:after="240" w:line="360" w:lineRule="auto"/>
        <w:ind w:left="0"/>
        <w:jc w:val="both"/>
        <w:rPr>
          <w:rFonts w:ascii="Palatino Linotype" w:hAnsi="Palatino Linotype"/>
          <w:b/>
          <w:u w:val="single"/>
        </w:rPr>
      </w:pPr>
    </w:p>
    <w:p w14:paraId="15FA8C1A" w14:textId="6F4EA055" w:rsidR="00587366" w:rsidRPr="00ED32DC" w:rsidRDefault="007C0013" w:rsidP="00B73E8B">
      <w:pPr>
        <w:pStyle w:val="Ttulo1"/>
        <w:spacing w:line="360" w:lineRule="auto"/>
        <w:jc w:val="center"/>
        <w:rPr>
          <w:rFonts w:ascii="Palatino Linotype" w:hAnsi="Palatino Linotype"/>
          <w:b/>
          <w:color w:val="auto"/>
          <w:sz w:val="24"/>
          <w:szCs w:val="24"/>
        </w:rPr>
      </w:pPr>
      <w:bookmarkStart w:id="9" w:name="_Toc517691987"/>
      <w:r w:rsidRPr="00ED32DC">
        <w:rPr>
          <w:rFonts w:ascii="Palatino Linotype" w:hAnsi="Palatino Linotype"/>
          <w:b/>
          <w:color w:val="auto"/>
          <w:sz w:val="24"/>
          <w:szCs w:val="24"/>
        </w:rPr>
        <w:t>CONSIDERANDO</w:t>
      </w:r>
      <w:bookmarkEnd w:id="9"/>
    </w:p>
    <w:p w14:paraId="10731595" w14:textId="77777777" w:rsidR="008200A3" w:rsidRPr="00ED32DC" w:rsidRDefault="008200A3" w:rsidP="00B73E8B">
      <w:pPr>
        <w:spacing w:line="360" w:lineRule="auto"/>
        <w:rPr>
          <w:rFonts w:ascii="Palatino Linotype" w:hAnsi="Palatino Linotype"/>
          <w:lang w:val="es-MX" w:eastAsia="en-US"/>
        </w:rPr>
      </w:pPr>
    </w:p>
    <w:p w14:paraId="629A5BE2" w14:textId="56C3E7D5" w:rsidR="007C0013" w:rsidRPr="00ED32DC" w:rsidRDefault="007C0013" w:rsidP="00B73E8B">
      <w:pPr>
        <w:pStyle w:val="Ttulo2"/>
        <w:spacing w:line="360" w:lineRule="auto"/>
        <w:rPr>
          <w:rFonts w:ascii="Palatino Linotype" w:hAnsi="Palatino Linotype"/>
          <w:b/>
          <w:bCs/>
          <w:color w:val="auto"/>
          <w:spacing w:val="60"/>
          <w:sz w:val="24"/>
        </w:rPr>
      </w:pPr>
      <w:bookmarkStart w:id="10" w:name="_Toc517691988"/>
      <w:r w:rsidRPr="00ED32DC">
        <w:rPr>
          <w:rFonts w:ascii="Palatino Linotype" w:hAnsi="Palatino Linotype"/>
          <w:b/>
          <w:color w:val="auto"/>
          <w:sz w:val="24"/>
        </w:rPr>
        <w:t>PRIMERO. De la competencia</w:t>
      </w:r>
      <w:bookmarkEnd w:id="10"/>
    </w:p>
    <w:p w14:paraId="327EAD5A" w14:textId="77777777" w:rsidR="003654DD" w:rsidRPr="00ED32DC" w:rsidRDefault="003654DD" w:rsidP="00114900">
      <w:pPr>
        <w:pStyle w:val="Prrafodelista"/>
        <w:numPr>
          <w:ilvl w:val="0"/>
          <w:numId w:val="1"/>
        </w:numPr>
        <w:spacing w:before="240" w:after="240" w:line="360" w:lineRule="auto"/>
        <w:ind w:left="0" w:firstLine="0"/>
        <w:jc w:val="both"/>
        <w:rPr>
          <w:rFonts w:ascii="Palatino Linotype" w:hAnsi="Palatino Linotype"/>
        </w:rPr>
      </w:pPr>
      <w:r w:rsidRPr="00ED32D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w:t>
      </w:r>
      <w:r w:rsidRPr="00ED32DC">
        <w:rPr>
          <w:rFonts w:ascii="Palatino Linotype" w:eastAsia="Calibri" w:hAnsi="Palatino Linotype" w:cs="Times New Roman"/>
          <w:lang w:val="es-ES"/>
        </w:rPr>
        <w:lastRenderedPageBreak/>
        <w:t xml:space="preserve">conocer y resolver del presente recurso de conformidad con el artículo: 6, apartado A, fracción IV de la </w:t>
      </w:r>
      <w:r w:rsidRPr="00ED32DC">
        <w:rPr>
          <w:rFonts w:ascii="Palatino Linotype" w:eastAsia="Calibri" w:hAnsi="Palatino Linotype" w:cs="Times New Roman"/>
          <w:b/>
          <w:lang w:val="es-ES"/>
        </w:rPr>
        <w:t>Constitución Política de los Estados Unidos Mexicanos</w:t>
      </w:r>
      <w:r w:rsidRPr="00ED32DC">
        <w:rPr>
          <w:rFonts w:ascii="Palatino Linotype" w:eastAsia="Calibri" w:hAnsi="Palatino Linotype" w:cs="Times New Roman"/>
          <w:lang w:val="es-ES"/>
        </w:rPr>
        <w:t xml:space="preserve">; 5, párrafos vigésimo, vigésimo primero y vigésimo segundo fracciones IV y V de la </w:t>
      </w:r>
      <w:r w:rsidRPr="00ED32DC">
        <w:rPr>
          <w:rFonts w:ascii="Palatino Linotype" w:eastAsia="Calibri" w:hAnsi="Palatino Linotype" w:cs="Times New Roman"/>
          <w:b/>
          <w:lang w:val="es-ES"/>
        </w:rPr>
        <w:t>Constitución Política del Estado Libre y Soberano de México</w:t>
      </w:r>
      <w:r w:rsidRPr="00ED32DC">
        <w:rPr>
          <w:rFonts w:ascii="Palatino Linotype" w:eastAsia="Calibri" w:hAnsi="Palatino Linotype" w:cs="Times New Roman"/>
          <w:lang w:val="es-ES"/>
        </w:rPr>
        <w:t xml:space="preserve">; artículos 1, 2 fracción II, 13, 29, 36 fracciones I y II, 176, 178, 179, 181 párrafo tercero y 185 </w:t>
      </w:r>
      <w:r w:rsidRPr="00ED32DC">
        <w:rPr>
          <w:rFonts w:ascii="Palatino Linotype" w:eastAsia="Calibri" w:hAnsi="Palatino Linotype" w:cs="Arial"/>
          <w:lang w:val="es-ES"/>
        </w:rPr>
        <w:t xml:space="preserve">de la </w:t>
      </w:r>
      <w:r w:rsidRPr="00ED32DC">
        <w:rPr>
          <w:rFonts w:ascii="Palatino Linotype" w:eastAsia="Calibri" w:hAnsi="Palatino Linotype" w:cs="Arial"/>
          <w:b/>
          <w:lang w:val="es-ES"/>
        </w:rPr>
        <w:t>Ley de Transparencia y Acceso a la Información Pública del Estado de México y Municipios</w:t>
      </w:r>
      <w:r w:rsidRPr="00ED32DC">
        <w:rPr>
          <w:rFonts w:ascii="Palatino Linotype" w:eastAsia="Calibri" w:hAnsi="Palatino Linotype" w:cs="Arial"/>
          <w:lang w:val="es-ES"/>
        </w:rPr>
        <w:t xml:space="preserve">; ; y 10, 7, 9 fracciones I y XXIV, y 11 del </w:t>
      </w:r>
      <w:r w:rsidRPr="00ED32DC">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ED32DC" w:rsidRDefault="00DF1386" w:rsidP="00B73E8B">
      <w:pPr>
        <w:pStyle w:val="Prrafodelista"/>
        <w:spacing w:before="240" w:after="240" w:line="360" w:lineRule="auto"/>
        <w:ind w:left="0"/>
        <w:jc w:val="both"/>
        <w:rPr>
          <w:rFonts w:ascii="Palatino Linotype" w:hAnsi="Palatino Linotype"/>
        </w:rPr>
      </w:pPr>
    </w:p>
    <w:p w14:paraId="567FEBEC" w14:textId="32050651" w:rsidR="007C0013" w:rsidRPr="00ED32DC" w:rsidRDefault="007C0013" w:rsidP="00B73E8B">
      <w:pPr>
        <w:pStyle w:val="Ttulo2"/>
        <w:spacing w:line="360" w:lineRule="auto"/>
        <w:rPr>
          <w:rFonts w:ascii="Palatino Linotype" w:hAnsi="Palatino Linotype"/>
          <w:b/>
          <w:color w:val="auto"/>
          <w:sz w:val="24"/>
        </w:rPr>
      </w:pPr>
      <w:bookmarkStart w:id="11" w:name="_Toc517691989"/>
      <w:r w:rsidRPr="00ED32DC">
        <w:rPr>
          <w:rFonts w:ascii="Palatino Linotype" w:hAnsi="Palatino Linotype"/>
          <w:b/>
          <w:color w:val="auto"/>
          <w:sz w:val="24"/>
        </w:rPr>
        <w:t>SEGUNDO. De</w:t>
      </w:r>
      <w:r w:rsidR="00A5224E" w:rsidRPr="00ED32DC">
        <w:rPr>
          <w:rFonts w:ascii="Palatino Linotype" w:hAnsi="Palatino Linotype"/>
          <w:b/>
          <w:color w:val="auto"/>
          <w:sz w:val="24"/>
        </w:rPr>
        <w:t xml:space="preserve"> la oportunidad y procedencia</w:t>
      </w:r>
      <w:r w:rsidRPr="00ED32DC">
        <w:rPr>
          <w:rFonts w:ascii="Palatino Linotype" w:hAnsi="Palatino Linotype"/>
          <w:b/>
          <w:color w:val="auto"/>
          <w:sz w:val="24"/>
        </w:rPr>
        <w:t>.</w:t>
      </w:r>
      <w:bookmarkEnd w:id="11"/>
    </w:p>
    <w:p w14:paraId="0A1BACA4" w14:textId="39273578" w:rsidR="00B00427" w:rsidRPr="00ED32DC" w:rsidRDefault="00B00427" w:rsidP="00114900">
      <w:pPr>
        <w:pStyle w:val="Prrafodelista"/>
        <w:numPr>
          <w:ilvl w:val="0"/>
          <w:numId w:val="1"/>
        </w:numPr>
        <w:spacing w:before="240" w:after="240" w:line="360" w:lineRule="auto"/>
        <w:ind w:left="0" w:right="49" w:firstLine="0"/>
        <w:jc w:val="both"/>
        <w:rPr>
          <w:rFonts w:ascii="Palatino Linotype" w:hAnsi="Palatino Linotype"/>
        </w:rPr>
      </w:pPr>
      <w:r w:rsidRPr="00ED32DC">
        <w:rPr>
          <w:rFonts w:ascii="Palatino Linotype" w:eastAsia="Calibri" w:hAnsi="Palatino Linotype" w:cs="Arial"/>
        </w:rPr>
        <w:t xml:space="preserve">El medio de impugnación fue presentado a través del </w:t>
      </w:r>
      <w:r w:rsidRPr="00ED32DC">
        <w:rPr>
          <w:rFonts w:ascii="Palatino Linotype" w:eastAsia="Calibri" w:hAnsi="Palatino Linotype" w:cs="Arial"/>
          <w:b/>
        </w:rPr>
        <w:t>SAIMEX,</w:t>
      </w:r>
      <w:r w:rsidRPr="00ED32DC">
        <w:rPr>
          <w:rFonts w:ascii="Palatino Linotype" w:eastAsia="Calibri" w:hAnsi="Palatino Linotype" w:cs="Arial"/>
        </w:rPr>
        <w:t xml:space="preserve"> en el formato previamente aprobado para tal efecto y dentro del plazo legal de quince días hábiles otorgados; siendo así que el </w:t>
      </w:r>
      <w:r w:rsidRPr="00ED32DC">
        <w:rPr>
          <w:rFonts w:ascii="Palatino Linotype" w:eastAsia="Calibri" w:hAnsi="Palatino Linotype" w:cs="Arial"/>
          <w:b/>
        </w:rPr>
        <w:t>SUJETO OBLIGADO</w:t>
      </w:r>
      <w:r w:rsidRPr="00ED32DC">
        <w:rPr>
          <w:rFonts w:ascii="Palatino Linotype" w:eastAsia="Calibri" w:hAnsi="Palatino Linotype" w:cs="Arial"/>
        </w:rPr>
        <w:t xml:space="preserve"> entregó respuesta el día </w:t>
      </w:r>
      <w:r w:rsidR="00CE2961" w:rsidRPr="00ED32DC">
        <w:rPr>
          <w:rFonts w:ascii="Palatino Linotype" w:eastAsia="Calibri" w:hAnsi="Palatino Linotype" w:cs="Arial"/>
        </w:rPr>
        <w:t>tres</w:t>
      </w:r>
      <w:r w:rsidRPr="00ED32DC">
        <w:rPr>
          <w:rFonts w:ascii="Palatino Linotype" w:eastAsia="Calibri" w:hAnsi="Palatino Linotype" w:cs="Arial"/>
        </w:rPr>
        <w:t xml:space="preserve"> (</w:t>
      </w:r>
      <w:r w:rsidR="00CE2961" w:rsidRPr="00ED32DC">
        <w:rPr>
          <w:rFonts w:ascii="Palatino Linotype" w:eastAsia="Calibri" w:hAnsi="Palatino Linotype" w:cs="Arial"/>
        </w:rPr>
        <w:t>03</w:t>
      </w:r>
      <w:r w:rsidRPr="00ED32DC">
        <w:rPr>
          <w:rFonts w:ascii="Palatino Linotype" w:eastAsia="Calibri" w:hAnsi="Palatino Linotype" w:cs="Arial"/>
        </w:rPr>
        <w:t xml:space="preserve">) de </w:t>
      </w:r>
      <w:r w:rsidR="00CE2961" w:rsidRPr="00ED32DC">
        <w:rPr>
          <w:rFonts w:ascii="Palatino Linotype" w:eastAsia="Calibri" w:hAnsi="Palatino Linotype" w:cs="Arial"/>
        </w:rPr>
        <w:t>mayo</w:t>
      </w:r>
      <w:r w:rsidR="000A5FA0" w:rsidRPr="00ED32DC">
        <w:rPr>
          <w:rFonts w:ascii="Palatino Linotype" w:eastAsia="Calibri" w:hAnsi="Palatino Linotype" w:cs="Arial"/>
        </w:rPr>
        <w:t xml:space="preserve"> de dos mil dieciocho</w:t>
      </w:r>
      <w:r w:rsidRPr="00ED32DC">
        <w:rPr>
          <w:rFonts w:ascii="Palatino Linotype" w:eastAsia="Calibri" w:hAnsi="Palatino Linotype" w:cs="Arial"/>
        </w:rPr>
        <w:t xml:space="preserve">, </w:t>
      </w:r>
      <w:r w:rsidRPr="00ED32DC">
        <w:rPr>
          <w:rFonts w:ascii="Palatino Linotype" w:hAnsi="Palatino Linotype" w:cs="Arial"/>
        </w:rPr>
        <w:t xml:space="preserve">de tal forma que el plazo para interponer el recurso de revisión transcurrió del día </w:t>
      </w:r>
      <w:r w:rsidR="00CE2961" w:rsidRPr="00ED32DC">
        <w:rPr>
          <w:rFonts w:ascii="Palatino Linotype" w:hAnsi="Palatino Linotype" w:cs="Arial"/>
        </w:rPr>
        <w:t>cuatro</w:t>
      </w:r>
      <w:r w:rsidRPr="00ED32DC">
        <w:rPr>
          <w:rFonts w:ascii="Palatino Linotype" w:hAnsi="Palatino Linotype" w:cs="Arial"/>
        </w:rPr>
        <w:t xml:space="preserve"> (</w:t>
      </w:r>
      <w:r w:rsidR="00CE2961" w:rsidRPr="00ED32DC">
        <w:rPr>
          <w:rFonts w:ascii="Palatino Linotype" w:hAnsi="Palatino Linotype" w:cs="Arial"/>
        </w:rPr>
        <w:t>04</w:t>
      </w:r>
      <w:r w:rsidRPr="00ED32DC">
        <w:rPr>
          <w:rFonts w:ascii="Palatino Linotype" w:hAnsi="Palatino Linotype" w:cs="Arial"/>
        </w:rPr>
        <w:t xml:space="preserve">) </w:t>
      </w:r>
      <w:r w:rsidR="00DC59BD" w:rsidRPr="00ED32DC">
        <w:rPr>
          <w:rFonts w:ascii="Palatino Linotype" w:hAnsi="Palatino Linotype" w:cs="Arial"/>
        </w:rPr>
        <w:t xml:space="preserve">de </w:t>
      </w:r>
      <w:r w:rsidR="00CE2961" w:rsidRPr="00ED32DC">
        <w:rPr>
          <w:rFonts w:ascii="Palatino Linotype" w:hAnsi="Palatino Linotype" w:cs="Arial"/>
        </w:rPr>
        <w:t>mayo</w:t>
      </w:r>
      <w:r w:rsidR="00DC59BD" w:rsidRPr="00ED32DC">
        <w:rPr>
          <w:rFonts w:ascii="Palatino Linotype" w:hAnsi="Palatino Linotype" w:cs="Arial"/>
        </w:rPr>
        <w:t xml:space="preserve"> </w:t>
      </w:r>
      <w:r w:rsidR="000A5FA0" w:rsidRPr="00ED32DC">
        <w:rPr>
          <w:rFonts w:ascii="Palatino Linotype" w:hAnsi="Palatino Linotype" w:cs="Arial"/>
        </w:rPr>
        <w:t>al día veinti</w:t>
      </w:r>
      <w:r w:rsidR="00CE2961" w:rsidRPr="00ED32DC">
        <w:rPr>
          <w:rFonts w:ascii="Palatino Linotype" w:hAnsi="Palatino Linotype" w:cs="Arial"/>
        </w:rPr>
        <w:t xml:space="preserve">cuatro </w:t>
      </w:r>
      <w:r w:rsidR="000A5FA0" w:rsidRPr="00ED32DC">
        <w:rPr>
          <w:rFonts w:ascii="Palatino Linotype" w:hAnsi="Palatino Linotype" w:cs="Arial"/>
        </w:rPr>
        <w:t>(</w:t>
      </w:r>
      <w:r w:rsidR="00DC59BD" w:rsidRPr="00ED32DC">
        <w:rPr>
          <w:rFonts w:ascii="Palatino Linotype" w:hAnsi="Palatino Linotype" w:cs="Arial"/>
        </w:rPr>
        <w:t>2</w:t>
      </w:r>
      <w:r w:rsidR="00CE2961" w:rsidRPr="00ED32DC">
        <w:rPr>
          <w:rFonts w:ascii="Palatino Linotype" w:hAnsi="Palatino Linotype" w:cs="Arial"/>
        </w:rPr>
        <w:t>4</w:t>
      </w:r>
      <w:r w:rsidR="000A5FA0" w:rsidRPr="00ED32DC">
        <w:rPr>
          <w:rFonts w:ascii="Palatino Linotype" w:hAnsi="Palatino Linotype" w:cs="Arial"/>
        </w:rPr>
        <w:t>)</w:t>
      </w:r>
      <w:r w:rsidRPr="00ED32DC">
        <w:rPr>
          <w:rFonts w:ascii="Palatino Linotype" w:hAnsi="Palatino Linotype" w:cs="Arial"/>
        </w:rPr>
        <w:t xml:space="preserve"> </w:t>
      </w:r>
      <w:r w:rsidR="000A5FA0" w:rsidRPr="00ED32DC">
        <w:rPr>
          <w:rFonts w:ascii="Palatino Linotype" w:hAnsi="Palatino Linotype" w:cs="Arial"/>
        </w:rPr>
        <w:t xml:space="preserve">de </w:t>
      </w:r>
      <w:r w:rsidR="00DC59BD" w:rsidRPr="00ED32DC">
        <w:rPr>
          <w:rFonts w:ascii="Palatino Linotype" w:hAnsi="Palatino Linotype" w:cs="Arial"/>
        </w:rPr>
        <w:t>mayo</w:t>
      </w:r>
      <w:r w:rsidR="000A5FA0" w:rsidRPr="00ED32DC">
        <w:rPr>
          <w:rFonts w:ascii="Palatino Linotype" w:hAnsi="Palatino Linotype" w:cs="Arial"/>
        </w:rPr>
        <w:t xml:space="preserve"> del dos mil dieciocho</w:t>
      </w:r>
      <w:r w:rsidRPr="00ED32DC">
        <w:rPr>
          <w:rFonts w:ascii="Palatino Linotype" w:hAnsi="Palatino Linotype" w:cs="Arial"/>
        </w:rPr>
        <w:t xml:space="preserve">; en consecuencia, presentó su inconformidad el día </w:t>
      </w:r>
      <w:r w:rsidR="00CE2961" w:rsidRPr="00ED32DC">
        <w:rPr>
          <w:rFonts w:ascii="Palatino Linotype" w:hAnsi="Palatino Linotype" w:cs="Arial"/>
        </w:rPr>
        <w:t>ocho</w:t>
      </w:r>
      <w:r w:rsidRPr="00ED32DC">
        <w:rPr>
          <w:rFonts w:ascii="Palatino Linotype" w:hAnsi="Palatino Linotype" w:cs="Arial"/>
        </w:rPr>
        <w:t xml:space="preserve"> (</w:t>
      </w:r>
      <w:r w:rsidR="00CE2961" w:rsidRPr="00ED32DC">
        <w:rPr>
          <w:rFonts w:ascii="Palatino Linotype" w:hAnsi="Palatino Linotype" w:cs="Arial"/>
        </w:rPr>
        <w:t>08</w:t>
      </w:r>
      <w:r w:rsidRPr="00ED32DC">
        <w:rPr>
          <w:rFonts w:ascii="Palatino Linotype" w:hAnsi="Palatino Linotype" w:cs="Arial"/>
        </w:rPr>
        <w:t xml:space="preserve">) de </w:t>
      </w:r>
      <w:r w:rsidR="00DC59BD" w:rsidRPr="00ED32DC">
        <w:rPr>
          <w:rFonts w:ascii="Palatino Linotype" w:hAnsi="Palatino Linotype" w:cs="Arial"/>
        </w:rPr>
        <w:t>mayo</w:t>
      </w:r>
      <w:r w:rsidRPr="00ED32DC">
        <w:rPr>
          <w:rFonts w:ascii="Palatino Linotype" w:hAnsi="Palatino Linotype" w:cs="Arial"/>
        </w:rPr>
        <w:t xml:space="preserve"> de dos mil d</w:t>
      </w:r>
      <w:r w:rsidR="000A5FA0" w:rsidRPr="00ED32DC">
        <w:rPr>
          <w:rFonts w:ascii="Palatino Linotype" w:hAnsi="Palatino Linotype" w:cs="Arial"/>
        </w:rPr>
        <w:t>ieciocho</w:t>
      </w:r>
      <w:r w:rsidRPr="00ED32DC">
        <w:rPr>
          <w:rFonts w:ascii="Palatino Linotype" w:hAnsi="Palatino Linotype" w:cs="Arial"/>
        </w:rPr>
        <w:t xml:space="preserve">, por lo que se encuentra dentro de los márgenes temporales previstos en el artículo 178 de la </w:t>
      </w:r>
      <w:r w:rsidRPr="00ED32DC">
        <w:rPr>
          <w:rFonts w:ascii="Palatino Linotype" w:hAnsi="Palatino Linotype" w:cs="Arial"/>
          <w:b/>
        </w:rPr>
        <w:t xml:space="preserve">Ley de Transparencia y Acceso a la Información Pública del Estado de México y Municipios </w:t>
      </w:r>
      <w:r w:rsidRPr="00ED32DC">
        <w:rPr>
          <w:rFonts w:ascii="Palatino Linotype" w:hAnsi="Palatino Linotype" w:cs="Arial"/>
        </w:rPr>
        <w:t>vigente.</w:t>
      </w:r>
    </w:p>
    <w:p w14:paraId="06F33FE1" w14:textId="77777777" w:rsidR="00B00427" w:rsidRPr="00ED32DC" w:rsidRDefault="00B00427" w:rsidP="00B00427">
      <w:pPr>
        <w:pStyle w:val="Prrafodelista"/>
        <w:spacing w:before="240" w:after="240" w:line="360" w:lineRule="auto"/>
        <w:ind w:left="0" w:right="49"/>
        <w:jc w:val="both"/>
        <w:rPr>
          <w:rFonts w:ascii="Palatino Linotype" w:hAnsi="Palatino Linotype"/>
        </w:rPr>
      </w:pPr>
    </w:p>
    <w:p w14:paraId="6002DA0E" w14:textId="16B6DBFE" w:rsidR="00F373FF" w:rsidRPr="00ED32DC" w:rsidRDefault="002B2D61" w:rsidP="00114900">
      <w:pPr>
        <w:pStyle w:val="Prrafodelista"/>
        <w:numPr>
          <w:ilvl w:val="0"/>
          <w:numId w:val="1"/>
        </w:numPr>
        <w:spacing w:before="240" w:after="240" w:line="360" w:lineRule="auto"/>
        <w:ind w:left="0" w:right="49" w:firstLine="0"/>
        <w:jc w:val="both"/>
        <w:rPr>
          <w:rFonts w:ascii="Palatino Linotype" w:hAnsi="Palatino Linotype"/>
        </w:rPr>
      </w:pPr>
      <w:r w:rsidRPr="00ED32DC">
        <w:rPr>
          <w:rFonts w:ascii="Palatino Linotype" w:eastAsia="Calibri" w:hAnsi="Palatino Linotype" w:cs="Arial"/>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835DAC2" w14:textId="2437619E" w:rsidR="007658E1" w:rsidRPr="00ED32DC" w:rsidRDefault="006F4DAE" w:rsidP="00B73E8B">
      <w:pPr>
        <w:pStyle w:val="Ttulo1"/>
        <w:spacing w:line="360" w:lineRule="auto"/>
        <w:rPr>
          <w:rFonts w:ascii="Palatino Linotype" w:hAnsi="Palatino Linotype"/>
          <w:b/>
          <w:color w:val="auto"/>
          <w:sz w:val="24"/>
          <w:szCs w:val="24"/>
        </w:rPr>
      </w:pPr>
      <w:bookmarkStart w:id="12" w:name="_Toc517691990"/>
      <w:bookmarkStart w:id="13" w:name="_Toc447183492"/>
      <w:bookmarkStart w:id="14" w:name="_Toc450120667"/>
      <w:bookmarkStart w:id="15" w:name="_Toc461555895"/>
      <w:r w:rsidRPr="00ED32DC">
        <w:rPr>
          <w:rFonts w:ascii="Palatino Linotype" w:hAnsi="Palatino Linotype"/>
          <w:b/>
          <w:color w:val="auto"/>
          <w:sz w:val="24"/>
          <w:szCs w:val="24"/>
        </w:rPr>
        <w:t>TERCERO</w:t>
      </w:r>
      <w:r w:rsidR="00AC20D6" w:rsidRPr="00ED32DC">
        <w:rPr>
          <w:rFonts w:ascii="Palatino Linotype" w:hAnsi="Palatino Linotype"/>
          <w:b/>
          <w:color w:val="auto"/>
          <w:sz w:val="24"/>
          <w:szCs w:val="24"/>
        </w:rPr>
        <w:t xml:space="preserve">. </w:t>
      </w:r>
      <w:r w:rsidR="00506A59" w:rsidRPr="00ED32DC">
        <w:rPr>
          <w:rFonts w:ascii="Palatino Linotype" w:hAnsi="Palatino Linotype"/>
          <w:b/>
          <w:color w:val="auto"/>
          <w:sz w:val="24"/>
          <w:szCs w:val="24"/>
        </w:rPr>
        <w:t>De las causales del sobreseimiento.</w:t>
      </w:r>
      <w:bookmarkEnd w:id="12"/>
    </w:p>
    <w:p w14:paraId="75F50203" w14:textId="77777777" w:rsidR="00D256D7" w:rsidRPr="00ED32DC" w:rsidRDefault="00D256D7" w:rsidP="00B73E8B">
      <w:pPr>
        <w:spacing w:line="360" w:lineRule="auto"/>
        <w:rPr>
          <w:rFonts w:ascii="Palatino Linotype" w:hAnsi="Palatino Linotype"/>
          <w:lang w:val="es-MX" w:eastAsia="en-US"/>
        </w:rPr>
      </w:pPr>
    </w:p>
    <w:p w14:paraId="652A2DD5" w14:textId="7A259F06" w:rsidR="00A1652D" w:rsidRPr="00ED32DC" w:rsidRDefault="00A1652D" w:rsidP="00114900">
      <w:pPr>
        <w:pStyle w:val="Ttulo2"/>
        <w:numPr>
          <w:ilvl w:val="0"/>
          <w:numId w:val="5"/>
        </w:numPr>
        <w:rPr>
          <w:rFonts w:ascii="Palatino Linotype" w:hAnsi="Palatino Linotype"/>
          <w:b/>
          <w:color w:val="auto"/>
          <w:sz w:val="24"/>
        </w:rPr>
      </w:pPr>
      <w:bookmarkStart w:id="16" w:name="_Toc517691991"/>
      <w:r w:rsidRPr="00ED32DC">
        <w:rPr>
          <w:rFonts w:ascii="Palatino Linotype" w:hAnsi="Palatino Linotype"/>
          <w:b/>
          <w:color w:val="auto"/>
          <w:sz w:val="24"/>
        </w:rPr>
        <w:t>De la Información que fue puesta a disposición del particular</w:t>
      </w:r>
      <w:bookmarkEnd w:id="16"/>
    </w:p>
    <w:p w14:paraId="31F6D3DA" w14:textId="77777777" w:rsidR="00A1652D" w:rsidRPr="00ED32DC" w:rsidRDefault="00A1652D" w:rsidP="00A1652D">
      <w:pPr>
        <w:pStyle w:val="Prrafodelista"/>
        <w:spacing w:line="360" w:lineRule="auto"/>
        <w:ind w:left="0"/>
        <w:jc w:val="both"/>
        <w:rPr>
          <w:rFonts w:ascii="Palatino Linotype" w:eastAsia="Calibri" w:hAnsi="Palatino Linotype" w:cs="Arial"/>
          <w:b/>
        </w:rPr>
      </w:pPr>
    </w:p>
    <w:p w14:paraId="2D36FB41" w14:textId="4EE56B0C" w:rsidR="00533E51" w:rsidRPr="00ED32DC" w:rsidRDefault="00207304" w:rsidP="00114900">
      <w:pPr>
        <w:pStyle w:val="Prrafodelista"/>
        <w:numPr>
          <w:ilvl w:val="0"/>
          <w:numId w:val="1"/>
        </w:numPr>
        <w:spacing w:line="360" w:lineRule="auto"/>
        <w:ind w:left="0" w:firstLine="0"/>
        <w:jc w:val="both"/>
        <w:rPr>
          <w:rFonts w:ascii="Palatino Linotype" w:eastAsia="Calibri" w:hAnsi="Palatino Linotype" w:cs="Arial"/>
        </w:rPr>
      </w:pPr>
      <w:r w:rsidRPr="00ED32DC">
        <w:rPr>
          <w:rFonts w:ascii="Palatino Linotype" w:eastAsia="Calibri" w:hAnsi="Palatino Linotype" w:cs="Arial"/>
        </w:rPr>
        <w:t xml:space="preserve">Primeramente se tiene que el particular solicitó </w:t>
      </w:r>
      <w:r w:rsidR="00CE2961" w:rsidRPr="00ED32DC">
        <w:rPr>
          <w:rFonts w:ascii="Palatino Linotype" w:eastAsia="Calibri" w:hAnsi="Palatino Linotype" w:cs="Arial"/>
        </w:rPr>
        <w:t xml:space="preserve">de la obra que realizó el Sujeto Obligado al </w:t>
      </w:r>
      <w:r w:rsidR="00533E51" w:rsidRPr="00ED32DC">
        <w:rPr>
          <w:rFonts w:ascii="Palatino Linotype" w:eastAsia="Calibri" w:hAnsi="Palatino Linotype" w:cs="Arial"/>
        </w:rPr>
        <w:t>C</w:t>
      </w:r>
      <w:r w:rsidR="00CE2961" w:rsidRPr="00ED32DC">
        <w:rPr>
          <w:rFonts w:ascii="Palatino Linotype" w:eastAsia="Calibri" w:hAnsi="Palatino Linotype" w:cs="Arial"/>
        </w:rPr>
        <w:t>ondominio horizontal de tipo habita</w:t>
      </w:r>
      <w:r w:rsidR="00727E57">
        <w:rPr>
          <w:rFonts w:ascii="Palatino Linotype" w:eastAsia="Calibri" w:hAnsi="Palatino Linotype" w:cs="Arial"/>
        </w:rPr>
        <w:t xml:space="preserve">cional residencial, en el lote </w:t>
      </w:r>
      <w:r w:rsidR="00727E57" w:rsidRPr="002F32A9">
        <w:rPr>
          <w:rFonts w:ascii="Palatino Linotype" w:eastAsia="Calibri" w:hAnsi="Palatino Linotype" w:cs="Arial"/>
          <w:highlight w:val="black"/>
        </w:rPr>
        <w:t>-</w:t>
      </w:r>
      <w:r w:rsidR="00727E57">
        <w:rPr>
          <w:rFonts w:ascii="Palatino Linotype" w:eastAsia="Calibri" w:hAnsi="Palatino Linotype" w:cs="Arial"/>
        </w:rPr>
        <w:t xml:space="preserve"> </w:t>
      </w:r>
      <w:r w:rsidR="00CE2961" w:rsidRPr="00ED32DC">
        <w:rPr>
          <w:rFonts w:ascii="Palatino Linotype" w:eastAsia="Calibri" w:hAnsi="Palatino Linotype" w:cs="Arial"/>
        </w:rPr>
        <w:t xml:space="preserve">-lote </w:t>
      </w:r>
      <w:r w:rsidR="002F32A9" w:rsidRPr="002F32A9">
        <w:rPr>
          <w:rFonts w:ascii="Palatino Linotype" w:eastAsia="Calibri" w:hAnsi="Palatino Linotype" w:cs="Arial"/>
          <w:highlight w:val="black"/>
        </w:rPr>
        <w:t>--</w:t>
      </w:r>
      <w:r w:rsidR="00CE2961" w:rsidRPr="00ED32DC">
        <w:rPr>
          <w:rFonts w:ascii="Palatino Linotype" w:eastAsia="Calibri" w:hAnsi="Palatino Linotype" w:cs="Arial"/>
        </w:rPr>
        <w:t xml:space="preserve">, </w:t>
      </w:r>
      <w:r w:rsidR="00533E51" w:rsidRPr="00ED32DC">
        <w:rPr>
          <w:rFonts w:ascii="Palatino Linotype" w:eastAsia="Calibri" w:hAnsi="Palatino Linotype" w:cs="Arial"/>
        </w:rPr>
        <w:t>,m</w:t>
      </w:r>
      <w:r w:rsidR="00CE2961" w:rsidRPr="00ED32DC">
        <w:rPr>
          <w:rFonts w:ascii="Palatino Linotype" w:eastAsia="Calibri" w:hAnsi="Palatino Linotype" w:cs="Arial"/>
        </w:rPr>
        <w:t>a</w:t>
      </w:r>
      <w:r w:rsidR="00533E51" w:rsidRPr="00ED32DC">
        <w:rPr>
          <w:rFonts w:ascii="Palatino Linotype" w:eastAsia="Calibri" w:hAnsi="Palatino Linotype" w:cs="Arial"/>
        </w:rPr>
        <w:t>n</w:t>
      </w:r>
      <w:r w:rsidR="00CE2961" w:rsidRPr="00ED32DC">
        <w:rPr>
          <w:rFonts w:ascii="Palatino Linotype" w:eastAsia="Calibri" w:hAnsi="Palatino Linotype" w:cs="Arial"/>
        </w:rPr>
        <w:t xml:space="preserve">zana </w:t>
      </w:r>
      <w:r w:rsidR="00FB610D" w:rsidRPr="00FB610D">
        <w:rPr>
          <w:rFonts w:ascii="Palatino Linotype" w:eastAsia="Calibri" w:hAnsi="Palatino Linotype" w:cs="Arial"/>
          <w:highlight w:val="black"/>
        </w:rPr>
        <w:t>-</w:t>
      </w:r>
      <w:r w:rsidR="00CE2961" w:rsidRPr="00ED32DC">
        <w:rPr>
          <w:rFonts w:ascii="Palatino Linotype" w:eastAsia="Calibri" w:hAnsi="Palatino Linotype" w:cs="Arial"/>
        </w:rPr>
        <w:t>, del conjunto urbano denominado “Bosque Real”, Ubicado en el municipio de Huixquilucan, Estado de México</w:t>
      </w:r>
      <w:r w:rsidR="00533E51" w:rsidRPr="00ED32DC">
        <w:rPr>
          <w:rFonts w:ascii="Palatino Linotype" w:eastAsia="Calibri" w:hAnsi="Palatino Linotype" w:cs="Arial"/>
        </w:rPr>
        <w:t xml:space="preserve"> a través de la “Inmobiliaria </w:t>
      </w:r>
      <w:proofErr w:type="spellStart"/>
      <w:r w:rsidR="00533E51" w:rsidRPr="00ED32DC">
        <w:rPr>
          <w:rFonts w:ascii="Palatino Linotype" w:eastAsia="Calibri" w:hAnsi="Palatino Linotype" w:cs="Arial"/>
        </w:rPr>
        <w:t>Guinsit</w:t>
      </w:r>
      <w:proofErr w:type="spellEnd"/>
      <w:r w:rsidR="00533E51" w:rsidRPr="00ED32DC">
        <w:rPr>
          <w:rFonts w:ascii="Palatino Linotype" w:eastAsia="Calibri" w:hAnsi="Palatino Linotype" w:cs="Arial"/>
        </w:rPr>
        <w:t xml:space="preserve"> S.A. de C.V” la siguiente información:</w:t>
      </w:r>
    </w:p>
    <w:p w14:paraId="7ED833A8" w14:textId="3151A676" w:rsidR="00207304" w:rsidRPr="00ED32DC" w:rsidRDefault="00533E51" w:rsidP="00533E51">
      <w:pPr>
        <w:pStyle w:val="Prrafodelista"/>
        <w:spacing w:line="360" w:lineRule="auto"/>
        <w:ind w:left="0"/>
        <w:jc w:val="both"/>
        <w:rPr>
          <w:rFonts w:ascii="Palatino Linotype" w:eastAsia="Calibri" w:hAnsi="Palatino Linotype" w:cs="Arial"/>
          <w:b/>
        </w:rPr>
      </w:pPr>
      <w:r w:rsidRPr="00ED32DC">
        <w:rPr>
          <w:rFonts w:ascii="Palatino Linotype" w:eastAsia="Calibri" w:hAnsi="Palatino Linotype" w:cs="Arial"/>
          <w:b/>
        </w:rPr>
        <w:t xml:space="preserve"> </w:t>
      </w:r>
    </w:p>
    <w:p w14:paraId="62F2D35C" w14:textId="77777777" w:rsidR="00CE2961" w:rsidRPr="00ED32DC" w:rsidRDefault="00CE2961" w:rsidP="00114900">
      <w:pPr>
        <w:pStyle w:val="Prrafodelista"/>
        <w:numPr>
          <w:ilvl w:val="0"/>
          <w:numId w:val="4"/>
        </w:numPr>
        <w:spacing w:line="360" w:lineRule="auto"/>
        <w:jc w:val="both"/>
        <w:rPr>
          <w:rFonts w:ascii="Palatino Linotype" w:eastAsia="Calibri" w:hAnsi="Palatino Linotype" w:cs="Arial"/>
          <w:b/>
        </w:rPr>
      </w:pPr>
      <w:r w:rsidRPr="00ED32DC">
        <w:rPr>
          <w:rFonts w:ascii="Palatino Linotype" w:eastAsia="Calibri" w:hAnsi="Palatino Linotype" w:cs="Arial"/>
          <w:b/>
        </w:rPr>
        <w:t>Oficios de solicitud de supervisión de obra;</w:t>
      </w:r>
    </w:p>
    <w:p w14:paraId="5FEBCFE7" w14:textId="6BC28AF1" w:rsidR="00CE2961" w:rsidRPr="00ED32DC" w:rsidRDefault="00CE2961" w:rsidP="00114900">
      <w:pPr>
        <w:pStyle w:val="Prrafodelista"/>
        <w:numPr>
          <w:ilvl w:val="0"/>
          <w:numId w:val="4"/>
        </w:numPr>
        <w:spacing w:line="360" w:lineRule="auto"/>
        <w:jc w:val="both"/>
        <w:rPr>
          <w:rFonts w:ascii="Palatino Linotype" w:eastAsia="Calibri" w:hAnsi="Palatino Linotype" w:cs="Arial"/>
          <w:b/>
        </w:rPr>
      </w:pPr>
      <w:r w:rsidRPr="00ED32DC">
        <w:rPr>
          <w:rFonts w:ascii="Palatino Linotype" w:eastAsia="Calibri" w:hAnsi="Palatino Linotype" w:cs="Arial"/>
          <w:b/>
        </w:rPr>
        <w:t>Oficios de respuesta de programación de supervisión de obra; y</w:t>
      </w:r>
    </w:p>
    <w:p w14:paraId="357883F6" w14:textId="77777777" w:rsidR="00CE2961" w:rsidRPr="00ED32DC" w:rsidRDefault="00CE2961" w:rsidP="00114900">
      <w:pPr>
        <w:pStyle w:val="Prrafodelista"/>
        <w:numPr>
          <w:ilvl w:val="0"/>
          <w:numId w:val="4"/>
        </w:numPr>
        <w:spacing w:line="360" w:lineRule="auto"/>
        <w:jc w:val="both"/>
        <w:rPr>
          <w:rFonts w:ascii="Palatino Linotype" w:eastAsia="Calibri" w:hAnsi="Palatino Linotype" w:cs="Arial"/>
          <w:b/>
        </w:rPr>
      </w:pPr>
      <w:r w:rsidRPr="00ED32DC">
        <w:rPr>
          <w:rFonts w:ascii="Palatino Linotype" w:eastAsia="Calibri" w:hAnsi="Palatino Linotype" w:cs="Arial"/>
          <w:b/>
        </w:rPr>
        <w:t>Acta de supervisión de control de obra.</w:t>
      </w:r>
    </w:p>
    <w:p w14:paraId="62433369" w14:textId="6B6B47E9" w:rsidR="00207304" w:rsidRPr="00ED32DC" w:rsidRDefault="00CE2961" w:rsidP="00CE2961">
      <w:pPr>
        <w:pStyle w:val="Prrafodelista"/>
        <w:spacing w:line="360" w:lineRule="auto"/>
        <w:jc w:val="both"/>
        <w:rPr>
          <w:rFonts w:ascii="Palatino Linotype" w:eastAsia="Calibri" w:hAnsi="Palatino Linotype" w:cs="Arial"/>
        </w:rPr>
      </w:pPr>
      <w:r w:rsidRPr="00ED32DC">
        <w:rPr>
          <w:rFonts w:ascii="Palatino Linotype" w:eastAsia="Calibri" w:hAnsi="Palatino Linotype" w:cs="Arial"/>
        </w:rPr>
        <w:t xml:space="preserve"> </w:t>
      </w:r>
    </w:p>
    <w:p w14:paraId="3AE63186" w14:textId="77777777" w:rsidR="00533E51" w:rsidRPr="00ED32DC" w:rsidRDefault="002C3C0E" w:rsidP="00114900">
      <w:pPr>
        <w:pStyle w:val="Prrafodelista"/>
        <w:numPr>
          <w:ilvl w:val="0"/>
          <w:numId w:val="1"/>
        </w:numPr>
        <w:spacing w:line="360" w:lineRule="auto"/>
        <w:ind w:left="0" w:firstLine="0"/>
        <w:jc w:val="both"/>
        <w:rPr>
          <w:rFonts w:ascii="Palatino Linotype" w:hAnsi="Palatino Linotype" w:cs="Arial"/>
          <w:i/>
          <w:sz w:val="22"/>
        </w:rPr>
      </w:pPr>
      <w:r w:rsidRPr="00ED32DC">
        <w:rPr>
          <w:rFonts w:ascii="Palatino Linotype" w:hAnsi="Palatino Linotype" w:cs="Arial"/>
        </w:rPr>
        <w:t>El Sujeto Obligado en respuesta a la solicitud de acceso a la información del recurrente, manifestó</w:t>
      </w:r>
      <w:r w:rsidR="00533E51" w:rsidRPr="00ED32DC">
        <w:rPr>
          <w:rFonts w:ascii="Palatino Linotype" w:hAnsi="Palatino Linotype" w:cs="Arial"/>
        </w:rPr>
        <w:t xml:space="preserve"> que la Dirección General de Control Urbano realizó una búsqueda exhaustiva  y razonable de la información e indicó que no se cuenta con la información solicitada.</w:t>
      </w:r>
    </w:p>
    <w:p w14:paraId="3EA1D1FD" w14:textId="2C06A8DD" w:rsidR="002C3C0E" w:rsidRPr="00ED32DC" w:rsidRDefault="00533E51" w:rsidP="00533E51">
      <w:pPr>
        <w:pStyle w:val="Prrafodelista"/>
        <w:spacing w:line="360" w:lineRule="auto"/>
        <w:ind w:left="0"/>
        <w:jc w:val="both"/>
        <w:rPr>
          <w:rFonts w:ascii="Palatino Linotype" w:hAnsi="Palatino Linotype" w:cs="Arial"/>
          <w:i/>
          <w:sz w:val="22"/>
        </w:rPr>
      </w:pPr>
      <w:r w:rsidRPr="00ED32DC">
        <w:rPr>
          <w:rFonts w:ascii="Palatino Linotype" w:hAnsi="Palatino Linotype" w:cs="Arial"/>
          <w:i/>
          <w:sz w:val="22"/>
        </w:rPr>
        <w:t xml:space="preserve"> </w:t>
      </w:r>
    </w:p>
    <w:p w14:paraId="4604677B" w14:textId="1823832F" w:rsidR="00533E51" w:rsidRPr="00ED32DC" w:rsidRDefault="00533E51" w:rsidP="00114900">
      <w:pPr>
        <w:pStyle w:val="Prrafodelista"/>
        <w:numPr>
          <w:ilvl w:val="0"/>
          <w:numId w:val="1"/>
        </w:numPr>
        <w:spacing w:line="360" w:lineRule="auto"/>
        <w:ind w:left="0" w:firstLine="0"/>
        <w:jc w:val="both"/>
        <w:rPr>
          <w:rFonts w:ascii="Palatino Linotype" w:hAnsi="Palatino Linotype" w:cs="Arial"/>
        </w:rPr>
      </w:pPr>
      <w:r w:rsidRPr="00ED32DC">
        <w:rPr>
          <w:rFonts w:ascii="Palatino Linotype" w:hAnsi="Palatino Linotype" w:cs="Arial"/>
        </w:rPr>
        <w:lastRenderedPageBreak/>
        <w:t>Ante tal situación, la parte recurrente se duele de la respuesta, por lo que presentó el recurso de revisión que hoy nos ocupa, manifestando medularmente que la inexistencia de la información le causa incertidumbre jurídica, pues según el Acuerdo por el que se autoriza a la empresa mencionada en la solicitud el condominio también referido en la solicitud, las obras de urbanización al interior del condominio, deberán ser entregadas formalmente a su conclusión, previo cierre de bitácora de supervisión, conforme hayan sido autorizadas y ofertadas, por medio de acta circunstanciada. Asimismo, refiere que pagará al Estado cierta cantidad para cubrir los derechos de supervisión de las obras de urbanización</w:t>
      </w:r>
      <w:r w:rsidR="000D501F" w:rsidRPr="00ED32DC">
        <w:rPr>
          <w:rFonts w:ascii="Palatino Linotype" w:hAnsi="Palatino Linotype" w:cs="Arial"/>
        </w:rPr>
        <w:t xml:space="preserve"> del</w:t>
      </w:r>
      <w:r w:rsidR="004E5E35" w:rsidRPr="00ED32DC">
        <w:rPr>
          <w:rFonts w:ascii="Palatino Linotype" w:hAnsi="Palatino Linotype" w:cs="Arial"/>
        </w:rPr>
        <w:t xml:space="preserve"> Condominio que se autoriza. Y p</w:t>
      </w:r>
      <w:r w:rsidR="000D501F" w:rsidRPr="00ED32DC">
        <w:rPr>
          <w:rFonts w:ascii="Palatino Linotype" w:hAnsi="Palatino Linotype" w:cs="Arial"/>
        </w:rPr>
        <w:t>or último refiere que el Sujeto Obligado posee y generó la solicitud de supervisión de obra, la respuesta de programación de la supervisión y el acta de supervisión de control de obra.</w:t>
      </w:r>
    </w:p>
    <w:p w14:paraId="2BEA7626" w14:textId="77777777" w:rsidR="00533E51" w:rsidRPr="00ED32DC" w:rsidRDefault="00533E51" w:rsidP="00533E51">
      <w:pPr>
        <w:pStyle w:val="Prrafodelista"/>
        <w:rPr>
          <w:rFonts w:ascii="Palatino Linotype" w:hAnsi="Palatino Linotype" w:cs="Arial"/>
        </w:rPr>
      </w:pPr>
    </w:p>
    <w:p w14:paraId="5BE7BA33" w14:textId="73172E61" w:rsidR="000D501F" w:rsidRPr="00ED32DC" w:rsidRDefault="000D501F" w:rsidP="00114900">
      <w:pPr>
        <w:pStyle w:val="Prrafodelista"/>
        <w:numPr>
          <w:ilvl w:val="0"/>
          <w:numId w:val="1"/>
        </w:numPr>
        <w:spacing w:line="360" w:lineRule="auto"/>
        <w:ind w:left="0" w:firstLine="0"/>
        <w:jc w:val="both"/>
        <w:rPr>
          <w:rFonts w:ascii="Palatino Linotype" w:hAnsi="Palatino Linotype" w:cs="Arial"/>
        </w:rPr>
      </w:pPr>
      <w:r w:rsidRPr="00ED32DC">
        <w:rPr>
          <w:rFonts w:ascii="Palatino Linotype" w:hAnsi="Palatino Linotype" w:cs="Arial"/>
        </w:rPr>
        <w:t>No obstante, el Sujeto Obligado al momento de rendir el correspondiente informe justificado precisa que en efecto, existe un acuerdo de referencia en el cual fueron impuestas una serie de obras de urbanización, las cuales están referidas en el acuerdo segundo de la propia autorización,</w:t>
      </w:r>
      <w:r w:rsidRPr="00ED32DC">
        <w:rPr>
          <w:rFonts w:ascii="Palatino Linotype" w:hAnsi="Palatino Linotype" w:cs="Arial"/>
          <w:b/>
        </w:rPr>
        <w:t xml:space="preserve"> sin embargo, eso no significa que la empresa haya dado seguimiento a los demás trámites para poder llevar a cabo visitas de supervisión.</w:t>
      </w:r>
      <w:r w:rsidR="00DF041C" w:rsidRPr="00ED32DC">
        <w:rPr>
          <w:rFonts w:ascii="Palatino Linotype" w:hAnsi="Palatino Linotype" w:cs="Arial"/>
        </w:rPr>
        <w:t xml:space="preserve"> </w:t>
      </w:r>
      <w:r w:rsidRPr="00ED32DC">
        <w:rPr>
          <w:rFonts w:ascii="Palatino Linotype" w:hAnsi="Palatino Linotype" w:cs="Arial"/>
        </w:rPr>
        <w:t xml:space="preserve">Además señaló que </w:t>
      </w:r>
      <w:r w:rsidR="00DF041C" w:rsidRPr="00ED32DC">
        <w:rPr>
          <w:rFonts w:ascii="Palatino Linotype" w:hAnsi="Palatino Linotype" w:cs="Arial"/>
        </w:rPr>
        <w:t>al no contar con el inicio de obras, no es procedente llevar a cabo una apertura de bitácora, ni mucho menos cierre de bitácora.</w:t>
      </w:r>
    </w:p>
    <w:p w14:paraId="5419C0C4" w14:textId="77777777" w:rsidR="00DF041C" w:rsidRPr="00ED32DC" w:rsidRDefault="00DF041C" w:rsidP="00DF041C">
      <w:pPr>
        <w:pStyle w:val="Prrafodelista"/>
        <w:rPr>
          <w:rFonts w:ascii="Palatino Linotype" w:hAnsi="Palatino Linotype" w:cs="Arial"/>
        </w:rPr>
      </w:pPr>
    </w:p>
    <w:p w14:paraId="5B5B2EA8" w14:textId="5B1DBC0E" w:rsidR="00DF041C" w:rsidRPr="00ED32DC" w:rsidRDefault="00DF041C" w:rsidP="00114900">
      <w:pPr>
        <w:pStyle w:val="Prrafodelista"/>
        <w:numPr>
          <w:ilvl w:val="0"/>
          <w:numId w:val="1"/>
        </w:numPr>
        <w:spacing w:line="360" w:lineRule="auto"/>
        <w:ind w:left="0" w:firstLine="0"/>
        <w:jc w:val="both"/>
        <w:rPr>
          <w:rFonts w:ascii="Palatino Linotype" w:hAnsi="Palatino Linotype" w:cs="Arial"/>
        </w:rPr>
      </w:pPr>
      <w:r w:rsidRPr="00ED32DC">
        <w:rPr>
          <w:rFonts w:ascii="Palatino Linotype" w:hAnsi="Palatino Linotype" w:cs="Arial"/>
        </w:rPr>
        <w:t xml:space="preserve">La parte recurrente, presentó manifestaciones mediante dos archivos, uno de ellos contiene la publicación en la Gaceta de Gobierno </w:t>
      </w:r>
      <w:r w:rsidRPr="00ED32DC">
        <w:rPr>
          <w:rFonts w:ascii="Palatino Linotype" w:hAnsi="Palatino Linotype"/>
          <w:szCs w:val="22"/>
        </w:rPr>
        <w:t xml:space="preserve">el acuerdo por el que se autoriza a la empresa “INMOBILIARIA GUINSIT”, S.A DE C.V el Condominio </w:t>
      </w:r>
      <w:r w:rsidRPr="00ED32DC">
        <w:rPr>
          <w:rFonts w:ascii="Palatino Linotype" w:hAnsi="Palatino Linotype"/>
          <w:szCs w:val="22"/>
        </w:rPr>
        <w:lastRenderedPageBreak/>
        <w:t xml:space="preserve">Horizontal de Tipo Habitacional, Residencial, en el Lote </w:t>
      </w:r>
      <w:r w:rsidR="00727E57" w:rsidRPr="002F32A9">
        <w:rPr>
          <w:rFonts w:ascii="Palatino Linotype" w:hAnsi="Palatino Linotype"/>
          <w:szCs w:val="22"/>
          <w:highlight w:val="black"/>
        </w:rPr>
        <w:t>-</w:t>
      </w:r>
      <w:r w:rsidR="00727E57">
        <w:rPr>
          <w:rFonts w:ascii="Palatino Linotype" w:hAnsi="Palatino Linotype"/>
          <w:szCs w:val="22"/>
        </w:rPr>
        <w:t xml:space="preserve"> </w:t>
      </w:r>
      <w:r w:rsidRPr="00ED32DC">
        <w:rPr>
          <w:rFonts w:ascii="Palatino Linotype" w:hAnsi="Palatino Linotype"/>
          <w:szCs w:val="22"/>
        </w:rPr>
        <w:t xml:space="preserve">-Lote </w:t>
      </w:r>
      <w:r w:rsidR="00727E57" w:rsidRPr="002F32A9">
        <w:rPr>
          <w:rFonts w:ascii="Palatino Linotype" w:hAnsi="Palatino Linotype"/>
          <w:szCs w:val="22"/>
          <w:highlight w:val="black"/>
        </w:rPr>
        <w:t>-</w:t>
      </w:r>
      <w:r w:rsidR="00727E57" w:rsidRPr="002F32A9">
        <w:rPr>
          <w:rFonts w:ascii="Palatino Linotype" w:hAnsi="Palatino Linotype"/>
          <w:szCs w:val="22"/>
        </w:rPr>
        <w:t>-</w:t>
      </w:r>
      <w:r w:rsidRPr="00ED32DC">
        <w:rPr>
          <w:rFonts w:ascii="Palatino Linotype" w:hAnsi="Palatino Linotype"/>
          <w:szCs w:val="22"/>
        </w:rPr>
        <w:t xml:space="preserve">, Manzana </w:t>
      </w:r>
      <w:r w:rsidR="00727E57" w:rsidRPr="00727E57">
        <w:rPr>
          <w:rFonts w:ascii="Palatino Linotype" w:hAnsi="Palatino Linotype"/>
          <w:szCs w:val="22"/>
          <w:highlight w:val="black"/>
        </w:rPr>
        <w:t>-</w:t>
      </w:r>
      <w:r w:rsidRPr="00ED32DC">
        <w:rPr>
          <w:rFonts w:ascii="Palatino Linotype" w:hAnsi="Palatino Linotype"/>
          <w:szCs w:val="22"/>
        </w:rPr>
        <w:t>, del Conjunto Urbano Denominado “Bosque Real”, Ubicado en el Municipio de Huixquilucan, Estado de México. Mientras que el otro documento contiene lo siguiente:</w:t>
      </w:r>
    </w:p>
    <w:p w14:paraId="3C468F37" w14:textId="77777777" w:rsidR="00DF041C" w:rsidRPr="00ED32DC" w:rsidRDefault="00DF041C" w:rsidP="00DF041C">
      <w:pPr>
        <w:pStyle w:val="Prrafodelista"/>
        <w:rPr>
          <w:rFonts w:ascii="Palatino Linotype" w:hAnsi="Palatino Linotype" w:cs="Arial"/>
        </w:rPr>
      </w:pPr>
    </w:p>
    <w:p w14:paraId="71ED7913" w14:textId="1DBC1F98" w:rsidR="00DF041C" w:rsidRPr="00ED32DC" w:rsidRDefault="00DF041C" w:rsidP="00DF041C">
      <w:pPr>
        <w:pStyle w:val="Prrafodelista"/>
        <w:spacing w:before="240" w:after="240" w:line="360" w:lineRule="auto"/>
        <w:ind w:left="567" w:right="567"/>
        <w:jc w:val="both"/>
        <w:rPr>
          <w:rFonts w:ascii="Palatino Linotype" w:hAnsi="Palatino Linotype"/>
          <w:i/>
          <w:sz w:val="20"/>
          <w:szCs w:val="22"/>
        </w:rPr>
      </w:pPr>
      <w:r w:rsidRPr="00ED32DC">
        <w:rPr>
          <w:rFonts w:ascii="Palatino Linotype" w:hAnsi="Palatino Linotype"/>
          <w:i/>
          <w:sz w:val="22"/>
        </w:rPr>
        <w:t xml:space="preserve">…1. Que en el Acuerdo antes mencionado, se estableció un plazo de 12 meses contados a partir de la fecha de autorización para que termine y entregue a la Dirección General de Control Urbano las obras de urbanización sobre el proyecto referido, por lo que a la fecha se aprecia que ya transcurrió dicho plazo. </w:t>
      </w:r>
    </w:p>
    <w:p w14:paraId="3E4AC377" w14:textId="77777777" w:rsidR="00DF041C" w:rsidRPr="00ED32DC" w:rsidRDefault="00DF041C" w:rsidP="00DF041C">
      <w:pPr>
        <w:pStyle w:val="Prrafodelista"/>
        <w:spacing w:before="240" w:after="240" w:line="360" w:lineRule="auto"/>
        <w:ind w:left="567" w:right="567"/>
        <w:jc w:val="both"/>
        <w:rPr>
          <w:rFonts w:ascii="Palatino Linotype" w:hAnsi="Palatino Linotype"/>
          <w:i/>
          <w:sz w:val="22"/>
        </w:rPr>
      </w:pPr>
      <w:r w:rsidRPr="00ED32DC">
        <w:rPr>
          <w:rFonts w:ascii="Palatino Linotype" w:hAnsi="Palatino Linotype"/>
          <w:i/>
          <w:sz w:val="22"/>
        </w:rPr>
        <w:t xml:space="preserve">2. Que para garantizar la ejecución y entrega de las obras, la autoridad en el ámbito de sus atribuciones, debió realizar las diligencias pertinentes para ello, luego entonces la Secretaría de Desarrollo Urbano y Metropolitano, a través de la Dirección correspondiente, posee y generó la solicitud de supervisión de obra, la respuesta de programación de la supervisión y el acta de supervisión de control de obra, en apego a lo dispuesto en los artículos 126 y 127 del Reglamento del Libro Quinto del Código Administrativo del Estado de México; artículo 11 fracciones I y IX del Reglamento Interior de la Secretaría de Desarrollo Urbano y Metropolitano, disposiciones normativas a las que se encuentra regida dicha autoridad. </w:t>
      </w:r>
    </w:p>
    <w:p w14:paraId="553985EB" w14:textId="77777777" w:rsidR="00DF041C" w:rsidRPr="00ED32DC" w:rsidRDefault="00DF041C" w:rsidP="00DF041C">
      <w:pPr>
        <w:pStyle w:val="Prrafodelista"/>
        <w:spacing w:before="240" w:after="240" w:line="360" w:lineRule="auto"/>
        <w:ind w:left="567" w:right="567"/>
        <w:jc w:val="both"/>
        <w:rPr>
          <w:rFonts w:ascii="Palatino Linotype" w:hAnsi="Palatino Linotype"/>
          <w:i/>
          <w:sz w:val="22"/>
        </w:rPr>
      </w:pPr>
      <w:r w:rsidRPr="00ED32DC">
        <w:rPr>
          <w:rFonts w:ascii="Palatino Linotype" w:hAnsi="Palatino Linotype"/>
          <w:i/>
          <w:sz w:val="22"/>
        </w:rPr>
        <w:t>3. Que atendiendo a lo dispuesto por el artículo 24 de la Ley de Transparencia y Acceso a la Información Pública del Estado de México y Municipios, los sujetos obligados solo proporcionarán la información pública que generen, administren o posean en el ejercicio de sus atribuciones, por lo que Dirección General de Control Urbano está sujeta a proporcionar la información requerida.</w:t>
      </w:r>
    </w:p>
    <w:p w14:paraId="5514CCC1" w14:textId="7C68F8D4" w:rsidR="00DF041C" w:rsidRPr="00ED32DC" w:rsidRDefault="00DF041C" w:rsidP="00DF041C">
      <w:pPr>
        <w:pStyle w:val="Prrafodelista"/>
        <w:spacing w:before="240" w:after="240" w:line="360" w:lineRule="auto"/>
        <w:ind w:left="567" w:right="567"/>
        <w:jc w:val="both"/>
        <w:rPr>
          <w:rFonts w:ascii="Palatino Linotype" w:hAnsi="Palatino Linotype"/>
          <w:i/>
          <w:sz w:val="22"/>
        </w:rPr>
      </w:pPr>
      <w:r w:rsidRPr="00ED32DC">
        <w:rPr>
          <w:rFonts w:ascii="Palatino Linotype" w:hAnsi="Palatino Linotype"/>
          <w:i/>
          <w:sz w:val="22"/>
        </w:rPr>
        <w:t>…</w:t>
      </w:r>
    </w:p>
    <w:p w14:paraId="48BC5ADD" w14:textId="77777777" w:rsidR="000D501F" w:rsidRPr="00ED32DC" w:rsidRDefault="000D501F" w:rsidP="000D501F">
      <w:pPr>
        <w:pStyle w:val="Prrafodelista"/>
        <w:rPr>
          <w:rFonts w:ascii="Palatino Linotype" w:hAnsi="Palatino Linotype" w:cs="Arial"/>
        </w:rPr>
      </w:pPr>
    </w:p>
    <w:p w14:paraId="1D983B97" w14:textId="719800D0" w:rsidR="000D501F" w:rsidRPr="00ED32DC" w:rsidRDefault="00DF041C" w:rsidP="00114900">
      <w:pPr>
        <w:pStyle w:val="Prrafodelista"/>
        <w:numPr>
          <w:ilvl w:val="0"/>
          <w:numId w:val="1"/>
        </w:numPr>
        <w:spacing w:line="360" w:lineRule="auto"/>
        <w:ind w:left="0" w:firstLine="0"/>
        <w:jc w:val="both"/>
        <w:rPr>
          <w:rFonts w:ascii="Palatino Linotype" w:hAnsi="Palatino Linotype" w:cs="Arial"/>
        </w:rPr>
      </w:pPr>
      <w:r w:rsidRPr="00ED32DC">
        <w:rPr>
          <w:rFonts w:ascii="Palatino Linotype" w:hAnsi="Palatino Linotype" w:cs="Arial"/>
        </w:rPr>
        <w:t xml:space="preserve">Cabe señalar que el Sujeto Obligado en un cabal cumplimiento al derecho en cuestión, dio respuesta a las manifestaciones realizadas por la parte recurrente, </w:t>
      </w:r>
      <w:r w:rsidRPr="00ED32DC">
        <w:rPr>
          <w:rFonts w:ascii="Palatino Linotype" w:hAnsi="Palatino Linotype" w:cs="Arial"/>
        </w:rPr>
        <w:lastRenderedPageBreak/>
        <w:t>argumentando que “</w:t>
      </w:r>
      <w:r w:rsidRPr="00ED32DC">
        <w:rPr>
          <w:rFonts w:ascii="Palatino Linotype" w:hAnsi="Palatino Linotype" w:cs="Arial"/>
          <w:i/>
        </w:rPr>
        <w:t>para que se dé seguimiento a cualquier autorización ya sea de tipo conjunto urbano, subdivisiones o condominios, indistintamente del plazo autorizados, es necesario que estos cuenten con la autorización de inicio de obras documento que no es emitido por la Dirección de Control Urbano.”</w:t>
      </w:r>
    </w:p>
    <w:p w14:paraId="4546A0AC" w14:textId="77777777" w:rsidR="00DF041C" w:rsidRPr="00ED32DC" w:rsidRDefault="00DF041C" w:rsidP="00DF041C">
      <w:pPr>
        <w:pStyle w:val="Prrafodelista"/>
        <w:spacing w:line="360" w:lineRule="auto"/>
        <w:ind w:left="0"/>
        <w:jc w:val="both"/>
        <w:rPr>
          <w:rFonts w:ascii="Palatino Linotype" w:hAnsi="Palatino Linotype" w:cs="Arial"/>
        </w:rPr>
      </w:pPr>
    </w:p>
    <w:p w14:paraId="6F641C07" w14:textId="68D49AD0" w:rsidR="00DF041C" w:rsidRPr="00ED32DC" w:rsidRDefault="00DF041C" w:rsidP="00114900">
      <w:pPr>
        <w:pStyle w:val="Prrafodelista"/>
        <w:numPr>
          <w:ilvl w:val="0"/>
          <w:numId w:val="1"/>
        </w:numPr>
        <w:spacing w:line="360" w:lineRule="auto"/>
        <w:ind w:left="0" w:firstLine="0"/>
        <w:jc w:val="both"/>
        <w:rPr>
          <w:rFonts w:ascii="Palatino Linotype" w:hAnsi="Palatino Linotype" w:cs="Arial"/>
        </w:rPr>
      </w:pPr>
      <w:r w:rsidRPr="00ED32DC">
        <w:rPr>
          <w:rFonts w:ascii="Palatino Linotype" w:hAnsi="Palatino Linotype" w:cs="Arial"/>
        </w:rPr>
        <w:t xml:space="preserve">Además, refirió en caso de que la empresa cuente con la autorización de inicio de obras, la cual emite la Dirección General de Operación Urbana, deberá solicitar a la Dirección General de Control Urbano, mediante oficio </w:t>
      </w:r>
      <w:r w:rsidRPr="00ED32DC">
        <w:rPr>
          <w:rFonts w:ascii="Palatino Linotype" w:hAnsi="Palatino Linotype" w:cs="Arial"/>
          <w:b/>
        </w:rPr>
        <w:t xml:space="preserve">una apertura de bitácora, la cual da origen para que dicha unidad administrativa pueda llevar a cabo las visitas de supervisión necesarias, para determinar el grado de avance físico de las obras, las cuales le fueron impuestas en su acuerdo de autorización. </w:t>
      </w:r>
    </w:p>
    <w:p w14:paraId="278D0BE5" w14:textId="77777777" w:rsidR="00432F6A" w:rsidRPr="00ED32DC" w:rsidRDefault="00432F6A" w:rsidP="00432F6A">
      <w:pPr>
        <w:pStyle w:val="Prrafodelista"/>
        <w:rPr>
          <w:rFonts w:ascii="Palatino Linotype" w:hAnsi="Palatino Linotype" w:cs="Arial"/>
        </w:rPr>
      </w:pPr>
    </w:p>
    <w:p w14:paraId="3C8DD0B9" w14:textId="5F2C8F83" w:rsidR="00432F6A" w:rsidRPr="00ED32DC" w:rsidRDefault="00432F6A" w:rsidP="00114900">
      <w:pPr>
        <w:pStyle w:val="Prrafodelista"/>
        <w:numPr>
          <w:ilvl w:val="0"/>
          <w:numId w:val="1"/>
        </w:numPr>
        <w:spacing w:line="360" w:lineRule="auto"/>
        <w:ind w:left="0" w:firstLine="0"/>
        <w:jc w:val="both"/>
        <w:rPr>
          <w:rFonts w:ascii="Palatino Linotype" w:hAnsi="Palatino Linotype" w:cs="Arial"/>
        </w:rPr>
      </w:pPr>
      <w:r w:rsidRPr="00ED32DC">
        <w:rPr>
          <w:rFonts w:ascii="Palatino Linotype" w:hAnsi="Palatino Linotype" w:cs="Arial"/>
        </w:rPr>
        <w:t>Resalto que en tanto no se cuente con el documento de autorización de inicio de obra, ni la solicitud para apertura de bitácora, por ningún motivo la Dirección General de Control Urbano puede llevar a cabo acciones de supervisión. Por tal situación, no se cuenta con la información solicitada.</w:t>
      </w:r>
    </w:p>
    <w:p w14:paraId="555D61AB" w14:textId="77777777" w:rsidR="00B61A3A" w:rsidRPr="00ED32DC" w:rsidRDefault="00B61A3A" w:rsidP="00B61A3A">
      <w:pPr>
        <w:pStyle w:val="Prrafodelista"/>
        <w:rPr>
          <w:rFonts w:ascii="Palatino Linotype" w:hAnsi="Palatino Linotype" w:cs="Arial"/>
        </w:rPr>
      </w:pPr>
    </w:p>
    <w:p w14:paraId="269FA3D8" w14:textId="0F3EFA72" w:rsidR="00B61A3A" w:rsidRPr="00ED32DC" w:rsidRDefault="00B61A3A" w:rsidP="00114900">
      <w:pPr>
        <w:pStyle w:val="Prrafodelista"/>
        <w:numPr>
          <w:ilvl w:val="0"/>
          <w:numId w:val="1"/>
        </w:numPr>
        <w:spacing w:line="360" w:lineRule="auto"/>
        <w:ind w:left="0" w:firstLine="0"/>
        <w:jc w:val="both"/>
        <w:rPr>
          <w:rFonts w:ascii="Palatino Linotype" w:hAnsi="Palatino Linotype" w:cs="Arial"/>
        </w:rPr>
      </w:pPr>
      <w:r w:rsidRPr="00ED32DC">
        <w:rPr>
          <w:rFonts w:ascii="Palatino Linotype" w:hAnsi="Palatino Linotype" w:cs="Arial"/>
        </w:rPr>
        <w:t>En una interpretación de la información que entregó el Sujeto Obliga</w:t>
      </w:r>
      <w:r w:rsidR="0023381F" w:rsidRPr="00ED32DC">
        <w:rPr>
          <w:rFonts w:ascii="Palatino Linotype" w:hAnsi="Palatino Linotype" w:cs="Arial"/>
        </w:rPr>
        <w:t>do s</w:t>
      </w:r>
      <w:r w:rsidRPr="00ED32DC">
        <w:rPr>
          <w:rFonts w:ascii="Palatino Linotype" w:hAnsi="Palatino Linotype" w:cs="Arial"/>
        </w:rPr>
        <w:t>e tiene primeramente que el área que dio respuesta a la solicitud de acceso a la información de la recurrente, de acuerdo al artículo 11, fracción I y IX del Reglamento Interior de la Secretaría de Desarrollo Urbano y Metropolitano, le corresponde lo siguiente:</w:t>
      </w:r>
    </w:p>
    <w:p w14:paraId="6253AD44" w14:textId="77777777" w:rsidR="0023381F" w:rsidRPr="00ED32DC" w:rsidRDefault="0023381F" w:rsidP="0023381F">
      <w:pPr>
        <w:pStyle w:val="Prrafodelista"/>
        <w:rPr>
          <w:rFonts w:ascii="Palatino Linotype" w:hAnsi="Palatino Linotype" w:cs="Arial"/>
        </w:rPr>
      </w:pPr>
    </w:p>
    <w:p w14:paraId="19A47A43" w14:textId="77777777" w:rsidR="0023381F" w:rsidRPr="00ED32DC" w:rsidRDefault="0023381F" w:rsidP="0023381F">
      <w:pPr>
        <w:pStyle w:val="Prrafodelista"/>
        <w:spacing w:line="360" w:lineRule="auto"/>
        <w:ind w:left="567" w:right="567"/>
        <w:jc w:val="both"/>
        <w:rPr>
          <w:rFonts w:ascii="Palatino Linotype" w:hAnsi="Palatino Linotype" w:cs="Arial"/>
          <w:i/>
          <w:sz w:val="22"/>
        </w:rPr>
      </w:pPr>
      <w:r w:rsidRPr="00ED32DC">
        <w:rPr>
          <w:rFonts w:ascii="Palatino Linotype" w:hAnsi="Palatino Linotype" w:cs="Arial"/>
          <w:i/>
          <w:sz w:val="22"/>
        </w:rPr>
        <w:t xml:space="preserve">I. Supervisar, conjuntamente con las autoridades estatales y municipales competentes, la ejecución de las obras de infraestructura, urbanización y equipamiento urbano, </w:t>
      </w:r>
      <w:r w:rsidRPr="00ED32DC">
        <w:rPr>
          <w:rFonts w:ascii="Palatino Linotype" w:hAnsi="Palatino Linotype" w:cs="Arial"/>
          <w:i/>
          <w:sz w:val="22"/>
        </w:rPr>
        <w:lastRenderedPageBreak/>
        <w:t>derivadas de las autorizaciones de fraccionamientos, conjuntos urbanos, subdivisiones y condominios.</w:t>
      </w:r>
    </w:p>
    <w:p w14:paraId="55F32ADD" w14:textId="77777777" w:rsidR="0023381F" w:rsidRPr="00ED32DC" w:rsidRDefault="0023381F" w:rsidP="0023381F">
      <w:pPr>
        <w:pStyle w:val="Prrafodelista"/>
        <w:spacing w:line="360" w:lineRule="auto"/>
        <w:ind w:left="567" w:right="567"/>
        <w:jc w:val="both"/>
        <w:rPr>
          <w:rFonts w:ascii="Palatino Linotype" w:hAnsi="Palatino Linotype" w:cs="Arial"/>
          <w:i/>
          <w:sz w:val="22"/>
        </w:rPr>
      </w:pPr>
      <w:r w:rsidRPr="00ED32DC">
        <w:rPr>
          <w:rFonts w:ascii="Palatino Linotype" w:hAnsi="Palatino Linotype" w:cs="Arial"/>
          <w:i/>
          <w:sz w:val="22"/>
        </w:rPr>
        <w:t>…</w:t>
      </w:r>
    </w:p>
    <w:p w14:paraId="6CC047E9" w14:textId="77777777" w:rsidR="0023381F" w:rsidRPr="00ED32DC" w:rsidRDefault="0023381F" w:rsidP="0023381F">
      <w:pPr>
        <w:pStyle w:val="Prrafodelista"/>
        <w:spacing w:line="360" w:lineRule="auto"/>
        <w:ind w:left="567" w:right="567"/>
        <w:jc w:val="both"/>
        <w:rPr>
          <w:rFonts w:ascii="Palatino Linotype" w:hAnsi="Palatino Linotype" w:cs="Arial"/>
          <w:i/>
          <w:sz w:val="22"/>
        </w:rPr>
      </w:pPr>
      <w:r w:rsidRPr="00ED32DC">
        <w:rPr>
          <w:rFonts w:ascii="Palatino Linotype" w:hAnsi="Palatino Linotype" w:cs="Arial"/>
          <w:i/>
          <w:sz w:val="22"/>
        </w:rPr>
        <w:t>IX. Realizar la apertura y autorizar el cierre de bitácora de supervisión de las obras de urbanización, equipamiento urbano e infraestructura primaria, establecidas en los acuerdos de autorización de fraccionamientos, conjuntos urbanos, subdivisiones y condominios.</w:t>
      </w:r>
    </w:p>
    <w:p w14:paraId="76AA9476" w14:textId="77777777" w:rsidR="0023381F" w:rsidRPr="00ED32DC" w:rsidRDefault="0023381F" w:rsidP="0023381F">
      <w:pPr>
        <w:pStyle w:val="Prrafodelista"/>
        <w:rPr>
          <w:rFonts w:ascii="Palatino Linotype" w:hAnsi="Palatino Linotype" w:cs="Arial"/>
        </w:rPr>
      </w:pPr>
    </w:p>
    <w:p w14:paraId="6013FBE0" w14:textId="30E043C7" w:rsidR="009B6500" w:rsidRPr="00ED32DC" w:rsidRDefault="009B6500" w:rsidP="00114900">
      <w:pPr>
        <w:pStyle w:val="Prrafodelista"/>
        <w:numPr>
          <w:ilvl w:val="0"/>
          <w:numId w:val="1"/>
        </w:numPr>
        <w:spacing w:line="360" w:lineRule="auto"/>
        <w:ind w:left="0" w:firstLine="0"/>
        <w:jc w:val="both"/>
        <w:rPr>
          <w:rFonts w:ascii="Palatino Linotype" w:hAnsi="Palatino Linotype" w:cs="Arial"/>
        </w:rPr>
      </w:pPr>
      <w:r w:rsidRPr="00ED32DC">
        <w:rPr>
          <w:rFonts w:ascii="Palatino Linotype" w:hAnsi="Palatino Linotype" w:cs="Arial"/>
        </w:rPr>
        <w:t xml:space="preserve">Además, el Manuel General de Organización de la Secretaría de Desarrollo Urbano y Metropolitano establece que la Dirección General de Control Urbano entre sus funciones </w:t>
      </w:r>
      <w:r w:rsidR="00A40E32" w:rsidRPr="00ED32DC">
        <w:rPr>
          <w:rFonts w:ascii="Palatino Linotype" w:hAnsi="Palatino Linotype" w:cs="Arial"/>
        </w:rPr>
        <w:t xml:space="preserve">tiene la de </w:t>
      </w:r>
      <w:r w:rsidRPr="00ED32DC">
        <w:rPr>
          <w:rFonts w:ascii="Palatino Linotype" w:hAnsi="Palatino Linotype"/>
          <w:i/>
          <w:sz w:val="22"/>
        </w:rPr>
        <w:t>Coordinar y establecer los mecanismos de supervisión de las obras de urbanización, equipamiento urbano y en su caso de infraestructura primaria, y constatar el cumplimiento de las obligaciones establecidas en los acuerdos de autorización de fraccionamientos, conjuntos urbanos, subdivisiones y condominios.</w:t>
      </w:r>
    </w:p>
    <w:p w14:paraId="736C4BCB" w14:textId="77777777" w:rsidR="008701EA" w:rsidRPr="00ED32DC" w:rsidRDefault="008701EA" w:rsidP="008701EA">
      <w:pPr>
        <w:pStyle w:val="Prrafodelista"/>
        <w:spacing w:line="360" w:lineRule="auto"/>
        <w:ind w:left="0"/>
        <w:jc w:val="both"/>
        <w:rPr>
          <w:rFonts w:ascii="Palatino Linotype" w:hAnsi="Palatino Linotype" w:cs="Arial"/>
        </w:rPr>
      </w:pPr>
    </w:p>
    <w:p w14:paraId="11CB10A9" w14:textId="799E37B9" w:rsidR="008701EA" w:rsidRPr="00ED32DC" w:rsidRDefault="008701EA" w:rsidP="00114900">
      <w:pPr>
        <w:pStyle w:val="Prrafodelista"/>
        <w:numPr>
          <w:ilvl w:val="0"/>
          <w:numId w:val="1"/>
        </w:numPr>
        <w:spacing w:line="360" w:lineRule="auto"/>
        <w:ind w:left="0" w:firstLine="0"/>
        <w:jc w:val="both"/>
        <w:rPr>
          <w:rFonts w:ascii="Palatino Linotype" w:hAnsi="Palatino Linotype" w:cs="Arial"/>
          <w:sz w:val="28"/>
        </w:rPr>
      </w:pPr>
      <w:r w:rsidRPr="00ED32DC">
        <w:rPr>
          <w:rFonts w:ascii="Palatino Linotype" w:hAnsi="Palatino Linotype"/>
        </w:rPr>
        <w:t xml:space="preserve">Sin embargo, </w:t>
      </w:r>
      <w:r w:rsidR="00154A0A" w:rsidRPr="00ED32DC">
        <w:rPr>
          <w:rFonts w:ascii="Palatino Linotype" w:hAnsi="Palatino Linotype"/>
        </w:rPr>
        <w:t>el artículo 65 del Reglamento del Libro Quinto del Código Administrativo del Estado de México establece que la solicitud de autorización del inicio de ejecución de obra deberá contener diversos requisitos y, una vez cumplidos, la Secretaría emitirá la autorización respectiva, para que el titular solicite la apertura de la bitácora de supervisión correspondiente.</w:t>
      </w:r>
      <w:r w:rsidR="00CC0B13" w:rsidRPr="00ED32DC">
        <w:rPr>
          <w:rFonts w:ascii="Palatino Linotype" w:hAnsi="Palatino Linotype"/>
        </w:rPr>
        <w:t xml:space="preserve"> </w:t>
      </w:r>
    </w:p>
    <w:p w14:paraId="45CCA400" w14:textId="77777777" w:rsidR="00CC0B13" w:rsidRPr="00ED32DC" w:rsidRDefault="00CC0B13" w:rsidP="00CC0B13">
      <w:pPr>
        <w:pStyle w:val="Prrafodelista"/>
        <w:rPr>
          <w:rFonts w:ascii="Palatino Linotype" w:hAnsi="Palatino Linotype" w:cs="Arial"/>
          <w:sz w:val="28"/>
        </w:rPr>
      </w:pPr>
    </w:p>
    <w:p w14:paraId="00A94A90" w14:textId="23CA53A0" w:rsidR="00CC0B13" w:rsidRPr="00ED32DC" w:rsidRDefault="00CC0B13" w:rsidP="00114900">
      <w:pPr>
        <w:pStyle w:val="Prrafodelista"/>
        <w:numPr>
          <w:ilvl w:val="0"/>
          <w:numId w:val="1"/>
        </w:numPr>
        <w:spacing w:line="360" w:lineRule="auto"/>
        <w:ind w:left="0" w:firstLine="0"/>
        <w:jc w:val="both"/>
        <w:rPr>
          <w:rFonts w:ascii="Palatino Linotype" w:hAnsi="Palatino Linotype" w:cs="Arial"/>
          <w:b/>
        </w:rPr>
      </w:pPr>
      <w:r w:rsidRPr="00ED32DC">
        <w:rPr>
          <w:rFonts w:ascii="Palatino Linotype" w:hAnsi="Palatino Linotype" w:cs="Arial"/>
        </w:rPr>
        <w:t xml:space="preserve">Por tal aseveración, resulta cierto lo que mencionó el Sujeto Obligado en su respuesta y que robusteció en su informe justificado, </w:t>
      </w:r>
      <w:r w:rsidRPr="00ED32DC">
        <w:rPr>
          <w:rFonts w:ascii="Palatino Linotype" w:hAnsi="Palatino Linotype" w:cs="Arial"/>
          <w:b/>
        </w:rPr>
        <w:t xml:space="preserve">toda vez que para que se realice la supervisión, previamente es necesario contar con el documento de autorización, ante la ausencia de dicho documento no pueden llevarse a cabo </w:t>
      </w:r>
      <w:r w:rsidRPr="00ED32DC">
        <w:rPr>
          <w:rFonts w:ascii="Palatino Linotype" w:hAnsi="Palatino Linotype" w:cs="Arial"/>
          <w:b/>
        </w:rPr>
        <w:lastRenderedPageBreak/>
        <w:t>supervisiones, asimismo, debemos tener presente que el área que contestó fue la que de acuerdo con sus funciones realiza las inspecciones a las obras en comento.</w:t>
      </w:r>
    </w:p>
    <w:p w14:paraId="10C4A218" w14:textId="77777777" w:rsidR="00CC0B13" w:rsidRPr="00ED32DC" w:rsidRDefault="00CC0B13" w:rsidP="00CC0B13">
      <w:pPr>
        <w:pStyle w:val="Prrafodelista"/>
        <w:rPr>
          <w:rFonts w:ascii="Palatino Linotype" w:hAnsi="Palatino Linotype" w:cs="Arial"/>
        </w:rPr>
      </w:pPr>
    </w:p>
    <w:p w14:paraId="1B3D7E8C" w14:textId="4B3E73C2" w:rsidR="00CC0B13" w:rsidRPr="00ED32DC" w:rsidRDefault="00CC0B13" w:rsidP="00114900">
      <w:pPr>
        <w:pStyle w:val="Prrafodelista"/>
        <w:numPr>
          <w:ilvl w:val="0"/>
          <w:numId w:val="1"/>
        </w:numPr>
        <w:spacing w:line="360" w:lineRule="auto"/>
        <w:ind w:left="0" w:firstLine="0"/>
        <w:jc w:val="both"/>
        <w:rPr>
          <w:rFonts w:ascii="Palatino Linotype" w:hAnsi="Palatino Linotype" w:cs="Arial"/>
        </w:rPr>
      </w:pPr>
      <w:r w:rsidRPr="00ED32DC">
        <w:rPr>
          <w:rFonts w:ascii="Palatino Linotype" w:hAnsi="Palatino Linotype" w:cs="Arial"/>
        </w:rPr>
        <w:t xml:space="preserve">Luego entonces </w:t>
      </w:r>
      <w:r w:rsidRPr="00ED32DC">
        <w:rPr>
          <w:rFonts w:ascii="Palatino Linotype" w:hAnsi="Palatino Linotype" w:cs="Arial"/>
          <w:szCs w:val="20"/>
        </w:rPr>
        <w:t>debido a que existió una respuesta por parte del área a la que le corresponde dar atención a la solicitud en la cual atiende el punto 3 tal y como se aprecia en líneas anteriores, es necesario hacer referencia a l</w:t>
      </w:r>
      <w:r w:rsidRPr="00ED32DC">
        <w:rPr>
          <w:rFonts w:ascii="Palatino Linotype" w:hAnsi="Palatino Linotype"/>
        </w:rPr>
        <w:t>a presunción de veracidad</w:t>
      </w:r>
      <w:r w:rsidRPr="00ED32DC">
        <w:rPr>
          <w:rStyle w:val="Refdenotaalpie"/>
          <w:rFonts w:ascii="Palatino Linotype" w:hAnsi="Palatino Linotype"/>
        </w:rPr>
        <w:footnoteReference w:id="1"/>
      </w:r>
      <w:r w:rsidRPr="00ED32DC">
        <w:rPr>
          <w:rFonts w:ascii="Palatino Linotype" w:hAnsi="Palatino Linotype"/>
        </w:rPr>
        <w:t xml:space="preserve"> supone una declaración </w:t>
      </w:r>
      <w:proofErr w:type="spellStart"/>
      <w:r w:rsidRPr="00ED32DC">
        <w:rPr>
          <w:rFonts w:ascii="Palatino Linotype" w:hAnsi="Palatino Linotype"/>
          <w:i/>
        </w:rPr>
        <w:t>iurus</w:t>
      </w:r>
      <w:proofErr w:type="spellEnd"/>
      <w:r w:rsidRPr="00ED32DC">
        <w:rPr>
          <w:rFonts w:ascii="Palatino Linotype" w:hAnsi="Palatino Linotype"/>
          <w:i/>
        </w:rPr>
        <w:t xml:space="preserve"> tantum</w:t>
      </w:r>
      <w:r w:rsidRPr="00ED32DC">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14:paraId="212C8472" w14:textId="77777777" w:rsidR="00CC0B13" w:rsidRPr="00ED32DC" w:rsidRDefault="00CC0B13" w:rsidP="00CC0B13">
      <w:pPr>
        <w:pStyle w:val="Prrafodelista"/>
        <w:rPr>
          <w:rFonts w:ascii="Palatino Linotype" w:hAnsi="Palatino Linotype"/>
        </w:rPr>
      </w:pPr>
    </w:p>
    <w:p w14:paraId="43E1DD1C" w14:textId="77777777" w:rsidR="00CC0B13" w:rsidRPr="00ED32DC" w:rsidRDefault="00CC0B13" w:rsidP="00114900">
      <w:pPr>
        <w:pStyle w:val="Prrafodelista"/>
        <w:numPr>
          <w:ilvl w:val="0"/>
          <w:numId w:val="1"/>
        </w:numPr>
        <w:spacing w:line="360" w:lineRule="auto"/>
        <w:ind w:left="0" w:firstLine="0"/>
        <w:jc w:val="both"/>
        <w:rPr>
          <w:rFonts w:ascii="Palatino Linotype" w:hAnsi="Palatino Linotype"/>
        </w:rPr>
      </w:pPr>
      <w:r w:rsidRPr="00ED32DC">
        <w:rPr>
          <w:rFonts w:ascii="Palatino Linotype" w:hAnsi="Palatino Linotype"/>
        </w:rPr>
        <w:t>Sirve de apoyo a lo anterior por analogía el criterio 31-10 emitido por el entonces Instituto Federal de Acceso a la Información y Protección de Datos, que a la letra dice:</w:t>
      </w:r>
    </w:p>
    <w:p w14:paraId="4AEC50E4" w14:textId="77777777" w:rsidR="00CC0B13" w:rsidRPr="00ED32DC" w:rsidRDefault="00CC0B13" w:rsidP="00CC0B13">
      <w:pPr>
        <w:pStyle w:val="Prrafodelista"/>
        <w:rPr>
          <w:rFonts w:ascii="Palatino Linotype" w:hAnsi="Palatino Linotype"/>
        </w:rPr>
      </w:pPr>
    </w:p>
    <w:p w14:paraId="66E80CDF" w14:textId="77777777" w:rsidR="00CC0B13" w:rsidRPr="00ED32DC" w:rsidRDefault="00CC0B13" w:rsidP="00CC0B13">
      <w:pPr>
        <w:autoSpaceDE w:val="0"/>
        <w:autoSpaceDN w:val="0"/>
        <w:adjustRightInd w:val="0"/>
        <w:spacing w:line="360" w:lineRule="auto"/>
        <w:ind w:left="567" w:right="567"/>
        <w:jc w:val="both"/>
        <w:rPr>
          <w:rFonts w:ascii="Palatino Linotype" w:hAnsi="Palatino Linotype"/>
          <w:i/>
          <w:iCs/>
          <w:sz w:val="22"/>
        </w:rPr>
      </w:pPr>
      <w:r w:rsidRPr="00ED32DC">
        <w:rPr>
          <w:rFonts w:ascii="Palatino Linotype" w:hAnsi="Palatino Linotype"/>
          <w:b/>
          <w:i/>
          <w:iCs/>
          <w:sz w:val="22"/>
        </w:rPr>
        <w:t>El Instituto Federal de Acceso a la Información y Protección de Datos </w:t>
      </w:r>
      <w:r w:rsidRPr="00ED32DC">
        <w:rPr>
          <w:rFonts w:ascii="Palatino Linotype" w:hAnsi="Palatino Linotype"/>
          <w:b/>
          <w:bCs/>
          <w:i/>
          <w:iCs/>
          <w:sz w:val="22"/>
        </w:rPr>
        <w:t>no cuenta con facultades para pronunciarse respecto de la veracidad de los documentos proporcionados por los sujetos obligados.</w:t>
      </w:r>
      <w:r w:rsidRPr="00ED32DC">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w:t>
      </w:r>
      <w:r w:rsidRPr="00ED32DC">
        <w:rPr>
          <w:rFonts w:ascii="Palatino Linotype" w:hAnsi="Palatino Linotype"/>
          <w:i/>
          <w:iCs/>
          <w:sz w:val="22"/>
        </w:rPr>
        <w:lastRenderedPageBreak/>
        <w:t>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807E57C" w14:textId="77777777" w:rsidR="00CC0B13" w:rsidRPr="00ED32DC" w:rsidRDefault="00CC0B13" w:rsidP="00CC0B13">
      <w:pPr>
        <w:pStyle w:val="Prrafodelista"/>
        <w:spacing w:line="360" w:lineRule="auto"/>
        <w:ind w:left="0"/>
        <w:jc w:val="both"/>
        <w:rPr>
          <w:rFonts w:ascii="Palatino Linotype" w:hAnsi="Palatino Linotype" w:cs="Arial"/>
        </w:rPr>
      </w:pPr>
    </w:p>
    <w:p w14:paraId="45C298D8" w14:textId="77777777" w:rsidR="00B61A3A" w:rsidRPr="00ED32DC" w:rsidRDefault="00B61A3A" w:rsidP="00B61A3A">
      <w:pPr>
        <w:pStyle w:val="Prrafodelista"/>
        <w:rPr>
          <w:rFonts w:ascii="Palatino Linotype" w:hAnsi="Palatino Linotype" w:cs="Arial"/>
        </w:rPr>
      </w:pPr>
    </w:p>
    <w:p w14:paraId="505E0D42" w14:textId="1BD7531D" w:rsidR="00656197" w:rsidRPr="00ED32DC" w:rsidRDefault="00656197" w:rsidP="00114900">
      <w:pPr>
        <w:pStyle w:val="Ttulo2"/>
        <w:numPr>
          <w:ilvl w:val="0"/>
          <w:numId w:val="5"/>
        </w:numPr>
        <w:rPr>
          <w:rFonts w:ascii="Palatino Linotype" w:hAnsi="Palatino Linotype"/>
          <w:b/>
          <w:color w:val="auto"/>
        </w:rPr>
      </w:pPr>
      <w:bookmarkStart w:id="17" w:name="_Toc517691992"/>
      <w:r w:rsidRPr="00ED32DC">
        <w:rPr>
          <w:rFonts w:ascii="Palatino Linotype" w:hAnsi="Palatino Linotype"/>
          <w:b/>
          <w:color w:val="auto"/>
          <w:sz w:val="24"/>
        </w:rPr>
        <w:t>Actualización del sobreseimiento.</w:t>
      </w:r>
      <w:bookmarkEnd w:id="17"/>
    </w:p>
    <w:p w14:paraId="3A6A51F7" w14:textId="77777777" w:rsidR="00656197" w:rsidRPr="00ED32DC" w:rsidRDefault="00656197" w:rsidP="00656197">
      <w:pPr>
        <w:rPr>
          <w:lang w:val="es-MX" w:eastAsia="en-US"/>
        </w:rPr>
      </w:pPr>
    </w:p>
    <w:p w14:paraId="35EBBCD5" w14:textId="794496FD" w:rsidR="00CC0B13" w:rsidRPr="00ED32DC" w:rsidRDefault="00B61A3A" w:rsidP="00114900">
      <w:pPr>
        <w:pStyle w:val="Prrafodelista"/>
        <w:numPr>
          <w:ilvl w:val="0"/>
          <w:numId w:val="1"/>
        </w:numPr>
        <w:spacing w:line="360" w:lineRule="auto"/>
        <w:ind w:left="0" w:firstLine="0"/>
        <w:jc w:val="both"/>
        <w:rPr>
          <w:rFonts w:ascii="Palatino Linotype" w:hAnsi="Palatino Linotype" w:cs="Arial"/>
        </w:rPr>
      </w:pPr>
      <w:r w:rsidRPr="00ED32DC">
        <w:rPr>
          <w:rFonts w:ascii="Palatino Linotype" w:hAnsi="Palatino Linotype" w:cs="Arial"/>
        </w:rPr>
        <w:t>Es de precisar que si bien es cierto, el Sujeto Obligado en respuesta a la sol</w:t>
      </w:r>
      <w:r w:rsidR="00CC0B13" w:rsidRPr="00ED32DC">
        <w:rPr>
          <w:rFonts w:ascii="Palatino Linotype" w:hAnsi="Palatino Linotype" w:cs="Arial"/>
        </w:rPr>
        <w:t>icitud de acceso a la información, manifestó que realizó una búsqueda exhaustiva y razonable de la información, indicando que no se localizó información al respecto.</w:t>
      </w:r>
    </w:p>
    <w:p w14:paraId="42A4AC96" w14:textId="77777777" w:rsidR="00CC0B13" w:rsidRPr="00ED32DC" w:rsidRDefault="00CC0B13" w:rsidP="00CC0B13">
      <w:pPr>
        <w:pStyle w:val="Prrafodelista"/>
        <w:spacing w:line="360" w:lineRule="auto"/>
        <w:ind w:left="0"/>
        <w:jc w:val="both"/>
        <w:rPr>
          <w:rFonts w:ascii="Palatino Linotype" w:hAnsi="Palatino Linotype" w:cs="Arial"/>
        </w:rPr>
      </w:pPr>
    </w:p>
    <w:p w14:paraId="7ECD0917" w14:textId="44426DEB" w:rsidR="00A86BF6" w:rsidRPr="00ED32DC" w:rsidRDefault="00CC0B13" w:rsidP="00114900">
      <w:pPr>
        <w:pStyle w:val="Prrafodelista"/>
        <w:numPr>
          <w:ilvl w:val="0"/>
          <w:numId w:val="1"/>
        </w:numPr>
        <w:spacing w:line="360" w:lineRule="auto"/>
        <w:ind w:left="0" w:firstLine="0"/>
        <w:jc w:val="both"/>
        <w:rPr>
          <w:rFonts w:ascii="Palatino Linotype" w:hAnsi="Palatino Linotype" w:cs="Arial"/>
        </w:rPr>
      </w:pPr>
      <w:r w:rsidRPr="00ED32DC">
        <w:rPr>
          <w:rFonts w:ascii="Palatino Linotype" w:hAnsi="Palatino Linotype" w:cs="Arial"/>
        </w:rPr>
        <w:t>Cabe referir que dicha respuesta no otorga una total certeza al particular del porqué la información que solicitó no se encuentra dentro de los archivos del Sujeto Obligado, causando una afectación al d</w:t>
      </w:r>
      <w:r w:rsidR="00282C76" w:rsidRPr="00ED32DC">
        <w:rPr>
          <w:rFonts w:ascii="Palatino Linotype" w:hAnsi="Palatino Linotype" w:cs="Arial"/>
        </w:rPr>
        <w:t xml:space="preserve">erecho de acceso del particular, </w:t>
      </w:r>
      <w:r w:rsidR="00A86BF6" w:rsidRPr="00ED32DC">
        <w:rPr>
          <w:rFonts w:ascii="Palatino Linotype" w:hAnsi="Palatino Linotype" w:cs="Arial"/>
        </w:rPr>
        <w:t>lo que provocó que se recurriera al recurso de revisión que hoy nos ocupa, mismo que es la garantía secundaria mediante el cual se pretende reparar cualquier posible afectación al derecho de acceso a la información pública</w:t>
      </w:r>
      <w:r w:rsidR="00A86BF6" w:rsidRPr="00ED32DC">
        <w:rPr>
          <w:rStyle w:val="Refdenotaalpie"/>
          <w:rFonts w:ascii="Palatino Linotype" w:hAnsi="Palatino Linotype" w:cs="Arial"/>
        </w:rPr>
        <w:footnoteReference w:id="2"/>
      </w:r>
      <w:r w:rsidR="00A86BF6" w:rsidRPr="00ED32DC">
        <w:rPr>
          <w:rFonts w:ascii="Palatino Linotype" w:hAnsi="Palatino Linotype" w:cs="Arial"/>
        </w:rPr>
        <w:t>, asimismo, el recurso de revisión es el medio de protección que la Ley otorga a los particulares para hacer valer su derecho de acceso a la información pública frente a las respuestas de los sujetos obligados.</w:t>
      </w:r>
    </w:p>
    <w:p w14:paraId="23F6EB02" w14:textId="77777777" w:rsidR="00CC0B13" w:rsidRPr="00ED32DC" w:rsidRDefault="00CC0B13" w:rsidP="00CC0B13">
      <w:pPr>
        <w:pStyle w:val="Prrafodelista"/>
        <w:spacing w:line="360" w:lineRule="auto"/>
        <w:ind w:left="0"/>
        <w:jc w:val="both"/>
        <w:rPr>
          <w:rFonts w:ascii="Palatino Linotype" w:hAnsi="Palatino Linotype" w:cs="Arial"/>
        </w:rPr>
      </w:pPr>
    </w:p>
    <w:p w14:paraId="1F60AE66" w14:textId="47D08855" w:rsidR="00656197" w:rsidRPr="00ED32DC" w:rsidRDefault="00A86BF6" w:rsidP="00114900">
      <w:pPr>
        <w:pStyle w:val="Prrafodelista"/>
        <w:numPr>
          <w:ilvl w:val="0"/>
          <w:numId w:val="1"/>
        </w:numPr>
        <w:spacing w:line="360" w:lineRule="auto"/>
        <w:ind w:left="0" w:firstLine="0"/>
        <w:jc w:val="both"/>
        <w:rPr>
          <w:rFonts w:ascii="Palatino Linotype" w:hAnsi="Palatino Linotype" w:cs="Arial"/>
        </w:rPr>
      </w:pPr>
      <w:r w:rsidRPr="00ED32DC">
        <w:rPr>
          <w:rFonts w:ascii="Palatino Linotype" w:hAnsi="Palatino Linotype" w:cs="Arial"/>
        </w:rPr>
        <w:lastRenderedPageBreak/>
        <w:t>Sin embargo, en aras de dar cabal cumplimiento al derecho de acceso a la información,  resarcir cualquier posible afectación al derecho del particular  y estar en apego al precepto legal en comento, al momento de rendir el correspondiente informe justificado remitió la información necesaria para dejar satisfecha la informació</w:t>
      </w:r>
      <w:r w:rsidR="00282C76" w:rsidRPr="00ED32DC">
        <w:rPr>
          <w:rFonts w:ascii="Palatino Linotype" w:hAnsi="Palatino Linotype" w:cs="Arial"/>
        </w:rPr>
        <w:t>n que se solicitó en un inicio, argumentando sobre los motivos por los cuales la información que solicitó el particular no existe en sus archivos.</w:t>
      </w:r>
    </w:p>
    <w:p w14:paraId="730F262F" w14:textId="77777777" w:rsidR="00656197" w:rsidRPr="00ED32DC" w:rsidRDefault="00656197" w:rsidP="00656197">
      <w:pPr>
        <w:pStyle w:val="Prrafodelista"/>
        <w:rPr>
          <w:rFonts w:ascii="Palatino Linotype" w:hAnsi="Palatino Linotype" w:cs="Arial"/>
        </w:rPr>
      </w:pPr>
    </w:p>
    <w:p w14:paraId="48DB61A3" w14:textId="05E6009B" w:rsidR="00A86BF6" w:rsidRPr="00ED32DC" w:rsidRDefault="00A86BF6" w:rsidP="00114900">
      <w:pPr>
        <w:pStyle w:val="Prrafodelista"/>
        <w:numPr>
          <w:ilvl w:val="0"/>
          <w:numId w:val="1"/>
        </w:numPr>
        <w:spacing w:line="360" w:lineRule="auto"/>
        <w:ind w:left="0" w:firstLine="0"/>
        <w:jc w:val="both"/>
        <w:rPr>
          <w:rFonts w:ascii="Palatino Linotype" w:hAnsi="Palatino Linotype" w:cs="Arial"/>
        </w:rPr>
      </w:pPr>
      <w:r w:rsidRPr="00ED32DC">
        <w:rPr>
          <w:rFonts w:ascii="Palatino Linotype" w:hAnsi="Palatino Linotype" w:cs="Arial"/>
        </w:rPr>
        <w:t xml:space="preserve">Además de que el Sujeto Obligado atiende los motivos o razones de inconformidad hechos valer por </w:t>
      </w:r>
      <w:r w:rsidR="00622E8A" w:rsidRPr="00ED32DC">
        <w:rPr>
          <w:rFonts w:ascii="Palatino Linotype" w:hAnsi="Palatino Linotype" w:cs="Arial"/>
        </w:rPr>
        <w:t>el particular tal y como se ha señalado anteriormente.</w:t>
      </w:r>
    </w:p>
    <w:p w14:paraId="0C97E0E3" w14:textId="77777777" w:rsidR="00A86BF6" w:rsidRPr="00ED32DC" w:rsidRDefault="00A86BF6" w:rsidP="00A86BF6">
      <w:pPr>
        <w:pStyle w:val="Prrafodelista"/>
        <w:rPr>
          <w:rFonts w:ascii="Palatino Linotype" w:hAnsi="Palatino Linotype" w:cs="Arial"/>
        </w:rPr>
      </w:pPr>
    </w:p>
    <w:p w14:paraId="19D335C2" w14:textId="77777777" w:rsidR="00A86BF6" w:rsidRPr="00ED32DC" w:rsidRDefault="00A86BF6" w:rsidP="00114900">
      <w:pPr>
        <w:pStyle w:val="Prrafodelista"/>
        <w:numPr>
          <w:ilvl w:val="0"/>
          <w:numId w:val="1"/>
        </w:numPr>
        <w:spacing w:line="360" w:lineRule="auto"/>
        <w:ind w:left="0" w:firstLine="0"/>
        <w:jc w:val="both"/>
        <w:rPr>
          <w:rFonts w:ascii="Palatino Linotype" w:hAnsi="Palatino Linotype" w:cs="Arial"/>
        </w:rPr>
      </w:pPr>
      <w:r w:rsidRPr="00ED32DC">
        <w:rPr>
          <w:rFonts w:ascii="Palatino Linotype" w:hAnsi="Palatino Linotype" w:cs="Arial"/>
        </w:rPr>
        <w:t>En vista de lo anterior, se actualiza el supuesto previsto en artículo 192 fracción III de la Ley de Transparencia y Acceso a la Información Pública del Estado de México y Municipios el cual refiere lo siguiente:</w:t>
      </w:r>
    </w:p>
    <w:p w14:paraId="56C20860" w14:textId="77777777" w:rsidR="00A86BF6" w:rsidRPr="00ED32DC" w:rsidRDefault="00A86BF6" w:rsidP="00A86BF6">
      <w:pPr>
        <w:pStyle w:val="Prrafodelista"/>
        <w:spacing w:line="360" w:lineRule="auto"/>
        <w:ind w:left="0"/>
        <w:jc w:val="both"/>
        <w:rPr>
          <w:rFonts w:ascii="Palatino Linotype" w:hAnsi="Palatino Linotype" w:cs="Arial"/>
        </w:rPr>
      </w:pPr>
    </w:p>
    <w:p w14:paraId="6CC82DDA" w14:textId="77777777" w:rsidR="00A86BF6" w:rsidRPr="00ED32DC" w:rsidRDefault="00A86BF6" w:rsidP="00A86BF6">
      <w:pPr>
        <w:pStyle w:val="Prrafodelista"/>
        <w:autoSpaceDE w:val="0"/>
        <w:autoSpaceDN w:val="0"/>
        <w:adjustRightInd w:val="0"/>
        <w:spacing w:line="360" w:lineRule="auto"/>
        <w:ind w:left="567" w:right="567"/>
        <w:jc w:val="both"/>
        <w:rPr>
          <w:rFonts w:ascii="Palatino Linotype" w:hAnsi="Palatino Linotype" w:cs="Bookman Old Style"/>
          <w:i/>
          <w:sz w:val="22"/>
          <w:szCs w:val="22"/>
          <w:lang w:val="es-ES"/>
        </w:rPr>
      </w:pPr>
      <w:r w:rsidRPr="00ED32DC">
        <w:rPr>
          <w:rFonts w:ascii="Palatino Linotype" w:hAnsi="Palatino Linotype" w:cs="Bookman Old Style,Bold"/>
          <w:b/>
          <w:bCs/>
          <w:i/>
          <w:sz w:val="22"/>
          <w:szCs w:val="22"/>
          <w:lang w:val="es-ES"/>
        </w:rPr>
        <w:t xml:space="preserve">Artículo 192. </w:t>
      </w:r>
      <w:r w:rsidRPr="00ED32DC">
        <w:rPr>
          <w:rFonts w:ascii="Palatino Linotype" w:hAnsi="Palatino Linotype" w:cs="Bookman Old Style"/>
          <w:i/>
          <w:sz w:val="22"/>
          <w:szCs w:val="22"/>
          <w:lang w:val="es-ES"/>
        </w:rPr>
        <w:t>El recurso será sobreseído, en todo o en parte, cuando una vez admitido, se actualicen alguno de los siguientes supuestos:</w:t>
      </w:r>
    </w:p>
    <w:p w14:paraId="56940260" w14:textId="77777777" w:rsidR="00A86BF6" w:rsidRPr="00ED32DC" w:rsidRDefault="00A86BF6" w:rsidP="00A86BF6">
      <w:pPr>
        <w:pStyle w:val="Prrafodelista"/>
        <w:autoSpaceDE w:val="0"/>
        <w:autoSpaceDN w:val="0"/>
        <w:adjustRightInd w:val="0"/>
        <w:spacing w:line="360" w:lineRule="auto"/>
        <w:ind w:left="567" w:right="567"/>
        <w:jc w:val="both"/>
        <w:rPr>
          <w:rFonts w:ascii="Palatino Linotype" w:hAnsi="Palatino Linotype" w:cs="Arial"/>
          <w:i/>
          <w:sz w:val="22"/>
          <w:szCs w:val="22"/>
        </w:rPr>
      </w:pPr>
      <w:r w:rsidRPr="00ED32DC">
        <w:rPr>
          <w:rFonts w:ascii="Palatino Linotype" w:hAnsi="Palatino Linotype" w:cs="Bookman Old Style,Bold"/>
          <w:b/>
          <w:bCs/>
          <w:i/>
          <w:sz w:val="22"/>
          <w:szCs w:val="22"/>
          <w:lang w:val="es-ES"/>
        </w:rPr>
        <w:t>(…</w:t>
      </w:r>
      <w:r w:rsidRPr="00ED32DC">
        <w:rPr>
          <w:rFonts w:ascii="Palatino Linotype" w:hAnsi="Palatino Linotype" w:cs="Arial"/>
          <w:i/>
          <w:sz w:val="22"/>
          <w:szCs w:val="22"/>
        </w:rPr>
        <w:t>)</w:t>
      </w:r>
    </w:p>
    <w:p w14:paraId="072BF239" w14:textId="77777777" w:rsidR="00A86BF6" w:rsidRPr="00ED32DC" w:rsidRDefault="00A86BF6" w:rsidP="00A86BF6">
      <w:pPr>
        <w:autoSpaceDE w:val="0"/>
        <w:autoSpaceDN w:val="0"/>
        <w:adjustRightInd w:val="0"/>
        <w:spacing w:line="360" w:lineRule="auto"/>
        <w:ind w:left="567" w:right="567"/>
        <w:jc w:val="both"/>
        <w:rPr>
          <w:rFonts w:ascii="Palatino Linotype" w:hAnsi="Palatino Linotype" w:cs="Bookman Old Style"/>
          <w:i/>
          <w:sz w:val="22"/>
          <w:szCs w:val="22"/>
          <w:lang w:val="es-ES"/>
        </w:rPr>
      </w:pPr>
      <w:r w:rsidRPr="00ED32DC">
        <w:rPr>
          <w:rFonts w:ascii="Palatino Linotype" w:hAnsi="Palatino Linotype" w:cs="Bookman Old Style,Bold"/>
          <w:b/>
          <w:bCs/>
          <w:i/>
          <w:sz w:val="22"/>
          <w:szCs w:val="22"/>
          <w:lang w:val="es-ES"/>
        </w:rPr>
        <w:t xml:space="preserve">III. </w:t>
      </w:r>
      <w:r w:rsidRPr="00ED32DC">
        <w:rPr>
          <w:rFonts w:ascii="Palatino Linotype" w:hAnsi="Palatino Linotype" w:cs="Bookman Old Style"/>
          <w:i/>
          <w:sz w:val="22"/>
          <w:szCs w:val="22"/>
          <w:lang w:val="es-ES"/>
        </w:rPr>
        <w:t>El sujeto obligado responsable del acto lo modifique o revoque de tal manera que el recurso de revisión quede sin materia;</w:t>
      </w:r>
    </w:p>
    <w:p w14:paraId="3BF823EA" w14:textId="77777777" w:rsidR="00A86BF6" w:rsidRPr="00ED32DC" w:rsidRDefault="00A86BF6" w:rsidP="00A86BF6">
      <w:pPr>
        <w:autoSpaceDE w:val="0"/>
        <w:autoSpaceDN w:val="0"/>
        <w:adjustRightInd w:val="0"/>
        <w:spacing w:line="360" w:lineRule="auto"/>
        <w:ind w:left="567" w:right="567"/>
        <w:jc w:val="both"/>
        <w:rPr>
          <w:rFonts w:ascii="Palatino Linotype" w:hAnsi="Palatino Linotype" w:cs="Arial"/>
          <w:i/>
          <w:sz w:val="22"/>
          <w:szCs w:val="22"/>
        </w:rPr>
      </w:pPr>
      <w:r w:rsidRPr="00ED32DC">
        <w:rPr>
          <w:rFonts w:ascii="Palatino Linotype" w:hAnsi="Palatino Linotype" w:cs="Bookman Old Style,Bold"/>
          <w:b/>
          <w:bCs/>
          <w:i/>
          <w:sz w:val="22"/>
          <w:szCs w:val="22"/>
          <w:lang w:val="es-ES"/>
        </w:rPr>
        <w:t>(…</w:t>
      </w:r>
      <w:r w:rsidRPr="00ED32DC">
        <w:rPr>
          <w:rFonts w:ascii="Palatino Linotype" w:hAnsi="Palatino Linotype" w:cs="Arial"/>
          <w:i/>
          <w:sz w:val="22"/>
          <w:szCs w:val="22"/>
        </w:rPr>
        <w:t>)</w:t>
      </w:r>
    </w:p>
    <w:p w14:paraId="39868C1E" w14:textId="77777777" w:rsidR="00A86BF6" w:rsidRPr="00ED32DC" w:rsidRDefault="00A86BF6" w:rsidP="00A86BF6">
      <w:pPr>
        <w:pStyle w:val="Prrafodelista"/>
        <w:rPr>
          <w:rFonts w:ascii="Palatino Linotype" w:hAnsi="Palatino Linotype"/>
        </w:rPr>
      </w:pPr>
    </w:p>
    <w:p w14:paraId="79BA3901" w14:textId="77777777" w:rsidR="00A86BF6" w:rsidRPr="00ED32DC" w:rsidRDefault="00A86BF6" w:rsidP="00114900">
      <w:pPr>
        <w:pStyle w:val="Prrafodelista"/>
        <w:numPr>
          <w:ilvl w:val="0"/>
          <w:numId w:val="1"/>
        </w:numPr>
        <w:spacing w:before="240" w:after="240" w:line="360" w:lineRule="auto"/>
        <w:ind w:left="0" w:right="49" w:firstLine="0"/>
        <w:jc w:val="both"/>
        <w:rPr>
          <w:rFonts w:ascii="Palatino Linotype" w:hAnsi="Palatino Linotype"/>
        </w:rPr>
      </w:pPr>
      <w:r w:rsidRPr="00ED32DC">
        <w:rPr>
          <w:rFonts w:ascii="Palatino Linotype" w:eastAsia="Times New Roman" w:hAnsi="Palatino Linotype" w:cs="Times New Roman"/>
        </w:rPr>
        <w:t xml:space="preserve">Para que se actualice el sobreseimiento de un recurso de revisión, el </w:t>
      </w:r>
      <w:r w:rsidRPr="00ED32DC">
        <w:rPr>
          <w:rFonts w:ascii="Palatino Linotype" w:eastAsia="Times New Roman" w:hAnsi="Palatino Linotype" w:cs="Times New Roman"/>
          <w:b/>
        </w:rPr>
        <w:t>SUJETO OBLIGADO</w:t>
      </w:r>
      <w:r w:rsidRPr="00ED32DC">
        <w:rPr>
          <w:rFonts w:ascii="Palatino Linotype" w:eastAsia="Times New Roman" w:hAnsi="Palatino Linotype" w:cs="Times New Roman"/>
        </w:rPr>
        <w:t xml:space="preserve"> puede entregar o completar la información al momento de rendir su informe justificado o dentro de los siete días previstos para manifestar lo que a su derecho convenga, con la finalidad de que se sea resarcida la afectación al derecho </w:t>
      </w:r>
      <w:r w:rsidRPr="00ED32DC">
        <w:rPr>
          <w:rFonts w:ascii="Palatino Linotype" w:eastAsia="Times New Roman" w:hAnsi="Palatino Linotype" w:cs="Times New Roman"/>
        </w:rPr>
        <w:lastRenderedPageBreak/>
        <w:t>de acceso a la información pública de la persona y haciendo cesar toda controversia, tal y como ocurrió en el presente asunto.</w:t>
      </w:r>
    </w:p>
    <w:p w14:paraId="7829E0F5" w14:textId="77777777" w:rsidR="00A86BF6" w:rsidRPr="00ED32DC" w:rsidRDefault="00A86BF6" w:rsidP="00A86BF6">
      <w:pPr>
        <w:pStyle w:val="Prrafodelista"/>
        <w:spacing w:before="240" w:after="240" w:line="360" w:lineRule="auto"/>
        <w:ind w:left="0" w:right="49"/>
        <w:jc w:val="both"/>
        <w:rPr>
          <w:rFonts w:ascii="Palatino Linotype" w:hAnsi="Palatino Linotype"/>
        </w:rPr>
      </w:pPr>
    </w:p>
    <w:p w14:paraId="79A8121C" w14:textId="77777777" w:rsidR="00A86BF6" w:rsidRPr="00ED32DC" w:rsidRDefault="00A86BF6" w:rsidP="00114900">
      <w:pPr>
        <w:pStyle w:val="Prrafodelista"/>
        <w:numPr>
          <w:ilvl w:val="0"/>
          <w:numId w:val="1"/>
        </w:numPr>
        <w:spacing w:before="240" w:after="240" w:line="360" w:lineRule="auto"/>
        <w:ind w:left="0" w:right="49" w:firstLine="0"/>
        <w:jc w:val="both"/>
        <w:rPr>
          <w:rFonts w:ascii="Palatino Linotype" w:hAnsi="Palatino Linotype"/>
        </w:rPr>
      </w:pPr>
      <w:r w:rsidRPr="00ED32DC">
        <w:rPr>
          <w:rFonts w:ascii="Palatino Linotype" w:hAnsi="Palatino Linotype" w:cs="Arial"/>
        </w:rPr>
        <w:t>En tanto que, un acto impugnado queda sin materia, cuando ha sido satisfecha la pretensión de lo pedido o exigido por el recurrente</w:t>
      </w:r>
      <w:r w:rsidRPr="00ED32DC">
        <w:rPr>
          <w:rFonts w:ascii="Palatino Linotype" w:hAnsi="Palatino Linotype" w:cs="Arial"/>
          <w:b/>
        </w:rPr>
        <w:t xml:space="preserve"> </w:t>
      </w:r>
      <w:r w:rsidRPr="00ED32DC">
        <w:rPr>
          <w:rFonts w:ascii="Palatino Linotype" w:hAnsi="Palatino Linotype" w:cs="Arial"/>
        </w:rPr>
        <w:t xml:space="preserve">de manera que el </w:t>
      </w:r>
      <w:r w:rsidRPr="00ED32DC">
        <w:rPr>
          <w:rFonts w:ascii="Palatino Linotype" w:hAnsi="Palatino Linotype" w:cs="Arial"/>
          <w:b/>
        </w:rPr>
        <w:t xml:space="preserve">SUJETO OBLIGADO </w:t>
      </w:r>
      <w:r w:rsidRPr="00ED32DC">
        <w:rPr>
          <w:rFonts w:ascii="Palatino Linotype" w:hAnsi="Palatino Linotype" w:cs="Arial"/>
        </w:rPr>
        <w:t>en un informe justificado complementa la respuesta inicialmente otorgada, cubriendo todos los requisitos para dejar sin materia el recurso.</w:t>
      </w:r>
    </w:p>
    <w:p w14:paraId="3FCBA6CC" w14:textId="77777777" w:rsidR="00A86BF6" w:rsidRPr="00ED32DC" w:rsidRDefault="00A86BF6" w:rsidP="00A86BF6">
      <w:pPr>
        <w:pStyle w:val="Prrafodelista"/>
        <w:rPr>
          <w:rFonts w:ascii="Palatino Linotype" w:hAnsi="Palatino Linotype"/>
        </w:rPr>
      </w:pPr>
    </w:p>
    <w:p w14:paraId="02CAA5DF" w14:textId="77777777" w:rsidR="00A86BF6" w:rsidRPr="00ED32DC" w:rsidRDefault="00A86BF6" w:rsidP="00114900">
      <w:pPr>
        <w:pStyle w:val="Prrafodelista"/>
        <w:numPr>
          <w:ilvl w:val="0"/>
          <w:numId w:val="1"/>
        </w:numPr>
        <w:spacing w:before="240" w:after="240" w:line="360" w:lineRule="auto"/>
        <w:ind w:left="0" w:right="49" w:firstLine="0"/>
        <w:jc w:val="both"/>
        <w:rPr>
          <w:rFonts w:ascii="Palatino Linotype" w:hAnsi="Palatino Linotype"/>
        </w:rPr>
      </w:pPr>
      <w:r w:rsidRPr="00ED32DC">
        <w:rPr>
          <w:rFonts w:ascii="Palatino Linotype" w:hAnsi="Palatino Linotype" w:cs="Arial"/>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334A139C" w14:textId="77777777" w:rsidR="00A86BF6" w:rsidRPr="00ED32DC" w:rsidRDefault="00A86BF6" w:rsidP="00A86BF6">
      <w:pPr>
        <w:spacing w:line="360" w:lineRule="auto"/>
        <w:ind w:left="567" w:right="567"/>
        <w:jc w:val="both"/>
        <w:rPr>
          <w:rFonts w:ascii="Palatino Linotype" w:hAnsi="Palatino Linotype" w:cs="Arial"/>
          <w:i/>
          <w:sz w:val="22"/>
          <w:szCs w:val="22"/>
        </w:rPr>
      </w:pPr>
      <w:r w:rsidRPr="00ED32DC">
        <w:rPr>
          <w:rFonts w:ascii="Palatino Linotype" w:hAnsi="Palatino Linotype" w:cs="Arial"/>
          <w:i/>
          <w:sz w:val="22"/>
          <w:szCs w:val="22"/>
        </w:rPr>
        <w:t>“</w:t>
      </w:r>
      <w:r w:rsidRPr="00ED32DC">
        <w:rPr>
          <w:rFonts w:ascii="Palatino Linotype" w:hAnsi="Palatino Linotype" w:cs="Arial"/>
          <w:b/>
          <w:i/>
          <w:sz w:val="22"/>
          <w:szCs w:val="22"/>
        </w:rPr>
        <w:t>SOBRESEIMIENTO EN EL JUICIO DE AMPARO DIRECTO. IMPIDE EL ESTUDIO DE LAS VIOLACIONES PROCESALES PLANTEADAS EN LOS CONCEPTOS DE VIOLACIÓN.</w:t>
      </w:r>
      <w:r w:rsidRPr="00ED32DC">
        <w:rPr>
          <w:rFonts w:ascii="Palatino Linotype" w:hAnsi="Palatino Linotype" w:cs="Arial"/>
          <w:i/>
          <w:sz w:val="22"/>
          <w:szCs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3BDF18F9" w14:textId="77777777" w:rsidR="00A86BF6" w:rsidRPr="00ED32DC" w:rsidRDefault="00A86BF6" w:rsidP="00A86BF6">
      <w:pPr>
        <w:spacing w:line="360" w:lineRule="auto"/>
        <w:ind w:left="567" w:right="567"/>
        <w:jc w:val="both"/>
        <w:rPr>
          <w:rFonts w:ascii="Palatino Linotype" w:hAnsi="Palatino Linotype" w:cs="Arial"/>
          <w:i/>
          <w:sz w:val="22"/>
          <w:szCs w:val="22"/>
        </w:rPr>
      </w:pPr>
      <w:r w:rsidRPr="00ED32DC">
        <w:rPr>
          <w:rFonts w:ascii="Palatino Linotype" w:hAnsi="Palatino Linotype" w:cs="Arial"/>
          <w:i/>
          <w:sz w:val="22"/>
          <w:szCs w:val="22"/>
        </w:rPr>
        <w:t>SEPTIMO TRIBUNAL COLEGIADO EN MATERIA CIVIL DEL PRIMER CIRCUITO</w:t>
      </w:r>
    </w:p>
    <w:p w14:paraId="78CDD601" w14:textId="77777777" w:rsidR="00A86BF6" w:rsidRPr="00ED32DC" w:rsidRDefault="00A86BF6" w:rsidP="00A86BF6">
      <w:pPr>
        <w:spacing w:line="360" w:lineRule="auto"/>
        <w:ind w:left="567" w:right="567"/>
        <w:jc w:val="both"/>
        <w:rPr>
          <w:rFonts w:ascii="Palatino Linotype" w:hAnsi="Palatino Linotype" w:cs="Arial"/>
          <w:i/>
          <w:sz w:val="22"/>
          <w:szCs w:val="22"/>
        </w:rPr>
      </w:pPr>
      <w:r w:rsidRPr="00ED32DC">
        <w:rPr>
          <w:rFonts w:ascii="Palatino Linotype" w:hAnsi="Palatino Linotype" w:cs="Arial"/>
          <w:i/>
          <w:sz w:val="22"/>
          <w:szCs w:val="22"/>
        </w:rPr>
        <w:lastRenderedPageBreak/>
        <w:t xml:space="preserve">Amparo directo 699/2008. Mariana Leticia González </w:t>
      </w:r>
      <w:proofErr w:type="spellStart"/>
      <w:r w:rsidRPr="00ED32DC">
        <w:rPr>
          <w:rFonts w:ascii="Palatino Linotype" w:hAnsi="Palatino Linotype" w:cs="Arial"/>
          <w:i/>
          <w:sz w:val="22"/>
          <w:szCs w:val="22"/>
        </w:rPr>
        <w:t>Steele</w:t>
      </w:r>
      <w:proofErr w:type="spellEnd"/>
      <w:r w:rsidRPr="00ED32DC">
        <w:rPr>
          <w:rFonts w:ascii="Palatino Linotype" w:hAnsi="Palatino Linotype" w:cs="Arial"/>
          <w:i/>
          <w:sz w:val="22"/>
          <w:szCs w:val="22"/>
        </w:rPr>
        <w:t>. 13 de noviembre de 2008. Unanimidad de votos. Ponente: Sara Judith Montalvo Trejo. Secretario: Arnulfo Mateos García.”</w:t>
      </w:r>
    </w:p>
    <w:p w14:paraId="0B97E47F" w14:textId="77777777" w:rsidR="00A86BF6" w:rsidRPr="00ED32DC" w:rsidRDefault="00A86BF6" w:rsidP="00A86BF6">
      <w:pPr>
        <w:spacing w:line="360" w:lineRule="auto"/>
        <w:jc w:val="both"/>
        <w:rPr>
          <w:rFonts w:ascii="Palatino Linotype" w:hAnsi="Palatino Linotype" w:cs="Arial"/>
        </w:rPr>
      </w:pPr>
    </w:p>
    <w:p w14:paraId="5D2580A0" w14:textId="07417635" w:rsidR="00A86BF6" w:rsidRPr="00ED32DC" w:rsidRDefault="00A86BF6" w:rsidP="00114900">
      <w:pPr>
        <w:pStyle w:val="Prrafodelista"/>
        <w:numPr>
          <w:ilvl w:val="0"/>
          <w:numId w:val="1"/>
        </w:numPr>
        <w:spacing w:line="360" w:lineRule="auto"/>
        <w:ind w:left="0" w:firstLine="0"/>
        <w:jc w:val="both"/>
        <w:rPr>
          <w:rFonts w:ascii="Palatino Linotype" w:hAnsi="Palatino Linotype" w:cs="Arial"/>
        </w:rPr>
      </w:pPr>
      <w:r w:rsidRPr="00ED32DC">
        <w:rPr>
          <w:rFonts w:ascii="Palatino Linotype" w:hAnsi="Palatino Linotype" w:cs="Arial"/>
        </w:rPr>
        <w:t xml:space="preserve">Bajo esas consideraciones, se afirma que en el recurso de revisión sujeto a estudio se actualiza la hipótesis jurídica citada, toda vez que quedó probado que el </w:t>
      </w:r>
      <w:r w:rsidRPr="00ED32DC">
        <w:rPr>
          <w:rFonts w:ascii="Palatino Linotype" w:hAnsi="Palatino Linotype" w:cs="Arial"/>
          <w:b/>
        </w:rPr>
        <w:t>SUJETO OBLIGADO</w:t>
      </w:r>
      <w:r w:rsidRPr="00ED32DC">
        <w:rPr>
          <w:rFonts w:ascii="Palatino Linotype" w:hAnsi="Palatino Linotype" w:cs="Arial"/>
        </w:rPr>
        <w:t xml:space="preserve"> mediante un acto posterior como lo es el Informe justificado complementa la respuesta inicial, atendiendo los motivos o razones de inconformidad hechos valer por el recurrente</w:t>
      </w:r>
      <w:r w:rsidR="00E90433" w:rsidRPr="00ED32DC">
        <w:rPr>
          <w:rFonts w:ascii="Palatino Linotype" w:hAnsi="Palatino Linotype" w:cs="Arial"/>
        </w:rPr>
        <w:t>.</w:t>
      </w:r>
    </w:p>
    <w:p w14:paraId="6806551C" w14:textId="77777777" w:rsidR="006D387E" w:rsidRPr="00ED32DC" w:rsidRDefault="006D387E" w:rsidP="006D387E">
      <w:pPr>
        <w:pStyle w:val="Prrafodelista"/>
        <w:spacing w:line="360" w:lineRule="auto"/>
        <w:ind w:left="0"/>
        <w:jc w:val="both"/>
        <w:rPr>
          <w:rFonts w:ascii="Palatino Linotype" w:hAnsi="Palatino Linotype" w:cs="Arial"/>
        </w:rPr>
      </w:pPr>
    </w:p>
    <w:p w14:paraId="30031C9B" w14:textId="1D029618" w:rsidR="006D387E" w:rsidRPr="00ED32DC" w:rsidRDefault="006D387E" w:rsidP="00114900">
      <w:pPr>
        <w:pStyle w:val="Prrafodelista"/>
        <w:numPr>
          <w:ilvl w:val="0"/>
          <w:numId w:val="1"/>
        </w:numPr>
        <w:spacing w:line="360" w:lineRule="auto"/>
        <w:ind w:left="0" w:firstLine="0"/>
        <w:jc w:val="both"/>
        <w:rPr>
          <w:rFonts w:ascii="Palatino Linotype" w:hAnsi="Palatino Linotype" w:cs="Arial"/>
        </w:rPr>
      </w:pPr>
      <w:r w:rsidRPr="00ED32DC">
        <w:rPr>
          <w:rFonts w:ascii="Palatino Linotype" w:hAnsi="Palatino Linotype" w:cs="Arial"/>
        </w:rPr>
        <w:t xml:space="preserve">Antes de concluir, es menester de este Órgano Garante señalar que se dejan a salvo los derechos de </w:t>
      </w:r>
      <w:r w:rsidR="008E317B" w:rsidRPr="008E317B">
        <w:rPr>
          <w:rFonts w:ascii="Palatino Linotype" w:hAnsi="Palatino Linotype"/>
          <w:b/>
          <w:szCs w:val="22"/>
          <w:highlight w:val="black"/>
        </w:rPr>
        <w:t>-------------------------------------------</w:t>
      </w:r>
      <w:r w:rsidR="00AA6B68" w:rsidRPr="00ED32DC">
        <w:rPr>
          <w:rFonts w:ascii="Palatino Linotype" w:hAnsi="Palatino Linotype" w:cs="Arial"/>
        </w:rPr>
        <w:t xml:space="preserve"> </w:t>
      </w:r>
      <w:r w:rsidRPr="00ED32DC">
        <w:rPr>
          <w:rFonts w:ascii="Palatino Linotype" w:hAnsi="Palatino Linotype" w:cs="Arial"/>
        </w:rPr>
        <w:t>a razón de que si así lo desea realice una nuev</w:t>
      </w:r>
      <w:r w:rsidR="00622E8A" w:rsidRPr="00ED32DC">
        <w:rPr>
          <w:rFonts w:ascii="Palatino Linotype" w:hAnsi="Palatino Linotype" w:cs="Arial"/>
        </w:rPr>
        <w:t>a solicitud de información al</w:t>
      </w:r>
      <w:r w:rsidRPr="00ED32DC">
        <w:rPr>
          <w:rFonts w:ascii="Palatino Linotype" w:hAnsi="Palatino Linotype" w:cs="Arial"/>
        </w:rPr>
        <w:t xml:space="preserve"> </w:t>
      </w:r>
      <w:r w:rsidRPr="00ED32DC">
        <w:rPr>
          <w:rFonts w:ascii="Palatino Linotype" w:hAnsi="Palatino Linotype" w:cs="Arial"/>
          <w:b/>
        </w:rPr>
        <w:t>SUJETO OBLIGADO</w:t>
      </w:r>
      <w:r w:rsidRPr="00ED32DC">
        <w:rPr>
          <w:rFonts w:ascii="Palatino Linotype" w:hAnsi="Palatino Linotype" w:cs="Arial"/>
        </w:rPr>
        <w:t xml:space="preserve"> que de acuerdo a sus facultades, competencias y atribuciones estén en posibilidad de atend</w:t>
      </w:r>
      <w:r w:rsidR="00622E8A" w:rsidRPr="00ED32DC">
        <w:rPr>
          <w:rFonts w:ascii="Palatino Linotype" w:hAnsi="Palatino Linotype" w:cs="Arial"/>
        </w:rPr>
        <w:t>er el requerimiento respecto de los planos de comunicaciones eléctricas.</w:t>
      </w:r>
    </w:p>
    <w:p w14:paraId="2AFC66DE" w14:textId="77777777" w:rsidR="006D387E" w:rsidRPr="00ED32DC" w:rsidRDefault="006D387E" w:rsidP="006D387E">
      <w:pPr>
        <w:pStyle w:val="Prrafodelista"/>
        <w:spacing w:line="360" w:lineRule="auto"/>
        <w:ind w:left="0"/>
        <w:jc w:val="both"/>
        <w:rPr>
          <w:rFonts w:ascii="Palatino Linotype" w:hAnsi="Palatino Linotype" w:cs="Arial"/>
        </w:rPr>
      </w:pPr>
    </w:p>
    <w:p w14:paraId="43797E03" w14:textId="77777777" w:rsidR="00A86BF6" w:rsidRPr="00ED32DC" w:rsidRDefault="00A86BF6" w:rsidP="00114900">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D32DC">
        <w:rPr>
          <w:rFonts w:ascii="Palatino Linotype" w:hAnsi="Palatino Linotype"/>
        </w:rPr>
        <w:t xml:space="preserve">Por lo anteriormente expuesto y fundado este </w:t>
      </w:r>
      <w:r w:rsidRPr="00ED32DC">
        <w:rPr>
          <w:rFonts w:ascii="Palatino Linotype" w:hAnsi="Palatino Linotype"/>
          <w:b/>
        </w:rPr>
        <w:t>ÓRGANO GARANTE</w:t>
      </w:r>
      <w:r w:rsidRPr="00ED32DC">
        <w:rPr>
          <w:rFonts w:ascii="Palatino Linotype" w:hAnsi="Palatino Linotype"/>
        </w:rPr>
        <w:t xml:space="preserve"> emite los siguientes:</w:t>
      </w:r>
    </w:p>
    <w:p w14:paraId="1C142609" w14:textId="3048DE28" w:rsidR="00A105B0" w:rsidRPr="00ED32DC" w:rsidRDefault="00ED32DC" w:rsidP="00A105B0">
      <w:pPr>
        <w:pStyle w:val="Prrafodelista"/>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767F6F02" wp14:editId="714ECA7D">
                <wp:simplePos x="0" y="0"/>
                <wp:positionH relativeFrom="column">
                  <wp:posOffset>62864</wp:posOffset>
                </wp:positionH>
                <wp:positionV relativeFrom="paragraph">
                  <wp:posOffset>74294</wp:posOffset>
                </wp:positionV>
                <wp:extent cx="5457825" cy="2028825"/>
                <wp:effectExtent l="0" t="0" r="28575" b="28575"/>
                <wp:wrapNone/>
                <wp:docPr id="11" name="Conector recto 11"/>
                <wp:cNvGraphicFramePr/>
                <a:graphic xmlns:a="http://schemas.openxmlformats.org/drawingml/2006/main">
                  <a:graphicData uri="http://schemas.microsoft.com/office/word/2010/wordprocessingShape">
                    <wps:wsp>
                      <wps:cNvCnPr/>
                      <wps:spPr>
                        <a:xfrm>
                          <a:off x="0" y="0"/>
                          <a:ext cx="5457825" cy="2028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3A5DB3" id="Conector recto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5.85pt" to="434.7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" strokecolor="#4579b8 [3044]"/>
            </w:pict>
          </mc:Fallback>
        </mc:AlternateContent>
      </w:r>
    </w:p>
    <w:p w14:paraId="06CF5D0D" w14:textId="77777777" w:rsidR="00A105B0" w:rsidRPr="00ED32DC" w:rsidRDefault="00A105B0" w:rsidP="00A105B0">
      <w:pPr>
        <w:tabs>
          <w:tab w:val="left" w:pos="851"/>
        </w:tabs>
        <w:spacing w:before="240" w:after="240" w:line="360" w:lineRule="auto"/>
        <w:ind w:right="49"/>
        <w:jc w:val="both"/>
        <w:rPr>
          <w:rFonts w:ascii="Palatino Linotype" w:hAnsi="Palatino Linotype"/>
          <w:lang w:val="es-ES"/>
        </w:rPr>
      </w:pPr>
    </w:p>
    <w:p w14:paraId="1D43502E" w14:textId="77777777" w:rsidR="00A105B0" w:rsidRPr="00ED32DC" w:rsidRDefault="00A105B0" w:rsidP="00A105B0">
      <w:pPr>
        <w:tabs>
          <w:tab w:val="left" w:pos="851"/>
        </w:tabs>
        <w:spacing w:before="240" w:after="240" w:line="360" w:lineRule="auto"/>
        <w:ind w:right="49"/>
        <w:jc w:val="both"/>
        <w:rPr>
          <w:rFonts w:ascii="Palatino Linotype" w:hAnsi="Palatino Linotype"/>
          <w:lang w:val="es-ES"/>
        </w:rPr>
      </w:pPr>
    </w:p>
    <w:p w14:paraId="06E5BB70" w14:textId="573D3C40" w:rsidR="00ED131F" w:rsidRPr="00ED32DC" w:rsidRDefault="00ED131F" w:rsidP="00B73E8B">
      <w:pPr>
        <w:pStyle w:val="Ttulo1"/>
        <w:spacing w:line="360" w:lineRule="auto"/>
        <w:jc w:val="center"/>
        <w:rPr>
          <w:rFonts w:ascii="Palatino Linotype" w:eastAsia="Calibri" w:hAnsi="Palatino Linotype"/>
          <w:b/>
          <w:color w:val="auto"/>
          <w:sz w:val="24"/>
          <w:szCs w:val="24"/>
          <w:lang w:val="es-ES" w:eastAsia="es-ES"/>
        </w:rPr>
      </w:pPr>
      <w:bookmarkStart w:id="18" w:name="_Toc517691993"/>
      <w:r w:rsidRPr="00ED32DC">
        <w:rPr>
          <w:rFonts w:ascii="Palatino Linotype" w:eastAsia="Calibri" w:hAnsi="Palatino Linotype"/>
          <w:b/>
          <w:color w:val="auto"/>
          <w:sz w:val="24"/>
          <w:szCs w:val="24"/>
          <w:lang w:val="es-ES" w:eastAsia="es-ES"/>
        </w:rPr>
        <w:lastRenderedPageBreak/>
        <w:t>R</w:t>
      </w:r>
      <w:r w:rsidR="00AE4C5A" w:rsidRPr="00ED32DC">
        <w:rPr>
          <w:rFonts w:ascii="Palatino Linotype" w:eastAsia="Calibri" w:hAnsi="Palatino Linotype"/>
          <w:b/>
          <w:color w:val="auto"/>
          <w:sz w:val="24"/>
          <w:szCs w:val="24"/>
          <w:lang w:val="es-ES" w:eastAsia="es-ES"/>
        </w:rPr>
        <w:t xml:space="preserve"> </w:t>
      </w:r>
      <w:r w:rsidRPr="00ED32DC">
        <w:rPr>
          <w:rFonts w:ascii="Palatino Linotype" w:eastAsia="Calibri" w:hAnsi="Palatino Linotype"/>
          <w:b/>
          <w:color w:val="auto"/>
          <w:sz w:val="24"/>
          <w:szCs w:val="24"/>
          <w:lang w:val="es-ES" w:eastAsia="es-ES"/>
        </w:rPr>
        <w:t>E</w:t>
      </w:r>
      <w:r w:rsidR="00AE4C5A" w:rsidRPr="00ED32DC">
        <w:rPr>
          <w:rFonts w:ascii="Palatino Linotype" w:eastAsia="Calibri" w:hAnsi="Palatino Linotype"/>
          <w:b/>
          <w:color w:val="auto"/>
          <w:sz w:val="24"/>
          <w:szCs w:val="24"/>
          <w:lang w:val="es-ES" w:eastAsia="es-ES"/>
        </w:rPr>
        <w:t xml:space="preserve"> </w:t>
      </w:r>
      <w:r w:rsidRPr="00ED32DC">
        <w:rPr>
          <w:rFonts w:ascii="Palatino Linotype" w:eastAsia="Calibri" w:hAnsi="Palatino Linotype"/>
          <w:b/>
          <w:color w:val="auto"/>
          <w:sz w:val="24"/>
          <w:szCs w:val="24"/>
          <w:lang w:val="es-ES" w:eastAsia="es-ES"/>
        </w:rPr>
        <w:t>S</w:t>
      </w:r>
      <w:r w:rsidR="00AE4C5A" w:rsidRPr="00ED32DC">
        <w:rPr>
          <w:rFonts w:ascii="Palatino Linotype" w:eastAsia="Calibri" w:hAnsi="Palatino Linotype"/>
          <w:b/>
          <w:color w:val="auto"/>
          <w:sz w:val="24"/>
          <w:szCs w:val="24"/>
          <w:lang w:val="es-ES" w:eastAsia="es-ES"/>
        </w:rPr>
        <w:t xml:space="preserve"> </w:t>
      </w:r>
      <w:r w:rsidRPr="00ED32DC">
        <w:rPr>
          <w:rFonts w:ascii="Palatino Linotype" w:eastAsia="Calibri" w:hAnsi="Palatino Linotype"/>
          <w:b/>
          <w:color w:val="auto"/>
          <w:sz w:val="24"/>
          <w:szCs w:val="24"/>
          <w:lang w:val="es-ES" w:eastAsia="es-ES"/>
        </w:rPr>
        <w:t>O</w:t>
      </w:r>
      <w:r w:rsidR="00AE4C5A" w:rsidRPr="00ED32DC">
        <w:rPr>
          <w:rFonts w:ascii="Palatino Linotype" w:eastAsia="Calibri" w:hAnsi="Palatino Linotype"/>
          <w:b/>
          <w:color w:val="auto"/>
          <w:sz w:val="24"/>
          <w:szCs w:val="24"/>
          <w:lang w:val="es-ES" w:eastAsia="es-ES"/>
        </w:rPr>
        <w:t xml:space="preserve"> </w:t>
      </w:r>
      <w:r w:rsidRPr="00ED32DC">
        <w:rPr>
          <w:rFonts w:ascii="Palatino Linotype" w:eastAsia="Calibri" w:hAnsi="Palatino Linotype"/>
          <w:b/>
          <w:color w:val="auto"/>
          <w:sz w:val="24"/>
          <w:szCs w:val="24"/>
          <w:lang w:val="es-ES" w:eastAsia="es-ES"/>
        </w:rPr>
        <w:t>L</w:t>
      </w:r>
      <w:r w:rsidR="00AE4C5A" w:rsidRPr="00ED32DC">
        <w:rPr>
          <w:rFonts w:ascii="Palatino Linotype" w:eastAsia="Calibri" w:hAnsi="Palatino Linotype"/>
          <w:b/>
          <w:color w:val="auto"/>
          <w:sz w:val="24"/>
          <w:szCs w:val="24"/>
          <w:lang w:val="es-ES" w:eastAsia="es-ES"/>
        </w:rPr>
        <w:t xml:space="preserve"> </w:t>
      </w:r>
      <w:r w:rsidRPr="00ED32DC">
        <w:rPr>
          <w:rFonts w:ascii="Palatino Linotype" w:eastAsia="Calibri" w:hAnsi="Palatino Linotype"/>
          <w:b/>
          <w:color w:val="auto"/>
          <w:sz w:val="24"/>
          <w:szCs w:val="24"/>
          <w:lang w:val="es-ES" w:eastAsia="es-ES"/>
        </w:rPr>
        <w:t>U</w:t>
      </w:r>
      <w:r w:rsidR="00AE4C5A" w:rsidRPr="00ED32DC">
        <w:rPr>
          <w:rFonts w:ascii="Palatino Linotype" w:eastAsia="Calibri" w:hAnsi="Palatino Linotype"/>
          <w:b/>
          <w:color w:val="auto"/>
          <w:sz w:val="24"/>
          <w:szCs w:val="24"/>
          <w:lang w:val="es-ES" w:eastAsia="es-ES"/>
        </w:rPr>
        <w:t xml:space="preserve"> </w:t>
      </w:r>
      <w:r w:rsidRPr="00ED32DC">
        <w:rPr>
          <w:rFonts w:ascii="Palatino Linotype" w:eastAsia="Calibri" w:hAnsi="Palatino Linotype"/>
          <w:b/>
          <w:color w:val="auto"/>
          <w:sz w:val="24"/>
          <w:szCs w:val="24"/>
          <w:lang w:val="es-ES" w:eastAsia="es-ES"/>
        </w:rPr>
        <w:t>T</w:t>
      </w:r>
      <w:r w:rsidR="00AE4C5A" w:rsidRPr="00ED32DC">
        <w:rPr>
          <w:rFonts w:ascii="Palatino Linotype" w:eastAsia="Calibri" w:hAnsi="Palatino Linotype"/>
          <w:b/>
          <w:color w:val="auto"/>
          <w:sz w:val="24"/>
          <w:szCs w:val="24"/>
          <w:lang w:val="es-ES" w:eastAsia="es-ES"/>
        </w:rPr>
        <w:t xml:space="preserve"> </w:t>
      </w:r>
      <w:r w:rsidRPr="00ED32DC">
        <w:rPr>
          <w:rFonts w:ascii="Palatino Linotype" w:eastAsia="Calibri" w:hAnsi="Palatino Linotype"/>
          <w:b/>
          <w:color w:val="auto"/>
          <w:sz w:val="24"/>
          <w:szCs w:val="24"/>
          <w:lang w:val="es-ES" w:eastAsia="es-ES"/>
        </w:rPr>
        <w:t>I</w:t>
      </w:r>
      <w:r w:rsidR="00AE4C5A" w:rsidRPr="00ED32DC">
        <w:rPr>
          <w:rFonts w:ascii="Palatino Linotype" w:eastAsia="Calibri" w:hAnsi="Palatino Linotype"/>
          <w:b/>
          <w:color w:val="auto"/>
          <w:sz w:val="24"/>
          <w:szCs w:val="24"/>
          <w:lang w:val="es-ES" w:eastAsia="es-ES"/>
        </w:rPr>
        <w:t xml:space="preserve"> </w:t>
      </w:r>
      <w:r w:rsidRPr="00ED32DC">
        <w:rPr>
          <w:rFonts w:ascii="Palatino Linotype" w:eastAsia="Calibri" w:hAnsi="Palatino Linotype"/>
          <w:b/>
          <w:color w:val="auto"/>
          <w:sz w:val="24"/>
          <w:szCs w:val="24"/>
          <w:lang w:val="es-ES" w:eastAsia="es-ES"/>
        </w:rPr>
        <w:t>V</w:t>
      </w:r>
      <w:r w:rsidR="00AE4C5A" w:rsidRPr="00ED32DC">
        <w:rPr>
          <w:rFonts w:ascii="Palatino Linotype" w:eastAsia="Calibri" w:hAnsi="Palatino Linotype"/>
          <w:b/>
          <w:color w:val="auto"/>
          <w:sz w:val="24"/>
          <w:szCs w:val="24"/>
          <w:lang w:val="es-ES" w:eastAsia="es-ES"/>
        </w:rPr>
        <w:t xml:space="preserve"> </w:t>
      </w:r>
      <w:r w:rsidRPr="00ED32DC">
        <w:rPr>
          <w:rFonts w:ascii="Palatino Linotype" w:eastAsia="Calibri" w:hAnsi="Palatino Linotype"/>
          <w:b/>
          <w:color w:val="auto"/>
          <w:sz w:val="24"/>
          <w:szCs w:val="24"/>
          <w:lang w:val="es-ES" w:eastAsia="es-ES"/>
        </w:rPr>
        <w:t>O</w:t>
      </w:r>
      <w:r w:rsidR="00AE4C5A" w:rsidRPr="00ED32DC">
        <w:rPr>
          <w:rFonts w:ascii="Palatino Linotype" w:eastAsia="Calibri" w:hAnsi="Palatino Linotype"/>
          <w:b/>
          <w:color w:val="auto"/>
          <w:sz w:val="24"/>
          <w:szCs w:val="24"/>
          <w:lang w:val="es-ES" w:eastAsia="es-ES"/>
        </w:rPr>
        <w:t xml:space="preserve"> </w:t>
      </w:r>
      <w:r w:rsidRPr="00ED32DC">
        <w:rPr>
          <w:rFonts w:ascii="Palatino Linotype" w:eastAsia="Calibri" w:hAnsi="Palatino Linotype"/>
          <w:b/>
          <w:color w:val="auto"/>
          <w:sz w:val="24"/>
          <w:szCs w:val="24"/>
          <w:lang w:val="es-ES" w:eastAsia="es-ES"/>
        </w:rPr>
        <w:t>S</w:t>
      </w:r>
      <w:bookmarkEnd w:id="13"/>
      <w:bookmarkEnd w:id="14"/>
      <w:bookmarkEnd w:id="15"/>
      <w:bookmarkEnd w:id="18"/>
      <w:r w:rsidR="00AE4C5A" w:rsidRPr="00ED32DC">
        <w:rPr>
          <w:rFonts w:ascii="Palatino Linotype" w:eastAsia="Calibri" w:hAnsi="Palatino Linotype"/>
          <w:b/>
          <w:color w:val="auto"/>
          <w:sz w:val="24"/>
          <w:szCs w:val="24"/>
          <w:lang w:val="es-ES" w:eastAsia="es-ES"/>
        </w:rPr>
        <w:t xml:space="preserve"> </w:t>
      </w:r>
    </w:p>
    <w:p w14:paraId="2C17B5E2" w14:textId="716D4EA1" w:rsidR="004E5E35" w:rsidRPr="00ED32DC" w:rsidRDefault="00031271" w:rsidP="00272102">
      <w:pPr>
        <w:spacing w:before="240" w:after="360" w:line="360" w:lineRule="auto"/>
        <w:jc w:val="both"/>
        <w:rPr>
          <w:rFonts w:ascii="Palatino Linotype" w:eastAsia="Calibri" w:hAnsi="Palatino Linotype" w:cs="Arial"/>
          <w:b/>
          <w:bCs/>
          <w:lang w:val="es-ES"/>
        </w:rPr>
      </w:pPr>
      <w:r w:rsidRPr="00ED32DC">
        <w:rPr>
          <w:rFonts w:ascii="Palatino Linotype" w:eastAsia="Calibri" w:hAnsi="Palatino Linotype" w:cs="Arial"/>
          <w:b/>
          <w:bCs/>
          <w:lang w:val="es-ES"/>
        </w:rPr>
        <w:t xml:space="preserve">PRIMERO. </w:t>
      </w:r>
      <w:r w:rsidR="004E5E35" w:rsidRPr="00ED32DC">
        <w:rPr>
          <w:rFonts w:ascii="Palatino Linotype" w:eastAsia="Calibri" w:hAnsi="Palatino Linotype" w:cs="Arial"/>
          <w:bCs/>
          <w:lang w:val="es-ES"/>
        </w:rPr>
        <w:t xml:space="preserve">Se </w:t>
      </w:r>
      <w:r w:rsidR="004E5E35" w:rsidRPr="00ED32DC">
        <w:rPr>
          <w:rFonts w:ascii="Palatino Linotype" w:eastAsia="Calibri" w:hAnsi="Palatino Linotype" w:cs="Arial"/>
          <w:b/>
          <w:bCs/>
          <w:lang w:val="es-ES"/>
        </w:rPr>
        <w:t>SOBRESEE</w:t>
      </w:r>
      <w:r w:rsidR="004E5E35" w:rsidRPr="00ED32DC">
        <w:rPr>
          <w:rFonts w:ascii="Palatino Linotype" w:eastAsia="Calibri" w:hAnsi="Palatino Linotype" w:cs="Arial"/>
          <w:bCs/>
          <w:lang w:val="es-ES"/>
        </w:rPr>
        <w:t xml:space="preserve"> el recurso de revisión número </w:t>
      </w:r>
      <w:r w:rsidR="004E5E35" w:rsidRPr="00ED32DC">
        <w:rPr>
          <w:rFonts w:ascii="Palatino Linotype" w:eastAsia="Calibri" w:hAnsi="Palatino Linotype" w:cs="Arial"/>
          <w:bCs/>
        </w:rPr>
        <w:t>01673/INFOEM/IP/RR/2018,</w:t>
      </w:r>
      <w:r w:rsidRPr="00ED32DC">
        <w:rPr>
          <w:rFonts w:ascii="Palatino Linotype" w:eastAsia="Calibri" w:hAnsi="Palatino Linotype" w:cs="Arial"/>
          <w:bCs/>
          <w:lang w:val="es-ES"/>
        </w:rPr>
        <w:t xml:space="preserve"> porque al modificar</w:t>
      </w:r>
      <w:r w:rsidR="004E5E35" w:rsidRPr="00ED32DC">
        <w:rPr>
          <w:rFonts w:ascii="Palatino Linotype" w:eastAsia="Calibri" w:hAnsi="Palatino Linotype" w:cs="Arial"/>
          <w:bCs/>
          <w:lang w:val="es-ES"/>
        </w:rPr>
        <w:t xml:space="preserve"> la respuesta el recurso de revisión quedó sin materia</w:t>
      </w:r>
      <w:r w:rsidRPr="00ED32DC">
        <w:rPr>
          <w:rFonts w:ascii="Palatino Linotype" w:eastAsia="Calibri" w:hAnsi="Palatino Linotype" w:cs="Arial"/>
          <w:bCs/>
          <w:lang w:val="es-ES"/>
        </w:rPr>
        <w:t xml:space="preserve"> en términos del  Considerando </w:t>
      </w:r>
      <w:r w:rsidRPr="00ED32DC">
        <w:rPr>
          <w:rFonts w:ascii="Palatino Linotype" w:eastAsia="Calibri" w:hAnsi="Palatino Linotype" w:cs="Arial"/>
          <w:b/>
          <w:bCs/>
          <w:lang w:val="es-ES"/>
        </w:rPr>
        <w:t>TERCERO</w:t>
      </w:r>
      <w:r w:rsidRPr="00ED32DC">
        <w:rPr>
          <w:rFonts w:ascii="Palatino Linotype" w:eastAsia="Calibri" w:hAnsi="Palatino Linotype" w:cs="Arial"/>
          <w:bCs/>
          <w:lang w:val="es-ES"/>
        </w:rPr>
        <w:t xml:space="preserve"> </w:t>
      </w:r>
      <w:r w:rsidR="004E5E35" w:rsidRPr="00ED32DC">
        <w:rPr>
          <w:rFonts w:ascii="Palatino Linotype" w:eastAsia="Calibri" w:hAnsi="Palatino Linotype" w:cs="Arial"/>
          <w:bCs/>
          <w:lang w:val="es-ES"/>
        </w:rPr>
        <w:t>de la presente resolución.</w:t>
      </w:r>
    </w:p>
    <w:p w14:paraId="6071B201" w14:textId="77777777" w:rsidR="00272102" w:rsidRPr="00ED32DC" w:rsidRDefault="00272102" w:rsidP="00272102">
      <w:pPr>
        <w:pStyle w:val="Sinespaciado"/>
        <w:spacing w:line="360" w:lineRule="auto"/>
        <w:jc w:val="both"/>
        <w:rPr>
          <w:rFonts w:ascii="Palatino Linotype" w:eastAsia="Calibri" w:hAnsi="Palatino Linotype" w:cs="Arial"/>
          <w:b/>
          <w:bCs/>
          <w:lang w:val="es-ES"/>
        </w:rPr>
      </w:pPr>
      <w:r w:rsidRPr="00ED32DC">
        <w:rPr>
          <w:rFonts w:ascii="Palatino Linotype" w:eastAsia="Calibri" w:hAnsi="Palatino Linotype" w:cs="Arial"/>
          <w:b/>
          <w:bCs/>
          <w:lang w:val="es-ES"/>
        </w:rPr>
        <w:t xml:space="preserve">SEGUNDO. REMÍTASE </w:t>
      </w:r>
      <w:r w:rsidRPr="00ED32DC">
        <w:rPr>
          <w:rFonts w:ascii="Palatino Linotype" w:eastAsia="Calibri" w:hAnsi="Palatino Linotype" w:cs="Arial"/>
          <w:bCs/>
          <w:lang w:val="es-ES"/>
        </w:rPr>
        <w:t xml:space="preserve">a través del Sistema de Acceso a la Información Mexiquense </w:t>
      </w:r>
      <w:r w:rsidRPr="00ED32DC">
        <w:rPr>
          <w:rFonts w:ascii="Palatino Linotype" w:eastAsia="Calibri" w:hAnsi="Palatino Linotype" w:cs="Arial"/>
          <w:b/>
          <w:bCs/>
          <w:lang w:val="es-ES"/>
        </w:rPr>
        <w:t xml:space="preserve">(SAIMEX) </w:t>
      </w:r>
      <w:r w:rsidRPr="00ED32DC">
        <w:rPr>
          <w:rFonts w:ascii="Palatino Linotype" w:eastAsia="Calibri" w:hAnsi="Palatino Linotype" w:cs="Arial"/>
          <w:bCs/>
          <w:lang w:val="es-ES"/>
        </w:rPr>
        <w:t>la presente resolución al Titular de la Unidad de Transparencia del</w:t>
      </w:r>
      <w:r w:rsidRPr="00ED32DC">
        <w:rPr>
          <w:rFonts w:ascii="Palatino Linotype" w:eastAsia="Calibri" w:hAnsi="Palatino Linotype" w:cs="Arial"/>
          <w:b/>
          <w:bCs/>
          <w:lang w:val="es-ES"/>
        </w:rPr>
        <w:t xml:space="preserve"> SUJETO OBLIGADO. </w:t>
      </w:r>
    </w:p>
    <w:p w14:paraId="04C6B047" w14:textId="77777777" w:rsidR="00272102" w:rsidRPr="00ED32DC" w:rsidRDefault="00272102" w:rsidP="00272102">
      <w:pPr>
        <w:pStyle w:val="Sinespaciado"/>
        <w:spacing w:line="360" w:lineRule="auto"/>
        <w:jc w:val="both"/>
        <w:rPr>
          <w:rFonts w:ascii="Palatino Linotype" w:eastAsia="Palatino Linotype" w:hAnsi="Palatino Linotype" w:cs="Palatino Linotype"/>
          <w:b/>
        </w:rPr>
      </w:pPr>
    </w:p>
    <w:p w14:paraId="3165F4D5" w14:textId="44892574" w:rsidR="004E5E35" w:rsidRPr="00ED32DC" w:rsidRDefault="00272102" w:rsidP="00272102">
      <w:pPr>
        <w:pStyle w:val="Sinespaciado"/>
        <w:spacing w:line="360" w:lineRule="auto"/>
        <w:jc w:val="both"/>
        <w:rPr>
          <w:rFonts w:ascii="Palatino Linotype" w:eastAsia="Times New Roman" w:hAnsi="Palatino Linotype" w:cs="Times New Roman"/>
          <w:lang w:val="es-ES" w:eastAsia="es-MX"/>
        </w:rPr>
      </w:pPr>
      <w:r w:rsidRPr="00ED32DC">
        <w:rPr>
          <w:rFonts w:ascii="Palatino Linotype" w:eastAsia="Times New Roman" w:hAnsi="Palatino Linotype" w:cs="Arial"/>
          <w:b/>
        </w:rPr>
        <w:t xml:space="preserve">TERCERO. </w:t>
      </w:r>
      <w:r w:rsidRPr="00ED32DC">
        <w:rPr>
          <w:rFonts w:ascii="Palatino Linotype" w:eastAsia="Times New Roman" w:hAnsi="Palatino Linotype" w:cs="Times New Roman"/>
          <w:b/>
          <w:bCs/>
          <w:lang w:val="es-ES"/>
        </w:rPr>
        <w:t xml:space="preserve">Notifíquese </w:t>
      </w:r>
      <w:r w:rsidRPr="00ED32DC">
        <w:rPr>
          <w:rFonts w:ascii="Palatino Linotype" w:eastAsia="Times New Roman" w:hAnsi="Palatino Linotype" w:cs="Times New Roman"/>
          <w:bCs/>
          <w:lang w:val="es-ES"/>
        </w:rPr>
        <w:t xml:space="preserve">a </w:t>
      </w:r>
      <w:r w:rsidR="008E317B" w:rsidRPr="008E317B">
        <w:rPr>
          <w:rFonts w:ascii="Palatino Linotype" w:hAnsi="Palatino Linotype"/>
          <w:b/>
          <w:szCs w:val="22"/>
          <w:highlight w:val="black"/>
        </w:rPr>
        <w:t>---------------------------------</w:t>
      </w:r>
      <w:r w:rsidR="00405AF9" w:rsidRPr="00ED32DC">
        <w:rPr>
          <w:rFonts w:ascii="Palatino Linotype" w:eastAsia="Times New Roman" w:hAnsi="Palatino Linotype" w:cs="Times New Roman"/>
          <w:lang w:val="es-ES" w:eastAsia="es-MX"/>
        </w:rPr>
        <w:t xml:space="preserve"> </w:t>
      </w:r>
      <w:r w:rsidR="004E5E35" w:rsidRPr="00ED32DC">
        <w:rPr>
          <w:rFonts w:ascii="Palatino Linotype" w:eastAsia="Times New Roman" w:hAnsi="Palatino Linotype" w:cs="Times New Roman"/>
          <w:lang w:val="es-ES" w:eastAsia="es-MX"/>
        </w:rPr>
        <w:t>la presente resolución.</w:t>
      </w:r>
    </w:p>
    <w:p w14:paraId="5FF375C5" w14:textId="77777777" w:rsidR="004E5E35" w:rsidRPr="00ED32DC" w:rsidRDefault="004E5E35" w:rsidP="00272102">
      <w:pPr>
        <w:pStyle w:val="Sinespaciado"/>
        <w:spacing w:line="360" w:lineRule="auto"/>
        <w:jc w:val="both"/>
        <w:rPr>
          <w:rFonts w:ascii="Palatino Linotype" w:eastAsia="Times New Roman" w:hAnsi="Palatino Linotype" w:cs="Times New Roman"/>
          <w:b/>
          <w:lang w:eastAsia="es-MX"/>
        </w:rPr>
      </w:pPr>
    </w:p>
    <w:p w14:paraId="55653416" w14:textId="2C420C5C" w:rsidR="00272102" w:rsidRPr="00ED32DC" w:rsidRDefault="004E5E35" w:rsidP="00272102">
      <w:pPr>
        <w:pStyle w:val="Sinespaciado"/>
        <w:spacing w:line="360" w:lineRule="auto"/>
        <w:jc w:val="both"/>
        <w:rPr>
          <w:rFonts w:ascii="Palatino Linotype" w:eastAsia="Times New Roman" w:hAnsi="Palatino Linotype" w:cs="Times New Roman"/>
          <w:lang w:val="es-ES" w:eastAsia="es-MX"/>
        </w:rPr>
      </w:pPr>
      <w:r w:rsidRPr="00ED32DC">
        <w:rPr>
          <w:rFonts w:ascii="Palatino Linotype" w:eastAsia="Times New Roman" w:hAnsi="Palatino Linotype" w:cs="Times New Roman"/>
          <w:b/>
          <w:lang w:eastAsia="es-MX"/>
        </w:rPr>
        <w:t xml:space="preserve">CUARTO. </w:t>
      </w:r>
      <w:r w:rsidRPr="00ED32DC">
        <w:rPr>
          <w:rFonts w:ascii="Palatino Linotype" w:eastAsia="Times New Roman" w:hAnsi="Palatino Linotype" w:cs="Times New Roman"/>
          <w:lang w:eastAsia="es-MX"/>
        </w:rPr>
        <w:t xml:space="preserve">Se hace del conocimiento de </w:t>
      </w:r>
      <w:r w:rsidR="008E317B" w:rsidRPr="008E317B">
        <w:rPr>
          <w:rFonts w:ascii="Palatino Linotype" w:hAnsi="Palatino Linotype"/>
          <w:b/>
          <w:szCs w:val="22"/>
          <w:highlight w:val="black"/>
        </w:rPr>
        <w:t>--------------------------------</w:t>
      </w:r>
      <w:r w:rsidRPr="00ED32DC">
        <w:rPr>
          <w:rFonts w:ascii="Palatino Linotype" w:eastAsia="Times New Roman" w:hAnsi="Palatino Linotype" w:cs="Times New Roman"/>
          <w:lang w:val="es-ES" w:eastAsia="es-MX"/>
        </w:rPr>
        <w:t xml:space="preserve"> </w:t>
      </w:r>
      <w:r w:rsidRPr="00ED32DC">
        <w:rPr>
          <w:rFonts w:ascii="Palatino Linotype" w:eastAsia="Times New Roman" w:hAnsi="Palatino Linotype" w:cs="Times New Roman"/>
          <w:lang w:eastAsia="es-MX"/>
        </w:rPr>
        <w:t xml:space="preserve">que </w:t>
      </w:r>
      <w:r w:rsidR="00272102" w:rsidRPr="00ED32DC">
        <w:rPr>
          <w:rFonts w:ascii="Palatino Linotype" w:eastAsia="Times New Roman" w:hAnsi="Palatino Linotype" w:cs="Times New Roman"/>
          <w:lang w:val="es-ES" w:eastAsia="es-MX"/>
        </w:rPr>
        <w:t xml:space="preserve">de conformidad con lo establecido en el artículo 196 de la Ley de Transparencia y Acceso a la Información Pública del Estado de México y Municipios, en caso de que considere que le causa algún perjuicio podrá impugnarla </w:t>
      </w:r>
      <w:r w:rsidR="00272102" w:rsidRPr="00ED32DC">
        <w:rPr>
          <w:rFonts w:ascii="Palatino Linotype" w:eastAsia="Times New Roman" w:hAnsi="Palatino Linotype" w:cs="Times New Roman"/>
          <w:bCs/>
          <w:lang w:val="es-ES" w:eastAsia="es-MX"/>
        </w:rPr>
        <w:t>vía juicio de amparo</w:t>
      </w:r>
      <w:r w:rsidR="00272102" w:rsidRPr="00ED32DC">
        <w:rPr>
          <w:rFonts w:ascii="Palatino Linotype" w:eastAsia="Times New Roman" w:hAnsi="Palatino Linotype" w:cs="Times New Roman"/>
          <w:lang w:val="es-ES" w:eastAsia="es-MX"/>
        </w:rPr>
        <w:t xml:space="preserve"> en los términos de las leyes aplicables.</w:t>
      </w:r>
      <w:r w:rsidR="00B81E92" w:rsidRPr="00ED32DC">
        <w:rPr>
          <w:rFonts w:ascii="Palatino Linotype" w:eastAsia="Times New Roman" w:hAnsi="Palatino Linotype" w:cs="Times New Roman"/>
          <w:lang w:val="es-ES" w:eastAsia="es-MX"/>
        </w:rPr>
        <w:t xml:space="preserve"> </w:t>
      </w:r>
    </w:p>
    <w:p w14:paraId="0F92E3C6" w14:textId="3C35DD44" w:rsidR="00EA5637" w:rsidRPr="00ED32DC" w:rsidRDefault="00EA5637" w:rsidP="00EA5637">
      <w:pPr>
        <w:shd w:val="clear" w:color="auto" w:fill="FFFFFF"/>
        <w:spacing w:before="240" w:after="360" w:line="360" w:lineRule="auto"/>
        <w:jc w:val="both"/>
        <w:rPr>
          <w:rFonts w:ascii="Palatino Linotype" w:hAnsi="Palatino Linotype" w:cs="Arial"/>
        </w:rPr>
      </w:pPr>
      <w:r w:rsidRPr="00ED32D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ED32DC">
        <w:rPr>
          <w:rFonts w:ascii="Palatino Linotype" w:hAnsi="Palatino Linotype"/>
        </w:rPr>
        <w:t xml:space="preserve"> CON AUSENCIA JUSTIFICADA</w:t>
      </w:r>
      <w:r w:rsidRPr="00ED32DC">
        <w:rPr>
          <w:rFonts w:ascii="Palatino Linotype" w:hAnsi="Palatino Linotype"/>
        </w:rPr>
        <w:t>; JOSÉ GUADALUPE LUNA HERNÁNDEZ;  JAVIER MARTÍNEZ CRUZ; EN LA</w:t>
      </w:r>
      <w:r w:rsidR="009728F8" w:rsidRPr="00ED32DC">
        <w:rPr>
          <w:rFonts w:ascii="Palatino Linotype" w:hAnsi="Palatino Linotype"/>
        </w:rPr>
        <w:t xml:space="preserve"> </w:t>
      </w:r>
      <w:r w:rsidR="00725FBF">
        <w:rPr>
          <w:rFonts w:ascii="Palatino Linotype" w:hAnsi="Palatino Linotype"/>
        </w:rPr>
        <w:t>VIGÉSIMA</w:t>
      </w:r>
      <w:r w:rsidR="009728F8" w:rsidRPr="00ED32DC">
        <w:rPr>
          <w:rFonts w:ascii="Palatino Linotype" w:hAnsi="Palatino Linotype"/>
        </w:rPr>
        <w:t xml:space="preserve"> </w:t>
      </w:r>
      <w:r w:rsidR="00725FBF">
        <w:rPr>
          <w:rFonts w:ascii="Palatino Linotype" w:hAnsi="Palatino Linotype"/>
        </w:rPr>
        <w:t>TERCERA</w:t>
      </w:r>
      <w:r w:rsidRPr="00ED32DC">
        <w:rPr>
          <w:rFonts w:ascii="Palatino Linotype" w:hAnsi="Palatino Linotype"/>
        </w:rPr>
        <w:t xml:space="preserve"> SESIÓN ORDINARIA CELEBRADA EL DÍA </w:t>
      </w:r>
      <w:r w:rsidR="00725FBF">
        <w:rPr>
          <w:rFonts w:ascii="Palatino Linotype" w:hAnsi="Palatino Linotype"/>
        </w:rPr>
        <w:t>VEINTE</w:t>
      </w:r>
      <w:r w:rsidRPr="00ED32DC">
        <w:rPr>
          <w:rFonts w:ascii="Palatino Linotype" w:hAnsi="Palatino Linotype"/>
        </w:rPr>
        <w:t xml:space="preserve"> (</w:t>
      </w:r>
      <w:r w:rsidR="00725FBF">
        <w:rPr>
          <w:rFonts w:ascii="Palatino Linotype" w:hAnsi="Palatino Linotype"/>
        </w:rPr>
        <w:t>20</w:t>
      </w:r>
      <w:r w:rsidRPr="00ED32DC">
        <w:rPr>
          <w:rFonts w:ascii="Palatino Linotype" w:hAnsi="Palatino Linotype"/>
        </w:rPr>
        <w:t xml:space="preserve">) </w:t>
      </w:r>
      <w:r w:rsidRPr="00ED32DC">
        <w:rPr>
          <w:rFonts w:ascii="Palatino Linotype" w:hAnsi="Palatino Linotype"/>
        </w:rPr>
        <w:lastRenderedPageBreak/>
        <w:t xml:space="preserve">DE </w:t>
      </w:r>
      <w:r w:rsidR="00725FBF">
        <w:rPr>
          <w:rFonts w:ascii="Palatino Linotype" w:hAnsi="Palatino Linotype"/>
        </w:rPr>
        <w:t>JUNIO</w:t>
      </w:r>
      <w:r w:rsidRPr="00ED32DC">
        <w:rPr>
          <w:rFonts w:ascii="Palatino Linotype" w:hAnsi="Palatino Linotype"/>
        </w:rPr>
        <w:t xml:space="preserve"> DE DOS MIL DIECIOCHO, ANTE </w:t>
      </w:r>
      <w:r w:rsidR="00725FBF">
        <w:rPr>
          <w:rFonts w:ascii="Palatino Linotype" w:hAnsi="Palatino Linotype"/>
        </w:rPr>
        <w:t>EL SECRETARIO</w:t>
      </w:r>
      <w:r w:rsidRPr="00ED32DC">
        <w:rPr>
          <w:rFonts w:ascii="Palatino Linotype" w:hAnsi="Palatino Linotype"/>
        </w:rPr>
        <w:t xml:space="preserve"> </w:t>
      </w:r>
      <w:r w:rsidR="00725FBF">
        <w:rPr>
          <w:rFonts w:ascii="Palatino Linotype" w:hAnsi="Palatino Linotype"/>
        </w:rPr>
        <w:t>TÉCNICO</w:t>
      </w:r>
      <w:r w:rsidRPr="00ED32DC">
        <w:rPr>
          <w:rFonts w:ascii="Palatino Linotype" w:hAnsi="Palatino Linotype"/>
        </w:rPr>
        <w:t xml:space="preserve"> DEL PLENO </w:t>
      </w:r>
      <w:r w:rsidR="00725FBF">
        <w:rPr>
          <w:rFonts w:ascii="Palatino Linotype" w:hAnsi="Palatino Linotype"/>
        </w:rPr>
        <w:t>ALEXIS</w:t>
      </w:r>
      <w:r w:rsidRPr="00ED32DC">
        <w:rPr>
          <w:rFonts w:ascii="Palatino Linotype" w:hAnsi="Palatino Linotype"/>
        </w:rPr>
        <w:t xml:space="preserve"> </w:t>
      </w:r>
      <w:r w:rsidR="00725FBF">
        <w:rPr>
          <w:rFonts w:ascii="Palatino Linotype" w:hAnsi="Palatino Linotype"/>
        </w:rPr>
        <w:t xml:space="preserve">TAPIA </w:t>
      </w:r>
      <w:r w:rsidRPr="00ED32DC">
        <w:rPr>
          <w:rFonts w:ascii="Palatino Linotype" w:hAnsi="Palatino Linotype"/>
        </w:rPr>
        <w:t xml:space="preserve"> </w:t>
      </w:r>
      <w:r w:rsidR="00725FBF">
        <w:rPr>
          <w:rFonts w:ascii="Palatino Linotype" w:hAnsi="Palatino Linotype"/>
        </w:rPr>
        <w:t>RAMÍREZ</w:t>
      </w:r>
      <w:r w:rsidRPr="00ED32DC">
        <w:rPr>
          <w:rFonts w:ascii="Palatino Linotype" w:hAnsi="Palatino Linotype"/>
        </w:rPr>
        <w:t>.</w:t>
      </w:r>
      <w:r w:rsidRPr="00ED32DC">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395"/>
      </w:tblGrid>
      <w:tr w:rsidR="00ED32DC" w:rsidRPr="00ED32DC" w14:paraId="3292DDFD" w14:textId="77777777" w:rsidTr="00003B0D">
        <w:trPr>
          <w:trHeight w:val="1807"/>
        </w:trPr>
        <w:tc>
          <w:tcPr>
            <w:tcW w:w="8789" w:type="dxa"/>
            <w:gridSpan w:val="2"/>
            <w:vAlign w:val="center"/>
          </w:tcPr>
          <w:p w14:paraId="1138D97B" w14:textId="77777777" w:rsidR="00EA5637" w:rsidRPr="00ED32DC" w:rsidRDefault="00EA5637" w:rsidP="00003B0D">
            <w:pPr>
              <w:rPr>
                <w:rFonts w:ascii="Palatino Linotype" w:hAnsi="Palatino Linotype"/>
                <w:sz w:val="23"/>
                <w:szCs w:val="23"/>
              </w:rPr>
            </w:pPr>
          </w:p>
          <w:p w14:paraId="4CFC0026" w14:textId="77777777" w:rsidR="00EA5637" w:rsidRPr="00ED32DC" w:rsidRDefault="00EA5637" w:rsidP="00003B0D">
            <w:pPr>
              <w:jc w:val="center"/>
              <w:rPr>
                <w:rFonts w:ascii="Palatino Linotype" w:hAnsi="Palatino Linotype"/>
                <w:sz w:val="23"/>
                <w:szCs w:val="23"/>
              </w:rPr>
            </w:pPr>
          </w:p>
          <w:p w14:paraId="7A9EA20B" w14:textId="77777777" w:rsidR="00EA5637" w:rsidRPr="00ED32DC" w:rsidRDefault="00EA5637" w:rsidP="00003B0D">
            <w:pPr>
              <w:jc w:val="center"/>
              <w:rPr>
                <w:rFonts w:ascii="Palatino Linotype" w:hAnsi="Palatino Linotype"/>
                <w:b/>
                <w:sz w:val="23"/>
                <w:szCs w:val="23"/>
              </w:rPr>
            </w:pPr>
            <w:r w:rsidRPr="00ED32DC">
              <w:rPr>
                <w:rFonts w:ascii="Palatino Linotype" w:hAnsi="Palatino Linotype"/>
                <w:b/>
                <w:sz w:val="23"/>
                <w:szCs w:val="23"/>
              </w:rPr>
              <w:t>Zulema Martínez Sánchez</w:t>
            </w:r>
          </w:p>
          <w:p w14:paraId="32BB83F2" w14:textId="77777777" w:rsidR="00EA5637" w:rsidRPr="00ED32DC" w:rsidRDefault="00EA5637" w:rsidP="00003B0D">
            <w:pPr>
              <w:jc w:val="center"/>
              <w:rPr>
                <w:rFonts w:ascii="Palatino Linotype" w:hAnsi="Palatino Linotype"/>
                <w:sz w:val="23"/>
                <w:szCs w:val="23"/>
              </w:rPr>
            </w:pPr>
            <w:r w:rsidRPr="00ED32DC">
              <w:rPr>
                <w:rFonts w:ascii="Palatino Linotype" w:hAnsi="Palatino Linotype"/>
                <w:sz w:val="23"/>
                <w:szCs w:val="23"/>
              </w:rPr>
              <w:t>Comisionada Presidenta</w:t>
            </w:r>
          </w:p>
          <w:p w14:paraId="5EC1AFCE" w14:textId="77777777" w:rsidR="00EA5637" w:rsidRPr="00ED32DC" w:rsidRDefault="00EA5637" w:rsidP="00003B0D">
            <w:pPr>
              <w:jc w:val="center"/>
              <w:rPr>
                <w:rFonts w:ascii="Palatino Linotype" w:hAnsi="Palatino Linotype"/>
                <w:sz w:val="23"/>
                <w:szCs w:val="23"/>
              </w:rPr>
            </w:pPr>
            <w:r w:rsidRPr="00ED32DC">
              <w:rPr>
                <w:rFonts w:ascii="Palatino Linotype" w:hAnsi="Palatino Linotype"/>
                <w:sz w:val="23"/>
                <w:szCs w:val="23"/>
              </w:rPr>
              <w:t>(Rúbrica)</w:t>
            </w:r>
          </w:p>
          <w:p w14:paraId="47826A52" w14:textId="77777777" w:rsidR="00EA5637" w:rsidRPr="00ED32DC" w:rsidRDefault="00EA5637" w:rsidP="00003B0D">
            <w:pPr>
              <w:jc w:val="center"/>
              <w:rPr>
                <w:rFonts w:ascii="Palatino Linotype" w:hAnsi="Palatino Linotype"/>
                <w:sz w:val="23"/>
                <w:szCs w:val="23"/>
              </w:rPr>
            </w:pPr>
          </w:p>
          <w:p w14:paraId="7135A89F" w14:textId="77777777" w:rsidR="00EA5637" w:rsidRPr="00ED32DC" w:rsidRDefault="00EA5637" w:rsidP="00003B0D">
            <w:pPr>
              <w:jc w:val="center"/>
              <w:rPr>
                <w:rFonts w:ascii="Palatino Linotype" w:hAnsi="Palatino Linotype"/>
                <w:sz w:val="23"/>
                <w:szCs w:val="23"/>
              </w:rPr>
            </w:pPr>
          </w:p>
        </w:tc>
      </w:tr>
      <w:tr w:rsidR="00ED32DC" w:rsidRPr="00ED32DC" w14:paraId="613D4DED" w14:textId="77777777" w:rsidTr="00003B0D">
        <w:trPr>
          <w:trHeight w:val="2156"/>
        </w:trPr>
        <w:tc>
          <w:tcPr>
            <w:tcW w:w="4394" w:type="dxa"/>
            <w:vAlign w:val="center"/>
          </w:tcPr>
          <w:p w14:paraId="1632FD5A" w14:textId="77777777" w:rsidR="00EA5637" w:rsidRPr="00ED32DC" w:rsidRDefault="00EA5637" w:rsidP="00003B0D">
            <w:pPr>
              <w:jc w:val="center"/>
              <w:rPr>
                <w:rFonts w:ascii="Palatino Linotype" w:hAnsi="Palatino Linotype"/>
                <w:b/>
                <w:sz w:val="23"/>
                <w:szCs w:val="23"/>
              </w:rPr>
            </w:pPr>
            <w:r w:rsidRPr="00ED32DC">
              <w:rPr>
                <w:rFonts w:ascii="Palatino Linotype" w:hAnsi="Palatino Linotype"/>
                <w:b/>
                <w:sz w:val="23"/>
                <w:szCs w:val="23"/>
              </w:rPr>
              <w:t xml:space="preserve">Eva </w:t>
            </w:r>
            <w:proofErr w:type="spellStart"/>
            <w:r w:rsidRPr="00ED32DC">
              <w:rPr>
                <w:rFonts w:ascii="Palatino Linotype" w:hAnsi="Palatino Linotype"/>
                <w:b/>
                <w:sz w:val="23"/>
                <w:szCs w:val="23"/>
              </w:rPr>
              <w:t>Abaid</w:t>
            </w:r>
            <w:proofErr w:type="spellEnd"/>
            <w:r w:rsidRPr="00ED32DC">
              <w:rPr>
                <w:rFonts w:ascii="Palatino Linotype" w:hAnsi="Palatino Linotype"/>
                <w:b/>
                <w:sz w:val="23"/>
                <w:szCs w:val="23"/>
              </w:rPr>
              <w:t xml:space="preserve"> </w:t>
            </w:r>
            <w:proofErr w:type="spellStart"/>
            <w:r w:rsidRPr="00ED32DC">
              <w:rPr>
                <w:rFonts w:ascii="Palatino Linotype" w:hAnsi="Palatino Linotype"/>
                <w:b/>
                <w:sz w:val="23"/>
                <w:szCs w:val="23"/>
              </w:rPr>
              <w:t>Yapur</w:t>
            </w:r>
            <w:proofErr w:type="spellEnd"/>
          </w:p>
          <w:p w14:paraId="3D2E2F0D" w14:textId="77777777" w:rsidR="00EA5637" w:rsidRPr="00ED32DC" w:rsidRDefault="00EA5637" w:rsidP="00003B0D">
            <w:pPr>
              <w:jc w:val="center"/>
              <w:rPr>
                <w:rFonts w:ascii="Palatino Linotype" w:hAnsi="Palatino Linotype"/>
                <w:sz w:val="23"/>
                <w:szCs w:val="23"/>
              </w:rPr>
            </w:pPr>
            <w:r w:rsidRPr="00ED32DC">
              <w:rPr>
                <w:rFonts w:ascii="Palatino Linotype" w:hAnsi="Palatino Linotype"/>
                <w:sz w:val="23"/>
                <w:szCs w:val="23"/>
              </w:rPr>
              <w:t>Comisionada</w:t>
            </w:r>
          </w:p>
          <w:p w14:paraId="2FCFD8E5" w14:textId="370DDF37" w:rsidR="00EA5637" w:rsidRPr="00ED32DC" w:rsidRDefault="00EA5637" w:rsidP="00ED32DC">
            <w:pPr>
              <w:jc w:val="center"/>
              <w:rPr>
                <w:rFonts w:ascii="Palatino Linotype" w:hAnsi="Palatino Linotype"/>
                <w:sz w:val="23"/>
                <w:szCs w:val="23"/>
              </w:rPr>
            </w:pPr>
            <w:r w:rsidRPr="00ED32DC">
              <w:rPr>
                <w:rFonts w:ascii="Palatino Linotype" w:hAnsi="Palatino Linotype"/>
                <w:sz w:val="23"/>
                <w:szCs w:val="23"/>
              </w:rPr>
              <w:t>(</w:t>
            </w:r>
            <w:r w:rsidR="00ED32DC">
              <w:rPr>
                <w:rFonts w:ascii="Palatino Linotype" w:hAnsi="Palatino Linotype"/>
                <w:sz w:val="23"/>
                <w:szCs w:val="23"/>
              </w:rPr>
              <w:t>Ausencia Justi</w:t>
            </w:r>
            <w:r w:rsidR="008E56E7">
              <w:rPr>
                <w:rFonts w:ascii="Palatino Linotype" w:hAnsi="Palatino Linotype"/>
                <w:sz w:val="23"/>
                <w:szCs w:val="23"/>
              </w:rPr>
              <w:t>ficada</w:t>
            </w:r>
            <w:r w:rsidRPr="00ED32DC">
              <w:rPr>
                <w:rFonts w:ascii="Palatino Linotype" w:hAnsi="Palatino Linotype"/>
                <w:sz w:val="23"/>
                <w:szCs w:val="23"/>
              </w:rPr>
              <w:t>)</w:t>
            </w:r>
          </w:p>
        </w:tc>
        <w:tc>
          <w:tcPr>
            <w:tcW w:w="4395" w:type="dxa"/>
            <w:vAlign w:val="center"/>
          </w:tcPr>
          <w:p w14:paraId="585E0F8F" w14:textId="77777777" w:rsidR="00EA5637" w:rsidRPr="00ED32DC" w:rsidRDefault="00EA5637" w:rsidP="00003B0D">
            <w:pPr>
              <w:rPr>
                <w:rFonts w:ascii="Palatino Linotype" w:hAnsi="Palatino Linotype" w:cs="Arial"/>
                <w:b/>
                <w:sz w:val="23"/>
                <w:szCs w:val="23"/>
              </w:rPr>
            </w:pPr>
            <w:r w:rsidRPr="00ED32DC">
              <w:rPr>
                <w:rFonts w:ascii="Palatino Linotype" w:hAnsi="Palatino Linotype" w:cs="Arial"/>
                <w:b/>
                <w:sz w:val="23"/>
                <w:szCs w:val="23"/>
              </w:rPr>
              <w:t xml:space="preserve"> </w:t>
            </w:r>
          </w:p>
          <w:p w14:paraId="2B87D610" w14:textId="77777777" w:rsidR="00EA5637" w:rsidRPr="00ED32DC" w:rsidRDefault="00EA5637" w:rsidP="00003B0D">
            <w:pPr>
              <w:jc w:val="center"/>
              <w:rPr>
                <w:rFonts w:ascii="Palatino Linotype" w:hAnsi="Palatino Linotype"/>
                <w:b/>
                <w:sz w:val="23"/>
                <w:szCs w:val="23"/>
              </w:rPr>
            </w:pPr>
            <w:r w:rsidRPr="00ED32DC">
              <w:rPr>
                <w:rFonts w:ascii="Palatino Linotype" w:hAnsi="Palatino Linotype" w:cs="Arial"/>
                <w:b/>
                <w:sz w:val="23"/>
                <w:szCs w:val="23"/>
              </w:rPr>
              <w:t>José Guadalupe Luna Hernández</w:t>
            </w:r>
          </w:p>
          <w:p w14:paraId="152BF9FC" w14:textId="77777777" w:rsidR="00EA5637" w:rsidRPr="00ED32DC" w:rsidRDefault="00EA5637" w:rsidP="00003B0D">
            <w:pPr>
              <w:jc w:val="center"/>
              <w:rPr>
                <w:rFonts w:ascii="Palatino Linotype" w:hAnsi="Palatino Linotype"/>
                <w:sz w:val="23"/>
                <w:szCs w:val="23"/>
              </w:rPr>
            </w:pPr>
            <w:r w:rsidRPr="00ED32DC">
              <w:rPr>
                <w:rFonts w:ascii="Palatino Linotype" w:hAnsi="Palatino Linotype"/>
                <w:sz w:val="23"/>
                <w:szCs w:val="23"/>
              </w:rPr>
              <w:t xml:space="preserve"> Comisionado</w:t>
            </w:r>
          </w:p>
          <w:p w14:paraId="5321E7AD" w14:textId="77777777" w:rsidR="00EA5637" w:rsidRPr="00ED32DC" w:rsidRDefault="00EA5637" w:rsidP="00003B0D">
            <w:pPr>
              <w:jc w:val="center"/>
              <w:rPr>
                <w:rFonts w:ascii="Palatino Linotype" w:hAnsi="Palatino Linotype"/>
                <w:sz w:val="23"/>
                <w:szCs w:val="23"/>
              </w:rPr>
            </w:pPr>
            <w:r w:rsidRPr="00ED32DC">
              <w:rPr>
                <w:rFonts w:ascii="Palatino Linotype" w:hAnsi="Palatino Linotype"/>
                <w:sz w:val="23"/>
                <w:szCs w:val="23"/>
              </w:rPr>
              <w:t>(Rúbrica)</w:t>
            </w:r>
          </w:p>
          <w:p w14:paraId="56C1BB5A" w14:textId="77777777" w:rsidR="00EA5637" w:rsidRPr="00ED32DC" w:rsidRDefault="00EA5637" w:rsidP="00003B0D">
            <w:pPr>
              <w:jc w:val="center"/>
              <w:rPr>
                <w:rFonts w:ascii="Palatino Linotype" w:hAnsi="Palatino Linotype"/>
                <w:sz w:val="23"/>
                <w:szCs w:val="23"/>
              </w:rPr>
            </w:pPr>
          </w:p>
        </w:tc>
      </w:tr>
      <w:tr w:rsidR="00ED32DC" w:rsidRPr="00ED32DC" w14:paraId="2E383C4C" w14:textId="77777777" w:rsidTr="00003B0D">
        <w:trPr>
          <w:trHeight w:val="1953"/>
        </w:trPr>
        <w:tc>
          <w:tcPr>
            <w:tcW w:w="8789" w:type="dxa"/>
            <w:gridSpan w:val="2"/>
            <w:vAlign w:val="center"/>
          </w:tcPr>
          <w:p w14:paraId="07E35BF6" w14:textId="77777777" w:rsidR="00EA5637" w:rsidRPr="00ED32DC" w:rsidRDefault="00EA5637" w:rsidP="00003B0D">
            <w:pPr>
              <w:jc w:val="center"/>
              <w:rPr>
                <w:rFonts w:ascii="Palatino Linotype" w:hAnsi="Palatino Linotype" w:cs="Arial"/>
                <w:b/>
                <w:sz w:val="23"/>
                <w:szCs w:val="23"/>
              </w:rPr>
            </w:pPr>
          </w:p>
          <w:p w14:paraId="188F33ED" w14:textId="77777777" w:rsidR="00EA5637" w:rsidRPr="00ED32DC" w:rsidRDefault="00EA5637" w:rsidP="00725FBF">
            <w:pPr>
              <w:rPr>
                <w:rFonts w:ascii="Palatino Linotype" w:hAnsi="Palatino Linotype" w:cs="Arial"/>
                <w:b/>
                <w:sz w:val="23"/>
                <w:szCs w:val="23"/>
              </w:rPr>
            </w:pPr>
          </w:p>
          <w:p w14:paraId="48C7D008" w14:textId="77777777" w:rsidR="00EA5637" w:rsidRPr="00ED32DC" w:rsidRDefault="00EA5637" w:rsidP="00003B0D">
            <w:pPr>
              <w:jc w:val="center"/>
              <w:rPr>
                <w:rFonts w:ascii="Palatino Linotype" w:hAnsi="Palatino Linotype" w:cs="Arial"/>
                <w:b/>
                <w:sz w:val="23"/>
                <w:szCs w:val="23"/>
              </w:rPr>
            </w:pPr>
          </w:p>
          <w:p w14:paraId="3484A0F1" w14:textId="77777777" w:rsidR="00EA5637" w:rsidRPr="00ED32DC" w:rsidRDefault="00EA5637" w:rsidP="00003B0D">
            <w:pPr>
              <w:jc w:val="center"/>
              <w:rPr>
                <w:rFonts w:ascii="Palatino Linotype" w:hAnsi="Palatino Linotype" w:cs="Arial"/>
                <w:b/>
                <w:sz w:val="23"/>
                <w:szCs w:val="23"/>
              </w:rPr>
            </w:pPr>
            <w:r w:rsidRPr="00ED32DC">
              <w:rPr>
                <w:rFonts w:ascii="Palatino Linotype" w:hAnsi="Palatino Linotype" w:cs="Arial"/>
                <w:b/>
                <w:sz w:val="23"/>
                <w:szCs w:val="23"/>
              </w:rPr>
              <w:t>Javier Martínez Cruz</w:t>
            </w:r>
          </w:p>
          <w:p w14:paraId="5F1F15D1" w14:textId="77777777" w:rsidR="00EA5637" w:rsidRPr="00ED32DC" w:rsidRDefault="00EA5637" w:rsidP="00003B0D">
            <w:pPr>
              <w:jc w:val="center"/>
              <w:rPr>
                <w:rFonts w:ascii="Palatino Linotype" w:hAnsi="Palatino Linotype" w:cs="Arial"/>
                <w:sz w:val="23"/>
                <w:szCs w:val="23"/>
              </w:rPr>
            </w:pPr>
            <w:r w:rsidRPr="00ED32DC">
              <w:rPr>
                <w:rFonts w:ascii="Palatino Linotype" w:hAnsi="Palatino Linotype" w:cs="Arial"/>
                <w:sz w:val="23"/>
                <w:szCs w:val="23"/>
              </w:rPr>
              <w:t>Comisionado</w:t>
            </w:r>
          </w:p>
          <w:p w14:paraId="4694CBB7" w14:textId="77777777" w:rsidR="00EA5637" w:rsidRPr="00ED32DC" w:rsidRDefault="00EA5637" w:rsidP="00003B0D">
            <w:pPr>
              <w:jc w:val="center"/>
              <w:rPr>
                <w:rFonts w:ascii="Palatino Linotype" w:hAnsi="Palatino Linotype"/>
                <w:sz w:val="23"/>
                <w:szCs w:val="23"/>
              </w:rPr>
            </w:pPr>
            <w:r w:rsidRPr="00ED32DC">
              <w:rPr>
                <w:rFonts w:ascii="Palatino Linotype" w:hAnsi="Palatino Linotype"/>
                <w:sz w:val="23"/>
                <w:szCs w:val="23"/>
              </w:rPr>
              <w:t>(Rúbrica)</w:t>
            </w:r>
          </w:p>
          <w:p w14:paraId="55580EAF" w14:textId="77777777" w:rsidR="00EA5637" w:rsidRPr="00ED32DC" w:rsidRDefault="00EA5637" w:rsidP="00003B0D">
            <w:pPr>
              <w:rPr>
                <w:rFonts w:ascii="Palatino Linotype" w:hAnsi="Palatino Linotype" w:cs="Arial"/>
                <w:sz w:val="23"/>
                <w:szCs w:val="23"/>
              </w:rPr>
            </w:pPr>
          </w:p>
        </w:tc>
      </w:tr>
      <w:tr w:rsidR="00EA5637" w:rsidRPr="00ED32DC" w14:paraId="348B93DF" w14:textId="77777777" w:rsidTr="00003B0D">
        <w:trPr>
          <w:trHeight w:val="1544"/>
        </w:trPr>
        <w:tc>
          <w:tcPr>
            <w:tcW w:w="8789" w:type="dxa"/>
            <w:gridSpan w:val="2"/>
            <w:vAlign w:val="center"/>
          </w:tcPr>
          <w:p w14:paraId="4D6BC539" w14:textId="77777777" w:rsidR="00EA5637" w:rsidRPr="00ED32DC" w:rsidRDefault="00EA5637" w:rsidP="00003B0D">
            <w:pPr>
              <w:rPr>
                <w:rFonts w:ascii="Palatino Linotype" w:hAnsi="Palatino Linotype" w:cs="Arial"/>
                <w:b/>
                <w:sz w:val="23"/>
                <w:szCs w:val="23"/>
              </w:rPr>
            </w:pPr>
          </w:p>
          <w:p w14:paraId="3A7A00A3" w14:textId="77777777" w:rsidR="00EA5637" w:rsidRPr="00ED32DC" w:rsidRDefault="00EA5637" w:rsidP="00003B0D">
            <w:pPr>
              <w:rPr>
                <w:rFonts w:ascii="Palatino Linotype" w:hAnsi="Palatino Linotype" w:cs="Arial"/>
                <w:b/>
                <w:sz w:val="23"/>
                <w:szCs w:val="23"/>
              </w:rPr>
            </w:pPr>
          </w:p>
          <w:p w14:paraId="75773A63" w14:textId="77777777" w:rsidR="00EA5637" w:rsidRPr="00ED32DC" w:rsidRDefault="00EA5637" w:rsidP="00003B0D">
            <w:pPr>
              <w:jc w:val="center"/>
              <w:rPr>
                <w:rFonts w:ascii="Palatino Linotype" w:hAnsi="Palatino Linotype" w:cs="Arial"/>
                <w:b/>
                <w:sz w:val="23"/>
                <w:szCs w:val="23"/>
              </w:rPr>
            </w:pPr>
          </w:p>
          <w:p w14:paraId="7A07EB9C" w14:textId="77777777" w:rsidR="00EA5637" w:rsidRPr="00ED32DC" w:rsidRDefault="00EA5637" w:rsidP="00003B0D">
            <w:pPr>
              <w:jc w:val="center"/>
              <w:rPr>
                <w:rFonts w:ascii="Palatino Linotype" w:hAnsi="Palatino Linotype" w:cs="Arial"/>
                <w:b/>
                <w:sz w:val="23"/>
                <w:szCs w:val="23"/>
              </w:rPr>
            </w:pPr>
          </w:p>
          <w:p w14:paraId="1CE6C56C" w14:textId="77777777" w:rsidR="00EA5637" w:rsidRPr="00ED32DC" w:rsidRDefault="00EA5637" w:rsidP="00003B0D">
            <w:pPr>
              <w:jc w:val="center"/>
              <w:rPr>
                <w:rFonts w:ascii="Palatino Linotype" w:hAnsi="Palatino Linotype"/>
                <w:b/>
                <w:sz w:val="23"/>
                <w:szCs w:val="23"/>
              </w:rPr>
            </w:pPr>
            <w:r w:rsidRPr="00ED32DC">
              <w:rPr>
                <w:rFonts w:ascii="Palatino Linotype" w:hAnsi="Palatino Linotype" w:cs="Arial"/>
                <w:b/>
                <w:sz w:val="23"/>
                <w:szCs w:val="23"/>
              </w:rPr>
              <w:t>Alexis Tapia Ramírez</w:t>
            </w:r>
          </w:p>
          <w:p w14:paraId="5C307C8D" w14:textId="77777777" w:rsidR="00EA5637" w:rsidRPr="00ED32DC" w:rsidRDefault="00EA5637" w:rsidP="00003B0D">
            <w:pPr>
              <w:jc w:val="center"/>
              <w:rPr>
                <w:rFonts w:ascii="Palatino Linotype" w:hAnsi="Palatino Linotype"/>
                <w:sz w:val="23"/>
                <w:szCs w:val="23"/>
              </w:rPr>
            </w:pPr>
            <w:r w:rsidRPr="00ED32DC">
              <w:rPr>
                <w:rFonts w:ascii="Palatino Linotype" w:hAnsi="Palatino Linotype"/>
                <w:sz w:val="23"/>
                <w:szCs w:val="23"/>
              </w:rPr>
              <w:t>Secretario Técnico del Pleno</w:t>
            </w:r>
          </w:p>
          <w:p w14:paraId="4B270F87" w14:textId="77777777" w:rsidR="00EA5637" w:rsidRPr="00ED32DC" w:rsidRDefault="00EA5637" w:rsidP="00003B0D">
            <w:pPr>
              <w:jc w:val="center"/>
              <w:rPr>
                <w:rFonts w:ascii="Palatino Linotype" w:hAnsi="Palatino Linotype"/>
                <w:sz w:val="23"/>
                <w:szCs w:val="23"/>
              </w:rPr>
            </w:pPr>
            <w:r w:rsidRPr="00ED32DC">
              <w:rPr>
                <w:rFonts w:ascii="Palatino Linotype" w:hAnsi="Palatino Linotype"/>
                <w:sz w:val="23"/>
                <w:szCs w:val="23"/>
              </w:rPr>
              <w:t>(Rúbrica)</w:t>
            </w:r>
          </w:p>
        </w:tc>
      </w:tr>
    </w:tbl>
    <w:p w14:paraId="399B22CD" w14:textId="39AF9ECA" w:rsidR="00EA5637" w:rsidRPr="00ED32DC" w:rsidRDefault="00EA5637" w:rsidP="00622E8A">
      <w:pPr>
        <w:spacing w:before="240" w:after="240" w:line="360" w:lineRule="auto"/>
        <w:jc w:val="both"/>
        <w:rPr>
          <w:rFonts w:ascii="Palatino Linotype" w:eastAsia="Times New Roman" w:hAnsi="Palatino Linotype" w:cs="Times New Roman"/>
          <w:lang w:val="es-ES" w:eastAsia="es-MX"/>
        </w:rPr>
      </w:pPr>
      <w:r w:rsidRPr="00ED32DC">
        <w:rPr>
          <w:rFonts w:ascii="Palatino Linotype" w:eastAsia="Times New Roman" w:hAnsi="Palatino Linotype" w:cs="Arial"/>
        </w:rPr>
        <w:t xml:space="preserve">Esta hoja corresponde a la resolución de </w:t>
      </w:r>
      <w:r w:rsidR="00725FBF">
        <w:rPr>
          <w:rFonts w:ascii="Palatino Linotype" w:eastAsia="Times New Roman" w:hAnsi="Palatino Linotype" w:cs="Arial"/>
        </w:rPr>
        <w:t xml:space="preserve">veinte de junio </w:t>
      </w:r>
      <w:r w:rsidRPr="00ED32DC">
        <w:rPr>
          <w:rFonts w:ascii="Palatino Linotype" w:eastAsia="Times New Roman" w:hAnsi="Palatino Linotype" w:cs="Arial"/>
        </w:rPr>
        <w:t xml:space="preserve">de dos mil dieciocho, emitida en el recurso de revisión </w:t>
      </w:r>
      <w:r w:rsidRPr="00ED32DC">
        <w:rPr>
          <w:rFonts w:ascii="Palatino Linotype" w:hAnsi="Palatino Linotype" w:cs="Arial"/>
          <w:b/>
          <w:bCs/>
        </w:rPr>
        <w:t>0</w:t>
      </w:r>
      <w:r w:rsidR="00282C76" w:rsidRPr="00ED32DC">
        <w:rPr>
          <w:rFonts w:ascii="Palatino Linotype" w:hAnsi="Palatino Linotype" w:cs="Arial"/>
          <w:b/>
          <w:bCs/>
        </w:rPr>
        <w:t>167</w:t>
      </w:r>
      <w:r w:rsidR="00622E8A" w:rsidRPr="00ED32DC">
        <w:rPr>
          <w:rFonts w:ascii="Palatino Linotype" w:hAnsi="Palatino Linotype" w:cs="Arial"/>
          <w:b/>
          <w:bCs/>
        </w:rPr>
        <w:t>3</w:t>
      </w:r>
      <w:r w:rsidRPr="00ED32DC">
        <w:rPr>
          <w:rFonts w:ascii="Palatino Linotype" w:hAnsi="Palatino Linotype" w:cs="Arial"/>
          <w:b/>
          <w:bCs/>
        </w:rPr>
        <w:t>/INFOEM/IP/RR/2018</w:t>
      </w:r>
      <w:r w:rsidRPr="00ED32DC">
        <w:rPr>
          <w:rFonts w:ascii="Palatino Linotype" w:eastAsia="Times New Roman" w:hAnsi="Palatino Linotype" w:cs="Arial"/>
        </w:rPr>
        <w:t>.</w:t>
      </w:r>
    </w:p>
    <w:sectPr w:rsidR="00EA5637" w:rsidRPr="00ED32DC" w:rsidSect="00C319CD">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9ED4E" w14:textId="77777777" w:rsidR="00607F3D" w:rsidRDefault="00607F3D" w:rsidP="00587366">
      <w:r>
        <w:separator/>
      </w:r>
    </w:p>
  </w:endnote>
  <w:endnote w:type="continuationSeparator" w:id="0">
    <w:p w14:paraId="54D4AB07" w14:textId="77777777" w:rsidR="00607F3D" w:rsidRDefault="00607F3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DF041C" w:rsidRPr="00883450" w:rsidRDefault="00DF041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B7977">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B7977">
              <w:rPr>
                <w:rFonts w:ascii="Palatino Linotype" w:hAnsi="Palatino Linotype"/>
                <w:b/>
                <w:bCs/>
                <w:noProof/>
                <w:sz w:val="22"/>
                <w:szCs w:val="20"/>
              </w:rPr>
              <w:t>31</w:t>
            </w:r>
            <w:r w:rsidRPr="00883450">
              <w:rPr>
                <w:rFonts w:ascii="Palatino Linotype" w:hAnsi="Palatino Linotype"/>
                <w:b/>
                <w:bCs/>
                <w:sz w:val="22"/>
                <w:szCs w:val="20"/>
              </w:rPr>
              <w:fldChar w:fldCharType="end"/>
            </w:r>
          </w:p>
        </w:sdtContent>
      </w:sdt>
    </w:sdtContent>
  </w:sdt>
  <w:p w14:paraId="6243EC1B" w14:textId="77777777" w:rsidR="00DF041C" w:rsidRDefault="00DF04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F041C" w:rsidRPr="00883450" w:rsidRDefault="00DF041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B7977" w:rsidRPr="002B797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B7977" w:rsidRPr="002B7977">
      <w:rPr>
        <w:rFonts w:ascii="Palatino Linotype" w:hAnsi="Palatino Linotype"/>
        <w:noProof/>
        <w:sz w:val="22"/>
        <w:szCs w:val="22"/>
        <w:lang w:val="es-ES"/>
      </w:rPr>
      <w:t>31</w:t>
    </w:r>
    <w:r w:rsidRPr="00883450">
      <w:rPr>
        <w:rFonts w:ascii="Palatino Linotype" w:hAnsi="Palatino Linotype"/>
        <w:sz w:val="22"/>
        <w:szCs w:val="22"/>
      </w:rPr>
      <w:fldChar w:fldCharType="end"/>
    </w:r>
  </w:p>
  <w:p w14:paraId="5F5C4865" w14:textId="77777777" w:rsidR="00DF041C" w:rsidRPr="00883450" w:rsidRDefault="00DF041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34535" w14:textId="77777777" w:rsidR="00607F3D" w:rsidRDefault="00607F3D" w:rsidP="00587366">
      <w:r>
        <w:separator/>
      </w:r>
    </w:p>
  </w:footnote>
  <w:footnote w:type="continuationSeparator" w:id="0">
    <w:p w14:paraId="6E4A9053" w14:textId="77777777" w:rsidR="00607F3D" w:rsidRDefault="00607F3D" w:rsidP="00587366">
      <w:r>
        <w:continuationSeparator/>
      </w:r>
    </w:p>
  </w:footnote>
  <w:footnote w:id="1">
    <w:p w14:paraId="6F42C33E" w14:textId="77777777" w:rsidR="00CC0B13" w:rsidRPr="00952F10" w:rsidRDefault="00CC0B13" w:rsidP="00CC0B13">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6F490181" w14:textId="77777777" w:rsidR="00CC0B13" w:rsidRDefault="00CC0B13" w:rsidP="00CC0B13">
      <w:pPr>
        <w:pStyle w:val="Textonotapie"/>
      </w:pPr>
    </w:p>
  </w:footnote>
  <w:footnote w:id="2">
    <w:p w14:paraId="26E4091E" w14:textId="77777777" w:rsidR="00DF041C" w:rsidRDefault="00DF041C" w:rsidP="00A86BF6">
      <w:pPr>
        <w:pStyle w:val="Textonotapie"/>
        <w:jc w:val="both"/>
      </w:pPr>
      <w:r>
        <w:rPr>
          <w:rStyle w:val="Refdenotaalpie"/>
        </w:rPr>
        <w:footnoteRef/>
      </w:r>
      <w:r>
        <w:t xml:space="preserve"> Artículo 176,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E2619" w14:textId="77777777" w:rsidR="00725FBF" w:rsidRDefault="00725FBF"/>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F041C" w:rsidRPr="00EF13C1" w14:paraId="28B038A3" w14:textId="77777777" w:rsidTr="00643C57">
      <w:trPr>
        <w:trHeight w:val="138"/>
        <w:jc w:val="right"/>
      </w:trPr>
      <w:tc>
        <w:tcPr>
          <w:tcW w:w="2552" w:type="dxa"/>
          <w:vAlign w:val="center"/>
        </w:tcPr>
        <w:p w14:paraId="444FA3BE" w14:textId="77777777" w:rsidR="00DF041C" w:rsidRPr="00EF13C1" w:rsidRDefault="00DF041C"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0DA54DF1" w:rsidR="00DF041C" w:rsidRPr="00EF13C1" w:rsidRDefault="00DF041C" w:rsidP="00AA6B68">
          <w:pPr>
            <w:pStyle w:val="Encabezado"/>
            <w:jc w:val="right"/>
            <w:rPr>
              <w:rFonts w:ascii="Palatino Linotype" w:hAnsi="Palatino Linotype"/>
              <w:b/>
              <w:sz w:val="22"/>
              <w:szCs w:val="22"/>
            </w:rPr>
          </w:pPr>
          <w:r>
            <w:rPr>
              <w:rFonts w:ascii="Palatino Linotype" w:hAnsi="Palatino Linotype" w:cs="Arial"/>
              <w:b/>
              <w:bCs/>
              <w:sz w:val="22"/>
              <w:szCs w:val="22"/>
              <w:lang w:eastAsia="es-MX"/>
            </w:rPr>
            <w:t>01673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DF041C" w:rsidRPr="00EF13C1" w14:paraId="316C9DB2" w14:textId="77777777" w:rsidTr="00643C57">
      <w:trPr>
        <w:trHeight w:val="321"/>
        <w:jc w:val="right"/>
      </w:trPr>
      <w:tc>
        <w:tcPr>
          <w:tcW w:w="2552" w:type="dxa"/>
          <w:vAlign w:val="center"/>
        </w:tcPr>
        <w:p w14:paraId="49601F1D" w14:textId="77777777" w:rsidR="00DF041C" w:rsidRPr="00EF13C1" w:rsidRDefault="00DF041C"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397E9B01" w:rsidR="00DF041C" w:rsidRPr="00EF13C1" w:rsidRDefault="00DF041C" w:rsidP="00891CCC">
          <w:pPr>
            <w:pStyle w:val="Encabezado"/>
            <w:jc w:val="right"/>
            <w:rPr>
              <w:rFonts w:ascii="Palatino Linotype" w:hAnsi="Palatino Linotype"/>
              <w:b/>
              <w:sz w:val="22"/>
              <w:szCs w:val="22"/>
            </w:rPr>
          </w:pPr>
          <w:r>
            <w:rPr>
              <w:rFonts w:ascii="Palatino Linotype" w:hAnsi="Palatino Linotype" w:cs="Arial"/>
              <w:b/>
              <w:sz w:val="22"/>
            </w:rPr>
            <w:t>Secretaría de Desarrollo Urbano y Metropolitano</w:t>
          </w:r>
        </w:p>
      </w:tc>
    </w:tr>
    <w:tr w:rsidR="00DF041C" w:rsidRPr="00EF13C1" w14:paraId="15CEC1D4" w14:textId="77777777" w:rsidTr="00643C57">
      <w:trPr>
        <w:trHeight w:val="321"/>
        <w:jc w:val="right"/>
      </w:trPr>
      <w:tc>
        <w:tcPr>
          <w:tcW w:w="2552" w:type="dxa"/>
          <w:vAlign w:val="center"/>
        </w:tcPr>
        <w:p w14:paraId="2EEA8623" w14:textId="77777777" w:rsidR="00DF041C" w:rsidRPr="00EF13C1" w:rsidRDefault="00DF041C"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DF041C" w:rsidRPr="00EF13C1" w:rsidRDefault="00DF041C"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DF041C" w:rsidRDefault="00DF041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DF041C" w:rsidRDefault="00DF041C"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F041C" w:rsidRPr="00EF13C1" w14:paraId="1A4C1239" w14:textId="77777777" w:rsidTr="00643C57">
      <w:trPr>
        <w:trHeight w:val="138"/>
        <w:jc w:val="right"/>
      </w:trPr>
      <w:tc>
        <w:tcPr>
          <w:tcW w:w="2552" w:type="dxa"/>
          <w:vAlign w:val="center"/>
        </w:tcPr>
        <w:p w14:paraId="05E8D394" w14:textId="77777777" w:rsidR="00DF041C" w:rsidRPr="00EF13C1" w:rsidRDefault="00DF041C"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153E1264" w:rsidR="00DF041C" w:rsidRPr="00EF13C1" w:rsidRDefault="00DF041C" w:rsidP="00685DB4">
          <w:pPr>
            <w:pStyle w:val="Encabezado"/>
            <w:jc w:val="right"/>
            <w:rPr>
              <w:rFonts w:ascii="Palatino Linotype" w:hAnsi="Palatino Linotype"/>
              <w:b/>
              <w:sz w:val="22"/>
              <w:szCs w:val="22"/>
            </w:rPr>
          </w:pPr>
          <w:r>
            <w:rPr>
              <w:rFonts w:ascii="Palatino Linotype" w:hAnsi="Palatino Linotype" w:cs="Arial"/>
              <w:b/>
              <w:bCs/>
              <w:sz w:val="22"/>
              <w:szCs w:val="22"/>
              <w:lang w:eastAsia="es-MX"/>
            </w:rPr>
            <w:t>01673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DF041C" w:rsidRPr="008E317B" w14:paraId="5E026BAE" w14:textId="77777777" w:rsidTr="00643C57">
      <w:trPr>
        <w:trHeight w:val="233"/>
        <w:jc w:val="right"/>
      </w:trPr>
      <w:tc>
        <w:tcPr>
          <w:tcW w:w="2552" w:type="dxa"/>
          <w:vAlign w:val="center"/>
        </w:tcPr>
        <w:p w14:paraId="7363CA5A" w14:textId="77777777" w:rsidR="00DF041C" w:rsidRPr="00EF13C1" w:rsidRDefault="00DF041C"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094F12A4" w:rsidR="00DF041C" w:rsidRPr="008E317B" w:rsidRDefault="008E317B" w:rsidP="00C319CD">
          <w:pPr>
            <w:pStyle w:val="Encabezado"/>
            <w:jc w:val="right"/>
            <w:rPr>
              <w:rFonts w:ascii="Palatino Linotype" w:hAnsi="Palatino Linotype"/>
              <w:b/>
              <w:sz w:val="22"/>
              <w:szCs w:val="22"/>
              <w:highlight w:val="black"/>
            </w:rPr>
          </w:pPr>
          <w:r w:rsidRPr="008E317B">
            <w:rPr>
              <w:rFonts w:ascii="Palatino Linotype" w:hAnsi="Palatino Linotype"/>
              <w:b/>
              <w:sz w:val="22"/>
              <w:szCs w:val="22"/>
              <w:highlight w:val="black"/>
            </w:rPr>
            <w:t>--------------------------------------</w:t>
          </w:r>
          <w:r w:rsidR="00DF041C" w:rsidRPr="008E317B">
            <w:rPr>
              <w:rFonts w:ascii="Palatino Linotype" w:hAnsi="Palatino Linotype"/>
              <w:b/>
              <w:sz w:val="22"/>
              <w:szCs w:val="22"/>
              <w:highlight w:val="black"/>
            </w:rPr>
            <w:t xml:space="preserve">  </w:t>
          </w:r>
        </w:p>
      </w:tc>
    </w:tr>
    <w:tr w:rsidR="00DF041C" w:rsidRPr="00EF13C1" w14:paraId="2D92B102" w14:textId="77777777" w:rsidTr="00643C57">
      <w:trPr>
        <w:trHeight w:val="321"/>
        <w:jc w:val="right"/>
      </w:trPr>
      <w:tc>
        <w:tcPr>
          <w:tcW w:w="2552" w:type="dxa"/>
          <w:vAlign w:val="center"/>
        </w:tcPr>
        <w:p w14:paraId="1DE9D245" w14:textId="77777777" w:rsidR="00DF041C" w:rsidRPr="00EF13C1" w:rsidRDefault="00DF041C"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12485855" w:rsidR="00DF041C" w:rsidRPr="00EF13C1" w:rsidRDefault="00DF041C" w:rsidP="00685DB4">
          <w:pPr>
            <w:pStyle w:val="Encabezado"/>
            <w:jc w:val="right"/>
            <w:rPr>
              <w:rFonts w:ascii="Palatino Linotype" w:hAnsi="Palatino Linotype"/>
              <w:b/>
              <w:sz w:val="22"/>
              <w:szCs w:val="22"/>
            </w:rPr>
          </w:pPr>
          <w:r>
            <w:rPr>
              <w:rFonts w:ascii="Palatino Linotype" w:hAnsi="Palatino Linotype"/>
              <w:b/>
              <w:bCs/>
              <w:sz w:val="22"/>
              <w:szCs w:val="22"/>
            </w:rPr>
            <w:t>Secretaría de Desarrollo Urbano y Metropolitano</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DF041C" w:rsidRPr="00EF13C1" w14:paraId="37A51A6D" w14:textId="77777777" w:rsidTr="00643C57">
      <w:trPr>
        <w:trHeight w:val="321"/>
        <w:jc w:val="right"/>
      </w:trPr>
      <w:tc>
        <w:tcPr>
          <w:tcW w:w="2552" w:type="dxa"/>
          <w:vAlign w:val="center"/>
        </w:tcPr>
        <w:p w14:paraId="6F9D60AE" w14:textId="77777777" w:rsidR="00DF041C" w:rsidRPr="00EF13C1" w:rsidRDefault="00DF041C"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DF041C" w:rsidRPr="00EF13C1" w:rsidRDefault="00DF041C"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DF041C" w:rsidRDefault="00DF041C"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EC5163"/>
    <w:multiLevelType w:val="hybridMultilevel"/>
    <w:tmpl w:val="F49CA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5C24677"/>
    <w:multiLevelType w:val="hybridMultilevel"/>
    <w:tmpl w:val="2E340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BCB11BE"/>
    <w:multiLevelType w:val="hybridMultilevel"/>
    <w:tmpl w:val="B74A3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35311AE"/>
    <w:multiLevelType w:val="hybridMultilevel"/>
    <w:tmpl w:val="F4748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5842159"/>
    <w:multiLevelType w:val="hybridMultilevel"/>
    <w:tmpl w:val="0F160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4DF2730"/>
    <w:multiLevelType w:val="hybridMultilevel"/>
    <w:tmpl w:val="552E16F8"/>
    <w:lvl w:ilvl="0" w:tplc="6C567A8C">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F7D6A4C"/>
    <w:multiLevelType w:val="hybridMultilevel"/>
    <w:tmpl w:val="66F435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8"/>
  </w:num>
  <w:num w:numId="5">
    <w:abstractNumId w:val="7"/>
  </w:num>
  <w:num w:numId="6">
    <w:abstractNumId w:val="2"/>
  </w:num>
  <w:num w:numId="7">
    <w:abstractNumId w:val="6"/>
  </w:num>
  <w:num w:numId="8">
    <w:abstractNumId w:val="0"/>
  </w:num>
  <w:num w:numId="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B0D"/>
    <w:rsid w:val="00004F62"/>
    <w:rsid w:val="000059D0"/>
    <w:rsid w:val="0000742F"/>
    <w:rsid w:val="00007ECB"/>
    <w:rsid w:val="000110D9"/>
    <w:rsid w:val="0001112E"/>
    <w:rsid w:val="00011F41"/>
    <w:rsid w:val="00012472"/>
    <w:rsid w:val="00015148"/>
    <w:rsid w:val="000159BF"/>
    <w:rsid w:val="000164C1"/>
    <w:rsid w:val="00021EA7"/>
    <w:rsid w:val="000223C9"/>
    <w:rsid w:val="000272A1"/>
    <w:rsid w:val="000277C5"/>
    <w:rsid w:val="0003063D"/>
    <w:rsid w:val="00030CE2"/>
    <w:rsid w:val="00031271"/>
    <w:rsid w:val="00032493"/>
    <w:rsid w:val="0003284E"/>
    <w:rsid w:val="00032A4A"/>
    <w:rsid w:val="00036A3A"/>
    <w:rsid w:val="00041181"/>
    <w:rsid w:val="000414A2"/>
    <w:rsid w:val="00041871"/>
    <w:rsid w:val="00041933"/>
    <w:rsid w:val="00041A0D"/>
    <w:rsid w:val="00042382"/>
    <w:rsid w:val="00044DAF"/>
    <w:rsid w:val="000453BF"/>
    <w:rsid w:val="00045C8C"/>
    <w:rsid w:val="00045FFB"/>
    <w:rsid w:val="000461D1"/>
    <w:rsid w:val="0004686A"/>
    <w:rsid w:val="000468E2"/>
    <w:rsid w:val="000519B8"/>
    <w:rsid w:val="0005462C"/>
    <w:rsid w:val="00055BAD"/>
    <w:rsid w:val="0005696F"/>
    <w:rsid w:val="00056A79"/>
    <w:rsid w:val="000571E3"/>
    <w:rsid w:val="00057C34"/>
    <w:rsid w:val="00060BAE"/>
    <w:rsid w:val="00061185"/>
    <w:rsid w:val="000612B2"/>
    <w:rsid w:val="00063EF3"/>
    <w:rsid w:val="00064B95"/>
    <w:rsid w:val="000655CE"/>
    <w:rsid w:val="00075243"/>
    <w:rsid w:val="000800AC"/>
    <w:rsid w:val="00080322"/>
    <w:rsid w:val="00080DC8"/>
    <w:rsid w:val="00084BC9"/>
    <w:rsid w:val="0008542A"/>
    <w:rsid w:val="0009135F"/>
    <w:rsid w:val="00091CA3"/>
    <w:rsid w:val="0009403F"/>
    <w:rsid w:val="00094A70"/>
    <w:rsid w:val="0009523E"/>
    <w:rsid w:val="00095947"/>
    <w:rsid w:val="000959FF"/>
    <w:rsid w:val="0009608F"/>
    <w:rsid w:val="00097D9B"/>
    <w:rsid w:val="000A0D87"/>
    <w:rsid w:val="000A4A9D"/>
    <w:rsid w:val="000A5FA0"/>
    <w:rsid w:val="000A748D"/>
    <w:rsid w:val="000A74C9"/>
    <w:rsid w:val="000A77ED"/>
    <w:rsid w:val="000B0C60"/>
    <w:rsid w:val="000B1E3D"/>
    <w:rsid w:val="000B1FC7"/>
    <w:rsid w:val="000B49F5"/>
    <w:rsid w:val="000B4DB9"/>
    <w:rsid w:val="000B5BDA"/>
    <w:rsid w:val="000B5D79"/>
    <w:rsid w:val="000C05B1"/>
    <w:rsid w:val="000C10B9"/>
    <w:rsid w:val="000C3721"/>
    <w:rsid w:val="000C4A8E"/>
    <w:rsid w:val="000C5A04"/>
    <w:rsid w:val="000C6832"/>
    <w:rsid w:val="000D04BF"/>
    <w:rsid w:val="000D3253"/>
    <w:rsid w:val="000D38B8"/>
    <w:rsid w:val="000D4EE3"/>
    <w:rsid w:val="000D501F"/>
    <w:rsid w:val="000D5C91"/>
    <w:rsid w:val="000E0104"/>
    <w:rsid w:val="000E2D21"/>
    <w:rsid w:val="000E36AA"/>
    <w:rsid w:val="000E3747"/>
    <w:rsid w:val="000E5170"/>
    <w:rsid w:val="000F2849"/>
    <w:rsid w:val="000F2BA0"/>
    <w:rsid w:val="000F56FC"/>
    <w:rsid w:val="000F585D"/>
    <w:rsid w:val="00102033"/>
    <w:rsid w:val="00102435"/>
    <w:rsid w:val="00106615"/>
    <w:rsid w:val="00110A12"/>
    <w:rsid w:val="00110E3E"/>
    <w:rsid w:val="00110E59"/>
    <w:rsid w:val="001114BC"/>
    <w:rsid w:val="00112B02"/>
    <w:rsid w:val="001131F2"/>
    <w:rsid w:val="00114252"/>
    <w:rsid w:val="00114900"/>
    <w:rsid w:val="00115B1B"/>
    <w:rsid w:val="0011669B"/>
    <w:rsid w:val="0012006D"/>
    <w:rsid w:val="00120951"/>
    <w:rsid w:val="00121D7C"/>
    <w:rsid w:val="00122348"/>
    <w:rsid w:val="00124EFA"/>
    <w:rsid w:val="00124F8E"/>
    <w:rsid w:val="001266CC"/>
    <w:rsid w:val="0012670D"/>
    <w:rsid w:val="00127F7E"/>
    <w:rsid w:val="001304AE"/>
    <w:rsid w:val="001318D2"/>
    <w:rsid w:val="00131F81"/>
    <w:rsid w:val="00133B79"/>
    <w:rsid w:val="0013492B"/>
    <w:rsid w:val="00135305"/>
    <w:rsid w:val="001368C2"/>
    <w:rsid w:val="001377C3"/>
    <w:rsid w:val="00140B88"/>
    <w:rsid w:val="00140D44"/>
    <w:rsid w:val="001413E1"/>
    <w:rsid w:val="001424AE"/>
    <w:rsid w:val="00143222"/>
    <w:rsid w:val="00143C66"/>
    <w:rsid w:val="0014419A"/>
    <w:rsid w:val="00146189"/>
    <w:rsid w:val="00147864"/>
    <w:rsid w:val="0014791F"/>
    <w:rsid w:val="0015104A"/>
    <w:rsid w:val="00151852"/>
    <w:rsid w:val="0015466E"/>
    <w:rsid w:val="00154A0A"/>
    <w:rsid w:val="00155475"/>
    <w:rsid w:val="00157BA8"/>
    <w:rsid w:val="00157C4F"/>
    <w:rsid w:val="00161C65"/>
    <w:rsid w:val="00162463"/>
    <w:rsid w:val="00163919"/>
    <w:rsid w:val="001648EE"/>
    <w:rsid w:val="00164B65"/>
    <w:rsid w:val="001654E5"/>
    <w:rsid w:val="0016654D"/>
    <w:rsid w:val="0016660E"/>
    <w:rsid w:val="00166794"/>
    <w:rsid w:val="00172101"/>
    <w:rsid w:val="00172A1A"/>
    <w:rsid w:val="00174D45"/>
    <w:rsid w:val="00175E51"/>
    <w:rsid w:val="001760C2"/>
    <w:rsid w:val="0017657B"/>
    <w:rsid w:val="001775DF"/>
    <w:rsid w:val="00177D1C"/>
    <w:rsid w:val="00177FBE"/>
    <w:rsid w:val="00177FE9"/>
    <w:rsid w:val="00183056"/>
    <w:rsid w:val="00184124"/>
    <w:rsid w:val="001845D3"/>
    <w:rsid w:val="00185435"/>
    <w:rsid w:val="00185A8A"/>
    <w:rsid w:val="00185ADD"/>
    <w:rsid w:val="00185AE8"/>
    <w:rsid w:val="00190682"/>
    <w:rsid w:val="00190D31"/>
    <w:rsid w:val="00193527"/>
    <w:rsid w:val="00193F06"/>
    <w:rsid w:val="001A0F17"/>
    <w:rsid w:val="001A138D"/>
    <w:rsid w:val="001A2899"/>
    <w:rsid w:val="001A2A09"/>
    <w:rsid w:val="001A2C72"/>
    <w:rsid w:val="001A3801"/>
    <w:rsid w:val="001A3C9C"/>
    <w:rsid w:val="001A55DD"/>
    <w:rsid w:val="001A5A6D"/>
    <w:rsid w:val="001A67B9"/>
    <w:rsid w:val="001B110E"/>
    <w:rsid w:val="001B3372"/>
    <w:rsid w:val="001B3BB7"/>
    <w:rsid w:val="001B53A0"/>
    <w:rsid w:val="001B5F70"/>
    <w:rsid w:val="001C1031"/>
    <w:rsid w:val="001C13B1"/>
    <w:rsid w:val="001C1726"/>
    <w:rsid w:val="001C1C2A"/>
    <w:rsid w:val="001C26E0"/>
    <w:rsid w:val="001C4523"/>
    <w:rsid w:val="001C4B31"/>
    <w:rsid w:val="001C6027"/>
    <w:rsid w:val="001C67B0"/>
    <w:rsid w:val="001C6DEF"/>
    <w:rsid w:val="001C6E80"/>
    <w:rsid w:val="001C79FA"/>
    <w:rsid w:val="001D04BA"/>
    <w:rsid w:val="001D39CA"/>
    <w:rsid w:val="001D70A1"/>
    <w:rsid w:val="001E1F6F"/>
    <w:rsid w:val="001E20D3"/>
    <w:rsid w:val="001E2AC3"/>
    <w:rsid w:val="001E2E0D"/>
    <w:rsid w:val="001E37FD"/>
    <w:rsid w:val="001E5648"/>
    <w:rsid w:val="001E5B46"/>
    <w:rsid w:val="001E61D7"/>
    <w:rsid w:val="001E7B9E"/>
    <w:rsid w:val="001E7D8A"/>
    <w:rsid w:val="001E7EE1"/>
    <w:rsid w:val="001F0737"/>
    <w:rsid w:val="001F0D78"/>
    <w:rsid w:val="001F165C"/>
    <w:rsid w:val="001F1AA6"/>
    <w:rsid w:val="001F4E03"/>
    <w:rsid w:val="001F6189"/>
    <w:rsid w:val="001F61D8"/>
    <w:rsid w:val="002006E8"/>
    <w:rsid w:val="002012A6"/>
    <w:rsid w:val="002031F3"/>
    <w:rsid w:val="0020324B"/>
    <w:rsid w:val="00204D37"/>
    <w:rsid w:val="00207304"/>
    <w:rsid w:val="00211387"/>
    <w:rsid w:val="0021496E"/>
    <w:rsid w:val="00215717"/>
    <w:rsid w:val="00215985"/>
    <w:rsid w:val="002179AC"/>
    <w:rsid w:val="00220992"/>
    <w:rsid w:val="002217BA"/>
    <w:rsid w:val="00222A7D"/>
    <w:rsid w:val="00222C7E"/>
    <w:rsid w:val="0022306A"/>
    <w:rsid w:val="00223CAD"/>
    <w:rsid w:val="00226807"/>
    <w:rsid w:val="00226F76"/>
    <w:rsid w:val="002273F3"/>
    <w:rsid w:val="00230012"/>
    <w:rsid w:val="00230C3C"/>
    <w:rsid w:val="002310DA"/>
    <w:rsid w:val="00232780"/>
    <w:rsid w:val="0023381F"/>
    <w:rsid w:val="002345FF"/>
    <w:rsid w:val="00234C51"/>
    <w:rsid w:val="00235130"/>
    <w:rsid w:val="002368D9"/>
    <w:rsid w:val="002379BC"/>
    <w:rsid w:val="0024073E"/>
    <w:rsid w:val="002407C8"/>
    <w:rsid w:val="00240C04"/>
    <w:rsid w:val="00241C33"/>
    <w:rsid w:val="00246BAD"/>
    <w:rsid w:val="00250A65"/>
    <w:rsid w:val="00251874"/>
    <w:rsid w:val="002519B8"/>
    <w:rsid w:val="00254B63"/>
    <w:rsid w:val="00257C34"/>
    <w:rsid w:val="00261001"/>
    <w:rsid w:val="00263A67"/>
    <w:rsid w:val="0026425B"/>
    <w:rsid w:val="00265609"/>
    <w:rsid w:val="002665BD"/>
    <w:rsid w:val="00267ACF"/>
    <w:rsid w:val="00272102"/>
    <w:rsid w:val="0027430D"/>
    <w:rsid w:val="0027514C"/>
    <w:rsid w:val="0027585B"/>
    <w:rsid w:val="00280015"/>
    <w:rsid w:val="002826A5"/>
    <w:rsid w:val="00282C76"/>
    <w:rsid w:val="002845D3"/>
    <w:rsid w:val="00285A92"/>
    <w:rsid w:val="00286D67"/>
    <w:rsid w:val="0028750D"/>
    <w:rsid w:val="002912B2"/>
    <w:rsid w:val="00292380"/>
    <w:rsid w:val="00292D1F"/>
    <w:rsid w:val="00294A1B"/>
    <w:rsid w:val="002954B8"/>
    <w:rsid w:val="002962A2"/>
    <w:rsid w:val="00296EE0"/>
    <w:rsid w:val="002A3063"/>
    <w:rsid w:val="002A31DD"/>
    <w:rsid w:val="002A3DEA"/>
    <w:rsid w:val="002A4019"/>
    <w:rsid w:val="002A4CB9"/>
    <w:rsid w:val="002A4D79"/>
    <w:rsid w:val="002A6505"/>
    <w:rsid w:val="002A79BE"/>
    <w:rsid w:val="002B085C"/>
    <w:rsid w:val="002B1E14"/>
    <w:rsid w:val="002B2660"/>
    <w:rsid w:val="002B2A2E"/>
    <w:rsid w:val="002B2D61"/>
    <w:rsid w:val="002B7977"/>
    <w:rsid w:val="002C0D6D"/>
    <w:rsid w:val="002C1BE6"/>
    <w:rsid w:val="002C2D64"/>
    <w:rsid w:val="002C2F64"/>
    <w:rsid w:val="002C3C0E"/>
    <w:rsid w:val="002C47ED"/>
    <w:rsid w:val="002C4B72"/>
    <w:rsid w:val="002C5C49"/>
    <w:rsid w:val="002C5F9E"/>
    <w:rsid w:val="002C60C0"/>
    <w:rsid w:val="002C6865"/>
    <w:rsid w:val="002D01A1"/>
    <w:rsid w:val="002D1A38"/>
    <w:rsid w:val="002D1B90"/>
    <w:rsid w:val="002D2BA5"/>
    <w:rsid w:val="002D373C"/>
    <w:rsid w:val="002D3C1F"/>
    <w:rsid w:val="002D4F3F"/>
    <w:rsid w:val="002D4FB3"/>
    <w:rsid w:val="002D6E3A"/>
    <w:rsid w:val="002E0C70"/>
    <w:rsid w:val="002E12FC"/>
    <w:rsid w:val="002E1AFD"/>
    <w:rsid w:val="002E1CDB"/>
    <w:rsid w:val="002E468F"/>
    <w:rsid w:val="002E4C91"/>
    <w:rsid w:val="002E74CE"/>
    <w:rsid w:val="002E7670"/>
    <w:rsid w:val="002E7E5E"/>
    <w:rsid w:val="002F04E8"/>
    <w:rsid w:val="002F1A26"/>
    <w:rsid w:val="002F1D03"/>
    <w:rsid w:val="002F2E2F"/>
    <w:rsid w:val="002F32A9"/>
    <w:rsid w:val="002F3672"/>
    <w:rsid w:val="002F6191"/>
    <w:rsid w:val="002F64CF"/>
    <w:rsid w:val="002F7DD9"/>
    <w:rsid w:val="002F7F5B"/>
    <w:rsid w:val="0030150B"/>
    <w:rsid w:val="003015DA"/>
    <w:rsid w:val="00301C5B"/>
    <w:rsid w:val="00301DE8"/>
    <w:rsid w:val="003020EA"/>
    <w:rsid w:val="00303717"/>
    <w:rsid w:val="00303B1A"/>
    <w:rsid w:val="00305990"/>
    <w:rsid w:val="00307227"/>
    <w:rsid w:val="003102F1"/>
    <w:rsid w:val="003105D0"/>
    <w:rsid w:val="003116A6"/>
    <w:rsid w:val="00311804"/>
    <w:rsid w:val="00313033"/>
    <w:rsid w:val="00314295"/>
    <w:rsid w:val="00316ABA"/>
    <w:rsid w:val="00317402"/>
    <w:rsid w:val="00321AA3"/>
    <w:rsid w:val="003223D1"/>
    <w:rsid w:val="00322AA7"/>
    <w:rsid w:val="00323478"/>
    <w:rsid w:val="003235B7"/>
    <w:rsid w:val="00323895"/>
    <w:rsid w:val="003255F0"/>
    <w:rsid w:val="00330199"/>
    <w:rsid w:val="00330294"/>
    <w:rsid w:val="003304A6"/>
    <w:rsid w:val="00330AC2"/>
    <w:rsid w:val="0033310C"/>
    <w:rsid w:val="00333BE8"/>
    <w:rsid w:val="0033490A"/>
    <w:rsid w:val="00336204"/>
    <w:rsid w:val="00336DFB"/>
    <w:rsid w:val="00336E20"/>
    <w:rsid w:val="0033724C"/>
    <w:rsid w:val="003403D2"/>
    <w:rsid w:val="00340746"/>
    <w:rsid w:val="00341256"/>
    <w:rsid w:val="00341AF0"/>
    <w:rsid w:val="0034279E"/>
    <w:rsid w:val="00343B0D"/>
    <w:rsid w:val="00344487"/>
    <w:rsid w:val="00345439"/>
    <w:rsid w:val="00345D0F"/>
    <w:rsid w:val="003472B3"/>
    <w:rsid w:val="00354510"/>
    <w:rsid w:val="00357C4D"/>
    <w:rsid w:val="00360010"/>
    <w:rsid w:val="0036073F"/>
    <w:rsid w:val="00363668"/>
    <w:rsid w:val="00364109"/>
    <w:rsid w:val="003654DD"/>
    <w:rsid w:val="00366152"/>
    <w:rsid w:val="0036621B"/>
    <w:rsid w:val="003708FD"/>
    <w:rsid w:val="0037160E"/>
    <w:rsid w:val="003716BC"/>
    <w:rsid w:val="003721B2"/>
    <w:rsid w:val="003725C6"/>
    <w:rsid w:val="00372D3D"/>
    <w:rsid w:val="00373050"/>
    <w:rsid w:val="0037493D"/>
    <w:rsid w:val="00375020"/>
    <w:rsid w:val="0037779B"/>
    <w:rsid w:val="003825B0"/>
    <w:rsid w:val="003833A2"/>
    <w:rsid w:val="00384284"/>
    <w:rsid w:val="00386212"/>
    <w:rsid w:val="00387DC9"/>
    <w:rsid w:val="00387DEB"/>
    <w:rsid w:val="00391C71"/>
    <w:rsid w:val="003924A8"/>
    <w:rsid w:val="003930A6"/>
    <w:rsid w:val="00393B71"/>
    <w:rsid w:val="0039460E"/>
    <w:rsid w:val="00395135"/>
    <w:rsid w:val="00395B50"/>
    <w:rsid w:val="00395D6C"/>
    <w:rsid w:val="003972EF"/>
    <w:rsid w:val="003A0910"/>
    <w:rsid w:val="003A1809"/>
    <w:rsid w:val="003A22D2"/>
    <w:rsid w:val="003A27E7"/>
    <w:rsid w:val="003A3B6F"/>
    <w:rsid w:val="003A48A9"/>
    <w:rsid w:val="003A521F"/>
    <w:rsid w:val="003A53F5"/>
    <w:rsid w:val="003A590B"/>
    <w:rsid w:val="003A5CF8"/>
    <w:rsid w:val="003A6600"/>
    <w:rsid w:val="003A6A5A"/>
    <w:rsid w:val="003A6BAD"/>
    <w:rsid w:val="003A6E98"/>
    <w:rsid w:val="003A727C"/>
    <w:rsid w:val="003B24B4"/>
    <w:rsid w:val="003B252C"/>
    <w:rsid w:val="003B4F02"/>
    <w:rsid w:val="003B55AD"/>
    <w:rsid w:val="003B59ED"/>
    <w:rsid w:val="003B6F26"/>
    <w:rsid w:val="003B73A2"/>
    <w:rsid w:val="003C1C65"/>
    <w:rsid w:val="003C1E11"/>
    <w:rsid w:val="003C40D9"/>
    <w:rsid w:val="003C4324"/>
    <w:rsid w:val="003C4876"/>
    <w:rsid w:val="003C4F5C"/>
    <w:rsid w:val="003C5DE5"/>
    <w:rsid w:val="003C7282"/>
    <w:rsid w:val="003C73E8"/>
    <w:rsid w:val="003D3747"/>
    <w:rsid w:val="003D40AF"/>
    <w:rsid w:val="003D46D0"/>
    <w:rsid w:val="003D53D9"/>
    <w:rsid w:val="003D78BC"/>
    <w:rsid w:val="003D7DBC"/>
    <w:rsid w:val="003D7F2E"/>
    <w:rsid w:val="003E0B24"/>
    <w:rsid w:val="003E1504"/>
    <w:rsid w:val="003E2043"/>
    <w:rsid w:val="003E5516"/>
    <w:rsid w:val="003F0149"/>
    <w:rsid w:val="003F15DB"/>
    <w:rsid w:val="003F21A6"/>
    <w:rsid w:val="003F2702"/>
    <w:rsid w:val="003F70CA"/>
    <w:rsid w:val="003F767B"/>
    <w:rsid w:val="004009F7"/>
    <w:rsid w:val="00400D54"/>
    <w:rsid w:val="00401D2A"/>
    <w:rsid w:val="00401F94"/>
    <w:rsid w:val="0040278D"/>
    <w:rsid w:val="00402AAD"/>
    <w:rsid w:val="00402C25"/>
    <w:rsid w:val="00402C63"/>
    <w:rsid w:val="00404378"/>
    <w:rsid w:val="00405AF9"/>
    <w:rsid w:val="00412849"/>
    <w:rsid w:val="0041341F"/>
    <w:rsid w:val="004143E5"/>
    <w:rsid w:val="004152A3"/>
    <w:rsid w:val="00415452"/>
    <w:rsid w:val="00417D15"/>
    <w:rsid w:val="004201F6"/>
    <w:rsid w:val="0042068A"/>
    <w:rsid w:val="00420774"/>
    <w:rsid w:val="00420868"/>
    <w:rsid w:val="00421C4F"/>
    <w:rsid w:val="0042390D"/>
    <w:rsid w:val="004240D6"/>
    <w:rsid w:val="004245B9"/>
    <w:rsid w:val="00426D7C"/>
    <w:rsid w:val="00430E32"/>
    <w:rsid w:val="00430F6E"/>
    <w:rsid w:val="004319E4"/>
    <w:rsid w:val="004328B8"/>
    <w:rsid w:val="00432B72"/>
    <w:rsid w:val="00432F6A"/>
    <w:rsid w:val="00433016"/>
    <w:rsid w:val="004342F1"/>
    <w:rsid w:val="00434EB9"/>
    <w:rsid w:val="004352A1"/>
    <w:rsid w:val="00435F1C"/>
    <w:rsid w:val="00436081"/>
    <w:rsid w:val="00437C96"/>
    <w:rsid w:val="00441B07"/>
    <w:rsid w:val="00442676"/>
    <w:rsid w:val="00443AFB"/>
    <w:rsid w:val="00443F53"/>
    <w:rsid w:val="0044471B"/>
    <w:rsid w:val="00446EF8"/>
    <w:rsid w:val="00447338"/>
    <w:rsid w:val="0044796D"/>
    <w:rsid w:val="00450A5F"/>
    <w:rsid w:val="00451514"/>
    <w:rsid w:val="004518ED"/>
    <w:rsid w:val="004544A6"/>
    <w:rsid w:val="00454CEE"/>
    <w:rsid w:val="00455F52"/>
    <w:rsid w:val="00457AE7"/>
    <w:rsid w:val="00464CB9"/>
    <w:rsid w:val="0046566E"/>
    <w:rsid w:val="0047025A"/>
    <w:rsid w:val="00470BB6"/>
    <w:rsid w:val="00470F59"/>
    <w:rsid w:val="00472F73"/>
    <w:rsid w:val="00473924"/>
    <w:rsid w:val="00473EC0"/>
    <w:rsid w:val="00474326"/>
    <w:rsid w:val="00474D8D"/>
    <w:rsid w:val="00475195"/>
    <w:rsid w:val="004753BC"/>
    <w:rsid w:val="00475EAE"/>
    <w:rsid w:val="00477A15"/>
    <w:rsid w:val="00481A7B"/>
    <w:rsid w:val="00484F64"/>
    <w:rsid w:val="004864DB"/>
    <w:rsid w:val="00486C97"/>
    <w:rsid w:val="004878EB"/>
    <w:rsid w:val="00487D5B"/>
    <w:rsid w:val="00491A61"/>
    <w:rsid w:val="00491B5A"/>
    <w:rsid w:val="00491C96"/>
    <w:rsid w:val="0049305A"/>
    <w:rsid w:val="0049407D"/>
    <w:rsid w:val="00496359"/>
    <w:rsid w:val="004973CB"/>
    <w:rsid w:val="004A213D"/>
    <w:rsid w:val="004A267C"/>
    <w:rsid w:val="004A2A7C"/>
    <w:rsid w:val="004A2BE4"/>
    <w:rsid w:val="004A2BF5"/>
    <w:rsid w:val="004A2CDA"/>
    <w:rsid w:val="004A3A87"/>
    <w:rsid w:val="004A3EA6"/>
    <w:rsid w:val="004A4178"/>
    <w:rsid w:val="004A48B3"/>
    <w:rsid w:val="004A7FCE"/>
    <w:rsid w:val="004B0AF3"/>
    <w:rsid w:val="004B2064"/>
    <w:rsid w:val="004B293C"/>
    <w:rsid w:val="004B6243"/>
    <w:rsid w:val="004B7C14"/>
    <w:rsid w:val="004B7D15"/>
    <w:rsid w:val="004C00B4"/>
    <w:rsid w:val="004C12D9"/>
    <w:rsid w:val="004C2F29"/>
    <w:rsid w:val="004C3FBA"/>
    <w:rsid w:val="004C5234"/>
    <w:rsid w:val="004C6E11"/>
    <w:rsid w:val="004C77CB"/>
    <w:rsid w:val="004C7A99"/>
    <w:rsid w:val="004D1692"/>
    <w:rsid w:val="004D2149"/>
    <w:rsid w:val="004D2252"/>
    <w:rsid w:val="004D2256"/>
    <w:rsid w:val="004D257A"/>
    <w:rsid w:val="004D4A92"/>
    <w:rsid w:val="004D4ABA"/>
    <w:rsid w:val="004E047B"/>
    <w:rsid w:val="004E0A39"/>
    <w:rsid w:val="004E0D65"/>
    <w:rsid w:val="004E1B19"/>
    <w:rsid w:val="004E4C6D"/>
    <w:rsid w:val="004E50CD"/>
    <w:rsid w:val="004E5E35"/>
    <w:rsid w:val="004F11BD"/>
    <w:rsid w:val="004F1A35"/>
    <w:rsid w:val="004F2E58"/>
    <w:rsid w:val="004F4149"/>
    <w:rsid w:val="004F44C7"/>
    <w:rsid w:val="004F489F"/>
    <w:rsid w:val="004F4F22"/>
    <w:rsid w:val="004F6ADB"/>
    <w:rsid w:val="004F6FC9"/>
    <w:rsid w:val="004F766F"/>
    <w:rsid w:val="004F76DF"/>
    <w:rsid w:val="004F7944"/>
    <w:rsid w:val="005019BB"/>
    <w:rsid w:val="0050257B"/>
    <w:rsid w:val="005035A7"/>
    <w:rsid w:val="00503A08"/>
    <w:rsid w:val="0050506A"/>
    <w:rsid w:val="00506A59"/>
    <w:rsid w:val="005074EB"/>
    <w:rsid w:val="00507BA5"/>
    <w:rsid w:val="005124B4"/>
    <w:rsid w:val="00512F22"/>
    <w:rsid w:val="00513B57"/>
    <w:rsid w:val="005145CE"/>
    <w:rsid w:val="005167B1"/>
    <w:rsid w:val="00517FFD"/>
    <w:rsid w:val="00521518"/>
    <w:rsid w:val="005215EE"/>
    <w:rsid w:val="005217CB"/>
    <w:rsid w:val="00522569"/>
    <w:rsid w:val="005278C3"/>
    <w:rsid w:val="00530E09"/>
    <w:rsid w:val="00532E2A"/>
    <w:rsid w:val="00533E51"/>
    <w:rsid w:val="00534783"/>
    <w:rsid w:val="005353CA"/>
    <w:rsid w:val="005374B5"/>
    <w:rsid w:val="0054109D"/>
    <w:rsid w:val="00542B3A"/>
    <w:rsid w:val="00544EC9"/>
    <w:rsid w:val="005520BF"/>
    <w:rsid w:val="00552682"/>
    <w:rsid w:val="00553DAB"/>
    <w:rsid w:val="00554B16"/>
    <w:rsid w:val="00555CDA"/>
    <w:rsid w:val="00556056"/>
    <w:rsid w:val="0055785F"/>
    <w:rsid w:val="00560702"/>
    <w:rsid w:val="005654DE"/>
    <w:rsid w:val="0056598A"/>
    <w:rsid w:val="005661B4"/>
    <w:rsid w:val="00566ACD"/>
    <w:rsid w:val="00567746"/>
    <w:rsid w:val="005679E9"/>
    <w:rsid w:val="005734E4"/>
    <w:rsid w:val="00574296"/>
    <w:rsid w:val="005744F0"/>
    <w:rsid w:val="005757E9"/>
    <w:rsid w:val="00575BB2"/>
    <w:rsid w:val="00577432"/>
    <w:rsid w:val="00577DB2"/>
    <w:rsid w:val="00580334"/>
    <w:rsid w:val="00581C0F"/>
    <w:rsid w:val="00582535"/>
    <w:rsid w:val="0058277F"/>
    <w:rsid w:val="005827EA"/>
    <w:rsid w:val="00582919"/>
    <w:rsid w:val="00582A2C"/>
    <w:rsid w:val="00582AD6"/>
    <w:rsid w:val="005830D7"/>
    <w:rsid w:val="00584334"/>
    <w:rsid w:val="00587366"/>
    <w:rsid w:val="00587720"/>
    <w:rsid w:val="005879B1"/>
    <w:rsid w:val="00595511"/>
    <w:rsid w:val="0059757A"/>
    <w:rsid w:val="005A0A64"/>
    <w:rsid w:val="005A22FC"/>
    <w:rsid w:val="005A252E"/>
    <w:rsid w:val="005A2A65"/>
    <w:rsid w:val="005A2C62"/>
    <w:rsid w:val="005A3513"/>
    <w:rsid w:val="005A3BD7"/>
    <w:rsid w:val="005A7720"/>
    <w:rsid w:val="005B31D7"/>
    <w:rsid w:val="005B461F"/>
    <w:rsid w:val="005B4AE3"/>
    <w:rsid w:val="005B56CE"/>
    <w:rsid w:val="005B6566"/>
    <w:rsid w:val="005B7C5D"/>
    <w:rsid w:val="005B7EE9"/>
    <w:rsid w:val="005C0B77"/>
    <w:rsid w:val="005C1A74"/>
    <w:rsid w:val="005C3294"/>
    <w:rsid w:val="005C5752"/>
    <w:rsid w:val="005C5EF7"/>
    <w:rsid w:val="005C65AE"/>
    <w:rsid w:val="005C661D"/>
    <w:rsid w:val="005C6F55"/>
    <w:rsid w:val="005D0794"/>
    <w:rsid w:val="005D15FE"/>
    <w:rsid w:val="005D27DD"/>
    <w:rsid w:val="005D3493"/>
    <w:rsid w:val="005D5C8E"/>
    <w:rsid w:val="005D7322"/>
    <w:rsid w:val="005E12E6"/>
    <w:rsid w:val="005E223A"/>
    <w:rsid w:val="005E29D8"/>
    <w:rsid w:val="005E309B"/>
    <w:rsid w:val="005E34C4"/>
    <w:rsid w:val="005E34F4"/>
    <w:rsid w:val="005E3683"/>
    <w:rsid w:val="005E5798"/>
    <w:rsid w:val="005E7098"/>
    <w:rsid w:val="005F0141"/>
    <w:rsid w:val="005F0167"/>
    <w:rsid w:val="005F1954"/>
    <w:rsid w:val="005F5071"/>
    <w:rsid w:val="005F62B2"/>
    <w:rsid w:val="005F715E"/>
    <w:rsid w:val="005F748B"/>
    <w:rsid w:val="0060246B"/>
    <w:rsid w:val="006040D5"/>
    <w:rsid w:val="00604626"/>
    <w:rsid w:val="00604AC3"/>
    <w:rsid w:val="00605C65"/>
    <w:rsid w:val="0060640F"/>
    <w:rsid w:val="006071D8"/>
    <w:rsid w:val="00607F3D"/>
    <w:rsid w:val="006118BE"/>
    <w:rsid w:val="00611FDE"/>
    <w:rsid w:val="00613008"/>
    <w:rsid w:val="00613B7D"/>
    <w:rsid w:val="006176D5"/>
    <w:rsid w:val="0062070B"/>
    <w:rsid w:val="006218C1"/>
    <w:rsid w:val="00622428"/>
    <w:rsid w:val="00622B06"/>
    <w:rsid w:val="00622E8A"/>
    <w:rsid w:val="00623DA4"/>
    <w:rsid w:val="00625112"/>
    <w:rsid w:val="006315E9"/>
    <w:rsid w:val="00631AF3"/>
    <w:rsid w:val="00631BB0"/>
    <w:rsid w:val="00632515"/>
    <w:rsid w:val="006331D7"/>
    <w:rsid w:val="006334FE"/>
    <w:rsid w:val="006347BF"/>
    <w:rsid w:val="006352CF"/>
    <w:rsid w:val="0063554D"/>
    <w:rsid w:val="0063556B"/>
    <w:rsid w:val="0064137E"/>
    <w:rsid w:val="00643C57"/>
    <w:rsid w:val="00643CD7"/>
    <w:rsid w:val="00645227"/>
    <w:rsid w:val="0064691B"/>
    <w:rsid w:val="00646A08"/>
    <w:rsid w:val="00646F09"/>
    <w:rsid w:val="00647AAA"/>
    <w:rsid w:val="00651B1C"/>
    <w:rsid w:val="00652BB2"/>
    <w:rsid w:val="006538CA"/>
    <w:rsid w:val="00655A70"/>
    <w:rsid w:val="00656197"/>
    <w:rsid w:val="00662C69"/>
    <w:rsid w:val="00664A70"/>
    <w:rsid w:val="00664CDC"/>
    <w:rsid w:val="0067167E"/>
    <w:rsid w:val="006723F2"/>
    <w:rsid w:val="00673FDA"/>
    <w:rsid w:val="00674B19"/>
    <w:rsid w:val="0067649D"/>
    <w:rsid w:val="00683EA4"/>
    <w:rsid w:val="0068414B"/>
    <w:rsid w:val="00685877"/>
    <w:rsid w:val="00685DB4"/>
    <w:rsid w:val="00686874"/>
    <w:rsid w:val="00686D61"/>
    <w:rsid w:val="00687350"/>
    <w:rsid w:val="00687825"/>
    <w:rsid w:val="00687C00"/>
    <w:rsid w:val="006905C0"/>
    <w:rsid w:val="0069091A"/>
    <w:rsid w:val="00690ADC"/>
    <w:rsid w:val="00691C8F"/>
    <w:rsid w:val="006920D6"/>
    <w:rsid w:val="00693427"/>
    <w:rsid w:val="00695055"/>
    <w:rsid w:val="00696C2B"/>
    <w:rsid w:val="00696EF8"/>
    <w:rsid w:val="006A144F"/>
    <w:rsid w:val="006A3045"/>
    <w:rsid w:val="006A36E1"/>
    <w:rsid w:val="006A5A79"/>
    <w:rsid w:val="006A70AF"/>
    <w:rsid w:val="006B0198"/>
    <w:rsid w:val="006B01D5"/>
    <w:rsid w:val="006B12E8"/>
    <w:rsid w:val="006B4AF4"/>
    <w:rsid w:val="006B4F88"/>
    <w:rsid w:val="006C28DB"/>
    <w:rsid w:val="006C2A0E"/>
    <w:rsid w:val="006C4ABE"/>
    <w:rsid w:val="006C50C2"/>
    <w:rsid w:val="006C563A"/>
    <w:rsid w:val="006C73F5"/>
    <w:rsid w:val="006C7C01"/>
    <w:rsid w:val="006D1A53"/>
    <w:rsid w:val="006D27EF"/>
    <w:rsid w:val="006D387E"/>
    <w:rsid w:val="006D3A65"/>
    <w:rsid w:val="006D41D6"/>
    <w:rsid w:val="006D5024"/>
    <w:rsid w:val="006D52D1"/>
    <w:rsid w:val="006D55ED"/>
    <w:rsid w:val="006D5682"/>
    <w:rsid w:val="006D652F"/>
    <w:rsid w:val="006D79F5"/>
    <w:rsid w:val="006E0427"/>
    <w:rsid w:val="006E1056"/>
    <w:rsid w:val="006E1753"/>
    <w:rsid w:val="006E257F"/>
    <w:rsid w:val="006E4346"/>
    <w:rsid w:val="006E4699"/>
    <w:rsid w:val="006E6DE0"/>
    <w:rsid w:val="006E6F9B"/>
    <w:rsid w:val="006F0145"/>
    <w:rsid w:val="006F0CC7"/>
    <w:rsid w:val="006F19CE"/>
    <w:rsid w:val="006F249B"/>
    <w:rsid w:val="006F2C12"/>
    <w:rsid w:val="006F2F92"/>
    <w:rsid w:val="006F3B70"/>
    <w:rsid w:val="006F40A1"/>
    <w:rsid w:val="006F4483"/>
    <w:rsid w:val="006F4DAE"/>
    <w:rsid w:val="006F5EB4"/>
    <w:rsid w:val="006F6A1E"/>
    <w:rsid w:val="0070210E"/>
    <w:rsid w:val="007034E9"/>
    <w:rsid w:val="00703C40"/>
    <w:rsid w:val="00704281"/>
    <w:rsid w:val="00704608"/>
    <w:rsid w:val="00707096"/>
    <w:rsid w:val="00707F42"/>
    <w:rsid w:val="00710E38"/>
    <w:rsid w:val="00710FD2"/>
    <w:rsid w:val="007115A3"/>
    <w:rsid w:val="0071282A"/>
    <w:rsid w:val="00712CA5"/>
    <w:rsid w:val="00713E7D"/>
    <w:rsid w:val="007169F7"/>
    <w:rsid w:val="007173CB"/>
    <w:rsid w:val="00721F66"/>
    <w:rsid w:val="00721F9B"/>
    <w:rsid w:val="0072227F"/>
    <w:rsid w:val="00722530"/>
    <w:rsid w:val="00722E4D"/>
    <w:rsid w:val="007237BF"/>
    <w:rsid w:val="0072483C"/>
    <w:rsid w:val="00724D2F"/>
    <w:rsid w:val="00725E96"/>
    <w:rsid w:val="00725FBF"/>
    <w:rsid w:val="0072759C"/>
    <w:rsid w:val="00727E57"/>
    <w:rsid w:val="0073023D"/>
    <w:rsid w:val="007306B8"/>
    <w:rsid w:val="00730DE2"/>
    <w:rsid w:val="00731E0E"/>
    <w:rsid w:val="00734412"/>
    <w:rsid w:val="00735858"/>
    <w:rsid w:val="007366FE"/>
    <w:rsid w:val="007408CD"/>
    <w:rsid w:val="00740BA2"/>
    <w:rsid w:val="00742974"/>
    <w:rsid w:val="007436AC"/>
    <w:rsid w:val="00746B31"/>
    <w:rsid w:val="00747799"/>
    <w:rsid w:val="00747990"/>
    <w:rsid w:val="007479C2"/>
    <w:rsid w:val="00750A80"/>
    <w:rsid w:val="0075151E"/>
    <w:rsid w:val="0075265E"/>
    <w:rsid w:val="00753D5F"/>
    <w:rsid w:val="0075440D"/>
    <w:rsid w:val="0075486E"/>
    <w:rsid w:val="00755DFC"/>
    <w:rsid w:val="0075650E"/>
    <w:rsid w:val="0075749D"/>
    <w:rsid w:val="00757995"/>
    <w:rsid w:val="0076113E"/>
    <w:rsid w:val="00763E7B"/>
    <w:rsid w:val="007656FA"/>
    <w:rsid w:val="007658E1"/>
    <w:rsid w:val="00770EC5"/>
    <w:rsid w:val="007716C6"/>
    <w:rsid w:val="00772DB9"/>
    <w:rsid w:val="00774141"/>
    <w:rsid w:val="00774DFD"/>
    <w:rsid w:val="00780998"/>
    <w:rsid w:val="00782D4D"/>
    <w:rsid w:val="00784B40"/>
    <w:rsid w:val="00784EB3"/>
    <w:rsid w:val="00787223"/>
    <w:rsid w:val="00787286"/>
    <w:rsid w:val="007914E4"/>
    <w:rsid w:val="00792E1F"/>
    <w:rsid w:val="007931F4"/>
    <w:rsid w:val="00793CB7"/>
    <w:rsid w:val="00795575"/>
    <w:rsid w:val="0079561B"/>
    <w:rsid w:val="007967D4"/>
    <w:rsid w:val="00797B7C"/>
    <w:rsid w:val="00797E1D"/>
    <w:rsid w:val="007A1303"/>
    <w:rsid w:val="007A1496"/>
    <w:rsid w:val="007A7A86"/>
    <w:rsid w:val="007B1865"/>
    <w:rsid w:val="007B239B"/>
    <w:rsid w:val="007B30F3"/>
    <w:rsid w:val="007B32BD"/>
    <w:rsid w:val="007B4944"/>
    <w:rsid w:val="007C0013"/>
    <w:rsid w:val="007C0E39"/>
    <w:rsid w:val="007C1655"/>
    <w:rsid w:val="007C28C0"/>
    <w:rsid w:val="007C345B"/>
    <w:rsid w:val="007C37D2"/>
    <w:rsid w:val="007C40DC"/>
    <w:rsid w:val="007D29DA"/>
    <w:rsid w:val="007D3355"/>
    <w:rsid w:val="007D3CB5"/>
    <w:rsid w:val="007D42E3"/>
    <w:rsid w:val="007D5151"/>
    <w:rsid w:val="007D5882"/>
    <w:rsid w:val="007D6E14"/>
    <w:rsid w:val="007D7B08"/>
    <w:rsid w:val="007D7EF3"/>
    <w:rsid w:val="007E0D13"/>
    <w:rsid w:val="007E13B8"/>
    <w:rsid w:val="007E1AA4"/>
    <w:rsid w:val="007E304A"/>
    <w:rsid w:val="007E5278"/>
    <w:rsid w:val="007E5803"/>
    <w:rsid w:val="007E68E3"/>
    <w:rsid w:val="007E6AD6"/>
    <w:rsid w:val="007E7A98"/>
    <w:rsid w:val="007F4613"/>
    <w:rsid w:val="007F7FB5"/>
    <w:rsid w:val="00803092"/>
    <w:rsid w:val="00803490"/>
    <w:rsid w:val="008042D3"/>
    <w:rsid w:val="008057A7"/>
    <w:rsid w:val="00810B2A"/>
    <w:rsid w:val="00810E33"/>
    <w:rsid w:val="00811F43"/>
    <w:rsid w:val="00813416"/>
    <w:rsid w:val="00815D02"/>
    <w:rsid w:val="0081614E"/>
    <w:rsid w:val="008167F5"/>
    <w:rsid w:val="008200A3"/>
    <w:rsid w:val="008210A9"/>
    <w:rsid w:val="00821E7A"/>
    <w:rsid w:val="0082452B"/>
    <w:rsid w:val="0082581C"/>
    <w:rsid w:val="008265CF"/>
    <w:rsid w:val="00826AEA"/>
    <w:rsid w:val="00830431"/>
    <w:rsid w:val="00831E30"/>
    <w:rsid w:val="00832496"/>
    <w:rsid w:val="00833CA6"/>
    <w:rsid w:val="00835166"/>
    <w:rsid w:val="0083719B"/>
    <w:rsid w:val="00837DED"/>
    <w:rsid w:val="00840559"/>
    <w:rsid w:val="00840623"/>
    <w:rsid w:val="00840B9F"/>
    <w:rsid w:val="00840F27"/>
    <w:rsid w:val="00842795"/>
    <w:rsid w:val="00842DBB"/>
    <w:rsid w:val="00843C16"/>
    <w:rsid w:val="0084419D"/>
    <w:rsid w:val="008473FA"/>
    <w:rsid w:val="008523BA"/>
    <w:rsid w:val="008560F4"/>
    <w:rsid w:val="00861BA1"/>
    <w:rsid w:val="00861BFB"/>
    <w:rsid w:val="008639C8"/>
    <w:rsid w:val="00863ACE"/>
    <w:rsid w:val="008644D8"/>
    <w:rsid w:val="00864D74"/>
    <w:rsid w:val="00867C9F"/>
    <w:rsid w:val="008701EA"/>
    <w:rsid w:val="008741F0"/>
    <w:rsid w:val="00875167"/>
    <w:rsid w:val="00881E13"/>
    <w:rsid w:val="00883450"/>
    <w:rsid w:val="00884101"/>
    <w:rsid w:val="0088641A"/>
    <w:rsid w:val="00887E70"/>
    <w:rsid w:val="00891A33"/>
    <w:rsid w:val="00891CCC"/>
    <w:rsid w:val="008920CF"/>
    <w:rsid w:val="00892E87"/>
    <w:rsid w:val="008945E7"/>
    <w:rsid w:val="008977F3"/>
    <w:rsid w:val="008A1CA6"/>
    <w:rsid w:val="008A4EE5"/>
    <w:rsid w:val="008A5914"/>
    <w:rsid w:val="008A66FC"/>
    <w:rsid w:val="008A6999"/>
    <w:rsid w:val="008A7B21"/>
    <w:rsid w:val="008B1505"/>
    <w:rsid w:val="008B5CAC"/>
    <w:rsid w:val="008B62A6"/>
    <w:rsid w:val="008B6C49"/>
    <w:rsid w:val="008B71D1"/>
    <w:rsid w:val="008B7426"/>
    <w:rsid w:val="008B7ADE"/>
    <w:rsid w:val="008C2B3C"/>
    <w:rsid w:val="008C41A7"/>
    <w:rsid w:val="008C499D"/>
    <w:rsid w:val="008C4B36"/>
    <w:rsid w:val="008C5A52"/>
    <w:rsid w:val="008C637D"/>
    <w:rsid w:val="008C6700"/>
    <w:rsid w:val="008C67D3"/>
    <w:rsid w:val="008D02A3"/>
    <w:rsid w:val="008D261E"/>
    <w:rsid w:val="008D3463"/>
    <w:rsid w:val="008D3B37"/>
    <w:rsid w:val="008D3CF4"/>
    <w:rsid w:val="008D4FC2"/>
    <w:rsid w:val="008D644F"/>
    <w:rsid w:val="008D7CD0"/>
    <w:rsid w:val="008E0E97"/>
    <w:rsid w:val="008E1151"/>
    <w:rsid w:val="008E11CC"/>
    <w:rsid w:val="008E28AA"/>
    <w:rsid w:val="008E317B"/>
    <w:rsid w:val="008E3D49"/>
    <w:rsid w:val="008E4B89"/>
    <w:rsid w:val="008E56E7"/>
    <w:rsid w:val="008E70AD"/>
    <w:rsid w:val="008E7BB2"/>
    <w:rsid w:val="008F12E6"/>
    <w:rsid w:val="008F1B08"/>
    <w:rsid w:val="008F269D"/>
    <w:rsid w:val="008F2A5E"/>
    <w:rsid w:val="008F2C40"/>
    <w:rsid w:val="008F2D98"/>
    <w:rsid w:val="008F3336"/>
    <w:rsid w:val="008F48C7"/>
    <w:rsid w:val="008F67C1"/>
    <w:rsid w:val="00900BD0"/>
    <w:rsid w:val="00906BC8"/>
    <w:rsid w:val="009071FE"/>
    <w:rsid w:val="00912528"/>
    <w:rsid w:val="00913877"/>
    <w:rsid w:val="00915778"/>
    <w:rsid w:val="009164DD"/>
    <w:rsid w:val="00916D48"/>
    <w:rsid w:val="009178BF"/>
    <w:rsid w:val="0092231B"/>
    <w:rsid w:val="00923CD7"/>
    <w:rsid w:val="00923E63"/>
    <w:rsid w:val="009264E2"/>
    <w:rsid w:val="0092796F"/>
    <w:rsid w:val="00927FAD"/>
    <w:rsid w:val="009316D9"/>
    <w:rsid w:val="009316E9"/>
    <w:rsid w:val="00932DF6"/>
    <w:rsid w:val="00933AF1"/>
    <w:rsid w:val="00937430"/>
    <w:rsid w:val="00940DD5"/>
    <w:rsid w:val="00942E6D"/>
    <w:rsid w:val="00943463"/>
    <w:rsid w:val="009435ED"/>
    <w:rsid w:val="009453DB"/>
    <w:rsid w:val="00946F09"/>
    <w:rsid w:val="009553ED"/>
    <w:rsid w:val="009563A5"/>
    <w:rsid w:val="009606E6"/>
    <w:rsid w:val="00962624"/>
    <w:rsid w:val="009627AC"/>
    <w:rsid w:val="00962992"/>
    <w:rsid w:val="00962F40"/>
    <w:rsid w:val="00963DED"/>
    <w:rsid w:val="0097043C"/>
    <w:rsid w:val="00970D24"/>
    <w:rsid w:val="00971D5A"/>
    <w:rsid w:val="009723BB"/>
    <w:rsid w:val="00972668"/>
    <w:rsid w:val="009727B4"/>
    <w:rsid w:val="009728F8"/>
    <w:rsid w:val="00976DBD"/>
    <w:rsid w:val="009800C6"/>
    <w:rsid w:val="00980844"/>
    <w:rsid w:val="00982EE3"/>
    <w:rsid w:val="009844CA"/>
    <w:rsid w:val="00984B4D"/>
    <w:rsid w:val="009865C2"/>
    <w:rsid w:val="009905F4"/>
    <w:rsid w:val="00990E2E"/>
    <w:rsid w:val="0099113E"/>
    <w:rsid w:val="0099177C"/>
    <w:rsid w:val="00991F1A"/>
    <w:rsid w:val="009924E6"/>
    <w:rsid w:val="0099438D"/>
    <w:rsid w:val="0099446C"/>
    <w:rsid w:val="009949A7"/>
    <w:rsid w:val="0099752D"/>
    <w:rsid w:val="00997883"/>
    <w:rsid w:val="009A08D3"/>
    <w:rsid w:val="009A0C07"/>
    <w:rsid w:val="009A2D60"/>
    <w:rsid w:val="009A3AE5"/>
    <w:rsid w:val="009A5191"/>
    <w:rsid w:val="009B0F5C"/>
    <w:rsid w:val="009B11D6"/>
    <w:rsid w:val="009B27DF"/>
    <w:rsid w:val="009B2EE4"/>
    <w:rsid w:val="009B4118"/>
    <w:rsid w:val="009B4864"/>
    <w:rsid w:val="009B48AC"/>
    <w:rsid w:val="009B6129"/>
    <w:rsid w:val="009B6500"/>
    <w:rsid w:val="009B6F16"/>
    <w:rsid w:val="009C3A05"/>
    <w:rsid w:val="009C671A"/>
    <w:rsid w:val="009D1A47"/>
    <w:rsid w:val="009D33E1"/>
    <w:rsid w:val="009D4727"/>
    <w:rsid w:val="009D4852"/>
    <w:rsid w:val="009D5C19"/>
    <w:rsid w:val="009D5ECA"/>
    <w:rsid w:val="009D61D9"/>
    <w:rsid w:val="009D6252"/>
    <w:rsid w:val="009D645F"/>
    <w:rsid w:val="009D7023"/>
    <w:rsid w:val="009E1327"/>
    <w:rsid w:val="009E1E81"/>
    <w:rsid w:val="009E27CC"/>
    <w:rsid w:val="009E2B1F"/>
    <w:rsid w:val="009E4942"/>
    <w:rsid w:val="009E4E0F"/>
    <w:rsid w:val="009E7AF5"/>
    <w:rsid w:val="009E7C4D"/>
    <w:rsid w:val="009F03B2"/>
    <w:rsid w:val="009F07D8"/>
    <w:rsid w:val="009F1DB6"/>
    <w:rsid w:val="009F2A82"/>
    <w:rsid w:val="009F31C7"/>
    <w:rsid w:val="009F33C1"/>
    <w:rsid w:val="009F4005"/>
    <w:rsid w:val="009F50DE"/>
    <w:rsid w:val="009F54A9"/>
    <w:rsid w:val="009F630A"/>
    <w:rsid w:val="009F6644"/>
    <w:rsid w:val="009F7BB0"/>
    <w:rsid w:val="00A00A57"/>
    <w:rsid w:val="00A0133A"/>
    <w:rsid w:val="00A01523"/>
    <w:rsid w:val="00A01BB5"/>
    <w:rsid w:val="00A01BCD"/>
    <w:rsid w:val="00A02A3D"/>
    <w:rsid w:val="00A056B8"/>
    <w:rsid w:val="00A072FA"/>
    <w:rsid w:val="00A07D84"/>
    <w:rsid w:val="00A105B0"/>
    <w:rsid w:val="00A11296"/>
    <w:rsid w:val="00A13811"/>
    <w:rsid w:val="00A1394F"/>
    <w:rsid w:val="00A13C6C"/>
    <w:rsid w:val="00A14AA4"/>
    <w:rsid w:val="00A1652D"/>
    <w:rsid w:val="00A16C73"/>
    <w:rsid w:val="00A212A3"/>
    <w:rsid w:val="00A2198C"/>
    <w:rsid w:val="00A222A7"/>
    <w:rsid w:val="00A2244D"/>
    <w:rsid w:val="00A235D0"/>
    <w:rsid w:val="00A23A62"/>
    <w:rsid w:val="00A23CBD"/>
    <w:rsid w:val="00A24FC2"/>
    <w:rsid w:val="00A262AD"/>
    <w:rsid w:val="00A269FE"/>
    <w:rsid w:val="00A30AB8"/>
    <w:rsid w:val="00A318FE"/>
    <w:rsid w:val="00A32159"/>
    <w:rsid w:val="00A3276A"/>
    <w:rsid w:val="00A33CA5"/>
    <w:rsid w:val="00A3403F"/>
    <w:rsid w:val="00A342DF"/>
    <w:rsid w:val="00A349D2"/>
    <w:rsid w:val="00A351BB"/>
    <w:rsid w:val="00A357EB"/>
    <w:rsid w:val="00A36741"/>
    <w:rsid w:val="00A40E32"/>
    <w:rsid w:val="00A4269D"/>
    <w:rsid w:val="00A42A17"/>
    <w:rsid w:val="00A43C4E"/>
    <w:rsid w:val="00A45847"/>
    <w:rsid w:val="00A46036"/>
    <w:rsid w:val="00A462D5"/>
    <w:rsid w:val="00A518CE"/>
    <w:rsid w:val="00A5224E"/>
    <w:rsid w:val="00A535FD"/>
    <w:rsid w:val="00A568F3"/>
    <w:rsid w:val="00A572BC"/>
    <w:rsid w:val="00A575AA"/>
    <w:rsid w:val="00A6416B"/>
    <w:rsid w:val="00A70931"/>
    <w:rsid w:val="00A70CF3"/>
    <w:rsid w:val="00A70DDA"/>
    <w:rsid w:val="00A72642"/>
    <w:rsid w:val="00A72A3A"/>
    <w:rsid w:val="00A76FA7"/>
    <w:rsid w:val="00A7719C"/>
    <w:rsid w:val="00A775B3"/>
    <w:rsid w:val="00A77B84"/>
    <w:rsid w:val="00A81106"/>
    <w:rsid w:val="00A82724"/>
    <w:rsid w:val="00A83750"/>
    <w:rsid w:val="00A83BBF"/>
    <w:rsid w:val="00A83D03"/>
    <w:rsid w:val="00A84BEA"/>
    <w:rsid w:val="00A8620F"/>
    <w:rsid w:val="00A86BF6"/>
    <w:rsid w:val="00A8769A"/>
    <w:rsid w:val="00A87B31"/>
    <w:rsid w:val="00A94055"/>
    <w:rsid w:val="00A94951"/>
    <w:rsid w:val="00A94CCB"/>
    <w:rsid w:val="00AA0660"/>
    <w:rsid w:val="00AA1C69"/>
    <w:rsid w:val="00AA2A0A"/>
    <w:rsid w:val="00AA2AD3"/>
    <w:rsid w:val="00AA3E73"/>
    <w:rsid w:val="00AA6228"/>
    <w:rsid w:val="00AA690E"/>
    <w:rsid w:val="00AA69A4"/>
    <w:rsid w:val="00AA6B68"/>
    <w:rsid w:val="00AA6EC0"/>
    <w:rsid w:val="00AA7699"/>
    <w:rsid w:val="00AA7767"/>
    <w:rsid w:val="00AA7A73"/>
    <w:rsid w:val="00AA7FE5"/>
    <w:rsid w:val="00AB1D2B"/>
    <w:rsid w:val="00AB274F"/>
    <w:rsid w:val="00AB2A4A"/>
    <w:rsid w:val="00AB2C84"/>
    <w:rsid w:val="00AB645E"/>
    <w:rsid w:val="00AB6BE3"/>
    <w:rsid w:val="00AB7726"/>
    <w:rsid w:val="00AC087F"/>
    <w:rsid w:val="00AC0B88"/>
    <w:rsid w:val="00AC20D6"/>
    <w:rsid w:val="00AC2549"/>
    <w:rsid w:val="00AC3F87"/>
    <w:rsid w:val="00AC451C"/>
    <w:rsid w:val="00AD0B3C"/>
    <w:rsid w:val="00AD0E47"/>
    <w:rsid w:val="00AD3C7B"/>
    <w:rsid w:val="00AD57E3"/>
    <w:rsid w:val="00AD6538"/>
    <w:rsid w:val="00AE0480"/>
    <w:rsid w:val="00AE254D"/>
    <w:rsid w:val="00AE2673"/>
    <w:rsid w:val="00AE3FEC"/>
    <w:rsid w:val="00AE4411"/>
    <w:rsid w:val="00AE4C5A"/>
    <w:rsid w:val="00AE6076"/>
    <w:rsid w:val="00AE6C3D"/>
    <w:rsid w:val="00AE6FC6"/>
    <w:rsid w:val="00AE7123"/>
    <w:rsid w:val="00AF07B5"/>
    <w:rsid w:val="00AF0B9B"/>
    <w:rsid w:val="00AF188A"/>
    <w:rsid w:val="00AF1979"/>
    <w:rsid w:val="00AF1F04"/>
    <w:rsid w:val="00AF1F76"/>
    <w:rsid w:val="00AF20C2"/>
    <w:rsid w:val="00AF6A1C"/>
    <w:rsid w:val="00B00427"/>
    <w:rsid w:val="00B016F7"/>
    <w:rsid w:val="00B049C2"/>
    <w:rsid w:val="00B055B9"/>
    <w:rsid w:val="00B07CC5"/>
    <w:rsid w:val="00B11C21"/>
    <w:rsid w:val="00B12AA3"/>
    <w:rsid w:val="00B13D52"/>
    <w:rsid w:val="00B13D85"/>
    <w:rsid w:val="00B156F5"/>
    <w:rsid w:val="00B15847"/>
    <w:rsid w:val="00B15D2F"/>
    <w:rsid w:val="00B16E2F"/>
    <w:rsid w:val="00B1786A"/>
    <w:rsid w:val="00B2026B"/>
    <w:rsid w:val="00B206D8"/>
    <w:rsid w:val="00B2095A"/>
    <w:rsid w:val="00B22000"/>
    <w:rsid w:val="00B25A9A"/>
    <w:rsid w:val="00B27CEB"/>
    <w:rsid w:val="00B307DE"/>
    <w:rsid w:val="00B312C7"/>
    <w:rsid w:val="00B3403B"/>
    <w:rsid w:val="00B34DDB"/>
    <w:rsid w:val="00B35AFA"/>
    <w:rsid w:val="00B35C60"/>
    <w:rsid w:val="00B37B2B"/>
    <w:rsid w:val="00B40AFB"/>
    <w:rsid w:val="00B41B87"/>
    <w:rsid w:val="00B42739"/>
    <w:rsid w:val="00B42C26"/>
    <w:rsid w:val="00B44755"/>
    <w:rsid w:val="00B50FD7"/>
    <w:rsid w:val="00B520CD"/>
    <w:rsid w:val="00B521F4"/>
    <w:rsid w:val="00B52497"/>
    <w:rsid w:val="00B52840"/>
    <w:rsid w:val="00B52D09"/>
    <w:rsid w:val="00B53692"/>
    <w:rsid w:val="00B54A5F"/>
    <w:rsid w:val="00B54D87"/>
    <w:rsid w:val="00B57683"/>
    <w:rsid w:val="00B61A3A"/>
    <w:rsid w:val="00B62C74"/>
    <w:rsid w:val="00B6339C"/>
    <w:rsid w:val="00B65604"/>
    <w:rsid w:val="00B65DFA"/>
    <w:rsid w:val="00B66B57"/>
    <w:rsid w:val="00B708DB"/>
    <w:rsid w:val="00B7183A"/>
    <w:rsid w:val="00B7334E"/>
    <w:rsid w:val="00B73838"/>
    <w:rsid w:val="00B73B47"/>
    <w:rsid w:val="00B73E8B"/>
    <w:rsid w:val="00B7492E"/>
    <w:rsid w:val="00B75B90"/>
    <w:rsid w:val="00B81371"/>
    <w:rsid w:val="00B81E92"/>
    <w:rsid w:val="00B87634"/>
    <w:rsid w:val="00B900BD"/>
    <w:rsid w:val="00B902B4"/>
    <w:rsid w:val="00B92241"/>
    <w:rsid w:val="00B943CF"/>
    <w:rsid w:val="00B96446"/>
    <w:rsid w:val="00B974B4"/>
    <w:rsid w:val="00BA0A62"/>
    <w:rsid w:val="00BA1AB9"/>
    <w:rsid w:val="00BA35D3"/>
    <w:rsid w:val="00BA4A03"/>
    <w:rsid w:val="00BA5B49"/>
    <w:rsid w:val="00BA5C5B"/>
    <w:rsid w:val="00BA64FE"/>
    <w:rsid w:val="00BA7F72"/>
    <w:rsid w:val="00BB0581"/>
    <w:rsid w:val="00BB0C4E"/>
    <w:rsid w:val="00BB1342"/>
    <w:rsid w:val="00BB30BE"/>
    <w:rsid w:val="00BB3156"/>
    <w:rsid w:val="00BB3AD9"/>
    <w:rsid w:val="00BB426A"/>
    <w:rsid w:val="00BB5A70"/>
    <w:rsid w:val="00BB6662"/>
    <w:rsid w:val="00BB6A4C"/>
    <w:rsid w:val="00BB6AF4"/>
    <w:rsid w:val="00BB74D3"/>
    <w:rsid w:val="00BB7C16"/>
    <w:rsid w:val="00BC15E4"/>
    <w:rsid w:val="00BC3150"/>
    <w:rsid w:val="00BC47BB"/>
    <w:rsid w:val="00BC4E4B"/>
    <w:rsid w:val="00BC58F3"/>
    <w:rsid w:val="00BC6453"/>
    <w:rsid w:val="00BC755B"/>
    <w:rsid w:val="00BD05EF"/>
    <w:rsid w:val="00BD1B67"/>
    <w:rsid w:val="00BD2A12"/>
    <w:rsid w:val="00BD462C"/>
    <w:rsid w:val="00BE00FA"/>
    <w:rsid w:val="00BE0C95"/>
    <w:rsid w:val="00BE0ED1"/>
    <w:rsid w:val="00BE236A"/>
    <w:rsid w:val="00BE2F13"/>
    <w:rsid w:val="00BE32EE"/>
    <w:rsid w:val="00BE7363"/>
    <w:rsid w:val="00BE7DA3"/>
    <w:rsid w:val="00BF163B"/>
    <w:rsid w:val="00BF2596"/>
    <w:rsid w:val="00BF45BC"/>
    <w:rsid w:val="00BF63E7"/>
    <w:rsid w:val="00BF65DE"/>
    <w:rsid w:val="00BF6CD6"/>
    <w:rsid w:val="00BF6D83"/>
    <w:rsid w:val="00C0055F"/>
    <w:rsid w:val="00C00B10"/>
    <w:rsid w:val="00C0225F"/>
    <w:rsid w:val="00C06CF8"/>
    <w:rsid w:val="00C06E03"/>
    <w:rsid w:val="00C10453"/>
    <w:rsid w:val="00C12787"/>
    <w:rsid w:val="00C12C19"/>
    <w:rsid w:val="00C13819"/>
    <w:rsid w:val="00C13A80"/>
    <w:rsid w:val="00C13D66"/>
    <w:rsid w:val="00C1661B"/>
    <w:rsid w:val="00C17737"/>
    <w:rsid w:val="00C17D4A"/>
    <w:rsid w:val="00C2139F"/>
    <w:rsid w:val="00C26A5A"/>
    <w:rsid w:val="00C26DF6"/>
    <w:rsid w:val="00C27A3D"/>
    <w:rsid w:val="00C319CD"/>
    <w:rsid w:val="00C31B5A"/>
    <w:rsid w:val="00C32621"/>
    <w:rsid w:val="00C33BF4"/>
    <w:rsid w:val="00C342EA"/>
    <w:rsid w:val="00C35413"/>
    <w:rsid w:val="00C360BE"/>
    <w:rsid w:val="00C37360"/>
    <w:rsid w:val="00C412F8"/>
    <w:rsid w:val="00C4163D"/>
    <w:rsid w:val="00C429F8"/>
    <w:rsid w:val="00C43C64"/>
    <w:rsid w:val="00C445BE"/>
    <w:rsid w:val="00C45893"/>
    <w:rsid w:val="00C45BF0"/>
    <w:rsid w:val="00C51D06"/>
    <w:rsid w:val="00C53AAB"/>
    <w:rsid w:val="00C55660"/>
    <w:rsid w:val="00C57252"/>
    <w:rsid w:val="00C60B00"/>
    <w:rsid w:val="00C618FD"/>
    <w:rsid w:val="00C6220B"/>
    <w:rsid w:val="00C62946"/>
    <w:rsid w:val="00C63717"/>
    <w:rsid w:val="00C63D6C"/>
    <w:rsid w:val="00C645FB"/>
    <w:rsid w:val="00C64D4F"/>
    <w:rsid w:val="00C71576"/>
    <w:rsid w:val="00C72078"/>
    <w:rsid w:val="00C735EB"/>
    <w:rsid w:val="00C737CC"/>
    <w:rsid w:val="00C73DC7"/>
    <w:rsid w:val="00C73F7E"/>
    <w:rsid w:val="00C74587"/>
    <w:rsid w:val="00C7505F"/>
    <w:rsid w:val="00C75A95"/>
    <w:rsid w:val="00C75B8A"/>
    <w:rsid w:val="00C77BBD"/>
    <w:rsid w:val="00C80A06"/>
    <w:rsid w:val="00C80E91"/>
    <w:rsid w:val="00C827DB"/>
    <w:rsid w:val="00C82ABC"/>
    <w:rsid w:val="00C83B8D"/>
    <w:rsid w:val="00C84467"/>
    <w:rsid w:val="00C870B8"/>
    <w:rsid w:val="00C871D4"/>
    <w:rsid w:val="00C9061C"/>
    <w:rsid w:val="00C92A15"/>
    <w:rsid w:val="00C94A32"/>
    <w:rsid w:val="00C9545D"/>
    <w:rsid w:val="00C954BF"/>
    <w:rsid w:val="00C958EA"/>
    <w:rsid w:val="00C96809"/>
    <w:rsid w:val="00C97071"/>
    <w:rsid w:val="00C973A5"/>
    <w:rsid w:val="00C978F6"/>
    <w:rsid w:val="00CA09EC"/>
    <w:rsid w:val="00CA1085"/>
    <w:rsid w:val="00CA1FC5"/>
    <w:rsid w:val="00CA2EE8"/>
    <w:rsid w:val="00CA3F9D"/>
    <w:rsid w:val="00CA4473"/>
    <w:rsid w:val="00CA67D5"/>
    <w:rsid w:val="00CA753D"/>
    <w:rsid w:val="00CB041E"/>
    <w:rsid w:val="00CB0D82"/>
    <w:rsid w:val="00CB0F72"/>
    <w:rsid w:val="00CB2A0E"/>
    <w:rsid w:val="00CB6F8F"/>
    <w:rsid w:val="00CB7597"/>
    <w:rsid w:val="00CB7D2B"/>
    <w:rsid w:val="00CC047D"/>
    <w:rsid w:val="00CC0B13"/>
    <w:rsid w:val="00CC2016"/>
    <w:rsid w:val="00CC256E"/>
    <w:rsid w:val="00CC30C0"/>
    <w:rsid w:val="00CC360E"/>
    <w:rsid w:val="00CC3BD1"/>
    <w:rsid w:val="00CC4811"/>
    <w:rsid w:val="00CC4CEC"/>
    <w:rsid w:val="00CC6CE6"/>
    <w:rsid w:val="00CC730D"/>
    <w:rsid w:val="00CD0CB8"/>
    <w:rsid w:val="00CD1943"/>
    <w:rsid w:val="00CD252B"/>
    <w:rsid w:val="00CD475E"/>
    <w:rsid w:val="00CD4D11"/>
    <w:rsid w:val="00CD76D4"/>
    <w:rsid w:val="00CD7893"/>
    <w:rsid w:val="00CE10D5"/>
    <w:rsid w:val="00CE275A"/>
    <w:rsid w:val="00CE2961"/>
    <w:rsid w:val="00CE34F5"/>
    <w:rsid w:val="00CE4A80"/>
    <w:rsid w:val="00CE51C5"/>
    <w:rsid w:val="00CE6090"/>
    <w:rsid w:val="00CE7019"/>
    <w:rsid w:val="00CE7E6A"/>
    <w:rsid w:val="00CF1F01"/>
    <w:rsid w:val="00CF3169"/>
    <w:rsid w:val="00CF377E"/>
    <w:rsid w:val="00CF378A"/>
    <w:rsid w:val="00CF4B31"/>
    <w:rsid w:val="00D0115F"/>
    <w:rsid w:val="00D034A6"/>
    <w:rsid w:val="00D051A9"/>
    <w:rsid w:val="00D10833"/>
    <w:rsid w:val="00D12356"/>
    <w:rsid w:val="00D1474F"/>
    <w:rsid w:val="00D222DA"/>
    <w:rsid w:val="00D232FE"/>
    <w:rsid w:val="00D237F2"/>
    <w:rsid w:val="00D248CB"/>
    <w:rsid w:val="00D2539B"/>
    <w:rsid w:val="00D256D7"/>
    <w:rsid w:val="00D260C7"/>
    <w:rsid w:val="00D2734A"/>
    <w:rsid w:val="00D3353B"/>
    <w:rsid w:val="00D349BC"/>
    <w:rsid w:val="00D34C8A"/>
    <w:rsid w:val="00D3530C"/>
    <w:rsid w:val="00D35986"/>
    <w:rsid w:val="00D3789A"/>
    <w:rsid w:val="00D40CEE"/>
    <w:rsid w:val="00D41E2D"/>
    <w:rsid w:val="00D44831"/>
    <w:rsid w:val="00D45249"/>
    <w:rsid w:val="00D4588C"/>
    <w:rsid w:val="00D45A90"/>
    <w:rsid w:val="00D4793C"/>
    <w:rsid w:val="00D50EDF"/>
    <w:rsid w:val="00D51927"/>
    <w:rsid w:val="00D53356"/>
    <w:rsid w:val="00D5385B"/>
    <w:rsid w:val="00D53C8A"/>
    <w:rsid w:val="00D5581E"/>
    <w:rsid w:val="00D56646"/>
    <w:rsid w:val="00D568AC"/>
    <w:rsid w:val="00D56E96"/>
    <w:rsid w:val="00D5723F"/>
    <w:rsid w:val="00D57D21"/>
    <w:rsid w:val="00D62B9F"/>
    <w:rsid w:val="00D64B5F"/>
    <w:rsid w:val="00D64CA4"/>
    <w:rsid w:val="00D65068"/>
    <w:rsid w:val="00D674E6"/>
    <w:rsid w:val="00D678E2"/>
    <w:rsid w:val="00D70F03"/>
    <w:rsid w:val="00D7159C"/>
    <w:rsid w:val="00D71E15"/>
    <w:rsid w:val="00D74A69"/>
    <w:rsid w:val="00D758B9"/>
    <w:rsid w:val="00D77B52"/>
    <w:rsid w:val="00D77BF1"/>
    <w:rsid w:val="00D808F4"/>
    <w:rsid w:val="00D8372A"/>
    <w:rsid w:val="00D839CC"/>
    <w:rsid w:val="00D83BEB"/>
    <w:rsid w:val="00D83C17"/>
    <w:rsid w:val="00D84E62"/>
    <w:rsid w:val="00D85885"/>
    <w:rsid w:val="00D85CCB"/>
    <w:rsid w:val="00D85E87"/>
    <w:rsid w:val="00D87652"/>
    <w:rsid w:val="00D87C1E"/>
    <w:rsid w:val="00D90669"/>
    <w:rsid w:val="00D90F25"/>
    <w:rsid w:val="00D9161C"/>
    <w:rsid w:val="00D91FCB"/>
    <w:rsid w:val="00D92776"/>
    <w:rsid w:val="00D932A1"/>
    <w:rsid w:val="00D936C9"/>
    <w:rsid w:val="00D93866"/>
    <w:rsid w:val="00D96F49"/>
    <w:rsid w:val="00D97019"/>
    <w:rsid w:val="00DA06A9"/>
    <w:rsid w:val="00DA0FCF"/>
    <w:rsid w:val="00DA4E88"/>
    <w:rsid w:val="00DA4EB0"/>
    <w:rsid w:val="00DA533C"/>
    <w:rsid w:val="00DA735B"/>
    <w:rsid w:val="00DA7963"/>
    <w:rsid w:val="00DB0704"/>
    <w:rsid w:val="00DB1CD4"/>
    <w:rsid w:val="00DB28D6"/>
    <w:rsid w:val="00DB2AEF"/>
    <w:rsid w:val="00DB353E"/>
    <w:rsid w:val="00DB4BEF"/>
    <w:rsid w:val="00DB6132"/>
    <w:rsid w:val="00DB73CB"/>
    <w:rsid w:val="00DB7BA0"/>
    <w:rsid w:val="00DC2164"/>
    <w:rsid w:val="00DC28EC"/>
    <w:rsid w:val="00DC3AA6"/>
    <w:rsid w:val="00DC53EC"/>
    <w:rsid w:val="00DC54D3"/>
    <w:rsid w:val="00DC59BD"/>
    <w:rsid w:val="00DC5C8A"/>
    <w:rsid w:val="00DC6AEA"/>
    <w:rsid w:val="00DC6CF0"/>
    <w:rsid w:val="00DD0582"/>
    <w:rsid w:val="00DD464A"/>
    <w:rsid w:val="00DD7630"/>
    <w:rsid w:val="00DE132E"/>
    <w:rsid w:val="00DE13CE"/>
    <w:rsid w:val="00DE1B19"/>
    <w:rsid w:val="00DE2778"/>
    <w:rsid w:val="00DE3641"/>
    <w:rsid w:val="00DE5177"/>
    <w:rsid w:val="00DE58EC"/>
    <w:rsid w:val="00DF041C"/>
    <w:rsid w:val="00DF0B0C"/>
    <w:rsid w:val="00DF1386"/>
    <w:rsid w:val="00DF306F"/>
    <w:rsid w:val="00DF31A8"/>
    <w:rsid w:val="00DF3A31"/>
    <w:rsid w:val="00DF3E49"/>
    <w:rsid w:val="00DF56FA"/>
    <w:rsid w:val="00DF689B"/>
    <w:rsid w:val="00DF6E5E"/>
    <w:rsid w:val="00DF757C"/>
    <w:rsid w:val="00E020B7"/>
    <w:rsid w:val="00E030BD"/>
    <w:rsid w:val="00E03246"/>
    <w:rsid w:val="00E03C0E"/>
    <w:rsid w:val="00E04585"/>
    <w:rsid w:val="00E059A9"/>
    <w:rsid w:val="00E07485"/>
    <w:rsid w:val="00E12254"/>
    <w:rsid w:val="00E1248E"/>
    <w:rsid w:val="00E12D1C"/>
    <w:rsid w:val="00E1346A"/>
    <w:rsid w:val="00E1460E"/>
    <w:rsid w:val="00E15B5E"/>
    <w:rsid w:val="00E15CF2"/>
    <w:rsid w:val="00E16C86"/>
    <w:rsid w:val="00E20B1C"/>
    <w:rsid w:val="00E214C4"/>
    <w:rsid w:val="00E2187E"/>
    <w:rsid w:val="00E21B01"/>
    <w:rsid w:val="00E23781"/>
    <w:rsid w:val="00E242AA"/>
    <w:rsid w:val="00E3074B"/>
    <w:rsid w:val="00E30A98"/>
    <w:rsid w:val="00E30C90"/>
    <w:rsid w:val="00E32DDF"/>
    <w:rsid w:val="00E353A5"/>
    <w:rsid w:val="00E36942"/>
    <w:rsid w:val="00E3709D"/>
    <w:rsid w:val="00E405A0"/>
    <w:rsid w:val="00E41917"/>
    <w:rsid w:val="00E41A8E"/>
    <w:rsid w:val="00E4235B"/>
    <w:rsid w:val="00E43ABE"/>
    <w:rsid w:val="00E43FF5"/>
    <w:rsid w:val="00E4458B"/>
    <w:rsid w:val="00E445BD"/>
    <w:rsid w:val="00E45005"/>
    <w:rsid w:val="00E45D9B"/>
    <w:rsid w:val="00E4610D"/>
    <w:rsid w:val="00E469C4"/>
    <w:rsid w:val="00E47D78"/>
    <w:rsid w:val="00E50F60"/>
    <w:rsid w:val="00E558EC"/>
    <w:rsid w:val="00E55F34"/>
    <w:rsid w:val="00E56404"/>
    <w:rsid w:val="00E57C59"/>
    <w:rsid w:val="00E61C27"/>
    <w:rsid w:val="00E62233"/>
    <w:rsid w:val="00E62B7E"/>
    <w:rsid w:val="00E63879"/>
    <w:rsid w:val="00E642B6"/>
    <w:rsid w:val="00E702E6"/>
    <w:rsid w:val="00E715D7"/>
    <w:rsid w:val="00E71FDE"/>
    <w:rsid w:val="00E727B7"/>
    <w:rsid w:val="00E72D5B"/>
    <w:rsid w:val="00E72D7B"/>
    <w:rsid w:val="00E730AA"/>
    <w:rsid w:val="00E76AB6"/>
    <w:rsid w:val="00E76F52"/>
    <w:rsid w:val="00E7790E"/>
    <w:rsid w:val="00E80396"/>
    <w:rsid w:val="00E81CD7"/>
    <w:rsid w:val="00E82919"/>
    <w:rsid w:val="00E85C9E"/>
    <w:rsid w:val="00E8674F"/>
    <w:rsid w:val="00E879CE"/>
    <w:rsid w:val="00E90339"/>
    <w:rsid w:val="00E90433"/>
    <w:rsid w:val="00E92503"/>
    <w:rsid w:val="00E93B6A"/>
    <w:rsid w:val="00E95256"/>
    <w:rsid w:val="00E9537B"/>
    <w:rsid w:val="00E96825"/>
    <w:rsid w:val="00EA0359"/>
    <w:rsid w:val="00EA18BF"/>
    <w:rsid w:val="00EA1D7C"/>
    <w:rsid w:val="00EA2778"/>
    <w:rsid w:val="00EA31FC"/>
    <w:rsid w:val="00EA3712"/>
    <w:rsid w:val="00EA37D2"/>
    <w:rsid w:val="00EA5637"/>
    <w:rsid w:val="00EA63E9"/>
    <w:rsid w:val="00EA7CE4"/>
    <w:rsid w:val="00EB0697"/>
    <w:rsid w:val="00EB1A95"/>
    <w:rsid w:val="00EB28E6"/>
    <w:rsid w:val="00EB3F3C"/>
    <w:rsid w:val="00EB40DC"/>
    <w:rsid w:val="00EB5207"/>
    <w:rsid w:val="00EB651A"/>
    <w:rsid w:val="00EB763A"/>
    <w:rsid w:val="00EC0133"/>
    <w:rsid w:val="00EC0EF3"/>
    <w:rsid w:val="00EC1FCA"/>
    <w:rsid w:val="00EC3352"/>
    <w:rsid w:val="00EC3934"/>
    <w:rsid w:val="00EC393C"/>
    <w:rsid w:val="00EC7352"/>
    <w:rsid w:val="00EC783E"/>
    <w:rsid w:val="00ED0A25"/>
    <w:rsid w:val="00ED0DCA"/>
    <w:rsid w:val="00ED131F"/>
    <w:rsid w:val="00ED1EA9"/>
    <w:rsid w:val="00ED32DC"/>
    <w:rsid w:val="00ED4409"/>
    <w:rsid w:val="00ED4951"/>
    <w:rsid w:val="00ED665E"/>
    <w:rsid w:val="00ED7805"/>
    <w:rsid w:val="00EE107C"/>
    <w:rsid w:val="00EE1E68"/>
    <w:rsid w:val="00EE2622"/>
    <w:rsid w:val="00EE3E9C"/>
    <w:rsid w:val="00EE50D6"/>
    <w:rsid w:val="00EE7807"/>
    <w:rsid w:val="00EF13C1"/>
    <w:rsid w:val="00EF1BA3"/>
    <w:rsid w:val="00EF45E3"/>
    <w:rsid w:val="00EF5507"/>
    <w:rsid w:val="00EF5675"/>
    <w:rsid w:val="00F00671"/>
    <w:rsid w:val="00F00FCC"/>
    <w:rsid w:val="00F01AB6"/>
    <w:rsid w:val="00F0270B"/>
    <w:rsid w:val="00F0325B"/>
    <w:rsid w:val="00F037AE"/>
    <w:rsid w:val="00F03BDB"/>
    <w:rsid w:val="00F04044"/>
    <w:rsid w:val="00F046C8"/>
    <w:rsid w:val="00F05A5B"/>
    <w:rsid w:val="00F10929"/>
    <w:rsid w:val="00F1108B"/>
    <w:rsid w:val="00F111D7"/>
    <w:rsid w:val="00F1290E"/>
    <w:rsid w:val="00F139AF"/>
    <w:rsid w:val="00F1421E"/>
    <w:rsid w:val="00F147C6"/>
    <w:rsid w:val="00F14E17"/>
    <w:rsid w:val="00F159B8"/>
    <w:rsid w:val="00F15A29"/>
    <w:rsid w:val="00F167A9"/>
    <w:rsid w:val="00F17D44"/>
    <w:rsid w:val="00F20A7A"/>
    <w:rsid w:val="00F20FDC"/>
    <w:rsid w:val="00F21B3A"/>
    <w:rsid w:val="00F2273F"/>
    <w:rsid w:val="00F24648"/>
    <w:rsid w:val="00F24AAC"/>
    <w:rsid w:val="00F24BEF"/>
    <w:rsid w:val="00F25AF5"/>
    <w:rsid w:val="00F25F7A"/>
    <w:rsid w:val="00F2706D"/>
    <w:rsid w:val="00F27C1E"/>
    <w:rsid w:val="00F31E54"/>
    <w:rsid w:val="00F31F68"/>
    <w:rsid w:val="00F33D35"/>
    <w:rsid w:val="00F3501D"/>
    <w:rsid w:val="00F373FF"/>
    <w:rsid w:val="00F4287C"/>
    <w:rsid w:val="00F438DE"/>
    <w:rsid w:val="00F44EAF"/>
    <w:rsid w:val="00F50622"/>
    <w:rsid w:val="00F53AF5"/>
    <w:rsid w:val="00F54800"/>
    <w:rsid w:val="00F54C03"/>
    <w:rsid w:val="00F60029"/>
    <w:rsid w:val="00F60650"/>
    <w:rsid w:val="00F60C62"/>
    <w:rsid w:val="00F63011"/>
    <w:rsid w:val="00F66FDC"/>
    <w:rsid w:val="00F67935"/>
    <w:rsid w:val="00F67946"/>
    <w:rsid w:val="00F71436"/>
    <w:rsid w:val="00F71BEB"/>
    <w:rsid w:val="00F737D9"/>
    <w:rsid w:val="00F739E9"/>
    <w:rsid w:val="00F76CE3"/>
    <w:rsid w:val="00F77F69"/>
    <w:rsid w:val="00F809A3"/>
    <w:rsid w:val="00F829AB"/>
    <w:rsid w:val="00F85237"/>
    <w:rsid w:val="00F85786"/>
    <w:rsid w:val="00F85B86"/>
    <w:rsid w:val="00F9000A"/>
    <w:rsid w:val="00F9195D"/>
    <w:rsid w:val="00F92438"/>
    <w:rsid w:val="00F92687"/>
    <w:rsid w:val="00F942C2"/>
    <w:rsid w:val="00F947BD"/>
    <w:rsid w:val="00F95381"/>
    <w:rsid w:val="00F95FA7"/>
    <w:rsid w:val="00FA27EB"/>
    <w:rsid w:val="00FA5AE3"/>
    <w:rsid w:val="00FA5EB0"/>
    <w:rsid w:val="00FA63E3"/>
    <w:rsid w:val="00FA6571"/>
    <w:rsid w:val="00FA6CE0"/>
    <w:rsid w:val="00FA73DD"/>
    <w:rsid w:val="00FB0A12"/>
    <w:rsid w:val="00FB13C2"/>
    <w:rsid w:val="00FB2648"/>
    <w:rsid w:val="00FB292F"/>
    <w:rsid w:val="00FB340B"/>
    <w:rsid w:val="00FB4A55"/>
    <w:rsid w:val="00FB5622"/>
    <w:rsid w:val="00FB610D"/>
    <w:rsid w:val="00FB79E9"/>
    <w:rsid w:val="00FC01EB"/>
    <w:rsid w:val="00FC0F2A"/>
    <w:rsid w:val="00FC6DEA"/>
    <w:rsid w:val="00FC6F93"/>
    <w:rsid w:val="00FC7E40"/>
    <w:rsid w:val="00FD04FA"/>
    <w:rsid w:val="00FD176C"/>
    <w:rsid w:val="00FD2782"/>
    <w:rsid w:val="00FD38CD"/>
    <w:rsid w:val="00FD6244"/>
    <w:rsid w:val="00FD6F47"/>
    <w:rsid w:val="00FE2025"/>
    <w:rsid w:val="00FE2EFE"/>
    <w:rsid w:val="00FE3DAA"/>
    <w:rsid w:val="00FE49E3"/>
    <w:rsid w:val="00FE7E0D"/>
    <w:rsid w:val="00FF1219"/>
    <w:rsid w:val="00FF2FB9"/>
    <w:rsid w:val="00FF3A63"/>
    <w:rsid w:val="00FF4559"/>
    <w:rsid w:val="00FF56C5"/>
    <w:rsid w:val="00FF5C73"/>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45E7D9B9-D055-4214-BFCC-5D7AAF325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basedOn w:val="Normal"/>
    <w:link w:val="PrrafodelistaCar"/>
    <w:uiPriority w:val="72"/>
    <w:qFormat/>
    <w:rsid w:val="00662C69"/>
    <w:pPr>
      <w:ind w:left="720"/>
      <w:contextualSpacing/>
    </w:pPr>
  </w:style>
  <w:style w:type="paragraph" w:styleId="Sinespaciado">
    <w:name w:val="No Spacing"/>
    <w:uiPriority w:val="1"/>
    <w:qFormat/>
    <w:rsid w:val="00166794"/>
  </w:style>
  <w:style w:type="character" w:customStyle="1" w:styleId="PrrafodelistaCar">
    <w:name w:val="Párrafo de lista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115298283">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48473001">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05487812">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79538">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10913291">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43562032">
      <w:bodyDiv w:val="1"/>
      <w:marLeft w:val="0"/>
      <w:marRight w:val="0"/>
      <w:marTop w:val="0"/>
      <w:marBottom w:val="0"/>
      <w:divBdr>
        <w:top w:val="none" w:sz="0" w:space="0" w:color="auto"/>
        <w:left w:val="none" w:sz="0" w:space="0" w:color="auto"/>
        <w:bottom w:val="none" w:sz="0" w:space="0" w:color="auto"/>
        <w:right w:val="none" w:sz="0" w:space="0" w:color="auto"/>
      </w:divBdr>
    </w:div>
    <w:div w:id="1070812593">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239486090">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2074115599">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469713784">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64775070">
      <w:bodyDiv w:val="1"/>
      <w:marLeft w:val="0"/>
      <w:marRight w:val="0"/>
      <w:marTop w:val="0"/>
      <w:marBottom w:val="0"/>
      <w:divBdr>
        <w:top w:val="none" w:sz="0" w:space="0" w:color="auto"/>
        <w:left w:val="none" w:sz="0" w:space="0" w:color="auto"/>
        <w:bottom w:val="none" w:sz="0" w:space="0" w:color="auto"/>
        <w:right w:val="none" w:sz="0" w:space="0" w:color="auto"/>
      </w:divBdr>
    </w:div>
    <w:div w:id="1668745130">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41189157">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8359590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51000-A312-4AC0-8353-617D5627E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31</Pages>
  <Words>4638</Words>
  <Characters>25513</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11</cp:revision>
  <cp:lastPrinted>2018-06-25T17:20:00Z</cp:lastPrinted>
  <dcterms:created xsi:type="dcterms:W3CDTF">2018-06-15T01:38:00Z</dcterms:created>
  <dcterms:modified xsi:type="dcterms:W3CDTF">2018-07-31T18:32:00Z</dcterms:modified>
</cp:coreProperties>
</file>