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BEB" w:rsidRPr="00266EA3" w:rsidRDefault="00B94CC3" w:rsidP="00C07D50">
      <w:pPr>
        <w:spacing w:before="240" w:after="240" w:line="360" w:lineRule="auto"/>
        <w:rPr>
          <w:rFonts w:ascii="Palatino Linotype" w:eastAsia="MS Mincho" w:hAnsi="Palatino Linotype" w:cs="Times New Roman"/>
          <w:b/>
          <w:sz w:val="24"/>
          <w:szCs w:val="24"/>
          <w:lang w:val="es-ES_tradnl" w:eastAsia="es-ES"/>
        </w:rPr>
      </w:pPr>
      <w:r w:rsidRPr="00266EA3">
        <w:rPr>
          <w:rFonts w:ascii="Palatino Linotype" w:eastAsia="MS Mincho" w:hAnsi="Palatino Linotype" w:cs="Times New Roman"/>
          <w:b/>
          <w:sz w:val="24"/>
          <w:szCs w:val="24"/>
          <w:lang w:val="es-ES_tradnl" w:eastAsia="es-ES"/>
        </w:rPr>
        <w:t>LÍNEAS</w:t>
      </w:r>
      <w:r w:rsidR="00C07D50" w:rsidRPr="00266EA3">
        <w:rPr>
          <w:rFonts w:ascii="Palatino Linotype" w:eastAsia="MS Mincho" w:hAnsi="Palatino Linotype" w:cs="Times New Roman"/>
          <w:b/>
          <w:sz w:val="24"/>
          <w:szCs w:val="24"/>
          <w:lang w:val="es-ES_tradnl" w:eastAsia="es-ES"/>
        </w:rPr>
        <w:t xml:space="preserve"> ARGUMENTATIVAS.</w:t>
      </w:r>
    </w:p>
    <w:p w:rsidR="00C07D50" w:rsidRPr="00266EA3" w:rsidRDefault="00C07D50" w:rsidP="00C07D50">
      <w:pPr>
        <w:spacing w:after="0" w:line="360" w:lineRule="auto"/>
        <w:jc w:val="both"/>
        <w:rPr>
          <w:rFonts w:ascii="Palatino Linotype" w:eastAsia="Arial Unicode MS" w:hAnsi="Palatino Linotype" w:cs="Arial"/>
          <w:sz w:val="24"/>
          <w:szCs w:val="24"/>
          <w:lang w:val="es-ES_tradnl" w:eastAsia="es-ES"/>
        </w:rPr>
      </w:pPr>
      <w:r w:rsidRPr="00266EA3">
        <w:rPr>
          <w:rFonts w:ascii="Palatino Linotype" w:eastAsia="Arial Unicode MS" w:hAnsi="Palatino Linotype" w:cs="Arial"/>
          <w:b/>
          <w:sz w:val="24"/>
          <w:szCs w:val="24"/>
          <w:lang w:val="es-ES_tradnl" w:eastAsia="es-ES"/>
        </w:rPr>
        <w:t>DEBERES DE LAS AUTORIDADES</w:t>
      </w:r>
      <w:r w:rsidRPr="00266EA3">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C07D50" w:rsidRPr="00266EA3" w:rsidRDefault="00C07D50" w:rsidP="00C07D50">
      <w:pPr>
        <w:spacing w:after="0" w:line="360" w:lineRule="auto"/>
        <w:contextualSpacing/>
        <w:jc w:val="both"/>
        <w:rPr>
          <w:rFonts w:ascii="Palatino Linotype" w:eastAsia="Calibri" w:hAnsi="Palatino Linotype" w:cs="Times New Roman"/>
          <w:b/>
          <w:sz w:val="23"/>
          <w:szCs w:val="23"/>
          <w:lang w:val="es-MX"/>
        </w:rPr>
      </w:pPr>
    </w:p>
    <w:p w:rsidR="00C07D50" w:rsidRPr="00266EA3" w:rsidRDefault="00C07D50" w:rsidP="00C07D50">
      <w:pPr>
        <w:spacing w:after="0" w:line="360" w:lineRule="auto"/>
        <w:contextualSpacing/>
        <w:jc w:val="both"/>
        <w:rPr>
          <w:rFonts w:ascii="Palatino Linotype" w:eastAsia="Times New Roman" w:hAnsi="Palatino Linotype" w:cs="Arial"/>
          <w:sz w:val="24"/>
          <w:szCs w:val="23"/>
          <w:lang w:val="es-ES_tradnl" w:eastAsia="es-MX"/>
        </w:rPr>
      </w:pPr>
      <w:r w:rsidRPr="00266EA3">
        <w:rPr>
          <w:rFonts w:ascii="Palatino Linotype" w:eastAsia="Calibri" w:hAnsi="Palatino Linotype" w:cs="Times New Roman"/>
          <w:b/>
          <w:sz w:val="24"/>
          <w:szCs w:val="23"/>
          <w:lang w:val="es-MX"/>
        </w:rPr>
        <w:t>DE LAS RESPUESTAS INCOMPLETAS Y DEFICIENTES.</w:t>
      </w:r>
      <w:r w:rsidRPr="00266EA3">
        <w:rPr>
          <w:rFonts w:ascii="Palatino Linotype" w:eastAsia="Calibri" w:hAnsi="Palatino Linotype" w:cs="Times New Roman"/>
          <w:sz w:val="24"/>
          <w:szCs w:val="23"/>
          <w:lang w:val="es-MX"/>
        </w:rPr>
        <w:t xml:space="preserve"> Las respuestas proporcionadas por los sujetos obligados que resulten incongruentes con lo solicitado, trae como consecuencia que se retrase el </w:t>
      </w:r>
      <w:r w:rsidRPr="00266EA3">
        <w:rPr>
          <w:rFonts w:ascii="Palatino Linotype" w:eastAsia="Times New Roman" w:hAnsi="Palatino Linotype" w:cs="Arial"/>
          <w:sz w:val="24"/>
          <w:szCs w:val="23"/>
          <w:lang w:val="es-ES_tradnl" w:eastAsia="es-MX"/>
        </w:rPr>
        <w:t>acceso a la información pública vulnerando el derecho fundamental de la personas para acceder a la misma.</w:t>
      </w:r>
    </w:p>
    <w:p w:rsidR="00C07D50" w:rsidRPr="00266EA3" w:rsidRDefault="00C07D50" w:rsidP="00C07D50">
      <w:pPr>
        <w:spacing w:after="0" w:line="360" w:lineRule="auto"/>
        <w:jc w:val="both"/>
        <w:rPr>
          <w:rFonts w:ascii="Palatino Linotype" w:eastAsia="Calibri" w:hAnsi="Palatino Linotype" w:cs="Times New Roman"/>
          <w:b/>
          <w:sz w:val="28"/>
          <w:szCs w:val="24"/>
          <w:lang w:val="es-ES_tradnl" w:eastAsia="es-ES"/>
        </w:rPr>
      </w:pPr>
    </w:p>
    <w:p w:rsidR="00C07D50" w:rsidRPr="00266EA3" w:rsidRDefault="00C07D50" w:rsidP="00C07D50">
      <w:pPr>
        <w:spacing w:after="0" w:line="360" w:lineRule="auto"/>
        <w:jc w:val="both"/>
        <w:rPr>
          <w:rFonts w:ascii="Palatino Linotype" w:eastAsia="Calibri" w:hAnsi="Palatino Linotype" w:cs="Times New Roman"/>
          <w:sz w:val="24"/>
          <w:szCs w:val="24"/>
          <w:lang w:val="es-ES_tradnl" w:eastAsia="es-ES"/>
        </w:rPr>
      </w:pPr>
      <w:r w:rsidRPr="00266EA3">
        <w:rPr>
          <w:rFonts w:ascii="Palatino Linotype" w:eastAsia="Calibri" w:hAnsi="Palatino Linotype" w:cs="Times New Roman"/>
          <w:b/>
          <w:sz w:val="24"/>
          <w:szCs w:val="24"/>
          <w:lang w:val="es-ES_tradnl" w:eastAsia="es-ES"/>
        </w:rPr>
        <w:t>DE LA GARANTÍA DE PROPORCIONAR LA INFORMACIÓN PÚBLICA GUBERNAMENTAL.</w:t>
      </w:r>
      <w:r w:rsidRPr="00266EA3">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C07D50" w:rsidRPr="00266EA3" w:rsidRDefault="00DC7177" w:rsidP="00C07D50">
      <w:pPr>
        <w:spacing w:after="0" w:line="360" w:lineRule="auto"/>
        <w:jc w:val="both"/>
        <w:rPr>
          <w:rFonts w:ascii="Palatino Linotype" w:eastAsia="Calibri" w:hAnsi="Palatino Linotype" w:cs="Times New Roman"/>
          <w:sz w:val="24"/>
          <w:szCs w:val="24"/>
          <w:lang w:val="es-ES_tradnl" w:eastAsia="es-ES"/>
        </w:rPr>
      </w:pPr>
      <w:r w:rsidRPr="00266EA3">
        <w:rPr>
          <w:rFonts w:ascii="Palatino Linotype" w:eastAsia="Calibri" w:hAnsi="Palatino Linotype" w:cs="Times New Roman"/>
          <w:noProof/>
          <w:sz w:val="24"/>
          <w:szCs w:val="24"/>
          <w:lang w:val="es-MX" w:eastAsia="es-MX"/>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62865</wp:posOffset>
                </wp:positionV>
                <wp:extent cx="5524500" cy="255270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524500" cy="255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B0D26"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pt,4.95pt" to="434.7pt,2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" strokecolor="#5b9bd5 [3204]" strokeweight=".5pt">
                <v:stroke joinstyle="miter"/>
              </v:line>
            </w:pict>
          </mc:Fallback>
        </mc:AlternateContent>
      </w:r>
    </w:p>
    <w:p w:rsidR="00C07D50" w:rsidRPr="00266EA3" w:rsidRDefault="00C07D50" w:rsidP="00C07D50">
      <w:pPr>
        <w:spacing w:after="0" w:line="360" w:lineRule="auto"/>
        <w:jc w:val="both"/>
        <w:rPr>
          <w:rFonts w:ascii="Palatino Linotype" w:eastAsia="Calibri" w:hAnsi="Palatino Linotype" w:cs="Times New Roman"/>
          <w:sz w:val="24"/>
          <w:szCs w:val="24"/>
          <w:lang w:val="es-ES_tradnl" w:eastAsia="es-ES"/>
        </w:rPr>
      </w:pPr>
    </w:p>
    <w:p w:rsidR="00C07D50" w:rsidRPr="00266EA3" w:rsidRDefault="00C07D50" w:rsidP="00C07D50">
      <w:pPr>
        <w:tabs>
          <w:tab w:val="left" w:pos="4253"/>
        </w:tabs>
        <w:spacing w:before="240" w:after="240" w:line="360" w:lineRule="auto"/>
        <w:jc w:val="both"/>
        <w:rPr>
          <w:rFonts w:ascii="Palatino Linotype" w:eastAsia="Times New Roman" w:hAnsi="Palatino Linotype" w:cs="Arial"/>
          <w:color w:val="000000"/>
          <w:sz w:val="24"/>
          <w:szCs w:val="24"/>
          <w:lang w:val="es-ES_tradnl" w:eastAsia="es-MX"/>
        </w:rPr>
      </w:pPr>
    </w:p>
    <w:p w:rsidR="00C07D50" w:rsidRPr="00266EA3" w:rsidRDefault="00C07D50" w:rsidP="00C07D50">
      <w:pPr>
        <w:tabs>
          <w:tab w:val="left" w:pos="4253"/>
        </w:tabs>
        <w:spacing w:before="240" w:after="240" w:line="360" w:lineRule="auto"/>
        <w:jc w:val="both"/>
        <w:rPr>
          <w:rFonts w:ascii="Palatino Linotype" w:eastAsia="Times New Roman" w:hAnsi="Palatino Linotype" w:cs="Arial"/>
          <w:color w:val="000000"/>
          <w:sz w:val="24"/>
          <w:szCs w:val="24"/>
          <w:lang w:val="es-ES_tradnl" w:eastAsia="es-MX"/>
        </w:rPr>
      </w:pPr>
    </w:p>
    <w:p w:rsidR="00C07D50" w:rsidRPr="00266EA3" w:rsidRDefault="00C07D50" w:rsidP="00C07D50">
      <w:pPr>
        <w:tabs>
          <w:tab w:val="left" w:pos="4253"/>
        </w:tabs>
        <w:spacing w:before="240" w:after="240" w:line="360" w:lineRule="auto"/>
        <w:jc w:val="both"/>
        <w:rPr>
          <w:rFonts w:ascii="Palatino Linotype" w:eastAsia="Times New Roman" w:hAnsi="Palatino Linotype" w:cs="Arial"/>
          <w:color w:val="000000"/>
          <w:sz w:val="24"/>
          <w:szCs w:val="24"/>
          <w:lang w:val="es-ES_tradnl" w:eastAsia="es-MX"/>
        </w:rPr>
      </w:pPr>
    </w:p>
    <w:p w:rsidR="002D4707" w:rsidRPr="00266EA3" w:rsidRDefault="002D4707" w:rsidP="00C07D50">
      <w:pPr>
        <w:tabs>
          <w:tab w:val="left" w:pos="4253"/>
        </w:tabs>
        <w:spacing w:before="240" w:after="240" w:line="360" w:lineRule="auto"/>
        <w:jc w:val="both"/>
        <w:rPr>
          <w:rFonts w:ascii="Palatino Linotype" w:eastAsia="Times New Roman" w:hAnsi="Palatino Linotype" w:cs="Arial"/>
          <w:color w:val="000000"/>
          <w:sz w:val="24"/>
          <w:szCs w:val="24"/>
          <w:lang w:val="es-ES_tradnl" w:eastAsia="es-MX"/>
        </w:rPr>
      </w:pPr>
    </w:p>
    <w:sdt>
      <w:sdtPr>
        <w:id w:val="-478384251"/>
        <w:docPartObj>
          <w:docPartGallery w:val="Table of Contents"/>
          <w:docPartUnique/>
        </w:docPartObj>
      </w:sdtPr>
      <w:sdtEndPr>
        <w:rPr>
          <w:b/>
          <w:bCs/>
        </w:rPr>
      </w:sdtEndPr>
      <w:sdtContent>
        <w:p w:rsidR="00C07D50" w:rsidRPr="00266EA3" w:rsidRDefault="00C07D50" w:rsidP="00C07D50">
          <w:pPr>
            <w:keepNext/>
            <w:keepLines/>
            <w:spacing w:before="240" w:after="0"/>
            <w:rPr>
              <w:rFonts w:asciiTheme="majorHAnsi" w:eastAsiaTheme="majorEastAsia" w:hAnsiTheme="majorHAnsi" w:cstheme="majorBidi"/>
              <w:color w:val="2E74B5" w:themeColor="accent1" w:themeShade="BF"/>
              <w:sz w:val="32"/>
              <w:szCs w:val="32"/>
              <w:lang w:eastAsia="es-MX"/>
            </w:rPr>
          </w:pPr>
        </w:p>
        <w:p w:rsidR="00B25BEB" w:rsidRPr="00266EA3" w:rsidRDefault="00B25BEB" w:rsidP="00B25BEB">
          <w:pPr>
            <w:keepNext/>
            <w:keepLines/>
            <w:spacing w:before="240" w:after="0"/>
            <w:jc w:val="center"/>
            <w:rPr>
              <w:rFonts w:ascii="Palatino Linotype" w:eastAsiaTheme="majorEastAsia" w:hAnsi="Palatino Linotype" w:cstheme="majorBidi"/>
              <w:b/>
              <w:color w:val="000000" w:themeColor="text1"/>
              <w:sz w:val="24"/>
              <w:szCs w:val="32"/>
              <w:lang w:eastAsia="es-MX"/>
            </w:rPr>
          </w:pPr>
          <w:r w:rsidRPr="00266EA3">
            <w:rPr>
              <w:rFonts w:ascii="Palatino Linotype" w:eastAsiaTheme="majorEastAsia" w:hAnsi="Palatino Linotype" w:cstheme="majorBidi"/>
              <w:b/>
              <w:color w:val="000000" w:themeColor="text1"/>
              <w:sz w:val="24"/>
              <w:szCs w:val="32"/>
              <w:lang w:eastAsia="es-MX"/>
            </w:rPr>
            <w:t>ÍNDICE</w:t>
          </w:r>
        </w:p>
        <w:p w:rsidR="00B25BEB" w:rsidRPr="00266EA3" w:rsidRDefault="00B25BEB" w:rsidP="00DC7177">
          <w:pPr>
            <w:keepNext/>
            <w:keepLines/>
            <w:spacing w:before="240" w:after="0" w:line="600" w:lineRule="auto"/>
            <w:rPr>
              <w:rFonts w:asciiTheme="majorHAnsi" w:eastAsiaTheme="majorEastAsia" w:hAnsiTheme="majorHAnsi" w:cstheme="majorBidi"/>
              <w:color w:val="2E74B5" w:themeColor="accent1" w:themeShade="BF"/>
              <w:sz w:val="32"/>
              <w:szCs w:val="32"/>
              <w:lang w:val="es-MX" w:eastAsia="es-MX"/>
            </w:rPr>
          </w:pPr>
        </w:p>
        <w:p w:rsidR="00DC7177" w:rsidRPr="00266EA3" w:rsidRDefault="00C07D50" w:rsidP="00DC7177">
          <w:pPr>
            <w:pStyle w:val="TDC1"/>
            <w:tabs>
              <w:tab w:val="right" w:leader="dot" w:pos="8779"/>
            </w:tabs>
            <w:spacing w:after="0" w:line="600" w:lineRule="auto"/>
            <w:rPr>
              <w:rFonts w:eastAsiaTheme="minorEastAsia"/>
              <w:noProof/>
              <w:lang w:val="es-MX" w:eastAsia="es-MX"/>
            </w:rPr>
          </w:pPr>
          <w:r w:rsidRPr="00266EA3">
            <w:rPr>
              <w:lang w:val="es-MX"/>
            </w:rPr>
            <w:fldChar w:fldCharType="begin"/>
          </w:r>
          <w:r w:rsidRPr="00266EA3">
            <w:rPr>
              <w:lang w:val="es-MX"/>
            </w:rPr>
            <w:instrText xml:space="preserve"> TOC \o "1-3" \h \z \u </w:instrText>
          </w:r>
          <w:r w:rsidRPr="00266EA3">
            <w:rPr>
              <w:lang w:val="es-MX"/>
            </w:rPr>
            <w:fldChar w:fldCharType="separate"/>
          </w:r>
          <w:hyperlink w:anchor="_Toc517084451" w:history="1">
            <w:r w:rsidR="00DC7177" w:rsidRPr="00266EA3">
              <w:rPr>
                <w:rStyle w:val="Hipervnculo"/>
                <w:rFonts w:ascii="Palatino Linotype" w:eastAsia="MS Gothic" w:hAnsi="Palatino Linotype" w:cs="Times New Roman"/>
                <w:b/>
                <w:noProof/>
                <w:lang w:val="es-MX"/>
              </w:rPr>
              <w:t>A N T E C E D E N T E S</w:t>
            </w:r>
            <w:r w:rsidR="00DC7177" w:rsidRPr="00266EA3">
              <w:rPr>
                <w:noProof/>
                <w:webHidden/>
              </w:rPr>
              <w:tab/>
            </w:r>
            <w:r w:rsidR="00DC7177" w:rsidRPr="00266EA3">
              <w:rPr>
                <w:noProof/>
                <w:webHidden/>
              </w:rPr>
              <w:fldChar w:fldCharType="begin"/>
            </w:r>
            <w:r w:rsidR="00DC7177" w:rsidRPr="00266EA3">
              <w:rPr>
                <w:noProof/>
                <w:webHidden/>
              </w:rPr>
              <w:instrText xml:space="preserve"> PAGEREF _Toc517084451 \h </w:instrText>
            </w:r>
            <w:r w:rsidR="00DC7177" w:rsidRPr="00266EA3">
              <w:rPr>
                <w:noProof/>
                <w:webHidden/>
              </w:rPr>
            </w:r>
            <w:r w:rsidR="00DC7177" w:rsidRPr="00266EA3">
              <w:rPr>
                <w:noProof/>
                <w:webHidden/>
              </w:rPr>
              <w:fldChar w:fldCharType="separate"/>
            </w:r>
            <w:r w:rsidR="009A5804">
              <w:rPr>
                <w:noProof/>
                <w:webHidden/>
              </w:rPr>
              <w:t>3</w:t>
            </w:r>
            <w:r w:rsidR="00DC7177" w:rsidRPr="00266EA3">
              <w:rPr>
                <w:noProof/>
                <w:webHidden/>
              </w:rPr>
              <w:fldChar w:fldCharType="end"/>
            </w:r>
          </w:hyperlink>
        </w:p>
        <w:p w:rsidR="00DC7177" w:rsidRPr="00266EA3" w:rsidRDefault="00B17469" w:rsidP="00DC7177">
          <w:pPr>
            <w:pStyle w:val="TDC1"/>
            <w:tabs>
              <w:tab w:val="right" w:leader="dot" w:pos="8779"/>
            </w:tabs>
            <w:spacing w:after="0" w:line="600" w:lineRule="auto"/>
            <w:rPr>
              <w:rFonts w:eastAsiaTheme="minorEastAsia"/>
              <w:noProof/>
              <w:lang w:val="es-MX" w:eastAsia="es-MX"/>
            </w:rPr>
          </w:pPr>
          <w:hyperlink w:anchor="_Toc517084452" w:history="1">
            <w:r w:rsidR="00DC7177" w:rsidRPr="00266EA3">
              <w:rPr>
                <w:rStyle w:val="Hipervnculo"/>
                <w:rFonts w:ascii="Palatino Linotype" w:eastAsia="MS Gothic" w:hAnsi="Palatino Linotype" w:cs="Times New Roman"/>
                <w:b/>
                <w:noProof/>
                <w:lang w:val="es-MX"/>
              </w:rPr>
              <w:t>CONSIDERANDO</w:t>
            </w:r>
            <w:r w:rsidR="00DC7177" w:rsidRPr="00266EA3">
              <w:rPr>
                <w:noProof/>
                <w:webHidden/>
              </w:rPr>
              <w:tab/>
            </w:r>
            <w:r w:rsidR="00DC7177" w:rsidRPr="00266EA3">
              <w:rPr>
                <w:noProof/>
                <w:webHidden/>
              </w:rPr>
              <w:fldChar w:fldCharType="begin"/>
            </w:r>
            <w:r w:rsidR="00DC7177" w:rsidRPr="00266EA3">
              <w:rPr>
                <w:noProof/>
                <w:webHidden/>
              </w:rPr>
              <w:instrText xml:space="preserve"> PAGEREF _Toc517084452 \h </w:instrText>
            </w:r>
            <w:r w:rsidR="00DC7177" w:rsidRPr="00266EA3">
              <w:rPr>
                <w:noProof/>
                <w:webHidden/>
              </w:rPr>
            </w:r>
            <w:r w:rsidR="00DC7177" w:rsidRPr="00266EA3">
              <w:rPr>
                <w:noProof/>
                <w:webHidden/>
              </w:rPr>
              <w:fldChar w:fldCharType="separate"/>
            </w:r>
            <w:r w:rsidR="009A5804">
              <w:rPr>
                <w:noProof/>
                <w:webHidden/>
              </w:rPr>
              <w:t>8</w:t>
            </w:r>
            <w:r w:rsidR="00DC7177" w:rsidRPr="00266EA3">
              <w:rPr>
                <w:noProof/>
                <w:webHidden/>
              </w:rPr>
              <w:fldChar w:fldCharType="end"/>
            </w:r>
          </w:hyperlink>
        </w:p>
        <w:p w:rsidR="00DC7177" w:rsidRPr="00266EA3" w:rsidRDefault="00B17469" w:rsidP="00DC7177">
          <w:pPr>
            <w:pStyle w:val="TDC1"/>
            <w:tabs>
              <w:tab w:val="right" w:leader="dot" w:pos="8779"/>
            </w:tabs>
            <w:spacing w:after="0" w:line="600" w:lineRule="auto"/>
            <w:rPr>
              <w:rFonts w:eastAsiaTheme="minorEastAsia"/>
              <w:noProof/>
              <w:lang w:val="es-MX" w:eastAsia="es-MX"/>
            </w:rPr>
          </w:pPr>
          <w:hyperlink w:anchor="_Toc517084453" w:history="1">
            <w:r w:rsidR="00DC7177" w:rsidRPr="00266EA3">
              <w:rPr>
                <w:rStyle w:val="Hipervnculo"/>
                <w:rFonts w:ascii="Palatino Linotype" w:eastAsia="MS Mincho" w:hAnsi="Palatino Linotype" w:cstheme="majorBidi"/>
                <w:b/>
                <w:noProof/>
                <w:lang w:val="es-ES_tradnl" w:eastAsia="es-ES"/>
              </w:rPr>
              <w:t>PRIMERO</w:t>
            </w:r>
            <w:r w:rsidR="00DC7177" w:rsidRPr="00266EA3">
              <w:rPr>
                <w:rStyle w:val="Hipervnculo"/>
                <w:rFonts w:ascii="Palatino Linotype" w:eastAsia="MS Gothic" w:hAnsi="Palatino Linotype" w:cs="Times New Roman"/>
                <w:b/>
                <w:noProof/>
                <w:lang w:val="es-MX"/>
              </w:rPr>
              <w:t>. De la competencia.</w:t>
            </w:r>
            <w:r w:rsidR="00DC7177" w:rsidRPr="00266EA3">
              <w:rPr>
                <w:noProof/>
                <w:webHidden/>
              </w:rPr>
              <w:tab/>
            </w:r>
            <w:r w:rsidR="00DC7177" w:rsidRPr="00266EA3">
              <w:rPr>
                <w:noProof/>
                <w:webHidden/>
              </w:rPr>
              <w:fldChar w:fldCharType="begin"/>
            </w:r>
            <w:r w:rsidR="00DC7177" w:rsidRPr="00266EA3">
              <w:rPr>
                <w:noProof/>
                <w:webHidden/>
              </w:rPr>
              <w:instrText xml:space="preserve"> PAGEREF _Toc517084453 \h </w:instrText>
            </w:r>
            <w:r w:rsidR="00DC7177" w:rsidRPr="00266EA3">
              <w:rPr>
                <w:noProof/>
                <w:webHidden/>
              </w:rPr>
            </w:r>
            <w:r w:rsidR="00DC7177" w:rsidRPr="00266EA3">
              <w:rPr>
                <w:noProof/>
                <w:webHidden/>
              </w:rPr>
              <w:fldChar w:fldCharType="separate"/>
            </w:r>
            <w:r w:rsidR="009A5804">
              <w:rPr>
                <w:noProof/>
                <w:webHidden/>
              </w:rPr>
              <w:t>8</w:t>
            </w:r>
            <w:r w:rsidR="00DC7177" w:rsidRPr="00266EA3">
              <w:rPr>
                <w:noProof/>
                <w:webHidden/>
              </w:rPr>
              <w:fldChar w:fldCharType="end"/>
            </w:r>
          </w:hyperlink>
        </w:p>
        <w:p w:rsidR="00DC7177" w:rsidRPr="00266EA3" w:rsidRDefault="00B17469" w:rsidP="00DC7177">
          <w:pPr>
            <w:pStyle w:val="TDC1"/>
            <w:tabs>
              <w:tab w:val="right" w:leader="dot" w:pos="8779"/>
            </w:tabs>
            <w:spacing w:after="0" w:line="600" w:lineRule="auto"/>
            <w:rPr>
              <w:rFonts w:eastAsiaTheme="minorEastAsia"/>
              <w:noProof/>
              <w:lang w:val="es-MX" w:eastAsia="es-MX"/>
            </w:rPr>
          </w:pPr>
          <w:hyperlink w:anchor="_Toc517084454" w:history="1">
            <w:r w:rsidR="00DC7177" w:rsidRPr="00266EA3">
              <w:rPr>
                <w:rStyle w:val="Hipervnculo"/>
                <w:rFonts w:ascii="Palatino Linotype" w:eastAsia="MS Mincho" w:hAnsi="Palatino Linotype" w:cstheme="majorBidi"/>
                <w:b/>
                <w:noProof/>
                <w:lang w:val="es-ES_tradnl" w:eastAsia="es-ES"/>
              </w:rPr>
              <w:t>SEGUNDO</w:t>
            </w:r>
            <w:r w:rsidR="00DC7177" w:rsidRPr="00266EA3">
              <w:rPr>
                <w:rStyle w:val="Hipervnculo"/>
                <w:rFonts w:ascii="Palatino Linotype" w:eastAsia="MS Gothic" w:hAnsi="Palatino Linotype" w:cs="Times New Roman"/>
                <w:b/>
                <w:noProof/>
                <w:lang w:val="es-MX"/>
              </w:rPr>
              <w:t>. De la oportunidad y procedencia.</w:t>
            </w:r>
            <w:r w:rsidR="00DC7177" w:rsidRPr="00266EA3">
              <w:rPr>
                <w:noProof/>
                <w:webHidden/>
              </w:rPr>
              <w:tab/>
            </w:r>
            <w:r w:rsidR="00DC7177" w:rsidRPr="00266EA3">
              <w:rPr>
                <w:noProof/>
                <w:webHidden/>
              </w:rPr>
              <w:fldChar w:fldCharType="begin"/>
            </w:r>
            <w:r w:rsidR="00DC7177" w:rsidRPr="00266EA3">
              <w:rPr>
                <w:noProof/>
                <w:webHidden/>
              </w:rPr>
              <w:instrText xml:space="preserve"> PAGEREF _Toc517084454 \h </w:instrText>
            </w:r>
            <w:r w:rsidR="00DC7177" w:rsidRPr="00266EA3">
              <w:rPr>
                <w:noProof/>
                <w:webHidden/>
              </w:rPr>
            </w:r>
            <w:r w:rsidR="00DC7177" w:rsidRPr="00266EA3">
              <w:rPr>
                <w:noProof/>
                <w:webHidden/>
              </w:rPr>
              <w:fldChar w:fldCharType="separate"/>
            </w:r>
            <w:r w:rsidR="009A5804">
              <w:rPr>
                <w:noProof/>
                <w:webHidden/>
              </w:rPr>
              <w:t>8</w:t>
            </w:r>
            <w:r w:rsidR="00DC7177" w:rsidRPr="00266EA3">
              <w:rPr>
                <w:noProof/>
                <w:webHidden/>
              </w:rPr>
              <w:fldChar w:fldCharType="end"/>
            </w:r>
          </w:hyperlink>
        </w:p>
        <w:p w:rsidR="00DC7177" w:rsidRPr="00266EA3" w:rsidRDefault="00B17469" w:rsidP="00DC7177">
          <w:pPr>
            <w:pStyle w:val="TDC1"/>
            <w:tabs>
              <w:tab w:val="right" w:leader="dot" w:pos="8779"/>
            </w:tabs>
            <w:spacing w:after="0" w:line="600" w:lineRule="auto"/>
            <w:rPr>
              <w:rFonts w:eastAsiaTheme="minorEastAsia"/>
              <w:noProof/>
              <w:lang w:val="es-MX" w:eastAsia="es-MX"/>
            </w:rPr>
          </w:pPr>
          <w:hyperlink w:anchor="_Toc517084455" w:history="1">
            <w:r w:rsidR="00DC7177" w:rsidRPr="00266EA3">
              <w:rPr>
                <w:rStyle w:val="Hipervnculo"/>
                <w:rFonts w:ascii="Palatino Linotype" w:eastAsia="MS Mincho" w:hAnsi="Palatino Linotype" w:cstheme="majorBidi"/>
                <w:b/>
                <w:noProof/>
                <w:lang w:val="es-ES_tradnl" w:eastAsia="es-ES"/>
              </w:rPr>
              <w:t>TERCERO. Del planteamiento de la Litis.</w:t>
            </w:r>
            <w:r w:rsidR="00DC7177" w:rsidRPr="00266EA3">
              <w:rPr>
                <w:noProof/>
                <w:webHidden/>
              </w:rPr>
              <w:tab/>
            </w:r>
            <w:r w:rsidR="00DC7177" w:rsidRPr="00266EA3">
              <w:rPr>
                <w:noProof/>
                <w:webHidden/>
              </w:rPr>
              <w:fldChar w:fldCharType="begin"/>
            </w:r>
            <w:r w:rsidR="00DC7177" w:rsidRPr="00266EA3">
              <w:rPr>
                <w:noProof/>
                <w:webHidden/>
              </w:rPr>
              <w:instrText xml:space="preserve"> PAGEREF _Toc517084455 \h </w:instrText>
            </w:r>
            <w:r w:rsidR="00DC7177" w:rsidRPr="00266EA3">
              <w:rPr>
                <w:noProof/>
                <w:webHidden/>
              </w:rPr>
            </w:r>
            <w:r w:rsidR="00DC7177" w:rsidRPr="00266EA3">
              <w:rPr>
                <w:noProof/>
                <w:webHidden/>
              </w:rPr>
              <w:fldChar w:fldCharType="separate"/>
            </w:r>
            <w:r w:rsidR="009A5804">
              <w:rPr>
                <w:noProof/>
                <w:webHidden/>
              </w:rPr>
              <w:t>9</w:t>
            </w:r>
            <w:r w:rsidR="00DC7177" w:rsidRPr="00266EA3">
              <w:rPr>
                <w:noProof/>
                <w:webHidden/>
              </w:rPr>
              <w:fldChar w:fldCharType="end"/>
            </w:r>
          </w:hyperlink>
        </w:p>
        <w:p w:rsidR="00DC7177" w:rsidRPr="00266EA3" w:rsidRDefault="00B17469" w:rsidP="00DC7177">
          <w:pPr>
            <w:pStyle w:val="TDC1"/>
            <w:tabs>
              <w:tab w:val="right" w:leader="dot" w:pos="8779"/>
            </w:tabs>
            <w:spacing w:after="0" w:line="600" w:lineRule="auto"/>
            <w:rPr>
              <w:rFonts w:eastAsiaTheme="minorEastAsia"/>
              <w:noProof/>
              <w:lang w:val="es-MX" w:eastAsia="es-MX"/>
            </w:rPr>
          </w:pPr>
          <w:hyperlink w:anchor="_Toc517084456" w:history="1">
            <w:r w:rsidR="00DC7177" w:rsidRPr="00266EA3">
              <w:rPr>
                <w:rStyle w:val="Hipervnculo"/>
                <w:rFonts w:ascii="Palatino Linotype" w:eastAsia="MS Gothic" w:hAnsi="Palatino Linotype" w:cstheme="majorBidi"/>
                <w:b/>
                <w:noProof/>
                <w:lang w:val="es-ES_tradnl" w:eastAsia="es-ES"/>
              </w:rPr>
              <w:t>CUARTO. Del estudio y resolución del recurso de revisión.</w:t>
            </w:r>
            <w:r w:rsidR="00DC7177" w:rsidRPr="00266EA3">
              <w:rPr>
                <w:noProof/>
                <w:webHidden/>
              </w:rPr>
              <w:tab/>
            </w:r>
            <w:r w:rsidR="00DC7177" w:rsidRPr="00266EA3">
              <w:rPr>
                <w:noProof/>
                <w:webHidden/>
              </w:rPr>
              <w:fldChar w:fldCharType="begin"/>
            </w:r>
            <w:r w:rsidR="00DC7177" w:rsidRPr="00266EA3">
              <w:rPr>
                <w:noProof/>
                <w:webHidden/>
              </w:rPr>
              <w:instrText xml:space="preserve"> PAGEREF _Toc517084456 \h </w:instrText>
            </w:r>
            <w:r w:rsidR="00DC7177" w:rsidRPr="00266EA3">
              <w:rPr>
                <w:noProof/>
                <w:webHidden/>
              </w:rPr>
            </w:r>
            <w:r w:rsidR="00DC7177" w:rsidRPr="00266EA3">
              <w:rPr>
                <w:noProof/>
                <w:webHidden/>
              </w:rPr>
              <w:fldChar w:fldCharType="separate"/>
            </w:r>
            <w:r w:rsidR="009A5804">
              <w:rPr>
                <w:noProof/>
                <w:webHidden/>
              </w:rPr>
              <w:t>12</w:t>
            </w:r>
            <w:r w:rsidR="00DC7177" w:rsidRPr="00266EA3">
              <w:rPr>
                <w:noProof/>
                <w:webHidden/>
              </w:rPr>
              <w:fldChar w:fldCharType="end"/>
            </w:r>
          </w:hyperlink>
        </w:p>
        <w:p w:rsidR="00DC7177" w:rsidRPr="00266EA3" w:rsidRDefault="00B17469" w:rsidP="00DC7177">
          <w:pPr>
            <w:pStyle w:val="TDC1"/>
            <w:tabs>
              <w:tab w:val="left" w:pos="660"/>
              <w:tab w:val="right" w:leader="dot" w:pos="8779"/>
            </w:tabs>
            <w:spacing w:after="0" w:line="600" w:lineRule="auto"/>
            <w:rPr>
              <w:rFonts w:eastAsiaTheme="minorEastAsia"/>
              <w:noProof/>
              <w:lang w:val="es-MX" w:eastAsia="es-MX"/>
            </w:rPr>
          </w:pPr>
          <w:hyperlink w:anchor="_Toc517084457" w:history="1">
            <w:r w:rsidR="00DC7177" w:rsidRPr="00266EA3">
              <w:rPr>
                <w:rStyle w:val="Hipervnculo"/>
                <w:rFonts w:ascii="Palatino Linotype" w:eastAsia="MS Gothic" w:hAnsi="Palatino Linotype" w:cstheme="majorBidi"/>
                <w:b/>
                <w:noProof/>
                <w:lang w:val="es-ES_tradnl" w:eastAsia="es-ES"/>
              </w:rPr>
              <w:t>A)</w:t>
            </w:r>
            <w:r w:rsidR="00DC7177" w:rsidRPr="00266EA3">
              <w:rPr>
                <w:rFonts w:eastAsiaTheme="minorEastAsia"/>
                <w:noProof/>
                <w:lang w:val="es-MX" w:eastAsia="es-MX"/>
              </w:rPr>
              <w:tab/>
            </w:r>
            <w:r w:rsidR="00DC7177" w:rsidRPr="00266EA3">
              <w:rPr>
                <w:rStyle w:val="Hipervnculo"/>
                <w:rFonts w:ascii="Palatino Linotype" w:eastAsia="MS Mincho" w:hAnsi="Palatino Linotype" w:cs="Times New Roman"/>
                <w:b/>
                <w:noProof/>
                <w:lang w:val="es-ES_tradnl" w:eastAsia="es-ES"/>
              </w:rPr>
              <w:t>Fuente obligacional</w:t>
            </w:r>
            <w:r w:rsidR="00DC7177" w:rsidRPr="00266EA3">
              <w:rPr>
                <w:noProof/>
                <w:webHidden/>
              </w:rPr>
              <w:tab/>
            </w:r>
            <w:r w:rsidR="00DC7177" w:rsidRPr="00266EA3">
              <w:rPr>
                <w:noProof/>
                <w:webHidden/>
              </w:rPr>
              <w:fldChar w:fldCharType="begin"/>
            </w:r>
            <w:r w:rsidR="00DC7177" w:rsidRPr="00266EA3">
              <w:rPr>
                <w:noProof/>
                <w:webHidden/>
              </w:rPr>
              <w:instrText xml:space="preserve"> PAGEREF _Toc517084457 \h </w:instrText>
            </w:r>
            <w:r w:rsidR="00DC7177" w:rsidRPr="00266EA3">
              <w:rPr>
                <w:noProof/>
                <w:webHidden/>
              </w:rPr>
            </w:r>
            <w:r w:rsidR="00DC7177" w:rsidRPr="00266EA3">
              <w:rPr>
                <w:noProof/>
                <w:webHidden/>
              </w:rPr>
              <w:fldChar w:fldCharType="separate"/>
            </w:r>
            <w:r w:rsidR="009A5804">
              <w:rPr>
                <w:noProof/>
                <w:webHidden/>
              </w:rPr>
              <w:t>12</w:t>
            </w:r>
            <w:r w:rsidR="00DC7177" w:rsidRPr="00266EA3">
              <w:rPr>
                <w:noProof/>
                <w:webHidden/>
              </w:rPr>
              <w:fldChar w:fldCharType="end"/>
            </w:r>
          </w:hyperlink>
        </w:p>
        <w:p w:rsidR="00DC7177" w:rsidRPr="00266EA3" w:rsidRDefault="00B17469" w:rsidP="00DC7177">
          <w:pPr>
            <w:pStyle w:val="TDC1"/>
            <w:tabs>
              <w:tab w:val="right" w:leader="dot" w:pos="8779"/>
            </w:tabs>
            <w:spacing w:after="0" w:line="600" w:lineRule="auto"/>
            <w:rPr>
              <w:rFonts w:eastAsiaTheme="minorEastAsia"/>
              <w:noProof/>
              <w:lang w:val="es-MX" w:eastAsia="es-MX"/>
            </w:rPr>
          </w:pPr>
          <w:hyperlink w:anchor="_Toc517084458" w:history="1">
            <w:r w:rsidR="00DC7177" w:rsidRPr="00266EA3">
              <w:rPr>
                <w:rStyle w:val="Hipervnculo"/>
                <w:rFonts w:ascii="Palatino Linotype" w:eastAsia="MS Mincho" w:hAnsi="Palatino Linotype" w:cstheme="majorBidi"/>
                <w:b/>
                <w:noProof/>
                <w:lang w:val="es-ES_tradnl" w:eastAsia="es-ES"/>
              </w:rPr>
              <w:t>QUINTO. De la elaboración de la versión pública.</w:t>
            </w:r>
            <w:r w:rsidR="00DC7177" w:rsidRPr="00266EA3">
              <w:rPr>
                <w:noProof/>
                <w:webHidden/>
              </w:rPr>
              <w:tab/>
            </w:r>
            <w:r w:rsidR="00DC7177" w:rsidRPr="00266EA3">
              <w:rPr>
                <w:noProof/>
                <w:webHidden/>
              </w:rPr>
              <w:fldChar w:fldCharType="begin"/>
            </w:r>
            <w:r w:rsidR="00DC7177" w:rsidRPr="00266EA3">
              <w:rPr>
                <w:noProof/>
                <w:webHidden/>
              </w:rPr>
              <w:instrText xml:space="preserve"> PAGEREF _Toc517084458 \h </w:instrText>
            </w:r>
            <w:r w:rsidR="00DC7177" w:rsidRPr="00266EA3">
              <w:rPr>
                <w:noProof/>
                <w:webHidden/>
              </w:rPr>
            </w:r>
            <w:r w:rsidR="00DC7177" w:rsidRPr="00266EA3">
              <w:rPr>
                <w:noProof/>
                <w:webHidden/>
              </w:rPr>
              <w:fldChar w:fldCharType="separate"/>
            </w:r>
            <w:r w:rsidR="009A5804">
              <w:rPr>
                <w:noProof/>
                <w:webHidden/>
              </w:rPr>
              <w:t>38</w:t>
            </w:r>
            <w:r w:rsidR="00DC7177" w:rsidRPr="00266EA3">
              <w:rPr>
                <w:noProof/>
                <w:webHidden/>
              </w:rPr>
              <w:fldChar w:fldCharType="end"/>
            </w:r>
          </w:hyperlink>
        </w:p>
        <w:p w:rsidR="00DC7177" w:rsidRPr="00266EA3" w:rsidRDefault="00B17469" w:rsidP="00DC7177">
          <w:pPr>
            <w:pStyle w:val="TDC1"/>
            <w:tabs>
              <w:tab w:val="right" w:leader="dot" w:pos="8779"/>
            </w:tabs>
            <w:spacing w:after="0" w:line="600" w:lineRule="auto"/>
            <w:rPr>
              <w:rFonts w:eastAsiaTheme="minorEastAsia"/>
              <w:noProof/>
              <w:lang w:val="es-MX" w:eastAsia="es-MX"/>
            </w:rPr>
          </w:pPr>
          <w:hyperlink w:anchor="_Toc517084459" w:history="1">
            <w:r w:rsidR="00DC7177" w:rsidRPr="00266EA3">
              <w:rPr>
                <w:rStyle w:val="Hipervnculo"/>
                <w:rFonts w:ascii="Palatino Linotype" w:eastAsia="Times New Roman" w:hAnsi="Palatino Linotype" w:cstheme="majorBidi"/>
                <w:b/>
                <w:noProof/>
                <w:lang w:val="es-ES_tradnl" w:eastAsia="es-ES"/>
              </w:rPr>
              <w:t>R E S O L U T I V O S</w:t>
            </w:r>
            <w:r w:rsidR="00DC7177" w:rsidRPr="00266EA3">
              <w:rPr>
                <w:noProof/>
                <w:webHidden/>
              </w:rPr>
              <w:tab/>
            </w:r>
            <w:r w:rsidR="00DC7177" w:rsidRPr="00266EA3">
              <w:rPr>
                <w:noProof/>
                <w:webHidden/>
              </w:rPr>
              <w:fldChar w:fldCharType="begin"/>
            </w:r>
            <w:r w:rsidR="00DC7177" w:rsidRPr="00266EA3">
              <w:rPr>
                <w:noProof/>
                <w:webHidden/>
              </w:rPr>
              <w:instrText xml:space="preserve"> PAGEREF _Toc517084459 \h </w:instrText>
            </w:r>
            <w:r w:rsidR="00DC7177" w:rsidRPr="00266EA3">
              <w:rPr>
                <w:noProof/>
                <w:webHidden/>
              </w:rPr>
            </w:r>
            <w:r w:rsidR="00DC7177" w:rsidRPr="00266EA3">
              <w:rPr>
                <w:noProof/>
                <w:webHidden/>
              </w:rPr>
              <w:fldChar w:fldCharType="separate"/>
            </w:r>
            <w:r w:rsidR="009A5804">
              <w:rPr>
                <w:noProof/>
                <w:webHidden/>
              </w:rPr>
              <w:t>53</w:t>
            </w:r>
            <w:r w:rsidR="00DC7177" w:rsidRPr="00266EA3">
              <w:rPr>
                <w:noProof/>
                <w:webHidden/>
              </w:rPr>
              <w:fldChar w:fldCharType="end"/>
            </w:r>
          </w:hyperlink>
        </w:p>
        <w:p w:rsidR="00C07D50" w:rsidRPr="00266EA3" w:rsidRDefault="00C07D50" w:rsidP="00DC7177">
          <w:pPr>
            <w:spacing w:line="600" w:lineRule="auto"/>
            <w:rPr>
              <w:lang w:val="es-MX"/>
            </w:rPr>
          </w:pPr>
          <w:r w:rsidRPr="00266EA3">
            <w:rPr>
              <w:b/>
              <w:bCs/>
            </w:rPr>
            <w:fldChar w:fldCharType="end"/>
          </w:r>
        </w:p>
      </w:sdtContent>
    </w:sdt>
    <w:p w:rsidR="00C07D50" w:rsidRPr="00266EA3" w:rsidRDefault="00C07D50" w:rsidP="00C07D50">
      <w:pPr>
        <w:spacing w:before="240" w:after="240" w:line="360" w:lineRule="auto"/>
        <w:jc w:val="center"/>
        <w:rPr>
          <w:rFonts w:ascii="Palatino Linotype" w:eastAsia="MS Mincho" w:hAnsi="Palatino Linotype" w:cs="Times New Roman"/>
          <w:sz w:val="24"/>
          <w:szCs w:val="24"/>
          <w:lang w:val="es-ES_tradnl" w:eastAsia="es-ES"/>
        </w:rPr>
      </w:pPr>
    </w:p>
    <w:p w:rsidR="00C07D50" w:rsidRPr="00266EA3" w:rsidRDefault="00C07D50" w:rsidP="00DC7177">
      <w:pPr>
        <w:spacing w:before="240" w:after="240" w:line="360" w:lineRule="auto"/>
        <w:rPr>
          <w:rFonts w:ascii="Palatino Linotype" w:eastAsia="MS Mincho" w:hAnsi="Palatino Linotype" w:cs="Times New Roman"/>
          <w:sz w:val="24"/>
          <w:szCs w:val="24"/>
          <w:lang w:val="es-ES_tradnl" w:eastAsia="es-ES"/>
        </w:rPr>
      </w:pPr>
    </w:p>
    <w:p w:rsidR="00C07D50" w:rsidRPr="00266EA3" w:rsidRDefault="00C07D50" w:rsidP="00C07D50">
      <w:pPr>
        <w:spacing w:before="240" w:after="240" w:line="360" w:lineRule="auto"/>
        <w:jc w:val="both"/>
        <w:rPr>
          <w:rFonts w:ascii="Palatino Linotype" w:eastAsia="MS Mincho" w:hAnsi="Palatino Linotype" w:cs="Times New Roman"/>
          <w:sz w:val="24"/>
          <w:szCs w:val="24"/>
          <w:lang w:val="es-ES_tradnl" w:eastAsia="es-ES"/>
        </w:rPr>
      </w:pPr>
    </w:p>
    <w:p w:rsidR="00C07D50" w:rsidRPr="00266EA3" w:rsidRDefault="00C07D50" w:rsidP="00C07D50">
      <w:pPr>
        <w:spacing w:before="240" w:after="240" w:line="360" w:lineRule="auto"/>
        <w:jc w:val="both"/>
        <w:rPr>
          <w:rFonts w:ascii="Palatino Linotype" w:eastAsia="MS Mincho" w:hAnsi="Palatino Linotype" w:cs="Times New Roman"/>
          <w:sz w:val="24"/>
          <w:szCs w:val="24"/>
          <w:lang w:val="es-ES_tradnl" w:eastAsia="es-ES"/>
        </w:rPr>
      </w:pPr>
      <w:r w:rsidRPr="00266EA3">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w:t>
      </w:r>
      <w:r w:rsidR="0074392D" w:rsidRPr="00266EA3">
        <w:rPr>
          <w:rFonts w:ascii="Palatino Linotype" w:eastAsia="MS Mincho" w:hAnsi="Palatino Linotype" w:cs="Times New Roman"/>
          <w:sz w:val="24"/>
          <w:szCs w:val="24"/>
          <w:lang w:val="es-ES_tradnl" w:eastAsia="es-ES"/>
        </w:rPr>
        <w:t>n Me</w:t>
      </w:r>
      <w:r w:rsidR="00B25BEB" w:rsidRPr="00266EA3">
        <w:rPr>
          <w:rFonts w:ascii="Palatino Linotype" w:eastAsia="MS Mincho" w:hAnsi="Palatino Linotype" w:cs="Times New Roman"/>
          <w:sz w:val="24"/>
          <w:szCs w:val="24"/>
          <w:lang w:val="es-ES_tradnl" w:eastAsia="es-ES"/>
        </w:rPr>
        <w:t>tepec, Estado de México; de</w:t>
      </w:r>
      <w:r w:rsidR="005917B5" w:rsidRPr="00266EA3">
        <w:rPr>
          <w:rFonts w:ascii="Palatino Linotype" w:eastAsia="MS Mincho" w:hAnsi="Palatino Linotype" w:cs="Times New Roman"/>
          <w:sz w:val="24"/>
          <w:szCs w:val="24"/>
          <w:lang w:val="es-ES_tradnl" w:eastAsia="es-ES"/>
        </w:rPr>
        <w:t xml:space="preserve"> trece</w:t>
      </w:r>
      <w:r w:rsidR="00B25BEB" w:rsidRPr="00266EA3">
        <w:rPr>
          <w:rFonts w:ascii="Palatino Linotype" w:eastAsia="MS Mincho" w:hAnsi="Palatino Linotype" w:cs="Times New Roman"/>
          <w:sz w:val="24"/>
          <w:szCs w:val="24"/>
          <w:lang w:val="es-ES_tradnl" w:eastAsia="es-ES"/>
        </w:rPr>
        <w:t xml:space="preserve"> </w:t>
      </w:r>
      <w:r w:rsidR="0074392D" w:rsidRPr="00266EA3">
        <w:rPr>
          <w:rFonts w:ascii="Palatino Linotype" w:eastAsia="MS Mincho" w:hAnsi="Palatino Linotype" w:cs="Times New Roman"/>
          <w:sz w:val="24"/>
          <w:szCs w:val="24"/>
          <w:lang w:val="es-ES_tradnl" w:eastAsia="es-ES"/>
        </w:rPr>
        <w:t>(</w:t>
      </w:r>
      <w:r w:rsidR="005917B5" w:rsidRPr="00266EA3">
        <w:rPr>
          <w:rFonts w:ascii="Palatino Linotype" w:eastAsia="MS Mincho" w:hAnsi="Palatino Linotype" w:cs="Times New Roman"/>
          <w:sz w:val="24"/>
          <w:szCs w:val="24"/>
          <w:lang w:val="es-ES_tradnl" w:eastAsia="es-ES"/>
        </w:rPr>
        <w:t>13</w:t>
      </w:r>
      <w:r w:rsidR="00B25BEB" w:rsidRPr="00266EA3">
        <w:rPr>
          <w:rFonts w:ascii="Palatino Linotype" w:eastAsia="MS Mincho" w:hAnsi="Palatino Linotype" w:cs="Times New Roman"/>
          <w:sz w:val="24"/>
          <w:szCs w:val="24"/>
          <w:lang w:val="es-ES_tradnl" w:eastAsia="es-ES"/>
        </w:rPr>
        <w:t>) junio</w:t>
      </w:r>
      <w:r w:rsidR="0074392D" w:rsidRPr="00266EA3">
        <w:rPr>
          <w:rFonts w:ascii="Palatino Linotype" w:eastAsia="MS Mincho" w:hAnsi="Palatino Linotype" w:cs="Times New Roman"/>
          <w:sz w:val="24"/>
          <w:szCs w:val="24"/>
          <w:lang w:val="es-ES_tradnl" w:eastAsia="es-ES"/>
        </w:rPr>
        <w:t xml:space="preserve"> de </w:t>
      </w:r>
      <w:r w:rsidR="00DC7177" w:rsidRPr="00266EA3">
        <w:rPr>
          <w:rFonts w:ascii="Palatino Linotype" w:eastAsia="MS Mincho" w:hAnsi="Palatino Linotype" w:cs="Times New Roman"/>
          <w:sz w:val="24"/>
          <w:szCs w:val="24"/>
          <w:lang w:val="es-ES_tradnl" w:eastAsia="es-ES"/>
        </w:rPr>
        <w:t>dos mil dieciocho</w:t>
      </w:r>
      <w:r w:rsidRPr="00266EA3">
        <w:rPr>
          <w:rFonts w:ascii="Palatino Linotype" w:eastAsia="MS Mincho" w:hAnsi="Palatino Linotype" w:cs="Times New Roman"/>
          <w:sz w:val="24"/>
          <w:szCs w:val="24"/>
          <w:lang w:val="es-ES_tradnl" w:eastAsia="es-ES"/>
        </w:rPr>
        <w:t>.</w:t>
      </w:r>
    </w:p>
    <w:p w:rsidR="00C07D50" w:rsidRPr="00266EA3" w:rsidRDefault="00C07D50" w:rsidP="00C07D50">
      <w:pPr>
        <w:spacing w:before="240" w:after="360" w:line="360" w:lineRule="auto"/>
        <w:jc w:val="both"/>
        <w:rPr>
          <w:rFonts w:ascii="Palatino Linotype" w:hAnsi="Palatino Linotype"/>
          <w:b/>
          <w:sz w:val="24"/>
          <w:szCs w:val="24"/>
          <w:lang w:val="es-MX"/>
        </w:rPr>
      </w:pPr>
      <w:r w:rsidRPr="00266EA3">
        <w:rPr>
          <w:rFonts w:ascii="Palatino Linotype" w:eastAsia="MS Mincho" w:hAnsi="Palatino Linotype" w:cs="Times New Roman"/>
          <w:b/>
          <w:sz w:val="24"/>
          <w:szCs w:val="24"/>
          <w:lang w:val="es-ES_tradnl" w:eastAsia="es-ES"/>
        </w:rPr>
        <w:t>VISTO</w:t>
      </w:r>
      <w:r w:rsidRPr="00266EA3">
        <w:rPr>
          <w:rFonts w:ascii="Palatino Linotype" w:eastAsia="MS Mincho" w:hAnsi="Palatino Linotype" w:cs="Times New Roman"/>
          <w:sz w:val="24"/>
          <w:szCs w:val="24"/>
          <w:lang w:val="es-ES_tradnl" w:eastAsia="es-ES"/>
        </w:rPr>
        <w:t xml:space="preserve"> el expediente electrónico formado con motivo del recurso de revisión</w:t>
      </w:r>
      <w:r w:rsidRPr="00266EA3">
        <w:rPr>
          <w:rFonts w:ascii="Palatino Linotype" w:eastAsia="MS Mincho" w:hAnsi="Palatino Linotype" w:cs="Arial"/>
          <w:b/>
          <w:bCs/>
          <w:sz w:val="24"/>
          <w:szCs w:val="24"/>
          <w:lang w:val="es-ES_tradnl" w:eastAsia="es-ES"/>
        </w:rPr>
        <w:t xml:space="preserve">, </w:t>
      </w:r>
      <w:r w:rsidR="00B25BEB" w:rsidRPr="00266EA3">
        <w:rPr>
          <w:rFonts w:ascii="Palatino Linotype" w:eastAsia="MS Mincho" w:hAnsi="Palatino Linotype" w:cs="Arial"/>
          <w:b/>
          <w:bCs/>
          <w:sz w:val="24"/>
          <w:szCs w:val="24"/>
          <w:lang w:val="es-ES_tradnl" w:eastAsia="es-ES"/>
        </w:rPr>
        <w:t>01153</w:t>
      </w:r>
      <w:r w:rsidRPr="00266EA3">
        <w:rPr>
          <w:rFonts w:ascii="Palatino Linotype" w:eastAsia="MS Mincho" w:hAnsi="Palatino Linotype" w:cs="Arial"/>
          <w:b/>
          <w:bCs/>
          <w:sz w:val="24"/>
          <w:szCs w:val="24"/>
          <w:lang w:val="es-ES_tradnl" w:eastAsia="es-ES"/>
        </w:rPr>
        <w:t xml:space="preserve">/INFOEM/IP/RR/2018 </w:t>
      </w:r>
      <w:r w:rsidRPr="00266EA3">
        <w:rPr>
          <w:rFonts w:ascii="Palatino Linotype" w:eastAsia="MS Mincho" w:hAnsi="Palatino Linotype" w:cs="Times New Roman"/>
          <w:sz w:val="24"/>
          <w:szCs w:val="24"/>
          <w:lang w:val="es-ES_tradnl" w:eastAsia="es-ES"/>
        </w:rPr>
        <w:t>promovido por</w:t>
      </w:r>
      <w:r w:rsidRPr="00266EA3">
        <w:rPr>
          <w:rFonts w:ascii="Palatino Linotype" w:hAnsi="Palatino Linotype"/>
          <w:b/>
          <w:sz w:val="24"/>
          <w:szCs w:val="24"/>
          <w:lang w:val="es-MX"/>
        </w:rPr>
        <w:t xml:space="preserve"> </w:t>
      </w:r>
      <w:r w:rsidR="00B17469" w:rsidRPr="00B17469">
        <w:rPr>
          <w:rFonts w:ascii="Palatino Linotype" w:eastAsia="MS Mincho" w:hAnsi="Palatino Linotype" w:cs="Arial"/>
          <w:b/>
          <w:sz w:val="24"/>
          <w:szCs w:val="24"/>
          <w:highlight w:val="black"/>
          <w:lang w:val="es-MX" w:eastAsia="es-ES"/>
        </w:rPr>
        <w:t>--------------------------------</w:t>
      </w:r>
      <w:r w:rsidR="00B17469">
        <w:rPr>
          <w:rFonts w:ascii="Palatino Linotype" w:eastAsia="MS Mincho" w:hAnsi="Palatino Linotype" w:cs="Arial"/>
          <w:b/>
          <w:sz w:val="24"/>
          <w:szCs w:val="24"/>
          <w:lang w:val="es-MX" w:eastAsia="es-ES"/>
        </w:rPr>
        <w:t xml:space="preserve"> </w:t>
      </w:r>
      <w:r w:rsidRPr="00266EA3">
        <w:rPr>
          <w:rFonts w:ascii="Palatino Linotype" w:hAnsi="Palatino Linotype"/>
          <w:b/>
          <w:sz w:val="24"/>
          <w:szCs w:val="24"/>
          <w:lang w:val="es-MX"/>
        </w:rPr>
        <w:t xml:space="preserve">, </w:t>
      </w:r>
      <w:r w:rsidRPr="00266EA3">
        <w:rPr>
          <w:rFonts w:ascii="Palatino Linotype" w:eastAsia="MS Mincho" w:hAnsi="Palatino Linotype" w:cs="Arial"/>
          <w:sz w:val="24"/>
          <w:szCs w:val="24"/>
          <w:lang w:val="es-ES_tradnl" w:eastAsia="es-ES"/>
        </w:rPr>
        <w:t xml:space="preserve">en su calidad de </w:t>
      </w:r>
      <w:r w:rsidRPr="00266EA3">
        <w:rPr>
          <w:rFonts w:ascii="Palatino Linotype" w:eastAsia="MS Mincho" w:hAnsi="Palatino Linotype" w:cs="Arial"/>
          <w:b/>
          <w:sz w:val="24"/>
          <w:szCs w:val="24"/>
          <w:lang w:val="es-ES_tradnl" w:eastAsia="es-ES"/>
        </w:rPr>
        <w:t>RECURRENTE</w:t>
      </w:r>
      <w:r w:rsidRPr="00266EA3">
        <w:rPr>
          <w:rFonts w:ascii="Palatino Linotype" w:eastAsia="MS Mincho" w:hAnsi="Palatino Linotype" w:cs="Arial"/>
          <w:sz w:val="24"/>
          <w:szCs w:val="24"/>
          <w:lang w:val="es-ES_tradnl" w:eastAsia="es-ES"/>
        </w:rPr>
        <w:t>,</w:t>
      </w:r>
      <w:r w:rsidR="00B25BEB" w:rsidRPr="00266EA3">
        <w:rPr>
          <w:rFonts w:ascii="Palatino Linotype" w:eastAsia="MS Mincho" w:hAnsi="Palatino Linotype" w:cs="Arial"/>
          <w:sz w:val="24"/>
          <w:szCs w:val="24"/>
          <w:lang w:val="es-ES_tradnl" w:eastAsia="es-ES"/>
        </w:rPr>
        <w:t xml:space="preserve"> en contra de la  respuesta del </w:t>
      </w:r>
      <w:r w:rsidR="00B25BEB" w:rsidRPr="00266EA3">
        <w:rPr>
          <w:rFonts w:ascii="Palatino Linotype" w:eastAsia="MS Mincho" w:hAnsi="Palatino Linotype" w:cs="Arial"/>
          <w:b/>
          <w:sz w:val="24"/>
          <w:szCs w:val="24"/>
          <w:lang w:val="es-ES_tradnl" w:eastAsia="es-ES"/>
        </w:rPr>
        <w:t>Ayuntamiento de Metepec</w:t>
      </w:r>
      <w:r w:rsidRPr="00266EA3">
        <w:rPr>
          <w:rFonts w:ascii="Palatino Linotype" w:eastAsia="MS Mincho" w:hAnsi="Palatino Linotype" w:cs="Arial"/>
          <w:b/>
          <w:sz w:val="24"/>
          <w:szCs w:val="24"/>
          <w:lang w:val="es-ES_tradnl" w:eastAsia="es-ES"/>
        </w:rPr>
        <w:t>,</w:t>
      </w:r>
      <w:r w:rsidRPr="00266EA3">
        <w:rPr>
          <w:rFonts w:ascii="Palatino Linotype" w:eastAsia="MS Mincho" w:hAnsi="Palatino Linotype" w:cs="Times New Roman"/>
          <w:b/>
          <w:sz w:val="24"/>
          <w:szCs w:val="24"/>
          <w:lang w:val="es-ES_tradnl" w:eastAsia="es-ES"/>
        </w:rPr>
        <w:t xml:space="preserve"> </w:t>
      </w:r>
      <w:r w:rsidRPr="00266EA3">
        <w:rPr>
          <w:rFonts w:ascii="Palatino Linotype" w:eastAsia="MS Mincho" w:hAnsi="Palatino Linotype" w:cs="Times New Roman"/>
          <w:sz w:val="24"/>
          <w:szCs w:val="24"/>
          <w:lang w:val="es-ES_tradnl" w:eastAsia="es-ES"/>
        </w:rPr>
        <w:t>en lo sucesivo el</w:t>
      </w:r>
      <w:r w:rsidRPr="00266EA3">
        <w:rPr>
          <w:rFonts w:ascii="Palatino Linotype" w:eastAsia="MS Mincho" w:hAnsi="Palatino Linotype" w:cs="Times New Roman"/>
          <w:b/>
          <w:sz w:val="24"/>
          <w:szCs w:val="24"/>
          <w:lang w:val="es-ES_tradnl" w:eastAsia="es-ES"/>
        </w:rPr>
        <w:t xml:space="preserve"> SUJETO OBLIGADO, </w:t>
      </w:r>
      <w:r w:rsidRPr="00266EA3">
        <w:rPr>
          <w:rFonts w:ascii="Palatino Linotype" w:eastAsia="MS Mincho" w:hAnsi="Palatino Linotype" w:cs="Times New Roman"/>
          <w:sz w:val="24"/>
          <w:szCs w:val="24"/>
          <w:lang w:val="es-ES_tradnl" w:eastAsia="es-ES"/>
        </w:rPr>
        <w:t>se procede a dictar la presente resolución, con base en los siguientes:</w:t>
      </w:r>
    </w:p>
    <w:p w:rsidR="00C07D50" w:rsidRPr="00266EA3" w:rsidRDefault="00C07D50" w:rsidP="00C07D50">
      <w:pPr>
        <w:keepNext/>
        <w:keepLines/>
        <w:spacing w:before="240" w:after="0"/>
        <w:jc w:val="center"/>
        <w:outlineLvl w:val="0"/>
        <w:rPr>
          <w:rFonts w:ascii="Palatino Linotype" w:eastAsia="MS Gothic" w:hAnsi="Palatino Linotype" w:cs="Times New Roman"/>
          <w:b/>
          <w:sz w:val="24"/>
          <w:szCs w:val="32"/>
          <w:lang w:val="es-MX"/>
        </w:rPr>
      </w:pPr>
      <w:bookmarkStart w:id="0" w:name="_Toc517084451"/>
      <w:r w:rsidRPr="00266EA3">
        <w:rPr>
          <w:rFonts w:ascii="Palatino Linotype" w:eastAsia="MS Gothic" w:hAnsi="Palatino Linotype" w:cs="Times New Roman"/>
          <w:b/>
          <w:sz w:val="24"/>
          <w:szCs w:val="32"/>
          <w:lang w:val="es-MX"/>
        </w:rPr>
        <w:t>A N T E C E D E N T E S</w:t>
      </w:r>
      <w:bookmarkEnd w:id="0"/>
    </w:p>
    <w:p w:rsidR="00C07D50" w:rsidRPr="00266EA3" w:rsidRDefault="00C07D50" w:rsidP="00C07D50">
      <w:pPr>
        <w:rPr>
          <w:lang w:val="es-MX"/>
        </w:rPr>
      </w:pPr>
    </w:p>
    <w:p w:rsidR="00C07D50" w:rsidRPr="00266EA3" w:rsidRDefault="00B25BEB" w:rsidP="00C07D50">
      <w:pPr>
        <w:numPr>
          <w:ilvl w:val="0"/>
          <w:numId w:val="2"/>
        </w:numPr>
        <w:spacing w:before="240" w:after="240" w:line="360" w:lineRule="auto"/>
        <w:ind w:left="426" w:hanging="426"/>
        <w:contextualSpacing/>
        <w:jc w:val="both"/>
        <w:rPr>
          <w:rFonts w:ascii="Palatino Linotype" w:eastAsia="Calibri" w:hAnsi="Palatino Linotype" w:cs="Arial"/>
          <w:sz w:val="24"/>
          <w:szCs w:val="24"/>
          <w:lang w:eastAsia="es-ES"/>
        </w:rPr>
      </w:pPr>
      <w:r w:rsidRPr="00266EA3">
        <w:rPr>
          <w:rFonts w:ascii="Palatino Linotype" w:eastAsia="Calibri" w:hAnsi="Palatino Linotype" w:cs="Arial"/>
          <w:sz w:val="24"/>
          <w:szCs w:val="24"/>
          <w:lang w:eastAsia="es-ES"/>
        </w:rPr>
        <w:t>El día veintiuno (21</w:t>
      </w:r>
      <w:r w:rsidR="00C07D50" w:rsidRPr="00266EA3">
        <w:rPr>
          <w:rFonts w:ascii="Palatino Linotype" w:eastAsia="Calibri" w:hAnsi="Palatino Linotype" w:cs="Arial"/>
          <w:sz w:val="24"/>
          <w:szCs w:val="24"/>
          <w:lang w:eastAsia="es-ES"/>
        </w:rPr>
        <w:t>)</w:t>
      </w:r>
      <w:r w:rsidRPr="00266EA3">
        <w:rPr>
          <w:rFonts w:ascii="Palatino Linotype" w:eastAsia="Times New Roman" w:hAnsi="Palatino Linotype" w:cs="Arial"/>
          <w:sz w:val="24"/>
          <w:szCs w:val="24"/>
          <w:lang w:eastAsia="es-ES"/>
        </w:rPr>
        <w:t xml:space="preserve"> de marzo</w:t>
      </w:r>
      <w:r w:rsidR="00C07D50" w:rsidRPr="00266EA3">
        <w:rPr>
          <w:rFonts w:ascii="Palatino Linotype" w:eastAsia="Times New Roman" w:hAnsi="Palatino Linotype" w:cs="Arial"/>
          <w:sz w:val="24"/>
          <w:szCs w:val="24"/>
          <w:lang w:eastAsia="es-ES"/>
        </w:rPr>
        <w:t xml:space="preserve"> de dos mil dieciocho</w:t>
      </w:r>
      <w:r w:rsidR="00C07D50" w:rsidRPr="00266EA3">
        <w:rPr>
          <w:rFonts w:ascii="Palatino Linotype" w:eastAsia="Calibri" w:hAnsi="Palatino Linotype" w:cs="Arial"/>
          <w:sz w:val="24"/>
          <w:szCs w:val="24"/>
          <w:lang w:eastAsia="es-ES"/>
        </w:rPr>
        <w:t>,</w:t>
      </w:r>
      <w:r w:rsidR="00C07D50" w:rsidRPr="00266EA3">
        <w:rPr>
          <w:rFonts w:ascii="Palatino Linotype" w:eastAsia="Calibri" w:hAnsi="Palatino Linotype" w:cs="Times New Roman"/>
          <w:sz w:val="24"/>
          <w:szCs w:val="24"/>
          <w:lang w:eastAsia="es-ES"/>
        </w:rPr>
        <w:t xml:space="preserve"> se presentó </w:t>
      </w:r>
      <w:r w:rsidR="00C07D50" w:rsidRPr="00266EA3">
        <w:rPr>
          <w:rFonts w:ascii="Palatino Linotype" w:eastAsia="Calibri" w:hAnsi="Palatino Linotype" w:cs="Arial"/>
          <w:sz w:val="24"/>
          <w:szCs w:val="24"/>
          <w:lang w:eastAsia="es-ES"/>
        </w:rPr>
        <w:t xml:space="preserve">ante el </w:t>
      </w:r>
      <w:r w:rsidR="00C07D50" w:rsidRPr="00266EA3">
        <w:rPr>
          <w:rFonts w:ascii="Palatino Linotype" w:eastAsia="Calibri" w:hAnsi="Palatino Linotype" w:cs="Arial"/>
          <w:b/>
          <w:sz w:val="24"/>
          <w:szCs w:val="24"/>
          <w:lang w:eastAsia="es-ES"/>
        </w:rPr>
        <w:t>SUJETO OBLIGADO</w:t>
      </w:r>
      <w:r w:rsidR="00C07D50" w:rsidRPr="00266EA3">
        <w:rPr>
          <w:rFonts w:ascii="Palatino Linotype" w:eastAsia="Calibri" w:hAnsi="Palatino Linotype" w:cs="Arial"/>
          <w:sz w:val="24"/>
          <w:szCs w:val="24"/>
          <w:lang w:val="es-ES_tradnl" w:eastAsia="es-ES"/>
        </w:rPr>
        <w:t xml:space="preserve"> vía </w:t>
      </w:r>
      <w:r w:rsidR="00C07D50" w:rsidRPr="00266EA3">
        <w:rPr>
          <w:rFonts w:ascii="Palatino Linotype" w:eastAsia="Calibri" w:hAnsi="Palatino Linotype" w:cs="Arial"/>
          <w:sz w:val="24"/>
          <w:szCs w:val="24"/>
          <w:lang w:eastAsia="es-ES"/>
        </w:rPr>
        <w:t xml:space="preserve">Sistema de Acceso a la Información Mexiquense </w:t>
      </w:r>
      <w:r w:rsidR="00C07D50" w:rsidRPr="00266EA3">
        <w:rPr>
          <w:rFonts w:ascii="Palatino Linotype" w:eastAsia="Calibri" w:hAnsi="Palatino Linotype" w:cs="Arial"/>
          <w:b/>
          <w:sz w:val="24"/>
          <w:szCs w:val="24"/>
          <w:lang w:eastAsia="es-ES"/>
        </w:rPr>
        <w:t>SAIMEX</w:t>
      </w:r>
      <w:r w:rsidR="00C07D50" w:rsidRPr="00266EA3">
        <w:rPr>
          <w:rFonts w:ascii="Palatino Linotype" w:eastAsia="Calibri" w:hAnsi="Palatino Linotype" w:cs="Arial"/>
          <w:sz w:val="24"/>
          <w:szCs w:val="24"/>
          <w:lang w:eastAsia="es-ES"/>
        </w:rPr>
        <w:t xml:space="preserve">, la solicitud de información pública registrada con el número </w:t>
      </w:r>
      <w:r w:rsidRPr="00266EA3">
        <w:rPr>
          <w:rFonts w:ascii="Palatino Linotype" w:eastAsia="Times New Roman" w:hAnsi="Palatino Linotype" w:cs="Arial"/>
          <w:b/>
          <w:bCs/>
          <w:sz w:val="24"/>
          <w:szCs w:val="24"/>
          <w:lang w:val="es-MX" w:eastAsia="es-ES"/>
        </w:rPr>
        <w:t>00061</w:t>
      </w:r>
      <w:r w:rsidR="00C07D50" w:rsidRPr="00266EA3">
        <w:rPr>
          <w:rFonts w:ascii="Palatino Linotype" w:eastAsia="Times New Roman" w:hAnsi="Palatino Linotype" w:cs="Arial"/>
          <w:b/>
          <w:bCs/>
          <w:sz w:val="24"/>
          <w:szCs w:val="24"/>
          <w:lang w:val="es-MX" w:eastAsia="es-ES"/>
        </w:rPr>
        <w:t>/</w:t>
      </w:r>
      <w:r w:rsidRPr="00266EA3">
        <w:rPr>
          <w:rFonts w:ascii="Palatino Linotype" w:eastAsia="Times New Roman" w:hAnsi="Palatino Linotype" w:cs="Arial"/>
          <w:b/>
          <w:bCs/>
          <w:sz w:val="24"/>
          <w:szCs w:val="24"/>
          <w:lang w:val="es-MX" w:eastAsia="es-ES"/>
        </w:rPr>
        <w:t>METEPEC</w:t>
      </w:r>
      <w:r w:rsidR="00C07D50" w:rsidRPr="00266EA3">
        <w:rPr>
          <w:rFonts w:ascii="Palatino Linotype" w:eastAsia="Times New Roman" w:hAnsi="Palatino Linotype" w:cs="Arial"/>
          <w:b/>
          <w:bCs/>
          <w:sz w:val="24"/>
          <w:szCs w:val="24"/>
          <w:lang w:val="es-MX" w:eastAsia="es-ES"/>
        </w:rPr>
        <w:t>/IP/2018</w:t>
      </w:r>
      <w:r w:rsidR="00C07D50" w:rsidRPr="00266EA3">
        <w:rPr>
          <w:rFonts w:ascii="Palatino Linotype" w:eastAsia="MS Mincho" w:hAnsi="Palatino Linotype" w:cs="Times New Roman"/>
          <w:b/>
          <w:bCs/>
          <w:sz w:val="24"/>
          <w:szCs w:val="24"/>
          <w:lang w:val="es-ES_tradnl" w:eastAsia="es-ES"/>
        </w:rPr>
        <w:t xml:space="preserve">, </w:t>
      </w:r>
      <w:r w:rsidR="00C07D50" w:rsidRPr="00266EA3">
        <w:rPr>
          <w:rFonts w:ascii="Palatino Linotype" w:eastAsia="Calibri" w:hAnsi="Palatino Linotype" w:cs="Arial"/>
          <w:sz w:val="24"/>
          <w:szCs w:val="24"/>
          <w:lang w:eastAsia="es-ES"/>
        </w:rPr>
        <w:t>mediante la cual se solicitó:</w:t>
      </w:r>
    </w:p>
    <w:p w:rsidR="00C07D50" w:rsidRPr="00266EA3" w:rsidRDefault="00C07D50" w:rsidP="00C07D50">
      <w:pPr>
        <w:spacing w:before="240" w:after="240" w:line="360" w:lineRule="auto"/>
        <w:ind w:left="426"/>
        <w:contextualSpacing/>
        <w:jc w:val="both"/>
        <w:rPr>
          <w:rFonts w:ascii="Palatino Linotype" w:eastAsia="Calibri" w:hAnsi="Palatino Linotype" w:cs="Arial"/>
          <w:sz w:val="24"/>
          <w:szCs w:val="24"/>
          <w:lang w:eastAsia="es-ES"/>
        </w:rPr>
      </w:pPr>
    </w:p>
    <w:p w:rsidR="00C07D50" w:rsidRPr="00266EA3" w:rsidRDefault="0000796E" w:rsidP="002D4707">
      <w:pPr>
        <w:spacing w:after="0" w:line="360" w:lineRule="auto"/>
        <w:ind w:left="502" w:right="567"/>
        <w:contextualSpacing/>
        <w:jc w:val="both"/>
        <w:rPr>
          <w:rFonts w:ascii="Palatino Linotype" w:hAnsi="Palatino Linotype"/>
          <w:i/>
          <w:color w:val="000000"/>
          <w:lang w:val="es-MX"/>
        </w:rPr>
      </w:pPr>
      <w:r w:rsidRPr="00266EA3">
        <w:rPr>
          <w:rFonts w:ascii="Palatino Linotype" w:hAnsi="Palatino Linotype"/>
          <w:i/>
          <w:color w:val="000000"/>
          <w:lang w:val="es-MX"/>
        </w:rPr>
        <w:t>“</w:t>
      </w:r>
      <w:r w:rsidRPr="00266EA3">
        <w:rPr>
          <w:rFonts w:ascii="Palatino Linotype" w:hAnsi="Palatino Linotype"/>
          <w:i/>
          <w:color w:val="000000"/>
        </w:rPr>
        <w:t xml:space="preserve">Buena tarde Soy estudiante y me pueden apoyar enviando la siguiente información: El presupuesto autorizado y ejercido en 2017 por partida presupuestal especifica que </w:t>
      </w:r>
      <w:proofErr w:type="spellStart"/>
      <w:r w:rsidRPr="00266EA3">
        <w:rPr>
          <w:rFonts w:ascii="Palatino Linotype" w:hAnsi="Palatino Linotype"/>
          <w:i/>
          <w:color w:val="000000"/>
        </w:rPr>
        <w:t>ejercio</w:t>
      </w:r>
      <w:proofErr w:type="spellEnd"/>
      <w:r w:rsidRPr="00266EA3">
        <w:rPr>
          <w:rFonts w:ascii="Palatino Linotype" w:hAnsi="Palatino Linotype"/>
          <w:i/>
          <w:color w:val="000000"/>
        </w:rPr>
        <w:t xml:space="preserve"> la sexta regidora aurora </w:t>
      </w:r>
      <w:proofErr w:type="spellStart"/>
      <w:r w:rsidRPr="00266EA3">
        <w:rPr>
          <w:rFonts w:ascii="Palatino Linotype" w:hAnsi="Palatino Linotype"/>
          <w:i/>
          <w:color w:val="000000"/>
        </w:rPr>
        <w:t>zimbron</w:t>
      </w:r>
      <w:proofErr w:type="spellEnd"/>
      <w:r w:rsidRPr="00266EA3">
        <w:rPr>
          <w:rFonts w:ascii="Palatino Linotype" w:hAnsi="Palatino Linotype"/>
          <w:i/>
          <w:color w:val="000000"/>
        </w:rPr>
        <w:t xml:space="preserve"> ovando El número de notificadores y el sueldo mensual de cada uno de ellos que laboran en el municipio La cantidad recaudada de predial en pesos, sin incluir las participaciones del estado. Los premios que se obtuvieron por parte del gobierno del estado de </w:t>
      </w:r>
      <w:proofErr w:type="spellStart"/>
      <w:r w:rsidRPr="00266EA3">
        <w:rPr>
          <w:rFonts w:ascii="Palatino Linotype" w:hAnsi="Palatino Linotype"/>
          <w:i/>
          <w:color w:val="000000"/>
        </w:rPr>
        <w:t>méxico</w:t>
      </w:r>
      <w:proofErr w:type="spellEnd"/>
      <w:r w:rsidRPr="00266EA3">
        <w:rPr>
          <w:rFonts w:ascii="Palatino Linotype" w:hAnsi="Palatino Linotype"/>
          <w:i/>
          <w:color w:val="000000"/>
        </w:rPr>
        <w:t xml:space="preserve"> para el municipio Las funciones de prevención de </w:t>
      </w:r>
      <w:proofErr w:type="spellStart"/>
      <w:r w:rsidRPr="00266EA3">
        <w:rPr>
          <w:rFonts w:ascii="Palatino Linotype" w:hAnsi="Palatino Linotype"/>
          <w:i/>
          <w:color w:val="000000"/>
        </w:rPr>
        <w:t>corrupcion</w:t>
      </w:r>
      <w:proofErr w:type="spellEnd"/>
      <w:r w:rsidRPr="00266EA3">
        <w:rPr>
          <w:rFonts w:ascii="Palatino Linotype" w:hAnsi="Palatino Linotype"/>
          <w:i/>
          <w:color w:val="000000"/>
        </w:rPr>
        <w:t xml:space="preserve"> que realizo la </w:t>
      </w:r>
      <w:proofErr w:type="spellStart"/>
      <w:r w:rsidRPr="00266EA3">
        <w:rPr>
          <w:rFonts w:ascii="Palatino Linotype" w:hAnsi="Palatino Linotype"/>
          <w:i/>
          <w:color w:val="000000"/>
        </w:rPr>
        <w:t>direccion</w:t>
      </w:r>
      <w:proofErr w:type="spellEnd"/>
      <w:r w:rsidRPr="00266EA3">
        <w:rPr>
          <w:rFonts w:ascii="Palatino Linotype" w:hAnsi="Palatino Linotype"/>
          <w:i/>
          <w:color w:val="000000"/>
        </w:rPr>
        <w:t xml:space="preserve"> de gobierno por resultados de acuerdo al </w:t>
      </w:r>
      <w:proofErr w:type="spellStart"/>
      <w:r w:rsidRPr="00266EA3">
        <w:rPr>
          <w:rFonts w:ascii="Palatino Linotype" w:hAnsi="Palatino Linotype"/>
          <w:i/>
          <w:color w:val="000000"/>
        </w:rPr>
        <w:t>codigo</w:t>
      </w:r>
      <w:proofErr w:type="spellEnd"/>
      <w:r w:rsidRPr="00266EA3">
        <w:rPr>
          <w:rFonts w:ascii="Palatino Linotype" w:hAnsi="Palatino Linotype"/>
          <w:i/>
          <w:color w:val="000000"/>
        </w:rPr>
        <w:t xml:space="preserve"> de reglamentación, enviar minutas de trabajo, fotos de las actividades realizadas. </w:t>
      </w:r>
      <w:proofErr w:type="spellStart"/>
      <w:r w:rsidRPr="00266EA3">
        <w:rPr>
          <w:rFonts w:ascii="Palatino Linotype" w:hAnsi="Palatino Linotype"/>
          <w:i/>
          <w:color w:val="000000"/>
        </w:rPr>
        <w:t>Tambien</w:t>
      </w:r>
      <w:proofErr w:type="spellEnd"/>
      <w:r w:rsidRPr="00266EA3">
        <w:rPr>
          <w:rFonts w:ascii="Palatino Linotype" w:hAnsi="Palatino Linotype"/>
          <w:i/>
          <w:color w:val="000000"/>
        </w:rPr>
        <w:t xml:space="preserve"> </w:t>
      </w:r>
      <w:r w:rsidRPr="00266EA3">
        <w:rPr>
          <w:rFonts w:ascii="Palatino Linotype" w:hAnsi="Palatino Linotype"/>
          <w:i/>
          <w:color w:val="000000"/>
        </w:rPr>
        <w:lastRenderedPageBreak/>
        <w:t>si el inmueble que ocupa derechos humanos es del ayuntamiento o si se paga renta y de cuanto es el monto mensual en 2017 Gracias</w:t>
      </w:r>
      <w:r w:rsidRPr="00266EA3">
        <w:rPr>
          <w:rFonts w:ascii="Palatino Linotype" w:hAnsi="Palatino Linotype"/>
          <w:i/>
          <w:color w:val="000000"/>
          <w:lang w:val="es-MX"/>
        </w:rPr>
        <w:t xml:space="preserve"> </w:t>
      </w:r>
      <w:proofErr w:type="gramStart"/>
      <w:r w:rsidR="00C07D50" w:rsidRPr="00266EA3">
        <w:rPr>
          <w:rFonts w:ascii="Palatino Linotype" w:hAnsi="Palatino Linotype"/>
          <w:i/>
          <w:color w:val="000000"/>
          <w:lang w:val="es-MX"/>
        </w:rPr>
        <w:t>“ (</w:t>
      </w:r>
      <w:proofErr w:type="gramEnd"/>
      <w:r w:rsidR="00C07D50" w:rsidRPr="00266EA3">
        <w:rPr>
          <w:rFonts w:ascii="Palatino Linotype" w:hAnsi="Palatino Linotype"/>
          <w:i/>
          <w:color w:val="000000"/>
          <w:lang w:val="es-MX"/>
        </w:rPr>
        <w:t>Sic)</w:t>
      </w:r>
    </w:p>
    <w:p w:rsidR="00C07D50" w:rsidRPr="00266EA3" w:rsidRDefault="00C07D50" w:rsidP="00C07D50">
      <w:pPr>
        <w:spacing w:after="0" w:line="240" w:lineRule="auto"/>
        <w:ind w:left="720"/>
        <w:contextualSpacing/>
        <w:rPr>
          <w:rFonts w:ascii="Palatino Linotype" w:eastAsia="Times New Roman" w:hAnsi="Palatino Linotype" w:cs="Arial"/>
          <w:sz w:val="24"/>
          <w:szCs w:val="24"/>
          <w:lang w:eastAsia="es-ES"/>
        </w:rPr>
      </w:pPr>
    </w:p>
    <w:p w:rsidR="0000796E" w:rsidRPr="00266EA3" w:rsidRDefault="0000796E" w:rsidP="009263EE">
      <w:pPr>
        <w:numPr>
          <w:ilvl w:val="0"/>
          <w:numId w:val="2"/>
        </w:numPr>
        <w:spacing w:before="240" w:after="0" w:line="360" w:lineRule="auto"/>
        <w:ind w:left="426" w:right="34" w:hanging="426"/>
        <w:contextualSpacing/>
        <w:jc w:val="both"/>
        <w:rPr>
          <w:rFonts w:ascii="Palatino Linotype" w:eastAsia="Calibri" w:hAnsi="Palatino Linotype"/>
          <w:sz w:val="24"/>
          <w:szCs w:val="24"/>
          <w:lang w:eastAsia="es-ES"/>
        </w:rPr>
      </w:pPr>
      <w:r w:rsidRPr="00266EA3">
        <w:rPr>
          <w:rFonts w:ascii="Palatino Linotype" w:eastAsia="Calibri" w:hAnsi="Palatino Linotype"/>
          <w:sz w:val="24"/>
          <w:szCs w:val="24"/>
          <w:lang w:eastAsia="es-ES"/>
        </w:rPr>
        <w:t xml:space="preserve">El particular señaló como modalidad de entrega de la información: </w:t>
      </w:r>
      <w:r w:rsidRPr="00266EA3">
        <w:rPr>
          <w:rFonts w:ascii="Palatino Linotype" w:eastAsia="Calibri" w:hAnsi="Palatino Linotype"/>
          <w:i/>
          <w:sz w:val="24"/>
          <w:szCs w:val="24"/>
          <w:lang w:eastAsia="es-ES"/>
        </w:rPr>
        <w:t xml:space="preserve">A través del </w:t>
      </w:r>
      <w:r w:rsidRPr="00266EA3">
        <w:rPr>
          <w:rFonts w:ascii="Palatino Linotype" w:eastAsia="Calibri" w:hAnsi="Palatino Linotype"/>
          <w:b/>
          <w:i/>
          <w:sz w:val="24"/>
          <w:szCs w:val="24"/>
          <w:lang w:eastAsia="es-ES"/>
        </w:rPr>
        <w:t>SAIMEX.</w:t>
      </w:r>
    </w:p>
    <w:p w:rsidR="0000796E" w:rsidRPr="00266EA3" w:rsidRDefault="0000796E" w:rsidP="009263EE">
      <w:pPr>
        <w:numPr>
          <w:ilvl w:val="0"/>
          <w:numId w:val="2"/>
        </w:numPr>
        <w:spacing w:before="240" w:after="0" w:line="360" w:lineRule="auto"/>
        <w:ind w:left="426" w:right="34" w:hanging="426"/>
        <w:contextualSpacing/>
        <w:jc w:val="both"/>
        <w:rPr>
          <w:rFonts w:ascii="Palatino Linotype" w:eastAsia="Calibri" w:hAnsi="Palatino Linotype"/>
          <w:sz w:val="24"/>
          <w:szCs w:val="24"/>
          <w:lang w:eastAsia="es-ES"/>
        </w:rPr>
      </w:pPr>
      <w:r w:rsidRPr="00266EA3">
        <w:rPr>
          <w:rFonts w:ascii="Palatino Linotype" w:eastAsia="Calibri" w:hAnsi="Palatino Linotype"/>
          <w:sz w:val="24"/>
          <w:szCs w:val="24"/>
          <w:lang w:eastAsia="es-ES"/>
        </w:rPr>
        <w:t xml:space="preserve">En fecha dieciocho (18) de abril de dos mil dieciocho, el </w:t>
      </w:r>
      <w:r w:rsidRPr="00266EA3">
        <w:rPr>
          <w:rFonts w:ascii="Palatino Linotype" w:eastAsia="Calibri" w:hAnsi="Palatino Linotype"/>
          <w:b/>
          <w:sz w:val="24"/>
          <w:szCs w:val="24"/>
          <w:lang w:eastAsia="es-ES"/>
        </w:rPr>
        <w:t>SUJETO OBLIGADO</w:t>
      </w:r>
      <w:r w:rsidRPr="00266EA3">
        <w:rPr>
          <w:rFonts w:ascii="Palatino Linotype" w:eastAsia="Calibri" w:hAnsi="Palatino Linotype"/>
          <w:sz w:val="24"/>
          <w:szCs w:val="24"/>
          <w:lang w:eastAsia="es-ES"/>
        </w:rPr>
        <w:t>, dio respuesta a la solicitud de información presentada, a través del escrito siguiente:</w:t>
      </w:r>
    </w:p>
    <w:p w:rsidR="0000796E" w:rsidRPr="00266EA3" w:rsidRDefault="00B17469" w:rsidP="0000796E">
      <w:pPr>
        <w:spacing w:before="240" w:after="0" w:line="360" w:lineRule="auto"/>
        <w:ind w:left="426" w:right="34"/>
        <w:contextualSpacing/>
        <w:jc w:val="both"/>
        <w:rPr>
          <w:rFonts w:ascii="Palatino Linotype" w:eastAsia="Calibri" w:hAnsi="Palatino Linotype"/>
          <w:sz w:val="24"/>
          <w:szCs w:val="24"/>
          <w:lang w:eastAsia="es-ES"/>
        </w:rPr>
      </w:pPr>
      <w:r w:rsidRPr="00B17469">
        <w:rPr>
          <w:rFonts w:ascii="Palatino Linotype" w:eastAsia="Calibri" w:hAnsi="Palatino Linotype"/>
          <w:noProof/>
          <w:sz w:val="24"/>
          <w:szCs w:val="24"/>
          <w:lang w:val="es-MX" w:eastAsia="es-MX"/>
        </w:rPr>
        <w:drawing>
          <wp:inline distT="0" distB="0" distL="0" distR="0">
            <wp:extent cx="5581015" cy="4662638"/>
            <wp:effectExtent l="0" t="0" r="63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015" cy="4662638"/>
                    </a:xfrm>
                    <a:prstGeom prst="rect">
                      <a:avLst/>
                    </a:prstGeom>
                    <a:noFill/>
                    <a:ln>
                      <a:noFill/>
                    </a:ln>
                  </pic:spPr>
                </pic:pic>
              </a:graphicData>
            </a:graphic>
          </wp:inline>
        </w:drawing>
      </w:r>
    </w:p>
    <w:p w:rsidR="00F12395" w:rsidRPr="00266EA3" w:rsidRDefault="00F12395" w:rsidP="0000796E">
      <w:pPr>
        <w:spacing w:before="240" w:after="0" w:line="360" w:lineRule="auto"/>
        <w:ind w:left="426" w:right="34"/>
        <w:contextualSpacing/>
        <w:jc w:val="both"/>
        <w:rPr>
          <w:rFonts w:ascii="Palatino Linotype" w:eastAsia="Calibri" w:hAnsi="Palatino Linotype"/>
          <w:sz w:val="24"/>
          <w:szCs w:val="24"/>
          <w:lang w:eastAsia="es-ES"/>
        </w:rPr>
      </w:pPr>
    </w:p>
    <w:p w:rsidR="0000796E" w:rsidRPr="00266EA3" w:rsidRDefault="0000796E" w:rsidP="0000796E">
      <w:pPr>
        <w:spacing w:before="240" w:after="0" w:line="360" w:lineRule="auto"/>
        <w:ind w:left="426" w:right="34"/>
        <w:contextualSpacing/>
        <w:jc w:val="both"/>
        <w:rPr>
          <w:rFonts w:ascii="Palatino Linotype" w:eastAsia="Calibri" w:hAnsi="Palatino Linotype"/>
          <w:sz w:val="24"/>
          <w:szCs w:val="24"/>
          <w:lang w:eastAsia="es-ES"/>
        </w:rPr>
      </w:pPr>
    </w:p>
    <w:p w:rsidR="00A1711D" w:rsidRPr="00266EA3" w:rsidRDefault="0000796E" w:rsidP="00AB423E">
      <w:pPr>
        <w:numPr>
          <w:ilvl w:val="0"/>
          <w:numId w:val="2"/>
        </w:numPr>
        <w:spacing w:before="240" w:after="0" w:line="360" w:lineRule="auto"/>
        <w:ind w:left="426" w:right="34" w:hanging="426"/>
        <w:contextualSpacing/>
        <w:jc w:val="both"/>
        <w:rPr>
          <w:rFonts w:ascii="Palatino Linotype" w:eastAsia="Calibri" w:hAnsi="Palatino Linotype"/>
          <w:sz w:val="24"/>
          <w:szCs w:val="24"/>
          <w:lang w:eastAsia="es-ES"/>
        </w:rPr>
      </w:pPr>
      <w:r w:rsidRPr="00266EA3">
        <w:rPr>
          <w:rFonts w:ascii="Palatino Linotype" w:eastAsia="Calibri" w:hAnsi="Palatino Linotype"/>
          <w:sz w:val="24"/>
          <w:szCs w:val="24"/>
          <w:lang w:eastAsia="es-ES"/>
        </w:rPr>
        <w:t xml:space="preserve">A dicha respuesta anexó dos </w:t>
      </w:r>
      <w:r w:rsidR="00D262AD" w:rsidRPr="00266EA3">
        <w:rPr>
          <w:rFonts w:ascii="Palatino Linotype" w:eastAsia="Calibri" w:hAnsi="Palatino Linotype"/>
          <w:sz w:val="24"/>
          <w:szCs w:val="24"/>
          <w:lang w:eastAsia="es-ES"/>
        </w:rPr>
        <w:t>(02) archivos  electrónicos a saber:</w:t>
      </w:r>
    </w:p>
    <w:p w:rsidR="00AB423E" w:rsidRPr="00266EA3" w:rsidRDefault="00A1711D" w:rsidP="005917B5">
      <w:pPr>
        <w:pStyle w:val="Prrafodelista"/>
        <w:numPr>
          <w:ilvl w:val="0"/>
          <w:numId w:val="9"/>
        </w:numPr>
        <w:spacing w:before="240" w:after="0" w:line="360" w:lineRule="auto"/>
        <w:ind w:right="34"/>
        <w:jc w:val="both"/>
        <w:rPr>
          <w:rFonts w:ascii="Palatino Linotype" w:eastAsia="Calibri" w:hAnsi="Palatino Linotype"/>
          <w:sz w:val="24"/>
          <w:szCs w:val="24"/>
          <w:lang w:eastAsia="es-ES"/>
        </w:rPr>
      </w:pPr>
      <w:r w:rsidRPr="00266EA3">
        <w:rPr>
          <w:rFonts w:ascii="Palatino Linotype" w:eastAsia="Calibri" w:hAnsi="Palatino Linotype"/>
          <w:b/>
          <w:sz w:val="24"/>
          <w:szCs w:val="24"/>
          <w:lang w:eastAsia="es-ES"/>
        </w:rPr>
        <w:t>E</w:t>
      </w:r>
      <w:r w:rsidR="00E2779E" w:rsidRPr="00266EA3">
        <w:rPr>
          <w:rFonts w:ascii="Palatino Linotype" w:eastAsia="Calibri" w:hAnsi="Palatino Linotype"/>
          <w:b/>
          <w:sz w:val="24"/>
          <w:szCs w:val="24"/>
          <w:lang w:eastAsia="es-ES"/>
        </w:rPr>
        <w:t xml:space="preserve">PG061IP18.PDF: </w:t>
      </w:r>
      <w:r w:rsidR="00784DDC" w:rsidRPr="00266EA3">
        <w:rPr>
          <w:rFonts w:ascii="Palatino Linotype" w:eastAsia="Calibri" w:hAnsi="Palatino Linotype"/>
          <w:sz w:val="24"/>
          <w:szCs w:val="24"/>
          <w:lang w:eastAsia="es-ES"/>
        </w:rPr>
        <w:t>Correspondiente a un documento electrónico que co</w:t>
      </w:r>
      <w:r w:rsidR="002D4707" w:rsidRPr="00266EA3">
        <w:rPr>
          <w:rFonts w:ascii="Palatino Linotype" w:eastAsia="Calibri" w:hAnsi="Palatino Linotype"/>
          <w:sz w:val="24"/>
          <w:szCs w:val="24"/>
          <w:lang w:eastAsia="es-ES"/>
        </w:rPr>
        <w:t>ntiene en dos (02) pá</w:t>
      </w:r>
      <w:r w:rsidR="00784DDC" w:rsidRPr="00266EA3">
        <w:rPr>
          <w:rFonts w:ascii="Palatino Linotype" w:eastAsia="Calibri" w:hAnsi="Palatino Linotype"/>
          <w:sz w:val="24"/>
          <w:szCs w:val="24"/>
          <w:lang w:eastAsia="es-ES"/>
        </w:rPr>
        <w:t>ginas el</w:t>
      </w:r>
      <w:r w:rsidR="005917B5" w:rsidRPr="00266EA3">
        <w:rPr>
          <w:rFonts w:ascii="Palatino Linotype" w:eastAsia="Calibri" w:hAnsi="Palatino Linotype"/>
          <w:sz w:val="24"/>
          <w:szCs w:val="24"/>
          <w:lang w:eastAsia="es-ES"/>
        </w:rPr>
        <w:t xml:space="preserve"> oficio UT/ME</w:t>
      </w:r>
      <w:r w:rsidRPr="00266EA3">
        <w:rPr>
          <w:rFonts w:ascii="Palatino Linotype" w:eastAsia="Calibri" w:hAnsi="Palatino Linotype"/>
          <w:sz w:val="24"/>
          <w:szCs w:val="24"/>
          <w:lang w:eastAsia="es-ES"/>
        </w:rPr>
        <w:t xml:space="preserve">T/187/2018, dirigido al particular, signado por la Licenciada </w:t>
      </w:r>
      <w:proofErr w:type="spellStart"/>
      <w:r w:rsidRPr="00266EA3">
        <w:rPr>
          <w:rFonts w:ascii="Palatino Linotype" w:eastAsia="Calibri" w:hAnsi="Palatino Linotype"/>
          <w:sz w:val="24"/>
          <w:szCs w:val="24"/>
          <w:lang w:eastAsia="es-ES"/>
        </w:rPr>
        <w:t>Veronica</w:t>
      </w:r>
      <w:proofErr w:type="spellEnd"/>
      <w:r w:rsidRPr="00266EA3">
        <w:rPr>
          <w:rFonts w:ascii="Palatino Linotype" w:eastAsia="Calibri" w:hAnsi="Palatino Linotype"/>
          <w:sz w:val="24"/>
          <w:szCs w:val="24"/>
          <w:lang w:eastAsia="es-ES"/>
        </w:rPr>
        <w:t xml:space="preserve"> Martínez Torres Jefa de la Unidad de Transparencia,</w:t>
      </w:r>
      <w:r w:rsidR="00AB423E" w:rsidRPr="00266EA3">
        <w:rPr>
          <w:rFonts w:ascii="Palatino Linotype" w:eastAsia="Calibri" w:hAnsi="Palatino Linotype"/>
          <w:sz w:val="24"/>
          <w:szCs w:val="24"/>
          <w:lang w:eastAsia="es-ES"/>
        </w:rPr>
        <w:t xml:space="preserve"> </w:t>
      </w:r>
      <w:r w:rsidRPr="00266EA3">
        <w:rPr>
          <w:rFonts w:ascii="Palatino Linotype" w:eastAsia="Calibri" w:hAnsi="Palatino Linotype"/>
          <w:sz w:val="24"/>
          <w:szCs w:val="24"/>
          <w:lang w:eastAsia="es-ES"/>
        </w:rPr>
        <w:t>mediante el cual</w:t>
      </w:r>
      <w:r w:rsidR="00E2779E" w:rsidRPr="00266EA3">
        <w:rPr>
          <w:rFonts w:ascii="Palatino Linotype" w:eastAsia="Calibri" w:hAnsi="Palatino Linotype"/>
          <w:sz w:val="24"/>
          <w:szCs w:val="24"/>
          <w:lang w:eastAsia="es-ES"/>
        </w:rPr>
        <w:t xml:space="preserve"> se da respuesta a la solicitud de información 00061/METEPEC/IP/2018, </w:t>
      </w:r>
      <w:r w:rsidR="005917B5" w:rsidRPr="00266EA3">
        <w:rPr>
          <w:rFonts w:ascii="Palatino Linotype" w:eastAsia="Calibri" w:hAnsi="Palatino Linotype"/>
          <w:sz w:val="24"/>
          <w:szCs w:val="24"/>
          <w:lang w:eastAsia="es-ES"/>
        </w:rPr>
        <w:t xml:space="preserve">el cual solo se refiere ya que es de conocimiento de las partes. </w:t>
      </w:r>
    </w:p>
    <w:p w:rsidR="005917B5" w:rsidRPr="00266EA3" w:rsidRDefault="005917B5" w:rsidP="005917B5">
      <w:pPr>
        <w:pStyle w:val="Prrafodelista"/>
        <w:spacing w:before="240" w:after="0" w:line="360" w:lineRule="auto"/>
        <w:ind w:left="1146" w:right="34"/>
        <w:jc w:val="both"/>
        <w:rPr>
          <w:rFonts w:ascii="Palatino Linotype" w:eastAsia="Calibri" w:hAnsi="Palatino Linotype"/>
          <w:sz w:val="24"/>
          <w:szCs w:val="24"/>
          <w:lang w:eastAsia="es-ES"/>
        </w:rPr>
      </w:pPr>
    </w:p>
    <w:p w:rsidR="005917B5" w:rsidRPr="00266EA3" w:rsidRDefault="00AB423E" w:rsidP="005917B5">
      <w:pPr>
        <w:pStyle w:val="Prrafodelista"/>
        <w:numPr>
          <w:ilvl w:val="0"/>
          <w:numId w:val="9"/>
        </w:numPr>
        <w:spacing w:before="240" w:after="0" w:line="360" w:lineRule="auto"/>
        <w:ind w:right="34"/>
        <w:jc w:val="both"/>
        <w:rPr>
          <w:rFonts w:ascii="Palatino Linotype" w:eastAsia="Calibri" w:hAnsi="Palatino Linotype"/>
          <w:sz w:val="24"/>
          <w:szCs w:val="24"/>
          <w:lang w:eastAsia="es-ES"/>
        </w:rPr>
      </w:pPr>
      <w:r w:rsidRPr="00266EA3">
        <w:rPr>
          <w:rFonts w:ascii="Palatino Linotype" w:eastAsia="Calibri" w:hAnsi="Palatino Linotype"/>
          <w:b/>
          <w:sz w:val="24"/>
          <w:szCs w:val="24"/>
          <w:lang w:eastAsia="es-ES"/>
        </w:rPr>
        <w:t xml:space="preserve">EPG061IP18a.PDF: </w:t>
      </w:r>
      <w:r w:rsidRPr="00266EA3">
        <w:rPr>
          <w:rFonts w:ascii="Palatino Linotype" w:eastAsia="Calibri" w:hAnsi="Palatino Linotype"/>
          <w:sz w:val="24"/>
          <w:szCs w:val="24"/>
          <w:lang w:eastAsia="es-ES"/>
        </w:rPr>
        <w:t>Correspondiente a un documento electrónico que en complemento al anterior y constante en once (11) p</w:t>
      </w:r>
      <w:r w:rsidR="00250881" w:rsidRPr="00266EA3">
        <w:rPr>
          <w:rFonts w:ascii="Palatino Linotype" w:eastAsia="Calibri" w:hAnsi="Palatino Linotype"/>
          <w:sz w:val="24"/>
          <w:szCs w:val="24"/>
          <w:lang w:eastAsia="es-ES"/>
        </w:rPr>
        <w:t>áginas contiene</w:t>
      </w:r>
      <w:r w:rsidRPr="00266EA3">
        <w:rPr>
          <w:rFonts w:ascii="Palatino Linotype" w:eastAsia="Calibri" w:hAnsi="Palatino Linotype"/>
          <w:sz w:val="24"/>
          <w:szCs w:val="24"/>
          <w:lang w:eastAsia="es-ES"/>
        </w:rPr>
        <w:t xml:space="preserve"> el presupuesto asignado a la s</w:t>
      </w:r>
      <w:r w:rsidR="00250881" w:rsidRPr="00266EA3">
        <w:rPr>
          <w:rFonts w:ascii="Palatino Linotype" w:eastAsia="Calibri" w:hAnsi="Palatino Linotype"/>
          <w:sz w:val="24"/>
          <w:szCs w:val="24"/>
          <w:lang w:eastAsia="es-ES"/>
        </w:rPr>
        <w:t>exta regiduría para el año 2017;</w:t>
      </w:r>
      <w:r w:rsidRPr="00266EA3">
        <w:rPr>
          <w:rFonts w:ascii="Palatino Linotype" w:eastAsia="Calibri" w:hAnsi="Palatino Linotype"/>
          <w:sz w:val="24"/>
          <w:szCs w:val="24"/>
          <w:lang w:eastAsia="es-ES"/>
        </w:rPr>
        <w:t xml:space="preserve"> la relación de los premios que se ha hecho acreedora la administración pública de Metepec por parte del Gobierno del Estado de México</w:t>
      </w:r>
      <w:r w:rsidR="00250881" w:rsidRPr="00266EA3">
        <w:rPr>
          <w:rFonts w:ascii="Palatino Linotype" w:eastAsia="Calibri" w:hAnsi="Palatino Linotype"/>
          <w:sz w:val="24"/>
          <w:szCs w:val="24"/>
          <w:lang w:eastAsia="es-ES"/>
        </w:rPr>
        <w:t xml:space="preserve"> y sus Institutos, </w:t>
      </w:r>
      <w:r w:rsidRPr="00266EA3">
        <w:rPr>
          <w:rFonts w:ascii="Palatino Linotype" w:eastAsia="Calibri" w:hAnsi="Palatino Linotype"/>
          <w:sz w:val="24"/>
          <w:szCs w:val="24"/>
          <w:lang w:eastAsia="es-ES"/>
        </w:rPr>
        <w:t xml:space="preserve"> correspondientes</w:t>
      </w:r>
      <w:r w:rsidR="00250881" w:rsidRPr="00266EA3">
        <w:rPr>
          <w:rFonts w:ascii="Palatino Linotype" w:eastAsia="Calibri" w:hAnsi="Palatino Linotype"/>
          <w:sz w:val="24"/>
          <w:szCs w:val="24"/>
          <w:lang w:eastAsia="es-ES"/>
        </w:rPr>
        <w:t xml:space="preserve"> a los años 2016 y 2017;</w:t>
      </w:r>
      <w:r w:rsidRPr="00266EA3">
        <w:rPr>
          <w:rFonts w:ascii="Palatino Linotype" w:eastAsia="Calibri" w:hAnsi="Palatino Linotype"/>
          <w:sz w:val="24"/>
          <w:szCs w:val="24"/>
          <w:lang w:eastAsia="es-ES"/>
        </w:rPr>
        <w:t xml:space="preserve">  y finalmente una serie de constancias según se observa otorgadas por el Organismo Certificador de Sistemas de Gestión, </w:t>
      </w:r>
      <w:r w:rsidR="005917B5" w:rsidRPr="00266EA3">
        <w:rPr>
          <w:rFonts w:ascii="Palatino Linotype" w:eastAsia="Calibri" w:hAnsi="Palatino Linotype"/>
          <w:sz w:val="24"/>
          <w:szCs w:val="24"/>
          <w:lang w:eastAsia="es-ES"/>
        </w:rPr>
        <w:t>que de igual forma solo se refiere ya que es de conocimiento de las partes.</w:t>
      </w:r>
    </w:p>
    <w:p w:rsidR="00784DDC" w:rsidRPr="00266EA3" w:rsidRDefault="00784DDC" w:rsidP="009263EE">
      <w:pPr>
        <w:numPr>
          <w:ilvl w:val="0"/>
          <w:numId w:val="2"/>
        </w:numPr>
        <w:spacing w:before="240" w:after="0" w:line="360" w:lineRule="auto"/>
        <w:ind w:left="426" w:right="34" w:hanging="426"/>
        <w:contextualSpacing/>
        <w:jc w:val="both"/>
        <w:rPr>
          <w:rFonts w:ascii="Palatino Linotype" w:eastAsia="Calibri" w:hAnsi="Palatino Linotype"/>
          <w:sz w:val="24"/>
          <w:szCs w:val="24"/>
          <w:lang w:eastAsia="es-ES"/>
        </w:rPr>
      </w:pPr>
      <w:r w:rsidRPr="00266EA3">
        <w:rPr>
          <w:rFonts w:ascii="Palatino Linotype" w:eastAsia="Calibri" w:hAnsi="Palatino Linotype"/>
          <w:sz w:val="24"/>
          <w:szCs w:val="24"/>
          <w:lang w:eastAsia="es-ES"/>
        </w:rPr>
        <w:t>El día veintitrés (23) de abril de dos mil dieciocho el particular interpuso el recurso de revisión, en contra de la respuesta anteriormente referida, señ</w:t>
      </w:r>
      <w:r w:rsidR="00361B2C" w:rsidRPr="00266EA3">
        <w:rPr>
          <w:rFonts w:ascii="Palatino Linotype" w:eastAsia="Calibri" w:hAnsi="Palatino Linotype"/>
          <w:sz w:val="24"/>
          <w:szCs w:val="24"/>
          <w:lang w:eastAsia="es-ES"/>
        </w:rPr>
        <w:t>alando como:</w:t>
      </w:r>
    </w:p>
    <w:p w:rsidR="00361B2C" w:rsidRPr="00266EA3" w:rsidRDefault="00361B2C" w:rsidP="00361B2C">
      <w:pPr>
        <w:spacing w:before="240" w:after="0" w:line="360" w:lineRule="auto"/>
        <w:ind w:right="34"/>
        <w:contextualSpacing/>
        <w:jc w:val="both"/>
        <w:rPr>
          <w:rFonts w:ascii="Palatino Linotype" w:eastAsia="Calibri" w:hAnsi="Palatino Linotype"/>
          <w:sz w:val="24"/>
          <w:szCs w:val="24"/>
          <w:lang w:eastAsia="es-ES"/>
        </w:rPr>
      </w:pPr>
    </w:p>
    <w:p w:rsidR="00361B2C" w:rsidRPr="00266EA3" w:rsidRDefault="00361B2C" w:rsidP="00361B2C">
      <w:pPr>
        <w:pStyle w:val="Prrafodelista"/>
        <w:numPr>
          <w:ilvl w:val="0"/>
          <w:numId w:val="10"/>
        </w:numPr>
        <w:spacing w:before="240" w:after="0" w:line="360" w:lineRule="auto"/>
        <w:ind w:right="34"/>
        <w:jc w:val="both"/>
        <w:rPr>
          <w:rFonts w:ascii="Palatino Linotype" w:eastAsia="Calibri" w:hAnsi="Palatino Linotype"/>
          <w:b/>
          <w:sz w:val="24"/>
          <w:szCs w:val="24"/>
          <w:lang w:eastAsia="es-ES"/>
        </w:rPr>
      </w:pPr>
      <w:r w:rsidRPr="00266EA3">
        <w:rPr>
          <w:rFonts w:ascii="Palatino Linotype" w:eastAsia="Calibri" w:hAnsi="Palatino Linotype"/>
          <w:b/>
          <w:sz w:val="24"/>
          <w:szCs w:val="24"/>
          <w:lang w:eastAsia="es-ES"/>
        </w:rPr>
        <w:lastRenderedPageBreak/>
        <w:t xml:space="preserve">Acto impugnado: </w:t>
      </w:r>
      <w:r w:rsidRPr="00266EA3">
        <w:rPr>
          <w:rFonts w:ascii="Palatino Linotype" w:eastAsia="Calibri" w:hAnsi="Palatino Linotype"/>
          <w:i/>
          <w:sz w:val="24"/>
          <w:szCs w:val="24"/>
          <w:lang w:eastAsia="es-ES"/>
        </w:rPr>
        <w:t>“Buena tarde solicito su apoyo con la información nuevamente requerida que es El sueldo mensual de cada uno de los 30 notificadores en el año 2017, así como el nombre de cada uno de ellos, también que correspondan a la cantidad de $5, 330,197.00 que usted menciona en el año 2017.” (Sic)</w:t>
      </w:r>
    </w:p>
    <w:p w:rsidR="00361B2C" w:rsidRPr="00266EA3" w:rsidRDefault="00361B2C" w:rsidP="00361B2C">
      <w:pPr>
        <w:pStyle w:val="Prrafodelista"/>
        <w:spacing w:before="240" w:after="0" w:line="360" w:lineRule="auto"/>
        <w:ind w:right="34"/>
        <w:jc w:val="both"/>
        <w:rPr>
          <w:rFonts w:ascii="Palatino Linotype" w:eastAsia="Calibri" w:hAnsi="Palatino Linotype"/>
          <w:b/>
          <w:sz w:val="24"/>
          <w:szCs w:val="24"/>
          <w:lang w:eastAsia="es-ES"/>
        </w:rPr>
      </w:pPr>
    </w:p>
    <w:p w:rsidR="00C07D50" w:rsidRPr="00266EA3" w:rsidRDefault="00361B2C" w:rsidP="00361B2C">
      <w:pPr>
        <w:pStyle w:val="Prrafodelista"/>
        <w:numPr>
          <w:ilvl w:val="0"/>
          <w:numId w:val="10"/>
        </w:numPr>
        <w:spacing w:before="240" w:after="0" w:line="360" w:lineRule="auto"/>
        <w:ind w:right="34"/>
        <w:jc w:val="both"/>
        <w:rPr>
          <w:rFonts w:ascii="Palatino Linotype" w:eastAsia="Calibri" w:hAnsi="Palatino Linotype"/>
          <w:b/>
          <w:sz w:val="24"/>
          <w:szCs w:val="24"/>
          <w:lang w:eastAsia="es-ES"/>
        </w:rPr>
      </w:pPr>
      <w:r w:rsidRPr="00266EA3">
        <w:rPr>
          <w:rFonts w:ascii="Palatino Linotype" w:eastAsia="Calibri" w:hAnsi="Palatino Linotype"/>
          <w:b/>
          <w:sz w:val="24"/>
          <w:szCs w:val="24"/>
          <w:lang w:eastAsia="es-ES"/>
        </w:rPr>
        <w:t xml:space="preserve">Razones o Motivos de inconformidad: </w:t>
      </w:r>
      <w:r w:rsidRPr="00266EA3">
        <w:rPr>
          <w:rFonts w:ascii="Palatino Linotype" w:eastAsia="Calibri" w:hAnsi="Palatino Linotype"/>
          <w:i/>
          <w:sz w:val="24"/>
          <w:szCs w:val="24"/>
          <w:lang w:eastAsia="es-ES"/>
        </w:rPr>
        <w:t>“El recurso de revisión es la garantía secundaria mediante el cual se pretende preparar cualquier posible afectación al derecho de acceso a la información pública en términos de lo establecido en la Ley de Transparencia y Acceso a la Información Pública del Estado de México y Municipios. El recurso de revisión es un medio de protección que la Ley otorga a los particulares, para hacer valer su derecho de acceso a la información pública La información anteriormente proporcionada no es transparente.” (Sic)</w:t>
      </w:r>
    </w:p>
    <w:p w:rsidR="00C07D50" w:rsidRPr="00266EA3" w:rsidRDefault="00C07D50" w:rsidP="00C07D50">
      <w:pPr>
        <w:ind w:left="720"/>
        <w:contextualSpacing/>
        <w:rPr>
          <w:rFonts w:ascii="Palatino Linotype" w:eastAsia="MS Mincho" w:hAnsi="Palatino Linotype" w:cs="Times New Roman"/>
          <w:i/>
          <w:lang w:val="es-ES_tradnl" w:eastAsia="es-ES"/>
        </w:rPr>
      </w:pPr>
    </w:p>
    <w:p w:rsidR="00C07D50" w:rsidRPr="00266EA3" w:rsidRDefault="00C07D50" w:rsidP="00C07D50">
      <w:pPr>
        <w:numPr>
          <w:ilvl w:val="0"/>
          <w:numId w:val="2"/>
        </w:numPr>
        <w:spacing w:before="240" w:after="240" w:line="360" w:lineRule="auto"/>
        <w:ind w:left="426" w:hanging="426"/>
        <w:contextualSpacing/>
        <w:jc w:val="both"/>
        <w:rPr>
          <w:rFonts w:ascii="Palatino Linotype" w:eastAsia="Times New Roman" w:hAnsi="Palatino Linotype" w:cs="Arial"/>
          <w:i/>
          <w:lang w:val="es-ES_tradnl" w:eastAsia="es-ES"/>
        </w:rPr>
      </w:pPr>
      <w:r w:rsidRPr="00266EA3">
        <w:rPr>
          <w:rFonts w:ascii="Palatino Linotype" w:eastAsia="Times New Roman" w:hAnsi="Palatino Linotype" w:cs="Arial"/>
          <w:sz w:val="24"/>
          <w:szCs w:val="24"/>
          <w:lang w:eastAsia="es-ES"/>
        </w:rPr>
        <w:t xml:space="preserve">Se registró el recurso de revisión bajo el número de expediente al rubro indicado, </w:t>
      </w:r>
      <w:r w:rsidRPr="00266EA3">
        <w:rPr>
          <w:rFonts w:ascii="Palatino Linotype" w:eastAsia="MS Mincho" w:hAnsi="Palatino Linotype" w:cs="Arial"/>
          <w:bCs/>
          <w:sz w:val="24"/>
          <w:szCs w:val="24"/>
          <w:lang w:val="es-ES_tradnl" w:eastAsia="es-ES"/>
        </w:rPr>
        <w:t xml:space="preserve">con fundamento en lo dispuesto por el </w:t>
      </w:r>
      <w:r w:rsidRPr="00266EA3">
        <w:rPr>
          <w:rFonts w:ascii="Palatino Linotype" w:eastAsia="Calibri" w:hAnsi="Palatino Linotype" w:cs="Arial"/>
          <w:sz w:val="24"/>
          <w:szCs w:val="24"/>
          <w:lang w:eastAsia="es-ES"/>
        </w:rPr>
        <w:t xml:space="preserve">artículo 185 fracción I de la </w:t>
      </w:r>
      <w:r w:rsidRPr="00266EA3">
        <w:rPr>
          <w:rFonts w:ascii="Palatino Linotype" w:eastAsia="Calibri" w:hAnsi="Palatino Linotype" w:cs="Arial"/>
          <w:b/>
          <w:sz w:val="24"/>
          <w:szCs w:val="24"/>
          <w:lang w:eastAsia="es-ES"/>
        </w:rPr>
        <w:t xml:space="preserve">Ley de Transparencia y Acceso a la Información Pública del Estado de México y Municipios </w:t>
      </w:r>
      <w:r w:rsidRPr="00266EA3">
        <w:rPr>
          <w:rFonts w:ascii="Palatino Linotype" w:eastAsia="Times New Roman" w:hAnsi="Palatino Linotype" w:cs="Arial"/>
          <w:sz w:val="24"/>
          <w:szCs w:val="24"/>
          <w:lang w:eastAsia="es-ES"/>
        </w:rPr>
        <w:t xml:space="preserve">se turnó al </w:t>
      </w:r>
      <w:r w:rsidRPr="00266EA3">
        <w:rPr>
          <w:rFonts w:ascii="Palatino Linotype" w:eastAsia="Times New Roman" w:hAnsi="Palatino Linotype" w:cs="Arial"/>
          <w:b/>
          <w:sz w:val="24"/>
          <w:szCs w:val="24"/>
          <w:lang w:eastAsia="es-ES"/>
        </w:rPr>
        <w:t xml:space="preserve">Comisionado José Guadalupe Luna Hernández, </w:t>
      </w:r>
      <w:r w:rsidRPr="00266EA3">
        <w:rPr>
          <w:rFonts w:ascii="Palatino Linotype" w:eastAsia="Times New Roman" w:hAnsi="Palatino Linotype" w:cs="Arial"/>
          <w:sz w:val="24"/>
          <w:szCs w:val="24"/>
          <w:lang w:eastAsia="es-ES"/>
        </w:rPr>
        <w:t xml:space="preserve">con el objeto de </w:t>
      </w:r>
      <w:r w:rsidRPr="00266EA3">
        <w:rPr>
          <w:rFonts w:ascii="Palatino Linotype" w:eastAsia="Times New Roman" w:hAnsi="Palatino Linotype" w:cs="Arial"/>
          <w:sz w:val="24"/>
          <w:szCs w:val="24"/>
          <w:lang w:val="es-MX" w:eastAsia="es-ES"/>
        </w:rPr>
        <w:t>su análisis</w:t>
      </w:r>
      <w:r w:rsidRPr="00266EA3">
        <w:rPr>
          <w:rFonts w:ascii="Palatino Linotype" w:eastAsia="Times New Roman" w:hAnsi="Palatino Linotype" w:cs="Arial"/>
          <w:lang w:val="es-MX"/>
        </w:rPr>
        <w:t xml:space="preserve">. </w:t>
      </w:r>
    </w:p>
    <w:p w:rsidR="00C07D50" w:rsidRPr="00266EA3" w:rsidRDefault="00C07D50" w:rsidP="00BE5D9E">
      <w:pPr>
        <w:spacing w:before="240" w:after="240" w:line="360" w:lineRule="auto"/>
        <w:contextualSpacing/>
        <w:jc w:val="both"/>
        <w:rPr>
          <w:rFonts w:ascii="Palatino Linotype" w:eastAsia="Times New Roman" w:hAnsi="Palatino Linotype" w:cs="Arial"/>
          <w:i/>
          <w:lang w:val="es-ES_tradnl" w:eastAsia="es-ES"/>
        </w:rPr>
      </w:pPr>
    </w:p>
    <w:p w:rsidR="00C07D50" w:rsidRPr="00266EA3" w:rsidRDefault="00C07D50" w:rsidP="00C07D50">
      <w:pPr>
        <w:numPr>
          <w:ilvl w:val="0"/>
          <w:numId w:val="2"/>
        </w:numPr>
        <w:spacing w:after="0" w:line="360" w:lineRule="auto"/>
        <w:ind w:left="426" w:hanging="426"/>
        <w:contextualSpacing/>
        <w:jc w:val="both"/>
        <w:rPr>
          <w:rFonts w:ascii="Palatino Linotype" w:eastAsia="Calibri" w:hAnsi="Palatino Linotype" w:cs="Arial"/>
          <w:sz w:val="24"/>
          <w:szCs w:val="24"/>
          <w:lang w:eastAsia="es-ES"/>
        </w:rPr>
      </w:pPr>
      <w:r w:rsidRPr="00266EA3">
        <w:rPr>
          <w:rFonts w:ascii="Palatino Linotype" w:eastAsia="Calibri" w:hAnsi="Palatino Linotype" w:cs="Arial"/>
          <w:sz w:val="24"/>
          <w:szCs w:val="24"/>
          <w:lang w:eastAsia="es-ES"/>
        </w:rPr>
        <w:t xml:space="preserve">El Comisionado Ponente con fundamento en lo dispuesto por el artículo 185 fracción II de la ley de la materia, a través del acuerdo </w:t>
      </w:r>
      <w:r w:rsidR="00361B2C" w:rsidRPr="00266EA3">
        <w:rPr>
          <w:rFonts w:ascii="Palatino Linotype" w:eastAsia="Calibri" w:hAnsi="Palatino Linotype" w:cs="Arial"/>
          <w:sz w:val="24"/>
          <w:szCs w:val="24"/>
          <w:lang w:eastAsia="es-ES"/>
        </w:rPr>
        <w:t>de admisión de fecha veintisiete</w:t>
      </w:r>
      <w:r w:rsidRPr="00266EA3">
        <w:rPr>
          <w:rFonts w:ascii="Palatino Linotype" w:eastAsia="Calibri" w:hAnsi="Palatino Linotype" w:cs="Arial"/>
          <w:sz w:val="24"/>
          <w:szCs w:val="24"/>
          <w:lang w:eastAsia="es-ES"/>
        </w:rPr>
        <w:t xml:space="preserve"> </w:t>
      </w:r>
      <w:r w:rsidR="00361B2C" w:rsidRPr="00266EA3">
        <w:rPr>
          <w:rFonts w:ascii="Palatino Linotype" w:eastAsia="Calibri" w:hAnsi="Palatino Linotype" w:cs="Arial"/>
          <w:sz w:val="24"/>
          <w:szCs w:val="24"/>
          <w:lang w:eastAsia="es-ES"/>
        </w:rPr>
        <w:t>(27) de abril</w:t>
      </w:r>
      <w:r w:rsidRPr="00266EA3">
        <w:rPr>
          <w:rFonts w:ascii="Palatino Linotype" w:eastAsia="Calibri" w:hAnsi="Palatino Linotype" w:cs="Arial"/>
          <w:sz w:val="24"/>
          <w:szCs w:val="24"/>
          <w:lang w:eastAsia="es-ES"/>
        </w:rPr>
        <w:t xml:space="preserve"> de dos mil dieciocho, puso a disposición de las partes el expediente electrónico </w:t>
      </w:r>
      <w:r w:rsidRPr="00266EA3">
        <w:rPr>
          <w:rFonts w:ascii="Palatino Linotype" w:eastAsia="Calibri" w:hAnsi="Palatino Linotype" w:cs="Arial"/>
          <w:sz w:val="24"/>
          <w:szCs w:val="24"/>
          <w:lang w:val="es-ES_tradnl" w:eastAsia="es-ES"/>
        </w:rPr>
        <w:t xml:space="preserve">vía </w:t>
      </w:r>
      <w:r w:rsidRPr="00266EA3">
        <w:rPr>
          <w:rFonts w:ascii="Palatino Linotype" w:eastAsia="Calibri" w:hAnsi="Palatino Linotype" w:cs="Arial"/>
          <w:sz w:val="24"/>
          <w:szCs w:val="24"/>
          <w:lang w:eastAsia="es-ES"/>
        </w:rPr>
        <w:t>Sistema de Acceso a la Información Mexiquense (</w:t>
      </w:r>
      <w:r w:rsidRPr="00266EA3">
        <w:rPr>
          <w:rFonts w:ascii="Palatino Linotype" w:eastAsia="Calibri" w:hAnsi="Palatino Linotype" w:cs="Arial"/>
          <w:b/>
          <w:sz w:val="24"/>
          <w:szCs w:val="24"/>
          <w:lang w:eastAsia="es-ES"/>
        </w:rPr>
        <w:t xml:space="preserve">SAIMEX) </w:t>
      </w:r>
      <w:r w:rsidRPr="00266EA3">
        <w:rPr>
          <w:rFonts w:ascii="Palatino Linotype" w:eastAsia="Calibri" w:hAnsi="Palatino Linotype" w:cs="Arial"/>
          <w:sz w:val="24"/>
          <w:szCs w:val="24"/>
          <w:lang w:eastAsia="es-ES"/>
        </w:rPr>
        <w:t xml:space="preserve">a efecto de que en un plazo máximo de siete días manifestaran lo que a derecho convinieran, ofrecieran pruebas y alegatos según corresponda al </w:t>
      </w:r>
      <w:r w:rsidRPr="00266EA3">
        <w:rPr>
          <w:rFonts w:ascii="Palatino Linotype" w:eastAsia="Calibri" w:hAnsi="Palatino Linotype" w:cs="Arial"/>
          <w:sz w:val="24"/>
          <w:szCs w:val="24"/>
          <w:lang w:eastAsia="es-ES"/>
        </w:rPr>
        <w:lastRenderedPageBreak/>
        <w:t xml:space="preserve">caso concreto, de esta forma para que el </w:t>
      </w:r>
      <w:r w:rsidRPr="00266EA3">
        <w:rPr>
          <w:rFonts w:ascii="Palatino Linotype" w:eastAsia="Calibri" w:hAnsi="Palatino Linotype" w:cs="Arial"/>
          <w:b/>
          <w:sz w:val="24"/>
          <w:szCs w:val="24"/>
          <w:lang w:eastAsia="es-ES"/>
        </w:rPr>
        <w:t>SUJETO OBLIGADO</w:t>
      </w:r>
      <w:r w:rsidRPr="00266EA3">
        <w:rPr>
          <w:rFonts w:ascii="Palatino Linotype" w:eastAsia="Calibri" w:hAnsi="Palatino Linotype" w:cs="Arial"/>
          <w:sz w:val="24"/>
          <w:szCs w:val="24"/>
          <w:lang w:eastAsia="es-ES"/>
        </w:rPr>
        <w:t xml:space="preserve"> presentará el Informe Justificado procedente.</w:t>
      </w:r>
    </w:p>
    <w:p w:rsidR="00C07D50" w:rsidRPr="00266EA3" w:rsidRDefault="00C07D50" w:rsidP="00C07D50">
      <w:pPr>
        <w:ind w:left="720"/>
        <w:contextualSpacing/>
        <w:rPr>
          <w:rFonts w:ascii="Palatino Linotype" w:eastAsia="Calibri" w:hAnsi="Palatino Linotype" w:cs="Arial"/>
          <w:sz w:val="24"/>
          <w:szCs w:val="24"/>
          <w:lang w:eastAsia="es-ES"/>
        </w:rPr>
      </w:pPr>
    </w:p>
    <w:p w:rsidR="00D40861" w:rsidRPr="00266EA3" w:rsidRDefault="00855DFA" w:rsidP="00850613">
      <w:pPr>
        <w:pStyle w:val="Prrafodelista"/>
        <w:numPr>
          <w:ilvl w:val="0"/>
          <w:numId w:val="11"/>
        </w:numPr>
        <w:spacing w:before="240" w:after="240" w:line="360" w:lineRule="auto"/>
        <w:ind w:left="426" w:hanging="426"/>
        <w:jc w:val="both"/>
        <w:rPr>
          <w:rFonts w:ascii="Palatino Linotype" w:eastAsia="Calibri" w:hAnsi="Palatino Linotype" w:cs="Arial"/>
          <w:color w:val="000000"/>
          <w:sz w:val="24"/>
          <w:szCs w:val="24"/>
          <w:lang w:eastAsia="es-ES"/>
        </w:rPr>
      </w:pPr>
      <w:r w:rsidRPr="00266EA3">
        <w:rPr>
          <w:rFonts w:ascii="Palatino Linotype" w:eastAsia="Calibri" w:hAnsi="Palatino Linotype" w:cs="Arial"/>
          <w:sz w:val="24"/>
          <w:szCs w:val="24"/>
          <w:lang w:eastAsia="es-ES"/>
        </w:rPr>
        <w:t xml:space="preserve">En fecha nueve (09) de mayo del año en curso, el </w:t>
      </w:r>
      <w:r w:rsidRPr="00266EA3">
        <w:rPr>
          <w:rFonts w:ascii="Palatino Linotype" w:eastAsia="Calibri" w:hAnsi="Palatino Linotype" w:cs="Arial"/>
          <w:b/>
          <w:sz w:val="24"/>
          <w:szCs w:val="24"/>
          <w:lang w:eastAsia="es-ES"/>
        </w:rPr>
        <w:t>SUJETO OBLIGADO,</w:t>
      </w:r>
      <w:r w:rsidRPr="00266EA3">
        <w:rPr>
          <w:rFonts w:ascii="Palatino Linotype" w:eastAsia="Calibri" w:hAnsi="Palatino Linotype" w:cs="Arial"/>
          <w:sz w:val="24"/>
          <w:szCs w:val="24"/>
          <w:lang w:eastAsia="es-ES"/>
        </w:rPr>
        <w:t xml:space="preserve"> emitió el informe justificado respectivo</w:t>
      </w:r>
      <w:r w:rsidR="006063B7" w:rsidRPr="00266EA3">
        <w:rPr>
          <w:rFonts w:ascii="Palatino Linotype" w:eastAsia="Calibri" w:hAnsi="Palatino Linotype" w:cs="Arial"/>
          <w:sz w:val="24"/>
          <w:szCs w:val="24"/>
          <w:lang w:eastAsia="es-ES"/>
        </w:rPr>
        <w:t>,</w:t>
      </w:r>
      <w:r w:rsidRPr="00266EA3">
        <w:rPr>
          <w:rFonts w:ascii="Palatino Linotype" w:eastAsia="Calibri" w:hAnsi="Palatino Linotype" w:cs="Arial"/>
          <w:sz w:val="24"/>
          <w:szCs w:val="24"/>
          <w:lang w:eastAsia="es-ES"/>
        </w:rPr>
        <w:t xml:space="preserve"> el cual no se puso a la vista del particular en virtud de que no aportaba elementos novedosos con relación a la respuesta primigenia. Sin embargo, con la finalidad de que no exista opacidad, se hará del conocimiento del particular al momento de la notificación de la presente resolución. Por su parte el recurrente fue omiso en realizar manifestaciones que a su derecho conviniera y asistiera. </w:t>
      </w:r>
    </w:p>
    <w:p w:rsidR="00D40861" w:rsidRPr="00266EA3" w:rsidRDefault="00D40861" w:rsidP="00D40861">
      <w:pPr>
        <w:spacing w:before="240" w:after="240" w:line="360" w:lineRule="auto"/>
        <w:jc w:val="both"/>
        <w:rPr>
          <w:rFonts w:ascii="Palatino Linotype" w:eastAsia="Calibri" w:hAnsi="Palatino Linotype" w:cs="Arial"/>
          <w:color w:val="000000"/>
          <w:sz w:val="24"/>
          <w:szCs w:val="24"/>
          <w:lang w:eastAsia="es-ES"/>
        </w:rPr>
      </w:pPr>
      <w:r w:rsidRPr="00266EA3">
        <w:rPr>
          <w:noProof/>
          <w:lang w:val="es-MX" w:eastAsia="es-MX"/>
        </w:rPr>
        <w:drawing>
          <wp:inline distT="0" distB="0" distL="0" distR="0" wp14:anchorId="1A04CF41" wp14:editId="3DC29FF5">
            <wp:extent cx="5951585" cy="20288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233" t="23544" r="29212" b="51949"/>
                    <a:stretch/>
                  </pic:blipFill>
                  <pic:spPr bwMode="auto">
                    <a:xfrm>
                      <a:off x="0" y="0"/>
                      <a:ext cx="6007416" cy="2047857"/>
                    </a:xfrm>
                    <a:prstGeom prst="rect">
                      <a:avLst/>
                    </a:prstGeom>
                    <a:ln>
                      <a:noFill/>
                    </a:ln>
                    <a:extLst>
                      <a:ext uri="{53640926-AAD7-44D8-BBD7-CCE9431645EC}">
                        <a14:shadowObscured xmlns:a14="http://schemas.microsoft.com/office/drawing/2010/main"/>
                      </a:ext>
                    </a:extLst>
                  </pic:spPr>
                </pic:pic>
              </a:graphicData>
            </a:graphic>
          </wp:inline>
        </w:drawing>
      </w:r>
    </w:p>
    <w:p w:rsidR="00C07D50" w:rsidRPr="00266EA3" w:rsidRDefault="00C07D50" w:rsidP="002D4707">
      <w:pPr>
        <w:contextualSpacing/>
        <w:rPr>
          <w:rFonts w:ascii="Palatino Linotype" w:hAnsi="Palatino Linotype"/>
          <w:sz w:val="24"/>
          <w:szCs w:val="24"/>
          <w:lang w:val="es-MX"/>
        </w:rPr>
      </w:pPr>
    </w:p>
    <w:p w:rsidR="00EB2843" w:rsidRPr="00266EA3" w:rsidRDefault="00C07D50" w:rsidP="00EB2843">
      <w:pPr>
        <w:numPr>
          <w:ilvl w:val="0"/>
          <w:numId w:val="2"/>
        </w:numPr>
        <w:spacing w:before="240" w:after="240" w:line="360" w:lineRule="auto"/>
        <w:ind w:left="426" w:hanging="426"/>
        <w:contextualSpacing/>
        <w:jc w:val="both"/>
        <w:rPr>
          <w:rFonts w:ascii="Palatino Linotype" w:hAnsi="Palatino Linotype"/>
          <w:sz w:val="24"/>
          <w:szCs w:val="24"/>
          <w:lang w:val="es-MX"/>
        </w:rPr>
      </w:pPr>
      <w:r w:rsidRPr="00266EA3">
        <w:rPr>
          <w:rFonts w:ascii="Palatino Linotype" w:hAnsi="Palatino Linotype"/>
          <w:sz w:val="24"/>
          <w:szCs w:val="24"/>
          <w:lang w:val="es-MX"/>
        </w:rPr>
        <w:t>El Comisionado Ponente decretó el cierre de instrucción</w:t>
      </w:r>
      <w:r w:rsidRPr="00266EA3">
        <w:rPr>
          <w:rFonts w:ascii="Palatino Linotype" w:hAnsi="Palatino Linotype" w:cs="Arial"/>
          <w:sz w:val="24"/>
          <w:szCs w:val="24"/>
          <w:lang w:val="es-MX"/>
        </w:rPr>
        <w:t xml:space="preserve"> </w:t>
      </w:r>
      <w:r w:rsidRPr="00266EA3">
        <w:rPr>
          <w:rFonts w:ascii="Palatino Linotype" w:hAnsi="Palatino Linotype"/>
          <w:sz w:val="24"/>
          <w:szCs w:val="24"/>
          <w:lang w:val="es-MX"/>
        </w:rPr>
        <w:t>mediant</w:t>
      </w:r>
      <w:r w:rsidR="002D4707" w:rsidRPr="00266EA3">
        <w:rPr>
          <w:rFonts w:ascii="Palatino Linotype" w:hAnsi="Palatino Linotype"/>
          <w:sz w:val="24"/>
          <w:szCs w:val="24"/>
          <w:lang w:val="es-MX"/>
        </w:rPr>
        <w:t xml:space="preserve">e acuerdo de fecha dieciocho (18) de mayo </w:t>
      </w:r>
      <w:r w:rsidRPr="00266EA3">
        <w:rPr>
          <w:rFonts w:ascii="Palatino Linotype" w:hAnsi="Palatino Linotype"/>
          <w:sz w:val="24"/>
          <w:szCs w:val="24"/>
          <w:lang w:val="es-MX"/>
        </w:rPr>
        <w:t xml:space="preserve">de la presente anualidad, </w:t>
      </w:r>
      <w:r w:rsidRPr="00266EA3">
        <w:rPr>
          <w:rFonts w:ascii="Palatino Linotype" w:hAnsi="Palatino Linotype"/>
          <w:sz w:val="24"/>
          <w:szCs w:val="24"/>
        </w:rPr>
        <w:t>por lo que, ordenó turnar el expediente a resolución;</w:t>
      </w:r>
      <w:r w:rsidR="00EB2843" w:rsidRPr="00266EA3">
        <w:rPr>
          <w:rFonts w:ascii="Palatino Linotype" w:hAnsi="Palatino Linotype"/>
          <w:sz w:val="24"/>
          <w:szCs w:val="24"/>
          <w:lang w:val="es-ES_tradnl"/>
        </w:rPr>
        <w:t xml:space="preserve"> misma que ahora se pronuncia.</w:t>
      </w:r>
    </w:p>
    <w:p w:rsidR="00EB2843" w:rsidRPr="00266EA3" w:rsidRDefault="00EB2843" w:rsidP="00EB2843">
      <w:pPr>
        <w:spacing w:before="240" w:after="240" w:line="360" w:lineRule="auto"/>
        <w:ind w:left="426"/>
        <w:contextualSpacing/>
        <w:jc w:val="both"/>
        <w:rPr>
          <w:rFonts w:ascii="Palatino Linotype" w:hAnsi="Palatino Linotype"/>
          <w:sz w:val="24"/>
          <w:szCs w:val="24"/>
          <w:lang w:val="es-MX"/>
        </w:rPr>
      </w:pPr>
    </w:p>
    <w:p w:rsidR="00EB2843" w:rsidRPr="00266EA3" w:rsidRDefault="00EB2843" w:rsidP="00EB2843">
      <w:pPr>
        <w:numPr>
          <w:ilvl w:val="0"/>
          <w:numId w:val="2"/>
        </w:numPr>
        <w:spacing w:before="240" w:after="240" w:line="360" w:lineRule="auto"/>
        <w:ind w:left="426" w:hanging="426"/>
        <w:contextualSpacing/>
        <w:jc w:val="both"/>
        <w:rPr>
          <w:rFonts w:ascii="Palatino Linotype" w:hAnsi="Palatino Linotype"/>
          <w:sz w:val="24"/>
          <w:szCs w:val="24"/>
          <w:lang w:val="es-MX"/>
        </w:rPr>
      </w:pPr>
      <w:r w:rsidRPr="00266EA3">
        <w:rPr>
          <w:rFonts w:ascii="Palatino Linotype" w:hAnsi="Palatino Linotype"/>
          <w:sz w:val="24"/>
          <w:szCs w:val="24"/>
        </w:rPr>
        <w:t xml:space="preserve">El día cinco (05) de junio de dos mil dieciocho y con fundamento en el artículo 181 tercer párrafo de la </w:t>
      </w:r>
      <w:r w:rsidRPr="00266EA3">
        <w:rPr>
          <w:rFonts w:ascii="Palatino Linotype" w:hAnsi="Palatino Linotype"/>
          <w:b/>
          <w:sz w:val="24"/>
          <w:szCs w:val="24"/>
        </w:rPr>
        <w:t xml:space="preserve">Ley de Transparencia y Acceso a la Información </w:t>
      </w:r>
      <w:r w:rsidRPr="00266EA3">
        <w:rPr>
          <w:rFonts w:ascii="Palatino Linotype" w:hAnsi="Palatino Linotype"/>
          <w:b/>
          <w:sz w:val="24"/>
          <w:szCs w:val="24"/>
        </w:rPr>
        <w:lastRenderedPageBreak/>
        <w:t xml:space="preserve">Pública del Estado de México y Municipios, </w:t>
      </w:r>
      <w:r w:rsidRPr="00266EA3">
        <w:rPr>
          <w:rFonts w:ascii="Palatino Linotype" w:hAnsi="Palatino Linotype"/>
          <w:sz w:val="24"/>
          <w:szCs w:val="24"/>
        </w:rPr>
        <w:t>se notificó que el plazo de 30 días para resolver el recurso de revisión, sería ampliado por un periodo de 15 días hábiles adicionales, debido a la naturaleza, complejidad del asunto y para un mejor estudio; y</w:t>
      </w:r>
    </w:p>
    <w:p w:rsidR="005B3EF0" w:rsidRPr="00266EA3" w:rsidRDefault="005B3EF0" w:rsidP="005B3EF0">
      <w:pPr>
        <w:contextualSpacing/>
        <w:rPr>
          <w:rFonts w:ascii="Palatino Linotype" w:hAnsi="Palatino Linotype"/>
          <w:sz w:val="24"/>
          <w:szCs w:val="24"/>
          <w:lang w:val="es-MX"/>
        </w:rPr>
      </w:pPr>
    </w:p>
    <w:p w:rsidR="005B3EF0" w:rsidRPr="00266EA3" w:rsidRDefault="005B3EF0" w:rsidP="00C07D50">
      <w:pPr>
        <w:ind w:left="720"/>
        <w:contextualSpacing/>
        <w:rPr>
          <w:rFonts w:ascii="Palatino Linotype" w:hAnsi="Palatino Linotype"/>
          <w:sz w:val="24"/>
          <w:szCs w:val="24"/>
          <w:lang w:val="es-MX"/>
        </w:rPr>
      </w:pPr>
    </w:p>
    <w:p w:rsidR="00C07D50" w:rsidRPr="00266EA3" w:rsidRDefault="00C07D50" w:rsidP="00C07D50">
      <w:pPr>
        <w:keepNext/>
        <w:keepLines/>
        <w:spacing w:before="240" w:after="0"/>
        <w:jc w:val="center"/>
        <w:outlineLvl w:val="0"/>
        <w:rPr>
          <w:rFonts w:ascii="Palatino Linotype" w:eastAsia="MS Gothic" w:hAnsi="Palatino Linotype" w:cs="Times New Roman"/>
          <w:b/>
          <w:sz w:val="24"/>
          <w:szCs w:val="24"/>
          <w:lang w:val="es-MX"/>
        </w:rPr>
      </w:pPr>
      <w:bookmarkStart w:id="1" w:name="_Toc517084452"/>
      <w:r w:rsidRPr="00266EA3">
        <w:rPr>
          <w:rFonts w:ascii="Palatino Linotype" w:eastAsia="MS Gothic" w:hAnsi="Palatino Linotype" w:cs="Times New Roman"/>
          <w:b/>
          <w:sz w:val="24"/>
          <w:szCs w:val="24"/>
          <w:lang w:val="es-MX"/>
        </w:rPr>
        <w:t>CONSIDERANDO</w:t>
      </w:r>
      <w:bookmarkEnd w:id="1"/>
    </w:p>
    <w:p w:rsidR="00C07D50" w:rsidRPr="00266EA3" w:rsidRDefault="00C07D50" w:rsidP="00C07D50">
      <w:pPr>
        <w:keepNext/>
        <w:keepLines/>
        <w:spacing w:before="240" w:after="0"/>
        <w:outlineLvl w:val="0"/>
        <w:rPr>
          <w:rFonts w:ascii="Palatino Linotype" w:eastAsia="MS Gothic" w:hAnsi="Palatino Linotype" w:cs="Times New Roman"/>
          <w:b/>
          <w:sz w:val="24"/>
          <w:szCs w:val="26"/>
          <w:lang w:val="es-MX"/>
        </w:rPr>
      </w:pPr>
      <w:bookmarkStart w:id="2" w:name="_Toc517084453"/>
      <w:r w:rsidRPr="00266EA3">
        <w:rPr>
          <w:rFonts w:ascii="Palatino Linotype" w:eastAsia="MS Mincho" w:hAnsi="Palatino Linotype" w:cstheme="majorBidi"/>
          <w:b/>
          <w:sz w:val="24"/>
          <w:szCs w:val="24"/>
          <w:lang w:val="es-ES_tradnl" w:eastAsia="es-ES"/>
        </w:rPr>
        <w:t>PRIMERO</w:t>
      </w:r>
      <w:r w:rsidRPr="00266EA3">
        <w:rPr>
          <w:rFonts w:ascii="Palatino Linotype" w:eastAsia="MS Gothic" w:hAnsi="Palatino Linotype" w:cs="Times New Roman"/>
          <w:b/>
          <w:sz w:val="24"/>
          <w:szCs w:val="26"/>
          <w:lang w:val="es-MX"/>
        </w:rPr>
        <w:t>. De la competen</w:t>
      </w:r>
      <w:r w:rsidR="00DC7177" w:rsidRPr="00266EA3">
        <w:rPr>
          <w:rFonts w:ascii="Palatino Linotype" w:eastAsia="MS Gothic" w:hAnsi="Palatino Linotype" w:cs="Times New Roman"/>
          <w:b/>
          <w:sz w:val="24"/>
          <w:szCs w:val="26"/>
          <w:lang w:val="es-MX"/>
        </w:rPr>
        <w:t>c</w:t>
      </w:r>
      <w:r w:rsidRPr="00266EA3">
        <w:rPr>
          <w:rFonts w:ascii="Palatino Linotype" w:eastAsia="MS Gothic" w:hAnsi="Palatino Linotype" w:cs="Times New Roman"/>
          <w:b/>
          <w:sz w:val="24"/>
          <w:szCs w:val="26"/>
          <w:lang w:val="es-MX"/>
        </w:rPr>
        <w:t>ia.</w:t>
      </w:r>
      <w:bookmarkEnd w:id="2"/>
    </w:p>
    <w:p w:rsidR="00C07D50" w:rsidRPr="00266EA3" w:rsidRDefault="00C07D50" w:rsidP="00C07D50">
      <w:pPr>
        <w:rPr>
          <w:lang w:val="es-MX"/>
        </w:rPr>
      </w:pPr>
    </w:p>
    <w:p w:rsidR="00C07D50" w:rsidRPr="00266EA3" w:rsidRDefault="00C07D50" w:rsidP="00C07D50">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266EA3">
        <w:rPr>
          <w:rFonts w:ascii="Palatino Linotype" w:eastAsia="Calibri" w:hAnsi="Palatino Linotype" w:cs="Times New Roman"/>
          <w:sz w:val="24"/>
          <w:szCs w:val="24"/>
          <w:lang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66EA3">
        <w:rPr>
          <w:rFonts w:ascii="Palatino Linotype" w:eastAsia="Calibri" w:hAnsi="Palatino Linotype" w:cs="Times New Roman"/>
          <w:b/>
          <w:sz w:val="24"/>
          <w:szCs w:val="24"/>
          <w:lang w:eastAsia="es-ES"/>
        </w:rPr>
        <w:t>Constitución Política de los Estados Unidos Mexicanos</w:t>
      </w:r>
      <w:r w:rsidRPr="00266EA3">
        <w:rPr>
          <w:rFonts w:ascii="Palatino Linotype" w:eastAsia="Calibri" w:hAnsi="Palatino Linotype" w:cs="Times New Roman"/>
          <w:sz w:val="24"/>
          <w:szCs w:val="24"/>
          <w:lang w:eastAsia="es-ES"/>
        </w:rPr>
        <w:t xml:space="preserve">; </w:t>
      </w:r>
      <w:r w:rsidRPr="00266EA3">
        <w:rPr>
          <w:rFonts w:ascii="Palatino Linotype" w:hAnsi="Palatino Linotype" w:cs="Arial"/>
          <w:bCs/>
          <w:color w:val="222222"/>
          <w:sz w:val="24"/>
          <w:szCs w:val="24"/>
          <w:shd w:val="clear" w:color="auto" w:fill="FFFFFF"/>
        </w:rPr>
        <w:t>5, párrafos </w:t>
      </w:r>
      <w:r w:rsidRPr="00266EA3">
        <w:rPr>
          <w:rFonts w:ascii="Palatino Linotype" w:hAnsi="Palatino Linotype" w:cs="Arial"/>
          <w:bCs/>
          <w:color w:val="222222"/>
          <w:sz w:val="24"/>
          <w:szCs w:val="24"/>
        </w:rPr>
        <w:t>vigésimo, vigésimo primero y vigésimo segundo</w:t>
      </w:r>
      <w:r w:rsidRPr="00266EA3">
        <w:rPr>
          <w:rFonts w:ascii="Palatino Linotype" w:hAnsi="Palatino Linotype" w:cs="Arial"/>
          <w:bCs/>
          <w:color w:val="222222"/>
          <w:sz w:val="24"/>
          <w:szCs w:val="24"/>
          <w:shd w:val="clear" w:color="auto" w:fill="FFFFFF"/>
        </w:rPr>
        <w:t> fracciones IV y V </w:t>
      </w:r>
      <w:r w:rsidRPr="00266EA3">
        <w:rPr>
          <w:rFonts w:ascii="Palatino Linotype" w:eastAsia="Calibri" w:hAnsi="Palatino Linotype" w:cs="Times New Roman"/>
          <w:sz w:val="24"/>
          <w:szCs w:val="24"/>
          <w:lang w:eastAsia="es-ES"/>
        </w:rPr>
        <w:t xml:space="preserve">de la </w:t>
      </w:r>
      <w:r w:rsidRPr="00266EA3">
        <w:rPr>
          <w:rFonts w:ascii="Palatino Linotype" w:eastAsia="Calibri" w:hAnsi="Palatino Linotype" w:cs="Times New Roman"/>
          <w:b/>
          <w:sz w:val="24"/>
          <w:szCs w:val="24"/>
          <w:lang w:eastAsia="es-ES"/>
        </w:rPr>
        <w:t>Constitución Política del Estado Libre y Soberano de México</w:t>
      </w:r>
      <w:r w:rsidRPr="00266EA3">
        <w:rPr>
          <w:rFonts w:ascii="Palatino Linotype" w:eastAsia="Calibri" w:hAnsi="Palatino Linotype" w:cs="Times New Roman"/>
          <w:sz w:val="24"/>
          <w:szCs w:val="24"/>
          <w:lang w:eastAsia="es-ES"/>
        </w:rPr>
        <w:t xml:space="preserve">; artículos 1, 2 fracción II, 13, 29, 36 fracciones I y II, 176, 178, 179, 181 párrafo tercero y 185 </w:t>
      </w:r>
      <w:r w:rsidRPr="00266EA3">
        <w:rPr>
          <w:rFonts w:ascii="Palatino Linotype" w:eastAsia="Calibri" w:hAnsi="Palatino Linotype" w:cs="Arial"/>
          <w:sz w:val="24"/>
          <w:szCs w:val="24"/>
          <w:lang w:eastAsia="es-ES"/>
        </w:rPr>
        <w:t xml:space="preserve">de la </w:t>
      </w:r>
      <w:r w:rsidRPr="00266EA3">
        <w:rPr>
          <w:rFonts w:ascii="Palatino Linotype" w:eastAsia="Calibri" w:hAnsi="Palatino Linotype" w:cs="Arial"/>
          <w:b/>
          <w:sz w:val="24"/>
          <w:szCs w:val="24"/>
          <w:lang w:eastAsia="es-ES"/>
        </w:rPr>
        <w:t>Ley de Transparencia y Acceso a la Información Pública del Estado de México y Municipios</w:t>
      </w:r>
      <w:r w:rsidRPr="00266EA3">
        <w:rPr>
          <w:rFonts w:ascii="Palatino Linotype" w:eastAsia="Calibri" w:hAnsi="Palatino Linotype" w:cs="Arial"/>
          <w:sz w:val="24"/>
          <w:szCs w:val="24"/>
          <w:lang w:eastAsia="es-ES"/>
        </w:rPr>
        <w:t xml:space="preserve">; </w:t>
      </w:r>
      <w:r w:rsidRPr="00266EA3">
        <w:rPr>
          <w:rFonts w:ascii="Palatino Linotype" w:eastAsia="Calibri" w:hAnsi="Palatino Linotype" w:cs="Arial"/>
          <w:b/>
          <w:sz w:val="24"/>
          <w:szCs w:val="24"/>
          <w:lang w:eastAsia="es-ES"/>
        </w:rPr>
        <w:t>7, 9 fracciones I y XXIV, y 11</w:t>
      </w:r>
      <w:r w:rsidRPr="00266EA3">
        <w:rPr>
          <w:rFonts w:ascii="Palatino Linotype" w:eastAsia="Calibri" w:hAnsi="Palatino Linotype" w:cs="Arial"/>
          <w:sz w:val="24"/>
          <w:szCs w:val="24"/>
          <w:lang w:eastAsia="es-ES"/>
        </w:rPr>
        <w:t xml:space="preserve"> del </w:t>
      </w:r>
      <w:r w:rsidRPr="00266EA3">
        <w:rPr>
          <w:rFonts w:ascii="Palatino Linotype" w:eastAsia="Calibri" w:hAnsi="Palatino Linotype" w:cs="Arial"/>
          <w:b/>
          <w:sz w:val="24"/>
          <w:szCs w:val="24"/>
          <w:lang w:eastAsia="es-ES"/>
        </w:rPr>
        <w:t>Reglamento Interior del Instituto de Transparencia, Acceso a la Información Pública y Protección de Datos Personales del Estado de México y Municipios</w:t>
      </w:r>
      <w:r w:rsidRPr="00266EA3">
        <w:rPr>
          <w:rFonts w:ascii="Palatino Linotype" w:eastAsia="MS Mincho" w:hAnsi="Palatino Linotype" w:cs="Times New Roman"/>
          <w:sz w:val="24"/>
          <w:szCs w:val="24"/>
          <w:lang w:val="es-ES_tradnl" w:eastAsia="es-ES"/>
        </w:rPr>
        <w:t>.</w:t>
      </w:r>
    </w:p>
    <w:p w:rsidR="00F12395" w:rsidRPr="00266EA3" w:rsidRDefault="00F12395" w:rsidP="00C07D50">
      <w:pPr>
        <w:spacing w:before="240" w:after="240" w:line="360" w:lineRule="auto"/>
        <w:contextualSpacing/>
        <w:jc w:val="both"/>
        <w:rPr>
          <w:rFonts w:ascii="Palatino Linotype" w:eastAsia="MS Mincho" w:hAnsi="Palatino Linotype" w:cs="Times New Roman"/>
          <w:sz w:val="24"/>
          <w:szCs w:val="24"/>
          <w:lang w:val="es-ES_tradnl" w:eastAsia="es-ES"/>
        </w:rPr>
      </w:pPr>
    </w:p>
    <w:p w:rsidR="00C07D50" w:rsidRPr="00266EA3" w:rsidRDefault="00C07D50" w:rsidP="00C07D50">
      <w:pPr>
        <w:keepNext/>
        <w:keepLines/>
        <w:spacing w:before="240" w:after="0"/>
        <w:outlineLvl w:val="0"/>
        <w:rPr>
          <w:rFonts w:ascii="Palatino Linotype" w:eastAsia="MS Gothic" w:hAnsi="Palatino Linotype" w:cs="Times New Roman"/>
          <w:b/>
          <w:sz w:val="24"/>
          <w:szCs w:val="26"/>
          <w:lang w:val="es-MX"/>
        </w:rPr>
      </w:pPr>
      <w:bookmarkStart w:id="3" w:name="_Toc517084454"/>
      <w:r w:rsidRPr="00266EA3">
        <w:rPr>
          <w:rFonts w:ascii="Palatino Linotype" w:eastAsia="MS Mincho" w:hAnsi="Palatino Linotype" w:cstheme="majorBidi"/>
          <w:b/>
          <w:sz w:val="24"/>
          <w:szCs w:val="24"/>
          <w:lang w:val="es-ES_tradnl" w:eastAsia="es-ES"/>
        </w:rPr>
        <w:t>SEGUNDO</w:t>
      </w:r>
      <w:r w:rsidRPr="00266EA3">
        <w:rPr>
          <w:rFonts w:ascii="Palatino Linotype" w:eastAsia="MS Gothic" w:hAnsi="Palatino Linotype" w:cs="Times New Roman"/>
          <w:b/>
          <w:sz w:val="24"/>
          <w:szCs w:val="26"/>
          <w:lang w:val="es-MX"/>
        </w:rPr>
        <w:t>. De la oportunidad y procedencia.</w:t>
      </w:r>
      <w:bookmarkEnd w:id="3"/>
    </w:p>
    <w:p w:rsidR="00C07D50" w:rsidRPr="00266EA3" w:rsidRDefault="00C07D50" w:rsidP="00C07D50">
      <w:pPr>
        <w:spacing w:after="0" w:line="240" w:lineRule="auto"/>
        <w:rPr>
          <w:rFonts w:ascii="Cambria" w:eastAsia="MS Mincho" w:hAnsi="Cambria" w:cs="Times New Roman"/>
          <w:sz w:val="24"/>
          <w:szCs w:val="24"/>
          <w:lang w:val="es-MX"/>
        </w:rPr>
      </w:pPr>
    </w:p>
    <w:p w:rsidR="00C07D50" w:rsidRPr="00266EA3" w:rsidRDefault="00C07D50" w:rsidP="00C07D50">
      <w:pPr>
        <w:spacing w:after="0"/>
        <w:ind w:left="720"/>
        <w:contextualSpacing/>
        <w:rPr>
          <w:rFonts w:ascii="Palatino Linotype" w:eastAsia="Calibri" w:hAnsi="Palatino Linotype" w:cs="Arial"/>
          <w:sz w:val="24"/>
          <w:szCs w:val="24"/>
          <w:lang w:val="es-ES_tradnl" w:eastAsia="es-ES"/>
        </w:rPr>
      </w:pPr>
    </w:p>
    <w:p w:rsidR="00C07D50" w:rsidRPr="00266EA3" w:rsidRDefault="00C07D50" w:rsidP="00C07D50">
      <w:pPr>
        <w:numPr>
          <w:ilvl w:val="0"/>
          <w:numId w:val="2"/>
        </w:numPr>
        <w:spacing w:line="360" w:lineRule="auto"/>
        <w:ind w:left="426" w:hanging="426"/>
        <w:contextualSpacing/>
        <w:jc w:val="both"/>
        <w:rPr>
          <w:rFonts w:ascii="Palatino Linotype" w:eastAsia="Calibri" w:hAnsi="Palatino Linotype" w:cs="Arial"/>
          <w:sz w:val="24"/>
          <w:szCs w:val="24"/>
          <w:lang w:val="es-ES_tradnl" w:eastAsia="es-ES"/>
        </w:rPr>
      </w:pPr>
      <w:r w:rsidRPr="00266EA3">
        <w:rPr>
          <w:rFonts w:ascii="Palatino Linotype" w:eastAsia="Calibri" w:hAnsi="Palatino Linotype" w:cs="Arial"/>
          <w:sz w:val="24"/>
          <w:szCs w:val="24"/>
          <w:lang w:val="es-ES_tradnl" w:eastAsia="es-ES"/>
        </w:rPr>
        <w:lastRenderedPageBreak/>
        <w:t xml:space="preserve">El medio de impugnación fue presentado a través del SAIMEX, en el formato previamente aprobado para tal efecto y dentro del plazo legal de quince días hábiles otorgados; para el caso en particular es de señalar que el </w:t>
      </w:r>
      <w:r w:rsidRPr="00266EA3">
        <w:rPr>
          <w:rFonts w:ascii="Palatino Linotype" w:eastAsia="Calibri" w:hAnsi="Palatino Linotype" w:cs="Arial"/>
          <w:b/>
          <w:sz w:val="24"/>
          <w:szCs w:val="24"/>
          <w:lang w:val="es-ES_tradnl" w:eastAsia="es-ES"/>
        </w:rPr>
        <w:t>SUJETO OBLIGADO</w:t>
      </w:r>
      <w:r w:rsidRPr="00266EA3">
        <w:rPr>
          <w:rFonts w:ascii="Palatino Linotype" w:eastAsia="Calibri" w:hAnsi="Palatino Linotype" w:cs="Arial"/>
          <w:sz w:val="24"/>
          <w:szCs w:val="24"/>
          <w:lang w:val="es-ES_tradnl" w:eastAsia="es-ES"/>
        </w:rPr>
        <w:t xml:space="preserve"> entregó la respuesta e</w:t>
      </w:r>
      <w:r w:rsidR="006063B7" w:rsidRPr="00266EA3">
        <w:rPr>
          <w:rFonts w:ascii="Palatino Linotype" w:eastAsia="Calibri" w:hAnsi="Palatino Linotype" w:cs="Arial"/>
          <w:sz w:val="24"/>
          <w:szCs w:val="24"/>
          <w:lang w:val="es-ES_tradnl" w:eastAsia="es-ES"/>
        </w:rPr>
        <w:t>l dieciocho (18) de abril</w:t>
      </w:r>
      <w:r w:rsidRPr="00266EA3">
        <w:rPr>
          <w:rFonts w:ascii="Palatino Linotype" w:eastAsia="Calibri" w:hAnsi="Palatino Linotype" w:cs="Arial"/>
          <w:sz w:val="24"/>
          <w:szCs w:val="24"/>
          <w:lang w:val="es-ES_tradnl" w:eastAsia="es-ES"/>
        </w:rPr>
        <w:t xml:space="preserve"> de dos mil dieciocho, de tal forma que el plazo para interponer</w:t>
      </w:r>
      <w:r w:rsidR="006063B7" w:rsidRPr="00266EA3">
        <w:rPr>
          <w:rFonts w:ascii="Palatino Linotype" w:eastAsia="Calibri" w:hAnsi="Palatino Linotype" w:cs="Arial"/>
          <w:sz w:val="24"/>
          <w:szCs w:val="24"/>
          <w:lang w:val="es-ES_tradnl" w:eastAsia="es-ES"/>
        </w:rPr>
        <w:t xml:space="preserve"> el recurso transcurrió del día diecinueve</w:t>
      </w:r>
      <w:r w:rsidRPr="00266EA3">
        <w:rPr>
          <w:rFonts w:ascii="Palatino Linotype" w:eastAsia="Calibri" w:hAnsi="Palatino Linotype" w:cs="Arial"/>
          <w:sz w:val="24"/>
          <w:szCs w:val="24"/>
          <w:lang w:val="es-ES_tradnl" w:eastAsia="es-ES"/>
        </w:rPr>
        <w:t xml:space="preserve"> (</w:t>
      </w:r>
      <w:r w:rsidR="006063B7" w:rsidRPr="00266EA3">
        <w:rPr>
          <w:rFonts w:ascii="Palatino Linotype" w:eastAsia="Calibri" w:hAnsi="Palatino Linotype" w:cs="Arial"/>
          <w:sz w:val="24"/>
          <w:szCs w:val="24"/>
          <w:lang w:val="es-ES_tradnl" w:eastAsia="es-ES"/>
        </w:rPr>
        <w:t>19) de abril al diez (10) de mayo</w:t>
      </w:r>
      <w:r w:rsidRPr="00266EA3">
        <w:rPr>
          <w:rFonts w:ascii="Palatino Linotype" w:eastAsia="Calibri" w:hAnsi="Palatino Linotype" w:cs="Arial"/>
          <w:sz w:val="24"/>
          <w:szCs w:val="24"/>
          <w:lang w:val="es-ES_tradnl" w:eastAsia="es-ES"/>
        </w:rPr>
        <w:t xml:space="preserve"> de dos mil dieciocho; en consecuencia, presentó su i</w:t>
      </w:r>
      <w:r w:rsidR="006063B7" w:rsidRPr="00266EA3">
        <w:rPr>
          <w:rFonts w:ascii="Palatino Linotype" w:eastAsia="Calibri" w:hAnsi="Palatino Linotype" w:cs="Arial"/>
          <w:sz w:val="24"/>
          <w:szCs w:val="24"/>
          <w:lang w:val="es-ES_tradnl" w:eastAsia="es-ES"/>
        </w:rPr>
        <w:t xml:space="preserve">nconformidad el día veintitrés </w:t>
      </w:r>
      <w:r w:rsidRPr="00266EA3">
        <w:rPr>
          <w:rFonts w:ascii="Palatino Linotype" w:eastAsia="Calibri" w:hAnsi="Palatino Linotype" w:cs="Arial"/>
          <w:sz w:val="24"/>
          <w:szCs w:val="24"/>
          <w:lang w:val="es-ES_tradnl" w:eastAsia="es-ES"/>
        </w:rPr>
        <w:t xml:space="preserve"> (</w:t>
      </w:r>
      <w:r w:rsidR="006063B7" w:rsidRPr="00266EA3">
        <w:rPr>
          <w:rFonts w:ascii="Palatino Linotype" w:eastAsia="Calibri" w:hAnsi="Palatino Linotype" w:cs="Arial"/>
          <w:sz w:val="24"/>
          <w:szCs w:val="24"/>
          <w:lang w:val="es-ES_tradnl" w:eastAsia="es-ES"/>
        </w:rPr>
        <w:t>23) de abril</w:t>
      </w:r>
      <w:r w:rsidRPr="00266EA3">
        <w:rPr>
          <w:rFonts w:ascii="Palatino Linotype" w:eastAsia="Calibri" w:hAnsi="Palatino Linotype" w:cs="Arial"/>
          <w:sz w:val="24"/>
          <w:szCs w:val="24"/>
          <w:lang w:val="es-ES_tradnl" w:eastAsia="es-ES"/>
        </w:rPr>
        <w:t xml:space="preserve"> de dos mil dieciocho, este se encuentra dentro de los márgenes temporales previstos en el artículo 178 de la Ley de Transparencia y Acceso a la Información Pública del Estado de México y Municipios.</w:t>
      </w:r>
    </w:p>
    <w:p w:rsidR="00C07D50" w:rsidRPr="00266EA3" w:rsidRDefault="00C07D50" w:rsidP="00C07D50">
      <w:pPr>
        <w:spacing w:line="360" w:lineRule="auto"/>
        <w:ind w:left="426"/>
        <w:contextualSpacing/>
        <w:jc w:val="both"/>
        <w:rPr>
          <w:rFonts w:ascii="Palatino Linotype" w:eastAsia="Calibri" w:hAnsi="Palatino Linotype" w:cs="Arial"/>
          <w:sz w:val="24"/>
          <w:szCs w:val="24"/>
          <w:lang w:val="es-ES_tradnl" w:eastAsia="es-ES"/>
        </w:rPr>
      </w:pPr>
    </w:p>
    <w:p w:rsidR="00C07D50" w:rsidRPr="00266EA3" w:rsidRDefault="00C07D50" w:rsidP="00C07D50">
      <w:pPr>
        <w:numPr>
          <w:ilvl w:val="0"/>
          <w:numId w:val="2"/>
        </w:numPr>
        <w:spacing w:after="0" w:line="360" w:lineRule="auto"/>
        <w:ind w:left="426" w:hanging="426"/>
        <w:contextualSpacing/>
        <w:jc w:val="both"/>
        <w:rPr>
          <w:rFonts w:ascii="Palatino Linotype" w:eastAsia="Calibri" w:hAnsi="Palatino Linotype" w:cs="Arial"/>
          <w:b/>
          <w:sz w:val="24"/>
          <w:szCs w:val="24"/>
          <w:lang w:val="es-ES_tradnl" w:eastAsia="es-ES"/>
        </w:rPr>
      </w:pPr>
      <w:r w:rsidRPr="00266EA3">
        <w:rPr>
          <w:rFonts w:ascii="Palatino Linotype" w:eastAsia="Calibri" w:hAnsi="Palatino Linotype" w:cs="Arial"/>
          <w:sz w:val="24"/>
          <w:szCs w:val="24"/>
          <w:lang w:val="es-ES_tradnl" w:eastAsia="es-ES"/>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342EBE" w:rsidRPr="00266EA3" w:rsidRDefault="00342EBE" w:rsidP="00342EBE">
      <w:pPr>
        <w:pStyle w:val="Prrafodelista"/>
        <w:rPr>
          <w:rFonts w:ascii="Palatino Linotype" w:eastAsia="Calibri" w:hAnsi="Palatino Linotype" w:cs="Arial"/>
          <w:b/>
          <w:sz w:val="24"/>
          <w:szCs w:val="24"/>
          <w:lang w:val="es-ES_tradnl" w:eastAsia="es-ES"/>
        </w:rPr>
      </w:pPr>
    </w:p>
    <w:p w:rsidR="00C07D50" w:rsidRPr="00266EA3" w:rsidRDefault="00C07D50" w:rsidP="00C07D50">
      <w:pPr>
        <w:keepNext/>
        <w:keepLines/>
        <w:spacing w:before="240" w:after="0"/>
        <w:outlineLvl w:val="0"/>
        <w:rPr>
          <w:rFonts w:ascii="Palatino Linotype" w:eastAsia="MS Mincho" w:hAnsi="Palatino Linotype" w:cstheme="majorBidi"/>
          <w:b/>
          <w:sz w:val="24"/>
          <w:szCs w:val="24"/>
          <w:lang w:val="es-ES_tradnl" w:eastAsia="es-ES"/>
        </w:rPr>
      </w:pPr>
      <w:bookmarkStart w:id="4" w:name="_Toc517084455"/>
      <w:r w:rsidRPr="00266EA3">
        <w:rPr>
          <w:rFonts w:ascii="Palatino Linotype" w:eastAsia="MS Mincho" w:hAnsi="Palatino Linotype" w:cstheme="majorBidi"/>
          <w:b/>
          <w:sz w:val="24"/>
          <w:szCs w:val="24"/>
          <w:lang w:val="es-ES_tradnl" w:eastAsia="es-ES"/>
        </w:rPr>
        <w:t>TERCERO. Del planteamiento de la Litis.</w:t>
      </w:r>
      <w:bookmarkEnd w:id="4"/>
    </w:p>
    <w:p w:rsidR="00C07D50" w:rsidRPr="00266EA3" w:rsidRDefault="00C07D50" w:rsidP="00C07D50">
      <w:pPr>
        <w:rPr>
          <w:lang w:val="es-ES_tradnl" w:eastAsia="es-ES"/>
        </w:rPr>
      </w:pPr>
    </w:p>
    <w:p w:rsidR="00C07D50" w:rsidRPr="00266EA3" w:rsidRDefault="00C07D50" w:rsidP="00180BF6">
      <w:pPr>
        <w:numPr>
          <w:ilvl w:val="0"/>
          <w:numId w:val="2"/>
        </w:numPr>
        <w:spacing w:before="240" w:after="240" w:line="360" w:lineRule="auto"/>
        <w:ind w:left="426" w:right="49" w:hanging="426"/>
        <w:contextualSpacing/>
        <w:jc w:val="both"/>
        <w:rPr>
          <w:rFonts w:ascii="Palatino Linotype" w:eastAsia="MS Mincho" w:hAnsi="Palatino Linotype" w:cs="Times New Roman"/>
          <w:i/>
          <w:sz w:val="24"/>
          <w:szCs w:val="24"/>
          <w:lang w:val="es-ES_tradnl" w:eastAsia="es-ES"/>
        </w:rPr>
      </w:pPr>
      <w:r w:rsidRPr="00266EA3">
        <w:rPr>
          <w:rFonts w:ascii="Palatino Linotype" w:eastAsia="MS Mincho" w:hAnsi="Palatino Linotype" w:cs="Arial"/>
          <w:sz w:val="24"/>
          <w:szCs w:val="24"/>
          <w:lang w:val="es-ES_tradnl" w:eastAsia="es-ES"/>
        </w:rPr>
        <w:t xml:space="preserve">De las constancias que obran en el expediente de referencia, es de señalar que el </w:t>
      </w:r>
      <w:r w:rsidRPr="00266EA3">
        <w:rPr>
          <w:rFonts w:ascii="Palatino Linotype" w:eastAsia="MS Mincho" w:hAnsi="Palatino Linotype" w:cs="Arial"/>
          <w:b/>
          <w:sz w:val="24"/>
          <w:szCs w:val="24"/>
          <w:lang w:val="es-ES_tradnl" w:eastAsia="es-ES"/>
        </w:rPr>
        <w:t>SUJETO OBLIGADO</w:t>
      </w:r>
      <w:r w:rsidRPr="00266EA3">
        <w:rPr>
          <w:rFonts w:ascii="Palatino Linotype" w:eastAsia="MS Mincho" w:hAnsi="Palatino Linotype" w:cs="Arial"/>
          <w:sz w:val="24"/>
          <w:szCs w:val="24"/>
          <w:lang w:val="es-ES_tradnl" w:eastAsia="es-ES"/>
        </w:rPr>
        <w:t xml:space="preserve"> proporcionó su respectiva  respuesta a la solicitud de información; sin embargo, el recurrente presentó el recurso de revisión mediante el cual señala como acto impugnado</w:t>
      </w:r>
      <w:r w:rsidR="00225D2F" w:rsidRPr="00266EA3">
        <w:rPr>
          <w:rFonts w:ascii="Palatino Linotype" w:eastAsia="MS Mincho" w:hAnsi="Palatino Linotype" w:cs="Arial"/>
          <w:sz w:val="24"/>
          <w:szCs w:val="24"/>
          <w:lang w:val="es-ES_tradnl" w:eastAsia="es-ES"/>
        </w:rPr>
        <w:t xml:space="preserve"> </w:t>
      </w:r>
      <w:r w:rsidR="0050617F" w:rsidRPr="00266EA3">
        <w:rPr>
          <w:rFonts w:ascii="Palatino Linotype" w:eastAsia="MS Mincho" w:hAnsi="Palatino Linotype" w:cs="Arial"/>
          <w:sz w:val="24"/>
          <w:szCs w:val="24"/>
          <w:lang w:val="es-ES_tradnl" w:eastAsia="es-ES"/>
        </w:rPr>
        <w:t xml:space="preserve">la respuesta que se da a un punto de su solicitud primigenia </w:t>
      </w:r>
      <w:r w:rsidRPr="00266EA3">
        <w:rPr>
          <w:rFonts w:ascii="Palatino Linotype" w:eastAsia="MS Mincho" w:hAnsi="Palatino Linotype" w:cs="Arial"/>
          <w:sz w:val="24"/>
          <w:szCs w:val="24"/>
          <w:lang w:val="es-ES_tradnl" w:eastAsia="es-ES"/>
        </w:rPr>
        <w:t>y como motivos de inconformidad</w:t>
      </w:r>
      <w:r w:rsidR="00180BF6" w:rsidRPr="00266EA3">
        <w:rPr>
          <w:rFonts w:ascii="Palatino Linotype" w:eastAsia="MS Mincho" w:hAnsi="Palatino Linotype" w:cs="Arial"/>
          <w:sz w:val="24"/>
          <w:szCs w:val="24"/>
          <w:lang w:val="es-ES_tradnl" w:eastAsia="es-ES"/>
        </w:rPr>
        <w:t>,</w:t>
      </w:r>
      <w:r w:rsidR="0050617F" w:rsidRPr="00266EA3">
        <w:rPr>
          <w:rFonts w:ascii="Palatino Linotype" w:eastAsia="MS Mincho" w:hAnsi="Palatino Linotype" w:cs="Arial"/>
          <w:sz w:val="24"/>
          <w:szCs w:val="24"/>
          <w:lang w:val="es-ES_tradnl" w:eastAsia="es-ES"/>
        </w:rPr>
        <w:t xml:space="preserve"> </w:t>
      </w:r>
      <w:r w:rsidR="004E4D56" w:rsidRPr="00266EA3">
        <w:rPr>
          <w:rFonts w:ascii="Palatino Linotype" w:eastAsia="MS Mincho" w:hAnsi="Palatino Linotype" w:cs="Arial"/>
          <w:sz w:val="24"/>
          <w:szCs w:val="24"/>
          <w:lang w:val="es-ES_tradnl" w:eastAsia="es-ES"/>
        </w:rPr>
        <w:t xml:space="preserve">en un primer punto, para robustecer su dicho </w:t>
      </w:r>
      <w:r w:rsidR="00622E38" w:rsidRPr="00266EA3">
        <w:rPr>
          <w:rFonts w:ascii="Palatino Linotype" w:eastAsia="MS Mincho" w:hAnsi="Palatino Linotype" w:cs="Arial"/>
          <w:sz w:val="24"/>
          <w:szCs w:val="24"/>
          <w:lang w:val="es-ES_tradnl" w:eastAsia="es-ES"/>
        </w:rPr>
        <w:t>señala la naturaleza</w:t>
      </w:r>
      <w:r w:rsidR="004E4D56" w:rsidRPr="00266EA3">
        <w:rPr>
          <w:rFonts w:ascii="Palatino Linotype" w:eastAsia="MS Mincho" w:hAnsi="Palatino Linotype" w:cs="Arial"/>
          <w:sz w:val="24"/>
          <w:szCs w:val="24"/>
          <w:lang w:val="es-ES_tradnl" w:eastAsia="es-ES"/>
        </w:rPr>
        <w:t xml:space="preserve"> jurídica</w:t>
      </w:r>
      <w:r w:rsidR="00622E38" w:rsidRPr="00266EA3">
        <w:rPr>
          <w:rFonts w:ascii="Palatino Linotype" w:eastAsia="MS Mincho" w:hAnsi="Palatino Linotype" w:cs="Arial"/>
          <w:sz w:val="24"/>
          <w:szCs w:val="24"/>
          <w:lang w:val="es-ES_tradnl" w:eastAsia="es-ES"/>
        </w:rPr>
        <w:t xml:space="preserve"> del recurso de </w:t>
      </w:r>
      <w:r w:rsidR="00622E38" w:rsidRPr="00266EA3">
        <w:rPr>
          <w:rFonts w:ascii="Palatino Linotype" w:eastAsia="MS Mincho" w:hAnsi="Palatino Linotype" w:cs="Arial"/>
          <w:sz w:val="24"/>
          <w:szCs w:val="24"/>
          <w:lang w:val="es-ES_tradnl" w:eastAsia="es-ES"/>
        </w:rPr>
        <w:lastRenderedPageBreak/>
        <w:t>revisión</w:t>
      </w:r>
      <w:r w:rsidR="004E4D56" w:rsidRPr="00266EA3">
        <w:rPr>
          <w:rFonts w:ascii="Palatino Linotype" w:eastAsia="MS Mincho" w:hAnsi="Palatino Linotype" w:cs="Arial"/>
          <w:sz w:val="24"/>
          <w:szCs w:val="24"/>
          <w:lang w:val="es-ES_tradnl" w:eastAsia="es-ES"/>
        </w:rPr>
        <w:t xml:space="preserve"> terminando por establecer como motivo de  inconformidad que </w:t>
      </w:r>
      <w:r w:rsidR="0050617F" w:rsidRPr="00266EA3">
        <w:rPr>
          <w:rFonts w:ascii="Palatino Linotype" w:eastAsia="MS Mincho" w:hAnsi="Palatino Linotype" w:cs="Arial"/>
          <w:sz w:val="24"/>
          <w:szCs w:val="24"/>
          <w:lang w:val="es-ES_tradnl" w:eastAsia="es-ES"/>
        </w:rPr>
        <w:t>la información proporcionada no es trasparente</w:t>
      </w:r>
      <w:r w:rsidR="00180BF6" w:rsidRPr="00266EA3">
        <w:rPr>
          <w:rFonts w:ascii="Palatino Linotype" w:eastAsia="MS Mincho" w:hAnsi="Palatino Linotype" w:cs="Arial"/>
          <w:sz w:val="24"/>
          <w:szCs w:val="24"/>
          <w:lang w:val="es-ES_tradnl" w:eastAsia="es-ES"/>
        </w:rPr>
        <w:t>;</w:t>
      </w:r>
      <w:r w:rsidR="00180BF6" w:rsidRPr="00266EA3">
        <w:t xml:space="preserve"> </w:t>
      </w:r>
      <w:r w:rsidR="00180BF6" w:rsidRPr="00266EA3">
        <w:rPr>
          <w:rFonts w:ascii="Palatino Linotype" w:eastAsia="MS Mincho" w:hAnsi="Palatino Linotype" w:cs="Times New Roman"/>
          <w:sz w:val="24"/>
          <w:szCs w:val="24"/>
          <w:lang w:val="es-ES_tradnl" w:eastAsia="es-ES"/>
        </w:rPr>
        <w:t>en consecuencia, el estudio de la presente resolución versará respecto al contenido de la respuesta que fue proporcionada, a efecto de verificar que se dé cumplimiento al derecho de acceso a la información o en su defecto</w:t>
      </w:r>
      <w:r w:rsidR="00622E38" w:rsidRPr="00266EA3">
        <w:rPr>
          <w:rFonts w:ascii="Palatino Linotype" w:eastAsia="MS Mincho" w:hAnsi="Palatino Linotype" w:cs="Times New Roman"/>
          <w:sz w:val="24"/>
          <w:szCs w:val="24"/>
          <w:lang w:val="es-ES_tradnl" w:eastAsia="es-ES"/>
        </w:rPr>
        <w:t xml:space="preserve"> si</w:t>
      </w:r>
      <w:r w:rsidR="00180BF6" w:rsidRPr="00266EA3">
        <w:rPr>
          <w:rFonts w:ascii="Palatino Linotype" w:eastAsia="MS Mincho" w:hAnsi="Palatino Linotype" w:cs="Times New Roman"/>
          <w:sz w:val="24"/>
          <w:szCs w:val="24"/>
          <w:lang w:val="es-ES_tradnl" w:eastAsia="es-ES"/>
        </w:rPr>
        <w:t xml:space="preserve"> se haya vulnerado ordenar la reparación del mismo.</w:t>
      </w:r>
    </w:p>
    <w:p w:rsidR="00C07D50" w:rsidRPr="00266EA3" w:rsidRDefault="00C07D50" w:rsidP="00C07D50">
      <w:pPr>
        <w:spacing w:before="240" w:after="240" w:line="360" w:lineRule="auto"/>
        <w:ind w:left="426" w:right="49"/>
        <w:contextualSpacing/>
        <w:jc w:val="both"/>
        <w:rPr>
          <w:rFonts w:ascii="Palatino Linotype" w:eastAsia="MS Mincho" w:hAnsi="Palatino Linotype" w:cs="Times New Roman"/>
          <w:i/>
          <w:sz w:val="24"/>
          <w:szCs w:val="24"/>
          <w:lang w:val="es-ES_tradnl" w:eastAsia="es-ES"/>
        </w:rPr>
      </w:pPr>
    </w:p>
    <w:p w:rsidR="00C07D50" w:rsidRPr="00266EA3" w:rsidRDefault="00C07D50" w:rsidP="00C07D50">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val="es-MX" w:eastAsia="es-ES"/>
        </w:rPr>
      </w:pPr>
      <w:r w:rsidRPr="00266EA3">
        <w:rPr>
          <w:rFonts w:ascii="Palatino Linotype" w:eastAsia="MS Mincho" w:hAnsi="Palatino Linotype" w:cstheme="majorBidi"/>
          <w:sz w:val="24"/>
          <w:szCs w:val="24"/>
          <w:lang w:val="es-ES_tradnl" w:eastAsia="es-ES"/>
        </w:rPr>
        <w:t xml:space="preserve">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w:t>
      </w:r>
      <w:r w:rsidRPr="00266EA3">
        <w:rPr>
          <w:rFonts w:ascii="Palatino Linotype" w:eastAsia="MS Mincho" w:hAnsi="Palatino Linotype" w:cstheme="majorBidi"/>
          <w:b/>
          <w:sz w:val="24"/>
          <w:szCs w:val="24"/>
          <w:lang w:val="es-ES_tradnl" w:eastAsia="es-ES"/>
        </w:rPr>
        <w:t>SUJETO OBLIGADO</w:t>
      </w:r>
      <w:r w:rsidRPr="00266EA3">
        <w:rPr>
          <w:rFonts w:ascii="Palatino Linotype" w:eastAsia="MS Mincho" w:hAnsi="Palatino Linotype" w:cstheme="majorBidi"/>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66EA3">
        <w:rPr>
          <w:rFonts w:ascii="Palatino Linotype" w:eastAsia="MS Mincho" w:hAnsi="Palatino Linotype" w:cstheme="majorBidi"/>
          <w:b/>
          <w:sz w:val="24"/>
          <w:szCs w:val="24"/>
          <w:lang w:val="es-ES_tradnl" w:eastAsia="es-ES"/>
        </w:rPr>
        <w:t xml:space="preserve">Constitución Política de los Estados Unidos Mexicanos </w:t>
      </w:r>
      <w:r w:rsidRPr="00266EA3">
        <w:rPr>
          <w:rFonts w:ascii="Palatino Linotype" w:eastAsia="MS Mincho" w:hAnsi="Palatino Linotype" w:cstheme="majorBidi"/>
          <w:sz w:val="24"/>
          <w:szCs w:val="24"/>
          <w:lang w:val="es-ES_tradnl" w:eastAsia="es-ES"/>
        </w:rPr>
        <w:t xml:space="preserve">al señalar la obligación de “promover, </w:t>
      </w:r>
      <w:r w:rsidRPr="00266EA3">
        <w:rPr>
          <w:rFonts w:ascii="Palatino Linotype" w:eastAsia="MS Mincho" w:hAnsi="Palatino Linotype" w:cstheme="majorBidi"/>
          <w:b/>
          <w:sz w:val="24"/>
          <w:szCs w:val="24"/>
          <w:lang w:val="es-ES_tradnl" w:eastAsia="es-ES"/>
        </w:rPr>
        <w:t>respetar</w:t>
      </w:r>
      <w:r w:rsidRPr="00266EA3">
        <w:rPr>
          <w:rFonts w:ascii="Palatino Linotype" w:eastAsia="MS Mincho" w:hAnsi="Palatino Linotype" w:cstheme="majorBidi"/>
          <w:sz w:val="24"/>
          <w:szCs w:val="24"/>
          <w:lang w:val="es-ES_tradnl" w:eastAsia="es-ES"/>
        </w:rPr>
        <w:t xml:space="preserve">, </w:t>
      </w:r>
      <w:r w:rsidRPr="00266EA3">
        <w:rPr>
          <w:rFonts w:ascii="Palatino Linotype" w:eastAsia="MS Mincho" w:hAnsi="Palatino Linotype" w:cstheme="majorBidi"/>
          <w:b/>
          <w:sz w:val="24"/>
          <w:szCs w:val="24"/>
          <w:lang w:val="es-ES_tradnl" w:eastAsia="es-ES"/>
        </w:rPr>
        <w:t>proteger</w:t>
      </w:r>
      <w:r w:rsidRPr="00266EA3">
        <w:rPr>
          <w:rFonts w:ascii="Palatino Linotype" w:eastAsia="MS Mincho" w:hAnsi="Palatino Linotype" w:cstheme="majorBidi"/>
          <w:sz w:val="24"/>
          <w:szCs w:val="24"/>
          <w:lang w:val="es-ES_tradnl" w:eastAsia="es-ES"/>
        </w:rPr>
        <w:t xml:space="preserve"> y </w:t>
      </w:r>
      <w:r w:rsidRPr="00266EA3">
        <w:rPr>
          <w:rFonts w:ascii="Palatino Linotype" w:eastAsia="MS Mincho" w:hAnsi="Palatino Linotype" w:cstheme="majorBidi"/>
          <w:b/>
          <w:sz w:val="24"/>
          <w:szCs w:val="24"/>
          <w:lang w:val="es-ES_tradnl" w:eastAsia="es-ES"/>
        </w:rPr>
        <w:t>garantizar</w:t>
      </w:r>
      <w:r w:rsidRPr="00266EA3">
        <w:rPr>
          <w:rFonts w:ascii="Palatino Linotype" w:eastAsia="MS Mincho" w:hAnsi="Palatino Linotype" w:cstheme="majorBidi"/>
          <w:sz w:val="24"/>
          <w:szCs w:val="24"/>
          <w:lang w:val="es-ES_tradnl" w:eastAsia="es-ES"/>
        </w:rPr>
        <w:t xml:space="preserve"> los derechos humanos”, entre los cuales se encuentra dicho derecho.</w:t>
      </w:r>
    </w:p>
    <w:p w:rsidR="00C07D50" w:rsidRPr="00266EA3" w:rsidRDefault="00C07D50" w:rsidP="00C07D50">
      <w:pPr>
        <w:spacing w:after="0" w:line="360" w:lineRule="auto"/>
        <w:ind w:left="426" w:right="49"/>
        <w:contextualSpacing/>
        <w:jc w:val="both"/>
        <w:rPr>
          <w:rFonts w:ascii="Palatino Linotype" w:eastAsia="MS Mincho" w:hAnsi="Palatino Linotype" w:cstheme="majorBidi"/>
          <w:i/>
          <w:sz w:val="24"/>
          <w:szCs w:val="24"/>
          <w:lang w:val="es-MX" w:eastAsia="es-ES"/>
        </w:rPr>
      </w:pPr>
    </w:p>
    <w:p w:rsidR="00C07D50" w:rsidRPr="00266EA3" w:rsidRDefault="00C07D50" w:rsidP="00C07D50">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val="es-MX" w:eastAsia="es-ES"/>
        </w:rPr>
      </w:pPr>
      <w:r w:rsidRPr="00266EA3">
        <w:rPr>
          <w:rFonts w:ascii="Palatino Linotype" w:eastAsia="MS Mincho" w:hAnsi="Palatino Linotype" w:cstheme="majorBidi"/>
          <w:sz w:val="24"/>
          <w:szCs w:val="24"/>
          <w:lang w:eastAsia="es-ES"/>
        </w:rPr>
        <w:t>Ahora bien el contenido del artículo 1 tercer párrafo de la Constitución Política de los Estados Unidos Mexicanos establece que “…</w:t>
      </w:r>
      <w:r w:rsidRPr="00266EA3">
        <w:rPr>
          <w:rFonts w:ascii="Palatino Linotype" w:eastAsia="MS Mincho" w:hAnsi="Palatino Linotype" w:cstheme="majorBidi"/>
          <w:i/>
          <w:sz w:val="24"/>
          <w:szCs w:val="24"/>
          <w:u w:val="single"/>
          <w:lang w:eastAsia="es-ES"/>
        </w:rPr>
        <w:t>Todas las autoridades</w:t>
      </w:r>
      <w:r w:rsidRPr="00266EA3">
        <w:rPr>
          <w:rFonts w:ascii="Palatino Linotype" w:eastAsia="MS Mincho" w:hAnsi="Palatino Linotype" w:cstheme="majorBidi"/>
          <w:i/>
          <w:sz w:val="24"/>
          <w:szCs w:val="24"/>
          <w:lang w:eastAsia="es-ES"/>
        </w:rPr>
        <w:t xml:space="preserve">, en el ámbito de sus competencias, </w:t>
      </w:r>
      <w:r w:rsidRPr="00266EA3">
        <w:rPr>
          <w:rFonts w:ascii="Palatino Linotype" w:eastAsia="MS Mincho" w:hAnsi="Palatino Linotype" w:cstheme="majorBidi"/>
          <w:i/>
          <w:sz w:val="24"/>
          <w:szCs w:val="24"/>
          <w:u w:val="single"/>
          <w:lang w:eastAsia="es-ES"/>
        </w:rPr>
        <w:t xml:space="preserve">tienen la obligación de promover, respetar, proteger y garantizar los derechos humanos de conformidad con los principios de universalidad, </w:t>
      </w:r>
      <w:r w:rsidRPr="00266EA3">
        <w:rPr>
          <w:rFonts w:ascii="Palatino Linotype" w:eastAsia="MS Mincho" w:hAnsi="Palatino Linotype" w:cstheme="majorBidi"/>
          <w:i/>
          <w:sz w:val="24"/>
          <w:szCs w:val="24"/>
          <w:u w:val="single"/>
          <w:lang w:eastAsia="es-ES"/>
        </w:rPr>
        <w:lastRenderedPageBreak/>
        <w:t>interdependencia, indivisibilidad y progresividad</w:t>
      </w:r>
      <w:r w:rsidRPr="00266EA3">
        <w:rPr>
          <w:rFonts w:ascii="Palatino Linotype" w:eastAsia="MS Mincho" w:hAnsi="Palatino Linotype" w:cstheme="majorBidi"/>
          <w:i/>
          <w:sz w:val="24"/>
          <w:szCs w:val="24"/>
          <w:lang w:eastAsia="es-ES"/>
        </w:rPr>
        <w:t xml:space="preserve">. En consecuencia, </w:t>
      </w:r>
      <w:r w:rsidRPr="00266EA3">
        <w:rPr>
          <w:rFonts w:ascii="Palatino Linotype" w:eastAsia="MS Mincho" w:hAnsi="Palatino Linotype" w:cstheme="majorBidi"/>
          <w:i/>
          <w:sz w:val="24"/>
          <w:szCs w:val="24"/>
          <w:u w:val="single"/>
          <w:lang w:eastAsia="es-ES"/>
        </w:rPr>
        <w:t>el Estado deberá prevenir, investigar, sancionar y reparar las violaciones a los derechos humanos, en los términos que establezca la ley</w:t>
      </w:r>
      <w:r w:rsidRPr="00266EA3">
        <w:rPr>
          <w:rFonts w:ascii="Palatino Linotype" w:eastAsia="MS Mincho" w:hAnsi="Palatino Linotype" w:cstheme="majorBidi"/>
          <w:i/>
          <w:sz w:val="24"/>
          <w:szCs w:val="24"/>
          <w:lang w:eastAsia="es-ES"/>
        </w:rPr>
        <w:t>.</w:t>
      </w:r>
      <w:r w:rsidRPr="00266EA3">
        <w:rPr>
          <w:rFonts w:ascii="Palatino Linotype" w:eastAsia="MS Mincho" w:hAnsi="Palatino Linotype" w:cstheme="majorBidi"/>
          <w:sz w:val="24"/>
          <w:szCs w:val="24"/>
          <w:lang w:eastAsia="es-ES"/>
        </w:rPr>
        <w:t>”.</w:t>
      </w:r>
    </w:p>
    <w:p w:rsidR="00C07D50" w:rsidRPr="00266EA3" w:rsidRDefault="00C07D50" w:rsidP="00C07D50">
      <w:pPr>
        <w:spacing w:after="0" w:line="360" w:lineRule="auto"/>
        <w:ind w:left="426" w:right="49"/>
        <w:contextualSpacing/>
        <w:jc w:val="both"/>
        <w:rPr>
          <w:rFonts w:ascii="Palatino Linotype" w:eastAsia="MS Mincho" w:hAnsi="Palatino Linotype" w:cstheme="majorBidi"/>
          <w:i/>
          <w:sz w:val="24"/>
          <w:szCs w:val="24"/>
          <w:lang w:val="es-MX" w:eastAsia="es-ES"/>
        </w:rPr>
      </w:pPr>
    </w:p>
    <w:p w:rsidR="00C07D50" w:rsidRPr="00266EA3" w:rsidRDefault="00C07D50" w:rsidP="00C07D50">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eastAsia="es-ES"/>
        </w:rPr>
      </w:pPr>
      <w:r w:rsidRPr="00266EA3">
        <w:rPr>
          <w:rFonts w:ascii="Palatino Linotype" w:eastAsia="MS Mincho" w:hAnsi="Palatino Linotype" w:cstheme="majorBidi"/>
          <w:sz w:val="24"/>
          <w:szCs w:val="24"/>
          <w:lang w:val="es-MX" w:eastAsia="es-ES"/>
        </w:rPr>
        <w:t xml:space="preserve">Por cuanto hace al contenido del artículo 6 segundo párrafo, apartado A. fracción I </w:t>
      </w:r>
      <w:r w:rsidRPr="00266EA3">
        <w:rPr>
          <w:rFonts w:ascii="Palatino Linotype" w:eastAsia="MS Mincho" w:hAnsi="Palatino Linotype" w:cstheme="majorBidi"/>
          <w:sz w:val="24"/>
          <w:szCs w:val="24"/>
          <w:lang w:eastAsia="es-ES"/>
        </w:rPr>
        <w:t xml:space="preserve">de la Constitución Política de los Estados Unidos Mexicanos el cual establece </w:t>
      </w:r>
      <w:r w:rsidRPr="00266EA3">
        <w:rPr>
          <w:rFonts w:ascii="Palatino Linotype" w:eastAsia="MS Mincho" w:hAnsi="Palatino Linotype" w:cstheme="majorBidi"/>
          <w:sz w:val="24"/>
          <w:szCs w:val="24"/>
          <w:lang w:val="es-MX" w:eastAsia="es-ES"/>
        </w:rPr>
        <w:t xml:space="preserve">que </w:t>
      </w:r>
      <w:r w:rsidRPr="00266EA3">
        <w:rPr>
          <w:rFonts w:ascii="Palatino Linotype" w:eastAsia="MS Mincho" w:hAnsi="Palatino Linotype" w:cstheme="majorBidi"/>
          <w:i/>
          <w:sz w:val="24"/>
          <w:szCs w:val="24"/>
          <w:lang w:eastAsia="es-ES"/>
        </w:rPr>
        <w:t>“</w:t>
      </w:r>
      <w:r w:rsidRPr="00266EA3">
        <w:rPr>
          <w:rFonts w:ascii="Palatino Linotype" w:eastAsia="MS Mincho" w:hAnsi="Palatino Linotype" w:cstheme="majorBidi"/>
          <w:i/>
          <w:sz w:val="24"/>
          <w:szCs w:val="24"/>
          <w:u w:val="single"/>
          <w:lang w:eastAsia="es-ES"/>
        </w:rPr>
        <w:t>Toda la información en posesión de cualquier autoridad</w:t>
      </w:r>
      <w:r w:rsidRPr="00266EA3">
        <w:rPr>
          <w:rFonts w:ascii="Palatino Linotype" w:eastAsia="MS Mincho" w:hAnsi="Palatino Linotype" w:cstheme="majorBidi"/>
          <w:i/>
          <w:sz w:val="24"/>
          <w:szCs w:val="24"/>
          <w:lang w:eastAsia="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66EA3">
        <w:rPr>
          <w:rFonts w:ascii="Palatino Linotype" w:eastAsia="MS Mincho" w:hAnsi="Palatino Linotype" w:cstheme="majorBidi"/>
          <w:i/>
          <w:sz w:val="24"/>
          <w:szCs w:val="24"/>
          <w:u w:val="single"/>
          <w:lang w:eastAsia="es-ES"/>
        </w:rPr>
        <w:t>, es pública</w:t>
      </w:r>
      <w:r w:rsidRPr="00266EA3">
        <w:rPr>
          <w:rFonts w:ascii="Palatino Linotype" w:eastAsia="MS Mincho" w:hAnsi="Palatino Linotype" w:cstheme="majorBidi"/>
          <w:i/>
          <w:sz w:val="24"/>
          <w:szCs w:val="24"/>
          <w:lang w:eastAsia="es-ES"/>
        </w:rPr>
        <w:t xml:space="preserve"> y sólo podrá ser reservada temporalmente por razones de interés público y seguridad nacional, en los términos que fijen las leyes. En la interpretación de este derecho </w:t>
      </w:r>
      <w:r w:rsidRPr="00266EA3">
        <w:rPr>
          <w:rFonts w:ascii="Palatino Linotype" w:eastAsia="MS Mincho" w:hAnsi="Palatino Linotype" w:cstheme="majorBidi"/>
          <w:i/>
          <w:sz w:val="24"/>
          <w:szCs w:val="24"/>
          <w:u w:val="single"/>
          <w:lang w:eastAsia="es-ES"/>
        </w:rPr>
        <w:t>deberá prevalecer el principio de máxima publicidad</w:t>
      </w:r>
      <w:r w:rsidRPr="00266EA3">
        <w:rPr>
          <w:rFonts w:ascii="Palatino Linotype" w:eastAsia="MS Mincho" w:hAnsi="Palatino Linotype" w:cstheme="majorBidi"/>
          <w:i/>
          <w:sz w:val="24"/>
          <w:szCs w:val="24"/>
          <w:lang w:eastAsia="es-ES"/>
        </w:rPr>
        <w:t xml:space="preserve">. </w:t>
      </w:r>
      <w:r w:rsidRPr="00266EA3">
        <w:rPr>
          <w:rFonts w:ascii="Palatino Linotype" w:eastAsia="MS Mincho" w:hAnsi="Palatino Linotype" w:cstheme="majorBidi"/>
          <w:i/>
          <w:sz w:val="24"/>
          <w:szCs w:val="24"/>
          <w:u w:val="single"/>
          <w:lang w:eastAsia="es-ES"/>
        </w:rPr>
        <w:t>Los sujetos obligados deberán documentar todo acto que derive del ejercicio de sus facultades, competencias o funciones, la ley determinará los supuestos específicos bajo los cuales procederá la declaración de inexistencia de la información</w:t>
      </w:r>
      <w:r w:rsidRPr="00266EA3">
        <w:rPr>
          <w:rFonts w:ascii="Palatino Linotype" w:eastAsia="MS Mincho" w:hAnsi="Palatino Linotype" w:cstheme="majorBidi"/>
          <w:i/>
          <w:sz w:val="24"/>
          <w:szCs w:val="24"/>
          <w:lang w:eastAsia="es-ES"/>
        </w:rPr>
        <w:t>.”.</w:t>
      </w:r>
    </w:p>
    <w:p w:rsidR="00C07D50" w:rsidRPr="00266EA3" w:rsidRDefault="00C07D50" w:rsidP="00C07D50">
      <w:pPr>
        <w:spacing w:after="0" w:line="360" w:lineRule="auto"/>
        <w:ind w:left="426" w:right="49"/>
        <w:contextualSpacing/>
        <w:jc w:val="both"/>
        <w:rPr>
          <w:rFonts w:ascii="Palatino Linotype" w:eastAsia="MS Mincho" w:hAnsi="Palatino Linotype" w:cstheme="majorBidi"/>
          <w:i/>
          <w:sz w:val="24"/>
          <w:szCs w:val="24"/>
          <w:lang w:val="es-MX" w:eastAsia="es-ES"/>
        </w:rPr>
      </w:pPr>
    </w:p>
    <w:p w:rsidR="00C07D50" w:rsidRPr="00266EA3" w:rsidRDefault="00C07D50" w:rsidP="00C07D50">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val="es-MX" w:eastAsia="es-ES"/>
        </w:rPr>
      </w:pPr>
      <w:r w:rsidRPr="00266EA3">
        <w:rPr>
          <w:rFonts w:ascii="Palatino Linotype" w:eastAsia="MS Mincho" w:hAnsi="Palatino Linotype" w:cstheme="majorBidi"/>
          <w:sz w:val="24"/>
          <w:szCs w:val="24"/>
          <w:lang w:val="es-ES_tradnl" w:eastAsia="es-ES"/>
        </w:rPr>
        <w:t>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rsidR="00C07D50" w:rsidRPr="00266EA3" w:rsidRDefault="00C07D50" w:rsidP="00C07D50">
      <w:pPr>
        <w:spacing w:before="240" w:after="240" w:line="360" w:lineRule="auto"/>
        <w:ind w:left="426" w:right="49"/>
        <w:contextualSpacing/>
        <w:jc w:val="both"/>
        <w:rPr>
          <w:rFonts w:ascii="Palatino Linotype" w:eastAsia="MS Mincho" w:hAnsi="Palatino Linotype" w:cs="Times New Roman"/>
          <w:sz w:val="24"/>
          <w:szCs w:val="24"/>
          <w:lang w:val="es-ES_tradnl" w:eastAsia="es-ES"/>
        </w:rPr>
      </w:pPr>
    </w:p>
    <w:p w:rsidR="004E4D56" w:rsidRPr="00266EA3" w:rsidRDefault="00C07D50" w:rsidP="004E4D56">
      <w:pPr>
        <w:numPr>
          <w:ilvl w:val="0"/>
          <w:numId w:val="2"/>
        </w:numPr>
        <w:spacing w:before="240" w:after="240" w:line="360" w:lineRule="auto"/>
        <w:ind w:left="426" w:right="49" w:hanging="426"/>
        <w:contextualSpacing/>
        <w:jc w:val="both"/>
        <w:rPr>
          <w:rFonts w:ascii="Palatino Linotype" w:eastAsia="MS Mincho" w:hAnsi="Palatino Linotype" w:cs="Arial"/>
          <w:sz w:val="24"/>
          <w:szCs w:val="24"/>
          <w:lang w:val="es-ES_tradnl" w:eastAsia="es-ES"/>
        </w:rPr>
      </w:pPr>
      <w:r w:rsidRPr="00266EA3">
        <w:rPr>
          <w:rFonts w:ascii="Palatino Linotype" w:eastAsia="MS Mincho" w:hAnsi="Palatino Linotype" w:cs="Arial"/>
          <w:sz w:val="24"/>
          <w:szCs w:val="24"/>
          <w:lang w:val="es-ES_tradnl" w:eastAsia="es-ES"/>
        </w:rPr>
        <w:lastRenderedPageBreak/>
        <w:t xml:space="preserve">Del análisis efectuado se advierte que el recurso de revisión del que se trata es procedente, toda vez que se actualiza la hipótesis prevista en las </w:t>
      </w:r>
      <w:r w:rsidRPr="00266EA3">
        <w:rPr>
          <w:rFonts w:ascii="Palatino Linotype" w:eastAsia="MS Mincho" w:hAnsi="Palatino Linotype" w:cs="Times New Roman"/>
          <w:b/>
          <w:sz w:val="24"/>
          <w:szCs w:val="24"/>
          <w:lang w:val="es-ES_tradnl" w:eastAsia="es-ES"/>
        </w:rPr>
        <w:t xml:space="preserve">fracciones </w:t>
      </w:r>
      <w:r w:rsidR="0067513B" w:rsidRPr="00266EA3">
        <w:rPr>
          <w:rFonts w:ascii="Palatino Linotype" w:eastAsia="MS Mincho" w:hAnsi="Palatino Linotype" w:cs="Times New Roman"/>
          <w:b/>
          <w:sz w:val="24"/>
          <w:szCs w:val="24"/>
          <w:lang w:val="es-ES_tradnl" w:eastAsia="es-ES"/>
        </w:rPr>
        <w:t xml:space="preserve">V </w:t>
      </w:r>
      <w:r w:rsidRPr="00266EA3">
        <w:rPr>
          <w:rFonts w:ascii="Palatino Linotype" w:eastAsia="MS Mincho" w:hAnsi="Palatino Linotype" w:cs="Times New Roman"/>
          <w:b/>
          <w:sz w:val="24"/>
          <w:szCs w:val="24"/>
          <w:lang w:val="es-ES_tradnl" w:eastAsia="es-ES"/>
        </w:rPr>
        <w:t>del artículo 179 de la Ley de Transparencia y Acceso a la Información Pública del Estado de México y Municipio</w:t>
      </w:r>
      <w:r w:rsidRPr="00266EA3">
        <w:rPr>
          <w:rFonts w:ascii="Palatino Linotype" w:eastAsia="MS Mincho" w:hAnsi="Palatino Linotype" w:cs="Times New Roman"/>
          <w:sz w:val="24"/>
          <w:szCs w:val="24"/>
          <w:lang w:val="es-ES_tradnl" w:eastAsia="es-ES"/>
        </w:rPr>
        <w:t>.</w:t>
      </w:r>
      <w:bookmarkStart w:id="5" w:name="_Toc461555893"/>
      <w:bookmarkStart w:id="6" w:name="_Toc458016386"/>
      <w:bookmarkStart w:id="7" w:name="_Toc455743517"/>
      <w:bookmarkStart w:id="8" w:name="_Toc454968928"/>
    </w:p>
    <w:p w:rsidR="004E4D56" w:rsidRPr="00266EA3" w:rsidRDefault="004E4D56" w:rsidP="004D1485">
      <w:pPr>
        <w:pStyle w:val="Prrafodelista"/>
        <w:numPr>
          <w:ilvl w:val="0"/>
          <w:numId w:val="2"/>
        </w:numPr>
        <w:tabs>
          <w:tab w:val="left" w:pos="142"/>
          <w:tab w:val="left" w:pos="284"/>
          <w:tab w:val="left" w:pos="426"/>
        </w:tabs>
        <w:spacing w:after="0" w:line="360" w:lineRule="auto"/>
        <w:ind w:left="0" w:firstLine="0"/>
        <w:jc w:val="both"/>
        <w:rPr>
          <w:rFonts w:ascii="Palatino Linotype" w:hAnsi="Palatino Linotype"/>
          <w:b/>
          <w:sz w:val="24"/>
        </w:rPr>
      </w:pPr>
      <w:r w:rsidRPr="00266EA3">
        <w:rPr>
          <w:rFonts w:ascii="Palatino Linotype" w:eastAsia="Times New Roman" w:hAnsi="Palatino Linotype" w:cs="Arial"/>
          <w:sz w:val="24"/>
        </w:rPr>
        <w:t xml:space="preserve">En dichas condiciones, la </w:t>
      </w:r>
      <w:proofErr w:type="spellStart"/>
      <w:r w:rsidRPr="00266EA3">
        <w:rPr>
          <w:rFonts w:ascii="Palatino Linotype" w:eastAsia="Times New Roman" w:hAnsi="Palatino Linotype" w:cs="Arial"/>
          <w:i/>
          <w:sz w:val="24"/>
        </w:rPr>
        <w:t>litis</w:t>
      </w:r>
      <w:proofErr w:type="spellEnd"/>
      <w:r w:rsidRPr="00266EA3">
        <w:rPr>
          <w:rFonts w:ascii="Palatino Linotype" w:eastAsia="Times New Roman" w:hAnsi="Palatino Linotype" w:cs="Arial"/>
          <w:sz w:val="24"/>
        </w:rPr>
        <w:t xml:space="preserve"> a resolver en este recurso se circunscribe a determinar si la respuesta que emitió el Sujeto Obligado satisface el derecho de acceso a la información del particular, de no ser así, se ordenará la entrega de la información requerida.</w:t>
      </w:r>
    </w:p>
    <w:p w:rsidR="004E4D56" w:rsidRPr="00266EA3" w:rsidRDefault="004E4D56" w:rsidP="004E4D56">
      <w:pPr>
        <w:spacing w:before="240" w:after="240" w:line="360" w:lineRule="auto"/>
        <w:ind w:left="426" w:right="49"/>
        <w:contextualSpacing/>
        <w:jc w:val="both"/>
        <w:rPr>
          <w:rFonts w:ascii="Palatino Linotype" w:eastAsia="MS Mincho" w:hAnsi="Palatino Linotype" w:cs="Arial"/>
          <w:sz w:val="24"/>
          <w:szCs w:val="24"/>
          <w:lang w:val="es-ES_tradnl" w:eastAsia="es-ES"/>
        </w:rPr>
      </w:pPr>
    </w:p>
    <w:p w:rsidR="00850613" w:rsidRPr="00266EA3" w:rsidRDefault="00C07D50" w:rsidP="00C07D50">
      <w:pPr>
        <w:keepNext/>
        <w:keepLines/>
        <w:spacing w:before="240" w:after="0"/>
        <w:outlineLvl w:val="0"/>
        <w:rPr>
          <w:rFonts w:ascii="Palatino Linotype" w:eastAsia="MS Gothic" w:hAnsi="Palatino Linotype" w:cstheme="majorBidi"/>
          <w:b/>
          <w:sz w:val="24"/>
          <w:szCs w:val="24"/>
          <w:lang w:val="es-ES_tradnl" w:eastAsia="es-ES"/>
        </w:rPr>
      </w:pPr>
      <w:bookmarkStart w:id="9" w:name="_Toc517084456"/>
      <w:r w:rsidRPr="00266EA3">
        <w:rPr>
          <w:rFonts w:ascii="Palatino Linotype" w:eastAsia="MS Gothic" w:hAnsi="Palatino Linotype" w:cstheme="majorBidi"/>
          <w:b/>
          <w:sz w:val="24"/>
          <w:szCs w:val="24"/>
          <w:lang w:val="es-ES_tradnl" w:eastAsia="es-ES"/>
        </w:rPr>
        <w:t xml:space="preserve">CUARTO. Del estudio y resolución del recurso de </w:t>
      </w:r>
      <w:bookmarkEnd w:id="5"/>
      <w:bookmarkEnd w:id="6"/>
      <w:bookmarkEnd w:id="7"/>
      <w:bookmarkEnd w:id="8"/>
      <w:r w:rsidRPr="00266EA3">
        <w:rPr>
          <w:rFonts w:ascii="Palatino Linotype" w:eastAsia="MS Gothic" w:hAnsi="Palatino Linotype" w:cstheme="majorBidi"/>
          <w:b/>
          <w:sz w:val="24"/>
          <w:szCs w:val="24"/>
          <w:lang w:val="es-ES_tradnl" w:eastAsia="es-ES"/>
        </w:rPr>
        <w:t>revisión.</w:t>
      </w:r>
      <w:bookmarkEnd w:id="9"/>
    </w:p>
    <w:p w:rsidR="005B3EF0" w:rsidRPr="00266EA3" w:rsidRDefault="005B3EF0" w:rsidP="00C07D50">
      <w:pPr>
        <w:keepNext/>
        <w:keepLines/>
        <w:spacing w:before="240" w:after="0"/>
        <w:outlineLvl w:val="0"/>
        <w:rPr>
          <w:rFonts w:ascii="Palatino Linotype" w:eastAsia="MS Gothic" w:hAnsi="Palatino Linotype" w:cstheme="majorBidi"/>
          <w:b/>
          <w:sz w:val="24"/>
          <w:szCs w:val="24"/>
          <w:lang w:val="es-ES_tradnl" w:eastAsia="es-ES"/>
        </w:rPr>
      </w:pPr>
    </w:p>
    <w:p w:rsidR="00C07D50" w:rsidRPr="00266EA3" w:rsidRDefault="004E4D56" w:rsidP="004E4D56">
      <w:pPr>
        <w:pStyle w:val="Prrafodelista"/>
        <w:keepNext/>
        <w:keepLines/>
        <w:numPr>
          <w:ilvl w:val="0"/>
          <w:numId w:val="12"/>
        </w:numPr>
        <w:spacing w:before="240" w:after="0"/>
        <w:outlineLvl w:val="0"/>
        <w:rPr>
          <w:rFonts w:ascii="Palatino Linotype" w:eastAsia="MS Mincho" w:hAnsi="Palatino Linotype" w:cs="Times New Roman"/>
          <w:b/>
          <w:sz w:val="24"/>
          <w:szCs w:val="24"/>
          <w:lang w:val="es-ES_tradnl" w:eastAsia="es-ES"/>
        </w:rPr>
      </w:pPr>
      <w:bookmarkStart w:id="10" w:name="_Toc516159258"/>
      <w:bookmarkStart w:id="11" w:name="_Toc517084457"/>
      <w:r w:rsidRPr="00266EA3">
        <w:rPr>
          <w:rFonts w:ascii="Palatino Linotype" w:eastAsia="MS Mincho" w:hAnsi="Palatino Linotype" w:cs="Times New Roman"/>
          <w:b/>
          <w:sz w:val="24"/>
          <w:szCs w:val="24"/>
          <w:lang w:val="es-ES_tradnl" w:eastAsia="es-ES"/>
        </w:rPr>
        <w:t>Fuente obligacional</w:t>
      </w:r>
      <w:bookmarkEnd w:id="10"/>
      <w:bookmarkEnd w:id="11"/>
      <w:r w:rsidRPr="00266EA3">
        <w:rPr>
          <w:rFonts w:ascii="Palatino Linotype" w:eastAsia="MS Mincho" w:hAnsi="Palatino Linotype" w:cs="Times New Roman"/>
          <w:b/>
          <w:sz w:val="24"/>
          <w:szCs w:val="24"/>
          <w:lang w:val="es-ES_tradnl" w:eastAsia="es-ES"/>
        </w:rPr>
        <w:t xml:space="preserve"> </w:t>
      </w:r>
    </w:p>
    <w:p w:rsidR="004E4D56" w:rsidRPr="00266EA3" w:rsidRDefault="004E4D56" w:rsidP="004E4D56">
      <w:pPr>
        <w:pStyle w:val="Prrafodelista"/>
        <w:keepNext/>
        <w:keepLines/>
        <w:spacing w:before="240" w:after="0"/>
        <w:outlineLvl w:val="0"/>
        <w:rPr>
          <w:rFonts w:ascii="Palatino Linotype" w:eastAsia="MS Mincho" w:hAnsi="Palatino Linotype" w:cs="Times New Roman"/>
          <w:b/>
          <w:sz w:val="24"/>
          <w:szCs w:val="24"/>
          <w:lang w:val="es-ES_tradnl" w:eastAsia="es-ES"/>
        </w:rPr>
      </w:pPr>
    </w:p>
    <w:p w:rsidR="004E4D56" w:rsidRPr="00266EA3" w:rsidRDefault="004E4D56" w:rsidP="004E4D56">
      <w:pPr>
        <w:pStyle w:val="Prrafodelista"/>
        <w:numPr>
          <w:ilvl w:val="0"/>
          <w:numId w:val="2"/>
        </w:numPr>
        <w:tabs>
          <w:tab w:val="left" w:pos="851"/>
        </w:tabs>
        <w:spacing w:before="240" w:after="240" w:line="360" w:lineRule="auto"/>
        <w:ind w:left="426" w:right="49" w:hanging="426"/>
        <w:jc w:val="both"/>
        <w:rPr>
          <w:rFonts w:ascii="Palatino Linotype" w:eastAsia="MS Mincho" w:hAnsi="Palatino Linotype" w:cs="Times New Roman"/>
          <w:sz w:val="24"/>
          <w:szCs w:val="24"/>
          <w:u w:val="single"/>
          <w:lang w:eastAsia="es-ES"/>
        </w:rPr>
      </w:pPr>
      <w:r w:rsidRPr="00266EA3">
        <w:rPr>
          <w:rFonts w:ascii="Palatino Linotype" w:eastAsia="Calibri" w:hAnsi="Palatino Linotype" w:cs="Arial"/>
          <w:sz w:val="24"/>
          <w:szCs w:val="24"/>
          <w:lang w:val="es-ES_tradnl" w:eastAsia="es-ES"/>
        </w:rPr>
        <w:t xml:space="preserve">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ya que mediante su respuesta remitió dos (02) documentos de los cuales ya se ha hecho mención anteriormente y a través de los cuales da contestación a cada uno de los puntos que integran la solicitud que se trata. </w:t>
      </w:r>
    </w:p>
    <w:p w:rsidR="004E4D56" w:rsidRPr="00266EA3" w:rsidRDefault="004E4D56" w:rsidP="004E4D56">
      <w:pPr>
        <w:pStyle w:val="Prrafodelista"/>
        <w:tabs>
          <w:tab w:val="left" w:pos="851"/>
        </w:tabs>
        <w:spacing w:before="240" w:after="240" w:line="360" w:lineRule="auto"/>
        <w:ind w:left="426" w:right="49"/>
        <w:jc w:val="both"/>
        <w:rPr>
          <w:rFonts w:ascii="Palatino Linotype" w:eastAsia="MS Mincho" w:hAnsi="Palatino Linotype" w:cs="Times New Roman"/>
          <w:sz w:val="24"/>
          <w:szCs w:val="24"/>
          <w:u w:val="single"/>
          <w:lang w:eastAsia="es-ES"/>
        </w:rPr>
      </w:pPr>
    </w:p>
    <w:p w:rsidR="004E4D56" w:rsidRPr="00266EA3" w:rsidRDefault="004E4D56" w:rsidP="004E4D56">
      <w:pPr>
        <w:pStyle w:val="Prrafodelista"/>
        <w:numPr>
          <w:ilvl w:val="0"/>
          <w:numId w:val="2"/>
        </w:numPr>
        <w:spacing w:after="0" w:line="360" w:lineRule="auto"/>
        <w:ind w:left="426" w:hanging="426"/>
        <w:jc w:val="both"/>
        <w:rPr>
          <w:rFonts w:ascii="Palatino Linotype" w:eastAsia="Calibri" w:hAnsi="Palatino Linotype" w:cs="Arial"/>
          <w:sz w:val="24"/>
          <w:szCs w:val="24"/>
        </w:rPr>
      </w:pPr>
      <w:r w:rsidRPr="00266EA3">
        <w:rPr>
          <w:rFonts w:ascii="Palatino Linotype" w:eastAsia="Calibri" w:hAnsi="Palatino Linotype" w:cs="Arial"/>
          <w:sz w:val="24"/>
          <w:szCs w:val="24"/>
        </w:rPr>
        <w:t xml:space="preserve">Lo conducente en el presente caso en concreto, es verificar si la información que remitió el Sujeto Obligado es suficiente para colmar con el derecho al acceso a </w:t>
      </w:r>
      <w:r w:rsidRPr="00266EA3">
        <w:rPr>
          <w:rFonts w:ascii="Palatino Linotype" w:eastAsia="Calibri" w:hAnsi="Palatino Linotype" w:cs="Arial"/>
          <w:sz w:val="24"/>
          <w:szCs w:val="24"/>
        </w:rPr>
        <w:lastRenderedPageBreak/>
        <w:t>la información del particular. En ese sentido, debemos partir primeramente de los elementos que se plasmaron en la solicitud de acceso a la información.</w:t>
      </w:r>
    </w:p>
    <w:p w:rsidR="004E4D56" w:rsidRPr="00266EA3" w:rsidRDefault="004E4D56" w:rsidP="004E4D56">
      <w:pPr>
        <w:pStyle w:val="Prrafodelista"/>
        <w:rPr>
          <w:rFonts w:ascii="Palatino Linotype" w:eastAsia="Calibri" w:hAnsi="Palatino Linotype" w:cs="Arial"/>
        </w:rPr>
      </w:pPr>
    </w:p>
    <w:p w:rsidR="004E4D56" w:rsidRPr="00266EA3" w:rsidRDefault="00AB423E" w:rsidP="00AB423E">
      <w:pPr>
        <w:pStyle w:val="Prrafodelista"/>
        <w:numPr>
          <w:ilvl w:val="0"/>
          <w:numId w:val="12"/>
        </w:numPr>
        <w:spacing w:after="0" w:line="360" w:lineRule="auto"/>
        <w:jc w:val="both"/>
        <w:rPr>
          <w:rFonts w:ascii="Palatino Linotype" w:eastAsia="Calibri" w:hAnsi="Palatino Linotype" w:cs="Arial"/>
          <w:b/>
        </w:rPr>
      </w:pPr>
      <w:r w:rsidRPr="00266EA3">
        <w:rPr>
          <w:rFonts w:ascii="Palatino Linotype" w:eastAsia="Calibri" w:hAnsi="Palatino Linotype" w:cs="Arial"/>
          <w:b/>
        </w:rPr>
        <w:t xml:space="preserve">El derecho de acceso a la información </w:t>
      </w:r>
    </w:p>
    <w:p w:rsidR="00AB423E" w:rsidRPr="00266EA3" w:rsidRDefault="00AB423E" w:rsidP="00AB423E">
      <w:pPr>
        <w:pStyle w:val="Prrafodelista"/>
        <w:spacing w:after="0" w:line="360" w:lineRule="auto"/>
        <w:jc w:val="both"/>
        <w:rPr>
          <w:rFonts w:ascii="Palatino Linotype" w:eastAsia="Calibri" w:hAnsi="Palatino Linotype" w:cs="Arial"/>
          <w:b/>
        </w:rPr>
      </w:pPr>
    </w:p>
    <w:p w:rsidR="00B44C66" w:rsidRPr="00266EA3" w:rsidRDefault="00AB423E" w:rsidP="00850613">
      <w:pPr>
        <w:pStyle w:val="Prrafodelista"/>
        <w:numPr>
          <w:ilvl w:val="0"/>
          <w:numId w:val="2"/>
        </w:numPr>
        <w:tabs>
          <w:tab w:val="left" w:pos="851"/>
        </w:tabs>
        <w:spacing w:before="240" w:after="240" w:line="360" w:lineRule="auto"/>
        <w:ind w:left="426" w:right="49" w:hanging="426"/>
        <w:jc w:val="both"/>
        <w:rPr>
          <w:rFonts w:ascii="Palatino Linotype" w:hAnsi="Palatino Linotype"/>
          <w:sz w:val="24"/>
        </w:rPr>
      </w:pPr>
      <w:r w:rsidRPr="00266EA3">
        <w:rPr>
          <w:rFonts w:ascii="Palatino Linotype" w:hAnsi="Palatino Linotype"/>
          <w:sz w:val="24"/>
        </w:rPr>
        <w:t>El Sujeto Obligado en atención a la solicitud de acceso a la información del particular, dio respuesta mediante el oficio UT/MET/187/2018 así como documento anexo en el cual se aprecia el presupuesto para la sexta regiduría correspondiente al año 2017, una relación de los premios otorgados por el Gobierno del Estado de México y sus Institutos a la administración pública municipal de Metepec y una serie de reconocimientos</w:t>
      </w:r>
      <w:r w:rsidR="0072629A" w:rsidRPr="00266EA3">
        <w:rPr>
          <w:rFonts w:ascii="Palatino Linotype" w:hAnsi="Palatino Linotype"/>
          <w:sz w:val="24"/>
        </w:rPr>
        <w:t xml:space="preserve"> según se aprecia</w:t>
      </w:r>
      <w:r w:rsidRPr="00266EA3">
        <w:rPr>
          <w:rFonts w:ascii="Palatino Linotype" w:hAnsi="Palatino Linotype"/>
          <w:sz w:val="24"/>
        </w:rPr>
        <w:t xml:space="preserve"> otorg</w:t>
      </w:r>
      <w:r w:rsidR="0072629A" w:rsidRPr="00266EA3">
        <w:rPr>
          <w:rFonts w:ascii="Palatino Linotype" w:hAnsi="Palatino Linotype"/>
          <w:sz w:val="24"/>
        </w:rPr>
        <w:t>ados por el O</w:t>
      </w:r>
      <w:r w:rsidRPr="00266EA3">
        <w:rPr>
          <w:rFonts w:ascii="Palatino Linotype" w:hAnsi="Palatino Linotype"/>
          <w:sz w:val="24"/>
        </w:rPr>
        <w:t>rganismo</w:t>
      </w:r>
      <w:r w:rsidR="0072629A" w:rsidRPr="00266EA3">
        <w:rPr>
          <w:rFonts w:ascii="Palatino Linotype" w:hAnsi="Palatino Linotype"/>
          <w:sz w:val="24"/>
        </w:rPr>
        <w:t xml:space="preserve"> Cert</w:t>
      </w:r>
      <w:r w:rsidR="00850613" w:rsidRPr="00266EA3">
        <w:rPr>
          <w:rFonts w:ascii="Palatino Linotype" w:hAnsi="Palatino Linotype"/>
          <w:sz w:val="24"/>
        </w:rPr>
        <w:t xml:space="preserve">ificador de Sistemas de Gestión, sin embargo </w:t>
      </w:r>
      <w:r w:rsidR="0072629A" w:rsidRPr="00266EA3">
        <w:rPr>
          <w:rFonts w:ascii="Palatino Linotype" w:eastAsia="MS Mincho" w:hAnsi="Palatino Linotype" w:cs="Arial"/>
          <w:sz w:val="24"/>
          <w:szCs w:val="24"/>
          <w:lang w:val="es-MX" w:eastAsia="es-ES"/>
        </w:rPr>
        <w:t xml:space="preserve">el particular se inconforma argumentando que la información vertida por el Sujeto Obligado es incompleta y por lo tanto </w:t>
      </w:r>
      <w:r w:rsidR="00B44C66" w:rsidRPr="00266EA3">
        <w:rPr>
          <w:rFonts w:ascii="Palatino Linotype" w:eastAsia="MS Mincho" w:hAnsi="Palatino Linotype" w:cs="Arial"/>
          <w:sz w:val="24"/>
          <w:szCs w:val="24"/>
          <w:lang w:val="es-MX" w:eastAsia="es-ES"/>
        </w:rPr>
        <w:t>no es trasparente.</w:t>
      </w:r>
    </w:p>
    <w:p w:rsidR="00850613" w:rsidRPr="00266EA3" w:rsidRDefault="00850613" w:rsidP="00850613">
      <w:pPr>
        <w:pStyle w:val="Prrafodelista"/>
        <w:tabs>
          <w:tab w:val="left" w:pos="851"/>
        </w:tabs>
        <w:spacing w:before="240" w:after="240" w:line="360" w:lineRule="auto"/>
        <w:ind w:left="426" w:right="49"/>
        <w:jc w:val="both"/>
        <w:rPr>
          <w:rFonts w:ascii="Palatino Linotype" w:hAnsi="Palatino Linotype"/>
          <w:sz w:val="24"/>
        </w:rPr>
      </w:pPr>
    </w:p>
    <w:p w:rsidR="00B44C66" w:rsidRPr="00266EA3" w:rsidRDefault="00B44C66" w:rsidP="00B44C66">
      <w:pPr>
        <w:pStyle w:val="Prrafodelista"/>
        <w:numPr>
          <w:ilvl w:val="0"/>
          <w:numId w:val="2"/>
        </w:numPr>
        <w:tabs>
          <w:tab w:val="left" w:pos="851"/>
        </w:tabs>
        <w:spacing w:before="240" w:after="240" w:line="360" w:lineRule="auto"/>
        <w:ind w:left="426" w:right="49" w:hanging="426"/>
        <w:jc w:val="both"/>
        <w:rPr>
          <w:rFonts w:ascii="Palatino Linotype" w:eastAsia="MS Mincho" w:hAnsi="Palatino Linotype" w:cs="Times New Roman"/>
          <w:sz w:val="24"/>
          <w:szCs w:val="24"/>
          <w:lang w:eastAsia="es-ES"/>
        </w:rPr>
      </w:pPr>
      <w:r w:rsidRPr="00266EA3">
        <w:rPr>
          <w:rFonts w:ascii="Palatino Linotype" w:eastAsia="MS Mincho" w:hAnsi="Palatino Linotype" w:cs="Arial"/>
          <w:sz w:val="24"/>
          <w:szCs w:val="24"/>
          <w:lang w:val="es-MX" w:eastAsia="es-ES"/>
        </w:rPr>
        <w:t xml:space="preserve"> </w:t>
      </w:r>
      <w:r w:rsidRPr="00266EA3">
        <w:rPr>
          <w:rFonts w:ascii="Palatino Linotype" w:eastAsia="MS Mincho" w:hAnsi="Palatino Linotype" w:cs="Arial"/>
          <w:sz w:val="24"/>
          <w:szCs w:val="24"/>
          <w:lang w:eastAsia="es-ES"/>
        </w:rPr>
        <w:t xml:space="preserve">Respecto de los motivos o razones de inconformidad realizados por el particular, y a efecto de abordar el estudio de fondo en esta resolución, es </w:t>
      </w:r>
      <w:r w:rsidRPr="00266EA3">
        <w:rPr>
          <w:rFonts w:ascii="Palatino Linotype" w:eastAsia="Times New Roman" w:hAnsi="Palatino Linotype" w:cs="Arial"/>
          <w:sz w:val="24"/>
          <w:szCs w:val="24"/>
          <w:lang w:eastAsia="es-ES"/>
        </w:rPr>
        <w:t xml:space="preserve">fundamental partir del hecho de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 en términos de lo previsto por la fracción XI del artículo 3 de la Ley de </w:t>
      </w:r>
      <w:r w:rsidRPr="00266EA3">
        <w:rPr>
          <w:rFonts w:ascii="Palatino Linotype" w:eastAsia="Times New Roman" w:hAnsi="Palatino Linotype" w:cs="Arial"/>
          <w:sz w:val="24"/>
          <w:szCs w:val="24"/>
          <w:lang w:eastAsia="es-ES"/>
        </w:rPr>
        <w:lastRenderedPageBreak/>
        <w:t xml:space="preserve">Transparencia y Acceso a la Información Pública del Estado de México y Municipios, que establece: </w:t>
      </w:r>
    </w:p>
    <w:p w:rsidR="00B44C66" w:rsidRPr="00266EA3" w:rsidRDefault="00B44C66" w:rsidP="002D270F">
      <w:pPr>
        <w:spacing w:after="0" w:line="360" w:lineRule="auto"/>
        <w:ind w:left="1416" w:right="616"/>
        <w:jc w:val="both"/>
        <w:rPr>
          <w:rFonts w:ascii="Palatino Linotype" w:eastAsia="Times New Roman" w:hAnsi="Palatino Linotype" w:cs="Arial"/>
          <w:i/>
          <w:szCs w:val="24"/>
          <w:lang w:eastAsia="es-ES"/>
        </w:rPr>
      </w:pPr>
      <w:r w:rsidRPr="00266EA3">
        <w:rPr>
          <w:rFonts w:ascii="Palatino Linotype" w:eastAsia="Times New Roman" w:hAnsi="Palatino Linotype" w:cs="Arial"/>
          <w:b/>
          <w:bCs/>
          <w:i/>
          <w:szCs w:val="24"/>
          <w:lang w:eastAsia="es-ES"/>
        </w:rPr>
        <w:t xml:space="preserve">Artículo 3. </w:t>
      </w:r>
      <w:r w:rsidRPr="00266EA3">
        <w:rPr>
          <w:rFonts w:ascii="Palatino Linotype" w:eastAsia="Times New Roman" w:hAnsi="Palatino Linotype" w:cs="Arial"/>
          <w:i/>
          <w:szCs w:val="24"/>
          <w:lang w:eastAsia="es-ES"/>
        </w:rPr>
        <w:t>Para los efectos de esta Ley, se entenderá por:</w:t>
      </w:r>
    </w:p>
    <w:p w:rsidR="00B44C66" w:rsidRPr="00266EA3" w:rsidRDefault="00B44C66" w:rsidP="002D270F">
      <w:pPr>
        <w:spacing w:after="0" w:line="360" w:lineRule="auto"/>
        <w:ind w:left="1416" w:right="616"/>
        <w:jc w:val="both"/>
        <w:rPr>
          <w:rFonts w:ascii="Palatino Linotype" w:eastAsia="Times New Roman" w:hAnsi="Palatino Linotype" w:cs="Arial"/>
          <w:i/>
          <w:szCs w:val="24"/>
          <w:lang w:eastAsia="es-ES"/>
        </w:rPr>
      </w:pPr>
      <w:r w:rsidRPr="00266EA3">
        <w:rPr>
          <w:rFonts w:ascii="Palatino Linotype" w:eastAsia="Times New Roman" w:hAnsi="Palatino Linotype" w:cs="Arial"/>
          <w:i/>
          <w:szCs w:val="24"/>
          <w:lang w:eastAsia="es-ES"/>
        </w:rPr>
        <w:t>…</w:t>
      </w:r>
    </w:p>
    <w:p w:rsidR="00B44C66" w:rsidRPr="00266EA3" w:rsidRDefault="00B44C66" w:rsidP="002D270F">
      <w:pPr>
        <w:spacing w:after="0" w:line="360" w:lineRule="auto"/>
        <w:ind w:left="1416" w:right="616"/>
        <w:jc w:val="both"/>
        <w:rPr>
          <w:rFonts w:ascii="Palatino Linotype" w:eastAsia="Times New Roman" w:hAnsi="Palatino Linotype" w:cs="Arial"/>
          <w:i/>
          <w:szCs w:val="24"/>
          <w:lang w:eastAsia="es-ES"/>
        </w:rPr>
      </w:pPr>
      <w:r w:rsidRPr="00266EA3">
        <w:rPr>
          <w:rFonts w:ascii="Palatino Linotype" w:eastAsia="Times New Roman" w:hAnsi="Palatino Linotype" w:cs="Arial"/>
          <w:i/>
          <w:szCs w:val="24"/>
          <w:lang w:eastAsia="es-ES"/>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44C66" w:rsidRPr="00266EA3" w:rsidRDefault="00B44C66" w:rsidP="002D270F">
      <w:pPr>
        <w:spacing w:after="0" w:line="360" w:lineRule="auto"/>
        <w:ind w:left="1416" w:right="616"/>
        <w:jc w:val="both"/>
        <w:rPr>
          <w:rFonts w:ascii="Palatino Linotype" w:eastAsia="Times New Roman" w:hAnsi="Palatino Linotype" w:cs="Arial"/>
          <w:i/>
          <w:szCs w:val="24"/>
          <w:lang w:eastAsia="es-ES"/>
        </w:rPr>
      </w:pPr>
    </w:p>
    <w:p w:rsidR="00B44C66" w:rsidRPr="00266EA3" w:rsidRDefault="00B44C66" w:rsidP="00B44C66">
      <w:pPr>
        <w:pStyle w:val="Prrafodelista"/>
        <w:numPr>
          <w:ilvl w:val="0"/>
          <w:numId w:val="2"/>
        </w:numPr>
        <w:spacing w:line="360" w:lineRule="auto"/>
        <w:jc w:val="both"/>
        <w:rPr>
          <w:rFonts w:ascii="Palatino Linotype" w:eastAsia="Times New Roman" w:hAnsi="Palatino Linotype" w:cs="Arial"/>
          <w:sz w:val="24"/>
        </w:rPr>
      </w:pPr>
      <w:r w:rsidRPr="00266EA3">
        <w:rPr>
          <w:rFonts w:ascii="Palatino Linotype" w:eastAsia="Times New Roman" w:hAnsi="Palatino Linotype" w:cs="Arial"/>
          <w:sz w:val="24"/>
        </w:rPr>
        <w:t>Por otra parte, en estricta aplicación a lo dispuesto por los artículos 4 y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4E4D56" w:rsidRPr="00266EA3" w:rsidRDefault="00B44C66" w:rsidP="00B44C66">
      <w:pPr>
        <w:numPr>
          <w:ilvl w:val="0"/>
          <w:numId w:val="2"/>
        </w:numPr>
        <w:spacing w:before="240" w:after="360" w:line="360" w:lineRule="auto"/>
        <w:ind w:left="426" w:hanging="426"/>
        <w:contextualSpacing/>
        <w:jc w:val="both"/>
        <w:rPr>
          <w:rFonts w:ascii="Palatino Linotype" w:eastAsia="MS Mincho" w:hAnsi="Palatino Linotype" w:cs="Arial"/>
          <w:i/>
          <w:sz w:val="24"/>
          <w:szCs w:val="24"/>
          <w:lang w:val="es-MX" w:eastAsia="es-ES"/>
        </w:rPr>
      </w:pPr>
      <w:r w:rsidRPr="00266EA3">
        <w:rPr>
          <w:rFonts w:ascii="Palatino Linotype" w:eastAsia="Times New Roman" w:hAnsi="Palatino Linotype" w:cs="Arial"/>
          <w:sz w:val="24"/>
          <w:szCs w:val="24"/>
          <w:lang w:eastAsia="es-ES"/>
        </w:rPr>
        <w:t xml:space="preserve">En síntesis, el derecho de acceso a la información pública se satisface en aquellos casos en que se entregue el soporte documental en que conste la información pública, toda vez que no se tienen el deber de generar un documento </w:t>
      </w:r>
      <w:r w:rsidRPr="00266EA3">
        <w:rPr>
          <w:rFonts w:ascii="Palatino Linotype" w:eastAsia="Times New Roman" w:hAnsi="Palatino Linotype" w:cs="Arial"/>
          <w:i/>
          <w:sz w:val="24"/>
          <w:szCs w:val="24"/>
          <w:lang w:eastAsia="es-ES"/>
        </w:rPr>
        <w:t>ad hoc</w:t>
      </w:r>
      <w:r w:rsidRPr="00266EA3">
        <w:rPr>
          <w:rFonts w:ascii="Palatino Linotype" w:eastAsia="Times New Roman" w:hAnsi="Palatino Linotype" w:cs="Arial"/>
          <w:sz w:val="24"/>
          <w:szCs w:val="24"/>
          <w:lang w:eastAsia="es-ES"/>
        </w:rPr>
        <w:t>, para satisfacer el derecho de acceso a la información pública.</w:t>
      </w:r>
    </w:p>
    <w:p w:rsidR="00B44C66" w:rsidRPr="00266EA3" w:rsidRDefault="00B44C66" w:rsidP="00B44C66">
      <w:pPr>
        <w:pStyle w:val="Prrafodelista"/>
        <w:numPr>
          <w:ilvl w:val="0"/>
          <w:numId w:val="2"/>
        </w:numPr>
        <w:autoSpaceDE w:val="0"/>
        <w:autoSpaceDN w:val="0"/>
        <w:adjustRightInd w:val="0"/>
        <w:spacing w:before="240" w:after="360" w:line="360" w:lineRule="auto"/>
        <w:ind w:left="426" w:hanging="426"/>
        <w:jc w:val="both"/>
        <w:rPr>
          <w:rFonts w:ascii="Palatino Linotype" w:hAnsi="Palatino Linotype"/>
        </w:rPr>
      </w:pPr>
      <w:r w:rsidRPr="00266EA3">
        <w:rPr>
          <w:rFonts w:ascii="Palatino Linotype" w:eastAsia="Times New Roman" w:hAnsi="Palatino Linotype" w:cs="Arial"/>
          <w:color w:val="000000" w:themeColor="text1"/>
          <w:lang w:eastAsia="es-MX"/>
        </w:rPr>
        <w:lastRenderedPageBreak/>
        <w:t xml:space="preserve">Además, el derecho a la información es la </w:t>
      </w:r>
      <w:r w:rsidRPr="00266EA3">
        <w:rPr>
          <w:rFonts w:ascii="Palatino Linotype" w:eastAsia="MS Mincho" w:hAnsi="Palatino Linotype" w:cs="Times New Roman"/>
          <w:i/>
        </w:rPr>
        <w:t>igualdad de oportunidades para recibir, buscar e impartir información</w:t>
      </w:r>
      <w:r w:rsidRPr="00266EA3">
        <w:rPr>
          <w:rStyle w:val="Refdenotaalpie"/>
          <w:rFonts w:ascii="Palatino Linotype" w:eastAsia="MS Mincho" w:hAnsi="Palatino Linotype" w:cs="Times New Roman"/>
          <w:i/>
        </w:rPr>
        <w:footnoteReference w:id="1"/>
      </w:r>
      <w:r w:rsidRPr="00266EA3">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66EA3">
        <w:rPr>
          <w:rStyle w:val="Refdenotaalpie"/>
          <w:rFonts w:ascii="Palatino Linotype" w:eastAsia="MS Mincho" w:hAnsi="Palatino Linotype" w:cs="Times New Roman"/>
        </w:rPr>
        <w:footnoteReference w:id="2"/>
      </w:r>
      <w:r w:rsidRPr="00266EA3">
        <w:rPr>
          <w:rFonts w:ascii="Palatino Linotype" w:eastAsia="MS Mincho" w:hAnsi="Palatino Linotype" w:cs="Times New Roman"/>
          <w:i/>
        </w:rPr>
        <w:t xml:space="preserve"> </w:t>
      </w:r>
      <w:r w:rsidRPr="00266EA3">
        <w:rPr>
          <w:rFonts w:ascii="Palatino Linotype" w:eastAsia="MS Mincho" w:hAnsi="Palatino Linotype" w:cs="Times New Roman"/>
        </w:rPr>
        <w:t xml:space="preserve">que se constituye como una herramienta fundamental para </w:t>
      </w:r>
      <w:r w:rsidRPr="00266EA3">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266EA3">
        <w:rPr>
          <w:rStyle w:val="Refdenotaalpie"/>
          <w:rFonts w:ascii="Palatino Linotype" w:eastAsia="MS Mincho" w:hAnsi="Palatino Linotype" w:cs="Times New Roman"/>
          <w:i/>
        </w:rPr>
        <w:footnoteReference w:id="3"/>
      </w:r>
      <w:r w:rsidRPr="00266EA3">
        <w:rPr>
          <w:rFonts w:ascii="Palatino Linotype" w:eastAsia="MS Mincho" w:hAnsi="Palatino Linotype" w:cs="Times New Roman"/>
        </w:rPr>
        <w:t>fomentando</w:t>
      </w:r>
      <w:r w:rsidRPr="00266EA3">
        <w:rPr>
          <w:rFonts w:ascii="Palatino Linotype" w:eastAsia="MS Mincho" w:hAnsi="Palatino Linotype" w:cs="Times New Roman"/>
          <w:i/>
        </w:rPr>
        <w:t xml:space="preserve"> la transparencia de las actividades estatales y</w:t>
      </w:r>
      <w:r w:rsidRPr="00266EA3">
        <w:rPr>
          <w:rFonts w:ascii="Palatino Linotype" w:eastAsia="MS Mincho" w:hAnsi="Palatino Linotype" w:cs="Times New Roman"/>
        </w:rPr>
        <w:t xml:space="preserve"> promoviendo</w:t>
      </w:r>
      <w:r w:rsidRPr="00266EA3">
        <w:rPr>
          <w:rFonts w:ascii="Palatino Linotype" w:eastAsia="MS Mincho" w:hAnsi="Palatino Linotype" w:cs="Times New Roman"/>
          <w:i/>
        </w:rPr>
        <w:t xml:space="preserve"> la responsabilidad de los funcionarios sobre su gestión pública</w:t>
      </w:r>
      <w:r w:rsidRPr="00266EA3">
        <w:rPr>
          <w:rStyle w:val="Refdenotaalpie"/>
          <w:rFonts w:ascii="Palatino Linotype" w:eastAsia="MS Mincho" w:hAnsi="Palatino Linotype" w:cs="Times New Roman"/>
          <w:i/>
        </w:rPr>
        <w:footnoteReference w:id="4"/>
      </w:r>
      <w:r w:rsidRPr="00266EA3">
        <w:rPr>
          <w:rFonts w:ascii="Palatino Linotype" w:eastAsia="MS Mincho" w:hAnsi="Palatino Linotype" w:cs="Times New Roman"/>
          <w:i/>
        </w:rPr>
        <w:t xml:space="preserve"> </w:t>
      </w:r>
      <w:r w:rsidRPr="00266EA3">
        <w:rPr>
          <w:rFonts w:ascii="Palatino Linotype" w:eastAsia="MS Mincho" w:hAnsi="Palatino Linotype" w:cs="Times New Roman"/>
        </w:rPr>
        <w:t>que permite</w:t>
      </w:r>
      <w:r w:rsidRPr="00266EA3">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266EA3">
        <w:rPr>
          <w:rStyle w:val="Refdenotaalpie"/>
          <w:rFonts w:ascii="Palatino Linotype" w:eastAsia="MS Mincho" w:hAnsi="Palatino Linotype" w:cs="Times New Roman"/>
          <w:i/>
        </w:rPr>
        <w:footnoteReference w:id="5"/>
      </w:r>
      <w:r w:rsidRPr="00266EA3">
        <w:rPr>
          <w:rFonts w:ascii="Palatino Linotype" w:eastAsia="MS Mincho" w:hAnsi="Palatino Linotype" w:cs="Times New Roman"/>
        </w:rPr>
        <w:t xml:space="preserve"> ”</w:t>
      </w:r>
    </w:p>
    <w:p w:rsidR="00B44C66" w:rsidRPr="00266EA3" w:rsidRDefault="00B44C66" w:rsidP="00B44C66">
      <w:pPr>
        <w:pStyle w:val="Prrafodelista"/>
        <w:autoSpaceDE w:val="0"/>
        <w:autoSpaceDN w:val="0"/>
        <w:adjustRightInd w:val="0"/>
        <w:spacing w:before="240" w:after="360" w:line="360" w:lineRule="auto"/>
        <w:ind w:left="426"/>
        <w:jc w:val="both"/>
        <w:rPr>
          <w:rFonts w:ascii="Palatino Linotype" w:hAnsi="Palatino Linotype"/>
        </w:rPr>
      </w:pPr>
    </w:p>
    <w:p w:rsidR="00B44C66" w:rsidRPr="00266EA3" w:rsidRDefault="00B44C66" w:rsidP="00B44C66">
      <w:pPr>
        <w:pStyle w:val="Prrafodelista"/>
        <w:numPr>
          <w:ilvl w:val="0"/>
          <w:numId w:val="2"/>
        </w:numPr>
        <w:spacing w:before="240" w:after="360" w:line="360" w:lineRule="auto"/>
        <w:ind w:left="426" w:hanging="426"/>
        <w:jc w:val="both"/>
        <w:rPr>
          <w:rFonts w:ascii="Palatino Linotype" w:hAnsi="Palatino Linotype" w:cs="Arial"/>
          <w:i/>
          <w:color w:val="000000" w:themeColor="text1"/>
          <w:sz w:val="24"/>
        </w:rPr>
      </w:pPr>
      <w:r w:rsidRPr="00266EA3">
        <w:rPr>
          <w:rFonts w:ascii="Palatino Linotype" w:hAnsi="Palatino Linotype" w:cs="Arial"/>
          <w:sz w:val="24"/>
        </w:rPr>
        <w:t xml:space="preserve">Ahora bien para entender los alcances de la información pública se considera importante citar el criterio </w:t>
      </w:r>
      <w:r w:rsidRPr="00266EA3">
        <w:rPr>
          <w:rFonts w:ascii="Palatino Linotype" w:hAnsi="Palatino Linotype" w:cs="Arial"/>
          <w:bCs/>
          <w:sz w:val="24"/>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266EA3">
        <w:rPr>
          <w:rFonts w:ascii="Palatino Linotype" w:hAnsi="Palatino Linotype" w:cs="Arial"/>
          <w:sz w:val="24"/>
        </w:rPr>
        <w:t>cuyo rubro y texto dispone:</w:t>
      </w:r>
    </w:p>
    <w:p w:rsidR="002D270F" w:rsidRPr="00266EA3" w:rsidRDefault="002D270F" w:rsidP="002D270F">
      <w:pPr>
        <w:pStyle w:val="Prrafodelista"/>
        <w:rPr>
          <w:rFonts w:ascii="Palatino Linotype" w:hAnsi="Palatino Linotype" w:cs="Arial"/>
          <w:i/>
          <w:color w:val="000000" w:themeColor="text1"/>
          <w:sz w:val="24"/>
        </w:rPr>
      </w:pPr>
    </w:p>
    <w:p w:rsidR="002D270F" w:rsidRPr="00266EA3" w:rsidRDefault="002D270F" w:rsidP="002D270F">
      <w:pPr>
        <w:autoSpaceDE w:val="0"/>
        <w:autoSpaceDN w:val="0"/>
        <w:adjustRightInd w:val="0"/>
        <w:spacing w:after="0" w:line="360" w:lineRule="auto"/>
        <w:ind w:left="567" w:right="567"/>
        <w:jc w:val="center"/>
        <w:rPr>
          <w:rFonts w:ascii="Palatino Linotype" w:eastAsia="MS Mincho" w:hAnsi="Palatino Linotype" w:cs="Arial"/>
          <w:b/>
          <w:i/>
          <w:lang w:val="es-MX" w:eastAsia="es-MX"/>
        </w:rPr>
      </w:pPr>
      <w:r w:rsidRPr="00266EA3">
        <w:rPr>
          <w:rFonts w:ascii="Palatino Linotype" w:eastAsia="MS Mincho" w:hAnsi="Palatino Linotype" w:cs="Arial"/>
          <w:b/>
          <w:i/>
          <w:lang w:val="es-MX" w:eastAsia="es-MX"/>
        </w:rPr>
        <w:t>“CRITERIO 0002-11</w:t>
      </w:r>
    </w:p>
    <w:p w:rsidR="002D270F" w:rsidRPr="00266EA3" w:rsidRDefault="002D270F" w:rsidP="002D270F">
      <w:pPr>
        <w:autoSpaceDE w:val="0"/>
        <w:autoSpaceDN w:val="0"/>
        <w:adjustRightInd w:val="0"/>
        <w:spacing w:after="0" w:line="360" w:lineRule="auto"/>
        <w:ind w:left="567" w:right="567"/>
        <w:jc w:val="both"/>
        <w:rPr>
          <w:rFonts w:ascii="Palatino Linotype" w:eastAsia="MS Mincho" w:hAnsi="Palatino Linotype" w:cs="Arial"/>
          <w:i/>
          <w:lang w:val="es-MX" w:eastAsia="es-MX"/>
        </w:rPr>
      </w:pPr>
      <w:r w:rsidRPr="00266EA3">
        <w:rPr>
          <w:rFonts w:ascii="Palatino Linotype" w:eastAsia="MS Mincho" w:hAnsi="Palatino Linotype" w:cs="Arial"/>
          <w:b/>
          <w:i/>
          <w:lang w:val="es-MX" w:eastAsia="es-MX"/>
        </w:rPr>
        <w:t xml:space="preserve">INFORMACIÓN PÚBLICA, CONCEPTO DE, EN MATERIA DE TRANSPARENCIA. INTERPRETACIÓN TEMÁTICA DE LOS ARTÍCULOS 2, FRACCIÓN </w:t>
      </w:r>
      <w:r w:rsidRPr="00266EA3">
        <w:rPr>
          <w:rFonts w:ascii="Palatino Linotype" w:eastAsia="MS Mincho" w:hAnsi="Palatino Linotype" w:cs="Arial"/>
          <w:b/>
          <w:bCs/>
          <w:i/>
          <w:lang w:val="es-MX" w:eastAsia="es-MX"/>
        </w:rPr>
        <w:t xml:space="preserve">V, XV, Y XVI, </w:t>
      </w:r>
      <w:r w:rsidRPr="00266EA3">
        <w:rPr>
          <w:rFonts w:ascii="Palatino Linotype" w:eastAsia="MS Mincho" w:hAnsi="Palatino Linotype" w:cs="Arial"/>
          <w:b/>
          <w:i/>
          <w:lang w:val="es-MX" w:eastAsia="es-MX"/>
        </w:rPr>
        <w:t>32, 4,11 Y 41.</w:t>
      </w:r>
      <w:r w:rsidRPr="00266EA3">
        <w:rPr>
          <w:rFonts w:ascii="Palatino Linotype" w:eastAsia="MS Mincho"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270F" w:rsidRPr="00266EA3" w:rsidRDefault="002D270F" w:rsidP="002D270F">
      <w:pPr>
        <w:autoSpaceDE w:val="0"/>
        <w:autoSpaceDN w:val="0"/>
        <w:adjustRightInd w:val="0"/>
        <w:spacing w:after="0" w:line="360" w:lineRule="auto"/>
        <w:ind w:left="567" w:right="567"/>
        <w:jc w:val="both"/>
        <w:rPr>
          <w:rFonts w:ascii="Palatino Linotype" w:eastAsia="MS Mincho" w:hAnsi="Palatino Linotype" w:cs="Arial"/>
          <w:i/>
          <w:lang w:val="es-MX" w:eastAsia="es-MX"/>
        </w:rPr>
      </w:pPr>
      <w:r w:rsidRPr="00266EA3">
        <w:rPr>
          <w:rFonts w:ascii="Palatino Linotype" w:eastAsia="MS Mincho" w:hAnsi="Palatino Linotype" w:cs="Arial"/>
          <w:i/>
          <w:lang w:val="es-MX" w:eastAsia="es-MX"/>
        </w:rPr>
        <w:t>En consecuencia el acceso a la información se refiere a que se cumplan cualquiera de los siguientes tres supuestos:</w:t>
      </w:r>
    </w:p>
    <w:p w:rsidR="002D270F" w:rsidRPr="00266EA3" w:rsidRDefault="002D270F" w:rsidP="002D270F">
      <w:pPr>
        <w:autoSpaceDE w:val="0"/>
        <w:autoSpaceDN w:val="0"/>
        <w:adjustRightInd w:val="0"/>
        <w:spacing w:after="0" w:line="360" w:lineRule="auto"/>
        <w:ind w:left="567" w:right="567"/>
        <w:jc w:val="both"/>
        <w:rPr>
          <w:rFonts w:ascii="Palatino Linotype" w:eastAsia="MS Mincho" w:hAnsi="Palatino Linotype" w:cs="Arial"/>
          <w:i/>
          <w:lang w:val="es-MX" w:eastAsia="es-MX"/>
        </w:rPr>
      </w:pPr>
      <w:r w:rsidRPr="00266EA3">
        <w:rPr>
          <w:rFonts w:ascii="Palatino Linotype" w:eastAsia="MS Mincho" w:hAnsi="Palatino Linotype" w:cs="Arial"/>
          <w:i/>
          <w:lang w:val="es-MX" w:eastAsia="es-MX"/>
        </w:rPr>
        <w:t>Que se trate de información registrada en cualquier soporte documental, que en ejercicio de las atribuciones conferidas, sea generada por los Sujetos Obligados;</w:t>
      </w:r>
    </w:p>
    <w:p w:rsidR="002D270F" w:rsidRPr="00266EA3" w:rsidRDefault="002D270F" w:rsidP="002D270F">
      <w:pPr>
        <w:autoSpaceDE w:val="0"/>
        <w:autoSpaceDN w:val="0"/>
        <w:adjustRightInd w:val="0"/>
        <w:spacing w:after="0" w:line="360" w:lineRule="auto"/>
        <w:ind w:left="567" w:right="567"/>
        <w:jc w:val="both"/>
        <w:rPr>
          <w:rFonts w:ascii="Palatino Linotype" w:eastAsia="MS Mincho" w:hAnsi="Palatino Linotype" w:cs="Arial"/>
          <w:i/>
          <w:lang w:val="es-MX" w:eastAsia="es-MX"/>
        </w:rPr>
      </w:pPr>
      <w:r w:rsidRPr="00266EA3">
        <w:rPr>
          <w:rFonts w:ascii="Palatino Linotype" w:eastAsia="MS Mincho" w:hAnsi="Palatino Linotype" w:cs="Arial"/>
          <w:i/>
          <w:lang w:val="es-MX" w:eastAsia="es-MX"/>
        </w:rPr>
        <w:t>Que se trate de información registrada en cualquier soporte documental, que en ejercicio de las atribuciones conferidas, sea administrada por los Sujetos Obligados, y</w:t>
      </w:r>
    </w:p>
    <w:p w:rsidR="002D270F" w:rsidRPr="00266EA3" w:rsidRDefault="002D270F" w:rsidP="002D270F">
      <w:pPr>
        <w:spacing w:after="0" w:line="360" w:lineRule="auto"/>
        <w:ind w:left="567" w:right="567"/>
        <w:jc w:val="both"/>
        <w:rPr>
          <w:rFonts w:ascii="Palatino Linotype" w:eastAsia="MS Mincho" w:hAnsi="Palatino Linotype" w:cs="Arial"/>
          <w:i/>
          <w:color w:val="000000"/>
          <w:lang w:val="es-ES_tradnl" w:eastAsia="es-ES"/>
        </w:rPr>
      </w:pPr>
      <w:r w:rsidRPr="00266EA3">
        <w:rPr>
          <w:rFonts w:ascii="Palatino Linotype" w:eastAsia="MS Mincho" w:hAnsi="Palatino Linotype" w:cs="Arial"/>
          <w:i/>
          <w:lang w:val="es-MX" w:eastAsia="es-MX"/>
        </w:rPr>
        <w:t>Que se trate de información registrada en cualquier soporte documental, que en ejercicio de las atribuciones conferidas, se encuentre en posesión de los Sujetos Obligados.”</w:t>
      </w:r>
    </w:p>
    <w:p w:rsidR="002D270F" w:rsidRPr="00266EA3" w:rsidRDefault="002D270F" w:rsidP="002D270F">
      <w:pPr>
        <w:pStyle w:val="Prrafodelista"/>
        <w:spacing w:before="240" w:after="360" w:line="360" w:lineRule="auto"/>
        <w:ind w:left="426"/>
        <w:jc w:val="both"/>
        <w:rPr>
          <w:rFonts w:ascii="Palatino Linotype" w:hAnsi="Palatino Linotype" w:cs="Arial"/>
          <w:i/>
          <w:color w:val="000000" w:themeColor="text1"/>
          <w:sz w:val="24"/>
        </w:rPr>
      </w:pPr>
    </w:p>
    <w:p w:rsidR="002D270F" w:rsidRPr="00266EA3" w:rsidRDefault="002D270F" w:rsidP="002D270F">
      <w:pPr>
        <w:pStyle w:val="Prrafodelista"/>
        <w:numPr>
          <w:ilvl w:val="0"/>
          <w:numId w:val="2"/>
        </w:numPr>
        <w:spacing w:before="240" w:after="360" w:line="360" w:lineRule="auto"/>
        <w:ind w:left="426" w:hanging="426"/>
        <w:jc w:val="both"/>
        <w:rPr>
          <w:rFonts w:ascii="Palatino Linotype" w:hAnsi="Palatino Linotype" w:cs="Arial"/>
          <w:i/>
          <w:color w:val="000000" w:themeColor="text1"/>
          <w:sz w:val="24"/>
        </w:rPr>
      </w:pPr>
      <w:r w:rsidRPr="00266EA3">
        <w:rPr>
          <w:rFonts w:ascii="Palatino Linotype" w:hAnsi="Palatino Linotype"/>
          <w:color w:val="000000" w:themeColor="text1"/>
          <w:sz w:val="24"/>
        </w:rPr>
        <w:t>En esa virtud, el</w:t>
      </w:r>
      <w:r w:rsidRPr="00266EA3">
        <w:rPr>
          <w:rStyle w:val="apple-converted-space"/>
          <w:rFonts w:ascii="Palatino Linotype" w:hAnsi="Palatino Linotype"/>
          <w:color w:val="000000" w:themeColor="text1"/>
          <w:sz w:val="24"/>
        </w:rPr>
        <w:t xml:space="preserve"> </w:t>
      </w:r>
      <w:r w:rsidRPr="00266EA3">
        <w:rPr>
          <w:rFonts w:ascii="Palatino Linotype" w:hAnsi="Palatino Linotype"/>
          <w:b/>
          <w:bCs/>
          <w:color w:val="000000" w:themeColor="text1"/>
          <w:sz w:val="24"/>
        </w:rPr>
        <w:t>Sujeto Obligado</w:t>
      </w:r>
      <w:r w:rsidRPr="00266EA3">
        <w:rPr>
          <w:rStyle w:val="apple-converted-space"/>
          <w:rFonts w:ascii="Palatino Linotype" w:hAnsi="Palatino Linotype"/>
          <w:color w:val="000000" w:themeColor="text1"/>
          <w:sz w:val="24"/>
        </w:rPr>
        <w:t xml:space="preserve"> </w:t>
      </w:r>
      <w:r w:rsidRPr="00266EA3">
        <w:rPr>
          <w:rFonts w:ascii="Palatino Linotype" w:hAnsi="Palatino Linotype"/>
          <w:color w:val="000000" w:themeColor="text1"/>
          <w:sz w:val="24"/>
        </w:rPr>
        <w:t>está constreñido a entregar los documentos en los que conste la información que sea generada, poseída o administrada en el ejercicio de sus atribuciones a toda persona que lo solicite.</w:t>
      </w:r>
    </w:p>
    <w:p w:rsidR="002D270F" w:rsidRPr="00266EA3" w:rsidRDefault="002D270F" w:rsidP="002D270F">
      <w:pPr>
        <w:pStyle w:val="Prrafodelista"/>
        <w:spacing w:before="240" w:after="360" w:line="360" w:lineRule="auto"/>
        <w:ind w:left="426"/>
        <w:jc w:val="both"/>
        <w:rPr>
          <w:rFonts w:ascii="Palatino Linotype" w:hAnsi="Palatino Linotype" w:cs="Arial"/>
          <w:i/>
          <w:color w:val="000000" w:themeColor="text1"/>
          <w:sz w:val="24"/>
        </w:rPr>
      </w:pPr>
    </w:p>
    <w:p w:rsidR="002D270F" w:rsidRPr="00266EA3" w:rsidRDefault="002D270F" w:rsidP="002D270F">
      <w:pPr>
        <w:pStyle w:val="Prrafodelista"/>
        <w:numPr>
          <w:ilvl w:val="0"/>
          <w:numId w:val="2"/>
        </w:numPr>
        <w:spacing w:before="240" w:after="360" w:line="360" w:lineRule="auto"/>
        <w:ind w:left="426" w:hanging="426"/>
        <w:jc w:val="both"/>
        <w:rPr>
          <w:rFonts w:ascii="Palatino Linotype" w:hAnsi="Palatino Linotype" w:cs="Arial"/>
          <w:i/>
          <w:color w:val="000000" w:themeColor="text1"/>
          <w:sz w:val="24"/>
          <w:szCs w:val="24"/>
        </w:rPr>
      </w:pPr>
      <w:r w:rsidRPr="00266EA3">
        <w:rPr>
          <w:rFonts w:ascii="Palatino Linotype" w:hAnsi="Palatino Linotype"/>
          <w:color w:val="000000" w:themeColor="text1"/>
          <w:sz w:val="24"/>
          <w:szCs w:val="24"/>
        </w:rPr>
        <w:t xml:space="preserve">En base a lo anterior, no se cuenta con la obligación de generar documentos </w:t>
      </w:r>
      <w:r w:rsidRPr="00266EA3">
        <w:rPr>
          <w:rFonts w:ascii="Palatino Linotype" w:hAnsi="Palatino Linotype"/>
          <w:i/>
          <w:color w:val="000000" w:themeColor="text1"/>
          <w:sz w:val="24"/>
          <w:szCs w:val="24"/>
        </w:rPr>
        <w:t xml:space="preserve">ad hoc </w:t>
      </w:r>
      <w:r w:rsidRPr="00266EA3">
        <w:rPr>
          <w:rFonts w:ascii="Palatino Linotype" w:hAnsi="Palatino Linotype"/>
          <w:color w:val="000000" w:themeColor="text1"/>
          <w:sz w:val="24"/>
          <w:szCs w:val="24"/>
        </w:rPr>
        <w:t xml:space="preserve">para atender las solicitudes de acceso a la información, sino por el contrario, </w:t>
      </w:r>
      <w:r w:rsidRPr="00266EA3">
        <w:rPr>
          <w:rFonts w:ascii="Palatino Linotype" w:hAnsi="Palatino Linotype"/>
          <w:color w:val="000000" w:themeColor="text1"/>
          <w:sz w:val="24"/>
          <w:szCs w:val="24"/>
        </w:rPr>
        <w:lastRenderedPageBreak/>
        <w:t>entregar el soporte documental donde conste o se advierta la información que fue requerida.</w:t>
      </w:r>
    </w:p>
    <w:p w:rsidR="002D270F" w:rsidRPr="00266EA3" w:rsidRDefault="002D270F" w:rsidP="002D270F">
      <w:pPr>
        <w:pStyle w:val="Prrafodelista"/>
        <w:spacing w:before="240" w:after="360" w:line="360" w:lineRule="auto"/>
        <w:ind w:left="426"/>
        <w:jc w:val="both"/>
        <w:rPr>
          <w:rFonts w:ascii="Palatino Linotype" w:hAnsi="Palatino Linotype" w:cs="Arial"/>
          <w:i/>
          <w:color w:val="000000" w:themeColor="text1"/>
          <w:sz w:val="24"/>
          <w:szCs w:val="24"/>
        </w:rPr>
      </w:pPr>
    </w:p>
    <w:p w:rsidR="002D270F" w:rsidRPr="00266EA3" w:rsidRDefault="002D270F" w:rsidP="002D270F">
      <w:pPr>
        <w:pStyle w:val="Prrafodelista"/>
        <w:numPr>
          <w:ilvl w:val="0"/>
          <w:numId w:val="2"/>
        </w:numPr>
        <w:spacing w:before="240" w:after="360" w:line="360" w:lineRule="auto"/>
        <w:ind w:left="426" w:hanging="426"/>
        <w:jc w:val="both"/>
        <w:rPr>
          <w:rFonts w:ascii="Palatino Linotype" w:hAnsi="Palatino Linotype" w:cs="Arial"/>
          <w:i/>
          <w:color w:val="000000" w:themeColor="text1"/>
          <w:sz w:val="24"/>
          <w:szCs w:val="24"/>
        </w:rPr>
      </w:pPr>
      <w:r w:rsidRPr="00266EA3">
        <w:rPr>
          <w:rFonts w:ascii="Palatino Linotype" w:hAnsi="Palatino Linotype" w:cs="Arial"/>
          <w:color w:val="000000" w:themeColor="text1"/>
          <w:sz w:val="24"/>
          <w:szCs w:val="24"/>
        </w:rPr>
        <w:t>Bajo esa óptica, tenemos que el Sujeto Obligado mediante un documento ad hoc,</w:t>
      </w:r>
      <w:r w:rsidR="008D320D" w:rsidRPr="00266EA3">
        <w:rPr>
          <w:rFonts w:ascii="Palatino Linotype" w:hAnsi="Palatino Linotype" w:cs="Arial"/>
          <w:color w:val="000000" w:themeColor="text1"/>
          <w:sz w:val="24"/>
          <w:szCs w:val="24"/>
        </w:rPr>
        <w:t xml:space="preserve"> dio respuesta al particular, entonces al existir una inconformidad por parte del particular, este </w:t>
      </w:r>
      <w:proofErr w:type="spellStart"/>
      <w:r w:rsidR="008D320D" w:rsidRPr="00266EA3">
        <w:rPr>
          <w:rFonts w:ascii="Palatino Linotype" w:hAnsi="Palatino Linotype" w:cs="Arial"/>
          <w:color w:val="000000" w:themeColor="text1"/>
          <w:sz w:val="24"/>
          <w:szCs w:val="24"/>
        </w:rPr>
        <w:t>Organo</w:t>
      </w:r>
      <w:proofErr w:type="spellEnd"/>
      <w:r w:rsidR="008D320D" w:rsidRPr="00266EA3">
        <w:rPr>
          <w:rFonts w:ascii="Palatino Linotype" w:hAnsi="Palatino Linotype" w:cs="Arial"/>
          <w:color w:val="000000" w:themeColor="text1"/>
          <w:sz w:val="24"/>
          <w:szCs w:val="24"/>
        </w:rPr>
        <w:t xml:space="preserve"> Garante se </w:t>
      </w:r>
      <w:proofErr w:type="spellStart"/>
      <w:r w:rsidR="008D320D" w:rsidRPr="00266EA3">
        <w:rPr>
          <w:rFonts w:ascii="Palatino Linotype" w:hAnsi="Palatino Linotype" w:cs="Arial"/>
          <w:color w:val="000000" w:themeColor="text1"/>
          <w:sz w:val="24"/>
          <w:szCs w:val="24"/>
        </w:rPr>
        <w:t>encuenta</w:t>
      </w:r>
      <w:proofErr w:type="spellEnd"/>
      <w:r w:rsidR="008D320D" w:rsidRPr="00266EA3">
        <w:rPr>
          <w:rFonts w:ascii="Palatino Linotype" w:hAnsi="Palatino Linotype" w:cs="Arial"/>
          <w:color w:val="000000" w:themeColor="text1"/>
          <w:sz w:val="24"/>
          <w:szCs w:val="24"/>
        </w:rPr>
        <w:t xml:space="preserve"> facultado para verificar si la información proporcionada es suficiente para satisfacer el derecho en cuestión. </w:t>
      </w:r>
    </w:p>
    <w:p w:rsidR="00F12395" w:rsidRPr="00266EA3" w:rsidRDefault="00F12395" w:rsidP="00F12395">
      <w:pPr>
        <w:pStyle w:val="Prrafodelista"/>
        <w:rPr>
          <w:rFonts w:ascii="Palatino Linotype" w:hAnsi="Palatino Linotype" w:cs="Arial"/>
          <w:i/>
          <w:color w:val="000000" w:themeColor="text1"/>
          <w:sz w:val="24"/>
          <w:szCs w:val="24"/>
        </w:rPr>
      </w:pPr>
    </w:p>
    <w:p w:rsidR="00F12395" w:rsidRPr="00266EA3" w:rsidRDefault="008F48FC" w:rsidP="00F12395">
      <w:pPr>
        <w:pStyle w:val="Prrafodelista"/>
        <w:spacing w:before="240" w:after="360" w:line="360" w:lineRule="auto"/>
        <w:ind w:left="426"/>
        <w:jc w:val="both"/>
        <w:rPr>
          <w:rFonts w:ascii="Palatino Linotype" w:hAnsi="Palatino Linotype" w:cs="Arial"/>
          <w:i/>
          <w:color w:val="000000" w:themeColor="text1"/>
          <w:sz w:val="24"/>
          <w:szCs w:val="24"/>
        </w:rPr>
      </w:pPr>
      <w:r w:rsidRPr="00266EA3">
        <w:rPr>
          <w:rFonts w:ascii="Palatino Linotype" w:hAnsi="Palatino Linotype" w:cs="Arial"/>
          <w:i/>
          <w:color w:val="000000" w:themeColor="text1"/>
          <w:sz w:val="24"/>
          <w:szCs w:val="24"/>
        </w:rPr>
        <w:t>¿</w:t>
      </w:r>
    </w:p>
    <w:p w:rsidR="006F76F1" w:rsidRPr="00266EA3" w:rsidRDefault="005D25CD" w:rsidP="006F76F1">
      <w:pPr>
        <w:pStyle w:val="Prrafodelista"/>
        <w:numPr>
          <w:ilvl w:val="0"/>
          <w:numId w:val="2"/>
        </w:numPr>
        <w:spacing w:before="240" w:after="240" w:line="360" w:lineRule="auto"/>
        <w:ind w:right="49"/>
        <w:jc w:val="both"/>
        <w:rPr>
          <w:rFonts w:ascii="Palatino Linotype" w:eastAsia="Calibri" w:hAnsi="Palatino Linotype" w:cs="Arial"/>
          <w:sz w:val="24"/>
        </w:rPr>
      </w:pPr>
      <w:r w:rsidRPr="00266EA3">
        <w:rPr>
          <w:rFonts w:ascii="Palatino Linotype" w:hAnsi="Palatino Linotype" w:cs="Arial"/>
          <w:sz w:val="24"/>
        </w:rPr>
        <w:t xml:space="preserve">Por ello </w:t>
      </w:r>
      <w:r w:rsidRPr="00266EA3">
        <w:rPr>
          <w:rFonts w:ascii="Palatino Linotype" w:hAnsi="Palatino Linotype"/>
          <w:sz w:val="24"/>
        </w:rPr>
        <w:t xml:space="preserve">este Pleno considera necesario </w:t>
      </w:r>
      <w:r w:rsidRPr="00266EA3">
        <w:rPr>
          <w:rFonts w:ascii="Palatino Linotype" w:hAnsi="Palatino Linotype" w:cs="Arial"/>
          <w:sz w:val="24"/>
        </w:rPr>
        <w:t xml:space="preserve">mencionar que por cuestiones de técnica jurídica, así como para determinar si </w:t>
      </w:r>
      <w:r w:rsidRPr="00266EA3">
        <w:rPr>
          <w:rFonts w:ascii="Palatino Linotype" w:hAnsi="Palatino Linotype"/>
          <w:sz w:val="24"/>
        </w:rPr>
        <w:t xml:space="preserve">las respuestas emitidas por el </w:t>
      </w:r>
      <w:r w:rsidRPr="00266EA3">
        <w:rPr>
          <w:rFonts w:ascii="Palatino Linotype" w:hAnsi="Palatino Linotype"/>
          <w:b/>
          <w:sz w:val="24"/>
        </w:rPr>
        <w:t>SUJETO OBLIGADO</w:t>
      </w:r>
      <w:r w:rsidRPr="00266EA3">
        <w:rPr>
          <w:rFonts w:ascii="Palatino Linotype" w:hAnsi="Palatino Linotype"/>
          <w:sz w:val="24"/>
        </w:rPr>
        <w:t xml:space="preserve">, atendieron de manera puntual a todos y cada uno de los requerimientos formulados por el recurrente, </w:t>
      </w:r>
      <w:r w:rsidRPr="00266EA3">
        <w:rPr>
          <w:rFonts w:ascii="Palatino Linotype" w:hAnsi="Palatino Linotype"/>
          <w:color w:val="000000" w:themeColor="text1"/>
          <w:sz w:val="24"/>
        </w:rPr>
        <w:t>se considera pertinente elaborar un cuadro de análisis</w:t>
      </w:r>
      <w:r w:rsidRPr="00266EA3">
        <w:rPr>
          <w:rStyle w:val="Refdenotaalpie"/>
          <w:rFonts w:ascii="Palatino Linotype" w:hAnsi="Palatino Linotype"/>
          <w:color w:val="000000" w:themeColor="text1"/>
          <w:sz w:val="24"/>
        </w:rPr>
        <w:footnoteReference w:id="6"/>
      </w:r>
      <w:r w:rsidRPr="00266EA3">
        <w:rPr>
          <w:rFonts w:ascii="Palatino Linotype" w:hAnsi="Palatino Linotype"/>
          <w:color w:val="000000" w:themeColor="text1"/>
          <w:sz w:val="24"/>
        </w:rPr>
        <w:t>, mismo que se inserta a continuación:</w:t>
      </w:r>
    </w:p>
    <w:tbl>
      <w:tblPr>
        <w:tblStyle w:val="Tablaconcuadrcula2"/>
        <w:tblW w:w="8363" w:type="dxa"/>
        <w:tblInd w:w="421" w:type="dxa"/>
        <w:tblLayout w:type="fixed"/>
        <w:tblLook w:val="04A0" w:firstRow="1" w:lastRow="0" w:firstColumn="1" w:lastColumn="0" w:noHBand="0" w:noVBand="1"/>
      </w:tblPr>
      <w:tblGrid>
        <w:gridCol w:w="850"/>
        <w:gridCol w:w="3260"/>
        <w:gridCol w:w="3261"/>
        <w:gridCol w:w="992"/>
      </w:tblGrid>
      <w:tr w:rsidR="005D25CD" w:rsidRPr="00266EA3" w:rsidTr="00D13E11">
        <w:trPr>
          <w:trHeight w:val="582"/>
        </w:trPr>
        <w:tc>
          <w:tcPr>
            <w:tcW w:w="850" w:type="dxa"/>
            <w:shd w:val="clear" w:color="auto" w:fill="DBDBDB" w:themeFill="accent3" w:themeFillTint="66"/>
          </w:tcPr>
          <w:p w:rsidR="005D25CD" w:rsidRPr="00266EA3" w:rsidRDefault="005D25CD" w:rsidP="005D25CD">
            <w:pPr>
              <w:rPr>
                <w:rFonts w:ascii="Palatino Linotype" w:hAnsi="Palatino Linotype"/>
                <w:sz w:val="18"/>
                <w:szCs w:val="18"/>
              </w:rPr>
            </w:pPr>
          </w:p>
          <w:p w:rsidR="005D25CD" w:rsidRPr="00266EA3" w:rsidRDefault="000477A2" w:rsidP="005D25CD">
            <w:pPr>
              <w:jc w:val="center"/>
              <w:rPr>
                <w:rFonts w:ascii="Palatino Linotype" w:hAnsi="Palatino Linotype"/>
                <w:sz w:val="18"/>
                <w:szCs w:val="18"/>
              </w:rPr>
            </w:pPr>
            <w:r w:rsidRPr="00266EA3">
              <w:rPr>
                <w:rFonts w:ascii="Palatino Linotype" w:hAnsi="Palatino Linotype"/>
                <w:sz w:val="18"/>
                <w:szCs w:val="18"/>
              </w:rPr>
              <w:t>No</w:t>
            </w:r>
            <w:r w:rsidR="005D25CD" w:rsidRPr="00266EA3">
              <w:rPr>
                <w:rFonts w:ascii="Palatino Linotype" w:hAnsi="Palatino Linotype"/>
                <w:sz w:val="18"/>
                <w:szCs w:val="18"/>
              </w:rPr>
              <w:t>:</w:t>
            </w:r>
          </w:p>
        </w:tc>
        <w:tc>
          <w:tcPr>
            <w:tcW w:w="3260" w:type="dxa"/>
            <w:shd w:val="clear" w:color="auto" w:fill="DBDBDB" w:themeFill="accent3" w:themeFillTint="66"/>
          </w:tcPr>
          <w:p w:rsidR="005D25CD" w:rsidRPr="00266EA3" w:rsidRDefault="005D25CD" w:rsidP="005D25CD">
            <w:pPr>
              <w:jc w:val="center"/>
              <w:rPr>
                <w:rFonts w:ascii="Palatino Linotype" w:hAnsi="Palatino Linotype"/>
                <w:sz w:val="18"/>
                <w:szCs w:val="18"/>
              </w:rPr>
            </w:pPr>
          </w:p>
          <w:p w:rsidR="005D25CD" w:rsidRPr="00266EA3" w:rsidRDefault="000477A2" w:rsidP="005D25CD">
            <w:pPr>
              <w:jc w:val="center"/>
              <w:rPr>
                <w:rFonts w:ascii="Palatino Linotype" w:hAnsi="Palatino Linotype"/>
                <w:sz w:val="18"/>
                <w:szCs w:val="18"/>
              </w:rPr>
            </w:pPr>
            <w:r w:rsidRPr="00266EA3">
              <w:rPr>
                <w:rFonts w:ascii="Palatino Linotype" w:hAnsi="Palatino Linotype"/>
                <w:sz w:val="18"/>
                <w:szCs w:val="18"/>
              </w:rPr>
              <w:t>Información Requerida</w:t>
            </w:r>
            <w:r w:rsidR="005D25CD" w:rsidRPr="00266EA3">
              <w:rPr>
                <w:rFonts w:ascii="Palatino Linotype" w:hAnsi="Palatino Linotype"/>
                <w:sz w:val="18"/>
                <w:szCs w:val="18"/>
              </w:rPr>
              <w:t>:</w:t>
            </w:r>
          </w:p>
        </w:tc>
        <w:tc>
          <w:tcPr>
            <w:tcW w:w="3261" w:type="dxa"/>
            <w:shd w:val="clear" w:color="auto" w:fill="DBDBDB" w:themeFill="accent3" w:themeFillTint="66"/>
          </w:tcPr>
          <w:p w:rsidR="005D25CD" w:rsidRPr="00266EA3" w:rsidRDefault="005D25CD" w:rsidP="005D25CD">
            <w:pPr>
              <w:jc w:val="center"/>
              <w:rPr>
                <w:rFonts w:ascii="Palatino Linotype" w:hAnsi="Palatino Linotype"/>
                <w:sz w:val="18"/>
                <w:szCs w:val="18"/>
              </w:rPr>
            </w:pPr>
          </w:p>
          <w:p w:rsidR="005D25CD" w:rsidRPr="00266EA3" w:rsidRDefault="005D25CD" w:rsidP="005D25CD">
            <w:pPr>
              <w:jc w:val="center"/>
              <w:rPr>
                <w:rFonts w:ascii="Palatino Linotype" w:hAnsi="Palatino Linotype"/>
                <w:sz w:val="18"/>
                <w:szCs w:val="18"/>
              </w:rPr>
            </w:pPr>
            <w:r w:rsidRPr="00266EA3">
              <w:rPr>
                <w:rFonts w:ascii="Palatino Linotype" w:hAnsi="Palatino Linotype"/>
                <w:sz w:val="18"/>
                <w:szCs w:val="18"/>
              </w:rPr>
              <w:t>Información entregada:</w:t>
            </w:r>
          </w:p>
        </w:tc>
        <w:tc>
          <w:tcPr>
            <w:tcW w:w="992" w:type="dxa"/>
            <w:shd w:val="clear" w:color="auto" w:fill="DBDBDB" w:themeFill="accent3" w:themeFillTint="66"/>
          </w:tcPr>
          <w:p w:rsidR="005D25CD" w:rsidRPr="00266EA3" w:rsidRDefault="005D25CD" w:rsidP="005D25CD">
            <w:pPr>
              <w:jc w:val="center"/>
              <w:rPr>
                <w:rFonts w:ascii="Palatino Linotype" w:hAnsi="Palatino Linotype"/>
                <w:sz w:val="18"/>
                <w:szCs w:val="18"/>
              </w:rPr>
            </w:pPr>
          </w:p>
          <w:p w:rsidR="005D25CD" w:rsidRPr="00266EA3" w:rsidRDefault="005D25CD" w:rsidP="005D25CD">
            <w:pPr>
              <w:jc w:val="center"/>
              <w:rPr>
                <w:rFonts w:ascii="Palatino Linotype" w:hAnsi="Palatino Linotype"/>
                <w:sz w:val="18"/>
                <w:szCs w:val="18"/>
              </w:rPr>
            </w:pPr>
            <w:r w:rsidRPr="00266EA3">
              <w:rPr>
                <w:rFonts w:ascii="Palatino Linotype" w:hAnsi="Palatino Linotype"/>
                <w:sz w:val="18"/>
                <w:szCs w:val="18"/>
              </w:rPr>
              <w:t>¿Satisface la solicitud?</w:t>
            </w:r>
          </w:p>
        </w:tc>
      </w:tr>
      <w:tr w:rsidR="005D25CD" w:rsidRPr="00266EA3" w:rsidTr="00D13E11">
        <w:trPr>
          <w:trHeight w:val="582"/>
        </w:trPr>
        <w:tc>
          <w:tcPr>
            <w:tcW w:w="850" w:type="dxa"/>
            <w:shd w:val="clear" w:color="auto" w:fill="auto"/>
          </w:tcPr>
          <w:p w:rsidR="005D25CD" w:rsidRPr="00266EA3" w:rsidRDefault="000477A2" w:rsidP="005D25CD">
            <w:pPr>
              <w:tabs>
                <w:tab w:val="left" w:pos="1627"/>
              </w:tabs>
              <w:jc w:val="center"/>
              <w:rPr>
                <w:rFonts w:ascii="Palatino Linotype" w:hAnsi="Palatino Linotype"/>
                <w:b/>
                <w:sz w:val="18"/>
                <w:szCs w:val="18"/>
              </w:rPr>
            </w:pPr>
            <w:r w:rsidRPr="00266EA3">
              <w:rPr>
                <w:rFonts w:ascii="Palatino Linotype" w:hAnsi="Palatino Linotype"/>
                <w:b/>
                <w:sz w:val="18"/>
                <w:szCs w:val="18"/>
              </w:rPr>
              <w:t>1</w:t>
            </w:r>
          </w:p>
        </w:tc>
        <w:tc>
          <w:tcPr>
            <w:tcW w:w="3260" w:type="dxa"/>
            <w:shd w:val="clear" w:color="auto" w:fill="auto"/>
          </w:tcPr>
          <w:p w:rsidR="005D25CD" w:rsidRPr="00266EA3" w:rsidRDefault="000477A2" w:rsidP="000477A2">
            <w:pPr>
              <w:contextualSpacing/>
              <w:jc w:val="both"/>
              <w:rPr>
                <w:rFonts w:ascii="Palatino Linotype" w:eastAsiaTheme="minorEastAsia" w:hAnsi="Palatino Linotype"/>
                <w:sz w:val="18"/>
                <w:szCs w:val="18"/>
                <w:lang w:val="es-ES_tradnl" w:eastAsia="es-ES"/>
              </w:rPr>
            </w:pPr>
            <w:r w:rsidRPr="00266EA3">
              <w:rPr>
                <w:rFonts w:ascii="Palatino Linotype" w:eastAsiaTheme="minorEastAsia" w:hAnsi="Palatino Linotype"/>
                <w:color w:val="000000"/>
                <w:sz w:val="18"/>
                <w:szCs w:val="18"/>
                <w:lang w:val="es-ES_tradnl" w:eastAsia="es-ES"/>
              </w:rPr>
              <w:t xml:space="preserve">“El presupuesto autorizado y ejercido en 2017 por partida presupuestal especifica que ejerció la sexta regidora aurora </w:t>
            </w:r>
            <w:proofErr w:type="spellStart"/>
            <w:r w:rsidRPr="00266EA3">
              <w:rPr>
                <w:rFonts w:ascii="Palatino Linotype" w:eastAsiaTheme="minorEastAsia" w:hAnsi="Palatino Linotype"/>
                <w:color w:val="000000"/>
                <w:sz w:val="18"/>
                <w:szCs w:val="18"/>
                <w:lang w:val="es-ES_tradnl" w:eastAsia="es-ES"/>
              </w:rPr>
              <w:t>zimbron</w:t>
            </w:r>
            <w:proofErr w:type="spellEnd"/>
            <w:r w:rsidRPr="00266EA3">
              <w:rPr>
                <w:rFonts w:ascii="Palatino Linotype" w:eastAsiaTheme="minorEastAsia" w:hAnsi="Palatino Linotype"/>
                <w:color w:val="000000"/>
                <w:sz w:val="18"/>
                <w:szCs w:val="18"/>
                <w:lang w:val="es-ES_tradnl" w:eastAsia="es-ES"/>
              </w:rPr>
              <w:t xml:space="preserve"> ovando”</w:t>
            </w:r>
            <w:r w:rsidR="00214DC8" w:rsidRPr="00266EA3">
              <w:rPr>
                <w:rFonts w:ascii="Palatino Linotype" w:eastAsiaTheme="minorEastAsia" w:hAnsi="Palatino Linotype"/>
                <w:color w:val="000000"/>
                <w:sz w:val="18"/>
                <w:szCs w:val="18"/>
                <w:lang w:val="es-ES_tradnl" w:eastAsia="es-ES"/>
              </w:rPr>
              <w:t xml:space="preserve"> (s</w:t>
            </w:r>
            <w:r w:rsidRPr="00266EA3">
              <w:rPr>
                <w:rFonts w:ascii="Palatino Linotype" w:eastAsiaTheme="minorEastAsia" w:hAnsi="Palatino Linotype"/>
                <w:color w:val="000000"/>
                <w:sz w:val="18"/>
                <w:szCs w:val="18"/>
                <w:lang w:val="es-ES_tradnl" w:eastAsia="es-ES"/>
              </w:rPr>
              <w:t>ic)</w:t>
            </w:r>
            <w:r w:rsidR="005D25CD" w:rsidRPr="00266EA3">
              <w:rPr>
                <w:rFonts w:ascii="Palatino Linotype" w:eastAsiaTheme="minorEastAsia" w:hAnsi="Palatino Linotype"/>
                <w:color w:val="000000"/>
                <w:sz w:val="18"/>
                <w:szCs w:val="18"/>
                <w:lang w:val="es-ES_tradnl" w:eastAsia="es-ES"/>
              </w:rPr>
              <w:t xml:space="preserve"> </w:t>
            </w:r>
          </w:p>
        </w:tc>
        <w:tc>
          <w:tcPr>
            <w:tcW w:w="3261" w:type="dxa"/>
            <w:shd w:val="clear" w:color="auto" w:fill="auto"/>
          </w:tcPr>
          <w:p w:rsidR="005D25CD" w:rsidRPr="00266EA3" w:rsidRDefault="00300A63" w:rsidP="00300A63">
            <w:pPr>
              <w:ind w:left="-85"/>
              <w:jc w:val="both"/>
              <w:rPr>
                <w:rFonts w:ascii="Palatino Linotype" w:hAnsi="Palatino Linotype"/>
                <w:sz w:val="18"/>
                <w:szCs w:val="18"/>
              </w:rPr>
            </w:pPr>
            <w:r w:rsidRPr="00266EA3">
              <w:rPr>
                <w:rFonts w:ascii="Palatino Linotype" w:hAnsi="Palatino Linotype"/>
                <w:sz w:val="18"/>
                <w:szCs w:val="18"/>
              </w:rPr>
              <w:t xml:space="preserve">Presupuesto correspondiente a la Sexta Regiduría del año 2017. </w:t>
            </w:r>
          </w:p>
        </w:tc>
        <w:tc>
          <w:tcPr>
            <w:tcW w:w="992" w:type="dxa"/>
            <w:shd w:val="clear" w:color="auto" w:fill="auto"/>
          </w:tcPr>
          <w:p w:rsidR="00F415D9" w:rsidRPr="00266EA3" w:rsidRDefault="00BB2A7C" w:rsidP="00F415D9">
            <w:pPr>
              <w:jc w:val="center"/>
              <w:rPr>
                <w:rFonts w:ascii="Palatino Linotype" w:hAnsi="Palatino Linotype"/>
                <w:sz w:val="20"/>
              </w:rPr>
            </w:pPr>
            <w:r w:rsidRPr="00266EA3">
              <w:rPr>
                <w:rFonts w:ascii="Palatino Linotype" w:hAnsi="Palatino Linotype"/>
                <w:sz w:val="20"/>
              </w:rPr>
              <w:t>SI</w:t>
            </w:r>
          </w:p>
        </w:tc>
      </w:tr>
      <w:tr w:rsidR="000477A2" w:rsidRPr="00266EA3" w:rsidTr="00D13E11">
        <w:trPr>
          <w:trHeight w:val="582"/>
        </w:trPr>
        <w:tc>
          <w:tcPr>
            <w:tcW w:w="850" w:type="dxa"/>
            <w:shd w:val="clear" w:color="auto" w:fill="auto"/>
          </w:tcPr>
          <w:p w:rsidR="000477A2" w:rsidRPr="00266EA3" w:rsidRDefault="00300A63" w:rsidP="005D25CD">
            <w:pPr>
              <w:jc w:val="center"/>
              <w:rPr>
                <w:rFonts w:ascii="Palatino Linotype" w:hAnsi="Palatino Linotype"/>
                <w:b/>
                <w:sz w:val="18"/>
                <w:szCs w:val="18"/>
              </w:rPr>
            </w:pPr>
            <w:r w:rsidRPr="00266EA3">
              <w:rPr>
                <w:rFonts w:ascii="Palatino Linotype" w:hAnsi="Palatino Linotype"/>
                <w:b/>
                <w:sz w:val="18"/>
                <w:szCs w:val="18"/>
              </w:rPr>
              <w:t>2</w:t>
            </w:r>
          </w:p>
        </w:tc>
        <w:tc>
          <w:tcPr>
            <w:tcW w:w="3260" w:type="dxa"/>
            <w:shd w:val="clear" w:color="auto" w:fill="auto"/>
          </w:tcPr>
          <w:p w:rsidR="000477A2" w:rsidRPr="00266EA3" w:rsidRDefault="00300A63" w:rsidP="00300A63">
            <w:pPr>
              <w:contextualSpacing/>
              <w:jc w:val="both"/>
              <w:rPr>
                <w:rFonts w:ascii="Palatino Linotype" w:eastAsiaTheme="minorEastAsia" w:hAnsi="Palatino Linotype"/>
                <w:color w:val="000000"/>
                <w:sz w:val="18"/>
                <w:szCs w:val="18"/>
                <w:lang w:val="es-ES_tradnl" w:eastAsia="es-ES"/>
              </w:rPr>
            </w:pPr>
            <w:r w:rsidRPr="00266EA3">
              <w:rPr>
                <w:rFonts w:ascii="Palatino Linotype" w:eastAsiaTheme="minorEastAsia" w:hAnsi="Palatino Linotype"/>
                <w:color w:val="000000"/>
                <w:sz w:val="18"/>
                <w:szCs w:val="18"/>
                <w:lang w:val="es-ES_tradnl" w:eastAsia="es-ES"/>
              </w:rPr>
              <w:t>“EL número de notificadores y el sueldo mensual de cada uno de ellos que laboran en el municipio.”</w:t>
            </w:r>
            <w:r w:rsidR="00214DC8" w:rsidRPr="00266EA3">
              <w:rPr>
                <w:rFonts w:ascii="Palatino Linotype" w:eastAsiaTheme="minorEastAsia" w:hAnsi="Palatino Linotype"/>
                <w:color w:val="000000"/>
                <w:sz w:val="18"/>
                <w:szCs w:val="18"/>
                <w:lang w:val="es-ES_tradnl" w:eastAsia="es-ES"/>
              </w:rPr>
              <w:t xml:space="preserve"> (s</w:t>
            </w:r>
            <w:r w:rsidRPr="00266EA3">
              <w:rPr>
                <w:rFonts w:ascii="Palatino Linotype" w:eastAsiaTheme="minorEastAsia" w:hAnsi="Palatino Linotype"/>
                <w:color w:val="000000"/>
                <w:sz w:val="18"/>
                <w:szCs w:val="18"/>
                <w:lang w:val="es-ES_tradnl" w:eastAsia="es-ES"/>
              </w:rPr>
              <w:t xml:space="preserve">ic) </w:t>
            </w:r>
          </w:p>
        </w:tc>
        <w:tc>
          <w:tcPr>
            <w:tcW w:w="3261" w:type="dxa"/>
            <w:shd w:val="clear" w:color="auto" w:fill="auto"/>
          </w:tcPr>
          <w:p w:rsidR="000477A2" w:rsidRPr="00266EA3" w:rsidRDefault="00300A63" w:rsidP="005D25CD">
            <w:pPr>
              <w:ind w:left="-108"/>
              <w:jc w:val="both"/>
              <w:rPr>
                <w:rFonts w:ascii="Palatino Linotype" w:hAnsi="Palatino Linotype"/>
                <w:sz w:val="18"/>
                <w:szCs w:val="18"/>
              </w:rPr>
            </w:pPr>
            <w:r w:rsidRPr="00266EA3">
              <w:rPr>
                <w:rFonts w:ascii="Palatino Linotype" w:hAnsi="Palatino Linotype"/>
                <w:sz w:val="18"/>
                <w:szCs w:val="18"/>
              </w:rPr>
              <w:t xml:space="preserve">“Se tienen 30 notificadores, el sueldo mensual se establece de acuerdo a la recaudación de gastos ejecución y accesorios municipales, conforme a las actividades del notificador. El monto </w:t>
            </w:r>
            <w:r w:rsidRPr="00266EA3">
              <w:rPr>
                <w:rFonts w:ascii="Palatino Linotype" w:hAnsi="Palatino Linotype"/>
                <w:sz w:val="18"/>
                <w:szCs w:val="18"/>
              </w:rPr>
              <w:lastRenderedPageBreak/>
              <w:t xml:space="preserve">asignado anual es de $5, 330,197.00”. (Sic) </w:t>
            </w:r>
          </w:p>
        </w:tc>
        <w:tc>
          <w:tcPr>
            <w:tcW w:w="992" w:type="dxa"/>
            <w:shd w:val="clear" w:color="auto" w:fill="auto"/>
          </w:tcPr>
          <w:p w:rsidR="000477A2" w:rsidRPr="00266EA3" w:rsidRDefault="00D13E11" w:rsidP="005D25CD">
            <w:pPr>
              <w:jc w:val="center"/>
              <w:rPr>
                <w:rFonts w:ascii="Palatino Linotype" w:hAnsi="Palatino Linotype"/>
                <w:sz w:val="20"/>
              </w:rPr>
            </w:pPr>
            <w:r w:rsidRPr="00266EA3">
              <w:rPr>
                <w:rFonts w:ascii="Palatino Linotype" w:hAnsi="Palatino Linotype"/>
                <w:sz w:val="20"/>
              </w:rPr>
              <w:lastRenderedPageBreak/>
              <w:t xml:space="preserve">parcialmente </w:t>
            </w:r>
          </w:p>
        </w:tc>
      </w:tr>
      <w:tr w:rsidR="005D25CD" w:rsidRPr="00266EA3" w:rsidTr="00D13E11">
        <w:trPr>
          <w:trHeight w:val="582"/>
        </w:trPr>
        <w:tc>
          <w:tcPr>
            <w:tcW w:w="850" w:type="dxa"/>
            <w:shd w:val="clear" w:color="auto" w:fill="auto"/>
          </w:tcPr>
          <w:p w:rsidR="005D25CD" w:rsidRPr="00266EA3" w:rsidRDefault="00300A63" w:rsidP="005D25CD">
            <w:pPr>
              <w:jc w:val="center"/>
              <w:rPr>
                <w:rFonts w:ascii="Palatino Linotype" w:hAnsi="Palatino Linotype"/>
                <w:b/>
                <w:sz w:val="18"/>
                <w:szCs w:val="18"/>
              </w:rPr>
            </w:pPr>
            <w:r w:rsidRPr="00266EA3">
              <w:rPr>
                <w:rFonts w:ascii="Palatino Linotype" w:hAnsi="Palatino Linotype"/>
                <w:b/>
                <w:sz w:val="18"/>
                <w:szCs w:val="18"/>
              </w:rPr>
              <w:lastRenderedPageBreak/>
              <w:t>3</w:t>
            </w:r>
          </w:p>
        </w:tc>
        <w:tc>
          <w:tcPr>
            <w:tcW w:w="3260" w:type="dxa"/>
            <w:shd w:val="clear" w:color="auto" w:fill="auto"/>
          </w:tcPr>
          <w:p w:rsidR="005D25CD" w:rsidRPr="00266EA3" w:rsidRDefault="00D91456" w:rsidP="00300A63">
            <w:pPr>
              <w:contextualSpacing/>
              <w:jc w:val="both"/>
              <w:rPr>
                <w:rFonts w:ascii="Palatino Linotype" w:eastAsiaTheme="minorEastAsia" w:hAnsi="Palatino Linotype"/>
                <w:sz w:val="18"/>
                <w:szCs w:val="18"/>
                <w:lang w:val="es-ES_tradnl" w:eastAsia="es-ES"/>
              </w:rPr>
            </w:pPr>
            <w:r w:rsidRPr="00266EA3">
              <w:rPr>
                <w:rFonts w:ascii="Palatino Linotype" w:eastAsiaTheme="minorEastAsia" w:hAnsi="Palatino Linotype"/>
                <w:sz w:val="18"/>
                <w:szCs w:val="18"/>
                <w:lang w:val="es-ES_tradnl" w:eastAsia="es-ES"/>
              </w:rPr>
              <w:t xml:space="preserve">“La cantidad recaudada de predial en pesos, sin incluir las participaciones del Estado” </w:t>
            </w:r>
            <w:r w:rsidR="00214DC8" w:rsidRPr="00266EA3">
              <w:rPr>
                <w:rFonts w:ascii="Palatino Linotype" w:eastAsiaTheme="minorEastAsia" w:hAnsi="Palatino Linotype"/>
                <w:sz w:val="18"/>
                <w:szCs w:val="18"/>
                <w:lang w:val="es-ES_tradnl" w:eastAsia="es-ES"/>
              </w:rPr>
              <w:t>(sic)</w:t>
            </w:r>
          </w:p>
        </w:tc>
        <w:tc>
          <w:tcPr>
            <w:tcW w:w="3261" w:type="dxa"/>
            <w:shd w:val="clear" w:color="auto" w:fill="auto"/>
          </w:tcPr>
          <w:p w:rsidR="005D25CD" w:rsidRPr="00266EA3" w:rsidRDefault="00D91456" w:rsidP="005D25CD">
            <w:pPr>
              <w:ind w:left="-108"/>
              <w:jc w:val="both"/>
              <w:rPr>
                <w:rFonts w:ascii="Palatino Linotype" w:hAnsi="Palatino Linotype"/>
                <w:sz w:val="18"/>
                <w:szCs w:val="18"/>
              </w:rPr>
            </w:pPr>
            <w:r w:rsidRPr="00266EA3">
              <w:rPr>
                <w:rFonts w:ascii="Palatino Linotype" w:hAnsi="Palatino Linotype"/>
                <w:sz w:val="18"/>
                <w:szCs w:val="18"/>
              </w:rPr>
              <w:t xml:space="preserve">“La información se encuentra publicada en la página web del municipio en la dirección </w:t>
            </w:r>
            <w:hyperlink r:id="rId10" w:history="1">
              <w:r w:rsidRPr="00266EA3">
                <w:rPr>
                  <w:rStyle w:val="Hipervnculo"/>
                  <w:rFonts w:ascii="Palatino Linotype" w:hAnsi="Palatino Linotype"/>
                  <w:sz w:val="18"/>
                  <w:szCs w:val="18"/>
                </w:rPr>
                <w:t>www.metepec.gob.mx/itdifm2017/documentos/seccion2/2.6.3_Presupuesto_de_ingresos_2017_Firmado.pdf</w:t>
              </w:r>
            </w:hyperlink>
            <w:r w:rsidRPr="00266EA3">
              <w:rPr>
                <w:rFonts w:ascii="Palatino Linotype" w:hAnsi="Palatino Linotype"/>
                <w:sz w:val="18"/>
                <w:szCs w:val="18"/>
              </w:rPr>
              <w:t xml:space="preserve">” </w:t>
            </w:r>
          </w:p>
        </w:tc>
        <w:tc>
          <w:tcPr>
            <w:tcW w:w="992" w:type="dxa"/>
            <w:shd w:val="clear" w:color="auto" w:fill="auto"/>
          </w:tcPr>
          <w:p w:rsidR="005D25CD" w:rsidRPr="00266EA3" w:rsidRDefault="00F415D9" w:rsidP="005D25CD">
            <w:pPr>
              <w:jc w:val="center"/>
              <w:rPr>
                <w:rFonts w:ascii="Palatino Linotype" w:hAnsi="Palatino Linotype"/>
                <w:sz w:val="20"/>
              </w:rPr>
            </w:pPr>
            <w:r w:rsidRPr="00266EA3">
              <w:rPr>
                <w:rFonts w:ascii="Palatino Linotype" w:hAnsi="Palatino Linotype"/>
                <w:sz w:val="20"/>
              </w:rPr>
              <w:t>NO</w:t>
            </w:r>
          </w:p>
        </w:tc>
      </w:tr>
      <w:tr w:rsidR="00D91456" w:rsidRPr="00266EA3" w:rsidTr="00D13E11">
        <w:trPr>
          <w:trHeight w:val="2358"/>
        </w:trPr>
        <w:tc>
          <w:tcPr>
            <w:tcW w:w="850" w:type="dxa"/>
            <w:shd w:val="clear" w:color="auto" w:fill="auto"/>
          </w:tcPr>
          <w:p w:rsidR="00D91456" w:rsidRPr="00266EA3" w:rsidRDefault="00D91456" w:rsidP="005D25CD">
            <w:pPr>
              <w:jc w:val="center"/>
              <w:rPr>
                <w:rFonts w:ascii="Palatino Linotype" w:hAnsi="Palatino Linotype"/>
                <w:b/>
                <w:sz w:val="18"/>
                <w:szCs w:val="18"/>
              </w:rPr>
            </w:pPr>
            <w:r w:rsidRPr="00266EA3">
              <w:rPr>
                <w:rFonts w:ascii="Palatino Linotype" w:hAnsi="Palatino Linotype"/>
                <w:b/>
                <w:sz w:val="18"/>
                <w:szCs w:val="18"/>
              </w:rPr>
              <w:t>4</w:t>
            </w:r>
          </w:p>
        </w:tc>
        <w:tc>
          <w:tcPr>
            <w:tcW w:w="3260" w:type="dxa"/>
            <w:shd w:val="clear" w:color="auto" w:fill="auto"/>
          </w:tcPr>
          <w:p w:rsidR="00D91456" w:rsidRPr="00266EA3" w:rsidRDefault="00D91456" w:rsidP="00D91456">
            <w:pPr>
              <w:contextualSpacing/>
              <w:jc w:val="both"/>
              <w:rPr>
                <w:rFonts w:ascii="Palatino Linotype" w:eastAsiaTheme="minorEastAsia" w:hAnsi="Palatino Linotype"/>
                <w:sz w:val="18"/>
                <w:szCs w:val="18"/>
                <w:lang w:val="es-ES_tradnl" w:eastAsia="es-ES"/>
              </w:rPr>
            </w:pPr>
            <w:r w:rsidRPr="00266EA3">
              <w:rPr>
                <w:rFonts w:ascii="Palatino Linotype" w:eastAsiaTheme="minorEastAsia" w:hAnsi="Palatino Linotype"/>
                <w:sz w:val="18"/>
                <w:szCs w:val="18"/>
                <w:lang w:val="es-ES_tradnl" w:eastAsia="es-ES"/>
              </w:rPr>
              <w:t xml:space="preserve">“Los premios que se obtuvieron por parte del gobierno del estado de </w:t>
            </w:r>
            <w:proofErr w:type="spellStart"/>
            <w:r w:rsidRPr="00266EA3">
              <w:rPr>
                <w:rFonts w:ascii="Palatino Linotype" w:eastAsiaTheme="minorEastAsia" w:hAnsi="Palatino Linotype"/>
                <w:sz w:val="18"/>
                <w:szCs w:val="18"/>
                <w:lang w:val="es-ES_tradnl" w:eastAsia="es-ES"/>
              </w:rPr>
              <w:t>méxico</w:t>
            </w:r>
            <w:proofErr w:type="spellEnd"/>
            <w:r w:rsidRPr="00266EA3">
              <w:rPr>
                <w:rFonts w:ascii="Palatino Linotype" w:eastAsiaTheme="minorEastAsia" w:hAnsi="Palatino Linotype"/>
                <w:sz w:val="18"/>
                <w:szCs w:val="18"/>
                <w:lang w:val="es-ES_tradnl" w:eastAsia="es-ES"/>
              </w:rPr>
              <w:t xml:space="preserve"> para el municipio” (sic)</w:t>
            </w:r>
          </w:p>
        </w:tc>
        <w:tc>
          <w:tcPr>
            <w:tcW w:w="3261" w:type="dxa"/>
            <w:shd w:val="clear" w:color="auto" w:fill="auto"/>
          </w:tcPr>
          <w:p w:rsidR="00D91456" w:rsidRPr="00266EA3" w:rsidRDefault="00214DC8" w:rsidP="005D25CD">
            <w:pPr>
              <w:jc w:val="both"/>
              <w:rPr>
                <w:rFonts w:ascii="Palatino Linotype" w:hAnsi="Palatino Linotype"/>
                <w:sz w:val="18"/>
                <w:szCs w:val="18"/>
              </w:rPr>
            </w:pPr>
            <w:r w:rsidRPr="00266EA3">
              <w:rPr>
                <w:rFonts w:ascii="Palatino Linotype" w:hAnsi="Palatino Linotype"/>
                <w:sz w:val="18"/>
                <w:szCs w:val="18"/>
              </w:rPr>
              <w:t xml:space="preserve">“Relación de premios que se ha hecho acreedora la administración pública municipal de Metepec, por parte del Gobierno del Estado de México, así como Institutos del Estado de México de los años 2016 al 2017.” </w:t>
            </w:r>
          </w:p>
        </w:tc>
        <w:tc>
          <w:tcPr>
            <w:tcW w:w="992" w:type="dxa"/>
            <w:shd w:val="clear" w:color="auto" w:fill="auto"/>
          </w:tcPr>
          <w:p w:rsidR="00D91456" w:rsidRPr="00266EA3" w:rsidRDefault="003E2F76" w:rsidP="005D25CD">
            <w:pPr>
              <w:jc w:val="center"/>
              <w:rPr>
                <w:rFonts w:ascii="Palatino Linotype" w:hAnsi="Palatino Linotype"/>
                <w:sz w:val="20"/>
              </w:rPr>
            </w:pPr>
            <w:r w:rsidRPr="00266EA3">
              <w:rPr>
                <w:rFonts w:ascii="Palatino Linotype" w:hAnsi="Palatino Linotype"/>
                <w:sz w:val="20"/>
              </w:rPr>
              <w:t>SI</w:t>
            </w:r>
          </w:p>
        </w:tc>
      </w:tr>
      <w:tr w:rsidR="005D25CD" w:rsidRPr="00266EA3" w:rsidTr="00D13E11">
        <w:trPr>
          <w:trHeight w:val="582"/>
        </w:trPr>
        <w:tc>
          <w:tcPr>
            <w:tcW w:w="850" w:type="dxa"/>
            <w:shd w:val="clear" w:color="auto" w:fill="auto"/>
          </w:tcPr>
          <w:p w:rsidR="005D25CD" w:rsidRPr="00266EA3" w:rsidRDefault="00214DC8" w:rsidP="005D25CD">
            <w:pPr>
              <w:jc w:val="center"/>
              <w:rPr>
                <w:rFonts w:ascii="Palatino Linotype" w:hAnsi="Palatino Linotype"/>
                <w:b/>
                <w:sz w:val="18"/>
                <w:szCs w:val="18"/>
              </w:rPr>
            </w:pPr>
            <w:r w:rsidRPr="00266EA3">
              <w:rPr>
                <w:rFonts w:ascii="Palatino Linotype" w:hAnsi="Palatino Linotype"/>
                <w:b/>
                <w:sz w:val="18"/>
                <w:szCs w:val="18"/>
              </w:rPr>
              <w:t>5</w:t>
            </w:r>
          </w:p>
        </w:tc>
        <w:tc>
          <w:tcPr>
            <w:tcW w:w="3260" w:type="dxa"/>
            <w:shd w:val="clear" w:color="auto" w:fill="auto"/>
          </w:tcPr>
          <w:p w:rsidR="005D25CD" w:rsidRPr="00266EA3" w:rsidRDefault="00214DC8" w:rsidP="00214DC8">
            <w:pPr>
              <w:contextualSpacing/>
              <w:jc w:val="both"/>
              <w:rPr>
                <w:rFonts w:ascii="Palatino Linotype" w:eastAsiaTheme="minorEastAsia" w:hAnsi="Palatino Linotype"/>
                <w:color w:val="000000"/>
                <w:sz w:val="18"/>
                <w:szCs w:val="18"/>
                <w:lang w:val="es-ES_tradnl" w:eastAsia="es-ES"/>
              </w:rPr>
            </w:pPr>
            <w:r w:rsidRPr="00266EA3">
              <w:rPr>
                <w:rFonts w:ascii="Palatino Linotype" w:eastAsiaTheme="minorEastAsia" w:hAnsi="Palatino Linotype"/>
                <w:color w:val="000000"/>
                <w:sz w:val="18"/>
                <w:szCs w:val="18"/>
                <w:lang w:val="es-ES_tradnl" w:eastAsia="es-ES"/>
              </w:rPr>
              <w:t>“Las funciones de prevención de corrupción que realizo la dirección de gobierno por resultados de acuerdo al código de reglamentación, enviar minutas de trabajo, fotos de las actividades realizadas.” (sic)</w:t>
            </w:r>
          </w:p>
        </w:tc>
        <w:tc>
          <w:tcPr>
            <w:tcW w:w="3261" w:type="dxa"/>
            <w:shd w:val="clear" w:color="auto" w:fill="auto"/>
          </w:tcPr>
          <w:p w:rsidR="00FF3C0A" w:rsidRPr="00266EA3" w:rsidRDefault="00FF3C0A" w:rsidP="00214DC8">
            <w:pPr>
              <w:jc w:val="both"/>
              <w:rPr>
                <w:rFonts w:ascii="Palatino Linotype" w:hAnsi="Palatino Linotype"/>
                <w:sz w:val="18"/>
                <w:szCs w:val="18"/>
              </w:rPr>
            </w:pPr>
            <w:r w:rsidRPr="00266EA3">
              <w:rPr>
                <w:rFonts w:ascii="Palatino Linotype" w:hAnsi="Palatino Linotype"/>
                <w:sz w:val="18"/>
                <w:szCs w:val="18"/>
              </w:rPr>
              <w:t xml:space="preserve">“Si bien el Código de Reglamentación Municipal de Metepec, en el Capítulo </w:t>
            </w:r>
            <w:proofErr w:type="spellStart"/>
            <w:r w:rsidRPr="00266EA3">
              <w:rPr>
                <w:rFonts w:ascii="Palatino Linotype" w:hAnsi="Palatino Linotype"/>
                <w:sz w:val="18"/>
                <w:szCs w:val="18"/>
              </w:rPr>
              <w:t>Xl</w:t>
            </w:r>
            <w:r w:rsidR="00F4472F" w:rsidRPr="00266EA3">
              <w:rPr>
                <w:rFonts w:ascii="Palatino Linotype" w:hAnsi="Palatino Linotype"/>
                <w:sz w:val="18"/>
                <w:szCs w:val="18"/>
              </w:rPr>
              <w:t>l</w:t>
            </w:r>
            <w:r w:rsidRPr="00266EA3">
              <w:rPr>
                <w:rFonts w:ascii="Palatino Linotype" w:hAnsi="Palatino Linotype"/>
                <w:sz w:val="18"/>
                <w:szCs w:val="18"/>
              </w:rPr>
              <w:t>l</w:t>
            </w:r>
            <w:proofErr w:type="spellEnd"/>
            <w:r w:rsidRPr="00266EA3">
              <w:rPr>
                <w:rFonts w:ascii="Palatino Linotype" w:hAnsi="Palatino Linotype"/>
                <w:sz w:val="18"/>
                <w:szCs w:val="18"/>
              </w:rPr>
              <w:t xml:space="preserve">, articulo 3.60, fracción </w:t>
            </w:r>
            <w:proofErr w:type="spellStart"/>
            <w:r w:rsidR="00F4472F" w:rsidRPr="00266EA3">
              <w:rPr>
                <w:rFonts w:ascii="Palatino Linotype" w:hAnsi="Palatino Linotype"/>
                <w:sz w:val="18"/>
                <w:szCs w:val="18"/>
              </w:rPr>
              <w:t>Xl</w:t>
            </w:r>
            <w:proofErr w:type="spellEnd"/>
            <w:r w:rsidR="00F4472F" w:rsidRPr="00266EA3">
              <w:rPr>
                <w:rFonts w:ascii="Palatino Linotype" w:hAnsi="Palatino Linotype"/>
                <w:sz w:val="18"/>
                <w:szCs w:val="18"/>
              </w:rPr>
              <w:t>.,</w:t>
            </w:r>
            <w:r w:rsidRPr="00266EA3">
              <w:rPr>
                <w:rFonts w:ascii="Palatino Linotype" w:hAnsi="Palatino Linotype"/>
                <w:sz w:val="18"/>
                <w:szCs w:val="18"/>
              </w:rPr>
              <w:t xml:space="preserve"> establece como atribución la de promover estrategias y políticas que impulse</w:t>
            </w:r>
            <w:r w:rsidR="00F4472F" w:rsidRPr="00266EA3">
              <w:rPr>
                <w:rFonts w:ascii="Palatino Linotype" w:hAnsi="Palatino Linotype"/>
                <w:sz w:val="18"/>
                <w:szCs w:val="18"/>
              </w:rPr>
              <w:t>n</w:t>
            </w:r>
            <w:r w:rsidRPr="00266EA3">
              <w:rPr>
                <w:rFonts w:ascii="Palatino Linotype" w:hAnsi="Palatino Linotype"/>
                <w:sz w:val="18"/>
                <w:szCs w:val="18"/>
              </w:rPr>
              <w:t xml:space="preserve"> la participación de la sociedad en la trasparencia de la gestión pública y combate a la corrupción; se le informa que a partir de diciembre de 2017 se instaló el Comité </w:t>
            </w:r>
            <w:r w:rsidR="00F4472F" w:rsidRPr="00266EA3">
              <w:rPr>
                <w:rFonts w:ascii="Palatino Linotype" w:hAnsi="Palatino Linotype"/>
                <w:sz w:val="18"/>
                <w:szCs w:val="18"/>
              </w:rPr>
              <w:t>del S</w:t>
            </w:r>
            <w:r w:rsidRPr="00266EA3">
              <w:rPr>
                <w:rFonts w:ascii="Palatino Linotype" w:hAnsi="Palatino Linotype"/>
                <w:sz w:val="18"/>
                <w:szCs w:val="18"/>
              </w:rPr>
              <w:t xml:space="preserve">istema Municipal Anticorrupción de Metepec, por lo que las acciones de combate a la corrupción serán asumidas por éste.  </w:t>
            </w:r>
          </w:p>
          <w:p w:rsidR="00F4472F" w:rsidRPr="00266EA3" w:rsidRDefault="00F4472F" w:rsidP="00214DC8">
            <w:pPr>
              <w:jc w:val="both"/>
              <w:rPr>
                <w:rFonts w:ascii="Palatino Linotype" w:hAnsi="Palatino Linotype"/>
                <w:sz w:val="18"/>
                <w:szCs w:val="18"/>
              </w:rPr>
            </w:pPr>
          </w:p>
          <w:p w:rsidR="00FF3C0A" w:rsidRPr="00266EA3" w:rsidRDefault="00F4472F" w:rsidP="00214DC8">
            <w:pPr>
              <w:jc w:val="both"/>
              <w:rPr>
                <w:rFonts w:ascii="Palatino Linotype" w:hAnsi="Palatino Linotype"/>
                <w:sz w:val="18"/>
                <w:szCs w:val="18"/>
              </w:rPr>
            </w:pPr>
            <w:r w:rsidRPr="00266EA3">
              <w:rPr>
                <w:rFonts w:ascii="Palatino Linotype" w:hAnsi="Palatino Linotype"/>
                <w:sz w:val="18"/>
                <w:szCs w:val="18"/>
              </w:rPr>
              <w:t>Por lo que correspond</w:t>
            </w:r>
            <w:r w:rsidR="00FF3C0A" w:rsidRPr="00266EA3">
              <w:rPr>
                <w:rFonts w:ascii="Palatino Linotype" w:hAnsi="Palatino Linotype"/>
                <w:sz w:val="18"/>
                <w:szCs w:val="18"/>
              </w:rPr>
              <w:t xml:space="preserve">e a la dirección de Gobierno por Resultados se tiene proyectado que ofrezca asistencia técnica al Comité de Participación Ciudadana del Sistema Municipal Anticorrupción, en materia de planeación, programación y organización en el combate a la corrupción por lo que su personal recibió el curso de la Norma Internacional ISO 37001 Sistema de Gestión </w:t>
            </w:r>
            <w:proofErr w:type="spellStart"/>
            <w:r w:rsidR="00FF3C0A" w:rsidRPr="00266EA3">
              <w:rPr>
                <w:rFonts w:ascii="Palatino Linotype" w:hAnsi="Palatino Linotype"/>
                <w:sz w:val="18"/>
                <w:szCs w:val="18"/>
              </w:rPr>
              <w:t>Antisoborno</w:t>
            </w:r>
            <w:proofErr w:type="spellEnd"/>
            <w:r w:rsidR="00FF3C0A" w:rsidRPr="00266EA3">
              <w:rPr>
                <w:rFonts w:ascii="Palatino Linotype" w:hAnsi="Palatino Linotype"/>
                <w:sz w:val="18"/>
                <w:szCs w:val="18"/>
              </w:rPr>
              <w:t xml:space="preserve">. Se anexan constancias de participación. </w:t>
            </w:r>
          </w:p>
          <w:p w:rsidR="00FF3C0A" w:rsidRPr="00266EA3" w:rsidRDefault="00FF3C0A" w:rsidP="00214DC8">
            <w:pPr>
              <w:jc w:val="both"/>
              <w:rPr>
                <w:rFonts w:ascii="Palatino Linotype" w:hAnsi="Palatino Linotype"/>
                <w:sz w:val="18"/>
                <w:szCs w:val="18"/>
              </w:rPr>
            </w:pPr>
            <w:r w:rsidRPr="00266EA3">
              <w:rPr>
                <w:rFonts w:ascii="Palatino Linotype" w:hAnsi="Palatino Linotype"/>
                <w:sz w:val="18"/>
                <w:szCs w:val="18"/>
              </w:rPr>
              <w:t xml:space="preserve">    </w:t>
            </w:r>
          </w:p>
          <w:p w:rsidR="005D25CD" w:rsidRPr="00266EA3" w:rsidRDefault="00214DC8" w:rsidP="00214DC8">
            <w:pPr>
              <w:jc w:val="both"/>
              <w:rPr>
                <w:rFonts w:ascii="Palatino Linotype" w:hAnsi="Palatino Linotype"/>
                <w:sz w:val="18"/>
                <w:szCs w:val="18"/>
                <w:lang w:val="es-ES"/>
              </w:rPr>
            </w:pPr>
            <w:r w:rsidRPr="00266EA3">
              <w:rPr>
                <w:rFonts w:ascii="Palatino Linotype" w:hAnsi="Palatino Linotype"/>
                <w:sz w:val="18"/>
                <w:szCs w:val="18"/>
              </w:rPr>
              <w:lastRenderedPageBreak/>
              <w:t>“</w:t>
            </w:r>
            <w:r w:rsidRPr="00266EA3">
              <w:rPr>
                <w:rFonts w:ascii="Palatino Linotype" w:hAnsi="Palatino Linotype"/>
                <w:sz w:val="18"/>
                <w:szCs w:val="18"/>
                <w:lang w:val="es-ES"/>
              </w:rPr>
              <w:t>Constancias otorgadas por el Organismo Certificador de Sistemas de Gestión”</w:t>
            </w:r>
          </w:p>
          <w:p w:rsidR="00FF3C0A" w:rsidRPr="00266EA3" w:rsidRDefault="00FF3C0A" w:rsidP="00214DC8">
            <w:pPr>
              <w:jc w:val="both"/>
              <w:rPr>
                <w:rFonts w:ascii="Palatino Linotype" w:hAnsi="Palatino Linotype"/>
                <w:sz w:val="18"/>
                <w:szCs w:val="18"/>
                <w:lang w:val="es-ES"/>
              </w:rPr>
            </w:pPr>
          </w:p>
          <w:p w:rsidR="00FF3C0A" w:rsidRPr="00266EA3" w:rsidRDefault="00FF3C0A" w:rsidP="00214DC8">
            <w:pPr>
              <w:jc w:val="both"/>
              <w:rPr>
                <w:rFonts w:ascii="Palatino Linotype" w:hAnsi="Palatino Linotype"/>
                <w:sz w:val="18"/>
                <w:szCs w:val="18"/>
                <w:lang w:val="es-ES"/>
              </w:rPr>
            </w:pPr>
            <w:r w:rsidRPr="00266EA3">
              <w:rPr>
                <w:rFonts w:ascii="Palatino Linotype" w:hAnsi="Palatino Linotype"/>
                <w:sz w:val="18"/>
                <w:szCs w:val="18"/>
                <w:lang w:val="es-ES"/>
              </w:rPr>
              <w:t>Asimismo, en materia de transparencia de la gestión pública en el año 2016 y 2017 se participó en el índice de información Presupuestal Municipal (</w:t>
            </w:r>
            <w:proofErr w:type="spellStart"/>
            <w:r w:rsidRPr="00266EA3">
              <w:rPr>
                <w:rFonts w:ascii="Palatino Linotype" w:hAnsi="Palatino Linotype"/>
                <w:sz w:val="18"/>
                <w:szCs w:val="18"/>
                <w:lang w:val="es-ES"/>
              </w:rPr>
              <w:t>llPM</w:t>
            </w:r>
            <w:proofErr w:type="spellEnd"/>
            <w:r w:rsidRPr="00266EA3">
              <w:rPr>
                <w:rFonts w:ascii="Palatino Linotype" w:hAnsi="Palatino Linotype"/>
                <w:sz w:val="18"/>
                <w:szCs w:val="18"/>
                <w:lang w:val="es-ES"/>
              </w:rPr>
              <w:t xml:space="preserve">), que </w:t>
            </w:r>
            <w:r w:rsidR="00F4472F" w:rsidRPr="00266EA3">
              <w:rPr>
                <w:rFonts w:ascii="Palatino Linotype" w:hAnsi="Palatino Linotype"/>
                <w:sz w:val="18"/>
                <w:szCs w:val="18"/>
                <w:lang w:val="es-ES"/>
              </w:rPr>
              <w:t>evalúa</w:t>
            </w:r>
            <w:r w:rsidRPr="00266EA3">
              <w:rPr>
                <w:rFonts w:ascii="Palatino Linotype" w:hAnsi="Palatino Linotype"/>
                <w:sz w:val="18"/>
                <w:szCs w:val="18"/>
                <w:lang w:val="es-ES"/>
              </w:rPr>
              <w:t xml:space="preserve"> el </w:t>
            </w:r>
            <w:r w:rsidR="00F4472F" w:rsidRPr="00266EA3">
              <w:rPr>
                <w:rFonts w:ascii="Palatino Linotype" w:hAnsi="Palatino Linotype"/>
                <w:sz w:val="18"/>
                <w:szCs w:val="18"/>
                <w:lang w:val="es-ES"/>
              </w:rPr>
              <w:t>Instituto</w:t>
            </w:r>
            <w:r w:rsidRPr="00266EA3">
              <w:rPr>
                <w:rFonts w:ascii="Palatino Linotype" w:hAnsi="Palatino Linotype"/>
                <w:sz w:val="18"/>
                <w:szCs w:val="18"/>
                <w:lang w:val="es-ES"/>
              </w:rPr>
              <w:t xml:space="preserve"> Mexicano para la Competitividad A.C. (IMCO), obteniendo el primer lugar en ambos años. </w:t>
            </w:r>
          </w:p>
          <w:p w:rsidR="00FF3C0A" w:rsidRPr="00266EA3" w:rsidRDefault="00FF3C0A" w:rsidP="00214DC8">
            <w:pPr>
              <w:jc w:val="both"/>
              <w:rPr>
                <w:rFonts w:ascii="Palatino Linotype" w:hAnsi="Palatino Linotype"/>
                <w:sz w:val="18"/>
                <w:szCs w:val="18"/>
                <w:lang w:val="es-ES"/>
              </w:rPr>
            </w:pPr>
          </w:p>
          <w:p w:rsidR="00F415D9" w:rsidRPr="00266EA3" w:rsidRDefault="00F415D9" w:rsidP="00214DC8">
            <w:pPr>
              <w:jc w:val="both"/>
              <w:rPr>
                <w:rFonts w:ascii="Palatino Linotype" w:hAnsi="Palatino Linotype"/>
                <w:sz w:val="18"/>
                <w:szCs w:val="18"/>
                <w:lang w:val="es-ES"/>
              </w:rPr>
            </w:pPr>
          </w:p>
          <w:p w:rsidR="00F415D9" w:rsidRPr="00266EA3" w:rsidRDefault="00F415D9" w:rsidP="00214DC8">
            <w:pPr>
              <w:jc w:val="both"/>
              <w:rPr>
                <w:rFonts w:ascii="Palatino Linotype" w:hAnsi="Palatino Linotype"/>
                <w:sz w:val="18"/>
                <w:szCs w:val="18"/>
              </w:rPr>
            </w:pPr>
          </w:p>
        </w:tc>
        <w:tc>
          <w:tcPr>
            <w:tcW w:w="992" w:type="dxa"/>
            <w:shd w:val="clear" w:color="auto" w:fill="auto"/>
          </w:tcPr>
          <w:p w:rsidR="005D25CD" w:rsidRPr="00266EA3" w:rsidRDefault="005D25CD" w:rsidP="005D25CD">
            <w:pPr>
              <w:jc w:val="center"/>
              <w:rPr>
                <w:rFonts w:ascii="Palatino Linotype" w:hAnsi="Palatino Linotype"/>
                <w:sz w:val="20"/>
              </w:rPr>
            </w:pPr>
          </w:p>
          <w:p w:rsidR="005D25CD" w:rsidRPr="00266EA3" w:rsidRDefault="00D433FB" w:rsidP="00D433FB">
            <w:pPr>
              <w:rPr>
                <w:rFonts w:ascii="Palatino Linotype" w:hAnsi="Palatino Linotype"/>
                <w:sz w:val="20"/>
              </w:rPr>
            </w:pPr>
            <w:r w:rsidRPr="00266EA3">
              <w:rPr>
                <w:rFonts w:ascii="Palatino Linotype" w:hAnsi="Palatino Linotype"/>
                <w:sz w:val="20"/>
              </w:rPr>
              <w:t xml:space="preserve">PARCIALMENTE </w:t>
            </w:r>
          </w:p>
        </w:tc>
      </w:tr>
      <w:tr w:rsidR="005D25CD" w:rsidRPr="00266EA3" w:rsidTr="00D13E11">
        <w:trPr>
          <w:trHeight w:val="582"/>
        </w:trPr>
        <w:tc>
          <w:tcPr>
            <w:tcW w:w="850" w:type="dxa"/>
            <w:shd w:val="clear" w:color="auto" w:fill="auto"/>
          </w:tcPr>
          <w:p w:rsidR="005D25CD" w:rsidRPr="00266EA3" w:rsidRDefault="00214DC8" w:rsidP="005D25CD">
            <w:pPr>
              <w:jc w:val="center"/>
              <w:rPr>
                <w:rFonts w:ascii="Palatino Linotype" w:hAnsi="Palatino Linotype"/>
                <w:b/>
                <w:sz w:val="18"/>
                <w:szCs w:val="18"/>
              </w:rPr>
            </w:pPr>
            <w:r w:rsidRPr="00266EA3">
              <w:rPr>
                <w:rFonts w:ascii="Palatino Linotype" w:hAnsi="Palatino Linotype"/>
                <w:b/>
                <w:sz w:val="18"/>
                <w:szCs w:val="18"/>
              </w:rPr>
              <w:lastRenderedPageBreak/>
              <w:t>6</w:t>
            </w:r>
          </w:p>
        </w:tc>
        <w:tc>
          <w:tcPr>
            <w:tcW w:w="3260" w:type="dxa"/>
            <w:shd w:val="clear" w:color="auto" w:fill="auto"/>
          </w:tcPr>
          <w:p w:rsidR="005D25CD" w:rsidRPr="00266EA3" w:rsidRDefault="00214DC8" w:rsidP="005D25CD">
            <w:pPr>
              <w:numPr>
                <w:ilvl w:val="0"/>
                <w:numId w:val="17"/>
              </w:numPr>
              <w:ind w:left="33"/>
              <w:contextualSpacing/>
              <w:jc w:val="both"/>
              <w:rPr>
                <w:rFonts w:ascii="Palatino Linotype" w:eastAsiaTheme="minorEastAsia" w:hAnsi="Palatino Linotype"/>
                <w:color w:val="000000"/>
                <w:sz w:val="18"/>
                <w:szCs w:val="18"/>
                <w:lang w:val="es-ES_tradnl" w:eastAsia="es-ES"/>
              </w:rPr>
            </w:pPr>
            <w:r w:rsidRPr="00266EA3">
              <w:rPr>
                <w:rFonts w:ascii="Palatino Linotype" w:eastAsiaTheme="minorEastAsia" w:hAnsi="Palatino Linotype"/>
                <w:color w:val="000000"/>
                <w:sz w:val="18"/>
                <w:szCs w:val="18"/>
                <w:lang w:val="es-ES_tradnl" w:eastAsia="es-ES"/>
              </w:rPr>
              <w:t>“</w:t>
            </w:r>
            <w:proofErr w:type="spellStart"/>
            <w:r w:rsidRPr="00266EA3">
              <w:rPr>
                <w:rFonts w:ascii="Palatino Linotype" w:eastAsiaTheme="minorEastAsia" w:hAnsi="Palatino Linotype"/>
                <w:color w:val="000000"/>
                <w:sz w:val="18"/>
                <w:szCs w:val="18"/>
                <w:lang w:val="es-ES_tradnl" w:eastAsia="es-ES"/>
              </w:rPr>
              <w:t>Tambien</w:t>
            </w:r>
            <w:proofErr w:type="spellEnd"/>
            <w:r w:rsidRPr="00266EA3">
              <w:rPr>
                <w:rFonts w:ascii="Palatino Linotype" w:eastAsiaTheme="minorEastAsia" w:hAnsi="Palatino Linotype"/>
                <w:color w:val="000000"/>
                <w:sz w:val="18"/>
                <w:szCs w:val="18"/>
                <w:lang w:val="es-ES_tradnl" w:eastAsia="es-ES"/>
              </w:rPr>
              <w:t xml:space="preserve"> si el inmueble que ocupa derechos humanos es del ayuntamiento o si se paga renta </w:t>
            </w:r>
            <w:r w:rsidR="00F415D9" w:rsidRPr="00266EA3">
              <w:rPr>
                <w:rFonts w:ascii="Palatino Linotype" w:eastAsiaTheme="minorEastAsia" w:hAnsi="Palatino Linotype"/>
                <w:color w:val="000000"/>
                <w:sz w:val="18"/>
                <w:szCs w:val="18"/>
                <w:lang w:val="es-ES_tradnl" w:eastAsia="es-ES"/>
              </w:rPr>
              <w:t>y de cuanto es el monto mensual en 2017” (sic)</w:t>
            </w:r>
          </w:p>
        </w:tc>
        <w:tc>
          <w:tcPr>
            <w:tcW w:w="3261" w:type="dxa"/>
            <w:shd w:val="clear" w:color="auto" w:fill="auto"/>
          </w:tcPr>
          <w:p w:rsidR="00F415D9" w:rsidRPr="00266EA3" w:rsidRDefault="00F415D9" w:rsidP="00D40861">
            <w:pPr>
              <w:jc w:val="both"/>
              <w:rPr>
                <w:rFonts w:ascii="Palatino Linotype" w:hAnsi="Palatino Linotype"/>
                <w:sz w:val="18"/>
                <w:szCs w:val="18"/>
              </w:rPr>
            </w:pPr>
            <w:r w:rsidRPr="00266EA3">
              <w:rPr>
                <w:rFonts w:ascii="Palatino Linotype" w:hAnsi="Palatino Linotype"/>
                <w:sz w:val="18"/>
                <w:szCs w:val="18"/>
              </w:rPr>
              <w:t>“El inmueble que ocupa la Defensoría Municipal de los Derechos Humanos es rentado el pago por concepto de renta mensual en el año 2017 fue por $9,304.52 (nueve mil trescientos cuatro pesos 52/100 M.N.)” (sic)</w:t>
            </w:r>
          </w:p>
        </w:tc>
        <w:tc>
          <w:tcPr>
            <w:tcW w:w="992" w:type="dxa"/>
            <w:shd w:val="clear" w:color="auto" w:fill="auto"/>
          </w:tcPr>
          <w:p w:rsidR="005D25CD" w:rsidRPr="00266EA3" w:rsidRDefault="003E2F76" w:rsidP="005D25CD">
            <w:pPr>
              <w:jc w:val="center"/>
              <w:rPr>
                <w:rFonts w:ascii="Palatino Linotype" w:hAnsi="Palatino Linotype"/>
                <w:sz w:val="20"/>
              </w:rPr>
            </w:pPr>
            <w:r w:rsidRPr="00266EA3">
              <w:rPr>
                <w:rFonts w:ascii="Palatino Linotype" w:hAnsi="Palatino Linotype"/>
                <w:sz w:val="20"/>
              </w:rPr>
              <w:t>SI</w:t>
            </w:r>
          </w:p>
        </w:tc>
      </w:tr>
    </w:tbl>
    <w:p w:rsidR="00D13E11" w:rsidRPr="00266EA3" w:rsidRDefault="00D13E11" w:rsidP="00D13E11">
      <w:pPr>
        <w:spacing w:before="240" w:after="360" w:line="360" w:lineRule="auto"/>
        <w:ind w:left="426"/>
        <w:contextualSpacing/>
        <w:jc w:val="both"/>
        <w:rPr>
          <w:rFonts w:ascii="Palatino Linotype" w:eastAsia="MS Mincho" w:hAnsi="Palatino Linotype" w:cs="Arial"/>
          <w:i/>
          <w:sz w:val="24"/>
          <w:szCs w:val="24"/>
          <w:lang w:val="es-MX" w:eastAsia="es-ES"/>
        </w:rPr>
      </w:pPr>
    </w:p>
    <w:p w:rsidR="00BB2A7C" w:rsidRPr="00266EA3" w:rsidRDefault="00BB2A7C" w:rsidP="00BB2A7C">
      <w:pPr>
        <w:numPr>
          <w:ilvl w:val="0"/>
          <w:numId w:val="2"/>
        </w:numPr>
        <w:spacing w:before="240" w:after="360" w:line="360" w:lineRule="auto"/>
        <w:ind w:left="426" w:hanging="426"/>
        <w:contextualSpacing/>
        <w:jc w:val="both"/>
        <w:rPr>
          <w:rFonts w:ascii="Palatino Linotype" w:eastAsia="MS Mincho" w:hAnsi="Palatino Linotype" w:cs="Arial"/>
          <w:i/>
          <w:sz w:val="24"/>
          <w:szCs w:val="24"/>
          <w:lang w:val="es-MX" w:eastAsia="es-ES"/>
        </w:rPr>
      </w:pPr>
      <w:r w:rsidRPr="00266EA3">
        <w:rPr>
          <w:rFonts w:ascii="Palatino Linotype" w:eastAsia="MS Mincho" w:hAnsi="Palatino Linotype" w:cs="Arial"/>
          <w:sz w:val="24"/>
          <w:szCs w:val="24"/>
          <w:lang w:val="es-MX" w:eastAsia="es-ES"/>
        </w:rPr>
        <w:t>Del cuadro anterior, se aprecia que la información con la que se integra la respuesta a la solicitud que nos ocupa, se da parcial cumplimiento a la misma, faltando la información relativa a los puntos 2, 3</w:t>
      </w:r>
      <w:r w:rsidR="003E2F76" w:rsidRPr="00266EA3">
        <w:rPr>
          <w:rFonts w:ascii="Palatino Linotype" w:eastAsia="MS Mincho" w:hAnsi="Palatino Linotype" w:cs="Arial"/>
          <w:sz w:val="24"/>
          <w:szCs w:val="24"/>
          <w:lang w:val="es-MX" w:eastAsia="es-ES"/>
        </w:rPr>
        <w:t xml:space="preserve">, y </w:t>
      </w:r>
      <w:r w:rsidR="00D433FB" w:rsidRPr="00266EA3">
        <w:rPr>
          <w:rFonts w:ascii="Palatino Linotype" w:eastAsia="MS Mincho" w:hAnsi="Palatino Linotype" w:cs="Arial"/>
          <w:sz w:val="24"/>
          <w:szCs w:val="24"/>
          <w:lang w:val="es-MX" w:eastAsia="es-ES"/>
        </w:rPr>
        <w:t>5</w:t>
      </w:r>
      <w:r w:rsidR="00C56331" w:rsidRPr="00266EA3">
        <w:rPr>
          <w:rFonts w:ascii="Palatino Linotype" w:eastAsia="MS Mincho" w:hAnsi="Palatino Linotype" w:cs="Arial"/>
          <w:sz w:val="24"/>
          <w:szCs w:val="24"/>
          <w:lang w:val="es-MX" w:eastAsia="es-ES"/>
        </w:rPr>
        <w:t xml:space="preserve"> , por lo cual resulta pertinente entrar únicamente al estudio de los mismos</w:t>
      </w:r>
      <w:r w:rsidRPr="00266EA3">
        <w:rPr>
          <w:rFonts w:ascii="Palatino Linotype" w:eastAsia="MS Mincho" w:hAnsi="Palatino Linotype" w:cs="Arial"/>
          <w:sz w:val="24"/>
          <w:szCs w:val="24"/>
          <w:lang w:val="es-MX" w:eastAsia="es-ES"/>
        </w:rPr>
        <w:t xml:space="preserve">. </w:t>
      </w:r>
    </w:p>
    <w:p w:rsidR="00BB2A7C" w:rsidRPr="00266EA3" w:rsidRDefault="00BB2A7C" w:rsidP="00BB2A7C">
      <w:pPr>
        <w:spacing w:before="240" w:after="360" w:line="360" w:lineRule="auto"/>
        <w:ind w:left="426"/>
        <w:contextualSpacing/>
        <w:jc w:val="both"/>
        <w:rPr>
          <w:rFonts w:ascii="Palatino Linotype" w:eastAsia="MS Mincho" w:hAnsi="Palatino Linotype" w:cs="Arial"/>
          <w:i/>
          <w:sz w:val="24"/>
          <w:szCs w:val="24"/>
          <w:lang w:val="es-MX" w:eastAsia="es-ES"/>
        </w:rPr>
      </w:pPr>
    </w:p>
    <w:p w:rsidR="008567F2" w:rsidRPr="00266EA3" w:rsidRDefault="00BB2A7C" w:rsidP="008567F2">
      <w:pPr>
        <w:numPr>
          <w:ilvl w:val="0"/>
          <w:numId w:val="2"/>
        </w:numPr>
        <w:spacing w:before="240" w:after="360" w:line="360" w:lineRule="auto"/>
        <w:ind w:left="426" w:hanging="426"/>
        <w:contextualSpacing/>
        <w:jc w:val="both"/>
        <w:rPr>
          <w:rFonts w:ascii="Palatino Linotype" w:eastAsia="MS Mincho" w:hAnsi="Palatino Linotype" w:cs="Arial"/>
          <w:i/>
          <w:sz w:val="24"/>
          <w:szCs w:val="24"/>
          <w:lang w:val="es-MX" w:eastAsia="es-ES"/>
        </w:rPr>
      </w:pPr>
      <w:r w:rsidRPr="00266EA3">
        <w:rPr>
          <w:rFonts w:ascii="Palatino Linotype" w:eastAsia="MS Mincho" w:hAnsi="Palatino Linotype" w:cs="Arial"/>
          <w:sz w:val="24"/>
          <w:szCs w:val="24"/>
          <w:lang w:val="es-MX" w:eastAsia="es-ES"/>
        </w:rPr>
        <w:t xml:space="preserve">Respecto del punto de la solicitud número 2, es decir  </w:t>
      </w:r>
      <w:r w:rsidRPr="00266EA3">
        <w:rPr>
          <w:rFonts w:ascii="Palatino Linotype" w:eastAsia="MS Mincho" w:hAnsi="Palatino Linotype" w:cs="Arial"/>
          <w:sz w:val="24"/>
          <w:szCs w:val="24"/>
          <w:lang w:val="es-ES_tradnl" w:eastAsia="es-ES"/>
        </w:rPr>
        <w:t>el número de notificadores y el sueldo mensual de cada uno</w:t>
      </w:r>
      <w:r w:rsidR="0091361C" w:rsidRPr="00266EA3">
        <w:rPr>
          <w:rFonts w:ascii="Palatino Linotype" w:eastAsia="MS Mincho" w:hAnsi="Palatino Linotype" w:cs="Arial"/>
          <w:sz w:val="24"/>
          <w:szCs w:val="24"/>
          <w:lang w:val="es-ES_tradnl" w:eastAsia="es-ES"/>
        </w:rPr>
        <w:t xml:space="preserve">, es necesario precisar que de la respuesta que emite el </w:t>
      </w:r>
      <w:r w:rsidR="003A412C" w:rsidRPr="00266EA3">
        <w:rPr>
          <w:rFonts w:ascii="Palatino Linotype" w:eastAsia="MS Mincho" w:hAnsi="Palatino Linotype" w:cs="Arial"/>
          <w:b/>
          <w:sz w:val="24"/>
          <w:szCs w:val="24"/>
          <w:lang w:val="es-ES_tradnl" w:eastAsia="es-ES"/>
        </w:rPr>
        <w:t xml:space="preserve">SUJETO OBLIGADO </w:t>
      </w:r>
      <w:r w:rsidR="003A412C" w:rsidRPr="00266EA3">
        <w:rPr>
          <w:rFonts w:ascii="Palatino Linotype" w:eastAsia="MS Mincho" w:hAnsi="Palatino Linotype" w:cs="Arial"/>
          <w:sz w:val="24"/>
          <w:szCs w:val="24"/>
          <w:lang w:val="es-ES_tradnl" w:eastAsia="es-ES"/>
        </w:rPr>
        <w:t>atiende parcialmente la solicitud, puesto que si bien se refiere que el Ayuntamiento de Metepec cuenta con 30 notificadores,</w:t>
      </w:r>
      <w:r w:rsidR="0091361C" w:rsidRPr="00266EA3">
        <w:rPr>
          <w:rFonts w:ascii="Palatino Linotype" w:eastAsia="MS Mincho" w:hAnsi="Palatino Linotype" w:cs="Arial"/>
          <w:b/>
          <w:sz w:val="24"/>
          <w:szCs w:val="24"/>
          <w:lang w:val="es-ES_tradnl" w:eastAsia="es-ES"/>
        </w:rPr>
        <w:t xml:space="preserve"> </w:t>
      </w:r>
      <w:r w:rsidR="0091361C" w:rsidRPr="00266EA3">
        <w:rPr>
          <w:rFonts w:ascii="Palatino Linotype" w:eastAsia="MS Mincho" w:hAnsi="Palatino Linotype" w:cs="Arial"/>
          <w:sz w:val="24"/>
          <w:szCs w:val="24"/>
          <w:lang w:val="es-ES_tradnl" w:eastAsia="es-ES"/>
        </w:rPr>
        <w:t xml:space="preserve">no se aprecian las percepciones mensuales correspondientes a cada uno </w:t>
      </w:r>
      <w:r w:rsidR="003A412C" w:rsidRPr="00266EA3">
        <w:rPr>
          <w:rFonts w:ascii="Palatino Linotype" w:eastAsia="MS Mincho" w:hAnsi="Palatino Linotype" w:cs="Arial"/>
          <w:sz w:val="24"/>
          <w:szCs w:val="24"/>
          <w:lang w:val="es-ES_tradnl" w:eastAsia="es-ES"/>
        </w:rPr>
        <w:t xml:space="preserve">de ellos, </w:t>
      </w:r>
      <w:r w:rsidR="0091361C" w:rsidRPr="00266EA3">
        <w:rPr>
          <w:rFonts w:ascii="Palatino Linotype" w:eastAsia="MS Mincho" w:hAnsi="Palatino Linotype" w:cs="Arial"/>
          <w:sz w:val="24"/>
          <w:szCs w:val="24"/>
          <w:lang w:val="es-ES_tradnl" w:eastAsia="es-ES"/>
        </w:rPr>
        <w:t>tal como lo requirió</w:t>
      </w:r>
      <w:r w:rsidR="003A412C" w:rsidRPr="00266EA3">
        <w:rPr>
          <w:rFonts w:ascii="Palatino Linotype" w:eastAsia="MS Mincho" w:hAnsi="Palatino Linotype" w:cs="Arial"/>
          <w:sz w:val="24"/>
          <w:szCs w:val="24"/>
          <w:lang w:val="es-ES_tradnl" w:eastAsia="es-ES"/>
        </w:rPr>
        <w:t xml:space="preserve"> el particular</w:t>
      </w:r>
      <w:r w:rsidR="0091361C" w:rsidRPr="00266EA3">
        <w:rPr>
          <w:rFonts w:ascii="Palatino Linotype" w:eastAsia="MS Mincho" w:hAnsi="Palatino Linotype" w:cs="Arial"/>
          <w:i/>
          <w:sz w:val="24"/>
          <w:szCs w:val="24"/>
          <w:lang w:eastAsia="es-ES"/>
        </w:rPr>
        <w:t xml:space="preserve">. </w:t>
      </w:r>
    </w:p>
    <w:p w:rsidR="008567F2" w:rsidRPr="00266EA3" w:rsidRDefault="008567F2" w:rsidP="00C56331">
      <w:pPr>
        <w:pStyle w:val="Prrafodelista"/>
        <w:numPr>
          <w:ilvl w:val="0"/>
          <w:numId w:val="2"/>
        </w:numPr>
        <w:spacing w:before="240" w:after="240" w:line="360" w:lineRule="auto"/>
        <w:ind w:left="426" w:hanging="426"/>
        <w:jc w:val="both"/>
        <w:rPr>
          <w:rFonts w:ascii="Palatino Linotype" w:eastAsia="MS Mincho" w:hAnsi="Palatino Linotype" w:cs="Times New Roman"/>
          <w:color w:val="000000"/>
          <w:sz w:val="24"/>
          <w:szCs w:val="24"/>
          <w:lang w:val="es-ES_tradnl" w:eastAsia="es-ES"/>
        </w:rPr>
      </w:pPr>
      <w:r w:rsidRPr="00266EA3">
        <w:rPr>
          <w:rFonts w:ascii="Palatino Linotype" w:eastAsia="MS Mincho" w:hAnsi="Palatino Linotype" w:cs="Arial"/>
          <w:sz w:val="24"/>
          <w:szCs w:val="24"/>
          <w:lang w:val="es-MX" w:eastAsia="es-ES"/>
        </w:rPr>
        <w:lastRenderedPageBreak/>
        <w:t xml:space="preserve">Ante dicha situación, es necesario traer a contexto  </w:t>
      </w:r>
      <w:r w:rsidRPr="00266EA3">
        <w:rPr>
          <w:rFonts w:ascii="Palatino Linotype" w:eastAsia="Times New Roman" w:hAnsi="Palatino Linotype" w:cs="Arial"/>
          <w:color w:val="000000"/>
          <w:sz w:val="24"/>
          <w:szCs w:val="24"/>
          <w:lang w:eastAsia="es-ES"/>
        </w:rPr>
        <w:t>el contenido del artículo 4 de la Ley de Transparencia y Acceso a la Información Pública del Estado de México y Municipios, que dispone:</w:t>
      </w:r>
    </w:p>
    <w:p w:rsidR="008567F2" w:rsidRPr="00266EA3" w:rsidRDefault="008567F2" w:rsidP="008567F2">
      <w:pPr>
        <w:spacing w:after="0" w:line="276" w:lineRule="auto"/>
        <w:ind w:left="851" w:right="567"/>
        <w:jc w:val="both"/>
        <w:rPr>
          <w:rFonts w:ascii="Palatino Linotype" w:eastAsia="Times New Roman" w:hAnsi="Palatino Linotype" w:cs="Arial"/>
          <w:i/>
          <w:color w:val="000000"/>
          <w:szCs w:val="24"/>
          <w:lang w:eastAsia="es-ES"/>
        </w:rPr>
      </w:pPr>
      <w:r w:rsidRPr="00266EA3">
        <w:rPr>
          <w:rFonts w:ascii="Palatino Linotype" w:eastAsia="Times New Roman" w:hAnsi="Palatino Linotype" w:cs="Arial"/>
          <w:i/>
          <w:color w:val="000000"/>
          <w:szCs w:val="24"/>
          <w:lang w:eastAsia="es-ES"/>
        </w:rPr>
        <w:t>“</w:t>
      </w:r>
      <w:r w:rsidRPr="00266EA3">
        <w:rPr>
          <w:rFonts w:ascii="Palatino Linotype" w:eastAsia="Times New Roman" w:hAnsi="Palatino Linotype" w:cs="Arial"/>
          <w:b/>
          <w:i/>
          <w:color w:val="000000"/>
          <w:szCs w:val="24"/>
          <w:lang w:eastAsia="es-ES"/>
        </w:rPr>
        <w:t>Artículo 4.</w:t>
      </w:r>
      <w:r w:rsidRPr="00266EA3">
        <w:rPr>
          <w:rFonts w:ascii="Palatino Linotype" w:eastAsia="Times New Roman" w:hAnsi="Palatino Linotype" w:cs="Arial"/>
          <w:i/>
          <w:color w:val="000000"/>
          <w:szCs w:val="24"/>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567F2" w:rsidRPr="00266EA3" w:rsidRDefault="008567F2" w:rsidP="008567F2">
      <w:pPr>
        <w:spacing w:after="0" w:line="276" w:lineRule="auto"/>
        <w:ind w:left="851" w:right="567"/>
        <w:jc w:val="both"/>
        <w:rPr>
          <w:rFonts w:ascii="Palatino Linotype" w:eastAsia="Times New Roman" w:hAnsi="Palatino Linotype" w:cs="Arial"/>
          <w:i/>
          <w:color w:val="000000"/>
          <w:szCs w:val="24"/>
          <w:lang w:eastAsia="es-ES"/>
        </w:rPr>
      </w:pPr>
      <w:r w:rsidRPr="00266EA3">
        <w:rPr>
          <w:rFonts w:ascii="Palatino Linotype" w:eastAsia="Times New Roman" w:hAnsi="Palatino Linotype" w:cs="Arial"/>
          <w:b/>
          <w:i/>
          <w:color w:val="000000"/>
          <w:szCs w:val="24"/>
          <w:lang w:eastAsia="es-ES"/>
        </w:rPr>
        <w:t>Toda la información generada, obtenida, adquirida, transformada, administrada o en posesión de los sujetos obligados es pública y accesible de manera permanente a cualquier persona</w:t>
      </w:r>
      <w:r w:rsidRPr="00266EA3">
        <w:rPr>
          <w:rFonts w:ascii="Palatino Linotype" w:eastAsia="Times New Roman" w:hAnsi="Palatino Linotype" w:cs="Arial"/>
          <w:i/>
          <w:color w:val="000000"/>
          <w:szCs w:val="24"/>
          <w:lang w:eastAsia="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567F2" w:rsidRPr="00266EA3" w:rsidRDefault="008567F2" w:rsidP="008567F2">
      <w:pPr>
        <w:spacing w:after="0" w:line="276" w:lineRule="auto"/>
        <w:ind w:left="851" w:right="567"/>
        <w:jc w:val="both"/>
        <w:rPr>
          <w:rFonts w:ascii="Palatino Linotype" w:eastAsia="Times New Roman" w:hAnsi="Palatino Linotype" w:cs="Arial"/>
          <w:i/>
          <w:color w:val="000000"/>
          <w:szCs w:val="24"/>
          <w:lang w:eastAsia="es-ES"/>
        </w:rPr>
      </w:pPr>
      <w:r w:rsidRPr="00266EA3">
        <w:rPr>
          <w:rFonts w:ascii="Palatino Linotype" w:eastAsia="Times New Roman" w:hAnsi="Palatino Linotype" w:cs="Arial"/>
          <w:i/>
          <w:color w:val="000000"/>
          <w:szCs w:val="24"/>
          <w:lang w:eastAsia="es-ES"/>
        </w:rPr>
        <w:t>Los sujetos obligados deben poner en práctica, políticas y programas de acceso a la información que se apeguen a criterios de publicidad, veracidad, oportunidad, precisión y suficiencia en beneficio de los solicitantes.</w:t>
      </w:r>
    </w:p>
    <w:p w:rsidR="00C56331" w:rsidRPr="00266EA3" w:rsidRDefault="008567F2" w:rsidP="00C56331">
      <w:pPr>
        <w:spacing w:before="240" w:after="240" w:line="360" w:lineRule="auto"/>
        <w:ind w:left="426"/>
        <w:contextualSpacing/>
        <w:jc w:val="both"/>
        <w:rPr>
          <w:rFonts w:ascii="Palatino Linotype" w:eastAsia="MS Mincho" w:hAnsi="Palatino Linotype" w:cs="Times New Roman"/>
          <w:color w:val="000000"/>
          <w:szCs w:val="24"/>
          <w:lang w:val="es-ES_tradnl" w:eastAsia="es-ES"/>
        </w:rPr>
      </w:pPr>
      <w:r w:rsidRPr="00266EA3">
        <w:rPr>
          <w:rFonts w:ascii="Palatino Linotype" w:eastAsia="MS Mincho" w:hAnsi="Palatino Linotype" w:cs="Times New Roman"/>
          <w:color w:val="000000"/>
          <w:szCs w:val="24"/>
          <w:lang w:val="es-ES_tradnl" w:eastAsia="es-ES"/>
        </w:rPr>
        <w:t>(Énfasis añadido)</w:t>
      </w:r>
    </w:p>
    <w:p w:rsidR="00C56331" w:rsidRPr="00266EA3" w:rsidRDefault="00C56331" w:rsidP="00C56331">
      <w:pPr>
        <w:spacing w:before="240" w:after="240" w:line="360" w:lineRule="auto"/>
        <w:ind w:left="426"/>
        <w:contextualSpacing/>
        <w:jc w:val="both"/>
        <w:rPr>
          <w:rFonts w:ascii="Palatino Linotype" w:eastAsia="MS Mincho" w:hAnsi="Palatino Linotype" w:cs="Times New Roman"/>
          <w:color w:val="000000"/>
          <w:szCs w:val="24"/>
          <w:lang w:val="es-ES_tradnl" w:eastAsia="es-ES"/>
        </w:rPr>
      </w:pPr>
    </w:p>
    <w:p w:rsidR="00C56331" w:rsidRPr="00266EA3" w:rsidRDefault="008567F2" w:rsidP="006F76F1">
      <w:pPr>
        <w:pStyle w:val="Prrafodelista"/>
        <w:numPr>
          <w:ilvl w:val="0"/>
          <w:numId w:val="2"/>
        </w:numPr>
        <w:spacing w:before="240" w:after="240" w:line="360" w:lineRule="auto"/>
        <w:ind w:left="426" w:hanging="426"/>
        <w:jc w:val="both"/>
        <w:rPr>
          <w:rFonts w:ascii="Palatino Linotype" w:eastAsia="Times New Roman" w:hAnsi="Palatino Linotype" w:cs="Arial"/>
          <w:sz w:val="24"/>
          <w:szCs w:val="24"/>
          <w:lang w:eastAsia="es-ES"/>
        </w:rPr>
      </w:pPr>
      <w:r w:rsidRPr="00266EA3">
        <w:rPr>
          <w:rFonts w:ascii="Palatino Linotype" w:eastAsia="MS Mincho" w:hAnsi="Palatino Linotype" w:cs="Arial"/>
          <w:i/>
          <w:sz w:val="24"/>
          <w:szCs w:val="24"/>
          <w:lang w:val="es-MX" w:eastAsia="es-ES"/>
        </w:rPr>
        <w:t xml:space="preserve"> </w:t>
      </w:r>
      <w:r w:rsidRPr="00266EA3">
        <w:rPr>
          <w:rFonts w:ascii="Palatino Linotype" w:eastAsia="MS Mincho" w:hAnsi="Palatino Linotype" w:cs="Times New Roman"/>
          <w:color w:val="000000"/>
          <w:sz w:val="24"/>
          <w:szCs w:val="24"/>
          <w:lang w:val="es-ES_tradnl" w:eastAsia="es-ES"/>
        </w:rPr>
        <w:t xml:space="preserve">Relativo al </w:t>
      </w:r>
      <w:r w:rsidR="003D0F11" w:rsidRPr="00266EA3">
        <w:rPr>
          <w:rFonts w:ascii="Palatino Linotype" w:eastAsia="MS Mincho" w:hAnsi="Palatino Linotype" w:cs="Times New Roman"/>
          <w:color w:val="000000"/>
          <w:sz w:val="24"/>
          <w:szCs w:val="24"/>
          <w:lang w:val="es-ES_tradnl" w:eastAsia="es-ES"/>
        </w:rPr>
        <w:t xml:space="preserve">punto 2 de la solicitud </w:t>
      </w:r>
      <w:r w:rsidRPr="00266EA3">
        <w:rPr>
          <w:rFonts w:ascii="Palatino Linotype" w:eastAsia="MS Mincho" w:hAnsi="Palatino Linotype" w:cs="Times New Roman"/>
          <w:color w:val="000000"/>
          <w:sz w:val="24"/>
          <w:szCs w:val="24"/>
          <w:lang w:val="es-ES_tradnl" w:eastAsia="es-ES"/>
        </w:rPr>
        <w:t xml:space="preserve">es necesario </w:t>
      </w:r>
      <w:r w:rsidRPr="00266EA3">
        <w:rPr>
          <w:rFonts w:ascii="Palatino Linotype" w:eastAsia="Times New Roman" w:hAnsi="Palatino Linotype" w:cs="Arial"/>
          <w:sz w:val="24"/>
          <w:szCs w:val="24"/>
          <w:lang w:eastAsia="es-ES"/>
        </w:rPr>
        <w:t xml:space="preserve">partir de lo establecido en el artículo 115 fracción IV de la </w:t>
      </w:r>
      <w:r w:rsidRPr="00266EA3">
        <w:rPr>
          <w:rFonts w:ascii="Palatino Linotype" w:eastAsia="Times New Roman" w:hAnsi="Palatino Linotype" w:cs="Arial"/>
          <w:b/>
          <w:sz w:val="24"/>
          <w:szCs w:val="24"/>
          <w:lang w:eastAsia="es-ES"/>
        </w:rPr>
        <w:t>Constitución Política de los Estados Unidos Mexicanos</w:t>
      </w:r>
      <w:r w:rsidRPr="00266EA3">
        <w:rPr>
          <w:rFonts w:ascii="Palatino Linotype" w:eastAsia="Times New Roman" w:hAnsi="Palatino Linotype" w:cs="Arial"/>
          <w:sz w:val="24"/>
          <w:szCs w:val="24"/>
          <w:lang w:eastAsia="es-ES"/>
        </w:rPr>
        <w:t xml:space="preserve"> que a la letra dice: </w:t>
      </w:r>
    </w:p>
    <w:p w:rsidR="00C56331" w:rsidRPr="00266EA3" w:rsidRDefault="00C56331" w:rsidP="00C56331">
      <w:pPr>
        <w:pStyle w:val="Prrafodelista"/>
        <w:spacing w:before="240" w:after="240" w:line="360" w:lineRule="auto"/>
        <w:ind w:left="426"/>
        <w:jc w:val="both"/>
        <w:rPr>
          <w:rFonts w:ascii="Palatino Linotype" w:eastAsia="Times New Roman" w:hAnsi="Palatino Linotype" w:cs="Arial"/>
          <w:sz w:val="24"/>
          <w:szCs w:val="24"/>
          <w:lang w:eastAsia="es-ES"/>
        </w:rPr>
      </w:pPr>
    </w:p>
    <w:p w:rsidR="008567F2" w:rsidRPr="00266EA3" w:rsidRDefault="008567F2" w:rsidP="008567F2">
      <w:pPr>
        <w:pStyle w:val="Prrafodelista"/>
        <w:spacing w:line="360" w:lineRule="auto"/>
        <w:ind w:left="851" w:right="616"/>
        <w:jc w:val="both"/>
        <w:rPr>
          <w:rFonts w:ascii="Palatino Linotype" w:eastAsia="MS Mincho" w:hAnsi="Palatino Linotype" w:cs="Times New Roman"/>
          <w:b/>
          <w:i/>
          <w:szCs w:val="24"/>
          <w:lang w:val="es-ES_tradnl" w:eastAsia="es-ES"/>
        </w:rPr>
      </w:pPr>
      <w:r w:rsidRPr="00266EA3">
        <w:rPr>
          <w:rFonts w:ascii="Palatino Linotype" w:eastAsia="MS Mincho" w:hAnsi="Palatino Linotype" w:cs="Arial"/>
          <w:i/>
          <w:sz w:val="24"/>
          <w:szCs w:val="24"/>
          <w:lang w:val="es-MX" w:eastAsia="es-ES"/>
        </w:rPr>
        <w:t xml:space="preserve"> </w:t>
      </w:r>
      <w:r w:rsidRPr="00266EA3">
        <w:rPr>
          <w:rFonts w:ascii="Palatino Linotype" w:eastAsia="MS Mincho" w:hAnsi="Palatino Linotype" w:cs="Times New Roman"/>
          <w:b/>
          <w:i/>
          <w:szCs w:val="24"/>
          <w:lang w:val="es-ES_tradnl" w:eastAsia="es-ES"/>
        </w:rPr>
        <w:t>“Articulo 115.</w:t>
      </w:r>
    </w:p>
    <w:p w:rsidR="008567F2" w:rsidRPr="00266EA3" w:rsidRDefault="008567F2" w:rsidP="008567F2">
      <w:pPr>
        <w:spacing w:after="0" w:line="360" w:lineRule="auto"/>
        <w:ind w:left="851" w:right="616"/>
        <w:contextualSpacing/>
        <w:jc w:val="both"/>
        <w:rPr>
          <w:rFonts w:ascii="Palatino Linotype" w:eastAsia="MS Mincho" w:hAnsi="Palatino Linotype" w:cs="Times New Roman"/>
          <w:b/>
          <w:i/>
          <w:szCs w:val="24"/>
          <w:lang w:val="es-ES_tradnl" w:eastAsia="es-ES"/>
        </w:rPr>
      </w:pPr>
      <w:r w:rsidRPr="00266EA3">
        <w:rPr>
          <w:rFonts w:ascii="Palatino Linotype" w:eastAsia="MS Mincho" w:hAnsi="Palatino Linotype" w:cs="Times New Roman"/>
          <w:b/>
          <w:i/>
          <w:szCs w:val="24"/>
          <w:lang w:val="es-ES_tradnl" w:eastAsia="es-ES"/>
        </w:rPr>
        <w:t>(…)</w:t>
      </w:r>
    </w:p>
    <w:p w:rsidR="008567F2" w:rsidRPr="00266EA3" w:rsidRDefault="008567F2" w:rsidP="008567F2">
      <w:pPr>
        <w:spacing w:after="0" w:line="360" w:lineRule="auto"/>
        <w:ind w:left="851" w:right="616"/>
        <w:contextualSpacing/>
        <w:jc w:val="both"/>
        <w:rPr>
          <w:rFonts w:ascii="Palatino Linotype" w:eastAsia="MS Mincho" w:hAnsi="Palatino Linotype" w:cs="Times New Roman"/>
          <w:i/>
          <w:szCs w:val="24"/>
          <w:lang w:val="es-ES_tradnl" w:eastAsia="es-ES"/>
        </w:rPr>
      </w:pPr>
      <w:r w:rsidRPr="00266EA3">
        <w:rPr>
          <w:rFonts w:ascii="Palatino Linotype" w:eastAsia="MS Mincho" w:hAnsi="Palatino Linotype" w:cs="Times New Roman"/>
          <w:b/>
          <w:i/>
          <w:szCs w:val="24"/>
          <w:lang w:val="es-ES_tradnl" w:eastAsia="es-ES"/>
        </w:rPr>
        <w:t xml:space="preserve">IV. </w:t>
      </w:r>
      <w:r w:rsidRPr="00266EA3">
        <w:rPr>
          <w:rFonts w:ascii="Palatino Linotype" w:eastAsia="MS Mincho" w:hAnsi="Palatino Linotype" w:cs="Times New Roman"/>
          <w:i/>
          <w:szCs w:val="24"/>
          <w:lang w:val="es-ES_tradnl" w:eastAsia="es-ES"/>
        </w:rPr>
        <w:t>Los municipios administrarán libremente su hacienda, la cual se formará de los rendimientos de los bienes que les pertenezcan, así como de las contribuciones y otros ingresos que las legislaturas establezcan a su favor,...”</w:t>
      </w:r>
    </w:p>
    <w:p w:rsidR="008567F2" w:rsidRPr="00266EA3" w:rsidRDefault="008567F2" w:rsidP="008567F2">
      <w:pPr>
        <w:spacing w:after="0" w:line="360" w:lineRule="auto"/>
        <w:ind w:right="616"/>
        <w:contextualSpacing/>
        <w:jc w:val="both"/>
        <w:rPr>
          <w:rFonts w:ascii="Palatino Linotype" w:eastAsia="MS Mincho" w:hAnsi="Palatino Linotype" w:cs="Times New Roman"/>
          <w:i/>
          <w:szCs w:val="24"/>
          <w:lang w:val="es-ES_tradnl" w:eastAsia="es-ES"/>
        </w:rPr>
      </w:pPr>
    </w:p>
    <w:p w:rsidR="003E2F76" w:rsidRPr="00266EA3" w:rsidRDefault="003E2F76" w:rsidP="003E2F76">
      <w:pPr>
        <w:pStyle w:val="Prrafodelista"/>
        <w:numPr>
          <w:ilvl w:val="0"/>
          <w:numId w:val="2"/>
        </w:numPr>
        <w:spacing w:before="240" w:after="240" w:line="360" w:lineRule="auto"/>
        <w:ind w:left="426" w:hanging="426"/>
        <w:jc w:val="both"/>
        <w:rPr>
          <w:rFonts w:ascii="Palatino Linotype" w:eastAsia="MS Mincho" w:hAnsi="Palatino Linotype" w:cs="Times New Roman"/>
          <w:color w:val="000000"/>
          <w:sz w:val="24"/>
          <w:szCs w:val="24"/>
          <w:lang w:val="es-ES_tradnl" w:eastAsia="es-ES"/>
        </w:rPr>
      </w:pPr>
      <w:r w:rsidRPr="00266EA3">
        <w:rPr>
          <w:rFonts w:ascii="Palatino Linotype" w:eastAsia="MS Mincho" w:hAnsi="Palatino Linotype" w:cs="Times New Roman"/>
          <w:color w:val="000000"/>
          <w:sz w:val="24"/>
          <w:szCs w:val="24"/>
          <w:lang w:val="es-ES_tradnl" w:eastAsia="es-ES"/>
        </w:rPr>
        <w:t>Así mismo el ordenamiento legal en referencia en relación al presupuesto y remuneraciones de los servidores públicos  estatales y municipales, en los artículos 125  y 147 establece:</w:t>
      </w:r>
    </w:p>
    <w:p w:rsidR="003E2F76" w:rsidRPr="00266EA3" w:rsidRDefault="003E2F76" w:rsidP="003E2F76">
      <w:pPr>
        <w:spacing w:before="240" w:after="360" w:line="240" w:lineRule="auto"/>
        <w:ind w:left="851" w:right="567"/>
        <w:jc w:val="both"/>
        <w:rPr>
          <w:rFonts w:ascii="Palatino Linotype" w:eastAsia="MS Mincho" w:hAnsi="Palatino Linotype" w:cs="Arial"/>
          <w:bCs/>
          <w:i/>
          <w:szCs w:val="24"/>
          <w:lang w:val="es-ES_tradnl" w:eastAsia="es-ES"/>
        </w:rPr>
      </w:pPr>
      <w:r w:rsidRPr="00266EA3">
        <w:rPr>
          <w:rFonts w:ascii="Palatino Linotype" w:eastAsia="MS Mincho" w:hAnsi="Palatino Linotype" w:cs="Arial"/>
          <w:b/>
          <w:bCs/>
          <w:i/>
          <w:szCs w:val="24"/>
          <w:lang w:val="es-ES_tradnl" w:eastAsia="es-ES"/>
        </w:rPr>
        <w:t>“Artículo 125.-</w:t>
      </w:r>
      <w:r w:rsidRPr="00266EA3">
        <w:rPr>
          <w:rFonts w:ascii="Palatino Linotype" w:eastAsia="MS Mincho" w:hAnsi="Palatino Linotype" w:cs="Arial"/>
          <w:bCs/>
          <w:i/>
          <w:szCs w:val="24"/>
          <w:lang w:val="es-ES_tradnl" w:eastAsia="es-ES"/>
        </w:rPr>
        <w:t>…</w:t>
      </w:r>
    </w:p>
    <w:p w:rsidR="003E2F76" w:rsidRPr="00266EA3" w:rsidRDefault="003E2F76" w:rsidP="003E2F76">
      <w:pPr>
        <w:autoSpaceDE w:val="0"/>
        <w:autoSpaceDN w:val="0"/>
        <w:adjustRightInd w:val="0"/>
        <w:spacing w:before="240" w:after="360" w:line="240" w:lineRule="auto"/>
        <w:ind w:left="851" w:right="567"/>
        <w:jc w:val="both"/>
        <w:rPr>
          <w:rFonts w:ascii="Palatino Linotype" w:eastAsia="Calibri" w:hAnsi="Palatino Linotype" w:cs="Arial"/>
          <w:i/>
          <w:szCs w:val="24"/>
          <w:lang w:val="es-ES_tradnl" w:eastAsia="es-MX"/>
        </w:rPr>
      </w:pPr>
      <w:r w:rsidRPr="00266EA3">
        <w:rPr>
          <w:rFonts w:ascii="Palatino Linotype" w:eastAsia="Calibri" w:hAnsi="Palatino Linotype" w:cs="Arial"/>
          <w:b/>
          <w:i/>
          <w:szCs w:val="24"/>
          <w:lang w:val="es-ES_tradnl" w:eastAsia="es-MX"/>
        </w:rPr>
        <w:t>El Presupuesto deberá incluir los tabuladores desglosados de las remuneraciones que perciban los servidores públicos municipales</w:t>
      </w:r>
      <w:r w:rsidRPr="00266EA3">
        <w:rPr>
          <w:rFonts w:ascii="Palatino Linotype" w:eastAsia="Calibri" w:hAnsi="Palatino Linotype" w:cs="Arial"/>
          <w:i/>
          <w:szCs w:val="24"/>
          <w:lang w:val="es-ES_tradnl" w:eastAsia="es-MX"/>
        </w:rPr>
        <w:t>, sujetándose a lo dispuesto en el artículo 147 de esta Constitución.”</w:t>
      </w:r>
    </w:p>
    <w:p w:rsidR="003E2F76" w:rsidRPr="00266EA3" w:rsidRDefault="003E2F76" w:rsidP="003E2F76">
      <w:pPr>
        <w:spacing w:before="240" w:after="360" w:line="240" w:lineRule="auto"/>
        <w:ind w:left="851" w:right="567"/>
        <w:contextualSpacing/>
        <w:jc w:val="both"/>
        <w:rPr>
          <w:rFonts w:ascii="Palatino Linotype" w:eastAsia="Times New Roman" w:hAnsi="Palatino Linotype" w:cs="Arial"/>
          <w:bCs/>
          <w:i/>
          <w:szCs w:val="24"/>
          <w:lang w:eastAsia="es-ES"/>
        </w:rPr>
      </w:pPr>
      <w:r w:rsidRPr="00266EA3">
        <w:rPr>
          <w:rFonts w:ascii="Palatino Linotype" w:eastAsia="Times New Roman" w:hAnsi="Palatino Linotype" w:cs="Arial"/>
          <w:b/>
          <w:bCs/>
          <w:i/>
          <w:szCs w:val="24"/>
          <w:lang w:eastAsia="es-ES"/>
        </w:rPr>
        <w:t xml:space="preserve">“Artículo 147.- </w:t>
      </w:r>
      <w:r w:rsidRPr="00266EA3">
        <w:rPr>
          <w:rFonts w:ascii="Palatino Linotype" w:eastAsia="Times New Roman" w:hAnsi="Palatino Linotype" w:cs="Arial"/>
          <w:bCs/>
          <w:i/>
          <w:szCs w:val="24"/>
          <w:lang w:eastAsia="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266EA3">
        <w:rPr>
          <w:rFonts w:ascii="Palatino Linotype" w:eastAsia="Times New Roman" w:hAnsi="Palatino Linotype" w:cs="Arial"/>
          <w:b/>
          <w:bCs/>
          <w:i/>
          <w:szCs w:val="24"/>
          <w:lang w:eastAsia="es-ES"/>
        </w:rPr>
        <w:t>y demás servidores públicos municipales recibirán una retribución adecuada e irrenunciable por el desempeño de su empleo, cargo o comisión, que será determinada en el presupuesto de egresos que corresponda.</w:t>
      </w:r>
      <w:r w:rsidRPr="00266EA3">
        <w:rPr>
          <w:rFonts w:ascii="Palatino Linotype" w:eastAsia="Times New Roman" w:hAnsi="Palatino Linotype" w:cs="Arial"/>
          <w:bCs/>
          <w:i/>
          <w:szCs w:val="24"/>
          <w:lang w:eastAsia="es-ES"/>
        </w:rPr>
        <w:t>”</w:t>
      </w:r>
    </w:p>
    <w:p w:rsidR="003E2F76" w:rsidRPr="00266EA3" w:rsidRDefault="003E2F76" w:rsidP="003E2F76">
      <w:pPr>
        <w:spacing w:before="240" w:after="360" w:line="240" w:lineRule="auto"/>
        <w:ind w:left="851" w:right="567"/>
        <w:contextualSpacing/>
        <w:jc w:val="both"/>
        <w:rPr>
          <w:rFonts w:ascii="Palatino Linotype" w:eastAsia="Times New Roman" w:hAnsi="Palatino Linotype" w:cs="Arial"/>
          <w:bCs/>
          <w:i/>
          <w:szCs w:val="24"/>
          <w:lang w:eastAsia="es-ES"/>
        </w:rPr>
      </w:pPr>
    </w:p>
    <w:p w:rsidR="008567F2" w:rsidRPr="00266EA3" w:rsidRDefault="003E2F76" w:rsidP="00C56331">
      <w:pPr>
        <w:spacing w:before="240" w:after="360" w:line="240" w:lineRule="auto"/>
        <w:ind w:left="851" w:right="567"/>
        <w:contextualSpacing/>
        <w:jc w:val="both"/>
        <w:rPr>
          <w:rFonts w:ascii="Palatino Linotype" w:eastAsia="Times New Roman" w:hAnsi="Palatino Linotype" w:cs="Arial"/>
          <w:bCs/>
          <w:szCs w:val="24"/>
          <w:lang w:eastAsia="es-ES"/>
        </w:rPr>
      </w:pPr>
      <w:r w:rsidRPr="00266EA3">
        <w:rPr>
          <w:rFonts w:ascii="Palatino Linotype" w:eastAsia="Times New Roman" w:hAnsi="Palatino Linotype" w:cs="Arial"/>
          <w:bCs/>
          <w:szCs w:val="24"/>
          <w:lang w:eastAsia="es-ES"/>
        </w:rPr>
        <w:t>(Énfasis añadido)</w:t>
      </w:r>
    </w:p>
    <w:p w:rsidR="0091361C" w:rsidRPr="00266EA3" w:rsidRDefault="0091361C" w:rsidP="00C56331">
      <w:pPr>
        <w:rPr>
          <w:rFonts w:ascii="Palatino Linotype" w:eastAsia="MS Mincho" w:hAnsi="Palatino Linotype" w:cs="Arial"/>
          <w:i/>
          <w:sz w:val="24"/>
          <w:szCs w:val="24"/>
          <w:lang w:val="es-MX" w:eastAsia="es-ES"/>
        </w:rPr>
      </w:pPr>
    </w:p>
    <w:p w:rsidR="00C56331" w:rsidRPr="00266EA3" w:rsidRDefault="003E2F76" w:rsidP="00C56331">
      <w:pPr>
        <w:pStyle w:val="Prrafodelista"/>
        <w:numPr>
          <w:ilvl w:val="0"/>
          <w:numId w:val="2"/>
        </w:numPr>
        <w:spacing w:before="240" w:after="240" w:line="360" w:lineRule="auto"/>
        <w:ind w:left="426" w:hanging="426"/>
        <w:jc w:val="both"/>
        <w:rPr>
          <w:rFonts w:ascii="Palatino Linotype" w:eastAsia="MS Mincho" w:hAnsi="Palatino Linotype" w:cs="Times New Roman"/>
          <w:color w:val="000000"/>
          <w:sz w:val="24"/>
          <w:szCs w:val="24"/>
          <w:lang w:val="es-ES_tradnl" w:eastAsia="es-ES"/>
        </w:rPr>
      </w:pPr>
      <w:r w:rsidRPr="00266EA3">
        <w:rPr>
          <w:rFonts w:ascii="Palatino Linotype" w:eastAsia="MS Mincho" w:hAnsi="Palatino Linotype" w:cs="Times New Roman"/>
          <w:color w:val="000000"/>
          <w:sz w:val="24"/>
          <w:szCs w:val="24"/>
          <w:lang w:val="es-ES_tradnl" w:eastAsia="es-ES"/>
        </w:rPr>
        <w:t xml:space="preserve">En este orden de ideas el artículo 31 de la </w:t>
      </w:r>
      <w:r w:rsidRPr="00266EA3">
        <w:rPr>
          <w:rFonts w:ascii="Palatino Linotype" w:eastAsia="MS Mincho" w:hAnsi="Palatino Linotype" w:cs="Times New Roman"/>
          <w:b/>
          <w:color w:val="000000"/>
          <w:sz w:val="24"/>
          <w:szCs w:val="24"/>
          <w:lang w:val="es-ES_tradnl" w:eastAsia="es-ES"/>
        </w:rPr>
        <w:t xml:space="preserve">Ley Orgánica Municipal del Estado de México y Municipios </w:t>
      </w:r>
      <w:r w:rsidRPr="00266EA3">
        <w:rPr>
          <w:rFonts w:ascii="Palatino Linotype" w:eastAsia="MS Mincho" w:hAnsi="Palatino Linotype" w:cs="Times New Roman"/>
          <w:color w:val="000000"/>
          <w:sz w:val="24"/>
          <w:szCs w:val="24"/>
          <w:lang w:val="es-ES_tradnl" w:eastAsia="es-ES"/>
        </w:rPr>
        <w:t>a la letra dice:</w:t>
      </w:r>
    </w:p>
    <w:p w:rsidR="003E2F76" w:rsidRPr="00266EA3" w:rsidRDefault="003E2F76" w:rsidP="003E2F76">
      <w:pPr>
        <w:autoSpaceDE w:val="0"/>
        <w:autoSpaceDN w:val="0"/>
        <w:adjustRightInd w:val="0"/>
        <w:spacing w:line="360" w:lineRule="auto"/>
        <w:ind w:left="851" w:right="567"/>
        <w:jc w:val="both"/>
        <w:rPr>
          <w:rFonts w:ascii="Palatino Linotype" w:hAnsi="Palatino Linotype"/>
          <w:i/>
        </w:rPr>
      </w:pPr>
      <w:r w:rsidRPr="00266EA3">
        <w:rPr>
          <w:rFonts w:ascii="Palatino Linotype" w:hAnsi="Palatino Linotype"/>
          <w:i/>
        </w:rPr>
        <w:t>“</w:t>
      </w:r>
      <w:r w:rsidRPr="00266EA3">
        <w:rPr>
          <w:rFonts w:ascii="Palatino Linotype" w:hAnsi="Palatino Linotype"/>
          <w:b/>
          <w:i/>
        </w:rPr>
        <w:t>Artículo 31</w:t>
      </w:r>
      <w:r w:rsidRPr="00266EA3">
        <w:rPr>
          <w:rFonts w:ascii="Palatino Linotype" w:hAnsi="Palatino Linotype"/>
          <w:i/>
        </w:rPr>
        <w:t xml:space="preserve">.- Son atribuciones de los ayuntamientos: </w:t>
      </w:r>
    </w:p>
    <w:p w:rsidR="003E2F76" w:rsidRPr="00266EA3" w:rsidRDefault="003E2F76" w:rsidP="003E2F76">
      <w:pPr>
        <w:autoSpaceDE w:val="0"/>
        <w:autoSpaceDN w:val="0"/>
        <w:adjustRightInd w:val="0"/>
        <w:spacing w:line="360" w:lineRule="auto"/>
        <w:ind w:left="851" w:right="567"/>
        <w:jc w:val="both"/>
        <w:rPr>
          <w:rFonts w:ascii="Palatino Linotype" w:hAnsi="Palatino Linotype"/>
          <w:i/>
        </w:rPr>
      </w:pPr>
      <w:r w:rsidRPr="00266EA3">
        <w:rPr>
          <w:rFonts w:ascii="Palatino Linotype" w:hAnsi="Palatino Linotype"/>
          <w:i/>
        </w:rPr>
        <w:t>(…)</w:t>
      </w:r>
    </w:p>
    <w:p w:rsidR="003E2F76" w:rsidRPr="00266EA3" w:rsidRDefault="003E2F76" w:rsidP="003E2F76">
      <w:pPr>
        <w:autoSpaceDE w:val="0"/>
        <w:autoSpaceDN w:val="0"/>
        <w:adjustRightInd w:val="0"/>
        <w:spacing w:line="360" w:lineRule="auto"/>
        <w:ind w:left="851" w:right="567"/>
        <w:jc w:val="both"/>
        <w:rPr>
          <w:rFonts w:ascii="Palatino Linotype" w:hAnsi="Palatino Linotype"/>
          <w:i/>
        </w:rPr>
      </w:pPr>
      <w:r w:rsidRPr="00266EA3">
        <w:rPr>
          <w:rFonts w:ascii="Palatino Linotype" w:hAnsi="Palatino Linotype"/>
          <w:i/>
        </w:rPr>
        <w:t xml:space="preserve">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w:t>
      </w:r>
      <w:r w:rsidRPr="00266EA3">
        <w:rPr>
          <w:rFonts w:ascii="Palatino Linotype" w:hAnsi="Palatino Linotype"/>
          <w:i/>
        </w:rPr>
        <w:lastRenderedPageBreak/>
        <w:t xml:space="preserve">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3E2F76" w:rsidRPr="00266EA3" w:rsidRDefault="003E2F76" w:rsidP="003E2F76">
      <w:pPr>
        <w:autoSpaceDE w:val="0"/>
        <w:autoSpaceDN w:val="0"/>
        <w:adjustRightInd w:val="0"/>
        <w:spacing w:line="360" w:lineRule="auto"/>
        <w:ind w:left="851" w:right="567"/>
        <w:jc w:val="both"/>
        <w:rPr>
          <w:rFonts w:ascii="Palatino Linotype" w:hAnsi="Palatino Linotype"/>
          <w:i/>
        </w:rPr>
      </w:pPr>
      <w:r w:rsidRPr="00266EA3">
        <w:rPr>
          <w:rFonts w:ascii="Palatino Linotype" w:hAnsi="Palatino Linotype"/>
          <w:b/>
          <w:i/>
        </w:rPr>
        <w:t>Los Ayuntamientos al aprobar su presupuesto de egresos, deberán señalar la remuneración de todo tipo que corresponda a un empleo, cargo o comisión de cualquier naturaleza</w:t>
      </w:r>
      <w:r w:rsidRPr="00266EA3">
        <w:rPr>
          <w:rFonts w:ascii="Palatino Linotype" w:hAnsi="Palatino Linotype"/>
          <w:i/>
        </w:rPr>
        <w:t xml:space="preserve">, determinada conforme a principios de racionalidad, austeridad, disciplina financiera, equidad, legalidad, igualdad y transparencia, sujetándose a lo dispuesto por el Código Financiero y demás disposiciones legales aplicables. </w:t>
      </w:r>
    </w:p>
    <w:p w:rsidR="003E2F76" w:rsidRPr="00266EA3" w:rsidRDefault="003E2F76" w:rsidP="003E2F76">
      <w:pPr>
        <w:autoSpaceDE w:val="0"/>
        <w:autoSpaceDN w:val="0"/>
        <w:adjustRightInd w:val="0"/>
        <w:spacing w:line="360" w:lineRule="auto"/>
        <w:ind w:left="851" w:right="567"/>
        <w:jc w:val="both"/>
        <w:rPr>
          <w:rFonts w:ascii="Palatino Linotype" w:hAnsi="Palatino Linotype"/>
          <w:i/>
        </w:rPr>
      </w:pPr>
      <w:r w:rsidRPr="00266EA3">
        <w:rPr>
          <w:rFonts w:ascii="Palatino Linotype" w:hAnsi="Palatino Linotype"/>
          <w:b/>
          <w:i/>
        </w:rPr>
        <w:t>Las remuneraciones de todo tipo del Presidente Municipal, Síndicos, Regidores</w:t>
      </w:r>
      <w:r w:rsidRPr="00266EA3">
        <w:rPr>
          <w:rFonts w:ascii="Palatino Linotype" w:hAnsi="Palatino Linotype"/>
          <w:i/>
        </w:rPr>
        <w:t xml:space="preserve"> y servidores públicos en general, incluyendo mandos medios y superiores de la administración municipal, serán determinadas anualmente en el </w:t>
      </w:r>
      <w:r w:rsidRPr="00266EA3">
        <w:rPr>
          <w:rFonts w:ascii="Palatino Linotype" w:hAnsi="Palatino Linotype"/>
          <w:b/>
          <w:i/>
        </w:rPr>
        <w:t>presupuesto de egresos</w:t>
      </w:r>
      <w:r w:rsidRPr="00266EA3">
        <w:rPr>
          <w:rFonts w:ascii="Palatino Linotype" w:hAnsi="Palatino Linotype"/>
          <w:i/>
        </w:rPr>
        <w:t xml:space="preserve"> correspondiente y se sujetarán a los lineamientos legales establecidos para todos los servidores públicos municipales.”</w:t>
      </w:r>
    </w:p>
    <w:p w:rsidR="003E2F76" w:rsidRPr="00266EA3" w:rsidRDefault="003E2F76" w:rsidP="003E2F76">
      <w:pPr>
        <w:autoSpaceDE w:val="0"/>
        <w:autoSpaceDN w:val="0"/>
        <w:adjustRightInd w:val="0"/>
        <w:spacing w:line="360" w:lineRule="auto"/>
        <w:ind w:left="851" w:right="567"/>
        <w:jc w:val="both"/>
        <w:rPr>
          <w:rFonts w:ascii="Palatino Linotype" w:hAnsi="Palatino Linotype"/>
        </w:rPr>
      </w:pPr>
      <w:r w:rsidRPr="00266EA3">
        <w:rPr>
          <w:rFonts w:ascii="Palatino Linotype" w:hAnsi="Palatino Linotype"/>
        </w:rPr>
        <w:t>(Énfasis añadido)</w:t>
      </w:r>
    </w:p>
    <w:p w:rsidR="003E2F76" w:rsidRPr="00266EA3" w:rsidRDefault="003E2F76" w:rsidP="003E2F76">
      <w:pPr>
        <w:pStyle w:val="Prrafodelista"/>
        <w:numPr>
          <w:ilvl w:val="0"/>
          <w:numId w:val="2"/>
        </w:numPr>
        <w:spacing w:before="240" w:after="240" w:line="360" w:lineRule="auto"/>
        <w:ind w:left="426" w:hanging="426"/>
        <w:jc w:val="both"/>
        <w:rPr>
          <w:rFonts w:ascii="Palatino Linotype" w:eastAsia="MS Mincho" w:hAnsi="Palatino Linotype" w:cs="Times New Roman"/>
          <w:i/>
          <w:sz w:val="24"/>
          <w:szCs w:val="24"/>
          <w:lang w:val="es-ES_tradnl" w:eastAsia="es-ES"/>
        </w:rPr>
      </w:pPr>
      <w:r w:rsidRPr="00266EA3">
        <w:rPr>
          <w:rFonts w:ascii="Palatino Linotype" w:eastAsia="MS Mincho" w:hAnsi="Palatino Linotype" w:cs="Times New Roman"/>
          <w:color w:val="000000"/>
          <w:sz w:val="24"/>
          <w:szCs w:val="24"/>
          <w:lang w:val="es-ES_tradnl" w:eastAsia="es-ES"/>
        </w:rPr>
        <w:t>Ahora bien es menester señalar que</w:t>
      </w:r>
      <w:r w:rsidRPr="00266EA3">
        <w:rPr>
          <w:rFonts w:ascii="Palatino Linotype" w:eastAsia="MS Mincho" w:hAnsi="Palatino Linotype" w:cs="Arial"/>
          <w:sz w:val="24"/>
          <w:szCs w:val="24"/>
          <w:lang w:val="es-ES_tradnl" w:eastAsia="es-ES"/>
        </w:rPr>
        <w:t xml:space="preserve"> la información solicitada constituye </w:t>
      </w:r>
      <w:r w:rsidRPr="00266EA3">
        <w:rPr>
          <w:rFonts w:ascii="Palatino Linotype" w:eastAsia="Cambria" w:hAnsi="Palatino Linotype" w:cs="Times New Roman"/>
          <w:sz w:val="24"/>
          <w:szCs w:val="24"/>
          <w:lang w:val="es-MX"/>
        </w:rPr>
        <w:t xml:space="preserve">una obligación de transparencia común, que el </w:t>
      </w:r>
      <w:r w:rsidRPr="00266EA3">
        <w:rPr>
          <w:rFonts w:ascii="Palatino Linotype" w:eastAsia="Cambria" w:hAnsi="Palatino Linotype" w:cs="Times New Roman"/>
          <w:b/>
          <w:sz w:val="24"/>
          <w:szCs w:val="24"/>
          <w:lang w:val="es-MX"/>
        </w:rPr>
        <w:t>SUJETO OBLIGADO</w:t>
      </w:r>
      <w:r w:rsidRPr="00266EA3">
        <w:rPr>
          <w:rFonts w:ascii="Palatino Linotype" w:eastAsia="Cambria" w:hAnsi="Palatino Linotype" w:cs="Times New Roman"/>
          <w:sz w:val="24"/>
          <w:szCs w:val="24"/>
          <w:lang w:val="es-MX"/>
        </w:rPr>
        <w:t xml:space="preserve"> genera, administra y posee en sus archivos, ello conforme a lo previsto por el artículo 92 fracción VIII de la Ley de Transparencia y Acceso a la Información Pública del Estado de México y Municipios; que a la letra cita:</w:t>
      </w:r>
    </w:p>
    <w:p w:rsidR="003E2F76" w:rsidRPr="00266EA3" w:rsidRDefault="003E2F76" w:rsidP="003E2F76">
      <w:pPr>
        <w:pStyle w:val="Prrafodelista"/>
        <w:tabs>
          <w:tab w:val="left" w:pos="567"/>
        </w:tabs>
        <w:spacing w:before="240" w:after="240" w:line="360" w:lineRule="auto"/>
        <w:ind w:left="851" w:right="567"/>
        <w:jc w:val="both"/>
        <w:rPr>
          <w:rFonts w:ascii="Palatino Linotype" w:hAnsi="Palatino Linotype"/>
          <w:i/>
        </w:rPr>
      </w:pPr>
    </w:p>
    <w:p w:rsidR="003E2F76" w:rsidRPr="00266EA3" w:rsidRDefault="003E2F76" w:rsidP="003E2F76">
      <w:pPr>
        <w:pStyle w:val="Prrafodelista"/>
        <w:tabs>
          <w:tab w:val="left" w:pos="567"/>
        </w:tabs>
        <w:spacing w:before="240" w:after="240" w:line="360" w:lineRule="auto"/>
        <w:ind w:left="851" w:right="567"/>
        <w:jc w:val="both"/>
        <w:rPr>
          <w:rFonts w:ascii="Palatino Linotype" w:hAnsi="Palatino Linotype"/>
          <w:i/>
        </w:rPr>
      </w:pPr>
      <w:r w:rsidRPr="00266EA3">
        <w:rPr>
          <w:rFonts w:ascii="Palatino Linotype" w:eastAsia="Calibri" w:hAnsi="Palatino Linotype" w:cs="Arial"/>
          <w:i/>
        </w:rPr>
        <w:t>“</w:t>
      </w:r>
      <w:r w:rsidRPr="00266EA3">
        <w:rPr>
          <w:rFonts w:ascii="Palatino Linotype" w:hAnsi="Palatino Linotype"/>
          <w:b/>
          <w:i/>
        </w:rPr>
        <w:t>Artículo 92</w:t>
      </w:r>
      <w:r w:rsidRPr="00266EA3">
        <w:rPr>
          <w:rFonts w:ascii="Palatino Linotype" w:hAnsi="Palatino Linotype"/>
          <w:i/>
        </w:rPr>
        <w:t xml:space="preserve">. Los sujetos obligados deberán poner a disposición del público de manera permanente y actualizada de forma sencilla, precisa y entendible, en los </w:t>
      </w:r>
      <w:r w:rsidRPr="00266EA3">
        <w:rPr>
          <w:rFonts w:ascii="Palatino Linotype" w:hAnsi="Palatino Linotype"/>
          <w:i/>
        </w:rPr>
        <w:lastRenderedPageBreak/>
        <w:t>respectivos medios electrónicos, de acuerdo con sus facultades, atribuciones, funciones u objeto social, según corresponda, la información, por lo menos, de los temas, documentos y políticas que a continuación se señalan:</w:t>
      </w:r>
    </w:p>
    <w:p w:rsidR="003E2F76" w:rsidRPr="00266EA3" w:rsidRDefault="003E2F76" w:rsidP="003E2F76">
      <w:pPr>
        <w:spacing w:before="240" w:after="360"/>
        <w:ind w:left="851" w:right="567"/>
        <w:jc w:val="both"/>
        <w:rPr>
          <w:rFonts w:ascii="Palatino Linotype" w:hAnsi="Palatino Linotype"/>
          <w:i/>
        </w:rPr>
      </w:pPr>
      <w:r w:rsidRPr="00266EA3">
        <w:rPr>
          <w:rFonts w:ascii="Palatino Linotype" w:hAnsi="Palatino Linotype"/>
          <w:i/>
        </w:rPr>
        <w:t>(…)</w:t>
      </w:r>
    </w:p>
    <w:p w:rsidR="003E2F76" w:rsidRPr="00266EA3" w:rsidRDefault="003E2F76" w:rsidP="003E2F76">
      <w:pPr>
        <w:spacing w:before="240" w:after="360" w:line="360" w:lineRule="auto"/>
        <w:ind w:left="851" w:right="567"/>
        <w:jc w:val="both"/>
        <w:rPr>
          <w:rFonts w:ascii="Palatino Linotype" w:eastAsia="Calibri" w:hAnsi="Palatino Linotype" w:cs="Arial"/>
        </w:rPr>
      </w:pPr>
      <w:r w:rsidRPr="00266EA3">
        <w:rPr>
          <w:rFonts w:ascii="Palatino Linotype" w:eastAsia="Times New Roman" w:hAnsi="Palatino Linotype" w:cs="Times New Roman"/>
          <w:b/>
          <w:i/>
        </w:rPr>
        <w:t>VIII. La remuneración bruta y neta de todos los servidores públicos de base o de confianza,</w:t>
      </w:r>
      <w:r w:rsidRPr="00266EA3">
        <w:rPr>
          <w:rFonts w:ascii="Palatino Linotype" w:eastAsia="Times New Roman" w:hAnsi="Palatino Linotype" w:cs="Times New Roman"/>
          <w:i/>
        </w:rPr>
        <w:t xml:space="preserve"> de todas las percepciones, incluyendo sueldos, prestaciones, gratificaciones, primas, comisiones, dietas, bonos, estímulos, ingresos y sistemas de compensación, señalando la periodicidad de dicha remuneración…”</w:t>
      </w:r>
    </w:p>
    <w:p w:rsidR="003E2F76" w:rsidRPr="00266EA3" w:rsidRDefault="003E2F76" w:rsidP="003D0F11">
      <w:pPr>
        <w:pStyle w:val="Prrafodelista"/>
        <w:numPr>
          <w:ilvl w:val="0"/>
          <w:numId w:val="2"/>
        </w:numPr>
        <w:spacing w:before="240" w:after="240" w:line="360" w:lineRule="auto"/>
        <w:ind w:left="426" w:hanging="426"/>
        <w:jc w:val="both"/>
        <w:rPr>
          <w:rFonts w:ascii="Palatino Linotype" w:eastAsia="MS Mincho" w:hAnsi="Palatino Linotype" w:cs="Times New Roman"/>
          <w:color w:val="000000"/>
          <w:sz w:val="24"/>
          <w:szCs w:val="24"/>
          <w:lang w:val="es-ES_tradnl" w:eastAsia="es-ES"/>
        </w:rPr>
      </w:pPr>
      <w:r w:rsidRPr="00266EA3">
        <w:rPr>
          <w:rFonts w:ascii="Palatino Linotype" w:eastAsia="MS Mincho" w:hAnsi="Palatino Linotype" w:cs="Times New Roman"/>
          <w:color w:val="000000"/>
          <w:sz w:val="24"/>
          <w:szCs w:val="24"/>
          <w:lang w:val="es-ES_tradnl" w:eastAsia="es-ES"/>
        </w:rPr>
        <w:t xml:space="preserve">Es </w:t>
      </w:r>
      <w:r w:rsidR="003D0F11" w:rsidRPr="00266EA3">
        <w:rPr>
          <w:rFonts w:ascii="Palatino Linotype" w:eastAsia="MS Mincho" w:hAnsi="Palatino Linotype" w:cs="Times New Roman"/>
          <w:color w:val="000000"/>
          <w:sz w:val="24"/>
          <w:szCs w:val="24"/>
          <w:lang w:val="es-ES_tradnl" w:eastAsia="es-ES"/>
        </w:rPr>
        <w:t>de advertir que la información relativa al sueldo mensual de los notificadores adscritos al Ayuntamiento de Metepec</w:t>
      </w:r>
      <w:r w:rsidRPr="00266EA3">
        <w:rPr>
          <w:rFonts w:ascii="Palatino Linotype" w:eastAsia="MS Mincho" w:hAnsi="Palatino Linotype" w:cs="Times New Roman"/>
          <w:color w:val="000000"/>
          <w:sz w:val="24"/>
          <w:szCs w:val="24"/>
          <w:lang w:val="es-ES_tradnl" w:eastAsia="es-ES"/>
        </w:rPr>
        <w:t>, se trata de información que</w:t>
      </w:r>
      <w:r w:rsidRPr="00266EA3">
        <w:rPr>
          <w:rFonts w:ascii="Palatino Linotype" w:eastAsia="MS Mincho" w:hAnsi="Palatino Linotype" w:cs="Times New Roman"/>
          <w:sz w:val="24"/>
          <w:szCs w:val="24"/>
          <w:lang w:val="es-ES_tradnl" w:eastAsia="es-ES"/>
        </w:rPr>
        <w:t xml:space="preserve"> deriva de manera enunciativa mas no limitativa en la </w:t>
      </w:r>
      <w:r w:rsidRPr="00266EA3">
        <w:rPr>
          <w:rFonts w:ascii="Palatino Linotype" w:eastAsia="MS Mincho" w:hAnsi="Palatino Linotype" w:cs="Times New Roman"/>
          <w:b/>
          <w:i/>
          <w:sz w:val="24"/>
          <w:szCs w:val="24"/>
          <w:lang w:val="es-ES_tradnl" w:eastAsia="es-ES"/>
        </w:rPr>
        <w:t xml:space="preserve">nómina, </w:t>
      </w:r>
      <w:r w:rsidRPr="00266EA3">
        <w:rPr>
          <w:rFonts w:ascii="Palatino Linotype" w:eastAsia="MS Mincho" w:hAnsi="Palatino Linotype" w:cs="Times New Roman"/>
          <w:sz w:val="24"/>
          <w:szCs w:val="24"/>
          <w:lang w:val="es-ES_tradnl" w:eastAsia="es-ES"/>
        </w:rPr>
        <w:t xml:space="preserve">que si bien es cierto </w:t>
      </w:r>
      <w:r w:rsidRPr="00266EA3">
        <w:rPr>
          <w:rFonts w:ascii="Palatino Linotype" w:eastAsia="MS Mincho" w:hAnsi="Palatino Linotype" w:cs="Arial"/>
          <w:sz w:val="24"/>
          <w:szCs w:val="24"/>
          <w:lang w:val="es-ES_tradnl" w:eastAsia="es-ES"/>
        </w:rPr>
        <w:t xml:space="preserve">en nuestra legislación no existe como tal una definición de </w:t>
      </w:r>
      <w:r w:rsidRPr="00266EA3">
        <w:rPr>
          <w:rFonts w:ascii="Palatino Linotype" w:eastAsia="MS Mincho" w:hAnsi="Palatino Linotype" w:cs="Arial"/>
          <w:i/>
          <w:sz w:val="24"/>
          <w:szCs w:val="24"/>
          <w:lang w:val="es-ES_tradnl" w:eastAsia="es-ES"/>
        </w:rPr>
        <w:t>nómina</w:t>
      </w:r>
      <w:r w:rsidRPr="00266EA3">
        <w:rPr>
          <w:rFonts w:ascii="Palatino Linotype" w:eastAsia="MS Mincho" w:hAnsi="Palatino Linotype" w:cs="Arial"/>
          <w:sz w:val="24"/>
          <w:szCs w:val="24"/>
          <w:lang w:val="es-ES_tradnl" w:eastAsia="es-ES"/>
        </w:rPr>
        <w:t xml:space="preserve">; </w:t>
      </w:r>
      <w:r w:rsidRPr="00266EA3">
        <w:rPr>
          <w:rFonts w:ascii="Palatino Linotype" w:eastAsia="MS Mincho" w:hAnsi="Palatino Linotype" w:cs="Arial"/>
          <w:sz w:val="24"/>
          <w:szCs w:val="24"/>
          <w:lang w:val="es-ES_tradnl" w:eastAsia="es-MX"/>
        </w:rPr>
        <w:t xml:space="preserve">el </w:t>
      </w:r>
      <w:r w:rsidRPr="00266EA3">
        <w:rPr>
          <w:rFonts w:ascii="Palatino Linotype" w:eastAsia="MS Mincho" w:hAnsi="Palatino Linotype" w:cs="Arial"/>
          <w:i/>
          <w:sz w:val="24"/>
          <w:szCs w:val="24"/>
          <w:lang w:val="es-ES_tradnl" w:eastAsia="es-MX"/>
        </w:rPr>
        <w:t xml:space="preserve">“Glosario de Términos Usuales de Finanzas Públicas” </w:t>
      </w:r>
      <w:r w:rsidRPr="00266EA3">
        <w:rPr>
          <w:rFonts w:ascii="Palatino Linotype" w:eastAsia="MS Mincho" w:hAnsi="Palatino Linotype" w:cs="Arial"/>
          <w:sz w:val="24"/>
          <w:szCs w:val="24"/>
          <w:lang w:val="es-ES_tradnl" w:eastAsia="es-MX"/>
        </w:rPr>
        <w:t xml:space="preserve">del Centro de Estudios de las Finanzas Públicas de la Cámara de Diputados del H. Congreso de la Unión, el </w:t>
      </w:r>
      <w:r w:rsidRPr="00266EA3">
        <w:rPr>
          <w:rFonts w:ascii="Palatino Linotype" w:eastAsia="MS Mincho" w:hAnsi="Palatino Linotype" w:cs="Arial"/>
          <w:i/>
          <w:sz w:val="24"/>
          <w:szCs w:val="24"/>
          <w:lang w:val="es-ES_tradnl" w:eastAsia="es-MX"/>
        </w:rPr>
        <w:t>“Glosario de Términos Administrativos”</w:t>
      </w:r>
      <w:r w:rsidRPr="00266EA3">
        <w:rPr>
          <w:rFonts w:ascii="Palatino Linotype" w:eastAsia="MS Mincho" w:hAnsi="Palatino Linotype" w:cs="Arial"/>
          <w:sz w:val="24"/>
          <w:szCs w:val="24"/>
          <w:lang w:val="es-ES_tradnl" w:eastAsia="es-MX"/>
        </w:rPr>
        <w:t xml:space="preserve">, emitido por el Instituto Nacional de Administración Pública, A.C. y el </w:t>
      </w:r>
      <w:r w:rsidRPr="00266EA3">
        <w:rPr>
          <w:rFonts w:ascii="Palatino Linotype" w:eastAsia="MS Mincho" w:hAnsi="Palatino Linotype" w:cs="Arial"/>
          <w:i/>
          <w:sz w:val="24"/>
          <w:szCs w:val="24"/>
          <w:lang w:val="es-ES_tradnl" w:eastAsia="es-MX"/>
        </w:rPr>
        <w:t xml:space="preserve">“Glosario de Términos para el Proceso de Planeación, Programación, </w:t>
      </w:r>
      <w:proofErr w:type="spellStart"/>
      <w:r w:rsidRPr="00266EA3">
        <w:rPr>
          <w:rFonts w:ascii="Palatino Linotype" w:eastAsia="MS Mincho" w:hAnsi="Palatino Linotype" w:cs="Arial"/>
          <w:i/>
          <w:sz w:val="24"/>
          <w:szCs w:val="24"/>
          <w:lang w:val="es-ES_tradnl" w:eastAsia="es-MX"/>
        </w:rPr>
        <w:t>Presupuestación</w:t>
      </w:r>
      <w:proofErr w:type="spellEnd"/>
      <w:r w:rsidRPr="00266EA3">
        <w:rPr>
          <w:rFonts w:ascii="Palatino Linotype" w:eastAsia="MS Mincho" w:hAnsi="Palatino Linotype" w:cs="Arial"/>
          <w:i/>
          <w:sz w:val="24"/>
          <w:szCs w:val="24"/>
          <w:lang w:val="es-ES_tradnl" w:eastAsia="es-MX"/>
        </w:rPr>
        <w:t xml:space="preserve"> y Evaluación en la Administración Pública”,</w:t>
      </w:r>
      <w:r w:rsidRPr="00266EA3">
        <w:rPr>
          <w:rFonts w:ascii="Palatino Linotype" w:eastAsia="MS Mincho" w:hAnsi="Palatino Linotype" w:cs="Arial"/>
          <w:sz w:val="24"/>
          <w:szCs w:val="24"/>
          <w:lang w:val="es-ES_tradnl"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3D0F11" w:rsidRPr="00266EA3" w:rsidRDefault="003D0F11" w:rsidP="003D0F11">
      <w:pPr>
        <w:pStyle w:val="Prrafodelista"/>
        <w:spacing w:before="240" w:after="240" w:line="360" w:lineRule="auto"/>
        <w:ind w:left="426"/>
        <w:jc w:val="both"/>
        <w:rPr>
          <w:rFonts w:ascii="Palatino Linotype" w:eastAsia="MS Mincho" w:hAnsi="Palatino Linotype" w:cs="Times New Roman"/>
          <w:color w:val="000000"/>
          <w:sz w:val="24"/>
          <w:szCs w:val="24"/>
          <w:lang w:val="es-ES_tradnl" w:eastAsia="es-ES"/>
        </w:rPr>
      </w:pPr>
    </w:p>
    <w:p w:rsidR="003D0F11" w:rsidRPr="00266EA3" w:rsidRDefault="003E2F76" w:rsidP="00D13E11">
      <w:pPr>
        <w:autoSpaceDE w:val="0"/>
        <w:autoSpaceDN w:val="0"/>
        <w:adjustRightInd w:val="0"/>
        <w:spacing w:before="240" w:after="240" w:line="360" w:lineRule="auto"/>
        <w:ind w:left="851" w:right="567"/>
        <w:jc w:val="both"/>
        <w:rPr>
          <w:rFonts w:ascii="Palatino Linotype" w:hAnsi="Palatino Linotype" w:cs="Arial"/>
          <w:i/>
          <w:lang w:eastAsia="es-MX"/>
        </w:rPr>
      </w:pPr>
      <w:r w:rsidRPr="00266EA3">
        <w:rPr>
          <w:rFonts w:ascii="Palatino Linotype" w:hAnsi="Palatino Linotype" w:cs="Arial"/>
          <w:b/>
          <w:bCs/>
          <w:i/>
          <w:lang w:eastAsia="es-MX"/>
        </w:rPr>
        <w:lastRenderedPageBreak/>
        <w:t xml:space="preserve">“NÓMINA: </w:t>
      </w:r>
      <w:r w:rsidRPr="00266EA3">
        <w:rPr>
          <w:rFonts w:ascii="Palatino Linotype" w:hAnsi="Palatino Linotype" w:cs="Arial"/>
          <w:i/>
          <w:lang w:eastAsia="es-MX"/>
        </w:rPr>
        <w:t>Listado general de los trabajadores de una institución, en</w:t>
      </w:r>
      <w:r w:rsidRPr="00266EA3">
        <w:rPr>
          <w:rFonts w:ascii="Palatino Linotype" w:hAnsi="Palatino Linotype" w:cs="Arial"/>
          <w:b/>
          <w:bCs/>
          <w:i/>
          <w:lang w:eastAsia="es-MX"/>
        </w:rPr>
        <w:t xml:space="preserve"> </w:t>
      </w:r>
      <w:r w:rsidRPr="00266EA3">
        <w:rPr>
          <w:rFonts w:ascii="Palatino Linotype" w:hAnsi="Palatino Linotype" w:cs="Arial"/>
          <w:i/>
          <w:lang w:eastAsia="es-MX"/>
        </w:rPr>
        <w:t>el cual se asientan las percepciones brutas, deducciones y</w:t>
      </w:r>
      <w:r w:rsidRPr="00266EA3">
        <w:rPr>
          <w:rFonts w:ascii="Palatino Linotype" w:hAnsi="Palatino Linotype" w:cs="Arial"/>
          <w:b/>
          <w:bCs/>
          <w:i/>
          <w:lang w:eastAsia="es-MX"/>
        </w:rPr>
        <w:t xml:space="preserve"> </w:t>
      </w:r>
      <w:r w:rsidRPr="00266EA3">
        <w:rPr>
          <w:rFonts w:ascii="Palatino Linotype" w:hAnsi="Palatino Linotype" w:cs="Arial"/>
          <w:i/>
          <w:lang w:eastAsia="es-MX"/>
        </w:rPr>
        <w:t>alcance neto de las mismas; la nómina es utilizada para</w:t>
      </w:r>
      <w:r w:rsidRPr="00266EA3">
        <w:rPr>
          <w:rFonts w:ascii="Palatino Linotype" w:hAnsi="Palatino Linotype" w:cs="Arial"/>
          <w:b/>
          <w:bCs/>
          <w:i/>
          <w:lang w:eastAsia="es-MX"/>
        </w:rPr>
        <w:t xml:space="preserve"> </w:t>
      </w:r>
      <w:r w:rsidRPr="00266EA3">
        <w:rPr>
          <w:rFonts w:ascii="Palatino Linotype" w:hAnsi="Palatino Linotype" w:cs="Arial"/>
          <w:i/>
          <w:lang w:eastAsia="es-MX"/>
        </w:rPr>
        <w:t>efectuar los pagos periódicos (semanales, quincenales o</w:t>
      </w:r>
      <w:r w:rsidRPr="00266EA3">
        <w:rPr>
          <w:rFonts w:ascii="Palatino Linotype" w:hAnsi="Palatino Linotype" w:cs="Arial"/>
          <w:b/>
          <w:bCs/>
          <w:i/>
          <w:lang w:eastAsia="es-MX"/>
        </w:rPr>
        <w:t xml:space="preserve"> </w:t>
      </w:r>
      <w:r w:rsidRPr="00266EA3">
        <w:rPr>
          <w:rFonts w:ascii="Palatino Linotype" w:hAnsi="Palatino Linotype" w:cs="Arial"/>
          <w:i/>
          <w:lang w:eastAsia="es-MX"/>
        </w:rPr>
        <w:t>mensuales) a los trabajadores por concepto de sueldos y</w:t>
      </w:r>
      <w:r w:rsidRPr="00266EA3">
        <w:rPr>
          <w:rFonts w:ascii="Palatino Linotype" w:hAnsi="Palatino Linotype" w:cs="Arial"/>
          <w:b/>
          <w:bCs/>
          <w:i/>
          <w:lang w:eastAsia="es-MX"/>
        </w:rPr>
        <w:t xml:space="preserve"> </w:t>
      </w:r>
      <w:r w:rsidRPr="00266EA3">
        <w:rPr>
          <w:rFonts w:ascii="Palatino Linotype" w:hAnsi="Palatino Linotype" w:cs="Arial"/>
          <w:i/>
          <w:lang w:eastAsia="es-MX"/>
        </w:rPr>
        <w:t>salarios.”</w:t>
      </w:r>
    </w:p>
    <w:p w:rsidR="003E2F76" w:rsidRPr="00266EA3" w:rsidRDefault="003E2F76" w:rsidP="00D13E11">
      <w:pPr>
        <w:pStyle w:val="Prrafodelista"/>
        <w:numPr>
          <w:ilvl w:val="0"/>
          <w:numId w:val="2"/>
        </w:numPr>
        <w:spacing w:before="240" w:after="240" w:line="360" w:lineRule="auto"/>
        <w:ind w:left="426" w:hanging="426"/>
        <w:jc w:val="both"/>
        <w:rPr>
          <w:rFonts w:ascii="Palatino Linotype" w:eastAsia="MS Mincho" w:hAnsi="Palatino Linotype" w:cs="Times New Roman"/>
          <w:i/>
          <w:sz w:val="24"/>
          <w:szCs w:val="24"/>
          <w:lang w:val="es-ES_tradnl" w:eastAsia="es-ES"/>
        </w:rPr>
      </w:pPr>
      <w:r w:rsidRPr="00266EA3">
        <w:rPr>
          <w:rFonts w:ascii="Palatino Linotype" w:eastAsia="MS Mincho" w:hAnsi="Palatino Linotype" w:cs="Times New Roman"/>
          <w:sz w:val="24"/>
          <w:szCs w:val="24"/>
          <w:lang w:val="es-ES_tradnl" w:eastAsia="es-ES"/>
        </w:rPr>
        <w:t>D</w:t>
      </w:r>
      <w:r w:rsidRPr="00266EA3">
        <w:rPr>
          <w:rFonts w:ascii="Palatino Linotype" w:eastAsia="MS Mincho" w:hAnsi="Palatino Linotype" w:cs="Times New Roman"/>
          <w:sz w:val="24"/>
          <w:szCs w:val="24"/>
          <w:lang w:val="es-ES_tradnl" w:eastAsia="es-MX"/>
        </w:rPr>
        <w:t xml:space="preserve">e lo anteriormente señalado, se puede llegar a la conclusión de que los </w:t>
      </w:r>
      <w:r w:rsidRPr="00266EA3">
        <w:rPr>
          <w:rFonts w:ascii="Palatino Linotype" w:eastAsia="MS Mincho" w:hAnsi="Palatino Linotype" w:cs="Times New Roman"/>
          <w:b/>
          <w:sz w:val="24"/>
          <w:szCs w:val="24"/>
          <w:lang w:val="es-ES_tradnl" w:eastAsia="es-MX"/>
        </w:rPr>
        <w:t>recibos de pago o nómina</w:t>
      </w:r>
      <w:r w:rsidRPr="00266EA3">
        <w:rPr>
          <w:rFonts w:ascii="Palatino Linotype" w:eastAsia="MS Mincho" w:hAnsi="Palatino Linotype" w:cs="Times New Roman"/>
          <w:sz w:val="24"/>
          <w:szCs w:val="24"/>
          <w:lang w:val="es-ES_tradnl" w:eastAsia="es-MX"/>
        </w:rPr>
        <w:t xml:space="preserve">, consisten en un registro conformado por el conjunto de trabajadores a los cuales se les va a remunerar por los </w:t>
      </w:r>
      <w:hyperlink r:id="rId11" w:history="1">
        <w:r w:rsidRPr="00266EA3">
          <w:rPr>
            <w:rFonts w:ascii="Palatino Linotype" w:eastAsia="MS Mincho" w:hAnsi="Palatino Linotype" w:cs="Times New Roman"/>
            <w:sz w:val="24"/>
            <w:szCs w:val="24"/>
            <w:lang w:val="es-ES_tradnl" w:eastAsia="es-MX"/>
          </w:rPr>
          <w:t>servicios</w:t>
        </w:r>
      </w:hyperlink>
      <w:r w:rsidRPr="00266EA3">
        <w:rPr>
          <w:rFonts w:ascii="Palatino Linotype" w:eastAsia="MS Mincho" w:hAnsi="Palatino Linotype" w:cs="Times New Roman"/>
          <w:sz w:val="24"/>
          <w:szCs w:val="24"/>
          <w:lang w:val="es-ES_tradnl" w:eastAsia="es-MX"/>
        </w:rPr>
        <w:t xml:space="preserve"> que éstos le prestan al patrón, en el cual se asientan las percepciones brutas, deducciones y el neto a recibir de dichos trabajadores.</w:t>
      </w:r>
    </w:p>
    <w:p w:rsidR="00D13E11" w:rsidRPr="00266EA3" w:rsidRDefault="00D13E11" w:rsidP="00D13E11">
      <w:pPr>
        <w:pStyle w:val="Prrafodelista"/>
        <w:spacing w:before="240" w:after="240" w:line="360" w:lineRule="auto"/>
        <w:ind w:left="426"/>
        <w:jc w:val="both"/>
        <w:rPr>
          <w:rFonts w:ascii="Palatino Linotype" w:eastAsia="MS Mincho" w:hAnsi="Palatino Linotype" w:cs="Times New Roman"/>
          <w:i/>
          <w:sz w:val="24"/>
          <w:szCs w:val="24"/>
          <w:lang w:val="es-ES_tradnl" w:eastAsia="es-ES"/>
        </w:rPr>
      </w:pPr>
    </w:p>
    <w:p w:rsidR="003E2F76" w:rsidRPr="00266EA3" w:rsidRDefault="003E2F76" w:rsidP="003E2F76">
      <w:pPr>
        <w:pStyle w:val="Prrafodelista"/>
        <w:numPr>
          <w:ilvl w:val="0"/>
          <w:numId w:val="2"/>
        </w:numPr>
        <w:spacing w:before="240" w:after="240" w:line="360" w:lineRule="auto"/>
        <w:ind w:left="426" w:hanging="426"/>
        <w:jc w:val="both"/>
        <w:rPr>
          <w:rFonts w:ascii="Palatino Linotype" w:eastAsia="Times New Roman" w:hAnsi="Palatino Linotype" w:cs="Arial"/>
          <w:sz w:val="24"/>
          <w:szCs w:val="24"/>
          <w:lang w:val="es-ES_tradnl" w:eastAsia="es-ES"/>
        </w:rPr>
      </w:pPr>
      <w:r w:rsidRPr="00266EA3">
        <w:rPr>
          <w:rFonts w:ascii="Palatino Linotype" w:eastAsia="Times New Roman" w:hAnsi="Palatino Linotype" w:cs="Arial"/>
          <w:sz w:val="24"/>
          <w:szCs w:val="24"/>
          <w:lang w:val="es-ES_tradnl" w:eastAsia="es-ES"/>
        </w:rPr>
        <w:t xml:space="preserve">Así, la </w:t>
      </w:r>
      <w:r w:rsidRPr="00266EA3">
        <w:rPr>
          <w:rFonts w:ascii="Palatino Linotype" w:eastAsia="MS Mincho" w:hAnsi="Palatino Linotype" w:cs="Arial"/>
          <w:sz w:val="24"/>
          <w:szCs w:val="24"/>
          <w:lang w:val="es-ES_tradnl" w:eastAsia="es-ES"/>
        </w:rPr>
        <w:t xml:space="preserve">Ley del Trabajo de los Servidores Públicos del Estado y Municipios hace referencia </w:t>
      </w:r>
      <w:r w:rsidRPr="00266EA3">
        <w:rPr>
          <w:rFonts w:ascii="Palatino Linotype" w:eastAsia="Times New Roman" w:hAnsi="Palatino Linotype" w:cs="Arial"/>
          <w:sz w:val="24"/>
          <w:szCs w:val="24"/>
          <w:lang w:val="es-ES_tradnl" w:eastAsia="es-MX"/>
        </w:rPr>
        <w:t xml:space="preserve">a </w:t>
      </w:r>
      <w:r w:rsidRPr="00266EA3">
        <w:rPr>
          <w:rFonts w:ascii="Palatino Linotype" w:eastAsia="Times New Roman" w:hAnsi="Palatino Linotype" w:cs="Arial"/>
          <w:sz w:val="24"/>
          <w:szCs w:val="24"/>
          <w:lang w:val="es-ES_tradnl" w:eastAsia="es-ES"/>
        </w:rPr>
        <w:t>los comprobantes que las instituciones públicas realizan para documentar el pago de salarios, prima vacacional, aguinaldo y demás prestaciones otorgadas a un servidor público, denominándolos “</w:t>
      </w:r>
      <w:r w:rsidRPr="00266EA3">
        <w:rPr>
          <w:rFonts w:ascii="Palatino Linotype" w:eastAsia="Times New Roman" w:hAnsi="Palatino Linotype" w:cs="Arial"/>
          <w:b/>
          <w:i/>
          <w:sz w:val="24"/>
          <w:szCs w:val="24"/>
          <w:lang w:val="es-ES_tradnl" w:eastAsia="es-ES"/>
        </w:rPr>
        <w:t>recibos o comprobantes de pago</w:t>
      </w:r>
      <w:r w:rsidRPr="00266EA3">
        <w:rPr>
          <w:rFonts w:ascii="Palatino Linotype" w:eastAsia="Times New Roman" w:hAnsi="Palatino Linotype" w:cs="Arial"/>
          <w:b/>
          <w:sz w:val="24"/>
          <w:szCs w:val="24"/>
          <w:lang w:val="es-ES_tradnl" w:eastAsia="es-ES"/>
        </w:rPr>
        <w:t>”</w:t>
      </w:r>
      <w:r w:rsidRPr="00266EA3">
        <w:rPr>
          <w:rFonts w:ascii="Palatino Linotype" w:eastAsia="Times New Roman" w:hAnsi="Palatino Linotype" w:cs="Arial"/>
          <w:sz w:val="24"/>
          <w:szCs w:val="24"/>
          <w:lang w:val="es-ES_tradnl" w:eastAsia="es-ES"/>
        </w:rPr>
        <w:t xml:space="preserve">, los cuales constituyen </w:t>
      </w:r>
      <w:r w:rsidRPr="00266EA3">
        <w:rPr>
          <w:rFonts w:ascii="Palatino Linotype" w:eastAsia="MS Mincho" w:hAnsi="Palatino Linotype" w:cs="Arial"/>
          <w:sz w:val="24"/>
          <w:szCs w:val="24"/>
          <w:lang w:val="es-ES_tradnl" w:eastAsia="es-ES"/>
        </w:rPr>
        <w:t xml:space="preserve">un instrumento mediante el cual el sujeto obligado acredita las remuneraciones al personal y, que </w:t>
      </w:r>
      <w:r w:rsidRPr="00266EA3">
        <w:rPr>
          <w:rFonts w:ascii="Palatino Linotype" w:eastAsia="Times New Roman" w:hAnsi="Palatino Linotype" w:cs="Arial"/>
          <w:sz w:val="24"/>
          <w:szCs w:val="24"/>
          <w:lang w:val="es-ES_tradnl" w:eastAsia="es-ES"/>
        </w:rPr>
        <w:t>de acuerdo al uso implantado en la colectividad se denominan “</w:t>
      </w:r>
      <w:r w:rsidRPr="00266EA3">
        <w:rPr>
          <w:rFonts w:ascii="Palatino Linotype" w:eastAsia="Times New Roman" w:hAnsi="Palatino Linotype" w:cs="Arial"/>
          <w:b/>
          <w:i/>
          <w:sz w:val="24"/>
          <w:szCs w:val="24"/>
          <w:lang w:val="es-ES_tradnl" w:eastAsia="es-ES"/>
        </w:rPr>
        <w:t>recibos de nómina</w:t>
      </w:r>
      <w:r w:rsidRPr="00266EA3">
        <w:rPr>
          <w:rFonts w:ascii="Palatino Linotype" w:eastAsia="Times New Roman" w:hAnsi="Palatino Linotype" w:cs="Arial"/>
          <w:sz w:val="24"/>
          <w:szCs w:val="24"/>
          <w:lang w:val="es-ES_tradnl" w:eastAsia="es-ES"/>
        </w:rPr>
        <w:t>”.</w:t>
      </w:r>
    </w:p>
    <w:p w:rsidR="00D13E11" w:rsidRPr="00266EA3" w:rsidRDefault="00D13E11" w:rsidP="00D13E11">
      <w:pPr>
        <w:pStyle w:val="Prrafodelista"/>
        <w:rPr>
          <w:rFonts w:ascii="Palatino Linotype" w:eastAsia="Times New Roman" w:hAnsi="Palatino Linotype" w:cs="Arial"/>
          <w:sz w:val="24"/>
          <w:szCs w:val="24"/>
          <w:lang w:val="es-ES_tradnl" w:eastAsia="es-ES"/>
        </w:rPr>
      </w:pPr>
    </w:p>
    <w:p w:rsidR="003D0F11" w:rsidRPr="00266EA3" w:rsidRDefault="003D0F11" w:rsidP="003D0F11">
      <w:pPr>
        <w:pStyle w:val="Prrafodelista"/>
        <w:numPr>
          <w:ilvl w:val="0"/>
          <w:numId w:val="2"/>
        </w:numPr>
        <w:spacing w:before="240" w:after="240" w:line="360" w:lineRule="auto"/>
        <w:ind w:left="426" w:hanging="426"/>
        <w:jc w:val="both"/>
        <w:rPr>
          <w:rFonts w:ascii="Palatino Linotype" w:eastAsia="MS Mincho" w:hAnsi="Palatino Linotype" w:cs="Arial"/>
          <w:sz w:val="24"/>
          <w:szCs w:val="24"/>
          <w:lang w:val="es-ES_tradnl" w:eastAsia="es-ES"/>
        </w:rPr>
      </w:pPr>
      <w:r w:rsidRPr="00266EA3">
        <w:rPr>
          <w:rFonts w:ascii="Palatino Linotype" w:eastAsia="MS Mincho" w:hAnsi="Palatino Linotype" w:cs="Arial"/>
          <w:i/>
          <w:sz w:val="24"/>
          <w:szCs w:val="24"/>
          <w:lang w:val="es-MX" w:eastAsia="es-ES"/>
        </w:rPr>
        <w:t xml:space="preserve"> </w:t>
      </w:r>
      <w:r w:rsidRPr="00266EA3">
        <w:rPr>
          <w:rFonts w:ascii="Palatino Linotype" w:eastAsia="MS Mincho" w:hAnsi="Palatino Linotype" w:cs="Times New Roman"/>
          <w:color w:val="000000"/>
          <w:sz w:val="24"/>
          <w:szCs w:val="24"/>
          <w:lang w:val="es-ES_tradnl" w:eastAsia="es-ES"/>
        </w:rPr>
        <w:t xml:space="preserve">De lo anterior se concluye que todos los </w:t>
      </w:r>
      <w:r w:rsidRPr="00266EA3">
        <w:rPr>
          <w:rFonts w:ascii="Palatino Linotype" w:eastAsia="MS Mincho" w:hAnsi="Palatino Linotype" w:cs="Arial"/>
          <w:sz w:val="24"/>
          <w:szCs w:val="24"/>
          <w:lang w:val="es-ES_tradnl" w:eastAsia="es-ES"/>
        </w:rPr>
        <w:t xml:space="preserve">servidores públicos tienen el derecho de recibir </w:t>
      </w:r>
      <w:r w:rsidRPr="00266EA3">
        <w:rPr>
          <w:rFonts w:ascii="Palatino Linotype" w:eastAsia="MS Mincho" w:hAnsi="Palatino Linotype" w:cs="Arial"/>
          <w:b/>
          <w:sz w:val="24"/>
          <w:szCs w:val="24"/>
          <w:lang w:val="es-ES_tradnl" w:eastAsia="es-ES"/>
        </w:rPr>
        <w:t xml:space="preserve">remuneraciones </w:t>
      </w:r>
      <w:r w:rsidRPr="00266EA3">
        <w:rPr>
          <w:rFonts w:ascii="Palatino Linotype" w:eastAsia="MS Mincho" w:hAnsi="Palatino Linotype" w:cs="Arial"/>
          <w:sz w:val="24"/>
          <w:szCs w:val="24"/>
          <w:lang w:val="es-ES_tradnl" w:eastAsia="es-ES"/>
        </w:rPr>
        <w:t xml:space="preserve">irrenunciables por el desempeño de un empleo, </w:t>
      </w:r>
      <w:r w:rsidRPr="00266EA3">
        <w:rPr>
          <w:rFonts w:ascii="Palatino Linotype" w:eastAsia="MS Mincho" w:hAnsi="Palatino Linotype" w:cs="Arial"/>
          <w:b/>
          <w:sz w:val="24"/>
          <w:szCs w:val="24"/>
          <w:lang w:val="es-ES_tradnl" w:eastAsia="es-ES"/>
        </w:rPr>
        <w:t>cargo o comisión</w:t>
      </w:r>
      <w:r w:rsidRPr="00266EA3">
        <w:rPr>
          <w:rFonts w:ascii="Palatino Linotype" w:eastAsia="MS Mincho" w:hAnsi="Palatino Linotype" w:cs="Arial"/>
          <w:sz w:val="24"/>
          <w:szCs w:val="24"/>
          <w:lang w:val="es-ES_tradnl" w:eastAsia="es-ES"/>
        </w:rPr>
        <w:t>,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3D0F11" w:rsidRPr="00266EA3" w:rsidRDefault="003D0F11" w:rsidP="003D0F11">
      <w:pPr>
        <w:pStyle w:val="Prrafodelista"/>
        <w:spacing w:before="240" w:after="240" w:line="360" w:lineRule="auto"/>
        <w:ind w:left="426"/>
        <w:jc w:val="both"/>
        <w:rPr>
          <w:rFonts w:ascii="Palatino Linotype" w:eastAsia="MS Mincho" w:hAnsi="Palatino Linotype" w:cs="Arial"/>
          <w:sz w:val="24"/>
          <w:szCs w:val="24"/>
          <w:lang w:val="es-ES_tradnl" w:eastAsia="es-ES"/>
        </w:rPr>
      </w:pPr>
    </w:p>
    <w:p w:rsidR="003D0F11" w:rsidRPr="00266EA3" w:rsidRDefault="003D0F11" w:rsidP="00352650">
      <w:pPr>
        <w:pStyle w:val="Prrafodelista"/>
        <w:numPr>
          <w:ilvl w:val="0"/>
          <w:numId w:val="2"/>
        </w:numPr>
        <w:spacing w:before="240" w:after="240" w:line="360" w:lineRule="auto"/>
        <w:ind w:left="426" w:hanging="426"/>
        <w:jc w:val="both"/>
        <w:rPr>
          <w:rFonts w:ascii="Palatino Linotype" w:eastAsia="Times New Roman" w:hAnsi="Palatino Linotype" w:cs="Arial"/>
          <w:sz w:val="24"/>
          <w:szCs w:val="24"/>
          <w:lang w:eastAsia="es-ES"/>
        </w:rPr>
      </w:pPr>
      <w:r w:rsidRPr="00266EA3">
        <w:rPr>
          <w:rFonts w:ascii="Palatino Linotype" w:eastAsia="MS Mincho" w:hAnsi="Palatino Linotype" w:cs="Times New Roman"/>
          <w:color w:val="000000"/>
          <w:sz w:val="24"/>
          <w:szCs w:val="24"/>
          <w:lang w:val="es-ES_tradnl" w:eastAsia="es-ES"/>
        </w:rPr>
        <w:t xml:space="preserve">En el entendido de que las remuneraciones señaladas en el párrafo anterior son pagadas mediante la aplicación de fondos públicos, dichas erogaciones son fiscalizadas por la Legislatura a través del Órgano Superior de Fiscalización  y en ese sentido el </w:t>
      </w:r>
      <w:r w:rsidRPr="00266EA3">
        <w:rPr>
          <w:rFonts w:ascii="Palatino Linotype" w:eastAsia="Times New Roman" w:hAnsi="Palatino Linotype" w:cs="Arial"/>
          <w:sz w:val="24"/>
          <w:szCs w:val="24"/>
          <w:lang w:eastAsia="es-ES"/>
        </w:rPr>
        <w:t xml:space="preserve">61 de la </w:t>
      </w:r>
      <w:r w:rsidRPr="00266EA3">
        <w:rPr>
          <w:rFonts w:ascii="Palatino Linotype" w:eastAsia="Times New Roman" w:hAnsi="Palatino Linotype" w:cs="Arial"/>
          <w:b/>
          <w:sz w:val="24"/>
          <w:szCs w:val="24"/>
          <w:lang w:eastAsia="es-ES"/>
        </w:rPr>
        <w:t>Constitución Política del Estado Libre y Soberano de México</w:t>
      </w:r>
      <w:r w:rsidRPr="00266EA3">
        <w:rPr>
          <w:rFonts w:ascii="Palatino Linotype" w:eastAsia="Times New Roman" w:hAnsi="Palatino Linotype" w:cs="Arial"/>
          <w:sz w:val="24"/>
          <w:szCs w:val="24"/>
          <w:lang w:eastAsia="es-ES"/>
        </w:rPr>
        <w:t xml:space="preserve"> establece las facultades y obligaciones de la Legislatura de las cuales podemos resaltar las siguientes: </w:t>
      </w:r>
    </w:p>
    <w:p w:rsidR="003D0F11" w:rsidRPr="00266EA3" w:rsidRDefault="003D0F11" w:rsidP="003D0F11">
      <w:pPr>
        <w:spacing w:after="0" w:line="360" w:lineRule="auto"/>
        <w:ind w:left="851" w:right="616"/>
        <w:contextualSpacing/>
        <w:jc w:val="both"/>
        <w:rPr>
          <w:rFonts w:ascii="Palatino Linotype" w:eastAsia="Times New Roman" w:hAnsi="Palatino Linotype" w:cs="Arial"/>
          <w:b/>
          <w:i/>
          <w:szCs w:val="24"/>
          <w:lang w:eastAsia="es-ES"/>
        </w:rPr>
      </w:pPr>
      <w:r w:rsidRPr="00266EA3">
        <w:rPr>
          <w:rFonts w:ascii="Palatino Linotype" w:eastAsia="Times New Roman" w:hAnsi="Palatino Linotype" w:cs="Arial"/>
          <w:b/>
          <w:i/>
          <w:szCs w:val="24"/>
          <w:lang w:eastAsia="es-ES"/>
        </w:rPr>
        <w:t>“Artículo 61.</w:t>
      </w:r>
    </w:p>
    <w:p w:rsidR="003D0F11" w:rsidRPr="00266EA3" w:rsidRDefault="003D0F11" w:rsidP="003D0F11">
      <w:pPr>
        <w:spacing w:after="0" w:line="360" w:lineRule="auto"/>
        <w:ind w:left="851" w:right="616"/>
        <w:contextualSpacing/>
        <w:jc w:val="both"/>
        <w:rPr>
          <w:rFonts w:ascii="Palatino Linotype" w:eastAsia="Times New Roman" w:hAnsi="Palatino Linotype" w:cs="Arial"/>
          <w:b/>
          <w:i/>
          <w:szCs w:val="24"/>
          <w:lang w:eastAsia="es-ES"/>
        </w:rPr>
      </w:pPr>
      <w:r w:rsidRPr="00266EA3">
        <w:rPr>
          <w:rFonts w:ascii="Palatino Linotype" w:eastAsia="Times New Roman" w:hAnsi="Palatino Linotype" w:cs="Arial"/>
          <w:b/>
          <w:i/>
          <w:szCs w:val="24"/>
          <w:lang w:eastAsia="es-ES"/>
        </w:rPr>
        <w:t xml:space="preserve">(…) </w:t>
      </w:r>
    </w:p>
    <w:p w:rsidR="003D0F11" w:rsidRPr="00266EA3" w:rsidRDefault="003D0F11" w:rsidP="003D0F11">
      <w:pPr>
        <w:autoSpaceDE w:val="0"/>
        <w:autoSpaceDN w:val="0"/>
        <w:adjustRightInd w:val="0"/>
        <w:spacing w:after="0" w:line="360" w:lineRule="auto"/>
        <w:ind w:left="851" w:right="616"/>
        <w:jc w:val="both"/>
        <w:rPr>
          <w:rFonts w:ascii="Palatino Linotype" w:eastAsia="MS Mincho" w:hAnsi="Palatino Linotype" w:cs="Bookman Old Style"/>
          <w:i/>
          <w:szCs w:val="24"/>
          <w:lang w:val="es-MX" w:eastAsia="es-ES"/>
        </w:rPr>
      </w:pPr>
      <w:r w:rsidRPr="00266EA3">
        <w:rPr>
          <w:rFonts w:ascii="Palatino Linotype" w:eastAsia="MS Mincho" w:hAnsi="Palatino Linotype" w:cs="Bookman Old Style"/>
          <w:i/>
          <w:szCs w:val="24"/>
          <w:lang w:val="es-MX" w:eastAsia="es-ES"/>
        </w:rPr>
        <w:t xml:space="preserve">XXXIII. Revisar, por conducto del </w:t>
      </w:r>
      <w:r w:rsidRPr="00266EA3">
        <w:rPr>
          <w:rFonts w:ascii="Palatino Linotype" w:eastAsia="MS Mincho" w:hAnsi="Palatino Linotype" w:cs="Bookman Old Style"/>
          <w:b/>
          <w:i/>
          <w:szCs w:val="24"/>
          <w:lang w:val="es-MX" w:eastAsia="es-ES"/>
        </w:rPr>
        <w:t>Órgano Superior de Fiscalización del Estado de México</w:t>
      </w:r>
      <w:r w:rsidRPr="00266EA3">
        <w:rPr>
          <w:rFonts w:ascii="Palatino Linotype" w:eastAsia="MS Mincho" w:hAnsi="Palatino Linotype" w:cs="Bookman Old Style"/>
          <w:i/>
          <w:szCs w:val="24"/>
          <w:lang w:val="es-MX" w:eastAsia="es-ES"/>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3D0F11" w:rsidRPr="00266EA3" w:rsidRDefault="003D0F11" w:rsidP="003D0F11">
      <w:pPr>
        <w:autoSpaceDE w:val="0"/>
        <w:autoSpaceDN w:val="0"/>
        <w:adjustRightInd w:val="0"/>
        <w:spacing w:after="0" w:line="360" w:lineRule="auto"/>
        <w:ind w:left="851" w:right="616"/>
        <w:jc w:val="both"/>
        <w:rPr>
          <w:rFonts w:ascii="Palatino Linotype" w:eastAsia="MS Mincho" w:hAnsi="Palatino Linotype" w:cs="Bookman Old Style"/>
          <w:i/>
          <w:szCs w:val="24"/>
          <w:lang w:val="es-MX" w:eastAsia="es-ES"/>
        </w:rPr>
      </w:pPr>
    </w:p>
    <w:p w:rsidR="003D0F11" w:rsidRPr="00266EA3" w:rsidRDefault="003D0F11" w:rsidP="003D0F11">
      <w:pPr>
        <w:autoSpaceDE w:val="0"/>
        <w:autoSpaceDN w:val="0"/>
        <w:adjustRightInd w:val="0"/>
        <w:spacing w:after="0" w:line="360" w:lineRule="auto"/>
        <w:ind w:left="851" w:right="616"/>
        <w:jc w:val="both"/>
        <w:rPr>
          <w:rFonts w:ascii="Palatino Linotype" w:eastAsia="MS Mincho" w:hAnsi="Palatino Linotype" w:cs="Bookman Old Style"/>
          <w:i/>
          <w:szCs w:val="24"/>
          <w:lang w:val="es-MX" w:eastAsia="es-ES"/>
        </w:rPr>
      </w:pPr>
      <w:r w:rsidRPr="00266EA3">
        <w:rPr>
          <w:rFonts w:ascii="Palatino Linotype" w:eastAsia="MS Mincho" w:hAnsi="Palatino Linotype" w:cs="Bookman Old Style"/>
          <w:i/>
          <w:szCs w:val="24"/>
          <w:lang w:val="es-MX" w:eastAsia="es-ES"/>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266EA3">
        <w:rPr>
          <w:rFonts w:ascii="Palatino Linotype" w:eastAsia="MS Mincho" w:hAnsi="Palatino Linotype" w:cs="Bookman Old Style"/>
          <w:b/>
          <w:i/>
          <w:szCs w:val="24"/>
          <w:lang w:val="es-MX" w:eastAsia="es-ES"/>
        </w:rPr>
        <w:t>Órgano Superior de Fiscalización</w:t>
      </w:r>
      <w:r w:rsidRPr="00266EA3">
        <w:rPr>
          <w:rFonts w:ascii="Palatino Linotype" w:eastAsia="MS Mincho" w:hAnsi="Palatino Linotype" w:cs="Bookman Old Style"/>
          <w:i/>
          <w:szCs w:val="24"/>
          <w:lang w:val="es-MX" w:eastAsia="es-ES"/>
        </w:rPr>
        <w:t>.”</w:t>
      </w:r>
    </w:p>
    <w:p w:rsidR="003D0F11" w:rsidRPr="00266EA3" w:rsidRDefault="003D0F11" w:rsidP="003D0F11">
      <w:pPr>
        <w:autoSpaceDE w:val="0"/>
        <w:autoSpaceDN w:val="0"/>
        <w:adjustRightInd w:val="0"/>
        <w:spacing w:after="0" w:line="360" w:lineRule="auto"/>
        <w:ind w:left="851" w:right="616"/>
        <w:jc w:val="both"/>
        <w:rPr>
          <w:rFonts w:ascii="Palatino Linotype" w:eastAsia="MS Mincho" w:hAnsi="Palatino Linotype" w:cs="Bookman Old Style"/>
          <w:szCs w:val="24"/>
          <w:lang w:val="es-MX" w:eastAsia="es-ES"/>
        </w:rPr>
      </w:pPr>
      <w:r w:rsidRPr="00266EA3">
        <w:rPr>
          <w:rFonts w:ascii="Palatino Linotype" w:eastAsia="MS Mincho" w:hAnsi="Palatino Linotype" w:cs="Bookman Old Style"/>
          <w:szCs w:val="24"/>
          <w:lang w:val="es-MX" w:eastAsia="es-ES"/>
        </w:rPr>
        <w:t>(Énfasis añadido)</w:t>
      </w:r>
    </w:p>
    <w:p w:rsidR="003D0F11" w:rsidRPr="00266EA3" w:rsidRDefault="003D0F11" w:rsidP="003D0F11">
      <w:pPr>
        <w:autoSpaceDE w:val="0"/>
        <w:autoSpaceDN w:val="0"/>
        <w:adjustRightInd w:val="0"/>
        <w:spacing w:after="0" w:line="360" w:lineRule="auto"/>
        <w:ind w:left="851" w:right="616"/>
        <w:jc w:val="both"/>
        <w:rPr>
          <w:rFonts w:ascii="Palatino Linotype" w:eastAsia="MS Mincho" w:hAnsi="Palatino Linotype" w:cs="Bookman Old Style"/>
          <w:szCs w:val="24"/>
          <w:lang w:val="es-MX" w:eastAsia="es-ES"/>
        </w:rPr>
      </w:pPr>
    </w:p>
    <w:p w:rsidR="003D0F11" w:rsidRPr="00266EA3" w:rsidRDefault="003D0F11" w:rsidP="003D0F11">
      <w:pPr>
        <w:pStyle w:val="Prrafodelista"/>
        <w:numPr>
          <w:ilvl w:val="0"/>
          <w:numId w:val="2"/>
        </w:numPr>
        <w:spacing w:before="240" w:after="240" w:line="360" w:lineRule="auto"/>
        <w:ind w:left="426" w:hanging="426"/>
        <w:jc w:val="both"/>
        <w:rPr>
          <w:rFonts w:ascii="Palatino Linotype" w:eastAsia="MS Mincho" w:hAnsi="Palatino Linotype" w:cs="Bookman Old Style"/>
          <w:i/>
          <w:sz w:val="24"/>
          <w:szCs w:val="24"/>
          <w:lang w:val="es-MX" w:eastAsia="es-ES"/>
        </w:rPr>
      </w:pPr>
      <w:r w:rsidRPr="00266EA3">
        <w:rPr>
          <w:rFonts w:ascii="Palatino Linotype" w:eastAsia="MS Mincho" w:hAnsi="Palatino Linotype" w:cs="Bookman Old Style"/>
          <w:sz w:val="24"/>
          <w:szCs w:val="24"/>
          <w:lang w:val="es-MX" w:eastAsia="es-ES"/>
        </w:rPr>
        <w:lastRenderedPageBreak/>
        <w:t xml:space="preserve">La </w:t>
      </w:r>
      <w:r w:rsidRPr="00266EA3">
        <w:rPr>
          <w:rFonts w:ascii="Palatino Linotype" w:eastAsia="MS Mincho" w:hAnsi="Palatino Linotype" w:cs="Bookman Old Style"/>
          <w:b/>
          <w:sz w:val="24"/>
          <w:szCs w:val="24"/>
          <w:lang w:val="es-MX" w:eastAsia="es-ES"/>
        </w:rPr>
        <w:t xml:space="preserve">Ley de Fiscalización Superior del Estado de México </w:t>
      </w:r>
      <w:r w:rsidRPr="00266EA3">
        <w:rPr>
          <w:rFonts w:ascii="Palatino Linotype" w:eastAsia="MS Mincho" w:hAnsi="Palatino Linotype" w:cs="Bookman Old Style"/>
          <w:sz w:val="24"/>
          <w:szCs w:val="24"/>
          <w:lang w:val="es-MX" w:eastAsia="es-ES"/>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enviaran para su análisis el Órgano Superior de Fiscalización de la Legislatura documento denominado </w:t>
      </w:r>
      <w:r w:rsidRPr="00266EA3">
        <w:rPr>
          <w:rFonts w:ascii="Palatino Linotype" w:eastAsia="MS Mincho" w:hAnsi="Palatino Linotype" w:cs="Bookman Old Style"/>
          <w:b/>
          <w:sz w:val="24"/>
          <w:szCs w:val="24"/>
          <w:lang w:val="es-MX" w:eastAsia="es-ES"/>
        </w:rPr>
        <w:t xml:space="preserve">Informe Mensual. </w:t>
      </w:r>
      <w:r w:rsidRPr="00266EA3">
        <w:rPr>
          <w:rFonts w:ascii="Palatino Linotype" w:eastAsia="MS Mincho" w:hAnsi="Palatino Linotype" w:cs="Bookman Old Style"/>
          <w:sz w:val="24"/>
          <w:szCs w:val="24"/>
          <w:lang w:val="es-MX" w:eastAsia="es-ES"/>
        </w:rPr>
        <w:t xml:space="preserve">El artículo 32 párrafo segundo de la ley en cita establece: </w:t>
      </w:r>
    </w:p>
    <w:p w:rsidR="003D0F11" w:rsidRPr="00266EA3" w:rsidRDefault="003D0F11" w:rsidP="003D0F11">
      <w:pPr>
        <w:tabs>
          <w:tab w:val="left" w:pos="7797"/>
        </w:tabs>
        <w:autoSpaceDE w:val="0"/>
        <w:autoSpaceDN w:val="0"/>
        <w:adjustRightInd w:val="0"/>
        <w:spacing w:after="0" w:line="360" w:lineRule="auto"/>
        <w:ind w:left="851" w:right="49"/>
        <w:contextualSpacing/>
        <w:jc w:val="both"/>
        <w:rPr>
          <w:rFonts w:ascii="Palatino Linotype" w:eastAsia="MS Mincho" w:hAnsi="Palatino Linotype" w:cs="Bookman Old Style"/>
          <w:b/>
          <w:i/>
          <w:szCs w:val="24"/>
          <w:lang w:val="es-MX" w:eastAsia="es-ES"/>
        </w:rPr>
      </w:pPr>
      <w:r w:rsidRPr="00266EA3">
        <w:rPr>
          <w:rFonts w:ascii="Palatino Linotype" w:eastAsia="MS Mincho" w:hAnsi="Palatino Linotype" w:cs="Bookman Old Style"/>
          <w:b/>
          <w:i/>
          <w:szCs w:val="24"/>
          <w:lang w:val="es-MX" w:eastAsia="es-ES"/>
        </w:rPr>
        <w:t>“Articulo 32.-</w:t>
      </w:r>
    </w:p>
    <w:p w:rsidR="003D0F11" w:rsidRPr="00266EA3" w:rsidRDefault="003D0F11" w:rsidP="003D0F11">
      <w:pPr>
        <w:autoSpaceDE w:val="0"/>
        <w:autoSpaceDN w:val="0"/>
        <w:adjustRightInd w:val="0"/>
        <w:spacing w:after="0" w:line="360" w:lineRule="auto"/>
        <w:ind w:left="851" w:right="616"/>
        <w:contextualSpacing/>
        <w:jc w:val="both"/>
        <w:rPr>
          <w:rFonts w:ascii="Palatino Linotype" w:eastAsia="MS Mincho" w:hAnsi="Palatino Linotype" w:cs="Bookman Old Style"/>
          <w:i/>
          <w:szCs w:val="24"/>
          <w:lang w:val="es-MX" w:eastAsia="es-ES"/>
        </w:rPr>
      </w:pPr>
      <w:r w:rsidRPr="00266EA3">
        <w:rPr>
          <w:rFonts w:ascii="Palatino Linotype" w:eastAsia="MS Mincho" w:hAnsi="Palatino Linotype" w:cs="Bookman Old Style"/>
          <w:i/>
          <w:szCs w:val="24"/>
          <w:lang w:val="es-MX" w:eastAsia="es-ES"/>
        </w:rPr>
        <w:t>(…)</w:t>
      </w:r>
    </w:p>
    <w:p w:rsidR="003D0F11" w:rsidRPr="00266EA3" w:rsidRDefault="003D0F11" w:rsidP="003D0F11">
      <w:pPr>
        <w:autoSpaceDE w:val="0"/>
        <w:autoSpaceDN w:val="0"/>
        <w:adjustRightInd w:val="0"/>
        <w:spacing w:after="0" w:line="360" w:lineRule="auto"/>
        <w:ind w:left="851" w:right="616"/>
        <w:contextualSpacing/>
        <w:jc w:val="both"/>
        <w:rPr>
          <w:rFonts w:ascii="Palatino Linotype" w:eastAsia="MS Mincho" w:hAnsi="Palatino Linotype" w:cs="Bookman Old Style"/>
          <w:i/>
          <w:szCs w:val="24"/>
          <w:lang w:val="es-MX" w:eastAsia="es-ES"/>
        </w:rPr>
      </w:pPr>
      <w:r w:rsidRPr="00266EA3">
        <w:rPr>
          <w:rFonts w:ascii="Palatino Linotype" w:eastAsia="MS Mincho" w:hAnsi="Palatino Linotype" w:cs="Bookman Old Style"/>
          <w:i/>
          <w:szCs w:val="24"/>
          <w:lang w:val="es-MX" w:eastAsia="es-ES"/>
        </w:rPr>
        <w:t xml:space="preserve">Los Presidentes Municipales presentarán a la Legislatura las cuentas públicas anuales de sus respectivos municipios, del ejercicio fiscal inmediato anterior, dentro de los quince primeros días del mes de marzo de cada año; asimismo, </w:t>
      </w:r>
      <w:r w:rsidRPr="00266EA3">
        <w:rPr>
          <w:rFonts w:ascii="Palatino Linotype" w:eastAsia="MS Mincho" w:hAnsi="Palatino Linotype" w:cs="Bookman Old Style"/>
          <w:b/>
          <w:i/>
          <w:szCs w:val="24"/>
          <w:lang w:val="es-MX" w:eastAsia="es-ES"/>
        </w:rPr>
        <w:t>los informes mensuales</w:t>
      </w:r>
      <w:r w:rsidRPr="00266EA3">
        <w:rPr>
          <w:rFonts w:ascii="Palatino Linotype" w:eastAsia="MS Mincho" w:hAnsi="Palatino Linotype" w:cs="Bookman Old Style"/>
          <w:i/>
          <w:szCs w:val="24"/>
          <w:lang w:val="es-MX" w:eastAsia="es-ES"/>
        </w:rPr>
        <w:t xml:space="preserve"> los deberán presentar dentro de los veinte días posteriores al término del mes correspondiente.”</w:t>
      </w:r>
    </w:p>
    <w:p w:rsidR="003D0F11" w:rsidRPr="00266EA3" w:rsidRDefault="003D0F11" w:rsidP="003D0F11">
      <w:pPr>
        <w:pStyle w:val="Prrafodelista"/>
        <w:numPr>
          <w:ilvl w:val="0"/>
          <w:numId w:val="2"/>
        </w:numPr>
        <w:spacing w:before="240" w:after="240" w:line="360" w:lineRule="auto"/>
        <w:ind w:left="426" w:hanging="426"/>
        <w:jc w:val="both"/>
        <w:rPr>
          <w:rFonts w:ascii="Palatino Linotype" w:eastAsia="MS Mincho" w:hAnsi="Palatino Linotype" w:cs="Bookman Old Style"/>
          <w:sz w:val="24"/>
          <w:szCs w:val="24"/>
          <w:lang w:val="es-MX" w:eastAsia="es-ES"/>
        </w:rPr>
      </w:pPr>
      <w:r w:rsidRPr="00266EA3">
        <w:rPr>
          <w:rFonts w:ascii="Palatino Linotype" w:eastAsia="MS Mincho" w:hAnsi="Palatino Linotype" w:cs="Bookman Old Style"/>
          <w:sz w:val="24"/>
          <w:szCs w:val="24"/>
          <w:lang w:val="es-MX" w:eastAsia="es-ES"/>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rsidR="003D0F11" w:rsidRPr="00266EA3" w:rsidRDefault="003D0F11" w:rsidP="003D0F11">
      <w:pPr>
        <w:pStyle w:val="Prrafodelista"/>
        <w:spacing w:before="240" w:after="240" w:line="360" w:lineRule="auto"/>
        <w:ind w:left="426"/>
        <w:jc w:val="both"/>
        <w:rPr>
          <w:rFonts w:ascii="Palatino Linotype" w:eastAsia="MS Mincho" w:hAnsi="Palatino Linotype" w:cs="Bookman Old Style"/>
          <w:sz w:val="24"/>
          <w:szCs w:val="24"/>
          <w:lang w:val="es-MX" w:eastAsia="es-ES"/>
        </w:rPr>
      </w:pPr>
    </w:p>
    <w:p w:rsidR="00352650" w:rsidRPr="00266EA3" w:rsidRDefault="003D0F11" w:rsidP="008F48FC">
      <w:pPr>
        <w:pStyle w:val="Prrafodelista"/>
        <w:numPr>
          <w:ilvl w:val="0"/>
          <w:numId w:val="2"/>
        </w:numPr>
        <w:spacing w:before="240" w:after="240" w:line="360" w:lineRule="auto"/>
        <w:ind w:left="426" w:hanging="426"/>
        <w:jc w:val="both"/>
        <w:rPr>
          <w:rFonts w:ascii="Palatino Linotype" w:eastAsia="MS Mincho" w:hAnsi="Palatino Linotype" w:cs="Arial"/>
          <w:sz w:val="24"/>
          <w:szCs w:val="24"/>
          <w:lang w:val="es-MX" w:eastAsia="es-ES"/>
        </w:rPr>
      </w:pPr>
      <w:r w:rsidRPr="00266EA3">
        <w:rPr>
          <w:rFonts w:ascii="Palatino Linotype" w:eastAsia="MS Mincho" w:hAnsi="Palatino Linotype" w:cs="Arial"/>
          <w:i/>
          <w:sz w:val="24"/>
          <w:szCs w:val="24"/>
          <w:lang w:val="es-MX" w:eastAsia="es-ES"/>
        </w:rPr>
        <w:t xml:space="preserve"> </w:t>
      </w:r>
      <w:r w:rsidRPr="00266EA3">
        <w:rPr>
          <w:rFonts w:ascii="Palatino Linotype" w:eastAsia="MS Mincho" w:hAnsi="Palatino Linotype" w:cs="Bookman Old Style"/>
          <w:sz w:val="24"/>
          <w:szCs w:val="24"/>
          <w:lang w:val="es-MX" w:eastAsia="es-ES"/>
        </w:rPr>
        <w:t xml:space="preserve">Por lo que los </w:t>
      </w:r>
      <w:r w:rsidRPr="00266EA3">
        <w:rPr>
          <w:rFonts w:ascii="Palatino Linotype" w:eastAsia="MS Mincho" w:hAnsi="Palatino Linotype" w:cs="Bookman Old Style"/>
          <w:b/>
          <w:sz w:val="24"/>
          <w:szCs w:val="24"/>
          <w:lang w:val="es-MX" w:eastAsia="es-ES"/>
        </w:rPr>
        <w:t xml:space="preserve">Lineamientos para la Integración del Informe Mensual 2018 </w:t>
      </w:r>
      <w:r w:rsidRPr="00266EA3">
        <w:rPr>
          <w:rFonts w:ascii="Palatino Linotype" w:eastAsia="MS Mincho" w:hAnsi="Palatino Linotype" w:cs="Bookman Old Style"/>
          <w:sz w:val="24"/>
          <w:szCs w:val="24"/>
          <w:lang w:val="es-MX" w:eastAsia="es-ES"/>
        </w:rPr>
        <w:t xml:space="preserve">constituyen un instrumento que sirve como herramienta para elaborar y presentar los Informes Mensuales, de acuerdo a los requerimientos financieros, contables, patrimoniales, presupuestales, programáticos y administrativos que </w:t>
      </w:r>
      <w:r w:rsidRPr="00266EA3">
        <w:rPr>
          <w:rFonts w:ascii="Palatino Linotype" w:eastAsia="MS Mincho" w:hAnsi="Palatino Linotype" w:cs="Bookman Old Style"/>
          <w:sz w:val="24"/>
          <w:szCs w:val="24"/>
          <w:lang w:val="es-MX" w:eastAsia="es-ES"/>
        </w:rPr>
        <w:lastRenderedPageBreak/>
        <w:t>señalan los ordenamientos legales respectivos, entre los que destacan: L</w:t>
      </w:r>
      <w:r w:rsidRPr="00266EA3">
        <w:rPr>
          <w:rFonts w:ascii="Palatino Linotype" w:eastAsia="MS Mincho" w:hAnsi="Palatino Linotype" w:cs="Arial"/>
          <w:sz w:val="24"/>
          <w:szCs w:val="24"/>
          <w:lang w:val="es-MX" w:eastAsia="es-ES"/>
        </w:rPr>
        <w:t>a Ley Orgánica Municipal, Ley de Ingresos de los Municipios, Presupuesto de Egresos y Manual Único de Contabilidad Gubernamental para las Dependencias y Entidades Públicas del Gobierno y Municipios, todos del Estado de México.</w:t>
      </w:r>
    </w:p>
    <w:p w:rsidR="00352650" w:rsidRPr="00266EA3" w:rsidRDefault="00352650" w:rsidP="00352650">
      <w:pPr>
        <w:pStyle w:val="Prrafodelista"/>
        <w:spacing w:before="240" w:after="240" w:line="360" w:lineRule="auto"/>
        <w:ind w:left="426"/>
        <w:jc w:val="both"/>
        <w:rPr>
          <w:rFonts w:ascii="Palatino Linotype" w:eastAsia="MS Mincho" w:hAnsi="Palatino Linotype" w:cs="Arial"/>
          <w:sz w:val="24"/>
          <w:szCs w:val="24"/>
          <w:lang w:val="es-MX" w:eastAsia="es-ES"/>
        </w:rPr>
      </w:pPr>
    </w:p>
    <w:p w:rsidR="003D0F11" w:rsidRPr="00266EA3" w:rsidRDefault="003D0F11" w:rsidP="003D0F11">
      <w:pPr>
        <w:pStyle w:val="Prrafodelista"/>
        <w:numPr>
          <w:ilvl w:val="0"/>
          <w:numId w:val="2"/>
        </w:numPr>
        <w:spacing w:before="240" w:after="240" w:line="360" w:lineRule="auto"/>
        <w:ind w:left="426" w:hanging="426"/>
        <w:jc w:val="both"/>
        <w:rPr>
          <w:rFonts w:ascii="Palatino Linotype" w:eastAsia="MS Mincho" w:hAnsi="Palatino Linotype" w:cs="Arial"/>
          <w:sz w:val="24"/>
          <w:szCs w:val="24"/>
          <w:lang w:val="es-MX" w:eastAsia="es-ES"/>
        </w:rPr>
      </w:pPr>
      <w:r w:rsidRPr="00266EA3">
        <w:rPr>
          <w:rFonts w:ascii="Palatino Linotype" w:eastAsia="MS Mincho" w:hAnsi="Palatino Linotype" w:cs="Arial"/>
          <w:sz w:val="24"/>
          <w:szCs w:val="24"/>
          <w:lang w:val="es-MX" w:eastAsia="es-ES"/>
        </w:rPr>
        <w:t xml:space="preserve">En la integración del Informe Mensual se detallará la información en ocho (08) discos que se entregarán mensualmente, dentro de los veinte (20) días hábiles siguientes terminado el mes; por lo que de acuerdo a los Lineamientos citados la integración de los discos será conforme a lo siguiente: </w:t>
      </w:r>
    </w:p>
    <w:p w:rsidR="003D0F11" w:rsidRPr="00266EA3" w:rsidRDefault="003D0F11" w:rsidP="003D0F11">
      <w:pPr>
        <w:spacing w:after="0" w:line="240" w:lineRule="auto"/>
        <w:ind w:left="720"/>
        <w:contextualSpacing/>
        <w:jc w:val="both"/>
        <w:rPr>
          <w:rFonts w:ascii="Palatino Linotype" w:eastAsia="MS Mincho" w:hAnsi="Palatino Linotype" w:cs="Arial"/>
          <w:i/>
          <w:sz w:val="24"/>
          <w:szCs w:val="24"/>
          <w:lang w:val="es-MX" w:eastAsia="es-ES"/>
        </w:rPr>
      </w:pPr>
    </w:p>
    <w:p w:rsidR="003D0F11" w:rsidRPr="00266EA3" w:rsidRDefault="003D0F11" w:rsidP="003D0F11">
      <w:pPr>
        <w:autoSpaceDE w:val="0"/>
        <w:autoSpaceDN w:val="0"/>
        <w:adjustRightInd w:val="0"/>
        <w:spacing w:after="0" w:line="360" w:lineRule="auto"/>
        <w:ind w:left="851" w:right="616"/>
        <w:contextualSpacing/>
        <w:jc w:val="both"/>
        <w:rPr>
          <w:rFonts w:ascii="Palatino Linotype" w:eastAsia="MS Mincho" w:hAnsi="Palatino Linotype" w:cs="Arial"/>
          <w:i/>
          <w:szCs w:val="24"/>
          <w:lang w:val="es-MX" w:eastAsia="es-ES"/>
        </w:rPr>
      </w:pPr>
      <w:r w:rsidRPr="00266EA3">
        <w:rPr>
          <w:rFonts w:ascii="Palatino Linotype" w:eastAsia="MS Mincho" w:hAnsi="Palatino Linotype" w:cs="Arial"/>
          <w:b/>
          <w:i/>
          <w:szCs w:val="24"/>
          <w:lang w:val="es-MX" w:eastAsia="es-ES"/>
        </w:rPr>
        <w:t>Disco 1.-</w:t>
      </w:r>
      <w:r w:rsidRPr="00266EA3">
        <w:rPr>
          <w:rFonts w:ascii="Palatino Linotype" w:eastAsia="MS Mincho" w:hAnsi="Palatino Linotype" w:cs="Arial"/>
          <w:i/>
          <w:szCs w:val="24"/>
          <w:lang w:val="es-MX" w:eastAsia="es-ES"/>
        </w:rPr>
        <w:t xml:space="preserve"> Información Patrimonial (Contable y Administrativa) y para el Sistema Electrónico Auditor (Archivos </w:t>
      </w:r>
      <w:proofErr w:type="spellStart"/>
      <w:r w:rsidRPr="00266EA3">
        <w:rPr>
          <w:rFonts w:ascii="Palatino Linotype" w:eastAsia="MS Mincho" w:hAnsi="Palatino Linotype" w:cs="Arial"/>
          <w:i/>
          <w:szCs w:val="24"/>
          <w:lang w:val="es-MX" w:eastAsia="es-ES"/>
        </w:rPr>
        <w:t>txt</w:t>
      </w:r>
      <w:proofErr w:type="spellEnd"/>
      <w:r w:rsidRPr="00266EA3">
        <w:rPr>
          <w:rFonts w:ascii="Palatino Linotype" w:eastAsia="MS Mincho" w:hAnsi="Palatino Linotype" w:cs="Arial"/>
          <w:i/>
          <w:szCs w:val="24"/>
          <w:lang w:val="es-MX" w:eastAsia="es-ES"/>
        </w:rPr>
        <w:t>).</w:t>
      </w:r>
    </w:p>
    <w:p w:rsidR="003D0F11" w:rsidRPr="00266EA3" w:rsidRDefault="003D0F11" w:rsidP="003D0F11">
      <w:pPr>
        <w:autoSpaceDE w:val="0"/>
        <w:autoSpaceDN w:val="0"/>
        <w:adjustRightInd w:val="0"/>
        <w:spacing w:after="0" w:line="360" w:lineRule="auto"/>
        <w:ind w:left="851" w:right="616"/>
        <w:contextualSpacing/>
        <w:jc w:val="both"/>
        <w:rPr>
          <w:rFonts w:ascii="Palatino Linotype" w:eastAsia="MS Mincho" w:hAnsi="Palatino Linotype" w:cs="Arial"/>
          <w:i/>
          <w:szCs w:val="24"/>
          <w:lang w:val="es-MX" w:eastAsia="es-ES"/>
        </w:rPr>
      </w:pPr>
      <w:r w:rsidRPr="00266EA3">
        <w:rPr>
          <w:rFonts w:ascii="Palatino Linotype" w:eastAsia="MS Mincho" w:hAnsi="Palatino Linotype" w:cs="Arial"/>
          <w:b/>
          <w:i/>
          <w:szCs w:val="24"/>
          <w:lang w:val="es-MX" w:eastAsia="es-ES"/>
        </w:rPr>
        <w:t>Disco 2.-</w:t>
      </w:r>
      <w:r w:rsidRPr="00266EA3">
        <w:rPr>
          <w:rFonts w:ascii="Palatino Linotype" w:eastAsia="MS Mincho" w:hAnsi="Palatino Linotype" w:cs="Arial"/>
          <w:i/>
          <w:szCs w:val="24"/>
          <w:lang w:val="es-MX" w:eastAsia="es-ES"/>
        </w:rPr>
        <w:t xml:space="preserve"> Información Presupuestal, de Bienes Muebles e Inmuebles y de Recaudación de Predio y Agua.</w:t>
      </w:r>
    </w:p>
    <w:p w:rsidR="003D0F11" w:rsidRPr="00266EA3" w:rsidRDefault="003D0F11" w:rsidP="003D0F11">
      <w:pPr>
        <w:autoSpaceDE w:val="0"/>
        <w:autoSpaceDN w:val="0"/>
        <w:adjustRightInd w:val="0"/>
        <w:spacing w:after="0" w:line="360" w:lineRule="auto"/>
        <w:ind w:left="851" w:right="616"/>
        <w:contextualSpacing/>
        <w:jc w:val="both"/>
        <w:rPr>
          <w:rFonts w:ascii="Palatino Linotype" w:eastAsia="MS Mincho" w:hAnsi="Palatino Linotype" w:cs="Arial"/>
          <w:i/>
          <w:szCs w:val="24"/>
          <w:lang w:val="es-MX" w:eastAsia="es-ES"/>
        </w:rPr>
      </w:pPr>
      <w:r w:rsidRPr="00266EA3">
        <w:rPr>
          <w:rFonts w:ascii="Palatino Linotype" w:eastAsia="MS Mincho" w:hAnsi="Palatino Linotype" w:cs="Arial"/>
          <w:b/>
          <w:i/>
          <w:szCs w:val="24"/>
          <w:lang w:val="es-MX" w:eastAsia="es-ES"/>
        </w:rPr>
        <w:t xml:space="preserve">Disco 3.- </w:t>
      </w:r>
      <w:r w:rsidRPr="00266EA3">
        <w:rPr>
          <w:rFonts w:ascii="Palatino Linotype" w:eastAsia="MS Mincho" w:hAnsi="Palatino Linotype" w:cs="Arial"/>
          <w:i/>
          <w:szCs w:val="24"/>
          <w:lang w:val="es-MX" w:eastAsia="es-ES"/>
        </w:rPr>
        <w:t>Información de Obra.</w:t>
      </w:r>
    </w:p>
    <w:p w:rsidR="003D0F11" w:rsidRPr="00266EA3" w:rsidRDefault="003D0F11" w:rsidP="003D0F11">
      <w:pPr>
        <w:autoSpaceDE w:val="0"/>
        <w:autoSpaceDN w:val="0"/>
        <w:adjustRightInd w:val="0"/>
        <w:spacing w:after="0" w:line="360" w:lineRule="auto"/>
        <w:ind w:left="851" w:right="616"/>
        <w:contextualSpacing/>
        <w:jc w:val="both"/>
        <w:rPr>
          <w:rFonts w:ascii="Palatino Linotype" w:eastAsia="MS Mincho" w:hAnsi="Palatino Linotype" w:cs="Arial"/>
          <w:b/>
          <w:i/>
          <w:szCs w:val="24"/>
          <w:lang w:val="es-MX" w:eastAsia="es-ES"/>
        </w:rPr>
      </w:pPr>
      <w:r w:rsidRPr="00266EA3">
        <w:rPr>
          <w:rFonts w:ascii="Palatino Linotype" w:eastAsia="MS Mincho" w:hAnsi="Palatino Linotype" w:cs="Arial"/>
          <w:b/>
          <w:i/>
          <w:szCs w:val="24"/>
          <w:lang w:val="es-MX" w:eastAsia="es-ES"/>
        </w:rPr>
        <w:t>Disco 4.- Información de Nómina.</w:t>
      </w:r>
    </w:p>
    <w:p w:rsidR="003D0F11" w:rsidRPr="00266EA3" w:rsidRDefault="003D0F11" w:rsidP="003D0F11">
      <w:pPr>
        <w:autoSpaceDE w:val="0"/>
        <w:autoSpaceDN w:val="0"/>
        <w:adjustRightInd w:val="0"/>
        <w:spacing w:after="0" w:line="360" w:lineRule="auto"/>
        <w:ind w:left="851" w:right="616"/>
        <w:contextualSpacing/>
        <w:jc w:val="both"/>
        <w:rPr>
          <w:rFonts w:ascii="Palatino Linotype" w:eastAsia="MS Mincho" w:hAnsi="Palatino Linotype" w:cs="Arial"/>
          <w:i/>
          <w:szCs w:val="24"/>
          <w:lang w:val="es-MX" w:eastAsia="es-ES"/>
        </w:rPr>
      </w:pPr>
      <w:r w:rsidRPr="00266EA3">
        <w:rPr>
          <w:rFonts w:ascii="Palatino Linotype" w:eastAsia="MS Mincho" w:hAnsi="Palatino Linotype" w:cs="Arial"/>
          <w:b/>
          <w:i/>
          <w:szCs w:val="24"/>
          <w:lang w:val="es-MX" w:eastAsia="es-ES"/>
        </w:rPr>
        <w:t>Disco 5.-</w:t>
      </w:r>
      <w:r w:rsidRPr="00266EA3">
        <w:rPr>
          <w:rFonts w:ascii="Palatino Linotype" w:eastAsia="MS Mincho" w:hAnsi="Palatino Linotype" w:cs="Arial"/>
          <w:i/>
          <w:szCs w:val="24"/>
          <w:lang w:val="es-MX" w:eastAsia="es-ES"/>
        </w:rPr>
        <w:t xml:space="preserve"> Imágenes Digitalizadas.</w:t>
      </w:r>
    </w:p>
    <w:p w:rsidR="003D0F11" w:rsidRPr="00266EA3" w:rsidRDefault="003D0F11" w:rsidP="003D0F11">
      <w:pPr>
        <w:autoSpaceDE w:val="0"/>
        <w:autoSpaceDN w:val="0"/>
        <w:adjustRightInd w:val="0"/>
        <w:spacing w:after="0" w:line="360" w:lineRule="auto"/>
        <w:ind w:left="851" w:right="616"/>
        <w:contextualSpacing/>
        <w:jc w:val="both"/>
        <w:rPr>
          <w:rFonts w:ascii="Palatino Linotype" w:eastAsia="MS Mincho" w:hAnsi="Palatino Linotype" w:cs="Arial"/>
          <w:i/>
          <w:szCs w:val="24"/>
          <w:lang w:val="es-MX" w:eastAsia="es-ES"/>
        </w:rPr>
      </w:pPr>
      <w:r w:rsidRPr="00266EA3">
        <w:rPr>
          <w:rFonts w:ascii="Palatino Linotype" w:eastAsia="MS Mincho" w:hAnsi="Palatino Linotype" w:cs="Arial"/>
          <w:b/>
          <w:i/>
          <w:szCs w:val="24"/>
          <w:lang w:val="es-MX" w:eastAsia="es-ES"/>
        </w:rPr>
        <w:t>Disco 6.-</w:t>
      </w:r>
      <w:r w:rsidRPr="00266EA3">
        <w:rPr>
          <w:rFonts w:ascii="Palatino Linotype" w:eastAsia="MS Mincho" w:hAnsi="Palatino Linotype" w:cs="Arial"/>
          <w:i/>
          <w:szCs w:val="24"/>
          <w:lang w:val="es-MX" w:eastAsia="es-ES"/>
        </w:rPr>
        <w:t xml:space="preserve"> Información de Evaluación de Programas (Archivo de texto plano .</w:t>
      </w:r>
      <w:proofErr w:type="spellStart"/>
      <w:r w:rsidRPr="00266EA3">
        <w:rPr>
          <w:rFonts w:ascii="Palatino Linotype" w:eastAsia="MS Mincho" w:hAnsi="Palatino Linotype" w:cs="Arial"/>
          <w:i/>
          <w:szCs w:val="24"/>
          <w:lang w:val="es-MX" w:eastAsia="es-ES"/>
        </w:rPr>
        <w:t>txt</w:t>
      </w:r>
      <w:proofErr w:type="spellEnd"/>
      <w:r w:rsidRPr="00266EA3">
        <w:rPr>
          <w:rFonts w:ascii="Palatino Linotype" w:eastAsia="MS Mincho" w:hAnsi="Palatino Linotype" w:cs="Arial"/>
          <w:i/>
          <w:szCs w:val="24"/>
          <w:lang w:val="es-MX" w:eastAsia="es-ES"/>
        </w:rPr>
        <w:t xml:space="preserve"> y PDF).</w:t>
      </w:r>
    </w:p>
    <w:p w:rsidR="00352650" w:rsidRPr="00266EA3" w:rsidRDefault="00352650" w:rsidP="00352650">
      <w:pPr>
        <w:autoSpaceDE w:val="0"/>
        <w:autoSpaceDN w:val="0"/>
        <w:adjustRightInd w:val="0"/>
        <w:spacing w:after="0" w:line="360" w:lineRule="auto"/>
        <w:ind w:right="616"/>
        <w:contextualSpacing/>
        <w:jc w:val="both"/>
        <w:rPr>
          <w:rFonts w:ascii="Palatino Linotype" w:eastAsia="MS Mincho" w:hAnsi="Palatino Linotype" w:cs="Arial"/>
          <w:i/>
          <w:szCs w:val="24"/>
          <w:lang w:val="es-MX" w:eastAsia="es-ES"/>
        </w:rPr>
      </w:pPr>
    </w:p>
    <w:p w:rsidR="003E2F76" w:rsidRPr="00266EA3" w:rsidRDefault="003D0F11" w:rsidP="008567F2">
      <w:pPr>
        <w:numPr>
          <w:ilvl w:val="0"/>
          <w:numId w:val="2"/>
        </w:numPr>
        <w:spacing w:before="240" w:after="360" w:line="360" w:lineRule="auto"/>
        <w:ind w:left="426" w:hanging="426"/>
        <w:contextualSpacing/>
        <w:jc w:val="both"/>
        <w:rPr>
          <w:rFonts w:ascii="Palatino Linotype" w:eastAsia="MS Mincho" w:hAnsi="Palatino Linotype" w:cs="Arial"/>
          <w:i/>
          <w:sz w:val="24"/>
          <w:szCs w:val="24"/>
          <w:lang w:val="es-MX" w:eastAsia="es-ES"/>
        </w:rPr>
      </w:pPr>
      <w:r w:rsidRPr="00266EA3">
        <w:rPr>
          <w:rFonts w:ascii="Palatino Linotype" w:eastAsia="MS Mincho" w:hAnsi="Palatino Linotype" w:cs="Arial"/>
          <w:sz w:val="24"/>
          <w:szCs w:val="24"/>
          <w:lang w:val="es-MX" w:eastAsia="es-ES"/>
        </w:rPr>
        <w:t>Derivado de los instrumentos normativos citados es de señalar que la información solicitada por el particular</w:t>
      </w:r>
      <w:r w:rsidRPr="00266EA3">
        <w:rPr>
          <w:rFonts w:ascii="Palatino Linotype" w:eastAsia="MS Mincho" w:hAnsi="Palatino Linotype" w:cs="Arial"/>
          <w:sz w:val="24"/>
          <w:szCs w:val="24"/>
          <w:lang w:val="es-ES_tradnl" w:eastAsia="es-ES"/>
        </w:rPr>
        <w:t xml:space="preserve"> se localiza en los archivos del </w:t>
      </w:r>
      <w:r w:rsidR="00352650" w:rsidRPr="00266EA3">
        <w:rPr>
          <w:rFonts w:ascii="Palatino Linotype" w:eastAsia="MS Mincho" w:hAnsi="Palatino Linotype" w:cs="Arial"/>
          <w:b/>
          <w:sz w:val="24"/>
          <w:szCs w:val="24"/>
          <w:lang w:val="es-ES_tradnl" w:eastAsia="es-ES"/>
        </w:rPr>
        <w:t>Ayuntamiento de Metepec</w:t>
      </w:r>
      <w:r w:rsidRPr="00266EA3">
        <w:rPr>
          <w:rFonts w:ascii="Palatino Linotype" w:eastAsia="MS Mincho" w:hAnsi="Palatino Linotype" w:cs="Arial"/>
          <w:b/>
          <w:sz w:val="24"/>
          <w:szCs w:val="24"/>
          <w:lang w:val="es-ES_tradnl" w:eastAsia="es-ES"/>
        </w:rPr>
        <w:t xml:space="preserve">, </w:t>
      </w:r>
      <w:r w:rsidRPr="00266EA3">
        <w:rPr>
          <w:rFonts w:ascii="Palatino Linotype" w:eastAsia="MS Mincho" w:hAnsi="Palatino Linotype" w:cs="Arial"/>
          <w:sz w:val="24"/>
          <w:szCs w:val="24"/>
          <w:lang w:val="es-ES_tradnl" w:eastAsia="es-ES"/>
        </w:rPr>
        <w:t xml:space="preserve">toda vez que, mensualmente da cumplimiento a los requerimientos de obligaciones periódicas establecidas por el Órgano Superior </w:t>
      </w:r>
      <w:r w:rsidRPr="00266EA3">
        <w:rPr>
          <w:rFonts w:ascii="Palatino Linotype" w:eastAsia="MS Mincho" w:hAnsi="Palatino Linotype" w:cs="Arial"/>
          <w:sz w:val="24"/>
          <w:szCs w:val="24"/>
          <w:lang w:val="es-ES_tradnl" w:eastAsia="es-ES"/>
        </w:rPr>
        <w:lastRenderedPageBreak/>
        <w:t xml:space="preserve">de Fiscalización, por lo que la información solicitada por el </w:t>
      </w:r>
      <w:r w:rsidRPr="00266EA3">
        <w:rPr>
          <w:rFonts w:ascii="Palatino Linotype" w:eastAsia="MS Mincho" w:hAnsi="Palatino Linotype" w:cs="Arial"/>
          <w:b/>
          <w:sz w:val="24"/>
          <w:szCs w:val="24"/>
          <w:lang w:val="es-ES_tradnl" w:eastAsia="es-ES"/>
        </w:rPr>
        <w:t xml:space="preserve">RECURRENTE </w:t>
      </w:r>
      <w:r w:rsidRPr="00266EA3">
        <w:rPr>
          <w:rFonts w:ascii="Palatino Linotype" w:eastAsia="MS Mincho" w:hAnsi="Palatino Linotype" w:cs="Arial"/>
          <w:sz w:val="24"/>
          <w:szCs w:val="24"/>
          <w:lang w:val="es-ES_tradnl" w:eastAsia="es-ES"/>
        </w:rPr>
        <w:t>forma parte de la integración del</w:t>
      </w:r>
      <w:r w:rsidRPr="00266EA3">
        <w:rPr>
          <w:rFonts w:ascii="Palatino Linotype" w:eastAsia="MS Mincho" w:hAnsi="Palatino Linotype" w:cs="Arial"/>
          <w:b/>
          <w:sz w:val="24"/>
          <w:szCs w:val="24"/>
          <w:lang w:val="es-ES_tradnl" w:eastAsia="es-ES"/>
        </w:rPr>
        <w:t xml:space="preserve"> </w:t>
      </w:r>
      <w:r w:rsidRPr="00266EA3">
        <w:rPr>
          <w:rFonts w:ascii="Palatino Linotype" w:eastAsia="MS Mincho" w:hAnsi="Palatino Linotype" w:cs="Arial"/>
          <w:b/>
          <w:bCs/>
          <w:i/>
          <w:sz w:val="24"/>
          <w:szCs w:val="24"/>
          <w:lang w:val="es-MX" w:eastAsia="es-ES"/>
        </w:rPr>
        <w:t xml:space="preserve">Disco 4.- </w:t>
      </w:r>
      <w:r w:rsidRPr="00266EA3">
        <w:rPr>
          <w:rFonts w:ascii="Palatino Linotype" w:eastAsia="MS Mincho" w:hAnsi="Palatino Linotype" w:cs="Arial"/>
          <w:b/>
          <w:i/>
          <w:sz w:val="24"/>
          <w:szCs w:val="24"/>
          <w:lang w:val="es-MX" w:eastAsia="es-ES"/>
        </w:rPr>
        <w:t>Información de Nómina</w:t>
      </w:r>
    </w:p>
    <w:p w:rsidR="003D0F11" w:rsidRPr="00266EA3" w:rsidRDefault="003D0F11" w:rsidP="003D0F11">
      <w:pPr>
        <w:pStyle w:val="Prrafodelista"/>
        <w:numPr>
          <w:ilvl w:val="0"/>
          <w:numId w:val="2"/>
        </w:numPr>
        <w:spacing w:before="240" w:after="240" w:line="360" w:lineRule="auto"/>
        <w:ind w:left="426" w:hanging="426"/>
        <w:jc w:val="both"/>
        <w:rPr>
          <w:rFonts w:ascii="Palatino Linotype" w:eastAsia="MS Mincho" w:hAnsi="Palatino Linotype" w:cs="Times New Roman"/>
          <w:color w:val="000000"/>
          <w:sz w:val="24"/>
          <w:szCs w:val="24"/>
          <w:lang w:val="es-ES_tradnl" w:eastAsia="es-ES"/>
        </w:rPr>
      </w:pPr>
      <w:r w:rsidRPr="00266EA3">
        <w:rPr>
          <w:rFonts w:ascii="Palatino Linotype" w:eastAsia="MS Mincho" w:hAnsi="Palatino Linotype" w:cs="Arial"/>
          <w:i/>
          <w:sz w:val="24"/>
          <w:szCs w:val="24"/>
          <w:lang w:val="es-MX" w:eastAsia="es-ES"/>
        </w:rPr>
        <w:t xml:space="preserve"> </w:t>
      </w:r>
      <w:r w:rsidRPr="00266EA3">
        <w:rPr>
          <w:rFonts w:ascii="Palatino Linotype" w:eastAsia="MS Mincho" w:hAnsi="Palatino Linotype" w:cs="Times New Roman"/>
          <w:color w:val="000000"/>
          <w:sz w:val="24"/>
          <w:szCs w:val="24"/>
          <w:lang w:val="es-ES_tradnl" w:eastAsia="es-ES"/>
        </w:rPr>
        <w:t xml:space="preserve">En cuanto a la documentación que contiene el </w:t>
      </w:r>
      <w:r w:rsidRPr="00266EA3">
        <w:rPr>
          <w:rFonts w:ascii="Palatino Linotype" w:eastAsia="MS Mincho" w:hAnsi="Palatino Linotype" w:cs="Arial"/>
          <w:b/>
          <w:bCs/>
          <w:i/>
          <w:sz w:val="24"/>
          <w:szCs w:val="24"/>
          <w:lang w:val="es-MX" w:eastAsia="es-ES"/>
        </w:rPr>
        <w:t xml:space="preserve">Disco 4.- </w:t>
      </w:r>
      <w:r w:rsidRPr="00266EA3">
        <w:rPr>
          <w:rFonts w:ascii="Palatino Linotype" w:eastAsia="MS Mincho" w:hAnsi="Palatino Linotype" w:cs="Arial"/>
          <w:b/>
          <w:i/>
          <w:sz w:val="24"/>
          <w:szCs w:val="24"/>
          <w:lang w:val="es-MX" w:eastAsia="es-ES"/>
        </w:rPr>
        <w:t>Información de Nómina,</w:t>
      </w:r>
      <w:r w:rsidRPr="00266EA3">
        <w:rPr>
          <w:rFonts w:ascii="Palatino Linotype" w:eastAsia="MS Mincho" w:hAnsi="Palatino Linotype" w:cs="Arial"/>
          <w:b/>
          <w:i/>
          <w:sz w:val="24"/>
          <w:szCs w:val="24"/>
          <w:u w:val="single"/>
          <w:lang w:val="es-MX" w:eastAsia="es-ES"/>
        </w:rPr>
        <w:t xml:space="preserve"> </w:t>
      </w:r>
      <w:r w:rsidRPr="00266EA3">
        <w:rPr>
          <w:rFonts w:ascii="Palatino Linotype" w:eastAsia="MS Mincho" w:hAnsi="Palatino Linotype" w:cs="Arial"/>
          <w:sz w:val="24"/>
          <w:szCs w:val="24"/>
          <w:lang w:val="es-MX" w:eastAsia="es-ES"/>
        </w:rPr>
        <w:t xml:space="preserve">los lineamientos para la integración del informe mensual 2018 describen cada punto que deberá integrar el disco, tal como se muestra en la imagen siguiente: </w:t>
      </w:r>
    </w:p>
    <w:p w:rsidR="003D0F11" w:rsidRPr="00266EA3" w:rsidRDefault="003D0F11" w:rsidP="00D433FB">
      <w:pPr>
        <w:spacing w:before="240" w:after="240" w:line="360" w:lineRule="auto"/>
        <w:ind w:left="426"/>
        <w:contextualSpacing/>
        <w:jc w:val="both"/>
        <w:rPr>
          <w:rFonts w:ascii="Palatino Linotype" w:eastAsia="MS Mincho" w:hAnsi="Palatino Linotype" w:cs="Times New Roman"/>
          <w:color w:val="000000"/>
          <w:sz w:val="24"/>
          <w:szCs w:val="24"/>
          <w:lang w:val="es-ES_tradnl" w:eastAsia="es-ES"/>
        </w:rPr>
      </w:pPr>
      <w:r w:rsidRPr="00266EA3">
        <w:rPr>
          <w:rFonts w:ascii="Palatino Linotype" w:eastAsia="MS Mincho" w:hAnsi="Palatino Linotype" w:cs="Times New Roman"/>
          <w:noProof/>
          <w:sz w:val="24"/>
          <w:szCs w:val="24"/>
          <w:lang w:val="es-MX" w:eastAsia="es-MX"/>
        </w:rPr>
        <w:drawing>
          <wp:inline distT="0" distB="0" distL="0" distR="0" wp14:anchorId="5E41C022" wp14:editId="1B74C7C6">
            <wp:extent cx="5556647" cy="341947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01" t="10922" r="29344" b="42962"/>
                    <a:stretch/>
                  </pic:blipFill>
                  <pic:spPr bwMode="auto">
                    <a:xfrm>
                      <a:off x="0" y="0"/>
                      <a:ext cx="5569351" cy="3427293"/>
                    </a:xfrm>
                    <a:prstGeom prst="rect">
                      <a:avLst/>
                    </a:prstGeom>
                    <a:ln>
                      <a:noFill/>
                    </a:ln>
                    <a:extLst>
                      <a:ext uri="{53640926-AAD7-44D8-BBD7-CCE9431645EC}">
                        <a14:shadowObscured xmlns:a14="http://schemas.microsoft.com/office/drawing/2010/main"/>
                      </a:ext>
                    </a:extLst>
                  </pic:spPr>
                </pic:pic>
              </a:graphicData>
            </a:graphic>
          </wp:inline>
        </w:drawing>
      </w:r>
    </w:p>
    <w:p w:rsidR="008567F2" w:rsidRPr="00266EA3" w:rsidRDefault="0091361C" w:rsidP="008567F2">
      <w:pPr>
        <w:numPr>
          <w:ilvl w:val="0"/>
          <w:numId w:val="2"/>
        </w:numPr>
        <w:spacing w:before="240" w:after="360" w:line="360" w:lineRule="auto"/>
        <w:ind w:left="426" w:hanging="426"/>
        <w:contextualSpacing/>
        <w:jc w:val="both"/>
        <w:rPr>
          <w:rFonts w:ascii="Palatino Linotype" w:eastAsia="MS Mincho" w:hAnsi="Palatino Linotype" w:cs="Arial"/>
          <w:i/>
          <w:sz w:val="24"/>
          <w:szCs w:val="24"/>
          <w:lang w:val="es-MX" w:eastAsia="es-ES"/>
        </w:rPr>
      </w:pPr>
      <w:r w:rsidRPr="00266EA3">
        <w:rPr>
          <w:rFonts w:ascii="Palatino Linotype" w:eastAsia="MS Mincho" w:hAnsi="Palatino Linotype" w:cs="Arial"/>
          <w:sz w:val="24"/>
          <w:szCs w:val="24"/>
          <w:lang w:val="es-MX" w:eastAsia="es-ES"/>
        </w:rPr>
        <w:t>Una vez establecido lo anterior</w:t>
      </w:r>
      <w:r w:rsidR="005E5C9E" w:rsidRPr="00266EA3">
        <w:rPr>
          <w:rFonts w:ascii="Palatino Linotype" w:eastAsia="MS Mincho" w:hAnsi="Palatino Linotype" w:cs="Arial"/>
          <w:sz w:val="24"/>
          <w:szCs w:val="24"/>
          <w:lang w:val="es-MX" w:eastAsia="es-ES"/>
        </w:rPr>
        <w:t>, no pas</w:t>
      </w:r>
      <w:r w:rsidRPr="00266EA3">
        <w:rPr>
          <w:rFonts w:ascii="Palatino Linotype" w:eastAsia="MS Mincho" w:hAnsi="Palatino Linotype" w:cs="Arial"/>
          <w:sz w:val="24"/>
          <w:szCs w:val="24"/>
          <w:lang w:val="es-MX" w:eastAsia="es-ES"/>
        </w:rPr>
        <w:t>a desapercibido para esta ponencia resolutoria, que el particular omitió señalar el periodo de tiempo</w:t>
      </w:r>
      <w:r w:rsidR="005E5C9E" w:rsidRPr="00266EA3">
        <w:rPr>
          <w:rFonts w:ascii="Palatino Linotype" w:eastAsia="MS Mincho" w:hAnsi="Palatino Linotype" w:cs="Arial"/>
          <w:sz w:val="24"/>
          <w:szCs w:val="24"/>
          <w:lang w:val="es-MX" w:eastAsia="es-ES"/>
        </w:rPr>
        <w:t xml:space="preserve"> </w:t>
      </w:r>
      <w:r w:rsidR="008567F2" w:rsidRPr="00266EA3">
        <w:rPr>
          <w:rFonts w:ascii="Palatino Linotype" w:eastAsia="MS Mincho" w:hAnsi="Palatino Linotype" w:cs="Arial"/>
          <w:sz w:val="24"/>
          <w:szCs w:val="24"/>
          <w:lang w:val="es-MX" w:eastAsia="es-ES"/>
        </w:rPr>
        <w:t xml:space="preserve">sobre el cual requiere la  información, por lo cual se entiende que desea saber cuál fue el sueldo   de los notificadores ya mencionados </w:t>
      </w:r>
      <w:r w:rsidR="00352650" w:rsidRPr="00266EA3">
        <w:rPr>
          <w:rFonts w:ascii="Palatino Linotype" w:eastAsia="MS Mincho" w:hAnsi="Palatino Linotype" w:cs="Arial"/>
          <w:sz w:val="24"/>
          <w:szCs w:val="24"/>
          <w:lang w:val="es-MX" w:eastAsia="es-ES"/>
        </w:rPr>
        <w:t xml:space="preserve">relativo a </w:t>
      </w:r>
      <w:r w:rsidR="008567F2" w:rsidRPr="00266EA3">
        <w:rPr>
          <w:rFonts w:ascii="Palatino Linotype" w:eastAsia="MS Mincho" w:hAnsi="Palatino Linotype" w:cs="Arial"/>
          <w:sz w:val="24"/>
          <w:szCs w:val="24"/>
          <w:lang w:val="es-MX" w:eastAsia="es-ES"/>
        </w:rPr>
        <w:t xml:space="preserve">la primera quincena del mes de marzo del año dos mil dieciocho, lo anterior en atención a la fecha de su solicitud. </w:t>
      </w:r>
    </w:p>
    <w:p w:rsidR="00352650" w:rsidRPr="00266EA3" w:rsidRDefault="00352650" w:rsidP="00352650">
      <w:pPr>
        <w:spacing w:before="240" w:after="360" w:line="360" w:lineRule="auto"/>
        <w:ind w:left="426"/>
        <w:contextualSpacing/>
        <w:jc w:val="both"/>
        <w:rPr>
          <w:rFonts w:ascii="Palatino Linotype" w:eastAsia="MS Mincho" w:hAnsi="Palatino Linotype" w:cs="Arial"/>
          <w:i/>
          <w:sz w:val="24"/>
          <w:szCs w:val="24"/>
          <w:lang w:val="es-MX" w:eastAsia="es-ES"/>
        </w:rPr>
      </w:pPr>
    </w:p>
    <w:p w:rsidR="009D521F" w:rsidRPr="00266EA3" w:rsidRDefault="00352650" w:rsidP="009D521F">
      <w:pPr>
        <w:numPr>
          <w:ilvl w:val="0"/>
          <w:numId w:val="2"/>
        </w:numPr>
        <w:spacing w:after="0" w:line="360" w:lineRule="auto"/>
        <w:ind w:left="426" w:right="49" w:hanging="426"/>
        <w:contextualSpacing/>
        <w:jc w:val="both"/>
        <w:rPr>
          <w:rFonts w:ascii="Palatino Linotype" w:eastAsia="MS Mincho" w:hAnsi="Palatino Linotype" w:cs="Times New Roman"/>
          <w:b/>
          <w:sz w:val="24"/>
          <w:szCs w:val="24"/>
          <w:lang w:val="es-ES_tradnl" w:eastAsia="es-ES"/>
        </w:rPr>
      </w:pPr>
      <w:r w:rsidRPr="00266EA3">
        <w:rPr>
          <w:rFonts w:ascii="Palatino Linotype" w:eastAsia="MS Mincho" w:hAnsi="Palatino Linotype" w:cs="Arial"/>
          <w:sz w:val="24"/>
          <w:szCs w:val="24"/>
          <w:lang w:eastAsia="es-ES"/>
        </w:rPr>
        <w:t xml:space="preserve"> </w:t>
      </w:r>
      <w:r w:rsidR="00C56331" w:rsidRPr="00266EA3">
        <w:rPr>
          <w:rFonts w:ascii="Palatino Linotype" w:eastAsia="MS Mincho" w:hAnsi="Palatino Linotype" w:cs="Times New Roman"/>
          <w:sz w:val="24"/>
          <w:szCs w:val="24"/>
          <w:lang w:val="es-ES_tradnl" w:eastAsia="es-ES"/>
        </w:rPr>
        <w:t xml:space="preserve">Así las cosas, </w:t>
      </w:r>
      <w:r w:rsidR="009D521F" w:rsidRPr="00266EA3">
        <w:rPr>
          <w:rFonts w:ascii="Palatino Linotype" w:eastAsia="MS Mincho" w:hAnsi="Palatino Linotype" w:cs="Times New Roman"/>
          <w:sz w:val="24"/>
          <w:szCs w:val="24"/>
          <w:lang w:val="es-ES_tradnl" w:eastAsia="es-ES"/>
        </w:rPr>
        <w:t xml:space="preserve">es de señalar que respecto a la información solicitada, el Sujeto Obligado sí la genera, posee o administra, razón por la cual, es dable ordenar los recibos de nómina, de los </w:t>
      </w:r>
      <w:r w:rsidR="00D13E11" w:rsidRPr="00266EA3">
        <w:rPr>
          <w:rFonts w:ascii="Palatino Linotype" w:eastAsia="MS Mincho" w:hAnsi="Palatino Linotype" w:cs="Times New Roman"/>
          <w:sz w:val="24"/>
          <w:szCs w:val="24"/>
          <w:lang w:val="es-ES_tradnl" w:eastAsia="es-ES"/>
        </w:rPr>
        <w:t xml:space="preserve">30 </w:t>
      </w:r>
      <w:r w:rsidR="009D521F" w:rsidRPr="00266EA3">
        <w:rPr>
          <w:rFonts w:ascii="Palatino Linotype" w:eastAsia="MS Mincho" w:hAnsi="Palatino Linotype" w:cs="Times New Roman"/>
          <w:sz w:val="24"/>
          <w:szCs w:val="24"/>
          <w:lang w:val="es-ES_tradnl" w:eastAsia="es-ES"/>
        </w:rPr>
        <w:t xml:space="preserve">notificadores adscritos al Ayuntamiento de Metepec de la primera quincena del mes de marzo del año dos mil dieciocho, en versión publica de ser el caso en términos del considerando </w:t>
      </w:r>
      <w:r w:rsidR="009D521F" w:rsidRPr="00266EA3">
        <w:rPr>
          <w:rFonts w:ascii="Palatino Linotype" w:eastAsia="MS Mincho" w:hAnsi="Palatino Linotype" w:cs="Times New Roman"/>
          <w:b/>
          <w:sz w:val="24"/>
          <w:szCs w:val="24"/>
          <w:lang w:val="es-ES_tradnl" w:eastAsia="es-ES"/>
        </w:rPr>
        <w:t>SEXTO</w:t>
      </w:r>
      <w:r w:rsidR="009D521F" w:rsidRPr="00266EA3">
        <w:rPr>
          <w:rFonts w:ascii="Palatino Linotype" w:eastAsia="MS Mincho" w:hAnsi="Palatino Linotype" w:cs="Times New Roman"/>
          <w:sz w:val="24"/>
          <w:szCs w:val="24"/>
          <w:lang w:val="es-ES_tradnl" w:eastAsia="es-ES"/>
        </w:rPr>
        <w:t xml:space="preserve">. </w:t>
      </w:r>
    </w:p>
    <w:p w:rsidR="00352650" w:rsidRPr="00266EA3" w:rsidRDefault="00352650" w:rsidP="009D521F">
      <w:pPr>
        <w:spacing w:line="360" w:lineRule="auto"/>
        <w:ind w:left="360"/>
        <w:contextualSpacing/>
        <w:jc w:val="both"/>
        <w:rPr>
          <w:rFonts w:ascii="Palatino Linotype" w:eastAsia="MS Mincho" w:hAnsi="Palatino Linotype" w:cs="Times New Roman"/>
          <w:sz w:val="24"/>
          <w:szCs w:val="24"/>
          <w:lang w:val="es-ES_tradnl" w:eastAsia="es-ES"/>
        </w:rPr>
      </w:pPr>
    </w:p>
    <w:p w:rsidR="006D0792" w:rsidRPr="00266EA3" w:rsidRDefault="00352650" w:rsidP="006D0792">
      <w:pPr>
        <w:numPr>
          <w:ilvl w:val="0"/>
          <w:numId w:val="2"/>
        </w:numPr>
        <w:spacing w:before="240" w:after="360" w:line="360" w:lineRule="auto"/>
        <w:ind w:left="426" w:hanging="426"/>
        <w:contextualSpacing/>
        <w:jc w:val="both"/>
        <w:rPr>
          <w:rFonts w:ascii="Palatino Linotype" w:eastAsia="MS Mincho" w:hAnsi="Palatino Linotype" w:cs="Arial"/>
          <w:i/>
          <w:sz w:val="24"/>
          <w:szCs w:val="24"/>
          <w:lang w:val="es-MX" w:eastAsia="es-ES"/>
        </w:rPr>
      </w:pPr>
      <w:r w:rsidRPr="00266EA3">
        <w:rPr>
          <w:rFonts w:ascii="Palatino Linotype" w:eastAsia="MS Mincho" w:hAnsi="Palatino Linotype" w:cs="Arial"/>
          <w:sz w:val="24"/>
          <w:szCs w:val="24"/>
          <w:lang w:val="es-MX" w:eastAsia="es-ES"/>
        </w:rPr>
        <w:t>Ahora bien, respecto del punto número 3 de la solicitud de acceso a la información</w:t>
      </w:r>
      <w:r w:rsidR="00D91E39" w:rsidRPr="00266EA3">
        <w:rPr>
          <w:rFonts w:ascii="Palatino Linotype" w:eastAsia="MS Mincho" w:hAnsi="Palatino Linotype" w:cs="Arial"/>
          <w:sz w:val="24"/>
          <w:szCs w:val="24"/>
          <w:lang w:val="es-MX" w:eastAsia="es-ES"/>
        </w:rPr>
        <w:t>, es decir, la cantidad recaudada de predial en pesos, sin incluir las participaciones del estado,</w:t>
      </w:r>
      <w:r w:rsidR="00CB7268" w:rsidRPr="00266EA3">
        <w:rPr>
          <w:rFonts w:ascii="Palatino Linotype" w:eastAsia="MS Mincho" w:hAnsi="Palatino Linotype" w:cs="Arial"/>
          <w:sz w:val="24"/>
          <w:szCs w:val="24"/>
          <w:lang w:val="es-MX" w:eastAsia="es-ES"/>
        </w:rPr>
        <w:t xml:space="preserve"> el </w:t>
      </w:r>
      <w:r w:rsidR="006D0792" w:rsidRPr="00266EA3">
        <w:rPr>
          <w:rFonts w:ascii="Palatino Linotype" w:eastAsia="MS Mincho" w:hAnsi="Palatino Linotype" w:cs="Arial"/>
          <w:b/>
          <w:sz w:val="24"/>
          <w:szCs w:val="24"/>
          <w:lang w:val="es-MX" w:eastAsia="es-ES"/>
        </w:rPr>
        <w:t xml:space="preserve">SUJETO OBLIGADO, </w:t>
      </w:r>
      <w:r w:rsidR="00CB7268" w:rsidRPr="00266EA3">
        <w:rPr>
          <w:rFonts w:ascii="Palatino Linotype" w:eastAsia="MS Mincho" w:hAnsi="Palatino Linotype" w:cs="Arial"/>
          <w:sz w:val="24"/>
          <w:szCs w:val="24"/>
          <w:lang w:val="es-MX" w:eastAsia="es-ES"/>
        </w:rPr>
        <w:t>proporciono la página electrónica:</w:t>
      </w:r>
      <w:r w:rsidR="006D0792" w:rsidRPr="00266EA3">
        <w:rPr>
          <w:rFonts w:ascii="Palatino Linotype" w:eastAsia="MS Mincho" w:hAnsi="Palatino Linotype" w:cs="Arial"/>
          <w:sz w:val="24"/>
          <w:szCs w:val="24"/>
          <w:lang w:val="es-MX" w:eastAsia="es-ES"/>
        </w:rPr>
        <w:t>”</w:t>
      </w:r>
      <w:hyperlink r:id="rId13" w:history="1">
        <w:r w:rsidR="00CB7268" w:rsidRPr="00266EA3">
          <w:rPr>
            <w:rStyle w:val="Hipervnculo"/>
            <w:rFonts w:ascii="Palatino Linotype" w:eastAsia="MS Mincho" w:hAnsi="Palatino Linotype" w:cs="Arial"/>
            <w:sz w:val="24"/>
            <w:szCs w:val="24"/>
            <w:u w:val="none"/>
            <w:lang w:eastAsia="es-ES"/>
          </w:rPr>
          <w:t>www.metepec.gob.mx/itdifm2017/documentos/seccion2/2.6.3_Presupuesto_de_ingresos_2017_Firmado.pdf</w:t>
        </w:r>
      </w:hyperlink>
      <w:r w:rsidR="00CB7268" w:rsidRPr="00266EA3">
        <w:rPr>
          <w:rFonts w:ascii="Palatino Linotype" w:eastAsia="MS Mincho" w:hAnsi="Palatino Linotype" w:cs="Arial"/>
          <w:sz w:val="24"/>
          <w:szCs w:val="24"/>
          <w:lang w:eastAsia="es-ES"/>
        </w:rPr>
        <w:t xml:space="preserve">” en la cual según refiere la información solicitada se </w:t>
      </w:r>
      <w:r w:rsidR="006D0792" w:rsidRPr="00266EA3">
        <w:rPr>
          <w:rFonts w:ascii="Palatino Linotype" w:eastAsia="MS Mincho" w:hAnsi="Palatino Linotype" w:cs="Arial"/>
          <w:sz w:val="24"/>
          <w:szCs w:val="24"/>
          <w:lang w:eastAsia="es-ES"/>
        </w:rPr>
        <w:t xml:space="preserve">encuentra publicada; y </w:t>
      </w:r>
      <w:r w:rsidR="00CB7268" w:rsidRPr="00266EA3">
        <w:rPr>
          <w:rFonts w:ascii="Palatino Linotype" w:eastAsia="MS Mincho" w:hAnsi="Palatino Linotype" w:cs="Arial"/>
          <w:sz w:val="24"/>
          <w:szCs w:val="24"/>
          <w:lang w:eastAsia="es-ES"/>
        </w:rPr>
        <w:t xml:space="preserve">se desprende lo siguiente: </w:t>
      </w:r>
    </w:p>
    <w:p w:rsidR="00CB7268" w:rsidRPr="00266EA3" w:rsidRDefault="00F12395" w:rsidP="006D0792">
      <w:pPr>
        <w:rPr>
          <w:rFonts w:ascii="Palatino Linotype" w:eastAsia="MS Mincho" w:hAnsi="Palatino Linotype" w:cs="Arial"/>
          <w:i/>
          <w:sz w:val="24"/>
          <w:szCs w:val="24"/>
          <w:lang w:val="es-MX" w:eastAsia="es-ES"/>
        </w:rPr>
      </w:pPr>
      <w:r w:rsidRPr="00266EA3">
        <w:rPr>
          <w:rFonts w:ascii="Palatino Linotype" w:eastAsia="MS Mincho" w:hAnsi="Palatino Linotype" w:cs="Arial"/>
          <w:i/>
          <w:noProof/>
          <w:sz w:val="24"/>
          <w:szCs w:val="24"/>
          <w:lang w:val="es-MX" w:eastAsia="es-MX"/>
        </w:rPr>
        <mc:AlternateContent>
          <mc:Choice Requires="wps">
            <w:drawing>
              <wp:anchor distT="0" distB="0" distL="114300" distR="114300" simplePos="0" relativeHeight="251660288" behindDoc="0" locked="0" layoutInCell="1" allowOverlap="1">
                <wp:simplePos x="0" y="0"/>
                <wp:positionH relativeFrom="column">
                  <wp:posOffset>529590</wp:posOffset>
                </wp:positionH>
                <wp:positionV relativeFrom="paragraph">
                  <wp:posOffset>15875</wp:posOffset>
                </wp:positionV>
                <wp:extent cx="4343400" cy="142875"/>
                <wp:effectExtent l="0" t="0" r="19050" b="28575"/>
                <wp:wrapNone/>
                <wp:docPr id="11" name="Rectángulo 11"/>
                <wp:cNvGraphicFramePr/>
                <a:graphic xmlns:a="http://schemas.openxmlformats.org/drawingml/2006/main">
                  <a:graphicData uri="http://schemas.microsoft.com/office/word/2010/wordprocessingShape">
                    <wps:wsp>
                      <wps:cNvSpPr/>
                      <wps:spPr>
                        <a:xfrm>
                          <a:off x="0" y="0"/>
                          <a:ext cx="4343400"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3055C" id="Rectángulo 11" o:spid="_x0000_s1026" style="position:absolute;margin-left:41.7pt;margin-top:1.25pt;width:342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" filled="f" strokecolor="red" strokeweight="1.5pt"/>
            </w:pict>
          </mc:Fallback>
        </mc:AlternateContent>
      </w:r>
      <w:r w:rsidR="00D433FB" w:rsidRPr="00266EA3">
        <w:rPr>
          <w:noProof/>
          <w:lang w:val="es-MX" w:eastAsia="es-MX"/>
        </w:rPr>
        <w:drawing>
          <wp:inline distT="0" distB="0" distL="0" distR="0" wp14:anchorId="5D8A4B7E" wp14:editId="1D7F0F72">
            <wp:extent cx="5762625" cy="2872105"/>
            <wp:effectExtent l="19050" t="19050" r="28575" b="234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t="3034" r="50279" b="41075"/>
                    <a:stretch/>
                  </pic:blipFill>
                  <pic:spPr bwMode="auto">
                    <a:xfrm>
                      <a:off x="0" y="0"/>
                      <a:ext cx="5817415" cy="2899412"/>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D0792" w:rsidRPr="00266EA3" w:rsidRDefault="006D0792" w:rsidP="006D0792">
      <w:pPr>
        <w:rPr>
          <w:rFonts w:ascii="Palatino Linotype" w:eastAsia="MS Mincho" w:hAnsi="Palatino Linotype" w:cs="Arial"/>
          <w:i/>
          <w:sz w:val="24"/>
          <w:szCs w:val="24"/>
          <w:lang w:val="es-MX" w:eastAsia="es-ES"/>
        </w:rPr>
      </w:pPr>
    </w:p>
    <w:p w:rsidR="005C3A58" w:rsidRPr="00266EA3" w:rsidRDefault="001B15FD" w:rsidP="00D13E11">
      <w:pPr>
        <w:numPr>
          <w:ilvl w:val="0"/>
          <w:numId w:val="2"/>
        </w:numPr>
        <w:spacing w:before="240" w:after="360" w:line="360" w:lineRule="auto"/>
        <w:ind w:left="426" w:hanging="426"/>
        <w:contextualSpacing/>
        <w:jc w:val="both"/>
        <w:rPr>
          <w:rFonts w:ascii="Palatino Linotype" w:eastAsia="MS Mincho" w:hAnsi="Palatino Linotype" w:cs="Arial"/>
          <w:i/>
          <w:sz w:val="24"/>
          <w:szCs w:val="24"/>
          <w:lang w:val="es-MX" w:eastAsia="es-ES"/>
        </w:rPr>
      </w:pPr>
      <w:r w:rsidRPr="00266EA3">
        <w:rPr>
          <w:rFonts w:ascii="Palatino Linotype" w:eastAsia="MS Mincho" w:hAnsi="Palatino Linotype" w:cs="Arial"/>
          <w:sz w:val="24"/>
          <w:szCs w:val="24"/>
          <w:lang w:val="es-MX" w:eastAsia="es-ES"/>
        </w:rPr>
        <w:lastRenderedPageBreak/>
        <w:t>Así</w:t>
      </w:r>
      <w:r w:rsidR="005B69E1" w:rsidRPr="00266EA3">
        <w:rPr>
          <w:rFonts w:ascii="Palatino Linotype" w:eastAsia="MS Mincho" w:hAnsi="Palatino Linotype" w:cs="Arial"/>
          <w:sz w:val="24"/>
          <w:szCs w:val="24"/>
          <w:lang w:val="es-MX" w:eastAsia="es-ES"/>
        </w:rPr>
        <w:t xml:space="preserve"> las cosas, dicha página no fue encontrad</w:t>
      </w:r>
      <w:r w:rsidRPr="00266EA3">
        <w:rPr>
          <w:rFonts w:ascii="Palatino Linotype" w:eastAsia="MS Mincho" w:hAnsi="Palatino Linotype" w:cs="Arial"/>
          <w:sz w:val="24"/>
          <w:szCs w:val="24"/>
          <w:lang w:val="es-MX" w:eastAsia="es-ES"/>
        </w:rPr>
        <w:t>a</w:t>
      </w:r>
      <w:r w:rsidR="005B69E1" w:rsidRPr="00266EA3">
        <w:rPr>
          <w:rFonts w:ascii="Palatino Linotype" w:eastAsia="MS Mincho" w:hAnsi="Palatino Linotype" w:cs="Arial"/>
          <w:sz w:val="24"/>
          <w:szCs w:val="24"/>
          <w:lang w:val="es-MX" w:eastAsia="es-ES"/>
        </w:rPr>
        <w:t xml:space="preserve">, por lo que para este </w:t>
      </w:r>
      <w:r w:rsidRPr="00266EA3">
        <w:rPr>
          <w:rFonts w:ascii="Palatino Linotype" w:eastAsia="MS Mincho" w:hAnsi="Palatino Linotype" w:cs="Arial"/>
          <w:sz w:val="24"/>
          <w:szCs w:val="24"/>
          <w:lang w:val="es-MX" w:eastAsia="es-ES"/>
        </w:rPr>
        <w:t>Órgano</w:t>
      </w:r>
      <w:r w:rsidR="005B69E1" w:rsidRPr="00266EA3">
        <w:rPr>
          <w:rFonts w:ascii="Palatino Linotype" w:eastAsia="MS Mincho" w:hAnsi="Palatino Linotype" w:cs="Arial"/>
          <w:sz w:val="24"/>
          <w:szCs w:val="24"/>
          <w:lang w:val="es-MX" w:eastAsia="es-ES"/>
        </w:rPr>
        <w:t xml:space="preserve"> Garante no se tiene por satisfecho el derecho de acceso a la información</w:t>
      </w:r>
      <w:r w:rsidRPr="00266EA3">
        <w:rPr>
          <w:rFonts w:ascii="Palatino Linotype" w:eastAsia="MS Mincho" w:hAnsi="Palatino Linotype" w:cs="Arial"/>
          <w:sz w:val="24"/>
          <w:szCs w:val="24"/>
          <w:lang w:val="es-MX" w:eastAsia="es-ES"/>
        </w:rPr>
        <w:t>, atento a ello, es conveniente</w:t>
      </w:r>
      <w:r w:rsidR="008D4982" w:rsidRPr="00266EA3">
        <w:rPr>
          <w:rFonts w:ascii="Palatino Linotype" w:eastAsia="MS Mincho" w:hAnsi="Palatino Linotype" w:cs="Arial"/>
          <w:sz w:val="24"/>
          <w:szCs w:val="24"/>
          <w:lang w:val="es-MX" w:eastAsia="es-ES"/>
        </w:rPr>
        <w:t xml:space="preserve">, puntualizar que </w:t>
      </w:r>
      <w:r w:rsidR="008D4982" w:rsidRPr="00266EA3">
        <w:rPr>
          <w:rFonts w:ascii="Palatino Linotype" w:eastAsia="MS Mincho" w:hAnsi="Palatino Linotype" w:cs="Arial"/>
          <w:sz w:val="24"/>
          <w:szCs w:val="24"/>
          <w:lang w:eastAsia="es-ES"/>
        </w:rPr>
        <w:t xml:space="preserve">Ley de Ingresos de los Municipios del Estado de México para el Ejercicio Fiscal 2018, </w:t>
      </w:r>
      <w:r w:rsidR="00777E07" w:rsidRPr="00266EA3">
        <w:rPr>
          <w:rFonts w:ascii="Palatino Linotype" w:eastAsia="MS Mincho" w:hAnsi="Palatino Linotype" w:cs="Arial"/>
          <w:sz w:val="24"/>
          <w:szCs w:val="24"/>
          <w:lang w:eastAsia="es-ES"/>
        </w:rPr>
        <w:t xml:space="preserve">establece </w:t>
      </w:r>
      <w:r w:rsidR="008D4982" w:rsidRPr="00266EA3">
        <w:rPr>
          <w:rFonts w:ascii="Palatino Linotype" w:eastAsia="MS Mincho" w:hAnsi="Palatino Linotype" w:cs="Arial"/>
          <w:sz w:val="24"/>
          <w:szCs w:val="24"/>
          <w:lang w:eastAsia="es-ES"/>
        </w:rPr>
        <w:t xml:space="preserve">que el pago del impuesto predial será percibido por la hacienda municipal de los municipios, lo anterior se encuentra en el artículo 1 de la Ley en mención </w:t>
      </w:r>
      <w:r w:rsidR="005C3A58" w:rsidRPr="00266EA3">
        <w:rPr>
          <w:rFonts w:ascii="Palatino Linotype" w:eastAsia="MS Mincho" w:hAnsi="Palatino Linotype" w:cs="Arial"/>
          <w:sz w:val="24"/>
          <w:szCs w:val="24"/>
          <w:lang w:eastAsia="es-ES"/>
        </w:rPr>
        <w:t>que se trascribe a continuación:</w:t>
      </w:r>
    </w:p>
    <w:p w:rsidR="005C3A58" w:rsidRPr="00266EA3" w:rsidRDefault="005C3A58" w:rsidP="005C3A58">
      <w:pPr>
        <w:spacing w:before="100" w:beforeAutospacing="1" w:after="100" w:afterAutospacing="1"/>
        <w:ind w:left="851" w:right="851"/>
        <w:jc w:val="both"/>
        <w:rPr>
          <w:rFonts w:ascii="Palatino Linotype" w:hAnsi="Palatino Linotype" w:cs="Arial"/>
          <w:i/>
        </w:rPr>
      </w:pPr>
      <w:r w:rsidRPr="00266EA3">
        <w:rPr>
          <w:rFonts w:ascii="Palatino Linotype" w:hAnsi="Palatino Linotype" w:cs="Arial"/>
          <w:i/>
        </w:rPr>
        <w:t xml:space="preserve">“Artículo 1.- </w:t>
      </w:r>
      <w:r w:rsidRPr="00266EA3">
        <w:rPr>
          <w:rFonts w:ascii="Palatino Linotype" w:hAnsi="Palatino Linotype" w:cs="Arial"/>
          <w:b/>
          <w:i/>
        </w:rPr>
        <w:t>La hacienda pública</w:t>
      </w:r>
      <w:r w:rsidRPr="00266EA3">
        <w:rPr>
          <w:rFonts w:ascii="Palatino Linotype" w:hAnsi="Palatino Linotype" w:cs="Arial"/>
          <w:i/>
        </w:rPr>
        <w:t xml:space="preserve"> de los municipios del Estado de México, percibirá durante el ejercicio fiscal del año 2018, los ingresos provenientes de los conceptos que a continuación se enumeran: </w:t>
      </w:r>
    </w:p>
    <w:p w:rsidR="005C3A58" w:rsidRPr="00266EA3" w:rsidRDefault="005C3A58" w:rsidP="005C3A58">
      <w:pPr>
        <w:spacing w:before="100" w:beforeAutospacing="1" w:after="100" w:afterAutospacing="1"/>
        <w:ind w:left="851" w:right="851"/>
        <w:jc w:val="both"/>
        <w:rPr>
          <w:rFonts w:ascii="Palatino Linotype" w:hAnsi="Palatino Linotype" w:cs="Arial"/>
          <w:i/>
        </w:rPr>
      </w:pPr>
      <w:r w:rsidRPr="00266EA3">
        <w:rPr>
          <w:rFonts w:ascii="Palatino Linotype" w:hAnsi="Palatino Linotype" w:cs="Arial"/>
          <w:i/>
        </w:rPr>
        <w:t xml:space="preserve">1. IMPUESTOS: </w:t>
      </w:r>
    </w:p>
    <w:p w:rsidR="005C3A58" w:rsidRPr="00266EA3" w:rsidRDefault="005C3A58" w:rsidP="005C3A58">
      <w:pPr>
        <w:spacing w:before="100" w:beforeAutospacing="1" w:after="100" w:afterAutospacing="1"/>
        <w:ind w:left="851" w:right="851"/>
        <w:jc w:val="both"/>
        <w:rPr>
          <w:rFonts w:ascii="Palatino Linotype" w:hAnsi="Palatino Linotype" w:cs="Arial"/>
          <w:i/>
        </w:rPr>
      </w:pPr>
      <w:r w:rsidRPr="00266EA3">
        <w:rPr>
          <w:rFonts w:ascii="Palatino Linotype" w:hAnsi="Palatino Linotype" w:cs="Arial"/>
          <w:i/>
        </w:rPr>
        <w:t>(…)</w:t>
      </w:r>
    </w:p>
    <w:p w:rsidR="005C3A58" w:rsidRPr="00266EA3" w:rsidRDefault="005C3A58" w:rsidP="005C3A58">
      <w:pPr>
        <w:pStyle w:val="Prrafodelista"/>
        <w:numPr>
          <w:ilvl w:val="2"/>
          <w:numId w:val="19"/>
        </w:numPr>
        <w:spacing w:before="100" w:beforeAutospacing="1" w:after="100" w:afterAutospacing="1"/>
        <w:ind w:right="851"/>
        <w:jc w:val="both"/>
        <w:rPr>
          <w:rFonts w:ascii="Palatino Linotype" w:hAnsi="Palatino Linotype" w:cs="Arial"/>
          <w:i/>
        </w:rPr>
      </w:pPr>
      <w:r w:rsidRPr="00266EA3">
        <w:rPr>
          <w:rFonts w:ascii="Palatino Linotype" w:hAnsi="Palatino Linotype" w:cs="Arial"/>
          <w:i/>
        </w:rPr>
        <w:t>Predial. (…)”</w:t>
      </w:r>
    </w:p>
    <w:p w:rsidR="005C3A58" w:rsidRPr="00266EA3" w:rsidRDefault="00F54296" w:rsidP="00F54296">
      <w:pPr>
        <w:spacing w:before="100" w:beforeAutospacing="1" w:after="100" w:afterAutospacing="1"/>
        <w:ind w:right="851"/>
        <w:jc w:val="both"/>
        <w:rPr>
          <w:rFonts w:ascii="Palatino Linotype" w:hAnsi="Palatino Linotype" w:cs="Arial"/>
          <w:i/>
        </w:rPr>
      </w:pPr>
      <w:r w:rsidRPr="00266EA3">
        <w:rPr>
          <w:rFonts w:ascii="Palatino Linotype" w:hAnsi="Palatino Linotype" w:cs="Arial"/>
          <w:i/>
        </w:rPr>
        <w:t>(Énfasis añadido)</w:t>
      </w:r>
    </w:p>
    <w:p w:rsidR="00507990" w:rsidRPr="00266EA3" w:rsidRDefault="00777E07" w:rsidP="00507990">
      <w:pPr>
        <w:pStyle w:val="Prrafodelista"/>
        <w:numPr>
          <w:ilvl w:val="0"/>
          <w:numId w:val="2"/>
        </w:numPr>
        <w:spacing w:before="100" w:beforeAutospacing="1" w:after="100" w:afterAutospacing="1" w:line="360" w:lineRule="auto"/>
        <w:jc w:val="both"/>
        <w:rPr>
          <w:rFonts w:ascii="Palatino Linotype" w:hAnsi="Palatino Linotype" w:cs="Arial"/>
          <w:sz w:val="24"/>
        </w:rPr>
      </w:pPr>
      <w:r w:rsidRPr="00266EA3">
        <w:rPr>
          <w:rFonts w:ascii="Palatino Linotype" w:hAnsi="Palatino Linotype" w:cs="Arial"/>
          <w:sz w:val="24"/>
        </w:rPr>
        <w:t xml:space="preserve">Luego entonces </w:t>
      </w:r>
      <w:r w:rsidR="00507990" w:rsidRPr="00266EA3">
        <w:rPr>
          <w:rFonts w:ascii="Palatino Linotype" w:hAnsi="Palatino Linotype" w:cs="Arial"/>
          <w:sz w:val="24"/>
        </w:rPr>
        <w:t>el pago del impuesto predial, como obligación de los contribuyentes, ingresa a la hacienda municipal y a su vez está integrado en la Ley de Ingresos, por lo tanto obtiene la calidad de recurso público.</w:t>
      </w:r>
    </w:p>
    <w:p w:rsidR="00507990" w:rsidRPr="00266EA3" w:rsidRDefault="00507990" w:rsidP="00507990">
      <w:pPr>
        <w:pStyle w:val="Prrafodelista"/>
        <w:spacing w:before="100" w:beforeAutospacing="1" w:after="100" w:afterAutospacing="1" w:line="360" w:lineRule="auto"/>
        <w:ind w:left="360"/>
        <w:jc w:val="both"/>
        <w:rPr>
          <w:rFonts w:ascii="Palatino Linotype" w:hAnsi="Palatino Linotype" w:cs="Arial"/>
          <w:sz w:val="24"/>
        </w:rPr>
      </w:pPr>
    </w:p>
    <w:p w:rsidR="00F54296" w:rsidRPr="00266EA3" w:rsidRDefault="00F54296" w:rsidP="00F54296">
      <w:pPr>
        <w:pStyle w:val="Prrafodelista"/>
        <w:numPr>
          <w:ilvl w:val="0"/>
          <w:numId w:val="2"/>
        </w:numPr>
        <w:spacing w:before="240" w:after="240" w:line="360" w:lineRule="auto"/>
        <w:jc w:val="both"/>
        <w:rPr>
          <w:rFonts w:ascii="Palatino Linotype" w:eastAsia="Times New Roman" w:hAnsi="Palatino Linotype" w:cs="Arial"/>
          <w:sz w:val="24"/>
          <w:lang w:val="es-MX"/>
        </w:rPr>
      </w:pPr>
      <w:r w:rsidRPr="00266EA3">
        <w:rPr>
          <w:rFonts w:ascii="Palatino Linotype" w:eastAsia="Times New Roman" w:hAnsi="Palatino Linotype" w:cs="Arial"/>
          <w:sz w:val="24"/>
          <w:lang w:val="es-MX"/>
        </w:rPr>
        <w:t xml:space="preserve">Por otra parte, el Código de Reglamentación Municipal de Metepec, establece  lo siguiente: </w:t>
      </w:r>
    </w:p>
    <w:p w:rsidR="00F54296" w:rsidRPr="00266EA3" w:rsidRDefault="00F54296" w:rsidP="00F54296">
      <w:pPr>
        <w:spacing w:before="240" w:after="240" w:line="360" w:lineRule="auto"/>
        <w:ind w:left="348"/>
        <w:jc w:val="both"/>
        <w:rPr>
          <w:rFonts w:ascii="Palatino Linotype" w:eastAsia="Times New Roman" w:hAnsi="Palatino Linotype" w:cs="Arial"/>
          <w:sz w:val="24"/>
        </w:rPr>
      </w:pPr>
      <w:r w:rsidRPr="00266EA3">
        <w:rPr>
          <w:rFonts w:ascii="Palatino Linotype" w:eastAsia="Times New Roman" w:hAnsi="Palatino Linotype" w:cs="Arial"/>
          <w:i/>
        </w:rPr>
        <w:t>“</w:t>
      </w:r>
      <w:r w:rsidRPr="00266EA3">
        <w:rPr>
          <w:rFonts w:ascii="Palatino Linotype" w:eastAsia="Times New Roman" w:hAnsi="Palatino Linotype" w:cs="Arial"/>
          <w:b/>
          <w:i/>
        </w:rPr>
        <w:t>Artículo 3.35.</w:t>
      </w:r>
      <w:r w:rsidRPr="00266EA3">
        <w:rPr>
          <w:rFonts w:ascii="Palatino Linotype" w:eastAsia="Times New Roman" w:hAnsi="Palatino Linotype" w:cs="Arial"/>
          <w:i/>
        </w:rPr>
        <w:t xml:space="preserve"> La Tesorería Municipal es la encargada de conducir la disciplina presupuestal del Municipio y coordinar las diferentes fuentes de captación, en coordinación con las entidades federales, estatales y municipales, buscando lograr la realización de los objetivos contemplados </w:t>
      </w:r>
      <w:r w:rsidRPr="00266EA3">
        <w:rPr>
          <w:rFonts w:ascii="Palatino Linotype" w:eastAsia="Times New Roman" w:hAnsi="Palatino Linotype" w:cs="Arial"/>
          <w:i/>
        </w:rPr>
        <w:lastRenderedPageBreak/>
        <w:t xml:space="preserve">en el Plan de Desarrollo Municipal, a través de una adecuada integración del presupuesto de ingresos y egresos del Municipio, para la correcta administración de </w:t>
      </w:r>
      <w:r w:rsidRPr="00266EA3">
        <w:rPr>
          <w:rFonts w:ascii="Palatino Linotype" w:eastAsia="Times New Roman" w:hAnsi="Palatino Linotype" w:cs="Arial"/>
          <w:b/>
          <w:i/>
        </w:rPr>
        <w:t>la hacienda municipal</w:t>
      </w:r>
      <w:r w:rsidRPr="00266EA3">
        <w:rPr>
          <w:rFonts w:ascii="Palatino Linotype" w:eastAsia="Times New Roman" w:hAnsi="Palatino Linotype" w:cs="Arial"/>
          <w:sz w:val="24"/>
        </w:rPr>
        <w:t>.”</w:t>
      </w:r>
    </w:p>
    <w:p w:rsidR="00F54296" w:rsidRPr="00266EA3" w:rsidRDefault="00F54296" w:rsidP="00F54296">
      <w:pPr>
        <w:spacing w:before="240" w:after="240" w:line="360" w:lineRule="auto"/>
        <w:ind w:left="348"/>
        <w:jc w:val="both"/>
        <w:rPr>
          <w:rFonts w:ascii="Palatino Linotype" w:eastAsia="Times New Roman" w:hAnsi="Palatino Linotype" w:cs="Arial"/>
          <w:sz w:val="24"/>
        </w:rPr>
      </w:pPr>
      <w:r w:rsidRPr="00266EA3">
        <w:rPr>
          <w:rFonts w:ascii="Palatino Linotype" w:eastAsia="Times New Roman" w:hAnsi="Palatino Linotype" w:cs="Arial"/>
          <w:i/>
        </w:rPr>
        <w:t>(Énfasis añadido)</w:t>
      </w:r>
    </w:p>
    <w:p w:rsidR="00F54296" w:rsidRPr="00266EA3" w:rsidRDefault="00F54296" w:rsidP="00F54296">
      <w:pPr>
        <w:pStyle w:val="Prrafodelista"/>
        <w:rPr>
          <w:rFonts w:ascii="Palatino Linotype" w:hAnsi="Palatino Linotype" w:cs="Arial"/>
          <w:sz w:val="24"/>
        </w:rPr>
      </w:pPr>
    </w:p>
    <w:p w:rsidR="00507990" w:rsidRPr="00266EA3" w:rsidRDefault="00507990" w:rsidP="00507990">
      <w:pPr>
        <w:pStyle w:val="Prrafodelista"/>
        <w:numPr>
          <w:ilvl w:val="0"/>
          <w:numId w:val="2"/>
        </w:numPr>
        <w:spacing w:before="100" w:beforeAutospacing="1" w:after="100" w:afterAutospacing="1" w:line="360" w:lineRule="auto"/>
        <w:jc w:val="both"/>
        <w:rPr>
          <w:rFonts w:ascii="Palatino Linotype" w:hAnsi="Palatino Linotype" w:cs="Arial"/>
          <w:sz w:val="24"/>
        </w:rPr>
      </w:pPr>
      <w:r w:rsidRPr="00266EA3">
        <w:rPr>
          <w:rFonts w:ascii="Palatino Linotype" w:hAnsi="Palatino Linotype" w:cs="Arial"/>
          <w:sz w:val="24"/>
        </w:rPr>
        <w:t>Correlacionado con lo expuesto en las líneas anteriores, es una obligación común de transparencia, el dar a conocer los ingresos recibidos por cualquier concepto, entendido ingreso, como el impuesto predial pagado por los con</w:t>
      </w:r>
      <w:r w:rsidR="00777E07" w:rsidRPr="00266EA3">
        <w:rPr>
          <w:rFonts w:ascii="Palatino Linotype" w:hAnsi="Palatino Linotype" w:cs="Arial"/>
          <w:sz w:val="24"/>
        </w:rPr>
        <w:t>tribuyentes, lo anterior con fundamento</w:t>
      </w:r>
      <w:r w:rsidRPr="00266EA3">
        <w:rPr>
          <w:rFonts w:ascii="Palatino Linotype" w:hAnsi="Palatino Linotype" w:cs="Arial"/>
          <w:sz w:val="24"/>
        </w:rPr>
        <w:t xml:space="preserve"> en la fracción XLVII del artículo 92 de  la Ley de</w:t>
      </w:r>
      <w:r w:rsidR="00777E07" w:rsidRPr="00266EA3">
        <w:rPr>
          <w:rFonts w:ascii="Palatino Linotype" w:hAnsi="Palatino Linotype" w:cs="Arial"/>
          <w:sz w:val="24"/>
        </w:rPr>
        <w:t xml:space="preserve"> Transparencia y Acceso a la Información </w:t>
      </w:r>
      <w:r w:rsidR="00D13E11" w:rsidRPr="00266EA3">
        <w:rPr>
          <w:rFonts w:ascii="Palatino Linotype" w:hAnsi="Palatino Linotype" w:cs="Arial"/>
          <w:sz w:val="24"/>
        </w:rPr>
        <w:t>Pública</w:t>
      </w:r>
      <w:r w:rsidR="00777E07" w:rsidRPr="00266EA3">
        <w:rPr>
          <w:rFonts w:ascii="Palatino Linotype" w:hAnsi="Palatino Linotype" w:cs="Arial"/>
          <w:sz w:val="24"/>
        </w:rPr>
        <w:t xml:space="preserve"> del Estado de México</w:t>
      </w:r>
      <w:r w:rsidRPr="00266EA3">
        <w:rPr>
          <w:rFonts w:ascii="Palatino Linotype" w:hAnsi="Palatino Linotype" w:cs="Arial"/>
          <w:sz w:val="24"/>
        </w:rPr>
        <w:t>, que se transcribe a continuación:</w:t>
      </w:r>
    </w:p>
    <w:p w:rsidR="00EC3BFE" w:rsidRPr="00266EA3" w:rsidRDefault="00EC3BFE" w:rsidP="00EC3BFE">
      <w:pPr>
        <w:spacing w:before="100" w:beforeAutospacing="1" w:after="100" w:afterAutospacing="1"/>
        <w:ind w:left="851" w:right="851"/>
        <w:jc w:val="both"/>
        <w:rPr>
          <w:rFonts w:ascii="Palatino Linotype" w:hAnsi="Palatino Linotype" w:cs="Arial"/>
          <w:i/>
        </w:rPr>
      </w:pPr>
      <w:r w:rsidRPr="00266EA3">
        <w:rPr>
          <w:rFonts w:ascii="Palatino Linotype" w:hAnsi="Palatino Linotype" w:cs="Arial"/>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C3BFE" w:rsidRPr="00266EA3" w:rsidRDefault="00EC3BFE" w:rsidP="00EC3BFE">
      <w:pPr>
        <w:spacing w:before="100" w:beforeAutospacing="1" w:after="100" w:afterAutospacing="1"/>
        <w:ind w:left="851" w:right="851"/>
        <w:jc w:val="both"/>
        <w:rPr>
          <w:rFonts w:ascii="Palatino Linotype" w:hAnsi="Palatino Linotype" w:cs="Arial"/>
          <w:i/>
        </w:rPr>
      </w:pPr>
      <w:r w:rsidRPr="00266EA3">
        <w:rPr>
          <w:rFonts w:ascii="Palatino Linotype" w:hAnsi="Palatino Linotype" w:cs="Arial"/>
          <w:i/>
        </w:rPr>
        <w:t>(…)</w:t>
      </w:r>
    </w:p>
    <w:p w:rsidR="00F54296" w:rsidRPr="00266EA3" w:rsidRDefault="002D0DF6" w:rsidP="006C0E07">
      <w:pPr>
        <w:spacing w:before="100" w:beforeAutospacing="1" w:after="100" w:afterAutospacing="1"/>
        <w:ind w:left="851" w:right="851"/>
        <w:jc w:val="both"/>
        <w:rPr>
          <w:rFonts w:ascii="Palatino Linotype" w:hAnsi="Palatino Linotype" w:cs="Arial"/>
          <w:i/>
        </w:rPr>
      </w:pPr>
      <w:r w:rsidRPr="00266EA3">
        <w:rPr>
          <w:rFonts w:ascii="Palatino Linotype" w:hAnsi="Palatino Linotype" w:cs="Arial"/>
          <w:i/>
        </w:rPr>
        <w:t>XL</w:t>
      </w:r>
      <w:r w:rsidR="00EC3BFE" w:rsidRPr="00266EA3">
        <w:rPr>
          <w:rFonts w:ascii="Palatino Linotype" w:hAnsi="Palatino Linotype" w:cs="Arial"/>
          <w:i/>
        </w:rPr>
        <w:t>II. Los ingresos recibidos por cualquier concepto señalando el nombre de los responsables de recibirlos, administrarlos y ejercerlos, indicando el destino de cada uno de ellos; (…)”</w:t>
      </w:r>
    </w:p>
    <w:p w:rsidR="00F54296" w:rsidRPr="00266EA3" w:rsidRDefault="00F54296" w:rsidP="00F54296">
      <w:pPr>
        <w:pStyle w:val="Prrafodelista"/>
        <w:spacing w:before="100" w:beforeAutospacing="1" w:after="100" w:afterAutospacing="1" w:line="360" w:lineRule="auto"/>
        <w:ind w:left="0"/>
        <w:jc w:val="both"/>
        <w:rPr>
          <w:rFonts w:ascii="Palatino Linotype" w:hAnsi="Palatino Linotype" w:cs="Arial"/>
          <w:sz w:val="24"/>
        </w:rPr>
      </w:pPr>
    </w:p>
    <w:p w:rsidR="00D5563E" w:rsidRPr="00266EA3" w:rsidRDefault="00F54296" w:rsidP="00C8538D">
      <w:pPr>
        <w:pStyle w:val="Prrafodelista"/>
        <w:numPr>
          <w:ilvl w:val="0"/>
          <w:numId w:val="2"/>
        </w:numPr>
        <w:spacing w:before="240" w:after="240" w:line="360" w:lineRule="auto"/>
        <w:ind w:left="426" w:hanging="426"/>
        <w:jc w:val="both"/>
        <w:rPr>
          <w:rFonts w:ascii="Palatino Linotype" w:eastAsia="MS Mincho" w:hAnsi="Palatino Linotype" w:cs="Times New Roman"/>
          <w:sz w:val="24"/>
          <w:szCs w:val="24"/>
          <w:lang w:val="es-ES_tradnl" w:eastAsia="es-ES"/>
        </w:rPr>
      </w:pPr>
      <w:r w:rsidRPr="00266EA3">
        <w:rPr>
          <w:rFonts w:ascii="Palatino Linotype" w:hAnsi="Palatino Linotype" w:cs="Arial"/>
          <w:sz w:val="24"/>
        </w:rPr>
        <w:t>Así las cosas de igual forma,</w:t>
      </w:r>
      <w:r w:rsidR="00300811" w:rsidRPr="00266EA3">
        <w:rPr>
          <w:rFonts w:ascii="Palatino Linotype" w:hAnsi="Palatino Linotype" w:cs="Arial"/>
          <w:sz w:val="24"/>
        </w:rPr>
        <w:t xml:space="preserve"> no pasa desapercibido para este Órgano Garante </w:t>
      </w:r>
      <w:r w:rsidRPr="00266EA3">
        <w:rPr>
          <w:rFonts w:ascii="Palatino Linotype" w:hAnsi="Palatino Linotype" w:cs="Arial"/>
          <w:sz w:val="24"/>
        </w:rPr>
        <w:t xml:space="preserve">que </w:t>
      </w:r>
      <w:r w:rsidR="00D5563E" w:rsidRPr="00266EA3">
        <w:rPr>
          <w:rFonts w:ascii="Palatino Linotype" w:hAnsi="Palatino Linotype" w:cs="Arial"/>
          <w:sz w:val="24"/>
        </w:rPr>
        <w:t xml:space="preserve">el ahora recurrente </w:t>
      </w:r>
      <w:r w:rsidR="00D5563E" w:rsidRPr="00266EA3">
        <w:rPr>
          <w:rFonts w:ascii="Palatino Linotype" w:eastAsia="MS Mincho" w:hAnsi="Palatino Linotype" w:cs="Times New Roman"/>
          <w:sz w:val="24"/>
          <w:szCs w:val="24"/>
          <w:lang w:val="es-ES_tradnl" w:eastAsia="es-ES"/>
        </w:rPr>
        <w:t>no refirió el l</w:t>
      </w:r>
      <w:r w:rsidR="00C8538D" w:rsidRPr="00266EA3">
        <w:rPr>
          <w:rFonts w:ascii="Palatino Linotype" w:eastAsia="MS Mincho" w:hAnsi="Palatino Linotype" w:cs="Times New Roman"/>
          <w:sz w:val="24"/>
          <w:szCs w:val="24"/>
          <w:lang w:val="es-ES_tradnl" w:eastAsia="es-ES"/>
        </w:rPr>
        <w:t xml:space="preserve">apso temporal de la información </w:t>
      </w:r>
      <w:r w:rsidR="00D5563E" w:rsidRPr="00266EA3">
        <w:rPr>
          <w:rFonts w:ascii="Palatino Linotype" w:eastAsia="MS Mincho" w:hAnsi="Palatino Linotype" w:cs="Times New Roman"/>
          <w:sz w:val="24"/>
          <w:szCs w:val="24"/>
          <w:lang w:val="es-ES_tradnl" w:eastAsia="es-ES"/>
        </w:rPr>
        <w:t>que en este apartado se analiza y de manera específica en lo relativo</w:t>
      </w:r>
      <w:r w:rsidR="00C8538D" w:rsidRPr="00266EA3">
        <w:rPr>
          <w:rFonts w:ascii="Palatino Linotype" w:eastAsia="MS Mincho" w:hAnsi="Palatino Linotype" w:cs="Times New Roman"/>
          <w:sz w:val="24"/>
          <w:szCs w:val="24"/>
          <w:lang w:val="es-ES_tradnl" w:eastAsia="es-ES"/>
        </w:rPr>
        <w:t xml:space="preserve"> a la cantidad recaudada por concepto de impuesto predial por el Ayuntamiento de Metepec</w:t>
      </w:r>
      <w:r w:rsidR="00D5563E" w:rsidRPr="00266EA3">
        <w:rPr>
          <w:rFonts w:ascii="Palatino Linotype" w:eastAsia="MS Mincho" w:hAnsi="Palatino Linotype" w:cs="Times New Roman"/>
          <w:sz w:val="24"/>
          <w:szCs w:val="24"/>
          <w:lang w:val="es-ES_tradnl" w:eastAsia="es-ES"/>
        </w:rPr>
        <w:t xml:space="preserve">, con fundamento en los artículos 13 y 181, párrafo cuarto de la Ley de </w:t>
      </w:r>
      <w:r w:rsidR="00D5563E" w:rsidRPr="00266EA3">
        <w:rPr>
          <w:rFonts w:ascii="Palatino Linotype" w:eastAsia="MS Mincho" w:hAnsi="Palatino Linotype" w:cs="Times New Roman"/>
          <w:sz w:val="24"/>
          <w:szCs w:val="24"/>
          <w:lang w:val="es-ES_tradnl" w:eastAsia="es-ES"/>
        </w:rPr>
        <w:lastRenderedPageBreak/>
        <w:t xml:space="preserve">Transparencia y Acceso a la Información Pública de la entidad, y en atención a la fecha de la solicitud, determina que el lapso temporal que en todo caso deba entregarse de la información referida, es la generada el último año previo a la presentación de la solicitud. </w:t>
      </w:r>
    </w:p>
    <w:p w:rsidR="00C8538D" w:rsidRPr="00266EA3" w:rsidRDefault="00C8538D" w:rsidP="00C8538D">
      <w:pPr>
        <w:pStyle w:val="Prrafodelista"/>
        <w:rPr>
          <w:rFonts w:ascii="Palatino Linotype" w:eastAsia="MS Mincho" w:hAnsi="Palatino Linotype" w:cs="Times New Roman"/>
          <w:sz w:val="24"/>
          <w:szCs w:val="24"/>
          <w:lang w:val="es-ES_tradnl" w:eastAsia="es-ES"/>
        </w:rPr>
      </w:pPr>
    </w:p>
    <w:p w:rsidR="00C8538D" w:rsidRPr="00266EA3" w:rsidRDefault="00C8538D" w:rsidP="00C8538D">
      <w:pPr>
        <w:pStyle w:val="Prrafodelista"/>
        <w:numPr>
          <w:ilvl w:val="0"/>
          <w:numId w:val="2"/>
        </w:numPr>
        <w:spacing w:before="240" w:after="240" w:line="360" w:lineRule="auto"/>
        <w:ind w:left="426" w:hanging="426"/>
        <w:jc w:val="both"/>
        <w:rPr>
          <w:rFonts w:ascii="Palatino Linotype" w:hAnsi="Palatino Linotype"/>
          <w:sz w:val="24"/>
        </w:rPr>
      </w:pPr>
      <w:r w:rsidRPr="00266EA3">
        <w:rPr>
          <w:rFonts w:ascii="Palatino Linotype" w:hAnsi="Palatino Linotype"/>
          <w:sz w:val="24"/>
        </w:rPr>
        <w:t>Sirve de sustento a lo anterior, el criterio número 9/13 emitido por el entonces Instituto Federal de Acceso a la Información Pública, cuyo texto y sentido literal es el siguiente:</w:t>
      </w:r>
    </w:p>
    <w:p w:rsidR="00C8538D" w:rsidRPr="00266EA3" w:rsidRDefault="00C8538D" w:rsidP="00C8538D">
      <w:pPr>
        <w:pStyle w:val="Prrafodelista"/>
        <w:rPr>
          <w:rFonts w:ascii="Palatino Linotype" w:hAnsi="Palatino Linotype"/>
          <w:sz w:val="24"/>
        </w:rPr>
      </w:pPr>
    </w:p>
    <w:p w:rsidR="00C8538D" w:rsidRPr="00266EA3" w:rsidRDefault="00C8538D" w:rsidP="00C8538D">
      <w:pPr>
        <w:spacing w:after="0" w:line="360" w:lineRule="auto"/>
        <w:ind w:left="851" w:right="567"/>
        <w:jc w:val="both"/>
        <w:rPr>
          <w:rFonts w:ascii="Palatino Linotype" w:eastAsia="MS Mincho" w:hAnsi="Palatino Linotype" w:cs="Times New Roman"/>
          <w:i/>
          <w:lang w:val="es-ES_tradnl" w:eastAsia="es-ES"/>
        </w:rPr>
      </w:pPr>
      <w:r w:rsidRPr="00266EA3">
        <w:rPr>
          <w:rFonts w:ascii="Palatino Linotype" w:eastAsia="MS Mincho" w:hAnsi="Palatino Linotype" w:cs="Times New Roman"/>
          <w:i/>
          <w:lang w:val="es-ES_tradnl" w:eastAsia="es-ES"/>
        </w:rPr>
        <w:t>“Periodo de búsqueda de la información, cuando no se precisa en la solicitud de información.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C8538D" w:rsidRPr="00266EA3" w:rsidRDefault="00C8538D" w:rsidP="00F12395">
      <w:pPr>
        <w:spacing w:before="240" w:after="240" w:line="360" w:lineRule="auto"/>
        <w:jc w:val="both"/>
        <w:rPr>
          <w:rFonts w:ascii="Palatino Linotype" w:hAnsi="Palatino Linotype"/>
          <w:sz w:val="24"/>
        </w:rPr>
      </w:pPr>
    </w:p>
    <w:p w:rsidR="00C8538D" w:rsidRPr="00266EA3" w:rsidRDefault="00C8538D" w:rsidP="00C8538D">
      <w:pPr>
        <w:pStyle w:val="Prrafodelista"/>
        <w:numPr>
          <w:ilvl w:val="0"/>
          <w:numId w:val="2"/>
        </w:numPr>
        <w:spacing w:before="240" w:after="240" w:line="360" w:lineRule="auto"/>
        <w:ind w:left="426" w:hanging="426"/>
        <w:jc w:val="both"/>
        <w:rPr>
          <w:rFonts w:ascii="Palatino Linotype" w:eastAsia="MS Mincho" w:hAnsi="Palatino Linotype" w:cs="Arial"/>
          <w:sz w:val="24"/>
          <w:szCs w:val="24"/>
          <w:lang w:val="es-ES_tradnl" w:eastAsia="es-ES"/>
        </w:rPr>
      </w:pPr>
      <w:r w:rsidRPr="00266EA3">
        <w:rPr>
          <w:rFonts w:ascii="Palatino Linotype" w:eastAsia="Times New Roman" w:hAnsi="Palatino Linotype" w:cs="Times New Roman"/>
          <w:sz w:val="24"/>
          <w:szCs w:val="24"/>
          <w:lang w:val="es-ES_tradnl" w:eastAsia="es-ES"/>
        </w:rPr>
        <w:t xml:space="preserve">Así entonces, </w:t>
      </w:r>
      <w:r w:rsidR="008F48FC" w:rsidRPr="00266EA3">
        <w:rPr>
          <w:rFonts w:ascii="Palatino Linotype" w:eastAsia="Times New Roman" w:hAnsi="Palatino Linotype" w:cs="Times New Roman"/>
          <w:sz w:val="24"/>
          <w:szCs w:val="24"/>
          <w:lang w:val="es-ES_tradnl" w:eastAsia="es-ES"/>
        </w:rPr>
        <w:t>atendiendo a lo señalado anteriormente</w:t>
      </w:r>
      <w:r w:rsidRPr="00266EA3">
        <w:rPr>
          <w:rFonts w:ascii="Palatino Linotype" w:eastAsia="Times New Roman" w:hAnsi="Palatino Linotype" w:cs="Times New Roman"/>
          <w:sz w:val="24"/>
          <w:szCs w:val="24"/>
          <w:lang w:val="es-ES_tradnl" w:eastAsia="es-ES"/>
        </w:rPr>
        <w:t xml:space="preserve"> Órgano Garante considera dable ordenar la entrega de la documentación en la que conste</w:t>
      </w:r>
      <w:r w:rsidRPr="00266EA3">
        <w:rPr>
          <w:rFonts w:ascii="Palatino Linotype" w:eastAsia="MS Mincho" w:hAnsi="Palatino Linotype" w:cs="Times New Roman"/>
          <w:sz w:val="24"/>
          <w:szCs w:val="24"/>
          <w:lang w:val="es-ES_tradnl" w:eastAsia="es-ES"/>
        </w:rPr>
        <w:t xml:space="preserve"> </w:t>
      </w:r>
      <w:r w:rsidRPr="00266EA3">
        <w:rPr>
          <w:rFonts w:ascii="Palatino Linotype" w:eastAsia="MS Gothic" w:hAnsi="Palatino Linotype" w:cs="Times New Roman"/>
          <w:sz w:val="24"/>
          <w:szCs w:val="24"/>
          <w:lang w:val="es-ES_tradnl"/>
        </w:rPr>
        <w:t>la cantidad recaudada por c</w:t>
      </w:r>
      <w:r w:rsidR="008F48FC" w:rsidRPr="00266EA3">
        <w:rPr>
          <w:rFonts w:ascii="Palatino Linotype" w:eastAsia="MS Gothic" w:hAnsi="Palatino Linotype" w:cs="Times New Roman"/>
          <w:sz w:val="24"/>
          <w:szCs w:val="24"/>
          <w:lang w:val="es-ES_tradnl"/>
        </w:rPr>
        <w:t xml:space="preserve">oncepto del impuesto predial a cargo del </w:t>
      </w:r>
      <w:r w:rsidRPr="00266EA3">
        <w:rPr>
          <w:rFonts w:ascii="Palatino Linotype" w:eastAsia="MS Gothic" w:hAnsi="Palatino Linotype" w:cs="Times New Roman"/>
          <w:sz w:val="24"/>
          <w:szCs w:val="24"/>
          <w:lang w:val="es-ES_tradnl"/>
        </w:rPr>
        <w:t>Ayuntamiento de Metepec</w:t>
      </w:r>
      <w:r w:rsidRPr="00266EA3">
        <w:rPr>
          <w:rFonts w:ascii="Palatino Linotype" w:eastAsia="MS Gothic" w:hAnsi="Palatino Linotype" w:cs="Times New Roman"/>
          <w:sz w:val="24"/>
          <w:szCs w:val="24"/>
          <w:lang w:val="es-MX"/>
        </w:rPr>
        <w:t xml:space="preserve">; durante el periodo comprendido del veintiuno (21) </w:t>
      </w:r>
      <w:r w:rsidRPr="00266EA3">
        <w:rPr>
          <w:rFonts w:ascii="Palatino Linotype" w:eastAsia="MS Gothic" w:hAnsi="Palatino Linotype" w:cs="Times New Roman"/>
          <w:sz w:val="24"/>
          <w:szCs w:val="24"/>
          <w:lang w:val="es-MX"/>
        </w:rPr>
        <w:lastRenderedPageBreak/>
        <w:t>de marzo de dos mil diecisiete (2017) al veintiuno (21) marzo de dos mil dieciocho (2018)</w:t>
      </w:r>
      <w:r w:rsidRPr="00266EA3">
        <w:rPr>
          <w:rFonts w:ascii="Palatino Linotype" w:eastAsia="MS Mincho" w:hAnsi="Palatino Linotype" w:cs="Times New Roman"/>
          <w:sz w:val="24"/>
          <w:szCs w:val="24"/>
          <w:lang w:val="es-ES_tradnl" w:eastAsia="es-ES"/>
        </w:rPr>
        <w:t xml:space="preserve">. </w:t>
      </w:r>
    </w:p>
    <w:p w:rsidR="00F54296" w:rsidRPr="00266EA3" w:rsidRDefault="006C0E07" w:rsidP="006C0E07">
      <w:pPr>
        <w:numPr>
          <w:ilvl w:val="0"/>
          <w:numId w:val="2"/>
        </w:numPr>
        <w:spacing w:after="0" w:line="360" w:lineRule="auto"/>
        <w:ind w:right="49"/>
        <w:contextualSpacing/>
        <w:jc w:val="both"/>
        <w:rPr>
          <w:rFonts w:ascii="Palatino Linotype" w:eastAsia="MS Mincho" w:hAnsi="Palatino Linotype" w:cs="Times New Roman"/>
          <w:b/>
          <w:sz w:val="24"/>
          <w:szCs w:val="24"/>
          <w:lang w:val="es-ES_tradnl" w:eastAsia="es-ES"/>
        </w:rPr>
      </w:pPr>
      <w:r w:rsidRPr="00266EA3">
        <w:rPr>
          <w:rFonts w:ascii="Palatino Linotype" w:hAnsi="Palatino Linotype" w:cs="Arial"/>
          <w:sz w:val="24"/>
        </w:rPr>
        <w:t xml:space="preserve">Así las cosas,  el pago por concepto de impuesto predial, es un ingreso que percibe y administra la hacienda municipal, por lo que </w:t>
      </w:r>
      <w:r w:rsidRPr="00266EA3">
        <w:rPr>
          <w:rFonts w:ascii="Palatino Linotype" w:eastAsia="MS Mincho" w:hAnsi="Palatino Linotype" w:cs="Times New Roman"/>
          <w:sz w:val="24"/>
          <w:szCs w:val="24"/>
          <w:lang w:val="es-ES_tradnl" w:eastAsia="es-ES"/>
        </w:rPr>
        <w:t>respecto a la información solicitada, el Sujeto Obligado sí la genera, posee o administra, razón por la cual, es dable ordenar el o los documentos donde conste o se adviert</w:t>
      </w:r>
      <w:r w:rsidR="008F48FC" w:rsidRPr="00266EA3">
        <w:rPr>
          <w:rFonts w:ascii="Palatino Linotype" w:eastAsia="MS Mincho" w:hAnsi="Palatino Linotype" w:cs="Times New Roman"/>
          <w:sz w:val="24"/>
          <w:szCs w:val="24"/>
          <w:lang w:val="es-ES_tradnl" w:eastAsia="es-ES"/>
        </w:rPr>
        <w:t>a la cantidad de recauda a cargo</w:t>
      </w:r>
      <w:r w:rsidRPr="00266EA3">
        <w:rPr>
          <w:rFonts w:ascii="Palatino Linotype" w:eastAsia="MS Mincho" w:hAnsi="Palatino Linotype" w:cs="Times New Roman"/>
          <w:sz w:val="24"/>
          <w:szCs w:val="24"/>
          <w:lang w:val="es-ES_tradnl" w:eastAsia="es-ES"/>
        </w:rPr>
        <w:t xml:space="preserve"> </w:t>
      </w:r>
      <w:r w:rsidR="008F48FC" w:rsidRPr="00266EA3">
        <w:rPr>
          <w:rFonts w:ascii="Palatino Linotype" w:eastAsia="MS Mincho" w:hAnsi="Palatino Linotype" w:cs="Times New Roman"/>
          <w:sz w:val="24"/>
          <w:szCs w:val="24"/>
          <w:lang w:val="es-ES_tradnl" w:eastAsia="es-ES"/>
        </w:rPr>
        <w:t>d</w:t>
      </w:r>
      <w:r w:rsidRPr="00266EA3">
        <w:rPr>
          <w:rFonts w:ascii="Palatino Linotype" w:eastAsia="MS Mincho" w:hAnsi="Palatino Linotype" w:cs="Times New Roman"/>
          <w:sz w:val="24"/>
          <w:szCs w:val="24"/>
          <w:lang w:val="es-ES_tradnl" w:eastAsia="es-ES"/>
        </w:rPr>
        <w:t>el Ayuntamiento de Metepec, por concepto de pago predial</w:t>
      </w:r>
      <w:r w:rsidR="006F76F1" w:rsidRPr="00266EA3">
        <w:rPr>
          <w:rFonts w:ascii="Palatino Linotype" w:eastAsia="MS Mincho" w:hAnsi="Palatino Linotype" w:cs="Times New Roman"/>
          <w:sz w:val="24"/>
          <w:szCs w:val="24"/>
          <w:lang w:val="es-ES_tradnl" w:eastAsia="es-ES"/>
        </w:rPr>
        <w:t xml:space="preserve"> del</w:t>
      </w:r>
      <w:r w:rsidRPr="00266EA3">
        <w:rPr>
          <w:rFonts w:ascii="Palatino Linotype" w:eastAsia="MS Mincho" w:hAnsi="Palatino Linotype" w:cs="Times New Roman"/>
          <w:sz w:val="24"/>
          <w:szCs w:val="24"/>
          <w:lang w:val="es-ES_tradnl" w:eastAsia="es-ES"/>
        </w:rPr>
        <w:t xml:space="preserve"> </w:t>
      </w:r>
      <w:r w:rsidR="006F76F1" w:rsidRPr="00266EA3">
        <w:rPr>
          <w:rFonts w:ascii="Palatino Linotype" w:eastAsia="MS Gothic" w:hAnsi="Palatino Linotype" w:cs="Times New Roman"/>
          <w:sz w:val="24"/>
          <w:szCs w:val="24"/>
          <w:lang w:val="es-MX"/>
        </w:rPr>
        <w:t>veintiuno (21) de marzo de dos mil diecisiete (2017) al veintiuno (21) marzo de dos mil dieciocho (2018)</w:t>
      </w:r>
      <w:r w:rsidR="006F76F1" w:rsidRPr="00266EA3">
        <w:rPr>
          <w:rFonts w:ascii="Palatino Linotype" w:eastAsia="MS Mincho" w:hAnsi="Palatino Linotype" w:cs="Times New Roman"/>
          <w:sz w:val="24"/>
          <w:szCs w:val="24"/>
          <w:lang w:val="es-ES_tradnl" w:eastAsia="es-ES"/>
        </w:rPr>
        <w:t xml:space="preserve">, </w:t>
      </w:r>
      <w:r w:rsidRPr="00266EA3">
        <w:rPr>
          <w:rFonts w:ascii="Palatino Linotype" w:eastAsia="MS Mincho" w:hAnsi="Palatino Linotype" w:cs="Times New Roman"/>
          <w:sz w:val="24"/>
          <w:szCs w:val="24"/>
          <w:lang w:val="es-ES_tradnl" w:eastAsia="es-ES"/>
        </w:rPr>
        <w:t xml:space="preserve">en versión publica de ser el caso en términos del considerando </w:t>
      </w:r>
      <w:r w:rsidRPr="00266EA3">
        <w:rPr>
          <w:rFonts w:ascii="Palatino Linotype" w:eastAsia="MS Mincho" w:hAnsi="Palatino Linotype" w:cs="Times New Roman"/>
          <w:b/>
          <w:sz w:val="24"/>
          <w:szCs w:val="24"/>
          <w:lang w:val="es-ES_tradnl" w:eastAsia="es-ES"/>
        </w:rPr>
        <w:t>SEXTO</w:t>
      </w:r>
      <w:r w:rsidRPr="00266EA3">
        <w:rPr>
          <w:rFonts w:ascii="Palatino Linotype" w:eastAsia="MS Mincho" w:hAnsi="Palatino Linotype" w:cs="Times New Roman"/>
          <w:sz w:val="24"/>
          <w:szCs w:val="24"/>
          <w:lang w:val="es-ES_tradnl" w:eastAsia="es-ES"/>
        </w:rPr>
        <w:t xml:space="preserve">. </w:t>
      </w:r>
    </w:p>
    <w:p w:rsidR="006C0E07" w:rsidRPr="00266EA3" w:rsidRDefault="006C0E07" w:rsidP="00F12395">
      <w:pPr>
        <w:spacing w:after="0" w:line="360" w:lineRule="auto"/>
        <w:ind w:right="49"/>
        <w:contextualSpacing/>
        <w:jc w:val="both"/>
        <w:rPr>
          <w:rFonts w:ascii="Palatino Linotype" w:eastAsia="MS Mincho" w:hAnsi="Palatino Linotype" w:cs="Times New Roman"/>
          <w:b/>
          <w:sz w:val="24"/>
          <w:szCs w:val="24"/>
          <w:lang w:val="es-ES_tradnl" w:eastAsia="es-ES"/>
        </w:rPr>
      </w:pPr>
    </w:p>
    <w:p w:rsidR="00166528" w:rsidRPr="00266EA3" w:rsidRDefault="00777E07" w:rsidP="00B707AD">
      <w:pPr>
        <w:pStyle w:val="Prrafodelista"/>
        <w:numPr>
          <w:ilvl w:val="0"/>
          <w:numId w:val="2"/>
        </w:numPr>
        <w:spacing w:before="100" w:beforeAutospacing="1" w:after="100" w:afterAutospacing="1" w:line="360" w:lineRule="auto"/>
        <w:ind w:left="426" w:hanging="426"/>
        <w:jc w:val="both"/>
        <w:rPr>
          <w:rFonts w:ascii="Palatino Linotype" w:hAnsi="Palatino Linotype" w:cs="Arial"/>
          <w:sz w:val="24"/>
        </w:rPr>
      </w:pPr>
      <w:r w:rsidRPr="00266EA3">
        <w:rPr>
          <w:rFonts w:ascii="Palatino Linotype" w:hAnsi="Palatino Linotype" w:cs="Arial"/>
          <w:sz w:val="24"/>
        </w:rPr>
        <w:t>Finalmente, por lo que respecta, a</w:t>
      </w:r>
      <w:r w:rsidR="00D74967" w:rsidRPr="00266EA3">
        <w:rPr>
          <w:rFonts w:ascii="Palatino Linotype" w:hAnsi="Palatino Linotype" w:cs="Arial"/>
          <w:sz w:val="24"/>
        </w:rPr>
        <w:t>l punto número 5 de la solicitud se acceso a la información</w:t>
      </w:r>
      <w:r w:rsidR="003A412C" w:rsidRPr="00266EA3">
        <w:rPr>
          <w:rFonts w:ascii="Palatino Linotype" w:hAnsi="Palatino Linotype" w:cs="Arial"/>
          <w:sz w:val="24"/>
        </w:rPr>
        <w:t xml:space="preserve">, es decir, </w:t>
      </w:r>
      <w:r w:rsidR="003A412C" w:rsidRPr="00266EA3">
        <w:rPr>
          <w:rFonts w:ascii="Palatino Linotype" w:hAnsi="Palatino Linotype" w:cs="Arial"/>
          <w:sz w:val="24"/>
          <w:lang w:val="es-ES_tradnl"/>
        </w:rPr>
        <w:t>las funciones de prev</w:t>
      </w:r>
      <w:r w:rsidR="00D13E11" w:rsidRPr="00266EA3">
        <w:rPr>
          <w:rFonts w:ascii="Palatino Linotype" w:hAnsi="Palatino Linotype" w:cs="Arial"/>
          <w:sz w:val="24"/>
          <w:lang w:val="es-ES_tradnl"/>
        </w:rPr>
        <w:t>ención de corrupción que realizó</w:t>
      </w:r>
      <w:r w:rsidR="003A412C" w:rsidRPr="00266EA3">
        <w:rPr>
          <w:rFonts w:ascii="Palatino Linotype" w:hAnsi="Palatino Linotype" w:cs="Arial"/>
          <w:sz w:val="24"/>
          <w:lang w:val="es-ES_tradnl"/>
        </w:rPr>
        <w:t xml:space="preserve"> la dirección de gobierno por resultados de acuerdo al código de reglamentación, enviar minutas de trabajo, foto</w:t>
      </w:r>
      <w:r w:rsidR="00166528" w:rsidRPr="00266EA3">
        <w:rPr>
          <w:rFonts w:ascii="Palatino Linotype" w:hAnsi="Palatino Linotype" w:cs="Arial"/>
          <w:sz w:val="24"/>
          <w:lang w:val="es-ES_tradnl"/>
        </w:rPr>
        <w:t xml:space="preserve">s de las actividades realizadas, es necesario precisar que de la respuesta que emite el </w:t>
      </w:r>
      <w:r w:rsidR="00166528" w:rsidRPr="00266EA3">
        <w:rPr>
          <w:rFonts w:ascii="Palatino Linotype" w:hAnsi="Palatino Linotype" w:cs="Arial"/>
          <w:b/>
          <w:sz w:val="24"/>
          <w:lang w:val="es-ES_tradnl"/>
        </w:rPr>
        <w:t xml:space="preserve">SUJETO OBLIGADO </w:t>
      </w:r>
      <w:r w:rsidR="00166528" w:rsidRPr="00266EA3">
        <w:rPr>
          <w:rFonts w:ascii="Palatino Linotype" w:hAnsi="Palatino Linotype" w:cs="Arial"/>
          <w:sz w:val="24"/>
          <w:lang w:val="es-ES_tradnl"/>
        </w:rPr>
        <w:t>se observa que</w:t>
      </w:r>
      <w:r w:rsidR="00166528" w:rsidRPr="00266EA3">
        <w:rPr>
          <w:rFonts w:ascii="Palatino Linotype" w:hAnsi="Palatino Linotype" w:cs="Arial"/>
          <w:b/>
          <w:sz w:val="24"/>
          <w:lang w:val="es-ES_tradnl"/>
        </w:rPr>
        <w:t xml:space="preserve"> </w:t>
      </w:r>
      <w:r w:rsidR="00166528" w:rsidRPr="00266EA3">
        <w:rPr>
          <w:rFonts w:ascii="Palatino Linotype" w:hAnsi="Palatino Linotype" w:cs="Arial"/>
          <w:sz w:val="24"/>
          <w:lang w:val="es-ES_tradnl"/>
        </w:rPr>
        <w:t xml:space="preserve">atiende parcialmente la solicitud, puesto que si bien refiere que ya se han realizado diversas actividades encaminadas a </w:t>
      </w:r>
      <w:r w:rsidR="00B707AD" w:rsidRPr="00266EA3">
        <w:rPr>
          <w:rFonts w:ascii="Palatino Linotype" w:hAnsi="Palatino Linotype" w:cs="Arial"/>
          <w:sz w:val="24"/>
          <w:lang w:val="es-ES_tradnl"/>
        </w:rPr>
        <w:t xml:space="preserve">prevención en materia </w:t>
      </w:r>
      <w:r w:rsidR="00166528" w:rsidRPr="00266EA3">
        <w:rPr>
          <w:rFonts w:ascii="Palatino Linotype" w:hAnsi="Palatino Linotype" w:cs="Arial"/>
          <w:sz w:val="24"/>
          <w:lang w:val="es-ES_tradnl"/>
        </w:rPr>
        <w:t xml:space="preserve">corrupción, no realiza pronunciamiento alguno respecto a si se han generado algunas constancias como pudieran ser minutas de trabajo o fotografías como a continuación se observa. </w:t>
      </w:r>
    </w:p>
    <w:p w:rsidR="00E11D40" w:rsidRPr="00266EA3" w:rsidRDefault="002E1E7A" w:rsidP="00E11D40">
      <w:pPr>
        <w:pStyle w:val="Prrafodelista"/>
        <w:rPr>
          <w:rFonts w:ascii="Palatino Linotype" w:hAnsi="Palatino Linotype" w:cs="Arial"/>
          <w:sz w:val="24"/>
        </w:rPr>
      </w:pPr>
      <w:r w:rsidRPr="00266EA3">
        <w:rPr>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739141</wp:posOffset>
                </wp:positionH>
                <wp:positionV relativeFrom="paragraph">
                  <wp:posOffset>98425</wp:posOffset>
                </wp:positionV>
                <wp:extent cx="4286250" cy="2343150"/>
                <wp:effectExtent l="0" t="0" r="19050" b="19050"/>
                <wp:wrapNone/>
                <wp:docPr id="12" name="Rectángulo 12"/>
                <wp:cNvGraphicFramePr/>
                <a:graphic xmlns:a="http://schemas.openxmlformats.org/drawingml/2006/main">
                  <a:graphicData uri="http://schemas.microsoft.com/office/word/2010/wordprocessingShape">
                    <wps:wsp>
                      <wps:cNvSpPr/>
                      <wps:spPr>
                        <a:xfrm>
                          <a:off x="0" y="0"/>
                          <a:ext cx="4286250" cy="2343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5B402" id="Rectángulo 12" o:spid="_x0000_s1026" style="position:absolute;margin-left:58.2pt;margin-top:7.75pt;width:337.5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" filled="f" strokecolor="red" strokeweight="1pt"/>
            </w:pict>
          </mc:Fallback>
        </mc:AlternateContent>
      </w:r>
      <w:r w:rsidRPr="00266EA3">
        <w:rPr>
          <w:noProof/>
          <w:lang w:val="es-MX" w:eastAsia="es-MX"/>
        </w:rPr>
        <w:drawing>
          <wp:inline distT="0" distB="0" distL="0" distR="0" wp14:anchorId="61B48F77" wp14:editId="66F0B433">
            <wp:extent cx="4809101" cy="2438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402" t="16384" r="32075" b="50695"/>
                    <a:stretch/>
                  </pic:blipFill>
                  <pic:spPr bwMode="auto">
                    <a:xfrm>
                      <a:off x="0" y="0"/>
                      <a:ext cx="4828314" cy="2448142"/>
                    </a:xfrm>
                    <a:prstGeom prst="rect">
                      <a:avLst/>
                    </a:prstGeom>
                    <a:ln>
                      <a:noFill/>
                    </a:ln>
                    <a:extLst>
                      <a:ext uri="{53640926-AAD7-44D8-BBD7-CCE9431645EC}">
                        <a14:shadowObscured xmlns:a14="http://schemas.microsoft.com/office/drawing/2010/main"/>
                      </a:ext>
                    </a:extLst>
                  </pic:spPr>
                </pic:pic>
              </a:graphicData>
            </a:graphic>
          </wp:inline>
        </w:drawing>
      </w:r>
    </w:p>
    <w:p w:rsidR="00E11D40" w:rsidRPr="00266EA3" w:rsidRDefault="00E11D40" w:rsidP="00E11D40">
      <w:pPr>
        <w:pStyle w:val="Prrafodelista"/>
        <w:rPr>
          <w:rFonts w:ascii="Palatino Linotype" w:hAnsi="Palatino Linotype" w:cs="Arial"/>
          <w:sz w:val="24"/>
        </w:rPr>
      </w:pPr>
    </w:p>
    <w:p w:rsidR="00516FC9" w:rsidRPr="00266EA3" w:rsidRDefault="00516FC9" w:rsidP="00C00EC4">
      <w:pPr>
        <w:pStyle w:val="Prrafodelista"/>
        <w:numPr>
          <w:ilvl w:val="0"/>
          <w:numId w:val="2"/>
        </w:numPr>
        <w:spacing w:line="360" w:lineRule="auto"/>
        <w:ind w:left="426"/>
        <w:jc w:val="both"/>
        <w:rPr>
          <w:rFonts w:ascii="Palatino Linotype" w:eastAsia="MS Mincho" w:hAnsi="Palatino Linotype" w:cs="Times New Roman"/>
          <w:sz w:val="24"/>
          <w:szCs w:val="24"/>
          <w:lang w:val="es-ES_tradnl" w:eastAsia="es-ES"/>
        </w:rPr>
      </w:pPr>
      <w:r w:rsidRPr="00266EA3">
        <w:rPr>
          <w:rFonts w:ascii="Palatino Linotype" w:eastAsia="MS Mincho" w:hAnsi="Palatino Linotype" w:cs="Times New Roman"/>
          <w:sz w:val="24"/>
          <w:szCs w:val="24"/>
          <w:lang w:val="es-ES_tradnl" w:eastAsia="es-ES"/>
        </w:rPr>
        <w:t>En este orden de ideas,</w:t>
      </w:r>
      <w:r w:rsidR="00C00EC4" w:rsidRPr="00266EA3">
        <w:rPr>
          <w:rFonts w:ascii="Palatino Linotype" w:eastAsia="MS Mincho" w:hAnsi="Palatino Linotype" w:cs="Times New Roman"/>
          <w:sz w:val="24"/>
          <w:szCs w:val="24"/>
          <w:lang w:val="es-ES_tradnl" w:eastAsia="es-ES"/>
        </w:rPr>
        <w:t xml:space="preserve"> si bien la solicitud de información queda parcialmente atendida, </w:t>
      </w:r>
      <w:r w:rsidRPr="00266EA3">
        <w:rPr>
          <w:rFonts w:ascii="Palatino Linotype" w:eastAsia="MS Mincho" w:hAnsi="Palatino Linotype" w:cs="Times New Roman"/>
          <w:sz w:val="24"/>
          <w:szCs w:val="24"/>
          <w:lang w:val="es-ES_tradnl" w:eastAsia="es-ES"/>
        </w:rPr>
        <w:t xml:space="preserve">no pasa inadvertido para este Órgano Garante que el ahora Recurrente </w:t>
      </w:r>
      <w:r w:rsidR="00C00EC4" w:rsidRPr="00266EA3">
        <w:rPr>
          <w:rFonts w:ascii="Palatino Linotype" w:eastAsia="MS Mincho" w:hAnsi="Palatino Linotype" w:cs="Times New Roman"/>
          <w:sz w:val="24"/>
          <w:szCs w:val="24"/>
          <w:lang w:val="es-ES_tradnl" w:eastAsia="es-ES"/>
        </w:rPr>
        <w:t xml:space="preserve">requiere los documentos donde pudiera constar la información como pudieran ser </w:t>
      </w:r>
      <w:r w:rsidRPr="00266EA3">
        <w:rPr>
          <w:rFonts w:ascii="Palatino Linotype" w:eastAsia="MS Mincho" w:hAnsi="Palatino Linotype" w:cs="Times New Roman"/>
          <w:sz w:val="24"/>
          <w:szCs w:val="24"/>
          <w:lang w:val="es-ES_tradnl" w:eastAsia="es-ES"/>
        </w:rPr>
        <w:t xml:space="preserve"> “minutas”</w:t>
      </w:r>
      <w:r w:rsidR="00C00EC4" w:rsidRPr="00266EA3">
        <w:rPr>
          <w:rFonts w:ascii="Palatino Linotype" w:eastAsia="MS Mincho" w:hAnsi="Palatino Linotype" w:cs="Times New Roman"/>
          <w:sz w:val="24"/>
          <w:szCs w:val="24"/>
          <w:lang w:val="es-ES_tradnl" w:eastAsia="es-ES"/>
        </w:rPr>
        <w:t xml:space="preserve"> o</w:t>
      </w:r>
      <w:r w:rsidRPr="00266EA3">
        <w:rPr>
          <w:rFonts w:ascii="Palatino Linotype" w:eastAsia="MS Mincho" w:hAnsi="Palatino Linotype" w:cs="Times New Roman"/>
          <w:sz w:val="24"/>
          <w:szCs w:val="24"/>
          <w:lang w:val="es-ES_tradnl" w:eastAsia="es-ES"/>
        </w:rPr>
        <w:t xml:space="preserve"> “</w:t>
      </w:r>
      <w:r w:rsidR="001C5CAB" w:rsidRPr="00266EA3">
        <w:rPr>
          <w:rFonts w:ascii="Palatino Linotype" w:eastAsia="MS Mincho" w:hAnsi="Palatino Linotype" w:cs="Times New Roman"/>
          <w:sz w:val="24"/>
          <w:szCs w:val="24"/>
          <w:lang w:val="es-ES_tradnl" w:eastAsia="es-ES"/>
        </w:rPr>
        <w:t>f</w:t>
      </w:r>
      <w:r w:rsidRPr="00266EA3">
        <w:rPr>
          <w:rFonts w:ascii="Palatino Linotype" w:eastAsia="MS Mincho" w:hAnsi="Palatino Linotype" w:cs="Times New Roman"/>
          <w:sz w:val="24"/>
          <w:szCs w:val="24"/>
          <w:lang w:val="es-ES_tradnl" w:eastAsia="es-ES"/>
        </w:rPr>
        <w:t>otos”</w:t>
      </w:r>
      <w:r w:rsidR="006F76F1" w:rsidRPr="00266EA3">
        <w:rPr>
          <w:rFonts w:ascii="Palatino Linotype" w:eastAsia="MS Mincho" w:hAnsi="Palatino Linotype" w:cs="Times New Roman"/>
          <w:sz w:val="24"/>
          <w:szCs w:val="24"/>
          <w:lang w:val="es-ES_tradnl" w:eastAsia="es-ES"/>
        </w:rPr>
        <w:t>.</w:t>
      </w:r>
    </w:p>
    <w:p w:rsidR="006F76F1" w:rsidRPr="00266EA3" w:rsidRDefault="006F76F1" w:rsidP="006F76F1">
      <w:pPr>
        <w:pStyle w:val="Prrafodelista"/>
        <w:spacing w:line="360" w:lineRule="auto"/>
        <w:ind w:left="426"/>
        <w:jc w:val="both"/>
        <w:rPr>
          <w:rFonts w:ascii="Palatino Linotype" w:eastAsia="MS Mincho" w:hAnsi="Palatino Linotype" w:cs="Times New Roman"/>
          <w:sz w:val="24"/>
          <w:szCs w:val="24"/>
          <w:lang w:val="es-ES_tradnl" w:eastAsia="es-ES"/>
        </w:rPr>
      </w:pPr>
    </w:p>
    <w:p w:rsidR="001C5CAB" w:rsidRPr="00266EA3" w:rsidRDefault="001C5CAB" w:rsidP="001C5CAB">
      <w:pPr>
        <w:pStyle w:val="Prrafodelista"/>
        <w:numPr>
          <w:ilvl w:val="0"/>
          <w:numId w:val="2"/>
        </w:numPr>
        <w:spacing w:line="360" w:lineRule="auto"/>
        <w:ind w:left="426"/>
        <w:jc w:val="both"/>
        <w:rPr>
          <w:rFonts w:ascii="Palatino Linotype" w:eastAsia="MS Mincho" w:hAnsi="Palatino Linotype" w:cs="Times New Roman"/>
          <w:sz w:val="24"/>
          <w:szCs w:val="24"/>
          <w:lang w:val="es-ES_tradnl" w:eastAsia="es-ES"/>
        </w:rPr>
      </w:pPr>
      <w:r w:rsidRPr="00266EA3">
        <w:rPr>
          <w:rFonts w:ascii="Palatino Linotype" w:eastAsia="MS Mincho" w:hAnsi="Palatino Linotype" w:cs="Times New Roman"/>
          <w:sz w:val="24"/>
          <w:szCs w:val="24"/>
          <w:lang w:val="es-ES_tradnl" w:eastAsia="es-ES"/>
        </w:rPr>
        <w:t>Así las cosas, e</w:t>
      </w:r>
      <w:r w:rsidR="006F76F1" w:rsidRPr="00266EA3">
        <w:rPr>
          <w:rFonts w:ascii="Palatino Linotype" w:eastAsia="MS Mincho" w:hAnsi="Palatino Linotype" w:cs="Times New Roman"/>
          <w:sz w:val="24"/>
          <w:szCs w:val="24"/>
          <w:lang w:val="es-ES_tradnl" w:eastAsia="es-ES"/>
        </w:rPr>
        <w:t xml:space="preserve">fectivamente, en el Código de Reglamentación Municipal de Metepec, Capitulo </w:t>
      </w:r>
      <w:proofErr w:type="spellStart"/>
      <w:r w:rsidR="006F76F1" w:rsidRPr="00266EA3">
        <w:rPr>
          <w:rFonts w:ascii="Palatino Linotype" w:eastAsia="MS Mincho" w:hAnsi="Palatino Linotype" w:cs="Times New Roman"/>
          <w:sz w:val="24"/>
          <w:szCs w:val="24"/>
          <w:lang w:val="es-ES_tradnl" w:eastAsia="es-ES"/>
        </w:rPr>
        <w:t>Xlll</w:t>
      </w:r>
      <w:proofErr w:type="spellEnd"/>
      <w:r w:rsidR="006F76F1" w:rsidRPr="00266EA3">
        <w:rPr>
          <w:rFonts w:ascii="Palatino Linotype" w:eastAsia="MS Mincho" w:hAnsi="Palatino Linotype" w:cs="Times New Roman"/>
          <w:sz w:val="24"/>
          <w:szCs w:val="24"/>
          <w:lang w:val="es-ES_tradnl" w:eastAsia="es-ES"/>
        </w:rPr>
        <w:t>, articulo 3.59 se refieren las funciones  de la Dirección de Gobierno por Resultados como a continuación se observa:</w:t>
      </w:r>
    </w:p>
    <w:p w:rsidR="006F76F1" w:rsidRPr="00266EA3" w:rsidRDefault="006F76F1" w:rsidP="006F76F1">
      <w:pPr>
        <w:spacing w:line="360" w:lineRule="auto"/>
        <w:ind w:left="851" w:right="851"/>
        <w:jc w:val="both"/>
        <w:rPr>
          <w:rFonts w:ascii="Palatino Linotype" w:eastAsia="MS Mincho" w:hAnsi="Palatino Linotype" w:cs="Times New Roman"/>
          <w:i/>
          <w:lang w:val="es-ES_tradnl" w:eastAsia="es-ES"/>
        </w:rPr>
      </w:pPr>
      <w:r w:rsidRPr="00266EA3">
        <w:rPr>
          <w:rFonts w:ascii="Palatino Linotype" w:eastAsia="MS Mincho" w:hAnsi="Palatino Linotype" w:cs="Times New Roman"/>
          <w:b/>
          <w:i/>
          <w:lang w:eastAsia="es-ES"/>
        </w:rPr>
        <w:t>Artículo 3.59</w:t>
      </w:r>
      <w:r w:rsidRPr="00266EA3">
        <w:rPr>
          <w:rFonts w:ascii="Palatino Linotype" w:eastAsia="MS Mincho" w:hAnsi="Palatino Linotype" w:cs="Times New Roman"/>
          <w:i/>
          <w:lang w:eastAsia="es-ES"/>
        </w:rPr>
        <w:t>. La Dirección de Gobierno por Resultados, es la dependencia encargada de ejercer las atribuciones conferidas por la Presidencia Municipal, para desarrollar asuntos relacionados a proyectos de innovación y esquemas de mejora continua en la administración pública municipal; de planeación, programación y evaluación de la gestión; de organización de la administración mediante la definición de organigramas, manuales y estudios administrativos y de la mejora regulatoria.</w:t>
      </w:r>
    </w:p>
    <w:p w:rsidR="006F76F1" w:rsidRPr="00266EA3" w:rsidRDefault="006F76F1" w:rsidP="006F76F1">
      <w:pPr>
        <w:pStyle w:val="Prrafodelista"/>
        <w:rPr>
          <w:rFonts w:ascii="Palatino Linotype" w:eastAsia="MS Mincho" w:hAnsi="Palatino Linotype" w:cs="Times New Roman"/>
          <w:sz w:val="24"/>
          <w:szCs w:val="24"/>
          <w:lang w:val="es-ES_tradnl" w:eastAsia="es-ES"/>
        </w:rPr>
      </w:pPr>
    </w:p>
    <w:p w:rsidR="006F76F1" w:rsidRPr="00266EA3" w:rsidRDefault="001C5CAB" w:rsidP="00C00EC4">
      <w:pPr>
        <w:pStyle w:val="Prrafodelista"/>
        <w:numPr>
          <w:ilvl w:val="0"/>
          <w:numId w:val="2"/>
        </w:numPr>
        <w:spacing w:line="360" w:lineRule="auto"/>
        <w:ind w:left="426"/>
        <w:jc w:val="both"/>
        <w:rPr>
          <w:rFonts w:ascii="Palatino Linotype" w:eastAsia="MS Mincho" w:hAnsi="Palatino Linotype" w:cs="Times New Roman"/>
          <w:sz w:val="24"/>
          <w:szCs w:val="24"/>
          <w:lang w:val="es-ES_tradnl" w:eastAsia="es-ES"/>
        </w:rPr>
      </w:pPr>
      <w:r w:rsidRPr="00266EA3">
        <w:rPr>
          <w:rFonts w:ascii="Palatino Linotype" w:eastAsia="MS Mincho" w:hAnsi="Palatino Linotype" w:cs="Times New Roman"/>
          <w:sz w:val="24"/>
          <w:szCs w:val="24"/>
          <w:lang w:val="es-ES_tradnl" w:eastAsia="es-ES"/>
        </w:rPr>
        <w:lastRenderedPageBreak/>
        <w:t>Así mismo, el artículo 3.60 refiere cuales son las atribuciones de la Dirección de Gobierno por Resultados.</w:t>
      </w:r>
    </w:p>
    <w:p w:rsidR="001C5CAB" w:rsidRPr="00266EA3" w:rsidRDefault="001C5CAB" w:rsidP="001C5CAB">
      <w:pPr>
        <w:pStyle w:val="Prrafodelista"/>
        <w:spacing w:line="360" w:lineRule="auto"/>
        <w:ind w:left="426"/>
        <w:jc w:val="both"/>
        <w:rPr>
          <w:rFonts w:ascii="Palatino Linotype" w:eastAsia="MS Mincho" w:hAnsi="Palatino Linotype" w:cs="Times New Roman"/>
          <w:sz w:val="24"/>
          <w:szCs w:val="24"/>
          <w:lang w:val="es-ES_tradnl" w:eastAsia="es-ES"/>
        </w:rPr>
      </w:pPr>
    </w:p>
    <w:p w:rsidR="001C5CAB" w:rsidRPr="00266EA3" w:rsidRDefault="001C5CAB" w:rsidP="001C5CAB">
      <w:pPr>
        <w:pStyle w:val="Prrafodelista"/>
        <w:spacing w:line="360" w:lineRule="auto"/>
        <w:ind w:left="851" w:right="851"/>
        <w:jc w:val="both"/>
        <w:rPr>
          <w:rFonts w:ascii="Palatino Linotype" w:eastAsia="MS Mincho" w:hAnsi="Palatino Linotype" w:cs="Times New Roman"/>
          <w:i/>
          <w:lang w:eastAsia="es-ES"/>
        </w:rPr>
      </w:pPr>
      <w:r w:rsidRPr="00266EA3">
        <w:rPr>
          <w:rFonts w:ascii="Palatino Linotype" w:eastAsia="MS Mincho" w:hAnsi="Palatino Linotype" w:cs="Times New Roman"/>
          <w:i/>
          <w:lang w:eastAsia="es-ES"/>
        </w:rPr>
        <w:t>Artículo 3.60. La Dirección de Gobierno por Resultados, tiene a su cargo las siguientes atribuciones:</w:t>
      </w:r>
    </w:p>
    <w:p w:rsidR="001C5CAB" w:rsidRPr="00266EA3" w:rsidRDefault="001C5CAB" w:rsidP="001C5CAB">
      <w:pPr>
        <w:pStyle w:val="Prrafodelista"/>
        <w:spacing w:line="360" w:lineRule="auto"/>
        <w:ind w:left="851" w:right="851"/>
        <w:jc w:val="both"/>
        <w:rPr>
          <w:rFonts w:ascii="Palatino Linotype" w:eastAsia="MS Mincho" w:hAnsi="Palatino Linotype" w:cs="Times New Roman"/>
          <w:i/>
          <w:lang w:eastAsia="es-ES"/>
        </w:rPr>
      </w:pPr>
      <w:r w:rsidRPr="00266EA3">
        <w:rPr>
          <w:rFonts w:ascii="Palatino Linotype" w:eastAsia="MS Mincho" w:hAnsi="Palatino Linotype" w:cs="Times New Roman"/>
          <w:i/>
          <w:lang w:eastAsia="es-ES"/>
        </w:rPr>
        <w:t>(…)</w:t>
      </w:r>
    </w:p>
    <w:p w:rsidR="001C5CAB" w:rsidRPr="00266EA3" w:rsidRDefault="001C5CAB" w:rsidP="001C5CAB">
      <w:pPr>
        <w:pStyle w:val="Prrafodelista"/>
        <w:spacing w:line="360" w:lineRule="auto"/>
        <w:ind w:left="851" w:right="851"/>
        <w:jc w:val="both"/>
        <w:rPr>
          <w:rFonts w:ascii="Palatino Linotype" w:eastAsia="MS Mincho" w:hAnsi="Palatino Linotype" w:cs="Times New Roman"/>
          <w:b/>
          <w:i/>
          <w:lang w:eastAsia="es-ES"/>
        </w:rPr>
      </w:pPr>
      <w:r w:rsidRPr="00266EA3">
        <w:rPr>
          <w:rFonts w:ascii="Palatino Linotype" w:eastAsia="MS Mincho" w:hAnsi="Palatino Linotype" w:cs="Times New Roman"/>
          <w:i/>
          <w:lang w:eastAsia="es-ES"/>
        </w:rPr>
        <w:t xml:space="preserve">XI. </w:t>
      </w:r>
      <w:r w:rsidRPr="00266EA3">
        <w:rPr>
          <w:rFonts w:ascii="Palatino Linotype" w:eastAsia="MS Mincho" w:hAnsi="Palatino Linotype" w:cs="Times New Roman"/>
          <w:b/>
          <w:i/>
          <w:lang w:eastAsia="es-ES"/>
        </w:rPr>
        <w:t>Promover estrategias y políticas que impulsen la participación de la sociedad en la transparencia de la gestión pública y combate a la corrupción;</w:t>
      </w:r>
    </w:p>
    <w:p w:rsidR="001C5CAB" w:rsidRPr="00266EA3" w:rsidRDefault="001C5CAB" w:rsidP="001C5CAB">
      <w:pPr>
        <w:pStyle w:val="Prrafodelista"/>
        <w:spacing w:line="360" w:lineRule="auto"/>
        <w:ind w:left="851" w:right="851"/>
        <w:jc w:val="both"/>
        <w:rPr>
          <w:rFonts w:ascii="Palatino Linotype" w:eastAsia="MS Mincho" w:hAnsi="Palatino Linotype" w:cs="Times New Roman"/>
          <w:b/>
          <w:i/>
          <w:lang w:eastAsia="es-ES"/>
        </w:rPr>
      </w:pPr>
      <w:r w:rsidRPr="00266EA3">
        <w:rPr>
          <w:rFonts w:ascii="Palatino Linotype" w:eastAsia="MS Mincho" w:hAnsi="Palatino Linotype" w:cs="Times New Roman"/>
          <w:i/>
          <w:lang w:eastAsia="es-ES"/>
        </w:rPr>
        <w:t>(…</w:t>
      </w:r>
      <w:r w:rsidRPr="00266EA3">
        <w:rPr>
          <w:rFonts w:ascii="Palatino Linotype" w:eastAsia="MS Mincho" w:hAnsi="Palatino Linotype" w:cs="Times New Roman"/>
          <w:b/>
          <w:i/>
          <w:lang w:eastAsia="es-ES"/>
        </w:rPr>
        <w:t>)</w:t>
      </w:r>
    </w:p>
    <w:p w:rsidR="001C5CAB" w:rsidRPr="00266EA3" w:rsidRDefault="001C5CAB" w:rsidP="001C5CAB">
      <w:pPr>
        <w:pStyle w:val="Prrafodelista"/>
        <w:spacing w:line="360" w:lineRule="auto"/>
        <w:ind w:left="851" w:right="851"/>
        <w:jc w:val="both"/>
        <w:rPr>
          <w:rFonts w:ascii="Palatino Linotype" w:eastAsia="MS Mincho" w:hAnsi="Palatino Linotype" w:cs="Times New Roman"/>
          <w:lang w:eastAsia="es-ES"/>
        </w:rPr>
      </w:pPr>
      <w:r w:rsidRPr="00266EA3">
        <w:rPr>
          <w:rFonts w:ascii="Palatino Linotype" w:eastAsia="MS Mincho" w:hAnsi="Palatino Linotype" w:cs="Times New Roman"/>
          <w:lang w:eastAsia="es-ES"/>
        </w:rPr>
        <w:t>(Énfasis añadido)</w:t>
      </w:r>
    </w:p>
    <w:p w:rsidR="00235165" w:rsidRPr="00266EA3" w:rsidRDefault="002448D3" w:rsidP="00235165">
      <w:pPr>
        <w:numPr>
          <w:ilvl w:val="0"/>
          <w:numId w:val="2"/>
        </w:numPr>
        <w:spacing w:before="240" w:after="240" w:line="360" w:lineRule="auto"/>
        <w:ind w:left="426" w:right="49"/>
        <w:contextualSpacing/>
        <w:jc w:val="both"/>
        <w:rPr>
          <w:rFonts w:ascii="Palatino Linotype" w:eastAsia="Times New Roman" w:hAnsi="Palatino Linotype" w:cs="Arial"/>
          <w:sz w:val="24"/>
          <w:szCs w:val="24"/>
          <w:lang w:eastAsia="es-MX"/>
        </w:rPr>
      </w:pPr>
      <w:r w:rsidRPr="00266EA3">
        <w:rPr>
          <w:rFonts w:ascii="Palatino Linotype" w:eastAsia="Times New Roman" w:hAnsi="Palatino Linotype" w:cs="Arial"/>
          <w:sz w:val="24"/>
          <w:szCs w:val="24"/>
          <w:lang w:eastAsia="es-MX"/>
        </w:rPr>
        <w:t>Luego entonces, si se realizaron diversas actividades encaminadas a la prevención de la corrupción</w:t>
      </w:r>
      <w:r w:rsidR="001C5CAB" w:rsidRPr="00266EA3">
        <w:rPr>
          <w:rFonts w:ascii="Palatino Linotype" w:eastAsia="Times New Roman" w:hAnsi="Palatino Linotype" w:cs="Arial"/>
          <w:sz w:val="24"/>
          <w:szCs w:val="24"/>
          <w:lang w:eastAsia="es-MX"/>
        </w:rPr>
        <w:t xml:space="preserve"> como parte de las atribuciones de la </w:t>
      </w:r>
      <w:r w:rsidR="00D13E11" w:rsidRPr="00266EA3">
        <w:rPr>
          <w:rFonts w:ascii="Palatino Linotype" w:eastAsia="Times New Roman" w:hAnsi="Palatino Linotype" w:cs="Arial"/>
          <w:sz w:val="24"/>
          <w:szCs w:val="24"/>
          <w:lang w:eastAsia="es-MX"/>
        </w:rPr>
        <w:t>Dirección</w:t>
      </w:r>
      <w:r w:rsidR="001C5CAB" w:rsidRPr="00266EA3">
        <w:rPr>
          <w:rFonts w:ascii="Palatino Linotype" w:eastAsia="Times New Roman" w:hAnsi="Palatino Linotype" w:cs="Arial"/>
          <w:sz w:val="24"/>
          <w:szCs w:val="24"/>
          <w:lang w:eastAsia="es-MX"/>
        </w:rPr>
        <w:t xml:space="preserve"> de Gobierno por Resultados</w:t>
      </w:r>
      <w:r w:rsidRPr="00266EA3">
        <w:rPr>
          <w:rFonts w:ascii="Palatino Linotype" w:eastAsia="Times New Roman" w:hAnsi="Palatino Linotype" w:cs="Arial"/>
          <w:sz w:val="24"/>
          <w:szCs w:val="24"/>
          <w:lang w:eastAsia="es-MX"/>
        </w:rPr>
        <w:t xml:space="preserve"> , de conformidad con el </w:t>
      </w:r>
      <w:r w:rsidR="00235165" w:rsidRPr="00266EA3">
        <w:rPr>
          <w:rFonts w:ascii="Palatino Linotype" w:eastAsia="MS Mincho" w:hAnsi="Palatino Linotype" w:cs="Times New Roman"/>
          <w:sz w:val="24"/>
          <w:szCs w:val="24"/>
          <w:lang w:val="es-ES_tradnl"/>
        </w:rPr>
        <w:t>artículo 160</w:t>
      </w:r>
      <w:r w:rsidR="00235165" w:rsidRPr="00266EA3">
        <w:rPr>
          <w:rFonts w:ascii="Palatino Linotype" w:eastAsia="Times New Roman" w:hAnsi="Palatino Linotype" w:cs="Arial"/>
          <w:sz w:val="24"/>
          <w:szCs w:val="24"/>
          <w:lang w:val="es-ES_tradnl"/>
        </w:rPr>
        <w:t xml:space="preserve"> de la Ley </w:t>
      </w:r>
      <w:r w:rsidR="00235165" w:rsidRPr="00266EA3">
        <w:rPr>
          <w:rFonts w:ascii="Palatino Linotype" w:eastAsia="MS Mincho" w:hAnsi="Palatino Linotype" w:cs="Tahoma"/>
          <w:sz w:val="24"/>
          <w:szCs w:val="24"/>
          <w:lang w:val="es-ES_tradnl"/>
        </w:rPr>
        <w:t>General de Transparencia y Acceso a la Información Pública</w:t>
      </w:r>
      <w:r w:rsidRPr="00266EA3">
        <w:rPr>
          <w:rFonts w:ascii="Palatino Linotype" w:eastAsia="MS Mincho" w:hAnsi="Palatino Linotype" w:cs="Tahoma"/>
          <w:sz w:val="24"/>
          <w:szCs w:val="24"/>
          <w:lang w:val="es-ES_tradnl"/>
        </w:rPr>
        <w:t xml:space="preserve"> los sujetos obligados tienen la obligación de otorgar acceso a los documentos que hayan generado con motivo de sus facultades</w:t>
      </w:r>
      <w:r w:rsidR="00235165" w:rsidRPr="00266EA3">
        <w:rPr>
          <w:rFonts w:ascii="Palatino Linotype" w:eastAsia="MS Mincho" w:hAnsi="Palatino Linotype" w:cs="Tahoma"/>
          <w:sz w:val="24"/>
          <w:szCs w:val="24"/>
          <w:lang w:val="es-ES_tradnl"/>
        </w:rPr>
        <w:t xml:space="preserve"> </w:t>
      </w:r>
      <w:r w:rsidR="00EB2843" w:rsidRPr="00266EA3">
        <w:rPr>
          <w:rFonts w:ascii="Palatino Linotype" w:eastAsia="MS Mincho" w:hAnsi="Palatino Linotype" w:cs="Tahoma"/>
          <w:sz w:val="24"/>
          <w:szCs w:val="24"/>
          <w:lang w:val="es-ES_tradnl"/>
        </w:rPr>
        <w:t>como a continuación se observa</w:t>
      </w:r>
      <w:r w:rsidR="00235165" w:rsidRPr="00266EA3">
        <w:rPr>
          <w:rFonts w:ascii="Palatino Linotype" w:eastAsia="MS Mincho" w:hAnsi="Palatino Linotype" w:cs="Tahoma"/>
          <w:sz w:val="24"/>
          <w:szCs w:val="24"/>
          <w:lang w:val="es-ES_tradnl"/>
        </w:rPr>
        <w:t>:</w:t>
      </w:r>
    </w:p>
    <w:p w:rsidR="00235165" w:rsidRPr="00266EA3" w:rsidRDefault="00235165" w:rsidP="00235165">
      <w:pPr>
        <w:spacing w:before="240" w:after="240" w:line="360" w:lineRule="auto"/>
        <w:ind w:left="426" w:right="49"/>
        <w:contextualSpacing/>
        <w:jc w:val="both"/>
        <w:rPr>
          <w:rFonts w:ascii="Palatino Linotype" w:eastAsia="Times New Roman" w:hAnsi="Palatino Linotype" w:cs="Arial"/>
          <w:sz w:val="24"/>
          <w:szCs w:val="24"/>
          <w:lang w:eastAsia="es-MX"/>
        </w:rPr>
      </w:pPr>
    </w:p>
    <w:p w:rsidR="00235165" w:rsidRPr="00266EA3" w:rsidRDefault="00235165" w:rsidP="00235165">
      <w:pPr>
        <w:spacing w:after="0" w:line="360" w:lineRule="auto"/>
        <w:ind w:left="928" w:right="616"/>
        <w:contextualSpacing/>
        <w:jc w:val="both"/>
        <w:rPr>
          <w:rFonts w:ascii="Palatino Linotype" w:eastAsia="Times New Roman" w:hAnsi="Palatino Linotype" w:cs="Arial"/>
          <w:i/>
          <w:lang w:val="es-MX" w:eastAsia="gl-ES"/>
        </w:rPr>
      </w:pPr>
      <w:r w:rsidRPr="00266EA3">
        <w:rPr>
          <w:rFonts w:ascii="Palatino Linotype" w:eastAsia="Times New Roman" w:hAnsi="Palatino Linotype" w:cs="Arial"/>
          <w:b/>
          <w:i/>
          <w:lang w:val="es-MX" w:eastAsia="gl-ES"/>
        </w:rPr>
        <w:t>Artículo 160</w:t>
      </w:r>
      <w:r w:rsidRPr="00266EA3">
        <w:rPr>
          <w:rFonts w:ascii="Palatino Linotype" w:eastAsia="Times New Roman" w:hAnsi="Palatino Linotype" w:cs="Arial"/>
          <w:i/>
          <w:lang w:val="es-MX"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235165" w:rsidRPr="00266EA3" w:rsidRDefault="00235165" w:rsidP="00235165">
      <w:pPr>
        <w:spacing w:after="0" w:line="360" w:lineRule="auto"/>
        <w:ind w:left="928" w:right="616"/>
        <w:contextualSpacing/>
        <w:jc w:val="both"/>
        <w:rPr>
          <w:rFonts w:ascii="Palatino Linotype" w:eastAsia="Times New Roman" w:hAnsi="Palatino Linotype" w:cs="Arial"/>
          <w:i/>
          <w:sz w:val="24"/>
          <w:szCs w:val="24"/>
          <w:lang w:val="es-MX" w:eastAsia="gl-ES"/>
        </w:rPr>
      </w:pPr>
    </w:p>
    <w:p w:rsidR="00235165" w:rsidRPr="00266EA3" w:rsidRDefault="00235165" w:rsidP="00235165">
      <w:pPr>
        <w:numPr>
          <w:ilvl w:val="0"/>
          <w:numId w:val="2"/>
        </w:numPr>
        <w:spacing w:line="360" w:lineRule="auto"/>
        <w:ind w:left="426"/>
        <w:contextualSpacing/>
        <w:jc w:val="both"/>
        <w:rPr>
          <w:rFonts w:ascii="Palatino Linotype" w:hAnsi="Palatino Linotype" w:cs="Arial"/>
          <w:color w:val="000000" w:themeColor="text1"/>
          <w:sz w:val="24"/>
          <w:szCs w:val="24"/>
          <w:lang w:val="es-MX"/>
        </w:rPr>
      </w:pPr>
      <w:r w:rsidRPr="00266EA3">
        <w:rPr>
          <w:rFonts w:ascii="Palatino Linotype" w:hAnsi="Palatino Linotype" w:cs="Arial"/>
          <w:color w:val="000000" w:themeColor="text1"/>
          <w:sz w:val="24"/>
          <w:szCs w:val="24"/>
          <w:lang w:val="es-MX"/>
        </w:rPr>
        <w:lastRenderedPageBreak/>
        <w:t xml:space="preserve">En esta misma tesitura, es de subrayar que el derecho de acceso a la información pública, consiste en que la información solicitada conste en un soporte documental en cualquiera de sus formas, a saber: </w:t>
      </w:r>
      <w:r w:rsidRPr="00266EA3">
        <w:rPr>
          <w:rFonts w:ascii="Palatino Linotype" w:hAnsi="Palatino Linotype" w:cs="Arial"/>
          <w:sz w:val="24"/>
          <w:szCs w:val="24"/>
          <w:lang w:val="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66EA3">
        <w:rPr>
          <w:rFonts w:ascii="Palatino Linotype" w:hAnsi="Palatino Linotype" w:cs="Arial"/>
          <w:color w:val="000000" w:themeColor="text1"/>
          <w:sz w:val="24"/>
          <w:szCs w:val="24"/>
          <w:lang w:val="es-MX"/>
        </w:rPr>
        <w:t xml:space="preserve">; los que, </w:t>
      </w:r>
      <w:r w:rsidRPr="00266EA3">
        <w:rPr>
          <w:rFonts w:ascii="Palatino Linotype" w:hAnsi="Palatino Linotype" w:cs="Arial"/>
          <w:sz w:val="24"/>
          <w:szCs w:val="24"/>
          <w:lang w:val="es-MX"/>
        </w:rPr>
        <w:t>podrán estar en cualquier medio, sea escrito, impreso, sonoro, visual, electrónico, informático u holográfico</w:t>
      </w:r>
      <w:r w:rsidRPr="00266EA3">
        <w:rPr>
          <w:rFonts w:ascii="Palatino Linotype" w:hAnsi="Palatino Linotype" w:cs="Arial"/>
          <w:color w:val="000000" w:themeColor="text1"/>
          <w:sz w:val="24"/>
          <w:szCs w:val="24"/>
          <w:lang w:val="es-MX"/>
        </w:rPr>
        <w:t xml:space="preserve">, de conformidad con el artículo 3, fracción XI de la Ley de la materia, el cual dispone lo siguiente: </w:t>
      </w:r>
    </w:p>
    <w:p w:rsidR="00EB2843" w:rsidRPr="00266EA3" w:rsidRDefault="00EB2843" w:rsidP="00EB2843">
      <w:pPr>
        <w:spacing w:line="360" w:lineRule="auto"/>
        <w:ind w:left="426"/>
        <w:contextualSpacing/>
        <w:jc w:val="both"/>
        <w:rPr>
          <w:rFonts w:ascii="Palatino Linotype" w:hAnsi="Palatino Linotype" w:cs="Arial"/>
          <w:color w:val="000000" w:themeColor="text1"/>
          <w:sz w:val="24"/>
          <w:szCs w:val="24"/>
          <w:lang w:val="es-MX"/>
        </w:rPr>
      </w:pPr>
    </w:p>
    <w:p w:rsidR="00235165" w:rsidRPr="00266EA3" w:rsidRDefault="00235165" w:rsidP="00235165">
      <w:pPr>
        <w:ind w:left="928" w:right="901"/>
        <w:contextualSpacing/>
        <w:jc w:val="both"/>
        <w:rPr>
          <w:rFonts w:ascii="Palatino Linotype" w:hAnsi="Palatino Linotype" w:cs="Arial"/>
          <w:i/>
          <w:color w:val="000000"/>
          <w:lang w:val="es-MX"/>
        </w:rPr>
      </w:pPr>
      <w:r w:rsidRPr="00266EA3">
        <w:rPr>
          <w:rFonts w:ascii="Palatino Linotype" w:hAnsi="Palatino Linotype" w:cs="Arial"/>
          <w:i/>
          <w:color w:val="000000"/>
          <w:sz w:val="24"/>
          <w:szCs w:val="24"/>
          <w:lang w:val="es-MX"/>
        </w:rPr>
        <w:t>“</w:t>
      </w:r>
      <w:r w:rsidRPr="00266EA3">
        <w:rPr>
          <w:rFonts w:ascii="Palatino Linotype" w:hAnsi="Palatino Linotype" w:cs="Arial"/>
          <w:b/>
          <w:i/>
          <w:color w:val="000000"/>
          <w:lang w:val="es-MX"/>
        </w:rPr>
        <w:t xml:space="preserve">Artículo 3. </w:t>
      </w:r>
      <w:r w:rsidRPr="00266EA3">
        <w:rPr>
          <w:rFonts w:ascii="Palatino Linotype" w:hAnsi="Palatino Linotype" w:cs="Arial"/>
          <w:i/>
          <w:color w:val="000000"/>
          <w:lang w:val="es-MX"/>
        </w:rPr>
        <w:t>Para los efectos de la presente Ley se entenderá por:</w:t>
      </w:r>
    </w:p>
    <w:p w:rsidR="00235165" w:rsidRPr="00266EA3" w:rsidRDefault="00235165" w:rsidP="00235165">
      <w:pPr>
        <w:ind w:left="928" w:right="850"/>
        <w:contextualSpacing/>
        <w:jc w:val="both"/>
        <w:rPr>
          <w:rFonts w:ascii="Palatino Linotype" w:hAnsi="Palatino Linotype" w:cs="Arial"/>
          <w:i/>
          <w:color w:val="000000"/>
          <w:lang w:val="es-MX"/>
        </w:rPr>
      </w:pPr>
      <w:r w:rsidRPr="00266EA3">
        <w:rPr>
          <w:rFonts w:ascii="Palatino Linotype" w:hAnsi="Palatino Linotype" w:cs="Arial"/>
          <w:i/>
          <w:color w:val="000000"/>
          <w:lang w:val="es-MX"/>
        </w:rPr>
        <w:t>…</w:t>
      </w:r>
    </w:p>
    <w:p w:rsidR="00235165" w:rsidRPr="00266EA3" w:rsidRDefault="00235165" w:rsidP="00235165">
      <w:pPr>
        <w:ind w:left="928" w:right="901"/>
        <w:contextualSpacing/>
        <w:jc w:val="both"/>
        <w:rPr>
          <w:rFonts w:ascii="Palatino Linotype" w:hAnsi="Palatino Linotype" w:cs="Arial"/>
          <w:i/>
          <w:color w:val="000000"/>
          <w:lang w:val="es-MX"/>
        </w:rPr>
      </w:pPr>
      <w:r w:rsidRPr="00266EA3">
        <w:rPr>
          <w:rFonts w:ascii="Palatino Linotype" w:hAnsi="Palatino Linotype" w:cs="Arial"/>
          <w:b/>
          <w:i/>
          <w:color w:val="000000"/>
          <w:lang w:val="es-MX"/>
        </w:rPr>
        <w:t>XI. Documento:</w:t>
      </w:r>
      <w:r w:rsidRPr="00266EA3">
        <w:rPr>
          <w:rFonts w:ascii="Palatino Linotype" w:hAnsi="Palatino Linotype" w:cs="Arial"/>
          <w:i/>
          <w:color w:val="000000"/>
          <w:lang w:val="es-MX"/>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35165" w:rsidRPr="00266EA3" w:rsidRDefault="00235165" w:rsidP="00235165">
      <w:pPr>
        <w:ind w:left="928" w:right="901"/>
        <w:contextualSpacing/>
        <w:jc w:val="both"/>
        <w:rPr>
          <w:rFonts w:ascii="Palatino Linotype" w:hAnsi="Palatino Linotype" w:cs="Arial"/>
          <w:i/>
          <w:color w:val="000000"/>
          <w:lang w:val="es-MX"/>
        </w:rPr>
      </w:pPr>
      <w:r w:rsidRPr="00266EA3">
        <w:rPr>
          <w:rFonts w:ascii="Palatino Linotype" w:hAnsi="Palatino Linotype" w:cs="Arial"/>
          <w:b/>
          <w:i/>
          <w:color w:val="000000"/>
          <w:lang w:val="es-MX"/>
        </w:rPr>
        <w:t>…</w:t>
      </w:r>
      <w:r w:rsidRPr="00266EA3">
        <w:rPr>
          <w:rFonts w:ascii="Palatino Linotype" w:hAnsi="Palatino Linotype" w:cs="Arial"/>
          <w:i/>
          <w:color w:val="000000"/>
          <w:lang w:val="es-MX"/>
        </w:rPr>
        <w:t>”</w:t>
      </w:r>
    </w:p>
    <w:p w:rsidR="00235165" w:rsidRPr="00266EA3" w:rsidRDefault="00235165" w:rsidP="00235165">
      <w:pPr>
        <w:ind w:left="568" w:right="850"/>
        <w:jc w:val="both"/>
        <w:rPr>
          <w:rFonts w:ascii="Palatino Linotype" w:hAnsi="Palatino Linotype" w:cs="Arial"/>
          <w:sz w:val="24"/>
          <w:szCs w:val="24"/>
          <w:lang w:val="es-MX"/>
        </w:rPr>
      </w:pPr>
    </w:p>
    <w:p w:rsidR="00235165" w:rsidRPr="00266EA3" w:rsidRDefault="00235165" w:rsidP="00235165">
      <w:pPr>
        <w:numPr>
          <w:ilvl w:val="0"/>
          <w:numId w:val="2"/>
        </w:numPr>
        <w:autoSpaceDE w:val="0"/>
        <w:autoSpaceDN w:val="0"/>
        <w:adjustRightInd w:val="0"/>
        <w:spacing w:line="360" w:lineRule="auto"/>
        <w:ind w:left="426"/>
        <w:contextualSpacing/>
        <w:jc w:val="both"/>
        <w:rPr>
          <w:rFonts w:ascii="Palatino Linotype" w:hAnsi="Palatino Linotype" w:cs="Arial"/>
          <w:sz w:val="24"/>
          <w:szCs w:val="24"/>
          <w:lang w:val="es-MX"/>
        </w:rPr>
      </w:pPr>
      <w:r w:rsidRPr="00266EA3">
        <w:rPr>
          <w:rFonts w:ascii="Palatino Linotype" w:hAnsi="Palatino Linotype" w:cs="Arial"/>
          <w:sz w:val="24"/>
          <w:szCs w:val="24"/>
          <w:lang w:val="es-MX"/>
        </w:rPr>
        <w:t xml:space="preserve">Siendo aplicable el Criterio </w:t>
      </w:r>
      <w:r w:rsidRPr="00266EA3">
        <w:rPr>
          <w:rFonts w:ascii="Palatino Linotype" w:hAnsi="Palatino Linotype" w:cs="Arial"/>
          <w:bCs/>
          <w:sz w:val="24"/>
          <w:szCs w:val="24"/>
          <w:lang w:val="es-MX"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66EA3">
        <w:rPr>
          <w:rFonts w:ascii="Palatino Linotype" w:hAnsi="Palatino Linotype" w:cs="Arial"/>
          <w:sz w:val="24"/>
          <w:szCs w:val="24"/>
          <w:lang w:val="es-MX"/>
        </w:rPr>
        <w:t>cuyo rubro y texto dispone:</w:t>
      </w:r>
    </w:p>
    <w:p w:rsidR="006F76F1" w:rsidRPr="00266EA3" w:rsidRDefault="006F76F1" w:rsidP="006F76F1">
      <w:pPr>
        <w:autoSpaceDE w:val="0"/>
        <w:autoSpaceDN w:val="0"/>
        <w:adjustRightInd w:val="0"/>
        <w:spacing w:line="360" w:lineRule="auto"/>
        <w:ind w:left="426"/>
        <w:contextualSpacing/>
        <w:jc w:val="both"/>
        <w:rPr>
          <w:rFonts w:ascii="Palatino Linotype" w:hAnsi="Palatino Linotype" w:cs="Arial"/>
          <w:sz w:val="24"/>
          <w:szCs w:val="24"/>
          <w:lang w:val="es-MX"/>
        </w:rPr>
      </w:pPr>
    </w:p>
    <w:p w:rsidR="00235165" w:rsidRPr="00266EA3" w:rsidRDefault="00235165" w:rsidP="00235165">
      <w:pPr>
        <w:ind w:left="928" w:right="901"/>
        <w:contextualSpacing/>
        <w:jc w:val="both"/>
        <w:rPr>
          <w:rFonts w:ascii="Palatino Linotype" w:hAnsi="Palatino Linotype" w:cs="Arial"/>
          <w:b/>
          <w:i/>
          <w:lang w:val="es-MX" w:eastAsia="es-MX"/>
        </w:rPr>
      </w:pPr>
      <w:r w:rsidRPr="00266EA3">
        <w:rPr>
          <w:rFonts w:ascii="Palatino Linotype" w:hAnsi="Palatino Linotype" w:cs="Arial"/>
          <w:b/>
          <w:lang w:val="es-MX" w:eastAsia="es-MX"/>
        </w:rPr>
        <w:t>“</w:t>
      </w:r>
      <w:r w:rsidRPr="00266EA3">
        <w:rPr>
          <w:rFonts w:ascii="Palatino Linotype" w:hAnsi="Palatino Linotype" w:cs="Arial"/>
          <w:b/>
          <w:i/>
          <w:lang w:val="es-MX" w:eastAsia="es-MX"/>
        </w:rPr>
        <w:t>CRITERIO 0002-11</w:t>
      </w:r>
    </w:p>
    <w:p w:rsidR="00235165" w:rsidRPr="00266EA3" w:rsidRDefault="00235165" w:rsidP="00235165">
      <w:pPr>
        <w:ind w:left="928" w:right="901"/>
        <w:contextualSpacing/>
        <w:jc w:val="both"/>
        <w:rPr>
          <w:rFonts w:ascii="Palatino Linotype" w:hAnsi="Palatino Linotype" w:cs="Arial"/>
          <w:i/>
          <w:lang w:val="es-MX" w:eastAsia="es-MX"/>
        </w:rPr>
      </w:pPr>
      <w:r w:rsidRPr="00266EA3">
        <w:rPr>
          <w:rFonts w:ascii="Palatino Linotype" w:hAnsi="Palatino Linotype" w:cs="Arial"/>
          <w:b/>
          <w:i/>
          <w:u w:val="single"/>
          <w:lang w:val="es-MX" w:eastAsia="es-MX"/>
        </w:rPr>
        <w:t xml:space="preserve">INFORMACIÓN PÚBLICA, CONCEPTO DE, EN MATERIA DE TRANSPARENCIA. INTERPRETACIÓN SISTEMÁTICA DE LOS ARTÍCULOS 2°, FRACCIÓN </w:t>
      </w:r>
      <w:r w:rsidRPr="00266EA3">
        <w:rPr>
          <w:rFonts w:ascii="Palatino Linotype" w:hAnsi="Palatino Linotype" w:cs="Arial"/>
          <w:b/>
          <w:bCs/>
          <w:i/>
          <w:u w:val="single"/>
          <w:lang w:val="es-MX" w:eastAsia="es-MX"/>
        </w:rPr>
        <w:t xml:space="preserve">V, XV, Y XVI, </w:t>
      </w:r>
      <w:r w:rsidRPr="00266EA3">
        <w:rPr>
          <w:rFonts w:ascii="Palatino Linotype" w:hAnsi="Palatino Linotype" w:cs="Arial"/>
          <w:b/>
          <w:i/>
          <w:u w:val="single"/>
          <w:lang w:val="es-MX" w:eastAsia="es-MX"/>
        </w:rPr>
        <w:t>3°, 4°, 11 Y 41.</w:t>
      </w:r>
      <w:r w:rsidRPr="00266EA3">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35165" w:rsidRPr="00266EA3" w:rsidRDefault="00235165" w:rsidP="00235165">
      <w:pPr>
        <w:ind w:left="928" w:right="850"/>
        <w:contextualSpacing/>
        <w:jc w:val="both"/>
        <w:rPr>
          <w:rFonts w:ascii="Palatino Linotype" w:hAnsi="Palatino Linotype" w:cs="Arial"/>
          <w:i/>
          <w:lang w:val="es-MX" w:eastAsia="es-MX"/>
        </w:rPr>
      </w:pPr>
      <w:r w:rsidRPr="00266EA3">
        <w:rPr>
          <w:rFonts w:ascii="Palatino Linotype" w:hAnsi="Palatino Linotype" w:cs="Arial"/>
          <w:i/>
          <w:lang w:val="es-MX" w:eastAsia="es-MX"/>
        </w:rPr>
        <w:t>En consecuencia el acceso a la información se refiere a que se cumplan cualquiera de los siguientes tres supuestos:</w:t>
      </w:r>
    </w:p>
    <w:p w:rsidR="00235165" w:rsidRPr="00266EA3" w:rsidRDefault="00235165" w:rsidP="00235165">
      <w:pPr>
        <w:ind w:left="928" w:right="901"/>
        <w:contextualSpacing/>
        <w:jc w:val="both"/>
        <w:rPr>
          <w:rFonts w:ascii="Palatino Linotype" w:hAnsi="Palatino Linotype" w:cs="Arial"/>
          <w:b/>
          <w:i/>
          <w:u w:val="single"/>
          <w:lang w:val="es-MX" w:eastAsia="es-MX"/>
        </w:rPr>
      </w:pPr>
      <w:r w:rsidRPr="00266EA3">
        <w:rPr>
          <w:rFonts w:ascii="Palatino Linotype" w:hAnsi="Palatino Linotype" w:cs="Arial"/>
          <w:b/>
          <w:i/>
          <w:u w:val="single"/>
          <w:lang w:val="es-MX" w:eastAsia="es-MX"/>
        </w:rPr>
        <w:t>1) Que se trate de información registrada en cualquier soporte documental, que en ejercicio de las atribuciones conferidas, sea generada por los Sujetos Obligados;</w:t>
      </w:r>
    </w:p>
    <w:p w:rsidR="00235165" w:rsidRPr="00266EA3" w:rsidRDefault="00235165" w:rsidP="00235165">
      <w:pPr>
        <w:ind w:left="928" w:right="901"/>
        <w:contextualSpacing/>
        <w:jc w:val="both"/>
        <w:rPr>
          <w:rFonts w:ascii="Palatino Linotype" w:hAnsi="Palatino Linotype" w:cs="Arial"/>
          <w:i/>
          <w:lang w:val="es-MX" w:eastAsia="es-MX"/>
        </w:rPr>
      </w:pPr>
      <w:r w:rsidRPr="00266EA3">
        <w:rPr>
          <w:rFonts w:ascii="Palatino Linotype" w:hAnsi="Palatino Linotype" w:cs="Arial"/>
          <w:i/>
          <w:lang w:val="es-MX" w:eastAsia="es-MX"/>
        </w:rPr>
        <w:t>2</w:t>
      </w:r>
      <w:r w:rsidRPr="00266EA3">
        <w:rPr>
          <w:rFonts w:ascii="Palatino Linotype" w:hAnsi="Palatino Linotype" w:cs="Arial"/>
          <w:b/>
          <w:i/>
          <w:u w:val="single"/>
          <w:lang w:val="es-MX" w:eastAsia="es-MX"/>
        </w:rPr>
        <w:t>) Que se trate de información registrada en cualquier soporte documental, que en ejercicio de las atribuciones conferidas, sea administrada por los Sujetos Obligados</w:t>
      </w:r>
      <w:r w:rsidRPr="00266EA3">
        <w:rPr>
          <w:rFonts w:ascii="Palatino Linotype" w:hAnsi="Palatino Linotype" w:cs="Arial"/>
          <w:i/>
          <w:lang w:val="es-MX" w:eastAsia="es-MX"/>
        </w:rPr>
        <w:t>, y</w:t>
      </w:r>
    </w:p>
    <w:p w:rsidR="00235165" w:rsidRPr="00266EA3" w:rsidRDefault="00235165" w:rsidP="00235165">
      <w:pPr>
        <w:ind w:left="928" w:right="901"/>
        <w:contextualSpacing/>
        <w:jc w:val="both"/>
        <w:rPr>
          <w:rFonts w:ascii="Palatino Linotype" w:hAnsi="Palatino Linotype" w:cs="Arial"/>
          <w:b/>
          <w:i/>
          <w:u w:val="single"/>
          <w:lang w:val="es-MX" w:eastAsia="es-MX"/>
        </w:rPr>
      </w:pPr>
      <w:r w:rsidRPr="00266EA3">
        <w:rPr>
          <w:rFonts w:ascii="Palatino Linotype" w:hAnsi="Palatino Linotype" w:cs="Arial"/>
          <w:b/>
          <w:i/>
          <w:u w:val="single"/>
          <w:lang w:val="es-MX" w:eastAsia="es-MX"/>
        </w:rPr>
        <w:t xml:space="preserve">3) Que se trate de información registrada en cualquier soporte documental, que en ejercicio de las atribuciones conferidas, se encuentre en posesión de los Sujetos Obligados.” </w:t>
      </w:r>
    </w:p>
    <w:p w:rsidR="00235165" w:rsidRPr="00266EA3" w:rsidRDefault="00235165" w:rsidP="00235165">
      <w:pPr>
        <w:tabs>
          <w:tab w:val="left" w:pos="851"/>
        </w:tabs>
        <w:ind w:left="928" w:right="901"/>
        <w:contextualSpacing/>
        <w:jc w:val="both"/>
        <w:rPr>
          <w:rFonts w:ascii="Palatino Linotype" w:hAnsi="Palatino Linotype" w:cs="Arial"/>
          <w:i/>
          <w:lang w:val="es-MX"/>
        </w:rPr>
      </w:pPr>
      <w:r w:rsidRPr="00266EA3">
        <w:rPr>
          <w:rFonts w:ascii="Palatino Linotype" w:hAnsi="Palatino Linotype" w:cs="Arial"/>
          <w:i/>
          <w:lang w:val="es-MX" w:eastAsia="es-MX"/>
        </w:rPr>
        <w:tab/>
        <w:t>(Énfasis Añadido)</w:t>
      </w:r>
    </w:p>
    <w:p w:rsidR="00235165" w:rsidRPr="00266EA3" w:rsidRDefault="00235165" w:rsidP="00235165">
      <w:pPr>
        <w:ind w:left="928" w:right="901"/>
        <w:contextualSpacing/>
        <w:jc w:val="both"/>
        <w:rPr>
          <w:rFonts w:ascii="Palatino Linotype" w:hAnsi="Palatino Linotype" w:cs="Arial"/>
          <w:i/>
          <w:sz w:val="24"/>
          <w:szCs w:val="24"/>
          <w:lang w:val="es-MX"/>
        </w:rPr>
      </w:pPr>
    </w:p>
    <w:p w:rsidR="00235165" w:rsidRPr="00266EA3" w:rsidRDefault="00235165" w:rsidP="00235165">
      <w:pPr>
        <w:numPr>
          <w:ilvl w:val="0"/>
          <w:numId w:val="2"/>
        </w:numPr>
        <w:spacing w:line="360" w:lineRule="auto"/>
        <w:ind w:left="426"/>
        <w:contextualSpacing/>
        <w:jc w:val="both"/>
        <w:rPr>
          <w:rFonts w:ascii="Palatino Linotype" w:hAnsi="Palatino Linotype"/>
          <w:b/>
          <w:bCs/>
          <w:color w:val="000000"/>
          <w:sz w:val="24"/>
          <w:szCs w:val="24"/>
          <w:lang w:val="es-MX"/>
        </w:rPr>
      </w:pPr>
      <w:r w:rsidRPr="00266EA3">
        <w:rPr>
          <w:rFonts w:ascii="Palatino Linotype" w:hAnsi="Palatino Linotype"/>
          <w:sz w:val="24"/>
          <w:szCs w:val="24"/>
          <w:lang w:val="es-MX"/>
        </w:rPr>
        <w:t>Asimismo, c</w:t>
      </w:r>
      <w:r w:rsidRPr="00266EA3">
        <w:rPr>
          <w:rFonts w:ascii="Palatino Linotype" w:hAnsi="Palatino Linotype" w:cs="Arial"/>
          <w:color w:val="000000"/>
          <w:sz w:val="24"/>
          <w:szCs w:val="24"/>
          <w:lang w:val="es-MX"/>
        </w:rPr>
        <w:t xml:space="preserve">omo apoyo a lo anterior, es aplicable el Criterio 16-17, emitido por </w:t>
      </w:r>
      <w:r w:rsidRPr="00266EA3">
        <w:rPr>
          <w:rFonts w:ascii="Palatino Linotype" w:eastAsia="Arial Unicode MS" w:hAnsi="Palatino Linotype" w:cs="Arial"/>
          <w:color w:val="000000"/>
          <w:sz w:val="24"/>
          <w:szCs w:val="24"/>
          <w:lang w:val="es-MX"/>
        </w:rPr>
        <w:t>el Instituto Nacional de Transparencia, Acceso a la Información y Protección de Datos Personales,</w:t>
      </w:r>
      <w:r w:rsidRPr="00266EA3">
        <w:rPr>
          <w:rFonts w:ascii="Palatino Linotype" w:hAnsi="Palatino Linotype"/>
          <w:bCs/>
          <w:color w:val="000000"/>
          <w:sz w:val="24"/>
          <w:szCs w:val="24"/>
          <w:lang w:val="es-MX"/>
        </w:rPr>
        <w:t xml:space="preserve"> que dice:</w:t>
      </w:r>
      <w:r w:rsidRPr="00266EA3">
        <w:rPr>
          <w:rFonts w:ascii="Palatino Linotype" w:hAnsi="Palatino Linotype"/>
          <w:b/>
          <w:bCs/>
          <w:color w:val="000000"/>
          <w:sz w:val="24"/>
          <w:szCs w:val="24"/>
          <w:lang w:val="es-MX"/>
        </w:rPr>
        <w:t xml:space="preserve"> </w:t>
      </w:r>
    </w:p>
    <w:p w:rsidR="006F76F1" w:rsidRPr="00266EA3" w:rsidRDefault="006F76F1" w:rsidP="006F76F1">
      <w:pPr>
        <w:spacing w:line="360" w:lineRule="auto"/>
        <w:ind w:left="426"/>
        <w:contextualSpacing/>
        <w:jc w:val="both"/>
        <w:rPr>
          <w:rFonts w:ascii="Palatino Linotype" w:hAnsi="Palatino Linotype"/>
          <w:b/>
          <w:bCs/>
          <w:color w:val="000000"/>
          <w:sz w:val="24"/>
          <w:szCs w:val="24"/>
          <w:lang w:val="es-MX"/>
        </w:rPr>
      </w:pPr>
    </w:p>
    <w:p w:rsidR="00235165" w:rsidRPr="00266EA3" w:rsidRDefault="00235165" w:rsidP="00235165">
      <w:pPr>
        <w:ind w:left="928" w:right="901"/>
        <w:contextualSpacing/>
        <w:jc w:val="both"/>
        <w:rPr>
          <w:rFonts w:ascii="Palatino Linotype" w:hAnsi="Palatino Linotype" w:cs="Arial"/>
          <w:i/>
          <w:lang w:val="es-MX" w:eastAsia="es-MX"/>
        </w:rPr>
      </w:pPr>
      <w:r w:rsidRPr="00266EA3">
        <w:rPr>
          <w:rFonts w:ascii="Palatino Linotype" w:hAnsi="Palatino Linotype" w:cs="Arial"/>
          <w:i/>
          <w:lang w:val="es-MX" w:eastAsia="es-MX"/>
        </w:rPr>
        <w:t>“</w:t>
      </w:r>
      <w:r w:rsidRPr="00266EA3">
        <w:rPr>
          <w:rFonts w:ascii="Palatino Linotype" w:hAnsi="Palatino Linotype" w:cs="Arial"/>
          <w:b/>
          <w:i/>
          <w:lang w:val="es-MX" w:eastAsia="es-MX"/>
        </w:rPr>
        <w:t>Expresión documental.</w:t>
      </w:r>
      <w:r w:rsidRPr="00266EA3">
        <w:rPr>
          <w:rFonts w:ascii="Palatino Linotype" w:hAnsi="Palatino Linotype" w:cs="Arial"/>
          <w:i/>
          <w:lang w:val="es-MX" w:eastAsia="es-MX"/>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235165" w:rsidRPr="00266EA3" w:rsidRDefault="00235165" w:rsidP="00235165">
      <w:pPr>
        <w:ind w:left="928" w:right="901"/>
        <w:contextualSpacing/>
        <w:jc w:val="both"/>
        <w:rPr>
          <w:rFonts w:ascii="Palatino Linotype" w:hAnsi="Palatino Linotype" w:cs="Arial"/>
          <w:b/>
          <w:i/>
          <w:lang w:val="es-MX" w:eastAsia="es-MX"/>
        </w:rPr>
      </w:pPr>
      <w:r w:rsidRPr="00266EA3">
        <w:rPr>
          <w:rFonts w:ascii="Palatino Linotype" w:hAnsi="Palatino Linotype" w:cs="Arial"/>
          <w:b/>
          <w:i/>
          <w:lang w:val="es-MX" w:eastAsia="es-MX"/>
        </w:rPr>
        <w:t>Resoluciones:</w:t>
      </w:r>
    </w:p>
    <w:p w:rsidR="00235165" w:rsidRPr="00266EA3" w:rsidRDefault="00235165" w:rsidP="00235165">
      <w:pPr>
        <w:ind w:left="928" w:right="901"/>
        <w:contextualSpacing/>
        <w:jc w:val="both"/>
        <w:rPr>
          <w:rFonts w:ascii="Palatino Linotype" w:hAnsi="Palatino Linotype" w:cs="Arial"/>
          <w:i/>
          <w:lang w:val="es-MX" w:eastAsia="es-MX"/>
        </w:rPr>
      </w:pPr>
      <w:r w:rsidRPr="00266EA3">
        <w:rPr>
          <w:rFonts w:ascii="Palatino Linotype" w:hAnsi="Palatino Linotype" w:cs="Arial"/>
          <w:b/>
          <w:i/>
          <w:lang w:val="es-MX" w:eastAsia="es-MX"/>
        </w:rPr>
        <w:lastRenderedPageBreak/>
        <w:t>RRA 0774/16.</w:t>
      </w:r>
      <w:r w:rsidRPr="00266EA3">
        <w:rPr>
          <w:rFonts w:ascii="Palatino Linotype" w:hAnsi="Palatino Linotype" w:cs="Arial"/>
          <w:i/>
          <w:lang w:val="es-MX" w:eastAsia="es-MX"/>
        </w:rPr>
        <w:t xml:space="preserve"> Secretaría de Salud. 31 de agosto de 2016. Por unanimidad. Comisionada Ponente María Patricia </w:t>
      </w:r>
      <w:proofErr w:type="spellStart"/>
      <w:r w:rsidRPr="00266EA3">
        <w:rPr>
          <w:rFonts w:ascii="Palatino Linotype" w:hAnsi="Palatino Linotype" w:cs="Arial"/>
          <w:i/>
          <w:lang w:val="es-MX" w:eastAsia="es-MX"/>
        </w:rPr>
        <w:t>Kurczyn</w:t>
      </w:r>
      <w:proofErr w:type="spellEnd"/>
      <w:r w:rsidRPr="00266EA3">
        <w:rPr>
          <w:rFonts w:ascii="Palatino Linotype" w:hAnsi="Palatino Linotype" w:cs="Arial"/>
          <w:i/>
          <w:lang w:val="es-MX" w:eastAsia="es-MX"/>
        </w:rPr>
        <w:t xml:space="preserve"> Villalobos.</w:t>
      </w:r>
    </w:p>
    <w:p w:rsidR="00235165" w:rsidRPr="00266EA3" w:rsidRDefault="00235165" w:rsidP="00235165">
      <w:pPr>
        <w:ind w:left="928" w:right="901"/>
        <w:contextualSpacing/>
        <w:jc w:val="both"/>
        <w:rPr>
          <w:rFonts w:ascii="Palatino Linotype" w:hAnsi="Palatino Linotype" w:cs="Arial"/>
          <w:i/>
          <w:lang w:val="es-MX" w:eastAsia="es-MX"/>
        </w:rPr>
      </w:pPr>
      <w:r w:rsidRPr="00266EA3">
        <w:rPr>
          <w:rFonts w:ascii="Palatino Linotype" w:hAnsi="Palatino Linotype" w:cs="Arial"/>
          <w:b/>
          <w:i/>
          <w:lang w:val="es-MX" w:eastAsia="es-MX"/>
        </w:rPr>
        <w:t>RRA 0143/17.</w:t>
      </w:r>
      <w:r w:rsidRPr="00266EA3">
        <w:rPr>
          <w:rFonts w:ascii="Palatino Linotype" w:hAnsi="Palatino Linotype" w:cs="Arial"/>
          <w:i/>
          <w:lang w:val="es-MX" w:eastAsia="es-MX"/>
        </w:rPr>
        <w:t xml:space="preserve"> Universidad Autónoma Agraria Antonio Narro. 22 de febrero de 2017. Por unanimidad. Comisionado Ponente Oscar Mauricio Guerra Ford. </w:t>
      </w:r>
    </w:p>
    <w:p w:rsidR="00235165" w:rsidRPr="00266EA3" w:rsidRDefault="00235165" w:rsidP="00235165">
      <w:pPr>
        <w:ind w:left="928" w:right="901"/>
        <w:contextualSpacing/>
        <w:jc w:val="both"/>
        <w:rPr>
          <w:rFonts w:ascii="Palatino Linotype" w:hAnsi="Palatino Linotype" w:cs="Arial"/>
          <w:i/>
          <w:lang w:val="es-MX" w:eastAsia="es-MX"/>
        </w:rPr>
      </w:pPr>
      <w:r w:rsidRPr="00266EA3">
        <w:rPr>
          <w:rFonts w:ascii="Palatino Linotype" w:hAnsi="Palatino Linotype" w:cs="Arial"/>
          <w:b/>
          <w:i/>
          <w:lang w:val="es-MX" w:eastAsia="es-MX"/>
        </w:rPr>
        <w:t>RRA 0540/17.</w:t>
      </w:r>
      <w:r w:rsidRPr="00266EA3">
        <w:rPr>
          <w:rFonts w:ascii="Palatino Linotype" w:hAnsi="Palatino Linotype" w:cs="Arial"/>
          <w:i/>
          <w:lang w:val="es-MX" w:eastAsia="es-MX"/>
        </w:rPr>
        <w:t xml:space="preserve"> Secretaría de Economía. 08 de marzo del 2017. Por unanimidad. Comisionado Ponente Francisco Javier Acuña Llamas. </w:t>
      </w:r>
    </w:p>
    <w:p w:rsidR="00235165" w:rsidRPr="00266EA3" w:rsidRDefault="00235165" w:rsidP="00235165">
      <w:pPr>
        <w:tabs>
          <w:tab w:val="left" w:pos="851"/>
        </w:tabs>
        <w:ind w:left="928" w:right="901"/>
        <w:contextualSpacing/>
        <w:jc w:val="both"/>
        <w:rPr>
          <w:rFonts w:ascii="Palatino Linotype" w:hAnsi="Palatino Linotype" w:cs="Arial"/>
          <w:i/>
          <w:lang w:val="es-MX" w:eastAsia="es-MX"/>
        </w:rPr>
      </w:pPr>
      <w:r w:rsidRPr="00266EA3">
        <w:rPr>
          <w:rFonts w:ascii="Palatino Linotype" w:hAnsi="Palatino Linotype" w:cs="Arial"/>
          <w:i/>
          <w:lang w:val="es-MX" w:eastAsia="es-MX"/>
        </w:rPr>
        <w:t>(Énfasis Añadido)</w:t>
      </w:r>
    </w:p>
    <w:p w:rsidR="002E1E7A" w:rsidRPr="00266EA3" w:rsidRDefault="002E1E7A" w:rsidP="00D13E11">
      <w:pPr>
        <w:rPr>
          <w:rFonts w:ascii="Palatino Linotype" w:eastAsia="Times New Roman" w:hAnsi="Palatino Linotype" w:cs="Arial"/>
          <w:color w:val="222222"/>
          <w:sz w:val="24"/>
          <w:szCs w:val="24"/>
          <w:lang w:val="es-MX" w:eastAsia="es-MX"/>
        </w:rPr>
      </w:pPr>
    </w:p>
    <w:p w:rsidR="00516FC9" w:rsidRPr="00266EA3" w:rsidRDefault="002E1E7A" w:rsidP="00F74A88">
      <w:pPr>
        <w:numPr>
          <w:ilvl w:val="0"/>
          <w:numId w:val="2"/>
        </w:numPr>
        <w:spacing w:after="0" w:line="360" w:lineRule="auto"/>
        <w:ind w:right="49"/>
        <w:contextualSpacing/>
        <w:jc w:val="both"/>
        <w:rPr>
          <w:rFonts w:ascii="Palatino Linotype" w:eastAsia="Times New Roman" w:hAnsi="Palatino Linotype" w:cs="Arial"/>
          <w:color w:val="222222"/>
          <w:sz w:val="24"/>
          <w:szCs w:val="24"/>
          <w:lang w:val="es-ES_tradnl" w:eastAsia="es-MX"/>
        </w:rPr>
      </w:pPr>
      <w:r w:rsidRPr="00266EA3">
        <w:rPr>
          <w:rFonts w:ascii="Palatino Linotype" w:eastAsia="Times New Roman" w:hAnsi="Palatino Linotype" w:cs="Arial"/>
          <w:color w:val="222222"/>
          <w:sz w:val="24"/>
          <w:szCs w:val="24"/>
          <w:lang w:val="es-ES_tradnl" w:eastAsia="es-MX"/>
        </w:rPr>
        <w:t xml:space="preserve">En tal virtud, y toda vez que el sujeto obligado manifiesta que ya se han llevado a cabo diversas actividades tendientes </w:t>
      </w:r>
      <w:r w:rsidR="00516FC9" w:rsidRPr="00266EA3">
        <w:rPr>
          <w:rFonts w:ascii="Palatino Linotype" w:eastAsia="Times New Roman" w:hAnsi="Palatino Linotype" w:cs="Arial"/>
          <w:color w:val="222222"/>
          <w:sz w:val="24"/>
          <w:szCs w:val="24"/>
          <w:lang w:val="es-ES_tradnl" w:eastAsia="es-MX"/>
        </w:rPr>
        <w:t xml:space="preserve">a la prevención </w:t>
      </w:r>
      <w:r w:rsidRPr="00266EA3">
        <w:rPr>
          <w:rFonts w:ascii="Palatino Linotype" w:eastAsia="Times New Roman" w:hAnsi="Palatino Linotype" w:cs="Arial"/>
          <w:color w:val="222222"/>
          <w:sz w:val="24"/>
          <w:szCs w:val="24"/>
          <w:lang w:val="es-ES_tradnl" w:eastAsia="es-MX"/>
        </w:rPr>
        <w:t>de la corrupción</w:t>
      </w:r>
      <w:r w:rsidR="00516FC9" w:rsidRPr="00266EA3">
        <w:rPr>
          <w:rFonts w:ascii="Palatino Linotype" w:eastAsia="Times New Roman" w:hAnsi="Palatino Linotype" w:cs="Arial"/>
          <w:color w:val="222222"/>
          <w:sz w:val="24"/>
          <w:szCs w:val="24"/>
          <w:lang w:val="es-ES_tradnl" w:eastAsia="es-MX"/>
        </w:rPr>
        <w:t xml:space="preserve"> en el ayuntamiento de Metepec</w:t>
      </w:r>
      <w:r w:rsidRPr="00266EA3">
        <w:rPr>
          <w:rFonts w:ascii="Palatino Linotype" w:eastAsia="Times New Roman" w:hAnsi="Palatino Linotype" w:cs="Arial"/>
          <w:color w:val="222222"/>
          <w:sz w:val="24"/>
          <w:szCs w:val="24"/>
          <w:lang w:val="es-MX" w:eastAsia="es-MX"/>
        </w:rPr>
        <w:t xml:space="preserve">, </w:t>
      </w:r>
      <w:r w:rsidRPr="00266EA3">
        <w:rPr>
          <w:rFonts w:ascii="Palatino Linotype" w:eastAsia="Times New Roman" w:hAnsi="Palatino Linotype" w:cs="Arial"/>
          <w:color w:val="222222"/>
          <w:sz w:val="24"/>
          <w:szCs w:val="24"/>
          <w:lang w:val="es-ES_tradnl" w:eastAsia="es-MX"/>
        </w:rPr>
        <w:t xml:space="preserve">es dable ordenar, </w:t>
      </w:r>
      <w:r w:rsidR="00516FC9" w:rsidRPr="00266EA3">
        <w:rPr>
          <w:rFonts w:ascii="Palatino Linotype" w:eastAsia="Times New Roman" w:hAnsi="Palatino Linotype" w:cs="Arial"/>
          <w:color w:val="222222"/>
          <w:sz w:val="24"/>
          <w:szCs w:val="24"/>
          <w:lang w:val="es-ES_tradnl" w:eastAsia="es-MX"/>
        </w:rPr>
        <w:t xml:space="preserve">el o los documentos donde consten o se aprecien los trabajos realizados con motivo  de del combate a la corrupción, así como el material fotográfico que se hubiera podido generar </w:t>
      </w:r>
      <w:r w:rsidRPr="00266EA3">
        <w:rPr>
          <w:rFonts w:ascii="Palatino Linotype" w:eastAsia="Times New Roman" w:hAnsi="Palatino Linotype" w:cs="Arial"/>
          <w:color w:val="222222"/>
          <w:sz w:val="24"/>
          <w:szCs w:val="24"/>
          <w:lang w:val="es-ES_tradnl" w:eastAsia="es-MX"/>
        </w:rPr>
        <w:t xml:space="preserve">en versión pública de ser procedente en términos del Considerado </w:t>
      </w:r>
      <w:r w:rsidRPr="00266EA3">
        <w:rPr>
          <w:rFonts w:ascii="Palatino Linotype" w:eastAsia="Times New Roman" w:hAnsi="Palatino Linotype" w:cs="Arial"/>
          <w:b/>
          <w:color w:val="222222"/>
          <w:sz w:val="24"/>
          <w:szCs w:val="24"/>
          <w:lang w:val="es-ES_tradnl" w:eastAsia="es-MX"/>
        </w:rPr>
        <w:t>QUINTO</w:t>
      </w:r>
      <w:r w:rsidR="00F74A88" w:rsidRPr="00266EA3">
        <w:rPr>
          <w:rFonts w:ascii="Palatino Linotype" w:eastAsia="Times New Roman" w:hAnsi="Palatino Linotype" w:cs="Arial"/>
          <w:b/>
          <w:color w:val="222222"/>
          <w:sz w:val="24"/>
          <w:szCs w:val="24"/>
          <w:lang w:val="es-ES_tradnl" w:eastAsia="es-MX"/>
        </w:rPr>
        <w:t>.</w:t>
      </w:r>
    </w:p>
    <w:p w:rsidR="00F74A88" w:rsidRPr="00266EA3" w:rsidRDefault="00F74A88" w:rsidP="00F74A88">
      <w:pPr>
        <w:spacing w:after="0" w:line="360" w:lineRule="auto"/>
        <w:ind w:left="360" w:right="49"/>
        <w:contextualSpacing/>
        <w:jc w:val="both"/>
        <w:rPr>
          <w:rFonts w:ascii="Palatino Linotype" w:eastAsia="Times New Roman" w:hAnsi="Palatino Linotype" w:cs="Arial"/>
          <w:color w:val="222222"/>
          <w:sz w:val="24"/>
          <w:szCs w:val="24"/>
          <w:lang w:val="es-ES_tradnl" w:eastAsia="es-MX"/>
        </w:rPr>
      </w:pPr>
    </w:p>
    <w:p w:rsidR="002E1E7A" w:rsidRPr="00266EA3" w:rsidRDefault="002E1E7A" w:rsidP="002E1E7A">
      <w:pPr>
        <w:numPr>
          <w:ilvl w:val="0"/>
          <w:numId w:val="2"/>
        </w:numPr>
        <w:spacing w:after="0" w:line="360" w:lineRule="auto"/>
        <w:ind w:right="49"/>
        <w:contextualSpacing/>
        <w:jc w:val="both"/>
        <w:rPr>
          <w:rFonts w:ascii="Palatino Linotype" w:eastAsia="Times New Roman" w:hAnsi="Palatino Linotype" w:cs="Arial"/>
          <w:color w:val="222222"/>
          <w:sz w:val="24"/>
          <w:szCs w:val="24"/>
          <w:lang w:val="es-MX" w:eastAsia="es-MX"/>
        </w:rPr>
      </w:pPr>
      <w:r w:rsidRPr="00266EA3">
        <w:rPr>
          <w:rFonts w:ascii="Palatino Linotype" w:eastAsia="Times New Roman" w:hAnsi="Palatino Linotype" w:cs="Arial"/>
          <w:color w:val="222222"/>
          <w:sz w:val="24"/>
          <w:szCs w:val="24"/>
          <w:lang w:val="es-MX" w:eastAsia="es-MX"/>
        </w:rPr>
        <w:t>Asimismo este Órgano Garante en aras de protección al derecho humano de acceso a la información pública, destaca la obligación del Estado a través de sus diversas autoridades de preservar sus documentos en archivos administrativos y actualizados para hacerlos de conocimiento de los particulares que requiere conocer la información contenida en estos.</w:t>
      </w:r>
    </w:p>
    <w:p w:rsidR="002E1E7A" w:rsidRPr="00266EA3" w:rsidRDefault="002E1E7A" w:rsidP="002E1E7A">
      <w:pPr>
        <w:ind w:left="720"/>
        <w:contextualSpacing/>
        <w:rPr>
          <w:rFonts w:ascii="Palatino Linotype" w:eastAsia="MS Mincho" w:hAnsi="Palatino Linotype" w:cs="Arial"/>
          <w:lang w:val="es-MX"/>
        </w:rPr>
      </w:pPr>
    </w:p>
    <w:p w:rsidR="00AF2FF5" w:rsidRPr="00266EA3" w:rsidRDefault="002E1E7A" w:rsidP="00AF2FF5">
      <w:pPr>
        <w:numPr>
          <w:ilvl w:val="0"/>
          <w:numId w:val="2"/>
        </w:numPr>
        <w:spacing w:after="0" w:line="360" w:lineRule="auto"/>
        <w:contextualSpacing/>
        <w:jc w:val="both"/>
        <w:rPr>
          <w:rFonts w:ascii="Palatino Linotype" w:eastAsia="Times New Roman" w:hAnsi="Palatino Linotype" w:cs="Arial"/>
          <w:color w:val="222222"/>
          <w:sz w:val="24"/>
          <w:szCs w:val="24"/>
          <w:lang w:val="es-MX" w:eastAsia="es-MX"/>
        </w:rPr>
      </w:pPr>
      <w:r w:rsidRPr="00266EA3">
        <w:rPr>
          <w:rFonts w:ascii="Palatino Linotype" w:eastAsia="Times New Roman" w:hAnsi="Palatino Linotype" w:cs="Arial"/>
          <w:color w:val="222222"/>
          <w:sz w:val="24"/>
          <w:szCs w:val="24"/>
          <w:lang w:val="es-MX" w:eastAsia="es-MX"/>
        </w:rPr>
        <w:t>El  acceso a la información pública es un derecho humano a través del cual un particular puede solicitar a un ente público aquellos documentos que generen administren o posean en aras de sus respetivas competencias, sin acreditar el interés jurídico. Luego entonces la información pública deberá ser oportuna, clara, veraz y de fácil acceso, esto quiere decir que el </w:t>
      </w:r>
      <w:r w:rsidRPr="00266EA3">
        <w:rPr>
          <w:rFonts w:ascii="Palatino Linotype" w:eastAsia="Times New Roman" w:hAnsi="Palatino Linotype" w:cs="Arial"/>
          <w:b/>
          <w:color w:val="222222"/>
          <w:sz w:val="24"/>
          <w:szCs w:val="24"/>
          <w:lang w:val="es-MX" w:eastAsia="es-MX"/>
        </w:rPr>
        <w:t>SUJETO OBLIGADO</w:t>
      </w:r>
      <w:r w:rsidRPr="00266EA3">
        <w:rPr>
          <w:rFonts w:ascii="Palatino Linotype" w:eastAsia="Times New Roman" w:hAnsi="Palatino Linotype" w:cs="Arial"/>
          <w:color w:val="222222"/>
          <w:sz w:val="24"/>
          <w:szCs w:val="24"/>
          <w:lang w:val="es-MX" w:eastAsia="es-MX"/>
        </w:rPr>
        <w:t xml:space="preserve"> tiene el deber de transparentar sus acciones en aras de sus atribuciones, lo cual tiene </w:t>
      </w:r>
      <w:r w:rsidRPr="00266EA3">
        <w:rPr>
          <w:rFonts w:ascii="Palatino Linotype" w:eastAsia="Times New Roman" w:hAnsi="Palatino Linotype" w:cs="Arial"/>
          <w:color w:val="222222"/>
          <w:sz w:val="24"/>
          <w:szCs w:val="24"/>
          <w:lang w:val="es-MX" w:eastAsia="es-MX"/>
        </w:rPr>
        <w:lastRenderedPageBreak/>
        <w:t>como finalidad la de realizar buenas prácticas para emitir documentación que satisfaga las solicitudes de información y así privilegiar el principio de máxima publicidad.</w:t>
      </w:r>
    </w:p>
    <w:p w:rsidR="00241BE2" w:rsidRPr="00266EA3" w:rsidRDefault="00241BE2" w:rsidP="00D13E11">
      <w:pPr>
        <w:keepNext/>
        <w:keepLines/>
        <w:spacing w:before="240" w:after="0"/>
        <w:outlineLvl w:val="0"/>
        <w:rPr>
          <w:rFonts w:ascii="Palatino Linotype" w:eastAsia="MS Mincho" w:hAnsi="Palatino Linotype" w:cstheme="majorBidi"/>
          <w:b/>
          <w:sz w:val="24"/>
          <w:szCs w:val="24"/>
          <w:lang w:val="es-ES_tradnl" w:eastAsia="es-ES"/>
        </w:rPr>
      </w:pPr>
      <w:bookmarkStart w:id="12" w:name="_Toc514693779"/>
      <w:bookmarkStart w:id="13" w:name="_Toc517084458"/>
      <w:r w:rsidRPr="00266EA3">
        <w:rPr>
          <w:rFonts w:ascii="Palatino Linotype" w:eastAsia="MS Mincho" w:hAnsi="Palatino Linotype" w:cstheme="majorBidi"/>
          <w:b/>
          <w:sz w:val="24"/>
          <w:szCs w:val="24"/>
          <w:lang w:val="es-ES_tradnl" w:eastAsia="es-ES"/>
        </w:rPr>
        <w:t>QUINTO. De la elaboración de la versión pública.</w:t>
      </w:r>
      <w:bookmarkEnd w:id="12"/>
      <w:bookmarkEnd w:id="13"/>
    </w:p>
    <w:p w:rsidR="00AF2FF5" w:rsidRPr="00266EA3" w:rsidRDefault="001C5CAB" w:rsidP="00AF2FF5">
      <w:pPr>
        <w:pStyle w:val="Prrafodelista"/>
        <w:numPr>
          <w:ilvl w:val="0"/>
          <w:numId w:val="2"/>
        </w:numPr>
        <w:spacing w:before="240" w:after="240" w:line="360" w:lineRule="auto"/>
        <w:ind w:right="49"/>
        <w:jc w:val="both"/>
        <w:rPr>
          <w:rFonts w:ascii="Palatino Linotype" w:hAnsi="Palatino Linotype"/>
          <w:sz w:val="24"/>
        </w:rPr>
      </w:pPr>
      <w:r w:rsidRPr="00266EA3">
        <w:rPr>
          <w:rFonts w:ascii="Palatino Linotype" w:eastAsia="Calibri" w:hAnsi="Palatino Linotype" w:cs="Arial"/>
          <w:sz w:val="24"/>
          <w:lang w:eastAsia="es-MX"/>
        </w:rPr>
        <w:t>Como ya se ha señal</w:t>
      </w:r>
      <w:r w:rsidR="00AF2FF5" w:rsidRPr="00266EA3">
        <w:rPr>
          <w:rFonts w:ascii="Palatino Linotype" w:eastAsia="Calibri" w:hAnsi="Palatino Linotype" w:cs="Arial"/>
          <w:sz w:val="24"/>
          <w:lang w:eastAsia="es-MX"/>
        </w:rPr>
        <w:t xml:space="preserve">ado en el considerando anterior, </w:t>
      </w:r>
      <w:r w:rsidRPr="00266EA3">
        <w:rPr>
          <w:rFonts w:ascii="Palatino Linotype" w:eastAsia="Calibri" w:hAnsi="Palatino Linotype" w:cs="Arial"/>
          <w:sz w:val="24"/>
          <w:lang w:eastAsia="es-MX"/>
        </w:rPr>
        <w:t xml:space="preserve">el </w:t>
      </w:r>
      <w:r w:rsidRPr="00266EA3">
        <w:rPr>
          <w:rFonts w:ascii="Palatino Linotype" w:eastAsia="Calibri" w:hAnsi="Palatino Linotype" w:cs="Arial"/>
          <w:b/>
          <w:sz w:val="24"/>
          <w:lang w:eastAsia="es-MX"/>
        </w:rPr>
        <w:t>SUJETO OBLIGADO,</w:t>
      </w:r>
      <w:r w:rsidRPr="00266EA3">
        <w:rPr>
          <w:rFonts w:ascii="Palatino Linotype" w:eastAsia="Calibri" w:hAnsi="Palatino Linotype" w:cs="Arial"/>
          <w:sz w:val="24"/>
          <w:lang w:eastAsia="es-MX"/>
        </w:rPr>
        <w:t xml:space="preserve"> </w:t>
      </w:r>
      <w:r w:rsidR="00AF2FF5" w:rsidRPr="00266EA3">
        <w:rPr>
          <w:rFonts w:ascii="Palatino Linotype" w:eastAsia="Calibri" w:hAnsi="Palatino Linotype" w:cs="Arial"/>
          <w:sz w:val="24"/>
          <w:lang w:eastAsia="es-MX"/>
        </w:rPr>
        <w:t xml:space="preserve">por una parte </w:t>
      </w:r>
      <w:r w:rsidRPr="00266EA3">
        <w:rPr>
          <w:rFonts w:ascii="Palatino Linotype" w:eastAsia="Calibri" w:hAnsi="Palatino Linotype" w:cs="Arial"/>
          <w:sz w:val="24"/>
          <w:lang w:eastAsia="es-MX"/>
        </w:rPr>
        <w:t>deberá entregar los Recibos de Nóm</w:t>
      </w:r>
      <w:r w:rsidR="00AF2FF5" w:rsidRPr="00266EA3">
        <w:rPr>
          <w:rFonts w:ascii="Palatino Linotype" w:eastAsia="Calibri" w:hAnsi="Palatino Linotype" w:cs="Arial"/>
          <w:sz w:val="24"/>
          <w:lang w:eastAsia="es-MX"/>
        </w:rPr>
        <w:t>ina de los notificadores adscritos al Ayuntamiento de Metepec y las evidencias que se hubiesen generado con motivo de los trabajos de combate a la corrupción como lo son fotografías</w:t>
      </w:r>
      <w:r w:rsidRPr="00266EA3">
        <w:rPr>
          <w:rFonts w:ascii="Palatino Linotype" w:eastAsia="Calibri" w:hAnsi="Palatino Linotype" w:cs="Arial"/>
          <w:sz w:val="24"/>
          <w:lang w:eastAsia="es-MX"/>
        </w:rPr>
        <w:t>.</w:t>
      </w:r>
      <w:r w:rsidR="00AF2FF5" w:rsidRPr="00266EA3">
        <w:rPr>
          <w:rFonts w:ascii="Palatino Linotype" w:eastAsia="Calibri" w:hAnsi="Palatino Linotype" w:cs="Arial"/>
          <w:sz w:val="24"/>
          <w:lang w:eastAsia="es-MX"/>
        </w:rPr>
        <w:t xml:space="preserve"> </w:t>
      </w:r>
    </w:p>
    <w:p w:rsidR="00AF2FF5" w:rsidRPr="00266EA3" w:rsidRDefault="00AF2FF5" w:rsidP="00AF2FF5">
      <w:pPr>
        <w:pStyle w:val="Prrafodelista"/>
        <w:spacing w:before="240" w:after="240" w:line="360" w:lineRule="auto"/>
        <w:ind w:left="360" w:right="49"/>
        <w:jc w:val="both"/>
        <w:rPr>
          <w:rFonts w:ascii="Palatino Linotype" w:hAnsi="Palatino Linotype"/>
          <w:sz w:val="24"/>
        </w:rPr>
      </w:pPr>
    </w:p>
    <w:p w:rsidR="001C5CAB" w:rsidRPr="00266EA3" w:rsidRDefault="001C5CAB" w:rsidP="00AF2FF5">
      <w:pPr>
        <w:pStyle w:val="Prrafodelista"/>
        <w:numPr>
          <w:ilvl w:val="0"/>
          <w:numId w:val="2"/>
        </w:numPr>
        <w:spacing w:before="240" w:after="240" w:line="360" w:lineRule="auto"/>
        <w:ind w:right="49"/>
        <w:jc w:val="both"/>
        <w:rPr>
          <w:rFonts w:ascii="Palatino Linotype" w:hAnsi="Palatino Linotype"/>
          <w:sz w:val="24"/>
        </w:rPr>
      </w:pPr>
      <w:r w:rsidRPr="00266EA3">
        <w:rPr>
          <w:rFonts w:ascii="Palatino Linotype" w:hAnsi="Palatino Linotype" w:cs="Arial"/>
          <w:color w:val="000000" w:themeColor="text1"/>
          <w:sz w:val="24"/>
        </w:rPr>
        <w:t xml:space="preserve">Así mismo debe destacarse que </w:t>
      </w:r>
      <w:r w:rsidRPr="00266EA3">
        <w:rPr>
          <w:rFonts w:ascii="Palatino Linotype" w:eastAsia="Times New Roman" w:hAnsi="Palatino Linotype" w:cs="Arial"/>
          <w:sz w:val="24"/>
          <w:lang w:val="es-MX"/>
        </w:rPr>
        <w:t xml:space="preserve">respecto de la información requerida, consistente en los recibos de pago de nómina, este Pleno determina que por la naturaleza de la información amerita la elaboración de una versión pública, únicamente para clasificar los datos como </w:t>
      </w:r>
      <w:r w:rsidRPr="00266EA3">
        <w:rPr>
          <w:rFonts w:ascii="Palatino Linotype" w:eastAsia="Calibri" w:hAnsi="Palatino Linotype" w:cs="Arial"/>
          <w:sz w:val="24"/>
          <w:lang w:eastAsia="es-MX"/>
        </w:rPr>
        <w:t xml:space="preserve"> </w:t>
      </w:r>
      <w:r w:rsidRPr="00266EA3">
        <w:rPr>
          <w:rFonts w:ascii="Palatino Linotype" w:eastAsia="Calibri" w:hAnsi="Palatino Linotype" w:cs="Arial"/>
          <w:b/>
          <w:sz w:val="24"/>
          <w:lang w:eastAsia="es-MX"/>
        </w:rPr>
        <w:t>el domicilio, correo electrónico, números telefónicos particulares, registro federal de contribuyentes, clave única de registro poblacional, clave de seguridad social, estado civil, firma del interesado, entre otros,</w:t>
      </w:r>
      <w:r w:rsidRPr="00266EA3">
        <w:rPr>
          <w:rFonts w:ascii="Palatino Linotype" w:eastAsia="Calibri" w:hAnsi="Palatino Linotype" w:cs="Arial"/>
          <w:color w:val="222222"/>
          <w:sz w:val="24"/>
          <w:lang w:eastAsia="es-MX"/>
        </w:rPr>
        <w:t xml:space="preserve"> susceptibles de clasificarse como confidenciales mediante una versión pública que deje a la vista los datos que ofrezcan la información requerida. </w:t>
      </w:r>
    </w:p>
    <w:p w:rsidR="001C5CAB" w:rsidRPr="00266EA3" w:rsidRDefault="001C5CAB" w:rsidP="00AF2FF5">
      <w:pPr>
        <w:spacing w:after="120" w:line="360" w:lineRule="auto"/>
        <w:ind w:left="360" w:right="49"/>
        <w:contextualSpacing/>
        <w:jc w:val="both"/>
        <w:rPr>
          <w:rFonts w:ascii="Palatino Linotype" w:hAnsi="Palatino Linotype" w:cs="Arial"/>
          <w:color w:val="000000" w:themeColor="text1"/>
          <w:sz w:val="24"/>
          <w:szCs w:val="24"/>
          <w:lang w:val="es-ES_tradnl"/>
        </w:rPr>
      </w:pPr>
    </w:p>
    <w:p w:rsidR="00241BE2" w:rsidRPr="00266EA3" w:rsidRDefault="00AF2FF5" w:rsidP="00241BE2">
      <w:pPr>
        <w:numPr>
          <w:ilvl w:val="0"/>
          <w:numId w:val="2"/>
        </w:numPr>
        <w:spacing w:after="120" w:line="360" w:lineRule="auto"/>
        <w:ind w:right="49"/>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 xml:space="preserve">Por cuanto hace a la </w:t>
      </w:r>
      <w:r w:rsidR="00241BE2" w:rsidRPr="00266EA3">
        <w:rPr>
          <w:rFonts w:ascii="Palatino Linotype" w:eastAsia="Calibri" w:hAnsi="Palatino Linotype" w:cs="Arial"/>
          <w:sz w:val="24"/>
          <w:lang w:eastAsia="es-MX"/>
        </w:rPr>
        <w:t>información relativa a las fotografías</w:t>
      </w:r>
      <w:r w:rsidR="00F12395" w:rsidRPr="00266EA3">
        <w:rPr>
          <w:rFonts w:ascii="Palatino Linotype" w:eastAsia="Calibri" w:hAnsi="Palatino Linotype" w:cs="Arial"/>
          <w:sz w:val="24"/>
          <w:lang w:eastAsia="es-MX"/>
        </w:rPr>
        <w:t xml:space="preserve"> </w:t>
      </w:r>
      <w:r w:rsidR="001C5CAB" w:rsidRPr="00266EA3">
        <w:rPr>
          <w:rFonts w:ascii="Palatino Linotype" w:eastAsia="Calibri" w:hAnsi="Palatino Linotype" w:cs="Arial"/>
          <w:sz w:val="24"/>
          <w:lang w:eastAsia="es-MX"/>
        </w:rPr>
        <w:t xml:space="preserve">que se hubiesen podido generar con motivo de </w:t>
      </w:r>
      <w:r w:rsidR="00F12395" w:rsidRPr="00266EA3">
        <w:rPr>
          <w:rFonts w:ascii="Palatino Linotype" w:eastAsia="Calibri" w:hAnsi="Palatino Linotype" w:cs="Arial"/>
          <w:sz w:val="24"/>
          <w:lang w:eastAsia="es-MX"/>
        </w:rPr>
        <w:t>los trabajos de combate a la corrupción</w:t>
      </w:r>
      <w:r w:rsidR="00241BE2" w:rsidRPr="00266EA3">
        <w:rPr>
          <w:rFonts w:ascii="Palatino Linotype" w:eastAsia="Calibri" w:hAnsi="Palatino Linotype" w:cs="Arial"/>
          <w:sz w:val="24"/>
          <w:lang w:eastAsia="es-MX"/>
        </w:rPr>
        <w:t xml:space="preserve">, documentos en los que se pueden advierten datos personales, tales como </w:t>
      </w:r>
      <w:r w:rsidR="00241BE2" w:rsidRPr="00266EA3">
        <w:rPr>
          <w:rFonts w:ascii="Palatino Linotype" w:eastAsia="Calibri" w:hAnsi="Palatino Linotype" w:cs="Arial"/>
          <w:sz w:val="24"/>
          <w:lang w:eastAsia="es-MX"/>
        </w:rPr>
        <w:lastRenderedPageBreak/>
        <w:t xml:space="preserve">fotografías de personas particulares ajenas al </w:t>
      </w:r>
      <w:r w:rsidR="00241BE2" w:rsidRPr="00266EA3">
        <w:rPr>
          <w:rFonts w:ascii="Palatino Linotype" w:eastAsia="Calibri" w:hAnsi="Palatino Linotype" w:cs="Arial"/>
          <w:b/>
          <w:sz w:val="24"/>
          <w:lang w:eastAsia="es-MX"/>
        </w:rPr>
        <w:t>SUJETO OBLIGADO</w:t>
      </w:r>
      <w:r w:rsidR="00241BE2" w:rsidRPr="00266EA3">
        <w:rPr>
          <w:rFonts w:ascii="Palatino Linotype" w:eastAsia="Calibri" w:hAnsi="Palatino Linotype" w:cs="Arial"/>
          <w:sz w:val="24"/>
          <w:lang w:eastAsia="es-MX"/>
        </w:rPr>
        <w:t xml:space="preserve"> que no son servidores públicos. </w:t>
      </w:r>
      <w:r w:rsidR="00241BE2" w:rsidRPr="00266EA3">
        <w:rPr>
          <w:rFonts w:ascii="Palatino Linotype" w:hAnsi="Palatino Linotype" w:cs="Arial"/>
          <w:color w:val="000000" w:themeColor="text1"/>
          <w:sz w:val="24"/>
          <w:szCs w:val="24"/>
          <w:lang w:val="es-ES_tradnl"/>
        </w:rPr>
        <w:t xml:space="preserve">Entonces, debe destacarse que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241BE2" w:rsidRPr="00266EA3">
        <w:rPr>
          <w:rFonts w:ascii="Palatino Linotype" w:hAnsi="Palatino Linotype" w:cs="Arial"/>
          <w:b/>
          <w:color w:val="000000" w:themeColor="text1"/>
          <w:sz w:val="24"/>
          <w:szCs w:val="24"/>
          <w:u w:val="single"/>
          <w:lang w:val="es-ES_tradnl"/>
        </w:rPr>
        <w:t>versión pública</w:t>
      </w:r>
      <w:r w:rsidR="00241BE2" w:rsidRPr="00266EA3">
        <w:rPr>
          <w:rFonts w:ascii="Palatino Linotype" w:hAnsi="Palatino Linotype" w:cs="Arial"/>
          <w:color w:val="000000" w:themeColor="text1"/>
          <w:sz w:val="24"/>
          <w:szCs w:val="24"/>
          <w:lang w:val="es-ES_tradnl"/>
        </w:rPr>
        <w:t xml:space="preserve"> del documento por las consideraciones que se estimen pertinentes.</w:t>
      </w:r>
    </w:p>
    <w:p w:rsidR="00241BE2" w:rsidRPr="00266EA3" w:rsidRDefault="00241BE2" w:rsidP="00241BE2">
      <w:pPr>
        <w:pStyle w:val="Prrafodelista"/>
        <w:numPr>
          <w:ilvl w:val="0"/>
          <w:numId w:val="2"/>
        </w:numPr>
        <w:autoSpaceDE w:val="0"/>
        <w:autoSpaceDN w:val="0"/>
        <w:adjustRightInd w:val="0"/>
        <w:spacing w:line="360" w:lineRule="auto"/>
        <w:ind w:left="426" w:right="50" w:hanging="426"/>
        <w:jc w:val="both"/>
        <w:rPr>
          <w:rFonts w:ascii="Palatino Linotype" w:eastAsia="Times New Roman" w:hAnsi="Palatino Linotype" w:cs="Arial"/>
          <w:color w:val="222222"/>
          <w:sz w:val="24"/>
          <w:lang w:eastAsia="es-MX"/>
        </w:rPr>
      </w:pPr>
      <w:r w:rsidRPr="00266EA3">
        <w:rPr>
          <w:rFonts w:ascii="Palatino Linotype" w:eastAsia="Times New Roman" w:hAnsi="Palatino Linotype" w:cs="Arial"/>
          <w:color w:val="222222"/>
          <w:sz w:val="24"/>
          <w:lang w:eastAsia="es-MX"/>
        </w:rPr>
        <w:t>Cuando un documento requerido contiene datos personales susceptibles de clasificarse, resulta procedente dicha clasificación conforme a lo señalado por los artículos 3 fracciones IX, XX, XXI y XLV; 91, 137 y 143 fracción I de la Ley de Transparencia y Acceso a la Información Pública del Estado de México y Municipios.</w:t>
      </w:r>
    </w:p>
    <w:p w:rsidR="00241BE2" w:rsidRPr="00266EA3" w:rsidRDefault="00241BE2" w:rsidP="00241BE2">
      <w:pPr>
        <w:autoSpaceDE w:val="0"/>
        <w:autoSpaceDN w:val="0"/>
        <w:adjustRightInd w:val="0"/>
        <w:spacing w:line="360" w:lineRule="auto"/>
        <w:ind w:left="851" w:right="1134"/>
        <w:jc w:val="both"/>
        <w:rPr>
          <w:rFonts w:ascii="Palatino Linotype" w:hAnsi="Palatino Linotype" w:cs="Arial"/>
          <w:i/>
          <w:lang w:val="es-MX"/>
        </w:rPr>
      </w:pPr>
      <w:r w:rsidRPr="00266EA3">
        <w:rPr>
          <w:rFonts w:ascii="Palatino Linotype" w:hAnsi="Palatino Linotype" w:cs="Arial"/>
          <w:b/>
          <w:bCs/>
          <w:i/>
          <w:lang w:val="es-MX"/>
        </w:rPr>
        <w:t xml:space="preserve">Artículo 3. </w:t>
      </w:r>
      <w:r w:rsidRPr="00266EA3">
        <w:rPr>
          <w:rFonts w:ascii="Palatino Linotype" w:hAnsi="Palatino Linotype" w:cs="Arial"/>
          <w:i/>
          <w:lang w:val="es-MX"/>
        </w:rPr>
        <w:t>Para los efectos de la presente Ley se entenderá por:</w:t>
      </w:r>
    </w:p>
    <w:p w:rsidR="00241BE2" w:rsidRPr="00266EA3" w:rsidRDefault="00241BE2" w:rsidP="00241BE2">
      <w:pPr>
        <w:autoSpaceDE w:val="0"/>
        <w:autoSpaceDN w:val="0"/>
        <w:adjustRightInd w:val="0"/>
        <w:spacing w:line="360" w:lineRule="auto"/>
        <w:ind w:left="851" w:right="1134"/>
        <w:jc w:val="both"/>
        <w:rPr>
          <w:rFonts w:ascii="Palatino Linotype" w:eastAsia="Calibri" w:hAnsi="Palatino Linotype" w:cs="Arial"/>
          <w:i/>
          <w:lang w:eastAsia="es-MX"/>
        </w:rPr>
      </w:pPr>
      <w:r w:rsidRPr="00266EA3">
        <w:rPr>
          <w:rFonts w:ascii="Palatino Linotype" w:eastAsia="Calibri" w:hAnsi="Palatino Linotype" w:cs="Arial"/>
          <w:i/>
          <w:lang w:eastAsia="es-MX"/>
        </w:rPr>
        <w:t xml:space="preserve"> (…)</w:t>
      </w:r>
    </w:p>
    <w:p w:rsidR="00241BE2" w:rsidRPr="00266EA3" w:rsidRDefault="00241BE2" w:rsidP="00241BE2">
      <w:pPr>
        <w:autoSpaceDE w:val="0"/>
        <w:autoSpaceDN w:val="0"/>
        <w:adjustRightInd w:val="0"/>
        <w:spacing w:line="360" w:lineRule="auto"/>
        <w:ind w:left="851" w:right="1134"/>
        <w:jc w:val="both"/>
        <w:rPr>
          <w:rFonts w:ascii="Palatino Linotype" w:eastAsia="Calibri" w:hAnsi="Palatino Linotype" w:cs="Arial"/>
          <w:i/>
          <w:lang w:eastAsia="es-MX"/>
        </w:rPr>
      </w:pPr>
      <w:r w:rsidRPr="00266EA3">
        <w:rPr>
          <w:rFonts w:ascii="Palatino Linotype" w:eastAsia="Calibri" w:hAnsi="Palatino Linotype" w:cs="Arial"/>
          <w:i/>
          <w:lang w:eastAsia="es-MX"/>
        </w:rPr>
        <w:t>IX. Datos personales: La información concerniente a una persona, identificada o identificable según lo dispuesto por la Ley de Protección de Datos Personales del Estado de México;</w:t>
      </w:r>
    </w:p>
    <w:p w:rsidR="00241BE2" w:rsidRPr="00266EA3" w:rsidRDefault="00241BE2" w:rsidP="00241BE2">
      <w:pPr>
        <w:autoSpaceDE w:val="0"/>
        <w:autoSpaceDN w:val="0"/>
        <w:adjustRightInd w:val="0"/>
        <w:spacing w:line="360" w:lineRule="auto"/>
        <w:ind w:left="851" w:right="1134"/>
        <w:jc w:val="both"/>
        <w:rPr>
          <w:rFonts w:ascii="Palatino Linotype" w:eastAsia="Calibri" w:hAnsi="Palatino Linotype" w:cs="Arial"/>
          <w:i/>
          <w:lang w:eastAsia="es-MX"/>
        </w:rPr>
      </w:pPr>
      <w:r w:rsidRPr="00266EA3">
        <w:rPr>
          <w:rFonts w:ascii="Palatino Linotype" w:eastAsia="Calibri" w:hAnsi="Palatino Linotype" w:cs="Arial"/>
          <w:i/>
          <w:lang w:eastAsia="es-MX"/>
        </w:rPr>
        <w:t>(…)</w:t>
      </w:r>
    </w:p>
    <w:p w:rsidR="00241BE2" w:rsidRPr="00266EA3" w:rsidRDefault="00241BE2" w:rsidP="00241BE2">
      <w:pPr>
        <w:autoSpaceDE w:val="0"/>
        <w:autoSpaceDN w:val="0"/>
        <w:adjustRightInd w:val="0"/>
        <w:spacing w:line="360" w:lineRule="auto"/>
        <w:ind w:left="851" w:right="1134"/>
        <w:jc w:val="both"/>
        <w:rPr>
          <w:rFonts w:ascii="Palatino Linotype" w:eastAsia="Calibri" w:hAnsi="Palatino Linotype" w:cs="Arial"/>
          <w:i/>
          <w:lang w:eastAsia="es-MX"/>
        </w:rPr>
      </w:pPr>
      <w:r w:rsidRPr="00266EA3">
        <w:rPr>
          <w:rFonts w:ascii="Palatino Linotype" w:eastAsia="Calibri" w:hAnsi="Palatino Linotype" w:cs="Arial"/>
          <w:i/>
          <w:lang w:eastAsia="es-MX"/>
        </w:rPr>
        <w:t>XX. Información clasificada: Aquella considerada por la presente Ley como reservada o confidencial;</w:t>
      </w:r>
    </w:p>
    <w:p w:rsidR="00241BE2" w:rsidRPr="00266EA3" w:rsidRDefault="00241BE2" w:rsidP="00241BE2">
      <w:pPr>
        <w:autoSpaceDE w:val="0"/>
        <w:autoSpaceDN w:val="0"/>
        <w:adjustRightInd w:val="0"/>
        <w:spacing w:line="360" w:lineRule="auto"/>
        <w:ind w:left="851" w:right="1134"/>
        <w:jc w:val="both"/>
        <w:rPr>
          <w:rFonts w:ascii="Palatino Linotype" w:eastAsia="Calibri" w:hAnsi="Palatino Linotype" w:cs="Arial"/>
          <w:i/>
          <w:lang w:eastAsia="es-MX"/>
        </w:rPr>
      </w:pPr>
      <w:r w:rsidRPr="00266EA3">
        <w:rPr>
          <w:rFonts w:ascii="Palatino Linotype" w:eastAsia="Calibri" w:hAnsi="Palatino Linotype" w:cs="Arial"/>
          <w:i/>
          <w:lang w:eastAsia="es-MX"/>
        </w:rPr>
        <w:t xml:space="preserve">XXI. Información confidencial: Se considera como información confidencial los secretos bancario, fiduciario, industrial, comercial, fiscal, bursátil y postal, </w:t>
      </w:r>
      <w:r w:rsidRPr="00266EA3">
        <w:rPr>
          <w:rFonts w:ascii="Palatino Linotype" w:eastAsia="Calibri" w:hAnsi="Palatino Linotype" w:cs="Arial"/>
          <w:i/>
          <w:lang w:eastAsia="es-MX"/>
        </w:rPr>
        <w:lastRenderedPageBreak/>
        <w:t>cuya titularidad corresponda a particulares, sujetos de derecho internacional o a sujetos obligados cuando no involucren el ejercicio de recursos públicos;</w:t>
      </w:r>
    </w:p>
    <w:p w:rsidR="00241BE2" w:rsidRPr="00266EA3" w:rsidRDefault="00241BE2" w:rsidP="00241BE2">
      <w:pPr>
        <w:autoSpaceDE w:val="0"/>
        <w:autoSpaceDN w:val="0"/>
        <w:adjustRightInd w:val="0"/>
        <w:spacing w:line="360" w:lineRule="auto"/>
        <w:ind w:left="851" w:right="1134"/>
        <w:jc w:val="both"/>
        <w:rPr>
          <w:rFonts w:ascii="Palatino Linotype" w:eastAsia="Calibri" w:hAnsi="Palatino Linotype" w:cs="Arial"/>
          <w:i/>
          <w:lang w:eastAsia="es-MX"/>
        </w:rPr>
      </w:pPr>
      <w:r w:rsidRPr="00266EA3">
        <w:rPr>
          <w:rFonts w:ascii="Palatino Linotype" w:eastAsia="Calibri" w:hAnsi="Palatino Linotype" w:cs="Arial"/>
          <w:i/>
          <w:lang w:eastAsia="es-MX"/>
        </w:rPr>
        <w:t>(…)</w:t>
      </w:r>
    </w:p>
    <w:p w:rsidR="00241BE2" w:rsidRPr="00266EA3" w:rsidRDefault="00241BE2" w:rsidP="00241BE2">
      <w:pPr>
        <w:autoSpaceDE w:val="0"/>
        <w:autoSpaceDN w:val="0"/>
        <w:adjustRightInd w:val="0"/>
        <w:spacing w:line="360" w:lineRule="auto"/>
        <w:ind w:left="851" w:right="1134"/>
        <w:jc w:val="both"/>
        <w:rPr>
          <w:rFonts w:ascii="Palatino Linotype" w:eastAsia="Calibri" w:hAnsi="Palatino Linotype" w:cs="Arial"/>
          <w:i/>
          <w:lang w:eastAsia="es-MX"/>
        </w:rPr>
      </w:pPr>
      <w:r w:rsidRPr="00266EA3">
        <w:rPr>
          <w:rFonts w:ascii="Palatino Linotype" w:eastAsia="Calibri" w:hAnsi="Palatino Linotype" w:cs="Arial"/>
          <w:i/>
          <w:lang w:eastAsia="es-MX"/>
        </w:rPr>
        <w:t>XLV. Versión pública: Documento en el que se elimine, suprime o borra la información clasificada como reservada o confidencial para permitir su acceso.</w:t>
      </w:r>
    </w:p>
    <w:p w:rsidR="00241BE2" w:rsidRPr="00266EA3" w:rsidRDefault="00241BE2" w:rsidP="00241BE2">
      <w:pPr>
        <w:autoSpaceDE w:val="0"/>
        <w:autoSpaceDN w:val="0"/>
        <w:adjustRightInd w:val="0"/>
        <w:spacing w:line="360" w:lineRule="auto"/>
        <w:ind w:left="851" w:right="1134"/>
        <w:jc w:val="both"/>
        <w:rPr>
          <w:rFonts w:ascii="Palatino Linotype" w:eastAsia="Calibri" w:hAnsi="Palatino Linotype" w:cs="Arial"/>
          <w:i/>
          <w:lang w:eastAsia="es-MX"/>
        </w:rPr>
      </w:pPr>
      <w:r w:rsidRPr="00266EA3">
        <w:rPr>
          <w:rFonts w:ascii="Palatino Linotype" w:eastAsia="Calibri" w:hAnsi="Palatino Linotype" w:cs="Arial"/>
          <w:i/>
          <w:lang w:eastAsia="es-MX"/>
        </w:rPr>
        <w:t>(…)</w:t>
      </w:r>
    </w:p>
    <w:p w:rsidR="00241BE2" w:rsidRPr="00266EA3" w:rsidRDefault="00241BE2" w:rsidP="00241BE2">
      <w:pPr>
        <w:autoSpaceDE w:val="0"/>
        <w:autoSpaceDN w:val="0"/>
        <w:adjustRightInd w:val="0"/>
        <w:spacing w:line="360" w:lineRule="auto"/>
        <w:ind w:left="851" w:right="1134"/>
        <w:jc w:val="both"/>
        <w:rPr>
          <w:rFonts w:ascii="Palatino Linotype" w:eastAsia="Calibri" w:hAnsi="Palatino Linotype" w:cs="Arial"/>
          <w:i/>
          <w:lang w:eastAsia="es-MX"/>
        </w:rPr>
      </w:pPr>
      <w:r w:rsidRPr="00266EA3">
        <w:rPr>
          <w:rFonts w:ascii="Palatino Linotype" w:eastAsia="Calibri" w:hAnsi="Palatino Linotype" w:cs="Arial"/>
          <w:i/>
          <w:lang w:eastAsia="es-MX"/>
        </w:rPr>
        <w:t>Artículo 91. El acceso a la información pública será restringido excepcionalmente, cuando ésta sea clasificada como reservada o confidencial.</w:t>
      </w:r>
    </w:p>
    <w:p w:rsidR="00241BE2" w:rsidRPr="00266EA3" w:rsidRDefault="00241BE2" w:rsidP="00241BE2">
      <w:pPr>
        <w:autoSpaceDE w:val="0"/>
        <w:autoSpaceDN w:val="0"/>
        <w:adjustRightInd w:val="0"/>
        <w:spacing w:line="360" w:lineRule="auto"/>
        <w:ind w:left="851" w:right="1134"/>
        <w:jc w:val="both"/>
        <w:rPr>
          <w:rFonts w:ascii="Palatino Linotype" w:eastAsia="Calibri" w:hAnsi="Palatino Linotype" w:cs="Arial"/>
          <w:i/>
          <w:lang w:eastAsia="es-MX"/>
        </w:rPr>
      </w:pPr>
      <w:r w:rsidRPr="00266EA3">
        <w:rPr>
          <w:rFonts w:ascii="Palatino Linotype" w:eastAsia="Calibri" w:hAnsi="Palatino Linotype" w:cs="Arial"/>
          <w:i/>
          <w:lang w:eastAsia="es-MX"/>
        </w:rPr>
        <w:t>(…)</w:t>
      </w:r>
    </w:p>
    <w:p w:rsidR="00241BE2" w:rsidRPr="00266EA3" w:rsidRDefault="00241BE2" w:rsidP="00241BE2">
      <w:pPr>
        <w:autoSpaceDE w:val="0"/>
        <w:autoSpaceDN w:val="0"/>
        <w:adjustRightInd w:val="0"/>
        <w:spacing w:line="360" w:lineRule="auto"/>
        <w:ind w:left="851" w:right="1134"/>
        <w:jc w:val="both"/>
        <w:rPr>
          <w:rFonts w:ascii="Palatino Linotype" w:eastAsia="Calibri" w:hAnsi="Palatino Linotype" w:cs="Arial"/>
          <w:i/>
          <w:lang w:eastAsia="es-MX"/>
        </w:rPr>
      </w:pPr>
      <w:r w:rsidRPr="00266EA3">
        <w:rPr>
          <w:rFonts w:ascii="Palatino Linotype" w:eastAsia="Calibri" w:hAnsi="Palatino Linotype" w:cs="Arial"/>
          <w:i/>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41BE2" w:rsidRPr="00266EA3" w:rsidRDefault="00241BE2" w:rsidP="00241BE2">
      <w:pPr>
        <w:autoSpaceDE w:val="0"/>
        <w:autoSpaceDN w:val="0"/>
        <w:adjustRightInd w:val="0"/>
        <w:spacing w:line="360" w:lineRule="auto"/>
        <w:ind w:left="851" w:right="1134"/>
        <w:jc w:val="both"/>
        <w:rPr>
          <w:rFonts w:ascii="Palatino Linotype" w:eastAsia="Calibri" w:hAnsi="Palatino Linotype" w:cs="Arial"/>
          <w:i/>
          <w:lang w:eastAsia="es-MX"/>
        </w:rPr>
      </w:pPr>
      <w:r w:rsidRPr="00266EA3">
        <w:rPr>
          <w:rFonts w:ascii="Palatino Linotype" w:eastAsia="Calibri" w:hAnsi="Palatino Linotype" w:cs="Arial"/>
          <w:i/>
          <w:lang w:eastAsia="es-MX"/>
        </w:rPr>
        <w:t>(…)</w:t>
      </w:r>
    </w:p>
    <w:p w:rsidR="00241BE2" w:rsidRPr="00266EA3" w:rsidRDefault="00241BE2" w:rsidP="00241BE2">
      <w:pPr>
        <w:autoSpaceDE w:val="0"/>
        <w:autoSpaceDN w:val="0"/>
        <w:adjustRightInd w:val="0"/>
        <w:spacing w:line="360" w:lineRule="auto"/>
        <w:ind w:left="851" w:right="1134"/>
        <w:jc w:val="both"/>
        <w:rPr>
          <w:rFonts w:ascii="Palatino Linotype" w:eastAsia="Calibri" w:hAnsi="Palatino Linotype" w:cs="Arial"/>
          <w:i/>
          <w:lang w:eastAsia="es-MX"/>
        </w:rPr>
      </w:pPr>
      <w:r w:rsidRPr="00266EA3">
        <w:rPr>
          <w:rFonts w:ascii="Palatino Linotype" w:eastAsia="Calibri" w:hAnsi="Palatino Linotype" w:cs="Arial"/>
          <w:i/>
          <w:lang w:eastAsia="es-MX"/>
        </w:rPr>
        <w:t>Artículo 143. Para los efectos de esta Ley se considera información confidencial, la clasificada como tal, de manera permanente, por su naturaleza, cuando:</w:t>
      </w:r>
    </w:p>
    <w:p w:rsidR="00241BE2" w:rsidRPr="00266EA3" w:rsidRDefault="00241BE2" w:rsidP="00241BE2">
      <w:pPr>
        <w:autoSpaceDE w:val="0"/>
        <w:autoSpaceDN w:val="0"/>
        <w:adjustRightInd w:val="0"/>
        <w:spacing w:line="360" w:lineRule="auto"/>
        <w:ind w:left="851" w:right="1134"/>
        <w:jc w:val="both"/>
        <w:rPr>
          <w:rFonts w:ascii="Palatino Linotype" w:eastAsia="Calibri" w:hAnsi="Palatino Linotype" w:cs="Arial"/>
          <w:i/>
          <w:lang w:eastAsia="es-MX"/>
        </w:rPr>
      </w:pPr>
      <w:r w:rsidRPr="00266EA3">
        <w:rPr>
          <w:rFonts w:ascii="Palatino Linotype" w:eastAsia="Calibri" w:hAnsi="Palatino Linotype" w:cs="Arial"/>
          <w:i/>
          <w:lang w:eastAsia="es-MX"/>
        </w:rPr>
        <w:t xml:space="preserve">I. Se refiera a la información privada y los datos personales concernientes a una persona física o </w:t>
      </w:r>
      <w:proofErr w:type="gramStart"/>
      <w:r w:rsidRPr="00266EA3">
        <w:rPr>
          <w:rFonts w:ascii="Palatino Linotype" w:eastAsia="Calibri" w:hAnsi="Palatino Linotype" w:cs="Arial"/>
          <w:i/>
          <w:lang w:eastAsia="es-MX"/>
        </w:rPr>
        <w:t>jurídico</w:t>
      </w:r>
      <w:proofErr w:type="gramEnd"/>
      <w:r w:rsidRPr="00266EA3">
        <w:rPr>
          <w:rFonts w:ascii="Palatino Linotype" w:eastAsia="Calibri" w:hAnsi="Palatino Linotype" w:cs="Arial"/>
          <w:i/>
          <w:lang w:eastAsia="es-MX"/>
        </w:rPr>
        <w:t xml:space="preserve"> colectiva identificada o identificable;</w:t>
      </w:r>
    </w:p>
    <w:p w:rsidR="00241BE2" w:rsidRPr="00266EA3" w:rsidRDefault="00241BE2" w:rsidP="00241BE2">
      <w:pPr>
        <w:autoSpaceDE w:val="0"/>
        <w:autoSpaceDN w:val="0"/>
        <w:adjustRightInd w:val="0"/>
        <w:spacing w:line="360" w:lineRule="auto"/>
        <w:ind w:left="851" w:right="1134"/>
        <w:jc w:val="both"/>
        <w:rPr>
          <w:rFonts w:ascii="Palatino Linotype" w:eastAsia="Calibri" w:hAnsi="Palatino Linotype" w:cs="Arial"/>
          <w:i/>
          <w:lang w:eastAsia="es-MX"/>
        </w:rPr>
      </w:pPr>
      <w:r w:rsidRPr="00266EA3">
        <w:rPr>
          <w:rFonts w:ascii="Palatino Linotype" w:eastAsia="Calibri" w:hAnsi="Palatino Linotype" w:cs="Arial"/>
          <w:i/>
          <w:lang w:eastAsia="es-MX"/>
        </w:rPr>
        <w:t>La información confidencial no estará sujeta a temporalidad alguna y sólo podrán tener acceso a ella los titulares de la misma, sus representantes y los servidores públicos facultados para ello.</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numPr>
          <w:ilvl w:val="0"/>
          <w:numId w:val="2"/>
        </w:numPr>
        <w:spacing w:after="120" w:line="360" w:lineRule="auto"/>
        <w:ind w:right="49"/>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266EA3">
        <w:rPr>
          <w:vertAlign w:val="superscript"/>
          <w:lang w:val="es-ES_tradnl"/>
        </w:rPr>
        <w:footnoteReference w:id="7"/>
      </w:r>
      <w:r w:rsidRPr="00266EA3">
        <w:rPr>
          <w:rFonts w:ascii="Palatino Linotype" w:hAnsi="Palatino Linotype" w:cs="Arial"/>
          <w:color w:val="000000" w:themeColor="text1"/>
          <w:sz w:val="24"/>
          <w:szCs w:val="24"/>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66EA3">
        <w:rPr>
          <w:vertAlign w:val="superscript"/>
          <w:lang w:val="es-ES_tradnl"/>
        </w:rPr>
        <w:footnoteReference w:id="8"/>
      </w:r>
      <w:r w:rsidRPr="00266EA3">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w:t>
      </w:r>
      <w:r w:rsidRPr="00266EA3">
        <w:rPr>
          <w:rFonts w:ascii="Palatino Linotype" w:hAnsi="Palatino Linotype" w:cs="Arial"/>
          <w:color w:val="000000" w:themeColor="text1"/>
          <w:sz w:val="24"/>
          <w:szCs w:val="24"/>
          <w:lang w:val="es-ES_tradnl"/>
        </w:rPr>
        <w:lastRenderedPageBreak/>
        <w:t>legalmente establecido, es precisamente lo que permite acreditar el cumplimiento de los otros dos requisitos.</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241BE2" w:rsidRPr="00266EA3" w:rsidRDefault="00241BE2" w:rsidP="00241BE2">
      <w:pPr>
        <w:spacing w:after="120" w:line="360" w:lineRule="auto"/>
        <w:ind w:left="426" w:right="49"/>
        <w:contextualSpacing/>
        <w:jc w:val="both"/>
        <w:rPr>
          <w:rFonts w:ascii="Palatino Linotype" w:hAnsi="Palatino Linotype" w:cs="Arial"/>
          <w:b/>
          <w:color w:val="000000" w:themeColor="text1"/>
          <w:sz w:val="24"/>
          <w:szCs w:val="24"/>
          <w:lang w:val="es-MX"/>
        </w:rPr>
      </w:pPr>
    </w:p>
    <w:p w:rsidR="00241BE2" w:rsidRPr="00266EA3" w:rsidRDefault="00241BE2" w:rsidP="00241BE2">
      <w:pPr>
        <w:spacing w:after="120" w:line="360" w:lineRule="auto"/>
        <w:ind w:left="426" w:right="49"/>
        <w:contextualSpacing/>
        <w:jc w:val="both"/>
        <w:rPr>
          <w:rFonts w:ascii="Palatino Linotype" w:hAnsi="Palatino Linotype" w:cs="Arial"/>
          <w:b/>
          <w:color w:val="000000" w:themeColor="text1"/>
          <w:sz w:val="24"/>
          <w:szCs w:val="24"/>
          <w:lang w:val="es-MX"/>
        </w:rPr>
      </w:pPr>
      <w:r w:rsidRPr="00266EA3">
        <w:rPr>
          <w:rFonts w:ascii="Palatino Linotype" w:hAnsi="Palatino Linotype" w:cs="Arial"/>
          <w:b/>
          <w:color w:val="000000" w:themeColor="text1"/>
          <w:sz w:val="24"/>
          <w:szCs w:val="24"/>
          <w:lang w:val="es-MX"/>
        </w:rPr>
        <w:t>Requisitos previos.</w:t>
      </w:r>
    </w:p>
    <w:p w:rsidR="00AF2FF5" w:rsidRPr="00266EA3" w:rsidRDefault="00AF2FF5" w:rsidP="00241BE2">
      <w:pPr>
        <w:spacing w:after="120" w:line="360" w:lineRule="auto"/>
        <w:ind w:left="426" w:right="49"/>
        <w:contextualSpacing/>
        <w:jc w:val="both"/>
        <w:rPr>
          <w:rFonts w:ascii="Palatino Linotype" w:hAnsi="Palatino Linotype" w:cs="Arial"/>
          <w:b/>
          <w:color w:val="000000" w:themeColor="text1"/>
          <w:sz w:val="24"/>
          <w:szCs w:val="24"/>
          <w:lang w:val="es-MX"/>
        </w:rPr>
      </w:pPr>
    </w:p>
    <w:p w:rsidR="00241BE2" w:rsidRPr="00266EA3" w:rsidRDefault="00241BE2" w:rsidP="00241BE2">
      <w:pPr>
        <w:numPr>
          <w:ilvl w:val="0"/>
          <w:numId w:val="2"/>
        </w:numPr>
        <w:spacing w:after="120" w:line="360" w:lineRule="auto"/>
        <w:ind w:left="426" w:right="49" w:hanging="426"/>
        <w:contextualSpacing/>
        <w:jc w:val="both"/>
        <w:rPr>
          <w:rFonts w:ascii="Palatino Linotype" w:eastAsiaTheme="minorEastAsia" w:hAnsi="Palatino Linotype" w:cs="Arial"/>
          <w:color w:val="000000"/>
          <w:sz w:val="24"/>
          <w:szCs w:val="24"/>
          <w:lang w:val="es-ES_tradnl" w:eastAsia="es-ES"/>
        </w:rPr>
      </w:pPr>
      <w:r w:rsidRPr="00266EA3">
        <w:rPr>
          <w:rFonts w:ascii="Palatino Linotype" w:eastAsiaTheme="minorEastAsia" w:hAnsi="Palatino Linotype" w:cs="Arial"/>
          <w:color w:val="000000"/>
          <w:sz w:val="24"/>
          <w:szCs w:val="24"/>
          <w:lang w:val="es-ES_tradnl" w:eastAsia="es-ES"/>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firma, número de control, edad, fotografía, entre otros) que forme parte de algún documento o el documento que se pretende reservar (examen, listas de asistencia, boletas de calificación entre otros), señalando el supuesto de clasificación (confidencialidad o reserva).</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266EA3">
        <w:rPr>
          <w:rFonts w:ascii="Palatino Linotype" w:eastAsiaTheme="minorEastAsia" w:hAnsi="Palatino Linotype" w:cs="Arial"/>
          <w:color w:val="000000"/>
          <w:sz w:val="24"/>
          <w:szCs w:val="24"/>
          <w:lang w:val="es-ES_tradnl" w:eastAsia="es-ES"/>
        </w:rPr>
        <w:t>respectivamente</w:t>
      </w:r>
      <w:r w:rsidRPr="00266EA3">
        <w:rPr>
          <w:rFonts w:ascii="Palatino Linotype" w:hAnsi="Palatino Linotype" w:cs="Arial"/>
          <w:color w:val="000000" w:themeColor="text1"/>
          <w:sz w:val="24"/>
          <w:szCs w:val="24"/>
          <w:lang w:val="es-ES_tradnl"/>
        </w:rPr>
        <w:t xml:space="preserve">, por el que se </w:t>
      </w:r>
      <w:r w:rsidRPr="00266EA3">
        <w:rPr>
          <w:rFonts w:ascii="Palatino Linotype" w:hAnsi="Palatino Linotype" w:cs="Arial"/>
          <w:color w:val="000000" w:themeColor="text1"/>
          <w:sz w:val="24"/>
          <w:szCs w:val="24"/>
          <w:lang w:val="es-ES_tradnl"/>
        </w:rPr>
        <w:lastRenderedPageBreak/>
        <w:t>realiza dicha clasificación, a saber, cuando se atiende una solicitud de acceso a la información, porque lo determina una autoridad competente o porque se va a generar una versión pública para cumplir con sus obligaciones.</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266EA3">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266EA3">
        <w:rPr>
          <w:rFonts w:ascii="Palatino Linotype"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241BE2" w:rsidRPr="00266EA3" w:rsidRDefault="00241BE2" w:rsidP="00241BE2">
      <w:pPr>
        <w:spacing w:after="120" w:line="360" w:lineRule="auto"/>
        <w:ind w:left="426" w:right="49"/>
        <w:contextualSpacing/>
        <w:jc w:val="both"/>
        <w:rPr>
          <w:rFonts w:ascii="Palatino Linotype" w:hAnsi="Palatino Linotype" w:cs="Arial"/>
          <w:b/>
          <w:color w:val="000000" w:themeColor="text1"/>
          <w:sz w:val="24"/>
          <w:szCs w:val="24"/>
          <w:lang w:val="es-MX"/>
        </w:rPr>
      </w:pPr>
    </w:p>
    <w:p w:rsidR="00241BE2" w:rsidRPr="00266EA3" w:rsidRDefault="00241BE2" w:rsidP="00241BE2">
      <w:pPr>
        <w:spacing w:after="120" w:line="360" w:lineRule="auto"/>
        <w:ind w:left="426" w:right="49"/>
        <w:contextualSpacing/>
        <w:jc w:val="both"/>
        <w:rPr>
          <w:rFonts w:ascii="Palatino Linotype" w:hAnsi="Palatino Linotype" w:cs="Arial"/>
          <w:b/>
          <w:color w:val="000000" w:themeColor="text1"/>
          <w:sz w:val="24"/>
          <w:szCs w:val="24"/>
          <w:lang w:val="es-MX"/>
        </w:rPr>
      </w:pPr>
      <w:r w:rsidRPr="00266EA3">
        <w:rPr>
          <w:rFonts w:ascii="Palatino Linotype" w:hAnsi="Palatino Linotype" w:cs="Arial"/>
          <w:b/>
          <w:color w:val="000000" w:themeColor="text1"/>
          <w:sz w:val="24"/>
          <w:szCs w:val="24"/>
          <w:lang w:val="es-MX"/>
        </w:rPr>
        <w:t>Supuestos de clasificación</w:t>
      </w:r>
      <w:r w:rsidR="00AF2FF5" w:rsidRPr="00266EA3">
        <w:rPr>
          <w:rFonts w:ascii="Palatino Linotype" w:hAnsi="Palatino Linotype" w:cs="Arial"/>
          <w:b/>
          <w:color w:val="000000" w:themeColor="text1"/>
          <w:sz w:val="24"/>
          <w:szCs w:val="24"/>
          <w:lang w:val="es-MX"/>
        </w:rPr>
        <w:t>.</w:t>
      </w:r>
    </w:p>
    <w:p w:rsidR="00AF2FF5" w:rsidRPr="00266EA3" w:rsidRDefault="00AF2FF5" w:rsidP="00241BE2">
      <w:pPr>
        <w:spacing w:after="120" w:line="360" w:lineRule="auto"/>
        <w:ind w:left="426" w:right="49"/>
        <w:contextualSpacing/>
        <w:jc w:val="both"/>
        <w:rPr>
          <w:rFonts w:ascii="Palatino Linotype" w:hAnsi="Palatino Linotype" w:cs="Arial"/>
          <w:b/>
          <w:color w:val="000000" w:themeColor="text1"/>
          <w:sz w:val="24"/>
          <w:szCs w:val="24"/>
          <w:lang w:val="es-MX"/>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MX"/>
        </w:rPr>
      </w:pPr>
      <w:r w:rsidRPr="00266EA3">
        <w:rPr>
          <w:rFonts w:ascii="Palatino Linotype" w:hAnsi="Palatino Linotype" w:cs="Arial"/>
          <w:color w:val="000000" w:themeColor="text1"/>
          <w:sz w:val="24"/>
          <w:szCs w:val="24"/>
          <w:lang w:val="es-MX"/>
        </w:rPr>
        <w:t>Las disposiciones constitucionales y legales en la materia establecen los dos supuestos generales para clasificar la información: por reserva y por confidencialidad.</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rsidR="00241BE2" w:rsidRPr="00266EA3" w:rsidRDefault="00241BE2" w:rsidP="00241BE2">
      <w:pPr>
        <w:spacing w:after="120" w:line="360" w:lineRule="auto"/>
        <w:ind w:left="851" w:right="567"/>
        <w:contextualSpacing/>
        <w:jc w:val="both"/>
        <w:rPr>
          <w:rFonts w:ascii="Palatino Linotype" w:hAnsi="Palatino Linotype" w:cs="Arial"/>
          <w:i/>
          <w:color w:val="000000" w:themeColor="text1"/>
          <w:sz w:val="24"/>
          <w:szCs w:val="24"/>
          <w:lang w:val="es-MX"/>
        </w:rPr>
      </w:pPr>
      <w:r w:rsidRPr="00266EA3">
        <w:rPr>
          <w:rFonts w:ascii="Palatino Linotype" w:hAnsi="Palatino Linotype" w:cs="Arial"/>
          <w:bCs/>
          <w:i/>
          <w:color w:val="000000" w:themeColor="text1"/>
          <w:sz w:val="24"/>
          <w:szCs w:val="24"/>
          <w:lang w:val="es-MX"/>
        </w:rPr>
        <w:t xml:space="preserve">I. </w:t>
      </w:r>
      <w:r w:rsidRPr="00266EA3">
        <w:rPr>
          <w:rFonts w:ascii="Palatino Linotype" w:hAnsi="Palatino Linotype" w:cs="Arial"/>
          <w:i/>
          <w:color w:val="000000" w:themeColor="text1"/>
          <w:sz w:val="24"/>
          <w:szCs w:val="24"/>
          <w:lang w:val="es-MX"/>
        </w:rPr>
        <w:t xml:space="preserve">Se refiera a la información privada y los datos personales concernientes a una persona física o </w:t>
      </w:r>
      <w:proofErr w:type="gramStart"/>
      <w:r w:rsidRPr="00266EA3">
        <w:rPr>
          <w:rFonts w:ascii="Palatino Linotype" w:hAnsi="Palatino Linotype" w:cs="Arial"/>
          <w:i/>
          <w:color w:val="000000" w:themeColor="text1"/>
          <w:sz w:val="24"/>
          <w:szCs w:val="24"/>
          <w:lang w:val="es-MX"/>
        </w:rPr>
        <w:t>jurídico</w:t>
      </w:r>
      <w:proofErr w:type="gramEnd"/>
      <w:r w:rsidRPr="00266EA3">
        <w:rPr>
          <w:rFonts w:ascii="Palatino Linotype" w:hAnsi="Palatino Linotype" w:cs="Arial"/>
          <w:i/>
          <w:color w:val="000000" w:themeColor="text1"/>
          <w:sz w:val="24"/>
          <w:szCs w:val="24"/>
          <w:lang w:val="es-MX"/>
        </w:rPr>
        <w:t xml:space="preserve"> colectiva identificada o identificable; </w:t>
      </w:r>
    </w:p>
    <w:p w:rsidR="00241BE2" w:rsidRPr="00266EA3" w:rsidRDefault="00241BE2" w:rsidP="00241BE2">
      <w:pPr>
        <w:spacing w:after="120" w:line="360" w:lineRule="auto"/>
        <w:ind w:left="851" w:right="567"/>
        <w:contextualSpacing/>
        <w:jc w:val="both"/>
        <w:rPr>
          <w:rFonts w:ascii="Palatino Linotype" w:hAnsi="Palatino Linotype" w:cs="Arial"/>
          <w:i/>
          <w:color w:val="000000" w:themeColor="text1"/>
          <w:sz w:val="24"/>
          <w:szCs w:val="24"/>
          <w:lang w:val="es-MX"/>
        </w:rPr>
      </w:pPr>
      <w:r w:rsidRPr="00266EA3">
        <w:rPr>
          <w:rFonts w:ascii="Palatino Linotype" w:hAnsi="Palatino Linotype" w:cs="Arial"/>
          <w:bCs/>
          <w:i/>
          <w:color w:val="000000" w:themeColor="text1"/>
          <w:sz w:val="24"/>
          <w:szCs w:val="24"/>
          <w:lang w:val="es-MX"/>
        </w:rPr>
        <w:lastRenderedPageBreak/>
        <w:t xml:space="preserve">II. </w:t>
      </w:r>
      <w:r w:rsidRPr="00266EA3">
        <w:rPr>
          <w:rFonts w:ascii="Palatino Linotype" w:hAnsi="Palatino Linotype" w:cs="Arial"/>
          <w:i/>
          <w:color w:val="000000" w:themeColor="text1"/>
          <w:sz w:val="24"/>
          <w:szCs w:val="24"/>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41BE2" w:rsidRPr="00266EA3" w:rsidRDefault="00241BE2" w:rsidP="00241BE2">
      <w:pPr>
        <w:spacing w:after="120" w:line="360" w:lineRule="auto"/>
        <w:ind w:left="851" w:right="567"/>
        <w:contextualSpacing/>
        <w:jc w:val="both"/>
        <w:rPr>
          <w:rFonts w:ascii="Palatino Linotype" w:hAnsi="Palatino Linotype" w:cs="Arial"/>
          <w:i/>
          <w:color w:val="000000" w:themeColor="text1"/>
          <w:sz w:val="24"/>
          <w:szCs w:val="24"/>
          <w:lang w:val="es-MX"/>
        </w:rPr>
      </w:pPr>
      <w:r w:rsidRPr="00266EA3">
        <w:rPr>
          <w:rFonts w:ascii="Palatino Linotype" w:hAnsi="Palatino Linotype" w:cs="Arial"/>
          <w:bCs/>
          <w:i/>
          <w:color w:val="000000" w:themeColor="text1"/>
          <w:sz w:val="24"/>
          <w:szCs w:val="24"/>
          <w:lang w:val="es-MX"/>
        </w:rPr>
        <w:t xml:space="preserve">III. </w:t>
      </w:r>
      <w:r w:rsidRPr="00266EA3">
        <w:rPr>
          <w:rFonts w:ascii="Palatino Linotype" w:hAnsi="Palatino Linotype" w:cs="Arial"/>
          <w:i/>
          <w:color w:val="000000" w:themeColor="text1"/>
          <w:sz w:val="24"/>
          <w:szCs w:val="24"/>
          <w:lang w:val="es-MX"/>
        </w:rPr>
        <w:t xml:space="preserve">La que presenten los particulares a los sujetos obligados, de conformidad con lo dispuesto por las leyes o los tratados internacionales. </w:t>
      </w:r>
    </w:p>
    <w:p w:rsidR="00241BE2" w:rsidRPr="00266EA3" w:rsidRDefault="00241BE2" w:rsidP="00241BE2">
      <w:pPr>
        <w:spacing w:after="120" w:line="360" w:lineRule="auto"/>
        <w:ind w:left="851" w:right="567"/>
        <w:contextualSpacing/>
        <w:jc w:val="both"/>
        <w:rPr>
          <w:rFonts w:ascii="Palatino Linotype" w:hAnsi="Palatino Linotype" w:cs="Arial"/>
          <w:i/>
          <w:color w:val="000000" w:themeColor="text1"/>
          <w:sz w:val="24"/>
          <w:szCs w:val="24"/>
          <w:lang w:val="es-MX"/>
        </w:rPr>
      </w:pPr>
      <w:r w:rsidRPr="00266EA3">
        <w:rPr>
          <w:rFonts w:ascii="Palatino Linotype" w:hAnsi="Palatino Linotype" w:cs="Arial"/>
          <w:i/>
          <w:color w:val="000000" w:themeColor="text1"/>
          <w:sz w:val="24"/>
          <w:szCs w:val="24"/>
          <w:lang w:val="es-MX"/>
        </w:rPr>
        <w:t xml:space="preserve">La información confidencial no estará sujeta a temporalidad alguna y sólo podrán tener acceso a ella los titulares de la misma, sus representantes y los servidores públicos facultados para ello. </w:t>
      </w:r>
    </w:p>
    <w:p w:rsidR="00241BE2" w:rsidRPr="00266EA3" w:rsidRDefault="00241BE2" w:rsidP="00241BE2">
      <w:pPr>
        <w:spacing w:after="120" w:line="360" w:lineRule="auto"/>
        <w:ind w:left="851" w:right="567"/>
        <w:contextualSpacing/>
        <w:jc w:val="both"/>
        <w:rPr>
          <w:rFonts w:ascii="Palatino Linotype" w:hAnsi="Palatino Linotype" w:cs="Arial"/>
          <w:i/>
          <w:color w:val="000000" w:themeColor="text1"/>
          <w:sz w:val="24"/>
          <w:szCs w:val="24"/>
          <w:lang w:val="es-MX"/>
        </w:rPr>
      </w:pPr>
      <w:r w:rsidRPr="00266EA3">
        <w:rPr>
          <w:rFonts w:ascii="Palatino Linotype" w:hAnsi="Palatino Linotype" w:cs="Arial"/>
          <w:i/>
          <w:color w:val="000000" w:themeColor="text1"/>
          <w:sz w:val="24"/>
          <w:szCs w:val="24"/>
          <w:lang w:val="es-MX"/>
        </w:rPr>
        <w:t xml:space="preserve">No se considerará confidencial la información que se encuentre en los registros públicos o en fuentes de acceso público, ni tampoco la que sea considerada por la presente ley como inform.3ación pública. </w:t>
      </w:r>
    </w:p>
    <w:p w:rsidR="00241BE2" w:rsidRPr="00266EA3" w:rsidRDefault="00241BE2" w:rsidP="00241BE2">
      <w:pPr>
        <w:spacing w:after="120" w:line="360" w:lineRule="auto"/>
        <w:ind w:left="426" w:right="49"/>
        <w:contextualSpacing/>
        <w:jc w:val="both"/>
        <w:rPr>
          <w:rFonts w:ascii="Palatino Linotype" w:hAnsi="Palatino Linotype" w:cs="Arial"/>
          <w:i/>
          <w:color w:val="000000" w:themeColor="text1"/>
          <w:sz w:val="24"/>
          <w:szCs w:val="24"/>
          <w:lang w:val="es-MX"/>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MX"/>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Como consecuencia de lo anterior, el sujeto obligado debe identificar claramente el tipo de información y hacer un juicio de subsunción o encaje</w:t>
      </w:r>
      <w:r w:rsidRPr="00266EA3">
        <w:rPr>
          <w:rFonts w:ascii="Palatino Linotype" w:hAnsi="Palatino Linotype" w:cs="Arial"/>
          <w:color w:val="000000" w:themeColor="text1"/>
          <w:sz w:val="24"/>
          <w:szCs w:val="24"/>
          <w:vertAlign w:val="superscript"/>
          <w:lang w:val="es-ES_tradnl"/>
        </w:rPr>
        <w:footnoteReference w:id="9"/>
      </w:r>
      <w:r w:rsidRPr="00266EA3">
        <w:rPr>
          <w:rFonts w:ascii="Palatino Linotype" w:hAnsi="Palatino Linotype" w:cs="Arial"/>
          <w:color w:val="000000" w:themeColor="text1"/>
          <w:sz w:val="24"/>
          <w:szCs w:val="24"/>
          <w:lang w:val="es-ES_tradnl"/>
        </w:rPr>
        <w:t xml:space="preserve"> para </w:t>
      </w:r>
      <w:r w:rsidRPr="00266EA3">
        <w:rPr>
          <w:rFonts w:ascii="Palatino Linotype" w:hAnsi="Palatino Linotype" w:cs="Arial"/>
          <w:color w:val="000000" w:themeColor="text1"/>
          <w:sz w:val="24"/>
          <w:szCs w:val="24"/>
          <w:lang w:val="es-ES_tradnl"/>
        </w:rPr>
        <w:lastRenderedPageBreak/>
        <w:t>acreditar que el supuesto de hecho corresponde estrictamente con la hipótesis jurídica. Esto también lo debe de realizar el servidor público habilitado y el titular del área que administra la información.</w:t>
      </w:r>
    </w:p>
    <w:p w:rsidR="00241BE2" w:rsidRPr="00266EA3" w:rsidRDefault="00241BE2" w:rsidP="00241BE2">
      <w:pPr>
        <w:spacing w:after="120" w:line="360" w:lineRule="auto"/>
        <w:ind w:left="426" w:right="49"/>
        <w:contextualSpacing/>
        <w:jc w:val="both"/>
        <w:rPr>
          <w:rFonts w:ascii="Palatino Linotype" w:hAnsi="Palatino Linotype" w:cs="Arial"/>
          <w:b/>
          <w:color w:val="000000" w:themeColor="text1"/>
          <w:sz w:val="24"/>
          <w:szCs w:val="24"/>
          <w:lang w:val="es-MX"/>
        </w:rPr>
      </w:pPr>
      <w:r w:rsidRPr="00266EA3">
        <w:rPr>
          <w:rFonts w:ascii="Palatino Linotype" w:hAnsi="Palatino Linotype" w:cs="Arial"/>
          <w:b/>
          <w:color w:val="000000" w:themeColor="text1"/>
          <w:sz w:val="24"/>
          <w:szCs w:val="24"/>
          <w:lang w:val="es-MX"/>
        </w:rPr>
        <w:t>Formalidades para emitir el acuerdo de clasificación.</w:t>
      </w:r>
    </w:p>
    <w:p w:rsidR="00AF2FF5" w:rsidRPr="00266EA3" w:rsidRDefault="00AF2FF5" w:rsidP="00241BE2">
      <w:pPr>
        <w:spacing w:after="120" w:line="360" w:lineRule="auto"/>
        <w:ind w:left="426" w:right="49"/>
        <w:contextualSpacing/>
        <w:jc w:val="both"/>
        <w:rPr>
          <w:rFonts w:ascii="Palatino Linotype" w:hAnsi="Palatino Linotype" w:cs="Arial"/>
          <w:b/>
          <w:color w:val="000000" w:themeColor="text1"/>
          <w:sz w:val="24"/>
          <w:szCs w:val="24"/>
          <w:lang w:val="es-MX"/>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 xml:space="preserve">Evidentemente, esta decisión implica una restricción a un derecho humano, por lo tanto, puede generar un agravio al particular y, en consecuencia, es necesario que </w:t>
      </w:r>
      <w:r w:rsidRPr="00266EA3">
        <w:rPr>
          <w:rFonts w:ascii="Palatino Linotype" w:hAnsi="Palatino Linotype" w:cs="Arial"/>
          <w:b/>
          <w:color w:val="000000" w:themeColor="text1"/>
          <w:sz w:val="24"/>
          <w:szCs w:val="24"/>
          <w:u w:val="single"/>
          <w:lang w:val="es-ES_tradnl"/>
        </w:rPr>
        <w:t>el acto reúna con los requisitos elementales</w:t>
      </w:r>
      <w:r w:rsidRPr="00266EA3">
        <w:rPr>
          <w:rFonts w:ascii="Palatino Linotype" w:hAnsi="Palatino Linotype" w:cs="Arial"/>
          <w:color w:val="000000" w:themeColor="text1"/>
          <w:sz w:val="24"/>
          <w:szCs w:val="24"/>
          <w:lang w:val="es-ES_tradnl"/>
        </w:rPr>
        <w:t xml:space="preserve">, entre ellos, que la autoridad que va a emitir el acto de autoridad sea la legalmente facultada para ello, es decir, que cumpla con el principio de reserva de ley,  por lo que no está demás </w:t>
      </w:r>
      <w:r w:rsidRPr="00266EA3">
        <w:rPr>
          <w:rFonts w:ascii="Palatino Linotype" w:hAnsi="Palatino Linotype" w:cs="Arial"/>
          <w:color w:val="000000" w:themeColor="text1"/>
          <w:sz w:val="24"/>
          <w:szCs w:val="24"/>
          <w:lang w:val="es-ES_tradnl"/>
        </w:rPr>
        <w:lastRenderedPageBreak/>
        <w:t>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MX"/>
        </w:rPr>
      </w:pPr>
      <w:r w:rsidRPr="00266EA3">
        <w:rPr>
          <w:rFonts w:ascii="Palatino Linotype" w:hAnsi="Palatino Linotype" w:cs="Arial"/>
          <w:b/>
          <w:color w:val="000000" w:themeColor="text1"/>
          <w:sz w:val="24"/>
          <w:szCs w:val="24"/>
          <w:lang w:val="es-MX"/>
        </w:rPr>
        <w:t>Requisitos</w:t>
      </w:r>
      <w:r w:rsidRPr="00266EA3">
        <w:rPr>
          <w:rFonts w:ascii="Palatino Linotype" w:hAnsi="Palatino Linotype" w:cs="Arial"/>
          <w:color w:val="000000" w:themeColor="text1"/>
          <w:sz w:val="24"/>
          <w:szCs w:val="24"/>
          <w:lang w:val="es-MX"/>
        </w:rPr>
        <w:t xml:space="preserve"> </w:t>
      </w:r>
      <w:r w:rsidRPr="00266EA3">
        <w:rPr>
          <w:rFonts w:ascii="Palatino Linotype" w:hAnsi="Palatino Linotype" w:cs="Arial"/>
          <w:b/>
          <w:color w:val="000000" w:themeColor="text1"/>
          <w:sz w:val="24"/>
          <w:szCs w:val="24"/>
          <w:lang w:val="es-MX"/>
        </w:rPr>
        <w:t>de fondo del acuerdo de clasificación</w:t>
      </w: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w:t>
      </w:r>
      <w:r w:rsidRPr="00266EA3">
        <w:rPr>
          <w:rFonts w:ascii="Palatino Linotype" w:hAnsi="Palatino Linotype" w:cs="Arial"/>
          <w:color w:val="000000" w:themeColor="text1"/>
          <w:sz w:val="24"/>
          <w:szCs w:val="24"/>
          <w:lang w:val="es-ES_tradnl"/>
        </w:rPr>
        <w:lastRenderedPageBreak/>
        <w:t xml:space="preserve">respectivamente, y el lineamiento sexagésimo segundo de los Lineamientos Generales,  al señalar que la carga de la prueba, para justificar las restricciones, corresponde a los sujetos obligados, por lo que deberán fundar y motivar debidamente la clasificación. </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 xml:space="preserve">De lo anterior, se desprende que para una correcta </w:t>
      </w:r>
      <w:r w:rsidRPr="00266EA3">
        <w:rPr>
          <w:rFonts w:ascii="Palatino Linotype" w:hAnsi="Palatino Linotype" w:cs="Arial"/>
          <w:b/>
          <w:color w:val="000000" w:themeColor="text1"/>
          <w:sz w:val="24"/>
          <w:szCs w:val="24"/>
          <w:lang w:val="es-ES_tradnl"/>
        </w:rPr>
        <w:t>clasificación total o parcial</w:t>
      </w:r>
      <w:r w:rsidRPr="00266EA3">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w:t>
      </w:r>
      <w:r w:rsidRPr="00266EA3">
        <w:rPr>
          <w:rFonts w:ascii="Palatino Linotype" w:hAnsi="Palatino Linotype" w:cs="Arial"/>
          <w:color w:val="000000" w:themeColor="text1"/>
          <w:sz w:val="24"/>
          <w:szCs w:val="24"/>
          <w:lang w:val="es-ES_tradnl"/>
        </w:rPr>
        <w:lastRenderedPageBreak/>
        <w:t>hechos son ciertos, normalmente a partir del análisis de las pruebas, lo cual se debe exteriorizar en una argumentación o juicio de hecho....”</w:t>
      </w:r>
      <w:r w:rsidRPr="00266EA3">
        <w:rPr>
          <w:rFonts w:ascii="Palatino Linotype" w:hAnsi="Palatino Linotype" w:cs="Arial"/>
          <w:color w:val="000000" w:themeColor="text1"/>
          <w:sz w:val="24"/>
          <w:szCs w:val="24"/>
          <w:vertAlign w:val="superscript"/>
          <w:lang w:val="es-ES_tradnl"/>
        </w:rPr>
        <w:footnoteReference w:id="10"/>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MX"/>
        </w:rPr>
      </w:pPr>
    </w:p>
    <w:p w:rsidR="00241BE2" w:rsidRPr="00266EA3" w:rsidRDefault="00241BE2" w:rsidP="00241BE2">
      <w:pPr>
        <w:spacing w:after="120" w:line="360" w:lineRule="auto"/>
        <w:ind w:left="851" w:right="567"/>
        <w:contextualSpacing/>
        <w:jc w:val="both"/>
        <w:rPr>
          <w:rFonts w:ascii="Palatino Linotype" w:hAnsi="Palatino Linotype" w:cs="Arial"/>
          <w:i/>
          <w:color w:val="000000" w:themeColor="text1"/>
          <w:lang w:val="es-MX"/>
        </w:rPr>
      </w:pPr>
      <w:r w:rsidRPr="00266EA3">
        <w:rPr>
          <w:rFonts w:ascii="Palatino Linotype" w:hAnsi="Palatino Linotype" w:cs="Arial"/>
          <w:b/>
          <w:i/>
          <w:color w:val="000000" w:themeColor="text1"/>
          <w:lang w:val="es-MX"/>
        </w:rPr>
        <w:t>FUNDAMENTACIÓN Y MOTIVACIÓN.</w:t>
      </w:r>
      <w:r w:rsidRPr="00266EA3">
        <w:rPr>
          <w:rFonts w:ascii="Palatino Linotype" w:hAnsi="Palatino Linotype" w:cs="Arial"/>
          <w:i/>
          <w:color w:val="000000" w:themeColor="text1"/>
          <w:lang w:val="es-MX"/>
        </w:rPr>
        <w:t xml:space="preserve"> La </w:t>
      </w:r>
      <w:r w:rsidRPr="00266EA3">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66EA3">
        <w:rPr>
          <w:rFonts w:ascii="Palatino Linotype" w:hAnsi="Palatino Linotype" w:cs="Arial"/>
          <w:i/>
          <w:color w:val="000000" w:themeColor="text1"/>
          <w:lang w:val="es-MX"/>
        </w:rPr>
        <w:t>.</w:t>
      </w:r>
    </w:p>
    <w:p w:rsidR="00241BE2" w:rsidRPr="00266EA3" w:rsidRDefault="00241BE2" w:rsidP="00241BE2">
      <w:pPr>
        <w:spacing w:after="120" w:line="360" w:lineRule="auto"/>
        <w:ind w:left="851" w:right="567"/>
        <w:contextualSpacing/>
        <w:jc w:val="both"/>
        <w:rPr>
          <w:rFonts w:ascii="Palatino Linotype" w:hAnsi="Palatino Linotype" w:cs="Arial"/>
          <w:i/>
          <w:color w:val="000000" w:themeColor="text1"/>
          <w:lang w:val="es-MX"/>
        </w:rPr>
      </w:pPr>
      <w:r w:rsidRPr="00266EA3">
        <w:rPr>
          <w:rFonts w:ascii="Palatino Linotype" w:hAnsi="Palatino Linotype" w:cs="Arial"/>
          <w:i/>
          <w:color w:val="000000" w:themeColor="text1"/>
          <w:lang w:val="es-MX"/>
        </w:rPr>
        <w:t>SEGUNDO TRIBUNAL COLEGIADO DEL SEXTO CIRCUITO.</w:t>
      </w:r>
    </w:p>
    <w:p w:rsidR="00241BE2" w:rsidRPr="00266EA3" w:rsidRDefault="00241BE2" w:rsidP="00241BE2">
      <w:pPr>
        <w:spacing w:after="120" w:line="360" w:lineRule="auto"/>
        <w:ind w:left="851" w:right="567"/>
        <w:contextualSpacing/>
        <w:jc w:val="both"/>
        <w:rPr>
          <w:rFonts w:ascii="Palatino Linotype" w:hAnsi="Palatino Linotype" w:cs="Arial"/>
          <w:i/>
          <w:color w:val="000000" w:themeColor="text1"/>
          <w:lang w:val="es-MX"/>
        </w:rPr>
      </w:pPr>
      <w:r w:rsidRPr="00266EA3">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rsidR="00241BE2" w:rsidRPr="00266EA3" w:rsidRDefault="00241BE2" w:rsidP="00241BE2">
      <w:pPr>
        <w:spacing w:after="120" w:line="360" w:lineRule="auto"/>
        <w:ind w:left="851" w:right="567"/>
        <w:contextualSpacing/>
        <w:jc w:val="both"/>
        <w:rPr>
          <w:rFonts w:ascii="Palatino Linotype" w:hAnsi="Palatino Linotype" w:cs="Arial"/>
          <w:i/>
          <w:color w:val="000000" w:themeColor="text1"/>
          <w:lang w:val="es-MX"/>
        </w:rPr>
      </w:pPr>
      <w:r w:rsidRPr="00266EA3">
        <w:rPr>
          <w:rFonts w:ascii="Palatino Linotype" w:hAnsi="Palatino Linotype" w:cs="Arial"/>
          <w:i/>
          <w:color w:val="000000" w:themeColor="text1"/>
          <w:lang w:val="es-MX"/>
        </w:rPr>
        <w:t xml:space="preserve">Revisión fiscal 103/88. Instituto Mexicano del Seguro Social. 18 de octubre de 1988. Unanimidad de votos. Ponente: Arnoldo Nájera Virgen. Secretario: Alejandro </w:t>
      </w:r>
      <w:proofErr w:type="spellStart"/>
      <w:r w:rsidRPr="00266EA3">
        <w:rPr>
          <w:rFonts w:ascii="Palatino Linotype" w:hAnsi="Palatino Linotype" w:cs="Arial"/>
          <w:i/>
          <w:color w:val="000000" w:themeColor="text1"/>
          <w:lang w:val="es-MX"/>
        </w:rPr>
        <w:t>Esponda</w:t>
      </w:r>
      <w:proofErr w:type="spellEnd"/>
      <w:r w:rsidRPr="00266EA3">
        <w:rPr>
          <w:rFonts w:ascii="Palatino Linotype" w:hAnsi="Palatino Linotype" w:cs="Arial"/>
          <w:i/>
          <w:color w:val="000000" w:themeColor="text1"/>
          <w:lang w:val="es-MX"/>
        </w:rPr>
        <w:t xml:space="preserve"> Rincón.</w:t>
      </w:r>
    </w:p>
    <w:p w:rsidR="00241BE2" w:rsidRPr="00266EA3" w:rsidRDefault="00241BE2" w:rsidP="00241BE2">
      <w:pPr>
        <w:spacing w:after="120" w:line="360" w:lineRule="auto"/>
        <w:ind w:left="851" w:right="567"/>
        <w:contextualSpacing/>
        <w:jc w:val="both"/>
        <w:rPr>
          <w:rFonts w:ascii="Palatino Linotype" w:hAnsi="Palatino Linotype" w:cs="Arial"/>
          <w:i/>
          <w:color w:val="000000" w:themeColor="text1"/>
          <w:lang w:val="es-MX"/>
        </w:rPr>
      </w:pPr>
      <w:r w:rsidRPr="00266EA3">
        <w:rPr>
          <w:rFonts w:ascii="Palatino Linotype" w:hAnsi="Palatino Linotype" w:cs="Arial"/>
          <w:i/>
          <w:color w:val="000000" w:themeColor="text1"/>
          <w:lang w:val="es-MX"/>
        </w:rPr>
        <w:t xml:space="preserve">Amparo en revisión 333/88. </w:t>
      </w:r>
      <w:proofErr w:type="spellStart"/>
      <w:r w:rsidRPr="00266EA3">
        <w:rPr>
          <w:rFonts w:ascii="Palatino Linotype" w:hAnsi="Palatino Linotype" w:cs="Arial"/>
          <w:i/>
          <w:color w:val="000000" w:themeColor="text1"/>
          <w:lang w:val="es-MX"/>
        </w:rPr>
        <w:t>Adilia</w:t>
      </w:r>
      <w:proofErr w:type="spellEnd"/>
      <w:r w:rsidRPr="00266EA3">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rsidR="00241BE2" w:rsidRPr="00266EA3" w:rsidRDefault="00241BE2" w:rsidP="00241BE2">
      <w:pPr>
        <w:spacing w:after="120" w:line="360" w:lineRule="auto"/>
        <w:ind w:left="851" w:right="567"/>
        <w:contextualSpacing/>
        <w:jc w:val="both"/>
        <w:rPr>
          <w:rFonts w:ascii="Palatino Linotype" w:hAnsi="Palatino Linotype" w:cs="Arial"/>
          <w:i/>
          <w:color w:val="000000" w:themeColor="text1"/>
          <w:lang w:val="es-MX"/>
        </w:rPr>
      </w:pPr>
      <w:r w:rsidRPr="00266EA3">
        <w:rPr>
          <w:rFonts w:ascii="Palatino Linotype" w:hAnsi="Palatino Linotype" w:cs="Arial"/>
          <w:i/>
          <w:color w:val="000000" w:themeColor="text1"/>
          <w:lang w:val="es-MX"/>
        </w:rPr>
        <w:lastRenderedPageBreak/>
        <w:t xml:space="preserve">Amparo en revisión 597/95. Emilio Maurer Bretón. 15 de noviembre de 1995. Unanimidad de votos. Ponente: Clementina Ramírez Moguel </w:t>
      </w:r>
      <w:proofErr w:type="spellStart"/>
      <w:r w:rsidRPr="00266EA3">
        <w:rPr>
          <w:rFonts w:ascii="Palatino Linotype" w:hAnsi="Palatino Linotype" w:cs="Arial"/>
          <w:i/>
          <w:color w:val="000000" w:themeColor="text1"/>
          <w:lang w:val="es-MX"/>
        </w:rPr>
        <w:t>Goyzueta</w:t>
      </w:r>
      <w:proofErr w:type="spellEnd"/>
      <w:r w:rsidRPr="00266EA3">
        <w:rPr>
          <w:rFonts w:ascii="Palatino Linotype" w:hAnsi="Palatino Linotype" w:cs="Arial"/>
          <w:i/>
          <w:color w:val="000000" w:themeColor="text1"/>
          <w:lang w:val="es-MX"/>
        </w:rPr>
        <w:t>. Secretario: Gonzalo Carrera Molina.</w:t>
      </w:r>
    </w:p>
    <w:p w:rsidR="00241BE2" w:rsidRPr="00266EA3" w:rsidRDefault="00241BE2" w:rsidP="00241BE2">
      <w:pPr>
        <w:spacing w:after="120" w:line="360" w:lineRule="auto"/>
        <w:ind w:left="851" w:right="567"/>
        <w:contextualSpacing/>
        <w:jc w:val="both"/>
        <w:rPr>
          <w:rFonts w:ascii="Palatino Linotype" w:hAnsi="Palatino Linotype" w:cs="Arial"/>
          <w:i/>
          <w:color w:val="000000" w:themeColor="text1"/>
          <w:lang w:val="es-MX"/>
        </w:rPr>
      </w:pPr>
      <w:r w:rsidRPr="00266EA3">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266EA3">
        <w:rPr>
          <w:rFonts w:ascii="Palatino Linotype" w:hAnsi="Palatino Linotype" w:cs="Arial"/>
          <w:i/>
          <w:color w:val="000000" w:themeColor="text1"/>
          <w:lang w:val="es-MX"/>
        </w:rPr>
        <w:t>Baigts</w:t>
      </w:r>
      <w:proofErr w:type="spellEnd"/>
      <w:r w:rsidRPr="00266EA3">
        <w:rPr>
          <w:rFonts w:ascii="Palatino Linotype" w:hAnsi="Palatino Linotype" w:cs="Arial"/>
          <w:i/>
          <w:color w:val="000000" w:themeColor="text1"/>
          <w:lang w:val="es-MX"/>
        </w:rPr>
        <w:t xml:space="preserve"> Muñoz.</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 xml:space="preserve">Ahora bien, </w:t>
      </w:r>
      <w:r w:rsidRPr="00266EA3">
        <w:rPr>
          <w:rFonts w:ascii="Palatino Linotype" w:hAnsi="Palatino Linotype" w:cs="Arial"/>
          <w:b/>
          <w:color w:val="000000" w:themeColor="text1"/>
          <w:sz w:val="24"/>
          <w:szCs w:val="24"/>
          <w:u w:val="single"/>
          <w:lang w:val="es-ES_tradnl"/>
        </w:rPr>
        <w:t>para cada caso además de fundar y motivar</w:t>
      </w:r>
      <w:r w:rsidRPr="00266EA3">
        <w:rPr>
          <w:rFonts w:ascii="Palatino Linotype" w:hAnsi="Palatino Linotype" w:cs="Arial"/>
          <w:color w:val="000000" w:themeColor="text1"/>
          <w:sz w:val="24"/>
          <w:szCs w:val="24"/>
          <w:lang w:val="es-ES_tradnl"/>
        </w:rPr>
        <w:t xml:space="preserve">, se debe identificar con claridad que datos contenidos en las documentales que son susceptibles de suprimirse, por ejemplo, si una documental de naturaleza pública como lo es la </w:t>
      </w:r>
      <w:r w:rsidRPr="00266EA3">
        <w:rPr>
          <w:rFonts w:ascii="Palatino Linotype" w:hAnsi="Palatino Linotype" w:cs="Arial"/>
          <w:color w:val="000000" w:themeColor="text1"/>
          <w:sz w:val="24"/>
          <w:szCs w:val="24"/>
          <w:lang w:val="es-ES_tradnl"/>
        </w:rPr>
        <w:lastRenderedPageBreak/>
        <w:t>nómina general, si bien el dato de sus remuneraciones es eminentemente público, no así todos los datos contenidos en dicho documento que son datos personales</w:t>
      </w:r>
      <w:r w:rsidRPr="00266EA3">
        <w:rPr>
          <w:rFonts w:ascii="Palatino Linotype" w:hAnsi="Palatino Linotype" w:cs="Arial"/>
          <w:color w:val="000000" w:themeColor="text1"/>
          <w:sz w:val="24"/>
          <w:szCs w:val="24"/>
          <w:vertAlign w:val="superscript"/>
          <w:lang w:val="es-ES_tradnl"/>
        </w:rPr>
        <w:footnoteReference w:id="11"/>
      </w:r>
      <w:r w:rsidRPr="00266EA3">
        <w:rPr>
          <w:rFonts w:ascii="Palatino Linotype" w:hAnsi="Palatino Linotype" w:cs="Arial"/>
          <w:color w:val="000000" w:themeColor="text1"/>
          <w:sz w:val="24"/>
          <w:szCs w:val="24"/>
          <w:lang w:val="es-ES_tradnl"/>
        </w:rPr>
        <w:t xml:space="preserve"> del servidor público que no tienen ninguna injerencia en el tema de la transparencia y la rendición de cuentas, por ejemplo, </w:t>
      </w:r>
      <w:r w:rsidRPr="00266EA3">
        <w:rPr>
          <w:rFonts w:ascii="Palatino Linotype" w:hAnsi="Palatino Linotype" w:cs="Arial"/>
          <w:color w:val="000000" w:themeColor="text1"/>
          <w:sz w:val="24"/>
          <w:szCs w:val="24"/>
        </w:rPr>
        <w:t xml:space="preserve">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b/>
          <w:color w:val="000000" w:themeColor="text1"/>
          <w:sz w:val="24"/>
          <w:szCs w:val="24"/>
          <w:u w:val="single"/>
        </w:rPr>
        <w:t>Otro tipo de información confidencial constituyen los secretos bancario, fiduciario, industrial, comercial, fiscal, bursátil y postal, cuya titularidad corresponda a particulares,</w:t>
      </w:r>
      <w:r w:rsidRPr="00266EA3">
        <w:rPr>
          <w:rFonts w:ascii="Palatino Linotype" w:hAnsi="Palatino Linotype" w:cs="Arial"/>
          <w:color w:val="000000" w:themeColor="text1"/>
          <w:sz w:val="24"/>
          <w:szCs w:val="24"/>
        </w:rPr>
        <w:t xml:space="preserve"> sujetos de derecho internacional o a sujetos obligados cuando no involucren el ejercicio de recursos públicos, así lo define la fracción XXI del artículo 3 de la Ley Estatal.</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spacing w:after="120" w:line="360" w:lineRule="auto"/>
        <w:ind w:left="426" w:right="49"/>
        <w:contextualSpacing/>
        <w:jc w:val="both"/>
        <w:rPr>
          <w:rFonts w:ascii="Palatino Linotype" w:hAnsi="Palatino Linotype" w:cs="Arial"/>
          <w:b/>
          <w:color w:val="000000" w:themeColor="text1"/>
          <w:sz w:val="24"/>
          <w:szCs w:val="24"/>
          <w:lang w:val="es-MX"/>
        </w:rPr>
      </w:pPr>
      <w:r w:rsidRPr="00266EA3">
        <w:rPr>
          <w:rFonts w:ascii="Palatino Linotype" w:hAnsi="Palatino Linotype" w:cs="Arial"/>
          <w:b/>
          <w:color w:val="000000" w:themeColor="text1"/>
          <w:sz w:val="24"/>
          <w:szCs w:val="24"/>
          <w:lang w:val="es-MX"/>
        </w:rPr>
        <w:t>Condiciones especiales de la clasificación de la información como confidencial.</w:t>
      </w: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spacing w:after="120" w:line="360" w:lineRule="auto"/>
        <w:ind w:left="426" w:right="567"/>
        <w:contextualSpacing/>
        <w:jc w:val="both"/>
        <w:rPr>
          <w:rFonts w:ascii="Palatino Linotype" w:hAnsi="Palatino Linotype" w:cs="Arial"/>
          <w:bCs/>
          <w:i/>
          <w:color w:val="000000" w:themeColor="text1"/>
          <w:sz w:val="24"/>
          <w:szCs w:val="24"/>
          <w:lang w:val="es-MX"/>
        </w:rPr>
      </w:pPr>
      <w:r w:rsidRPr="00266EA3">
        <w:rPr>
          <w:rFonts w:ascii="Palatino Linotype" w:hAnsi="Palatino Linotype" w:cs="Arial"/>
          <w:bCs/>
          <w:i/>
          <w:color w:val="000000" w:themeColor="text1"/>
          <w:sz w:val="24"/>
          <w:szCs w:val="24"/>
          <w:lang w:val="es-MX"/>
        </w:rPr>
        <w:t>I.</w:t>
      </w:r>
      <w:r w:rsidRPr="00266EA3">
        <w:rPr>
          <w:rFonts w:ascii="Palatino Linotype" w:hAnsi="Palatino Linotype" w:cs="Arial"/>
          <w:i/>
          <w:color w:val="000000" w:themeColor="text1"/>
          <w:sz w:val="24"/>
          <w:szCs w:val="24"/>
          <w:lang w:val="es-MX"/>
        </w:rPr>
        <w:t xml:space="preserve"> La información se encuentre en registros públicos o fuentes de acceso público;</w:t>
      </w:r>
    </w:p>
    <w:p w:rsidR="00241BE2" w:rsidRPr="00266EA3" w:rsidRDefault="00241BE2" w:rsidP="00241BE2">
      <w:pPr>
        <w:spacing w:after="120" w:line="360" w:lineRule="auto"/>
        <w:ind w:left="426" w:right="567"/>
        <w:contextualSpacing/>
        <w:jc w:val="both"/>
        <w:rPr>
          <w:rFonts w:ascii="Palatino Linotype" w:hAnsi="Palatino Linotype" w:cs="Arial"/>
          <w:bCs/>
          <w:i/>
          <w:color w:val="000000" w:themeColor="text1"/>
          <w:sz w:val="24"/>
          <w:szCs w:val="24"/>
          <w:lang w:val="es-MX"/>
        </w:rPr>
      </w:pPr>
      <w:r w:rsidRPr="00266EA3">
        <w:rPr>
          <w:rFonts w:ascii="Palatino Linotype" w:hAnsi="Palatino Linotype" w:cs="Arial"/>
          <w:bCs/>
          <w:i/>
          <w:color w:val="000000" w:themeColor="text1"/>
          <w:sz w:val="24"/>
          <w:szCs w:val="24"/>
          <w:lang w:val="es-MX"/>
        </w:rPr>
        <w:t xml:space="preserve">II. </w:t>
      </w:r>
      <w:r w:rsidRPr="00266EA3">
        <w:rPr>
          <w:rFonts w:ascii="Palatino Linotype" w:hAnsi="Palatino Linotype" w:cs="Arial"/>
          <w:i/>
          <w:color w:val="000000" w:themeColor="text1"/>
          <w:sz w:val="24"/>
          <w:szCs w:val="24"/>
          <w:lang w:val="es-MX"/>
        </w:rPr>
        <w:t>Por Ley tenga el carácter de pública;</w:t>
      </w:r>
    </w:p>
    <w:p w:rsidR="00241BE2" w:rsidRPr="00266EA3" w:rsidRDefault="00241BE2" w:rsidP="00241BE2">
      <w:pPr>
        <w:spacing w:after="120" w:line="360" w:lineRule="auto"/>
        <w:ind w:left="426" w:right="567"/>
        <w:contextualSpacing/>
        <w:jc w:val="both"/>
        <w:rPr>
          <w:rFonts w:ascii="Palatino Linotype" w:hAnsi="Palatino Linotype" w:cs="Arial"/>
          <w:i/>
          <w:color w:val="000000" w:themeColor="text1"/>
          <w:sz w:val="24"/>
          <w:szCs w:val="24"/>
          <w:lang w:val="es-MX"/>
        </w:rPr>
      </w:pPr>
      <w:r w:rsidRPr="00266EA3">
        <w:rPr>
          <w:rFonts w:ascii="Palatino Linotype" w:hAnsi="Palatino Linotype" w:cs="Arial"/>
          <w:bCs/>
          <w:i/>
          <w:color w:val="000000" w:themeColor="text1"/>
          <w:sz w:val="24"/>
          <w:szCs w:val="24"/>
          <w:lang w:val="es-MX"/>
        </w:rPr>
        <w:t xml:space="preserve">III. </w:t>
      </w:r>
      <w:r w:rsidRPr="00266EA3">
        <w:rPr>
          <w:rFonts w:ascii="Palatino Linotype" w:hAnsi="Palatino Linotype" w:cs="Arial"/>
          <w:i/>
          <w:color w:val="000000" w:themeColor="text1"/>
          <w:sz w:val="24"/>
          <w:szCs w:val="24"/>
          <w:lang w:val="es-MX"/>
        </w:rPr>
        <w:t xml:space="preserve">Exista una orden judicial; </w:t>
      </w:r>
    </w:p>
    <w:p w:rsidR="00241BE2" w:rsidRPr="00266EA3" w:rsidRDefault="00241BE2" w:rsidP="00241BE2">
      <w:pPr>
        <w:spacing w:after="120" w:line="360" w:lineRule="auto"/>
        <w:ind w:left="426" w:right="567"/>
        <w:contextualSpacing/>
        <w:jc w:val="both"/>
        <w:rPr>
          <w:rFonts w:ascii="Palatino Linotype" w:hAnsi="Palatino Linotype" w:cs="Arial"/>
          <w:i/>
          <w:color w:val="000000" w:themeColor="text1"/>
          <w:sz w:val="24"/>
          <w:szCs w:val="24"/>
          <w:lang w:val="es-MX"/>
        </w:rPr>
      </w:pPr>
      <w:r w:rsidRPr="00266EA3">
        <w:rPr>
          <w:rFonts w:ascii="Palatino Linotype" w:hAnsi="Palatino Linotype" w:cs="Arial"/>
          <w:bCs/>
          <w:i/>
          <w:color w:val="000000" w:themeColor="text1"/>
          <w:sz w:val="24"/>
          <w:szCs w:val="24"/>
          <w:lang w:val="es-MX"/>
        </w:rPr>
        <w:t xml:space="preserve">IV. </w:t>
      </w:r>
      <w:r w:rsidRPr="00266EA3">
        <w:rPr>
          <w:rFonts w:ascii="Palatino Linotype" w:hAnsi="Palatino Linotype" w:cs="Arial"/>
          <w:i/>
          <w:color w:val="000000" w:themeColor="text1"/>
          <w:sz w:val="24"/>
          <w:szCs w:val="24"/>
          <w:lang w:val="es-MX"/>
        </w:rPr>
        <w:t xml:space="preserve">Por razones de seguridad pública, o para proteger los derechos de terceros, se requiera su publicación; o </w:t>
      </w:r>
    </w:p>
    <w:p w:rsidR="00241BE2" w:rsidRPr="00266EA3" w:rsidRDefault="00241BE2" w:rsidP="00241BE2">
      <w:pPr>
        <w:spacing w:after="120" w:line="360" w:lineRule="auto"/>
        <w:ind w:left="426" w:right="567"/>
        <w:contextualSpacing/>
        <w:jc w:val="both"/>
        <w:rPr>
          <w:rFonts w:ascii="Palatino Linotype" w:hAnsi="Palatino Linotype" w:cs="Arial"/>
          <w:i/>
          <w:color w:val="000000" w:themeColor="text1"/>
          <w:sz w:val="24"/>
          <w:szCs w:val="24"/>
          <w:lang w:val="es-MX"/>
        </w:rPr>
      </w:pPr>
      <w:r w:rsidRPr="00266EA3">
        <w:rPr>
          <w:rFonts w:ascii="Palatino Linotype" w:hAnsi="Palatino Linotype" w:cs="Arial"/>
          <w:bCs/>
          <w:i/>
          <w:color w:val="000000" w:themeColor="text1"/>
          <w:sz w:val="24"/>
          <w:szCs w:val="24"/>
          <w:lang w:val="es-MX"/>
        </w:rPr>
        <w:t xml:space="preserve">V. </w:t>
      </w:r>
      <w:r w:rsidRPr="00266EA3">
        <w:rPr>
          <w:rFonts w:ascii="Palatino Linotype" w:hAnsi="Palatino Linotype" w:cs="Arial"/>
          <w:i/>
          <w:color w:val="000000" w:themeColor="text1"/>
          <w:sz w:val="24"/>
          <w:szCs w:val="24"/>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266EA3">
        <w:rPr>
          <w:rFonts w:ascii="Palatino Linotype"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41BE2" w:rsidRPr="00266EA3" w:rsidRDefault="00241BE2" w:rsidP="00241BE2">
      <w:pPr>
        <w:spacing w:after="120" w:line="360" w:lineRule="auto"/>
        <w:ind w:left="426" w:right="49"/>
        <w:contextualSpacing/>
        <w:jc w:val="both"/>
        <w:rPr>
          <w:rFonts w:ascii="Palatino Linotype" w:hAnsi="Palatino Linotype" w:cs="Arial"/>
          <w:color w:val="000000" w:themeColor="text1"/>
          <w:sz w:val="24"/>
          <w:szCs w:val="24"/>
          <w:lang w:val="es-ES_tradnl"/>
        </w:rPr>
      </w:pPr>
    </w:p>
    <w:p w:rsidR="00241BE2" w:rsidRPr="00266EA3" w:rsidRDefault="00241BE2" w:rsidP="00241BE2">
      <w:pPr>
        <w:numPr>
          <w:ilvl w:val="0"/>
          <w:numId w:val="2"/>
        </w:numPr>
        <w:spacing w:after="120" w:line="360" w:lineRule="auto"/>
        <w:ind w:left="426" w:right="49" w:hanging="426"/>
        <w:jc w:val="both"/>
        <w:rPr>
          <w:rFonts w:ascii="Palatino Linotype" w:eastAsia="MS Mincho" w:hAnsi="Palatino Linotype" w:cstheme="majorBidi"/>
          <w:sz w:val="24"/>
          <w:szCs w:val="24"/>
          <w:lang w:val="es-ES_tradnl" w:eastAsia="es-ES"/>
        </w:rPr>
      </w:pPr>
      <w:r w:rsidRPr="00266EA3">
        <w:rPr>
          <w:rFonts w:ascii="Palatino Linotype"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5F6E90" w:rsidRPr="00266EA3" w:rsidRDefault="005F6E90" w:rsidP="00F74A88">
      <w:pPr>
        <w:spacing w:after="120" w:line="360" w:lineRule="auto"/>
        <w:ind w:right="49"/>
        <w:jc w:val="both"/>
        <w:rPr>
          <w:rFonts w:ascii="Palatino Linotype" w:eastAsia="MS Mincho" w:hAnsi="Palatino Linotype" w:cstheme="majorBidi"/>
          <w:sz w:val="24"/>
          <w:szCs w:val="24"/>
          <w:lang w:val="es-ES_tradnl" w:eastAsia="es-ES"/>
        </w:rPr>
      </w:pPr>
    </w:p>
    <w:p w:rsidR="00241BE2" w:rsidRPr="00266EA3" w:rsidRDefault="00241BE2" w:rsidP="005F6E90">
      <w:pPr>
        <w:numPr>
          <w:ilvl w:val="0"/>
          <w:numId w:val="2"/>
        </w:numPr>
        <w:spacing w:before="240" w:after="360" w:line="360" w:lineRule="auto"/>
        <w:ind w:right="49"/>
        <w:contextualSpacing/>
        <w:jc w:val="both"/>
        <w:rPr>
          <w:rFonts w:ascii="Palatino Linotype" w:eastAsia="MS Mincho" w:hAnsi="Palatino Linotype" w:cs="Arial"/>
          <w:i/>
          <w:sz w:val="24"/>
          <w:szCs w:val="24"/>
          <w:lang w:val="es-MX" w:eastAsia="es-ES"/>
        </w:rPr>
      </w:pPr>
      <w:r w:rsidRPr="00266EA3">
        <w:rPr>
          <w:rFonts w:ascii="Palatino Linotype" w:eastAsia="MS Mincho" w:hAnsi="Palatino Linotype" w:cstheme="majorBidi"/>
          <w:sz w:val="24"/>
          <w:szCs w:val="24"/>
          <w:lang w:val="es-ES_tradnl" w:eastAsia="es-ES"/>
        </w:rPr>
        <w:t xml:space="preserve">Consecuentemente, en términos del artículo </w:t>
      </w:r>
      <w:r w:rsidRPr="00266EA3">
        <w:rPr>
          <w:rFonts w:ascii="Palatino Linotype" w:eastAsia="MS Mincho" w:hAnsi="Palatino Linotype" w:cstheme="majorBidi"/>
          <w:b/>
          <w:sz w:val="24"/>
          <w:szCs w:val="24"/>
          <w:lang w:val="es-ES_tradnl" w:eastAsia="es-ES"/>
        </w:rPr>
        <w:t>186 fracción III</w:t>
      </w:r>
      <w:r w:rsidRPr="00266EA3">
        <w:rPr>
          <w:rFonts w:ascii="Palatino Linotype" w:eastAsia="MS Mincho" w:hAnsi="Palatino Linotype" w:cstheme="majorBidi"/>
          <w:sz w:val="24"/>
          <w:szCs w:val="24"/>
          <w:lang w:val="es-ES_tradnl" w:eastAsia="es-ES"/>
        </w:rPr>
        <w:t xml:space="preserve"> este Pleno determina </w:t>
      </w:r>
      <w:r w:rsidR="005F6E90" w:rsidRPr="00266EA3">
        <w:rPr>
          <w:rFonts w:ascii="Palatino Linotype" w:eastAsia="MS Mincho" w:hAnsi="Palatino Linotype" w:cstheme="majorBidi"/>
          <w:b/>
          <w:sz w:val="24"/>
          <w:szCs w:val="24"/>
          <w:lang w:val="es-ES_tradnl" w:eastAsia="es-ES"/>
        </w:rPr>
        <w:t xml:space="preserve">MODIFICAR </w:t>
      </w:r>
      <w:r w:rsidRPr="00266EA3">
        <w:rPr>
          <w:rFonts w:ascii="Palatino Linotype" w:eastAsia="MS Mincho" w:hAnsi="Palatino Linotype" w:cstheme="majorBidi"/>
          <w:sz w:val="24"/>
          <w:szCs w:val="24"/>
          <w:lang w:val="es-ES_tradnl" w:eastAsia="es-ES"/>
        </w:rPr>
        <w:t xml:space="preserve">las respuestas del presente recurso de revisión, toda </w:t>
      </w:r>
      <w:r w:rsidRPr="00266EA3">
        <w:rPr>
          <w:rFonts w:ascii="Palatino Linotype" w:eastAsia="MS Mincho" w:hAnsi="Palatino Linotype" w:cstheme="majorBidi"/>
          <w:sz w:val="24"/>
          <w:szCs w:val="24"/>
          <w:lang w:val="es-ES_tradnl" w:eastAsia="es-ES"/>
        </w:rPr>
        <w:lastRenderedPageBreak/>
        <w:t>vez que hubo afectación al derecho de acceso a la información pública establecido constitucionalmente a favor de la particular.</w:t>
      </w:r>
    </w:p>
    <w:p w:rsidR="00AF2FF5" w:rsidRPr="00266EA3" w:rsidRDefault="00AF2FF5" w:rsidP="00AF2FF5">
      <w:pPr>
        <w:spacing w:before="240" w:after="360" w:line="360" w:lineRule="auto"/>
        <w:ind w:right="49"/>
        <w:contextualSpacing/>
        <w:jc w:val="both"/>
        <w:rPr>
          <w:rFonts w:ascii="Palatino Linotype" w:eastAsia="MS Mincho" w:hAnsi="Palatino Linotype" w:cs="Arial"/>
          <w:i/>
          <w:sz w:val="24"/>
          <w:szCs w:val="24"/>
          <w:lang w:val="es-MX" w:eastAsia="es-ES"/>
        </w:rPr>
      </w:pPr>
    </w:p>
    <w:p w:rsidR="00241BE2" w:rsidRPr="00266EA3" w:rsidRDefault="00241BE2" w:rsidP="005F6E90">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266EA3">
        <w:rPr>
          <w:rFonts w:ascii="Palatino Linotype" w:eastAsia="MS Mincho" w:hAnsi="Palatino Linotype" w:cstheme="majorBidi"/>
          <w:sz w:val="24"/>
          <w:szCs w:val="24"/>
          <w:lang w:val="es-ES_tradnl" w:eastAsia="es-ES"/>
        </w:rPr>
        <w:t xml:space="preserve">Por lo anteriormente expuesto y fundado este </w:t>
      </w:r>
      <w:r w:rsidRPr="00266EA3">
        <w:rPr>
          <w:rFonts w:ascii="Palatino Linotype" w:eastAsia="MS Mincho" w:hAnsi="Palatino Linotype" w:cstheme="majorBidi"/>
          <w:b/>
          <w:sz w:val="24"/>
          <w:szCs w:val="24"/>
          <w:lang w:val="es-ES_tradnl" w:eastAsia="es-ES"/>
        </w:rPr>
        <w:t>ÓRGANO GARANTE</w:t>
      </w:r>
      <w:r w:rsidRPr="00266EA3">
        <w:rPr>
          <w:rFonts w:ascii="Palatino Linotype" w:eastAsia="MS Mincho" w:hAnsi="Palatino Linotype" w:cstheme="majorBidi"/>
          <w:sz w:val="24"/>
          <w:szCs w:val="24"/>
          <w:lang w:val="es-ES_tradnl" w:eastAsia="es-ES"/>
        </w:rPr>
        <w:t xml:space="preserve"> emite los siguientes.</w:t>
      </w:r>
    </w:p>
    <w:p w:rsidR="00D13E11" w:rsidRPr="00266EA3" w:rsidRDefault="00266EA3" w:rsidP="00D13E11">
      <w:pPr>
        <w:pStyle w:val="Prrafodelista"/>
        <w:rPr>
          <w:rFonts w:ascii="Palatino Linotype" w:eastAsia="MS Mincho" w:hAnsi="Palatino Linotype" w:cstheme="majorBidi"/>
          <w:sz w:val="24"/>
          <w:szCs w:val="24"/>
          <w:lang w:val="es-ES_tradnl" w:eastAsia="es-ES"/>
        </w:rPr>
      </w:pPr>
      <w:r w:rsidRPr="00266EA3">
        <w:rPr>
          <w:rFonts w:ascii="Palatino Linotype" w:eastAsia="MS Mincho" w:hAnsi="Palatino Linotype" w:cstheme="majorBidi"/>
          <w:noProof/>
          <w:sz w:val="24"/>
          <w:szCs w:val="24"/>
          <w:lang w:val="es-MX" w:eastAsia="es-MX"/>
        </w:rPr>
        <mc:AlternateContent>
          <mc:Choice Requires="wps">
            <w:drawing>
              <wp:anchor distT="0" distB="0" distL="114300" distR="114300" simplePos="0" relativeHeight="251664384" behindDoc="0" locked="0" layoutInCell="1" allowOverlap="1">
                <wp:simplePos x="0" y="0"/>
                <wp:positionH relativeFrom="column">
                  <wp:posOffset>367665</wp:posOffset>
                </wp:positionH>
                <wp:positionV relativeFrom="paragraph">
                  <wp:posOffset>8255</wp:posOffset>
                </wp:positionV>
                <wp:extent cx="4953000" cy="211455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4953000" cy="2114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C74D4E" id="Conector recto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8.95pt,.65pt" to="418.95pt,1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" strokecolor="#5b9bd5 [3204]" strokeweight=".5pt">
                <v:stroke joinstyle="miter"/>
              </v:line>
            </w:pict>
          </mc:Fallback>
        </mc:AlternateContent>
      </w:r>
    </w:p>
    <w:p w:rsidR="00D13E11" w:rsidRPr="00266EA3" w:rsidRDefault="00D13E11" w:rsidP="00D13E11">
      <w:pPr>
        <w:spacing w:after="120" w:line="360" w:lineRule="auto"/>
        <w:ind w:right="49"/>
        <w:jc w:val="both"/>
        <w:rPr>
          <w:rFonts w:ascii="Palatino Linotype" w:eastAsia="MS Mincho" w:hAnsi="Palatino Linotype" w:cstheme="majorBidi"/>
          <w:sz w:val="24"/>
          <w:szCs w:val="24"/>
          <w:lang w:val="es-ES_tradnl" w:eastAsia="es-ES"/>
        </w:rPr>
      </w:pPr>
    </w:p>
    <w:p w:rsidR="00D13E11" w:rsidRPr="00266EA3" w:rsidRDefault="00D13E11" w:rsidP="00D13E11">
      <w:pPr>
        <w:spacing w:after="120" w:line="360" w:lineRule="auto"/>
        <w:ind w:right="49"/>
        <w:jc w:val="both"/>
        <w:rPr>
          <w:rFonts w:ascii="Palatino Linotype" w:eastAsia="MS Mincho" w:hAnsi="Palatino Linotype" w:cstheme="majorBidi"/>
          <w:sz w:val="24"/>
          <w:szCs w:val="24"/>
          <w:lang w:val="es-ES_tradnl" w:eastAsia="es-ES"/>
        </w:rPr>
      </w:pPr>
    </w:p>
    <w:p w:rsidR="00D13E11" w:rsidRPr="00266EA3" w:rsidRDefault="00D13E11" w:rsidP="00D13E11">
      <w:pPr>
        <w:spacing w:after="120" w:line="360" w:lineRule="auto"/>
        <w:ind w:right="49"/>
        <w:jc w:val="both"/>
        <w:rPr>
          <w:rFonts w:ascii="Palatino Linotype" w:eastAsia="MS Mincho" w:hAnsi="Palatino Linotype" w:cstheme="majorBidi"/>
          <w:sz w:val="24"/>
          <w:szCs w:val="24"/>
          <w:lang w:val="es-ES_tradnl" w:eastAsia="es-ES"/>
        </w:rPr>
      </w:pPr>
    </w:p>
    <w:p w:rsidR="00D13E11" w:rsidRPr="00266EA3" w:rsidRDefault="00D13E11" w:rsidP="00D13E11">
      <w:pPr>
        <w:spacing w:after="120" w:line="360" w:lineRule="auto"/>
        <w:ind w:right="49"/>
        <w:jc w:val="both"/>
        <w:rPr>
          <w:rFonts w:ascii="Palatino Linotype" w:eastAsia="MS Mincho" w:hAnsi="Palatino Linotype" w:cstheme="majorBidi"/>
          <w:sz w:val="24"/>
          <w:szCs w:val="24"/>
          <w:lang w:val="es-ES_tradnl" w:eastAsia="es-ES"/>
        </w:rPr>
      </w:pPr>
    </w:p>
    <w:p w:rsidR="00342EBE" w:rsidRPr="00266EA3" w:rsidRDefault="00342EBE" w:rsidP="00241BE2">
      <w:pPr>
        <w:spacing w:after="120" w:line="360" w:lineRule="auto"/>
        <w:ind w:right="49"/>
        <w:jc w:val="both"/>
        <w:rPr>
          <w:rFonts w:ascii="Palatino Linotype" w:eastAsia="MS Mincho" w:hAnsi="Palatino Linotype" w:cstheme="majorBidi"/>
          <w:sz w:val="24"/>
          <w:szCs w:val="24"/>
          <w:lang w:val="es-ES_tradnl" w:eastAsia="es-ES"/>
        </w:rPr>
      </w:pPr>
    </w:p>
    <w:p w:rsidR="00C07D50" w:rsidRPr="00266EA3" w:rsidRDefault="00C07D50" w:rsidP="00C07D50">
      <w:pPr>
        <w:keepNext/>
        <w:keepLines/>
        <w:spacing w:before="240" w:after="0"/>
        <w:jc w:val="center"/>
        <w:outlineLvl w:val="0"/>
        <w:rPr>
          <w:rFonts w:ascii="Palatino Linotype" w:eastAsia="Times New Roman" w:hAnsi="Palatino Linotype" w:cstheme="majorBidi"/>
          <w:b/>
          <w:sz w:val="24"/>
          <w:szCs w:val="24"/>
          <w:lang w:val="es-ES_tradnl" w:eastAsia="es-ES"/>
        </w:rPr>
      </w:pPr>
      <w:bookmarkStart w:id="14" w:name="_Toc494366431"/>
      <w:bookmarkStart w:id="15" w:name="_Toc517084459"/>
      <w:r w:rsidRPr="00266EA3">
        <w:rPr>
          <w:rFonts w:ascii="Palatino Linotype" w:eastAsia="Times New Roman" w:hAnsi="Palatino Linotype" w:cstheme="majorBidi"/>
          <w:b/>
          <w:sz w:val="24"/>
          <w:szCs w:val="24"/>
          <w:lang w:val="es-ES_tradnl" w:eastAsia="es-ES"/>
        </w:rPr>
        <w:t>R E S O L U T I V O S</w:t>
      </w:r>
      <w:bookmarkEnd w:id="14"/>
      <w:bookmarkEnd w:id="15"/>
    </w:p>
    <w:p w:rsidR="00C07D50" w:rsidRPr="00266EA3" w:rsidRDefault="00C07D50" w:rsidP="00C07D50">
      <w:pPr>
        <w:spacing w:after="0" w:line="360" w:lineRule="auto"/>
        <w:jc w:val="both"/>
        <w:rPr>
          <w:rFonts w:ascii="Palatino Linotype" w:eastAsia="Times New Roman" w:hAnsi="Palatino Linotype" w:cs="Times New Roman"/>
          <w:b/>
          <w:sz w:val="24"/>
          <w:szCs w:val="24"/>
          <w:lang w:val="es-ES_tradnl" w:eastAsia="es-ES"/>
        </w:rPr>
      </w:pPr>
      <w:r w:rsidRPr="00266EA3">
        <w:rPr>
          <w:rFonts w:ascii="Palatino Linotype" w:eastAsia="Times New Roman" w:hAnsi="Palatino Linotype" w:cs="Arial"/>
          <w:b/>
          <w:sz w:val="24"/>
          <w:szCs w:val="24"/>
          <w:lang w:val="es-ES_tradnl" w:eastAsia="es-ES"/>
        </w:rPr>
        <w:t xml:space="preserve">PRIMERO. </w:t>
      </w:r>
      <w:r w:rsidRPr="00266EA3">
        <w:rPr>
          <w:rFonts w:ascii="Palatino Linotype" w:eastAsia="Times New Roman" w:hAnsi="Palatino Linotype" w:cs="Arial"/>
          <w:sz w:val="24"/>
          <w:szCs w:val="24"/>
          <w:lang w:val="es-ES_tradnl" w:eastAsia="es-ES"/>
        </w:rPr>
        <w:t>Son fundadas las</w:t>
      </w:r>
      <w:r w:rsidRPr="00266EA3">
        <w:rPr>
          <w:rFonts w:ascii="Palatino Linotype" w:eastAsia="Times New Roman" w:hAnsi="Palatino Linotype" w:cs="Arial"/>
          <w:b/>
          <w:sz w:val="24"/>
          <w:szCs w:val="24"/>
          <w:lang w:val="es-ES_tradnl" w:eastAsia="es-ES"/>
        </w:rPr>
        <w:t xml:space="preserve"> </w:t>
      </w:r>
      <w:r w:rsidRPr="00266EA3">
        <w:rPr>
          <w:rFonts w:ascii="Palatino Linotype" w:eastAsia="Times New Roman" w:hAnsi="Palatino Linotype" w:cs="Arial"/>
          <w:sz w:val="24"/>
          <w:szCs w:val="24"/>
          <w:lang w:eastAsia="es-ES"/>
        </w:rPr>
        <w:t xml:space="preserve">razones o motivos de inconformidad hechos valer por la recurrente </w:t>
      </w:r>
      <w:r w:rsidRPr="00266EA3">
        <w:rPr>
          <w:rFonts w:ascii="Palatino Linotype" w:eastAsia="Calibri" w:hAnsi="Palatino Linotype" w:cs="Arial"/>
          <w:sz w:val="24"/>
          <w:szCs w:val="24"/>
          <w:lang w:eastAsia="es-ES"/>
        </w:rPr>
        <w:t xml:space="preserve">en el recurso de revisión </w:t>
      </w:r>
      <w:r w:rsidR="00AF2FF5" w:rsidRPr="00266EA3">
        <w:rPr>
          <w:rFonts w:ascii="Palatino Linotype" w:eastAsia="Times New Roman" w:hAnsi="Palatino Linotype" w:cs="Times New Roman"/>
          <w:b/>
          <w:sz w:val="24"/>
          <w:szCs w:val="24"/>
          <w:lang w:val="es-ES_tradnl" w:eastAsia="es-ES"/>
        </w:rPr>
        <w:t>01153</w:t>
      </w:r>
      <w:r w:rsidRPr="00266EA3">
        <w:rPr>
          <w:rFonts w:ascii="Palatino Linotype" w:eastAsia="Times New Roman" w:hAnsi="Palatino Linotype" w:cs="Times New Roman"/>
          <w:b/>
          <w:sz w:val="24"/>
          <w:szCs w:val="24"/>
          <w:lang w:val="es-ES_tradnl" w:eastAsia="es-ES"/>
        </w:rPr>
        <w:t>/INFOEM/IP/RR/2018.</w:t>
      </w:r>
    </w:p>
    <w:p w:rsidR="005F6E90" w:rsidRPr="00266EA3" w:rsidRDefault="005F6E90" w:rsidP="00C07D50">
      <w:pPr>
        <w:spacing w:after="0" w:line="360" w:lineRule="auto"/>
        <w:jc w:val="both"/>
        <w:rPr>
          <w:rFonts w:ascii="Palatino Linotype" w:eastAsia="Times New Roman" w:hAnsi="Palatino Linotype" w:cs="Times New Roman"/>
          <w:b/>
          <w:sz w:val="24"/>
          <w:szCs w:val="24"/>
          <w:lang w:val="es-ES_tradnl" w:eastAsia="es-ES"/>
        </w:rPr>
      </w:pPr>
    </w:p>
    <w:p w:rsidR="008E0B49" w:rsidRPr="00266EA3" w:rsidRDefault="00C07D50" w:rsidP="00C07D50">
      <w:pPr>
        <w:spacing w:before="240" w:after="240" w:line="360" w:lineRule="auto"/>
        <w:contextualSpacing/>
        <w:jc w:val="both"/>
        <w:rPr>
          <w:rFonts w:ascii="Palatino Linotype" w:eastAsia="MS Mincho" w:hAnsi="Palatino Linotype" w:cs="Times New Roman"/>
          <w:sz w:val="24"/>
          <w:szCs w:val="24"/>
          <w:lang w:val="es-ES_tradnl" w:eastAsia="es-ES"/>
        </w:rPr>
      </w:pPr>
      <w:r w:rsidRPr="00266EA3">
        <w:rPr>
          <w:rFonts w:ascii="Palatino Linotype" w:eastAsia="Calibri" w:hAnsi="Palatino Linotype" w:cs="Arial"/>
          <w:b/>
          <w:bCs/>
          <w:sz w:val="24"/>
          <w:szCs w:val="24"/>
          <w:lang w:eastAsia="es-ES"/>
        </w:rPr>
        <w:t xml:space="preserve">SEGUNDO. </w:t>
      </w:r>
      <w:r w:rsidRPr="00266EA3">
        <w:rPr>
          <w:rFonts w:ascii="Palatino Linotype" w:eastAsia="Calibri" w:hAnsi="Palatino Linotype" w:cs="Arial"/>
          <w:sz w:val="24"/>
          <w:szCs w:val="24"/>
          <w:lang w:eastAsia="es-ES"/>
        </w:rPr>
        <w:t xml:space="preserve">Se </w:t>
      </w:r>
      <w:r w:rsidR="00FC010D" w:rsidRPr="00266EA3">
        <w:rPr>
          <w:rFonts w:ascii="Palatino Linotype" w:eastAsia="Calibri" w:hAnsi="Palatino Linotype" w:cs="Arial"/>
          <w:b/>
          <w:sz w:val="24"/>
          <w:szCs w:val="24"/>
          <w:lang w:eastAsia="es-ES"/>
        </w:rPr>
        <w:t>MODIFICA</w:t>
      </w:r>
      <w:r w:rsidR="00FC010D" w:rsidRPr="00266EA3">
        <w:rPr>
          <w:rFonts w:ascii="Palatino Linotype" w:eastAsia="Calibri" w:hAnsi="Palatino Linotype" w:cs="Arial"/>
          <w:sz w:val="24"/>
          <w:szCs w:val="24"/>
          <w:lang w:eastAsia="es-ES"/>
        </w:rPr>
        <w:t xml:space="preserve"> la respuesta de</w:t>
      </w:r>
      <w:r w:rsidR="00AF2FF5" w:rsidRPr="00266EA3">
        <w:rPr>
          <w:rFonts w:ascii="Palatino Linotype" w:eastAsia="Calibri" w:hAnsi="Palatino Linotype" w:cs="Arial"/>
          <w:sz w:val="24"/>
          <w:szCs w:val="24"/>
          <w:lang w:eastAsia="es-ES"/>
        </w:rPr>
        <w:t>l</w:t>
      </w:r>
      <w:r w:rsidR="00FC010D" w:rsidRPr="00266EA3">
        <w:rPr>
          <w:rFonts w:ascii="Palatino Linotype" w:eastAsia="Calibri" w:hAnsi="Palatino Linotype" w:cs="Arial"/>
          <w:sz w:val="24"/>
          <w:szCs w:val="24"/>
          <w:lang w:eastAsia="es-ES"/>
        </w:rPr>
        <w:t xml:space="preserve"> </w:t>
      </w:r>
      <w:r w:rsidR="00AF2FF5" w:rsidRPr="00266EA3">
        <w:rPr>
          <w:rFonts w:ascii="Palatino Linotype" w:eastAsia="Calibri" w:hAnsi="Palatino Linotype" w:cs="Arial"/>
          <w:b/>
          <w:sz w:val="24"/>
          <w:szCs w:val="24"/>
          <w:lang w:eastAsia="es-ES"/>
        </w:rPr>
        <w:t xml:space="preserve">Ayuntamiento de Metepec </w:t>
      </w:r>
      <w:r w:rsidR="00FC010D" w:rsidRPr="00266EA3">
        <w:rPr>
          <w:rFonts w:ascii="Palatino Linotype" w:eastAsia="Calibri" w:hAnsi="Palatino Linotype" w:cs="Arial"/>
          <w:b/>
          <w:sz w:val="24"/>
          <w:szCs w:val="24"/>
          <w:lang w:eastAsia="es-ES"/>
        </w:rPr>
        <w:t>y se ORDENA</w:t>
      </w:r>
      <w:r w:rsidR="00FC010D" w:rsidRPr="00266EA3">
        <w:rPr>
          <w:rFonts w:ascii="Palatino Linotype" w:eastAsia="Calibri" w:hAnsi="Palatino Linotype" w:cs="Arial"/>
          <w:sz w:val="24"/>
          <w:szCs w:val="24"/>
          <w:lang w:eastAsia="es-ES"/>
        </w:rPr>
        <w:t xml:space="preserve"> </w:t>
      </w:r>
      <w:r w:rsidRPr="00266EA3">
        <w:rPr>
          <w:rFonts w:ascii="Palatino Linotype" w:eastAsia="Calibri" w:hAnsi="Palatino Linotype" w:cs="Arial"/>
          <w:sz w:val="24"/>
          <w:szCs w:val="24"/>
          <w:lang w:eastAsia="es-ES"/>
        </w:rPr>
        <w:t>haga</w:t>
      </w:r>
      <w:r w:rsidRPr="00266EA3">
        <w:rPr>
          <w:rFonts w:ascii="Palatino Linotype" w:eastAsia="Calibri" w:hAnsi="Palatino Linotype" w:cs="Arial"/>
          <w:b/>
          <w:sz w:val="24"/>
          <w:szCs w:val="24"/>
          <w:lang w:eastAsia="es-ES"/>
        </w:rPr>
        <w:t xml:space="preserve"> </w:t>
      </w:r>
      <w:r w:rsidRPr="00266EA3">
        <w:rPr>
          <w:rFonts w:ascii="Palatino Linotype" w:eastAsia="Calibri" w:hAnsi="Palatino Linotype" w:cs="Arial"/>
          <w:sz w:val="24"/>
          <w:szCs w:val="24"/>
          <w:lang w:eastAsia="es-ES"/>
        </w:rPr>
        <w:t>entrega vía</w:t>
      </w:r>
      <w:r w:rsidRPr="00266EA3">
        <w:rPr>
          <w:rFonts w:ascii="Palatino Linotype" w:eastAsia="Times New Roman" w:hAnsi="Palatino Linotype" w:cs="Arial"/>
          <w:color w:val="000000"/>
          <w:sz w:val="24"/>
          <w:szCs w:val="24"/>
          <w:lang w:eastAsia="es-ES"/>
        </w:rPr>
        <w:t xml:space="preserve"> </w:t>
      </w:r>
      <w:r w:rsidRPr="00266EA3">
        <w:rPr>
          <w:rFonts w:ascii="Palatino Linotype" w:eastAsia="Times New Roman" w:hAnsi="Palatino Linotype" w:cs="Arial"/>
          <w:color w:val="000000"/>
          <w:sz w:val="24"/>
          <w:szCs w:val="24"/>
          <w:lang w:val="es-ES_tradnl" w:eastAsia="es-ES"/>
        </w:rPr>
        <w:t>Sistema de Acceso a Información Mexiquense (</w:t>
      </w:r>
      <w:r w:rsidRPr="00266EA3">
        <w:rPr>
          <w:rFonts w:ascii="Palatino Linotype" w:eastAsia="Times New Roman" w:hAnsi="Palatino Linotype" w:cs="Arial"/>
          <w:b/>
          <w:color w:val="000000"/>
          <w:sz w:val="24"/>
          <w:szCs w:val="24"/>
          <w:lang w:val="es-ES_tradnl" w:eastAsia="es-ES"/>
        </w:rPr>
        <w:t>SAIMEX),</w:t>
      </w:r>
      <w:r w:rsidRPr="00266EA3">
        <w:rPr>
          <w:rFonts w:ascii="Palatino Linotype" w:eastAsia="Calibri" w:hAnsi="Palatino Linotype" w:cs="Arial"/>
          <w:sz w:val="24"/>
          <w:szCs w:val="24"/>
          <w:lang w:eastAsia="es-ES"/>
        </w:rPr>
        <w:t xml:space="preserve"> </w:t>
      </w:r>
      <w:r w:rsidRPr="00266EA3">
        <w:rPr>
          <w:rFonts w:ascii="Palatino Linotype" w:eastAsia="Times New Roman" w:hAnsi="Palatino Linotype" w:cs="Arial"/>
          <w:sz w:val="24"/>
          <w:szCs w:val="24"/>
          <w:lang w:val="es-ES_tradnl" w:eastAsia="es-ES"/>
        </w:rPr>
        <w:t xml:space="preserve">en términos del Considerando </w:t>
      </w:r>
      <w:r w:rsidRPr="00266EA3">
        <w:rPr>
          <w:rFonts w:ascii="Palatino Linotype" w:eastAsia="Times New Roman" w:hAnsi="Palatino Linotype" w:cs="Arial"/>
          <w:b/>
          <w:sz w:val="24"/>
          <w:szCs w:val="24"/>
          <w:lang w:val="es-ES_tradnl" w:eastAsia="es-ES"/>
        </w:rPr>
        <w:t>CUARTO</w:t>
      </w:r>
      <w:r w:rsidRPr="00266EA3">
        <w:rPr>
          <w:rFonts w:ascii="Palatino Linotype" w:eastAsia="Times New Roman" w:hAnsi="Palatino Linotype" w:cs="Arial"/>
          <w:sz w:val="24"/>
          <w:szCs w:val="24"/>
          <w:lang w:val="es-ES_tradnl" w:eastAsia="es-ES"/>
        </w:rPr>
        <w:t xml:space="preserve"> de esta resolución, previa búsqueda exhaustiva y razonable</w:t>
      </w:r>
      <w:r w:rsidR="0074392D" w:rsidRPr="00266EA3">
        <w:rPr>
          <w:rFonts w:ascii="Palatino Linotype" w:eastAsia="Times New Roman" w:hAnsi="Palatino Linotype" w:cs="Arial"/>
          <w:sz w:val="24"/>
          <w:szCs w:val="24"/>
          <w:lang w:val="es-ES_tradnl" w:eastAsia="es-ES"/>
        </w:rPr>
        <w:t xml:space="preserve"> de la </w:t>
      </w:r>
      <w:r w:rsidR="008D17E5" w:rsidRPr="00266EA3">
        <w:rPr>
          <w:rFonts w:ascii="Palatino Linotype" w:eastAsia="Times New Roman" w:hAnsi="Palatino Linotype" w:cs="Arial"/>
          <w:sz w:val="24"/>
          <w:szCs w:val="24"/>
          <w:lang w:val="es-ES_tradnl" w:eastAsia="es-ES"/>
        </w:rPr>
        <w:t>información</w:t>
      </w:r>
      <w:r w:rsidRPr="00266EA3">
        <w:rPr>
          <w:rFonts w:ascii="Palatino Linotype" w:eastAsia="Times New Roman" w:hAnsi="Palatino Linotype" w:cs="Arial"/>
          <w:sz w:val="24"/>
          <w:szCs w:val="24"/>
          <w:lang w:val="es-ES_tradnl" w:eastAsia="es-ES"/>
        </w:rPr>
        <w:t xml:space="preserve">, </w:t>
      </w:r>
      <w:r w:rsidR="008E0B49" w:rsidRPr="00266EA3">
        <w:rPr>
          <w:rFonts w:ascii="Palatino Linotype" w:eastAsia="Times New Roman" w:hAnsi="Palatino Linotype" w:cs="Arial"/>
          <w:sz w:val="24"/>
          <w:szCs w:val="24"/>
          <w:lang w:val="es-ES_tradnl" w:eastAsia="es-ES"/>
        </w:rPr>
        <w:t xml:space="preserve">en versión pública, </w:t>
      </w:r>
      <w:bookmarkStart w:id="16" w:name="_Toc460947013"/>
      <w:r w:rsidR="00990800" w:rsidRPr="00266EA3">
        <w:rPr>
          <w:rFonts w:ascii="Palatino Linotype" w:eastAsia="Times New Roman" w:hAnsi="Palatino Linotype" w:cs="Arial"/>
          <w:sz w:val="24"/>
          <w:szCs w:val="24"/>
          <w:lang w:val="es-ES_tradnl" w:eastAsia="es-ES"/>
        </w:rPr>
        <w:t>la siguiente información:</w:t>
      </w:r>
    </w:p>
    <w:p w:rsidR="00AF2FF5" w:rsidRPr="00266EA3" w:rsidRDefault="000F4981" w:rsidP="008D17E5">
      <w:pPr>
        <w:numPr>
          <w:ilvl w:val="0"/>
          <w:numId w:val="4"/>
        </w:numPr>
        <w:spacing w:after="0" w:line="360" w:lineRule="auto"/>
        <w:contextualSpacing/>
        <w:jc w:val="both"/>
        <w:rPr>
          <w:rFonts w:ascii="Palatino Linotype" w:eastAsia="MS Mincho" w:hAnsi="Palatino Linotype" w:cs="Times New Roman"/>
          <w:b/>
          <w:color w:val="000000"/>
          <w:sz w:val="24"/>
          <w:szCs w:val="24"/>
          <w:lang w:val="es-ES_tradnl" w:eastAsia="es-ES"/>
        </w:rPr>
      </w:pPr>
      <w:r w:rsidRPr="00266EA3">
        <w:rPr>
          <w:rFonts w:ascii="Palatino Linotype" w:eastAsia="MS Mincho" w:hAnsi="Palatino Linotype" w:cs="Times New Roman"/>
          <w:b/>
          <w:color w:val="000000"/>
          <w:sz w:val="24"/>
          <w:szCs w:val="24"/>
          <w:lang w:val="es-ES_tradnl" w:eastAsia="es-ES"/>
        </w:rPr>
        <w:t xml:space="preserve">Los </w:t>
      </w:r>
      <w:r w:rsidR="00AF2FF5" w:rsidRPr="00266EA3">
        <w:rPr>
          <w:rFonts w:ascii="Palatino Linotype" w:eastAsia="MS Mincho" w:hAnsi="Palatino Linotype" w:cs="Times New Roman"/>
          <w:b/>
          <w:color w:val="000000"/>
          <w:sz w:val="24"/>
          <w:szCs w:val="24"/>
          <w:lang w:val="es-ES_tradnl" w:eastAsia="es-ES"/>
        </w:rPr>
        <w:t xml:space="preserve">recibos de nómina, de los </w:t>
      </w:r>
      <w:r w:rsidR="00990800" w:rsidRPr="00266EA3">
        <w:rPr>
          <w:rFonts w:ascii="Palatino Linotype" w:eastAsia="MS Mincho" w:hAnsi="Palatino Linotype" w:cs="Times New Roman"/>
          <w:b/>
          <w:color w:val="000000"/>
          <w:sz w:val="24"/>
          <w:szCs w:val="24"/>
          <w:lang w:val="es-ES_tradnl" w:eastAsia="es-ES"/>
        </w:rPr>
        <w:t xml:space="preserve">30 </w:t>
      </w:r>
      <w:r w:rsidR="00AF2FF5" w:rsidRPr="00266EA3">
        <w:rPr>
          <w:rFonts w:ascii="Palatino Linotype" w:eastAsia="MS Mincho" w:hAnsi="Palatino Linotype" w:cs="Times New Roman"/>
          <w:b/>
          <w:color w:val="000000"/>
          <w:sz w:val="24"/>
          <w:szCs w:val="24"/>
          <w:lang w:val="es-ES_tradnl" w:eastAsia="es-ES"/>
        </w:rPr>
        <w:t>notificadores adscritos al Ayuntamiento de Metepec de la primera quincena del mes de marzo del año dos mil dieciocho</w:t>
      </w:r>
      <w:r w:rsidR="00990800" w:rsidRPr="00266EA3">
        <w:rPr>
          <w:rFonts w:ascii="Palatino Linotype" w:eastAsia="MS Mincho" w:hAnsi="Palatino Linotype" w:cs="Times New Roman"/>
          <w:b/>
          <w:color w:val="000000"/>
          <w:sz w:val="24"/>
          <w:szCs w:val="24"/>
          <w:lang w:val="es-ES_tradnl" w:eastAsia="es-ES"/>
        </w:rPr>
        <w:t>;</w:t>
      </w:r>
    </w:p>
    <w:p w:rsidR="004E60EE" w:rsidRPr="00266EA3" w:rsidRDefault="004E60EE" w:rsidP="004E60EE">
      <w:pPr>
        <w:spacing w:after="0" w:line="360" w:lineRule="auto"/>
        <w:ind w:left="720"/>
        <w:contextualSpacing/>
        <w:jc w:val="both"/>
        <w:rPr>
          <w:rFonts w:ascii="Palatino Linotype" w:eastAsia="MS Mincho" w:hAnsi="Palatino Linotype" w:cs="Times New Roman"/>
          <w:b/>
          <w:color w:val="000000"/>
          <w:sz w:val="24"/>
          <w:szCs w:val="24"/>
          <w:lang w:val="es-ES_tradnl" w:eastAsia="es-ES"/>
        </w:rPr>
      </w:pPr>
    </w:p>
    <w:p w:rsidR="00AF2FF5" w:rsidRPr="00266EA3" w:rsidRDefault="00AF2FF5" w:rsidP="008D17E5">
      <w:pPr>
        <w:numPr>
          <w:ilvl w:val="0"/>
          <w:numId w:val="4"/>
        </w:numPr>
        <w:spacing w:after="0" w:line="360" w:lineRule="auto"/>
        <w:contextualSpacing/>
        <w:jc w:val="both"/>
        <w:rPr>
          <w:rFonts w:ascii="Palatino Linotype" w:eastAsia="MS Mincho" w:hAnsi="Palatino Linotype" w:cs="Times New Roman"/>
          <w:b/>
          <w:color w:val="000000"/>
          <w:sz w:val="24"/>
          <w:szCs w:val="24"/>
          <w:lang w:val="es-ES_tradnl" w:eastAsia="es-ES"/>
        </w:rPr>
      </w:pPr>
      <w:r w:rsidRPr="00266EA3">
        <w:rPr>
          <w:rFonts w:ascii="Palatino Linotype" w:eastAsia="MS Mincho" w:hAnsi="Palatino Linotype" w:cs="Times New Roman"/>
          <w:b/>
          <w:color w:val="000000"/>
          <w:sz w:val="24"/>
          <w:szCs w:val="24"/>
          <w:lang w:val="es-ES_tradnl" w:eastAsia="es-ES"/>
        </w:rPr>
        <w:t>Los documentos donde conste o se advierta la cantidad recauda</w:t>
      </w:r>
      <w:r w:rsidR="00B3533C" w:rsidRPr="00266EA3">
        <w:rPr>
          <w:rFonts w:ascii="Palatino Linotype" w:eastAsia="MS Mincho" w:hAnsi="Palatino Linotype" w:cs="Times New Roman"/>
          <w:b/>
          <w:color w:val="000000"/>
          <w:sz w:val="24"/>
          <w:szCs w:val="24"/>
          <w:lang w:val="es-ES_tradnl" w:eastAsia="es-ES"/>
        </w:rPr>
        <w:t>da</w:t>
      </w:r>
      <w:r w:rsidRPr="00266EA3">
        <w:rPr>
          <w:rFonts w:ascii="Palatino Linotype" w:eastAsia="MS Mincho" w:hAnsi="Palatino Linotype" w:cs="Times New Roman"/>
          <w:b/>
          <w:color w:val="000000"/>
          <w:sz w:val="24"/>
          <w:szCs w:val="24"/>
          <w:lang w:val="es-ES_tradnl" w:eastAsia="es-ES"/>
        </w:rPr>
        <w:t xml:space="preserve"> por el Ayuntamiento de Metepec, por concepto de pago </w:t>
      </w:r>
      <w:r w:rsidR="00990800" w:rsidRPr="00266EA3">
        <w:rPr>
          <w:rFonts w:ascii="Palatino Linotype" w:eastAsia="MS Mincho" w:hAnsi="Palatino Linotype" w:cs="Times New Roman"/>
          <w:b/>
          <w:color w:val="000000"/>
          <w:sz w:val="24"/>
          <w:szCs w:val="24"/>
          <w:lang w:val="es-ES_tradnl" w:eastAsia="es-ES"/>
        </w:rPr>
        <w:t xml:space="preserve">del impuesto </w:t>
      </w:r>
      <w:r w:rsidRPr="00266EA3">
        <w:rPr>
          <w:rFonts w:ascii="Palatino Linotype" w:eastAsia="MS Mincho" w:hAnsi="Palatino Linotype" w:cs="Times New Roman"/>
          <w:b/>
          <w:color w:val="000000"/>
          <w:sz w:val="24"/>
          <w:szCs w:val="24"/>
          <w:lang w:val="es-ES_tradnl" w:eastAsia="es-ES"/>
        </w:rPr>
        <w:t xml:space="preserve">predial del </w:t>
      </w:r>
      <w:r w:rsidRPr="00266EA3">
        <w:rPr>
          <w:rFonts w:ascii="Palatino Linotype" w:eastAsia="MS Mincho" w:hAnsi="Palatino Linotype" w:cs="Times New Roman"/>
          <w:b/>
          <w:color w:val="000000"/>
          <w:sz w:val="24"/>
          <w:szCs w:val="24"/>
          <w:lang w:val="es-MX" w:eastAsia="es-ES"/>
        </w:rPr>
        <w:t>veintiuno (21) de marzo de dos mil diecisiete</w:t>
      </w:r>
      <w:r w:rsidR="00990800" w:rsidRPr="00266EA3">
        <w:rPr>
          <w:rFonts w:ascii="Palatino Linotype" w:eastAsia="MS Mincho" w:hAnsi="Palatino Linotype" w:cs="Times New Roman"/>
          <w:b/>
          <w:color w:val="000000"/>
          <w:sz w:val="24"/>
          <w:szCs w:val="24"/>
          <w:lang w:val="es-MX" w:eastAsia="es-ES"/>
        </w:rPr>
        <w:t xml:space="preserve"> </w:t>
      </w:r>
      <w:r w:rsidRPr="00266EA3">
        <w:rPr>
          <w:rFonts w:ascii="Palatino Linotype" w:eastAsia="MS Mincho" w:hAnsi="Palatino Linotype" w:cs="Times New Roman"/>
          <w:b/>
          <w:color w:val="000000"/>
          <w:sz w:val="24"/>
          <w:szCs w:val="24"/>
          <w:lang w:val="es-MX" w:eastAsia="es-ES"/>
        </w:rPr>
        <w:t>al veintiuno (</w:t>
      </w:r>
      <w:r w:rsidR="00990800" w:rsidRPr="00266EA3">
        <w:rPr>
          <w:rFonts w:ascii="Palatino Linotype" w:eastAsia="MS Mincho" w:hAnsi="Palatino Linotype" w:cs="Times New Roman"/>
          <w:b/>
          <w:color w:val="000000"/>
          <w:sz w:val="24"/>
          <w:szCs w:val="24"/>
          <w:lang w:val="es-MX" w:eastAsia="es-ES"/>
        </w:rPr>
        <w:t>21) marzo de dos mil dieciocho; y</w:t>
      </w:r>
    </w:p>
    <w:p w:rsidR="005E3ABB" w:rsidRPr="00266EA3" w:rsidRDefault="005E3ABB" w:rsidP="004E60EE">
      <w:pPr>
        <w:spacing w:after="0" w:line="360" w:lineRule="auto"/>
        <w:contextualSpacing/>
        <w:jc w:val="both"/>
        <w:rPr>
          <w:rFonts w:ascii="Palatino Linotype" w:eastAsia="MS Mincho" w:hAnsi="Palatino Linotype" w:cs="Times New Roman"/>
          <w:b/>
          <w:color w:val="000000"/>
          <w:sz w:val="24"/>
          <w:szCs w:val="24"/>
          <w:lang w:val="es-ES_tradnl" w:eastAsia="es-ES"/>
        </w:rPr>
      </w:pPr>
    </w:p>
    <w:p w:rsidR="005E3ABB" w:rsidRPr="00266EA3" w:rsidRDefault="00990800" w:rsidP="004E60EE">
      <w:pPr>
        <w:numPr>
          <w:ilvl w:val="0"/>
          <w:numId w:val="4"/>
        </w:numPr>
        <w:spacing w:after="0" w:line="360" w:lineRule="auto"/>
        <w:contextualSpacing/>
        <w:jc w:val="both"/>
        <w:rPr>
          <w:rFonts w:ascii="Palatino Linotype" w:eastAsia="MS Mincho" w:hAnsi="Palatino Linotype" w:cs="Times New Roman"/>
          <w:b/>
          <w:color w:val="000000"/>
          <w:sz w:val="24"/>
          <w:szCs w:val="24"/>
          <w:lang w:val="es-ES_tradnl" w:eastAsia="es-ES"/>
        </w:rPr>
      </w:pPr>
      <w:r w:rsidRPr="00266EA3">
        <w:rPr>
          <w:rFonts w:ascii="Palatino Linotype" w:eastAsia="Times New Roman" w:hAnsi="Palatino Linotype" w:cs="Arial"/>
          <w:b/>
          <w:color w:val="222222"/>
          <w:sz w:val="24"/>
          <w:szCs w:val="24"/>
          <w:lang w:val="es-ES_tradnl" w:eastAsia="es-MX"/>
        </w:rPr>
        <w:t>L</w:t>
      </w:r>
      <w:r w:rsidR="004E60EE" w:rsidRPr="00266EA3">
        <w:rPr>
          <w:rFonts w:ascii="Palatino Linotype" w:eastAsia="Times New Roman" w:hAnsi="Palatino Linotype" w:cs="Arial"/>
          <w:b/>
          <w:color w:val="222222"/>
          <w:sz w:val="24"/>
          <w:szCs w:val="24"/>
          <w:lang w:val="es-ES_tradnl" w:eastAsia="es-MX"/>
        </w:rPr>
        <w:t>os documentos donde consten los trabajos realizados con motivo del combate a la corrupción, así como el material fotográfico que se hubiera podido generar.</w:t>
      </w:r>
    </w:p>
    <w:p w:rsidR="00266EA3" w:rsidRPr="00266EA3" w:rsidRDefault="00266EA3" w:rsidP="00266EA3">
      <w:pPr>
        <w:pStyle w:val="Prrafodelista"/>
        <w:rPr>
          <w:rFonts w:ascii="Palatino Linotype" w:eastAsia="MS Mincho" w:hAnsi="Palatino Linotype" w:cs="Times New Roman"/>
          <w:b/>
          <w:color w:val="000000"/>
          <w:sz w:val="24"/>
          <w:szCs w:val="24"/>
          <w:lang w:val="es-ES_tradnl" w:eastAsia="es-ES"/>
        </w:rPr>
      </w:pPr>
    </w:p>
    <w:p w:rsidR="004E60EE" w:rsidRPr="00266EA3" w:rsidRDefault="00990800" w:rsidP="004E60EE">
      <w:pPr>
        <w:spacing w:after="0" w:line="360" w:lineRule="auto"/>
        <w:contextualSpacing/>
        <w:jc w:val="both"/>
        <w:rPr>
          <w:rFonts w:ascii="Palatino Linotype" w:eastAsia="MS Mincho" w:hAnsi="Palatino Linotype" w:cs="Times New Roman"/>
          <w:color w:val="000000"/>
          <w:sz w:val="24"/>
          <w:szCs w:val="24"/>
          <w:lang w:val="es-ES_tradnl" w:eastAsia="es-ES"/>
        </w:rPr>
      </w:pPr>
      <w:r w:rsidRPr="00266EA3">
        <w:rPr>
          <w:rFonts w:ascii="Palatino Linotype" w:eastAsia="Calibri" w:hAnsi="Palatino Linotype" w:cs="Arial"/>
          <w:bCs/>
          <w:sz w:val="24"/>
          <w:szCs w:val="24"/>
          <w:lang w:val="es-ES_tradnl" w:eastAsia="es-ES"/>
        </w:rPr>
        <w:t xml:space="preserve">Para el caso de que la información concerniente a las fotografías, no haya sido generada, poseída o administrada, el </w:t>
      </w:r>
      <w:r w:rsidRPr="00266EA3">
        <w:rPr>
          <w:rFonts w:ascii="Palatino Linotype" w:eastAsia="Calibri" w:hAnsi="Palatino Linotype" w:cs="Arial"/>
          <w:b/>
          <w:bCs/>
          <w:sz w:val="24"/>
          <w:szCs w:val="24"/>
          <w:lang w:val="es-ES_tradnl" w:eastAsia="es-ES"/>
        </w:rPr>
        <w:t>SUJETO OBLIGADO</w:t>
      </w:r>
      <w:r w:rsidRPr="00266EA3">
        <w:rPr>
          <w:rFonts w:ascii="Palatino Linotype" w:eastAsia="Calibri" w:hAnsi="Palatino Linotype" w:cs="Arial"/>
          <w:bCs/>
          <w:sz w:val="24"/>
          <w:szCs w:val="24"/>
          <w:lang w:val="es-ES_tradnl" w:eastAsia="es-ES"/>
        </w:rPr>
        <w:t xml:space="preserve"> deberá explicar las causas por las que no se cuente con la información requerida de manera fundada y motivada.</w:t>
      </w:r>
    </w:p>
    <w:p w:rsidR="008E0B49" w:rsidRPr="00266EA3" w:rsidRDefault="008E0B49" w:rsidP="008E0B49">
      <w:pPr>
        <w:spacing w:before="240" w:after="240" w:line="360" w:lineRule="auto"/>
        <w:ind w:right="49"/>
        <w:jc w:val="both"/>
        <w:rPr>
          <w:rFonts w:ascii="Palatino Linotype" w:eastAsia="MS Mincho" w:hAnsi="Palatino Linotype" w:cs="Times New Roman"/>
          <w:b/>
          <w:sz w:val="24"/>
          <w:szCs w:val="24"/>
          <w:lang w:val="es-ES_tradnl" w:eastAsia="es-ES"/>
        </w:rPr>
      </w:pPr>
      <w:r w:rsidRPr="00266EA3">
        <w:rPr>
          <w:rFonts w:ascii="Palatino Linotype" w:eastAsia="Calibri" w:hAnsi="Palatino Linotype" w:cs="Arial"/>
          <w:sz w:val="24"/>
          <w:szCs w:val="24"/>
          <w:lang w:val="es-ES_tradnl" w:eastAsia="es-E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C07D50" w:rsidRPr="00266EA3" w:rsidRDefault="00C07D50" w:rsidP="00C07D50">
      <w:pPr>
        <w:spacing w:before="240" w:after="360" w:line="360" w:lineRule="auto"/>
        <w:jc w:val="both"/>
        <w:rPr>
          <w:rFonts w:ascii="Palatino Linotype" w:eastAsia="MS Mincho" w:hAnsi="Palatino Linotype" w:cs="Times New Roman"/>
          <w:color w:val="000000"/>
          <w:sz w:val="24"/>
          <w:szCs w:val="24"/>
          <w:lang w:val="es-ES_tradnl" w:eastAsia="es-ES"/>
        </w:rPr>
      </w:pPr>
      <w:r w:rsidRPr="00266EA3">
        <w:rPr>
          <w:rFonts w:ascii="Palatino Linotype" w:eastAsia="MS Mincho" w:hAnsi="Palatino Linotype" w:cs="Times New Roman"/>
          <w:b/>
          <w:color w:val="000000"/>
          <w:sz w:val="24"/>
          <w:szCs w:val="24"/>
          <w:lang w:val="es-ES_tradnl" w:eastAsia="es-ES"/>
        </w:rPr>
        <w:t>TERCERO</w:t>
      </w:r>
      <w:r w:rsidRPr="00266EA3">
        <w:rPr>
          <w:rFonts w:ascii="Palatino Linotype" w:eastAsia="MS Mincho" w:hAnsi="Palatino Linotype" w:cs="Times New Roman"/>
          <w:color w:val="000000"/>
          <w:sz w:val="24"/>
          <w:szCs w:val="24"/>
          <w:lang w:val="es-ES_tradnl" w:eastAsia="es-ES"/>
        </w:rPr>
        <w:t>. Notifíquese al Titular de la Unidad de Transparencia del</w:t>
      </w:r>
      <w:r w:rsidRPr="00266EA3">
        <w:rPr>
          <w:rFonts w:ascii="Palatino Linotype" w:eastAsia="MS Mincho" w:hAnsi="Palatino Linotype" w:cs="Times New Roman"/>
          <w:b/>
          <w:color w:val="000000"/>
          <w:sz w:val="24"/>
          <w:szCs w:val="24"/>
          <w:lang w:val="es-ES_tradnl" w:eastAsia="es-ES"/>
        </w:rPr>
        <w:t xml:space="preserve"> SUJETO OBLIGADO</w:t>
      </w:r>
      <w:r w:rsidRPr="00266EA3">
        <w:rPr>
          <w:rFonts w:ascii="Palatino Linotype" w:eastAsia="MS Mincho" w:hAnsi="Palatino Linotype" w:cs="Times New Roman"/>
          <w:color w:val="000000"/>
          <w:sz w:val="24"/>
          <w:szCs w:val="24"/>
          <w:lang w:val="es-ES_tradnl" w:eastAsia="es-ES"/>
        </w:rPr>
        <w:t xml:space="preserve">, para que conforme a los artículos 186 último párrafo, 189 párrafo segundo y 199 de la Ley de Transparencia y Acceso a la Información Pública del </w:t>
      </w:r>
      <w:r w:rsidRPr="00266EA3">
        <w:rPr>
          <w:rFonts w:ascii="Palatino Linotype" w:eastAsia="MS Mincho" w:hAnsi="Palatino Linotype" w:cs="Times New Roman"/>
          <w:color w:val="000000"/>
          <w:sz w:val="24"/>
          <w:szCs w:val="24"/>
          <w:lang w:val="es-ES_tradnl" w:eastAsia="es-ES"/>
        </w:rPr>
        <w:lastRenderedPageBreak/>
        <w:t>Estado de México y Municipios, vigente, dé cumplimiento a lo ordenado dentro del plazo de diez días hábiles, debiendo rendir a este Instituto el informe de cumplimiento de la resolución en un plazo de tres días hábiles posteriores.</w:t>
      </w:r>
    </w:p>
    <w:p w:rsidR="00C07D50" w:rsidRPr="00266EA3" w:rsidRDefault="00C07D50" w:rsidP="00C07D50">
      <w:pPr>
        <w:spacing w:before="240" w:after="360" w:line="360" w:lineRule="auto"/>
        <w:jc w:val="both"/>
        <w:rPr>
          <w:rFonts w:ascii="Palatino Linotype" w:eastAsia="MS Mincho" w:hAnsi="Palatino Linotype" w:cs="Times New Roman"/>
          <w:color w:val="000000"/>
          <w:sz w:val="24"/>
          <w:szCs w:val="24"/>
          <w:lang w:val="es-ES_tradnl" w:eastAsia="es-ES"/>
        </w:rPr>
      </w:pPr>
      <w:r w:rsidRPr="00266EA3">
        <w:rPr>
          <w:rFonts w:ascii="Palatino Linotype" w:eastAsia="MS Mincho" w:hAnsi="Palatino Linotype" w:cs="Times New Roman"/>
          <w:b/>
          <w:color w:val="000000"/>
          <w:sz w:val="24"/>
          <w:szCs w:val="24"/>
          <w:lang w:val="es-ES_tradnl" w:eastAsia="es-ES"/>
        </w:rPr>
        <w:t xml:space="preserve">CUARTO. </w:t>
      </w:r>
      <w:r w:rsidRPr="00266EA3">
        <w:rPr>
          <w:rFonts w:ascii="Palatino Linotype" w:eastAsia="MS Mincho" w:hAnsi="Palatino Linotype" w:cs="Times New Roman"/>
          <w:color w:val="000000"/>
          <w:sz w:val="24"/>
          <w:szCs w:val="24"/>
          <w:lang w:val="es-ES_tradnl" w:eastAsia="es-ES"/>
        </w:rPr>
        <w:t>Notifíquese a</w:t>
      </w:r>
      <w:r w:rsidR="004E60EE" w:rsidRPr="00266EA3">
        <w:rPr>
          <w:rFonts w:ascii="Palatino Linotype" w:eastAsia="MS Mincho" w:hAnsi="Palatino Linotype" w:cs="Arial"/>
          <w:b/>
          <w:sz w:val="24"/>
          <w:szCs w:val="24"/>
          <w:lang w:val="es-MX" w:eastAsia="es-ES"/>
        </w:rPr>
        <w:t xml:space="preserve"> </w:t>
      </w:r>
      <w:r w:rsidR="004D2ECF" w:rsidRPr="004D2ECF">
        <w:rPr>
          <w:rFonts w:ascii="Palatino Linotype" w:eastAsia="MS Mincho" w:hAnsi="Palatino Linotype" w:cs="Arial"/>
          <w:b/>
          <w:sz w:val="24"/>
          <w:szCs w:val="24"/>
          <w:highlight w:val="black"/>
          <w:lang w:val="es-MX" w:eastAsia="es-ES"/>
        </w:rPr>
        <w:t>-----------------------------------</w:t>
      </w:r>
      <w:r w:rsidR="009268AB" w:rsidRPr="00266EA3">
        <w:rPr>
          <w:rFonts w:ascii="Palatino Linotype" w:eastAsia="MS Mincho" w:hAnsi="Palatino Linotype" w:cs="Arial"/>
          <w:b/>
          <w:sz w:val="24"/>
          <w:szCs w:val="24"/>
          <w:lang w:val="es-MX" w:eastAsia="es-ES"/>
        </w:rPr>
        <w:t>,</w:t>
      </w:r>
      <w:r w:rsidRPr="00266EA3">
        <w:rPr>
          <w:rFonts w:ascii="Palatino Linotype" w:eastAsia="MS Mincho" w:hAnsi="Palatino Linotype" w:cs="Times New Roman"/>
          <w:color w:val="000000"/>
          <w:sz w:val="24"/>
          <w:szCs w:val="24"/>
          <w:lang w:val="es-ES_tradnl" w:eastAsia="es-ES"/>
        </w:rPr>
        <w:t xml:space="preserve"> la presente resolución.</w:t>
      </w:r>
    </w:p>
    <w:p w:rsidR="00C07D50" w:rsidRPr="00266EA3" w:rsidRDefault="00C07D50" w:rsidP="00C07D50">
      <w:pPr>
        <w:spacing w:before="240" w:after="360" w:line="360" w:lineRule="auto"/>
        <w:jc w:val="both"/>
        <w:rPr>
          <w:rFonts w:ascii="Palatino Linotype" w:eastAsia="MS Mincho" w:hAnsi="Palatino Linotype" w:cs="Times New Roman"/>
          <w:color w:val="000000"/>
          <w:sz w:val="24"/>
          <w:szCs w:val="24"/>
          <w:lang w:val="es-ES_tradnl" w:eastAsia="es-ES"/>
        </w:rPr>
      </w:pPr>
      <w:r w:rsidRPr="00266EA3">
        <w:rPr>
          <w:rFonts w:ascii="Palatino Linotype" w:eastAsia="MS Mincho" w:hAnsi="Palatino Linotype" w:cs="Times New Roman"/>
          <w:b/>
          <w:color w:val="000000"/>
          <w:sz w:val="24"/>
          <w:szCs w:val="24"/>
          <w:lang w:val="es-ES_tradnl" w:eastAsia="es-ES"/>
        </w:rPr>
        <w:t xml:space="preserve">QUINTO. </w:t>
      </w:r>
      <w:r w:rsidRPr="00266EA3">
        <w:rPr>
          <w:rFonts w:ascii="Palatino Linotype" w:eastAsia="MS Mincho" w:hAnsi="Palatino Linotype" w:cs="Times New Roman"/>
          <w:color w:val="000000"/>
          <w:sz w:val="24"/>
          <w:szCs w:val="24"/>
          <w:lang w:val="es-ES_tradnl" w:eastAsia="es-ES"/>
        </w:rPr>
        <w:t>Se hace del conocimiento de</w:t>
      </w:r>
      <w:r w:rsidR="004E60EE" w:rsidRPr="00266EA3">
        <w:rPr>
          <w:rFonts w:ascii="Palatino Linotype" w:eastAsia="MS Mincho" w:hAnsi="Palatino Linotype" w:cs="Arial"/>
          <w:b/>
          <w:sz w:val="24"/>
          <w:szCs w:val="24"/>
          <w:lang w:val="es-MX" w:eastAsia="es-ES"/>
        </w:rPr>
        <w:t xml:space="preserve"> </w:t>
      </w:r>
      <w:r w:rsidR="004D2ECF" w:rsidRPr="004D2ECF">
        <w:rPr>
          <w:rFonts w:ascii="Palatino Linotype" w:eastAsia="MS Mincho" w:hAnsi="Palatino Linotype" w:cs="Times New Roman"/>
          <w:b/>
          <w:color w:val="000000"/>
          <w:sz w:val="24"/>
          <w:szCs w:val="24"/>
          <w:highlight w:val="black"/>
          <w:lang w:val="es-MX" w:eastAsia="es-ES"/>
        </w:rPr>
        <w:t>----------------------------------</w:t>
      </w:r>
      <w:bookmarkStart w:id="17" w:name="_GoBack"/>
      <w:bookmarkEnd w:id="17"/>
      <w:r w:rsidRPr="00266EA3">
        <w:rPr>
          <w:rFonts w:ascii="Palatino Linotype" w:eastAsia="MS Mincho" w:hAnsi="Palatino Linotype" w:cs="Times New Roman"/>
          <w:color w:val="000000"/>
          <w:sz w:val="24"/>
          <w:szCs w:val="24"/>
          <w:lang w:val="es-ES_tradnl"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16"/>
    </w:p>
    <w:p w:rsidR="00C07D50" w:rsidRPr="00266EA3" w:rsidRDefault="00C07D50" w:rsidP="00C07D50">
      <w:pPr>
        <w:spacing w:before="240" w:after="240" w:line="360" w:lineRule="auto"/>
        <w:ind w:firstLine="1"/>
        <w:jc w:val="both"/>
        <w:rPr>
          <w:rFonts w:ascii="Palatino Linotype" w:hAnsi="Palatino Linotype"/>
          <w:lang w:val="es-MX"/>
        </w:rPr>
      </w:pPr>
      <w:r w:rsidRPr="00266EA3">
        <w:rPr>
          <w:rFonts w:ascii="Palatino Linotype" w:hAnsi="Palatino Linotype"/>
          <w:lang w:val="es-MX"/>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266EA3" w:rsidRPr="00266EA3">
        <w:rPr>
          <w:rFonts w:ascii="Palatino Linotype" w:hAnsi="Palatino Linotype"/>
          <w:lang w:val="es-MX"/>
        </w:rPr>
        <w:t xml:space="preserve"> EMITIENDO VOTO PARTICULAR</w:t>
      </w:r>
      <w:r w:rsidRPr="00266EA3">
        <w:rPr>
          <w:rFonts w:ascii="Palatino Linotype" w:hAnsi="Palatino Linotype"/>
          <w:lang w:val="es-MX"/>
        </w:rPr>
        <w:t xml:space="preserve">, JOSÉ GUADALUPE LUNA HERNÁNDEZ Y JAVIER MARTÍNEZ CRUZ, EN LA </w:t>
      </w:r>
      <w:r w:rsidR="004E60EE" w:rsidRPr="00266EA3">
        <w:rPr>
          <w:rFonts w:ascii="Palatino Linotype" w:hAnsi="Palatino Linotype"/>
          <w:lang w:val="es-MX"/>
        </w:rPr>
        <w:t xml:space="preserve">VIGÉSIMA SEGUNDA SESIÓN </w:t>
      </w:r>
      <w:r w:rsidRPr="00266EA3">
        <w:rPr>
          <w:rFonts w:ascii="Palatino Linotype" w:hAnsi="Palatino Linotype"/>
          <w:lang w:val="es-MX"/>
        </w:rPr>
        <w:t xml:space="preserve">ORDINARIA CELEBRADA EL DÍA </w:t>
      </w:r>
      <w:r w:rsidR="004E60EE" w:rsidRPr="00266EA3">
        <w:rPr>
          <w:rFonts w:ascii="Palatino Linotype" w:hAnsi="Palatino Linotype"/>
          <w:lang w:val="es-MX"/>
        </w:rPr>
        <w:t xml:space="preserve"> TRECE (13) DE JUNIO </w:t>
      </w:r>
      <w:r w:rsidRPr="00266EA3">
        <w:rPr>
          <w:rFonts w:ascii="Palatino Linotype" w:hAnsi="Palatino Linotype"/>
          <w:lang w:val="es-MX"/>
        </w:rPr>
        <w:t xml:space="preserve">DE DOS MIL DIECIOCHO, ANTE EL SECRETARIO TÉCNICO DEL PLENO, ALEXIS TAPIA RAMÍREZ. </w:t>
      </w:r>
    </w:p>
    <w:p w:rsidR="00266EA3" w:rsidRPr="00266EA3" w:rsidRDefault="00266EA3" w:rsidP="00C07D50">
      <w:pPr>
        <w:spacing w:before="240" w:after="240" w:line="360" w:lineRule="auto"/>
        <w:ind w:firstLine="1"/>
        <w:jc w:val="both"/>
        <w:rPr>
          <w:rFonts w:ascii="Palatino Linotype" w:hAnsi="Palatino Linotype"/>
          <w:lang w:val="es-MX"/>
        </w:rPr>
      </w:pPr>
    </w:p>
    <w:tbl>
      <w:tblPr>
        <w:tblW w:w="5000" w:type="pct"/>
        <w:jc w:val="center"/>
        <w:tblLook w:val="04A0" w:firstRow="1" w:lastRow="0" w:firstColumn="1" w:lastColumn="0" w:noHBand="0" w:noVBand="1"/>
      </w:tblPr>
      <w:tblGrid>
        <w:gridCol w:w="4192"/>
        <w:gridCol w:w="4597"/>
      </w:tblGrid>
      <w:tr w:rsidR="00C07D50" w:rsidRPr="00266EA3" w:rsidTr="007F0A2C">
        <w:trPr>
          <w:trHeight w:val="924"/>
          <w:jc w:val="center"/>
        </w:trPr>
        <w:tc>
          <w:tcPr>
            <w:tcW w:w="5000" w:type="pct"/>
            <w:gridSpan w:val="2"/>
            <w:shd w:val="clear" w:color="auto" w:fill="auto"/>
          </w:tcPr>
          <w:p w:rsidR="00266EA3" w:rsidRPr="00266EA3" w:rsidRDefault="00266EA3" w:rsidP="00266EA3">
            <w:pPr>
              <w:spacing w:after="0" w:line="240" w:lineRule="auto"/>
              <w:rPr>
                <w:rFonts w:ascii="Palatino Linotype" w:hAnsi="Palatino Linotype"/>
                <w:b/>
                <w:lang w:val="es-MX"/>
              </w:rPr>
            </w:pPr>
          </w:p>
          <w:p w:rsidR="00C07D50" w:rsidRPr="00266EA3" w:rsidRDefault="00C07D50" w:rsidP="00266EA3">
            <w:pPr>
              <w:spacing w:after="0" w:line="240" w:lineRule="auto"/>
              <w:jc w:val="center"/>
              <w:rPr>
                <w:rFonts w:ascii="Palatino Linotype" w:hAnsi="Palatino Linotype"/>
                <w:b/>
                <w:lang w:val="es-MX"/>
              </w:rPr>
            </w:pPr>
            <w:r w:rsidRPr="00266EA3">
              <w:rPr>
                <w:rFonts w:ascii="Palatino Linotype" w:hAnsi="Palatino Linotype"/>
                <w:b/>
                <w:lang w:val="es-MX"/>
              </w:rPr>
              <w:t xml:space="preserve">Zulema Martínez Sánchez </w:t>
            </w:r>
          </w:p>
          <w:p w:rsidR="00C07D50" w:rsidRPr="00266EA3" w:rsidRDefault="00C07D50" w:rsidP="00266EA3">
            <w:pPr>
              <w:spacing w:after="0" w:line="240" w:lineRule="auto"/>
              <w:jc w:val="center"/>
              <w:rPr>
                <w:rFonts w:ascii="Palatino Linotype" w:hAnsi="Palatino Linotype"/>
                <w:lang w:val="es-MX"/>
              </w:rPr>
            </w:pPr>
            <w:r w:rsidRPr="00266EA3">
              <w:rPr>
                <w:rFonts w:ascii="Palatino Linotype" w:hAnsi="Palatino Linotype"/>
                <w:lang w:val="es-MX"/>
              </w:rPr>
              <w:t>Comisionada Presidenta</w:t>
            </w:r>
          </w:p>
          <w:p w:rsidR="00C07D50" w:rsidRPr="00266EA3" w:rsidRDefault="00C07D50" w:rsidP="00266EA3">
            <w:pPr>
              <w:tabs>
                <w:tab w:val="left" w:pos="780"/>
                <w:tab w:val="center" w:pos="4499"/>
              </w:tabs>
              <w:spacing w:after="0" w:line="240" w:lineRule="auto"/>
              <w:jc w:val="center"/>
              <w:rPr>
                <w:rFonts w:ascii="Palatino Linotype" w:hAnsi="Palatino Linotype"/>
                <w:lang w:val="es-MX"/>
              </w:rPr>
            </w:pPr>
            <w:r w:rsidRPr="00266EA3">
              <w:rPr>
                <w:rFonts w:ascii="Palatino Linotype" w:hAnsi="Palatino Linotype"/>
                <w:lang w:val="es-MX"/>
              </w:rPr>
              <w:t>(Rúbrica)</w:t>
            </w:r>
          </w:p>
          <w:p w:rsidR="00C07D50" w:rsidRPr="00266EA3" w:rsidRDefault="00C07D50" w:rsidP="00266EA3">
            <w:pPr>
              <w:spacing w:after="0" w:line="240" w:lineRule="auto"/>
              <w:rPr>
                <w:rFonts w:ascii="Palatino Linotype" w:hAnsi="Palatino Linotype"/>
                <w:lang w:val="es-MX"/>
              </w:rPr>
            </w:pPr>
          </w:p>
          <w:p w:rsidR="00C07D50" w:rsidRPr="00266EA3" w:rsidRDefault="00C07D50" w:rsidP="00266EA3">
            <w:pPr>
              <w:spacing w:after="0" w:line="240" w:lineRule="auto"/>
              <w:rPr>
                <w:rFonts w:ascii="Palatino Linotype" w:hAnsi="Palatino Linotype"/>
                <w:lang w:val="es-MX"/>
              </w:rPr>
            </w:pPr>
          </w:p>
          <w:p w:rsidR="00266EA3" w:rsidRPr="00266EA3" w:rsidRDefault="00266EA3" w:rsidP="00266EA3">
            <w:pPr>
              <w:spacing w:after="0" w:line="240" w:lineRule="auto"/>
              <w:rPr>
                <w:rFonts w:ascii="Palatino Linotype" w:hAnsi="Palatino Linotype"/>
                <w:lang w:val="es-MX"/>
              </w:rPr>
            </w:pPr>
          </w:p>
        </w:tc>
      </w:tr>
      <w:tr w:rsidR="00C07D50" w:rsidRPr="00266EA3" w:rsidTr="007F0A2C">
        <w:trPr>
          <w:trHeight w:val="902"/>
          <w:jc w:val="center"/>
        </w:trPr>
        <w:tc>
          <w:tcPr>
            <w:tcW w:w="2385" w:type="pct"/>
            <w:shd w:val="clear" w:color="auto" w:fill="auto"/>
          </w:tcPr>
          <w:p w:rsidR="00C07D50" w:rsidRPr="00266EA3" w:rsidRDefault="00C07D50" w:rsidP="00266EA3">
            <w:pPr>
              <w:spacing w:after="0" w:line="240" w:lineRule="auto"/>
              <w:jc w:val="center"/>
              <w:rPr>
                <w:rFonts w:ascii="Palatino Linotype" w:hAnsi="Palatino Linotype"/>
                <w:b/>
                <w:lang w:val="es-MX"/>
              </w:rPr>
            </w:pPr>
            <w:r w:rsidRPr="00266EA3">
              <w:rPr>
                <w:rFonts w:ascii="Palatino Linotype" w:hAnsi="Palatino Linotype"/>
                <w:b/>
                <w:lang w:val="es-MX"/>
              </w:rPr>
              <w:lastRenderedPageBreak/>
              <w:t xml:space="preserve">Eva </w:t>
            </w:r>
            <w:proofErr w:type="spellStart"/>
            <w:r w:rsidRPr="00266EA3">
              <w:rPr>
                <w:rFonts w:ascii="Palatino Linotype" w:hAnsi="Palatino Linotype"/>
                <w:b/>
                <w:lang w:val="es-MX"/>
              </w:rPr>
              <w:t>Abaid</w:t>
            </w:r>
            <w:proofErr w:type="spellEnd"/>
            <w:r w:rsidRPr="00266EA3">
              <w:rPr>
                <w:rFonts w:ascii="Palatino Linotype" w:hAnsi="Palatino Linotype"/>
                <w:b/>
                <w:lang w:val="es-MX"/>
              </w:rPr>
              <w:t xml:space="preserve"> </w:t>
            </w:r>
            <w:proofErr w:type="spellStart"/>
            <w:r w:rsidRPr="00266EA3">
              <w:rPr>
                <w:rFonts w:ascii="Palatino Linotype" w:hAnsi="Palatino Linotype"/>
                <w:b/>
                <w:lang w:val="es-MX"/>
              </w:rPr>
              <w:t>Yapur</w:t>
            </w:r>
            <w:proofErr w:type="spellEnd"/>
          </w:p>
          <w:p w:rsidR="00C07D50" w:rsidRPr="00266EA3" w:rsidRDefault="00C07D50" w:rsidP="00266EA3">
            <w:pPr>
              <w:spacing w:after="0" w:line="240" w:lineRule="auto"/>
              <w:jc w:val="center"/>
              <w:rPr>
                <w:rFonts w:ascii="Palatino Linotype" w:hAnsi="Palatino Linotype"/>
                <w:lang w:val="es-MX"/>
              </w:rPr>
            </w:pPr>
            <w:r w:rsidRPr="00266EA3">
              <w:rPr>
                <w:rFonts w:ascii="Palatino Linotype" w:hAnsi="Palatino Linotype"/>
                <w:lang w:val="es-MX"/>
              </w:rPr>
              <w:t>Comisionada</w:t>
            </w:r>
          </w:p>
          <w:p w:rsidR="00C07D50" w:rsidRPr="00266EA3" w:rsidRDefault="00C07D50" w:rsidP="00266EA3">
            <w:pPr>
              <w:tabs>
                <w:tab w:val="left" w:pos="780"/>
                <w:tab w:val="center" w:pos="4499"/>
              </w:tabs>
              <w:spacing w:after="0" w:line="240" w:lineRule="auto"/>
              <w:jc w:val="center"/>
              <w:rPr>
                <w:rFonts w:ascii="Palatino Linotype" w:hAnsi="Palatino Linotype"/>
                <w:lang w:val="es-MX"/>
              </w:rPr>
            </w:pPr>
            <w:r w:rsidRPr="00266EA3">
              <w:rPr>
                <w:rFonts w:ascii="Palatino Linotype" w:hAnsi="Palatino Linotype"/>
                <w:lang w:val="es-MX"/>
              </w:rPr>
              <w:t>(Rúbrica)</w:t>
            </w:r>
          </w:p>
          <w:p w:rsidR="00C07D50" w:rsidRPr="00266EA3" w:rsidRDefault="00C07D50" w:rsidP="00266EA3">
            <w:pPr>
              <w:spacing w:after="0" w:line="240" w:lineRule="auto"/>
              <w:rPr>
                <w:rFonts w:ascii="Palatino Linotype" w:hAnsi="Palatino Linotype"/>
                <w:lang w:val="es-MX"/>
              </w:rPr>
            </w:pPr>
          </w:p>
        </w:tc>
        <w:tc>
          <w:tcPr>
            <w:tcW w:w="2615" w:type="pct"/>
            <w:shd w:val="clear" w:color="auto" w:fill="auto"/>
          </w:tcPr>
          <w:p w:rsidR="00C07D50" w:rsidRPr="00266EA3" w:rsidRDefault="00C07D50" w:rsidP="00266EA3">
            <w:pPr>
              <w:spacing w:after="0" w:line="240" w:lineRule="auto"/>
              <w:jc w:val="center"/>
              <w:rPr>
                <w:rFonts w:ascii="Palatino Linotype" w:hAnsi="Palatino Linotype"/>
                <w:b/>
                <w:lang w:val="es-MX"/>
              </w:rPr>
            </w:pPr>
            <w:r w:rsidRPr="00266EA3">
              <w:rPr>
                <w:rFonts w:ascii="Palatino Linotype" w:hAnsi="Palatino Linotype"/>
                <w:b/>
                <w:lang w:val="es-MX"/>
              </w:rPr>
              <w:t>José Guadalupe Luna Hernández</w:t>
            </w:r>
          </w:p>
          <w:p w:rsidR="00C07D50" w:rsidRPr="00266EA3" w:rsidRDefault="00C07D50" w:rsidP="00266EA3">
            <w:pPr>
              <w:spacing w:after="0" w:line="240" w:lineRule="auto"/>
              <w:jc w:val="center"/>
              <w:rPr>
                <w:rFonts w:ascii="Palatino Linotype" w:hAnsi="Palatino Linotype"/>
                <w:lang w:val="es-MX"/>
              </w:rPr>
            </w:pPr>
            <w:r w:rsidRPr="00266EA3">
              <w:rPr>
                <w:rFonts w:ascii="Palatino Linotype" w:hAnsi="Palatino Linotype"/>
                <w:lang w:val="es-MX"/>
              </w:rPr>
              <w:t>Comisionado</w:t>
            </w:r>
          </w:p>
          <w:p w:rsidR="00C07D50" w:rsidRPr="00266EA3" w:rsidRDefault="005B3EF0" w:rsidP="00266EA3">
            <w:pPr>
              <w:tabs>
                <w:tab w:val="left" w:pos="780"/>
                <w:tab w:val="center" w:pos="4499"/>
              </w:tabs>
              <w:spacing w:after="0" w:line="240" w:lineRule="auto"/>
              <w:jc w:val="center"/>
              <w:rPr>
                <w:rFonts w:ascii="Palatino Linotype" w:hAnsi="Palatino Linotype"/>
                <w:lang w:val="es-MX"/>
              </w:rPr>
            </w:pPr>
            <w:r w:rsidRPr="00266EA3">
              <w:rPr>
                <w:rFonts w:ascii="Palatino Linotype" w:hAnsi="Palatino Linotype"/>
                <w:lang w:val="es-MX"/>
              </w:rPr>
              <w:t>(Rúbrica)</w:t>
            </w:r>
          </w:p>
        </w:tc>
      </w:tr>
      <w:tr w:rsidR="00C07D50" w:rsidRPr="00266EA3" w:rsidTr="007F0A2C">
        <w:trPr>
          <w:jc w:val="center"/>
        </w:trPr>
        <w:tc>
          <w:tcPr>
            <w:tcW w:w="5000" w:type="pct"/>
            <w:gridSpan w:val="2"/>
            <w:shd w:val="clear" w:color="auto" w:fill="auto"/>
            <w:hideMark/>
          </w:tcPr>
          <w:p w:rsidR="00266EA3" w:rsidRPr="00266EA3" w:rsidRDefault="00266EA3" w:rsidP="00266EA3">
            <w:pPr>
              <w:spacing w:after="0" w:line="240" w:lineRule="auto"/>
              <w:jc w:val="center"/>
              <w:rPr>
                <w:rFonts w:ascii="Palatino Linotype" w:hAnsi="Palatino Linotype"/>
                <w:b/>
                <w:lang w:val="es-MX"/>
              </w:rPr>
            </w:pPr>
          </w:p>
          <w:p w:rsidR="00266EA3" w:rsidRPr="00266EA3" w:rsidRDefault="00266EA3" w:rsidP="00266EA3">
            <w:pPr>
              <w:spacing w:after="0" w:line="240" w:lineRule="auto"/>
              <w:jc w:val="center"/>
              <w:rPr>
                <w:rFonts w:ascii="Palatino Linotype" w:hAnsi="Palatino Linotype"/>
                <w:b/>
                <w:lang w:val="es-MX"/>
              </w:rPr>
            </w:pPr>
          </w:p>
          <w:p w:rsidR="00266EA3" w:rsidRPr="00266EA3" w:rsidRDefault="00266EA3" w:rsidP="00266EA3">
            <w:pPr>
              <w:spacing w:after="0" w:line="240" w:lineRule="auto"/>
              <w:jc w:val="center"/>
              <w:rPr>
                <w:rFonts w:ascii="Palatino Linotype" w:hAnsi="Palatino Linotype"/>
                <w:b/>
                <w:lang w:val="es-MX"/>
              </w:rPr>
            </w:pPr>
          </w:p>
          <w:p w:rsidR="00C07D50" w:rsidRPr="00266EA3" w:rsidRDefault="00C07D50" w:rsidP="00266EA3">
            <w:pPr>
              <w:spacing w:after="0" w:line="240" w:lineRule="auto"/>
              <w:jc w:val="center"/>
              <w:rPr>
                <w:rFonts w:ascii="Palatino Linotype" w:hAnsi="Palatino Linotype"/>
                <w:b/>
                <w:lang w:val="es-MX"/>
              </w:rPr>
            </w:pPr>
            <w:r w:rsidRPr="00266EA3">
              <w:rPr>
                <w:rFonts w:ascii="Palatino Linotype" w:hAnsi="Palatino Linotype"/>
                <w:b/>
                <w:lang w:val="es-MX"/>
              </w:rPr>
              <w:t xml:space="preserve">Javier Martínez Cruz </w:t>
            </w:r>
          </w:p>
          <w:p w:rsidR="00C07D50" w:rsidRPr="00266EA3" w:rsidRDefault="00C07D50" w:rsidP="00266EA3">
            <w:pPr>
              <w:spacing w:after="0" w:line="240" w:lineRule="auto"/>
              <w:jc w:val="center"/>
              <w:rPr>
                <w:rFonts w:ascii="Palatino Linotype" w:hAnsi="Palatino Linotype"/>
                <w:lang w:val="es-MX"/>
              </w:rPr>
            </w:pPr>
            <w:r w:rsidRPr="00266EA3">
              <w:rPr>
                <w:rFonts w:ascii="Palatino Linotype" w:hAnsi="Palatino Linotype"/>
                <w:lang w:val="es-MX"/>
              </w:rPr>
              <w:t>Comisionado</w:t>
            </w:r>
          </w:p>
          <w:p w:rsidR="00C07D50" w:rsidRPr="00266EA3" w:rsidRDefault="00C07D50" w:rsidP="00266EA3">
            <w:pPr>
              <w:tabs>
                <w:tab w:val="left" w:pos="780"/>
                <w:tab w:val="center" w:pos="4499"/>
              </w:tabs>
              <w:spacing w:after="0" w:line="240" w:lineRule="auto"/>
              <w:jc w:val="center"/>
              <w:rPr>
                <w:rFonts w:ascii="Palatino Linotype" w:hAnsi="Palatino Linotype"/>
                <w:lang w:val="es-MX"/>
              </w:rPr>
            </w:pPr>
            <w:r w:rsidRPr="00266EA3">
              <w:rPr>
                <w:rFonts w:ascii="Palatino Linotype" w:hAnsi="Palatino Linotype"/>
                <w:lang w:val="es-MX"/>
              </w:rPr>
              <w:t>(Rúbrica)</w:t>
            </w:r>
          </w:p>
          <w:p w:rsidR="00C07D50" w:rsidRPr="00266EA3" w:rsidRDefault="00C07D50" w:rsidP="00266EA3">
            <w:pPr>
              <w:spacing w:after="0" w:line="240" w:lineRule="auto"/>
              <w:jc w:val="center"/>
              <w:rPr>
                <w:rFonts w:ascii="Palatino Linotype" w:hAnsi="Palatino Linotype"/>
                <w:lang w:val="es-MX"/>
              </w:rPr>
            </w:pPr>
          </w:p>
        </w:tc>
      </w:tr>
      <w:tr w:rsidR="00C07D50" w:rsidRPr="00266EA3" w:rsidTr="007F0A2C">
        <w:trPr>
          <w:jc w:val="center"/>
        </w:trPr>
        <w:tc>
          <w:tcPr>
            <w:tcW w:w="5000" w:type="pct"/>
            <w:gridSpan w:val="2"/>
            <w:shd w:val="clear" w:color="auto" w:fill="auto"/>
          </w:tcPr>
          <w:p w:rsidR="00266EA3" w:rsidRPr="00266EA3" w:rsidRDefault="00C07D50" w:rsidP="00266EA3">
            <w:pPr>
              <w:spacing w:after="0" w:line="240" w:lineRule="auto"/>
              <w:jc w:val="center"/>
              <w:rPr>
                <w:rFonts w:ascii="Palatino Linotype" w:hAnsi="Palatino Linotype"/>
                <w:b/>
                <w:lang w:val="es-MX"/>
              </w:rPr>
            </w:pPr>
            <w:r w:rsidRPr="00266EA3">
              <w:rPr>
                <w:rFonts w:ascii="Palatino Linotype" w:hAnsi="Palatino Linotype"/>
                <w:b/>
                <w:lang w:val="es-MX"/>
              </w:rPr>
              <w:t xml:space="preserve">   </w:t>
            </w:r>
          </w:p>
          <w:p w:rsidR="00266EA3" w:rsidRPr="00266EA3" w:rsidRDefault="00C07D50" w:rsidP="00266EA3">
            <w:pPr>
              <w:spacing w:after="0" w:line="240" w:lineRule="auto"/>
              <w:jc w:val="center"/>
              <w:rPr>
                <w:rFonts w:ascii="Palatino Linotype" w:hAnsi="Palatino Linotype"/>
                <w:b/>
                <w:lang w:val="es-MX"/>
              </w:rPr>
            </w:pPr>
            <w:r w:rsidRPr="00266EA3">
              <w:rPr>
                <w:rFonts w:ascii="Palatino Linotype" w:hAnsi="Palatino Linotype"/>
                <w:b/>
                <w:lang w:val="es-MX"/>
              </w:rPr>
              <w:t xml:space="preserve"> </w:t>
            </w:r>
          </w:p>
          <w:p w:rsidR="00C07D50" w:rsidRPr="00266EA3" w:rsidRDefault="00C07D50" w:rsidP="00266EA3">
            <w:pPr>
              <w:spacing w:after="0" w:line="240" w:lineRule="auto"/>
              <w:jc w:val="center"/>
              <w:rPr>
                <w:rFonts w:ascii="Palatino Linotype" w:hAnsi="Palatino Linotype"/>
                <w:b/>
                <w:lang w:val="es-MX"/>
              </w:rPr>
            </w:pPr>
            <w:r w:rsidRPr="00266EA3">
              <w:rPr>
                <w:rFonts w:ascii="Palatino Linotype" w:hAnsi="Palatino Linotype"/>
                <w:b/>
                <w:lang w:val="es-MX"/>
              </w:rPr>
              <w:t xml:space="preserve">   Alexis Tapia Ramírez</w:t>
            </w:r>
          </w:p>
          <w:p w:rsidR="00C07D50" w:rsidRPr="00266EA3" w:rsidRDefault="009A5804" w:rsidP="00266EA3">
            <w:pPr>
              <w:tabs>
                <w:tab w:val="left" w:pos="780"/>
                <w:tab w:val="center" w:pos="4499"/>
              </w:tabs>
              <w:spacing w:after="0" w:line="240" w:lineRule="auto"/>
              <w:rPr>
                <w:rFonts w:ascii="Palatino Linotype" w:hAnsi="Palatino Linotype"/>
                <w:lang w:val="es-MX"/>
              </w:rPr>
            </w:pPr>
            <w:r>
              <w:rPr>
                <w:rFonts w:ascii="Palatino Linotype" w:hAnsi="Palatino Linotype"/>
                <w:lang w:val="es-MX"/>
              </w:rPr>
              <w:tab/>
            </w:r>
            <w:r>
              <w:rPr>
                <w:rFonts w:ascii="Palatino Linotype" w:hAnsi="Palatino Linotype"/>
                <w:lang w:val="es-MX"/>
              </w:rPr>
              <w:tab/>
              <w:t>Secretario Técnico</w:t>
            </w:r>
            <w:r w:rsidR="00C07D50" w:rsidRPr="00266EA3">
              <w:rPr>
                <w:rFonts w:ascii="Palatino Linotype" w:hAnsi="Palatino Linotype"/>
                <w:lang w:val="es-MX"/>
              </w:rPr>
              <w:t xml:space="preserve"> del Pleno</w:t>
            </w:r>
          </w:p>
          <w:p w:rsidR="00C07D50" w:rsidRPr="00266EA3" w:rsidRDefault="00266EA3" w:rsidP="00266EA3">
            <w:pPr>
              <w:tabs>
                <w:tab w:val="left" w:pos="780"/>
                <w:tab w:val="center" w:pos="4499"/>
              </w:tabs>
              <w:spacing w:after="0" w:line="240" w:lineRule="auto"/>
              <w:jc w:val="center"/>
              <w:rPr>
                <w:rFonts w:ascii="Palatino Linotype" w:hAnsi="Palatino Linotype"/>
                <w:lang w:val="es-MX"/>
              </w:rPr>
            </w:pPr>
            <w:r w:rsidRPr="00266EA3">
              <w:rPr>
                <w:rFonts w:ascii="Palatino Linotype" w:hAnsi="Palatino Linotype"/>
                <w:lang w:val="es-MX"/>
              </w:rPr>
              <w:t>(Rúbrica)</w:t>
            </w:r>
          </w:p>
        </w:tc>
      </w:tr>
    </w:tbl>
    <w:p w:rsidR="00796AA6" w:rsidRPr="004E60EE" w:rsidRDefault="00C07D50" w:rsidP="00266EA3">
      <w:pPr>
        <w:spacing w:after="0" w:line="240" w:lineRule="auto"/>
        <w:jc w:val="both"/>
        <w:rPr>
          <w:rFonts w:ascii="Palatino Linotype" w:hAnsi="Palatino Linotype" w:cs="Arial"/>
          <w:bCs/>
          <w:szCs w:val="18"/>
          <w:lang w:val="es-MX"/>
        </w:rPr>
      </w:pPr>
      <w:r w:rsidRPr="00266EA3">
        <w:rPr>
          <w:rFonts w:ascii="Palatino Linotype" w:hAnsi="Palatino Linotype" w:cs="Arial"/>
          <w:szCs w:val="18"/>
          <w:lang w:val="es-MX"/>
        </w:rPr>
        <w:t>Esta hoja correspon</w:t>
      </w:r>
      <w:r w:rsidR="004E60EE" w:rsidRPr="00266EA3">
        <w:rPr>
          <w:rFonts w:ascii="Palatino Linotype" w:hAnsi="Palatino Linotype" w:cs="Arial"/>
          <w:szCs w:val="18"/>
          <w:lang w:val="es-MX"/>
        </w:rPr>
        <w:t>de a la resolución de fecha trece de junio</w:t>
      </w:r>
      <w:r w:rsidRPr="00266EA3">
        <w:rPr>
          <w:rFonts w:ascii="Palatino Linotype" w:hAnsi="Palatino Linotype" w:cs="Arial"/>
          <w:szCs w:val="18"/>
          <w:lang w:val="es-MX"/>
        </w:rPr>
        <w:t xml:space="preserve"> de dos mil dieciocho, emitida en el recurso de revisión </w:t>
      </w:r>
      <w:r w:rsidR="004E60EE" w:rsidRPr="00266EA3">
        <w:rPr>
          <w:rFonts w:ascii="Palatino Linotype" w:hAnsi="Palatino Linotype" w:cs="Arial"/>
          <w:b/>
          <w:bCs/>
          <w:szCs w:val="18"/>
          <w:lang w:val="es-MX"/>
        </w:rPr>
        <w:t>01153</w:t>
      </w:r>
      <w:r w:rsidRPr="00266EA3">
        <w:rPr>
          <w:rFonts w:ascii="Palatino Linotype" w:hAnsi="Palatino Linotype" w:cs="Arial"/>
          <w:b/>
          <w:bCs/>
          <w:szCs w:val="18"/>
          <w:lang w:val="es-MX"/>
        </w:rPr>
        <w:t>/INFOEM/IP/RR/2018</w:t>
      </w:r>
    </w:p>
    <w:sectPr w:rsidR="00796AA6" w:rsidRPr="004E60EE" w:rsidSect="007F0A2C">
      <w:headerReference w:type="default" r:id="rId16"/>
      <w:footerReference w:type="default" r:id="rId17"/>
      <w:headerReference w:type="first" r:id="rId18"/>
      <w:foot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469" w:rsidRDefault="00B17469" w:rsidP="00C07D50">
      <w:pPr>
        <w:spacing w:after="0" w:line="240" w:lineRule="auto"/>
      </w:pPr>
      <w:r>
        <w:separator/>
      </w:r>
    </w:p>
  </w:endnote>
  <w:endnote w:type="continuationSeparator" w:id="0">
    <w:p w:rsidR="00B17469" w:rsidRDefault="00B17469" w:rsidP="00C07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rsidR="00B17469" w:rsidRPr="00883450" w:rsidRDefault="00B17469" w:rsidP="007F0A2C">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D70BDB">
              <w:rPr>
                <w:rFonts w:ascii="Palatino Linotype" w:hAnsi="Palatino Linotype"/>
                <w:b/>
                <w:bCs/>
                <w:noProof/>
                <w:szCs w:val="20"/>
              </w:rPr>
              <w:t>56</w:t>
            </w:r>
            <w:r w:rsidRPr="00883450">
              <w:rPr>
                <w:rFonts w:ascii="Palatino Linotype" w:hAnsi="Palatino Linotype"/>
                <w:b/>
                <w:bCs/>
                <w:szCs w:val="20"/>
              </w:rPr>
              <w:fldChar w:fldCharType="end"/>
            </w:r>
            <w:r w:rsidRPr="00883450">
              <w:rPr>
                <w:rFonts w:ascii="Palatino Linotype" w:hAnsi="Palatino Linotype"/>
                <w:szCs w:val="20"/>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D70BDB">
              <w:rPr>
                <w:rFonts w:ascii="Palatino Linotype" w:hAnsi="Palatino Linotype"/>
                <w:b/>
                <w:bCs/>
                <w:noProof/>
                <w:szCs w:val="20"/>
              </w:rPr>
              <w:t>56</w:t>
            </w:r>
            <w:r w:rsidRPr="00883450">
              <w:rPr>
                <w:rFonts w:ascii="Palatino Linotype" w:hAnsi="Palatino Linotype"/>
                <w:b/>
                <w:bCs/>
                <w:szCs w:val="20"/>
              </w:rPr>
              <w:fldChar w:fldCharType="end"/>
            </w:r>
          </w:p>
        </w:sdtContent>
      </w:sdt>
    </w:sdtContent>
  </w:sdt>
  <w:p w:rsidR="00B17469" w:rsidRDefault="00B174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469" w:rsidRPr="00883450" w:rsidRDefault="00B17469" w:rsidP="007F0A2C">
    <w:pPr>
      <w:pStyle w:val="Piedepgina"/>
      <w:jc w:val="right"/>
      <w:rPr>
        <w:rFonts w:ascii="Palatino Linotype" w:hAnsi="Palatino Linotype"/>
      </w:rPr>
    </w:pPr>
    <w:r w:rsidRPr="00883450">
      <w:rPr>
        <w:rFonts w:ascii="Palatino Linotype" w:hAnsi="Palatino Linotype"/>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D70BDB">
      <w:rPr>
        <w:rFonts w:ascii="Palatino Linotype" w:hAnsi="Palatino Linotype"/>
        <w:noProof/>
      </w:rPr>
      <w:t>1</w:t>
    </w:r>
    <w:r w:rsidRPr="00883450">
      <w:rPr>
        <w:rFonts w:ascii="Palatino Linotype" w:hAnsi="Palatino Linotype"/>
      </w:rPr>
      <w:fldChar w:fldCharType="end"/>
    </w:r>
    <w:r w:rsidRPr="00883450">
      <w:rPr>
        <w:rFonts w:ascii="Palatino Linotype" w:hAnsi="Palatino Linotype"/>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D70BDB">
      <w:rPr>
        <w:rFonts w:ascii="Palatino Linotype" w:hAnsi="Palatino Linotype"/>
        <w:noProof/>
      </w:rPr>
      <w:t>56</w:t>
    </w:r>
    <w:r w:rsidRPr="00883450">
      <w:rPr>
        <w:rFonts w:ascii="Palatino Linotype" w:hAnsi="Palatino Linotype"/>
      </w:rPr>
      <w:fldChar w:fldCharType="end"/>
    </w:r>
  </w:p>
  <w:p w:rsidR="00B17469" w:rsidRPr="00883450" w:rsidRDefault="00B17469">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469" w:rsidRDefault="00B17469" w:rsidP="00C07D50">
      <w:pPr>
        <w:spacing w:after="0" w:line="240" w:lineRule="auto"/>
      </w:pPr>
      <w:r>
        <w:separator/>
      </w:r>
    </w:p>
  </w:footnote>
  <w:footnote w:type="continuationSeparator" w:id="0">
    <w:p w:rsidR="00B17469" w:rsidRDefault="00B17469" w:rsidP="00C07D50">
      <w:pPr>
        <w:spacing w:after="0" w:line="240" w:lineRule="auto"/>
      </w:pPr>
      <w:r>
        <w:continuationSeparator/>
      </w:r>
    </w:p>
  </w:footnote>
  <w:footnote w:id="1">
    <w:p w:rsidR="00B17469" w:rsidRDefault="00B17469" w:rsidP="00B44C66">
      <w:pPr>
        <w:pStyle w:val="Textonotapie"/>
      </w:pPr>
      <w:r>
        <w:rPr>
          <w:rStyle w:val="Refdenotaalpie"/>
        </w:rPr>
        <w:footnoteRef/>
      </w:r>
      <w:r>
        <w:t xml:space="preserve"> Convención Americana sobre Derechos Humanos. Artículo 13.</w:t>
      </w:r>
    </w:p>
  </w:footnote>
  <w:footnote w:id="2">
    <w:p w:rsidR="00B17469" w:rsidRDefault="00B17469" w:rsidP="00B44C66">
      <w:pPr>
        <w:pStyle w:val="Textonotapie"/>
      </w:pPr>
      <w:r>
        <w:rPr>
          <w:rStyle w:val="Refdenotaalpie"/>
        </w:rPr>
        <w:footnoteRef/>
      </w:r>
      <w:r>
        <w:t xml:space="preserve"> Constitución Política de los Estados Unidos Mexicanos. Artículo sexto, sección A, Fracción I.</w:t>
      </w:r>
    </w:p>
  </w:footnote>
  <w:footnote w:id="3">
    <w:p w:rsidR="00B17469" w:rsidRDefault="00B17469" w:rsidP="00B44C6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B17469" w:rsidRDefault="00B17469" w:rsidP="00B44C66">
      <w:pPr>
        <w:pStyle w:val="Textonotapie"/>
      </w:pPr>
      <w:r>
        <w:rPr>
          <w:rStyle w:val="Refdenotaalpie"/>
        </w:rPr>
        <w:footnoteRef/>
      </w:r>
      <w:r>
        <w:t xml:space="preserve"> Ibídem. Párr. 87.</w:t>
      </w:r>
    </w:p>
  </w:footnote>
  <w:footnote w:id="5">
    <w:p w:rsidR="00B17469" w:rsidRDefault="00B17469" w:rsidP="00B44C66">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B17469" w:rsidRDefault="00B17469" w:rsidP="005D25CD">
      <w:pPr>
        <w:pStyle w:val="Textonotapie"/>
        <w:ind w:left="142"/>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7">
    <w:p w:rsidR="00B17469" w:rsidRPr="00034B44" w:rsidRDefault="00B17469" w:rsidP="00241BE2">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B17469" w:rsidRPr="00034B44" w:rsidRDefault="00B17469" w:rsidP="00241BE2">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8">
    <w:p w:rsidR="00B17469" w:rsidRPr="00034B44" w:rsidRDefault="00B17469" w:rsidP="00241BE2">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rsidR="00B17469" w:rsidRPr="00034B44" w:rsidRDefault="00B17469" w:rsidP="00241BE2">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B17469" w:rsidRPr="00034B44" w:rsidRDefault="00B17469" w:rsidP="00241BE2">
      <w:pPr>
        <w:pStyle w:val="Textonotapie"/>
        <w:jc w:val="both"/>
        <w:rPr>
          <w:rFonts w:ascii="Palatino Linotype" w:hAnsi="Palatino Linotype"/>
          <w:sz w:val="18"/>
        </w:rPr>
      </w:pPr>
      <w:r w:rsidRPr="00034B44">
        <w:rPr>
          <w:rFonts w:ascii="Palatino Linotype" w:hAnsi="Palatino Linotype"/>
          <w:sz w:val="18"/>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B17469" w:rsidRPr="00034B44" w:rsidRDefault="00B17469" w:rsidP="00241BE2">
      <w:pPr>
        <w:pStyle w:val="Textonotapie"/>
        <w:jc w:val="both"/>
        <w:rPr>
          <w:rFonts w:ascii="Palatino Linotype" w:hAnsi="Palatino Linotype"/>
          <w:sz w:val="18"/>
        </w:rPr>
      </w:pPr>
      <w:r w:rsidRPr="00034B44">
        <w:rPr>
          <w:rFonts w:ascii="Palatino Linotype" w:hAnsi="Palatino Linotype"/>
          <w:sz w:val="18"/>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rPr>
        <w:t>Pp</w:t>
      </w:r>
      <w:proofErr w:type="spellEnd"/>
      <w:r w:rsidRPr="00034B44">
        <w:rPr>
          <w:rFonts w:ascii="Palatino Linotype" w:hAnsi="Palatino Linotype"/>
          <w:sz w:val="18"/>
        </w:rPr>
        <w:t xml:space="preserve"> 1-19. </w:t>
      </w:r>
    </w:p>
  </w:footnote>
  <w:footnote w:id="10">
    <w:p w:rsidR="00B17469" w:rsidRPr="00034B44" w:rsidRDefault="00B17469" w:rsidP="00241BE2">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Tribunales Colegiados de Circuito. Novena </w:t>
      </w:r>
      <w:proofErr w:type="spellStart"/>
      <w:r w:rsidRPr="00034B44">
        <w:rPr>
          <w:rFonts w:ascii="Palatino Linotype" w:hAnsi="Palatino Linotype"/>
          <w:sz w:val="18"/>
        </w:rPr>
        <w:t>Epoca</w:t>
      </w:r>
      <w:proofErr w:type="spellEnd"/>
      <w:r w:rsidRPr="00034B44">
        <w:rPr>
          <w:rFonts w:ascii="Palatino Linotype" w:hAnsi="Palatino Linotype"/>
          <w:sz w:val="18"/>
        </w:rPr>
        <w:t xml:space="preserve">. Semanario Judicial de la Federación y su Gaceta. Tomo III, marzo de 1996. </w:t>
      </w:r>
      <w:proofErr w:type="spellStart"/>
      <w:r w:rsidRPr="00034B44">
        <w:rPr>
          <w:rFonts w:ascii="Palatino Linotype" w:hAnsi="Palatino Linotype"/>
          <w:sz w:val="18"/>
        </w:rPr>
        <w:t>Pág</w:t>
      </w:r>
      <w:proofErr w:type="spellEnd"/>
      <w:r w:rsidRPr="00034B44">
        <w:rPr>
          <w:rFonts w:ascii="Palatino Linotype" w:hAnsi="Palatino Linotype"/>
          <w:sz w:val="18"/>
        </w:rPr>
        <w:t xml:space="preserve"> 769. Consultado en http://sjf.scjn.gob.mx/sjfsist/Documentos/Tesis/203/203143.pdf  el viernes 16 de junio de 2017.</w:t>
      </w:r>
    </w:p>
  </w:footnote>
  <w:footnote w:id="11">
    <w:p w:rsidR="00B17469" w:rsidRPr="00034B44" w:rsidRDefault="00B17469" w:rsidP="00241BE2">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B17469" w:rsidRPr="00034B44" w:rsidRDefault="00B17469" w:rsidP="00241BE2">
      <w:pPr>
        <w:pStyle w:val="Textonotapie"/>
        <w:jc w:val="both"/>
        <w:rPr>
          <w:rFonts w:ascii="Palatino Linotype" w:hAnsi="Palatino Linotype"/>
          <w:sz w:val="18"/>
        </w:rPr>
      </w:pPr>
      <w:r w:rsidRPr="00034B44">
        <w:rPr>
          <w:rFonts w:ascii="Palatino Linotype" w:hAnsi="Palatino Linotype"/>
          <w:sz w:val="18"/>
        </w:rPr>
        <w:t xml:space="preserve"> (…)</w:t>
      </w:r>
    </w:p>
    <w:p w:rsidR="00B17469" w:rsidRPr="00034B44" w:rsidRDefault="00B17469" w:rsidP="00241BE2">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469" w:rsidRDefault="00B17469">
    <w:pPr>
      <w:pStyle w:val="Encabezado"/>
    </w:pPr>
  </w:p>
  <w:p w:rsidR="00B17469" w:rsidRDefault="00B17469" w:rsidP="007F0A2C">
    <w:pPr>
      <w:pStyle w:val="Encabezado"/>
      <w:tabs>
        <w:tab w:val="left" w:pos="7283"/>
      </w:tabs>
    </w:pPr>
    <w:r>
      <w:tab/>
    </w:r>
  </w:p>
  <w:tbl>
    <w:tblPr>
      <w:tblStyle w:val="Tablaconcuadrcula"/>
      <w:tblW w:w="6804" w:type="dxa"/>
      <w:tblInd w:w="2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B17469" w:rsidRPr="00EF13C1" w:rsidTr="00B25BEB">
      <w:trPr>
        <w:trHeight w:val="138"/>
      </w:trPr>
      <w:tc>
        <w:tcPr>
          <w:tcW w:w="2835" w:type="dxa"/>
          <w:vAlign w:val="center"/>
        </w:tcPr>
        <w:p w:rsidR="00B17469" w:rsidRPr="00B567CB" w:rsidRDefault="00B17469" w:rsidP="007F0A2C">
          <w:pPr>
            <w:rPr>
              <w:rFonts w:ascii="Palatino Linotype" w:hAnsi="Palatino Linotype"/>
              <w:b/>
            </w:rPr>
          </w:pPr>
          <w:r w:rsidRPr="00B567CB">
            <w:rPr>
              <w:rFonts w:ascii="Palatino Linotype" w:hAnsi="Palatino Linotype"/>
              <w:b/>
            </w:rPr>
            <w:t>Recurso de revisión:</w:t>
          </w:r>
        </w:p>
      </w:tc>
      <w:tc>
        <w:tcPr>
          <w:tcW w:w="3969" w:type="dxa"/>
          <w:vAlign w:val="center"/>
        </w:tcPr>
        <w:p w:rsidR="00B17469" w:rsidRPr="00C07D50" w:rsidRDefault="00B17469" w:rsidP="00B25BEB">
          <w:pPr>
            <w:pStyle w:val="Encabezado"/>
            <w:rPr>
              <w:rFonts w:ascii="Palatino Linotype" w:hAnsi="Palatino Linotype" w:cs="Arial"/>
              <w:b/>
              <w:bCs/>
              <w:lang w:eastAsia="es-MX"/>
            </w:rPr>
          </w:pPr>
          <w:r>
            <w:rPr>
              <w:rFonts w:ascii="Palatino Linotype" w:hAnsi="Palatino Linotype" w:cs="Arial"/>
              <w:b/>
              <w:bCs/>
              <w:lang w:eastAsia="es-MX"/>
            </w:rPr>
            <w:t>01153</w:t>
          </w:r>
          <w:r w:rsidRPr="00B567CB">
            <w:rPr>
              <w:rFonts w:ascii="Palatino Linotype" w:hAnsi="Palatino Linotype" w:cs="Arial"/>
              <w:b/>
              <w:bCs/>
              <w:lang w:eastAsia="es-MX"/>
            </w:rPr>
            <w:t xml:space="preserve">/INFOEM/IP/RR/2018 </w:t>
          </w:r>
        </w:p>
      </w:tc>
    </w:tr>
    <w:tr w:rsidR="00B17469" w:rsidRPr="00EF13C1" w:rsidTr="00B25BEB">
      <w:trPr>
        <w:trHeight w:val="321"/>
      </w:trPr>
      <w:tc>
        <w:tcPr>
          <w:tcW w:w="2835" w:type="dxa"/>
          <w:vAlign w:val="center"/>
        </w:tcPr>
        <w:p w:rsidR="00B17469" w:rsidRPr="00B567CB" w:rsidRDefault="00B17469" w:rsidP="007F0A2C">
          <w:pPr>
            <w:rPr>
              <w:rFonts w:ascii="Palatino Linotype" w:hAnsi="Palatino Linotype"/>
              <w:b/>
            </w:rPr>
          </w:pPr>
          <w:r w:rsidRPr="00B567CB">
            <w:rPr>
              <w:rFonts w:ascii="Palatino Linotype" w:hAnsi="Palatino Linotype"/>
              <w:b/>
            </w:rPr>
            <w:t>Sujeto obligado:</w:t>
          </w:r>
        </w:p>
      </w:tc>
      <w:tc>
        <w:tcPr>
          <w:tcW w:w="3969" w:type="dxa"/>
          <w:vAlign w:val="center"/>
        </w:tcPr>
        <w:p w:rsidR="00B17469" w:rsidRPr="00B567CB" w:rsidRDefault="00B17469" w:rsidP="00B25BEB">
          <w:pPr>
            <w:pStyle w:val="Encabezado"/>
            <w:rPr>
              <w:rFonts w:ascii="Palatino Linotype" w:hAnsi="Palatino Linotype"/>
              <w:b/>
            </w:rPr>
          </w:pPr>
          <w:r>
            <w:rPr>
              <w:rFonts w:ascii="Palatino Linotype" w:hAnsi="Palatino Linotype"/>
              <w:b/>
            </w:rPr>
            <w:t xml:space="preserve">Ayuntamiento de Metepec </w:t>
          </w:r>
        </w:p>
      </w:tc>
    </w:tr>
    <w:tr w:rsidR="00B17469" w:rsidRPr="00EF13C1" w:rsidTr="00B25BEB">
      <w:trPr>
        <w:trHeight w:val="321"/>
      </w:trPr>
      <w:tc>
        <w:tcPr>
          <w:tcW w:w="2835" w:type="dxa"/>
          <w:vAlign w:val="center"/>
        </w:tcPr>
        <w:p w:rsidR="00B17469" w:rsidRPr="00B567CB" w:rsidRDefault="00B17469" w:rsidP="007F0A2C">
          <w:pPr>
            <w:rPr>
              <w:rFonts w:ascii="Palatino Linotype" w:hAnsi="Palatino Linotype"/>
              <w:b/>
            </w:rPr>
          </w:pPr>
          <w:r w:rsidRPr="00B567CB">
            <w:rPr>
              <w:rFonts w:ascii="Palatino Linotype" w:hAnsi="Palatino Linotype"/>
              <w:b/>
            </w:rPr>
            <w:t>Comisionado ponente:</w:t>
          </w:r>
        </w:p>
      </w:tc>
      <w:tc>
        <w:tcPr>
          <w:tcW w:w="3969" w:type="dxa"/>
          <w:vAlign w:val="center"/>
        </w:tcPr>
        <w:p w:rsidR="00B17469" w:rsidRPr="00B567CB" w:rsidRDefault="00B17469" w:rsidP="00B25BEB">
          <w:pPr>
            <w:pStyle w:val="Encabezado"/>
            <w:rPr>
              <w:rFonts w:ascii="Palatino Linotype" w:hAnsi="Palatino Linotype"/>
              <w:b/>
            </w:rPr>
          </w:pPr>
          <w:r w:rsidRPr="00B567CB">
            <w:rPr>
              <w:rFonts w:ascii="Palatino Linotype" w:hAnsi="Palatino Linotype"/>
              <w:b/>
            </w:rPr>
            <w:t>José Guadalupe Luna Hernández</w:t>
          </w:r>
        </w:p>
      </w:tc>
    </w:tr>
  </w:tbl>
  <w:p w:rsidR="00B17469" w:rsidRDefault="00B17469" w:rsidP="007F0A2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469" w:rsidRDefault="00B17469" w:rsidP="007F0A2C">
    <w:pPr>
      <w:pStyle w:val="Encabezado"/>
      <w:tabs>
        <w:tab w:val="left" w:pos="3103"/>
      </w:tabs>
    </w:pPr>
    <w:r>
      <w:tab/>
    </w:r>
    <w:r>
      <w:tab/>
    </w:r>
  </w:p>
  <w:tbl>
    <w:tblPr>
      <w:tblStyle w:val="Tablaconcuadrcula"/>
      <w:tblW w:w="6946" w:type="dxa"/>
      <w:tblInd w:w="23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36"/>
      <w:gridCol w:w="3875"/>
    </w:tblGrid>
    <w:tr w:rsidR="00B17469" w:rsidRPr="00182113" w:rsidTr="00B25BEB">
      <w:trPr>
        <w:trHeight w:val="138"/>
      </w:trPr>
      <w:tc>
        <w:tcPr>
          <w:tcW w:w="2835" w:type="dxa"/>
          <w:vAlign w:val="center"/>
        </w:tcPr>
        <w:p w:rsidR="00B17469" w:rsidRPr="00182113" w:rsidRDefault="00B17469" w:rsidP="007F0A2C">
          <w:pPr>
            <w:rPr>
              <w:rFonts w:ascii="Palatino Linotype" w:hAnsi="Palatino Linotype"/>
              <w:b/>
            </w:rPr>
          </w:pPr>
          <w:r w:rsidRPr="00182113">
            <w:rPr>
              <w:rFonts w:ascii="Palatino Linotype" w:hAnsi="Palatino Linotype"/>
              <w:b/>
            </w:rPr>
            <w:t>Recurso de revisión:</w:t>
          </w:r>
        </w:p>
      </w:tc>
      <w:tc>
        <w:tcPr>
          <w:tcW w:w="236" w:type="dxa"/>
          <w:vAlign w:val="center"/>
        </w:tcPr>
        <w:p w:rsidR="00B17469" w:rsidRPr="00182113" w:rsidRDefault="00B17469" w:rsidP="007F0A2C">
          <w:pPr>
            <w:pStyle w:val="Encabezado"/>
            <w:jc w:val="center"/>
            <w:rPr>
              <w:rFonts w:ascii="Palatino Linotype" w:hAnsi="Palatino Linotype"/>
              <w:b/>
            </w:rPr>
          </w:pPr>
        </w:p>
      </w:tc>
      <w:tc>
        <w:tcPr>
          <w:tcW w:w="3875" w:type="dxa"/>
          <w:vAlign w:val="center"/>
        </w:tcPr>
        <w:p w:rsidR="00B17469" w:rsidRPr="00182113" w:rsidRDefault="00B17469" w:rsidP="007F0A2C">
          <w:pPr>
            <w:pStyle w:val="Encabezado"/>
            <w:rPr>
              <w:rFonts w:ascii="Palatino Linotype" w:hAnsi="Palatino Linotype"/>
              <w:b/>
            </w:rPr>
          </w:pPr>
          <w:r>
            <w:rPr>
              <w:rFonts w:ascii="Palatino Linotype" w:hAnsi="Palatino Linotype" w:cs="Arial"/>
              <w:b/>
              <w:bCs/>
              <w:lang w:eastAsia="es-MX"/>
            </w:rPr>
            <w:t>01153</w:t>
          </w:r>
          <w:r w:rsidRPr="00182113">
            <w:rPr>
              <w:rFonts w:ascii="Palatino Linotype" w:hAnsi="Palatino Linotype" w:cs="Arial"/>
              <w:b/>
              <w:bCs/>
              <w:lang w:eastAsia="es-MX"/>
            </w:rPr>
            <w:t>/INFOEM/IP/RR/</w:t>
          </w:r>
          <w:r>
            <w:rPr>
              <w:rFonts w:ascii="Palatino Linotype" w:hAnsi="Palatino Linotype" w:cs="Arial"/>
              <w:b/>
              <w:bCs/>
              <w:lang w:eastAsia="es-MX"/>
            </w:rPr>
            <w:t>2018</w:t>
          </w:r>
        </w:p>
      </w:tc>
    </w:tr>
    <w:tr w:rsidR="00B17469" w:rsidRPr="00182113" w:rsidTr="00B25BEB">
      <w:trPr>
        <w:trHeight w:val="227"/>
      </w:trPr>
      <w:tc>
        <w:tcPr>
          <w:tcW w:w="2835" w:type="dxa"/>
          <w:vAlign w:val="center"/>
        </w:tcPr>
        <w:p w:rsidR="00B17469" w:rsidRPr="00182113" w:rsidRDefault="00B17469" w:rsidP="007F0A2C">
          <w:pPr>
            <w:rPr>
              <w:rFonts w:ascii="Palatino Linotype" w:hAnsi="Palatino Linotype"/>
              <w:b/>
            </w:rPr>
          </w:pPr>
          <w:r w:rsidRPr="00182113">
            <w:rPr>
              <w:rFonts w:ascii="Palatino Linotype" w:hAnsi="Palatino Linotype"/>
              <w:b/>
            </w:rPr>
            <w:t>Recurrente:</w:t>
          </w:r>
        </w:p>
      </w:tc>
      <w:tc>
        <w:tcPr>
          <w:tcW w:w="236" w:type="dxa"/>
          <w:vAlign w:val="center"/>
        </w:tcPr>
        <w:p w:rsidR="00B17469" w:rsidRPr="00182113" w:rsidRDefault="00B17469" w:rsidP="007F0A2C">
          <w:pPr>
            <w:pStyle w:val="Encabezado"/>
            <w:jc w:val="center"/>
            <w:rPr>
              <w:rFonts w:ascii="Palatino Linotype" w:hAnsi="Palatino Linotype"/>
              <w:b/>
            </w:rPr>
          </w:pPr>
        </w:p>
      </w:tc>
      <w:tc>
        <w:tcPr>
          <w:tcW w:w="3875" w:type="dxa"/>
          <w:vAlign w:val="center"/>
        </w:tcPr>
        <w:p w:rsidR="00B17469" w:rsidRPr="00B17469" w:rsidRDefault="00B17469" w:rsidP="00C07D50">
          <w:pPr>
            <w:pStyle w:val="Encabezado"/>
            <w:rPr>
              <w:rFonts w:ascii="Palatino Linotype" w:hAnsi="Palatino Linotype"/>
              <w:b/>
              <w:highlight w:val="black"/>
            </w:rPr>
          </w:pPr>
          <w:r w:rsidRPr="00B17469">
            <w:rPr>
              <w:rFonts w:ascii="Palatino Linotype" w:hAnsi="Palatino Linotype"/>
              <w:b/>
              <w:highlight w:val="black"/>
            </w:rPr>
            <w:t xml:space="preserve">----------------------------------  </w:t>
          </w:r>
        </w:p>
      </w:tc>
    </w:tr>
    <w:tr w:rsidR="00B17469" w:rsidRPr="00182113" w:rsidTr="00B25BEB">
      <w:trPr>
        <w:trHeight w:val="232"/>
      </w:trPr>
      <w:tc>
        <w:tcPr>
          <w:tcW w:w="2835" w:type="dxa"/>
          <w:vAlign w:val="center"/>
        </w:tcPr>
        <w:p w:rsidR="00B17469" w:rsidRPr="00182113" w:rsidRDefault="00B17469" w:rsidP="007F0A2C">
          <w:pPr>
            <w:rPr>
              <w:rFonts w:ascii="Palatino Linotype" w:hAnsi="Palatino Linotype"/>
              <w:b/>
            </w:rPr>
          </w:pPr>
          <w:r w:rsidRPr="00182113">
            <w:rPr>
              <w:rFonts w:ascii="Palatino Linotype" w:hAnsi="Palatino Linotype"/>
              <w:b/>
            </w:rPr>
            <w:t>Sujeto obligado:</w:t>
          </w:r>
        </w:p>
      </w:tc>
      <w:tc>
        <w:tcPr>
          <w:tcW w:w="236" w:type="dxa"/>
          <w:vAlign w:val="center"/>
        </w:tcPr>
        <w:p w:rsidR="00B17469" w:rsidRPr="00182113" w:rsidRDefault="00B17469" w:rsidP="007F0A2C">
          <w:pPr>
            <w:pStyle w:val="Encabezado"/>
            <w:jc w:val="center"/>
            <w:rPr>
              <w:rFonts w:ascii="Palatino Linotype" w:hAnsi="Palatino Linotype"/>
              <w:b/>
            </w:rPr>
          </w:pPr>
        </w:p>
      </w:tc>
      <w:tc>
        <w:tcPr>
          <w:tcW w:w="3875" w:type="dxa"/>
          <w:vAlign w:val="center"/>
        </w:tcPr>
        <w:p w:rsidR="00B17469" w:rsidRPr="00182113" w:rsidRDefault="00B17469" w:rsidP="00B25BEB">
          <w:pPr>
            <w:pStyle w:val="Encabezado"/>
            <w:rPr>
              <w:rFonts w:ascii="Palatino Linotype" w:hAnsi="Palatino Linotype"/>
              <w:b/>
            </w:rPr>
          </w:pPr>
          <w:r>
            <w:rPr>
              <w:rFonts w:ascii="Palatino Linotype" w:hAnsi="Palatino Linotype"/>
              <w:b/>
            </w:rPr>
            <w:t>Ayuntamiento de Metepec</w:t>
          </w:r>
        </w:p>
      </w:tc>
    </w:tr>
    <w:tr w:rsidR="00B17469" w:rsidRPr="00182113" w:rsidTr="00B25BEB">
      <w:trPr>
        <w:trHeight w:val="320"/>
      </w:trPr>
      <w:tc>
        <w:tcPr>
          <w:tcW w:w="2835" w:type="dxa"/>
          <w:vAlign w:val="center"/>
        </w:tcPr>
        <w:p w:rsidR="00B17469" w:rsidRPr="00182113" w:rsidRDefault="00B17469" w:rsidP="007F0A2C">
          <w:pPr>
            <w:rPr>
              <w:rFonts w:ascii="Palatino Linotype" w:hAnsi="Palatino Linotype"/>
              <w:b/>
            </w:rPr>
          </w:pPr>
          <w:r w:rsidRPr="00182113">
            <w:rPr>
              <w:rFonts w:ascii="Palatino Linotype" w:hAnsi="Palatino Linotype"/>
              <w:b/>
            </w:rPr>
            <w:t>Comisionado ponente:</w:t>
          </w:r>
        </w:p>
      </w:tc>
      <w:tc>
        <w:tcPr>
          <w:tcW w:w="236" w:type="dxa"/>
          <w:vAlign w:val="center"/>
        </w:tcPr>
        <w:p w:rsidR="00B17469" w:rsidRPr="00182113" w:rsidRDefault="00B17469" w:rsidP="007F0A2C">
          <w:pPr>
            <w:pStyle w:val="Encabezado"/>
            <w:jc w:val="center"/>
            <w:rPr>
              <w:rFonts w:ascii="Palatino Linotype" w:hAnsi="Palatino Linotype"/>
              <w:b/>
            </w:rPr>
          </w:pPr>
        </w:p>
      </w:tc>
      <w:tc>
        <w:tcPr>
          <w:tcW w:w="3875" w:type="dxa"/>
          <w:vAlign w:val="center"/>
        </w:tcPr>
        <w:p w:rsidR="00B17469" w:rsidRPr="00182113" w:rsidRDefault="00B17469" w:rsidP="007F0A2C">
          <w:pPr>
            <w:pStyle w:val="Encabezado"/>
            <w:rPr>
              <w:rFonts w:ascii="Palatino Linotype" w:hAnsi="Palatino Linotype"/>
              <w:b/>
            </w:rPr>
          </w:pPr>
          <w:r w:rsidRPr="00EF13C1">
            <w:rPr>
              <w:rFonts w:ascii="Palatino Linotype" w:hAnsi="Palatino Linotype"/>
              <w:b/>
              <w:sz w:val="22"/>
              <w:szCs w:val="22"/>
            </w:rPr>
            <w:t>José Guadalupe Luna Hernández</w:t>
          </w:r>
        </w:p>
      </w:tc>
    </w:tr>
  </w:tbl>
  <w:p w:rsidR="00B17469" w:rsidRDefault="00B174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2208F"/>
    <w:multiLevelType w:val="hybridMultilevel"/>
    <w:tmpl w:val="C864592E"/>
    <w:lvl w:ilvl="0" w:tplc="301ADFB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C345AB9"/>
    <w:multiLevelType w:val="hybridMultilevel"/>
    <w:tmpl w:val="091840C6"/>
    <w:lvl w:ilvl="0" w:tplc="33D609D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B05626"/>
    <w:multiLevelType w:val="hybridMultilevel"/>
    <w:tmpl w:val="94BA0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B83CC6"/>
    <w:multiLevelType w:val="hybridMultilevel"/>
    <w:tmpl w:val="F70ADC3C"/>
    <w:lvl w:ilvl="0" w:tplc="8B861FD6">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7D5B3A"/>
    <w:multiLevelType w:val="multilevel"/>
    <w:tmpl w:val="1C3EF010"/>
    <w:lvl w:ilvl="0">
      <w:start w:val="1"/>
      <w:numFmt w:val="decimal"/>
      <w:lvlText w:val="%1."/>
      <w:lvlJc w:val="left"/>
      <w:pPr>
        <w:ind w:left="600" w:hanging="600"/>
      </w:pPr>
      <w:rPr>
        <w:rFonts w:hint="default"/>
      </w:rPr>
    </w:lvl>
    <w:lvl w:ilvl="1">
      <w:start w:val="1"/>
      <w:numFmt w:val="decimal"/>
      <w:lvlText w:val="%1.%2."/>
      <w:lvlJc w:val="left"/>
      <w:pPr>
        <w:ind w:left="1025" w:hanging="60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
    <w:nsid w:val="20396DFD"/>
    <w:multiLevelType w:val="hybridMultilevel"/>
    <w:tmpl w:val="2124A5A0"/>
    <w:lvl w:ilvl="0" w:tplc="8C1A50E0">
      <w:start w:val="1"/>
      <w:numFmt w:val="upperLetter"/>
      <w:lvlText w:val="%1)"/>
      <w:lvlJc w:val="left"/>
      <w:pPr>
        <w:ind w:left="720" w:hanging="360"/>
      </w:pPr>
      <w:rPr>
        <w:rFonts w:eastAsia="MS Gothic"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39E19F6"/>
    <w:multiLevelType w:val="hybridMultilevel"/>
    <w:tmpl w:val="9AF2DBE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4F7638A"/>
    <w:multiLevelType w:val="hybridMultilevel"/>
    <w:tmpl w:val="FFC25954"/>
    <w:lvl w:ilvl="0" w:tplc="5CE2CB98">
      <w:start w:val="1"/>
      <w:numFmt w:val="decimal"/>
      <w:lvlText w:val="%1."/>
      <w:lvlJc w:val="left"/>
      <w:pPr>
        <w:ind w:left="9008"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AB7498"/>
    <w:multiLevelType w:val="hybridMultilevel"/>
    <w:tmpl w:val="0218A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4A3FA2"/>
    <w:multiLevelType w:val="hybridMultilevel"/>
    <w:tmpl w:val="15F26A1A"/>
    <w:lvl w:ilvl="0" w:tplc="BB3C7E20">
      <w:start w:val="1"/>
      <w:numFmt w:val="upperRoman"/>
      <w:lvlText w:val="%1."/>
      <w:lvlJc w:val="left"/>
      <w:pPr>
        <w:ind w:left="1146" w:hanging="72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
    <w:nsid w:val="34317490"/>
    <w:multiLevelType w:val="hybridMultilevel"/>
    <w:tmpl w:val="860C0406"/>
    <w:lvl w:ilvl="0" w:tplc="255204E0">
      <w:start w:val="1"/>
      <w:numFmt w:val="decimal"/>
      <w:lvlText w:val="%1."/>
      <w:lvlJc w:val="left"/>
      <w:pPr>
        <w:ind w:left="360" w:hanging="360"/>
      </w:pPr>
      <w:rPr>
        <w:rFonts w:ascii="Palatino Linotype" w:hAnsi="Palatino Linotype" w:hint="default"/>
        <w:b/>
        <w:i w:val="0"/>
        <w:sz w:val="24"/>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F8C63AD"/>
    <w:multiLevelType w:val="hybridMultilevel"/>
    <w:tmpl w:val="3B5831C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nsid w:val="528B645E"/>
    <w:multiLevelType w:val="hybridMultilevel"/>
    <w:tmpl w:val="74EA9CA2"/>
    <w:lvl w:ilvl="0" w:tplc="301ADFB2">
      <w:start w:val="1"/>
      <w:numFmt w:val="lowerLetter"/>
      <w:lvlText w:val="%1)"/>
      <w:lvlJc w:val="left"/>
      <w:pPr>
        <w:ind w:left="785"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74C3A5D"/>
    <w:multiLevelType w:val="hybridMultilevel"/>
    <w:tmpl w:val="D22A2120"/>
    <w:lvl w:ilvl="0" w:tplc="019AD3DA">
      <w:start w:val="1"/>
      <w:numFmt w:val="lowerRoman"/>
      <w:lvlText w:val="%1."/>
      <w:lvlJc w:val="left"/>
      <w:pPr>
        <w:ind w:left="1146" w:hanging="72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4">
    <w:nsid w:val="598B7E04"/>
    <w:multiLevelType w:val="hybridMultilevel"/>
    <w:tmpl w:val="92566162"/>
    <w:lvl w:ilvl="0" w:tplc="E648E3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BFE7826"/>
    <w:multiLevelType w:val="hybridMultilevel"/>
    <w:tmpl w:val="3B3A7B18"/>
    <w:lvl w:ilvl="0" w:tplc="301ADFB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670E4E01"/>
    <w:multiLevelType w:val="hybridMultilevel"/>
    <w:tmpl w:val="873462E8"/>
    <w:lvl w:ilvl="0" w:tplc="301ADFB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C2C2D07"/>
    <w:multiLevelType w:val="hybridMultilevel"/>
    <w:tmpl w:val="64B85256"/>
    <w:lvl w:ilvl="0" w:tplc="9F805D9A">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0C747D8"/>
    <w:multiLevelType w:val="hybridMultilevel"/>
    <w:tmpl w:val="0A582E3E"/>
    <w:lvl w:ilvl="0" w:tplc="5C4AE96E">
      <w:start w:val="1"/>
      <w:numFmt w:val="decimal"/>
      <w:lvlText w:val="%1."/>
      <w:lvlJc w:val="left"/>
      <w:pPr>
        <w:ind w:left="360" w:hanging="360"/>
      </w:pPr>
      <w:rPr>
        <w:rFonts w:ascii="Palatino Linotype" w:hAnsi="Palatino Linotype" w:hint="default"/>
        <w:b/>
        <w:i w:val="0"/>
        <w:sz w:val="24"/>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0"/>
  </w:num>
  <w:num w:numId="3">
    <w:abstractNumId w:val="16"/>
  </w:num>
  <w:num w:numId="4">
    <w:abstractNumId w:val="3"/>
  </w:num>
  <w:num w:numId="5">
    <w:abstractNumId w:val="14"/>
  </w:num>
  <w:num w:numId="6">
    <w:abstractNumId w:val="1"/>
  </w:num>
  <w:num w:numId="7">
    <w:abstractNumId w:val="13"/>
  </w:num>
  <w:num w:numId="8">
    <w:abstractNumId w:val="9"/>
  </w:num>
  <w:num w:numId="9">
    <w:abstractNumId w:val="11"/>
  </w:num>
  <w:num w:numId="10">
    <w:abstractNumId w:val="8"/>
  </w:num>
  <w:num w:numId="11">
    <w:abstractNumId w:val="18"/>
  </w:num>
  <w:num w:numId="12">
    <w:abstractNumId w:val="5"/>
  </w:num>
  <w:num w:numId="13">
    <w:abstractNumId w:val="2"/>
  </w:num>
  <w:num w:numId="14">
    <w:abstractNumId w:val="7"/>
  </w:num>
  <w:num w:numId="15">
    <w:abstractNumId w:val="17"/>
  </w:num>
  <w:num w:numId="16">
    <w:abstractNumId w:val="15"/>
  </w:num>
  <w:num w:numId="17">
    <w:abstractNumId w:val="0"/>
  </w:num>
  <w:num w:numId="18">
    <w:abstractNumId w:val="12"/>
  </w:num>
  <w:num w:numId="19">
    <w:abstractNumId w:val="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D50"/>
    <w:rsid w:val="0000796E"/>
    <w:rsid w:val="000337E9"/>
    <w:rsid w:val="000477A2"/>
    <w:rsid w:val="000727CD"/>
    <w:rsid w:val="000F4981"/>
    <w:rsid w:val="00134522"/>
    <w:rsid w:val="00164A0D"/>
    <w:rsid w:val="00166528"/>
    <w:rsid w:val="00172A53"/>
    <w:rsid w:val="00175F9A"/>
    <w:rsid w:val="00180BF6"/>
    <w:rsid w:val="001842F0"/>
    <w:rsid w:val="0019550D"/>
    <w:rsid w:val="001B15FD"/>
    <w:rsid w:val="001C5CAB"/>
    <w:rsid w:val="001D389F"/>
    <w:rsid w:val="001F55D6"/>
    <w:rsid w:val="00214DC8"/>
    <w:rsid w:val="00225D2F"/>
    <w:rsid w:val="00235165"/>
    <w:rsid w:val="00241BE2"/>
    <w:rsid w:val="002423AE"/>
    <w:rsid w:val="002448D3"/>
    <w:rsid w:val="00250881"/>
    <w:rsid w:val="0025273A"/>
    <w:rsid w:val="0025657A"/>
    <w:rsid w:val="002656DC"/>
    <w:rsid w:val="00266EA3"/>
    <w:rsid w:val="002A2E76"/>
    <w:rsid w:val="002C4B99"/>
    <w:rsid w:val="002D0DF6"/>
    <w:rsid w:val="002D270F"/>
    <w:rsid w:val="002D4707"/>
    <w:rsid w:val="002E1E7A"/>
    <w:rsid w:val="00300811"/>
    <w:rsid w:val="00300A63"/>
    <w:rsid w:val="00342EBE"/>
    <w:rsid w:val="00352650"/>
    <w:rsid w:val="00361B2C"/>
    <w:rsid w:val="0039625F"/>
    <w:rsid w:val="003A412C"/>
    <w:rsid w:val="003D0F11"/>
    <w:rsid w:val="003D1508"/>
    <w:rsid w:val="003E2F76"/>
    <w:rsid w:val="0042482A"/>
    <w:rsid w:val="00444A59"/>
    <w:rsid w:val="004554B9"/>
    <w:rsid w:val="004D1485"/>
    <w:rsid w:val="004D2ECF"/>
    <w:rsid w:val="004E4D56"/>
    <w:rsid w:val="004E60EE"/>
    <w:rsid w:val="0050433D"/>
    <w:rsid w:val="0050617F"/>
    <w:rsid w:val="00507990"/>
    <w:rsid w:val="00516FC9"/>
    <w:rsid w:val="005917B5"/>
    <w:rsid w:val="005B3EF0"/>
    <w:rsid w:val="005B69E1"/>
    <w:rsid w:val="005C3A58"/>
    <w:rsid w:val="005D25CD"/>
    <w:rsid w:val="005D5B52"/>
    <w:rsid w:val="005E3ABB"/>
    <w:rsid w:val="005E5C9E"/>
    <w:rsid w:val="005F6E90"/>
    <w:rsid w:val="006063B7"/>
    <w:rsid w:val="006075AC"/>
    <w:rsid w:val="00622E38"/>
    <w:rsid w:val="00636676"/>
    <w:rsid w:val="006424C5"/>
    <w:rsid w:val="00656DF0"/>
    <w:rsid w:val="0067513B"/>
    <w:rsid w:val="00675BA5"/>
    <w:rsid w:val="006764EC"/>
    <w:rsid w:val="00680464"/>
    <w:rsid w:val="006C0E07"/>
    <w:rsid w:val="006D0792"/>
    <w:rsid w:val="006F76F1"/>
    <w:rsid w:val="0070373A"/>
    <w:rsid w:val="0072629A"/>
    <w:rsid w:val="0074392D"/>
    <w:rsid w:val="007564FD"/>
    <w:rsid w:val="00766F41"/>
    <w:rsid w:val="00777E07"/>
    <w:rsid w:val="00784DDC"/>
    <w:rsid w:val="00796AA6"/>
    <w:rsid w:val="007B618A"/>
    <w:rsid w:val="007F0A2C"/>
    <w:rsid w:val="00850613"/>
    <w:rsid w:val="008556D2"/>
    <w:rsid w:val="00855DFA"/>
    <w:rsid w:val="008567F2"/>
    <w:rsid w:val="00857B7D"/>
    <w:rsid w:val="008767EC"/>
    <w:rsid w:val="008B42A3"/>
    <w:rsid w:val="008C7744"/>
    <w:rsid w:val="008D17E5"/>
    <w:rsid w:val="008D320D"/>
    <w:rsid w:val="008D4982"/>
    <w:rsid w:val="008E0B49"/>
    <w:rsid w:val="008E2BBF"/>
    <w:rsid w:val="008F48FC"/>
    <w:rsid w:val="008F6892"/>
    <w:rsid w:val="009035DB"/>
    <w:rsid w:val="0091361C"/>
    <w:rsid w:val="009263EE"/>
    <w:rsid w:val="009268AB"/>
    <w:rsid w:val="009312B5"/>
    <w:rsid w:val="00990800"/>
    <w:rsid w:val="0099553C"/>
    <w:rsid w:val="00995D8B"/>
    <w:rsid w:val="009A5804"/>
    <w:rsid w:val="009B5800"/>
    <w:rsid w:val="009C4FBC"/>
    <w:rsid w:val="009D521F"/>
    <w:rsid w:val="00A1711D"/>
    <w:rsid w:val="00A17532"/>
    <w:rsid w:val="00A671AB"/>
    <w:rsid w:val="00AB423E"/>
    <w:rsid w:val="00AE60F8"/>
    <w:rsid w:val="00AF2FF5"/>
    <w:rsid w:val="00B17469"/>
    <w:rsid w:val="00B20D0E"/>
    <w:rsid w:val="00B25BEB"/>
    <w:rsid w:val="00B3533C"/>
    <w:rsid w:val="00B4272B"/>
    <w:rsid w:val="00B44C66"/>
    <w:rsid w:val="00B707AD"/>
    <w:rsid w:val="00B80D2C"/>
    <w:rsid w:val="00B94CC3"/>
    <w:rsid w:val="00B97095"/>
    <w:rsid w:val="00BB2A7C"/>
    <w:rsid w:val="00BC56B6"/>
    <w:rsid w:val="00BC6CB4"/>
    <w:rsid w:val="00BD78FF"/>
    <w:rsid w:val="00BE5D9E"/>
    <w:rsid w:val="00BF7A28"/>
    <w:rsid w:val="00C00EC4"/>
    <w:rsid w:val="00C07D50"/>
    <w:rsid w:val="00C1207E"/>
    <w:rsid w:val="00C225FB"/>
    <w:rsid w:val="00C37CF3"/>
    <w:rsid w:val="00C56331"/>
    <w:rsid w:val="00C8538D"/>
    <w:rsid w:val="00CA1D5E"/>
    <w:rsid w:val="00CA4252"/>
    <w:rsid w:val="00CB7268"/>
    <w:rsid w:val="00D13E11"/>
    <w:rsid w:val="00D13E44"/>
    <w:rsid w:val="00D161C0"/>
    <w:rsid w:val="00D262AD"/>
    <w:rsid w:val="00D40861"/>
    <w:rsid w:val="00D433FB"/>
    <w:rsid w:val="00D5563E"/>
    <w:rsid w:val="00D70BDB"/>
    <w:rsid w:val="00D74967"/>
    <w:rsid w:val="00D87E65"/>
    <w:rsid w:val="00D91456"/>
    <w:rsid w:val="00D91E39"/>
    <w:rsid w:val="00DC1C0E"/>
    <w:rsid w:val="00DC7177"/>
    <w:rsid w:val="00E11D40"/>
    <w:rsid w:val="00E2779E"/>
    <w:rsid w:val="00E4694C"/>
    <w:rsid w:val="00E84170"/>
    <w:rsid w:val="00E94CDB"/>
    <w:rsid w:val="00EB2843"/>
    <w:rsid w:val="00EC3BFE"/>
    <w:rsid w:val="00EF1AC8"/>
    <w:rsid w:val="00F12395"/>
    <w:rsid w:val="00F12F94"/>
    <w:rsid w:val="00F20061"/>
    <w:rsid w:val="00F415D9"/>
    <w:rsid w:val="00F4472F"/>
    <w:rsid w:val="00F54296"/>
    <w:rsid w:val="00F74A88"/>
    <w:rsid w:val="00FC010D"/>
    <w:rsid w:val="00FD54FB"/>
    <w:rsid w:val="00FE0B9B"/>
    <w:rsid w:val="00FF3C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09D4460-E004-472C-8423-F282AF338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444A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7D5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07D50"/>
  </w:style>
  <w:style w:type="paragraph" w:styleId="Piedepgina">
    <w:name w:val="footer"/>
    <w:basedOn w:val="Normal"/>
    <w:link w:val="PiedepginaCar"/>
    <w:uiPriority w:val="99"/>
    <w:unhideWhenUsed/>
    <w:rsid w:val="00C07D5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7D50"/>
  </w:style>
  <w:style w:type="table" w:styleId="Tablaconcuadrcula">
    <w:name w:val="Table Grid"/>
    <w:basedOn w:val="Tablanormal"/>
    <w:uiPriority w:val="39"/>
    <w:rsid w:val="00C07D50"/>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07D50"/>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263EE"/>
    <w:pPr>
      <w:ind w:left="720"/>
      <w:contextualSpacing/>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F0A2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F0A2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7F0A2C"/>
    <w:rPr>
      <w:vertAlign w:val="superscript"/>
    </w:rPr>
  </w:style>
  <w:style w:type="character" w:customStyle="1" w:styleId="Ttulo2Car">
    <w:name w:val="Título 2 Car"/>
    <w:basedOn w:val="Fuentedeprrafopredeter"/>
    <w:link w:val="Ttulo2"/>
    <w:uiPriority w:val="9"/>
    <w:rsid w:val="00444A59"/>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E2BBF"/>
  </w:style>
  <w:style w:type="paragraph" w:styleId="TDC1">
    <w:name w:val="toc 1"/>
    <w:basedOn w:val="Normal"/>
    <w:next w:val="Normal"/>
    <w:autoRedefine/>
    <w:uiPriority w:val="39"/>
    <w:unhideWhenUsed/>
    <w:rsid w:val="008556D2"/>
    <w:pPr>
      <w:spacing w:after="100"/>
    </w:pPr>
  </w:style>
  <w:style w:type="paragraph" w:styleId="TDC2">
    <w:name w:val="toc 2"/>
    <w:basedOn w:val="Normal"/>
    <w:next w:val="Normal"/>
    <w:autoRedefine/>
    <w:uiPriority w:val="39"/>
    <w:unhideWhenUsed/>
    <w:rsid w:val="008556D2"/>
    <w:pPr>
      <w:spacing w:after="100"/>
      <w:ind w:left="220"/>
    </w:pPr>
  </w:style>
  <w:style w:type="paragraph" w:styleId="Textodeglobo">
    <w:name w:val="Balloon Text"/>
    <w:basedOn w:val="Normal"/>
    <w:link w:val="TextodegloboCar"/>
    <w:uiPriority w:val="99"/>
    <w:semiHidden/>
    <w:unhideWhenUsed/>
    <w:rsid w:val="008E0B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0B49"/>
    <w:rPr>
      <w:rFonts w:ascii="Segoe UI" w:hAnsi="Segoe UI" w:cs="Segoe UI"/>
      <w:sz w:val="18"/>
      <w:szCs w:val="18"/>
    </w:rPr>
  </w:style>
  <w:style w:type="character" w:customStyle="1" w:styleId="apple-converted-space">
    <w:name w:val="apple-converted-space"/>
    <w:basedOn w:val="Fuentedeprrafopredeter"/>
    <w:rsid w:val="002D270F"/>
  </w:style>
  <w:style w:type="table" w:customStyle="1" w:styleId="Tablaconcuadrcula1">
    <w:name w:val="Tabla con cuadrícula1"/>
    <w:basedOn w:val="Tablanormal"/>
    <w:next w:val="Tablaconcuadrcula"/>
    <w:uiPriority w:val="39"/>
    <w:rsid w:val="008D320D"/>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25CD"/>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3E2F76"/>
    <w:pPr>
      <w:spacing w:after="101" w:line="216" w:lineRule="exact"/>
      <w:ind w:firstLine="288"/>
      <w:jc w:val="both"/>
    </w:pPr>
    <w:rPr>
      <w:rFonts w:ascii="Arial" w:eastAsia="Times New Roman" w:hAnsi="Arial" w:cs="Arial"/>
      <w:sz w:val="18"/>
      <w:szCs w:val="18"/>
      <w:lang w:val="es-MX" w:eastAsia="es-ES"/>
    </w:rPr>
  </w:style>
  <w:style w:type="paragraph" w:styleId="Textosinformato">
    <w:name w:val="Plain Text"/>
    <w:basedOn w:val="Normal"/>
    <w:link w:val="TextosinformatoCar"/>
    <w:rsid w:val="003E2F76"/>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3E2F76"/>
    <w:rPr>
      <w:rFonts w:ascii="Courier New" w:eastAsia="Times New Roman" w:hAnsi="Courier New"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etepec.gob.mx/itdifm2017/documentos/seccion2/2.6.3_Presupuesto_de_ingresos_2017_Firmado.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metepec.gob.mx/itdifm2017/documentos/seccion2/2.6.3_Presupuesto_de_ingresos_2017_Firmado.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3FEFA-240C-4EAC-9578-249DD32FC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56</Pages>
  <Words>11556</Words>
  <Characters>63561</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2018-06-18T22:25:00Z</cp:lastPrinted>
  <dcterms:created xsi:type="dcterms:W3CDTF">2018-06-08T00:25:00Z</dcterms:created>
  <dcterms:modified xsi:type="dcterms:W3CDTF">2018-06-28T17:13:00Z</dcterms:modified>
</cp:coreProperties>
</file>