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113" w:rsidRPr="008F03D5" w:rsidRDefault="00215113" w:rsidP="00215113">
      <w:pPr>
        <w:spacing w:before="240" w:after="240" w:line="360" w:lineRule="auto"/>
        <w:rPr>
          <w:rFonts w:ascii="Palatino Linotype" w:eastAsia="MS Mincho" w:hAnsi="Palatino Linotype" w:cs="Times New Roman"/>
          <w:b/>
          <w:sz w:val="24"/>
          <w:szCs w:val="24"/>
          <w:lang w:val="es-ES_tradnl" w:eastAsia="es-ES"/>
        </w:rPr>
      </w:pPr>
      <w:r w:rsidRPr="008F03D5">
        <w:rPr>
          <w:rFonts w:ascii="Palatino Linotype" w:eastAsia="MS Mincho" w:hAnsi="Palatino Linotype" w:cs="Times New Roman"/>
          <w:b/>
          <w:sz w:val="24"/>
          <w:szCs w:val="24"/>
          <w:lang w:val="es-ES_tradnl" w:eastAsia="es-ES"/>
        </w:rPr>
        <w:t>LÍNEAS ARGUMENTATIVAS.</w:t>
      </w:r>
    </w:p>
    <w:p w:rsidR="00215113" w:rsidRPr="008F03D5" w:rsidRDefault="00215113" w:rsidP="00215113">
      <w:pPr>
        <w:spacing w:before="240" w:after="240" w:line="360" w:lineRule="auto"/>
        <w:jc w:val="both"/>
        <w:rPr>
          <w:rFonts w:ascii="Palatino Linotype" w:eastAsia="Times New Roman" w:hAnsi="Palatino Linotype"/>
          <w:sz w:val="24"/>
          <w:szCs w:val="24"/>
          <w:lang w:val="es-ES_tradnl" w:eastAsia="es-ES"/>
        </w:rPr>
      </w:pPr>
      <w:r w:rsidRPr="008F03D5">
        <w:rPr>
          <w:rFonts w:ascii="Palatino Linotype" w:eastAsia="Times New Roman" w:hAnsi="Palatino Linotype"/>
          <w:b/>
          <w:sz w:val="24"/>
          <w:szCs w:val="24"/>
          <w:lang w:val="es-ES_tradnl" w:eastAsia="es-ES"/>
        </w:rPr>
        <w:t>DEBERES DE LAS AUTORIDADES.</w:t>
      </w:r>
      <w:r w:rsidRPr="008F03D5">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215113" w:rsidRPr="008F03D5" w:rsidRDefault="00215113" w:rsidP="00215113">
      <w:pPr>
        <w:spacing w:after="0" w:line="360" w:lineRule="auto"/>
        <w:jc w:val="both"/>
        <w:rPr>
          <w:rFonts w:ascii="Palatino Linotype" w:eastAsia="Arial Unicode MS" w:hAnsi="Palatino Linotype" w:cs="Arial"/>
          <w:sz w:val="24"/>
          <w:szCs w:val="24"/>
          <w:lang w:val="es-MX" w:eastAsia="es-ES"/>
        </w:rPr>
      </w:pPr>
      <w:r w:rsidRPr="008F03D5">
        <w:rPr>
          <w:rFonts w:ascii="Palatino Linotype" w:eastAsia="Arial Unicode MS" w:hAnsi="Palatino Linotype" w:cs="Arial"/>
          <w:b/>
          <w:sz w:val="24"/>
          <w:szCs w:val="24"/>
          <w:lang w:val="es-MX" w:eastAsia="es-ES"/>
        </w:rPr>
        <w:t>DE LA ELABORACIÓN DE LAS VERSIONES PÚBLICAS</w:t>
      </w:r>
      <w:r w:rsidRPr="008F03D5">
        <w:rPr>
          <w:rFonts w:ascii="Palatino Linotype" w:eastAsia="Arial Unicode MS" w:hAnsi="Palatino Linotype" w:cs="Arial"/>
          <w:sz w:val="24"/>
          <w:szCs w:val="24"/>
          <w:lang w:val="es-MX"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215113" w:rsidRPr="008F03D5" w:rsidRDefault="00215113" w:rsidP="00215113">
      <w:pPr>
        <w:spacing w:before="240" w:after="240" w:line="360" w:lineRule="auto"/>
        <w:jc w:val="both"/>
        <w:rPr>
          <w:rFonts w:ascii="Palatino Linotype" w:eastAsia="Arial Unicode MS" w:hAnsi="Palatino Linotype" w:cs="Arial"/>
          <w:sz w:val="24"/>
          <w:szCs w:val="24"/>
          <w:lang w:val="es-ES_tradnl" w:eastAsia="es-ES"/>
        </w:rPr>
      </w:pPr>
      <w:r w:rsidRPr="008F03D5">
        <w:rPr>
          <w:rFonts w:ascii="Palatino Linotype" w:eastAsia="Arial Unicode MS" w:hAnsi="Palatino Linotype" w:cs="Arial"/>
          <w:b/>
          <w:sz w:val="24"/>
          <w:szCs w:val="24"/>
          <w:lang w:val="es-ES_tradnl" w:eastAsia="es-ES"/>
        </w:rPr>
        <w:t xml:space="preserve">INFORMACIÓN CONFIDENCIAL, CLASIFICACIÓN DE LA. </w:t>
      </w:r>
      <w:r w:rsidRPr="008F03D5">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15113" w:rsidRPr="008F03D5" w:rsidRDefault="00215113" w:rsidP="00215113">
      <w:pPr>
        <w:spacing w:before="240" w:after="240" w:line="360" w:lineRule="auto"/>
        <w:jc w:val="center"/>
        <w:rPr>
          <w:rFonts w:ascii="Palatino Linotype" w:eastAsia="MS Mincho" w:hAnsi="Palatino Linotype" w:cs="Times New Roman"/>
          <w:sz w:val="24"/>
          <w:szCs w:val="24"/>
          <w:lang w:val="es-ES_tradnl" w:eastAsia="es-ES"/>
        </w:rPr>
      </w:pPr>
      <w:r w:rsidRPr="008F03D5">
        <w:rPr>
          <w:rFonts w:ascii="Palatino Linotype" w:eastAsia="MS Mincho" w:hAnsi="Palatino Linotype" w:cs="Times New Roman"/>
          <w:b/>
          <w:sz w:val="24"/>
          <w:szCs w:val="24"/>
          <w:lang w:val="es-ES_tradnl" w:eastAsia="es-ES"/>
        </w:rPr>
        <w:lastRenderedPageBreak/>
        <w:t>Índice</w:t>
      </w:r>
      <w:r w:rsidRPr="008F03D5">
        <w:rPr>
          <w:rFonts w:ascii="Palatino Linotype" w:eastAsia="MS Mincho" w:hAnsi="Palatino Linotype" w:cs="Times New Roman"/>
          <w:sz w:val="24"/>
          <w:szCs w:val="24"/>
          <w:lang w:val="es-ES_tradnl" w:eastAsia="es-ES"/>
        </w:rPr>
        <w:t>.</w:t>
      </w:r>
    </w:p>
    <w:sdt>
      <w:sdtPr>
        <w:id w:val="-1091387415"/>
        <w:docPartObj>
          <w:docPartGallery w:val="Table of Contents"/>
          <w:docPartUnique/>
        </w:docPartObj>
      </w:sdtPr>
      <w:sdtEndPr>
        <w:rPr>
          <w:b/>
          <w:bCs/>
        </w:rPr>
      </w:sdtEndPr>
      <w:sdtContent>
        <w:p w:rsidR="00215113" w:rsidRPr="008F03D5" w:rsidRDefault="00215113" w:rsidP="00215113">
          <w:pPr>
            <w:keepNext/>
            <w:keepLines/>
            <w:spacing w:before="240" w:after="0" w:line="360" w:lineRule="auto"/>
            <w:rPr>
              <w:rFonts w:asciiTheme="majorHAnsi" w:eastAsiaTheme="majorEastAsia" w:hAnsiTheme="majorHAnsi" w:cstheme="majorBidi"/>
              <w:color w:val="2E74B5" w:themeColor="accent1" w:themeShade="BF"/>
              <w:sz w:val="32"/>
              <w:szCs w:val="32"/>
              <w:lang w:val="es-MX" w:eastAsia="es-MX"/>
            </w:rPr>
          </w:pPr>
        </w:p>
        <w:p w:rsidR="00E7222F" w:rsidRPr="008F03D5" w:rsidRDefault="00215113" w:rsidP="008F03D5">
          <w:pPr>
            <w:pStyle w:val="TDC1"/>
            <w:tabs>
              <w:tab w:val="right" w:leader="dot" w:pos="8779"/>
            </w:tabs>
            <w:spacing w:line="360" w:lineRule="auto"/>
            <w:rPr>
              <w:rFonts w:eastAsiaTheme="minorEastAsia"/>
              <w:noProof/>
              <w:lang w:eastAsia="es-ES"/>
            </w:rPr>
          </w:pPr>
          <w:r w:rsidRPr="008F03D5">
            <w:rPr>
              <w:lang w:val="es-MX"/>
            </w:rPr>
            <w:fldChar w:fldCharType="begin"/>
          </w:r>
          <w:r w:rsidRPr="008F03D5">
            <w:rPr>
              <w:lang w:val="es-MX"/>
            </w:rPr>
            <w:instrText xml:space="preserve"> TOC \o "1-3" \h \z \u </w:instrText>
          </w:r>
          <w:r w:rsidRPr="008F03D5">
            <w:rPr>
              <w:lang w:val="es-MX"/>
            </w:rPr>
            <w:fldChar w:fldCharType="separate"/>
          </w:r>
          <w:hyperlink w:anchor="_Toc516764890" w:history="1">
            <w:r w:rsidR="00E7222F" w:rsidRPr="008F03D5">
              <w:rPr>
                <w:rStyle w:val="Hipervnculo"/>
                <w:rFonts w:ascii="Palatino Linotype" w:eastAsia="MS Gothic" w:hAnsi="Palatino Linotype" w:cs="Times New Roman"/>
                <w:b/>
                <w:noProof/>
                <w:lang w:val="es-MX"/>
              </w:rPr>
              <w:t>A N T E C E D E N T E S</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_Toc516764890 \h </w:instrText>
            </w:r>
            <w:r w:rsidR="00E7222F" w:rsidRPr="008F03D5">
              <w:rPr>
                <w:noProof/>
                <w:webHidden/>
              </w:rPr>
            </w:r>
            <w:r w:rsidR="00E7222F" w:rsidRPr="008F03D5">
              <w:rPr>
                <w:noProof/>
                <w:webHidden/>
              </w:rPr>
              <w:fldChar w:fldCharType="separate"/>
            </w:r>
            <w:r w:rsidR="008F03D5" w:rsidRPr="008F03D5">
              <w:rPr>
                <w:noProof/>
                <w:webHidden/>
              </w:rPr>
              <w:t>3</w:t>
            </w:r>
            <w:r w:rsidR="00E7222F" w:rsidRPr="008F03D5">
              <w:rPr>
                <w:noProof/>
                <w:webHidden/>
              </w:rPr>
              <w:fldChar w:fldCharType="end"/>
            </w:r>
          </w:hyperlink>
        </w:p>
        <w:p w:rsidR="00E7222F" w:rsidRPr="008F03D5" w:rsidRDefault="0085770D" w:rsidP="008F03D5">
          <w:pPr>
            <w:pStyle w:val="TDC1"/>
            <w:tabs>
              <w:tab w:val="right" w:leader="dot" w:pos="8779"/>
            </w:tabs>
            <w:spacing w:line="360" w:lineRule="auto"/>
            <w:rPr>
              <w:rFonts w:eastAsiaTheme="minorEastAsia"/>
              <w:noProof/>
              <w:lang w:eastAsia="es-ES"/>
            </w:rPr>
          </w:pPr>
          <w:hyperlink w:anchor="_Toc516764891" w:history="1">
            <w:r w:rsidR="00E7222F" w:rsidRPr="008F03D5">
              <w:rPr>
                <w:rStyle w:val="Hipervnculo"/>
                <w:rFonts w:ascii="Palatino Linotype" w:eastAsia="MS Mincho" w:hAnsi="Palatino Linotype" w:cs="Times New Roman"/>
                <w:b/>
                <w:noProof/>
                <w:lang w:val="es-ES_tradnl" w:eastAsia="es-ES"/>
              </w:rPr>
              <w:t>CONSIDERANDO</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_Toc516764891 \h </w:instrText>
            </w:r>
            <w:r w:rsidR="00E7222F" w:rsidRPr="008F03D5">
              <w:rPr>
                <w:noProof/>
                <w:webHidden/>
              </w:rPr>
            </w:r>
            <w:r w:rsidR="00E7222F" w:rsidRPr="008F03D5">
              <w:rPr>
                <w:noProof/>
                <w:webHidden/>
              </w:rPr>
              <w:fldChar w:fldCharType="separate"/>
            </w:r>
            <w:r w:rsidR="008F03D5" w:rsidRPr="008F03D5">
              <w:rPr>
                <w:noProof/>
                <w:webHidden/>
              </w:rPr>
              <w:t>6</w:t>
            </w:r>
            <w:r w:rsidR="00E7222F" w:rsidRPr="008F03D5">
              <w:rPr>
                <w:noProof/>
                <w:webHidden/>
              </w:rPr>
              <w:fldChar w:fldCharType="end"/>
            </w:r>
          </w:hyperlink>
        </w:p>
        <w:p w:rsidR="00E7222F" w:rsidRPr="008F03D5" w:rsidRDefault="0085770D" w:rsidP="008F03D5">
          <w:pPr>
            <w:pStyle w:val="TDC2"/>
            <w:tabs>
              <w:tab w:val="right" w:leader="dot" w:pos="8779"/>
            </w:tabs>
            <w:spacing w:line="360" w:lineRule="auto"/>
            <w:rPr>
              <w:rFonts w:eastAsiaTheme="minorEastAsia"/>
              <w:noProof/>
              <w:lang w:eastAsia="es-ES"/>
            </w:rPr>
          </w:pPr>
          <w:hyperlink w:anchor="_Toc516764892" w:history="1">
            <w:r w:rsidR="00E7222F" w:rsidRPr="008F03D5">
              <w:rPr>
                <w:rStyle w:val="Hipervnculo"/>
                <w:rFonts w:ascii="Palatino Linotype" w:eastAsia="MS Gothic" w:hAnsi="Palatino Linotype" w:cs="Times New Roman"/>
                <w:b/>
                <w:noProof/>
                <w:lang w:val="es-MX"/>
              </w:rPr>
              <w:t>PRIMERO. De la competencia.</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_Toc516764892 \h </w:instrText>
            </w:r>
            <w:r w:rsidR="00E7222F" w:rsidRPr="008F03D5">
              <w:rPr>
                <w:noProof/>
                <w:webHidden/>
              </w:rPr>
            </w:r>
            <w:r w:rsidR="00E7222F" w:rsidRPr="008F03D5">
              <w:rPr>
                <w:noProof/>
                <w:webHidden/>
              </w:rPr>
              <w:fldChar w:fldCharType="separate"/>
            </w:r>
            <w:r w:rsidR="008F03D5" w:rsidRPr="008F03D5">
              <w:rPr>
                <w:noProof/>
                <w:webHidden/>
              </w:rPr>
              <w:t>6</w:t>
            </w:r>
            <w:r w:rsidR="00E7222F" w:rsidRPr="008F03D5">
              <w:rPr>
                <w:noProof/>
                <w:webHidden/>
              </w:rPr>
              <w:fldChar w:fldCharType="end"/>
            </w:r>
          </w:hyperlink>
        </w:p>
        <w:p w:rsidR="00E7222F" w:rsidRPr="008F03D5" w:rsidRDefault="0085770D" w:rsidP="008F03D5">
          <w:pPr>
            <w:pStyle w:val="TDC2"/>
            <w:tabs>
              <w:tab w:val="right" w:leader="dot" w:pos="8779"/>
            </w:tabs>
            <w:spacing w:line="360" w:lineRule="auto"/>
            <w:rPr>
              <w:rFonts w:eastAsiaTheme="minorEastAsia"/>
              <w:noProof/>
              <w:lang w:eastAsia="es-ES"/>
            </w:rPr>
          </w:pPr>
          <w:hyperlink w:anchor="_Toc516764893" w:history="1">
            <w:r w:rsidR="00E7222F" w:rsidRPr="008F03D5">
              <w:rPr>
                <w:rStyle w:val="Hipervnculo"/>
                <w:rFonts w:ascii="Palatino Linotype" w:eastAsia="MS Gothic" w:hAnsi="Palatino Linotype" w:cs="Times New Roman"/>
                <w:b/>
                <w:noProof/>
                <w:lang w:val="es-MX"/>
              </w:rPr>
              <w:t>SEGUNDO. De la oportunidad y procedencia.</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_Toc516764893 \h </w:instrText>
            </w:r>
            <w:r w:rsidR="00E7222F" w:rsidRPr="008F03D5">
              <w:rPr>
                <w:noProof/>
                <w:webHidden/>
              </w:rPr>
            </w:r>
            <w:r w:rsidR="00E7222F" w:rsidRPr="008F03D5">
              <w:rPr>
                <w:noProof/>
                <w:webHidden/>
              </w:rPr>
              <w:fldChar w:fldCharType="separate"/>
            </w:r>
            <w:r w:rsidR="008F03D5" w:rsidRPr="008F03D5">
              <w:rPr>
                <w:noProof/>
                <w:webHidden/>
              </w:rPr>
              <w:t>7</w:t>
            </w:r>
            <w:r w:rsidR="00E7222F" w:rsidRPr="008F03D5">
              <w:rPr>
                <w:noProof/>
                <w:webHidden/>
              </w:rPr>
              <w:fldChar w:fldCharType="end"/>
            </w:r>
          </w:hyperlink>
        </w:p>
        <w:p w:rsidR="00E7222F" w:rsidRPr="008F03D5" w:rsidRDefault="0085770D" w:rsidP="008F03D5">
          <w:pPr>
            <w:pStyle w:val="TDC1"/>
            <w:tabs>
              <w:tab w:val="right" w:leader="dot" w:pos="8779"/>
            </w:tabs>
            <w:spacing w:line="360" w:lineRule="auto"/>
            <w:rPr>
              <w:rFonts w:eastAsiaTheme="minorEastAsia"/>
              <w:noProof/>
              <w:lang w:eastAsia="es-ES"/>
            </w:rPr>
          </w:pPr>
          <w:hyperlink w:anchor="_Toc516764894" w:history="1">
            <w:r w:rsidR="00E7222F" w:rsidRPr="008F03D5">
              <w:rPr>
                <w:rStyle w:val="Hipervnculo"/>
                <w:rFonts w:ascii="Palatino Linotype" w:eastAsia="Calibri" w:hAnsi="Palatino Linotype" w:cstheme="majorBidi"/>
                <w:b/>
                <w:noProof/>
                <w:lang w:val="es-MX"/>
              </w:rPr>
              <w:t xml:space="preserve">TERCERO. </w:t>
            </w:r>
            <w:r w:rsidR="00E7222F" w:rsidRPr="008F03D5">
              <w:rPr>
                <w:rStyle w:val="Hipervnculo"/>
                <w:rFonts w:ascii="Palatino Linotype" w:eastAsiaTheme="majorEastAsia" w:hAnsi="Palatino Linotype" w:cstheme="majorBidi"/>
                <w:b/>
                <w:noProof/>
                <w:lang w:val="es-MX"/>
              </w:rPr>
              <w:t>Planteamiento de la Litis.</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_Toc516764894 \h </w:instrText>
            </w:r>
            <w:r w:rsidR="00E7222F" w:rsidRPr="008F03D5">
              <w:rPr>
                <w:noProof/>
                <w:webHidden/>
              </w:rPr>
            </w:r>
            <w:r w:rsidR="00E7222F" w:rsidRPr="008F03D5">
              <w:rPr>
                <w:noProof/>
                <w:webHidden/>
              </w:rPr>
              <w:fldChar w:fldCharType="separate"/>
            </w:r>
            <w:r w:rsidR="008F03D5" w:rsidRPr="008F03D5">
              <w:rPr>
                <w:noProof/>
                <w:webHidden/>
              </w:rPr>
              <w:t>8</w:t>
            </w:r>
            <w:r w:rsidR="00E7222F" w:rsidRPr="008F03D5">
              <w:rPr>
                <w:noProof/>
                <w:webHidden/>
              </w:rPr>
              <w:fldChar w:fldCharType="end"/>
            </w:r>
          </w:hyperlink>
        </w:p>
        <w:p w:rsidR="00E7222F" w:rsidRPr="008F03D5" w:rsidRDefault="0085770D" w:rsidP="008F03D5">
          <w:pPr>
            <w:pStyle w:val="TDC1"/>
            <w:tabs>
              <w:tab w:val="right" w:leader="dot" w:pos="8779"/>
            </w:tabs>
            <w:spacing w:line="360" w:lineRule="auto"/>
            <w:rPr>
              <w:rFonts w:eastAsiaTheme="minorEastAsia"/>
              <w:noProof/>
              <w:lang w:eastAsia="es-ES"/>
            </w:rPr>
          </w:pPr>
          <w:hyperlink w:anchor="_Toc516764895" w:history="1">
            <w:r w:rsidR="00E7222F" w:rsidRPr="008F03D5">
              <w:rPr>
                <w:rStyle w:val="Hipervnculo"/>
                <w:rFonts w:ascii="Palatino Linotype" w:eastAsiaTheme="majorEastAsia" w:hAnsi="Palatino Linotype" w:cstheme="majorBidi"/>
                <w:b/>
                <w:noProof/>
                <w:lang w:val="es-MX"/>
              </w:rPr>
              <w:t>CUARTO. Del estudio de resolución del asunto.</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_Toc516764895 \h </w:instrText>
            </w:r>
            <w:r w:rsidR="00E7222F" w:rsidRPr="008F03D5">
              <w:rPr>
                <w:noProof/>
                <w:webHidden/>
              </w:rPr>
            </w:r>
            <w:r w:rsidR="00E7222F" w:rsidRPr="008F03D5">
              <w:rPr>
                <w:noProof/>
                <w:webHidden/>
              </w:rPr>
              <w:fldChar w:fldCharType="separate"/>
            </w:r>
            <w:r w:rsidR="008F03D5" w:rsidRPr="008F03D5">
              <w:rPr>
                <w:noProof/>
                <w:webHidden/>
              </w:rPr>
              <w:t>10</w:t>
            </w:r>
            <w:r w:rsidR="00E7222F" w:rsidRPr="008F03D5">
              <w:rPr>
                <w:noProof/>
                <w:webHidden/>
              </w:rPr>
              <w:fldChar w:fldCharType="end"/>
            </w:r>
          </w:hyperlink>
        </w:p>
        <w:p w:rsidR="00E7222F" w:rsidRPr="008F03D5" w:rsidRDefault="0085770D" w:rsidP="008F03D5">
          <w:pPr>
            <w:pStyle w:val="TDC2"/>
            <w:tabs>
              <w:tab w:val="right" w:leader="dot" w:pos="8779"/>
            </w:tabs>
            <w:spacing w:line="360" w:lineRule="auto"/>
            <w:rPr>
              <w:rFonts w:eastAsiaTheme="minorEastAsia"/>
              <w:noProof/>
              <w:lang w:eastAsia="es-ES"/>
            </w:rPr>
          </w:pPr>
          <w:hyperlink w:anchor="_Toc516764896" w:history="1">
            <w:r w:rsidR="00E7222F" w:rsidRPr="008F03D5">
              <w:rPr>
                <w:rStyle w:val="Hipervnculo"/>
                <w:rFonts w:ascii="Palatino Linotype" w:eastAsia="MS Mincho" w:hAnsi="Palatino Linotype" w:cstheme="majorBidi"/>
                <w:b/>
                <w:i/>
                <w:noProof/>
                <w:lang w:val="es-MX" w:eastAsia="es-ES"/>
              </w:rPr>
              <w:t>I. De la respuesta a la solicitud de información.</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_Toc516764896 \h </w:instrText>
            </w:r>
            <w:r w:rsidR="00E7222F" w:rsidRPr="008F03D5">
              <w:rPr>
                <w:noProof/>
                <w:webHidden/>
              </w:rPr>
            </w:r>
            <w:r w:rsidR="00E7222F" w:rsidRPr="008F03D5">
              <w:rPr>
                <w:noProof/>
                <w:webHidden/>
              </w:rPr>
              <w:fldChar w:fldCharType="separate"/>
            </w:r>
            <w:r w:rsidR="008F03D5" w:rsidRPr="008F03D5">
              <w:rPr>
                <w:noProof/>
                <w:webHidden/>
              </w:rPr>
              <w:t>10</w:t>
            </w:r>
            <w:r w:rsidR="00E7222F" w:rsidRPr="008F03D5">
              <w:rPr>
                <w:noProof/>
                <w:webHidden/>
              </w:rPr>
              <w:fldChar w:fldCharType="end"/>
            </w:r>
          </w:hyperlink>
        </w:p>
        <w:p w:rsidR="00E7222F" w:rsidRPr="008F03D5" w:rsidRDefault="0085770D" w:rsidP="008F03D5">
          <w:pPr>
            <w:pStyle w:val="TDC2"/>
            <w:tabs>
              <w:tab w:val="right" w:leader="dot" w:pos="8779"/>
            </w:tabs>
            <w:spacing w:line="360" w:lineRule="auto"/>
            <w:rPr>
              <w:rFonts w:eastAsiaTheme="minorEastAsia"/>
              <w:noProof/>
              <w:lang w:eastAsia="es-ES"/>
            </w:rPr>
          </w:pPr>
          <w:hyperlink w:anchor="_Toc516764897" w:history="1">
            <w:r w:rsidR="00E7222F" w:rsidRPr="008F03D5">
              <w:rPr>
                <w:rStyle w:val="Hipervnculo"/>
                <w:rFonts w:ascii="Palatino Linotype" w:hAnsi="Palatino Linotype"/>
                <w:b/>
                <w:i/>
                <w:noProof/>
                <w:lang w:val="es-MX"/>
              </w:rPr>
              <w:t>II. De las inconsistencia de la respuesta.</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_Toc516764897 \h </w:instrText>
            </w:r>
            <w:r w:rsidR="00E7222F" w:rsidRPr="008F03D5">
              <w:rPr>
                <w:noProof/>
                <w:webHidden/>
              </w:rPr>
            </w:r>
            <w:r w:rsidR="00E7222F" w:rsidRPr="008F03D5">
              <w:rPr>
                <w:noProof/>
                <w:webHidden/>
              </w:rPr>
              <w:fldChar w:fldCharType="separate"/>
            </w:r>
            <w:r w:rsidR="008F03D5" w:rsidRPr="008F03D5">
              <w:rPr>
                <w:noProof/>
                <w:webHidden/>
              </w:rPr>
              <w:t>11</w:t>
            </w:r>
            <w:r w:rsidR="00E7222F" w:rsidRPr="008F03D5">
              <w:rPr>
                <w:noProof/>
                <w:webHidden/>
              </w:rPr>
              <w:fldChar w:fldCharType="end"/>
            </w:r>
          </w:hyperlink>
        </w:p>
        <w:p w:rsidR="00E7222F" w:rsidRPr="008F03D5" w:rsidRDefault="0085770D" w:rsidP="008F03D5">
          <w:pPr>
            <w:pStyle w:val="TDC2"/>
            <w:tabs>
              <w:tab w:val="right" w:leader="dot" w:pos="8779"/>
            </w:tabs>
            <w:spacing w:line="360" w:lineRule="auto"/>
            <w:rPr>
              <w:rFonts w:eastAsiaTheme="minorEastAsia"/>
              <w:noProof/>
              <w:lang w:eastAsia="es-ES"/>
            </w:rPr>
          </w:pPr>
          <w:hyperlink w:anchor="_Toc516764898" w:history="1">
            <w:r w:rsidR="00E7222F" w:rsidRPr="008F03D5">
              <w:rPr>
                <w:rStyle w:val="Hipervnculo"/>
                <w:rFonts w:ascii="Palatino Linotype" w:hAnsi="Palatino Linotype"/>
                <w:b/>
                <w:i/>
                <w:noProof/>
                <w:lang w:val="es-MX"/>
              </w:rPr>
              <w:t>III. Del informe justificado.</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_Toc516764898 \h </w:instrText>
            </w:r>
            <w:r w:rsidR="00E7222F" w:rsidRPr="008F03D5">
              <w:rPr>
                <w:noProof/>
                <w:webHidden/>
              </w:rPr>
            </w:r>
            <w:r w:rsidR="00E7222F" w:rsidRPr="008F03D5">
              <w:rPr>
                <w:noProof/>
                <w:webHidden/>
              </w:rPr>
              <w:fldChar w:fldCharType="separate"/>
            </w:r>
            <w:r w:rsidR="008F03D5" w:rsidRPr="008F03D5">
              <w:rPr>
                <w:noProof/>
                <w:webHidden/>
              </w:rPr>
              <w:t>13</w:t>
            </w:r>
            <w:r w:rsidR="00E7222F" w:rsidRPr="008F03D5">
              <w:rPr>
                <w:noProof/>
                <w:webHidden/>
              </w:rPr>
              <w:fldChar w:fldCharType="end"/>
            </w:r>
          </w:hyperlink>
        </w:p>
        <w:p w:rsidR="00E7222F" w:rsidRPr="008F03D5" w:rsidRDefault="0085770D" w:rsidP="008F03D5">
          <w:pPr>
            <w:pStyle w:val="TDC2"/>
            <w:tabs>
              <w:tab w:val="right" w:leader="dot" w:pos="8779"/>
            </w:tabs>
            <w:spacing w:line="360" w:lineRule="auto"/>
            <w:rPr>
              <w:rFonts w:eastAsiaTheme="minorEastAsia"/>
              <w:noProof/>
              <w:lang w:eastAsia="es-ES"/>
            </w:rPr>
          </w:pPr>
          <w:hyperlink w:anchor="_Toc516764899" w:history="1">
            <w:r w:rsidR="00E7222F" w:rsidRPr="008F03D5">
              <w:rPr>
                <w:rStyle w:val="Hipervnculo"/>
                <w:rFonts w:ascii="Palatino Linotype" w:hAnsi="Palatino Linotype"/>
                <w:b/>
                <w:i/>
                <w:noProof/>
                <w:lang w:val="es-MX"/>
              </w:rPr>
              <w:t>IV. Suplencia de la queja.</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_Toc516764899 \h </w:instrText>
            </w:r>
            <w:r w:rsidR="00E7222F" w:rsidRPr="008F03D5">
              <w:rPr>
                <w:noProof/>
                <w:webHidden/>
              </w:rPr>
            </w:r>
            <w:r w:rsidR="00E7222F" w:rsidRPr="008F03D5">
              <w:rPr>
                <w:noProof/>
                <w:webHidden/>
              </w:rPr>
              <w:fldChar w:fldCharType="separate"/>
            </w:r>
            <w:r w:rsidR="008F03D5" w:rsidRPr="008F03D5">
              <w:rPr>
                <w:noProof/>
                <w:webHidden/>
              </w:rPr>
              <w:t>18</w:t>
            </w:r>
            <w:r w:rsidR="00E7222F" w:rsidRPr="008F03D5">
              <w:rPr>
                <w:noProof/>
                <w:webHidden/>
              </w:rPr>
              <w:fldChar w:fldCharType="end"/>
            </w:r>
          </w:hyperlink>
        </w:p>
        <w:p w:rsidR="00E7222F" w:rsidRPr="008F03D5" w:rsidRDefault="0085770D" w:rsidP="008F03D5">
          <w:pPr>
            <w:pStyle w:val="TDC2"/>
            <w:tabs>
              <w:tab w:val="right" w:leader="dot" w:pos="8779"/>
            </w:tabs>
            <w:spacing w:line="360" w:lineRule="auto"/>
            <w:rPr>
              <w:rFonts w:eastAsiaTheme="minorEastAsia"/>
              <w:noProof/>
              <w:lang w:eastAsia="es-ES"/>
            </w:rPr>
          </w:pPr>
          <w:hyperlink w:anchor="_Toc516764900" w:history="1">
            <w:r w:rsidR="00E7222F" w:rsidRPr="008F03D5">
              <w:rPr>
                <w:rStyle w:val="Hipervnculo"/>
                <w:rFonts w:ascii="Palatino Linotype" w:hAnsi="Palatino Linotype"/>
                <w:b/>
                <w:i/>
                <w:noProof/>
                <w:lang w:val="es-MX"/>
              </w:rPr>
              <w:t>V. Plus petitio</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_Toc516764900 \h </w:instrText>
            </w:r>
            <w:r w:rsidR="00E7222F" w:rsidRPr="008F03D5">
              <w:rPr>
                <w:noProof/>
                <w:webHidden/>
              </w:rPr>
            </w:r>
            <w:r w:rsidR="00E7222F" w:rsidRPr="008F03D5">
              <w:rPr>
                <w:noProof/>
                <w:webHidden/>
              </w:rPr>
              <w:fldChar w:fldCharType="separate"/>
            </w:r>
            <w:r w:rsidR="008F03D5" w:rsidRPr="008F03D5">
              <w:rPr>
                <w:noProof/>
                <w:webHidden/>
              </w:rPr>
              <w:t>19</w:t>
            </w:r>
            <w:r w:rsidR="00E7222F" w:rsidRPr="008F03D5">
              <w:rPr>
                <w:noProof/>
                <w:webHidden/>
              </w:rPr>
              <w:fldChar w:fldCharType="end"/>
            </w:r>
          </w:hyperlink>
        </w:p>
        <w:p w:rsidR="00E7222F" w:rsidRPr="008F03D5" w:rsidRDefault="0085770D" w:rsidP="008F03D5">
          <w:pPr>
            <w:pStyle w:val="TDC2"/>
            <w:tabs>
              <w:tab w:val="right" w:leader="dot" w:pos="8779"/>
            </w:tabs>
            <w:spacing w:line="360" w:lineRule="auto"/>
            <w:rPr>
              <w:rFonts w:eastAsiaTheme="minorEastAsia"/>
              <w:noProof/>
              <w:lang w:eastAsia="es-ES"/>
            </w:rPr>
          </w:pPr>
          <w:hyperlink w:anchor="_Toc516764901" w:history="1">
            <w:r w:rsidR="00E7222F" w:rsidRPr="008F03D5">
              <w:rPr>
                <w:rStyle w:val="Hipervnculo"/>
                <w:rFonts w:ascii="Palatino Linotype" w:hAnsi="Palatino Linotype"/>
                <w:b/>
                <w:i/>
                <w:noProof/>
                <w:lang w:val="es-MX"/>
              </w:rPr>
              <w:t>VI. De la entrega de la información.</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_Toc516764901 \h </w:instrText>
            </w:r>
            <w:r w:rsidR="00E7222F" w:rsidRPr="008F03D5">
              <w:rPr>
                <w:noProof/>
                <w:webHidden/>
              </w:rPr>
            </w:r>
            <w:r w:rsidR="00E7222F" w:rsidRPr="008F03D5">
              <w:rPr>
                <w:noProof/>
                <w:webHidden/>
              </w:rPr>
              <w:fldChar w:fldCharType="separate"/>
            </w:r>
            <w:r w:rsidR="008F03D5" w:rsidRPr="008F03D5">
              <w:rPr>
                <w:noProof/>
                <w:webHidden/>
              </w:rPr>
              <w:t>21</w:t>
            </w:r>
            <w:r w:rsidR="00E7222F" w:rsidRPr="008F03D5">
              <w:rPr>
                <w:noProof/>
                <w:webHidden/>
              </w:rPr>
              <w:fldChar w:fldCharType="end"/>
            </w:r>
          </w:hyperlink>
        </w:p>
        <w:p w:rsidR="00E7222F" w:rsidRPr="008F03D5" w:rsidRDefault="0085770D" w:rsidP="008F03D5">
          <w:pPr>
            <w:pStyle w:val="TDC1"/>
            <w:tabs>
              <w:tab w:val="right" w:leader="dot" w:pos="8779"/>
            </w:tabs>
            <w:spacing w:line="360" w:lineRule="auto"/>
            <w:rPr>
              <w:rFonts w:eastAsiaTheme="minorEastAsia"/>
              <w:noProof/>
              <w:lang w:eastAsia="es-ES"/>
            </w:rPr>
          </w:pPr>
          <w:hyperlink w:anchor="_Toc516764902" w:history="1">
            <w:r w:rsidR="00E7222F" w:rsidRPr="008F03D5">
              <w:rPr>
                <w:rStyle w:val="Hipervnculo"/>
                <w:rFonts w:ascii="Palatino Linotype" w:eastAsia="MS Mincho" w:hAnsi="Palatino Linotype" w:cstheme="majorBidi"/>
                <w:b/>
                <w:noProof/>
                <w:lang w:val="es-ES_tradnl" w:eastAsia="es-ES"/>
              </w:rPr>
              <w:t>QUINTO. De la elaboración de la versión pública.</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_Toc516764902 \h </w:instrText>
            </w:r>
            <w:r w:rsidR="00E7222F" w:rsidRPr="008F03D5">
              <w:rPr>
                <w:noProof/>
                <w:webHidden/>
              </w:rPr>
            </w:r>
            <w:r w:rsidR="00E7222F" w:rsidRPr="008F03D5">
              <w:rPr>
                <w:noProof/>
                <w:webHidden/>
              </w:rPr>
              <w:fldChar w:fldCharType="separate"/>
            </w:r>
            <w:r w:rsidR="008F03D5" w:rsidRPr="008F03D5">
              <w:rPr>
                <w:noProof/>
                <w:webHidden/>
              </w:rPr>
              <w:t>23</w:t>
            </w:r>
            <w:r w:rsidR="00E7222F" w:rsidRPr="008F03D5">
              <w:rPr>
                <w:noProof/>
                <w:webHidden/>
              </w:rPr>
              <w:fldChar w:fldCharType="end"/>
            </w:r>
          </w:hyperlink>
        </w:p>
        <w:p w:rsidR="00E7222F" w:rsidRPr="008F03D5" w:rsidRDefault="0085770D" w:rsidP="008F03D5">
          <w:pPr>
            <w:pStyle w:val="TDC1"/>
            <w:tabs>
              <w:tab w:val="right" w:leader="dot" w:pos="8779"/>
            </w:tabs>
            <w:spacing w:line="360" w:lineRule="auto"/>
            <w:rPr>
              <w:rFonts w:eastAsiaTheme="minorEastAsia"/>
              <w:noProof/>
              <w:lang w:eastAsia="es-ES"/>
            </w:rPr>
          </w:pPr>
          <w:hyperlink w:anchor="_Toc516764903" w:history="1">
            <w:r w:rsidR="00E7222F" w:rsidRPr="008F03D5">
              <w:rPr>
                <w:rStyle w:val="Hipervnculo"/>
                <w:rFonts w:ascii="Palatino Linotype" w:eastAsia="Calibri" w:hAnsi="Palatino Linotype" w:cs="Times New Roman"/>
                <w:b/>
                <w:noProof/>
                <w:lang w:eastAsia="es-ES"/>
              </w:rPr>
              <w:t>R E S O L U T I V O S</w:t>
            </w:r>
            <w:r w:rsidR="00E7222F" w:rsidRPr="008F03D5">
              <w:rPr>
                <w:noProof/>
                <w:webHidden/>
              </w:rPr>
              <w:tab/>
            </w:r>
            <w:r w:rsidR="00E7222F" w:rsidRPr="008F03D5">
              <w:rPr>
                <w:noProof/>
                <w:webHidden/>
              </w:rPr>
              <w:fldChar w:fldCharType="begin"/>
            </w:r>
            <w:r w:rsidR="00E7222F" w:rsidRPr="008F03D5">
              <w:rPr>
                <w:noProof/>
                <w:webHidden/>
              </w:rPr>
              <w:instrText xml:space="preserve"> PAGEREF _Toc516764903 \h </w:instrText>
            </w:r>
            <w:r w:rsidR="00E7222F" w:rsidRPr="008F03D5">
              <w:rPr>
                <w:noProof/>
                <w:webHidden/>
              </w:rPr>
            </w:r>
            <w:r w:rsidR="00E7222F" w:rsidRPr="008F03D5">
              <w:rPr>
                <w:noProof/>
                <w:webHidden/>
              </w:rPr>
              <w:fldChar w:fldCharType="separate"/>
            </w:r>
            <w:r w:rsidR="008F03D5" w:rsidRPr="008F03D5">
              <w:rPr>
                <w:noProof/>
                <w:webHidden/>
              </w:rPr>
              <w:t>35</w:t>
            </w:r>
            <w:r w:rsidR="00E7222F" w:rsidRPr="008F03D5">
              <w:rPr>
                <w:noProof/>
                <w:webHidden/>
              </w:rPr>
              <w:fldChar w:fldCharType="end"/>
            </w:r>
          </w:hyperlink>
        </w:p>
        <w:p w:rsidR="00215113" w:rsidRPr="008F03D5" w:rsidRDefault="00215113" w:rsidP="008F03D5">
          <w:pPr>
            <w:spacing w:line="360" w:lineRule="auto"/>
            <w:rPr>
              <w:lang w:val="es-MX"/>
            </w:rPr>
          </w:pPr>
          <w:r w:rsidRPr="008F03D5">
            <w:rPr>
              <w:b/>
              <w:bCs/>
            </w:rPr>
            <w:fldChar w:fldCharType="end"/>
          </w:r>
        </w:p>
      </w:sdtContent>
    </w:sdt>
    <w:p w:rsidR="00215113" w:rsidRPr="008F03D5" w:rsidRDefault="00215113" w:rsidP="00215113">
      <w:pPr>
        <w:spacing w:before="240" w:after="240" w:line="360" w:lineRule="auto"/>
        <w:jc w:val="both"/>
        <w:rPr>
          <w:rFonts w:ascii="Palatino Linotype" w:eastAsia="MS Mincho" w:hAnsi="Palatino Linotype" w:cs="Times New Roman"/>
          <w:sz w:val="24"/>
          <w:szCs w:val="24"/>
          <w:lang w:val="es-ES_tradnl" w:eastAsia="es-ES"/>
        </w:rPr>
      </w:pPr>
    </w:p>
    <w:p w:rsidR="00215113" w:rsidRPr="008F03D5" w:rsidRDefault="00215113" w:rsidP="00215113">
      <w:pPr>
        <w:spacing w:before="240" w:after="240" w:line="360" w:lineRule="auto"/>
        <w:jc w:val="both"/>
        <w:rPr>
          <w:rFonts w:ascii="Palatino Linotype" w:eastAsia="MS Mincho" w:hAnsi="Palatino Linotype" w:cs="Times New Roman"/>
          <w:sz w:val="24"/>
          <w:szCs w:val="24"/>
          <w:lang w:val="es-ES_tradnl" w:eastAsia="es-ES"/>
        </w:rPr>
      </w:pPr>
    </w:p>
    <w:p w:rsidR="00215113" w:rsidRPr="008F03D5" w:rsidRDefault="00215113" w:rsidP="00215113">
      <w:pPr>
        <w:spacing w:before="240" w:after="240" w:line="360" w:lineRule="auto"/>
        <w:jc w:val="both"/>
        <w:rPr>
          <w:rFonts w:ascii="Palatino Linotype" w:eastAsia="MS Mincho" w:hAnsi="Palatino Linotype" w:cs="Times New Roman"/>
          <w:sz w:val="24"/>
          <w:szCs w:val="24"/>
          <w:lang w:val="es-ES_tradnl" w:eastAsia="es-ES"/>
        </w:rPr>
      </w:pPr>
    </w:p>
    <w:p w:rsidR="00215113" w:rsidRPr="008F03D5" w:rsidRDefault="00215113" w:rsidP="00215113">
      <w:pPr>
        <w:spacing w:before="240" w:after="240" w:line="360" w:lineRule="auto"/>
        <w:jc w:val="both"/>
        <w:rPr>
          <w:rFonts w:ascii="Palatino Linotype" w:eastAsia="MS Mincho" w:hAnsi="Palatino Linotype" w:cs="Times New Roman"/>
          <w:sz w:val="24"/>
          <w:szCs w:val="24"/>
          <w:lang w:val="es-ES_tradnl" w:eastAsia="es-ES"/>
        </w:rPr>
      </w:pPr>
      <w:r w:rsidRPr="008F03D5">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ED5E86" w:rsidRPr="008F03D5">
        <w:rPr>
          <w:rFonts w:ascii="Palatino Linotype" w:eastAsia="MS Mincho" w:hAnsi="Palatino Linotype" w:cs="Times New Roman"/>
          <w:sz w:val="24"/>
          <w:szCs w:val="24"/>
          <w:lang w:val="es-ES_tradnl" w:eastAsia="es-ES"/>
        </w:rPr>
        <w:t>de fecha veinte (20</w:t>
      </w:r>
      <w:r w:rsidRPr="008F03D5">
        <w:rPr>
          <w:rFonts w:ascii="Palatino Linotype" w:eastAsia="MS Mincho" w:hAnsi="Palatino Linotype" w:cs="Times New Roman"/>
          <w:sz w:val="24"/>
          <w:szCs w:val="24"/>
          <w:lang w:val="es-ES_tradnl" w:eastAsia="es-ES"/>
        </w:rPr>
        <w:t>) de junio de dos mil dieciocho.</w:t>
      </w:r>
    </w:p>
    <w:p w:rsidR="00215113" w:rsidRPr="008F03D5" w:rsidRDefault="00215113" w:rsidP="00215113">
      <w:pPr>
        <w:spacing w:before="240" w:after="360" w:line="360" w:lineRule="auto"/>
        <w:jc w:val="both"/>
        <w:rPr>
          <w:rFonts w:ascii="Palatino Linotype" w:eastAsia="MS Mincho" w:hAnsi="Palatino Linotype" w:cs="Arial"/>
          <w:sz w:val="24"/>
          <w:szCs w:val="24"/>
          <w:lang w:val="es-ES_tradnl" w:eastAsia="es-ES"/>
        </w:rPr>
      </w:pPr>
      <w:r w:rsidRPr="008F03D5">
        <w:rPr>
          <w:rFonts w:ascii="Palatino Linotype" w:eastAsia="MS Mincho" w:hAnsi="Palatino Linotype" w:cs="Times New Roman"/>
          <w:b/>
          <w:sz w:val="24"/>
          <w:szCs w:val="24"/>
          <w:lang w:val="es-ES_tradnl" w:eastAsia="es-ES"/>
        </w:rPr>
        <w:t>VISTO</w:t>
      </w:r>
      <w:r w:rsidRPr="008F03D5">
        <w:rPr>
          <w:rFonts w:ascii="Palatino Linotype" w:eastAsia="MS Mincho" w:hAnsi="Palatino Linotype" w:cs="Times New Roman"/>
          <w:sz w:val="24"/>
          <w:szCs w:val="24"/>
          <w:lang w:val="es-ES_tradnl" w:eastAsia="es-ES"/>
        </w:rPr>
        <w:t xml:space="preserve"> el expediente elec</w:t>
      </w:r>
      <w:r w:rsidR="00ED5E86" w:rsidRPr="008F03D5">
        <w:rPr>
          <w:rFonts w:ascii="Palatino Linotype" w:eastAsia="MS Mincho" w:hAnsi="Palatino Linotype" w:cs="Times New Roman"/>
          <w:sz w:val="24"/>
          <w:szCs w:val="24"/>
          <w:lang w:val="es-ES_tradnl" w:eastAsia="es-ES"/>
        </w:rPr>
        <w:t>trónico formado con motivo del recurso</w:t>
      </w:r>
      <w:r w:rsidRPr="008F03D5">
        <w:rPr>
          <w:rFonts w:ascii="Palatino Linotype" w:eastAsia="MS Mincho" w:hAnsi="Palatino Linotype" w:cs="Times New Roman"/>
          <w:sz w:val="24"/>
          <w:szCs w:val="24"/>
          <w:lang w:val="es-ES_tradnl" w:eastAsia="es-ES"/>
        </w:rPr>
        <w:t xml:space="preserve"> de revisión</w:t>
      </w:r>
      <w:r w:rsidRPr="008F03D5">
        <w:rPr>
          <w:rFonts w:ascii="Palatino Linotype" w:eastAsia="MS Mincho" w:hAnsi="Palatino Linotype" w:cs="Arial"/>
          <w:b/>
          <w:bCs/>
          <w:sz w:val="24"/>
          <w:szCs w:val="24"/>
          <w:lang w:val="es-ES_tradnl" w:eastAsia="es-ES"/>
        </w:rPr>
        <w:t xml:space="preserve">, 01658/INFOEM/IP/RR/2018, </w:t>
      </w:r>
      <w:r w:rsidR="00ED5E86" w:rsidRPr="008F03D5">
        <w:rPr>
          <w:rFonts w:ascii="Palatino Linotype" w:eastAsia="MS Mincho" w:hAnsi="Palatino Linotype" w:cs="Times New Roman"/>
          <w:sz w:val="24"/>
          <w:szCs w:val="24"/>
          <w:lang w:val="es-ES_tradnl" w:eastAsia="es-ES"/>
        </w:rPr>
        <w:t>promovido</w:t>
      </w:r>
      <w:r w:rsidRPr="008F03D5">
        <w:rPr>
          <w:rFonts w:ascii="Palatino Linotype" w:eastAsia="MS Mincho" w:hAnsi="Palatino Linotype" w:cs="Times New Roman"/>
          <w:sz w:val="24"/>
          <w:szCs w:val="24"/>
          <w:lang w:val="es-ES_tradnl" w:eastAsia="es-ES"/>
        </w:rPr>
        <w:t xml:space="preserve"> por </w:t>
      </w:r>
      <w:r w:rsidR="0085770D" w:rsidRPr="0085770D">
        <w:rPr>
          <w:rFonts w:ascii="Palatino Linotype" w:eastAsia="MS Mincho" w:hAnsi="Palatino Linotype" w:cs="Times New Roman"/>
          <w:b/>
          <w:sz w:val="24"/>
          <w:szCs w:val="24"/>
          <w:highlight w:val="black"/>
          <w:lang w:val="es-ES_tradnl" w:eastAsia="es-ES"/>
        </w:rPr>
        <w:t>-------------------------------------------------------------------------</w:t>
      </w:r>
      <w:r w:rsidR="0085770D">
        <w:rPr>
          <w:rFonts w:ascii="Palatino Linotype" w:eastAsia="MS Mincho" w:hAnsi="Palatino Linotype" w:cs="Times New Roman"/>
          <w:b/>
          <w:sz w:val="24"/>
          <w:szCs w:val="24"/>
          <w:lang w:val="es-ES_tradnl" w:eastAsia="es-ES"/>
        </w:rPr>
        <w:t xml:space="preserve"> </w:t>
      </w:r>
      <w:r w:rsidRPr="008F03D5">
        <w:rPr>
          <w:rFonts w:ascii="Palatino Linotype" w:eastAsia="MS Mincho" w:hAnsi="Palatino Linotype" w:cs="Times New Roman"/>
          <w:b/>
          <w:sz w:val="24"/>
          <w:szCs w:val="24"/>
          <w:lang w:val="es-ES_tradnl" w:eastAsia="es-ES"/>
        </w:rPr>
        <w:t xml:space="preserve">, </w:t>
      </w:r>
      <w:r w:rsidRPr="008F03D5">
        <w:rPr>
          <w:rFonts w:ascii="Palatino Linotype" w:eastAsia="MS Mincho" w:hAnsi="Palatino Linotype" w:cs="Arial"/>
          <w:sz w:val="24"/>
          <w:szCs w:val="24"/>
          <w:lang w:val="es-ES_tradnl" w:eastAsia="es-ES"/>
        </w:rPr>
        <w:t xml:space="preserve">en su calidad de </w:t>
      </w:r>
      <w:r w:rsidRPr="008F03D5">
        <w:rPr>
          <w:rFonts w:ascii="Palatino Linotype" w:eastAsia="MS Mincho" w:hAnsi="Palatino Linotype" w:cs="Arial"/>
          <w:b/>
          <w:sz w:val="24"/>
          <w:szCs w:val="24"/>
          <w:lang w:val="es-ES_tradnl" w:eastAsia="es-ES"/>
        </w:rPr>
        <w:t>RECURRENTE</w:t>
      </w:r>
      <w:r w:rsidRPr="008F03D5">
        <w:rPr>
          <w:rFonts w:ascii="Palatino Linotype" w:eastAsia="MS Mincho" w:hAnsi="Palatino Linotype" w:cs="Arial"/>
          <w:sz w:val="24"/>
          <w:szCs w:val="24"/>
          <w:lang w:val="es-ES_tradnl" w:eastAsia="es-ES"/>
        </w:rPr>
        <w:t xml:space="preserve">, en contra de la respuesta de la </w:t>
      </w:r>
      <w:r w:rsidRPr="008F03D5">
        <w:rPr>
          <w:rFonts w:ascii="Palatino Linotype" w:eastAsia="MS Mincho" w:hAnsi="Palatino Linotype" w:cs="Arial"/>
          <w:b/>
          <w:sz w:val="24"/>
          <w:szCs w:val="24"/>
          <w:lang w:val="es-ES_tradnl" w:eastAsia="es-ES"/>
        </w:rPr>
        <w:t>Secretaría de Desarrollo Agropecuario</w:t>
      </w:r>
      <w:r w:rsidRPr="008F03D5">
        <w:rPr>
          <w:rFonts w:ascii="Palatino Linotype" w:eastAsia="MS Mincho" w:hAnsi="Palatino Linotype" w:cs="Arial"/>
          <w:sz w:val="24"/>
          <w:szCs w:val="24"/>
          <w:lang w:val="es-ES_tradnl" w:eastAsia="es-ES"/>
        </w:rPr>
        <w:t xml:space="preserve">, </w:t>
      </w:r>
      <w:r w:rsidRPr="008F03D5">
        <w:rPr>
          <w:rFonts w:ascii="Palatino Linotype" w:eastAsia="MS Mincho" w:hAnsi="Palatino Linotype" w:cs="Times New Roman"/>
          <w:sz w:val="24"/>
          <w:szCs w:val="24"/>
          <w:lang w:val="es-ES_tradnl" w:eastAsia="es-ES"/>
        </w:rPr>
        <w:t>en lo sucesivo el</w:t>
      </w:r>
      <w:r w:rsidRPr="008F03D5">
        <w:rPr>
          <w:rFonts w:ascii="Palatino Linotype" w:eastAsia="MS Mincho" w:hAnsi="Palatino Linotype" w:cs="Times New Roman"/>
          <w:b/>
          <w:sz w:val="24"/>
          <w:szCs w:val="24"/>
          <w:lang w:val="es-ES_tradnl" w:eastAsia="es-ES"/>
        </w:rPr>
        <w:t xml:space="preserve"> SUJETO OBLIGADO, </w:t>
      </w:r>
      <w:r w:rsidRPr="008F03D5">
        <w:rPr>
          <w:rFonts w:ascii="Palatino Linotype" w:eastAsia="MS Mincho" w:hAnsi="Palatino Linotype" w:cs="Times New Roman"/>
          <w:sz w:val="24"/>
          <w:szCs w:val="24"/>
          <w:lang w:val="es-ES_tradnl" w:eastAsia="es-ES"/>
        </w:rPr>
        <w:t>se procede a dictar la presente resolución, con base en los siguientes:</w:t>
      </w:r>
    </w:p>
    <w:p w:rsidR="00215113" w:rsidRPr="008F03D5" w:rsidRDefault="00215113" w:rsidP="00215113">
      <w:pPr>
        <w:keepNext/>
        <w:keepLines/>
        <w:spacing w:before="240" w:after="0" w:line="360" w:lineRule="auto"/>
        <w:jc w:val="center"/>
        <w:outlineLvl w:val="0"/>
        <w:rPr>
          <w:rFonts w:ascii="Palatino Linotype" w:eastAsia="MS Gothic" w:hAnsi="Palatino Linotype" w:cs="Times New Roman"/>
          <w:b/>
          <w:sz w:val="24"/>
          <w:szCs w:val="32"/>
          <w:lang w:val="es-MX"/>
        </w:rPr>
      </w:pPr>
      <w:r w:rsidRPr="008F03D5">
        <w:rPr>
          <w:rFonts w:ascii="Palatino Linotype" w:eastAsia="MS Gothic" w:hAnsi="Palatino Linotype" w:cs="Times New Roman"/>
          <w:b/>
          <w:sz w:val="24"/>
          <w:szCs w:val="32"/>
          <w:lang w:val="es-MX"/>
        </w:rPr>
        <w:t xml:space="preserve"> </w:t>
      </w:r>
      <w:bookmarkStart w:id="0" w:name="_Toc516764890"/>
      <w:r w:rsidRPr="008F03D5">
        <w:rPr>
          <w:rFonts w:ascii="Palatino Linotype" w:eastAsia="MS Gothic" w:hAnsi="Palatino Linotype" w:cs="Times New Roman"/>
          <w:b/>
          <w:sz w:val="24"/>
          <w:szCs w:val="32"/>
          <w:lang w:val="es-MX"/>
        </w:rPr>
        <w:t>A N T E C E D E N T E S</w:t>
      </w:r>
      <w:bookmarkEnd w:id="0"/>
    </w:p>
    <w:p w:rsidR="00215113" w:rsidRPr="008F03D5" w:rsidRDefault="00215113" w:rsidP="00215113">
      <w:pPr>
        <w:spacing w:before="240" w:after="240" w:line="360" w:lineRule="auto"/>
        <w:ind w:left="426"/>
        <w:contextualSpacing/>
        <w:jc w:val="both"/>
        <w:rPr>
          <w:rFonts w:ascii="Palatino Linotype" w:eastAsia="Calibri" w:hAnsi="Palatino Linotype" w:cs="Arial"/>
          <w:sz w:val="24"/>
          <w:szCs w:val="24"/>
          <w:lang w:eastAsia="es-ES"/>
        </w:rPr>
      </w:pPr>
    </w:p>
    <w:p w:rsidR="00215113" w:rsidRPr="008F03D5" w:rsidRDefault="00ED5E86" w:rsidP="00215113">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8F03D5">
        <w:rPr>
          <w:rFonts w:ascii="Palatino Linotype" w:eastAsia="Calibri" w:hAnsi="Palatino Linotype" w:cs="Arial"/>
          <w:sz w:val="24"/>
          <w:szCs w:val="24"/>
          <w:lang w:eastAsia="es-ES"/>
        </w:rPr>
        <w:t>El día doce (12) de fabril</w:t>
      </w:r>
      <w:r w:rsidR="00215113" w:rsidRPr="008F03D5">
        <w:rPr>
          <w:rFonts w:ascii="Palatino Linotype" w:eastAsia="Calibri" w:hAnsi="Palatino Linotype" w:cs="Arial"/>
          <w:sz w:val="24"/>
          <w:szCs w:val="24"/>
          <w:lang w:eastAsia="es-ES"/>
        </w:rPr>
        <w:t xml:space="preserve"> de dos mil dieciocho,</w:t>
      </w:r>
      <w:r w:rsidRPr="008F03D5">
        <w:rPr>
          <w:rFonts w:ascii="Palatino Linotype" w:eastAsia="Calibri" w:hAnsi="Palatino Linotype" w:cs="Times New Roman"/>
          <w:sz w:val="24"/>
          <w:szCs w:val="24"/>
          <w:lang w:eastAsia="es-ES"/>
        </w:rPr>
        <w:t xml:space="preserve"> se presentó</w:t>
      </w:r>
      <w:r w:rsidR="00215113" w:rsidRPr="008F03D5">
        <w:rPr>
          <w:rFonts w:ascii="Palatino Linotype" w:eastAsia="Calibri" w:hAnsi="Palatino Linotype" w:cs="Times New Roman"/>
          <w:sz w:val="24"/>
          <w:szCs w:val="24"/>
          <w:lang w:eastAsia="es-ES"/>
        </w:rPr>
        <w:t xml:space="preserve"> </w:t>
      </w:r>
      <w:r w:rsidR="00215113" w:rsidRPr="008F03D5">
        <w:rPr>
          <w:rFonts w:ascii="Palatino Linotype" w:eastAsia="Calibri" w:hAnsi="Palatino Linotype" w:cs="Arial"/>
          <w:sz w:val="24"/>
          <w:szCs w:val="24"/>
          <w:lang w:eastAsia="es-ES"/>
        </w:rPr>
        <w:t xml:space="preserve">ante el </w:t>
      </w:r>
      <w:r w:rsidR="00215113" w:rsidRPr="008F03D5">
        <w:rPr>
          <w:rFonts w:ascii="Palatino Linotype" w:eastAsia="Calibri" w:hAnsi="Palatino Linotype" w:cs="Arial"/>
          <w:b/>
          <w:sz w:val="24"/>
          <w:szCs w:val="24"/>
          <w:lang w:eastAsia="es-ES"/>
        </w:rPr>
        <w:t>SUJETO OBLIGADO</w:t>
      </w:r>
      <w:r w:rsidR="00215113" w:rsidRPr="008F03D5">
        <w:rPr>
          <w:rFonts w:ascii="Palatino Linotype" w:eastAsia="Calibri" w:hAnsi="Palatino Linotype" w:cs="Arial"/>
          <w:sz w:val="24"/>
          <w:szCs w:val="24"/>
          <w:lang w:val="es-ES_tradnl" w:eastAsia="es-ES"/>
        </w:rPr>
        <w:t xml:space="preserve"> vía </w:t>
      </w:r>
      <w:r w:rsidR="00215113" w:rsidRPr="008F03D5">
        <w:rPr>
          <w:rFonts w:ascii="Palatino Linotype" w:eastAsia="Calibri" w:hAnsi="Palatino Linotype" w:cs="Arial"/>
          <w:sz w:val="24"/>
          <w:szCs w:val="24"/>
          <w:lang w:eastAsia="es-ES"/>
        </w:rPr>
        <w:t xml:space="preserve">Sistema de Acceso a la Información Mexiquense </w:t>
      </w:r>
      <w:r w:rsidR="00215113" w:rsidRPr="008F03D5">
        <w:rPr>
          <w:rFonts w:ascii="Palatino Linotype" w:eastAsia="Calibri" w:hAnsi="Palatino Linotype" w:cs="Arial"/>
          <w:b/>
          <w:sz w:val="24"/>
          <w:szCs w:val="24"/>
          <w:lang w:eastAsia="es-ES"/>
        </w:rPr>
        <w:t>(SAIMEX)</w:t>
      </w:r>
      <w:r w:rsidRPr="008F03D5">
        <w:rPr>
          <w:rFonts w:ascii="Palatino Linotype" w:eastAsia="Calibri" w:hAnsi="Palatino Linotype" w:cs="Arial"/>
          <w:sz w:val="24"/>
          <w:szCs w:val="24"/>
          <w:lang w:eastAsia="es-ES"/>
        </w:rPr>
        <w:t>, la solicitud</w:t>
      </w:r>
      <w:r w:rsidR="00215113" w:rsidRPr="008F03D5">
        <w:rPr>
          <w:rFonts w:ascii="Palatino Linotype" w:eastAsia="Calibri" w:hAnsi="Palatino Linotype" w:cs="Arial"/>
          <w:sz w:val="24"/>
          <w:szCs w:val="24"/>
          <w:lang w:eastAsia="es-ES"/>
        </w:rPr>
        <w:t xml:space="preserve"> de </w:t>
      </w:r>
      <w:r w:rsidRPr="008F03D5">
        <w:rPr>
          <w:rFonts w:ascii="Palatino Linotype" w:eastAsia="Calibri" w:hAnsi="Palatino Linotype" w:cs="Arial"/>
          <w:sz w:val="24"/>
          <w:szCs w:val="24"/>
          <w:lang w:eastAsia="es-ES"/>
        </w:rPr>
        <w:t>información pública, registrada con número</w:t>
      </w:r>
      <w:r w:rsidRPr="008F03D5">
        <w:rPr>
          <w:rFonts w:ascii="Palatino Linotype" w:eastAsia="Times New Roman" w:hAnsi="Palatino Linotype" w:cs="Arial"/>
          <w:b/>
          <w:sz w:val="24"/>
          <w:szCs w:val="24"/>
          <w:lang w:eastAsia="es-ES"/>
        </w:rPr>
        <w:t xml:space="preserve"> 00014/SEDAGRO/IP/2018</w:t>
      </w:r>
      <w:r w:rsidR="00215113" w:rsidRPr="008F03D5">
        <w:rPr>
          <w:rFonts w:ascii="Palatino Linotype" w:eastAsia="Times New Roman" w:hAnsi="Palatino Linotype" w:cs="Arial"/>
          <w:b/>
          <w:sz w:val="24"/>
          <w:szCs w:val="24"/>
          <w:lang w:eastAsia="es-ES"/>
        </w:rPr>
        <w:t xml:space="preserve">, </w:t>
      </w:r>
      <w:r w:rsidRPr="008F03D5">
        <w:rPr>
          <w:rFonts w:ascii="Palatino Linotype" w:eastAsia="Calibri" w:hAnsi="Palatino Linotype" w:cs="Arial"/>
          <w:sz w:val="24"/>
          <w:szCs w:val="24"/>
          <w:lang w:eastAsia="es-ES"/>
        </w:rPr>
        <w:t xml:space="preserve">mediante la cual </w:t>
      </w:r>
      <w:r w:rsidR="00215113" w:rsidRPr="008F03D5">
        <w:rPr>
          <w:rFonts w:ascii="Palatino Linotype" w:eastAsia="Calibri" w:hAnsi="Palatino Linotype" w:cs="Arial"/>
          <w:sz w:val="24"/>
          <w:szCs w:val="24"/>
          <w:lang w:eastAsia="es-ES"/>
        </w:rPr>
        <w:t>se requirió:</w:t>
      </w:r>
    </w:p>
    <w:p w:rsidR="00215113" w:rsidRPr="008F03D5" w:rsidRDefault="00215113" w:rsidP="00215113">
      <w:pPr>
        <w:spacing w:before="240" w:after="240" w:line="360" w:lineRule="auto"/>
        <w:ind w:left="426"/>
        <w:contextualSpacing/>
        <w:jc w:val="both"/>
        <w:rPr>
          <w:rFonts w:ascii="Palatino Linotype" w:eastAsia="Calibri" w:hAnsi="Palatino Linotype" w:cs="Arial"/>
          <w:i/>
          <w:lang w:eastAsia="es-ES"/>
        </w:rPr>
      </w:pPr>
    </w:p>
    <w:p w:rsidR="00215113" w:rsidRPr="008F03D5" w:rsidRDefault="00215113" w:rsidP="00215113">
      <w:pPr>
        <w:spacing w:before="240" w:after="240" w:line="360" w:lineRule="auto"/>
        <w:ind w:left="426" w:right="567"/>
        <w:contextualSpacing/>
        <w:jc w:val="both"/>
        <w:rPr>
          <w:rFonts w:ascii="Palatino Linotype" w:eastAsia="Calibri" w:hAnsi="Palatino Linotype" w:cs="Arial"/>
          <w:i/>
          <w:lang w:eastAsia="es-ES"/>
        </w:rPr>
      </w:pPr>
      <w:r w:rsidRPr="008F03D5">
        <w:rPr>
          <w:rFonts w:ascii="Palatino Linotype" w:eastAsia="Calibri" w:hAnsi="Palatino Linotype" w:cs="Arial"/>
          <w:i/>
          <w:lang w:eastAsia="es-ES"/>
        </w:rPr>
        <w:t xml:space="preserve">“Solicito toda la información del personal que labora en el área </w:t>
      </w:r>
      <w:proofErr w:type="spellStart"/>
      <w:r w:rsidRPr="008F03D5">
        <w:rPr>
          <w:rFonts w:ascii="Palatino Linotype" w:eastAsia="Calibri" w:hAnsi="Palatino Linotype" w:cs="Arial"/>
          <w:i/>
          <w:lang w:eastAsia="es-ES"/>
        </w:rPr>
        <w:t>estaf</w:t>
      </w:r>
      <w:proofErr w:type="spellEnd"/>
      <w:r w:rsidRPr="008F03D5">
        <w:rPr>
          <w:rFonts w:ascii="Palatino Linotype" w:eastAsia="Calibri" w:hAnsi="Palatino Linotype" w:cs="Arial"/>
          <w:i/>
          <w:lang w:eastAsia="es-ES"/>
        </w:rPr>
        <w:t xml:space="preserve"> de la Secretaria de Desarrollo Agropecuario (jurídico, particular, </w:t>
      </w:r>
      <w:proofErr w:type="spellStart"/>
      <w:r w:rsidRPr="008F03D5">
        <w:rPr>
          <w:rFonts w:ascii="Palatino Linotype" w:eastAsia="Calibri" w:hAnsi="Palatino Linotype" w:cs="Arial"/>
          <w:i/>
          <w:lang w:eastAsia="es-ES"/>
        </w:rPr>
        <w:t>uippe</w:t>
      </w:r>
      <w:proofErr w:type="spellEnd"/>
      <w:r w:rsidRPr="008F03D5">
        <w:rPr>
          <w:rFonts w:ascii="Palatino Linotype" w:eastAsia="Calibri" w:hAnsi="Palatino Linotype" w:cs="Arial"/>
          <w:i/>
          <w:lang w:eastAsia="es-ES"/>
        </w:rPr>
        <w:t xml:space="preserve">, coordinación de estudios especiales y asesores de esta áreas) ya sean de base, sindicalizados, de confianza, por honorarios, por tiempo determinado y funcionarios, con la descripción del cargo o puesto funcional y las actividades que realizan cada uno, sueldo y horario, así como también si están, quienes de ellos desarrollan funciones fuera de las instalaciones de esta dependencia, las causas y si tienen asignado algún vehículo, que tipo de vehículo. Esto en los periodos del 01 marzo </w:t>
      </w:r>
      <w:r w:rsidRPr="008F03D5">
        <w:rPr>
          <w:rFonts w:ascii="Palatino Linotype" w:eastAsia="Calibri" w:hAnsi="Palatino Linotype" w:cs="Arial"/>
          <w:i/>
          <w:lang w:eastAsia="es-ES"/>
        </w:rPr>
        <w:lastRenderedPageBreak/>
        <w:t>de 2017 a 30 de agosto de 2017 y del 16 de septiembre de 2018 a 31 de marzo de 2018</w:t>
      </w:r>
      <w:r w:rsidRPr="008F03D5">
        <w:rPr>
          <w:rFonts w:ascii="Palatino Linotype" w:eastAsia="Calibri" w:hAnsi="Palatino Linotype" w:cs="Arial"/>
          <w:i/>
          <w:lang w:val="es-MX" w:eastAsia="es-ES"/>
        </w:rPr>
        <w:t>.</w:t>
      </w:r>
      <w:r w:rsidR="00E82C14" w:rsidRPr="008F03D5">
        <w:rPr>
          <w:rFonts w:ascii="Palatino Linotype" w:eastAsia="Calibri" w:hAnsi="Palatino Linotype" w:cs="Arial"/>
          <w:i/>
          <w:lang w:eastAsia="es-ES"/>
        </w:rPr>
        <w:t xml:space="preserve">” </w:t>
      </w:r>
      <w:r w:rsidRPr="008F03D5">
        <w:rPr>
          <w:rFonts w:ascii="Palatino Linotype" w:eastAsia="Calibri" w:hAnsi="Palatino Linotype" w:cs="Arial"/>
          <w:i/>
          <w:lang w:eastAsia="es-ES"/>
        </w:rPr>
        <w:t>(Sic)</w:t>
      </w:r>
    </w:p>
    <w:p w:rsidR="00215113" w:rsidRPr="008F03D5" w:rsidRDefault="00215113" w:rsidP="00215113">
      <w:pPr>
        <w:spacing w:before="240" w:after="240" w:line="360" w:lineRule="auto"/>
        <w:ind w:left="426" w:right="567"/>
        <w:contextualSpacing/>
        <w:jc w:val="both"/>
        <w:rPr>
          <w:rFonts w:ascii="Palatino Linotype" w:eastAsia="Calibri" w:hAnsi="Palatino Linotype" w:cs="Arial"/>
          <w:i/>
          <w:lang w:eastAsia="es-ES"/>
        </w:rPr>
      </w:pPr>
    </w:p>
    <w:p w:rsidR="00215113" w:rsidRPr="008F03D5" w:rsidRDefault="00215113" w:rsidP="00215113">
      <w:pPr>
        <w:numPr>
          <w:ilvl w:val="0"/>
          <w:numId w:val="1"/>
        </w:numPr>
        <w:spacing w:after="0" w:line="360" w:lineRule="auto"/>
        <w:contextualSpacing/>
        <w:jc w:val="both"/>
        <w:rPr>
          <w:rFonts w:ascii="Palatino Linotype" w:eastAsia="Times New Roman" w:hAnsi="Palatino Linotype" w:cs="Arial"/>
          <w:sz w:val="24"/>
          <w:szCs w:val="24"/>
          <w:lang w:eastAsia="es-ES"/>
        </w:rPr>
      </w:pPr>
      <w:r w:rsidRPr="008F03D5">
        <w:rPr>
          <w:rFonts w:ascii="Palatino Linotype" w:eastAsia="Times New Roman" w:hAnsi="Palatino Linotype" w:cs="Arial"/>
          <w:sz w:val="24"/>
          <w:szCs w:val="24"/>
          <w:lang w:eastAsia="es-ES"/>
        </w:rPr>
        <w:t>Señaló como modalidad de entrega de la información</w:t>
      </w:r>
      <w:r w:rsidRPr="008F03D5">
        <w:rPr>
          <w:rFonts w:ascii="Palatino Linotype" w:eastAsia="Times New Roman" w:hAnsi="Palatino Linotype" w:cs="Arial"/>
          <w:b/>
          <w:sz w:val="24"/>
          <w:szCs w:val="24"/>
          <w:lang w:eastAsia="es-ES"/>
        </w:rPr>
        <w:t>:</w:t>
      </w:r>
      <w:r w:rsidRPr="008F03D5">
        <w:rPr>
          <w:rFonts w:ascii="Palatino Linotype" w:eastAsia="Times New Roman" w:hAnsi="Palatino Linotype" w:cs="Arial"/>
          <w:sz w:val="24"/>
          <w:szCs w:val="24"/>
          <w:lang w:eastAsia="es-ES"/>
        </w:rPr>
        <w:t xml:space="preserve"> </w:t>
      </w:r>
      <w:r w:rsidRPr="008F03D5">
        <w:rPr>
          <w:rFonts w:ascii="Palatino Linotype" w:eastAsia="Times New Roman" w:hAnsi="Palatino Linotype" w:cs="Arial"/>
          <w:b/>
          <w:sz w:val="24"/>
          <w:szCs w:val="24"/>
          <w:lang w:eastAsia="es-ES"/>
        </w:rPr>
        <w:t>a través de SAIMEX.</w:t>
      </w:r>
    </w:p>
    <w:p w:rsidR="00215113" w:rsidRPr="008F03D5" w:rsidRDefault="00215113" w:rsidP="00215113">
      <w:pPr>
        <w:spacing w:after="0" w:line="360" w:lineRule="auto"/>
        <w:ind w:left="360"/>
        <w:contextualSpacing/>
        <w:jc w:val="both"/>
        <w:rPr>
          <w:rFonts w:ascii="Palatino Linotype" w:eastAsia="Times New Roman" w:hAnsi="Palatino Linotype" w:cs="Arial"/>
          <w:sz w:val="24"/>
          <w:szCs w:val="24"/>
          <w:lang w:eastAsia="es-ES"/>
        </w:rPr>
      </w:pPr>
    </w:p>
    <w:p w:rsidR="00215113" w:rsidRPr="008F03D5" w:rsidRDefault="00E82C14" w:rsidP="00215113">
      <w:pPr>
        <w:numPr>
          <w:ilvl w:val="0"/>
          <w:numId w:val="2"/>
        </w:numPr>
        <w:spacing w:before="240" w:after="240" w:line="360" w:lineRule="auto"/>
        <w:ind w:left="426" w:hanging="426"/>
        <w:contextualSpacing/>
        <w:jc w:val="both"/>
        <w:rPr>
          <w:rFonts w:ascii="Palatino Linotype" w:hAnsi="Palatino Linotype"/>
          <w:sz w:val="24"/>
          <w:szCs w:val="24"/>
          <w:lang w:eastAsia="es-ES"/>
        </w:rPr>
      </w:pPr>
      <w:r w:rsidRPr="008F03D5">
        <w:rPr>
          <w:rFonts w:ascii="Palatino Linotype" w:hAnsi="Palatino Linotype"/>
          <w:sz w:val="24"/>
          <w:szCs w:val="24"/>
          <w:lang w:eastAsia="es-ES"/>
        </w:rPr>
        <w:t>El día tres (3) de mayo</w:t>
      </w:r>
      <w:r w:rsidR="00215113" w:rsidRPr="008F03D5">
        <w:rPr>
          <w:rFonts w:ascii="Palatino Linotype" w:hAnsi="Palatino Linotype"/>
          <w:sz w:val="24"/>
          <w:szCs w:val="24"/>
          <w:lang w:eastAsia="es-ES"/>
        </w:rPr>
        <w:t xml:space="preserve"> de la presente anualidad el </w:t>
      </w:r>
      <w:r w:rsidR="00215113" w:rsidRPr="008F03D5">
        <w:rPr>
          <w:rFonts w:ascii="Palatino Linotype" w:hAnsi="Palatino Linotype"/>
          <w:b/>
          <w:sz w:val="24"/>
          <w:szCs w:val="24"/>
          <w:lang w:eastAsia="es-ES"/>
        </w:rPr>
        <w:t>SUJETO OBLIGADO</w:t>
      </w:r>
      <w:r w:rsidR="00215113" w:rsidRPr="008F03D5">
        <w:rPr>
          <w:rFonts w:ascii="Palatino Linotype" w:hAnsi="Palatino Linotype"/>
          <w:sz w:val="24"/>
          <w:szCs w:val="24"/>
          <w:lang w:eastAsia="es-ES"/>
        </w:rPr>
        <w:t xml:space="preserve"> presentó</w:t>
      </w:r>
      <w:r w:rsidRPr="008F03D5">
        <w:rPr>
          <w:rFonts w:ascii="Palatino Linotype" w:hAnsi="Palatino Linotype"/>
          <w:sz w:val="24"/>
          <w:szCs w:val="24"/>
          <w:lang w:eastAsia="es-ES"/>
        </w:rPr>
        <w:t xml:space="preserve"> su respectiva respuesta a la solicitud de información de referencia, para lo cual adjuntó tres archivos electrónicos </w:t>
      </w:r>
      <w:hyperlink r:id="rId7" w:tgtFrame="_blank" w:history="1">
        <w:r w:rsidRPr="008F03D5">
          <w:rPr>
            <w:rFonts w:ascii="Palatino Linotype" w:hAnsi="Palatino Linotype"/>
            <w:b/>
            <w:sz w:val="24"/>
            <w:szCs w:val="24"/>
            <w:lang w:eastAsia="es-ES"/>
          </w:rPr>
          <w:t>ANEXCAF.PDF</w:t>
        </w:r>
      </w:hyperlink>
      <w:r w:rsidRPr="008F03D5">
        <w:rPr>
          <w:rFonts w:ascii="Palatino Linotype" w:hAnsi="Palatino Linotype"/>
          <w:b/>
          <w:sz w:val="24"/>
          <w:szCs w:val="24"/>
          <w:lang w:eastAsia="es-ES"/>
        </w:rPr>
        <w:t xml:space="preserve">, </w:t>
      </w:r>
      <w:hyperlink r:id="rId8" w:tgtFrame="_blank" w:history="1">
        <w:r w:rsidRPr="008F03D5">
          <w:rPr>
            <w:rFonts w:ascii="Palatino Linotype" w:hAnsi="Palatino Linotype"/>
            <w:b/>
            <w:sz w:val="24"/>
            <w:szCs w:val="24"/>
            <w:lang w:eastAsia="es-ES"/>
          </w:rPr>
          <w:t>RESPCAF.jpg</w:t>
        </w:r>
      </w:hyperlink>
      <w:r w:rsidRPr="008F03D5">
        <w:rPr>
          <w:rFonts w:ascii="Palatino Linotype" w:hAnsi="Palatino Linotype"/>
          <w:b/>
          <w:sz w:val="24"/>
          <w:szCs w:val="24"/>
          <w:lang w:eastAsia="es-ES"/>
        </w:rPr>
        <w:t xml:space="preserve"> y </w:t>
      </w:r>
      <w:hyperlink r:id="rId9" w:tgtFrame="_blank" w:history="1">
        <w:r w:rsidRPr="008F03D5">
          <w:rPr>
            <w:rFonts w:ascii="Palatino Linotype" w:hAnsi="Palatino Linotype"/>
            <w:b/>
            <w:sz w:val="24"/>
            <w:szCs w:val="24"/>
            <w:lang w:eastAsia="es-ES"/>
          </w:rPr>
          <w:t>RESPUIPPE.pdf</w:t>
        </w:r>
      </w:hyperlink>
      <w:r w:rsidRPr="008F03D5">
        <w:rPr>
          <w:rFonts w:ascii="Palatino Linotype" w:hAnsi="Palatino Linotype"/>
          <w:b/>
          <w:sz w:val="24"/>
          <w:szCs w:val="24"/>
          <w:lang w:eastAsia="es-ES"/>
        </w:rPr>
        <w:t>,</w:t>
      </w:r>
      <w:r w:rsidR="00215113" w:rsidRPr="008F03D5">
        <w:rPr>
          <w:rFonts w:ascii="Palatino Linotype" w:hAnsi="Palatino Linotype"/>
          <w:sz w:val="24"/>
          <w:szCs w:val="24"/>
          <w:lang w:eastAsia="es-ES"/>
        </w:rPr>
        <w:t xml:space="preserve"> </w:t>
      </w:r>
      <w:r w:rsidRPr="008F03D5">
        <w:rPr>
          <w:rFonts w:ascii="Palatino Linotype" w:hAnsi="Palatino Linotype"/>
          <w:sz w:val="24"/>
          <w:szCs w:val="24"/>
          <w:lang w:eastAsia="es-ES"/>
        </w:rPr>
        <w:t xml:space="preserve">mismos </w:t>
      </w:r>
      <w:r w:rsidR="00215113" w:rsidRPr="008F03D5">
        <w:rPr>
          <w:rFonts w:ascii="Palatino Linotype" w:hAnsi="Palatino Linotype"/>
          <w:sz w:val="24"/>
          <w:szCs w:val="24"/>
          <w:lang w:eastAsia="es-ES"/>
        </w:rPr>
        <w:t>que ya es del conocimiento de las partes y por economía procesal se omite se reproducción.</w:t>
      </w:r>
    </w:p>
    <w:p w:rsidR="00E82C14" w:rsidRPr="008F03D5" w:rsidRDefault="00E82C14" w:rsidP="00E82C14">
      <w:pPr>
        <w:spacing w:before="240" w:after="240" w:line="360" w:lineRule="auto"/>
        <w:ind w:left="426"/>
        <w:contextualSpacing/>
        <w:jc w:val="both"/>
        <w:rPr>
          <w:rFonts w:ascii="Palatino Linotype" w:hAnsi="Palatino Linotype"/>
          <w:sz w:val="24"/>
          <w:szCs w:val="24"/>
          <w:lang w:eastAsia="es-ES"/>
        </w:rPr>
      </w:pPr>
    </w:p>
    <w:p w:rsidR="00E82C14" w:rsidRPr="008F03D5" w:rsidRDefault="00E82C14" w:rsidP="00E82C14">
      <w:pPr>
        <w:spacing w:before="240" w:after="240" w:line="360" w:lineRule="auto"/>
        <w:ind w:left="426"/>
        <w:contextualSpacing/>
        <w:jc w:val="both"/>
        <w:rPr>
          <w:rFonts w:ascii="Palatino Linotype" w:hAnsi="Palatino Linotype"/>
          <w:i/>
          <w:lang w:eastAsia="es-ES"/>
        </w:rPr>
      </w:pPr>
      <w:r w:rsidRPr="008F03D5">
        <w:rPr>
          <w:rFonts w:ascii="Palatino Linotype" w:hAnsi="Palatino Linotype"/>
          <w:i/>
          <w:lang w:eastAsia="es-ES"/>
        </w:rPr>
        <w:t xml:space="preserve">“….al respecto me permito informarle que la Coordinación de Administración y Finanzas de la Secretaría de Desarrollo Agropecuario, mediante oficio no. 207030000/CAF-01061/2018 pone a su disposición en archivos adjuntos la información solicitada, así mismo como podrá apreciar en los documentos anexos no se encuentra personal comisionado fuera de la instalaciones de esta Dependencia, por cual no hay vehículos </w:t>
      </w:r>
      <w:proofErr w:type="gramStart"/>
      <w:r w:rsidRPr="008F03D5">
        <w:rPr>
          <w:rFonts w:ascii="Palatino Linotype" w:hAnsi="Palatino Linotype"/>
          <w:i/>
          <w:lang w:eastAsia="es-ES"/>
        </w:rPr>
        <w:t>asignados .</w:t>
      </w:r>
      <w:proofErr w:type="gramEnd"/>
      <w:r w:rsidRPr="008F03D5">
        <w:rPr>
          <w:rFonts w:ascii="Palatino Linotype" w:hAnsi="Palatino Linotype"/>
          <w:i/>
          <w:lang w:eastAsia="es-ES"/>
        </w:rPr>
        <w:t xml:space="preserve"> Finalmente se hace de su conocimiento que de conformidad con lo establecido en el artículo 178 de la Ley en la materia, de no estar conforme con la respuesta proporcionada por este Sujeto Obligado, podrá interponer un recurso de revisión ante la Unidad de Transparencia de esta Secretaría, dentro de los siguientes quince días hábiles, contados a partir del día siguiente de su notificación. Sin otro particular, le envío un cordial saludo” (sic)</w:t>
      </w:r>
    </w:p>
    <w:p w:rsidR="00215113" w:rsidRPr="008F03D5" w:rsidRDefault="00215113" w:rsidP="00215113">
      <w:pPr>
        <w:spacing w:before="240" w:after="240" w:line="360" w:lineRule="auto"/>
        <w:ind w:left="426"/>
        <w:contextualSpacing/>
        <w:jc w:val="both"/>
        <w:rPr>
          <w:rFonts w:ascii="Palatino Linotype" w:hAnsi="Palatino Linotype"/>
          <w:sz w:val="24"/>
          <w:szCs w:val="24"/>
          <w:lang w:eastAsia="es-ES"/>
        </w:rPr>
      </w:pPr>
    </w:p>
    <w:p w:rsidR="00215113" w:rsidRPr="008F03D5" w:rsidRDefault="00E82C14" w:rsidP="00215113">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8F03D5">
        <w:rPr>
          <w:rFonts w:ascii="Palatino Linotype" w:eastAsia="Times New Roman" w:hAnsi="Palatino Linotype" w:cs="Arial"/>
          <w:sz w:val="24"/>
          <w:szCs w:val="24"/>
          <w:lang w:eastAsia="es-ES"/>
        </w:rPr>
        <w:t>El día siete (7</w:t>
      </w:r>
      <w:r w:rsidR="00ED5E86" w:rsidRPr="008F03D5">
        <w:rPr>
          <w:rFonts w:ascii="Palatino Linotype" w:eastAsia="Times New Roman" w:hAnsi="Palatino Linotype" w:cs="Arial"/>
          <w:sz w:val="24"/>
          <w:szCs w:val="24"/>
          <w:lang w:eastAsia="es-ES"/>
        </w:rPr>
        <w:t>) de mayo</w:t>
      </w:r>
      <w:r w:rsidR="00215113" w:rsidRPr="008F03D5">
        <w:rPr>
          <w:rFonts w:ascii="Palatino Linotype" w:eastAsia="Times New Roman" w:hAnsi="Palatino Linotype" w:cs="Arial"/>
          <w:sz w:val="24"/>
          <w:szCs w:val="24"/>
          <w:lang w:eastAsia="es-ES"/>
        </w:rPr>
        <w:t xml:space="preserve"> de dos mil dieciocho, estando en tiempo y forma, se </w:t>
      </w:r>
      <w:r w:rsidRPr="008F03D5">
        <w:rPr>
          <w:rFonts w:ascii="Palatino Linotype" w:eastAsia="MS Mincho" w:hAnsi="Palatino Linotype"/>
          <w:sz w:val="24"/>
          <w:szCs w:val="24"/>
          <w:lang w:val="es-ES_tradnl" w:eastAsia="es-ES"/>
        </w:rPr>
        <w:t xml:space="preserve">interpuso el recurso </w:t>
      </w:r>
      <w:r w:rsidR="00215113" w:rsidRPr="008F03D5">
        <w:rPr>
          <w:rFonts w:ascii="Palatino Linotype" w:eastAsia="MS Mincho" w:hAnsi="Palatino Linotype"/>
          <w:sz w:val="24"/>
          <w:szCs w:val="24"/>
          <w:lang w:val="es-ES_tradnl" w:eastAsia="es-ES"/>
        </w:rPr>
        <w:t xml:space="preserve">de revisión por parte de </w:t>
      </w:r>
      <w:r w:rsidR="0085770D" w:rsidRPr="0085770D">
        <w:rPr>
          <w:rFonts w:ascii="Palatino Linotype" w:eastAsia="MS Mincho" w:hAnsi="Palatino Linotype"/>
          <w:b/>
          <w:sz w:val="24"/>
          <w:szCs w:val="24"/>
          <w:highlight w:val="black"/>
          <w:lang w:val="es-ES_tradnl" w:eastAsia="es-ES"/>
        </w:rPr>
        <w:t>------------------------</w:t>
      </w:r>
      <w:r w:rsidR="00215113" w:rsidRPr="008F03D5">
        <w:rPr>
          <w:rFonts w:ascii="Palatino Linotype" w:eastAsia="MS Mincho" w:hAnsi="Palatino Linotype"/>
          <w:b/>
          <w:sz w:val="24"/>
          <w:szCs w:val="24"/>
          <w:lang w:val="es-ES_tradnl" w:eastAsia="es-ES"/>
        </w:rPr>
        <w:t>,</w:t>
      </w:r>
      <w:r w:rsidRPr="008F03D5">
        <w:rPr>
          <w:rFonts w:ascii="Palatino Linotype" w:eastAsia="MS Mincho" w:hAnsi="Palatino Linotype"/>
          <w:sz w:val="24"/>
          <w:szCs w:val="24"/>
          <w:lang w:val="es-ES_tradnl" w:eastAsia="es-ES"/>
        </w:rPr>
        <w:t xml:space="preserve"> en contra de la respuesta</w:t>
      </w:r>
      <w:r w:rsidR="00215113" w:rsidRPr="008F03D5">
        <w:rPr>
          <w:rFonts w:ascii="Palatino Linotype" w:eastAsia="MS Mincho" w:hAnsi="Palatino Linotype"/>
          <w:sz w:val="24"/>
          <w:szCs w:val="24"/>
          <w:lang w:val="es-ES_tradnl" w:eastAsia="es-ES"/>
        </w:rPr>
        <w:t>,</w:t>
      </w:r>
      <w:r w:rsidR="00215113" w:rsidRPr="008F03D5">
        <w:rPr>
          <w:rFonts w:ascii="Palatino Linotype" w:eastAsia="Times New Roman" w:hAnsi="Palatino Linotype" w:cs="Arial"/>
          <w:sz w:val="24"/>
          <w:szCs w:val="24"/>
          <w:lang w:eastAsia="es-ES"/>
        </w:rPr>
        <w:t xml:space="preserve"> señalando </w:t>
      </w:r>
      <w:r w:rsidR="00215113" w:rsidRPr="008F03D5">
        <w:rPr>
          <w:rFonts w:ascii="Palatino Linotype" w:eastAsia="MS Mincho" w:hAnsi="Palatino Linotype"/>
          <w:sz w:val="24"/>
          <w:szCs w:val="24"/>
          <w:lang w:val="es-ES_tradnl" w:eastAsia="es-ES"/>
        </w:rPr>
        <w:t>como acto impugnado y motivos de inconformidad</w:t>
      </w:r>
      <w:r w:rsidR="00215113" w:rsidRPr="008F03D5">
        <w:rPr>
          <w:rFonts w:ascii="Palatino Linotype" w:eastAsia="Times New Roman" w:hAnsi="Palatino Linotype" w:cs="Arial"/>
          <w:sz w:val="24"/>
          <w:szCs w:val="24"/>
          <w:lang w:val="es-MX" w:eastAsia="es-ES"/>
        </w:rPr>
        <w:t xml:space="preserve"> lo siguiente:</w:t>
      </w:r>
    </w:p>
    <w:p w:rsidR="00215113" w:rsidRPr="008F03D5" w:rsidRDefault="00215113" w:rsidP="00215113">
      <w:pPr>
        <w:spacing w:before="240" w:after="240" w:line="360" w:lineRule="auto"/>
        <w:ind w:left="426"/>
        <w:contextualSpacing/>
        <w:jc w:val="both"/>
        <w:rPr>
          <w:rFonts w:ascii="Palatino Linotype" w:eastAsia="Calibri" w:hAnsi="Palatino Linotype" w:cs="Arial"/>
          <w:sz w:val="24"/>
          <w:szCs w:val="24"/>
          <w:lang w:eastAsia="es-ES"/>
        </w:rPr>
      </w:pPr>
    </w:p>
    <w:p w:rsidR="00215113" w:rsidRPr="008F03D5" w:rsidRDefault="00215113" w:rsidP="00215113">
      <w:pPr>
        <w:numPr>
          <w:ilvl w:val="0"/>
          <w:numId w:val="3"/>
        </w:numPr>
        <w:spacing w:after="0" w:line="360" w:lineRule="auto"/>
        <w:ind w:left="709" w:right="567"/>
        <w:contextualSpacing/>
        <w:jc w:val="both"/>
        <w:rPr>
          <w:rFonts w:ascii="Palatino Linotype" w:eastAsia="MS Mincho" w:hAnsi="Palatino Linotype" w:cs="Times New Roman"/>
          <w:i/>
          <w:lang w:eastAsia="es-ES"/>
        </w:rPr>
      </w:pPr>
      <w:r w:rsidRPr="008F03D5">
        <w:rPr>
          <w:rFonts w:ascii="Palatino Linotype" w:eastAsia="MS Gothic" w:hAnsi="Palatino Linotype" w:cs="Times New Roman"/>
          <w:b/>
          <w:sz w:val="24"/>
          <w:szCs w:val="26"/>
        </w:rPr>
        <w:t>Acto impugnado;</w:t>
      </w:r>
      <w:r w:rsidRPr="008F03D5">
        <w:rPr>
          <w:rFonts w:ascii="Palatino Linotype" w:eastAsia="MS Mincho" w:hAnsi="Palatino Linotype" w:cs="Times New Roman"/>
          <w:i/>
          <w:lang w:val="es-ES_tradnl" w:eastAsia="es-ES"/>
        </w:rPr>
        <w:t xml:space="preserve"> </w:t>
      </w:r>
    </w:p>
    <w:p w:rsidR="00215113" w:rsidRPr="008F03D5" w:rsidRDefault="00215113" w:rsidP="00215113">
      <w:pPr>
        <w:spacing w:after="0" w:line="360" w:lineRule="auto"/>
        <w:ind w:left="709" w:right="567"/>
        <w:contextualSpacing/>
        <w:jc w:val="both"/>
        <w:rPr>
          <w:rFonts w:ascii="Palatino Linotype" w:eastAsia="MS Mincho" w:hAnsi="Palatino Linotype" w:cs="Times New Roman"/>
          <w:i/>
          <w:lang w:val="es-ES_tradnl" w:eastAsia="es-ES"/>
        </w:rPr>
      </w:pPr>
      <w:r w:rsidRPr="008F03D5">
        <w:rPr>
          <w:rFonts w:ascii="Palatino Linotype" w:eastAsia="MS Mincho" w:hAnsi="Palatino Linotype" w:cs="Times New Roman"/>
          <w:i/>
          <w:lang w:val="es-ES_tradnl" w:eastAsia="es-ES"/>
        </w:rPr>
        <w:t xml:space="preserve"> “</w:t>
      </w:r>
      <w:r w:rsidR="007259B3" w:rsidRPr="008F03D5">
        <w:rPr>
          <w:rFonts w:ascii="Palatino Linotype" w:eastAsia="MS Mincho" w:hAnsi="Palatino Linotype" w:cs="Times New Roman"/>
          <w:i/>
          <w:lang w:eastAsia="es-ES"/>
        </w:rPr>
        <w:t>Aunque entrega parte de la información, No entregar la información solicitada de manera completa.</w:t>
      </w:r>
      <w:r w:rsidRPr="008F03D5">
        <w:rPr>
          <w:rFonts w:ascii="Palatino Linotype" w:eastAsia="MS Mincho" w:hAnsi="Palatino Linotype" w:cs="Times New Roman"/>
          <w:i/>
          <w:lang w:val="es-ES_tradnl" w:eastAsia="es-ES"/>
        </w:rPr>
        <w:t>” (Sic)</w:t>
      </w:r>
    </w:p>
    <w:p w:rsidR="00215113" w:rsidRPr="008F03D5" w:rsidRDefault="00215113" w:rsidP="00215113">
      <w:pPr>
        <w:spacing w:after="0" w:line="360" w:lineRule="auto"/>
        <w:ind w:left="709" w:right="567"/>
        <w:contextualSpacing/>
        <w:jc w:val="both"/>
        <w:rPr>
          <w:rFonts w:ascii="Palatino Linotype" w:eastAsia="MS Mincho" w:hAnsi="Palatino Linotype" w:cs="Times New Roman"/>
          <w:i/>
          <w:lang w:val="es-ES_tradnl" w:eastAsia="es-ES"/>
        </w:rPr>
      </w:pPr>
    </w:p>
    <w:p w:rsidR="00215113" w:rsidRPr="008F03D5" w:rsidRDefault="00215113" w:rsidP="00215113">
      <w:pPr>
        <w:numPr>
          <w:ilvl w:val="0"/>
          <w:numId w:val="3"/>
        </w:numPr>
        <w:spacing w:after="0" w:line="360" w:lineRule="auto"/>
        <w:ind w:left="709" w:right="567" w:hanging="283"/>
        <w:contextualSpacing/>
        <w:jc w:val="both"/>
        <w:rPr>
          <w:rFonts w:ascii="Palatino Linotype" w:eastAsia="MS Mincho" w:hAnsi="Palatino Linotype" w:cs="Times New Roman"/>
          <w:i/>
          <w:lang w:val="es-ES_tradnl" w:eastAsia="es-ES"/>
        </w:rPr>
      </w:pPr>
      <w:r w:rsidRPr="008F03D5">
        <w:rPr>
          <w:rFonts w:ascii="Palatino Linotype" w:eastAsia="MS Gothic" w:hAnsi="Palatino Linotype" w:cs="Times New Roman"/>
          <w:b/>
          <w:sz w:val="24"/>
          <w:szCs w:val="26"/>
        </w:rPr>
        <w:t>Razones o Motivos de inconformidad</w:t>
      </w:r>
      <w:r w:rsidRPr="008F03D5">
        <w:rPr>
          <w:rFonts w:ascii="Palatino Linotype" w:eastAsia="MS Mincho" w:hAnsi="Palatino Linotype" w:cs="Times New Roman"/>
          <w:i/>
          <w:lang w:val="es-ES_tradnl" w:eastAsia="es-ES"/>
        </w:rPr>
        <w:t xml:space="preserve">: </w:t>
      </w:r>
    </w:p>
    <w:p w:rsidR="00215113" w:rsidRPr="008F03D5" w:rsidRDefault="00215113" w:rsidP="00215113">
      <w:pPr>
        <w:spacing w:after="0" w:line="360" w:lineRule="auto"/>
        <w:ind w:left="709" w:right="567"/>
        <w:contextualSpacing/>
        <w:jc w:val="both"/>
        <w:rPr>
          <w:rFonts w:ascii="Palatino Linotype" w:eastAsia="MS Mincho" w:hAnsi="Palatino Linotype" w:cs="Times New Roman"/>
          <w:i/>
          <w:lang w:eastAsia="es-ES"/>
        </w:rPr>
      </w:pPr>
      <w:r w:rsidRPr="008F03D5">
        <w:rPr>
          <w:rFonts w:ascii="Palatino Linotype" w:eastAsia="MS Mincho" w:hAnsi="Palatino Linotype" w:cs="Times New Roman"/>
          <w:i/>
          <w:lang w:eastAsia="es-ES"/>
        </w:rPr>
        <w:t>“</w:t>
      </w:r>
      <w:r w:rsidR="007259B3" w:rsidRPr="008F03D5">
        <w:rPr>
          <w:rFonts w:ascii="Palatino Linotype" w:eastAsia="MS Mincho" w:hAnsi="Palatino Linotype" w:cs="Times New Roman"/>
          <w:i/>
          <w:lang w:eastAsia="es-ES"/>
        </w:rPr>
        <w:t xml:space="preserve">No describe el puesto funcional, ni las actividades que realiza cada persona que labora en las áreas. Por otro lado, </w:t>
      </w:r>
      <w:proofErr w:type="spellStart"/>
      <w:r w:rsidR="007259B3" w:rsidRPr="008F03D5">
        <w:rPr>
          <w:rFonts w:ascii="Palatino Linotype" w:eastAsia="MS Mincho" w:hAnsi="Palatino Linotype" w:cs="Times New Roman"/>
          <w:i/>
          <w:lang w:eastAsia="es-ES"/>
        </w:rPr>
        <w:t>aun que</w:t>
      </w:r>
      <w:proofErr w:type="spellEnd"/>
      <w:r w:rsidR="007259B3" w:rsidRPr="008F03D5">
        <w:rPr>
          <w:rFonts w:ascii="Palatino Linotype" w:eastAsia="MS Mincho" w:hAnsi="Palatino Linotype" w:cs="Times New Roman"/>
          <w:i/>
          <w:lang w:eastAsia="es-ES"/>
        </w:rPr>
        <w:t xml:space="preserve"> en su respuesta señala no que no se cuenta con personal comisionado fuera de las instalaciones de esa dependencia, por lo cual no hay vehículos asignados, por supuesto que en su registro de IPOMEX, cada una de esas áreas tiene vehículos, por lo cual varios de ellos se asignan a directores, subdirectores o jefes de área, por eso quiero saber a </w:t>
      </w:r>
      <w:proofErr w:type="spellStart"/>
      <w:r w:rsidR="007259B3" w:rsidRPr="008F03D5">
        <w:rPr>
          <w:rFonts w:ascii="Palatino Linotype" w:eastAsia="MS Mincho" w:hAnsi="Palatino Linotype" w:cs="Times New Roman"/>
          <w:i/>
          <w:lang w:eastAsia="es-ES"/>
        </w:rPr>
        <w:t>quien</w:t>
      </w:r>
      <w:proofErr w:type="spellEnd"/>
      <w:r w:rsidR="007259B3" w:rsidRPr="008F03D5">
        <w:rPr>
          <w:rFonts w:ascii="Palatino Linotype" w:eastAsia="MS Mincho" w:hAnsi="Palatino Linotype" w:cs="Times New Roman"/>
          <w:i/>
          <w:lang w:eastAsia="es-ES"/>
        </w:rPr>
        <w:t xml:space="preserve"> le asignan vehículo y que tipo de vehículo como señala mi solicitud inicial.</w:t>
      </w:r>
      <w:r w:rsidRPr="008F03D5">
        <w:rPr>
          <w:rFonts w:ascii="Palatino Linotype" w:eastAsia="MS Mincho" w:hAnsi="Palatino Linotype" w:cs="Times New Roman"/>
          <w:i/>
          <w:lang w:eastAsia="es-ES"/>
        </w:rPr>
        <w:t>” (</w:t>
      </w:r>
      <w:proofErr w:type="gramStart"/>
      <w:r w:rsidRPr="008F03D5">
        <w:rPr>
          <w:rFonts w:ascii="Palatino Linotype" w:eastAsia="MS Mincho" w:hAnsi="Palatino Linotype" w:cs="Times New Roman"/>
          <w:i/>
          <w:lang w:eastAsia="es-ES"/>
        </w:rPr>
        <w:t>sic</w:t>
      </w:r>
      <w:proofErr w:type="gramEnd"/>
      <w:r w:rsidRPr="008F03D5">
        <w:rPr>
          <w:rFonts w:ascii="Palatino Linotype" w:eastAsia="MS Mincho" w:hAnsi="Palatino Linotype" w:cs="Times New Roman"/>
          <w:i/>
          <w:lang w:eastAsia="es-ES"/>
        </w:rPr>
        <w:t xml:space="preserve">). </w:t>
      </w:r>
    </w:p>
    <w:p w:rsidR="00215113" w:rsidRPr="008F03D5" w:rsidRDefault="00215113" w:rsidP="00215113">
      <w:pPr>
        <w:spacing w:after="0" w:line="360" w:lineRule="auto"/>
        <w:ind w:left="709" w:right="567"/>
        <w:contextualSpacing/>
        <w:jc w:val="both"/>
        <w:rPr>
          <w:rFonts w:ascii="Palatino Linotype" w:eastAsia="MS Mincho" w:hAnsi="Palatino Linotype" w:cs="Times New Roman"/>
          <w:i/>
          <w:lang w:eastAsia="es-ES"/>
        </w:rPr>
      </w:pPr>
    </w:p>
    <w:p w:rsidR="007259B3" w:rsidRPr="008F03D5" w:rsidRDefault="007259B3" w:rsidP="007259B3">
      <w:pPr>
        <w:numPr>
          <w:ilvl w:val="0"/>
          <w:numId w:val="2"/>
        </w:numPr>
        <w:autoSpaceDE w:val="0"/>
        <w:autoSpaceDN w:val="0"/>
        <w:adjustRightInd w:val="0"/>
        <w:spacing w:before="240" w:after="240" w:line="360" w:lineRule="auto"/>
        <w:ind w:left="426" w:hanging="426"/>
        <w:contextualSpacing/>
        <w:jc w:val="both"/>
        <w:rPr>
          <w:rFonts w:ascii="Palatino Linotype" w:eastAsia="Times New Roman" w:hAnsi="Palatino Linotype" w:cs="Arial"/>
          <w:i/>
          <w:sz w:val="24"/>
          <w:szCs w:val="24"/>
          <w:lang w:val="es-MX"/>
        </w:rPr>
      </w:pPr>
      <w:r w:rsidRPr="008F03D5">
        <w:rPr>
          <w:rFonts w:ascii="Palatino Linotype" w:eastAsiaTheme="minorEastAsia" w:hAnsi="Palatino Linotype" w:cs="Arial"/>
          <w:bCs/>
          <w:sz w:val="24"/>
          <w:szCs w:val="24"/>
          <w:lang w:val="es-ES_tradnl" w:eastAsia="es-ES"/>
        </w:rPr>
        <w:t xml:space="preserve">Con fundamento en lo dispuesto por el </w:t>
      </w:r>
      <w:r w:rsidRPr="008F03D5">
        <w:rPr>
          <w:rFonts w:ascii="Palatino Linotype" w:eastAsia="Calibri" w:hAnsi="Palatino Linotype" w:cs="Arial"/>
          <w:sz w:val="24"/>
          <w:szCs w:val="24"/>
          <w:lang w:eastAsia="es-ES"/>
        </w:rPr>
        <w:t xml:space="preserve">artículo 185 fracción I de la </w:t>
      </w:r>
      <w:r w:rsidRPr="008F03D5">
        <w:rPr>
          <w:rFonts w:ascii="Palatino Linotype" w:eastAsia="Calibri" w:hAnsi="Palatino Linotype" w:cs="Arial"/>
          <w:b/>
          <w:sz w:val="24"/>
          <w:szCs w:val="24"/>
          <w:lang w:eastAsia="es-ES"/>
        </w:rPr>
        <w:t xml:space="preserve">Ley de Transparencia y Acceso a la Información Pública del Estado de México y Municipios </w:t>
      </w:r>
      <w:r w:rsidRPr="008F03D5">
        <w:rPr>
          <w:rFonts w:ascii="Palatino Linotype" w:eastAsia="Times New Roman" w:hAnsi="Palatino Linotype" w:cs="Arial"/>
          <w:sz w:val="24"/>
          <w:szCs w:val="24"/>
          <w:lang w:eastAsia="es-ES"/>
        </w:rPr>
        <w:t xml:space="preserve">se turnó al </w:t>
      </w:r>
      <w:r w:rsidRPr="008F03D5">
        <w:rPr>
          <w:rFonts w:ascii="Palatino Linotype" w:eastAsia="Times New Roman" w:hAnsi="Palatino Linotype" w:cs="Arial"/>
          <w:b/>
          <w:sz w:val="24"/>
          <w:szCs w:val="24"/>
          <w:lang w:eastAsia="es-ES"/>
        </w:rPr>
        <w:t xml:space="preserve">Comisionado José Guadalupe Luna Hernández </w:t>
      </w:r>
      <w:r w:rsidRPr="008F03D5">
        <w:rPr>
          <w:rFonts w:ascii="Palatino Linotype" w:eastAsia="Times New Roman" w:hAnsi="Palatino Linotype" w:cs="Arial"/>
          <w:sz w:val="24"/>
          <w:szCs w:val="24"/>
          <w:lang w:eastAsia="es-ES"/>
        </w:rPr>
        <w:t xml:space="preserve">con el objeto de </w:t>
      </w:r>
      <w:r w:rsidRPr="008F03D5">
        <w:rPr>
          <w:rFonts w:ascii="Palatino Linotype" w:eastAsia="Times New Roman" w:hAnsi="Palatino Linotype" w:cs="Arial"/>
          <w:sz w:val="24"/>
          <w:szCs w:val="24"/>
          <w:lang w:val="es-MX" w:eastAsia="es-ES"/>
        </w:rPr>
        <w:t>su análisis.</w:t>
      </w:r>
    </w:p>
    <w:p w:rsidR="007259B3" w:rsidRPr="008F03D5" w:rsidRDefault="007259B3" w:rsidP="007259B3">
      <w:pPr>
        <w:spacing w:before="240" w:after="240" w:line="360" w:lineRule="auto"/>
        <w:ind w:left="426"/>
        <w:contextualSpacing/>
        <w:jc w:val="both"/>
        <w:rPr>
          <w:rFonts w:ascii="Palatino Linotype" w:eastAsia="Calibri" w:hAnsi="Palatino Linotype" w:cs="Arial"/>
          <w:color w:val="000000" w:themeColor="text1"/>
          <w:sz w:val="24"/>
          <w:szCs w:val="24"/>
          <w:lang w:eastAsia="es-ES"/>
        </w:rPr>
      </w:pPr>
    </w:p>
    <w:p w:rsidR="00215113" w:rsidRPr="008F03D5" w:rsidRDefault="00215113" w:rsidP="00215113">
      <w:pPr>
        <w:numPr>
          <w:ilvl w:val="0"/>
          <w:numId w:val="2"/>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8F03D5">
        <w:rPr>
          <w:rFonts w:ascii="Palatino Linotype" w:eastAsia="Calibri" w:hAnsi="Palatino Linotype" w:cs="Arial"/>
          <w:color w:val="000000" w:themeColor="text1"/>
          <w:sz w:val="24"/>
          <w:szCs w:val="24"/>
          <w:lang w:eastAsia="es-ES"/>
        </w:rPr>
        <w:t>El Comisionado Ponente con fundamento en l</w:t>
      </w:r>
      <w:r w:rsidR="007259B3" w:rsidRPr="008F03D5">
        <w:rPr>
          <w:rFonts w:ascii="Palatino Linotype" w:eastAsia="Calibri" w:hAnsi="Palatino Linotype" w:cs="Arial"/>
          <w:color w:val="000000" w:themeColor="text1"/>
          <w:sz w:val="24"/>
          <w:szCs w:val="24"/>
          <w:lang w:eastAsia="es-ES"/>
        </w:rPr>
        <w:t xml:space="preserve">o dispuesto por el artículo 185 </w:t>
      </w:r>
      <w:r w:rsidRPr="008F03D5">
        <w:rPr>
          <w:rFonts w:ascii="Palatino Linotype" w:eastAsia="Calibri" w:hAnsi="Palatino Linotype" w:cs="Arial"/>
          <w:color w:val="000000" w:themeColor="text1"/>
          <w:sz w:val="24"/>
          <w:szCs w:val="24"/>
          <w:lang w:eastAsia="es-ES"/>
        </w:rPr>
        <w:t>fracción II de la le</w:t>
      </w:r>
      <w:r w:rsidR="007259B3" w:rsidRPr="008F03D5">
        <w:rPr>
          <w:rFonts w:ascii="Palatino Linotype" w:eastAsia="Calibri" w:hAnsi="Palatino Linotype" w:cs="Arial"/>
          <w:color w:val="000000" w:themeColor="text1"/>
          <w:sz w:val="24"/>
          <w:szCs w:val="24"/>
          <w:lang w:eastAsia="es-ES"/>
        </w:rPr>
        <w:t>y de la materia, a través de</w:t>
      </w:r>
      <w:r w:rsidRPr="008F03D5">
        <w:rPr>
          <w:rFonts w:ascii="Palatino Linotype" w:eastAsia="Calibri" w:hAnsi="Palatino Linotype" w:cs="Arial"/>
          <w:color w:val="000000" w:themeColor="text1"/>
          <w:sz w:val="24"/>
          <w:szCs w:val="24"/>
          <w:lang w:eastAsia="es-ES"/>
        </w:rPr>
        <w:t xml:space="preserve"> acuerdos de </w:t>
      </w:r>
      <w:r w:rsidR="002868D5" w:rsidRPr="008F03D5">
        <w:rPr>
          <w:rFonts w:ascii="Palatino Linotype" w:eastAsia="Calibri" w:hAnsi="Palatino Linotype" w:cs="Arial"/>
          <w:color w:val="000000" w:themeColor="text1"/>
          <w:sz w:val="24"/>
          <w:szCs w:val="24"/>
          <w:lang w:eastAsia="es-ES"/>
        </w:rPr>
        <w:t>admisión de fecha once (11</w:t>
      </w:r>
      <w:r w:rsidRPr="008F03D5">
        <w:rPr>
          <w:rFonts w:ascii="Palatino Linotype" w:eastAsia="Calibri" w:hAnsi="Palatino Linotype" w:cs="Arial"/>
          <w:color w:val="000000" w:themeColor="text1"/>
          <w:sz w:val="24"/>
          <w:szCs w:val="24"/>
          <w:lang w:eastAsia="es-ES"/>
        </w:rPr>
        <w:t xml:space="preserve">) de </w:t>
      </w:r>
      <w:r w:rsidR="002868D5" w:rsidRPr="008F03D5">
        <w:rPr>
          <w:rFonts w:ascii="Palatino Linotype" w:eastAsia="Calibri" w:hAnsi="Palatino Linotype" w:cs="Arial"/>
          <w:color w:val="000000" w:themeColor="text1"/>
          <w:sz w:val="24"/>
          <w:szCs w:val="24"/>
          <w:lang w:eastAsia="es-ES"/>
        </w:rPr>
        <w:t>mayo</w:t>
      </w:r>
      <w:r w:rsidRPr="008F03D5">
        <w:rPr>
          <w:rFonts w:ascii="Palatino Linotype" w:eastAsia="Calibri" w:hAnsi="Palatino Linotype" w:cs="Arial"/>
          <w:color w:val="000000" w:themeColor="text1"/>
          <w:sz w:val="24"/>
          <w:szCs w:val="24"/>
          <w:lang w:eastAsia="es-ES"/>
        </w:rPr>
        <w:t xml:space="preserve"> de dos mil dieciocho, se puso a disposición de </w:t>
      </w:r>
      <w:r w:rsidRPr="008F03D5">
        <w:rPr>
          <w:rFonts w:ascii="Palatino Linotype" w:eastAsia="Calibri" w:hAnsi="Palatino Linotype" w:cs="Arial"/>
          <w:b/>
          <w:color w:val="000000" w:themeColor="text1"/>
          <w:sz w:val="24"/>
          <w:szCs w:val="24"/>
          <w:lang w:eastAsia="es-ES"/>
        </w:rPr>
        <w:t>las partes</w:t>
      </w:r>
      <w:r w:rsidR="006C68F0" w:rsidRPr="008F03D5">
        <w:rPr>
          <w:rFonts w:ascii="Palatino Linotype" w:eastAsia="Calibri" w:hAnsi="Palatino Linotype" w:cs="Arial"/>
          <w:color w:val="000000" w:themeColor="text1"/>
          <w:sz w:val="24"/>
          <w:szCs w:val="24"/>
          <w:lang w:eastAsia="es-ES"/>
        </w:rPr>
        <w:t xml:space="preserve"> el expediente electrónico</w:t>
      </w:r>
      <w:r w:rsidRPr="008F03D5">
        <w:rPr>
          <w:rFonts w:ascii="Palatino Linotype" w:eastAsia="Calibri" w:hAnsi="Palatino Linotype" w:cs="Arial"/>
          <w:color w:val="000000" w:themeColor="text1"/>
          <w:sz w:val="24"/>
          <w:szCs w:val="24"/>
          <w:lang w:eastAsia="es-ES"/>
        </w:rPr>
        <w:t xml:space="preserve"> </w:t>
      </w:r>
      <w:r w:rsidRPr="008F03D5">
        <w:rPr>
          <w:rFonts w:ascii="Palatino Linotype" w:eastAsia="Calibri" w:hAnsi="Palatino Linotype" w:cs="Arial"/>
          <w:color w:val="000000" w:themeColor="text1"/>
          <w:sz w:val="24"/>
          <w:szCs w:val="24"/>
          <w:lang w:val="es-ES_tradnl" w:eastAsia="es-ES"/>
        </w:rPr>
        <w:t xml:space="preserve">vía </w:t>
      </w:r>
      <w:r w:rsidRPr="008F03D5">
        <w:rPr>
          <w:rFonts w:ascii="Palatino Linotype" w:eastAsia="Calibri" w:hAnsi="Palatino Linotype" w:cs="Arial"/>
          <w:color w:val="000000" w:themeColor="text1"/>
          <w:sz w:val="24"/>
          <w:szCs w:val="24"/>
          <w:lang w:eastAsia="es-ES"/>
        </w:rPr>
        <w:t xml:space="preserve">Sistema de Acceso a la Información Mexiquense </w:t>
      </w:r>
      <w:r w:rsidRPr="008F03D5">
        <w:rPr>
          <w:rFonts w:ascii="Palatino Linotype" w:eastAsia="Calibri" w:hAnsi="Palatino Linotype" w:cs="Arial"/>
          <w:b/>
          <w:color w:val="000000" w:themeColor="text1"/>
          <w:sz w:val="24"/>
          <w:szCs w:val="24"/>
          <w:lang w:eastAsia="es-ES"/>
        </w:rPr>
        <w:t xml:space="preserve">SAIMEX </w:t>
      </w:r>
      <w:r w:rsidRPr="008F03D5">
        <w:rPr>
          <w:rFonts w:ascii="Palatino Linotype" w:eastAsia="Calibri" w:hAnsi="Palatino Linotype" w:cs="Arial"/>
          <w:color w:val="000000" w:themeColor="text1"/>
          <w:sz w:val="24"/>
          <w:szCs w:val="24"/>
          <w:lang w:eastAsia="es-ES"/>
        </w:rPr>
        <w:t xml:space="preserve">a efecto de que en un plazo máximo de siete días manifestaran lo que a derecho convinieran, ofrecieran pruebas y alegatos según corresponda al caso </w:t>
      </w:r>
      <w:r w:rsidRPr="008F03D5">
        <w:rPr>
          <w:rFonts w:ascii="Palatino Linotype" w:eastAsia="Calibri" w:hAnsi="Palatino Linotype" w:cs="Arial"/>
          <w:color w:val="000000" w:themeColor="text1"/>
          <w:sz w:val="24"/>
          <w:szCs w:val="24"/>
          <w:lang w:eastAsia="es-ES"/>
        </w:rPr>
        <w:lastRenderedPageBreak/>
        <w:t xml:space="preserve">concreto, de esta forma para que el </w:t>
      </w:r>
      <w:r w:rsidRPr="008F03D5">
        <w:rPr>
          <w:rFonts w:ascii="Palatino Linotype" w:eastAsia="Calibri" w:hAnsi="Palatino Linotype" w:cs="Arial"/>
          <w:b/>
          <w:color w:val="000000" w:themeColor="text1"/>
          <w:sz w:val="24"/>
          <w:szCs w:val="24"/>
          <w:lang w:eastAsia="es-ES"/>
        </w:rPr>
        <w:t>SUJETO OBLIGADO</w:t>
      </w:r>
      <w:r w:rsidR="00B0764D" w:rsidRPr="008F03D5">
        <w:rPr>
          <w:rFonts w:ascii="Palatino Linotype" w:eastAsia="Calibri" w:hAnsi="Palatino Linotype" w:cs="Arial"/>
          <w:color w:val="000000" w:themeColor="text1"/>
          <w:sz w:val="24"/>
          <w:szCs w:val="24"/>
          <w:lang w:eastAsia="es-ES"/>
        </w:rPr>
        <w:t xml:space="preserve"> presente su Informe Justificado procedente</w:t>
      </w:r>
      <w:r w:rsidRPr="008F03D5">
        <w:rPr>
          <w:rFonts w:ascii="Palatino Linotype" w:eastAsia="Calibri" w:hAnsi="Palatino Linotype" w:cs="Arial"/>
          <w:color w:val="000000" w:themeColor="text1"/>
          <w:sz w:val="24"/>
          <w:szCs w:val="24"/>
          <w:lang w:eastAsia="es-ES"/>
        </w:rPr>
        <w:t>.</w:t>
      </w:r>
    </w:p>
    <w:p w:rsidR="00215113" w:rsidRPr="008F03D5" w:rsidRDefault="00215113" w:rsidP="00215113">
      <w:pPr>
        <w:spacing w:before="240" w:after="240" w:line="360" w:lineRule="auto"/>
        <w:ind w:left="426"/>
        <w:contextualSpacing/>
        <w:jc w:val="both"/>
        <w:rPr>
          <w:rFonts w:ascii="Palatino Linotype" w:eastAsia="Calibri" w:hAnsi="Palatino Linotype" w:cs="Arial"/>
          <w:color w:val="000000" w:themeColor="text1"/>
          <w:sz w:val="24"/>
          <w:szCs w:val="24"/>
          <w:lang w:eastAsia="es-ES"/>
        </w:rPr>
      </w:pPr>
    </w:p>
    <w:p w:rsidR="00215113" w:rsidRPr="008F03D5" w:rsidRDefault="00215113" w:rsidP="00B0764D">
      <w:pPr>
        <w:numPr>
          <w:ilvl w:val="0"/>
          <w:numId w:val="2"/>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8F03D5">
        <w:rPr>
          <w:rFonts w:ascii="Palatino Linotype" w:eastAsia="Calibri" w:hAnsi="Palatino Linotype" w:cs="Arial"/>
          <w:color w:val="000000" w:themeColor="text1"/>
          <w:sz w:val="24"/>
          <w:szCs w:val="24"/>
          <w:lang w:eastAsia="es-ES"/>
        </w:rPr>
        <w:t>El día vein</w:t>
      </w:r>
      <w:r w:rsidR="00ED5E86" w:rsidRPr="008F03D5">
        <w:rPr>
          <w:rFonts w:ascii="Palatino Linotype" w:eastAsia="Calibri" w:hAnsi="Palatino Linotype" w:cs="Arial"/>
          <w:color w:val="000000" w:themeColor="text1"/>
          <w:sz w:val="24"/>
          <w:szCs w:val="24"/>
          <w:lang w:eastAsia="es-ES"/>
        </w:rPr>
        <w:t>tiuno (21) de mayo</w:t>
      </w:r>
      <w:r w:rsidRPr="008F03D5">
        <w:rPr>
          <w:rFonts w:ascii="Palatino Linotype" w:eastAsia="Calibri" w:hAnsi="Palatino Linotype" w:cs="Arial"/>
          <w:color w:val="000000" w:themeColor="text1"/>
          <w:sz w:val="24"/>
          <w:szCs w:val="24"/>
          <w:lang w:eastAsia="es-ES"/>
        </w:rPr>
        <w:t xml:space="preserve"> de la presente anualidad el </w:t>
      </w:r>
      <w:r w:rsidRPr="008F03D5">
        <w:rPr>
          <w:rFonts w:ascii="Palatino Linotype" w:eastAsia="Calibri" w:hAnsi="Palatino Linotype" w:cs="Arial"/>
          <w:b/>
          <w:color w:val="000000" w:themeColor="text1"/>
          <w:sz w:val="24"/>
          <w:szCs w:val="24"/>
          <w:lang w:eastAsia="es-ES"/>
        </w:rPr>
        <w:t>SUJETO OBLIGADO</w:t>
      </w:r>
      <w:r w:rsidRPr="008F03D5">
        <w:rPr>
          <w:rFonts w:ascii="Palatino Linotype" w:eastAsia="Calibri" w:hAnsi="Palatino Linotype" w:cs="Arial"/>
          <w:color w:val="000000" w:themeColor="text1"/>
          <w:sz w:val="24"/>
          <w:szCs w:val="24"/>
          <w:lang w:eastAsia="es-ES"/>
        </w:rPr>
        <w:t xml:space="preserve"> </w:t>
      </w:r>
      <w:r w:rsidR="00B0764D" w:rsidRPr="008F03D5">
        <w:rPr>
          <w:rFonts w:ascii="Palatino Linotype" w:eastAsia="Calibri" w:hAnsi="Palatino Linotype" w:cs="Arial"/>
          <w:color w:val="000000" w:themeColor="text1"/>
          <w:sz w:val="24"/>
          <w:szCs w:val="24"/>
          <w:lang w:eastAsia="es-ES"/>
        </w:rPr>
        <w:t>estando en tiempo y forma éste presentó sus manifestaciones las cuales consisten en el informe justificado</w:t>
      </w:r>
      <w:r w:rsidR="00ED5E86" w:rsidRPr="008F03D5">
        <w:rPr>
          <w:rFonts w:ascii="Palatino Linotype" w:eastAsia="Calibri" w:hAnsi="Palatino Linotype" w:cs="Arial"/>
          <w:color w:val="000000" w:themeColor="text1"/>
          <w:sz w:val="24"/>
          <w:szCs w:val="24"/>
          <w:lang w:eastAsia="es-ES"/>
        </w:rPr>
        <w:t>,</w:t>
      </w:r>
      <w:r w:rsidR="00B0764D" w:rsidRPr="008F03D5">
        <w:rPr>
          <w:rFonts w:ascii="Palatino Linotype" w:eastAsia="Calibri" w:hAnsi="Palatino Linotype" w:cs="Arial"/>
          <w:color w:val="000000" w:themeColor="text1"/>
          <w:sz w:val="24"/>
          <w:szCs w:val="24"/>
          <w:lang w:eastAsia="es-ES"/>
        </w:rPr>
        <w:t xml:space="preserve"> mismo que fue del conocimiento del particular</w:t>
      </w:r>
      <w:r w:rsidR="00ED5E86" w:rsidRPr="008F03D5">
        <w:rPr>
          <w:rFonts w:ascii="Palatino Linotype" w:eastAsia="Calibri" w:hAnsi="Palatino Linotype" w:cs="Arial"/>
          <w:color w:val="000000" w:themeColor="text1"/>
          <w:sz w:val="24"/>
          <w:szCs w:val="24"/>
          <w:lang w:eastAsia="es-ES"/>
        </w:rPr>
        <w:t>, toda vez que se amplía la</w:t>
      </w:r>
      <w:r w:rsidR="00B0764D" w:rsidRPr="008F03D5">
        <w:rPr>
          <w:rFonts w:ascii="Palatino Linotype" w:eastAsia="Calibri" w:hAnsi="Palatino Linotype" w:cs="Arial"/>
          <w:color w:val="000000" w:themeColor="text1"/>
          <w:sz w:val="24"/>
          <w:szCs w:val="24"/>
          <w:lang w:eastAsia="es-ES"/>
        </w:rPr>
        <w:t xml:space="preserve"> respuesta inicial, lo anterior a efecto de</w:t>
      </w:r>
      <w:r w:rsidRPr="008F03D5">
        <w:rPr>
          <w:rFonts w:ascii="Palatino Linotype" w:eastAsia="Calibri" w:hAnsi="Palatino Linotype" w:cs="Arial"/>
          <w:color w:val="000000" w:themeColor="text1"/>
          <w:sz w:val="24"/>
          <w:szCs w:val="24"/>
          <w:lang w:eastAsia="es-ES"/>
        </w:rPr>
        <w:t xml:space="preserve"> manifestar lo que a derecho l</w:t>
      </w:r>
      <w:r w:rsidR="00B0764D" w:rsidRPr="008F03D5">
        <w:rPr>
          <w:rFonts w:ascii="Palatino Linotype" w:eastAsia="Calibri" w:hAnsi="Palatino Linotype" w:cs="Arial"/>
          <w:color w:val="000000" w:themeColor="text1"/>
          <w:sz w:val="24"/>
          <w:szCs w:val="24"/>
          <w:lang w:eastAsia="es-ES"/>
        </w:rPr>
        <w:t xml:space="preserve">e asistiera y conviniera, </w:t>
      </w:r>
      <w:r w:rsidRPr="008F03D5">
        <w:rPr>
          <w:rFonts w:ascii="Palatino Linotype" w:eastAsia="Calibri" w:hAnsi="Palatino Linotype" w:cs="Arial"/>
          <w:color w:val="000000" w:themeColor="text1"/>
          <w:sz w:val="24"/>
          <w:szCs w:val="24"/>
          <w:lang w:eastAsia="es-ES"/>
        </w:rPr>
        <w:t>no se presentó mani</w:t>
      </w:r>
      <w:r w:rsidR="00E15594" w:rsidRPr="008F03D5">
        <w:rPr>
          <w:rFonts w:ascii="Palatino Linotype" w:eastAsia="Calibri" w:hAnsi="Palatino Linotype" w:cs="Arial"/>
          <w:color w:val="000000" w:themeColor="text1"/>
          <w:sz w:val="24"/>
          <w:szCs w:val="24"/>
          <w:lang w:eastAsia="es-ES"/>
        </w:rPr>
        <w:t>festación alguna por parte del</w:t>
      </w:r>
      <w:r w:rsidRPr="008F03D5">
        <w:rPr>
          <w:rFonts w:ascii="Palatino Linotype" w:eastAsia="Calibri" w:hAnsi="Palatino Linotype" w:cs="Arial"/>
          <w:color w:val="000000" w:themeColor="text1"/>
          <w:sz w:val="24"/>
          <w:szCs w:val="24"/>
          <w:lang w:eastAsia="es-ES"/>
        </w:rPr>
        <w:t xml:space="preserve"> recurrente.</w:t>
      </w:r>
    </w:p>
    <w:p w:rsidR="00215113" w:rsidRPr="008F03D5" w:rsidRDefault="00215113" w:rsidP="00215113">
      <w:pPr>
        <w:ind w:left="720"/>
        <w:contextualSpacing/>
        <w:rPr>
          <w:rFonts w:ascii="Palatino Linotype" w:eastAsia="Calibri" w:hAnsi="Palatino Linotype" w:cs="Arial"/>
          <w:color w:val="000000" w:themeColor="text1"/>
          <w:sz w:val="24"/>
          <w:szCs w:val="24"/>
          <w:lang w:eastAsia="es-ES"/>
        </w:rPr>
      </w:pPr>
    </w:p>
    <w:p w:rsidR="00215113" w:rsidRPr="008F03D5" w:rsidRDefault="00215113" w:rsidP="00215113">
      <w:pPr>
        <w:numPr>
          <w:ilvl w:val="0"/>
          <w:numId w:val="2"/>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8F03D5">
        <w:rPr>
          <w:rFonts w:ascii="Palatino Linotype" w:eastAsia="Calibri" w:hAnsi="Palatino Linotype" w:cs="Arial"/>
          <w:color w:val="000000" w:themeColor="text1"/>
          <w:sz w:val="24"/>
          <w:szCs w:val="24"/>
          <w:lang w:eastAsia="es-ES"/>
        </w:rPr>
        <w:t>El</w:t>
      </w:r>
      <w:r w:rsidR="00C31F03" w:rsidRPr="008F03D5">
        <w:rPr>
          <w:rFonts w:ascii="Palatino Linotype" w:eastAsia="Calibri" w:hAnsi="Palatino Linotype" w:cs="Arial"/>
          <w:color w:val="000000" w:themeColor="text1"/>
          <w:sz w:val="24"/>
          <w:szCs w:val="24"/>
          <w:lang w:eastAsia="es-ES"/>
        </w:rPr>
        <w:t xml:space="preserve"> Comisionado Ponente decretó el</w:t>
      </w:r>
      <w:r w:rsidRPr="008F03D5">
        <w:rPr>
          <w:rFonts w:ascii="Palatino Linotype" w:eastAsia="Calibri" w:hAnsi="Palatino Linotype" w:cs="Arial"/>
          <w:color w:val="000000" w:themeColor="text1"/>
          <w:sz w:val="24"/>
          <w:szCs w:val="24"/>
          <w:lang w:eastAsia="es-ES"/>
        </w:rPr>
        <w:t xml:space="preserve"> cierre </w:t>
      </w:r>
      <w:r w:rsidR="00C31F03" w:rsidRPr="008F03D5">
        <w:rPr>
          <w:rFonts w:ascii="Palatino Linotype" w:eastAsia="Calibri" w:hAnsi="Palatino Linotype" w:cs="Arial"/>
          <w:color w:val="000000" w:themeColor="text1"/>
          <w:sz w:val="24"/>
          <w:szCs w:val="24"/>
          <w:lang w:eastAsia="es-ES"/>
        </w:rPr>
        <w:t>de instrucción mediante acuerdo de fecha cinco (5) de junio</w:t>
      </w:r>
      <w:r w:rsidRPr="008F03D5">
        <w:rPr>
          <w:rFonts w:ascii="Palatino Linotype" w:eastAsia="Calibri" w:hAnsi="Palatino Linotype" w:cs="Arial"/>
          <w:color w:val="000000" w:themeColor="text1"/>
          <w:sz w:val="24"/>
          <w:szCs w:val="24"/>
          <w:lang w:eastAsia="es-ES"/>
        </w:rPr>
        <w:t xml:space="preserve"> de dos mil dieciocho, por lo que, ordenó turnar el expediente a resolución, misma que ahora se pronuncia:</w:t>
      </w:r>
    </w:p>
    <w:p w:rsidR="00215113" w:rsidRPr="008F03D5" w:rsidRDefault="00215113" w:rsidP="00215113">
      <w:pPr>
        <w:autoSpaceDE w:val="0"/>
        <w:autoSpaceDN w:val="0"/>
        <w:adjustRightInd w:val="0"/>
        <w:spacing w:before="240" w:after="240" w:line="360" w:lineRule="auto"/>
        <w:ind w:left="426"/>
        <w:contextualSpacing/>
        <w:jc w:val="both"/>
        <w:rPr>
          <w:rFonts w:ascii="Palatino Linotype" w:eastAsia="Times New Roman" w:hAnsi="Palatino Linotype" w:cs="Arial"/>
          <w:i/>
          <w:sz w:val="24"/>
          <w:szCs w:val="24"/>
          <w:lang w:val="es-MX"/>
        </w:rPr>
      </w:pPr>
    </w:p>
    <w:p w:rsidR="00215113" w:rsidRPr="008F03D5" w:rsidRDefault="00215113" w:rsidP="00215113">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16764891"/>
      <w:r w:rsidRPr="008F03D5">
        <w:rPr>
          <w:rFonts w:ascii="Palatino Linotype" w:eastAsia="MS Mincho" w:hAnsi="Palatino Linotype" w:cs="Times New Roman"/>
          <w:b/>
          <w:sz w:val="24"/>
          <w:szCs w:val="24"/>
          <w:lang w:val="es-ES_tradnl" w:eastAsia="es-ES"/>
        </w:rPr>
        <w:t>CONSIDERANDO</w:t>
      </w:r>
      <w:bookmarkEnd w:id="1"/>
    </w:p>
    <w:p w:rsidR="00215113" w:rsidRPr="008F03D5" w:rsidRDefault="00215113" w:rsidP="00215113">
      <w:pPr>
        <w:keepNext/>
        <w:keepLines/>
        <w:spacing w:before="40" w:after="0" w:line="360" w:lineRule="auto"/>
        <w:outlineLvl w:val="1"/>
        <w:rPr>
          <w:rFonts w:ascii="Palatino Linotype" w:eastAsia="MS Gothic" w:hAnsi="Palatino Linotype" w:cs="Times New Roman"/>
          <w:b/>
          <w:sz w:val="24"/>
          <w:szCs w:val="26"/>
          <w:lang w:val="es-MX"/>
        </w:rPr>
      </w:pPr>
      <w:bookmarkStart w:id="2" w:name="_Toc516764892"/>
      <w:r w:rsidRPr="008F03D5">
        <w:rPr>
          <w:rFonts w:ascii="Palatino Linotype" w:eastAsia="MS Gothic" w:hAnsi="Palatino Linotype" w:cs="Times New Roman"/>
          <w:b/>
          <w:sz w:val="24"/>
          <w:szCs w:val="26"/>
          <w:lang w:val="es-MX"/>
        </w:rPr>
        <w:t>PRIMERO. De la competencia.</w:t>
      </w:r>
      <w:bookmarkEnd w:id="2"/>
    </w:p>
    <w:p w:rsidR="00215113" w:rsidRPr="008F03D5" w:rsidRDefault="00215113" w:rsidP="00215113">
      <w:pPr>
        <w:keepNext/>
        <w:keepLines/>
        <w:spacing w:before="40" w:after="0" w:line="360" w:lineRule="auto"/>
        <w:outlineLvl w:val="1"/>
        <w:rPr>
          <w:rFonts w:ascii="Palatino Linotype" w:eastAsia="MS Gothic" w:hAnsi="Palatino Linotype" w:cs="Times New Roman"/>
          <w:b/>
          <w:sz w:val="24"/>
          <w:szCs w:val="26"/>
          <w:lang w:val="es-MX"/>
        </w:rPr>
      </w:pPr>
    </w:p>
    <w:p w:rsidR="00215113" w:rsidRPr="008F03D5" w:rsidRDefault="00215113" w:rsidP="00215113">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8F03D5">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F03D5">
        <w:rPr>
          <w:rFonts w:ascii="Palatino Linotype" w:eastAsia="Calibri" w:hAnsi="Palatino Linotype" w:cs="Times New Roman"/>
          <w:b/>
          <w:sz w:val="24"/>
          <w:szCs w:val="24"/>
          <w:lang w:eastAsia="es-ES"/>
        </w:rPr>
        <w:t>Constitución Política de los Estados Unidos Mexicanos</w:t>
      </w:r>
      <w:r w:rsidRPr="008F03D5">
        <w:rPr>
          <w:rFonts w:ascii="Palatino Linotype" w:eastAsia="Calibri" w:hAnsi="Palatino Linotype" w:cs="Times New Roman"/>
          <w:sz w:val="24"/>
          <w:szCs w:val="24"/>
          <w:lang w:eastAsia="es-ES"/>
        </w:rPr>
        <w:t xml:space="preserve">; </w:t>
      </w:r>
      <w:r w:rsidRPr="008F03D5">
        <w:rPr>
          <w:rFonts w:ascii="Palatino Linotype" w:hAnsi="Palatino Linotype" w:cs="Arial"/>
          <w:bCs/>
          <w:color w:val="222222"/>
          <w:sz w:val="24"/>
          <w:szCs w:val="24"/>
        </w:rPr>
        <w:t>5, párrafos vigésimo, vigésimo primero y vigésimo segundo fracciones IV y V </w:t>
      </w:r>
      <w:r w:rsidRPr="008F03D5">
        <w:rPr>
          <w:rFonts w:ascii="Palatino Linotype" w:eastAsia="Calibri" w:hAnsi="Palatino Linotype" w:cs="Times New Roman"/>
          <w:sz w:val="24"/>
          <w:szCs w:val="24"/>
          <w:lang w:eastAsia="es-ES"/>
        </w:rPr>
        <w:t xml:space="preserve"> de la </w:t>
      </w:r>
      <w:r w:rsidRPr="008F03D5">
        <w:rPr>
          <w:rFonts w:ascii="Palatino Linotype" w:eastAsia="Calibri" w:hAnsi="Palatino Linotype" w:cs="Times New Roman"/>
          <w:b/>
          <w:sz w:val="24"/>
          <w:szCs w:val="24"/>
          <w:lang w:eastAsia="es-ES"/>
        </w:rPr>
        <w:t>Constitución Política del Estado Libre y Soberano de México</w:t>
      </w:r>
      <w:r w:rsidRPr="008F03D5">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8F03D5">
        <w:rPr>
          <w:rFonts w:ascii="Palatino Linotype" w:eastAsia="Calibri" w:hAnsi="Palatino Linotype" w:cs="Arial"/>
          <w:sz w:val="24"/>
          <w:szCs w:val="24"/>
          <w:lang w:eastAsia="es-ES"/>
        </w:rPr>
        <w:t xml:space="preserve">de la </w:t>
      </w:r>
      <w:r w:rsidRPr="008F03D5">
        <w:rPr>
          <w:rFonts w:ascii="Palatino Linotype" w:eastAsia="Calibri" w:hAnsi="Palatino Linotype" w:cs="Arial"/>
          <w:b/>
          <w:sz w:val="24"/>
          <w:szCs w:val="24"/>
          <w:lang w:eastAsia="es-ES"/>
        </w:rPr>
        <w:t xml:space="preserve">Ley de Transparencia y Acceso a la </w:t>
      </w:r>
      <w:r w:rsidRPr="008F03D5">
        <w:rPr>
          <w:rFonts w:ascii="Palatino Linotype" w:eastAsia="Calibri" w:hAnsi="Palatino Linotype" w:cs="Arial"/>
          <w:b/>
          <w:sz w:val="24"/>
          <w:szCs w:val="24"/>
          <w:lang w:eastAsia="es-ES"/>
        </w:rPr>
        <w:lastRenderedPageBreak/>
        <w:t>Información Pública del Estado de México y Municipios</w:t>
      </w:r>
      <w:r w:rsidRPr="008F03D5">
        <w:rPr>
          <w:rFonts w:ascii="Palatino Linotype" w:eastAsia="Calibri" w:hAnsi="Palatino Linotype" w:cs="Arial"/>
          <w:sz w:val="24"/>
          <w:szCs w:val="24"/>
          <w:lang w:eastAsia="es-ES"/>
        </w:rPr>
        <w:t xml:space="preserve">; </w:t>
      </w:r>
      <w:r w:rsidRPr="008F03D5">
        <w:rPr>
          <w:rFonts w:ascii="Palatino Linotype" w:eastAsia="Calibri" w:hAnsi="Palatino Linotype" w:cs="Arial"/>
          <w:b/>
          <w:sz w:val="24"/>
          <w:szCs w:val="24"/>
          <w:lang w:eastAsia="es-ES"/>
        </w:rPr>
        <w:t>7, 9 fracciones I y XXIV, y 11</w:t>
      </w:r>
      <w:r w:rsidRPr="008F03D5">
        <w:rPr>
          <w:rFonts w:ascii="Palatino Linotype" w:eastAsia="Calibri" w:hAnsi="Palatino Linotype" w:cs="Arial"/>
          <w:sz w:val="24"/>
          <w:szCs w:val="24"/>
          <w:lang w:eastAsia="es-ES"/>
        </w:rPr>
        <w:t xml:space="preserve"> del </w:t>
      </w:r>
      <w:r w:rsidRPr="008F03D5">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8F03D5">
        <w:rPr>
          <w:rFonts w:ascii="Palatino Linotype" w:eastAsia="MS Mincho" w:hAnsi="Palatino Linotype" w:cs="Times New Roman"/>
          <w:sz w:val="24"/>
          <w:szCs w:val="24"/>
          <w:lang w:val="es-ES_tradnl" w:eastAsia="es-ES"/>
        </w:rPr>
        <w:t>.</w:t>
      </w:r>
    </w:p>
    <w:p w:rsidR="00215113" w:rsidRPr="008F03D5" w:rsidRDefault="00215113" w:rsidP="00215113">
      <w:pPr>
        <w:spacing w:before="240" w:after="240" w:line="360" w:lineRule="auto"/>
        <w:ind w:left="426"/>
        <w:contextualSpacing/>
        <w:jc w:val="both"/>
        <w:rPr>
          <w:rFonts w:ascii="Palatino Linotype" w:eastAsia="MS Mincho" w:hAnsi="Palatino Linotype" w:cs="Times New Roman"/>
          <w:sz w:val="24"/>
          <w:szCs w:val="24"/>
          <w:lang w:val="es-ES_tradnl" w:eastAsia="es-ES"/>
        </w:rPr>
      </w:pPr>
    </w:p>
    <w:p w:rsidR="00215113" w:rsidRPr="008F03D5" w:rsidRDefault="00215113" w:rsidP="00215113">
      <w:pPr>
        <w:keepNext/>
        <w:keepLines/>
        <w:spacing w:before="40" w:after="0" w:line="360" w:lineRule="auto"/>
        <w:outlineLvl w:val="1"/>
        <w:rPr>
          <w:rFonts w:ascii="Palatino Linotype" w:eastAsia="MS Gothic" w:hAnsi="Palatino Linotype" w:cs="Times New Roman"/>
          <w:b/>
          <w:sz w:val="24"/>
          <w:szCs w:val="26"/>
          <w:lang w:val="es-MX"/>
        </w:rPr>
      </w:pPr>
      <w:bookmarkStart w:id="3" w:name="_Toc516764893"/>
      <w:r w:rsidRPr="008F03D5">
        <w:rPr>
          <w:rFonts w:ascii="Palatino Linotype" w:eastAsia="MS Gothic" w:hAnsi="Palatino Linotype" w:cs="Times New Roman"/>
          <w:b/>
          <w:sz w:val="24"/>
          <w:szCs w:val="26"/>
          <w:lang w:val="es-MX"/>
        </w:rPr>
        <w:t>SEGUNDO. De la oportunidad y procedencia.</w:t>
      </w:r>
      <w:bookmarkEnd w:id="3"/>
    </w:p>
    <w:p w:rsidR="00215113" w:rsidRPr="008F03D5" w:rsidRDefault="00215113" w:rsidP="00215113">
      <w:pPr>
        <w:keepNext/>
        <w:keepLines/>
        <w:spacing w:before="40" w:after="0" w:line="360" w:lineRule="auto"/>
        <w:outlineLvl w:val="1"/>
        <w:rPr>
          <w:rFonts w:ascii="Palatino Linotype" w:eastAsia="MS Gothic" w:hAnsi="Palatino Linotype" w:cs="Times New Roman"/>
          <w:b/>
          <w:sz w:val="24"/>
          <w:szCs w:val="26"/>
          <w:lang w:val="es-MX"/>
        </w:rPr>
      </w:pPr>
    </w:p>
    <w:p w:rsidR="00215113" w:rsidRPr="008F03D5" w:rsidRDefault="00E15594" w:rsidP="00215113">
      <w:pPr>
        <w:numPr>
          <w:ilvl w:val="0"/>
          <w:numId w:val="2"/>
        </w:numPr>
        <w:spacing w:before="240" w:after="240" w:line="360" w:lineRule="auto"/>
        <w:ind w:left="426" w:hanging="426"/>
        <w:contextualSpacing/>
        <w:jc w:val="both"/>
        <w:rPr>
          <w:rFonts w:ascii="Palatino Linotype" w:eastAsia="Calibri" w:hAnsi="Palatino Linotype" w:cs="Times New Roman"/>
          <w:sz w:val="24"/>
          <w:szCs w:val="24"/>
          <w:lang w:eastAsia="es-ES"/>
        </w:rPr>
      </w:pPr>
      <w:r w:rsidRPr="008F03D5">
        <w:rPr>
          <w:rFonts w:ascii="Palatino Linotype" w:eastAsia="Calibri" w:hAnsi="Palatino Linotype" w:cs="Arial"/>
          <w:sz w:val="24"/>
          <w:szCs w:val="24"/>
          <w:lang w:val="es-MX"/>
        </w:rPr>
        <w:t>El medio de impugnación fue presentado</w:t>
      </w:r>
      <w:r w:rsidR="00215113" w:rsidRPr="008F03D5">
        <w:rPr>
          <w:rFonts w:ascii="Palatino Linotype" w:eastAsia="Calibri" w:hAnsi="Palatino Linotype" w:cs="Arial"/>
          <w:sz w:val="24"/>
          <w:szCs w:val="24"/>
          <w:lang w:val="es-MX"/>
        </w:rPr>
        <w:t xml:space="preserve"> a través del </w:t>
      </w:r>
      <w:r w:rsidR="00215113" w:rsidRPr="008F03D5">
        <w:rPr>
          <w:rFonts w:ascii="Palatino Linotype" w:eastAsia="Calibri" w:hAnsi="Palatino Linotype" w:cs="Arial"/>
          <w:b/>
          <w:sz w:val="24"/>
          <w:szCs w:val="24"/>
          <w:lang w:val="es-MX"/>
        </w:rPr>
        <w:t>SAIMEX,</w:t>
      </w:r>
      <w:r w:rsidR="00215113" w:rsidRPr="008F03D5">
        <w:rPr>
          <w:rFonts w:ascii="Palatino Linotype" w:eastAsia="Calibri" w:hAnsi="Palatino Linotype" w:cs="Arial"/>
          <w:sz w:val="24"/>
          <w:szCs w:val="24"/>
          <w:lang w:val="es-MX"/>
        </w:rPr>
        <w:t xml:space="preserve"> en el formato previamente aprobado para tal efecto y dentro del plazo legal de quince días hábiles otorgados; para el caso en particular es de señalar que el </w:t>
      </w:r>
      <w:r w:rsidR="00215113" w:rsidRPr="008F03D5">
        <w:rPr>
          <w:rFonts w:ascii="Palatino Linotype" w:eastAsia="Calibri" w:hAnsi="Palatino Linotype" w:cs="Arial"/>
          <w:b/>
          <w:sz w:val="24"/>
          <w:szCs w:val="24"/>
          <w:lang w:val="es-MX"/>
        </w:rPr>
        <w:t>SUJETO OBLIGADO</w:t>
      </w:r>
      <w:r w:rsidR="00215113" w:rsidRPr="008F03D5">
        <w:rPr>
          <w:rFonts w:ascii="Palatino Linotype" w:eastAsia="Calibri" w:hAnsi="Palatino Linotype" w:cs="Arial"/>
          <w:sz w:val="24"/>
          <w:szCs w:val="24"/>
          <w:lang w:val="es-MX"/>
        </w:rPr>
        <w:t xml:space="preserve"> en</w:t>
      </w:r>
      <w:r w:rsidRPr="008F03D5">
        <w:rPr>
          <w:rFonts w:ascii="Palatino Linotype" w:eastAsia="Calibri" w:hAnsi="Palatino Linotype" w:cs="Arial"/>
          <w:sz w:val="24"/>
          <w:szCs w:val="24"/>
          <w:lang w:val="es-MX"/>
        </w:rPr>
        <w:t>tregó su respuesta</w:t>
      </w:r>
      <w:r w:rsidR="00C31F03" w:rsidRPr="008F03D5">
        <w:rPr>
          <w:rFonts w:ascii="Palatino Linotype" w:eastAsia="Calibri" w:hAnsi="Palatino Linotype" w:cs="Arial"/>
          <w:sz w:val="24"/>
          <w:szCs w:val="24"/>
          <w:lang w:val="es-MX"/>
        </w:rPr>
        <w:t xml:space="preserve"> el día </w:t>
      </w:r>
      <w:r w:rsidR="00C31F03" w:rsidRPr="008F03D5">
        <w:rPr>
          <w:rFonts w:ascii="Palatino Linotype" w:eastAsia="Calibri" w:hAnsi="Palatino Linotype" w:cs="Arial"/>
          <w:b/>
          <w:sz w:val="24"/>
          <w:szCs w:val="24"/>
          <w:lang w:val="es-MX"/>
        </w:rPr>
        <w:t>tres</w:t>
      </w:r>
      <w:r w:rsidR="00215113" w:rsidRPr="008F03D5">
        <w:rPr>
          <w:rFonts w:ascii="Palatino Linotype" w:eastAsia="Calibri" w:hAnsi="Palatino Linotype" w:cs="Arial"/>
          <w:b/>
          <w:sz w:val="24"/>
          <w:szCs w:val="24"/>
          <w:lang w:val="es-MX"/>
        </w:rPr>
        <w:t xml:space="preserve"> (</w:t>
      </w:r>
      <w:r w:rsidR="00C31F03" w:rsidRPr="008F03D5">
        <w:rPr>
          <w:rFonts w:ascii="Palatino Linotype" w:eastAsia="Calibri" w:hAnsi="Palatino Linotype" w:cs="Arial"/>
          <w:b/>
          <w:sz w:val="24"/>
          <w:szCs w:val="24"/>
          <w:lang w:val="es-MX"/>
        </w:rPr>
        <w:t>3</w:t>
      </w:r>
      <w:r w:rsidR="00215113" w:rsidRPr="008F03D5">
        <w:rPr>
          <w:rFonts w:ascii="Palatino Linotype" w:eastAsia="Calibri" w:hAnsi="Palatino Linotype" w:cs="Arial"/>
          <w:b/>
          <w:sz w:val="24"/>
          <w:szCs w:val="24"/>
          <w:lang w:val="es-MX"/>
        </w:rPr>
        <w:t xml:space="preserve">) </w:t>
      </w:r>
      <w:r w:rsidR="00215113" w:rsidRPr="008F03D5">
        <w:rPr>
          <w:rFonts w:ascii="Palatino Linotype" w:eastAsia="Calibri" w:hAnsi="Palatino Linotype" w:cs="Arial"/>
          <w:sz w:val="24"/>
          <w:szCs w:val="24"/>
          <w:lang w:val="es-MX"/>
        </w:rPr>
        <w:t xml:space="preserve">de </w:t>
      </w:r>
      <w:r w:rsidR="00C31F03" w:rsidRPr="008F03D5">
        <w:rPr>
          <w:rFonts w:ascii="Palatino Linotype" w:eastAsia="Calibri" w:hAnsi="Palatino Linotype" w:cs="Arial"/>
          <w:b/>
          <w:sz w:val="24"/>
          <w:szCs w:val="24"/>
          <w:lang w:val="es-MX"/>
        </w:rPr>
        <w:t>mayo</w:t>
      </w:r>
      <w:r w:rsidR="00215113" w:rsidRPr="008F03D5">
        <w:rPr>
          <w:rFonts w:ascii="Palatino Linotype" w:eastAsia="Calibri" w:hAnsi="Palatino Linotype" w:cs="Arial"/>
          <w:b/>
          <w:sz w:val="24"/>
          <w:szCs w:val="24"/>
          <w:lang w:val="es-MX"/>
        </w:rPr>
        <w:t xml:space="preserve"> </w:t>
      </w:r>
      <w:r w:rsidR="00215113" w:rsidRPr="008F03D5">
        <w:rPr>
          <w:rFonts w:ascii="Palatino Linotype" w:eastAsia="Calibri" w:hAnsi="Palatino Linotype" w:cs="Arial"/>
          <w:sz w:val="24"/>
          <w:szCs w:val="24"/>
          <w:lang w:val="es-MX"/>
        </w:rPr>
        <w:t xml:space="preserve">dos mil dieciocho, </w:t>
      </w:r>
      <w:r w:rsidR="00215113" w:rsidRPr="008F03D5">
        <w:rPr>
          <w:rFonts w:ascii="Palatino Linotype" w:hAnsi="Palatino Linotype" w:cs="Arial"/>
          <w:sz w:val="24"/>
          <w:szCs w:val="24"/>
          <w:lang w:val="es-MX"/>
        </w:rPr>
        <w:t xml:space="preserve">de tal forma que el plazo para interponer los recursos transcurrió del día </w:t>
      </w:r>
      <w:r w:rsidR="00C31F03" w:rsidRPr="008F03D5">
        <w:rPr>
          <w:rFonts w:ascii="Palatino Linotype" w:hAnsi="Palatino Linotype" w:cs="Arial"/>
          <w:b/>
          <w:sz w:val="24"/>
          <w:szCs w:val="24"/>
          <w:lang w:val="es-MX"/>
        </w:rPr>
        <w:t>cuatro</w:t>
      </w:r>
      <w:r w:rsidR="00C31F03" w:rsidRPr="008F03D5">
        <w:rPr>
          <w:rFonts w:ascii="Palatino Linotype" w:hAnsi="Palatino Linotype" w:cs="Arial"/>
          <w:sz w:val="24"/>
          <w:szCs w:val="24"/>
          <w:lang w:val="es-MX"/>
        </w:rPr>
        <w:t xml:space="preserve"> (4</w:t>
      </w:r>
      <w:r w:rsidR="00215113" w:rsidRPr="008F03D5">
        <w:rPr>
          <w:rFonts w:ascii="Palatino Linotype" w:hAnsi="Palatino Linotype" w:cs="Arial"/>
          <w:sz w:val="24"/>
          <w:szCs w:val="24"/>
          <w:lang w:val="es-MX"/>
        </w:rPr>
        <w:t xml:space="preserve">) </w:t>
      </w:r>
      <w:r w:rsidR="00C31F03" w:rsidRPr="008F03D5">
        <w:rPr>
          <w:rFonts w:ascii="Palatino Linotype" w:hAnsi="Palatino Linotype" w:cs="Arial"/>
          <w:sz w:val="24"/>
          <w:szCs w:val="24"/>
          <w:lang w:val="es-MX"/>
        </w:rPr>
        <w:t xml:space="preserve">de mayo </w:t>
      </w:r>
      <w:r w:rsidR="00215113" w:rsidRPr="008F03D5">
        <w:rPr>
          <w:rFonts w:ascii="Palatino Linotype" w:eastAsia="Calibri" w:hAnsi="Palatino Linotype" w:cs="Times New Roman"/>
          <w:sz w:val="24"/>
          <w:szCs w:val="24"/>
          <w:lang w:eastAsia="es-ES"/>
        </w:rPr>
        <w:t xml:space="preserve">al </w:t>
      </w:r>
      <w:r w:rsidR="00215113" w:rsidRPr="008F03D5">
        <w:rPr>
          <w:rFonts w:ascii="Palatino Linotype" w:eastAsia="Calibri" w:hAnsi="Palatino Linotype" w:cs="Times New Roman"/>
          <w:b/>
          <w:sz w:val="24"/>
          <w:szCs w:val="24"/>
          <w:lang w:eastAsia="es-ES"/>
        </w:rPr>
        <w:t xml:space="preserve">veintisiete </w:t>
      </w:r>
      <w:r w:rsidR="00215113" w:rsidRPr="008F03D5">
        <w:rPr>
          <w:rFonts w:ascii="Palatino Linotype" w:eastAsia="Calibri" w:hAnsi="Palatino Linotype" w:cs="Times New Roman"/>
          <w:sz w:val="24"/>
          <w:szCs w:val="24"/>
          <w:lang w:eastAsia="es-ES"/>
        </w:rPr>
        <w:t>(</w:t>
      </w:r>
      <w:r w:rsidR="00C31F03" w:rsidRPr="008F03D5">
        <w:rPr>
          <w:rFonts w:ascii="Palatino Linotype" w:eastAsia="Calibri" w:hAnsi="Palatino Linotype" w:cs="Times New Roman"/>
          <w:b/>
          <w:sz w:val="24"/>
          <w:szCs w:val="24"/>
          <w:lang w:eastAsia="es-ES"/>
        </w:rPr>
        <w:t>24</w:t>
      </w:r>
      <w:r w:rsidR="00C31F03" w:rsidRPr="008F03D5">
        <w:rPr>
          <w:rFonts w:ascii="Palatino Linotype" w:eastAsia="Calibri" w:hAnsi="Palatino Linotype" w:cs="Times New Roman"/>
          <w:sz w:val="24"/>
          <w:szCs w:val="24"/>
          <w:lang w:eastAsia="es-ES"/>
        </w:rPr>
        <w:t xml:space="preserve">) de mismo mes </w:t>
      </w:r>
      <w:r w:rsidR="00215113" w:rsidRPr="008F03D5">
        <w:rPr>
          <w:rFonts w:ascii="Palatino Linotype" w:eastAsia="Calibri" w:hAnsi="Palatino Linotype" w:cs="Times New Roman"/>
          <w:sz w:val="24"/>
          <w:szCs w:val="24"/>
          <w:lang w:eastAsia="es-ES"/>
        </w:rPr>
        <w:t>de dos mil dieciocho</w:t>
      </w:r>
      <w:r w:rsidR="00C31F03" w:rsidRPr="008F03D5">
        <w:rPr>
          <w:rFonts w:ascii="Palatino Linotype" w:hAnsi="Palatino Linotype" w:cs="Arial"/>
          <w:sz w:val="24"/>
          <w:szCs w:val="24"/>
          <w:lang w:val="es-MX"/>
        </w:rPr>
        <w:t xml:space="preserve">; en consecuencia, presentó su inconformidad el </w:t>
      </w:r>
      <w:r w:rsidR="00C31F03" w:rsidRPr="008F03D5">
        <w:rPr>
          <w:rFonts w:ascii="Palatino Linotype" w:hAnsi="Palatino Linotype" w:cs="Arial"/>
          <w:b/>
          <w:sz w:val="24"/>
          <w:szCs w:val="24"/>
          <w:lang w:val="es-MX"/>
        </w:rPr>
        <w:t>día siete (7)</w:t>
      </w:r>
      <w:r w:rsidR="00C31F03" w:rsidRPr="008F03D5">
        <w:rPr>
          <w:rFonts w:ascii="Palatino Linotype" w:hAnsi="Palatino Linotype" w:cs="Arial"/>
          <w:sz w:val="24"/>
          <w:szCs w:val="24"/>
          <w:lang w:val="es-MX"/>
        </w:rPr>
        <w:t xml:space="preserve"> de mayo</w:t>
      </w:r>
      <w:r w:rsidR="00215113" w:rsidRPr="008F03D5">
        <w:rPr>
          <w:rFonts w:ascii="Palatino Linotype" w:eastAsia="Calibri" w:hAnsi="Palatino Linotype" w:cs="Times New Roman"/>
          <w:sz w:val="24"/>
          <w:szCs w:val="24"/>
          <w:lang w:eastAsia="es-ES"/>
        </w:rPr>
        <w:t xml:space="preserve"> </w:t>
      </w:r>
      <w:r w:rsidR="00215113" w:rsidRPr="008F03D5">
        <w:rPr>
          <w:rFonts w:ascii="Palatino Linotype" w:hAnsi="Palatino Linotype" w:cs="Arial"/>
          <w:sz w:val="24"/>
          <w:szCs w:val="24"/>
          <w:lang w:val="es-MX"/>
        </w:rPr>
        <w:t xml:space="preserve">de dos mil dieciocho, estos se encuentran dentro de los márgenes temporales previstos en el artículo 178 de la </w:t>
      </w:r>
      <w:r w:rsidR="00215113" w:rsidRPr="008F03D5">
        <w:rPr>
          <w:rFonts w:ascii="Palatino Linotype" w:hAnsi="Palatino Linotype" w:cs="Arial"/>
          <w:b/>
          <w:sz w:val="24"/>
          <w:szCs w:val="24"/>
          <w:lang w:val="es-MX"/>
        </w:rPr>
        <w:t>Ley de Transparencia y Acceso a la Información Pública del Estado de México y Municipios</w:t>
      </w:r>
      <w:r w:rsidR="00215113" w:rsidRPr="008F03D5">
        <w:rPr>
          <w:rFonts w:ascii="Palatino Linotype" w:hAnsi="Palatino Linotype" w:cs="Arial"/>
          <w:sz w:val="24"/>
          <w:szCs w:val="24"/>
          <w:lang w:val="es-MX"/>
        </w:rPr>
        <w:t>.</w:t>
      </w:r>
    </w:p>
    <w:p w:rsidR="00215113" w:rsidRPr="008F03D5" w:rsidRDefault="00215113" w:rsidP="00215113">
      <w:pPr>
        <w:spacing w:after="0" w:line="360" w:lineRule="auto"/>
        <w:ind w:left="360"/>
        <w:contextualSpacing/>
        <w:jc w:val="both"/>
        <w:rPr>
          <w:rFonts w:ascii="Palatino Linotype" w:eastAsia="Calibri" w:hAnsi="Palatino Linotype" w:cs="Arial"/>
          <w:sz w:val="24"/>
          <w:szCs w:val="24"/>
          <w:lang w:val="es-ES_tradnl" w:eastAsia="es-ES"/>
        </w:rPr>
      </w:pPr>
    </w:p>
    <w:p w:rsidR="00215113" w:rsidRPr="008F03D5" w:rsidRDefault="00E15594" w:rsidP="00215113">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8F03D5">
        <w:rPr>
          <w:rFonts w:ascii="Palatino Linotype" w:eastAsia="Calibri" w:hAnsi="Palatino Linotype" w:cs="Arial"/>
          <w:sz w:val="24"/>
          <w:szCs w:val="24"/>
          <w:lang w:val="es-ES_tradnl" w:eastAsia="es-ES"/>
        </w:rPr>
        <w:t>En ese orden de ideas, el escrito</w:t>
      </w:r>
      <w:r w:rsidR="00215113" w:rsidRPr="008F03D5">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rsidR="00215113" w:rsidRPr="008F03D5" w:rsidRDefault="00215113" w:rsidP="00215113">
      <w:pPr>
        <w:spacing w:before="240" w:after="240" w:line="360" w:lineRule="auto"/>
        <w:ind w:left="426"/>
        <w:contextualSpacing/>
        <w:jc w:val="both"/>
        <w:rPr>
          <w:rFonts w:ascii="Palatino Linotype" w:eastAsia="Calibri" w:hAnsi="Palatino Linotype" w:cs="Arial"/>
          <w:sz w:val="24"/>
          <w:szCs w:val="24"/>
          <w:lang w:val="es-MX"/>
        </w:rPr>
      </w:pPr>
    </w:p>
    <w:p w:rsidR="00215113" w:rsidRPr="008F03D5" w:rsidRDefault="00215113" w:rsidP="00215113">
      <w:pPr>
        <w:keepNext/>
        <w:keepLines/>
        <w:spacing w:before="240" w:after="0"/>
        <w:outlineLvl w:val="0"/>
        <w:rPr>
          <w:rFonts w:ascii="Palatino Linotype" w:eastAsia="Calibri" w:hAnsi="Palatino Linotype" w:cstheme="majorBidi"/>
          <w:b/>
          <w:sz w:val="24"/>
          <w:szCs w:val="24"/>
          <w:lang w:val="es-MX"/>
        </w:rPr>
      </w:pPr>
      <w:bookmarkStart w:id="4" w:name="_Toc516764894"/>
      <w:r w:rsidRPr="008F03D5">
        <w:rPr>
          <w:rFonts w:ascii="Palatino Linotype" w:eastAsia="Calibri" w:hAnsi="Palatino Linotype" w:cstheme="majorBidi"/>
          <w:b/>
          <w:sz w:val="24"/>
          <w:szCs w:val="24"/>
          <w:lang w:val="es-MX"/>
        </w:rPr>
        <w:lastRenderedPageBreak/>
        <w:t>TERCERO.</w:t>
      </w:r>
      <w:bookmarkStart w:id="5" w:name="_Toc477891854"/>
      <w:r w:rsidRPr="008F03D5">
        <w:rPr>
          <w:rFonts w:ascii="Palatino Linotype" w:eastAsia="Calibri" w:hAnsi="Palatino Linotype" w:cstheme="majorBidi"/>
          <w:b/>
          <w:sz w:val="24"/>
          <w:szCs w:val="24"/>
          <w:lang w:val="es-MX"/>
        </w:rPr>
        <w:t xml:space="preserve"> </w:t>
      </w:r>
      <w:r w:rsidRPr="008F03D5">
        <w:rPr>
          <w:rFonts w:ascii="Palatino Linotype" w:eastAsiaTheme="majorEastAsia" w:hAnsi="Palatino Linotype" w:cstheme="majorBidi"/>
          <w:b/>
          <w:sz w:val="24"/>
          <w:szCs w:val="24"/>
          <w:lang w:val="es-MX"/>
        </w:rPr>
        <w:t>Planteamiento de la Litis.</w:t>
      </w:r>
      <w:bookmarkEnd w:id="4"/>
      <w:bookmarkEnd w:id="5"/>
      <w:r w:rsidRPr="008F03D5">
        <w:rPr>
          <w:rFonts w:ascii="Palatino Linotype" w:eastAsiaTheme="majorEastAsia" w:hAnsi="Palatino Linotype" w:cs="Arial"/>
          <w:b/>
          <w:sz w:val="24"/>
          <w:szCs w:val="24"/>
          <w:lang w:val="es-MX"/>
        </w:rPr>
        <w:t xml:space="preserve"> </w:t>
      </w:r>
    </w:p>
    <w:p w:rsidR="00215113" w:rsidRPr="008F03D5" w:rsidRDefault="00215113" w:rsidP="00215113">
      <w:pPr>
        <w:rPr>
          <w:lang w:val="es-MX"/>
        </w:rPr>
      </w:pPr>
    </w:p>
    <w:p w:rsidR="00215113" w:rsidRPr="008F03D5" w:rsidRDefault="00215113" w:rsidP="00215113">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8F03D5">
        <w:rPr>
          <w:rFonts w:ascii="Palatino Linotype" w:eastAsia="Calibri" w:hAnsi="Palatino Linotype" w:cs="Arial"/>
          <w:sz w:val="24"/>
          <w:szCs w:val="24"/>
          <w:lang w:val="es-MX" w:eastAsia="es-ES"/>
        </w:rPr>
        <w:t xml:space="preserve">De lo inicialmente solicitado por </w:t>
      </w:r>
      <w:r w:rsidR="0085770D" w:rsidRPr="0085770D">
        <w:rPr>
          <w:rFonts w:ascii="Palatino Linotype" w:eastAsia="Calibri" w:hAnsi="Palatino Linotype" w:cs="Arial"/>
          <w:b/>
          <w:sz w:val="24"/>
          <w:szCs w:val="24"/>
          <w:highlight w:val="black"/>
          <w:lang w:val="es-MX" w:eastAsia="es-ES"/>
        </w:rPr>
        <w:t>----------------------------</w:t>
      </w:r>
      <w:r w:rsidRPr="008F03D5">
        <w:rPr>
          <w:rFonts w:ascii="Palatino Linotype" w:eastAsia="Calibri" w:hAnsi="Palatino Linotype" w:cs="Arial"/>
          <w:sz w:val="24"/>
          <w:szCs w:val="24"/>
          <w:lang w:val="es-MX" w:eastAsia="es-ES"/>
        </w:rPr>
        <w:t>, se puede observar que el servidor público habilitado, a través de la Unidad de Transparenci</w:t>
      </w:r>
      <w:r w:rsidR="00C31F03" w:rsidRPr="008F03D5">
        <w:rPr>
          <w:rFonts w:ascii="Palatino Linotype" w:eastAsia="Calibri" w:hAnsi="Palatino Linotype" w:cs="Arial"/>
          <w:sz w:val="24"/>
          <w:szCs w:val="24"/>
          <w:lang w:val="es-MX" w:eastAsia="es-ES"/>
        </w:rPr>
        <w:t>a entregó a su consideración su respectiva respuesta a la solicitud de información; sin embargo, el</w:t>
      </w:r>
      <w:r w:rsidRPr="008F03D5">
        <w:rPr>
          <w:rFonts w:ascii="Palatino Linotype" w:eastAsia="Calibri" w:hAnsi="Palatino Linotype" w:cs="Arial"/>
          <w:sz w:val="24"/>
          <w:szCs w:val="24"/>
          <w:lang w:val="es-MX" w:eastAsia="es-ES"/>
        </w:rPr>
        <w:t xml:space="preserve"> recurrente se inconforma y refiere como acto impug</w:t>
      </w:r>
      <w:r w:rsidR="00C31F03" w:rsidRPr="008F03D5">
        <w:rPr>
          <w:rFonts w:ascii="Palatino Linotype" w:eastAsia="Calibri" w:hAnsi="Palatino Linotype" w:cs="Arial"/>
          <w:sz w:val="24"/>
          <w:szCs w:val="24"/>
          <w:lang w:val="es-MX" w:eastAsia="es-ES"/>
        </w:rPr>
        <w:t>nado que la respuesta es incompleta</w:t>
      </w:r>
      <w:r w:rsidRPr="008F03D5">
        <w:rPr>
          <w:rFonts w:ascii="Palatino Linotype" w:eastAsia="Calibri" w:hAnsi="Palatino Linotype" w:cs="Arial"/>
          <w:sz w:val="24"/>
          <w:szCs w:val="24"/>
          <w:lang w:val="es-MX" w:eastAsia="es-ES"/>
        </w:rPr>
        <w:t xml:space="preserve"> y como motivos de inconformidad los </w:t>
      </w:r>
      <w:r w:rsidR="001239A6" w:rsidRPr="008F03D5">
        <w:rPr>
          <w:rFonts w:ascii="Palatino Linotype" w:eastAsia="Calibri" w:hAnsi="Palatino Linotype" w:cs="Arial"/>
          <w:sz w:val="24"/>
          <w:szCs w:val="24"/>
          <w:lang w:val="es-MX" w:eastAsia="es-ES"/>
        </w:rPr>
        <w:t>mencionados en el párrafo 3</w:t>
      </w:r>
      <w:r w:rsidRPr="008F03D5">
        <w:rPr>
          <w:rFonts w:ascii="Palatino Linotype" w:eastAsia="MS Mincho" w:hAnsi="Palatino Linotype" w:cs="Times New Roman"/>
          <w:sz w:val="24"/>
          <w:szCs w:val="24"/>
          <w:lang w:val="es-ES_tradnl" w:eastAsia="es-ES"/>
        </w:rPr>
        <w:t>; en consecuencia, el estudio de la presente resolución vers</w:t>
      </w:r>
      <w:r w:rsidR="001239A6" w:rsidRPr="008F03D5">
        <w:rPr>
          <w:rFonts w:ascii="Palatino Linotype" w:eastAsia="MS Mincho" w:hAnsi="Palatino Linotype" w:cs="Times New Roman"/>
          <w:sz w:val="24"/>
          <w:szCs w:val="24"/>
          <w:lang w:val="es-ES_tradnl" w:eastAsia="es-ES"/>
        </w:rPr>
        <w:t>ará respecto al contenido de la respuesta que fue proporcionada</w:t>
      </w:r>
      <w:r w:rsidRPr="008F03D5">
        <w:rPr>
          <w:rFonts w:ascii="Palatino Linotype" w:eastAsia="MS Mincho" w:hAnsi="Palatino Linotype" w:cs="Times New Roman"/>
          <w:sz w:val="24"/>
          <w:szCs w:val="24"/>
          <w:lang w:val="es-ES_tradnl" w:eastAsia="es-ES"/>
        </w:rPr>
        <w:t>, a efecto de verificar si se da cumplimiento al derecho de acceso a la información o en su defecto se haya vulnerado el mismo, ordenar su reparación.</w:t>
      </w:r>
    </w:p>
    <w:p w:rsidR="00215113" w:rsidRPr="008F03D5" w:rsidRDefault="00215113" w:rsidP="00215113">
      <w:pPr>
        <w:spacing w:after="0" w:line="360" w:lineRule="auto"/>
        <w:ind w:left="360"/>
        <w:contextualSpacing/>
        <w:jc w:val="both"/>
        <w:rPr>
          <w:rFonts w:ascii="Palatino Linotype" w:eastAsia="MS Mincho" w:hAnsi="Palatino Linotype" w:cs="Times New Roman"/>
          <w:sz w:val="24"/>
          <w:szCs w:val="24"/>
          <w:lang w:val="es-ES_tradnl" w:eastAsia="es-ES"/>
        </w:rPr>
      </w:pPr>
    </w:p>
    <w:p w:rsidR="00215113" w:rsidRPr="008F03D5" w:rsidRDefault="00215113" w:rsidP="00215113">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8F03D5">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F03D5">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F03D5">
        <w:rPr>
          <w:rFonts w:ascii="Palatino Linotype" w:eastAsia="Times New Roman" w:hAnsi="Palatino Linotype" w:cs="Arial"/>
          <w:color w:val="000000"/>
          <w:sz w:val="24"/>
          <w:szCs w:val="24"/>
          <w:lang w:val="es-ES_tradnl" w:eastAsia="es-ES"/>
        </w:rPr>
        <w:t xml:space="preserve"> </w:t>
      </w:r>
      <w:r w:rsidRPr="008F03D5">
        <w:rPr>
          <w:rFonts w:ascii="Palatino Linotype" w:eastAsia="Times New Roman" w:hAnsi="Palatino Linotype" w:cs="Arial"/>
          <w:b/>
          <w:color w:val="000000"/>
          <w:sz w:val="24"/>
          <w:szCs w:val="24"/>
          <w:lang w:val="es-ES_tradnl" w:eastAsia="es-ES"/>
        </w:rPr>
        <w:t>SUJETO OBLIGADO</w:t>
      </w:r>
      <w:r w:rsidRPr="008F03D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F03D5">
        <w:rPr>
          <w:rFonts w:ascii="Palatino Linotype" w:eastAsia="Times New Roman" w:hAnsi="Palatino Linotype" w:cs="Arial"/>
          <w:b/>
          <w:color w:val="000000"/>
          <w:sz w:val="24"/>
          <w:szCs w:val="24"/>
          <w:lang w:val="es-ES_tradnl" w:eastAsia="es-ES"/>
        </w:rPr>
        <w:t xml:space="preserve">Constitución Política de los Estados Unidos Mexicanos </w:t>
      </w:r>
      <w:r w:rsidRPr="008F03D5">
        <w:rPr>
          <w:rFonts w:ascii="Palatino Linotype" w:eastAsia="Times New Roman" w:hAnsi="Palatino Linotype" w:cs="Arial"/>
          <w:color w:val="000000"/>
          <w:sz w:val="24"/>
          <w:szCs w:val="24"/>
          <w:lang w:val="es-ES_tradnl" w:eastAsia="es-ES"/>
        </w:rPr>
        <w:t xml:space="preserve">al señalar la obligación de “promover, </w:t>
      </w:r>
      <w:r w:rsidRPr="008F03D5">
        <w:rPr>
          <w:rFonts w:ascii="Palatino Linotype" w:eastAsia="Times New Roman" w:hAnsi="Palatino Linotype" w:cs="Arial"/>
          <w:b/>
          <w:color w:val="000000"/>
          <w:sz w:val="24"/>
          <w:szCs w:val="24"/>
          <w:lang w:val="es-ES_tradnl" w:eastAsia="es-ES"/>
        </w:rPr>
        <w:t>respetar</w:t>
      </w:r>
      <w:r w:rsidRPr="008F03D5">
        <w:rPr>
          <w:rFonts w:ascii="Palatino Linotype" w:eastAsia="Times New Roman" w:hAnsi="Palatino Linotype" w:cs="Arial"/>
          <w:color w:val="000000"/>
          <w:sz w:val="24"/>
          <w:szCs w:val="24"/>
          <w:lang w:val="es-ES_tradnl" w:eastAsia="es-ES"/>
        </w:rPr>
        <w:t xml:space="preserve">, </w:t>
      </w:r>
      <w:r w:rsidRPr="008F03D5">
        <w:rPr>
          <w:rFonts w:ascii="Palatino Linotype" w:eastAsia="Times New Roman" w:hAnsi="Palatino Linotype" w:cs="Arial"/>
          <w:b/>
          <w:color w:val="000000"/>
          <w:sz w:val="24"/>
          <w:szCs w:val="24"/>
          <w:lang w:val="es-ES_tradnl" w:eastAsia="es-ES"/>
        </w:rPr>
        <w:t>proteger</w:t>
      </w:r>
      <w:r w:rsidRPr="008F03D5">
        <w:rPr>
          <w:rFonts w:ascii="Palatino Linotype" w:eastAsia="Times New Roman" w:hAnsi="Palatino Linotype" w:cs="Arial"/>
          <w:color w:val="000000"/>
          <w:sz w:val="24"/>
          <w:szCs w:val="24"/>
          <w:lang w:val="es-ES_tradnl" w:eastAsia="es-ES"/>
        </w:rPr>
        <w:t xml:space="preserve"> y </w:t>
      </w:r>
      <w:r w:rsidRPr="008F03D5">
        <w:rPr>
          <w:rFonts w:ascii="Palatino Linotype" w:eastAsia="Times New Roman" w:hAnsi="Palatino Linotype" w:cs="Arial"/>
          <w:b/>
          <w:color w:val="000000"/>
          <w:sz w:val="24"/>
          <w:szCs w:val="24"/>
          <w:lang w:val="es-ES_tradnl" w:eastAsia="es-ES"/>
        </w:rPr>
        <w:t>garantizar</w:t>
      </w:r>
      <w:r w:rsidRPr="008F03D5">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215113" w:rsidRPr="008F03D5" w:rsidRDefault="00215113" w:rsidP="00215113">
      <w:pPr>
        <w:spacing w:before="240" w:after="360" w:line="360" w:lineRule="auto"/>
        <w:ind w:left="360"/>
        <w:contextualSpacing/>
        <w:jc w:val="both"/>
        <w:rPr>
          <w:rFonts w:ascii="Palatino Linotype" w:eastAsia="MS Mincho" w:hAnsi="Palatino Linotype" w:cs="Arial"/>
          <w:i/>
          <w:sz w:val="24"/>
          <w:szCs w:val="24"/>
          <w:lang w:val="es-MX" w:eastAsia="es-ES"/>
        </w:rPr>
      </w:pPr>
    </w:p>
    <w:p w:rsidR="00215113" w:rsidRPr="008F03D5" w:rsidRDefault="00215113" w:rsidP="00215113">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8F03D5">
        <w:rPr>
          <w:rFonts w:ascii="Palatino Linotype" w:eastAsia="Times New Roman" w:hAnsi="Palatino Linotype" w:cs="Arial"/>
          <w:color w:val="000000"/>
          <w:sz w:val="24"/>
          <w:szCs w:val="24"/>
          <w:lang w:eastAsia="es-ES"/>
        </w:rPr>
        <w:lastRenderedPageBreak/>
        <w:t>Ahora bien el contenido del artículo 1 tercer párrafo de la Constitución Política de los Estados Unidos Mexicanos establece que “…</w:t>
      </w:r>
      <w:r w:rsidRPr="008F03D5">
        <w:rPr>
          <w:rFonts w:ascii="Palatino Linotype" w:eastAsia="Times New Roman" w:hAnsi="Palatino Linotype" w:cs="Arial"/>
          <w:i/>
          <w:color w:val="000000"/>
          <w:sz w:val="24"/>
          <w:szCs w:val="24"/>
          <w:u w:val="single"/>
          <w:lang w:eastAsia="es-ES"/>
        </w:rPr>
        <w:t>Todas las autoridades</w:t>
      </w:r>
      <w:r w:rsidRPr="008F03D5">
        <w:rPr>
          <w:rFonts w:ascii="Palatino Linotype" w:eastAsia="Times New Roman" w:hAnsi="Palatino Linotype" w:cs="Arial"/>
          <w:i/>
          <w:color w:val="000000"/>
          <w:sz w:val="24"/>
          <w:szCs w:val="24"/>
          <w:lang w:eastAsia="es-ES"/>
        </w:rPr>
        <w:t xml:space="preserve">, en el ámbito de sus competencias, </w:t>
      </w:r>
      <w:r w:rsidRPr="008F03D5">
        <w:rPr>
          <w:rFonts w:ascii="Palatino Linotype" w:eastAsia="Times New Roman" w:hAnsi="Palatino Linotype" w:cs="Arial"/>
          <w:i/>
          <w:color w:val="000000"/>
          <w:sz w:val="24"/>
          <w:szCs w:val="24"/>
          <w:u w:val="single"/>
          <w:lang w:eastAsia="es-ES"/>
        </w:rPr>
        <w:t>tienen la obligación de promover, respetar, proteger y garantizar los derechos humanos de conformidad con los principios de universalidad, interdependencia, indivisibilidad y progresividad</w:t>
      </w:r>
      <w:r w:rsidRPr="008F03D5">
        <w:rPr>
          <w:rFonts w:ascii="Palatino Linotype" w:eastAsia="Times New Roman" w:hAnsi="Palatino Linotype" w:cs="Arial"/>
          <w:i/>
          <w:color w:val="000000"/>
          <w:sz w:val="24"/>
          <w:szCs w:val="24"/>
          <w:lang w:eastAsia="es-ES"/>
        </w:rPr>
        <w:t xml:space="preserve">. En consecuencia, </w:t>
      </w:r>
      <w:r w:rsidRPr="008F03D5">
        <w:rPr>
          <w:rFonts w:ascii="Palatino Linotype" w:eastAsia="Times New Roman" w:hAnsi="Palatino Linotype" w:cs="Arial"/>
          <w:i/>
          <w:color w:val="000000"/>
          <w:sz w:val="24"/>
          <w:szCs w:val="24"/>
          <w:u w:val="single"/>
          <w:lang w:eastAsia="es-ES"/>
        </w:rPr>
        <w:t>el Estado deberá prevenir, investigar, sancionar y reparar las violaciones a los derechos humanos, en los términos que establezca la ley</w:t>
      </w:r>
      <w:r w:rsidRPr="008F03D5">
        <w:rPr>
          <w:rFonts w:ascii="Palatino Linotype" w:eastAsia="Times New Roman" w:hAnsi="Palatino Linotype" w:cs="Arial"/>
          <w:i/>
          <w:color w:val="000000"/>
          <w:sz w:val="24"/>
          <w:szCs w:val="24"/>
          <w:lang w:eastAsia="es-ES"/>
        </w:rPr>
        <w:t>.</w:t>
      </w:r>
      <w:r w:rsidRPr="008F03D5">
        <w:rPr>
          <w:rFonts w:ascii="Palatino Linotype" w:eastAsia="Times New Roman" w:hAnsi="Palatino Linotype" w:cs="Arial"/>
          <w:color w:val="000000"/>
          <w:sz w:val="24"/>
          <w:szCs w:val="24"/>
          <w:lang w:eastAsia="es-ES"/>
        </w:rPr>
        <w:t>”.</w:t>
      </w:r>
    </w:p>
    <w:p w:rsidR="00215113" w:rsidRPr="008F03D5" w:rsidRDefault="00215113" w:rsidP="00215113">
      <w:pPr>
        <w:spacing w:before="240" w:after="360" w:line="360" w:lineRule="auto"/>
        <w:ind w:left="360"/>
        <w:contextualSpacing/>
        <w:jc w:val="both"/>
        <w:rPr>
          <w:rFonts w:ascii="Palatino Linotype" w:eastAsia="MS Mincho" w:hAnsi="Palatino Linotype" w:cs="Arial"/>
          <w:i/>
          <w:sz w:val="24"/>
          <w:szCs w:val="24"/>
          <w:lang w:val="es-MX" w:eastAsia="es-ES"/>
        </w:rPr>
      </w:pPr>
    </w:p>
    <w:p w:rsidR="00215113" w:rsidRPr="008F03D5" w:rsidRDefault="00215113" w:rsidP="00215113">
      <w:pPr>
        <w:numPr>
          <w:ilvl w:val="0"/>
          <w:numId w:val="2"/>
        </w:numPr>
        <w:spacing w:before="240" w:after="360" w:line="360" w:lineRule="auto"/>
        <w:ind w:left="426" w:hanging="426"/>
        <w:contextualSpacing/>
        <w:jc w:val="both"/>
        <w:rPr>
          <w:rFonts w:ascii="Palatino Linotype" w:eastAsia="Times New Roman" w:hAnsi="Palatino Linotype" w:cs="Arial"/>
          <w:i/>
          <w:color w:val="000000"/>
          <w:sz w:val="24"/>
          <w:szCs w:val="24"/>
          <w:lang w:eastAsia="es-ES"/>
        </w:rPr>
      </w:pPr>
      <w:r w:rsidRPr="008F03D5">
        <w:rPr>
          <w:rFonts w:ascii="Palatino Linotype" w:eastAsia="MS Mincho" w:hAnsi="Palatino Linotype" w:cs="Arial"/>
          <w:sz w:val="24"/>
          <w:szCs w:val="24"/>
          <w:lang w:val="es-MX" w:eastAsia="es-ES"/>
        </w:rPr>
        <w:t xml:space="preserve">Por cuanto hace al contenido del artículo 6 segundo párrafo, apartado A. fracción I </w:t>
      </w:r>
      <w:r w:rsidRPr="008F03D5">
        <w:rPr>
          <w:rFonts w:ascii="Palatino Linotype" w:eastAsia="MS Mincho" w:hAnsi="Palatino Linotype" w:cs="Arial"/>
          <w:sz w:val="24"/>
          <w:szCs w:val="24"/>
          <w:lang w:eastAsia="es-ES"/>
        </w:rPr>
        <w:t xml:space="preserve">de la Constitución Política de los Estados Unidos Mexicanos el cual establece </w:t>
      </w:r>
      <w:r w:rsidRPr="008F03D5">
        <w:rPr>
          <w:rFonts w:ascii="Palatino Linotype" w:eastAsia="MS Mincho" w:hAnsi="Palatino Linotype" w:cs="Arial"/>
          <w:sz w:val="24"/>
          <w:szCs w:val="24"/>
          <w:lang w:val="es-MX" w:eastAsia="es-ES"/>
        </w:rPr>
        <w:t xml:space="preserve">que </w:t>
      </w:r>
      <w:r w:rsidRPr="008F03D5">
        <w:rPr>
          <w:rFonts w:ascii="Palatino Linotype" w:eastAsia="Times New Roman" w:hAnsi="Palatino Linotype" w:cs="Arial"/>
          <w:i/>
          <w:color w:val="000000"/>
          <w:sz w:val="24"/>
          <w:szCs w:val="24"/>
          <w:lang w:eastAsia="es-ES"/>
        </w:rPr>
        <w:t>“</w:t>
      </w:r>
      <w:r w:rsidRPr="008F03D5">
        <w:rPr>
          <w:rFonts w:ascii="Palatino Linotype" w:eastAsia="Times New Roman" w:hAnsi="Palatino Linotype" w:cs="Arial"/>
          <w:i/>
          <w:color w:val="000000"/>
          <w:sz w:val="24"/>
          <w:szCs w:val="24"/>
          <w:u w:val="single"/>
          <w:lang w:eastAsia="es-ES"/>
        </w:rPr>
        <w:t>Toda la información en posesión de cualquier autoridad</w:t>
      </w:r>
      <w:r w:rsidRPr="008F03D5">
        <w:rPr>
          <w:rFonts w:ascii="Palatino Linotype" w:eastAsia="Times New Roman" w:hAnsi="Palatino Linotype" w:cs="Arial"/>
          <w:i/>
          <w:color w:val="000000"/>
          <w:sz w:val="24"/>
          <w:szCs w:val="24"/>
          <w:lang w:eastAsia="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F03D5">
        <w:rPr>
          <w:rFonts w:ascii="Palatino Linotype" w:eastAsia="Times New Roman" w:hAnsi="Palatino Linotype" w:cs="Arial"/>
          <w:i/>
          <w:color w:val="000000"/>
          <w:sz w:val="24"/>
          <w:szCs w:val="24"/>
          <w:u w:val="single"/>
          <w:lang w:eastAsia="es-ES"/>
        </w:rPr>
        <w:t>, es pública</w:t>
      </w:r>
      <w:r w:rsidRPr="008F03D5">
        <w:rPr>
          <w:rFonts w:ascii="Palatino Linotype" w:eastAsia="Times New Roman" w:hAnsi="Palatino Linotype" w:cs="Arial"/>
          <w:i/>
          <w:color w:val="000000"/>
          <w:sz w:val="24"/>
          <w:szCs w:val="24"/>
          <w:lang w:eastAsia="es-ES"/>
        </w:rPr>
        <w:t xml:space="preserve"> y sólo podrá ser reservada temporalmente por razones de interés público y seguridad nacional, en los términos que fijen las leyes. En la interpretación de este derecho </w:t>
      </w:r>
      <w:r w:rsidRPr="008F03D5">
        <w:rPr>
          <w:rFonts w:ascii="Palatino Linotype" w:eastAsia="Times New Roman" w:hAnsi="Palatino Linotype" w:cs="Arial"/>
          <w:i/>
          <w:color w:val="000000"/>
          <w:sz w:val="24"/>
          <w:szCs w:val="24"/>
          <w:u w:val="single"/>
          <w:lang w:eastAsia="es-ES"/>
        </w:rPr>
        <w:t>deberá prevalecer el principio de máxima publicidad</w:t>
      </w:r>
      <w:r w:rsidRPr="008F03D5">
        <w:rPr>
          <w:rFonts w:ascii="Palatino Linotype" w:eastAsia="Times New Roman" w:hAnsi="Palatino Linotype" w:cs="Arial"/>
          <w:i/>
          <w:color w:val="000000"/>
          <w:sz w:val="24"/>
          <w:szCs w:val="24"/>
          <w:lang w:eastAsia="es-ES"/>
        </w:rPr>
        <w:t xml:space="preserve">. </w:t>
      </w:r>
      <w:r w:rsidRPr="008F03D5">
        <w:rPr>
          <w:rFonts w:ascii="Palatino Linotype" w:eastAsia="Times New Roman" w:hAnsi="Palatino Linotype" w:cs="Arial"/>
          <w:i/>
          <w:color w:val="000000"/>
          <w:sz w:val="24"/>
          <w:szCs w:val="24"/>
          <w:u w:val="single"/>
          <w:lang w:eastAsia="es-ES"/>
        </w:rPr>
        <w:t>Los sujetos obligados deberán documentar todo acto que derive del ejercicio de sus facultades, competencias o funciones, la ley determinará los supuestos específicos bajo los cuales procederá la declaración de inexistencia de la información</w:t>
      </w:r>
      <w:r w:rsidRPr="008F03D5">
        <w:rPr>
          <w:rFonts w:ascii="Palatino Linotype" w:eastAsia="Times New Roman" w:hAnsi="Palatino Linotype" w:cs="Arial"/>
          <w:i/>
          <w:color w:val="000000"/>
          <w:sz w:val="24"/>
          <w:szCs w:val="24"/>
          <w:lang w:eastAsia="es-ES"/>
        </w:rPr>
        <w:t>.”.</w:t>
      </w:r>
    </w:p>
    <w:p w:rsidR="00215113" w:rsidRPr="008F03D5" w:rsidRDefault="00215113" w:rsidP="00215113">
      <w:pPr>
        <w:spacing w:before="240" w:after="360" w:line="360" w:lineRule="auto"/>
        <w:ind w:left="426"/>
        <w:contextualSpacing/>
        <w:jc w:val="both"/>
        <w:rPr>
          <w:rFonts w:ascii="Palatino Linotype" w:eastAsia="MS Mincho" w:hAnsi="Palatino Linotype" w:cs="Arial"/>
          <w:i/>
          <w:sz w:val="24"/>
          <w:szCs w:val="24"/>
          <w:lang w:val="es-MX" w:eastAsia="es-ES"/>
        </w:rPr>
      </w:pPr>
    </w:p>
    <w:p w:rsidR="00215113" w:rsidRPr="008F03D5" w:rsidRDefault="00215113" w:rsidP="00215113">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8F03D5">
        <w:rPr>
          <w:rFonts w:ascii="Palatino Linotype" w:eastAsia="Times New Roman" w:hAnsi="Palatino Linotype" w:cs="Arial"/>
          <w:color w:val="000000"/>
          <w:sz w:val="24"/>
          <w:szCs w:val="24"/>
          <w:lang w:val="es-ES_tradnl" w:eastAsia="es-ES"/>
        </w:rPr>
        <w:t xml:space="preserve">Luego entonces, el acceso a la información pública es el derecho humano a través del cual se puede solicitar a aquella información pública que generen, administren o posean las autoridades, quienes están obligado a documentar </w:t>
      </w:r>
      <w:r w:rsidRPr="008F03D5">
        <w:rPr>
          <w:rFonts w:ascii="Palatino Linotype" w:eastAsia="Times New Roman" w:hAnsi="Palatino Linotype" w:cs="Arial"/>
          <w:color w:val="000000"/>
          <w:sz w:val="24"/>
          <w:szCs w:val="24"/>
          <w:lang w:val="es-ES_tradnl" w:eastAsia="es-ES"/>
        </w:rPr>
        <w:lastRenderedPageBreak/>
        <w:t>todo acto que derive sus facultades, atribuciones y competencias, siempre prevaleciendo el principio de máxima publicidad.</w:t>
      </w:r>
    </w:p>
    <w:p w:rsidR="00215113" w:rsidRPr="008F03D5" w:rsidRDefault="00215113" w:rsidP="00215113">
      <w:pPr>
        <w:spacing w:before="240" w:after="240" w:line="360" w:lineRule="auto"/>
        <w:ind w:left="426" w:right="49"/>
        <w:contextualSpacing/>
        <w:jc w:val="both"/>
        <w:rPr>
          <w:rFonts w:ascii="Palatino Linotype" w:hAnsi="Palatino Linotype"/>
          <w:b/>
          <w:i/>
          <w:sz w:val="24"/>
          <w:szCs w:val="24"/>
          <w:lang w:val="es-MX"/>
        </w:rPr>
      </w:pPr>
    </w:p>
    <w:p w:rsidR="00215113" w:rsidRPr="008F03D5" w:rsidRDefault="00215113" w:rsidP="00215113">
      <w:pPr>
        <w:numPr>
          <w:ilvl w:val="0"/>
          <w:numId w:val="2"/>
        </w:numPr>
        <w:spacing w:before="240" w:after="240" w:line="360" w:lineRule="auto"/>
        <w:ind w:left="426" w:right="49" w:hanging="426"/>
        <w:contextualSpacing/>
        <w:jc w:val="both"/>
        <w:rPr>
          <w:rFonts w:ascii="Palatino Linotype" w:hAnsi="Palatino Linotype"/>
          <w:b/>
          <w:i/>
          <w:sz w:val="24"/>
          <w:szCs w:val="24"/>
          <w:lang w:val="es-MX"/>
        </w:rPr>
      </w:pPr>
      <w:r w:rsidRPr="008F03D5">
        <w:rPr>
          <w:rFonts w:ascii="Palatino Linotype" w:hAnsi="Palatino Linotype" w:cs="Arial"/>
          <w:sz w:val="24"/>
          <w:szCs w:val="24"/>
          <w:lang w:val="es-MX"/>
        </w:rPr>
        <w:t xml:space="preserve">Por lo anterior es así, los presentes recursos de revisión se circunscribe en determinar si el </w:t>
      </w:r>
      <w:r w:rsidRPr="008F03D5">
        <w:rPr>
          <w:rFonts w:ascii="Palatino Linotype" w:hAnsi="Palatino Linotype" w:cs="Arial"/>
          <w:b/>
          <w:sz w:val="24"/>
          <w:szCs w:val="24"/>
          <w:lang w:val="es-MX"/>
        </w:rPr>
        <w:t>SUJETO</w:t>
      </w:r>
      <w:r w:rsidRPr="008F03D5">
        <w:rPr>
          <w:rFonts w:ascii="Palatino Linotype" w:hAnsi="Palatino Linotype" w:cs="Arial"/>
          <w:sz w:val="24"/>
          <w:szCs w:val="24"/>
          <w:lang w:val="es-MX"/>
        </w:rPr>
        <w:t xml:space="preserve"> </w:t>
      </w:r>
      <w:r w:rsidRPr="008F03D5">
        <w:rPr>
          <w:rFonts w:ascii="Palatino Linotype" w:hAnsi="Palatino Linotype" w:cs="Arial"/>
          <w:b/>
          <w:sz w:val="24"/>
          <w:szCs w:val="24"/>
          <w:lang w:val="es-MX"/>
        </w:rPr>
        <w:t>OBLIGADO</w:t>
      </w:r>
      <w:r w:rsidRPr="008F03D5">
        <w:rPr>
          <w:rFonts w:ascii="Palatino Linotype" w:hAnsi="Palatino Linotype" w:cs="Arial"/>
          <w:sz w:val="24"/>
          <w:szCs w:val="24"/>
          <w:lang w:val="es-MX"/>
        </w:rPr>
        <w:t xml:space="preserve"> con sus respuestas a las solicitudes de información </w:t>
      </w:r>
      <w:r w:rsidRPr="008F03D5">
        <w:rPr>
          <w:rFonts w:ascii="Palatino Linotype" w:eastAsia="Times New Roman" w:hAnsi="Palatino Linotype"/>
          <w:sz w:val="24"/>
          <w:szCs w:val="24"/>
          <w:lang w:val="es-MX"/>
        </w:rPr>
        <w:t>actualiza alguna de las causales de procedencia</w:t>
      </w:r>
      <w:r w:rsidRPr="008F03D5">
        <w:rPr>
          <w:rFonts w:ascii="Palatino Linotype" w:eastAsia="Times New Roman" w:hAnsi="Palatino Linotype"/>
          <w:b/>
          <w:sz w:val="24"/>
          <w:szCs w:val="24"/>
          <w:lang w:val="es-MX"/>
        </w:rPr>
        <w:t xml:space="preserve"> </w:t>
      </w:r>
      <w:r w:rsidRPr="008F03D5">
        <w:rPr>
          <w:rFonts w:ascii="Palatino Linotype" w:eastAsia="Times New Roman" w:hAnsi="Palatino Linotype" w:cs="Arial"/>
          <w:sz w:val="24"/>
          <w:szCs w:val="24"/>
          <w:lang w:val="es-MX" w:eastAsia="es-MX"/>
        </w:rPr>
        <w:t xml:space="preserve">contenidas en </w:t>
      </w:r>
      <w:r w:rsidRPr="008F03D5">
        <w:rPr>
          <w:rFonts w:ascii="Palatino Linotype" w:eastAsia="Times New Roman" w:hAnsi="Palatino Linotype" w:cs="Arial"/>
          <w:sz w:val="24"/>
          <w:szCs w:val="24"/>
          <w:lang w:eastAsia="es-MX"/>
        </w:rPr>
        <w:t xml:space="preserve">el </w:t>
      </w:r>
      <w:r w:rsidR="001239A6" w:rsidRPr="008F03D5">
        <w:rPr>
          <w:rFonts w:ascii="Palatino Linotype" w:eastAsia="Times New Roman" w:hAnsi="Palatino Linotype" w:cs="Arial"/>
          <w:b/>
          <w:sz w:val="24"/>
          <w:szCs w:val="24"/>
          <w:lang w:eastAsia="es-MX"/>
        </w:rPr>
        <w:t xml:space="preserve">artículo 179 fracción </w:t>
      </w:r>
      <w:r w:rsidRPr="008F03D5">
        <w:rPr>
          <w:rFonts w:ascii="Palatino Linotype" w:eastAsia="Times New Roman" w:hAnsi="Palatino Linotype" w:cs="Arial"/>
          <w:b/>
          <w:sz w:val="24"/>
          <w:szCs w:val="24"/>
          <w:lang w:eastAsia="es-MX"/>
        </w:rPr>
        <w:t>V</w:t>
      </w:r>
      <w:r w:rsidRPr="008F03D5">
        <w:rPr>
          <w:rFonts w:ascii="Palatino Linotype" w:eastAsia="Times New Roman" w:hAnsi="Palatino Linotype" w:cs="Arial"/>
          <w:sz w:val="24"/>
          <w:szCs w:val="24"/>
          <w:lang w:eastAsia="es-MX"/>
        </w:rPr>
        <w:t xml:space="preserve"> de la </w:t>
      </w:r>
      <w:r w:rsidRPr="008F03D5">
        <w:rPr>
          <w:rFonts w:ascii="Palatino Linotype" w:eastAsia="Calibri" w:hAnsi="Palatino Linotype" w:cs="Arial"/>
          <w:b/>
          <w:sz w:val="24"/>
          <w:szCs w:val="24"/>
        </w:rPr>
        <w:t>Ley de Transparencia y Acceso a la Información Pública del Estado de México y Municipios</w:t>
      </w:r>
      <w:r w:rsidRPr="008F03D5">
        <w:rPr>
          <w:rFonts w:ascii="Palatino Linotype" w:eastAsia="Times New Roman" w:hAnsi="Palatino Linotype" w:cs="Arial"/>
          <w:sz w:val="24"/>
          <w:szCs w:val="24"/>
          <w:lang w:eastAsia="es-MX"/>
        </w:rPr>
        <w:t xml:space="preserve">. </w:t>
      </w:r>
    </w:p>
    <w:p w:rsidR="00215113" w:rsidRPr="008F03D5" w:rsidRDefault="00215113" w:rsidP="00215113">
      <w:pPr>
        <w:spacing w:before="240" w:after="240" w:line="360" w:lineRule="auto"/>
        <w:ind w:left="360" w:right="49"/>
        <w:contextualSpacing/>
        <w:jc w:val="both"/>
        <w:rPr>
          <w:rFonts w:ascii="Palatino Linotype" w:hAnsi="Palatino Linotype"/>
          <w:b/>
          <w:i/>
          <w:sz w:val="24"/>
          <w:szCs w:val="24"/>
          <w:lang w:val="es-MX"/>
        </w:rPr>
      </w:pPr>
    </w:p>
    <w:p w:rsidR="00215113" w:rsidRPr="008F03D5" w:rsidRDefault="00215113" w:rsidP="00215113">
      <w:pPr>
        <w:keepNext/>
        <w:keepLines/>
        <w:spacing w:before="240" w:after="0"/>
        <w:outlineLvl w:val="0"/>
        <w:rPr>
          <w:rFonts w:ascii="Palatino Linotype" w:eastAsiaTheme="majorEastAsia" w:hAnsi="Palatino Linotype" w:cstheme="majorBidi"/>
          <w:b/>
          <w:sz w:val="24"/>
          <w:szCs w:val="24"/>
          <w:lang w:val="es-MX"/>
        </w:rPr>
      </w:pPr>
      <w:bookmarkStart w:id="6" w:name="_Toc477891855"/>
      <w:bookmarkStart w:id="7" w:name="_Toc516764895"/>
      <w:r w:rsidRPr="008F03D5">
        <w:rPr>
          <w:rFonts w:ascii="Palatino Linotype" w:eastAsiaTheme="majorEastAsia" w:hAnsi="Palatino Linotype" w:cstheme="majorBidi"/>
          <w:b/>
          <w:sz w:val="24"/>
          <w:szCs w:val="24"/>
          <w:lang w:val="es-MX"/>
        </w:rPr>
        <w:t>CUARTO. Del estudio de resolución del asunto</w:t>
      </w:r>
      <w:bookmarkEnd w:id="6"/>
      <w:r w:rsidRPr="008F03D5">
        <w:rPr>
          <w:rFonts w:ascii="Palatino Linotype" w:eastAsiaTheme="majorEastAsia" w:hAnsi="Palatino Linotype" w:cstheme="majorBidi"/>
          <w:b/>
          <w:sz w:val="24"/>
          <w:szCs w:val="24"/>
          <w:lang w:val="es-MX"/>
        </w:rPr>
        <w:t>.</w:t>
      </w:r>
      <w:bookmarkEnd w:id="7"/>
      <w:r w:rsidRPr="008F03D5">
        <w:rPr>
          <w:rFonts w:ascii="Palatino Linotype" w:eastAsiaTheme="majorEastAsia" w:hAnsi="Palatino Linotype" w:cstheme="majorBidi"/>
          <w:b/>
          <w:sz w:val="24"/>
          <w:szCs w:val="24"/>
          <w:lang w:val="es-MX"/>
        </w:rPr>
        <w:t xml:space="preserve"> </w:t>
      </w:r>
    </w:p>
    <w:p w:rsidR="00215113" w:rsidRPr="008F03D5" w:rsidRDefault="00215113" w:rsidP="00215113">
      <w:pPr>
        <w:spacing w:before="240" w:after="360" w:line="360" w:lineRule="auto"/>
        <w:ind w:left="426"/>
        <w:contextualSpacing/>
        <w:jc w:val="both"/>
        <w:rPr>
          <w:rFonts w:ascii="Palatino Linotype" w:eastAsia="MS Mincho" w:hAnsi="Palatino Linotype" w:cs="Arial"/>
          <w:i/>
          <w:sz w:val="24"/>
          <w:szCs w:val="24"/>
          <w:lang w:val="es-MX" w:eastAsia="es-ES"/>
        </w:rPr>
      </w:pPr>
    </w:p>
    <w:p w:rsidR="00215113" w:rsidRPr="008F03D5" w:rsidRDefault="00215113" w:rsidP="00215113">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8F03D5">
        <w:rPr>
          <w:rFonts w:ascii="Palatino Linotype" w:hAnsi="Palatino Linotype" w:cs="Arial"/>
          <w:sz w:val="24"/>
          <w:szCs w:val="24"/>
          <w:lang w:val="es-MX"/>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8F03D5">
        <w:rPr>
          <w:rFonts w:ascii="Palatino Linotype" w:eastAsia="Calibri" w:hAnsi="Palatino Linotype" w:cs="Arial"/>
          <w:b/>
          <w:sz w:val="24"/>
          <w:szCs w:val="24"/>
        </w:rPr>
        <w:t>Ley de Transparencia y Acceso a la Información Pública del Estado de México y Municipios</w:t>
      </w:r>
      <w:r w:rsidRPr="008F03D5">
        <w:rPr>
          <w:rFonts w:ascii="Palatino Linotype" w:eastAsia="Times New Roman" w:hAnsi="Palatino Linotype" w:cs="Arial"/>
          <w:sz w:val="24"/>
          <w:szCs w:val="24"/>
          <w:lang w:eastAsia="es-MX"/>
        </w:rPr>
        <w:t>.</w:t>
      </w:r>
    </w:p>
    <w:p w:rsidR="00215113" w:rsidRPr="008F03D5" w:rsidRDefault="00215113" w:rsidP="00215113">
      <w:pPr>
        <w:spacing w:before="240" w:after="360" w:line="360" w:lineRule="auto"/>
        <w:ind w:left="426"/>
        <w:contextualSpacing/>
        <w:jc w:val="both"/>
        <w:rPr>
          <w:rFonts w:ascii="Palatino Linotype" w:eastAsia="MS Mincho" w:hAnsi="Palatino Linotype" w:cs="Arial"/>
          <w:i/>
          <w:sz w:val="24"/>
          <w:szCs w:val="24"/>
          <w:lang w:val="es-MX" w:eastAsia="es-ES"/>
        </w:rPr>
      </w:pPr>
    </w:p>
    <w:p w:rsidR="00215113" w:rsidRPr="008F03D5" w:rsidRDefault="001239A6" w:rsidP="00215113">
      <w:pPr>
        <w:keepNext/>
        <w:keepLines/>
        <w:spacing w:after="0" w:line="360" w:lineRule="auto"/>
        <w:ind w:left="426"/>
        <w:jc w:val="both"/>
        <w:outlineLvl w:val="1"/>
        <w:rPr>
          <w:rFonts w:ascii="Palatino Linotype" w:eastAsia="MS Mincho" w:hAnsi="Palatino Linotype" w:cstheme="majorBidi"/>
          <w:b/>
          <w:i/>
          <w:sz w:val="24"/>
          <w:szCs w:val="24"/>
          <w:lang w:val="es-MX" w:eastAsia="es-ES"/>
        </w:rPr>
      </w:pPr>
      <w:bookmarkStart w:id="8" w:name="_Toc516764896"/>
      <w:r w:rsidRPr="008F03D5">
        <w:rPr>
          <w:rFonts w:ascii="Palatino Linotype" w:eastAsia="MS Mincho" w:hAnsi="Palatino Linotype" w:cstheme="majorBidi"/>
          <w:b/>
          <w:i/>
          <w:sz w:val="24"/>
          <w:szCs w:val="24"/>
          <w:lang w:val="es-MX" w:eastAsia="es-ES"/>
        </w:rPr>
        <w:t>I. De la respuesta a la solicitud</w:t>
      </w:r>
      <w:r w:rsidR="00215113" w:rsidRPr="008F03D5">
        <w:rPr>
          <w:rFonts w:ascii="Palatino Linotype" w:eastAsia="MS Mincho" w:hAnsi="Palatino Linotype" w:cstheme="majorBidi"/>
          <w:b/>
          <w:i/>
          <w:sz w:val="24"/>
          <w:szCs w:val="24"/>
          <w:lang w:val="es-MX" w:eastAsia="es-ES"/>
        </w:rPr>
        <w:t xml:space="preserve"> de información.</w:t>
      </w:r>
      <w:bookmarkEnd w:id="8"/>
    </w:p>
    <w:p w:rsidR="00215113" w:rsidRPr="008F03D5" w:rsidRDefault="00215113" w:rsidP="00215113">
      <w:pPr>
        <w:rPr>
          <w:rFonts w:ascii="Palatino Linotype" w:hAnsi="Palatino Linotype" w:cs="Arial"/>
          <w:sz w:val="24"/>
          <w:szCs w:val="24"/>
          <w:lang w:val="es-MX"/>
        </w:rPr>
      </w:pPr>
    </w:p>
    <w:p w:rsidR="001239A6" w:rsidRPr="008F03D5" w:rsidRDefault="00891C04" w:rsidP="00215113">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En la</w:t>
      </w:r>
      <w:r w:rsidR="001239A6" w:rsidRPr="008F03D5">
        <w:rPr>
          <w:rFonts w:ascii="Palatino Linotype" w:hAnsi="Palatino Linotype" w:cs="Arial"/>
          <w:sz w:val="24"/>
          <w:szCs w:val="24"/>
          <w:lang w:val="es-MX"/>
        </w:rPr>
        <w:t xml:space="preserve"> respuesta que emite el </w:t>
      </w:r>
      <w:r w:rsidR="001239A6" w:rsidRPr="008F03D5">
        <w:rPr>
          <w:rFonts w:ascii="Palatino Linotype" w:hAnsi="Palatino Linotype" w:cs="Arial"/>
          <w:b/>
          <w:sz w:val="24"/>
          <w:szCs w:val="24"/>
          <w:lang w:val="es-MX"/>
        </w:rPr>
        <w:t>SUJETO OBLIGADO</w:t>
      </w:r>
      <w:r w:rsidRPr="008F03D5">
        <w:rPr>
          <w:rFonts w:ascii="Palatino Linotype" w:hAnsi="Palatino Linotype" w:cs="Arial"/>
          <w:sz w:val="24"/>
          <w:szCs w:val="24"/>
          <w:lang w:val="es-MX"/>
        </w:rPr>
        <w:t xml:space="preserve"> refiere que de los anexos a la misma se aprecia que no cuenta con personal comisionado fuera de la instalaciones de  dicha Dependencia, por lo cual no hay vehículos asignados; </w:t>
      </w:r>
      <w:r w:rsidR="001239A6" w:rsidRPr="008F03D5">
        <w:rPr>
          <w:rFonts w:ascii="Palatino Linotype" w:hAnsi="Palatino Linotype" w:cs="Arial"/>
          <w:sz w:val="24"/>
          <w:szCs w:val="24"/>
          <w:lang w:val="es-MX"/>
        </w:rPr>
        <w:t xml:space="preserve">oficio número 207030000/CAF-01061/2018 de fecha 26 de abril de 2018 suscrito </w:t>
      </w:r>
      <w:r w:rsidR="001239A6" w:rsidRPr="008F03D5">
        <w:rPr>
          <w:rFonts w:ascii="Palatino Linotype" w:hAnsi="Palatino Linotype" w:cs="Arial"/>
          <w:sz w:val="24"/>
          <w:szCs w:val="24"/>
          <w:lang w:val="es-MX"/>
        </w:rPr>
        <w:lastRenderedPageBreak/>
        <w:t>por el Coordinador de Administración y Finanzas servidor p</w:t>
      </w:r>
      <w:r w:rsidR="00B611CA" w:rsidRPr="008F03D5">
        <w:rPr>
          <w:rFonts w:ascii="Palatino Linotype" w:hAnsi="Palatino Linotype" w:cs="Arial"/>
          <w:sz w:val="24"/>
          <w:szCs w:val="24"/>
          <w:lang w:val="es-MX"/>
        </w:rPr>
        <w:t>úblico habilitado quien adjuntó doce hojas que contiene cuad</w:t>
      </w:r>
      <w:r w:rsidR="00653022" w:rsidRPr="008F03D5">
        <w:rPr>
          <w:rFonts w:ascii="Palatino Linotype" w:hAnsi="Palatino Linotype" w:cs="Arial"/>
          <w:sz w:val="24"/>
          <w:szCs w:val="24"/>
          <w:lang w:val="es-MX"/>
        </w:rPr>
        <w:t xml:space="preserve">ros comparativos con datos como: </w:t>
      </w:r>
      <w:r w:rsidR="00B611CA" w:rsidRPr="008F03D5">
        <w:rPr>
          <w:rFonts w:ascii="Palatino Linotype" w:hAnsi="Palatino Linotype" w:cs="Arial"/>
          <w:sz w:val="24"/>
          <w:szCs w:val="24"/>
          <w:lang w:val="es-MX"/>
        </w:rPr>
        <w:t>Nombre de la Persona, Unidad Administrativa; Modalidad de Contratación; Cargo; Criterio de Actividad; Sueldo base y neto;</w:t>
      </w:r>
      <w:r w:rsidR="007747F2" w:rsidRPr="008F03D5">
        <w:rPr>
          <w:rFonts w:ascii="Palatino Linotype" w:hAnsi="Palatino Linotype" w:cs="Arial"/>
          <w:sz w:val="24"/>
          <w:szCs w:val="24"/>
          <w:lang w:val="es-MX"/>
        </w:rPr>
        <w:t xml:space="preserve"> horario</w:t>
      </w:r>
      <w:r w:rsidR="00F12ADA" w:rsidRPr="008F03D5">
        <w:rPr>
          <w:rFonts w:ascii="Palatino Linotype" w:hAnsi="Palatino Linotype" w:cs="Arial"/>
          <w:sz w:val="24"/>
          <w:szCs w:val="24"/>
          <w:lang w:val="es-MX"/>
        </w:rPr>
        <w:t xml:space="preserve"> entrada y salida</w:t>
      </w:r>
      <w:r w:rsidR="00E15594" w:rsidRPr="008F03D5">
        <w:rPr>
          <w:rFonts w:ascii="Palatino Linotype" w:hAnsi="Palatino Linotype" w:cs="Arial"/>
          <w:sz w:val="24"/>
          <w:szCs w:val="24"/>
          <w:lang w:val="es-MX"/>
        </w:rPr>
        <w:t>,</w:t>
      </w:r>
      <w:r w:rsidR="007747F2" w:rsidRPr="008F03D5">
        <w:rPr>
          <w:rFonts w:ascii="Palatino Linotype" w:hAnsi="Palatino Linotype" w:cs="Arial"/>
          <w:sz w:val="24"/>
          <w:szCs w:val="24"/>
          <w:lang w:val="es-MX"/>
        </w:rPr>
        <w:t xml:space="preserve"> y Fu</w:t>
      </w:r>
      <w:r w:rsidR="00E15594" w:rsidRPr="008F03D5">
        <w:rPr>
          <w:rFonts w:ascii="Palatino Linotype" w:hAnsi="Palatino Linotype" w:cs="Arial"/>
          <w:sz w:val="24"/>
          <w:szCs w:val="24"/>
          <w:lang w:val="es-MX"/>
        </w:rPr>
        <w:t>nciones Fuera de la Institución, para mejor referencia se inserta la siguiente imagen a manera de ejemplo:</w:t>
      </w:r>
    </w:p>
    <w:p w:rsidR="00E15594" w:rsidRPr="008F03D5" w:rsidRDefault="00E15594" w:rsidP="00E15594">
      <w:pPr>
        <w:shd w:val="clear" w:color="auto" w:fill="FFFFFF"/>
        <w:spacing w:line="360" w:lineRule="auto"/>
        <w:ind w:left="426"/>
        <w:contextualSpacing/>
        <w:jc w:val="both"/>
        <w:rPr>
          <w:rFonts w:ascii="Palatino Linotype" w:hAnsi="Palatino Linotype" w:cs="Arial"/>
          <w:sz w:val="24"/>
          <w:szCs w:val="24"/>
          <w:lang w:val="es-MX"/>
        </w:rPr>
      </w:pPr>
      <w:r w:rsidRPr="008F03D5">
        <w:rPr>
          <w:noProof/>
          <w:lang w:val="es-MX" w:eastAsia="es-MX"/>
        </w:rPr>
        <w:drawing>
          <wp:inline distT="0" distB="0" distL="0" distR="0" wp14:anchorId="6212EC6C" wp14:editId="3F165DB1">
            <wp:extent cx="5483225" cy="3228975"/>
            <wp:effectExtent l="0" t="0" r="317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379" t="24879" r="32074" b="38714"/>
                    <a:stretch/>
                  </pic:blipFill>
                  <pic:spPr bwMode="auto">
                    <a:xfrm>
                      <a:off x="0" y="0"/>
                      <a:ext cx="5490605" cy="3233321"/>
                    </a:xfrm>
                    <a:prstGeom prst="rect">
                      <a:avLst/>
                    </a:prstGeom>
                    <a:ln>
                      <a:noFill/>
                    </a:ln>
                    <a:extLst>
                      <a:ext uri="{53640926-AAD7-44D8-BBD7-CCE9431645EC}">
                        <a14:shadowObscured xmlns:a14="http://schemas.microsoft.com/office/drawing/2010/main"/>
                      </a:ext>
                    </a:extLst>
                  </pic:spPr>
                </pic:pic>
              </a:graphicData>
            </a:graphic>
          </wp:inline>
        </w:drawing>
      </w:r>
    </w:p>
    <w:p w:rsidR="00E15594" w:rsidRPr="008F03D5" w:rsidRDefault="00E15594" w:rsidP="00E15594">
      <w:pPr>
        <w:shd w:val="clear" w:color="auto" w:fill="FFFFFF"/>
        <w:spacing w:line="360" w:lineRule="auto"/>
        <w:ind w:left="426"/>
        <w:contextualSpacing/>
        <w:jc w:val="both"/>
        <w:rPr>
          <w:rFonts w:ascii="Palatino Linotype" w:hAnsi="Palatino Linotype" w:cs="Arial"/>
          <w:sz w:val="24"/>
          <w:szCs w:val="24"/>
          <w:lang w:val="es-MX"/>
        </w:rPr>
      </w:pPr>
    </w:p>
    <w:p w:rsidR="00F92E09" w:rsidRPr="008F03D5" w:rsidRDefault="00F92E09" w:rsidP="00F92E09">
      <w:pPr>
        <w:pStyle w:val="Ttulo2"/>
        <w:rPr>
          <w:rFonts w:ascii="Palatino Linotype" w:hAnsi="Palatino Linotype"/>
          <w:b/>
          <w:i/>
          <w:color w:val="auto"/>
          <w:sz w:val="24"/>
          <w:szCs w:val="24"/>
          <w:lang w:val="es-MX"/>
        </w:rPr>
      </w:pPr>
      <w:bookmarkStart w:id="9" w:name="_Toc516764897"/>
      <w:r w:rsidRPr="008F03D5">
        <w:rPr>
          <w:rFonts w:ascii="Palatino Linotype" w:hAnsi="Palatino Linotype"/>
          <w:b/>
          <w:i/>
          <w:color w:val="auto"/>
          <w:sz w:val="24"/>
          <w:szCs w:val="24"/>
          <w:lang w:val="es-MX"/>
        </w:rPr>
        <w:t>II. De las inconsistencia de la respuesta.</w:t>
      </w:r>
      <w:bookmarkEnd w:id="9"/>
    </w:p>
    <w:p w:rsidR="00F92E09" w:rsidRPr="008F03D5" w:rsidRDefault="00F92E09" w:rsidP="00F92E09">
      <w:pPr>
        <w:pStyle w:val="Prrafodelista"/>
        <w:rPr>
          <w:rFonts w:ascii="Palatino Linotype" w:hAnsi="Palatino Linotype" w:cs="Arial"/>
          <w:sz w:val="24"/>
          <w:szCs w:val="24"/>
          <w:lang w:val="es-MX"/>
        </w:rPr>
      </w:pPr>
    </w:p>
    <w:p w:rsidR="00A05549" w:rsidRPr="008F03D5" w:rsidRDefault="00F12ADA" w:rsidP="00A05549">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La documental correspondiente a los cuadros comparativos se puede apreciar que estos correspondes a diversas unidades administrativa</w:t>
      </w:r>
      <w:r w:rsidR="0010417D" w:rsidRPr="008F03D5">
        <w:rPr>
          <w:rFonts w:ascii="Palatino Linotype" w:hAnsi="Palatino Linotype" w:cs="Arial"/>
          <w:sz w:val="24"/>
          <w:szCs w:val="24"/>
          <w:lang w:val="es-MX"/>
        </w:rPr>
        <w:t>s</w:t>
      </w:r>
      <w:r w:rsidRPr="008F03D5">
        <w:rPr>
          <w:rFonts w:ascii="Palatino Linotype" w:hAnsi="Palatino Linotype" w:cs="Arial"/>
          <w:sz w:val="24"/>
          <w:szCs w:val="24"/>
          <w:lang w:val="es-MX"/>
        </w:rPr>
        <w:t xml:space="preserve"> como son: la Unidad Jurídica, Coordinación de Estudios y Proyectos Especiales, Secretaría Particular, Unidad de Información, Planeación, Programación y Evaluación (UIPPE), áreas que fueron señaladas por el recurrente; sin embargo, a pesar de </w:t>
      </w:r>
      <w:r w:rsidRPr="008F03D5">
        <w:rPr>
          <w:rFonts w:ascii="Palatino Linotype" w:hAnsi="Palatino Linotype" w:cs="Arial"/>
          <w:sz w:val="24"/>
          <w:szCs w:val="24"/>
          <w:lang w:val="es-MX"/>
        </w:rPr>
        <w:lastRenderedPageBreak/>
        <w:t xml:space="preserve">que hubo respuesta a la solicitud de información esta resulta incompleta, poco legible, incongruente, incierta, </w:t>
      </w:r>
      <w:r w:rsidR="0010417D" w:rsidRPr="008F03D5">
        <w:rPr>
          <w:rFonts w:ascii="Palatino Linotype" w:hAnsi="Palatino Linotype" w:cs="Arial"/>
          <w:sz w:val="24"/>
          <w:szCs w:val="24"/>
          <w:lang w:val="es-MX"/>
        </w:rPr>
        <w:t xml:space="preserve">se aprecia que la información es </w:t>
      </w:r>
      <w:r w:rsidR="008502FF" w:rsidRPr="008F03D5">
        <w:rPr>
          <w:rFonts w:ascii="Palatino Linotype" w:hAnsi="Palatino Linotype" w:cs="Arial"/>
          <w:sz w:val="24"/>
          <w:szCs w:val="24"/>
          <w:lang w:val="es-MX"/>
        </w:rPr>
        <w:t>repetitiva como por ejemplo, la hoja 1 del archivo, con la hoja 3 en cuanto al primer cuadro de las hojas referidas es la misma información.</w:t>
      </w:r>
    </w:p>
    <w:p w:rsidR="00A05549" w:rsidRPr="008F03D5" w:rsidRDefault="00A05549" w:rsidP="00A05549">
      <w:pPr>
        <w:shd w:val="clear" w:color="auto" w:fill="FFFFFF"/>
        <w:spacing w:line="360" w:lineRule="auto"/>
        <w:ind w:left="426"/>
        <w:contextualSpacing/>
        <w:jc w:val="both"/>
        <w:rPr>
          <w:rFonts w:ascii="Palatino Linotype" w:hAnsi="Palatino Linotype" w:cs="Arial"/>
          <w:sz w:val="24"/>
          <w:szCs w:val="24"/>
          <w:lang w:val="es-MX"/>
        </w:rPr>
      </w:pPr>
    </w:p>
    <w:p w:rsidR="00A05549" w:rsidRPr="008F03D5" w:rsidRDefault="00A05549" w:rsidP="00A05549">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b/>
          <w:sz w:val="24"/>
          <w:szCs w:val="24"/>
          <w:lang w:val="es-MX"/>
        </w:rPr>
        <w:t>El SUJETO OBLIGADO</w:t>
      </w:r>
      <w:r w:rsidRPr="008F03D5">
        <w:rPr>
          <w:rFonts w:ascii="Palatino Linotype" w:hAnsi="Palatino Linotype" w:cs="Arial"/>
          <w:sz w:val="24"/>
          <w:szCs w:val="24"/>
          <w:lang w:val="es-MX"/>
        </w:rPr>
        <w:t xml:space="preserve"> manifiesta en el apartado “Criterio de Actividad” del Cuadro comparativo de su respuesta que la información correspondiente a las actividades que realiza el personal no se encuentra procesada al nivel que es solicitada, para lo cual fundamenta su argumento en el artículo 12 de la Ley de Transparencia y Acceso a la Información Pública del Estado de México y Municipios.</w:t>
      </w:r>
    </w:p>
    <w:p w:rsidR="00A05549" w:rsidRPr="008F03D5" w:rsidRDefault="00A05549" w:rsidP="00A05549">
      <w:pPr>
        <w:shd w:val="clear" w:color="auto" w:fill="FFFFFF"/>
        <w:spacing w:line="360" w:lineRule="auto"/>
        <w:ind w:left="426"/>
        <w:contextualSpacing/>
        <w:jc w:val="both"/>
        <w:rPr>
          <w:rFonts w:ascii="Palatino Linotype" w:hAnsi="Palatino Linotype" w:cs="Arial"/>
          <w:sz w:val="24"/>
          <w:szCs w:val="24"/>
          <w:lang w:val="es-MX"/>
        </w:rPr>
      </w:pPr>
    </w:p>
    <w:p w:rsidR="00A05549" w:rsidRPr="008F03D5" w:rsidRDefault="008502FF" w:rsidP="00DF23C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Ahora bien, también es de observar que e</w:t>
      </w:r>
      <w:r w:rsidR="00F12ADA" w:rsidRPr="008F03D5">
        <w:rPr>
          <w:rFonts w:ascii="Palatino Linotype" w:hAnsi="Palatino Linotype" w:cs="Arial"/>
          <w:sz w:val="24"/>
          <w:szCs w:val="24"/>
          <w:lang w:val="es-MX"/>
        </w:rPr>
        <w:t>l recu</w:t>
      </w:r>
      <w:r w:rsidR="00891C04" w:rsidRPr="008F03D5">
        <w:rPr>
          <w:rFonts w:ascii="Palatino Linotype" w:hAnsi="Palatino Linotype" w:cs="Arial"/>
          <w:sz w:val="24"/>
          <w:szCs w:val="24"/>
          <w:lang w:val="es-MX"/>
        </w:rPr>
        <w:t>rr</w:t>
      </w:r>
      <w:r w:rsidR="00F12ADA" w:rsidRPr="008F03D5">
        <w:rPr>
          <w:rFonts w:ascii="Palatino Linotype" w:hAnsi="Palatino Linotype" w:cs="Arial"/>
          <w:sz w:val="24"/>
          <w:szCs w:val="24"/>
          <w:lang w:val="es-MX"/>
        </w:rPr>
        <w:t>ente en su solitud de información precisó fechas específicas de la información a la que desea ac</w:t>
      </w:r>
      <w:r w:rsidR="00891C04" w:rsidRPr="008F03D5">
        <w:rPr>
          <w:rFonts w:ascii="Palatino Linotype" w:hAnsi="Palatino Linotype" w:cs="Arial"/>
          <w:sz w:val="24"/>
          <w:szCs w:val="24"/>
          <w:lang w:val="es-MX"/>
        </w:rPr>
        <w:t>ceder, misma</w:t>
      </w:r>
      <w:r w:rsidR="0010417D" w:rsidRPr="008F03D5">
        <w:rPr>
          <w:rFonts w:ascii="Palatino Linotype" w:hAnsi="Palatino Linotype" w:cs="Arial"/>
          <w:sz w:val="24"/>
          <w:szCs w:val="24"/>
          <w:lang w:val="es-MX"/>
        </w:rPr>
        <w:t>s</w:t>
      </w:r>
      <w:r w:rsidR="00891C04" w:rsidRPr="008F03D5">
        <w:rPr>
          <w:rFonts w:ascii="Palatino Linotype" w:hAnsi="Palatino Linotype" w:cs="Arial"/>
          <w:sz w:val="24"/>
          <w:szCs w:val="24"/>
          <w:lang w:val="es-MX"/>
        </w:rPr>
        <w:t xml:space="preserve"> que corresponden del </w:t>
      </w:r>
      <w:r w:rsidR="00891C04" w:rsidRPr="008F03D5">
        <w:rPr>
          <w:rFonts w:ascii="Palatino Linotype" w:hAnsi="Palatino Linotype" w:cs="Arial"/>
          <w:b/>
          <w:sz w:val="24"/>
          <w:szCs w:val="24"/>
          <w:lang w:val="es-MX"/>
        </w:rPr>
        <w:t xml:space="preserve">primero de marzo al 30 de agosto de 2017 y 16 de septiembre de 2018 al 31 de marzo de 2018; </w:t>
      </w:r>
      <w:r w:rsidR="00891C04" w:rsidRPr="008F03D5">
        <w:rPr>
          <w:rFonts w:ascii="Palatino Linotype" w:hAnsi="Palatino Linotype" w:cs="Arial"/>
          <w:sz w:val="24"/>
          <w:szCs w:val="24"/>
          <w:lang w:val="es-MX"/>
        </w:rPr>
        <w:t>sin embargo, en la respuesta proporcionada no se aprecia a que fecha corresponde la informa</w:t>
      </w:r>
      <w:r w:rsidRPr="008F03D5">
        <w:rPr>
          <w:rFonts w:ascii="Palatino Linotype" w:hAnsi="Palatino Linotype" w:cs="Arial"/>
          <w:sz w:val="24"/>
          <w:szCs w:val="24"/>
          <w:lang w:val="es-MX"/>
        </w:rPr>
        <w:t>ción</w:t>
      </w:r>
      <w:r w:rsidR="00A05549" w:rsidRPr="008F03D5">
        <w:rPr>
          <w:rFonts w:ascii="Palatino Linotype" w:hAnsi="Palatino Linotype" w:cs="Arial"/>
          <w:sz w:val="24"/>
          <w:szCs w:val="24"/>
          <w:lang w:val="es-MX"/>
        </w:rPr>
        <w:t>.</w:t>
      </w:r>
    </w:p>
    <w:p w:rsidR="00A05549" w:rsidRPr="008F03D5" w:rsidRDefault="00A05549" w:rsidP="00A05549">
      <w:pPr>
        <w:pStyle w:val="Prrafodelista"/>
        <w:rPr>
          <w:rFonts w:ascii="Palatino Linotype" w:hAnsi="Palatino Linotype" w:cs="Arial"/>
          <w:sz w:val="24"/>
          <w:szCs w:val="24"/>
          <w:lang w:val="es-MX"/>
        </w:rPr>
      </w:pPr>
    </w:p>
    <w:p w:rsidR="00F12ADA" w:rsidRPr="008F03D5" w:rsidRDefault="00A05549" w:rsidP="00DF23C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Dicho lo anterior se observa</w:t>
      </w:r>
      <w:r w:rsidR="008502FF" w:rsidRPr="008F03D5">
        <w:rPr>
          <w:rFonts w:ascii="Palatino Linotype" w:hAnsi="Palatino Linotype" w:cs="Arial"/>
          <w:sz w:val="24"/>
          <w:szCs w:val="24"/>
          <w:lang w:val="es-MX"/>
        </w:rPr>
        <w:t xml:space="preserve"> que el Sujeto Obligado no niega la existencia de la información sino por el contrario éste hace ent</w:t>
      </w:r>
      <w:r w:rsidRPr="008F03D5">
        <w:rPr>
          <w:rFonts w:ascii="Palatino Linotype" w:hAnsi="Palatino Linotype" w:cs="Arial"/>
          <w:sz w:val="24"/>
          <w:szCs w:val="24"/>
          <w:lang w:val="es-MX"/>
        </w:rPr>
        <w:t>rega de la misma; sin embargo, é</w:t>
      </w:r>
      <w:r w:rsidR="008502FF" w:rsidRPr="008F03D5">
        <w:rPr>
          <w:rFonts w:ascii="Palatino Linotype" w:hAnsi="Palatino Linotype" w:cs="Arial"/>
          <w:sz w:val="24"/>
          <w:szCs w:val="24"/>
          <w:lang w:val="es-MX"/>
        </w:rPr>
        <w:t xml:space="preserve">sta no da cumplimiento al derecho de acceso a la información ya que no cumple con los requisitos establecidos en el artículo 11 de la ley de la materia. </w:t>
      </w:r>
    </w:p>
    <w:p w:rsidR="008502FF" w:rsidRPr="008F03D5" w:rsidRDefault="008502FF" w:rsidP="008502FF">
      <w:pPr>
        <w:pStyle w:val="Prrafodelista"/>
        <w:spacing w:line="360" w:lineRule="auto"/>
        <w:ind w:left="426" w:right="567"/>
        <w:jc w:val="both"/>
        <w:rPr>
          <w:rFonts w:ascii="Palatino Linotype" w:hAnsi="Palatino Linotype"/>
          <w:b/>
          <w:i/>
        </w:rPr>
      </w:pPr>
    </w:p>
    <w:p w:rsidR="008502FF" w:rsidRPr="008F03D5" w:rsidRDefault="008502FF" w:rsidP="008502FF">
      <w:pPr>
        <w:pStyle w:val="Prrafodelista"/>
        <w:spacing w:line="360" w:lineRule="auto"/>
        <w:ind w:left="426" w:right="567"/>
        <w:jc w:val="both"/>
        <w:rPr>
          <w:rFonts w:ascii="Palatino Linotype" w:hAnsi="Palatino Linotype"/>
          <w:i/>
        </w:rPr>
      </w:pPr>
      <w:r w:rsidRPr="008F03D5">
        <w:rPr>
          <w:rFonts w:ascii="Palatino Linotype" w:hAnsi="Palatino Linotype"/>
          <w:b/>
          <w:i/>
        </w:rPr>
        <w:lastRenderedPageBreak/>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w:t>
      </w:r>
      <w:r w:rsidRPr="008F03D5">
        <w:rPr>
          <w:rFonts w:ascii="Palatino Linotype" w:hAnsi="Palatino Linotype"/>
          <w:i/>
        </w:rPr>
        <w:t xml:space="preserve"> y estrictamente necesaria en una sociedad democrática, por lo que atenderá las necesidades del derecho de acceso a la información de toda persona. </w:t>
      </w:r>
    </w:p>
    <w:p w:rsidR="008502FF" w:rsidRPr="008F03D5" w:rsidRDefault="00A05549" w:rsidP="008502FF">
      <w:pPr>
        <w:shd w:val="clear" w:color="auto" w:fill="FFFFFF"/>
        <w:spacing w:line="360" w:lineRule="auto"/>
        <w:ind w:left="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w:t>
      </w:r>
    </w:p>
    <w:p w:rsidR="00FF78EE" w:rsidRPr="008F03D5" w:rsidRDefault="00A05549" w:rsidP="00FF78EE">
      <w:pPr>
        <w:pStyle w:val="Prrafodelista"/>
        <w:numPr>
          <w:ilvl w:val="0"/>
          <w:numId w:val="2"/>
        </w:numPr>
        <w:spacing w:line="360" w:lineRule="auto"/>
        <w:jc w:val="both"/>
        <w:rPr>
          <w:rFonts w:ascii="Palatino Linotype" w:hAnsi="Palatino Linotype" w:cs="Arial"/>
          <w:sz w:val="24"/>
          <w:szCs w:val="24"/>
          <w:lang w:val="es-MX"/>
        </w:rPr>
      </w:pPr>
      <w:r w:rsidRPr="008F03D5">
        <w:rPr>
          <w:rFonts w:ascii="Palatino Linotype" w:hAnsi="Palatino Linotype" w:cs="Arial"/>
          <w:sz w:val="24"/>
          <w:szCs w:val="24"/>
          <w:lang w:val="es-MX"/>
        </w:rPr>
        <w:t>De lo anteriormente expuesto se puede observar las diversas inconsistencias que presenta la respuesta emitida, dejando entrever que el derecho de acceso a la información del particular no fue respetado, protegido ni garanti</w:t>
      </w:r>
      <w:r w:rsidR="00FF78EE" w:rsidRPr="008F03D5">
        <w:rPr>
          <w:rFonts w:ascii="Palatino Linotype" w:hAnsi="Palatino Linotype" w:cs="Arial"/>
          <w:sz w:val="24"/>
          <w:szCs w:val="24"/>
          <w:lang w:val="es-MX"/>
        </w:rPr>
        <w:t>zado, es evidente que en la información proporcionada por parte del SUJETO OBLIGADO, no se reunieron todos esos elementos.</w:t>
      </w:r>
    </w:p>
    <w:p w:rsidR="00A05549" w:rsidRPr="008F03D5" w:rsidRDefault="00A05549" w:rsidP="00A05549">
      <w:pPr>
        <w:shd w:val="clear" w:color="auto" w:fill="FFFFFF"/>
        <w:spacing w:line="360" w:lineRule="auto"/>
        <w:ind w:left="426"/>
        <w:contextualSpacing/>
        <w:jc w:val="both"/>
        <w:rPr>
          <w:rFonts w:ascii="Palatino Linotype" w:hAnsi="Palatino Linotype" w:cs="Arial"/>
          <w:sz w:val="24"/>
          <w:szCs w:val="24"/>
          <w:lang w:val="es-MX"/>
        </w:rPr>
      </w:pPr>
    </w:p>
    <w:p w:rsidR="00C814E5" w:rsidRPr="008F03D5" w:rsidRDefault="00F92E09" w:rsidP="0002286F">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 xml:space="preserve">De acuerdo a los motivos de inconformidad hecho valer por el particular se puede apreciar que estos resulta parcialmente fundados en virtud de que se hacen referencia a la falta de información correspondiente a la descripción del  puesto funcional y </w:t>
      </w:r>
      <w:r w:rsidR="00174AAF" w:rsidRPr="008F03D5">
        <w:rPr>
          <w:rFonts w:ascii="Palatino Linotype" w:hAnsi="Palatino Linotype" w:cs="Arial"/>
          <w:sz w:val="24"/>
          <w:szCs w:val="24"/>
          <w:lang w:val="es-MX"/>
        </w:rPr>
        <w:t>las actividades que realiza cada persona según el área de adscripción, sin embargo como se puede apreciar en la respuesta lo relativo a de</w:t>
      </w:r>
      <w:r w:rsidR="0079539A" w:rsidRPr="008F03D5">
        <w:rPr>
          <w:rFonts w:ascii="Palatino Linotype" w:hAnsi="Palatino Linotype" w:cs="Arial"/>
          <w:sz w:val="24"/>
          <w:szCs w:val="24"/>
          <w:lang w:val="es-MX"/>
        </w:rPr>
        <w:t>scripción del puesto funcional é</w:t>
      </w:r>
      <w:r w:rsidR="00174AAF" w:rsidRPr="008F03D5">
        <w:rPr>
          <w:rFonts w:ascii="Palatino Linotype" w:hAnsi="Palatino Linotype" w:cs="Arial"/>
          <w:sz w:val="24"/>
          <w:szCs w:val="24"/>
          <w:lang w:val="es-MX"/>
        </w:rPr>
        <w:t>sta información si fue proporcionada y se identifica en el apartado de “cargo”, no así a la actividades que realizan cada persona.</w:t>
      </w:r>
    </w:p>
    <w:p w:rsidR="0079539A" w:rsidRPr="008F03D5" w:rsidRDefault="0079539A" w:rsidP="0079539A">
      <w:pPr>
        <w:shd w:val="clear" w:color="auto" w:fill="FFFFFF"/>
        <w:spacing w:line="360" w:lineRule="auto"/>
        <w:ind w:left="426"/>
        <w:contextualSpacing/>
        <w:jc w:val="both"/>
        <w:rPr>
          <w:rFonts w:ascii="Palatino Linotype" w:hAnsi="Palatino Linotype" w:cs="Arial"/>
          <w:sz w:val="24"/>
          <w:szCs w:val="24"/>
          <w:lang w:val="es-MX"/>
        </w:rPr>
      </w:pPr>
    </w:p>
    <w:p w:rsidR="00174AAF" w:rsidRPr="008F03D5" w:rsidRDefault="0079539A" w:rsidP="0079539A">
      <w:pPr>
        <w:pStyle w:val="Ttulo2"/>
        <w:rPr>
          <w:rFonts w:ascii="Palatino Linotype" w:hAnsi="Palatino Linotype"/>
          <w:b/>
          <w:i/>
          <w:color w:val="auto"/>
          <w:sz w:val="24"/>
          <w:szCs w:val="24"/>
          <w:lang w:val="es-MX"/>
        </w:rPr>
      </w:pPr>
      <w:bookmarkStart w:id="10" w:name="_Toc516764898"/>
      <w:r w:rsidRPr="008F03D5">
        <w:rPr>
          <w:rFonts w:ascii="Palatino Linotype" w:hAnsi="Palatino Linotype"/>
          <w:b/>
          <w:i/>
          <w:color w:val="auto"/>
          <w:sz w:val="24"/>
          <w:szCs w:val="24"/>
          <w:lang w:val="es-MX"/>
        </w:rPr>
        <w:t>III. Del informe justificado.</w:t>
      </w:r>
      <w:bookmarkEnd w:id="10"/>
    </w:p>
    <w:p w:rsidR="0079539A" w:rsidRPr="008F03D5" w:rsidRDefault="0079539A" w:rsidP="00174AAF">
      <w:pPr>
        <w:shd w:val="clear" w:color="auto" w:fill="FFFFFF"/>
        <w:spacing w:line="360" w:lineRule="auto"/>
        <w:ind w:left="426"/>
        <w:contextualSpacing/>
        <w:jc w:val="both"/>
        <w:rPr>
          <w:rFonts w:ascii="Palatino Linotype" w:hAnsi="Palatino Linotype" w:cs="Arial"/>
          <w:sz w:val="24"/>
          <w:szCs w:val="24"/>
          <w:lang w:val="es-MX"/>
        </w:rPr>
      </w:pPr>
    </w:p>
    <w:p w:rsidR="001239A6" w:rsidRPr="008F03D5" w:rsidRDefault="00174AAF" w:rsidP="00F27C3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lastRenderedPageBreak/>
        <w:t xml:space="preserve">Luego </w:t>
      </w:r>
      <w:r w:rsidR="001E7942" w:rsidRPr="008F03D5">
        <w:rPr>
          <w:rFonts w:ascii="Palatino Linotype" w:hAnsi="Palatino Linotype" w:cs="Arial"/>
          <w:sz w:val="24"/>
          <w:szCs w:val="24"/>
          <w:lang w:val="es-MX"/>
        </w:rPr>
        <w:t xml:space="preserve">entonces </w:t>
      </w:r>
      <w:r w:rsidR="0079539A" w:rsidRPr="008F03D5">
        <w:rPr>
          <w:rFonts w:ascii="Palatino Linotype" w:hAnsi="Palatino Linotype" w:cs="Arial"/>
          <w:b/>
          <w:sz w:val="24"/>
          <w:szCs w:val="24"/>
          <w:lang w:val="es-MX"/>
        </w:rPr>
        <w:t>e</w:t>
      </w:r>
      <w:r w:rsidR="001E7942" w:rsidRPr="008F03D5">
        <w:rPr>
          <w:rFonts w:ascii="Palatino Linotype" w:hAnsi="Palatino Linotype" w:cs="Arial"/>
          <w:b/>
          <w:sz w:val="24"/>
          <w:szCs w:val="24"/>
          <w:lang w:val="es-MX"/>
        </w:rPr>
        <w:t>l SUJETO OBLIGADO</w:t>
      </w:r>
      <w:r w:rsidR="001E7942" w:rsidRPr="008F03D5">
        <w:rPr>
          <w:rFonts w:ascii="Palatino Linotype" w:hAnsi="Palatino Linotype" w:cs="Arial"/>
          <w:sz w:val="24"/>
          <w:szCs w:val="24"/>
          <w:lang w:val="es-MX"/>
        </w:rPr>
        <w:t xml:space="preserve"> </w:t>
      </w:r>
      <w:r w:rsidR="0079539A" w:rsidRPr="008F03D5">
        <w:rPr>
          <w:rFonts w:ascii="Palatino Linotype" w:hAnsi="Palatino Linotype" w:cs="Arial"/>
          <w:sz w:val="24"/>
          <w:szCs w:val="24"/>
          <w:lang w:val="es-MX"/>
        </w:rPr>
        <w:t>estando en tiempo y forma</w:t>
      </w:r>
      <w:r w:rsidR="002A587C" w:rsidRPr="008F03D5">
        <w:rPr>
          <w:rFonts w:ascii="Palatino Linotype" w:hAnsi="Palatino Linotype" w:cs="Arial"/>
          <w:sz w:val="24"/>
          <w:szCs w:val="24"/>
          <w:lang w:val="es-MX"/>
        </w:rPr>
        <w:t xml:space="preserve"> presentó su informe justificado mediante el cual </w:t>
      </w:r>
      <w:r w:rsidR="00C16ACE" w:rsidRPr="008F03D5">
        <w:rPr>
          <w:rFonts w:ascii="Palatino Linotype" w:hAnsi="Palatino Linotype" w:cs="Arial"/>
          <w:sz w:val="24"/>
          <w:szCs w:val="24"/>
          <w:lang w:val="es-MX"/>
        </w:rPr>
        <w:t xml:space="preserve">manifiesta que </w:t>
      </w:r>
      <w:r w:rsidR="00990B8D" w:rsidRPr="008F03D5">
        <w:rPr>
          <w:rFonts w:ascii="Palatino Linotype" w:hAnsi="Palatino Linotype" w:cs="Arial"/>
          <w:sz w:val="24"/>
          <w:szCs w:val="24"/>
          <w:lang w:val="es-MX"/>
        </w:rPr>
        <w:t xml:space="preserve">los motivos de inconformidad son incongruentes, toda vez que éste proporcionó toda la información que le fue solicitada, advierte que no cuenta con un catálogo de actividades donde se describan todas y cada una de las actividades laborales que realiza el personal de la Institución, pero que las mismas se rigen a través de las actividades que se encuentran establecidas en el Reglamento Interior y el Manual General de Organización, ambos de la Secretaría en cuestión, publicados en el Periódico Oficial Gaceta del Gobierno, en fecha 20 de febrero de 2017, </w:t>
      </w:r>
      <w:r w:rsidR="00990B8D" w:rsidRPr="008F03D5">
        <w:rPr>
          <w:rFonts w:ascii="Palatino Linotype" w:hAnsi="Palatino Linotype" w:cs="Arial"/>
          <w:b/>
          <w:sz w:val="24"/>
          <w:szCs w:val="24"/>
          <w:lang w:val="es-MX"/>
        </w:rPr>
        <w:t>no fueron anexado</w:t>
      </w:r>
      <w:r w:rsidR="00F27C34" w:rsidRPr="008F03D5">
        <w:rPr>
          <w:rFonts w:ascii="Palatino Linotype" w:hAnsi="Palatino Linotype" w:cs="Arial"/>
          <w:b/>
          <w:sz w:val="24"/>
          <w:szCs w:val="24"/>
          <w:lang w:val="es-MX"/>
        </w:rPr>
        <w:t xml:space="preserve">s </w:t>
      </w:r>
      <w:r w:rsidR="003D766B" w:rsidRPr="008F03D5">
        <w:rPr>
          <w:rFonts w:ascii="Palatino Linotype" w:hAnsi="Palatino Linotype" w:cs="Arial"/>
          <w:b/>
          <w:sz w:val="24"/>
          <w:szCs w:val="24"/>
          <w:lang w:val="es-MX"/>
        </w:rPr>
        <w:t>los documentos que se advierten en el</w:t>
      </w:r>
      <w:r w:rsidR="00F27C34" w:rsidRPr="008F03D5">
        <w:rPr>
          <w:rFonts w:ascii="Palatino Linotype" w:hAnsi="Palatino Linotype" w:cs="Arial"/>
          <w:b/>
          <w:sz w:val="24"/>
          <w:szCs w:val="24"/>
          <w:lang w:val="es-MX"/>
        </w:rPr>
        <w:t xml:space="preserve"> informe justificado,</w:t>
      </w:r>
      <w:r w:rsidR="00F27C34" w:rsidRPr="008F03D5">
        <w:rPr>
          <w:rFonts w:ascii="Palatino Linotype" w:hAnsi="Palatino Linotype" w:cs="Arial"/>
          <w:sz w:val="24"/>
          <w:szCs w:val="24"/>
          <w:lang w:val="es-MX"/>
        </w:rPr>
        <w:t xml:space="preserve"> tal como refiere el Sujeto Obligado en </w:t>
      </w:r>
      <w:r w:rsidR="00F12ADA" w:rsidRPr="008F03D5">
        <w:rPr>
          <w:rFonts w:ascii="Palatino Linotype" w:hAnsi="Palatino Linotype" w:cs="Arial"/>
          <w:sz w:val="24"/>
          <w:szCs w:val="24"/>
          <w:lang w:val="es-MX"/>
        </w:rPr>
        <w:t>el considerando segundo</w:t>
      </w:r>
      <w:r w:rsidR="00F27C34" w:rsidRPr="008F03D5">
        <w:rPr>
          <w:rFonts w:ascii="Palatino Linotype" w:hAnsi="Palatino Linotype" w:cs="Arial"/>
          <w:sz w:val="24"/>
          <w:szCs w:val="24"/>
          <w:lang w:val="es-MX"/>
        </w:rPr>
        <w:t xml:space="preserve"> primer párrafo</w:t>
      </w:r>
      <w:r w:rsidR="00F12ADA" w:rsidRPr="008F03D5">
        <w:rPr>
          <w:rFonts w:ascii="Palatino Linotype" w:hAnsi="Palatino Linotype" w:cs="Arial"/>
          <w:sz w:val="24"/>
          <w:szCs w:val="24"/>
          <w:lang w:val="es-MX"/>
        </w:rPr>
        <w:t>.</w:t>
      </w:r>
    </w:p>
    <w:p w:rsidR="00F27C34" w:rsidRPr="008F03D5" w:rsidRDefault="00F27C34" w:rsidP="00F27C34">
      <w:pPr>
        <w:shd w:val="clear" w:color="auto" w:fill="FFFFFF"/>
        <w:spacing w:line="360" w:lineRule="auto"/>
        <w:ind w:left="426"/>
        <w:contextualSpacing/>
        <w:jc w:val="both"/>
        <w:rPr>
          <w:rFonts w:ascii="Palatino Linotype" w:hAnsi="Palatino Linotype" w:cs="Arial"/>
          <w:sz w:val="24"/>
          <w:szCs w:val="24"/>
          <w:lang w:val="es-MX"/>
        </w:rPr>
      </w:pPr>
    </w:p>
    <w:p w:rsidR="00F27C34" w:rsidRPr="008F03D5" w:rsidRDefault="00F27C34" w:rsidP="00F27C3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 xml:space="preserve">En el segundo párrafo del considerando en comento del informe justificado el </w:t>
      </w:r>
      <w:r w:rsidRPr="008F03D5">
        <w:rPr>
          <w:rFonts w:ascii="Palatino Linotype" w:hAnsi="Palatino Linotype" w:cs="Arial"/>
          <w:b/>
          <w:sz w:val="24"/>
          <w:szCs w:val="24"/>
          <w:lang w:val="es-MX"/>
        </w:rPr>
        <w:t>SUJETO OBLIGADO</w:t>
      </w:r>
      <w:r w:rsidRPr="008F03D5">
        <w:rPr>
          <w:rFonts w:ascii="Palatino Linotype" w:hAnsi="Palatino Linotype" w:cs="Arial"/>
          <w:sz w:val="24"/>
          <w:szCs w:val="24"/>
          <w:lang w:val="es-MX"/>
        </w:rPr>
        <w:t xml:space="preserve">  refiere que no cuenta con personal en la modalidad de honorarios </w:t>
      </w:r>
      <w:r w:rsidR="008E240B" w:rsidRPr="008F03D5">
        <w:rPr>
          <w:rFonts w:ascii="Palatino Linotype" w:hAnsi="Palatino Linotype" w:cs="Arial"/>
          <w:sz w:val="24"/>
          <w:szCs w:val="24"/>
          <w:lang w:val="es-MX"/>
        </w:rPr>
        <w:t xml:space="preserve">solo con la </w:t>
      </w:r>
      <w:r w:rsidRPr="008F03D5">
        <w:rPr>
          <w:rFonts w:ascii="Palatino Linotype" w:hAnsi="Palatino Linotype" w:cs="Arial"/>
          <w:sz w:val="24"/>
          <w:szCs w:val="24"/>
          <w:lang w:val="es-MX"/>
        </w:rPr>
        <w:t xml:space="preserve">modalidad de </w:t>
      </w:r>
      <w:r w:rsidR="008E240B" w:rsidRPr="008F03D5">
        <w:rPr>
          <w:rFonts w:ascii="Palatino Linotype" w:hAnsi="Palatino Linotype" w:cs="Arial"/>
          <w:sz w:val="24"/>
          <w:szCs w:val="24"/>
          <w:lang w:val="es-MX"/>
        </w:rPr>
        <w:t xml:space="preserve">tiempo de determinado y </w:t>
      </w:r>
      <w:r w:rsidRPr="008F03D5">
        <w:rPr>
          <w:rFonts w:ascii="Palatino Linotype" w:hAnsi="Palatino Linotype" w:cs="Arial"/>
          <w:sz w:val="24"/>
          <w:szCs w:val="24"/>
          <w:lang w:val="es-MX"/>
        </w:rPr>
        <w:t>no cuenta con catálogo de actividades</w:t>
      </w:r>
      <w:r w:rsidR="008E240B" w:rsidRPr="008F03D5">
        <w:rPr>
          <w:rFonts w:ascii="Palatino Linotype" w:hAnsi="Palatino Linotype" w:cs="Arial"/>
          <w:sz w:val="24"/>
          <w:szCs w:val="24"/>
          <w:lang w:val="es-MX"/>
        </w:rPr>
        <w:t xml:space="preserve"> donde se describan específicamente ya que se trata de personal eventual que realiza actividades encaminadas a apoyo administrativo las cuales cambian de forma paulatina  de acuerdo a las necesidades de las áreas.</w:t>
      </w:r>
    </w:p>
    <w:p w:rsidR="008E240B" w:rsidRPr="008F03D5" w:rsidRDefault="008E240B" w:rsidP="008E240B">
      <w:pPr>
        <w:pStyle w:val="Prrafodelista"/>
        <w:rPr>
          <w:rFonts w:ascii="Palatino Linotype" w:hAnsi="Palatino Linotype" w:cs="Arial"/>
          <w:sz w:val="24"/>
          <w:szCs w:val="24"/>
          <w:lang w:val="es-MX"/>
        </w:rPr>
      </w:pPr>
    </w:p>
    <w:p w:rsidR="008E240B" w:rsidRPr="008F03D5" w:rsidRDefault="008E240B" w:rsidP="00F27C3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 xml:space="preserve">Posteriormente el </w:t>
      </w:r>
      <w:r w:rsidRPr="008F03D5">
        <w:rPr>
          <w:rFonts w:ascii="Palatino Linotype" w:hAnsi="Palatino Linotype" w:cs="Arial"/>
          <w:b/>
          <w:sz w:val="24"/>
          <w:szCs w:val="24"/>
          <w:lang w:val="es-MX"/>
        </w:rPr>
        <w:t>SUJETO OBLIGADO</w:t>
      </w:r>
      <w:r w:rsidRPr="008F03D5">
        <w:rPr>
          <w:rFonts w:ascii="Palatino Linotype" w:hAnsi="Palatino Linotype" w:cs="Arial"/>
          <w:sz w:val="24"/>
          <w:szCs w:val="24"/>
          <w:lang w:val="es-MX"/>
        </w:rPr>
        <w:t xml:space="preserve"> refiere una vez más que no cuenta con información relativa a personal </w:t>
      </w:r>
      <w:r w:rsidR="003C207D" w:rsidRPr="008F03D5">
        <w:rPr>
          <w:rFonts w:ascii="Palatino Linotype" w:hAnsi="Palatino Linotype" w:cs="Arial"/>
          <w:sz w:val="24"/>
          <w:szCs w:val="24"/>
          <w:lang w:val="es-MX"/>
        </w:rPr>
        <w:t xml:space="preserve">comisionado </w:t>
      </w:r>
      <w:r w:rsidRPr="008F03D5">
        <w:rPr>
          <w:rFonts w:ascii="Palatino Linotype" w:hAnsi="Palatino Linotype" w:cs="Arial"/>
          <w:sz w:val="24"/>
          <w:szCs w:val="24"/>
          <w:lang w:val="es-MX"/>
        </w:rPr>
        <w:t xml:space="preserve">que labore fuera de la institución y es por esa razón que no </w:t>
      </w:r>
      <w:r w:rsidR="003C207D" w:rsidRPr="008F03D5">
        <w:rPr>
          <w:rFonts w:ascii="Palatino Linotype" w:hAnsi="Palatino Linotype" w:cs="Arial"/>
          <w:sz w:val="24"/>
          <w:szCs w:val="24"/>
          <w:lang w:val="es-MX"/>
        </w:rPr>
        <w:t xml:space="preserve">se encuentran vehículos asignados. Asimismo se advierte que los motivos de informalidad hecho valer se aprecia información </w:t>
      </w:r>
      <w:r w:rsidR="003C207D" w:rsidRPr="008F03D5">
        <w:rPr>
          <w:rFonts w:ascii="Palatino Linotype" w:hAnsi="Palatino Linotype" w:cs="Arial"/>
          <w:sz w:val="24"/>
          <w:szCs w:val="24"/>
          <w:lang w:val="es-MX"/>
        </w:rPr>
        <w:lastRenderedPageBreak/>
        <w:t>que no le fue solicitada en un primer momento por lo que le resulta imposible examinar tales argumentos, por lo tanto refiere que son inoperante e infundados y por lo tanto se debe genera una nueva solicitud.</w:t>
      </w:r>
    </w:p>
    <w:p w:rsidR="003C207D" w:rsidRPr="008F03D5" w:rsidRDefault="003C207D" w:rsidP="003C207D">
      <w:pPr>
        <w:pStyle w:val="Prrafodelista"/>
        <w:rPr>
          <w:rFonts w:ascii="Palatino Linotype" w:hAnsi="Palatino Linotype" w:cs="Arial"/>
          <w:sz w:val="24"/>
          <w:szCs w:val="24"/>
          <w:lang w:val="es-MX"/>
        </w:rPr>
      </w:pPr>
    </w:p>
    <w:p w:rsidR="003C207D" w:rsidRPr="008F03D5" w:rsidRDefault="003C207D" w:rsidP="00F27C3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 xml:space="preserve">De lo anteriormente expuesto el </w:t>
      </w:r>
      <w:r w:rsidRPr="008F03D5">
        <w:rPr>
          <w:rFonts w:ascii="Palatino Linotype" w:hAnsi="Palatino Linotype" w:cs="Arial"/>
          <w:b/>
          <w:sz w:val="24"/>
          <w:szCs w:val="24"/>
          <w:lang w:val="es-MX"/>
        </w:rPr>
        <w:t>SUJETO OBLIGAD</w:t>
      </w:r>
      <w:r w:rsidRPr="008F03D5">
        <w:rPr>
          <w:rFonts w:ascii="Palatino Linotype" w:hAnsi="Palatino Linotype" w:cs="Arial"/>
          <w:sz w:val="24"/>
          <w:szCs w:val="24"/>
          <w:lang w:val="es-MX"/>
        </w:rPr>
        <w:t xml:space="preserve">O fundamenta sus argumentos en el contenido del artículo 12 de la Ley en la materia que la obligación de proporcionar la información no comprende el procesamiento de la misma, ni el representarla conforme a la interés del solicitante; no estarán obligados a generar, resumir, efectuara cálculos o practicar investigaciones, así mismo se hace referencia al criterio 02/17 emitido por el Instituto Nacional de  Transparencia, Acceso a la Información y Protección de Datos Personales (INAI) relativo a </w:t>
      </w:r>
      <w:r w:rsidRPr="008F03D5">
        <w:rPr>
          <w:rFonts w:ascii="Palatino Linotype" w:hAnsi="Palatino Linotype" w:cs="Arial"/>
          <w:b/>
          <w:i/>
          <w:sz w:val="24"/>
          <w:szCs w:val="24"/>
          <w:lang w:val="es-MX"/>
        </w:rPr>
        <w:t>Congruencia y exhaustividad. Sus alcances para garantizar el derecho de acceso a la información.</w:t>
      </w:r>
    </w:p>
    <w:p w:rsidR="003C207D" w:rsidRPr="008F03D5" w:rsidRDefault="003C207D" w:rsidP="003C207D">
      <w:pPr>
        <w:pStyle w:val="Prrafodelista"/>
        <w:rPr>
          <w:rFonts w:ascii="Palatino Linotype" w:hAnsi="Palatino Linotype" w:cs="Arial"/>
          <w:sz w:val="24"/>
          <w:szCs w:val="24"/>
          <w:lang w:val="es-MX"/>
        </w:rPr>
      </w:pPr>
    </w:p>
    <w:p w:rsidR="003C207D" w:rsidRPr="008F03D5" w:rsidRDefault="001F1559" w:rsidP="00DF23C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 xml:space="preserve">Luego entonces </w:t>
      </w:r>
      <w:r w:rsidR="00634783" w:rsidRPr="008F03D5">
        <w:rPr>
          <w:rFonts w:ascii="Palatino Linotype" w:hAnsi="Palatino Linotype" w:cs="Arial"/>
          <w:sz w:val="24"/>
          <w:szCs w:val="24"/>
          <w:lang w:val="es-MX"/>
        </w:rPr>
        <w:t>el fundamento que se invoca, así como el criterio resultan contradictorios en virtud de que la respuesta proporciona correspondiente a los cuadros comparativos</w:t>
      </w:r>
      <w:r w:rsidR="00DF23C4" w:rsidRPr="008F03D5">
        <w:rPr>
          <w:rFonts w:ascii="Palatino Linotype" w:hAnsi="Palatino Linotype" w:cs="Arial"/>
          <w:sz w:val="24"/>
          <w:szCs w:val="24"/>
          <w:lang w:val="es-MX"/>
        </w:rPr>
        <w:t xml:space="preserve"> se aprecia que </w:t>
      </w:r>
      <w:r w:rsidR="00634783" w:rsidRPr="008F03D5">
        <w:rPr>
          <w:rFonts w:ascii="Palatino Linotype" w:hAnsi="Palatino Linotype" w:cs="Arial"/>
          <w:sz w:val="24"/>
          <w:szCs w:val="24"/>
          <w:lang w:val="es-MX"/>
        </w:rPr>
        <w:t xml:space="preserve">esta corresponde a un documento </w:t>
      </w:r>
      <w:r w:rsidR="00634783" w:rsidRPr="008F03D5">
        <w:rPr>
          <w:rFonts w:ascii="Palatino Linotype" w:hAnsi="Palatino Linotype" w:cs="Arial"/>
          <w:b/>
          <w:i/>
          <w:sz w:val="24"/>
          <w:szCs w:val="24"/>
          <w:lang w:val="es-MX"/>
        </w:rPr>
        <w:t xml:space="preserve">ha </w:t>
      </w:r>
      <w:proofErr w:type="spellStart"/>
      <w:r w:rsidR="00634783" w:rsidRPr="008F03D5">
        <w:rPr>
          <w:rFonts w:ascii="Palatino Linotype" w:hAnsi="Palatino Linotype" w:cs="Arial"/>
          <w:b/>
          <w:i/>
          <w:sz w:val="24"/>
          <w:szCs w:val="24"/>
          <w:lang w:val="es-MX"/>
        </w:rPr>
        <w:t>doc</w:t>
      </w:r>
      <w:proofErr w:type="spellEnd"/>
      <w:r w:rsidR="00634783" w:rsidRPr="008F03D5">
        <w:rPr>
          <w:rFonts w:ascii="Palatino Linotype" w:hAnsi="Palatino Linotype" w:cs="Arial"/>
          <w:sz w:val="24"/>
          <w:szCs w:val="24"/>
          <w:lang w:val="es-MX"/>
        </w:rPr>
        <w:t xml:space="preserve">, luego entonces esto quiere decir que el </w:t>
      </w:r>
      <w:r w:rsidR="00634783" w:rsidRPr="008F03D5">
        <w:rPr>
          <w:rFonts w:ascii="Palatino Linotype" w:hAnsi="Palatino Linotype" w:cs="Arial"/>
          <w:b/>
          <w:sz w:val="24"/>
          <w:szCs w:val="24"/>
          <w:lang w:val="es-MX"/>
        </w:rPr>
        <w:t>SUJETO OBLIGADO</w:t>
      </w:r>
      <w:r w:rsidR="00634783" w:rsidRPr="008F03D5">
        <w:rPr>
          <w:rFonts w:ascii="Palatino Linotype" w:hAnsi="Palatino Linotype" w:cs="Arial"/>
          <w:sz w:val="24"/>
          <w:szCs w:val="24"/>
          <w:lang w:val="es-MX"/>
        </w:rPr>
        <w:t xml:space="preserve"> sí procesó la información acto que no está prohibido para dar cumplimento al derecho en cuestión</w:t>
      </w:r>
      <w:r w:rsidR="00DF23C4" w:rsidRPr="008F03D5">
        <w:rPr>
          <w:rFonts w:ascii="Palatino Linotype" w:hAnsi="Palatino Linotype" w:cs="Arial"/>
          <w:sz w:val="24"/>
          <w:szCs w:val="24"/>
          <w:lang w:val="es-MX"/>
        </w:rPr>
        <w:t xml:space="preserve"> y por lo que respecta al criterio 02/17 de igual manera se observa la contradicción en su respuesta ya que esta no es congruente con lo solicitado tal como se advierte en párrafos anteriores.</w:t>
      </w:r>
    </w:p>
    <w:p w:rsidR="00DF23C4" w:rsidRPr="008F03D5" w:rsidRDefault="00DF23C4" w:rsidP="00DF23C4">
      <w:pPr>
        <w:shd w:val="clear" w:color="auto" w:fill="FFFFFF"/>
        <w:spacing w:line="360" w:lineRule="auto"/>
        <w:ind w:left="426"/>
        <w:contextualSpacing/>
        <w:jc w:val="both"/>
        <w:rPr>
          <w:rFonts w:ascii="Palatino Linotype" w:hAnsi="Palatino Linotype" w:cs="Arial"/>
          <w:sz w:val="24"/>
          <w:szCs w:val="24"/>
          <w:lang w:val="es-MX"/>
        </w:rPr>
      </w:pPr>
    </w:p>
    <w:p w:rsidR="00DF23C4" w:rsidRPr="008F03D5" w:rsidRDefault="00DF23C4" w:rsidP="00DF23C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lastRenderedPageBreak/>
        <w:t xml:space="preserve">Finalmente el </w:t>
      </w:r>
      <w:r w:rsidRPr="008F03D5">
        <w:rPr>
          <w:rFonts w:ascii="Palatino Linotype" w:hAnsi="Palatino Linotype" w:cs="Arial"/>
          <w:b/>
          <w:sz w:val="24"/>
          <w:szCs w:val="24"/>
          <w:lang w:val="es-MX"/>
        </w:rPr>
        <w:t>SUJETO OBLIGADO</w:t>
      </w:r>
      <w:r w:rsidRPr="008F03D5">
        <w:rPr>
          <w:rFonts w:ascii="Palatino Linotype" w:hAnsi="Palatino Linotype" w:cs="Arial"/>
          <w:sz w:val="24"/>
          <w:szCs w:val="24"/>
          <w:lang w:val="es-MX"/>
        </w:rPr>
        <w:t xml:space="preserve"> refiere que el particular no realizó ningún argumento mediante el cual justificara o sustentara las obligación del órgano responsables de entregar la información solicitada en el formato y con las especificaciones señaladas</w:t>
      </w:r>
      <w:r w:rsidR="005F6CFB" w:rsidRPr="008F03D5">
        <w:rPr>
          <w:rFonts w:ascii="Palatino Linotype" w:hAnsi="Palatino Linotype" w:cs="Arial"/>
          <w:sz w:val="24"/>
          <w:szCs w:val="24"/>
          <w:lang w:val="es-MX"/>
        </w:rPr>
        <w:t>, por lo tanto solo se limitó a referir que la información proporcionada fue incompleta, por lo tanto se solicitó el sobreseimiento del asunto.</w:t>
      </w:r>
    </w:p>
    <w:p w:rsidR="005F6CFB" w:rsidRPr="008F03D5" w:rsidRDefault="005F6CFB" w:rsidP="005F6CFB">
      <w:pPr>
        <w:pStyle w:val="Prrafodelista"/>
        <w:rPr>
          <w:rFonts w:ascii="Palatino Linotype" w:hAnsi="Palatino Linotype" w:cs="Arial"/>
          <w:sz w:val="24"/>
          <w:szCs w:val="24"/>
          <w:lang w:val="es-MX"/>
        </w:rPr>
      </w:pPr>
    </w:p>
    <w:p w:rsidR="005F6CFB" w:rsidRPr="008F03D5" w:rsidRDefault="005F6CFB" w:rsidP="00DF23C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Cabe precisar que bien es cierto que el particular no precisa de manera fundada y motiva su acto impugnado y motivos de inconformidad también lo es que no es experto en la materia y la ley no establece que tenga que serlo para poder hacer valer su dere</w:t>
      </w:r>
      <w:r w:rsidR="00D44CC4" w:rsidRPr="008F03D5">
        <w:rPr>
          <w:rFonts w:ascii="Palatino Linotype" w:hAnsi="Palatino Linotype" w:cs="Arial"/>
          <w:sz w:val="24"/>
          <w:szCs w:val="24"/>
          <w:lang w:val="es-MX"/>
        </w:rPr>
        <w:t>cho; sim embargo, esto</w:t>
      </w:r>
      <w:r w:rsidRPr="008F03D5">
        <w:rPr>
          <w:rFonts w:ascii="Palatino Linotype" w:hAnsi="Palatino Linotype" w:cs="Arial"/>
          <w:sz w:val="24"/>
          <w:szCs w:val="24"/>
          <w:lang w:val="es-MX"/>
        </w:rPr>
        <w:t xml:space="preserve"> no es así para los Sujeto</w:t>
      </w:r>
      <w:r w:rsidR="00D44CC4" w:rsidRPr="008F03D5">
        <w:rPr>
          <w:rFonts w:ascii="Palatino Linotype" w:hAnsi="Palatino Linotype" w:cs="Arial"/>
          <w:sz w:val="24"/>
          <w:szCs w:val="24"/>
          <w:lang w:val="es-MX"/>
        </w:rPr>
        <w:t xml:space="preserve">s Obligados ya </w:t>
      </w:r>
      <w:r w:rsidR="00E01F01" w:rsidRPr="008F03D5">
        <w:rPr>
          <w:rFonts w:ascii="Palatino Linotype" w:hAnsi="Palatino Linotype" w:cs="Arial"/>
          <w:sz w:val="24"/>
          <w:szCs w:val="24"/>
          <w:lang w:val="es-MX"/>
        </w:rPr>
        <w:t xml:space="preserve">que </w:t>
      </w:r>
      <w:r w:rsidR="00D44CC4" w:rsidRPr="008F03D5">
        <w:rPr>
          <w:rFonts w:ascii="Palatino Linotype" w:hAnsi="Palatino Linotype" w:cs="Arial"/>
          <w:sz w:val="24"/>
          <w:szCs w:val="24"/>
          <w:lang w:val="es-MX"/>
        </w:rPr>
        <w:t>debe</w:t>
      </w:r>
      <w:r w:rsidR="00E01F01" w:rsidRPr="008F03D5">
        <w:rPr>
          <w:rFonts w:ascii="Palatino Linotype" w:hAnsi="Palatino Linotype" w:cs="Arial"/>
          <w:sz w:val="24"/>
          <w:szCs w:val="24"/>
          <w:lang w:val="es-MX"/>
        </w:rPr>
        <w:t>n</w:t>
      </w:r>
      <w:r w:rsidR="00D44CC4" w:rsidRPr="008F03D5">
        <w:rPr>
          <w:rFonts w:ascii="Palatino Linotype" w:hAnsi="Palatino Linotype" w:cs="Arial"/>
          <w:sz w:val="24"/>
          <w:szCs w:val="24"/>
          <w:lang w:val="es-MX"/>
        </w:rPr>
        <w:t xml:space="preserve"> de dar cumplimiento a lo establecido en el artículo 1° </w:t>
      </w:r>
      <w:r w:rsidR="00E01F01" w:rsidRPr="008F03D5">
        <w:rPr>
          <w:rFonts w:ascii="Palatino Linotype" w:hAnsi="Palatino Linotype" w:cs="Arial"/>
          <w:sz w:val="24"/>
          <w:szCs w:val="24"/>
          <w:lang w:val="es-MX"/>
        </w:rPr>
        <w:t xml:space="preserve">párrafo tercero </w:t>
      </w:r>
      <w:r w:rsidR="00D44CC4" w:rsidRPr="008F03D5">
        <w:rPr>
          <w:rFonts w:ascii="Palatino Linotype" w:hAnsi="Palatino Linotype" w:cs="Arial"/>
          <w:sz w:val="24"/>
          <w:szCs w:val="24"/>
          <w:lang w:val="es-MX"/>
        </w:rPr>
        <w:t>y  6° Constitucional apartado A fracción I que a la letra dice:</w:t>
      </w:r>
    </w:p>
    <w:p w:rsidR="00D44CC4" w:rsidRPr="008F03D5" w:rsidRDefault="00D44CC4" w:rsidP="00D44CC4">
      <w:pPr>
        <w:pStyle w:val="Prrafodelista"/>
        <w:rPr>
          <w:rFonts w:ascii="Palatino Linotype" w:hAnsi="Palatino Linotype" w:cs="Arial"/>
          <w:sz w:val="24"/>
          <w:szCs w:val="24"/>
          <w:lang w:val="es-MX"/>
        </w:rPr>
      </w:pPr>
    </w:p>
    <w:p w:rsidR="00D44CC4" w:rsidRPr="008F03D5" w:rsidRDefault="00D44CC4" w:rsidP="00D44CC4">
      <w:pPr>
        <w:shd w:val="clear" w:color="auto" w:fill="FFFFFF"/>
        <w:spacing w:line="360" w:lineRule="auto"/>
        <w:ind w:left="709" w:right="567"/>
        <w:contextualSpacing/>
        <w:jc w:val="both"/>
        <w:rPr>
          <w:rFonts w:ascii="Palatino Linotype" w:hAnsi="Palatino Linotype" w:cs="Arial"/>
          <w:i/>
          <w:lang w:val="es-MX"/>
        </w:rPr>
      </w:pPr>
      <w:r w:rsidRPr="008F03D5">
        <w:rPr>
          <w:rFonts w:ascii="Palatino Linotype" w:hAnsi="Palatino Linotype" w:cs="Arial"/>
          <w:b/>
          <w:i/>
          <w:lang w:val="es-MX"/>
        </w:rPr>
        <w:t xml:space="preserve">Artículo 1o. En los Estados Unidos Mexicanos todas las personas gozarán de los derechos humanos reconocidos en esta Constitución y en los tratados internacionales </w:t>
      </w:r>
      <w:r w:rsidRPr="008F03D5">
        <w:rPr>
          <w:rFonts w:ascii="Palatino Linotype" w:hAnsi="Palatino Linotype" w:cs="Arial"/>
          <w:i/>
          <w:lang w:val="es-MX"/>
        </w:rPr>
        <w:t>de los que el Estado Mexicano sea parte, así como de las garantías para su protección, cuyo ejercicio no podrá restringirse ni suspenderse, salvo en los casos y bajo las condiciones que esta Constitución establece.</w:t>
      </w:r>
    </w:p>
    <w:p w:rsidR="00D44CC4" w:rsidRPr="008F03D5" w:rsidRDefault="00D44CC4" w:rsidP="00D44CC4">
      <w:pPr>
        <w:shd w:val="clear" w:color="auto" w:fill="FFFFFF"/>
        <w:spacing w:line="360" w:lineRule="auto"/>
        <w:ind w:left="709"/>
        <w:contextualSpacing/>
        <w:jc w:val="both"/>
        <w:rPr>
          <w:rFonts w:ascii="Palatino Linotype" w:hAnsi="Palatino Linotype" w:cs="Arial"/>
          <w:i/>
          <w:lang w:val="es-MX"/>
        </w:rPr>
      </w:pPr>
      <w:r w:rsidRPr="008F03D5">
        <w:rPr>
          <w:rFonts w:ascii="Palatino Linotype" w:hAnsi="Palatino Linotype" w:cs="Arial"/>
          <w:i/>
          <w:lang w:val="es-MX"/>
        </w:rPr>
        <w:t>…</w:t>
      </w:r>
    </w:p>
    <w:p w:rsidR="00D44CC4" w:rsidRPr="008F03D5" w:rsidRDefault="00D44CC4" w:rsidP="00D44CC4">
      <w:pPr>
        <w:shd w:val="clear" w:color="auto" w:fill="FFFFFF"/>
        <w:spacing w:line="360" w:lineRule="auto"/>
        <w:ind w:left="709" w:right="567"/>
        <w:contextualSpacing/>
        <w:jc w:val="both"/>
        <w:rPr>
          <w:rFonts w:ascii="Palatino Linotype" w:hAnsi="Palatino Linotype" w:cs="Arial"/>
          <w:i/>
          <w:u w:val="single"/>
          <w:lang w:val="es-MX"/>
        </w:rPr>
      </w:pPr>
      <w:r w:rsidRPr="008F03D5">
        <w:rPr>
          <w:rFonts w:ascii="Palatino Linotype" w:hAnsi="Palatino Linotype" w:cs="Arial"/>
          <w:b/>
          <w:i/>
          <w:u w:val="single"/>
          <w:lang w:val="es-MX"/>
        </w:rPr>
        <w:t>Todas las autoridades, en el ámbito de sus competencias, tienen la obligación de promover, respetar, proteger y garantizar los derechos humanos de conformidad con los principios de universalidad, interdependencia, indivisibilidad y progresividad</w:t>
      </w:r>
      <w:r w:rsidRPr="008F03D5">
        <w:rPr>
          <w:rFonts w:ascii="Palatino Linotype" w:hAnsi="Palatino Linotype" w:cs="Arial"/>
          <w:i/>
          <w:lang w:val="es-MX"/>
        </w:rPr>
        <w:t xml:space="preserve">. En consecuencia, el </w:t>
      </w:r>
      <w:r w:rsidRPr="008F03D5">
        <w:rPr>
          <w:rFonts w:ascii="Palatino Linotype" w:hAnsi="Palatino Linotype" w:cs="Arial"/>
          <w:i/>
          <w:u w:val="single"/>
          <w:lang w:val="es-MX"/>
        </w:rPr>
        <w:t xml:space="preserve">Estado deberá prevenir, </w:t>
      </w:r>
      <w:r w:rsidRPr="008F03D5">
        <w:rPr>
          <w:rFonts w:ascii="Palatino Linotype" w:hAnsi="Palatino Linotype" w:cs="Arial"/>
          <w:i/>
          <w:u w:val="single"/>
          <w:lang w:val="es-MX"/>
        </w:rPr>
        <w:lastRenderedPageBreak/>
        <w:t>investigar, sancionar y reparar las violaciones a los derechos humanos, en los términos que establezca la ley.</w:t>
      </w:r>
    </w:p>
    <w:p w:rsidR="00D44CC4" w:rsidRPr="008F03D5" w:rsidRDefault="00D44CC4" w:rsidP="00D44CC4">
      <w:pPr>
        <w:pStyle w:val="Prrafodelista"/>
        <w:rPr>
          <w:rFonts w:ascii="Palatino Linotype" w:hAnsi="Palatino Linotype" w:cs="Arial"/>
          <w:sz w:val="24"/>
          <w:szCs w:val="24"/>
          <w:lang w:val="es-MX"/>
        </w:rPr>
      </w:pPr>
    </w:p>
    <w:p w:rsidR="00D44CC4" w:rsidRPr="008F03D5" w:rsidRDefault="00D44CC4" w:rsidP="00D44CC4">
      <w:pPr>
        <w:pStyle w:val="Prrafodelista"/>
        <w:ind w:right="567"/>
        <w:jc w:val="both"/>
        <w:rPr>
          <w:rFonts w:ascii="Palatino Linotype" w:eastAsia="Times New Roman" w:hAnsi="Palatino Linotype" w:cs="Times New Roman"/>
          <w:b/>
          <w:i/>
          <w:lang w:val="es-MX" w:eastAsia="es-ES"/>
        </w:rPr>
      </w:pPr>
      <w:r w:rsidRPr="008F03D5">
        <w:rPr>
          <w:rFonts w:ascii="Palatino Linotype" w:eastAsia="Times New Roman" w:hAnsi="Palatino Linotype" w:cs="Times New Roman"/>
          <w:b/>
          <w:i/>
          <w:lang w:val="es-MX" w:eastAsia="es-ES"/>
        </w:rPr>
        <w:t xml:space="preserve">A. Para el ejercicio del derecho de acceso a la información, </w:t>
      </w:r>
      <w:smartTag w:uri="urn:schemas-microsoft-com:office:smarttags" w:element="PersonName">
        <w:smartTagPr>
          <w:attr w:name="ProductID" w:val="LA FEDERACIÓN"/>
        </w:smartTagPr>
        <w:r w:rsidRPr="008F03D5">
          <w:rPr>
            <w:rFonts w:ascii="Palatino Linotype" w:eastAsia="Times New Roman" w:hAnsi="Palatino Linotype" w:cs="Times New Roman"/>
            <w:b/>
            <w:i/>
            <w:lang w:val="es-MX" w:eastAsia="es-ES"/>
          </w:rPr>
          <w:t>la Federación</w:t>
        </w:r>
      </w:smartTag>
      <w:r w:rsidRPr="008F03D5">
        <w:rPr>
          <w:rFonts w:ascii="Palatino Linotype" w:eastAsia="Times New Roman" w:hAnsi="Palatino Linotype" w:cs="Times New Roman"/>
          <w:b/>
          <w:i/>
          <w:lang w:val="es-MX" w:eastAsia="es-ES"/>
        </w:rPr>
        <w:t xml:space="preserve"> y las entidades federativas, en el ámbito de sus respectivas competencias, se regirán por los siguientes principios y bases:</w:t>
      </w:r>
    </w:p>
    <w:p w:rsidR="00D44CC4" w:rsidRPr="008F03D5" w:rsidRDefault="00D44CC4" w:rsidP="00D44CC4">
      <w:pPr>
        <w:pStyle w:val="Prrafodelista"/>
        <w:ind w:right="567"/>
        <w:jc w:val="both"/>
        <w:rPr>
          <w:rFonts w:ascii="Palatino Linotype" w:eastAsia="Times New Roman" w:hAnsi="Palatino Linotype" w:cs="Times New Roman"/>
          <w:i/>
          <w:lang w:val="es-MX" w:eastAsia="es-ES"/>
        </w:rPr>
      </w:pPr>
    </w:p>
    <w:p w:rsidR="00D44CC4" w:rsidRPr="008F03D5" w:rsidRDefault="00D44CC4" w:rsidP="00D44CC4">
      <w:pPr>
        <w:pStyle w:val="Prrafodelista"/>
        <w:ind w:right="567"/>
        <w:jc w:val="both"/>
        <w:rPr>
          <w:rFonts w:ascii="Palatino Linotype" w:hAnsi="Palatino Linotype" w:cs="Arial"/>
          <w:sz w:val="24"/>
          <w:szCs w:val="24"/>
          <w:lang w:val="es-MX"/>
        </w:rPr>
      </w:pPr>
      <w:r w:rsidRPr="008F03D5">
        <w:rPr>
          <w:rFonts w:ascii="Palatino Linotype" w:eastAsia="Times New Roman" w:hAnsi="Palatino Linotype" w:cs="Times New Roman"/>
          <w:bCs/>
          <w:i/>
          <w:color w:val="000000"/>
          <w:lang w:val="es-MX" w:eastAsia="es-ES"/>
        </w:rPr>
        <w:t xml:space="preserve">I. </w:t>
      </w:r>
      <w:r w:rsidRPr="008F03D5">
        <w:rPr>
          <w:rFonts w:ascii="Palatino Linotype" w:eastAsia="Times New Roman" w:hAnsi="Palatino Linotype" w:cs="Times New Roman"/>
          <w:bCs/>
          <w:i/>
          <w:color w:val="000000"/>
          <w:lang w:val="es-MX" w:eastAsia="es-ES"/>
        </w:rPr>
        <w:tab/>
      </w:r>
      <w:r w:rsidRPr="008F03D5">
        <w:rPr>
          <w:rFonts w:ascii="Palatino Linotype" w:eastAsia="Times New Roman" w:hAnsi="Palatino Linotype" w:cs="Times New Roman"/>
          <w:b/>
          <w:bCs/>
          <w:i/>
          <w:color w:val="000000"/>
          <w:lang w:val="es-MX" w:eastAsia="es-ES"/>
        </w:rPr>
        <w:t>Toda la información en posesión de cualquier</w:t>
      </w:r>
      <w:r w:rsidRPr="008F03D5">
        <w:rPr>
          <w:rFonts w:ascii="Palatino Linotype" w:eastAsia="Times New Roman" w:hAnsi="Palatino Linotype" w:cs="Times New Roman"/>
          <w:bCs/>
          <w:i/>
          <w:color w:val="000000"/>
          <w:lang w:val="es-MX" w:eastAsia="es-ES"/>
        </w:rPr>
        <w:t xml:space="preserve"> </w:t>
      </w:r>
      <w:r w:rsidRPr="008F03D5">
        <w:rPr>
          <w:rFonts w:ascii="Palatino Linotype" w:eastAsia="Times New Roman" w:hAnsi="Palatino Linotype" w:cs="Times New Roman"/>
          <w:b/>
          <w:bCs/>
          <w:i/>
          <w:color w:val="000000"/>
          <w:lang w:val="es-MX" w:eastAsia="es-ES"/>
        </w:rPr>
        <w:t>autoridad</w:t>
      </w:r>
      <w:r w:rsidRPr="008F03D5">
        <w:rPr>
          <w:rFonts w:ascii="Palatino Linotype" w:eastAsia="Times New Roman" w:hAnsi="Palatino Linotype" w:cs="Times New Roman"/>
          <w:bCs/>
          <w:i/>
          <w:color w:val="000000"/>
          <w:lang w:val="es-MX" w:eastAsia="es-ES"/>
        </w:rPr>
        <w:t xml:space="preserve">, </w:t>
      </w:r>
      <w:r w:rsidRPr="008F03D5">
        <w:rPr>
          <w:rFonts w:ascii="Palatino Linotype" w:eastAsia="Times New Roman" w:hAnsi="Palatino Linotype" w:cs="Times New Roman"/>
          <w:b/>
          <w:bCs/>
          <w:i/>
          <w:color w:val="000000"/>
          <w:lang w:val="es-MX" w:eastAsia="es-ES"/>
        </w:rPr>
        <w:t>entidad,</w:t>
      </w:r>
      <w:r w:rsidRPr="008F03D5">
        <w:rPr>
          <w:rFonts w:ascii="Palatino Linotype" w:eastAsia="Times New Roman" w:hAnsi="Palatino Linotype" w:cs="Times New Roman"/>
          <w:bCs/>
          <w:i/>
          <w:color w:val="000000"/>
          <w:lang w:val="es-MX" w:eastAsia="es-ES"/>
        </w:rPr>
        <w:t xml:space="preserve"> órgano y organismo de los </w:t>
      </w:r>
      <w:r w:rsidRPr="008F03D5">
        <w:rPr>
          <w:rFonts w:ascii="Palatino Linotype" w:eastAsia="Times New Roman" w:hAnsi="Palatino Linotype" w:cs="Times New Roman"/>
          <w:b/>
          <w:bCs/>
          <w:i/>
          <w:color w:val="000000"/>
          <w:lang w:val="es-MX" w:eastAsia="es-ES"/>
        </w:rPr>
        <w:t>Poderes Ejecutivo,</w:t>
      </w:r>
      <w:r w:rsidRPr="008F03D5">
        <w:rPr>
          <w:rFonts w:ascii="Palatino Linotype" w:eastAsia="Times New Roman" w:hAnsi="Palatino Linotype" w:cs="Times New Roman"/>
          <w:bCs/>
          <w:i/>
          <w:color w:val="000000"/>
          <w:lang w:val="es-MX" w:eastAsia="es-ES"/>
        </w:rPr>
        <w:t xml:space="preserve"> Legislativo y Judicial, órganos autónomos, partidos políticos, fideicomisos y fondos públicos, así como de cualquier persona física, moral o sindicato </w:t>
      </w:r>
      <w:r w:rsidRPr="008F03D5">
        <w:rPr>
          <w:rFonts w:ascii="Palatino Linotype" w:eastAsia="Times New Roman" w:hAnsi="Palatino Linotype" w:cs="Times New Roman"/>
          <w:b/>
          <w:bCs/>
          <w:i/>
          <w:color w:val="000000"/>
          <w:lang w:val="es-MX" w:eastAsia="es-ES"/>
        </w:rPr>
        <w:t>que reciba y ejerza recursos públicos o realice actos de autoridad en el ámbito</w:t>
      </w:r>
      <w:r w:rsidRPr="008F03D5">
        <w:rPr>
          <w:rFonts w:ascii="Palatino Linotype" w:eastAsia="Times New Roman" w:hAnsi="Palatino Linotype" w:cs="Times New Roman"/>
          <w:bCs/>
          <w:i/>
          <w:color w:val="000000"/>
          <w:lang w:val="es-MX" w:eastAsia="es-ES"/>
        </w:rPr>
        <w:t xml:space="preserve"> federal, </w:t>
      </w:r>
      <w:r w:rsidRPr="008F03D5">
        <w:rPr>
          <w:rFonts w:ascii="Palatino Linotype" w:eastAsia="Times New Roman" w:hAnsi="Palatino Linotype" w:cs="Times New Roman"/>
          <w:b/>
          <w:bCs/>
          <w:i/>
          <w:color w:val="000000"/>
          <w:lang w:val="es-MX" w:eastAsia="es-ES"/>
        </w:rPr>
        <w:t xml:space="preserve">estatal </w:t>
      </w:r>
      <w:r w:rsidRPr="008F03D5">
        <w:rPr>
          <w:rFonts w:ascii="Palatino Linotype" w:eastAsia="Times New Roman" w:hAnsi="Palatino Linotype" w:cs="Times New Roman"/>
          <w:bCs/>
          <w:i/>
          <w:color w:val="000000"/>
          <w:lang w:val="es-MX" w:eastAsia="es-ES"/>
        </w:rPr>
        <w:t>y municipal</w:t>
      </w:r>
      <w:r w:rsidRPr="008F03D5">
        <w:rPr>
          <w:rFonts w:ascii="Palatino Linotype" w:eastAsia="Times New Roman" w:hAnsi="Palatino Linotype" w:cs="Times New Roman"/>
          <w:b/>
          <w:bCs/>
          <w:i/>
          <w:color w:val="000000"/>
          <w:lang w:val="es-MX" w:eastAsia="es-ES"/>
        </w:rPr>
        <w:t>, es pública</w:t>
      </w:r>
      <w:r w:rsidRPr="008F03D5">
        <w:rPr>
          <w:rFonts w:ascii="Palatino Linotype" w:eastAsia="Times New Roman" w:hAnsi="Palatino Linotype" w:cs="Times New Roman"/>
          <w:bCs/>
          <w:i/>
          <w:color w:val="000000"/>
          <w:lang w:val="es-MX" w:eastAsia="es-ES"/>
        </w:rPr>
        <w:t xml:space="preserve"> y sólo podrá ser reservada temporalmente por razones de interés público y seguridad nacional, en los términos que fijen las leyes</w:t>
      </w:r>
      <w:r w:rsidRPr="008F03D5">
        <w:rPr>
          <w:rFonts w:ascii="Palatino Linotype" w:eastAsia="Times New Roman" w:hAnsi="Palatino Linotype" w:cs="Times New Roman"/>
          <w:b/>
          <w:bCs/>
          <w:i/>
          <w:color w:val="000000"/>
          <w:u w:val="single"/>
          <w:lang w:val="es-MX" w:eastAsia="es-ES"/>
        </w:rPr>
        <w:t>. En la interpretación de este derecho deberá prevalecer el principio de máxima publicidad. Los sujetos obligados deberán documentar todo acto que derive del ejercicio de sus facultades, competencias o funciones,</w:t>
      </w:r>
      <w:r w:rsidRPr="008F03D5">
        <w:rPr>
          <w:rFonts w:ascii="Palatino Linotype" w:eastAsia="Times New Roman" w:hAnsi="Palatino Linotype" w:cs="Times New Roman"/>
          <w:bCs/>
          <w:i/>
          <w:color w:val="000000"/>
          <w:lang w:val="es-MX" w:eastAsia="es-ES"/>
        </w:rPr>
        <w:t xml:space="preserve"> la ley determinará los supuestos específicos bajo los cuales procederá la declaración de inexistencia de la información</w:t>
      </w:r>
    </w:p>
    <w:p w:rsidR="00D44CC4" w:rsidRPr="008F03D5" w:rsidRDefault="00D44CC4" w:rsidP="00D44CC4">
      <w:pPr>
        <w:shd w:val="clear" w:color="auto" w:fill="FFFFFF"/>
        <w:spacing w:line="360" w:lineRule="auto"/>
        <w:ind w:left="426"/>
        <w:contextualSpacing/>
        <w:jc w:val="both"/>
        <w:rPr>
          <w:rFonts w:ascii="Palatino Linotype" w:hAnsi="Palatino Linotype" w:cs="Arial"/>
          <w:sz w:val="24"/>
          <w:szCs w:val="24"/>
          <w:lang w:val="es-MX"/>
        </w:rPr>
      </w:pPr>
    </w:p>
    <w:p w:rsidR="004B4993" w:rsidRPr="008F03D5" w:rsidRDefault="00D44CC4" w:rsidP="004B4993">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 xml:space="preserve">Ahora bien </w:t>
      </w:r>
      <w:r w:rsidR="004B4993" w:rsidRPr="008F03D5">
        <w:rPr>
          <w:rFonts w:ascii="Palatino Linotype" w:hAnsi="Palatino Linotype" w:cs="Arial"/>
          <w:sz w:val="24"/>
          <w:szCs w:val="24"/>
          <w:lang w:val="es-MX"/>
        </w:rPr>
        <w:t xml:space="preserve">para la aplicación e interpretación de la Ley deberá prevalecer el principio de </w:t>
      </w:r>
      <w:r w:rsidR="004B4993" w:rsidRPr="008F03D5">
        <w:rPr>
          <w:rFonts w:ascii="Palatino Linotype" w:hAnsi="Palatino Linotype" w:cs="Arial"/>
          <w:b/>
          <w:sz w:val="24"/>
          <w:szCs w:val="24"/>
          <w:lang w:val="es-MX"/>
        </w:rPr>
        <w:t xml:space="preserve">máxima publicidad, </w:t>
      </w:r>
      <w:r w:rsidR="004B4993" w:rsidRPr="008F03D5">
        <w:rPr>
          <w:rFonts w:ascii="Palatino Linotype" w:hAnsi="Palatino Linotype" w:cs="Arial"/>
          <w:sz w:val="24"/>
          <w:szCs w:val="24"/>
          <w:lang w:val="es-MX"/>
        </w:rPr>
        <w:t xml:space="preserve">conforme a lo dispuesto en la Constitución Federal, en los tratados internacionales de los que el Estado mexicano sea parte, la Ley General, La Constitución Local, así como en las </w:t>
      </w:r>
      <w:r w:rsidR="004B4993" w:rsidRPr="008F03D5">
        <w:rPr>
          <w:rFonts w:ascii="Palatino Linotype" w:hAnsi="Palatino Linotype" w:cs="Arial"/>
          <w:b/>
          <w:sz w:val="24"/>
          <w:szCs w:val="24"/>
          <w:u w:val="single"/>
          <w:lang w:val="es-MX"/>
        </w:rPr>
        <w:t>resoluciones y sentencias vinculantes que emitan los órganos nacionales</w:t>
      </w:r>
      <w:r w:rsidR="004B4993" w:rsidRPr="008F03D5">
        <w:rPr>
          <w:rFonts w:ascii="Palatino Linotype" w:hAnsi="Palatino Linotype" w:cs="Arial"/>
          <w:sz w:val="24"/>
          <w:szCs w:val="24"/>
          <w:lang w:val="es-MX"/>
        </w:rPr>
        <w:t xml:space="preserve"> e internaciones especializados, </w:t>
      </w:r>
      <w:r w:rsidR="004B4993" w:rsidRPr="008F03D5">
        <w:rPr>
          <w:rFonts w:ascii="Palatino Linotype" w:hAnsi="Palatino Linotype" w:cs="Arial"/>
          <w:b/>
          <w:sz w:val="24"/>
          <w:szCs w:val="24"/>
          <w:u w:val="single"/>
          <w:lang w:val="es-MX"/>
        </w:rPr>
        <w:t xml:space="preserve">favoreciendo en todo tiempo a las personas la protección más amplia, atendiendo al principio </w:t>
      </w:r>
      <w:proofErr w:type="spellStart"/>
      <w:r w:rsidR="004B4993" w:rsidRPr="008F03D5">
        <w:rPr>
          <w:rFonts w:ascii="Palatino Linotype" w:hAnsi="Palatino Linotype" w:cs="Arial"/>
          <w:b/>
          <w:sz w:val="24"/>
          <w:szCs w:val="24"/>
          <w:u w:val="single"/>
          <w:lang w:val="es-MX"/>
        </w:rPr>
        <w:t>pro</w:t>
      </w:r>
      <w:proofErr w:type="spellEnd"/>
      <w:r w:rsidR="004B4993" w:rsidRPr="008F03D5">
        <w:rPr>
          <w:rFonts w:ascii="Palatino Linotype" w:hAnsi="Palatino Linotype" w:cs="Arial"/>
          <w:b/>
          <w:sz w:val="24"/>
          <w:szCs w:val="24"/>
          <w:u w:val="single"/>
          <w:lang w:val="es-MX"/>
        </w:rPr>
        <w:t xml:space="preserve"> persona.</w:t>
      </w:r>
    </w:p>
    <w:p w:rsidR="004B4993" w:rsidRPr="008F03D5" w:rsidRDefault="004B4993" w:rsidP="004B4993">
      <w:pPr>
        <w:shd w:val="clear" w:color="auto" w:fill="FFFFFF"/>
        <w:spacing w:line="360" w:lineRule="auto"/>
        <w:ind w:left="426"/>
        <w:contextualSpacing/>
        <w:jc w:val="both"/>
        <w:rPr>
          <w:rFonts w:ascii="Palatino Linotype" w:hAnsi="Palatino Linotype" w:cs="Arial"/>
          <w:sz w:val="24"/>
          <w:szCs w:val="24"/>
          <w:lang w:val="es-MX"/>
        </w:rPr>
      </w:pPr>
    </w:p>
    <w:p w:rsidR="004B4993" w:rsidRPr="008F03D5" w:rsidRDefault="004B4993" w:rsidP="00C16ACE">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Luego entonces e</w:t>
      </w:r>
      <w:r w:rsidR="00E01F01" w:rsidRPr="008F03D5">
        <w:rPr>
          <w:rFonts w:ascii="Palatino Linotype" w:hAnsi="Palatino Linotype" w:cs="Arial"/>
          <w:sz w:val="24"/>
          <w:szCs w:val="24"/>
          <w:lang w:val="es-MX"/>
        </w:rPr>
        <w:t xml:space="preserve">l </w:t>
      </w:r>
      <w:r w:rsidR="00E01F01" w:rsidRPr="008F03D5">
        <w:rPr>
          <w:rFonts w:ascii="Palatino Linotype" w:hAnsi="Palatino Linotype" w:cs="Arial"/>
          <w:b/>
          <w:sz w:val="24"/>
          <w:szCs w:val="24"/>
          <w:lang w:val="es-MX"/>
        </w:rPr>
        <w:t>SUJETO OBLIGADO</w:t>
      </w:r>
      <w:r w:rsidR="00E01F01" w:rsidRPr="008F03D5">
        <w:rPr>
          <w:rFonts w:ascii="Palatino Linotype" w:hAnsi="Palatino Linotype" w:cs="Arial"/>
          <w:sz w:val="24"/>
          <w:szCs w:val="24"/>
          <w:lang w:val="es-MX"/>
        </w:rPr>
        <w:t xml:space="preserve"> debió de atender la solicitud de información atendiendo </w:t>
      </w:r>
      <w:r w:rsidRPr="008F03D5">
        <w:rPr>
          <w:rFonts w:ascii="Palatino Linotype" w:hAnsi="Palatino Linotype" w:cs="Arial"/>
          <w:sz w:val="24"/>
          <w:szCs w:val="24"/>
          <w:lang w:val="es-MX"/>
        </w:rPr>
        <w:t xml:space="preserve">al principio de máxima publicidad con la finalidad de </w:t>
      </w:r>
      <w:r w:rsidRPr="008F03D5">
        <w:rPr>
          <w:rFonts w:ascii="Palatino Linotype" w:hAnsi="Palatino Linotype" w:cs="Arial"/>
          <w:sz w:val="24"/>
          <w:szCs w:val="24"/>
          <w:lang w:val="es-MX"/>
        </w:rPr>
        <w:lastRenderedPageBreak/>
        <w:t>brindar la protección del derecho en favor del recurrente y no cuestionar que éste no realizó argumentos carentes de sustento legal y motivado.</w:t>
      </w:r>
    </w:p>
    <w:p w:rsidR="004B4993" w:rsidRPr="008F03D5" w:rsidRDefault="004B4993" w:rsidP="004B4993">
      <w:pPr>
        <w:pStyle w:val="Prrafodelista"/>
        <w:rPr>
          <w:rFonts w:ascii="Palatino Linotype" w:hAnsi="Palatino Linotype" w:cs="Arial"/>
          <w:sz w:val="24"/>
          <w:szCs w:val="24"/>
          <w:lang w:val="es-MX"/>
        </w:rPr>
      </w:pPr>
    </w:p>
    <w:p w:rsidR="00964DA6" w:rsidRPr="008F03D5" w:rsidRDefault="00964DA6" w:rsidP="00964DA6">
      <w:pPr>
        <w:pStyle w:val="Ttulo2"/>
        <w:ind w:left="284"/>
        <w:rPr>
          <w:rFonts w:ascii="Palatino Linotype" w:hAnsi="Palatino Linotype"/>
          <w:b/>
          <w:i/>
          <w:color w:val="auto"/>
          <w:sz w:val="24"/>
          <w:szCs w:val="24"/>
          <w:lang w:val="es-MX"/>
        </w:rPr>
      </w:pPr>
      <w:bookmarkStart w:id="11" w:name="_Toc516764899"/>
      <w:r w:rsidRPr="008F03D5">
        <w:rPr>
          <w:rFonts w:ascii="Palatino Linotype" w:hAnsi="Palatino Linotype"/>
          <w:b/>
          <w:i/>
          <w:color w:val="auto"/>
          <w:sz w:val="24"/>
          <w:szCs w:val="24"/>
          <w:lang w:val="es-MX"/>
        </w:rPr>
        <w:t>IV. Suplencia de la queja.</w:t>
      </w:r>
      <w:bookmarkEnd w:id="11"/>
    </w:p>
    <w:p w:rsidR="00964DA6" w:rsidRPr="008F03D5" w:rsidRDefault="00964DA6" w:rsidP="00964DA6">
      <w:pPr>
        <w:rPr>
          <w:lang w:val="es-MX"/>
        </w:rPr>
      </w:pPr>
    </w:p>
    <w:p w:rsidR="00964DA6" w:rsidRPr="008F03D5" w:rsidRDefault="00964DA6" w:rsidP="00964DA6">
      <w:pPr>
        <w:numPr>
          <w:ilvl w:val="0"/>
          <w:numId w:val="2"/>
        </w:numPr>
        <w:shd w:val="clear" w:color="auto" w:fill="FFFFFF"/>
        <w:spacing w:line="360" w:lineRule="auto"/>
        <w:ind w:left="426" w:hanging="426"/>
        <w:contextualSpacing/>
        <w:jc w:val="both"/>
        <w:rPr>
          <w:rFonts w:ascii="Palatino Linotype" w:hAnsi="Palatino Linotype" w:cs="Arial"/>
          <w:b/>
          <w:sz w:val="24"/>
          <w:szCs w:val="24"/>
          <w:lang w:val="es-MX"/>
        </w:rPr>
      </w:pPr>
      <w:r w:rsidRPr="008F03D5">
        <w:rPr>
          <w:rFonts w:ascii="Palatino Linotype" w:hAnsi="Palatino Linotype" w:cs="Arial"/>
          <w:sz w:val="24"/>
          <w:szCs w:val="24"/>
          <w:lang w:val="es-MX"/>
        </w:rPr>
        <w:t xml:space="preserve">No obstante lo anterior, es de advertir que la información proporcionada en la respuesta no se aprecia a que periodos corresponden, toda vez que  él recurrente solicitó información correspondiente a los periodos del </w:t>
      </w:r>
      <w:r w:rsidRPr="008F03D5">
        <w:rPr>
          <w:rFonts w:ascii="Palatino Linotype" w:hAnsi="Palatino Linotype" w:cs="Arial"/>
          <w:b/>
          <w:sz w:val="24"/>
          <w:szCs w:val="24"/>
          <w:lang w:val="es-MX"/>
        </w:rPr>
        <w:t>primero(1) de marzo al 30 de agosto de 2017 y el segundo ellos al 16 de septiembre de 2018 al 31 de marzo de 2018.</w:t>
      </w:r>
    </w:p>
    <w:p w:rsidR="00964DA6" w:rsidRPr="008F03D5" w:rsidRDefault="00964DA6" w:rsidP="00964DA6">
      <w:pPr>
        <w:shd w:val="clear" w:color="auto" w:fill="FFFFFF"/>
        <w:spacing w:line="360" w:lineRule="auto"/>
        <w:ind w:left="426"/>
        <w:contextualSpacing/>
        <w:jc w:val="both"/>
        <w:rPr>
          <w:rFonts w:ascii="Palatino Linotype" w:hAnsi="Palatino Linotype" w:cs="Arial"/>
          <w:sz w:val="24"/>
          <w:szCs w:val="24"/>
          <w:lang w:val="es-MX"/>
        </w:rPr>
      </w:pPr>
    </w:p>
    <w:p w:rsidR="00E7222F" w:rsidRPr="008F03D5" w:rsidRDefault="00964DA6" w:rsidP="00E7222F">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 xml:space="preserve">Es de señalar que el recurrente, al momento de formular la solicitud por un error involuntario a su persona éste refirió la fecha de </w:t>
      </w:r>
      <w:r w:rsidRPr="008F03D5">
        <w:rPr>
          <w:rFonts w:ascii="Palatino Linotype" w:hAnsi="Palatino Linotype" w:cs="Arial"/>
          <w:b/>
          <w:sz w:val="24"/>
          <w:szCs w:val="24"/>
          <w:lang w:val="es-MX"/>
        </w:rPr>
        <w:t>16 de septiembre de 2018.</w:t>
      </w:r>
      <w:r w:rsidRPr="008F03D5">
        <w:rPr>
          <w:rFonts w:ascii="Palatino Linotype" w:hAnsi="Palatino Linotype" w:cs="Arial"/>
          <w:sz w:val="24"/>
          <w:szCs w:val="24"/>
          <w:lang w:val="es-MX"/>
        </w:rPr>
        <w:t xml:space="preserve"> En ese sentido, este Órgano Garante en términos de los artículos 13 y 181 cuarto párrafo de la Ley de Transparencia y Acceso a la Información Pública del Estado de México y Municipios realiza la suplencia de la queja en favor del particular, sin modificar los hechos expuestos, quien señaló una fecha que corresponde a un periodo futuro que aún no ha transcurrido y resulta imposible dar cumplimiento, luego entonces es de advertir que la fecha correcta a considerar es </w:t>
      </w:r>
      <w:r w:rsidRPr="008F03D5">
        <w:rPr>
          <w:rFonts w:ascii="Palatino Linotype" w:hAnsi="Palatino Linotype" w:cs="Arial"/>
          <w:b/>
          <w:sz w:val="24"/>
          <w:szCs w:val="24"/>
          <w:lang w:val="es-MX"/>
        </w:rPr>
        <w:t>16 de septiembre de 2017</w:t>
      </w:r>
      <w:r w:rsidRPr="008F03D5">
        <w:rPr>
          <w:rFonts w:ascii="Palatino Linotype" w:hAnsi="Palatino Linotype" w:cs="Arial"/>
          <w:sz w:val="24"/>
          <w:szCs w:val="24"/>
          <w:lang w:val="es-MX"/>
        </w:rPr>
        <w:t>.</w:t>
      </w:r>
      <w:bookmarkStart w:id="12" w:name="_Toc516764900"/>
    </w:p>
    <w:p w:rsidR="00964DA6" w:rsidRPr="008F03D5" w:rsidRDefault="00964DA6" w:rsidP="00964DA6">
      <w:pPr>
        <w:pStyle w:val="Ttulo2"/>
        <w:ind w:left="284"/>
        <w:rPr>
          <w:rFonts w:ascii="Palatino Linotype" w:hAnsi="Palatino Linotype"/>
          <w:b/>
          <w:i/>
          <w:color w:val="auto"/>
          <w:sz w:val="24"/>
          <w:szCs w:val="24"/>
          <w:lang w:val="es-MX"/>
        </w:rPr>
      </w:pPr>
      <w:r w:rsidRPr="008F03D5">
        <w:rPr>
          <w:rFonts w:ascii="Palatino Linotype" w:hAnsi="Palatino Linotype"/>
          <w:b/>
          <w:i/>
          <w:color w:val="auto"/>
          <w:sz w:val="24"/>
          <w:szCs w:val="24"/>
          <w:lang w:val="es-MX"/>
        </w:rPr>
        <w:t xml:space="preserve">V. Plus </w:t>
      </w:r>
      <w:proofErr w:type="spellStart"/>
      <w:r w:rsidRPr="008F03D5">
        <w:rPr>
          <w:rFonts w:ascii="Palatino Linotype" w:hAnsi="Palatino Linotype"/>
          <w:b/>
          <w:i/>
          <w:color w:val="auto"/>
          <w:sz w:val="24"/>
          <w:szCs w:val="24"/>
          <w:lang w:val="es-MX"/>
        </w:rPr>
        <w:t>petitio</w:t>
      </w:r>
      <w:bookmarkEnd w:id="12"/>
      <w:proofErr w:type="spellEnd"/>
    </w:p>
    <w:p w:rsidR="00964DA6" w:rsidRPr="008F03D5" w:rsidRDefault="00964DA6" w:rsidP="00964DA6">
      <w:pPr>
        <w:pStyle w:val="Prrafodelista"/>
        <w:ind w:left="1416"/>
        <w:rPr>
          <w:rFonts w:ascii="Palatino Linotype" w:hAnsi="Palatino Linotype" w:cs="Arial"/>
          <w:sz w:val="24"/>
          <w:szCs w:val="24"/>
          <w:lang w:val="es-MX"/>
        </w:rPr>
      </w:pPr>
    </w:p>
    <w:p w:rsidR="00964DA6" w:rsidRPr="008F03D5" w:rsidRDefault="00964DA6" w:rsidP="00964DA6">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 xml:space="preserve">Ahora bien, el sistema de medios de impugnación se centra en el análisis de los agravios o motivos de inconformidad, los que deben tener relación directa con </w:t>
      </w:r>
      <w:r w:rsidRPr="008F03D5">
        <w:rPr>
          <w:rFonts w:ascii="Palatino Linotype" w:hAnsi="Palatino Linotype" w:cs="Arial"/>
          <w:sz w:val="24"/>
          <w:szCs w:val="24"/>
          <w:lang w:val="es-MX"/>
        </w:rPr>
        <w:lastRenderedPageBreak/>
        <w:t>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rsidR="00964DA6" w:rsidRPr="008F03D5" w:rsidRDefault="00964DA6" w:rsidP="00964DA6">
      <w:pPr>
        <w:shd w:val="clear" w:color="auto" w:fill="FFFFFF"/>
        <w:spacing w:line="360" w:lineRule="auto"/>
        <w:ind w:left="426"/>
        <w:contextualSpacing/>
        <w:jc w:val="both"/>
        <w:rPr>
          <w:rFonts w:ascii="Palatino Linotype" w:hAnsi="Palatino Linotype" w:cs="Arial"/>
          <w:sz w:val="24"/>
          <w:szCs w:val="24"/>
          <w:lang w:val="es-MX"/>
        </w:rPr>
      </w:pPr>
    </w:p>
    <w:p w:rsidR="00964DA6" w:rsidRPr="008F03D5" w:rsidRDefault="00964DA6" w:rsidP="00964DA6">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rsidR="00964DA6" w:rsidRPr="008F03D5" w:rsidRDefault="00964DA6" w:rsidP="00964DA6">
      <w:pPr>
        <w:shd w:val="clear" w:color="auto" w:fill="FFFFFF"/>
        <w:spacing w:line="360" w:lineRule="auto"/>
        <w:ind w:left="426"/>
        <w:contextualSpacing/>
        <w:jc w:val="both"/>
        <w:rPr>
          <w:rFonts w:ascii="Palatino Linotype" w:hAnsi="Palatino Linotype" w:cs="Arial"/>
          <w:sz w:val="24"/>
          <w:szCs w:val="24"/>
          <w:lang w:val="es-MX"/>
        </w:rPr>
      </w:pPr>
    </w:p>
    <w:p w:rsidR="00964DA6" w:rsidRPr="008F03D5" w:rsidRDefault="00964DA6" w:rsidP="00964DA6">
      <w:pPr>
        <w:shd w:val="clear" w:color="auto" w:fill="FFFFFF"/>
        <w:spacing w:line="360" w:lineRule="auto"/>
        <w:ind w:left="426"/>
        <w:contextualSpacing/>
        <w:jc w:val="both"/>
        <w:rPr>
          <w:rFonts w:ascii="Palatino Linotype" w:hAnsi="Palatino Linotype" w:cs="Arial"/>
          <w:i/>
          <w:lang w:val="es-MX"/>
        </w:rPr>
      </w:pPr>
      <w:r w:rsidRPr="008F03D5">
        <w:rPr>
          <w:rFonts w:ascii="Palatino Linotype" w:hAnsi="Palatino Linotype" w:cs="Arial"/>
          <w:i/>
          <w:lang w:val="es-MX"/>
        </w:rPr>
        <w:t>Artículo 191. El recurso será desechado por improcedente cuando:</w:t>
      </w:r>
    </w:p>
    <w:p w:rsidR="00964DA6" w:rsidRPr="008F03D5" w:rsidRDefault="00964DA6" w:rsidP="00964DA6">
      <w:pPr>
        <w:shd w:val="clear" w:color="auto" w:fill="FFFFFF"/>
        <w:spacing w:line="360" w:lineRule="auto"/>
        <w:ind w:left="426"/>
        <w:contextualSpacing/>
        <w:jc w:val="both"/>
        <w:rPr>
          <w:rFonts w:ascii="Palatino Linotype" w:hAnsi="Palatino Linotype" w:cs="Arial"/>
          <w:i/>
          <w:lang w:val="es-MX"/>
        </w:rPr>
      </w:pPr>
      <w:r w:rsidRPr="008F03D5">
        <w:rPr>
          <w:rFonts w:ascii="Palatino Linotype" w:hAnsi="Palatino Linotype" w:cs="Arial"/>
          <w:i/>
          <w:lang w:val="es-MX"/>
        </w:rPr>
        <w:t>…</w:t>
      </w:r>
    </w:p>
    <w:p w:rsidR="00964DA6" w:rsidRPr="008F03D5" w:rsidRDefault="00964DA6" w:rsidP="00964DA6">
      <w:pPr>
        <w:shd w:val="clear" w:color="auto" w:fill="FFFFFF"/>
        <w:spacing w:line="360" w:lineRule="auto"/>
        <w:ind w:left="426" w:right="567"/>
        <w:contextualSpacing/>
        <w:jc w:val="both"/>
        <w:rPr>
          <w:rFonts w:ascii="Palatino Linotype" w:hAnsi="Palatino Linotype" w:cs="Arial"/>
          <w:i/>
          <w:lang w:val="es-MX"/>
        </w:rPr>
      </w:pPr>
      <w:r w:rsidRPr="008F03D5">
        <w:rPr>
          <w:rFonts w:ascii="Palatino Linotype" w:hAnsi="Palatino Linotype" w:cs="Arial"/>
          <w:i/>
          <w:lang w:val="es-MX"/>
        </w:rPr>
        <w:t>VII. El recurrente amplíe su solicitud en el recurso de revisión, únicamente respecto de los nuevos contenidos.</w:t>
      </w:r>
    </w:p>
    <w:p w:rsidR="00964DA6" w:rsidRPr="008F03D5" w:rsidRDefault="00964DA6" w:rsidP="00964DA6">
      <w:pPr>
        <w:shd w:val="clear" w:color="auto" w:fill="FFFFFF"/>
        <w:spacing w:line="360" w:lineRule="auto"/>
        <w:ind w:left="360"/>
        <w:contextualSpacing/>
        <w:jc w:val="both"/>
        <w:rPr>
          <w:rFonts w:ascii="Palatino Linotype" w:hAnsi="Palatino Linotype" w:cs="Arial"/>
          <w:sz w:val="24"/>
          <w:szCs w:val="24"/>
          <w:lang w:val="es-MX"/>
        </w:rPr>
      </w:pPr>
    </w:p>
    <w:p w:rsidR="00964DA6" w:rsidRPr="008F03D5" w:rsidRDefault="00964DA6" w:rsidP="00964DA6">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Por lo anterior, resulta improcedente el referido motivo de inconformidad “…</w:t>
      </w:r>
      <w:proofErr w:type="spellStart"/>
      <w:r w:rsidRPr="008F03D5">
        <w:rPr>
          <w:rFonts w:ascii="Palatino Linotype" w:eastAsia="MS Mincho" w:hAnsi="Palatino Linotype" w:cs="Times New Roman"/>
          <w:i/>
          <w:lang w:eastAsia="es-ES"/>
        </w:rPr>
        <w:t>aun que</w:t>
      </w:r>
      <w:proofErr w:type="spellEnd"/>
      <w:r w:rsidRPr="008F03D5">
        <w:rPr>
          <w:rFonts w:ascii="Palatino Linotype" w:eastAsia="MS Mincho" w:hAnsi="Palatino Linotype" w:cs="Times New Roman"/>
          <w:i/>
          <w:lang w:eastAsia="es-ES"/>
        </w:rPr>
        <w:t xml:space="preserve"> en su respuesta señala no que no se cuenta con personal comisionado fuera de las instalaciones de esa dependencia, por lo cual no hay vehículos asignados, por supuesto que en su registro de IPOMEX, cada una de esas áreas tiene vehículos, por lo cual varios de ellos se asignan a directores, subdirectores o jefes de área, por eso quiero saber a </w:t>
      </w:r>
      <w:proofErr w:type="spellStart"/>
      <w:r w:rsidRPr="008F03D5">
        <w:rPr>
          <w:rFonts w:ascii="Palatino Linotype" w:eastAsia="MS Mincho" w:hAnsi="Palatino Linotype" w:cs="Times New Roman"/>
          <w:i/>
          <w:lang w:eastAsia="es-ES"/>
        </w:rPr>
        <w:t>quien</w:t>
      </w:r>
      <w:proofErr w:type="spellEnd"/>
      <w:r w:rsidRPr="008F03D5">
        <w:rPr>
          <w:rFonts w:ascii="Palatino Linotype" w:eastAsia="MS Mincho" w:hAnsi="Palatino Linotype" w:cs="Times New Roman"/>
          <w:i/>
          <w:lang w:eastAsia="es-ES"/>
        </w:rPr>
        <w:t xml:space="preserve"> le asignan vehículo y que tipo de vehículo como señala mi solicitud inicial.” </w:t>
      </w:r>
      <w:r w:rsidRPr="008F03D5">
        <w:rPr>
          <w:rFonts w:ascii="Palatino Linotype" w:hAnsi="Palatino Linotype" w:cs="Arial"/>
          <w:sz w:val="24"/>
          <w:szCs w:val="24"/>
          <w:lang w:val="es-MX"/>
        </w:rPr>
        <w:t xml:space="preserve">se aprecia que él ahora </w:t>
      </w:r>
      <w:r w:rsidRPr="008F03D5">
        <w:rPr>
          <w:rFonts w:ascii="Palatino Linotype" w:hAnsi="Palatino Linotype" w:cs="Arial"/>
          <w:sz w:val="24"/>
          <w:szCs w:val="24"/>
          <w:lang w:val="es-MX"/>
        </w:rPr>
        <w:lastRenderedPageBreak/>
        <w:t xml:space="preserve">recurrente se excede dentro de su inconformidad respecto a lo requerido originalmente en la solicitud de información, siendo el caso que pretende ampliar lo solicitado de origen, lo que hace que se surta lo que en la teoría jurídica se le denomina como plus </w:t>
      </w:r>
      <w:proofErr w:type="spellStart"/>
      <w:r w:rsidRPr="008F03D5">
        <w:rPr>
          <w:rFonts w:ascii="Palatino Linotype" w:hAnsi="Palatino Linotype" w:cs="Arial"/>
          <w:sz w:val="24"/>
          <w:szCs w:val="24"/>
          <w:lang w:val="es-MX"/>
        </w:rPr>
        <w:t>petitio</w:t>
      </w:r>
      <w:proofErr w:type="spellEnd"/>
      <w:r w:rsidRPr="008F03D5">
        <w:rPr>
          <w:rFonts w:ascii="Palatino Linotype" w:hAnsi="Palatino Linotype" w:cs="Arial"/>
          <w:sz w:val="24"/>
          <w:szCs w:val="24"/>
          <w:lang w:val="es-MX"/>
        </w:rPr>
        <w:t>.</w:t>
      </w:r>
    </w:p>
    <w:p w:rsidR="00964DA6" w:rsidRPr="008F03D5" w:rsidRDefault="00964DA6" w:rsidP="00964DA6">
      <w:pPr>
        <w:shd w:val="clear" w:color="auto" w:fill="FFFFFF"/>
        <w:spacing w:line="360" w:lineRule="auto"/>
        <w:ind w:left="426"/>
        <w:contextualSpacing/>
        <w:jc w:val="both"/>
        <w:rPr>
          <w:rFonts w:ascii="Palatino Linotype" w:hAnsi="Palatino Linotype" w:cs="Arial"/>
          <w:sz w:val="24"/>
          <w:szCs w:val="24"/>
          <w:lang w:val="es-MX"/>
        </w:rPr>
      </w:pPr>
    </w:p>
    <w:p w:rsidR="00964DA6" w:rsidRPr="008F03D5" w:rsidRDefault="00964DA6" w:rsidP="00964DA6">
      <w:pPr>
        <w:numPr>
          <w:ilvl w:val="0"/>
          <w:numId w:val="2"/>
        </w:numPr>
        <w:shd w:val="clear" w:color="auto" w:fill="FFFFFF"/>
        <w:spacing w:after="0"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Sirve de apoyo el criterio 01/17 emitido por el Instituto Nacional de Transparencia, Acceso a la Información y Protección de Datos Personales que establece lo siguiente:</w:t>
      </w:r>
    </w:p>
    <w:p w:rsidR="00964DA6" w:rsidRPr="008F03D5" w:rsidRDefault="00964DA6" w:rsidP="00964DA6">
      <w:pPr>
        <w:pStyle w:val="Prrafodelista"/>
        <w:spacing w:after="0"/>
        <w:rPr>
          <w:rFonts w:ascii="Palatino Linotype" w:hAnsi="Palatino Linotype" w:cs="Arial"/>
          <w:sz w:val="24"/>
          <w:szCs w:val="24"/>
          <w:lang w:val="es-MX"/>
        </w:rPr>
      </w:pPr>
    </w:p>
    <w:p w:rsidR="00964DA6" w:rsidRPr="008F03D5" w:rsidRDefault="00964DA6" w:rsidP="00964DA6">
      <w:pPr>
        <w:shd w:val="clear" w:color="auto" w:fill="FFFFFF"/>
        <w:spacing w:after="0" w:line="360" w:lineRule="auto"/>
        <w:ind w:left="360" w:right="567"/>
        <w:contextualSpacing/>
        <w:jc w:val="both"/>
        <w:rPr>
          <w:rFonts w:ascii="Palatino Linotype" w:hAnsi="Palatino Linotype" w:cs="Arial"/>
          <w:i/>
          <w:lang w:val="es-MX"/>
        </w:rPr>
      </w:pPr>
      <w:r w:rsidRPr="008F03D5">
        <w:rPr>
          <w:rFonts w:ascii="Palatino Linotype" w:hAnsi="Palatino Linotype" w:cs="Arial"/>
          <w:b/>
          <w:i/>
          <w:lang w:val="es-MX"/>
        </w:rPr>
        <w:t>Es improcedente ampliar las solicitudes de acceso a información, a través de la interposición del recurso de revisión.</w:t>
      </w:r>
      <w:r w:rsidRPr="008F03D5">
        <w:rPr>
          <w:rFonts w:ascii="Palatino Linotype" w:hAnsi="Palatino Linotype" w:cs="Arial"/>
          <w:i/>
          <w:lang w:val="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964DA6" w:rsidRPr="008F03D5" w:rsidRDefault="00964DA6" w:rsidP="00964DA6">
      <w:pPr>
        <w:shd w:val="clear" w:color="auto" w:fill="FFFFFF"/>
        <w:spacing w:line="360" w:lineRule="auto"/>
        <w:ind w:left="360"/>
        <w:contextualSpacing/>
        <w:jc w:val="both"/>
        <w:rPr>
          <w:rFonts w:ascii="Palatino Linotype" w:hAnsi="Palatino Linotype" w:cs="Arial"/>
          <w:sz w:val="24"/>
          <w:szCs w:val="24"/>
          <w:lang w:val="es-MX"/>
        </w:rPr>
      </w:pPr>
    </w:p>
    <w:p w:rsidR="00964DA6" w:rsidRPr="008F03D5" w:rsidRDefault="00964DA6" w:rsidP="00964DA6">
      <w:pPr>
        <w:shd w:val="clear" w:color="auto" w:fill="FFFFFF"/>
        <w:spacing w:line="360" w:lineRule="auto"/>
        <w:ind w:left="360"/>
        <w:contextualSpacing/>
        <w:jc w:val="both"/>
        <w:rPr>
          <w:rFonts w:ascii="Palatino Linotype" w:hAnsi="Palatino Linotype" w:cs="Arial"/>
          <w:i/>
          <w:lang w:val="es-MX"/>
        </w:rPr>
      </w:pPr>
      <w:r w:rsidRPr="008F03D5">
        <w:rPr>
          <w:rFonts w:ascii="Palatino Linotype" w:hAnsi="Palatino Linotype" w:cs="Arial"/>
          <w:i/>
          <w:lang w:val="es-MX"/>
        </w:rPr>
        <w:t>Resoluciones:</w:t>
      </w:r>
    </w:p>
    <w:p w:rsidR="00964DA6" w:rsidRPr="008F03D5" w:rsidRDefault="00964DA6" w:rsidP="00964DA6">
      <w:pPr>
        <w:pStyle w:val="Prrafodelista"/>
        <w:numPr>
          <w:ilvl w:val="0"/>
          <w:numId w:val="7"/>
        </w:numPr>
        <w:shd w:val="clear" w:color="auto" w:fill="FFFFFF"/>
        <w:spacing w:line="360" w:lineRule="auto"/>
        <w:ind w:left="709"/>
        <w:jc w:val="both"/>
        <w:rPr>
          <w:rFonts w:ascii="Palatino Linotype" w:hAnsi="Palatino Linotype" w:cs="Arial"/>
          <w:i/>
          <w:lang w:val="es-MX"/>
        </w:rPr>
      </w:pPr>
      <w:r w:rsidRPr="008F03D5">
        <w:rPr>
          <w:rFonts w:ascii="Palatino Linotype" w:hAnsi="Palatino Linotype" w:cs="Arial"/>
          <w:i/>
          <w:lang w:val="es-MX"/>
        </w:rPr>
        <w:t>RRA 0196/16. Secretaría de Agricultura, Ganadería, Desarrollo Rural, Pesca y Alimentación. 13 de julio de 2016. Por unanimidad. Comisionado Ponente Joel Salas Suárez.</w:t>
      </w:r>
    </w:p>
    <w:p w:rsidR="00964DA6" w:rsidRPr="008F03D5" w:rsidRDefault="00964DA6" w:rsidP="00964DA6">
      <w:pPr>
        <w:pStyle w:val="Prrafodelista"/>
        <w:numPr>
          <w:ilvl w:val="0"/>
          <w:numId w:val="7"/>
        </w:numPr>
        <w:shd w:val="clear" w:color="auto" w:fill="FFFFFF"/>
        <w:spacing w:line="360" w:lineRule="auto"/>
        <w:ind w:left="709"/>
        <w:jc w:val="both"/>
        <w:rPr>
          <w:rFonts w:ascii="Palatino Linotype" w:hAnsi="Palatino Linotype" w:cs="Arial"/>
          <w:i/>
          <w:lang w:val="es-MX"/>
        </w:rPr>
      </w:pPr>
      <w:r w:rsidRPr="008F03D5">
        <w:rPr>
          <w:rFonts w:ascii="Palatino Linotype" w:hAnsi="Palatino Linotype" w:cs="Arial"/>
          <w:i/>
          <w:lang w:val="es-MX"/>
        </w:rPr>
        <w:t xml:space="preserve">RRA 0130/16. Comisión Nacional del Agua. 09 de agosto de 2016. Por unanimidad. Comisionado Ponente María Patricia </w:t>
      </w:r>
      <w:proofErr w:type="spellStart"/>
      <w:r w:rsidRPr="008F03D5">
        <w:rPr>
          <w:rFonts w:ascii="Palatino Linotype" w:hAnsi="Palatino Linotype" w:cs="Arial"/>
          <w:i/>
          <w:lang w:val="es-MX"/>
        </w:rPr>
        <w:t>Kurczyn</w:t>
      </w:r>
      <w:proofErr w:type="spellEnd"/>
      <w:r w:rsidRPr="008F03D5">
        <w:rPr>
          <w:rFonts w:ascii="Palatino Linotype" w:hAnsi="Palatino Linotype" w:cs="Arial"/>
          <w:i/>
          <w:lang w:val="es-MX"/>
        </w:rPr>
        <w:t xml:space="preserve"> Villalobos.</w:t>
      </w:r>
    </w:p>
    <w:p w:rsidR="00964DA6" w:rsidRPr="008F03D5" w:rsidRDefault="00964DA6" w:rsidP="00964DA6">
      <w:pPr>
        <w:pStyle w:val="Prrafodelista"/>
        <w:numPr>
          <w:ilvl w:val="0"/>
          <w:numId w:val="7"/>
        </w:numPr>
        <w:shd w:val="clear" w:color="auto" w:fill="FFFFFF"/>
        <w:spacing w:line="360" w:lineRule="auto"/>
        <w:ind w:left="709"/>
        <w:jc w:val="both"/>
        <w:rPr>
          <w:rFonts w:ascii="Palatino Linotype" w:hAnsi="Palatino Linotype" w:cs="Arial"/>
          <w:i/>
          <w:lang w:val="es-MX"/>
        </w:rPr>
      </w:pPr>
      <w:r w:rsidRPr="008F03D5">
        <w:rPr>
          <w:rFonts w:ascii="Palatino Linotype" w:hAnsi="Palatino Linotype" w:cs="Arial"/>
          <w:i/>
          <w:lang w:val="es-MX"/>
        </w:rPr>
        <w:t>RRA 0342/16. Colegio de Bachilleres. 24 de agosto de 2016. Por unanimidad. Comisionada Ponente Ximena Puente de la Mora.</w:t>
      </w:r>
    </w:p>
    <w:p w:rsidR="00964DA6" w:rsidRPr="008F03D5" w:rsidRDefault="00964DA6" w:rsidP="00964DA6">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lastRenderedPageBreak/>
        <w:t>Asimismo sirve de apoyo a lo anterior por analogía, la Jurisprudencia No. 29 visible a foja 19 del Apéndice al Semanario Judicial de la Federación 1917-1995, Torno VI, Materia Común, Primera Parte, Tesis de la Suprema Corte de Justicia, que contiene:</w:t>
      </w:r>
    </w:p>
    <w:p w:rsidR="00964DA6" w:rsidRPr="008F03D5" w:rsidRDefault="00964DA6" w:rsidP="00964DA6">
      <w:pPr>
        <w:shd w:val="clear" w:color="auto" w:fill="FFFFFF"/>
        <w:spacing w:line="360" w:lineRule="auto"/>
        <w:ind w:left="360"/>
        <w:contextualSpacing/>
        <w:jc w:val="both"/>
        <w:rPr>
          <w:rFonts w:ascii="Palatino Linotype" w:hAnsi="Palatino Linotype" w:cs="Arial"/>
          <w:sz w:val="24"/>
          <w:szCs w:val="24"/>
          <w:lang w:val="es-MX"/>
        </w:rPr>
      </w:pPr>
    </w:p>
    <w:p w:rsidR="00964DA6" w:rsidRPr="008F03D5" w:rsidRDefault="00964DA6" w:rsidP="00964DA6">
      <w:pPr>
        <w:shd w:val="clear" w:color="auto" w:fill="FFFFFF"/>
        <w:spacing w:line="360" w:lineRule="auto"/>
        <w:ind w:left="360" w:right="567"/>
        <w:contextualSpacing/>
        <w:jc w:val="both"/>
        <w:rPr>
          <w:rFonts w:ascii="Palatino Linotype" w:hAnsi="Palatino Linotype" w:cs="Arial"/>
          <w:i/>
          <w:sz w:val="24"/>
          <w:szCs w:val="24"/>
          <w:lang w:val="es-MX"/>
        </w:rPr>
      </w:pPr>
      <w:r w:rsidRPr="008F03D5">
        <w:rPr>
          <w:rFonts w:ascii="Palatino Linotype" w:hAnsi="Palatino Linotype" w:cs="Arial"/>
          <w:b/>
          <w:i/>
          <w:sz w:val="24"/>
          <w:szCs w:val="24"/>
          <w:lang w:val="es-MX"/>
        </w:rPr>
        <w:t xml:space="preserve">AGRAVIOS EN LA REVISION. DEBEN ESTAR EN RELACION DIRECTA CON LOS FUNDAMENTOS Y CONSIDERACIONES DE LA SENTENCIA.- </w:t>
      </w:r>
      <w:r w:rsidRPr="008F03D5">
        <w:rPr>
          <w:rFonts w:ascii="Palatino Linotype" w:hAnsi="Palatino Linotype" w:cs="Arial"/>
          <w:i/>
          <w:sz w:val="24"/>
          <w:szCs w:val="24"/>
          <w:lang w:val="es-MX"/>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964DA6" w:rsidRPr="008F03D5" w:rsidRDefault="00964DA6" w:rsidP="00964DA6">
      <w:pPr>
        <w:pStyle w:val="Prrafodelista"/>
        <w:rPr>
          <w:rFonts w:ascii="Palatino Linotype" w:hAnsi="Palatino Linotype" w:cs="Arial"/>
          <w:sz w:val="24"/>
          <w:szCs w:val="24"/>
          <w:lang w:val="es-MX"/>
        </w:rPr>
      </w:pPr>
    </w:p>
    <w:p w:rsidR="00D44CC4" w:rsidRPr="008F03D5" w:rsidRDefault="00F70584" w:rsidP="00F70584">
      <w:pPr>
        <w:pStyle w:val="Ttulo2"/>
        <w:rPr>
          <w:rFonts w:ascii="Palatino Linotype" w:hAnsi="Palatino Linotype"/>
          <w:b/>
          <w:i/>
          <w:color w:val="auto"/>
          <w:sz w:val="24"/>
          <w:szCs w:val="24"/>
          <w:lang w:val="es-MX"/>
        </w:rPr>
      </w:pPr>
      <w:bookmarkStart w:id="13" w:name="_Toc516764901"/>
      <w:r w:rsidRPr="008F03D5">
        <w:rPr>
          <w:rFonts w:ascii="Palatino Linotype" w:hAnsi="Palatino Linotype"/>
          <w:b/>
          <w:i/>
          <w:color w:val="auto"/>
          <w:sz w:val="24"/>
          <w:szCs w:val="24"/>
          <w:lang w:val="es-MX"/>
        </w:rPr>
        <w:t>V</w:t>
      </w:r>
      <w:r w:rsidR="00964DA6" w:rsidRPr="008F03D5">
        <w:rPr>
          <w:rFonts w:ascii="Palatino Linotype" w:hAnsi="Palatino Linotype"/>
          <w:b/>
          <w:i/>
          <w:color w:val="auto"/>
          <w:sz w:val="24"/>
          <w:szCs w:val="24"/>
          <w:lang w:val="es-MX"/>
        </w:rPr>
        <w:t>I</w:t>
      </w:r>
      <w:r w:rsidRPr="008F03D5">
        <w:rPr>
          <w:rFonts w:ascii="Palatino Linotype" w:hAnsi="Palatino Linotype"/>
          <w:b/>
          <w:i/>
          <w:color w:val="auto"/>
          <w:sz w:val="24"/>
          <w:szCs w:val="24"/>
          <w:lang w:val="es-MX"/>
        </w:rPr>
        <w:t xml:space="preserve">. </w:t>
      </w:r>
      <w:r w:rsidR="004B4993" w:rsidRPr="008F03D5">
        <w:rPr>
          <w:rFonts w:ascii="Palatino Linotype" w:hAnsi="Palatino Linotype"/>
          <w:b/>
          <w:i/>
          <w:color w:val="auto"/>
          <w:sz w:val="24"/>
          <w:szCs w:val="24"/>
          <w:lang w:val="es-MX"/>
        </w:rPr>
        <w:t xml:space="preserve">De la entrega </w:t>
      </w:r>
      <w:r w:rsidRPr="008F03D5">
        <w:rPr>
          <w:rFonts w:ascii="Palatino Linotype" w:hAnsi="Palatino Linotype"/>
          <w:b/>
          <w:i/>
          <w:color w:val="auto"/>
          <w:sz w:val="24"/>
          <w:szCs w:val="24"/>
          <w:lang w:val="es-MX"/>
        </w:rPr>
        <w:t>de la información.</w:t>
      </w:r>
      <w:bookmarkEnd w:id="13"/>
    </w:p>
    <w:p w:rsidR="00F70584" w:rsidRPr="008F03D5" w:rsidRDefault="00F70584" w:rsidP="00D44CC4">
      <w:pPr>
        <w:shd w:val="clear" w:color="auto" w:fill="FFFFFF"/>
        <w:spacing w:line="360" w:lineRule="auto"/>
        <w:contextualSpacing/>
        <w:jc w:val="both"/>
        <w:rPr>
          <w:rFonts w:ascii="Palatino Linotype" w:hAnsi="Palatino Linotype" w:cs="Arial"/>
          <w:sz w:val="24"/>
          <w:szCs w:val="24"/>
          <w:lang w:val="es-MX"/>
        </w:rPr>
      </w:pPr>
    </w:p>
    <w:p w:rsidR="00841326" w:rsidRPr="008F03D5" w:rsidRDefault="008458D8" w:rsidP="00C16ACE">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Ahora bien es de advertir que de acuerdo a la normatividad aplicable en la materia en su</w:t>
      </w:r>
      <w:r w:rsidR="00841326" w:rsidRPr="008F03D5">
        <w:rPr>
          <w:rFonts w:ascii="Palatino Linotype" w:hAnsi="Palatino Linotype" w:cs="Arial"/>
          <w:sz w:val="24"/>
          <w:szCs w:val="24"/>
          <w:lang w:val="es-MX"/>
        </w:rPr>
        <w:t>s</w:t>
      </w:r>
      <w:r w:rsidRPr="008F03D5">
        <w:rPr>
          <w:rFonts w:ascii="Palatino Linotype" w:hAnsi="Palatino Linotype" w:cs="Arial"/>
          <w:sz w:val="24"/>
          <w:szCs w:val="24"/>
          <w:lang w:val="es-MX"/>
        </w:rPr>
        <w:t xml:space="preserve"> artículo</w:t>
      </w:r>
      <w:r w:rsidR="00D21DE5" w:rsidRPr="008F03D5">
        <w:rPr>
          <w:rFonts w:ascii="Palatino Linotype" w:hAnsi="Palatino Linotype" w:cs="Arial"/>
          <w:sz w:val="24"/>
          <w:szCs w:val="24"/>
          <w:lang w:val="es-MX"/>
        </w:rPr>
        <w:t>s</w:t>
      </w:r>
      <w:r w:rsidRPr="008F03D5">
        <w:rPr>
          <w:rFonts w:ascii="Palatino Linotype" w:hAnsi="Palatino Linotype" w:cs="Arial"/>
          <w:sz w:val="24"/>
          <w:szCs w:val="24"/>
          <w:lang w:val="es-MX"/>
        </w:rPr>
        <w:t xml:space="preserve"> 18</w:t>
      </w:r>
      <w:r w:rsidR="00841326" w:rsidRPr="008F03D5">
        <w:rPr>
          <w:rFonts w:ascii="Palatino Linotype" w:hAnsi="Palatino Linotype" w:cs="Arial"/>
          <w:sz w:val="24"/>
          <w:szCs w:val="24"/>
          <w:lang w:val="es-MX"/>
        </w:rPr>
        <w:t xml:space="preserve"> y 162</w:t>
      </w:r>
      <w:r w:rsidRPr="008F03D5">
        <w:rPr>
          <w:rFonts w:ascii="Palatino Linotype" w:hAnsi="Palatino Linotype" w:cs="Arial"/>
          <w:sz w:val="24"/>
          <w:szCs w:val="24"/>
          <w:lang w:val="es-MX"/>
        </w:rPr>
        <w:t xml:space="preserve"> establece</w:t>
      </w:r>
      <w:r w:rsidR="00841326" w:rsidRPr="008F03D5">
        <w:rPr>
          <w:rFonts w:ascii="Palatino Linotype" w:hAnsi="Palatino Linotype" w:cs="Arial"/>
          <w:sz w:val="24"/>
          <w:szCs w:val="24"/>
          <w:lang w:val="es-MX"/>
        </w:rPr>
        <w:t>n</w:t>
      </w:r>
      <w:r w:rsidRPr="008F03D5">
        <w:rPr>
          <w:rFonts w:ascii="Palatino Linotype" w:hAnsi="Palatino Linotype" w:cs="Arial"/>
          <w:sz w:val="24"/>
          <w:szCs w:val="24"/>
          <w:lang w:val="es-MX"/>
        </w:rPr>
        <w:t xml:space="preserve"> </w:t>
      </w:r>
      <w:r w:rsidR="00962222" w:rsidRPr="008F03D5">
        <w:rPr>
          <w:rFonts w:ascii="Palatino Linotype" w:hAnsi="Palatino Linotype" w:cs="Arial"/>
          <w:sz w:val="24"/>
          <w:szCs w:val="24"/>
          <w:lang w:val="es-MX"/>
        </w:rPr>
        <w:t>que los Sujetos Obligados deberán de docu</w:t>
      </w:r>
      <w:r w:rsidR="00841326" w:rsidRPr="008F03D5">
        <w:rPr>
          <w:rFonts w:ascii="Palatino Linotype" w:hAnsi="Palatino Linotype" w:cs="Arial"/>
          <w:sz w:val="24"/>
          <w:szCs w:val="24"/>
          <w:lang w:val="es-MX"/>
        </w:rPr>
        <w:t>mentar todo aquel acto</w:t>
      </w:r>
      <w:r w:rsidR="00962222" w:rsidRPr="008F03D5">
        <w:rPr>
          <w:rFonts w:ascii="Palatino Linotype" w:hAnsi="Palatino Linotype" w:cs="Arial"/>
          <w:sz w:val="24"/>
          <w:szCs w:val="24"/>
          <w:lang w:val="es-MX"/>
        </w:rPr>
        <w:t xml:space="preserve"> que derive de sus facultades, competencias o funciones, </w:t>
      </w:r>
      <w:r w:rsidR="00841326" w:rsidRPr="008F03D5">
        <w:rPr>
          <w:rFonts w:ascii="Palatino Linotype" w:hAnsi="Palatino Linotype" w:cs="Arial"/>
          <w:sz w:val="24"/>
          <w:szCs w:val="24"/>
          <w:lang w:val="es-MX"/>
        </w:rPr>
        <w:t xml:space="preserve">lo anterior con la finalidad que las Unidades de Transparencia puedan garantizar que las solicitudes de información sean turnadas a todas las áreas administrativas competentes que cuenten con la información o deban </w:t>
      </w:r>
      <w:r w:rsidR="00841326" w:rsidRPr="008F03D5">
        <w:rPr>
          <w:rFonts w:ascii="Palatino Linotype" w:hAnsi="Palatino Linotype" w:cs="Arial"/>
          <w:sz w:val="24"/>
          <w:szCs w:val="24"/>
          <w:lang w:val="es-MX"/>
        </w:rPr>
        <w:lastRenderedPageBreak/>
        <w:t>tenerla de acuerdo a sus facultades, competencias y funciones</w:t>
      </w:r>
      <w:r w:rsidR="00D21DE5" w:rsidRPr="008F03D5">
        <w:rPr>
          <w:rFonts w:ascii="Palatino Linotype" w:hAnsi="Palatino Linotype" w:cs="Arial"/>
          <w:sz w:val="24"/>
          <w:szCs w:val="24"/>
          <w:lang w:val="es-MX"/>
        </w:rPr>
        <w:t xml:space="preserve"> y para que esto suceda se debe de tener planamente identificadas las funciones, atribuciones y competencias. </w:t>
      </w:r>
    </w:p>
    <w:p w:rsidR="0002286F" w:rsidRPr="008F03D5" w:rsidRDefault="0002286F" w:rsidP="0002286F">
      <w:pPr>
        <w:pStyle w:val="Prrafodelista"/>
        <w:rPr>
          <w:rFonts w:ascii="Palatino Linotype" w:hAnsi="Palatino Linotype" w:cs="Arial"/>
          <w:sz w:val="24"/>
          <w:szCs w:val="24"/>
          <w:lang w:val="es-MX"/>
        </w:rPr>
      </w:pPr>
    </w:p>
    <w:p w:rsidR="00147DBC" w:rsidRPr="008F03D5" w:rsidRDefault="00D21DE5" w:rsidP="00DF23C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t>Luego entonces si bien es cierto que la Ley hace referencia a las funciones de áreas, también lo es que la</w:t>
      </w:r>
      <w:r w:rsidR="00147DBC" w:rsidRPr="008F03D5">
        <w:rPr>
          <w:rFonts w:ascii="Palatino Linotype" w:hAnsi="Palatino Linotype" w:cs="Arial"/>
          <w:sz w:val="24"/>
          <w:szCs w:val="24"/>
          <w:lang w:val="es-MX"/>
        </w:rPr>
        <w:t>s</w:t>
      </w:r>
      <w:r w:rsidRPr="008F03D5">
        <w:rPr>
          <w:rFonts w:ascii="Palatino Linotype" w:hAnsi="Palatino Linotype" w:cs="Arial"/>
          <w:sz w:val="24"/>
          <w:szCs w:val="24"/>
          <w:lang w:val="es-MX"/>
        </w:rPr>
        <w:t xml:space="preserve"> misma</w:t>
      </w:r>
      <w:r w:rsidR="00147DBC" w:rsidRPr="008F03D5">
        <w:rPr>
          <w:rFonts w:ascii="Palatino Linotype" w:hAnsi="Palatino Linotype" w:cs="Arial"/>
          <w:sz w:val="24"/>
          <w:szCs w:val="24"/>
          <w:lang w:val="es-MX"/>
        </w:rPr>
        <w:t>s</w:t>
      </w:r>
      <w:r w:rsidRPr="008F03D5">
        <w:rPr>
          <w:rFonts w:ascii="Palatino Linotype" w:hAnsi="Palatino Linotype" w:cs="Arial"/>
          <w:sz w:val="24"/>
          <w:szCs w:val="24"/>
          <w:lang w:val="es-MX"/>
        </w:rPr>
        <w:t xml:space="preserve"> muy probamente tenga que realizar</w:t>
      </w:r>
      <w:r w:rsidR="00147DBC" w:rsidRPr="008F03D5">
        <w:rPr>
          <w:rFonts w:ascii="Palatino Linotype" w:hAnsi="Palatino Linotype" w:cs="Arial"/>
          <w:sz w:val="24"/>
          <w:szCs w:val="24"/>
          <w:lang w:val="es-MX"/>
        </w:rPr>
        <w:t xml:space="preserve"> más de una actividad</w:t>
      </w:r>
      <w:r w:rsidRPr="008F03D5">
        <w:rPr>
          <w:rFonts w:ascii="Palatino Linotype" w:hAnsi="Palatino Linotype" w:cs="Arial"/>
          <w:sz w:val="24"/>
          <w:szCs w:val="24"/>
          <w:lang w:val="es-MX"/>
        </w:rPr>
        <w:t xml:space="preserve"> y es por esa razón que</w:t>
      </w:r>
      <w:r w:rsidR="00147DBC" w:rsidRPr="008F03D5">
        <w:rPr>
          <w:rFonts w:ascii="Palatino Linotype" w:hAnsi="Palatino Linotype" w:cs="Arial"/>
          <w:sz w:val="24"/>
          <w:szCs w:val="24"/>
          <w:lang w:val="es-MX"/>
        </w:rPr>
        <w:t xml:space="preserve"> cuenta con</w:t>
      </w:r>
      <w:r w:rsidRPr="008F03D5">
        <w:rPr>
          <w:rFonts w:ascii="Palatino Linotype" w:hAnsi="Palatino Linotype" w:cs="Arial"/>
          <w:sz w:val="24"/>
          <w:szCs w:val="24"/>
          <w:lang w:val="es-MX"/>
        </w:rPr>
        <w:t xml:space="preserve"> </w:t>
      </w:r>
      <w:r w:rsidR="00147DBC" w:rsidRPr="008F03D5">
        <w:rPr>
          <w:rFonts w:ascii="Palatino Linotype" w:hAnsi="Palatino Linotype" w:cs="Arial"/>
          <w:sz w:val="24"/>
          <w:szCs w:val="24"/>
          <w:lang w:val="es-MX"/>
        </w:rPr>
        <w:t xml:space="preserve">el </w:t>
      </w:r>
      <w:r w:rsidRPr="008F03D5">
        <w:rPr>
          <w:rFonts w:ascii="Palatino Linotype" w:hAnsi="Palatino Linotype" w:cs="Arial"/>
          <w:sz w:val="24"/>
          <w:szCs w:val="24"/>
          <w:lang w:val="es-MX"/>
        </w:rPr>
        <w:t>personal</w:t>
      </w:r>
      <w:r w:rsidR="00147DBC" w:rsidRPr="008F03D5">
        <w:rPr>
          <w:rFonts w:ascii="Palatino Linotype" w:hAnsi="Palatino Linotype" w:cs="Arial"/>
          <w:sz w:val="24"/>
          <w:szCs w:val="24"/>
          <w:lang w:val="es-MX"/>
        </w:rPr>
        <w:t xml:space="preserve"> necesario a quienes se les asigna actividades específicas relacionadas con el área de adscripción.</w:t>
      </w:r>
    </w:p>
    <w:p w:rsidR="00F70584" w:rsidRPr="008F03D5" w:rsidRDefault="00F70584" w:rsidP="00F70584">
      <w:pPr>
        <w:pStyle w:val="Prrafodelista"/>
        <w:rPr>
          <w:rFonts w:ascii="Palatino Linotype" w:hAnsi="Palatino Linotype" w:cs="Arial"/>
          <w:sz w:val="24"/>
          <w:szCs w:val="24"/>
          <w:lang w:val="es-MX"/>
        </w:rPr>
      </w:pPr>
    </w:p>
    <w:p w:rsidR="00DE12A9" w:rsidRPr="008F03D5" w:rsidRDefault="00F70584" w:rsidP="00DF23C4">
      <w:pPr>
        <w:numPr>
          <w:ilvl w:val="0"/>
          <w:numId w:val="2"/>
        </w:numPr>
        <w:shd w:val="clear" w:color="auto" w:fill="FFFFFF"/>
        <w:spacing w:line="360" w:lineRule="auto"/>
        <w:ind w:left="426" w:hanging="426"/>
        <w:contextualSpacing/>
        <w:jc w:val="both"/>
        <w:rPr>
          <w:rFonts w:ascii="Palatino Linotype" w:hAnsi="Palatino Linotype"/>
          <w:i/>
        </w:rPr>
      </w:pPr>
      <w:r w:rsidRPr="008F03D5">
        <w:rPr>
          <w:rFonts w:ascii="Palatino Linotype" w:hAnsi="Palatino Linotype" w:cs="Arial"/>
          <w:sz w:val="24"/>
          <w:szCs w:val="24"/>
          <w:lang w:val="es-MX"/>
        </w:rPr>
        <w:t xml:space="preserve">De acuerdo al contenido del artículo 92 de la Ley en la materia en sus fracciones I, II y III </w:t>
      </w:r>
      <w:r w:rsidR="00DE12A9" w:rsidRPr="008F03D5">
        <w:rPr>
          <w:rFonts w:ascii="Palatino Linotype" w:hAnsi="Palatino Linotype" w:cs="Arial"/>
          <w:sz w:val="24"/>
          <w:szCs w:val="24"/>
          <w:lang w:val="es-MX"/>
        </w:rPr>
        <w:t xml:space="preserve">son obligaciones de transparencia común, es información que se </w:t>
      </w:r>
      <w:r w:rsidR="00DE12A9" w:rsidRPr="008F03D5">
        <w:rPr>
          <w:rFonts w:ascii="Palatino Linotype" w:hAnsi="Palatino Linotype" w:cs="Arial"/>
          <w:sz w:val="24"/>
          <w:szCs w:val="24"/>
        </w:rPr>
        <w:t xml:space="preserve">deberán poner a disposición del público de manera permanente y actualizada de forma sencilla, precisa y entendible, en los respectivos medios electrónicos, de acuerdo con sus facultades, atribuciones, funciones u objeto social, según corresponda. </w:t>
      </w:r>
    </w:p>
    <w:p w:rsidR="00DE12A9" w:rsidRPr="008F03D5" w:rsidRDefault="00DE12A9" w:rsidP="00DE12A9">
      <w:pPr>
        <w:pStyle w:val="Prrafodelista"/>
        <w:rPr>
          <w:rFonts w:ascii="Palatino Linotype" w:hAnsi="Palatino Linotype"/>
          <w:i/>
        </w:rPr>
      </w:pPr>
      <w:r w:rsidRPr="008F03D5">
        <w:rPr>
          <w:rFonts w:ascii="Palatino Linotype" w:hAnsi="Palatino Linotype"/>
          <w:i/>
        </w:rPr>
        <w:t>…</w:t>
      </w:r>
    </w:p>
    <w:p w:rsidR="00DE12A9" w:rsidRPr="008F03D5" w:rsidRDefault="00DE12A9" w:rsidP="00DE12A9">
      <w:pPr>
        <w:pStyle w:val="Prrafodelista"/>
        <w:jc w:val="both"/>
        <w:rPr>
          <w:rFonts w:ascii="Palatino Linotype" w:hAnsi="Palatino Linotype"/>
          <w:i/>
        </w:rPr>
      </w:pPr>
      <w:r w:rsidRPr="008F03D5">
        <w:rPr>
          <w:rFonts w:ascii="Palatino Linotype" w:hAnsi="Palatino Linotype"/>
          <w:i/>
        </w:rPr>
        <w:t xml:space="preserve">I. El marco normativo aplicable al sujeto obligado, en el que deberá incluirse leyes, códigos, reglamentos, decretos de creación, acuerdos, convenios, </w:t>
      </w:r>
      <w:r w:rsidRPr="008F03D5">
        <w:rPr>
          <w:rFonts w:ascii="Palatino Linotype" w:hAnsi="Palatino Linotype"/>
          <w:b/>
          <w:i/>
        </w:rPr>
        <w:t>manuales de organización y procedimientos, reglas de operación</w:t>
      </w:r>
      <w:r w:rsidRPr="008F03D5">
        <w:rPr>
          <w:rFonts w:ascii="Palatino Linotype" w:hAnsi="Palatino Linotype"/>
          <w:i/>
        </w:rPr>
        <w:t xml:space="preserve">, criterios, políticas, entre otros; </w:t>
      </w:r>
    </w:p>
    <w:p w:rsidR="00DE12A9" w:rsidRPr="008F03D5" w:rsidRDefault="00DE12A9" w:rsidP="00DE12A9">
      <w:pPr>
        <w:pStyle w:val="Prrafodelista"/>
        <w:jc w:val="both"/>
        <w:rPr>
          <w:rFonts w:ascii="Palatino Linotype" w:hAnsi="Palatino Linotype"/>
          <w:i/>
        </w:rPr>
      </w:pPr>
    </w:p>
    <w:p w:rsidR="00DE12A9" w:rsidRPr="008F03D5" w:rsidRDefault="00DE12A9" w:rsidP="00DE12A9">
      <w:pPr>
        <w:pStyle w:val="Prrafodelista"/>
        <w:jc w:val="both"/>
        <w:rPr>
          <w:rFonts w:ascii="Palatino Linotype" w:hAnsi="Palatino Linotype"/>
          <w:i/>
        </w:rPr>
      </w:pPr>
      <w:r w:rsidRPr="008F03D5">
        <w:rPr>
          <w:rFonts w:ascii="Palatino Linotype" w:hAnsi="Palatino Linotype"/>
          <w:i/>
        </w:rPr>
        <w:t>II. Su estructura orgánica completa, en un f</w:t>
      </w:r>
      <w:r w:rsidRPr="008F03D5">
        <w:rPr>
          <w:rFonts w:ascii="Palatino Linotype" w:hAnsi="Palatino Linotype"/>
          <w:b/>
          <w:i/>
        </w:rPr>
        <w:t>ormato que permita vincular cada parte de la estructura, las atribuciones y responsabilidades que le corresponden a cada servidor público</w:t>
      </w:r>
      <w:r w:rsidRPr="008F03D5">
        <w:rPr>
          <w:rFonts w:ascii="Palatino Linotype" w:hAnsi="Palatino Linotype"/>
          <w:i/>
        </w:rPr>
        <w:t xml:space="preserve">, prestador de servicios profesionales o miembro de los sujetos obligados, de conformidad con las disposiciones jurídicas aplicables; </w:t>
      </w:r>
    </w:p>
    <w:p w:rsidR="00DE12A9" w:rsidRPr="008F03D5" w:rsidRDefault="00DE12A9" w:rsidP="00DE12A9">
      <w:pPr>
        <w:pStyle w:val="Prrafodelista"/>
        <w:jc w:val="both"/>
        <w:rPr>
          <w:rFonts w:ascii="Palatino Linotype" w:hAnsi="Palatino Linotype"/>
          <w:i/>
        </w:rPr>
      </w:pPr>
    </w:p>
    <w:p w:rsidR="00DE12A9" w:rsidRPr="008F03D5" w:rsidRDefault="00DE12A9" w:rsidP="00DE12A9">
      <w:pPr>
        <w:pStyle w:val="Prrafodelista"/>
        <w:jc w:val="both"/>
        <w:rPr>
          <w:rFonts w:ascii="Palatino Linotype" w:hAnsi="Palatino Linotype"/>
          <w:i/>
        </w:rPr>
      </w:pPr>
      <w:r w:rsidRPr="008F03D5">
        <w:rPr>
          <w:rFonts w:ascii="Palatino Linotype" w:hAnsi="Palatino Linotype"/>
          <w:i/>
        </w:rPr>
        <w:t>III</w:t>
      </w:r>
      <w:r w:rsidRPr="008F03D5">
        <w:rPr>
          <w:rFonts w:ascii="Palatino Linotype" w:hAnsi="Palatino Linotype"/>
          <w:b/>
          <w:i/>
        </w:rPr>
        <w:t>. Las facultades de cada área</w:t>
      </w:r>
      <w:r w:rsidRPr="008F03D5">
        <w:rPr>
          <w:rFonts w:ascii="Palatino Linotype" w:hAnsi="Palatino Linotype"/>
          <w:i/>
        </w:rPr>
        <w:t>;</w:t>
      </w:r>
    </w:p>
    <w:p w:rsidR="00DE12A9" w:rsidRPr="008F03D5" w:rsidRDefault="00DE12A9" w:rsidP="00DE12A9">
      <w:pPr>
        <w:pStyle w:val="Prrafodelista"/>
        <w:jc w:val="both"/>
        <w:rPr>
          <w:rFonts w:ascii="Palatino Linotype" w:hAnsi="Palatino Linotype" w:cs="Arial"/>
          <w:i/>
          <w:sz w:val="24"/>
          <w:szCs w:val="24"/>
          <w:lang w:val="es-MX"/>
        </w:rPr>
      </w:pPr>
      <w:r w:rsidRPr="008F03D5">
        <w:rPr>
          <w:rFonts w:ascii="Palatino Linotype" w:hAnsi="Palatino Linotype"/>
          <w:i/>
        </w:rPr>
        <w:t>…</w:t>
      </w:r>
    </w:p>
    <w:p w:rsidR="00DE12A9" w:rsidRPr="008F03D5" w:rsidRDefault="00DE12A9" w:rsidP="00DF23C4">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hAnsi="Palatino Linotype" w:cs="Arial"/>
          <w:sz w:val="24"/>
          <w:szCs w:val="24"/>
          <w:lang w:val="es-MX"/>
        </w:rPr>
        <w:lastRenderedPageBreak/>
        <w:t xml:space="preserve">Ahora bien si el </w:t>
      </w:r>
      <w:r w:rsidRPr="008F03D5">
        <w:rPr>
          <w:rFonts w:ascii="Palatino Linotype" w:hAnsi="Palatino Linotype" w:cs="Arial"/>
          <w:b/>
          <w:sz w:val="24"/>
          <w:szCs w:val="24"/>
          <w:lang w:val="es-MX"/>
        </w:rPr>
        <w:t>SUJETO OBLIGADO</w:t>
      </w:r>
      <w:r w:rsidRPr="008F03D5">
        <w:rPr>
          <w:rFonts w:ascii="Palatino Linotype" w:hAnsi="Palatino Linotype" w:cs="Arial"/>
          <w:sz w:val="24"/>
          <w:szCs w:val="24"/>
          <w:lang w:val="es-MX"/>
        </w:rPr>
        <w:t xml:space="preserve"> cuenta con la información a que hace referencia las fracciones, éste podría dar cumplimiento a la solicitud de información, </w:t>
      </w:r>
      <w:r w:rsidR="006466F0" w:rsidRPr="008F03D5">
        <w:rPr>
          <w:rFonts w:ascii="Palatino Linotype" w:hAnsi="Palatino Linotype" w:cs="Arial"/>
          <w:sz w:val="24"/>
          <w:szCs w:val="24"/>
          <w:lang w:val="es-MX"/>
        </w:rPr>
        <w:t>en cuanto a la actividades de las áreas así como de los servidores públicos.</w:t>
      </w:r>
    </w:p>
    <w:p w:rsidR="00147DBC" w:rsidRPr="008F03D5" w:rsidRDefault="00147DBC" w:rsidP="00150F77">
      <w:pPr>
        <w:shd w:val="clear" w:color="auto" w:fill="FFFFFF"/>
        <w:spacing w:line="360" w:lineRule="auto"/>
        <w:ind w:left="426"/>
        <w:contextualSpacing/>
        <w:jc w:val="both"/>
        <w:rPr>
          <w:rFonts w:ascii="Palatino Linotype" w:hAnsi="Palatino Linotype" w:cs="Arial"/>
          <w:sz w:val="24"/>
          <w:szCs w:val="24"/>
          <w:lang w:val="es-MX"/>
        </w:rPr>
      </w:pPr>
    </w:p>
    <w:p w:rsidR="009D328B" w:rsidRPr="008F03D5" w:rsidRDefault="009D328B" w:rsidP="00C26D31">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8F03D5">
        <w:rPr>
          <w:rFonts w:ascii="Palatino Linotype" w:eastAsia="MS Mincho" w:hAnsi="Palatino Linotype" w:cstheme="majorBidi"/>
          <w:sz w:val="24"/>
          <w:szCs w:val="24"/>
          <w:lang w:val="es-ES_tradnl" w:eastAsia="es-ES"/>
        </w:rPr>
        <w:t xml:space="preserve">De lo anteriormente expuesto, se tiene por modificada la respuesta del </w:t>
      </w:r>
      <w:r w:rsidRPr="008F03D5">
        <w:rPr>
          <w:rFonts w:ascii="Palatino Linotype" w:eastAsia="MS Mincho" w:hAnsi="Palatino Linotype" w:cstheme="majorBidi"/>
          <w:b/>
          <w:sz w:val="24"/>
          <w:szCs w:val="24"/>
          <w:lang w:val="es-ES_tradnl" w:eastAsia="es-ES"/>
        </w:rPr>
        <w:t>SUJETO OBLIGADO</w:t>
      </w:r>
      <w:r w:rsidRPr="008F03D5">
        <w:rPr>
          <w:rFonts w:ascii="Palatino Linotype" w:eastAsia="MS Mincho" w:hAnsi="Palatino Linotype" w:cstheme="majorBidi"/>
          <w:sz w:val="24"/>
          <w:szCs w:val="24"/>
          <w:lang w:val="es-ES_tradnl" w:eastAsia="es-ES"/>
        </w:rPr>
        <w:t xml:space="preserve"> </w:t>
      </w:r>
      <w:r w:rsidR="00C26D31" w:rsidRPr="008F03D5">
        <w:rPr>
          <w:rFonts w:ascii="Palatino Linotype" w:eastAsia="MS Mincho" w:hAnsi="Palatino Linotype" w:cstheme="majorBidi"/>
          <w:sz w:val="24"/>
          <w:szCs w:val="24"/>
          <w:lang w:val="es-ES_tradnl" w:eastAsia="es-ES"/>
        </w:rPr>
        <w:t xml:space="preserve">y se </w:t>
      </w:r>
      <w:r w:rsidRPr="008F03D5">
        <w:rPr>
          <w:rFonts w:ascii="Palatino Linotype" w:eastAsia="MS Mincho" w:hAnsi="Palatino Linotype" w:cstheme="majorBidi"/>
          <w:sz w:val="24"/>
          <w:szCs w:val="24"/>
          <w:lang w:val="es-ES_tradnl" w:eastAsia="es-ES"/>
        </w:rPr>
        <w:t xml:space="preserve">ordenar la entrega de la información </w:t>
      </w:r>
      <w:r w:rsidR="00C26D31" w:rsidRPr="008F03D5">
        <w:rPr>
          <w:rFonts w:ascii="Palatino Linotype" w:eastAsia="MS Mincho" w:hAnsi="Palatino Linotype" w:cstheme="majorBidi"/>
          <w:sz w:val="24"/>
          <w:szCs w:val="24"/>
          <w:lang w:val="es-ES_tradnl" w:eastAsia="es-ES"/>
        </w:rPr>
        <w:t xml:space="preserve">que requirió el particular así como </w:t>
      </w:r>
      <w:r w:rsidR="00C26D31" w:rsidRPr="008F03D5">
        <w:rPr>
          <w:rFonts w:ascii="Palatino Linotype" w:hAnsi="Palatino Linotype" w:cs="Arial"/>
          <w:sz w:val="24"/>
          <w:szCs w:val="24"/>
          <w:lang w:val="es-MX"/>
        </w:rPr>
        <w:t xml:space="preserve">la señalada en el informe justificado, </w:t>
      </w:r>
      <w:r w:rsidR="00FE170E" w:rsidRPr="008F03D5">
        <w:rPr>
          <w:rFonts w:ascii="Palatino Linotype" w:eastAsia="MS Mincho" w:hAnsi="Palatino Linotype" w:cstheme="majorBidi"/>
          <w:sz w:val="24"/>
          <w:szCs w:val="24"/>
          <w:lang w:val="es-ES_tradnl" w:eastAsia="es-ES"/>
        </w:rPr>
        <w:t xml:space="preserve">de ser el caso </w:t>
      </w:r>
      <w:r w:rsidRPr="008F03D5">
        <w:rPr>
          <w:rFonts w:ascii="Palatino Linotype" w:eastAsia="MS Mincho" w:hAnsi="Palatino Linotype" w:cstheme="majorBidi"/>
          <w:sz w:val="24"/>
          <w:szCs w:val="24"/>
          <w:lang w:val="es-ES_tradnl" w:eastAsia="es-ES"/>
        </w:rPr>
        <w:t>en versión pública.</w:t>
      </w:r>
    </w:p>
    <w:p w:rsidR="00215113" w:rsidRPr="008F03D5" w:rsidRDefault="00215113" w:rsidP="00215113">
      <w:pPr>
        <w:spacing w:after="0"/>
        <w:ind w:left="720"/>
        <w:contextualSpacing/>
        <w:rPr>
          <w:rFonts w:ascii="Palatino Linotype" w:eastAsia="Times New Roman" w:hAnsi="Palatino Linotype" w:cs="Arial"/>
          <w:color w:val="222222"/>
          <w:sz w:val="24"/>
          <w:szCs w:val="24"/>
          <w:lang w:val="es-MX" w:eastAsia="es-MX"/>
        </w:rPr>
      </w:pPr>
    </w:p>
    <w:p w:rsidR="00215113" w:rsidRPr="008F03D5" w:rsidRDefault="00215113" w:rsidP="00215113">
      <w:pPr>
        <w:keepNext/>
        <w:keepLines/>
        <w:spacing w:before="240" w:after="0"/>
        <w:outlineLvl w:val="0"/>
        <w:rPr>
          <w:rFonts w:ascii="Palatino Linotype" w:eastAsia="MS Mincho" w:hAnsi="Palatino Linotype" w:cstheme="majorBidi"/>
          <w:b/>
          <w:sz w:val="24"/>
          <w:szCs w:val="24"/>
          <w:lang w:val="es-ES_tradnl" w:eastAsia="es-ES"/>
        </w:rPr>
      </w:pPr>
      <w:bookmarkStart w:id="14" w:name="_Toc516764902"/>
      <w:r w:rsidRPr="008F03D5">
        <w:rPr>
          <w:rFonts w:ascii="Palatino Linotype" w:eastAsia="MS Mincho" w:hAnsi="Palatino Linotype" w:cstheme="majorBidi"/>
          <w:b/>
          <w:sz w:val="24"/>
          <w:szCs w:val="24"/>
          <w:lang w:val="es-ES_tradnl" w:eastAsia="es-ES"/>
        </w:rPr>
        <w:t>QUINTO. De la elaboración de la versión pública.</w:t>
      </w:r>
      <w:bookmarkEnd w:id="14"/>
    </w:p>
    <w:p w:rsidR="00215113" w:rsidRPr="008F03D5" w:rsidRDefault="00215113" w:rsidP="00215113">
      <w:pPr>
        <w:ind w:left="720"/>
        <w:contextualSpacing/>
        <w:rPr>
          <w:rFonts w:ascii="Palatino Linotype" w:eastAsia="MS Mincho" w:hAnsi="Palatino Linotype" w:cstheme="majorBidi"/>
          <w:sz w:val="24"/>
          <w:szCs w:val="24"/>
          <w:lang w:val="es-ES_tradnl" w:eastAsia="es-ES"/>
        </w:rPr>
      </w:pPr>
    </w:p>
    <w:p w:rsidR="00215113" w:rsidRPr="008F03D5" w:rsidRDefault="00215113" w:rsidP="00215113">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Por otro lado, debe destacarse que debido a la naturaleza de la información solicitada</w:t>
      </w:r>
      <w:r w:rsidRPr="008F03D5">
        <w:rPr>
          <w:rFonts w:ascii="Palatino Linotype" w:hAnsi="Palatino Linotype" w:cs="Arial"/>
          <w:b/>
          <w:color w:val="000000" w:themeColor="text1"/>
          <w:sz w:val="24"/>
          <w:szCs w:val="24"/>
          <w:lang w:val="es-ES_tradnl"/>
        </w:rPr>
        <w:t xml:space="preserve">, </w:t>
      </w:r>
      <w:r w:rsidRPr="008F03D5">
        <w:rPr>
          <w:rFonts w:ascii="Palatino Linotype" w:hAnsi="Palatino Linotype" w:cs="Arial"/>
          <w:color w:val="000000" w:themeColor="text1"/>
          <w:sz w:val="24"/>
          <w:szCs w:val="24"/>
          <w:lang w:val="es-ES_tradnl"/>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F03D5">
        <w:rPr>
          <w:rFonts w:ascii="Palatino Linotype" w:hAnsi="Palatino Linotype" w:cs="Arial"/>
          <w:b/>
          <w:color w:val="000000" w:themeColor="text1"/>
          <w:sz w:val="24"/>
          <w:szCs w:val="24"/>
          <w:u w:val="single"/>
          <w:lang w:val="es-ES_tradnl"/>
        </w:rPr>
        <w:t>versión pública</w:t>
      </w:r>
      <w:r w:rsidRPr="008F03D5">
        <w:rPr>
          <w:rFonts w:ascii="Palatino Linotype" w:hAnsi="Palatino Linotype" w:cs="Arial"/>
          <w:color w:val="000000" w:themeColor="text1"/>
          <w:sz w:val="24"/>
          <w:szCs w:val="24"/>
          <w:lang w:val="es-ES_tradnl"/>
        </w:rPr>
        <w:t xml:space="preserve"> del documento por las consideraciones que se estimen pertinentes.</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F03D5">
        <w:rPr>
          <w:vertAlign w:val="superscript"/>
          <w:lang w:val="es-ES_tradnl"/>
        </w:rPr>
        <w:footnoteReference w:id="1"/>
      </w:r>
      <w:r w:rsidRPr="008F03D5">
        <w:rPr>
          <w:rFonts w:ascii="Palatino Linotype" w:hAnsi="Palatino Linotype" w:cs="Arial"/>
          <w:color w:val="000000" w:themeColor="text1"/>
          <w:sz w:val="24"/>
          <w:szCs w:val="24"/>
          <w:lang w:val="es-ES_tradnl"/>
        </w:rPr>
        <w:t xml:space="preserve"> aunque cualquier límite </w:t>
      </w:r>
      <w:r w:rsidRPr="008F03D5">
        <w:rPr>
          <w:rFonts w:ascii="Palatino Linotype" w:hAnsi="Palatino Linotype" w:cs="Arial"/>
          <w:color w:val="000000" w:themeColor="text1"/>
          <w:sz w:val="24"/>
          <w:szCs w:val="24"/>
          <w:lang w:val="es-ES_tradnl"/>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F03D5">
        <w:rPr>
          <w:vertAlign w:val="superscript"/>
          <w:lang w:val="es-ES_tradnl"/>
        </w:rPr>
        <w:footnoteReference w:id="2"/>
      </w:r>
      <w:r w:rsidRPr="008F03D5">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15113" w:rsidRPr="008F03D5" w:rsidRDefault="00215113" w:rsidP="00215113">
      <w:pPr>
        <w:spacing w:after="120" w:line="360" w:lineRule="auto"/>
        <w:ind w:left="426" w:right="49"/>
        <w:contextualSpacing/>
        <w:jc w:val="both"/>
        <w:rPr>
          <w:rFonts w:ascii="Palatino Linotype" w:hAnsi="Palatino Linotype" w:cs="Arial"/>
          <w:b/>
          <w:color w:val="000000" w:themeColor="text1"/>
          <w:sz w:val="24"/>
          <w:szCs w:val="24"/>
        </w:rPr>
      </w:pPr>
      <w:r w:rsidRPr="008F03D5">
        <w:rPr>
          <w:rFonts w:ascii="Palatino Linotype" w:hAnsi="Palatino Linotype" w:cs="Arial"/>
          <w:b/>
          <w:color w:val="000000" w:themeColor="text1"/>
          <w:sz w:val="24"/>
          <w:szCs w:val="24"/>
        </w:rPr>
        <w:lastRenderedPageBreak/>
        <w:t>Requisitos previos.</w:t>
      </w:r>
    </w:p>
    <w:p w:rsidR="00215113" w:rsidRPr="008F03D5" w:rsidRDefault="00215113" w:rsidP="00215113">
      <w:pPr>
        <w:numPr>
          <w:ilvl w:val="0"/>
          <w:numId w:val="2"/>
        </w:numPr>
        <w:spacing w:after="120" w:line="360" w:lineRule="auto"/>
        <w:ind w:left="426" w:right="49" w:hanging="426"/>
        <w:contextualSpacing/>
        <w:jc w:val="both"/>
        <w:rPr>
          <w:rFonts w:ascii="Palatino Linotype" w:eastAsiaTheme="minorEastAsia" w:hAnsi="Palatino Linotype" w:cs="Arial"/>
          <w:color w:val="000000"/>
          <w:sz w:val="24"/>
          <w:szCs w:val="24"/>
          <w:lang w:val="es-ES_tradnl" w:eastAsia="es-ES"/>
        </w:rPr>
      </w:pPr>
      <w:r w:rsidRPr="008F03D5">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8F03D5">
        <w:rPr>
          <w:rFonts w:ascii="Palatino Linotype" w:eastAsiaTheme="minorEastAsia" w:hAnsi="Palatino Linotype" w:cs="Arial"/>
          <w:color w:val="000000"/>
          <w:sz w:val="24"/>
          <w:szCs w:val="24"/>
          <w:lang w:val="es-ES_tradnl" w:eastAsia="es-ES"/>
        </w:rPr>
        <w:t>respectivamente</w:t>
      </w:r>
      <w:r w:rsidRPr="008F03D5">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8F03D5">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8F03D5">
        <w:rPr>
          <w:rFonts w:ascii="Palatino Linotype" w:hAnsi="Palatino Linotype" w:cs="Arial"/>
          <w:color w:val="000000" w:themeColor="text1"/>
          <w:sz w:val="24"/>
          <w:szCs w:val="24"/>
          <w:lang w:val="es-ES_tradnl"/>
        </w:rPr>
        <w:t xml:space="preserve">sin individualizar su análisis y tampoco </w:t>
      </w:r>
      <w:r w:rsidRPr="008F03D5">
        <w:rPr>
          <w:rFonts w:ascii="Palatino Linotype" w:hAnsi="Palatino Linotype" w:cs="Arial"/>
          <w:color w:val="000000" w:themeColor="text1"/>
          <w:sz w:val="24"/>
          <w:szCs w:val="24"/>
          <w:lang w:val="es-ES_tradnl"/>
        </w:rPr>
        <w:lastRenderedPageBreak/>
        <w:t>se puede hacer un acuerdo por cada dato que se vaya a clasificar dentro de un documento con diez datos, por ejemplo, susceptibles de ser clasificados.</w:t>
      </w:r>
    </w:p>
    <w:p w:rsidR="00215113" w:rsidRPr="008F03D5" w:rsidRDefault="00215113" w:rsidP="00215113">
      <w:pPr>
        <w:spacing w:after="120" w:line="360" w:lineRule="auto"/>
        <w:ind w:left="426" w:right="49"/>
        <w:contextualSpacing/>
        <w:jc w:val="both"/>
        <w:rPr>
          <w:rFonts w:ascii="Palatino Linotype" w:hAnsi="Palatino Linotype" w:cs="Arial"/>
          <w:b/>
          <w:color w:val="000000" w:themeColor="text1"/>
          <w:sz w:val="24"/>
          <w:szCs w:val="24"/>
        </w:rPr>
      </w:pPr>
    </w:p>
    <w:p w:rsidR="00215113" w:rsidRPr="008F03D5" w:rsidRDefault="00215113" w:rsidP="00215113">
      <w:pPr>
        <w:spacing w:after="120" w:line="360" w:lineRule="auto"/>
        <w:ind w:left="426" w:right="49"/>
        <w:contextualSpacing/>
        <w:jc w:val="both"/>
        <w:rPr>
          <w:rFonts w:ascii="Palatino Linotype" w:hAnsi="Palatino Linotype" w:cs="Arial"/>
          <w:b/>
          <w:color w:val="000000" w:themeColor="text1"/>
          <w:sz w:val="24"/>
          <w:szCs w:val="24"/>
        </w:rPr>
      </w:pPr>
      <w:r w:rsidRPr="008F03D5">
        <w:rPr>
          <w:rFonts w:ascii="Palatino Linotype" w:hAnsi="Palatino Linotype" w:cs="Arial"/>
          <w:b/>
          <w:color w:val="000000" w:themeColor="text1"/>
          <w:sz w:val="24"/>
          <w:szCs w:val="24"/>
        </w:rPr>
        <w:t>Supuestos de clasificación</w:t>
      </w: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rPr>
      </w:pPr>
      <w:r w:rsidRPr="008F03D5">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215113" w:rsidRPr="008F03D5" w:rsidRDefault="00215113" w:rsidP="007C647E">
      <w:pPr>
        <w:spacing w:after="120" w:line="360" w:lineRule="auto"/>
        <w:ind w:left="709" w:right="567"/>
        <w:contextualSpacing/>
        <w:jc w:val="both"/>
        <w:rPr>
          <w:rFonts w:ascii="Palatino Linotype" w:hAnsi="Palatino Linotype" w:cs="Arial"/>
          <w:i/>
          <w:color w:val="000000" w:themeColor="text1"/>
          <w:sz w:val="24"/>
          <w:szCs w:val="24"/>
        </w:rPr>
      </w:pPr>
      <w:r w:rsidRPr="008F03D5">
        <w:rPr>
          <w:rFonts w:ascii="Palatino Linotype" w:hAnsi="Palatino Linotype" w:cs="Arial"/>
          <w:bCs/>
          <w:i/>
          <w:color w:val="000000" w:themeColor="text1"/>
          <w:sz w:val="24"/>
          <w:szCs w:val="24"/>
        </w:rPr>
        <w:t xml:space="preserve">I. </w:t>
      </w:r>
      <w:r w:rsidRPr="008F03D5">
        <w:rPr>
          <w:rFonts w:ascii="Palatino Linotype" w:hAnsi="Palatino Linotype" w:cs="Arial"/>
          <w:i/>
          <w:color w:val="000000" w:themeColor="text1"/>
          <w:sz w:val="24"/>
          <w:szCs w:val="24"/>
        </w:rPr>
        <w:t xml:space="preserve">Se refiera a la información privada y los datos personales concernientes a una persona física o jurídico colectiva identificada o identificable; </w:t>
      </w:r>
    </w:p>
    <w:p w:rsidR="00215113" w:rsidRPr="008F03D5" w:rsidRDefault="00215113" w:rsidP="007C647E">
      <w:pPr>
        <w:spacing w:after="120" w:line="360" w:lineRule="auto"/>
        <w:ind w:left="709" w:right="567"/>
        <w:contextualSpacing/>
        <w:jc w:val="both"/>
        <w:rPr>
          <w:rFonts w:ascii="Palatino Linotype" w:hAnsi="Palatino Linotype" w:cs="Arial"/>
          <w:i/>
          <w:color w:val="000000" w:themeColor="text1"/>
          <w:sz w:val="24"/>
          <w:szCs w:val="24"/>
        </w:rPr>
      </w:pPr>
      <w:r w:rsidRPr="008F03D5">
        <w:rPr>
          <w:rFonts w:ascii="Palatino Linotype" w:hAnsi="Palatino Linotype" w:cs="Arial"/>
          <w:bCs/>
          <w:i/>
          <w:color w:val="000000" w:themeColor="text1"/>
          <w:sz w:val="24"/>
          <w:szCs w:val="24"/>
        </w:rPr>
        <w:t xml:space="preserve">II. </w:t>
      </w:r>
      <w:r w:rsidRPr="008F03D5">
        <w:rPr>
          <w:rFonts w:ascii="Palatino Linotype" w:hAnsi="Palatino Linotype" w:cs="Arial"/>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15113" w:rsidRPr="008F03D5" w:rsidRDefault="00215113" w:rsidP="007C647E">
      <w:pPr>
        <w:spacing w:after="120" w:line="360" w:lineRule="auto"/>
        <w:ind w:left="709" w:right="567"/>
        <w:contextualSpacing/>
        <w:jc w:val="both"/>
        <w:rPr>
          <w:rFonts w:ascii="Palatino Linotype" w:hAnsi="Palatino Linotype" w:cs="Arial"/>
          <w:i/>
          <w:color w:val="000000" w:themeColor="text1"/>
          <w:sz w:val="24"/>
          <w:szCs w:val="24"/>
        </w:rPr>
      </w:pPr>
      <w:r w:rsidRPr="008F03D5">
        <w:rPr>
          <w:rFonts w:ascii="Palatino Linotype" w:hAnsi="Palatino Linotype" w:cs="Arial"/>
          <w:bCs/>
          <w:i/>
          <w:color w:val="000000" w:themeColor="text1"/>
          <w:sz w:val="24"/>
          <w:szCs w:val="24"/>
        </w:rPr>
        <w:t xml:space="preserve">III. </w:t>
      </w:r>
      <w:r w:rsidRPr="008F03D5">
        <w:rPr>
          <w:rFonts w:ascii="Palatino Linotype" w:hAnsi="Palatino Linotype" w:cs="Arial"/>
          <w:i/>
          <w:color w:val="000000" w:themeColor="text1"/>
          <w:sz w:val="24"/>
          <w:szCs w:val="24"/>
        </w:rPr>
        <w:t xml:space="preserve">La que presenten los particulares a los sujetos obligados, de conformidad con lo dispuesto por las leyes o los tratados internacionales. </w:t>
      </w:r>
    </w:p>
    <w:p w:rsidR="00215113" w:rsidRPr="008F03D5" w:rsidRDefault="00215113" w:rsidP="007C647E">
      <w:pPr>
        <w:spacing w:after="120" w:line="360" w:lineRule="auto"/>
        <w:ind w:left="709" w:right="567"/>
        <w:contextualSpacing/>
        <w:jc w:val="both"/>
        <w:rPr>
          <w:rFonts w:ascii="Palatino Linotype" w:hAnsi="Palatino Linotype" w:cs="Arial"/>
          <w:i/>
          <w:color w:val="000000" w:themeColor="text1"/>
          <w:sz w:val="24"/>
          <w:szCs w:val="24"/>
        </w:rPr>
      </w:pPr>
      <w:r w:rsidRPr="008F03D5">
        <w:rPr>
          <w:rFonts w:ascii="Palatino Linotype" w:hAnsi="Palatino Linotype" w:cs="Arial"/>
          <w:i/>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rsidR="00215113" w:rsidRPr="008F03D5" w:rsidRDefault="00215113" w:rsidP="007C647E">
      <w:pPr>
        <w:spacing w:after="120" w:line="360" w:lineRule="auto"/>
        <w:ind w:left="709" w:right="567"/>
        <w:contextualSpacing/>
        <w:jc w:val="both"/>
        <w:rPr>
          <w:rFonts w:ascii="Palatino Linotype" w:hAnsi="Palatino Linotype" w:cs="Arial"/>
          <w:i/>
          <w:color w:val="000000" w:themeColor="text1"/>
          <w:sz w:val="24"/>
          <w:szCs w:val="24"/>
        </w:rPr>
      </w:pPr>
      <w:r w:rsidRPr="008F03D5">
        <w:rPr>
          <w:rFonts w:ascii="Palatino Linotype" w:hAnsi="Palatino Linotype" w:cs="Arial"/>
          <w:i/>
          <w:color w:val="000000" w:themeColor="text1"/>
          <w:sz w:val="24"/>
          <w:szCs w:val="24"/>
        </w:rPr>
        <w:lastRenderedPageBreak/>
        <w:t xml:space="preserve">No se considerará confidencial la información que se encuentre en los registros públicos o en fuentes de acceso público, ni tampoco la que sea considerada por la presente ley como inform.3ación pública. </w:t>
      </w:r>
    </w:p>
    <w:p w:rsidR="00215113" w:rsidRPr="008F03D5" w:rsidRDefault="00215113" w:rsidP="00215113">
      <w:pPr>
        <w:spacing w:after="120" w:line="360" w:lineRule="auto"/>
        <w:ind w:left="426" w:right="49"/>
        <w:contextualSpacing/>
        <w:jc w:val="both"/>
        <w:rPr>
          <w:rFonts w:ascii="Palatino Linotype" w:hAnsi="Palatino Linotype" w:cs="Arial"/>
          <w:i/>
          <w:color w:val="000000" w:themeColor="text1"/>
          <w:sz w:val="24"/>
          <w:szCs w:val="24"/>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8F03D5">
        <w:rPr>
          <w:rFonts w:ascii="Palatino Linotype" w:hAnsi="Palatino Linotype" w:cs="Arial"/>
          <w:color w:val="000000" w:themeColor="text1"/>
          <w:sz w:val="24"/>
          <w:szCs w:val="24"/>
          <w:vertAlign w:val="superscript"/>
          <w:lang w:val="es-ES_tradnl"/>
        </w:rPr>
        <w:footnoteReference w:id="3"/>
      </w:r>
      <w:r w:rsidRPr="008F03D5">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Default="00215113" w:rsidP="00215113">
      <w:pPr>
        <w:spacing w:after="120" w:line="360" w:lineRule="auto"/>
        <w:ind w:left="426" w:right="49"/>
        <w:contextualSpacing/>
        <w:jc w:val="both"/>
        <w:rPr>
          <w:rFonts w:ascii="Palatino Linotype" w:hAnsi="Palatino Linotype" w:cs="Arial"/>
          <w:b/>
          <w:color w:val="000000" w:themeColor="text1"/>
          <w:sz w:val="24"/>
          <w:szCs w:val="24"/>
        </w:rPr>
      </w:pPr>
      <w:r w:rsidRPr="008F03D5">
        <w:rPr>
          <w:rFonts w:ascii="Palatino Linotype" w:hAnsi="Palatino Linotype" w:cs="Arial"/>
          <w:b/>
          <w:color w:val="000000" w:themeColor="text1"/>
          <w:sz w:val="24"/>
          <w:szCs w:val="24"/>
        </w:rPr>
        <w:lastRenderedPageBreak/>
        <w:t>Formalidades para emitir el acuerdo de clasificación.</w:t>
      </w:r>
    </w:p>
    <w:p w:rsidR="008F03D5" w:rsidRPr="008F03D5" w:rsidRDefault="008F03D5" w:rsidP="00215113">
      <w:pPr>
        <w:spacing w:after="120" w:line="360" w:lineRule="auto"/>
        <w:ind w:left="426" w:right="49"/>
        <w:contextualSpacing/>
        <w:jc w:val="both"/>
        <w:rPr>
          <w:rFonts w:ascii="Palatino Linotype" w:hAnsi="Palatino Linotype" w:cs="Arial"/>
          <w:b/>
          <w:color w:val="000000" w:themeColor="text1"/>
          <w:sz w:val="24"/>
          <w:szCs w:val="24"/>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8F03D5">
        <w:rPr>
          <w:rFonts w:ascii="Palatino Linotype" w:hAnsi="Palatino Linotype" w:cs="Arial"/>
          <w:b/>
          <w:color w:val="000000" w:themeColor="text1"/>
          <w:sz w:val="24"/>
          <w:szCs w:val="24"/>
          <w:u w:val="single"/>
          <w:lang w:val="es-ES_tradnl"/>
        </w:rPr>
        <w:t>el acto reúna con los requisitos elementales</w:t>
      </w:r>
      <w:r w:rsidRPr="008F03D5">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rPr>
      </w:pPr>
      <w:r w:rsidRPr="008F03D5">
        <w:rPr>
          <w:rFonts w:ascii="Palatino Linotype" w:hAnsi="Palatino Linotype" w:cs="Arial"/>
          <w:b/>
          <w:color w:val="000000" w:themeColor="text1"/>
          <w:sz w:val="24"/>
          <w:szCs w:val="24"/>
        </w:rPr>
        <w:t>Requisitos</w:t>
      </w:r>
      <w:r w:rsidRPr="008F03D5">
        <w:rPr>
          <w:rFonts w:ascii="Palatino Linotype" w:hAnsi="Palatino Linotype" w:cs="Arial"/>
          <w:color w:val="000000" w:themeColor="text1"/>
          <w:sz w:val="24"/>
          <w:szCs w:val="24"/>
        </w:rPr>
        <w:t xml:space="preserve"> </w:t>
      </w:r>
      <w:r w:rsidRPr="008F03D5">
        <w:rPr>
          <w:rFonts w:ascii="Palatino Linotype" w:hAnsi="Palatino Linotype" w:cs="Arial"/>
          <w:b/>
          <w:color w:val="000000" w:themeColor="text1"/>
          <w:sz w:val="24"/>
          <w:szCs w:val="24"/>
        </w:rPr>
        <w:t>de fondo del acuerdo de clasificación</w:t>
      </w: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 xml:space="preserve">De lo anterior, se desprende que para una correcta </w:t>
      </w:r>
      <w:r w:rsidRPr="008F03D5">
        <w:rPr>
          <w:rFonts w:ascii="Palatino Linotype" w:hAnsi="Palatino Linotype" w:cs="Arial"/>
          <w:b/>
          <w:color w:val="000000" w:themeColor="text1"/>
          <w:sz w:val="24"/>
          <w:szCs w:val="24"/>
          <w:lang w:val="es-ES_tradnl"/>
        </w:rPr>
        <w:t>clasificación total o parcial</w:t>
      </w:r>
      <w:r w:rsidRPr="008F03D5">
        <w:rPr>
          <w:rFonts w:ascii="Palatino Linotype" w:hAnsi="Palatino Linotype" w:cs="Arial"/>
          <w:color w:val="000000" w:themeColor="text1"/>
          <w:sz w:val="24"/>
          <w:szCs w:val="24"/>
          <w:lang w:val="es-ES_tradnl"/>
        </w:rPr>
        <w:t xml:space="preserve">, esto es determinar los datos que se suprimen en las versiones públicas, es necesario fundar y motivar, de manera correcta, la clasificación; considerando que todo acto que la autoridad pronuncie en el ejercicio de sus atribuciones, </w:t>
      </w:r>
      <w:r w:rsidRPr="008F03D5">
        <w:rPr>
          <w:rFonts w:ascii="Palatino Linotype" w:hAnsi="Palatino Linotype" w:cs="Arial"/>
          <w:color w:val="000000" w:themeColor="text1"/>
          <w:sz w:val="24"/>
          <w:szCs w:val="24"/>
          <w:lang w:val="es-ES_tradnl"/>
        </w:rPr>
        <w:lastRenderedPageBreak/>
        <w:t>debe expresar los fundamentos legales que le dieron origen y las razones por las que se deben aplicar al caso concreto.</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F03D5">
        <w:rPr>
          <w:rFonts w:ascii="Palatino Linotype" w:hAnsi="Palatino Linotype" w:cs="Arial"/>
          <w:color w:val="000000" w:themeColor="text1"/>
          <w:sz w:val="24"/>
          <w:szCs w:val="24"/>
          <w:vertAlign w:val="superscript"/>
          <w:lang w:val="es-ES_tradnl"/>
        </w:rPr>
        <w:footnoteReference w:id="4"/>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rPr>
      </w:pPr>
    </w:p>
    <w:p w:rsidR="00215113" w:rsidRPr="008F03D5" w:rsidRDefault="00215113" w:rsidP="007C647E">
      <w:pPr>
        <w:spacing w:after="120" w:line="360" w:lineRule="auto"/>
        <w:ind w:left="567" w:right="567"/>
        <w:contextualSpacing/>
        <w:jc w:val="both"/>
        <w:rPr>
          <w:rFonts w:ascii="Palatino Linotype" w:hAnsi="Palatino Linotype" w:cs="Arial"/>
          <w:i/>
          <w:color w:val="000000" w:themeColor="text1"/>
        </w:rPr>
      </w:pPr>
      <w:r w:rsidRPr="008F03D5">
        <w:rPr>
          <w:rFonts w:ascii="Palatino Linotype" w:hAnsi="Palatino Linotype" w:cs="Arial"/>
          <w:b/>
          <w:i/>
          <w:color w:val="000000" w:themeColor="text1"/>
        </w:rPr>
        <w:t>FUNDAMENTACIÓN Y MOTIVACIÓN.</w:t>
      </w:r>
      <w:r w:rsidRPr="008F03D5">
        <w:rPr>
          <w:rFonts w:ascii="Palatino Linotype" w:hAnsi="Palatino Linotype" w:cs="Arial"/>
          <w:i/>
          <w:color w:val="000000" w:themeColor="text1"/>
        </w:rPr>
        <w:t xml:space="preserve"> La </w:t>
      </w:r>
      <w:r w:rsidRPr="008F03D5">
        <w:rPr>
          <w:rFonts w:ascii="Palatino Linotype" w:hAnsi="Palatino Linotype" w:cs="Arial"/>
          <w:i/>
          <w:color w:val="000000" w:themeColor="text1"/>
          <w:u w:val="single"/>
        </w:rPr>
        <w:t xml:space="preserve">debida fundamentación y motivación legal, deben entenderse, por lo primero, la cita del precepto legal aplicable al caso, y por </w:t>
      </w:r>
      <w:r w:rsidRPr="008F03D5">
        <w:rPr>
          <w:rFonts w:ascii="Palatino Linotype" w:hAnsi="Palatino Linotype" w:cs="Arial"/>
          <w:i/>
          <w:color w:val="000000" w:themeColor="text1"/>
          <w:u w:val="single"/>
        </w:rPr>
        <w:lastRenderedPageBreak/>
        <w:t>lo segundo, las razones, motivos o circunstancias especiales que llevaron a la autoridad a concluir que el caso particular encuadra en el supuesto previsto por la norma legal invocada como fundamento</w:t>
      </w:r>
      <w:r w:rsidRPr="008F03D5">
        <w:rPr>
          <w:rFonts w:ascii="Palatino Linotype" w:hAnsi="Palatino Linotype" w:cs="Arial"/>
          <w:i/>
          <w:color w:val="000000" w:themeColor="text1"/>
        </w:rPr>
        <w:t>.</w:t>
      </w:r>
    </w:p>
    <w:p w:rsidR="00215113" w:rsidRPr="008F03D5" w:rsidRDefault="00215113" w:rsidP="007C647E">
      <w:pPr>
        <w:spacing w:after="120" w:line="360" w:lineRule="auto"/>
        <w:ind w:left="567" w:right="567"/>
        <w:contextualSpacing/>
        <w:jc w:val="both"/>
        <w:rPr>
          <w:rFonts w:ascii="Palatino Linotype" w:hAnsi="Palatino Linotype" w:cs="Arial"/>
          <w:i/>
          <w:color w:val="000000" w:themeColor="text1"/>
        </w:rPr>
      </w:pPr>
      <w:r w:rsidRPr="008F03D5">
        <w:rPr>
          <w:rFonts w:ascii="Palatino Linotype" w:hAnsi="Palatino Linotype" w:cs="Arial"/>
          <w:i/>
          <w:color w:val="000000" w:themeColor="text1"/>
        </w:rPr>
        <w:t>SEGUNDO TRIBUNAL COLEGIADO DEL SEXTO CIRCUITO.</w:t>
      </w:r>
    </w:p>
    <w:p w:rsidR="00215113" w:rsidRPr="008F03D5" w:rsidRDefault="00215113" w:rsidP="007C647E">
      <w:pPr>
        <w:spacing w:after="120" w:line="360" w:lineRule="auto"/>
        <w:ind w:left="567" w:right="567"/>
        <w:contextualSpacing/>
        <w:jc w:val="both"/>
        <w:rPr>
          <w:rFonts w:ascii="Palatino Linotype" w:hAnsi="Palatino Linotype" w:cs="Arial"/>
          <w:i/>
          <w:color w:val="000000" w:themeColor="text1"/>
        </w:rPr>
      </w:pPr>
      <w:r w:rsidRPr="008F03D5">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215113" w:rsidRPr="008F03D5" w:rsidRDefault="00215113" w:rsidP="007C647E">
      <w:pPr>
        <w:spacing w:after="120" w:line="360" w:lineRule="auto"/>
        <w:ind w:left="567" w:right="567"/>
        <w:contextualSpacing/>
        <w:jc w:val="both"/>
        <w:rPr>
          <w:rFonts w:ascii="Palatino Linotype" w:hAnsi="Palatino Linotype" w:cs="Arial"/>
          <w:i/>
          <w:color w:val="000000" w:themeColor="text1"/>
        </w:rPr>
      </w:pPr>
      <w:r w:rsidRPr="008F03D5">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8F03D5">
        <w:rPr>
          <w:rFonts w:ascii="Palatino Linotype" w:hAnsi="Palatino Linotype" w:cs="Arial"/>
          <w:i/>
          <w:color w:val="000000" w:themeColor="text1"/>
        </w:rPr>
        <w:t>Esponda</w:t>
      </w:r>
      <w:proofErr w:type="spellEnd"/>
      <w:r w:rsidRPr="008F03D5">
        <w:rPr>
          <w:rFonts w:ascii="Palatino Linotype" w:hAnsi="Palatino Linotype" w:cs="Arial"/>
          <w:i/>
          <w:color w:val="000000" w:themeColor="text1"/>
        </w:rPr>
        <w:t xml:space="preserve"> Rincón.</w:t>
      </w:r>
    </w:p>
    <w:p w:rsidR="00215113" w:rsidRPr="008F03D5" w:rsidRDefault="00215113" w:rsidP="007C647E">
      <w:pPr>
        <w:spacing w:after="120" w:line="360" w:lineRule="auto"/>
        <w:ind w:left="567" w:right="567"/>
        <w:contextualSpacing/>
        <w:jc w:val="both"/>
        <w:rPr>
          <w:rFonts w:ascii="Palatino Linotype" w:hAnsi="Palatino Linotype" w:cs="Arial"/>
          <w:i/>
          <w:color w:val="000000" w:themeColor="text1"/>
        </w:rPr>
      </w:pPr>
      <w:r w:rsidRPr="008F03D5">
        <w:rPr>
          <w:rFonts w:ascii="Palatino Linotype" w:hAnsi="Palatino Linotype" w:cs="Arial"/>
          <w:i/>
          <w:color w:val="000000" w:themeColor="text1"/>
        </w:rPr>
        <w:t xml:space="preserve">Amparo en revisión 333/88. </w:t>
      </w:r>
      <w:proofErr w:type="spellStart"/>
      <w:r w:rsidRPr="008F03D5">
        <w:rPr>
          <w:rFonts w:ascii="Palatino Linotype" w:hAnsi="Palatino Linotype" w:cs="Arial"/>
          <w:i/>
          <w:color w:val="000000" w:themeColor="text1"/>
        </w:rPr>
        <w:t>Adilia</w:t>
      </w:r>
      <w:proofErr w:type="spellEnd"/>
      <w:r w:rsidRPr="008F03D5">
        <w:rPr>
          <w:rFonts w:ascii="Palatino Linotype" w:hAnsi="Palatino Linotype" w:cs="Arial"/>
          <w:i/>
          <w:color w:val="000000" w:themeColor="text1"/>
        </w:rPr>
        <w:t xml:space="preserve"> Romero. 26 de octubre de 1988. Unanimidad de votos. Ponente: Arnoldo Nájera Virgen. Secretario: Enrique Crispín Campos Ramírez.</w:t>
      </w:r>
    </w:p>
    <w:p w:rsidR="00215113" w:rsidRPr="008F03D5" w:rsidRDefault="00215113" w:rsidP="00215113">
      <w:pPr>
        <w:spacing w:after="120" w:line="360" w:lineRule="auto"/>
        <w:ind w:left="851" w:right="567"/>
        <w:contextualSpacing/>
        <w:jc w:val="both"/>
        <w:rPr>
          <w:rFonts w:ascii="Palatino Linotype" w:hAnsi="Palatino Linotype" w:cs="Arial"/>
          <w:i/>
          <w:color w:val="000000" w:themeColor="text1"/>
        </w:rPr>
      </w:pPr>
      <w:r w:rsidRPr="008F03D5">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8F03D5">
        <w:rPr>
          <w:rFonts w:ascii="Palatino Linotype" w:hAnsi="Palatino Linotype" w:cs="Arial"/>
          <w:i/>
          <w:color w:val="000000" w:themeColor="text1"/>
        </w:rPr>
        <w:t>Goyzueta</w:t>
      </w:r>
      <w:proofErr w:type="spellEnd"/>
      <w:r w:rsidRPr="008F03D5">
        <w:rPr>
          <w:rFonts w:ascii="Palatino Linotype" w:hAnsi="Palatino Linotype" w:cs="Arial"/>
          <w:i/>
          <w:color w:val="000000" w:themeColor="text1"/>
        </w:rPr>
        <w:t>. Secretario: Gonzalo Carrera Molina.</w:t>
      </w:r>
    </w:p>
    <w:p w:rsidR="00215113" w:rsidRPr="008F03D5" w:rsidRDefault="00215113" w:rsidP="00215113">
      <w:pPr>
        <w:spacing w:after="120" w:line="360" w:lineRule="auto"/>
        <w:ind w:left="851" w:right="567"/>
        <w:contextualSpacing/>
        <w:jc w:val="both"/>
        <w:rPr>
          <w:rFonts w:ascii="Palatino Linotype" w:hAnsi="Palatino Linotype" w:cs="Arial"/>
          <w:i/>
          <w:color w:val="000000" w:themeColor="text1"/>
        </w:rPr>
      </w:pPr>
      <w:r w:rsidRPr="008F03D5">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8F03D5">
        <w:rPr>
          <w:rFonts w:ascii="Palatino Linotype" w:hAnsi="Palatino Linotype" w:cs="Arial"/>
          <w:i/>
          <w:color w:val="000000" w:themeColor="text1"/>
        </w:rPr>
        <w:t>Baigts</w:t>
      </w:r>
      <w:proofErr w:type="spellEnd"/>
      <w:r w:rsidRPr="008F03D5">
        <w:rPr>
          <w:rFonts w:ascii="Palatino Linotype" w:hAnsi="Palatino Linotype" w:cs="Arial"/>
          <w:i/>
          <w:color w:val="000000" w:themeColor="text1"/>
        </w:rPr>
        <w:t xml:space="preserve"> Muñoz.</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 xml:space="preserve">En consecuencia, la fundamentación y motivación implica que, en el acto de autoridad, además de contenerse los supuestos jurídicos aplicables se </w:t>
      </w:r>
      <w:r w:rsidRPr="008F03D5">
        <w:rPr>
          <w:rFonts w:ascii="Palatino Linotype" w:hAnsi="Palatino Linotype" w:cs="Arial"/>
          <w:color w:val="000000" w:themeColor="text1"/>
          <w:sz w:val="24"/>
          <w:szCs w:val="24"/>
          <w:lang w:val="es-ES_tradnl"/>
        </w:rPr>
        <w:lastRenderedPageBreak/>
        <w:t>expliquen claramente por qué a través de la utilización de la norma se emitió el acto. De este modo, la persona que se sienta afectada pueda impugnar la decisión, permitiéndole una real y auténtica defensa.</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 xml:space="preserve">Ahora bien, </w:t>
      </w:r>
      <w:r w:rsidRPr="008F03D5">
        <w:rPr>
          <w:rFonts w:ascii="Palatino Linotype" w:hAnsi="Palatino Linotype" w:cs="Arial"/>
          <w:b/>
          <w:color w:val="000000" w:themeColor="text1"/>
          <w:sz w:val="24"/>
          <w:szCs w:val="24"/>
          <w:u w:val="single"/>
          <w:lang w:val="es-ES_tradnl"/>
        </w:rPr>
        <w:t>para cada caso además de fundar y motivar</w:t>
      </w:r>
      <w:r w:rsidRPr="008F03D5">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F03D5">
        <w:rPr>
          <w:rFonts w:ascii="Palatino Linotype" w:hAnsi="Palatino Linotype" w:cs="Arial"/>
          <w:color w:val="000000" w:themeColor="text1"/>
          <w:sz w:val="24"/>
          <w:szCs w:val="24"/>
          <w:vertAlign w:val="superscript"/>
          <w:lang w:val="es-ES_tradnl"/>
        </w:rPr>
        <w:footnoteReference w:id="5"/>
      </w:r>
      <w:r w:rsidRPr="008F03D5">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8F03D5">
        <w:rPr>
          <w:rFonts w:ascii="Palatino Linotype" w:hAnsi="Palatino Linotype" w:cs="Arial"/>
          <w:color w:val="000000" w:themeColor="text1"/>
          <w:sz w:val="24"/>
          <w:szCs w:val="24"/>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b/>
          <w:color w:val="000000" w:themeColor="text1"/>
          <w:sz w:val="24"/>
          <w:szCs w:val="24"/>
          <w:u w:val="single"/>
        </w:rPr>
        <w:t xml:space="preserve">Otro tipo de información confidencial constituyen los secretos bancario, fiduciario, industrial, comercial, fiscal, bursátil y postal, cuya titularidad </w:t>
      </w:r>
      <w:r w:rsidRPr="008F03D5">
        <w:rPr>
          <w:rFonts w:ascii="Palatino Linotype" w:hAnsi="Palatino Linotype" w:cs="Arial"/>
          <w:b/>
          <w:color w:val="000000" w:themeColor="text1"/>
          <w:sz w:val="24"/>
          <w:szCs w:val="24"/>
          <w:u w:val="single"/>
        </w:rPr>
        <w:lastRenderedPageBreak/>
        <w:t>corresponda a particulares,</w:t>
      </w:r>
      <w:r w:rsidRPr="008F03D5">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spacing w:after="120" w:line="360" w:lineRule="auto"/>
        <w:ind w:left="426" w:right="49"/>
        <w:contextualSpacing/>
        <w:jc w:val="both"/>
        <w:rPr>
          <w:rFonts w:ascii="Palatino Linotype" w:hAnsi="Palatino Linotype" w:cs="Arial"/>
          <w:b/>
          <w:color w:val="000000" w:themeColor="text1"/>
          <w:sz w:val="24"/>
          <w:szCs w:val="24"/>
        </w:rPr>
      </w:pPr>
      <w:r w:rsidRPr="008F03D5">
        <w:rPr>
          <w:rFonts w:ascii="Palatino Linotype" w:hAnsi="Palatino Linotype" w:cs="Arial"/>
          <w:b/>
          <w:color w:val="000000" w:themeColor="text1"/>
          <w:sz w:val="24"/>
          <w:szCs w:val="24"/>
        </w:rPr>
        <w:t>Condiciones especiales de la clasificación de la información como confidencial.</w:t>
      </w: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spacing w:after="120" w:line="360" w:lineRule="auto"/>
        <w:ind w:left="426" w:right="567"/>
        <w:contextualSpacing/>
        <w:jc w:val="both"/>
        <w:rPr>
          <w:rFonts w:ascii="Palatino Linotype" w:hAnsi="Palatino Linotype" w:cs="Arial"/>
          <w:bCs/>
          <w:i/>
          <w:color w:val="000000" w:themeColor="text1"/>
          <w:sz w:val="24"/>
          <w:szCs w:val="24"/>
        </w:rPr>
      </w:pPr>
      <w:r w:rsidRPr="008F03D5">
        <w:rPr>
          <w:rFonts w:ascii="Palatino Linotype" w:hAnsi="Palatino Linotype" w:cs="Arial"/>
          <w:bCs/>
          <w:i/>
          <w:color w:val="000000" w:themeColor="text1"/>
          <w:sz w:val="24"/>
          <w:szCs w:val="24"/>
        </w:rPr>
        <w:t>I.</w:t>
      </w:r>
      <w:r w:rsidRPr="008F03D5">
        <w:rPr>
          <w:rFonts w:ascii="Palatino Linotype" w:hAnsi="Palatino Linotype" w:cs="Arial"/>
          <w:i/>
          <w:color w:val="000000" w:themeColor="text1"/>
          <w:sz w:val="24"/>
          <w:szCs w:val="24"/>
        </w:rPr>
        <w:t xml:space="preserve"> La información se encuentre en registros públicos o fuentes de acceso público;</w:t>
      </w:r>
    </w:p>
    <w:p w:rsidR="00215113" w:rsidRPr="008F03D5" w:rsidRDefault="00215113" w:rsidP="00215113">
      <w:pPr>
        <w:spacing w:after="120" w:line="360" w:lineRule="auto"/>
        <w:ind w:left="426" w:right="567"/>
        <w:contextualSpacing/>
        <w:jc w:val="both"/>
        <w:rPr>
          <w:rFonts w:ascii="Palatino Linotype" w:hAnsi="Palatino Linotype" w:cs="Arial"/>
          <w:bCs/>
          <w:i/>
          <w:color w:val="000000" w:themeColor="text1"/>
          <w:sz w:val="24"/>
          <w:szCs w:val="24"/>
        </w:rPr>
      </w:pPr>
      <w:r w:rsidRPr="008F03D5">
        <w:rPr>
          <w:rFonts w:ascii="Palatino Linotype" w:hAnsi="Palatino Linotype" w:cs="Arial"/>
          <w:bCs/>
          <w:i/>
          <w:color w:val="000000" w:themeColor="text1"/>
          <w:sz w:val="24"/>
          <w:szCs w:val="24"/>
        </w:rPr>
        <w:t xml:space="preserve">II. </w:t>
      </w:r>
      <w:r w:rsidRPr="008F03D5">
        <w:rPr>
          <w:rFonts w:ascii="Palatino Linotype" w:hAnsi="Palatino Linotype" w:cs="Arial"/>
          <w:i/>
          <w:color w:val="000000" w:themeColor="text1"/>
          <w:sz w:val="24"/>
          <w:szCs w:val="24"/>
        </w:rPr>
        <w:t>Por Ley tenga el carácter de pública;</w:t>
      </w:r>
    </w:p>
    <w:p w:rsidR="00215113" w:rsidRPr="008F03D5" w:rsidRDefault="00215113" w:rsidP="00215113">
      <w:pPr>
        <w:spacing w:after="120" w:line="360" w:lineRule="auto"/>
        <w:ind w:left="426" w:right="567"/>
        <w:contextualSpacing/>
        <w:jc w:val="both"/>
        <w:rPr>
          <w:rFonts w:ascii="Palatino Linotype" w:hAnsi="Palatino Linotype" w:cs="Arial"/>
          <w:i/>
          <w:color w:val="000000" w:themeColor="text1"/>
          <w:sz w:val="24"/>
          <w:szCs w:val="24"/>
        </w:rPr>
      </w:pPr>
      <w:r w:rsidRPr="008F03D5">
        <w:rPr>
          <w:rFonts w:ascii="Palatino Linotype" w:hAnsi="Palatino Linotype" w:cs="Arial"/>
          <w:bCs/>
          <w:i/>
          <w:color w:val="000000" w:themeColor="text1"/>
          <w:sz w:val="24"/>
          <w:szCs w:val="24"/>
        </w:rPr>
        <w:t xml:space="preserve">III. </w:t>
      </w:r>
      <w:r w:rsidRPr="008F03D5">
        <w:rPr>
          <w:rFonts w:ascii="Palatino Linotype" w:hAnsi="Palatino Linotype" w:cs="Arial"/>
          <w:i/>
          <w:color w:val="000000" w:themeColor="text1"/>
          <w:sz w:val="24"/>
          <w:szCs w:val="24"/>
        </w:rPr>
        <w:t xml:space="preserve">Exista una orden judicial; </w:t>
      </w:r>
    </w:p>
    <w:p w:rsidR="00215113" w:rsidRPr="008F03D5" w:rsidRDefault="00215113" w:rsidP="00215113">
      <w:pPr>
        <w:spacing w:after="120" w:line="360" w:lineRule="auto"/>
        <w:ind w:left="426" w:right="567"/>
        <w:contextualSpacing/>
        <w:jc w:val="both"/>
        <w:rPr>
          <w:rFonts w:ascii="Palatino Linotype" w:hAnsi="Palatino Linotype" w:cs="Arial"/>
          <w:i/>
          <w:color w:val="000000" w:themeColor="text1"/>
          <w:sz w:val="24"/>
          <w:szCs w:val="24"/>
        </w:rPr>
      </w:pPr>
      <w:r w:rsidRPr="008F03D5">
        <w:rPr>
          <w:rFonts w:ascii="Palatino Linotype" w:hAnsi="Palatino Linotype" w:cs="Arial"/>
          <w:bCs/>
          <w:i/>
          <w:color w:val="000000" w:themeColor="text1"/>
          <w:sz w:val="24"/>
          <w:szCs w:val="24"/>
        </w:rPr>
        <w:t xml:space="preserve">IV. </w:t>
      </w:r>
      <w:r w:rsidRPr="008F03D5">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215113" w:rsidRPr="008F03D5" w:rsidRDefault="00215113" w:rsidP="00215113">
      <w:pPr>
        <w:spacing w:after="120" w:line="360" w:lineRule="auto"/>
        <w:ind w:left="426" w:right="567"/>
        <w:contextualSpacing/>
        <w:jc w:val="both"/>
        <w:rPr>
          <w:rFonts w:ascii="Palatino Linotype" w:hAnsi="Palatino Linotype" w:cs="Arial"/>
          <w:i/>
          <w:color w:val="000000" w:themeColor="text1"/>
          <w:sz w:val="24"/>
          <w:szCs w:val="24"/>
        </w:rPr>
      </w:pPr>
      <w:r w:rsidRPr="008F03D5">
        <w:rPr>
          <w:rFonts w:ascii="Palatino Linotype" w:hAnsi="Palatino Linotype" w:cs="Arial"/>
          <w:bCs/>
          <w:i/>
          <w:color w:val="000000" w:themeColor="text1"/>
          <w:sz w:val="24"/>
          <w:szCs w:val="24"/>
        </w:rPr>
        <w:t xml:space="preserve">V. </w:t>
      </w:r>
      <w:r w:rsidRPr="008F03D5">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8F03D5">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w:t>
      </w:r>
      <w:r w:rsidRPr="008F03D5">
        <w:rPr>
          <w:rFonts w:ascii="Palatino Linotype" w:hAnsi="Palatino Linotype" w:cs="Arial"/>
          <w:color w:val="000000" w:themeColor="text1"/>
          <w:sz w:val="24"/>
          <w:szCs w:val="24"/>
          <w:lang w:val="es-ES_tradnl"/>
        </w:rPr>
        <w:lastRenderedPageBreak/>
        <w:t xml:space="preserve">discutido la Suprema Corte de Justicia de la Nación, los servidores públicos nos encontramos sujetos a un régimen menor de protección. </w:t>
      </w:r>
    </w:p>
    <w:p w:rsidR="00215113" w:rsidRPr="008F03D5" w:rsidRDefault="00215113" w:rsidP="00215113">
      <w:pPr>
        <w:spacing w:after="120" w:line="360" w:lineRule="auto"/>
        <w:ind w:left="426" w:right="49"/>
        <w:contextualSpacing/>
        <w:jc w:val="both"/>
        <w:rPr>
          <w:rFonts w:ascii="Palatino Linotype" w:hAnsi="Palatino Linotype" w:cs="Arial"/>
          <w:color w:val="000000" w:themeColor="text1"/>
          <w:sz w:val="24"/>
          <w:szCs w:val="24"/>
          <w:lang w:val="es-ES_tradnl"/>
        </w:rPr>
      </w:pPr>
    </w:p>
    <w:p w:rsidR="00215113" w:rsidRPr="008F03D5" w:rsidRDefault="00215113" w:rsidP="00215113">
      <w:pPr>
        <w:numPr>
          <w:ilvl w:val="0"/>
          <w:numId w:val="2"/>
        </w:numPr>
        <w:spacing w:after="120" w:line="360" w:lineRule="auto"/>
        <w:ind w:left="426" w:right="49" w:hanging="426"/>
        <w:jc w:val="both"/>
        <w:rPr>
          <w:rFonts w:ascii="Palatino Linotype" w:eastAsia="MS Mincho" w:hAnsi="Palatino Linotype" w:cstheme="majorBidi"/>
          <w:sz w:val="24"/>
          <w:szCs w:val="24"/>
          <w:lang w:val="es-ES_tradnl" w:eastAsia="es-ES"/>
        </w:rPr>
      </w:pPr>
      <w:r w:rsidRPr="008F03D5">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7C647E" w:rsidRPr="008F03D5" w:rsidRDefault="007C647E" w:rsidP="007C647E">
      <w:pPr>
        <w:pStyle w:val="Prrafodelista"/>
        <w:rPr>
          <w:rFonts w:ascii="Palatino Linotype" w:eastAsia="MS Mincho" w:hAnsi="Palatino Linotype" w:cstheme="majorBidi"/>
          <w:sz w:val="24"/>
          <w:szCs w:val="24"/>
          <w:lang w:val="es-ES_tradnl" w:eastAsia="es-ES"/>
        </w:rPr>
      </w:pPr>
    </w:p>
    <w:p w:rsidR="00215113" w:rsidRPr="008F03D5" w:rsidRDefault="00215113" w:rsidP="00215113">
      <w:pPr>
        <w:numPr>
          <w:ilvl w:val="0"/>
          <w:numId w:val="2"/>
        </w:numPr>
        <w:spacing w:before="240" w:after="360" w:line="360" w:lineRule="auto"/>
        <w:ind w:right="49"/>
        <w:contextualSpacing/>
        <w:jc w:val="both"/>
        <w:rPr>
          <w:rFonts w:ascii="Palatino Linotype" w:eastAsia="MS Mincho" w:hAnsi="Palatino Linotype" w:cs="Arial"/>
          <w:i/>
          <w:sz w:val="24"/>
          <w:szCs w:val="24"/>
          <w:lang w:val="es-MX" w:eastAsia="es-ES"/>
        </w:rPr>
      </w:pPr>
      <w:r w:rsidRPr="008F03D5">
        <w:rPr>
          <w:rFonts w:ascii="Palatino Linotype" w:eastAsia="MS Mincho" w:hAnsi="Palatino Linotype" w:cstheme="majorBidi"/>
          <w:sz w:val="24"/>
          <w:szCs w:val="24"/>
          <w:lang w:val="es-ES_tradnl" w:eastAsia="es-ES"/>
        </w:rPr>
        <w:t xml:space="preserve">Consecuentemente, en términos del artículo </w:t>
      </w:r>
      <w:r w:rsidRPr="008F03D5">
        <w:rPr>
          <w:rFonts w:ascii="Palatino Linotype" w:eastAsia="MS Mincho" w:hAnsi="Palatino Linotype" w:cstheme="majorBidi"/>
          <w:b/>
          <w:sz w:val="24"/>
          <w:szCs w:val="24"/>
          <w:lang w:val="es-ES_tradnl" w:eastAsia="es-ES"/>
        </w:rPr>
        <w:t>186 fracción III</w:t>
      </w:r>
      <w:r w:rsidRPr="008F03D5">
        <w:rPr>
          <w:rFonts w:ascii="Palatino Linotype" w:eastAsia="MS Mincho" w:hAnsi="Palatino Linotype" w:cstheme="majorBidi"/>
          <w:sz w:val="24"/>
          <w:szCs w:val="24"/>
          <w:lang w:val="es-ES_tradnl" w:eastAsia="es-ES"/>
        </w:rPr>
        <w:t xml:space="preserve"> este Pleno determina </w:t>
      </w:r>
      <w:r w:rsidRPr="008F03D5">
        <w:rPr>
          <w:rFonts w:ascii="Palatino Linotype" w:eastAsia="MS Mincho" w:hAnsi="Palatino Linotype" w:cstheme="majorBidi"/>
          <w:b/>
          <w:sz w:val="24"/>
          <w:szCs w:val="24"/>
          <w:lang w:val="es-ES_tradnl" w:eastAsia="es-ES"/>
        </w:rPr>
        <w:t>MODIFICAR</w:t>
      </w:r>
      <w:r w:rsidRPr="008F03D5">
        <w:rPr>
          <w:rFonts w:ascii="Palatino Linotype" w:eastAsia="MS Mincho" w:hAnsi="Palatino Linotype" w:cstheme="majorBidi"/>
          <w:sz w:val="24"/>
          <w:szCs w:val="24"/>
          <w:lang w:val="es-ES_tradnl" w:eastAsia="es-ES"/>
        </w:rPr>
        <w:t xml:space="preserve"> las respuestas del presente recurso de revisión, toda vez que hubo afectación al derecho de acceso a la información pública establecido constitucionalmente a favor del particular.</w:t>
      </w:r>
    </w:p>
    <w:p w:rsidR="00215113" w:rsidRPr="008F03D5" w:rsidRDefault="00215113" w:rsidP="00215113">
      <w:pPr>
        <w:spacing w:before="240" w:after="360" w:line="360" w:lineRule="auto"/>
        <w:ind w:left="360" w:right="49"/>
        <w:contextualSpacing/>
        <w:jc w:val="both"/>
        <w:rPr>
          <w:rFonts w:ascii="Palatino Linotype" w:eastAsia="MS Mincho" w:hAnsi="Palatino Linotype" w:cs="Arial"/>
          <w:i/>
          <w:sz w:val="24"/>
          <w:szCs w:val="24"/>
          <w:lang w:val="es-MX" w:eastAsia="es-ES"/>
        </w:rPr>
      </w:pPr>
    </w:p>
    <w:p w:rsidR="00215113" w:rsidRPr="008F03D5" w:rsidRDefault="00215113" w:rsidP="00215113">
      <w:pPr>
        <w:numPr>
          <w:ilvl w:val="0"/>
          <w:numId w:val="2"/>
        </w:numPr>
        <w:spacing w:after="120" w:line="360" w:lineRule="auto"/>
        <w:ind w:left="426" w:right="49" w:hanging="426"/>
        <w:jc w:val="both"/>
        <w:rPr>
          <w:rFonts w:ascii="Palatino Linotype" w:eastAsia="MS Mincho" w:hAnsi="Palatino Linotype" w:cstheme="majorBidi"/>
          <w:sz w:val="24"/>
          <w:szCs w:val="24"/>
          <w:lang w:val="es-ES_tradnl" w:eastAsia="es-ES"/>
        </w:rPr>
      </w:pPr>
      <w:r w:rsidRPr="008F03D5">
        <w:rPr>
          <w:rFonts w:ascii="Palatino Linotype" w:eastAsia="MS Mincho" w:hAnsi="Palatino Linotype" w:cstheme="majorBidi"/>
          <w:sz w:val="24"/>
          <w:szCs w:val="24"/>
          <w:lang w:val="es-ES_tradnl" w:eastAsia="es-ES"/>
        </w:rPr>
        <w:t xml:space="preserve">Por lo anteriormente expuesto y fundado este </w:t>
      </w:r>
      <w:r w:rsidRPr="008F03D5">
        <w:rPr>
          <w:rFonts w:ascii="Palatino Linotype" w:eastAsia="MS Mincho" w:hAnsi="Palatino Linotype" w:cstheme="majorBidi"/>
          <w:b/>
          <w:sz w:val="24"/>
          <w:szCs w:val="24"/>
          <w:lang w:val="es-ES_tradnl" w:eastAsia="es-ES"/>
        </w:rPr>
        <w:t>ÓRGANO GARANTE</w:t>
      </w:r>
      <w:r w:rsidRPr="008F03D5">
        <w:rPr>
          <w:rFonts w:ascii="Palatino Linotype" w:eastAsia="MS Mincho" w:hAnsi="Palatino Linotype" w:cstheme="majorBidi"/>
          <w:sz w:val="24"/>
          <w:szCs w:val="24"/>
          <w:lang w:val="es-ES_tradnl" w:eastAsia="es-ES"/>
        </w:rPr>
        <w:t xml:space="preserve"> emite los siguientes.</w:t>
      </w:r>
    </w:p>
    <w:p w:rsidR="00C701B5" w:rsidRPr="008F03D5" w:rsidRDefault="008F03D5" w:rsidP="00C701B5">
      <w:pPr>
        <w:pStyle w:val="Prrafodelista"/>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val="es-MX" w:eastAsia="es-MX"/>
        </w:rPr>
        <mc:AlternateContent>
          <mc:Choice Requires="wps">
            <w:drawing>
              <wp:anchor distT="0" distB="0" distL="114300" distR="114300" simplePos="0" relativeHeight="251659264" behindDoc="0" locked="0" layoutInCell="1" allowOverlap="1">
                <wp:simplePos x="0" y="0"/>
                <wp:positionH relativeFrom="column">
                  <wp:posOffset>405764</wp:posOffset>
                </wp:positionH>
                <wp:positionV relativeFrom="paragraph">
                  <wp:posOffset>15239</wp:posOffset>
                </wp:positionV>
                <wp:extent cx="5095875" cy="27527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095875" cy="2752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4418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95pt,1.2pt" to="433.2pt,2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FeuAEAAMUDAAAOAAAAZHJzL2Uyb0RvYy54bWysU9uO0zAQfUfiHyy/06SRQpeo6T50tbwg&#10;qLh8gNcZt5Z809i06d8zdtIsAiQE2hdf55yZczze3o/WsDNg1N71fL2qOQMn/aDdseffvj6+ueMs&#10;JuEGYbyDnl8h8vvd61fbS+ig8SdvBkBGJC52l9DzU0qhq6ooT2BFXPkAji6VRysSbfFYDSguxG5N&#10;1dT12+ricQjoJcRIpw/TJd8VfqVApk9KRUjM9JxqS2XEMj7lsdptRXdEEU5azmWI/6jCCu0o6UL1&#10;IJJg31H/RmW1RB+9SivpbeWV0hKKBlKzrn9R8+UkAhQtZE4Mi03x5Wjlx/MBmR563nDmhKUn2tND&#10;yeSRYZ5Ykz26hNhR6N4dcN7FcMAseFRo80xS2Fh8vS6+wpiYpMO2ftfebVrOJN01m7bZNG1mrZ7h&#10;AWN6D96yvOi50S4LF504f4hpCr2FEC6XMxVQVulqIAcb9xkUiaGU64IubQR7g+wsqAGElODSek5d&#10;ojNMaWMWYP134ByfoVBa7F/AC6Jk9i4tYKudxz9lT+OtZDXF3xyYdGcLnvxwLU9TrKFeKebOfZ2b&#10;8ed9gT//vt0PAAAA//8DAFBLAwQUAAYACAAAACEAVcXLmuEAAAAIAQAADwAAAGRycy9kb3ducmV2&#10;LnhtbEyPQU/CQBCF7yb+h82YeJOtBRuonRJCYkQSQgQSPC7dta12Z5vuQsu/dzzp7U3ey3vfZPPB&#10;NuJiOl87QngcRSAMFU7XVCIc9i8PUxA+KNKqcWQQrsbDPL+9yVSqXU/v5rILpeAS8qlCqEJoUyl9&#10;URmr/Mi1htj7dJ1Vgc+ulLpTPZfbRsZRlEirauKFSrVmWZnie3e2CJtutVou1tcv2n7Y/hivj9u3&#10;4RXx/m5YPIMIZgh/YfjFZ3TImenkzqS9aBCS8YyTCPEEBNvTJGFxQpiMn2Yg80z+fyD/AQAA//8D&#10;AFBLAQItABQABgAIAAAAIQC2gziS/gAAAOEBAAATAAAAAAAAAAAAAAAAAAAAAABbQ29udGVudF9U&#10;eXBlc10ueG1sUEsBAi0AFAAGAAgAAAAhADj9If/WAAAAlAEAAAsAAAAAAAAAAAAAAAAALwEAAF9y&#10;ZWxzLy5yZWxzUEsBAi0AFAAGAAgAAAAhAJRxwV64AQAAxQMAAA4AAAAAAAAAAAAAAAAALgIAAGRy&#10;cy9lMm9Eb2MueG1sUEsBAi0AFAAGAAgAAAAhAFXFy5rhAAAACAEAAA8AAAAAAAAAAAAAAAAAEgQA&#10;AGRycy9kb3ducmV2LnhtbFBLBQYAAAAABAAEAPMAAAAgBQAAAAA=&#10;" strokecolor="#5b9bd5 [3204]" strokeweight=".5pt">
                <v:stroke joinstyle="miter"/>
              </v:line>
            </w:pict>
          </mc:Fallback>
        </mc:AlternateContent>
      </w:r>
    </w:p>
    <w:p w:rsidR="00215113" w:rsidRDefault="00215113" w:rsidP="00215113">
      <w:pPr>
        <w:spacing w:before="240" w:after="360" w:line="360" w:lineRule="auto"/>
        <w:ind w:left="360"/>
        <w:contextualSpacing/>
        <w:jc w:val="both"/>
        <w:rPr>
          <w:rFonts w:ascii="Palatino Linotype" w:eastAsia="MS Mincho" w:hAnsi="Palatino Linotype" w:cs="Arial"/>
          <w:i/>
          <w:sz w:val="24"/>
          <w:szCs w:val="24"/>
          <w:lang w:val="es-MX" w:eastAsia="es-ES"/>
        </w:rPr>
      </w:pPr>
    </w:p>
    <w:p w:rsidR="008F03D5" w:rsidRDefault="008F03D5" w:rsidP="00215113">
      <w:pPr>
        <w:spacing w:before="240" w:after="360" w:line="360" w:lineRule="auto"/>
        <w:ind w:left="360"/>
        <w:contextualSpacing/>
        <w:jc w:val="both"/>
        <w:rPr>
          <w:rFonts w:ascii="Palatino Linotype" w:eastAsia="MS Mincho" w:hAnsi="Palatino Linotype" w:cs="Arial"/>
          <w:i/>
          <w:sz w:val="24"/>
          <w:szCs w:val="24"/>
          <w:lang w:val="es-MX" w:eastAsia="es-ES"/>
        </w:rPr>
      </w:pPr>
    </w:p>
    <w:p w:rsidR="008F03D5" w:rsidRDefault="008F03D5" w:rsidP="00215113">
      <w:pPr>
        <w:spacing w:before="240" w:after="360" w:line="360" w:lineRule="auto"/>
        <w:ind w:left="360"/>
        <w:contextualSpacing/>
        <w:jc w:val="both"/>
        <w:rPr>
          <w:rFonts w:ascii="Palatino Linotype" w:eastAsia="MS Mincho" w:hAnsi="Palatino Linotype" w:cs="Arial"/>
          <w:i/>
          <w:sz w:val="24"/>
          <w:szCs w:val="24"/>
          <w:lang w:val="es-MX" w:eastAsia="es-ES"/>
        </w:rPr>
      </w:pPr>
    </w:p>
    <w:p w:rsidR="008F03D5" w:rsidRDefault="008F03D5" w:rsidP="00215113">
      <w:pPr>
        <w:spacing w:before="240" w:after="360" w:line="360" w:lineRule="auto"/>
        <w:ind w:left="360"/>
        <w:contextualSpacing/>
        <w:jc w:val="both"/>
        <w:rPr>
          <w:rFonts w:ascii="Palatino Linotype" w:eastAsia="MS Mincho" w:hAnsi="Palatino Linotype" w:cs="Arial"/>
          <w:i/>
          <w:sz w:val="24"/>
          <w:szCs w:val="24"/>
          <w:lang w:val="es-MX" w:eastAsia="es-ES"/>
        </w:rPr>
      </w:pPr>
    </w:p>
    <w:p w:rsidR="008F03D5" w:rsidRPr="008F03D5" w:rsidRDefault="008F03D5" w:rsidP="00215113">
      <w:pPr>
        <w:spacing w:before="240" w:after="360" w:line="360" w:lineRule="auto"/>
        <w:ind w:left="360"/>
        <w:contextualSpacing/>
        <w:jc w:val="both"/>
        <w:rPr>
          <w:rFonts w:ascii="Palatino Linotype" w:eastAsia="MS Mincho" w:hAnsi="Palatino Linotype" w:cs="Arial"/>
          <w:i/>
          <w:sz w:val="24"/>
          <w:szCs w:val="24"/>
          <w:lang w:val="es-MX" w:eastAsia="es-ES"/>
        </w:rPr>
      </w:pPr>
    </w:p>
    <w:p w:rsidR="00215113" w:rsidRPr="008F03D5" w:rsidRDefault="00215113" w:rsidP="00215113">
      <w:pPr>
        <w:keepNext/>
        <w:keepLines/>
        <w:spacing w:before="240" w:after="0" w:line="360" w:lineRule="auto"/>
        <w:jc w:val="center"/>
        <w:outlineLvl w:val="0"/>
        <w:rPr>
          <w:rFonts w:ascii="Palatino Linotype" w:eastAsia="Calibri" w:hAnsi="Palatino Linotype" w:cs="Times New Roman"/>
          <w:b/>
          <w:sz w:val="24"/>
          <w:szCs w:val="24"/>
          <w:lang w:eastAsia="es-ES"/>
        </w:rPr>
      </w:pPr>
      <w:bookmarkStart w:id="15" w:name="_Toc467083028"/>
      <w:bookmarkStart w:id="16" w:name="_Toc516764903"/>
      <w:r w:rsidRPr="008F03D5">
        <w:rPr>
          <w:rFonts w:ascii="Palatino Linotype" w:eastAsia="Calibri" w:hAnsi="Palatino Linotype" w:cs="Times New Roman"/>
          <w:b/>
          <w:sz w:val="24"/>
          <w:szCs w:val="24"/>
          <w:lang w:eastAsia="es-ES"/>
        </w:rPr>
        <w:lastRenderedPageBreak/>
        <w:t>R E S O L U T I V O S</w:t>
      </w:r>
      <w:bookmarkEnd w:id="15"/>
      <w:bookmarkEnd w:id="16"/>
    </w:p>
    <w:p w:rsidR="00215113" w:rsidRPr="008F03D5" w:rsidRDefault="00215113" w:rsidP="00215113">
      <w:pPr>
        <w:spacing w:before="240" w:after="360" w:line="360" w:lineRule="auto"/>
        <w:jc w:val="both"/>
        <w:rPr>
          <w:rFonts w:ascii="Palatino Linotype" w:eastAsia="Calibri" w:hAnsi="Palatino Linotype" w:cs="Arial"/>
          <w:sz w:val="24"/>
          <w:szCs w:val="24"/>
          <w:lang w:eastAsia="es-ES"/>
        </w:rPr>
      </w:pPr>
      <w:bookmarkStart w:id="17" w:name="_Toc452722829"/>
      <w:bookmarkStart w:id="18" w:name="_Toc454373811"/>
      <w:bookmarkStart w:id="19" w:name="_Toc476675991"/>
      <w:r w:rsidRPr="008F03D5">
        <w:rPr>
          <w:rFonts w:ascii="Palatino Linotype" w:hAnsi="Palatino Linotype" w:cs="Arial"/>
          <w:b/>
          <w:sz w:val="24"/>
          <w:szCs w:val="24"/>
          <w:lang w:val="es-MX"/>
        </w:rPr>
        <w:t>PRIMERO</w:t>
      </w:r>
      <w:r w:rsidRPr="008F03D5">
        <w:rPr>
          <w:rFonts w:ascii="Palatino Linotype" w:eastAsia="Times New Roman" w:hAnsi="Palatino Linotype" w:cs="Arial"/>
          <w:b/>
          <w:sz w:val="24"/>
          <w:szCs w:val="24"/>
          <w:lang w:val="es-ES_tradnl" w:eastAsia="es-ES"/>
        </w:rPr>
        <w:t xml:space="preserve">. </w:t>
      </w:r>
      <w:r w:rsidRPr="008F03D5">
        <w:rPr>
          <w:rFonts w:ascii="Palatino Linotype" w:eastAsia="Times New Roman" w:hAnsi="Palatino Linotype" w:cs="Arial"/>
          <w:sz w:val="24"/>
          <w:szCs w:val="24"/>
          <w:lang w:eastAsia="es-ES"/>
        </w:rPr>
        <w:t xml:space="preserve">Resultan </w:t>
      </w:r>
      <w:r w:rsidR="00C701B5" w:rsidRPr="008F03D5">
        <w:rPr>
          <w:rFonts w:ascii="Palatino Linotype" w:eastAsia="Times New Roman" w:hAnsi="Palatino Linotype" w:cs="Arial"/>
          <w:sz w:val="24"/>
          <w:szCs w:val="24"/>
          <w:lang w:eastAsia="es-ES"/>
        </w:rPr>
        <w:t xml:space="preserve">parcialmente </w:t>
      </w:r>
      <w:r w:rsidRPr="008F03D5">
        <w:rPr>
          <w:rFonts w:ascii="Palatino Linotype" w:eastAsia="Times New Roman" w:hAnsi="Palatino Linotype" w:cs="Arial"/>
          <w:sz w:val="24"/>
          <w:szCs w:val="24"/>
          <w:lang w:eastAsia="es-ES"/>
        </w:rPr>
        <w:t xml:space="preserve">fundadas las razones y motivos de inconformidad hechos valer por </w:t>
      </w:r>
      <w:r w:rsidR="0085770D" w:rsidRPr="0085770D">
        <w:rPr>
          <w:rFonts w:ascii="Palatino Linotype" w:eastAsia="Times New Roman" w:hAnsi="Palatino Linotype" w:cs="Arial"/>
          <w:b/>
          <w:sz w:val="24"/>
          <w:szCs w:val="24"/>
          <w:highlight w:val="black"/>
          <w:lang w:eastAsia="es-ES"/>
        </w:rPr>
        <w:t>-----------------------------------</w:t>
      </w:r>
      <w:r w:rsidRPr="008F03D5">
        <w:rPr>
          <w:rFonts w:ascii="Palatino Linotype" w:eastAsia="Times New Roman" w:hAnsi="Palatino Linotype" w:cs="Arial"/>
          <w:sz w:val="24"/>
          <w:szCs w:val="24"/>
          <w:lang w:eastAsia="es-ES"/>
        </w:rPr>
        <w:t xml:space="preserve">, </w:t>
      </w:r>
      <w:r w:rsidR="00C701B5" w:rsidRPr="008F03D5">
        <w:rPr>
          <w:rFonts w:ascii="Palatino Linotype" w:eastAsia="Calibri" w:hAnsi="Palatino Linotype" w:cs="Arial"/>
          <w:sz w:val="24"/>
          <w:szCs w:val="24"/>
          <w:lang w:eastAsia="es-ES"/>
        </w:rPr>
        <w:t>en el recurso</w:t>
      </w:r>
      <w:r w:rsidRPr="008F03D5">
        <w:rPr>
          <w:rFonts w:ascii="Palatino Linotype" w:eastAsia="Calibri" w:hAnsi="Palatino Linotype" w:cs="Arial"/>
          <w:sz w:val="24"/>
          <w:szCs w:val="24"/>
          <w:lang w:eastAsia="es-ES"/>
        </w:rPr>
        <w:t xml:space="preserve"> de revisión </w:t>
      </w:r>
      <w:r w:rsidR="00C701B5" w:rsidRPr="008F03D5">
        <w:rPr>
          <w:rFonts w:ascii="Palatino Linotype" w:eastAsia="Calibri" w:hAnsi="Palatino Linotype" w:cs="Arial"/>
          <w:b/>
          <w:bCs/>
          <w:sz w:val="24"/>
          <w:szCs w:val="24"/>
          <w:lang w:val="es-ES_tradnl" w:eastAsia="es-ES"/>
        </w:rPr>
        <w:t>01658</w:t>
      </w:r>
      <w:r w:rsidRPr="008F03D5">
        <w:rPr>
          <w:rFonts w:ascii="Palatino Linotype" w:eastAsia="Calibri" w:hAnsi="Palatino Linotype" w:cs="Arial"/>
          <w:b/>
          <w:bCs/>
          <w:sz w:val="24"/>
          <w:szCs w:val="24"/>
          <w:lang w:val="es-ES_tradnl" w:eastAsia="es-ES"/>
        </w:rPr>
        <w:t>/INFOEM/IP/RR/2018</w:t>
      </w:r>
      <w:r w:rsidRPr="008F03D5">
        <w:rPr>
          <w:rFonts w:ascii="Palatino Linotype" w:eastAsia="Calibri" w:hAnsi="Palatino Linotype" w:cs="Arial"/>
          <w:sz w:val="24"/>
          <w:szCs w:val="24"/>
          <w:lang w:eastAsia="es-ES"/>
        </w:rPr>
        <w:t xml:space="preserve"> </w:t>
      </w:r>
      <w:r w:rsidRPr="008F03D5">
        <w:rPr>
          <w:rFonts w:ascii="Palatino Linotype" w:eastAsia="Times New Roman" w:hAnsi="Palatino Linotype" w:cs="Times New Roman"/>
          <w:sz w:val="24"/>
          <w:szCs w:val="24"/>
          <w:lang w:val="es-ES_tradnl" w:eastAsia="es-ES"/>
        </w:rPr>
        <w:t xml:space="preserve">en términos de los considerandos </w:t>
      </w:r>
      <w:r w:rsidRPr="008F03D5">
        <w:rPr>
          <w:rFonts w:ascii="Palatino Linotype" w:eastAsia="Times New Roman" w:hAnsi="Palatino Linotype" w:cs="Times New Roman"/>
          <w:b/>
          <w:sz w:val="24"/>
          <w:szCs w:val="24"/>
          <w:lang w:val="es-ES_tradnl" w:eastAsia="es-ES"/>
        </w:rPr>
        <w:t xml:space="preserve">CUARTO y QUINTO </w:t>
      </w:r>
      <w:r w:rsidRPr="008F03D5">
        <w:rPr>
          <w:rFonts w:ascii="Palatino Linotype" w:eastAsia="Times New Roman" w:hAnsi="Palatino Linotype" w:cs="Times New Roman"/>
          <w:sz w:val="24"/>
          <w:szCs w:val="24"/>
          <w:lang w:val="es-ES_tradnl" w:eastAsia="es-ES"/>
        </w:rPr>
        <w:t>de la presente resolución.</w:t>
      </w:r>
    </w:p>
    <w:p w:rsidR="00215113" w:rsidRPr="008F03D5" w:rsidRDefault="00215113" w:rsidP="00215113">
      <w:pPr>
        <w:spacing w:before="240" w:after="240" w:line="360" w:lineRule="auto"/>
        <w:jc w:val="both"/>
        <w:rPr>
          <w:rFonts w:ascii="Palatino Linotype" w:eastAsia="Calibri" w:hAnsi="Palatino Linotype" w:cs="Arial"/>
          <w:sz w:val="24"/>
          <w:szCs w:val="24"/>
          <w:lang w:eastAsia="es-ES"/>
        </w:rPr>
      </w:pPr>
      <w:r w:rsidRPr="008F03D5">
        <w:rPr>
          <w:rFonts w:ascii="Palatino Linotype" w:eastAsia="Calibri" w:hAnsi="Palatino Linotype" w:cs="Arial"/>
          <w:b/>
          <w:bCs/>
          <w:sz w:val="24"/>
          <w:szCs w:val="24"/>
          <w:lang w:eastAsia="es-ES"/>
        </w:rPr>
        <w:t xml:space="preserve">SEGUNDO. </w:t>
      </w:r>
      <w:r w:rsidRPr="008F03D5">
        <w:rPr>
          <w:rFonts w:ascii="Palatino Linotype" w:eastAsia="Calibri" w:hAnsi="Palatino Linotype" w:cs="Arial"/>
          <w:sz w:val="24"/>
          <w:szCs w:val="24"/>
          <w:lang w:eastAsia="es-ES"/>
        </w:rPr>
        <w:t xml:space="preserve">Se </w:t>
      </w:r>
      <w:r w:rsidR="00C26D31" w:rsidRPr="008F03D5">
        <w:rPr>
          <w:rFonts w:ascii="Palatino Linotype" w:eastAsia="Calibri" w:hAnsi="Palatino Linotype" w:cs="Arial"/>
          <w:b/>
          <w:sz w:val="24"/>
          <w:szCs w:val="24"/>
          <w:lang w:eastAsia="es-ES"/>
        </w:rPr>
        <w:t>MODIFICA</w:t>
      </w:r>
      <w:r w:rsidR="00C701B5" w:rsidRPr="008F03D5">
        <w:rPr>
          <w:rFonts w:ascii="Palatino Linotype" w:eastAsia="Calibri" w:hAnsi="Palatino Linotype" w:cs="Arial"/>
          <w:sz w:val="24"/>
          <w:szCs w:val="24"/>
          <w:lang w:eastAsia="es-ES"/>
        </w:rPr>
        <w:t xml:space="preserve"> la respuesta</w:t>
      </w:r>
      <w:r w:rsidRPr="008F03D5">
        <w:rPr>
          <w:rFonts w:ascii="Palatino Linotype" w:eastAsia="Calibri" w:hAnsi="Palatino Linotype" w:cs="Arial"/>
          <w:b/>
          <w:sz w:val="24"/>
          <w:szCs w:val="24"/>
          <w:lang w:eastAsia="es-ES"/>
        </w:rPr>
        <w:t xml:space="preserve"> </w:t>
      </w:r>
      <w:r w:rsidR="00C701B5" w:rsidRPr="008F03D5">
        <w:rPr>
          <w:rFonts w:ascii="Palatino Linotype" w:eastAsia="Calibri" w:hAnsi="Palatino Linotype" w:cs="Arial"/>
          <w:sz w:val="24"/>
          <w:szCs w:val="24"/>
          <w:lang w:eastAsia="es-ES"/>
        </w:rPr>
        <w:t>emitida</w:t>
      </w:r>
      <w:r w:rsidRPr="008F03D5">
        <w:rPr>
          <w:rFonts w:ascii="Palatino Linotype" w:eastAsia="Calibri" w:hAnsi="Palatino Linotype" w:cs="Arial"/>
          <w:sz w:val="24"/>
          <w:szCs w:val="24"/>
          <w:lang w:eastAsia="es-ES"/>
        </w:rPr>
        <w:t xml:space="preserve"> por la </w:t>
      </w:r>
      <w:r w:rsidR="00C701B5" w:rsidRPr="008F03D5">
        <w:rPr>
          <w:rFonts w:ascii="Palatino Linotype" w:eastAsia="Calibri" w:hAnsi="Palatino Linotype" w:cs="Arial"/>
          <w:b/>
          <w:sz w:val="24"/>
          <w:szCs w:val="24"/>
          <w:lang w:eastAsia="es-ES"/>
        </w:rPr>
        <w:t>Secretaría de Desarrollo Agropecuario</w:t>
      </w:r>
      <w:r w:rsidR="00C701B5" w:rsidRPr="008F03D5">
        <w:rPr>
          <w:rFonts w:ascii="Palatino Linotype" w:eastAsia="Calibri" w:hAnsi="Palatino Linotype" w:cs="Arial"/>
          <w:sz w:val="24"/>
          <w:szCs w:val="24"/>
          <w:lang w:eastAsia="es-ES"/>
        </w:rPr>
        <w:t xml:space="preserve"> </w:t>
      </w:r>
      <w:r w:rsidRPr="008F03D5">
        <w:rPr>
          <w:rFonts w:ascii="Palatino Linotype" w:eastAsia="MS Gothic" w:hAnsi="Palatino Linotype" w:cs="Times New Roman"/>
          <w:sz w:val="24"/>
          <w:szCs w:val="24"/>
          <w:lang w:val="es-MX"/>
        </w:rPr>
        <w:t>y se</w:t>
      </w:r>
      <w:r w:rsidRPr="008F03D5">
        <w:rPr>
          <w:rFonts w:ascii="Palatino Linotype" w:eastAsia="MS Gothic" w:hAnsi="Palatino Linotype" w:cs="Times New Roman"/>
          <w:b/>
          <w:sz w:val="24"/>
          <w:szCs w:val="24"/>
          <w:lang w:val="es-MX"/>
        </w:rPr>
        <w:t xml:space="preserve"> ORDENA</w:t>
      </w:r>
      <w:r w:rsidRPr="008F03D5">
        <w:rPr>
          <w:rFonts w:ascii="Palatino Linotype" w:eastAsia="Calibri" w:hAnsi="Palatino Linotype" w:cs="Arial"/>
          <w:sz w:val="24"/>
          <w:szCs w:val="24"/>
          <w:lang w:eastAsia="es-ES"/>
        </w:rPr>
        <w:t xml:space="preserve"> hacer entrega de la información vía Sistema de Acceso a la Información Mexiquense (SAIMEX), </w:t>
      </w:r>
      <w:r w:rsidR="0083672E" w:rsidRPr="008F03D5">
        <w:rPr>
          <w:rFonts w:ascii="Palatino Linotype" w:eastAsia="Calibri" w:hAnsi="Palatino Linotype" w:cs="Arial"/>
          <w:sz w:val="24"/>
          <w:szCs w:val="24"/>
          <w:lang w:eastAsia="es-ES"/>
        </w:rPr>
        <w:t xml:space="preserve">de ser el caso </w:t>
      </w:r>
      <w:r w:rsidRPr="008F03D5">
        <w:rPr>
          <w:rFonts w:ascii="Palatino Linotype" w:eastAsia="Calibri" w:hAnsi="Palatino Linotype" w:cs="Arial"/>
          <w:sz w:val="24"/>
          <w:szCs w:val="24"/>
          <w:lang w:eastAsia="es-ES"/>
        </w:rPr>
        <w:t xml:space="preserve">en versión pública, </w:t>
      </w:r>
      <w:r w:rsidR="0083672E" w:rsidRPr="008F03D5">
        <w:rPr>
          <w:rFonts w:ascii="Palatino Linotype" w:eastAsia="Calibri" w:hAnsi="Palatino Linotype" w:cs="Arial"/>
          <w:sz w:val="24"/>
          <w:szCs w:val="24"/>
          <w:lang w:eastAsia="es-ES"/>
        </w:rPr>
        <w:t xml:space="preserve"> </w:t>
      </w:r>
      <w:r w:rsidR="005C15D4" w:rsidRPr="008F03D5">
        <w:rPr>
          <w:rFonts w:ascii="Palatino Linotype" w:eastAsia="Calibri" w:hAnsi="Palatino Linotype" w:cs="Arial"/>
          <w:sz w:val="24"/>
          <w:szCs w:val="24"/>
          <w:lang w:eastAsia="es-ES"/>
        </w:rPr>
        <w:t>de todo el personal (sindicalizados, de confianza, por tiempo determinado y funcionarios</w:t>
      </w:r>
      <w:r w:rsidR="005C15D4" w:rsidRPr="008F03D5">
        <w:rPr>
          <w:rFonts w:ascii="Palatino Linotype" w:eastAsia="Calibri" w:hAnsi="Palatino Linotype" w:cs="Arial"/>
          <w:b/>
          <w:sz w:val="24"/>
          <w:szCs w:val="24"/>
          <w:lang w:eastAsia="es-ES"/>
        </w:rPr>
        <w:t>)</w:t>
      </w:r>
      <w:r w:rsidR="005C15D4" w:rsidRPr="008F03D5">
        <w:rPr>
          <w:rFonts w:ascii="Palatino Linotype" w:eastAsia="Calibri" w:hAnsi="Palatino Linotype" w:cs="Arial"/>
          <w:sz w:val="24"/>
          <w:szCs w:val="24"/>
          <w:lang w:eastAsia="es-ES"/>
        </w:rPr>
        <w:t xml:space="preserve"> adscritos a las áreas: </w:t>
      </w:r>
      <w:r w:rsidR="0083672E" w:rsidRPr="008F03D5">
        <w:rPr>
          <w:rFonts w:ascii="Palatino Linotype" w:eastAsia="Calibri" w:hAnsi="Palatino Linotype" w:cs="Arial"/>
          <w:sz w:val="24"/>
          <w:szCs w:val="24"/>
          <w:lang w:eastAsia="es-ES"/>
        </w:rPr>
        <w:t xml:space="preserve">Jurídico, Secretaría particular, Unidad de Información, Planeación, Programación y Evaluación, Coordinación de estudios especiales y Asesores de </w:t>
      </w:r>
      <w:r w:rsidR="005C15D4" w:rsidRPr="008F03D5">
        <w:rPr>
          <w:rFonts w:ascii="Palatino Linotype" w:eastAsia="Calibri" w:hAnsi="Palatino Linotype" w:cs="Arial"/>
          <w:sz w:val="24"/>
          <w:szCs w:val="24"/>
          <w:lang w:eastAsia="es-ES"/>
        </w:rPr>
        <w:t xml:space="preserve">las mismas, el soporte documental en donde conste de </w:t>
      </w:r>
      <w:r w:rsidRPr="008F03D5">
        <w:rPr>
          <w:rFonts w:ascii="Palatino Linotype" w:eastAsia="Calibri" w:hAnsi="Palatino Linotype" w:cs="Arial"/>
          <w:sz w:val="24"/>
          <w:szCs w:val="24"/>
          <w:lang w:eastAsia="es-ES"/>
        </w:rPr>
        <w:t>la siguiente información</w:t>
      </w:r>
      <w:r w:rsidR="0083672E" w:rsidRPr="008F03D5">
        <w:rPr>
          <w:rFonts w:ascii="Palatino Linotype" w:eastAsia="Calibri" w:hAnsi="Palatino Linotype" w:cs="Arial"/>
          <w:sz w:val="24"/>
          <w:szCs w:val="24"/>
          <w:lang w:eastAsia="es-ES"/>
        </w:rPr>
        <w:t>:</w:t>
      </w:r>
      <w:r w:rsidRPr="008F03D5">
        <w:rPr>
          <w:rFonts w:ascii="Palatino Linotype" w:eastAsia="Calibri" w:hAnsi="Palatino Linotype" w:cs="Arial"/>
          <w:sz w:val="24"/>
          <w:szCs w:val="24"/>
          <w:lang w:eastAsia="es-ES"/>
        </w:rPr>
        <w:t xml:space="preserve"> </w:t>
      </w:r>
    </w:p>
    <w:p w:rsidR="00C26D31" w:rsidRPr="008F03D5" w:rsidRDefault="005C15D4" w:rsidP="00215113">
      <w:pPr>
        <w:pStyle w:val="Prrafodelista"/>
        <w:numPr>
          <w:ilvl w:val="0"/>
          <w:numId w:val="8"/>
        </w:numPr>
        <w:tabs>
          <w:tab w:val="left" w:pos="7938"/>
        </w:tabs>
        <w:spacing w:before="240" w:after="240" w:line="360" w:lineRule="auto"/>
        <w:jc w:val="both"/>
        <w:rPr>
          <w:rFonts w:ascii="Palatino Linotype" w:eastAsia="Calibri" w:hAnsi="Palatino Linotype" w:cs="Arial"/>
          <w:b/>
          <w:sz w:val="24"/>
          <w:szCs w:val="24"/>
          <w:lang w:eastAsia="es-ES"/>
        </w:rPr>
      </w:pPr>
      <w:r w:rsidRPr="008F03D5">
        <w:rPr>
          <w:rFonts w:ascii="Palatino Linotype" w:eastAsia="Calibri" w:hAnsi="Palatino Linotype" w:cs="Arial"/>
          <w:b/>
          <w:sz w:val="24"/>
          <w:szCs w:val="24"/>
          <w:lang w:eastAsia="es-ES"/>
        </w:rPr>
        <w:t>De los periodos comprendidos del</w:t>
      </w:r>
      <w:r w:rsidR="00E0053A" w:rsidRPr="008F03D5">
        <w:rPr>
          <w:rFonts w:ascii="Palatino Linotype" w:eastAsia="Calibri" w:hAnsi="Palatino Linotype" w:cs="Arial"/>
          <w:b/>
          <w:sz w:val="24"/>
          <w:szCs w:val="24"/>
          <w:lang w:eastAsia="es-ES"/>
        </w:rPr>
        <w:t xml:space="preserve"> 01 marzo de 2017 a 30 de agosto de 2017 y del 16 de septiembre de 2017 a 31 de marzo de 2018, el cargo o puesto funcional, actividades que realizan cada uno, sueldo</w:t>
      </w:r>
      <w:r w:rsidRPr="008F03D5">
        <w:rPr>
          <w:rFonts w:ascii="Palatino Linotype" w:eastAsia="Calibri" w:hAnsi="Palatino Linotype" w:cs="Arial"/>
          <w:b/>
          <w:sz w:val="24"/>
          <w:szCs w:val="24"/>
          <w:lang w:eastAsia="es-ES"/>
        </w:rPr>
        <w:t xml:space="preserve"> (bruto y neto) y  horario.</w:t>
      </w:r>
    </w:p>
    <w:p w:rsidR="00215113" w:rsidRPr="008F03D5" w:rsidRDefault="00215113" w:rsidP="00215113">
      <w:pPr>
        <w:tabs>
          <w:tab w:val="left" w:pos="7938"/>
        </w:tabs>
        <w:spacing w:before="240" w:after="240" w:line="360" w:lineRule="auto"/>
        <w:ind w:left="60"/>
        <w:contextualSpacing/>
        <w:jc w:val="both"/>
        <w:rPr>
          <w:rFonts w:ascii="Palatino Linotype" w:eastAsia="Calibri" w:hAnsi="Palatino Linotype" w:cs="Arial"/>
          <w:sz w:val="24"/>
          <w:szCs w:val="24"/>
          <w:lang w:eastAsia="es-ES"/>
        </w:rPr>
      </w:pPr>
      <w:r w:rsidRPr="008F03D5">
        <w:rPr>
          <w:rFonts w:ascii="Palatino Linotype" w:eastAsia="Calibri" w:hAnsi="Palatino Linotype" w:cs="Arial"/>
          <w:sz w:val="24"/>
          <w:szCs w:val="24"/>
          <w:lang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215113" w:rsidRPr="008F03D5" w:rsidRDefault="00215113" w:rsidP="00215113">
      <w:pPr>
        <w:tabs>
          <w:tab w:val="left" w:pos="8080"/>
        </w:tabs>
        <w:spacing w:before="240"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r w:rsidRPr="008F03D5">
        <w:rPr>
          <w:rFonts w:ascii="Palatino Linotype" w:eastAsia="Palatino Linotype" w:hAnsi="Palatino Linotype" w:cs="Palatino Linotype"/>
          <w:b/>
          <w:sz w:val="24"/>
          <w:szCs w:val="24"/>
          <w:lang w:val="es-ES_tradnl"/>
        </w:rPr>
        <w:lastRenderedPageBreak/>
        <w:t xml:space="preserve">TERCERO. </w:t>
      </w:r>
      <w:r w:rsidRPr="008F03D5">
        <w:rPr>
          <w:rFonts w:ascii="Palatino Linotype" w:eastAsia="Palatino Linotype" w:hAnsi="Palatino Linotype" w:cs="Palatino Linotype"/>
          <w:b/>
          <w:sz w:val="24"/>
          <w:szCs w:val="24"/>
          <w:lang w:val="es-ES_tradnl" w:eastAsia="es-ES"/>
        </w:rPr>
        <w:t xml:space="preserve">Notifíquese </w:t>
      </w:r>
      <w:r w:rsidRPr="008F03D5">
        <w:rPr>
          <w:rFonts w:ascii="Palatino Linotype" w:eastAsia="Palatino Linotype" w:hAnsi="Palatino Linotype" w:cs="Palatino Linotype"/>
          <w:sz w:val="24"/>
          <w:szCs w:val="24"/>
          <w:lang w:val="es-ES_tradnl" w:eastAsia="es-ES"/>
        </w:rPr>
        <w:t xml:space="preserve">al Titular de la Unidad de Transparencia del </w:t>
      </w:r>
      <w:r w:rsidRPr="008F03D5">
        <w:rPr>
          <w:rFonts w:ascii="Palatino Linotype" w:eastAsia="Palatino Linotype" w:hAnsi="Palatino Linotype" w:cs="Palatino Linotype"/>
          <w:b/>
          <w:sz w:val="24"/>
          <w:szCs w:val="24"/>
          <w:lang w:val="es-ES_tradnl" w:eastAsia="es-ES"/>
        </w:rPr>
        <w:t>SUJETO OBLIGADO</w:t>
      </w:r>
      <w:r w:rsidRPr="008F03D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F03D5">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15113" w:rsidRPr="008F03D5" w:rsidRDefault="00215113" w:rsidP="00215113">
      <w:pPr>
        <w:shd w:val="clear" w:color="auto" w:fill="FFFFFF"/>
        <w:spacing w:before="240" w:after="360" w:line="360" w:lineRule="auto"/>
        <w:jc w:val="both"/>
        <w:rPr>
          <w:rFonts w:ascii="Palatino Linotype" w:eastAsia="Times New Roman" w:hAnsi="Palatino Linotype" w:cs="Times New Roman"/>
          <w:color w:val="222222"/>
          <w:sz w:val="24"/>
          <w:szCs w:val="24"/>
          <w:lang w:eastAsia="es-MX"/>
        </w:rPr>
      </w:pPr>
      <w:bookmarkStart w:id="20" w:name="_Toc462307694"/>
      <w:bookmarkStart w:id="21" w:name="_Toc473806819"/>
      <w:bookmarkStart w:id="22" w:name="_Toc477345211"/>
      <w:bookmarkStart w:id="23" w:name="_Toc480987181"/>
      <w:bookmarkStart w:id="24" w:name="_Toc480996314"/>
      <w:bookmarkStart w:id="25" w:name="_Toc485145214"/>
      <w:bookmarkStart w:id="26" w:name="_Toc489442407"/>
      <w:bookmarkStart w:id="27" w:name="_Toc491350213"/>
      <w:bookmarkStart w:id="28" w:name="_Toc491353103"/>
      <w:bookmarkStart w:id="29" w:name="_Toc491868487"/>
      <w:r w:rsidRPr="008F03D5">
        <w:rPr>
          <w:rFonts w:ascii="Palatino Linotype" w:eastAsia="MS Gothic" w:hAnsi="Palatino Linotype" w:cs="Times New Roman"/>
          <w:b/>
          <w:sz w:val="24"/>
          <w:szCs w:val="24"/>
          <w:lang w:val="es-MX"/>
        </w:rPr>
        <w:t xml:space="preserve">CUARTO. </w:t>
      </w:r>
      <w:r w:rsidRPr="008F03D5">
        <w:rPr>
          <w:rFonts w:ascii="Palatino Linotype" w:eastAsia="MS Gothic" w:hAnsi="Palatino Linotype" w:cs="Times New Roman"/>
          <w:sz w:val="24"/>
          <w:szCs w:val="24"/>
          <w:lang w:val="es-MX"/>
        </w:rPr>
        <w:t>Notifíquese a</w:t>
      </w:r>
      <w:bookmarkEnd w:id="20"/>
      <w:bookmarkEnd w:id="21"/>
      <w:bookmarkEnd w:id="22"/>
      <w:bookmarkEnd w:id="23"/>
      <w:bookmarkEnd w:id="24"/>
      <w:bookmarkEnd w:id="25"/>
      <w:bookmarkEnd w:id="26"/>
      <w:bookmarkEnd w:id="27"/>
      <w:bookmarkEnd w:id="28"/>
      <w:bookmarkEnd w:id="29"/>
      <w:r w:rsidRPr="008F03D5">
        <w:rPr>
          <w:rFonts w:ascii="Palatino Linotype" w:eastAsia="MS Gothic" w:hAnsi="Palatino Linotype" w:cs="Times New Roman"/>
          <w:sz w:val="24"/>
          <w:szCs w:val="24"/>
          <w:lang w:val="es-MX"/>
        </w:rPr>
        <w:t xml:space="preserve"> </w:t>
      </w:r>
      <w:r w:rsidR="0085770D" w:rsidRPr="0085770D">
        <w:rPr>
          <w:rFonts w:ascii="Palatino Linotype" w:eastAsia="Times New Roman" w:hAnsi="Palatino Linotype" w:cs="Arial"/>
          <w:b/>
          <w:sz w:val="24"/>
          <w:szCs w:val="24"/>
          <w:highlight w:val="black"/>
          <w:lang w:eastAsia="es-ES"/>
        </w:rPr>
        <w:t>----------------------------------</w:t>
      </w:r>
      <w:bookmarkStart w:id="30" w:name="_GoBack"/>
      <w:bookmarkEnd w:id="30"/>
      <w:r w:rsidR="0085770D" w:rsidRPr="0085770D">
        <w:rPr>
          <w:rFonts w:ascii="Palatino Linotype" w:eastAsia="Times New Roman" w:hAnsi="Palatino Linotype" w:cs="Arial"/>
          <w:b/>
          <w:sz w:val="24"/>
          <w:szCs w:val="24"/>
          <w:highlight w:val="black"/>
          <w:lang w:eastAsia="es-ES"/>
        </w:rPr>
        <w:t>-----------</w:t>
      </w:r>
      <w:r w:rsidR="00C701B5" w:rsidRPr="008F03D5">
        <w:rPr>
          <w:rFonts w:ascii="Palatino Linotype" w:eastAsia="Times New Roman" w:hAnsi="Palatino Linotype" w:cs="Arial"/>
          <w:b/>
          <w:sz w:val="24"/>
          <w:szCs w:val="24"/>
          <w:lang w:eastAsia="es-ES"/>
        </w:rPr>
        <w:t xml:space="preserve"> </w:t>
      </w:r>
      <w:r w:rsidRPr="008F03D5">
        <w:rPr>
          <w:rFonts w:ascii="Palatino Linotype" w:eastAsia="MS Gothic" w:hAnsi="Palatino Linotype" w:cs="Times New Roman"/>
          <w:sz w:val="24"/>
          <w:szCs w:val="24"/>
          <w:lang w:val="es-MX"/>
        </w:rPr>
        <w:t>la presente</w:t>
      </w:r>
      <w:r w:rsidRPr="008F03D5">
        <w:rPr>
          <w:rFonts w:ascii="Palatino Linotype" w:eastAsia="Times New Roman" w:hAnsi="Palatino Linotype" w:cs="Times New Roman"/>
          <w:color w:val="222222"/>
          <w:sz w:val="24"/>
          <w:szCs w:val="24"/>
          <w:lang w:eastAsia="es-MX"/>
        </w:rPr>
        <w:t xml:space="preserve"> resolución.</w:t>
      </w:r>
    </w:p>
    <w:p w:rsidR="00215113" w:rsidRPr="008F03D5" w:rsidRDefault="00215113" w:rsidP="00215113">
      <w:pPr>
        <w:spacing w:before="240" w:after="360" w:line="360" w:lineRule="auto"/>
        <w:jc w:val="both"/>
        <w:rPr>
          <w:rFonts w:ascii="Palatino Linotype" w:eastAsia="Times New Roman" w:hAnsi="Palatino Linotype" w:cs="Times New Roman"/>
          <w:color w:val="222222"/>
          <w:sz w:val="24"/>
          <w:szCs w:val="24"/>
          <w:lang w:eastAsia="es-MX"/>
        </w:rPr>
      </w:pPr>
      <w:r w:rsidRPr="008F03D5">
        <w:rPr>
          <w:rFonts w:ascii="Palatino Linotype" w:eastAsia="Times New Roman" w:hAnsi="Palatino Linotype" w:cs="Times New Roman"/>
          <w:b/>
          <w:color w:val="222222"/>
          <w:sz w:val="24"/>
          <w:szCs w:val="24"/>
          <w:lang w:eastAsia="es-MX"/>
        </w:rPr>
        <w:t>QUINTO.</w:t>
      </w:r>
      <w:r w:rsidRPr="008F03D5">
        <w:rPr>
          <w:rFonts w:ascii="Palatino Linotype" w:eastAsia="Times New Roman" w:hAnsi="Palatino Linotype" w:cs="Times New Roman"/>
          <w:color w:val="222222"/>
          <w:sz w:val="24"/>
          <w:szCs w:val="24"/>
          <w:lang w:eastAsia="es-MX"/>
        </w:rPr>
        <w:t xml:space="preserve"> Se hace del conocimiento</w:t>
      </w:r>
      <w:r w:rsidRPr="008F03D5">
        <w:rPr>
          <w:rFonts w:ascii="Palatino Linotype" w:eastAsia="Times New Roman" w:hAnsi="Palatino Linotype" w:cs="Times New Roman"/>
          <w:b/>
          <w:bCs/>
          <w:color w:val="222222"/>
          <w:sz w:val="24"/>
          <w:szCs w:val="24"/>
          <w:lang w:eastAsia="es-ES"/>
        </w:rPr>
        <w:t xml:space="preserve"> </w:t>
      </w:r>
      <w:r w:rsidRPr="008F03D5">
        <w:rPr>
          <w:rFonts w:ascii="Palatino Linotype" w:eastAsia="Times New Roman" w:hAnsi="Palatino Linotype" w:cs="Times New Roman"/>
          <w:color w:val="222222"/>
          <w:sz w:val="24"/>
          <w:szCs w:val="24"/>
          <w:lang w:eastAsia="es-MX"/>
        </w:rPr>
        <w:t>que</w:t>
      </w:r>
      <w:r w:rsidRPr="008F03D5">
        <w:rPr>
          <w:rFonts w:ascii="Palatino Linotype" w:eastAsia="Times New Roman" w:hAnsi="Palatino Linotype" w:cs="Arial"/>
          <w:b/>
          <w:sz w:val="24"/>
          <w:szCs w:val="24"/>
          <w:lang w:eastAsia="es-ES"/>
        </w:rPr>
        <w:t xml:space="preserve"> </w:t>
      </w:r>
      <w:r w:rsidR="0085770D" w:rsidRPr="0085770D">
        <w:rPr>
          <w:rFonts w:ascii="Palatino Linotype" w:eastAsia="Times New Roman" w:hAnsi="Palatino Linotype" w:cs="Arial"/>
          <w:b/>
          <w:sz w:val="24"/>
          <w:szCs w:val="24"/>
          <w:highlight w:val="black"/>
          <w:lang w:eastAsia="es-ES"/>
        </w:rPr>
        <w:t>--------------------------------------------------</w:t>
      </w:r>
      <w:r w:rsidR="00C701B5" w:rsidRPr="008F03D5">
        <w:rPr>
          <w:rFonts w:ascii="Palatino Linotype" w:eastAsia="Times New Roman" w:hAnsi="Palatino Linotype" w:cs="Arial"/>
          <w:b/>
          <w:sz w:val="24"/>
          <w:szCs w:val="24"/>
          <w:lang w:eastAsia="es-ES"/>
        </w:rPr>
        <w:t xml:space="preserve"> </w:t>
      </w:r>
      <w:r w:rsidRPr="008F03D5">
        <w:rPr>
          <w:rFonts w:ascii="Palatino Linotype" w:eastAsia="Times New Roman" w:hAnsi="Palatino Linotype" w:cs="Times New Roman"/>
          <w:color w:val="222222"/>
          <w:sz w:val="24"/>
          <w:szCs w:val="24"/>
          <w:lang w:eastAsia="es-MX"/>
        </w:rPr>
        <w:t>de conformidad con lo establecido en el artículo 196 de la Ley de Transparencia y Acceso a la Información Pública del Estado de México y Municipios, en caso de que considere que le causa algún perjuicio podrá impugnarla </w:t>
      </w:r>
      <w:r w:rsidRPr="008F03D5">
        <w:rPr>
          <w:rFonts w:ascii="Palatino Linotype" w:eastAsia="Times New Roman" w:hAnsi="Palatino Linotype" w:cs="Times New Roman"/>
          <w:bCs/>
          <w:color w:val="222222"/>
          <w:sz w:val="24"/>
          <w:szCs w:val="24"/>
          <w:lang w:eastAsia="es-MX"/>
        </w:rPr>
        <w:t>vía juicio de amparo</w:t>
      </w:r>
      <w:r w:rsidRPr="008F03D5">
        <w:rPr>
          <w:rFonts w:ascii="Palatino Linotype" w:eastAsia="Times New Roman" w:hAnsi="Palatino Linotype" w:cs="Times New Roman"/>
          <w:color w:val="222222"/>
          <w:sz w:val="24"/>
          <w:szCs w:val="24"/>
          <w:lang w:eastAsia="es-MX"/>
        </w:rPr>
        <w:t> en los términos de las leyes aplicables.</w:t>
      </w:r>
    </w:p>
    <w:bookmarkEnd w:id="17"/>
    <w:bookmarkEnd w:id="18"/>
    <w:bookmarkEnd w:id="19"/>
    <w:p w:rsidR="00215113" w:rsidRPr="008F03D5" w:rsidRDefault="00215113" w:rsidP="00215113">
      <w:pPr>
        <w:spacing w:before="240" w:after="360" w:line="360" w:lineRule="auto"/>
        <w:jc w:val="both"/>
        <w:rPr>
          <w:rFonts w:ascii="Palatino Linotype" w:hAnsi="Palatino Linotype" w:cs="Arial"/>
          <w:sz w:val="24"/>
          <w:szCs w:val="24"/>
          <w:lang w:val="es-MX"/>
        </w:rPr>
      </w:pPr>
      <w:r w:rsidRPr="008F03D5">
        <w:rPr>
          <w:rFonts w:ascii="Palatino Linotype" w:hAnsi="Palatino Linotype"/>
          <w:sz w:val="24"/>
          <w:szCs w:val="24"/>
          <w:lang w:val="es-MX"/>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DD35C8">
        <w:rPr>
          <w:rFonts w:ascii="Palatino Linotype" w:hAnsi="Palatino Linotype"/>
          <w:sz w:val="24"/>
          <w:szCs w:val="24"/>
          <w:lang w:val="es-MX"/>
        </w:rPr>
        <w:t xml:space="preserve"> CON AUSENCIA JUSTIFICADA</w:t>
      </w:r>
      <w:r w:rsidRPr="008F03D5">
        <w:rPr>
          <w:rFonts w:ascii="Palatino Linotype" w:hAnsi="Palatino Linotype"/>
          <w:sz w:val="24"/>
          <w:szCs w:val="24"/>
          <w:lang w:val="es-MX"/>
        </w:rPr>
        <w:t xml:space="preserve">; JOSÉ GUADALUPE LUNA HERNÁNDEZ </w:t>
      </w:r>
      <w:r w:rsidR="008F03D5">
        <w:rPr>
          <w:rFonts w:ascii="Palatino Linotype" w:hAnsi="Palatino Linotype"/>
          <w:sz w:val="24"/>
          <w:szCs w:val="24"/>
          <w:lang w:val="es-MX"/>
        </w:rPr>
        <w:t>Y</w:t>
      </w:r>
      <w:r w:rsidRPr="008F03D5">
        <w:rPr>
          <w:rFonts w:ascii="Palatino Linotype" w:hAnsi="Palatino Linotype"/>
          <w:sz w:val="24"/>
          <w:szCs w:val="24"/>
          <w:lang w:val="es-MX"/>
        </w:rPr>
        <w:t xml:space="preserve"> JAVIER MARTÍNEZ CRUZ; EN LA </w:t>
      </w:r>
      <w:r w:rsidR="005C15D4" w:rsidRPr="008F03D5">
        <w:rPr>
          <w:rFonts w:ascii="Palatino Linotype" w:hAnsi="Palatino Linotype"/>
          <w:sz w:val="24"/>
          <w:szCs w:val="24"/>
          <w:lang w:val="es-MX"/>
        </w:rPr>
        <w:t xml:space="preserve">VIGÉSIMA </w:t>
      </w:r>
      <w:r w:rsidR="008F03D5">
        <w:rPr>
          <w:rFonts w:ascii="Palatino Linotype" w:hAnsi="Palatino Linotype"/>
          <w:sz w:val="24"/>
          <w:szCs w:val="24"/>
          <w:lang w:val="es-MX"/>
        </w:rPr>
        <w:t>TERCERA</w:t>
      </w:r>
      <w:r w:rsidR="005C15D4" w:rsidRPr="008F03D5">
        <w:rPr>
          <w:rFonts w:ascii="Palatino Linotype" w:hAnsi="Palatino Linotype"/>
          <w:sz w:val="24"/>
          <w:szCs w:val="24"/>
          <w:lang w:val="es-MX"/>
        </w:rPr>
        <w:t xml:space="preserve"> SESIÓN ORDINARIA CELEBRADA EL VEINTE (20) DE JUNIO DE DOS MIL DIECIO</w:t>
      </w:r>
      <w:r w:rsidRPr="008F03D5">
        <w:rPr>
          <w:rFonts w:ascii="Palatino Linotype" w:hAnsi="Palatino Linotype"/>
          <w:sz w:val="24"/>
          <w:szCs w:val="24"/>
          <w:lang w:val="es-MX"/>
        </w:rPr>
        <w:t>CHO, ANTE EL SECRETARIO TÉCNICO DEL PLENO ALEXIS TAPIA RAMIREZ.</w:t>
      </w:r>
      <w:r w:rsidRPr="008F03D5">
        <w:rPr>
          <w:rFonts w:ascii="Palatino Linotype" w:hAnsi="Palatino Linotype" w:cs="Arial"/>
          <w:sz w:val="24"/>
          <w:szCs w:val="24"/>
          <w:lang w:val="es-MX"/>
        </w:rPr>
        <w:t xml:space="preserve"> </w:t>
      </w:r>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215113" w:rsidRPr="008F03D5" w:rsidTr="00215113">
        <w:trPr>
          <w:trHeight w:val="1992"/>
        </w:trPr>
        <w:tc>
          <w:tcPr>
            <w:tcW w:w="8818" w:type="dxa"/>
            <w:gridSpan w:val="2"/>
            <w:vAlign w:val="center"/>
          </w:tcPr>
          <w:p w:rsidR="008F03D5" w:rsidRDefault="008F03D5" w:rsidP="008F03D5">
            <w:pPr>
              <w:spacing w:line="360" w:lineRule="auto"/>
              <w:jc w:val="center"/>
              <w:rPr>
                <w:rFonts w:ascii="Palatino Linotype" w:hAnsi="Palatino Linotype" w:cs="Times New Roman"/>
                <w:b/>
              </w:rPr>
            </w:pPr>
          </w:p>
          <w:p w:rsidR="008F03D5" w:rsidRDefault="008F03D5" w:rsidP="008F03D5">
            <w:pPr>
              <w:spacing w:line="360" w:lineRule="auto"/>
              <w:jc w:val="center"/>
              <w:rPr>
                <w:rFonts w:ascii="Palatino Linotype" w:hAnsi="Palatino Linotype" w:cs="Times New Roman"/>
                <w:b/>
              </w:rPr>
            </w:pPr>
          </w:p>
          <w:p w:rsidR="007F0B83" w:rsidRDefault="007F0B83" w:rsidP="008F03D5">
            <w:pPr>
              <w:spacing w:line="360" w:lineRule="auto"/>
              <w:jc w:val="center"/>
              <w:rPr>
                <w:rFonts w:ascii="Palatino Linotype" w:hAnsi="Palatino Linotype" w:cs="Times New Roman"/>
                <w:b/>
              </w:rPr>
            </w:pPr>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b/>
              </w:rPr>
              <w:t>Zulema Martínez Sánchez</w:t>
            </w:r>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rPr>
              <w:t>Comisionada Presidenta</w:t>
            </w:r>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rPr>
              <w:t>(Rúbrica)</w:t>
            </w:r>
          </w:p>
        </w:tc>
      </w:tr>
      <w:tr w:rsidR="00215113" w:rsidRPr="008F03D5" w:rsidTr="00215113">
        <w:trPr>
          <w:trHeight w:val="2377"/>
        </w:trPr>
        <w:tc>
          <w:tcPr>
            <w:tcW w:w="4409" w:type="dxa"/>
            <w:vAlign w:val="center"/>
          </w:tcPr>
          <w:p w:rsidR="008F03D5" w:rsidRDefault="008F03D5" w:rsidP="008F03D5">
            <w:pPr>
              <w:spacing w:line="360" w:lineRule="auto"/>
              <w:jc w:val="center"/>
              <w:rPr>
                <w:rFonts w:ascii="Palatino Linotype" w:hAnsi="Palatino Linotype" w:cs="Times New Roman"/>
                <w:b/>
              </w:rPr>
            </w:pPr>
          </w:p>
          <w:p w:rsidR="008F03D5" w:rsidRDefault="008F03D5" w:rsidP="008F03D5">
            <w:pPr>
              <w:spacing w:line="360" w:lineRule="auto"/>
              <w:jc w:val="center"/>
              <w:rPr>
                <w:rFonts w:ascii="Palatino Linotype" w:hAnsi="Palatino Linotype" w:cs="Times New Roman"/>
                <w:b/>
              </w:rPr>
            </w:pPr>
          </w:p>
          <w:p w:rsidR="008F03D5" w:rsidRDefault="008F03D5" w:rsidP="008F03D5">
            <w:pPr>
              <w:spacing w:line="360" w:lineRule="auto"/>
              <w:jc w:val="center"/>
              <w:rPr>
                <w:rFonts w:ascii="Palatino Linotype" w:hAnsi="Palatino Linotype" w:cs="Times New Roman"/>
                <w:b/>
              </w:rPr>
            </w:pPr>
          </w:p>
          <w:p w:rsidR="00215113" w:rsidRPr="008F03D5" w:rsidRDefault="00215113" w:rsidP="008F03D5">
            <w:pPr>
              <w:spacing w:line="360" w:lineRule="auto"/>
              <w:jc w:val="center"/>
              <w:rPr>
                <w:rFonts w:ascii="Palatino Linotype" w:hAnsi="Palatino Linotype" w:cs="Times New Roman"/>
                <w:b/>
              </w:rPr>
            </w:pPr>
            <w:r w:rsidRPr="008F03D5">
              <w:rPr>
                <w:rFonts w:ascii="Palatino Linotype" w:hAnsi="Palatino Linotype" w:cs="Times New Roman"/>
                <w:b/>
              </w:rPr>
              <w:t xml:space="preserve">Eva </w:t>
            </w:r>
            <w:proofErr w:type="spellStart"/>
            <w:r w:rsidRPr="008F03D5">
              <w:rPr>
                <w:rFonts w:ascii="Palatino Linotype" w:hAnsi="Palatino Linotype" w:cs="Times New Roman"/>
                <w:b/>
              </w:rPr>
              <w:t>Abaid</w:t>
            </w:r>
            <w:proofErr w:type="spellEnd"/>
            <w:r w:rsidRPr="008F03D5">
              <w:rPr>
                <w:rFonts w:ascii="Palatino Linotype" w:hAnsi="Palatino Linotype" w:cs="Times New Roman"/>
                <w:b/>
              </w:rPr>
              <w:t xml:space="preserve"> </w:t>
            </w:r>
            <w:proofErr w:type="spellStart"/>
            <w:r w:rsidRPr="008F03D5">
              <w:rPr>
                <w:rFonts w:ascii="Palatino Linotype" w:hAnsi="Palatino Linotype" w:cs="Times New Roman"/>
                <w:b/>
              </w:rPr>
              <w:t>Yapur</w:t>
            </w:r>
            <w:proofErr w:type="spellEnd"/>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rPr>
              <w:t>Comisionada</w:t>
            </w:r>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rPr>
              <w:t>(</w:t>
            </w:r>
            <w:r w:rsidR="008F03D5">
              <w:rPr>
                <w:rFonts w:ascii="Palatino Linotype" w:hAnsi="Palatino Linotype" w:cs="Times New Roman"/>
              </w:rPr>
              <w:t>Ausencia Justificada</w:t>
            </w:r>
            <w:r w:rsidRPr="008F03D5">
              <w:rPr>
                <w:rFonts w:ascii="Palatino Linotype" w:hAnsi="Palatino Linotype" w:cs="Times New Roman"/>
              </w:rPr>
              <w:t>)</w:t>
            </w:r>
          </w:p>
        </w:tc>
        <w:tc>
          <w:tcPr>
            <w:tcW w:w="4409" w:type="dxa"/>
            <w:vAlign w:val="center"/>
          </w:tcPr>
          <w:p w:rsidR="008F03D5" w:rsidRDefault="008F03D5" w:rsidP="008F03D5">
            <w:pPr>
              <w:spacing w:line="360" w:lineRule="auto"/>
              <w:jc w:val="center"/>
              <w:rPr>
                <w:rFonts w:ascii="Palatino Linotype" w:hAnsi="Palatino Linotype" w:cs="Times New Roman"/>
                <w:b/>
              </w:rPr>
            </w:pPr>
          </w:p>
          <w:p w:rsidR="008F03D5" w:rsidRDefault="008F03D5" w:rsidP="008F03D5">
            <w:pPr>
              <w:spacing w:line="360" w:lineRule="auto"/>
              <w:jc w:val="center"/>
              <w:rPr>
                <w:rFonts w:ascii="Palatino Linotype" w:hAnsi="Palatino Linotype" w:cs="Times New Roman"/>
                <w:b/>
              </w:rPr>
            </w:pPr>
          </w:p>
          <w:p w:rsidR="008F03D5" w:rsidRDefault="008F03D5" w:rsidP="008F03D5">
            <w:pPr>
              <w:spacing w:line="360" w:lineRule="auto"/>
              <w:jc w:val="center"/>
              <w:rPr>
                <w:rFonts w:ascii="Palatino Linotype" w:hAnsi="Palatino Linotype" w:cs="Times New Roman"/>
                <w:b/>
              </w:rPr>
            </w:pPr>
          </w:p>
          <w:p w:rsidR="00215113" w:rsidRPr="008F03D5" w:rsidRDefault="00215113" w:rsidP="008F03D5">
            <w:pPr>
              <w:spacing w:line="360" w:lineRule="auto"/>
              <w:jc w:val="center"/>
              <w:rPr>
                <w:rFonts w:ascii="Palatino Linotype" w:hAnsi="Palatino Linotype" w:cs="Times New Roman"/>
                <w:b/>
              </w:rPr>
            </w:pPr>
            <w:r w:rsidRPr="008F03D5">
              <w:rPr>
                <w:rFonts w:ascii="Palatino Linotype" w:hAnsi="Palatino Linotype" w:cs="Times New Roman"/>
                <w:b/>
              </w:rPr>
              <w:t>José Guadalupe Luna Hernández</w:t>
            </w:r>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rPr>
              <w:t>Comisionado</w:t>
            </w:r>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rPr>
              <w:t>(Rúbrica)</w:t>
            </w:r>
          </w:p>
        </w:tc>
      </w:tr>
      <w:tr w:rsidR="00215113" w:rsidRPr="008F03D5" w:rsidTr="00215113">
        <w:trPr>
          <w:trHeight w:val="2153"/>
        </w:trPr>
        <w:tc>
          <w:tcPr>
            <w:tcW w:w="8818" w:type="dxa"/>
            <w:gridSpan w:val="2"/>
            <w:vAlign w:val="center"/>
          </w:tcPr>
          <w:p w:rsidR="008F03D5" w:rsidRDefault="008F03D5" w:rsidP="008F03D5">
            <w:pPr>
              <w:spacing w:line="360" w:lineRule="auto"/>
              <w:jc w:val="center"/>
              <w:rPr>
                <w:rFonts w:ascii="Palatino Linotype" w:hAnsi="Palatino Linotype" w:cs="Times New Roman"/>
                <w:b/>
              </w:rPr>
            </w:pPr>
          </w:p>
          <w:p w:rsidR="008F03D5" w:rsidRDefault="008F03D5" w:rsidP="008F03D5">
            <w:pPr>
              <w:spacing w:line="360" w:lineRule="auto"/>
              <w:jc w:val="center"/>
              <w:rPr>
                <w:rFonts w:ascii="Palatino Linotype" w:hAnsi="Palatino Linotype" w:cs="Times New Roman"/>
                <w:b/>
              </w:rPr>
            </w:pPr>
          </w:p>
          <w:p w:rsidR="008F03D5" w:rsidRDefault="008F03D5" w:rsidP="008F03D5">
            <w:pPr>
              <w:spacing w:line="360" w:lineRule="auto"/>
              <w:jc w:val="center"/>
              <w:rPr>
                <w:rFonts w:ascii="Palatino Linotype" w:hAnsi="Palatino Linotype" w:cs="Times New Roman"/>
                <w:b/>
              </w:rPr>
            </w:pPr>
          </w:p>
          <w:p w:rsidR="00215113" w:rsidRPr="008F03D5" w:rsidRDefault="00215113" w:rsidP="008F03D5">
            <w:pPr>
              <w:spacing w:line="360" w:lineRule="auto"/>
              <w:jc w:val="center"/>
              <w:rPr>
                <w:rFonts w:ascii="Palatino Linotype" w:hAnsi="Palatino Linotype" w:cs="Times New Roman"/>
                <w:b/>
              </w:rPr>
            </w:pPr>
            <w:r w:rsidRPr="008F03D5">
              <w:rPr>
                <w:rFonts w:ascii="Palatino Linotype" w:hAnsi="Palatino Linotype" w:cs="Times New Roman"/>
                <w:b/>
              </w:rPr>
              <w:t>Javier Martínez Cruz</w:t>
            </w:r>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rPr>
              <w:t>Comisionado</w:t>
            </w:r>
          </w:p>
          <w:p w:rsidR="008F03D5" w:rsidRDefault="00215113" w:rsidP="008F03D5">
            <w:pPr>
              <w:spacing w:line="360" w:lineRule="auto"/>
              <w:jc w:val="center"/>
              <w:rPr>
                <w:rFonts w:ascii="Palatino Linotype" w:hAnsi="Palatino Linotype" w:cs="Times New Roman"/>
                <w:b/>
              </w:rPr>
            </w:pPr>
            <w:r w:rsidRPr="008F03D5">
              <w:rPr>
                <w:rFonts w:ascii="Palatino Linotype" w:hAnsi="Palatino Linotype" w:cs="Times New Roman"/>
              </w:rPr>
              <w:t>(Rúbrica)</w:t>
            </w:r>
          </w:p>
          <w:p w:rsidR="008F03D5" w:rsidRDefault="008F03D5" w:rsidP="008F03D5">
            <w:pPr>
              <w:spacing w:line="360" w:lineRule="auto"/>
              <w:jc w:val="center"/>
              <w:rPr>
                <w:rFonts w:ascii="Palatino Linotype" w:hAnsi="Palatino Linotype" w:cs="Times New Roman"/>
                <w:b/>
              </w:rPr>
            </w:pPr>
          </w:p>
          <w:p w:rsidR="008F03D5" w:rsidRDefault="008F03D5" w:rsidP="008F03D5">
            <w:pPr>
              <w:spacing w:line="360" w:lineRule="auto"/>
              <w:jc w:val="center"/>
              <w:rPr>
                <w:rFonts w:ascii="Palatino Linotype" w:hAnsi="Palatino Linotype" w:cs="Times New Roman"/>
                <w:b/>
              </w:rPr>
            </w:pPr>
          </w:p>
          <w:p w:rsidR="00215113" w:rsidRPr="008F03D5" w:rsidRDefault="00215113" w:rsidP="008F03D5">
            <w:pPr>
              <w:spacing w:line="360" w:lineRule="auto"/>
              <w:jc w:val="center"/>
              <w:rPr>
                <w:rFonts w:ascii="Palatino Linotype" w:hAnsi="Palatino Linotype" w:cs="Times New Roman"/>
                <w:b/>
              </w:rPr>
            </w:pPr>
            <w:r w:rsidRPr="008F03D5">
              <w:rPr>
                <w:rFonts w:ascii="Palatino Linotype" w:hAnsi="Palatino Linotype" w:cs="Times New Roman"/>
                <w:b/>
              </w:rPr>
              <w:t>Alexis Tapia Ramírez</w:t>
            </w:r>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rPr>
              <w:t>Secretario Técnico del Pleno</w:t>
            </w:r>
          </w:p>
          <w:p w:rsidR="00215113" w:rsidRPr="008F03D5" w:rsidRDefault="00215113" w:rsidP="008F03D5">
            <w:pPr>
              <w:spacing w:line="360" w:lineRule="auto"/>
              <w:jc w:val="center"/>
              <w:rPr>
                <w:rFonts w:ascii="Palatino Linotype" w:hAnsi="Palatino Linotype" w:cs="Times New Roman"/>
              </w:rPr>
            </w:pPr>
            <w:r w:rsidRPr="008F03D5">
              <w:rPr>
                <w:rFonts w:ascii="Palatino Linotype" w:hAnsi="Palatino Linotype" w:cs="Times New Roman"/>
              </w:rPr>
              <w:t>(Rúbrica)</w:t>
            </w:r>
          </w:p>
        </w:tc>
      </w:tr>
    </w:tbl>
    <w:p w:rsidR="00AB5469" w:rsidRPr="007F0B83" w:rsidRDefault="00215113" w:rsidP="007F0B83">
      <w:pPr>
        <w:spacing w:after="0" w:line="240" w:lineRule="auto"/>
        <w:jc w:val="both"/>
        <w:rPr>
          <w:lang w:val="es-MX"/>
        </w:rPr>
      </w:pPr>
      <w:r w:rsidRPr="008F03D5">
        <w:rPr>
          <w:rFonts w:ascii="Palatino Linotype" w:eastAsia="Times New Roman" w:hAnsi="Palatino Linotype" w:cs="Arial"/>
          <w:lang w:val="es-ES_tradnl" w:eastAsia="es-ES"/>
        </w:rPr>
        <w:t xml:space="preserve">Esta hoja corresponde a la resolución de  </w:t>
      </w:r>
      <w:r w:rsidR="008F03D5">
        <w:rPr>
          <w:rFonts w:ascii="Palatino Linotype" w:eastAsia="Times New Roman" w:hAnsi="Palatino Linotype" w:cs="Arial"/>
          <w:lang w:val="es-ES_tradnl" w:eastAsia="es-ES"/>
        </w:rPr>
        <w:t>veinte</w:t>
      </w:r>
      <w:r w:rsidRPr="008F03D5">
        <w:rPr>
          <w:rFonts w:ascii="Palatino Linotype" w:eastAsia="Times New Roman" w:hAnsi="Palatino Linotype" w:cs="Arial"/>
          <w:lang w:val="es-ES_tradnl" w:eastAsia="es-ES"/>
        </w:rPr>
        <w:t xml:space="preserve"> de </w:t>
      </w:r>
      <w:r w:rsidR="008F03D5">
        <w:rPr>
          <w:rFonts w:ascii="Palatino Linotype" w:eastAsia="Times New Roman" w:hAnsi="Palatino Linotype" w:cs="Arial"/>
          <w:lang w:val="es-ES_tradnl" w:eastAsia="es-ES"/>
        </w:rPr>
        <w:t>junio</w:t>
      </w:r>
      <w:r w:rsidRPr="008F03D5">
        <w:rPr>
          <w:rFonts w:ascii="Palatino Linotype" w:eastAsia="Times New Roman" w:hAnsi="Palatino Linotype" w:cs="Arial"/>
          <w:lang w:val="es-ES_tradnl" w:eastAsia="es-ES"/>
        </w:rPr>
        <w:t xml:space="preserve"> de dos mil dieciocho, emitida en </w:t>
      </w:r>
      <w:r w:rsidR="008F03D5">
        <w:rPr>
          <w:rFonts w:ascii="Palatino Linotype" w:eastAsia="Times New Roman" w:hAnsi="Palatino Linotype" w:cs="Arial"/>
          <w:lang w:val="es-ES_tradnl" w:eastAsia="es-ES"/>
        </w:rPr>
        <w:t>el</w:t>
      </w:r>
      <w:r w:rsidRPr="008F03D5">
        <w:rPr>
          <w:rFonts w:ascii="Palatino Linotype" w:eastAsia="Times New Roman" w:hAnsi="Palatino Linotype" w:cs="Arial"/>
          <w:lang w:val="es-ES_tradnl" w:eastAsia="es-ES"/>
        </w:rPr>
        <w:t xml:space="preserve"> recurso</w:t>
      </w:r>
      <w:r w:rsidR="008F03D5">
        <w:rPr>
          <w:rFonts w:ascii="Palatino Linotype" w:eastAsia="Times New Roman" w:hAnsi="Palatino Linotype" w:cs="Arial"/>
          <w:lang w:val="es-ES_tradnl" w:eastAsia="es-ES"/>
        </w:rPr>
        <w:t xml:space="preserve"> </w:t>
      </w:r>
      <w:r w:rsidRPr="008F03D5">
        <w:rPr>
          <w:rFonts w:ascii="Palatino Linotype" w:eastAsia="Times New Roman" w:hAnsi="Palatino Linotype" w:cs="Arial"/>
          <w:lang w:val="es-ES_tradnl" w:eastAsia="es-ES"/>
        </w:rPr>
        <w:t xml:space="preserve"> de revisión </w:t>
      </w:r>
      <w:r w:rsidR="00215A08" w:rsidRPr="008F03D5">
        <w:rPr>
          <w:rFonts w:ascii="Palatino Linotype" w:eastAsia="Times New Roman" w:hAnsi="Palatino Linotype" w:cs="Arial"/>
          <w:b/>
          <w:lang w:val="es-ES_tradnl" w:eastAsia="es-ES"/>
        </w:rPr>
        <w:t>01658</w:t>
      </w:r>
      <w:r w:rsidRPr="008F03D5">
        <w:rPr>
          <w:rFonts w:ascii="Palatino Linotype" w:eastAsia="Times New Roman" w:hAnsi="Palatino Linotype" w:cs="Arial"/>
          <w:b/>
          <w:lang w:val="es-ES_tradnl" w:eastAsia="es-ES"/>
        </w:rPr>
        <w:t>/INFOEM/IP/RR/2018</w:t>
      </w:r>
      <w:r w:rsidRPr="008F03D5">
        <w:rPr>
          <w:rFonts w:ascii="Palatino Linotype" w:eastAsia="Times New Roman" w:hAnsi="Palatino Linotype" w:cs="Arial"/>
          <w:lang w:val="es-ES_tradnl" w:eastAsia="es-ES"/>
        </w:rPr>
        <w:t>.</w:t>
      </w:r>
    </w:p>
    <w:sectPr w:rsidR="00AB5469" w:rsidRPr="007F0B83" w:rsidSect="00215113">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83" w:rsidRDefault="008E5083" w:rsidP="00215113">
      <w:pPr>
        <w:spacing w:after="0" w:line="240" w:lineRule="auto"/>
      </w:pPr>
      <w:r>
        <w:separator/>
      </w:r>
    </w:p>
  </w:endnote>
  <w:endnote w:type="continuationSeparator" w:id="0">
    <w:p w:rsidR="008E5083" w:rsidRDefault="008E5083" w:rsidP="0021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F23C4" w:rsidRPr="00883450" w:rsidRDefault="00DF23C4">
            <w:pPr>
              <w:pStyle w:val="Piedepgina"/>
              <w:jc w:val="right"/>
              <w:rPr>
                <w:rFonts w:ascii="Palatino Linotype" w:hAnsi="Palatino Linotype"/>
                <w:sz w:val="28"/>
              </w:rPr>
            </w:pP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5770D">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5770D">
              <w:rPr>
                <w:rFonts w:ascii="Palatino Linotype" w:hAnsi="Palatino Linotype"/>
                <w:b/>
                <w:bCs/>
                <w:noProof/>
                <w:szCs w:val="20"/>
              </w:rPr>
              <w:t>37</w:t>
            </w:r>
            <w:r w:rsidRPr="00883450">
              <w:rPr>
                <w:rFonts w:ascii="Palatino Linotype" w:hAnsi="Palatino Linotype"/>
                <w:b/>
                <w:bCs/>
                <w:szCs w:val="20"/>
              </w:rPr>
              <w:fldChar w:fldCharType="end"/>
            </w:r>
          </w:p>
        </w:sdtContent>
      </w:sdt>
    </w:sdtContent>
  </w:sdt>
  <w:p w:rsidR="00DF23C4" w:rsidRDefault="00DF23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C4" w:rsidRPr="00883450" w:rsidRDefault="00DF23C4" w:rsidP="00215113">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5770D">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5770D">
      <w:rPr>
        <w:rFonts w:ascii="Palatino Linotype" w:hAnsi="Palatino Linotype"/>
        <w:noProof/>
      </w:rPr>
      <w:t>37</w:t>
    </w:r>
    <w:r w:rsidRPr="00883450">
      <w:rPr>
        <w:rFonts w:ascii="Palatino Linotype" w:hAnsi="Palatino Linotype"/>
      </w:rPr>
      <w:fldChar w:fldCharType="end"/>
    </w:r>
  </w:p>
  <w:p w:rsidR="00DF23C4" w:rsidRPr="00883450" w:rsidRDefault="00DF23C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83" w:rsidRDefault="008E5083" w:rsidP="00215113">
      <w:pPr>
        <w:spacing w:after="0" w:line="240" w:lineRule="auto"/>
      </w:pPr>
      <w:r>
        <w:separator/>
      </w:r>
    </w:p>
  </w:footnote>
  <w:footnote w:type="continuationSeparator" w:id="0">
    <w:p w:rsidR="008E5083" w:rsidRDefault="008E5083" w:rsidP="00215113">
      <w:pPr>
        <w:spacing w:after="0" w:line="240" w:lineRule="auto"/>
      </w:pPr>
      <w:r>
        <w:continuationSeparator/>
      </w:r>
    </w:p>
  </w:footnote>
  <w:footnote w:id="1">
    <w:p w:rsidR="00DF23C4" w:rsidRPr="00034B44" w:rsidRDefault="00DF23C4" w:rsidP="0021511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DF23C4" w:rsidRPr="00034B44" w:rsidRDefault="00DF23C4" w:rsidP="0021511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DF23C4" w:rsidRPr="00034B44" w:rsidRDefault="00DF23C4" w:rsidP="0021511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DF23C4" w:rsidRPr="00034B44" w:rsidRDefault="00DF23C4" w:rsidP="002151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F23C4" w:rsidRPr="00034B44" w:rsidRDefault="00DF23C4" w:rsidP="0021511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F23C4" w:rsidRPr="00034B44" w:rsidRDefault="00DF23C4" w:rsidP="0021511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DF23C4" w:rsidRPr="00034B44" w:rsidRDefault="00DF23C4" w:rsidP="002151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DF23C4" w:rsidRPr="00034B44" w:rsidRDefault="00DF23C4" w:rsidP="0021511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DF23C4" w:rsidRPr="00034B44" w:rsidRDefault="00DF23C4" w:rsidP="00215113">
      <w:pPr>
        <w:pStyle w:val="Textonotapie"/>
        <w:jc w:val="both"/>
        <w:rPr>
          <w:rFonts w:ascii="Palatino Linotype" w:hAnsi="Palatino Linotype"/>
          <w:sz w:val="18"/>
        </w:rPr>
      </w:pPr>
      <w:r w:rsidRPr="00034B44">
        <w:rPr>
          <w:rFonts w:ascii="Palatino Linotype" w:hAnsi="Palatino Linotype"/>
          <w:sz w:val="18"/>
        </w:rPr>
        <w:t xml:space="preserve"> (…)</w:t>
      </w:r>
    </w:p>
    <w:p w:rsidR="00DF23C4" w:rsidRPr="00034B44" w:rsidRDefault="00DF23C4" w:rsidP="0021511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C4" w:rsidRDefault="00DF23C4" w:rsidP="00215113">
    <w:pPr>
      <w:pStyle w:val="Encabezado"/>
      <w:tabs>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F23C4" w:rsidRPr="00EF13C1" w:rsidTr="00215113">
      <w:trPr>
        <w:trHeight w:val="138"/>
        <w:jc w:val="right"/>
      </w:trPr>
      <w:tc>
        <w:tcPr>
          <w:tcW w:w="2552" w:type="dxa"/>
          <w:vAlign w:val="center"/>
        </w:tcPr>
        <w:p w:rsidR="00DF23C4" w:rsidRPr="00EF13C1" w:rsidRDefault="00DF23C4" w:rsidP="00215113">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F23C4" w:rsidRPr="00EF13C1" w:rsidRDefault="00DF23C4" w:rsidP="008F03D5">
          <w:pPr>
            <w:pStyle w:val="Encabezado"/>
            <w:jc w:val="right"/>
            <w:rPr>
              <w:rFonts w:ascii="Palatino Linotype" w:hAnsi="Palatino Linotype"/>
              <w:b/>
              <w:sz w:val="22"/>
              <w:szCs w:val="22"/>
            </w:rPr>
          </w:pPr>
          <w:r>
            <w:rPr>
              <w:rFonts w:ascii="Palatino Linotype" w:hAnsi="Palatino Linotype" w:cs="Arial"/>
              <w:b/>
              <w:bCs/>
              <w:sz w:val="22"/>
              <w:szCs w:val="22"/>
              <w:lang w:eastAsia="es-MX"/>
            </w:rPr>
            <w:t>01658/INFOEM/IP/RR/2018</w:t>
          </w:r>
        </w:p>
      </w:tc>
    </w:tr>
    <w:tr w:rsidR="00DF23C4" w:rsidRPr="00EF13C1" w:rsidTr="00215113">
      <w:trPr>
        <w:trHeight w:val="321"/>
        <w:jc w:val="right"/>
      </w:trPr>
      <w:tc>
        <w:tcPr>
          <w:tcW w:w="2552" w:type="dxa"/>
          <w:vAlign w:val="center"/>
        </w:tcPr>
        <w:p w:rsidR="00DF23C4" w:rsidRPr="00EF13C1" w:rsidRDefault="00DF23C4" w:rsidP="00215113">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F23C4" w:rsidRPr="00043A38" w:rsidRDefault="00DF23C4" w:rsidP="008F03D5">
          <w:pPr>
            <w:pStyle w:val="Encabezado"/>
            <w:ind w:left="317"/>
            <w:jc w:val="right"/>
            <w:rPr>
              <w:rFonts w:ascii="Palatino Linotype" w:hAnsi="Palatino Linotype"/>
              <w:b/>
              <w:sz w:val="22"/>
              <w:szCs w:val="22"/>
            </w:rPr>
          </w:pPr>
          <w:r>
            <w:rPr>
              <w:rFonts w:ascii="Palatino Linotype" w:hAnsi="Palatino Linotype"/>
              <w:b/>
              <w:sz w:val="22"/>
              <w:szCs w:val="22"/>
            </w:rPr>
            <w:t xml:space="preserve">         Secretaría de Desarrollo   Agropecuario</w:t>
          </w:r>
        </w:p>
      </w:tc>
    </w:tr>
    <w:tr w:rsidR="00DF23C4" w:rsidRPr="00EF13C1" w:rsidTr="00215113">
      <w:trPr>
        <w:trHeight w:val="321"/>
        <w:jc w:val="right"/>
      </w:trPr>
      <w:tc>
        <w:tcPr>
          <w:tcW w:w="2552" w:type="dxa"/>
          <w:vAlign w:val="center"/>
        </w:tcPr>
        <w:p w:rsidR="00DF23C4" w:rsidRPr="00EF13C1" w:rsidRDefault="00DF23C4" w:rsidP="00215113">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F23C4" w:rsidRPr="00EF13C1" w:rsidRDefault="00DF23C4" w:rsidP="008F03D5">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F23C4" w:rsidRDefault="00DF23C4" w:rsidP="002151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C4" w:rsidRDefault="00DF23C4" w:rsidP="00215113">
    <w:pPr>
      <w:pStyle w:val="Encabezado"/>
      <w:tabs>
        <w:tab w:val="clear" w:pos="4252"/>
        <w:tab w:val="left" w:pos="3103"/>
        <w:tab w:val="left" w:pos="4253"/>
      </w:tabs>
    </w:pPr>
    <w:r>
      <w:tab/>
    </w: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DF23C4" w:rsidRPr="00182113" w:rsidTr="00215113">
      <w:trPr>
        <w:trHeight w:val="138"/>
      </w:trPr>
      <w:tc>
        <w:tcPr>
          <w:tcW w:w="2835" w:type="dxa"/>
          <w:vAlign w:val="center"/>
        </w:tcPr>
        <w:p w:rsidR="00DF23C4" w:rsidRPr="00182113" w:rsidRDefault="00DF23C4" w:rsidP="00215113">
          <w:pPr>
            <w:rPr>
              <w:rFonts w:ascii="Palatino Linotype" w:hAnsi="Palatino Linotype"/>
              <w:b/>
            </w:rPr>
          </w:pPr>
          <w:r w:rsidRPr="00182113">
            <w:rPr>
              <w:rFonts w:ascii="Palatino Linotype" w:hAnsi="Palatino Linotype"/>
              <w:b/>
            </w:rPr>
            <w:t>Recurso de revisión:</w:t>
          </w:r>
        </w:p>
      </w:tc>
      <w:tc>
        <w:tcPr>
          <w:tcW w:w="303" w:type="dxa"/>
          <w:vAlign w:val="center"/>
        </w:tcPr>
        <w:p w:rsidR="00DF23C4" w:rsidRPr="00182113" w:rsidRDefault="00DF23C4" w:rsidP="00215113">
          <w:pPr>
            <w:pStyle w:val="Encabezado"/>
            <w:jc w:val="center"/>
            <w:rPr>
              <w:rFonts w:ascii="Palatino Linotype" w:hAnsi="Palatino Linotype"/>
              <w:b/>
            </w:rPr>
          </w:pPr>
        </w:p>
      </w:tc>
      <w:tc>
        <w:tcPr>
          <w:tcW w:w="3894" w:type="dxa"/>
          <w:vAlign w:val="center"/>
        </w:tcPr>
        <w:p w:rsidR="00DF23C4" w:rsidRPr="00182113" w:rsidRDefault="00DF23C4" w:rsidP="00215113">
          <w:pPr>
            <w:pStyle w:val="Encabezado"/>
            <w:rPr>
              <w:rFonts w:ascii="Palatino Linotype" w:hAnsi="Palatino Linotype"/>
              <w:b/>
            </w:rPr>
          </w:pPr>
          <w:r>
            <w:rPr>
              <w:rFonts w:ascii="Palatino Linotype" w:hAnsi="Palatino Linotype" w:cs="Arial"/>
              <w:b/>
              <w:bCs/>
              <w:lang w:eastAsia="es-MX"/>
            </w:rPr>
            <w:t xml:space="preserve">           01658</w:t>
          </w:r>
          <w:r w:rsidRPr="00182113">
            <w:rPr>
              <w:rFonts w:ascii="Palatino Linotype" w:hAnsi="Palatino Linotype" w:cs="Arial"/>
              <w:b/>
              <w:bCs/>
              <w:lang w:eastAsia="es-MX"/>
            </w:rPr>
            <w:t>/INFOEM/IP/RR/</w:t>
          </w:r>
          <w:r>
            <w:rPr>
              <w:rFonts w:ascii="Palatino Linotype" w:hAnsi="Palatino Linotype" w:cs="Arial"/>
              <w:b/>
              <w:bCs/>
              <w:lang w:eastAsia="es-MX"/>
            </w:rPr>
            <w:t xml:space="preserve">2018                               </w:t>
          </w:r>
        </w:p>
      </w:tc>
    </w:tr>
    <w:tr w:rsidR="00DF23C4" w:rsidRPr="00182113" w:rsidTr="00215113">
      <w:trPr>
        <w:trHeight w:val="227"/>
      </w:trPr>
      <w:tc>
        <w:tcPr>
          <w:tcW w:w="2835" w:type="dxa"/>
          <w:vAlign w:val="center"/>
        </w:tcPr>
        <w:p w:rsidR="00DF23C4" w:rsidRPr="00182113" w:rsidRDefault="00DF23C4" w:rsidP="00215113">
          <w:pPr>
            <w:rPr>
              <w:rFonts w:ascii="Palatino Linotype" w:hAnsi="Palatino Linotype"/>
              <w:b/>
            </w:rPr>
          </w:pPr>
          <w:r w:rsidRPr="00182113">
            <w:rPr>
              <w:rFonts w:ascii="Palatino Linotype" w:hAnsi="Palatino Linotype"/>
              <w:b/>
            </w:rPr>
            <w:t>Recurrente:</w:t>
          </w:r>
        </w:p>
      </w:tc>
      <w:tc>
        <w:tcPr>
          <w:tcW w:w="303" w:type="dxa"/>
          <w:vAlign w:val="center"/>
        </w:tcPr>
        <w:p w:rsidR="00DF23C4" w:rsidRPr="00182113" w:rsidRDefault="00DF23C4" w:rsidP="00215113">
          <w:pPr>
            <w:pStyle w:val="Encabezado"/>
            <w:jc w:val="center"/>
            <w:rPr>
              <w:rFonts w:ascii="Palatino Linotype" w:hAnsi="Palatino Linotype"/>
              <w:b/>
            </w:rPr>
          </w:pPr>
        </w:p>
      </w:tc>
      <w:tc>
        <w:tcPr>
          <w:tcW w:w="3894" w:type="dxa"/>
          <w:vAlign w:val="center"/>
        </w:tcPr>
        <w:p w:rsidR="00DF23C4" w:rsidRPr="0085770D" w:rsidRDefault="00DF23C4" w:rsidP="0085770D">
          <w:pPr>
            <w:pStyle w:val="Encabezado"/>
            <w:jc w:val="both"/>
            <w:rPr>
              <w:rFonts w:ascii="Palatino Linotype" w:hAnsi="Palatino Linotype"/>
              <w:b/>
              <w:highlight w:val="black"/>
            </w:rPr>
          </w:pPr>
          <w:r w:rsidRPr="0085770D">
            <w:rPr>
              <w:rFonts w:ascii="Palatino Linotype" w:hAnsi="Palatino Linotype"/>
              <w:b/>
              <w:highlight w:val="black"/>
            </w:rPr>
            <w:t xml:space="preserve"> </w:t>
          </w:r>
          <w:r w:rsidR="0085770D" w:rsidRPr="0085770D">
            <w:rPr>
              <w:rFonts w:ascii="Palatino Linotype" w:hAnsi="Palatino Linotype"/>
              <w:b/>
              <w:highlight w:val="black"/>
            </w:rPr>
            <w:t>-----------------------------------------------------------</w:t>
          </w:r>
        </w:p>
      </w:tc>
    </w:tr>
    <w:tr w:rsidR="00DF23C4" w:rsidRPr="00182113" w:rsidTr="00215113">
      <w:trPr>
        <w:trHeight w:val="232"/>
      </w:trPr>
      <w:tc>
        <w:tcPr>
          <w:tcW w:w="2835" w:type="dxa"/>
          <w:vAlign w:val="center"/>
        </w:tcPr>
        <w:p w:rsidR="00DF23C4" w:rsidRPr="00182113" w:rsidRDefault="00DF23C4" w:rsidP="00215113">
          <w:pPr>
            <w:rPr>
              <w:rFonts w:ascii="Palatino Linotype" w:hAnsi="Palatino Linotype"/>
              <w:b/>
            </w:rPr>
          </w:pPr>
          <w:r w:rsidRPr="00182113">
            <w:rPr>
              <w:rFonts w:ascii="Palatino Linotype" w:hAnsi="Palatino Linotype"/>
              <w:b/>
            </w:rPr>
            <w:t>Sujeto obligado:</w:t>
          </w:r>
        </w:p>
      </w:tc>
      <w:tc>
        <w:tcPr>
          <w:tcW w:w="303" w:type="dxa"/>
          <w:vAlign w:val="center"/>
        </w:tcPr>
        <w:p w:rsidR="00DF23C4" w:rsidRPr="00182113" w:rsidRDefault="00DF23C4" w:rsidP="00215113">
          <w:pPr>
            <w:pStyle w:val="Encabezado"/>
            <w:jc w:val="center"/>
            <w:rPr>
              <w:rFonts w:ascii="Palatino Linotype" w:hAnsi="Palatino Linotype"/>
              <w:b/>
            </w:rPr>
          </w:pPr>
        </w:p>
      </w:tc>
      <w:tc>
        <w:tcPr>
          <w:tcW w:w="3894" w:type="dxa"/>
          <w:vAlign w:val="center"/>
        </w:tcPr>
        <w:p w:rsidR="00DF23C4" w:rsidRPr="00182113" w:rsidRDefault="00DF23C4" w:rsidP="00215113">
          <w:pPr>
            <w:pStyle w:val="Encabezado"/>
            <w:jc w:val="both"/>
            <w:rPr>
              <w:rFonts w:ascii="Palatino Linotype" w:hAnsi="Palatino Linotype"/>
              <w:b/>
            </w:rPr>
          </w:pPr>
          <w:r>
            <w:rPr>
              <w:rFonts w:ascii="Palatino Linotype" w:hAnsi="Palatino Linotype"/>
              <w:b/>
            </w:rPr>
            <w:t>Secretaría de Desarrollo Agropecuario</w:t>
          </w:r>
        </w:p>
      </w:tc>
    </w:tr>
    <w:tr w:rsidR="00DF23C4" w:rsidRPr="00182113" w:rsidTr="00215113">
      <w:trPr>
        <w:trHeight w:val="320"/>
      </w:trPr>
      <w:tc>
        <w:tcPr>
          <w:tcW w:w="2835" w:type="dxa"/>
          <w:vAlign w:val="center"/>
        </w:tcPr>
        <w:p w:rsidR="00DF23C4" w:rsidRPr="00182113" w:rsidRDefault="00DF23C4" w:rsidP="00215113">
          <w:pPr>
            <w:rPr>
              <w:rFonts w:ascii="Palatino Linotype" w:hAnsi="Palatino Linotype"/>
              <w:b/>
            </w:rPr>
          </w:pPr>
          <w:r w:rsidRPr="00182113">
            <w:rPr>
              <w:rFonts w:ascii="Palatino Linotype" w:hAnsi="Palatino Linotype"/>
              <w:b/>
            </w:rPr>
            <w:t>Comisionado ponente:</w:t>
          </w:r>
        </w:p>
      </w:tc>
      <w:tc>
        <w:tcPr>
          <w:tcW w:w="303" w:type="dxa"/>
          <w:vAlign w:val="center"/>
        </w:tcPr>
        <w:p w:rsidR="00DF23C4" w:rsidRPr="00182113" w:rsidRDefault="00DF23C4" w:rsidP="00215113">
          <w:pPr>
            <w:pStyle w:val="Encabezado"/>
            <w:jc w:val="center"/>
            <w:rPr>
              <w:rFonts w:ascii="Palatino Linotype" w:hAnsi="Palatino Linotype"/>
              <w:b/>
            </w:rPr>
          </w:pPr>
        </w:p>
      </w:tc>
      <w:tc>
        <w:tcPr>
          <w:tcW w:w="3894" w:type="dxa"/>
          <w:vAlign w:val="center"/>
        </w:tcPr>
        <w:p w:rsidR="00DF23C4" w:rsidRPr="00182113" w:rsidRDefault="00DF23C4" w:rsidP="00215113">
          <w:pPr>
            <w:pStyle w:val="Encabezado"/>
            <w:rPr>
              <w:rFonts w:ascii="Palatino Linotype" w:hAnsi="Palatino Linotype"/>
              <w:b/>
            </w:rPr>
          </w:pPr>
          <w:r>
            <w:rPr>
              <w:rFonts w:ascii="Palatino Linotype" w:hAnsi="Palatino Linotype"/>
              <w:b/>
            </w:rPr>
            <w:t>José Guadalupe Hernández Luna</w:t>
          </w:r>
        </w:p>
      </w:tc>
    </w:tr>
  </w:tbl>
  <w:p w:rsidR="00DF23C4" w:rsidRDefault="00DF23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CD46E9"/>
    <w:multiLevelType w:val="hybridMultilevel"/>
    <w:tmpl w:val="5DAADB7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nsid w:val="239E19F6"/>
    <w:multiLevelType w:val="hybridMultilevel"/>
    <w:tmpl w:val="4030D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F7D8E56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CC549C"/>
    <w:multiLevelType w:val="hybridMultilevel"/>
    <w:tmpl w:val="430A626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3C071B88"/>
    <w:multiLevelType w:val="hybridMultilevel"/>
    <w:tmpl w:val="88ACC8BE"/>
    <w:lvl w:ilvl="0" w:tplc="B51A3E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55032CEA"/>
    <w:multiLevelType w:val="hybridMultilevel"/>
    <w:tmpl w:val="E99818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0"/>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13"/>
    <w:rsid w:val="0002286F"/>
    <w:rsid w:val="0004441B"/>
    <w:rsid w:val="00086250"/>
    <w:rsid w:val="00093FB2"/>
    <w:rsid w:val="000D6C7C"/>
    <w:rsid w:val="000F3B85"/>
    <w:rsid w:val="0010417D"/>
    <w:rsid w:val="001239A6"/>
    <w:rsid w:val="001276D0"/>
    <w:rsid w:val="00147DBC"/>
    <w:rsid w:val="00150F77"/>
    <w:rsid w:val="00174AAF"/>
    <w:rsid w:val="001A1701"/>
    <w:rsid w:val="001A223E"/>
    <w:rsid w:val="001D04A4"/>
    <w:rsid w:val="001E7942"/>
    <w:rsid w:val="001F1559"/>
    <w:rsid w:val="00215113"/>
    <w:rsid w:val="00215A08"/>
    <w:rsid w:val="002868D5"/>
    <w:rsid w:val="002A587C"/>
    <w:rsid w:val="002C4C77"/>
    <w:rsid w:val="003C207D"/>
    <w:rsid w:val="003D766B"/>
    <w:rsid w:val="004B4993"/>
    <w:rsid w:val="004E5924"/>
    <w:rsid w:val="00503F43"/>
    <w:rsid w:val="005C15D4"/>
    <w:rsid w:val="005F6CFB"/>
    <w:rsid w:val="0061775A"/>
    <w:rsid w:val="00634783"/>
    <w:rsid w:val="006466F0"/>
    <w:rsid w:val="00653022"/>
    <w:rsid w:val="00692A7C"/>
    <w:rsid w:val="006C68F0"/>
    <w:rsid w:val="007259B3"/>
    <w:rsid w:val="007747F2"/>
    <w:rsid w:val="0079539A"/>
    <w:rsid w:val="007C647E"/>
    <w:rsid w:val="007C717C"/>
    <w:rsid w:val="007D0E76"/>
    <w:rsid w:val="007F0B83"/>
    <w:rsid w:val="0083672E"/>
    <w:rsid w:val="00841326"/>
    <w:rsid w:val="008458D8"/>
    <w:rsid w:val="008502FF"/>
    <w:rsid w:val="0085770D"/>
    <w:rsid w:val="00891C04"/>
    <w:rsid w:val="008E240B"/>
    <w:rsid w:val="008E5083"/>
    <w:rsid w:val="008F03D5"/>
    <w:rsid w:val="00962222"/>
    <w:rsid w:val="00964DA6"/>
    <w:rsid w:val="00990B8D"/>
    <w:rsid w:val="009D328B"/>
    <w:rsid w:val="00A05549"/>
    <w:rsid w:val="00A121C2"/>
    <w:rsid w:val="00AB5469"/>
    <w:rsid w:val="00B0764D"/>
    <w:rsid w:val="00B15967"/>
    <w:rsid w:val="00B611CA"/>
    <w:rsid w:val="00B8254F"/>
    <w:rsid w:val="00BF7229"/>
    <w:rsid w:val="00C16ACE"/>
    <w:rsid w:val="00C26D31"/>
    <w:rsid w:val="00C31F03"/>
    <w:rsid w:val="00C701B5"/>
    <w:rsid w:val="00C814E5"/>
    <w:rsid w:val="00C939A5"/>
    <w:rsid w:val="00CB78FF"/>
    <w:rsid w:val="00D21DE5"/>
    <w:rsid w:val="00D44CC4"/>
    <w:rsid w:val="00D63FBE"/>
    <w:rsid w:val="00DD35C8"/>
    <w:rsid w:val="00DE12A9"/>
    <w:rsid w:val="00DF23C4"/>
    <w:rsid w:val="00E0053A"/>
    <w:rsid w:val="00E01F01"/>
    <w:rsid w:val="00E15594"/>
    <w:rsid w:val="00E7222F"/>
    <w:rsid w:val="00E82C14"/>
    <w:rsid w:val="00EC2A16"/>
    <w:rsid w:val="00ED5E86"/>
    <w:rsid w:val="00F12ADA"/>
    <w:rsid w:val="00F27C34"/>
    <w:rsid w:val="00F70584"/>
    <w:rsid w:val="00F92E09"/>
    <w:rsid w:val="00FC748A"/>
    <w:rsid w:val="00FE170E"/>
    <w:rsid w:val="00FF78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A4721B7-29B7-4353-8AF2-52FE5F53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92E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51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5113"/>
  </w:style>
  <w:style w:type="paragraph" w:styleId="Piedepgina">
    <w:name w:val="footer"/>
    <w:basedOn w:val="Normal"/>
    <w:link w:val="PiedepginaCar"/>
    <w:uiPriority w:val="99"/>
    <w:unhideWhenUsed/>
    <w:rsid w:val="002151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5113"/>
  </w:style>
  <w:style w:type="table" w:styleId="Tablaconcuadrcula">
    <w:name w:val="Table Grid"/>
    <w:basedOn w:val="Tablanormal"/>
    <w:uiPriority w:val="39"/>
    <w:rsid w:val="00215113"/>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21511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15113"/>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15113"/>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215113"/>
    <w:rPr>
      <w:vertAlign w:val="superscript"/>
    </w:rPr>
  </w:style>
  <w:style w:type="character" w:styleId="Hipervnculo">
    <w:name w:val="Hyperlink"/>
    <w:basedOn w:val="Fuentedeprrafopredeter"/>
    <w:uiPriority w:val="99"/>
    <w:unhideWhenUsed/>
    <w:rsid w:val="00E82C14"/>
    <w:rPr>
      <w:color w:val="0000FF"/>
      <w:u w:val="single"/>
    </w:rPr>
  </w:style>
  <w:style w:type="paragraph" w:styleId="Prrafodelista">
    <w:name w:val="List Paragraph"/>
    <w:basedOn w:val="Normal"/>
    <w:uiPriority w:val="34"/>
    <w:qFormat/>
    <w:rsid w:val="00B0764D"/>
    <w:pPr>
      <w:ind w:left="720"/>
      <w:contextualSpacing/>
    </w:pPr>
  </w:style>
  <w:style w:type="character" w:customStyle="1" w:styleId="Ttulo2Car">
    <w:name w:val="Título 2 Car"/>
    <w:basedOn w:val="Fuentedeprrafopredeter"/>
    <w:link w:val="Ttulo2"/>
    <w:uiPriority w:val="9"/>
    <w:rsid w:val="00F92E09"/>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9D328B"/>
    <w:pPr>
      <w:spacing w:after="100"/>
    </w:pPr>
  </w:style>
  <w:style w:type="paragraph" w:styleId="TDC2">
    <w:name w:val="toc 2"/>
    <w:basedOn w:val="Normal"/>
    <w:next w:val="Normal"/>
    <w:autoRedefine/>
    <w:uiPriority w:val="39"/>
    <w:unhideWhenUsed/>
    <w:rsid w:val="009D328B"/>
    <w:pPr>
      <w:spacing w:after="100"/>
      <w:ind w:left="220"/>
    </w:pPr>
  </w:style>
  <w:style w:type="paragraph" w:styleId="Textodeglobo">
    <w:name w:val="Balloon Text"/>
    <w:basedOn w:val="Normal"/>
    <w:link w:val="TextodegloboCar"/>
    <w:uiPriority w:val="99"/>
    <w:semiHidden/>
    <w:unhideWhenUsed/>
    <w:rsid w:val="007D0E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0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saimex/solicitud/downloadAttach/528723.p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aimex.org.mx/saimex/solicitud/downloadAttach/528722.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aimex.org.mx/saimex/solicitud/downloadAttach/528732.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37</Pages>
  <Words>7913</Words>
  <Characters>43522</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2018-06-18T22:06:00Z</cp:lastPrinted>
  <dcterms:created xsi:type="dcterms:W3CDTF">2018-06-15T00:29:00Z</dcterms:created>
  <dcterms:modified xsi:type="dcterms:W3CDTF">2018-07-04T18:24:00Z</dcterms:modified>
</cp:coreProperties>
</file>