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B5787" w14:textId="2C905767" w:rsidR="0030150B" w:rsidRPr="0062476F" w:rsidRDefault="000D5A1D" w:rsidP="001E74A5">
      <w:pPr>
        <w:spacing w:before="240" w:after="240" w:line="360" w:lineRule="auto"/>
        <w:jc w:val="center"/>
        <w:rPr>
          <w:rFonts w:ascii="Palatino Linotype" w:hAnsi="Palatino Linotype"/>
          <w:b/>
        </w:rPr>
      </w:pPr>
      <w:r w:rsidRPr="0062476F">
        <w:rPr>
          <w:rFonts w:ascii="Palatino Linotype" w:hAnsi="Palatino Linotype"/>
          <w:b/>
        </w:rPr>
        <w:t>LÍNEAS ARGUMENTATIVAS.</w:t>
      </w:r>
    </w:p>
    <w:p w14:paraId="14751557" w14:textId="77777777" w:rsidR="00764BE5" w:rsidRPr="0062476F" w:rsidRDefault="00764BE5" w:rsidP="00764BE5">
      <w:pPr>
        <w:spacing w:before="240" w:after="240" w:line="360" w:lineRule="auto"/>
        <w:jc w:val="both"/>
        <w:rPr>
          <w:rFonts w:ascii="Palatino Linotype" w:hAnsi="Palatino Linotype"/>
          <w:sz w:val="23"/>
          <w:szCs w:val="23"/>
        </w:rPr>
      </w:pPr>
      <w:bookmarkStart w:id="0" w:name="_Toc476570268"/>
      <w:bookmarkStart w:id="1" w:name="_Toc476570283"/>
      <w:r w:rsidRPr="0062476F">
        <w:rPr>
          <w:rFonts w:ascii="Palatino Linotype" w:hAnsi="Palatino Linotype"/>
          <w:b/>
          <w:sz w:val="23"/>
          <w:szCs w:val="23"/>
        </w:rPr>
        <w:t>NEGATIVA FICTA, NO EXISTE PLAZO PERENTORIO PARA INTERPONER EL RECURSO.</w:t>
      </w:r>
      <w:r w:rsidRPr="0062476F">
        <w:rPr>
          <w:rFonts w:ascii="Palatino Linotype" w:hAnsi="Palatino Linotype"/>
          <w:sz w:val="23"/>
          <w:szCs w:val="23"/>
        </w:rPr>
        <w:t xml:space="preserve"> Tratándose de negativa ficta no existe plazo para la interposición del recurso de revisión por tratarse de una afectación continua al Derecho de Acceso a la Información Pública.</w:t>
      </w:r>
    </w:p>
    <w:p w14:paraId="6AC074C8" w14:textId="77777777" w:rsidR="00764BE5" w:rsidRPr="0062476F" w:rsidRDefault="00764BE5" w:rsidP="00764BE5">
      <w:pPr>
        <w:spacing w:line="360" w:lineRule="auto"/>
        <w:jc w:val="both"/>
        <w:rPr>
          <w:rFonts w:ascii="Palatino Linotype" w:eastAsia="MS Mincho" w:hAnsi="Palatino Linotype" w:cs="Times New Roman"/>
          <w:sz w:val="23"/>
          <w:szCs w:val="23"/>
        </w:rPr>
      </w:pPr>
      <w:r w:rsidRPr="0062476F">
        <w:rPr>
          <w:rFonts w:ascii="Palatino Linotype" w:hAnsi="Palatino Linotype"/>
          <w:b/>
          <w:sz w:val="23"/>
          <w:szCs w:val="23"/>
        </w:rPr>
        <w:t xml:space="preserve">INFORME JUSTIFICADO, FALTA DE. </w:t>
      </w:r>
      <w:r w:rsidRPr="0062476F">
        <w:rPr>
          <w:rFonts w:ascii="Palatino Linotype" w:eastAsia="MS Mincho" w:hAnsi="Palatino Linotype" w:cs="Times New Roman"/>
          <w:sz w:val="23"/>
          <w:szCs w:val="23"/>
        </w:rPr>
        <w:t>La falta de informe justificado no impide que este Órgano Garante conozca y resuelva el recurso de revisión, solo propicia que el SUJETO OBLIGADO pierda la oportunidad de justificar su respuesta y manifestar lo que a su derecho convenga.</w:t>
      </w:r>
    </w:p>
    <w:p w14:paraId="744D161D" w14:textId="77777777" w:rsidR="00764BE5" w:rsidRPr="0062476F" w:rsidRDefault="00764BE5" w:rsidP="00764BE5">
      <w:pPr>
        <w:spacing w:before="240" w:after="240" w:line="360" w:lineRule="auto"/>
        <w:jc w:val="both"/>
        <w:rPr>
          <w:rFonts w:ascii="Palatino Linotype" w:eastAsia="Times New Roman" w:hAnsi="Palatino Linotype"/>
          <w:sz w:val="23"/>
          <w:szCs w:val="23"/>
        </w:rPr>
      </w:pPr>
      <w:r w:rsidRPr="0062476F">
        <w:rPr>
          <w:rFonts w:ascii="Palatino Linotype" w:hAnsi="Palatino Linotype"/>
          <w:b/>
          <w:sz w:val="23"/>
          <w:szCs w:val="23"/>
        </w:rPr>
        <w:t>DEBERES DE LAS AUTORIDADES</w:t>
      </w:r>
      <w:bookmarkEnd w:id="0"/>
      <w:r w:rsidRPr="0062476F">
        <w:rPr>
          <w:rFonts w:ascii="Palatino Linotype" w:eastAsia="Times New Roman" w:hAnsi="Palatino Linotype"/>
          <w:b/>
          <w:sz w:val="23"/>
          <w:szCs w:val="23"/>
        </w:rPr>
        <w:t>.</w:t>
      </w:r>
      <w:r w:rsidRPr="0062476F">
        <w:rPr>
          <w:rFonts w:ascii="Palatino Linotype" w:eastAsia="Times New Roman" w:hAnsi="Palatino Linotype"/>
          <w:sz w:val="23"/>
          <w:szCs w:val="23"/>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C56413C" w14:textId="3C6DD79A" w:rsidR="00764BE5" w:rsidRPr="0062476F" w:rsidRDefault="00764BE5" w:rsidP="00764BE5">
      <w:pPr>
        <w:spacing w:before="240" w:after="240" w:line="360" w:lineRule="auto"/>
        <w:jc w:val="both"/>
        <w:rPr>
          <w:rFonts w:ascii="Palatino Linotype" w:hAnsi="Palatino Linotype" w:cs="Arial"/>
          <w:sz w:val="23"/>
          <w:szCs w:val="23"/>
        </w:rPr>
      </w:pPr>
      <w:r w:rsidRPr="0062476F">
        <w:rPr>
          <w:rFonts w:ascii="Palatino Linotype" w:hAnsi="Palatino Linotype" w:cs="Arial"/>
          <w:b/>
          <w:sz w:val="23"/>
          <w:szCs w:val="23"/>
        </w:rPr>
        <w:t xml:space="preserve">VERSIONES PÚBLICAS, DE LA </w:t>
      </w:r>
      <w:r w:rsidR="003241B3" w:rsidRPr="0062476F">
        <w:rPr>
          <w:rFonts w:ascii="Palatino Linotype" w:hAnsi="Palatino Linotype" w:cs="Arial"/>
          <w:b/>
          <w:sz w:val="23"/>
          <w:szCs w:val="23"/>
        </w:rPr>
        <w:t>ELABORACIÓN</w:t>
      </w:r>
      <w:r w:rsidRPr="0062476F">
        <w:rPr>
          <w:rFonts w:ascii="Palatino Linotype" w:hAnsi="Palatino Linotype" w:cs="Arial"/>
          <w:b/>
          <w:sz w:val="23"/>
          <w:szCs w:val="23"/>
        </w:rPr>
        <w:t xml:space="preserve"> DE LAS</w:t>
      </w:r>
      <w:r w:rsidRPr="0062476F">
        <w:rPr>
          <w:rFonts w:ascii="Palatino Linotype" w:hAnsi="Palatino Linotype" w:cs="Arial"/>
          <w:sz w:val="23"/>
          <w:szCs w:val="23"/>
        </w:rPr>
        <w:t>. Los Sujetos Obligados  deberán de elaborar las versiones públicas de aquella información que consideré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Porque ya que el documento se entrega deberá estar acompañado del acuerdo en donde se explicara qué tipo de datos se están testando y la razón de ello, para que el particular conozca los efectos de la clasificación y no acceda a un documento que este tachado.</w:t>
      </w:r>
    </w:p>
    <w:bookmarkEnd w:id="1"/>
    <w:p w14:paraId="31137936" w14:textId="302D1D0F" w:rsidR="00BC61B2" w:rsidRPr="0062476F" w:rsidRDefault="00A20B1F" w:rsidP="001E74A5">
      <w:pPr>
        <w:spacing w:line="360" w:lineRule="auto"/>
        <w:jc w:val="center"/>
        <w:rPr>
          <w:rFonts w:ascii="Palatino Linotype" w:eastAsia="Times New Roman" w:hAnsi="Palatino Linotype" w:cs="Times New Roman"/>
          <w:b/>
          <w:u w:val="single"/>
        </w:rPr>
      </w:pPr>
      <w:r w:rsidRPr="0062476F">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7A82C4B0" w:rsidR="00DA7E2F" w:rsidRPr="0062476F" w:rsidRDefault="00DA7E2F" w:rsidP="001F1403">
          <w:pPr>
            <w:pStyle w:val="TtulodeTDC"/>
            <w:spacing w:before="0" w:line="480" w:lineRule="auto"/>
          </w:pPr>
        </w:p>
        <w:p w14:paraId="3F616509" w14:textId="77777777" w:rsidR="009C526C" w:rsidRPr="0062476F" w:rsidRDefault="00DA7E2F">
          <w:pPr>
            <w:pStyle w:val="TDC1"/>
            <w:rPr>
              <w:noProof/>
              <w:sz w:val="22"/>
              <w:szCs w:val="22"/>
              <w:lang w:val="es-MX" w:eastAsia="es-MX"/>
            </w:rPr>
          </w:pPr>
          <w:r w:rsidRPr="0062476F">
            <w:rPr>
              <w:rFonts w:ascii="Palatino Linotype" w:hAnsi="Palatino Linotype"/>
            </w:rPr>
            <w:fldChar w:fldCharType="begin"/>
          </w:r>
          <w:r w:rsidRPr="0062476F">
            <w:rPr>
              <w:rFonts w:ascii="Palatino Linotype" w:hAnsi="Palatino Linotype"/>
            </w:rPr>
            <w:instrText xml:space="preserve"> TOC \o "1-3" \h \z \u </w:instrText>
          </w:r>
          <w:r w:rsidRPr="0062476F">
            <w:rPr>
              <w:rFonts w:ascii="Palatino Linotype" w:hAnsi="Palatino Linotype"/>
            </w:rPr>
            <w:fldChar w:fldCharType="separate"/>
          </w:r>
          <w:hyperlink w:anchor="_Toc521583800" w:history="1">
            <w:r w:rsidR="009C526C" w:rsidRPr="0062476F">
              <w:rPr>
                <w:rStyle w:val="Hipervnculo"/>
                <w:b/>
                <w:noProof/>
              </w:rPr>
              <w:t>ANTECEDENTES</w:t>
            </w:r>
            <w:r w:rsidR="009C526C" w:rsidRPr="0062476F">
              <w:rPr>
                <w:noProof/>
                <w:webHidden/>
              </w:rPr>
              <w:tab/>
            </w:r>
            <w:r w:rsidR="009C526C" w:rsidRPr="0062476F">
              <w:rPr>
                <w:noProof/>
                <w:webHidden/>
              </w:rPr>
              <w:fldChar w:fldCharType="begin"/>
            </w:r>
            <w:r w:rsidR="009C526C" w:rsidRPr="0062476F">
              <w:rPr>
                <w:noProof/>
                <w:webHidden/>
              </w:rPr>
              <w:instrText xml:space="preserve"> PAGEREF _Toc521583800 \h </w:instrText>
            </w:r>
            <w:r w:rsidR="009C526C" w:rsidRPr="0062476F">
              <w:rPr>
                <w:noProof/>
                <w:webHidden/>
              </w:rPr>
            </w:r>
            <w:r w:rsidR="009C526C" w:rsidRPr="0062476F">
              <w:rPr>
                <w:noProof/>
                <w:webHidden/>
              </w:rPr>
              <w:fldChar w:fldCharType="separate"/>
            </w:r>
            <w:r w:rsidR="001A615D">
              <w:rPr>
                <w:noProof/>
                <w:webHidden/>
              </w:rPr>
              <w:t>3</w:t>
            </w:r>
            <w:r w:rsidR="009C526C" w:rsidRPr="0062476F">
              <w:rPr>
                <w:noProof/>
                <w:webHidden/>
              </w:rPr>
              <w:fldChar w:fldCharType="end"/>
            </w:r>
          </w:hyperlink>
        </w:p>
        <w:p w14:paraId="4992B64A" w14:textId="77777777" w:rsidR="009C526C" w:rsidRPr="0062476F" w:rsidRDefault="00DD22FA">
          <w:pPr>
            <w:pStyle w:val="TDC1"/>
            <w:rPr>
              <w:noProof/>
              <w:sz w:val="22"/>
              <w:szCs w:val="22"/>
              <w:lang w:val="es-MX" w:eastAsia="es-MX"/>
            </w:rPr>
          </w:pPr>
          <w:hyperlink w:anchor="_Toc521583822" w:history="1">
            <w:r w:rsidR="009C526C" w:rsidRPr="0062476F">
              <w:rPr>
                <w:rStyle w:val="Hipervnculo"/>
                <w:b/>
                <w:noProof/>
              </w:rPr>
              <w:t>CONSIDERANDO</w:t>
            </w:r>
            <w:r w:rsidR="009C526C" w:rsidRPr="0062476F">
              <w:rPr>
                <w:noProof/>
                <w:webHidden/>
              </w:rPr>
              <w:tab/>
            </w:r>
            <w:r w:rsidR="009C526C" w:rsidRPr="0062476F">
              <w:rPr>
                <w:noProof/>
                <w:webHidden/>
              </w:rPr>
              <w:fldChar w:fldCharType="begin"/>
            </w:r>
            <w:r w:rsidR="009C526C" w:rsidRPr="0062476F">
              <w:rPr>
                <w:noProof/>
                <w:webHidden/>
              </w:rPr>
              <w:instrText xml:space="preserve"> PAGEREF _Toc521583822 \h </w:instrText>
            </w:r>
            <w:r w:rsidR="009C526C" w:rsidRPr="0062476F">
              <w:rPr>
                <w:noProof/>
                <w:webHidden/>
              </w:rPr>
            </w:r>
            <w:r w:rsidR="009C526C" w:rsidRPr="0062476F">
              <w:rPr>
                <w:noProof/>
                <w:webHidden/>
              </w:rPr>
              <w:fldChar w:fldCharType="separate"/>
            </w:r>
            <w:r w:rsidR="001A615D">
              <w:rPr>
                <w:noProof/>
                <w:webHidden/>
              </w:rPr>
              <w:t>13</w:t>
            </w:r>
            <w:r w:rsidR="009C526C" w:rsidRPr="0062476F">
              <w:rPr>
                <w:noProof/>
                <w:webHidden/>
              </w:rPr>
              <w:fldChar w:fldCharType="end"/>
            </w:r>
          </w:hyperlink>
        </w:p>
        <w:p w14:paraId="1C681E02" w14:textId="77777777" w:rsidR="009C526C" w:rsidRPr="0062476F" w:rsidRDefault="00DD22FA">
          <w:pPr>
            <w:pStyle w:val="TDC2"/>
            <w:rPr>
              <w:noProof/>
              <w:sz w:val="22"/>
              <w:szCs w:val="22"/>
              <w:lang w:val="es-MX" w:eastAsia="es-MX"/>
            </w:rPr>
          </w:pPr>
          <w:hyperlink w:anchor="_Toc521583823" w:history="1">
            <w:r w:rsidR="009C526C" w:rsidRPr="0062476F">
              <w:rPr>
                <w:rStyle w:val="Hipervnculo"/>
                <w:rFonts w:ascii="Palatino Linotype" w:hAnsi="Palatino Linotype"/>
                <w:b/>
                <w:noProof/>
              </w:rPr>
              <w:t>PRIMERO. De la competencia</w:t>
            </w:r>
            <w:r w:rsidR="009C526C" w:rsidRPr="0062476F">
              <w:rPr>
                <w:noProof/>
                <w:webHidden/>
              </w:rPr>
              <w:tab/>
            </w:r>
            <w:r w:rsidR="009C526C" w:rsidRPr="0062476F">
              <w:rPr>
                <w:noProof/>
                <w:webHidden/>
              </w:rPr>
              <w:fldChar w:fldCharType="begin"/>
            </w:r>
            <w:r w:rsidR="009C526C" w:rsidRPr="0062476F">
              <w:rPr>
                <w:noProof/>
                <w:webHidden/>
              </w:rPr>
              <w:instrText xml:space="preserve"> PAGEREF _Toc521583823 \h </w:instrText>
            </w:r>
            <w:r w:rsidR="009C526C" w:rsidRPr="0062476F">
              <w:rPr>
                <w:noProof/>
                <w:webHidden/>
              </w:rPr>
            </w:r>
            <w:r w:rsidR="009C526C" w:rsidRPr="0062476F">
              <w:rPr>
                <w:noProof/>
                <w:webHidden/>
              </w:rPr>
              <w:fldChar w:fldCharType="separate"/>
            </w:r>
            <w:r w:rsidR="001A615D">
              <w:rPr>
                <w:noProof/>
                <w:webHidden/>
              </w:rPr>
              <w:t>13</w:t>
            </w:r>
            <w:r w:rsidR="009C526C" w:rsidRPr="0062476F">
              <w:rPr>
                <w:noProof/>
                <w:webHidden/>
              </w:rPr>
              <w:fldChar w:fldCharType="end"/>
            </w:r>
          </w:hyperlink>
        </w:p>
        <w:p w14:paraId="6154067F" w14:textId="77777777" w:rsidR="009C526C" w:rsidRPr="0062476F" w:rsidRDefault="00DD22FA">
          <w:pPr>
            <w:pStyle w:val="TDC2"/>
            <w:rPr>
              <w:noProof/>
              <w:sz w:val="22"/>
              <w:szCs w:val="22"/>
              <w:lang w:val="es-MX" w:eastAsia="es-MX"/>
            </w:rPr>
          </w:pPr>
          <w:hyperlink w:anchor="_Toc521583824" w:history="1">
            <w:r w:rsidR="009C526C" w:rsidRPr="0062476F">
              <w:rPr>
                <w:rStyle w:val="Hipervnculo"/>
                <w:rFonts w:ascii="Palatino Linotype" w:hAnsi="Palatino Linotype"/>
                <w:b/>
                <w:noProof/>
              </w:rPr>
              <w:t>SEGUNDO. De la oportunidad y procedencia.</w:t>
            </w:r>
            <w:r w:rsidR="009C526C" w:rsidRPr="0062476F">
              <w:rPr>
                <w:noProof/>
                <w:webHidden/>
              </w:rPr>
              <w:tab/>
            </w:r>
            <w:r w:rsidR="009C526C" w:rsidRPr="0062476F">
              <w:rPr>
                <w:noProof/>
                <w:webHidden/>
              </w:rPr>
              <w:fldChar w:fldCharType="begin"/>
            </w:r>
            <w:r w:rsidR="009C526C" w:rsidRPr="0062476F">
              <w:rPr>
                <w:noProof/>
                <w:webHidden/>
              </w:rPr>
              <w:instrText xml:space="preserve"> PAGEREF _Toc521583824 \h </w:instrText>
            </w:r>
            <w:r w:rsidR="009C526C" w:rsidRPr="0062476F">
              <w:rPr>
                <w:noProof/>
                <w:webHidden/>
              </w:rPr>
            </w:r>
            <w:r w:rsidR="009C526C" w:rsidRPr="0062476F">
              <w:rPr>
                <w:noProof/>
                <w:webHidden/>
              </w:rPr>
              <w:fldChar w:fldCharType="separate"/>
            </w:r>
            <w:r w:rsidR="001A615D">
              <w:rPr>
                <w:noProof/>
                <w:webHidden/>
              </w:rPr>
              <w:t>13</w:t>
            </w:r>
            <w:r w:rsidR="009C526C" w:rsidRPr="0062476F">
              <w:rPr>
                <w:noProof/>
                <w:webHidden/>
              </w:rPr>
              <w:fldChar w:fldCharType="end"/>
            </w:r>
          </w:hyperlink>
        </w:p>
        <w:p w14:paraId="6F8A12D2" w14:textId="77777777" w:rsidR="009C526C" w:rsidRPr="0062476F" w:rsidRDefault="00DD22FA">
          <w:pPr>
            <w:pStyle w:val="TDC1"/>
            <w:rPr>
              <w:noProof/>
              <w:sz w:val="22"/>
              <w:szCs w:val="22"/>
              <w:lang w:val="es-MX" w:eastAsia="es-MX"/>
            </w:rPr>
          </w:pPr>
          <w:hyperlink w:anchor="_Toc521583825" w:history="1">
            <w:r w:rsidR="009C526C" w:rsidRPr="0062476F">
              <w:rPr>
                <w:rStyle w:val="Hipervnculo"/>
                <w:b/>
                <w:noProof/>
              </w:rPr>
              <w:t xml:space="preserve">TERCERO. Del planteamiento de la </w:t>
            </w:r>
            <w:r w:rsidR="009C526C" w:rsidRPr="0062476F">
              <w:rPr>
                <w:rStyle w:val="Hipervnculo"/>
                <w:b/>
                <w:i/>
                <w:noProof/>
              </w:rPr>
              <w:t>Litis</w:t>
            </w:r>
            <w:r w:rsidR="009C526C" w:rsidRPr="0062476F">
              <w:rPr>
                <w:rStyle w:val="Hipervnculo"/>
                <w:b/>
                <w:noProof/>
              </w:rPr>
              <w:t>.</w:t>
            </w:r>
            <w:r w:rsidR="009C526C" w:rsidRPr="0062476F">
              <w:rPr>
                <w:noProof/>
                <w:webHidden/>
              </w:rPr>
              <w:tab/>
            </w:r>
            <w:r w:rsidR="009C526C" w:rsidRPr="0062476F">
              <w:rPr>
                <w:noProof/>
                <w:webHidden/>
              </w:rPr>
              <w:fldChar w:fldCharType="begin"/>
            </w:r>
            <w:r w:rsidR="009C526C" w:rsidRPr="0062476F">
              <w:rPr>
                <w:noProof/>
                <w:webHidden/>
              </w:rPr>
              <w:instrText xml:space="preserve"> PAGEREF _Toc521583825 \h </w:instrText>
            </w:r>
            <w:r w:rsidR="009C526C" w:rsidRPr="0062476F">
              <w:rPr>
                <w:noProof/>
                <w:webHidden/>
              </w:rPr>
            </w:r>
            <w:r w:rsidR="009C526C" w:rsidRPr="0062476F">
              <w:rPr>
                <w:noProof/>
                <w:webHidden/>
              </w:rPr>
              <w:fldChar w:fldCharType="separate"/>
            </w:r>
            <w:r w:rsidR="001A615D">
              <w:rPr>
                <w:noProof/>
                <w:webHidden/>
              </w:rPr>
              <w:t>19</w:t>
            </w:r>
            <w:r w:rsidR="009C526C" w:rsidRPr="0062476F">
              <w:rPr>
                <w:noProof/>
                <w:webHidden/>
              </w:rPr>
              <w:fldChar w:fldCharType="end"/>
            </w:r>
          </w:hyperlink>
        </w:p>
        <w:p w14:paraId="1F00F695" w14:textId="77777777" w:rsidR="009C526C" w:rsidRPr="0062476F" w:rsidRDefault="00DD22FA">
          <w:pPr>
            <w:pStyle w:val="TDC1"/>
            <w:rPr>
              <w:noProof/>
              <w:sz w:val="22"/>
              <w:szCs w:val="22"/>
              <w:lang w:val="es-MX" w:eastAsia="es-MX"/>
            </w:rPr>
          </w:pPr>
          <w:hyperlink w:anchor="_Toc521583826" w:history="1">
            <w:r w:rsidR="009C526C" w:rsidRPr="0062476F">
              <w:rPr>
                <w:rStyle w:val="Hipervnculo"/>
                <w:b/>
                <w:noProof/>
              </w:rPr>
              <w:t>CUARTO.</w:t>
            </w:r>
            <w:r w:rsidR="009C526C" w:rsidRPr="0062476F">
              <w:rPr>
                <w:rStyle w:val="Hipervnculo"/>
                <w:noProof/>
              </w:rPr>
              <w:t xml:space="preserve"> </w:t>
            </w:r>
            <w:r w:rsidR="009C526C" w:rsidRPr="0062476F">
              <w:rPr>
                <w:rStyle w:val="Hipervnculo"/>
                <w:b/>
                <w:noProof/>
              </w:rPr>
              <w:t>Estudio y resolución del asunto.</w:t>
            </w:r>
            <w:r w:rsidR="009C526C" w:rsidRPr="0062476F">
              <w:rPr>
                <w:noProof/>
                <w:webHidden/>
              </w:rPr>
              <w:tab/>
            </w:r>
            <w:r w:rsidR="009C526C" w:rsidRPr="0062476F">
              <w:rPr>
                <w:noProof/>
                <w:webHidden/>
              </w:rPr>
              <w:fldChar w:fldCharType="begin"/>
            </w:r>
            <w:r w:rsidR="009C526C" w:rsidRPr="0062476F">
              <w:rPr>
                <w:noProof/>
                <w:webHidden/>
              </w:rPr>
              <w:instrText xml:space="preserve"> PAGEREF _Toc521583826 \h </w:instrText>
            </w:r>
            <w:r w:rsidR="009C526C" w:rsidRPr="0062476F">
              <w:rPr>
                <w:noProof/>
                <w:webHidden/>
              </w:rPr>
            </w:r>
            <w:r w:rsidR="009C526C" w:rsidRPr="0062476F">
              <w:rPr>
                <w:noProof/>
                <w:webHidden/>
              </w:rPr>
              <w:fldChar w:fldCharType="separate"/>
            </w:r>
            <w:r w:rsidR="001A615D">
              <w:rPr>
                <w:noProof/>
                <w:webHidden/>
              </w:rPr>
              <w:t>19</w:t>
            </w:r>
            <w:r w:rsidR="009C526C" w:rsidRPr="0062476F">
              <w:rPr>
                <w:noProof/>
                <w:webHidden/>
              </w:rPr>
              <w:fldChar w:fldCharType="end"/>
            </w:r>
          </w:hyperlink>
        </w:p>
        <w:p w14:paraId="03006203" w14:textId="77777777" w:rsidR="009C526C" w:rsidRPr="0062476F" w:rsidRDefault="00DD22FA">
          <w:pPr>
            <w:pStyle w:val="TDC2"/>
            <w:tabs>
              <w:tab w:val="left" w:pos="1100"/>
            </w:tabs>
            <w:rPr>
              <w:noProof/>
              <w:sz w:val="22"/>
              <w:szCs w:val="22"/>
              <w:lang w:val="es-MX" w:eastAsia="es-MX"/>
            </w:rPr>
          </w:pPr>
          <w:hyperlink w:anchor="_Toc521583827" w:history="1">
            <w:r w:rsidR="009C526C" w:rsidRPr="0062476F">
              <w:rPr>
                <w:rStyle w:val="Hipervnculo"/>
                <w:rFonts w:ascii="Palatino Linotype" w:hAnsi="Palatino Linotype"/>
                <w:b/>
                <w:i/>
                <w:noProof/>
              </w:rPr>
              <w:t>I.</w:t>
            </w:r>
            <w:r w:rsidR="009C526C" w:rsidRPr="0062476F">
              <w:rPr>
                <w:noProof/>
                <w:sz w:val="22"/>
                <w:szCs w:val="22"/>
                <w:lang w:val="es-MX" w:eastAsia="es-MX"/>
              </w:rPr>
              <w:tab/>
            </w:r>
            <w:r w:rsidR="009C526C" w:rsidRPr="0062476F">
              <w:rPr>
                <w:rStyle w:val="Hipervnculo"/>
                <w:rFonts w:ascii="Palatino Linotype" w:hAnsi="Palatino Linotype"/>
                <w:b/>
                <w:i/>
                <w:noProof/>
              </w:rPr>
              <w:t>Omisión de atender una solicitud de información.</w:t>
            </w:r>
            <w:r w:rsidR="009C526C" w:rsidRPr="0062476F">
              <w:rPr>
                <w:noProof/>
                <w:webHidden/>
              </w:rPr>
              <w:tab/>
            </w:r>
            <w:r w:rsidR="009C526C" w:rsidRPr="0062476F">
              <w:rPr>
                <w:noProof/>
                <w:webHidden/>
              </w:rPr>
              <w:fldChar w:fldCharType="begin"/>
            </w:r>
            <w:r w:rsidR="009C526C" w:rsidRPr="0062476F">
              <w:rPr>
                <w:noProof/>
                <w:webHidden/>
              </w:rPr>
              <w:instrText xml:space="preserve"> PAGEREF _Toc521583827 \h </w:instrText>
            </w:r>
            <w:r w:rsidR="009C526C" w:rsidRPr="0062476F">
              <w:rPr>
                <w:noProof/>
                <w:webHidden/>
              </w:rPr>
            </w:r>
            <w:r w:rsidR="009C526C" w:rsidRPr="0062476F">
              <w:rPr>
                <w:noProof/>
                <w:webHidden/>
              </w:rPr>
              <w:fldChar w:fldCharType="separate"/>
            </w:r>
            <w:r w:rsidR="001A615D">
              <w:rPr>
                <w:noProof/>
                <w:webHidden/>
              </w:rPr>
              <w:t>19</w:t>
            </w:r>
            <w:r w:rsidR="009C526C" w:rsidRPr="0062476F">
              <w:rPr>
                <w:noProof/>
                <w:webHidden/>
              </w:rPr>
              <w:fldChar w:fldCharType="end"/>
            </w:r>
          </w:hyperlink>
        </w:p>
        <w:p w14:paraId="40BCC330" w14:textId="77777777" w:rsidR="009C526C" w:rsidRPr="0062476F" w:rsidRDefault="00DD22FA">
          <w:pPr>
            <w:pStyle w:val="TDC2"/>
            <w:rPr>
              <w:noProof/>
              <w:sz w:val="22"/>
              <w:szCs w:val="22"/>
              <w:lang w:val="es-MX" w:eastAsia="es-MX"/>
            </w:rPr>
          </w:pPr>
          <w:hyperlink w:anchor="_Toc521583828" w:history="1">
            <w:r w:rsidR="009C526C" w:rsidRPr="0062476F">
              <w:rPr>
                <w:rStyle w:val="Hipervnculo"/>
                <w:rFonts w:ascii="Palatino Linotype" w:eastAsia="Times New Roman" w:hAnsi="Palatino Linotype"/>
                <w:b/>
                <w:i/>
                <w:noProof/>
              </w:rPr>
              <w:t>II. De la omisión de rendir informe justificado.</w:t>
            </w:r>
            <w:r w:rsidR="009C526C" w:rsidRPr="0062476F">
              <w:rPr>
                <w:noProof/>
                <w:webHidden/>
              </w:rPr>
              <w:tab/>
            </w:r>
            <w:r w:rsidR="009C526C" w:rsidRPr="0062476F">
              <w:rPr>
                <w:noProof/>
                <w:webHidden/>
              </w:rPr>
              <w:fldChar w:fldCharType="begin"/>
            </w:r>
            <w:r w:rsidR="009C526C" w:rsidRPr="0062476F">
              <w:rPr>
                <w:noProof/>
                <w:webHidden/>
              </w:rPr>
              <w:instrText xml:space="preserve"> PAGEREF _Toc521583828 \h </w:instrText>
            </w:r>
            <w:r w:rsidR="009C526C" w:rsidRPr="0062476F">
              <w:rPr>
                <w:noProof/>
                <w:webHidden/>
              </w:rPr>
            </w:r>
            <w:r w:rsidR="009C526C" w:rsidRPr="0062476F">
              <w:rPr>
                <w:noProof/>
                <w:webHidden/>
              </w:rPr>
              <w:fldChar w:fldCharType="separate"/>
            </w:r>
            <w:r w:rsidR="001A615D">
              <w:rPr>
                <w:noProof/>
                <w:webHidden/>
              </w:rPr>
              <w:t>24</w:t>
            </w:r>
            <w:r w:rsidR="009C526C" w:rsidRPr="0062476F">
              <w:rPr>
                <w:noProof/>
                <w:webHidden/>
              </w:rPr>
              <w:fldChar w:fldCharType="end"/>
            </w:r>
          </w:hyperlink>
        </w:p>
        <w:p w14:paraId="2498E7D3" w14:textId="77777777" w:rsidR="009C526C" w:rsidRPr="0062476F" w:rsidRDefault="00DD22FA">
          <w:pPr>
            <w:pStyle w:val="TDC2"/>
            <w:rPr>
              <w:noProof/>
              <w:sz w:val="22"/>
              <w:szCs w:val="22"/>
              <w:lang w:val="es-MX" w:eastAsia="es-MX"/>
            </w:rPr>
          </w:pPr>
          <w:hyperlink w:anchor="_Toc521583829" w:history="1">
            <w:r w:rsidR="009C526C" w:rsidRPr="0062476F">
              <w:rPr>
                <w:rStyle w:val="Hipervnculo"/>
                <w:rFonts w:ascii="Palatino Linotype" w:eastAsia="Times New Roman" w:hAnsi="Palatino Linotype"/>
                <w:b/>
                <w:i/>
                <w:noProof/>
              </w:rPr>
              <w:t>III. Análisis de los recursos de revisión.</w:t>
            </w:r>
            <w:r w:rsidR="009C526C" w:rsidRPr="0062476F">
              <w:rPr>
                <w:noProof/>
                <w:webHidden/>
              </w:rPr>
              <w:tab/>
            </w:r>
            <w:r w:rsidR="009C526C" w:rsidRPr="0062476F">
              <w:rPr>
                <w:noProof/>
                <w:webHidden/>
              </w:rPr>
              <w:fldChar w:fldCharType="begin"/>
            </w:r>
            <w:r w:rsidR="009C526C" w:rsidRPr="0062476F">
              <w:rPr>
                <w:noProof/>
                <w:webHidden/>
              </w:rPr>
              <w:instrText xml:space="preserve"> PAGEREF _Toc521583829 \h </w:instrText>
            </w:r>
            <w:r w:rsidR="009C526C" w:rsidRPr="0062476F">
              <w:rPr>
                <w:noProof/>
                <w:webHidden/>
              </w:rPr>
            </w:r>
            <w:r w:rsidR="009C526C" w:rsidRPr="0062476F">
              <w:rPr>
                <w:noProof/>
                <w:webHidden/>
              </w:rPr>
              <w:fldChar w:fldCharType="separate"/>
            </w:r>
            <w:r w:rsidR="001A615D">
              <w:rPr>
                <w:noProof/>
                <w:webHidden/>
              </w:rPr>
              <w:t>25</w:t>
            </w:r>
            <w:r w:rsidR="009C526C" w:rsidRPr="0062476F">
              <w:rPr>
                <w:noProof/>
                <w:webHidden/>
              </w:rPr>
              <w:fldChar w:fldCharType="end"/>
            </w:r>
          </w:hyperlink>
        </w:p>
        <w:p w14:paraId="19025CE6" w14:textId="77777777" w:rsidR="009C526C" w:rsidRPr="0062476F" w:rsidRDefault="00DD22FA">
          <w:pPr>
            <w:pStyle w:val="TDC1"/>
            <w:rPr>
              <w:noProof/>
              <w:sz w:val="22"/>
              <w:szCs w:val="22"/>
              <w:lang w:val="es-MX" w:eastAsia="es-MX"/>
            </w:rPr>
          </w:pPr>
          <w:hyperlink w:anchor="_Toc521583830" w:history="1">
            <w:r w:rsidR="009C526C" w:rsidRPr="0062476F">
              <w:rPr>
                <w:rStyle w:val="Hipervnculo"/>
                <w:rFonts w:eastAsia="MS Gothic"/>
                <w:b/>
                <w:noProof/>
              </w:rPr>
              <w:t>QUINTO. Vista a los órganos de control interno.</w:t>
            </w:r>
            <w:r w:rsidR="009C526C" w:rsidRPr="0062476F">
              <w:rPr>
                <w:noProof/>
                <w:webHidden/>
              </w:rPr>
              <w:tab/>
            </w:r>
            <w:r w:rsidR="009C526C" w:rsidRPr="0062476F">
              <w:rPr>
                <w:noProof/>
                <w:webHidden/>
              </w:rPr>
              <w:fldChar w:fldCharType="begin"/>
            </w:r>
            <w:r w:rsidR="009C526C" w:rsidRPr="0062476F">
              <w:rPr>
                <w:noProof/>
                <w:webHidden/>
              </w:rPr>
              <w:instrText xml:space="preserve"> PAGEREF _Toc521583830 \h </w:instrText>
            </w:r>
            <w:r w:rsidR="009C526C" w:rsidRPr="0062476F">
              <w:rPr>
                <w:noProof/>
                <w:webHidden/>
              </w:rPr>
            </w:r>
            <w:r w:rsidR="009C526C" w:rsidRPr="0062476F">
              <w:rPr>
                <w:noProof/>
                <w:webHidden/>
              </w:rPr>
              <w:fldChar w:fldCharType="separate"/>
            </w:r>
            <w:r w:rsidR="001A615D">
              <w:rPr>
                <w:noProof/>
                <w:webHidden/>
              </w:rPr>
              <w:t>47</w:t>
            </w:r>
            <w:r w:rsidR="009C526C" w:rsidRPr="0062476F">
              <w:rPr>
                <w:noProof/>
                <w:webHidden/>
              </w:rPr>
              <w:fldChar w:fldCharType="end"/>
            </w:r>
          </w:hyperlink>
        </w:p>
        <w:p w14:paraId="0AB2B5D4" w14:textId="77777777" w:rsidR="009C526C" w:rsidRPr="0062476F" w:rsidRDefault="00DD22FA">
          <w:pPr>
            <w:pStyle w:val="TDC1"/>
            <w:rPr>
              <w:noProof/>
              <w:sz w:val="22"/>
              <w:szCs w:val="22"/>
              <w:lang w:val="es-MX" w:eastAsia="es-MX"/>
            </w:rPr>
          </w:pPr>
          <w:hyperlink w:anchor="_Toc521583831" w:history="1">
            <w:r w:rsidR="009C526C" w:rsidRPr="0062476F">
              <w:rPr>
                <w:rStyle w:val="Hipervnculo"/>
                <w:rFonts w:ascii="Palatino Linotype" w:eastAsia="Times New Roman" w:hAnsi="Palatino Linotype" w:cstheme="majorBidi"/>
                <w:b/>
                <w:noProof/>
              </w:rPr>
              <w:t>SEXTO. De la versión pública.</w:t>
            </w:r>
            <w:r w:rsidR="009C526C" w:rsidRPr="0062476F">
              <w:rPr>
                <w:noProof/>
                <w:webHidden/>
              </w:rPr>
              <w:tab/>
            </w:r>
            <w:r w:rsidR="009C526C" w:rsidRPr="0062476F">
              <w:rPr>
                <w:noProof/>
                <w:webHidden/>
              </w:rPr>
              <w:fldChar w:fldCharType="begin"/>
            </w:r>
            <w:r w:rsidR="009C526C" w:rsidRPr="0062476F">
              <w:rPr>
                <w:noProof/>
                <w:webHidden/>
              </w:rPr>
              <w:instrText xml:space="preserve"> PAGEREF _Toc521583831 \h </w:instrText>
            </w:r>
            <w:r w:rsidR="009C526C" w:rsidRPr="0062476F">
              <w:rPr>
                <w:noProof/>
                <w:webHidden/>
              </w:rPr>
            </w:r>
            <w:r w:rsidR="009C526C" w:rsidRPr="0062476F">
              <w:rPr>
                <w:noProof/>
                <w:webHidden/>
              </w:rPr>
              <w:fldChar w:fldCharType="separate"/>
            </w:r>
            <w:r w:rsidR="001A615D">
              <w:rPr>
                <w:noProof/>
                <w:webHidden/>
              </w:rPr>
              <w:t>49</w:t>
            </w:r>
            <w:r w:rsidR="009C526C" w:rsidRPr="0062476F">
              <w:rPr>
                <w:noProof/>
                <w:webHidden/>
              </w:rPr>
              <w:fldChar w:fldCharType="end"/>
            </w:r>
          </w:hyperlink>
        </w:p>
        <w:p w14:paraId="04F64A6E" w14:textId="77777777" w:rsidR="009C526C" w:rsidRPr="0062476F" w:rsidRDefault="00DD22FA">
          <w:pPr>
            <w:pStyle w:val="TDC1"/>
            <w:rPr>
              <w:noProof/>
              <w:sz w:val="22"/>
              <w:szCs w:val="22"/>
              <w:lang w:val="es-MX" w:eastAsia="es-MX"/>
            </w:rPr>
          </w:pPr>
          <w:hyperlink w:anchor="_Toc521583832" w:history="1">
            <w:r w:rsidR="009C526C" w:rsidRPr="0062476F">
              <w:rPr>
                <w:rStyle w:val="Hipervnculo"/>
                <w:b/>
                <w:noProof/>
              </w:rPr>
              <w:t>R E S O L U T I V O S</w:t>
            </w:r>
            <w:r w:rsidR="009C526C" w:rsidRPr="0062476F">
              <w:rPr>
                <w:noProof/>
                <w:webHidden/>
              </w:rPr>
              <w:tab/>
            </w:r>
            <w:r w:rsidR="009C526C" w:rsidRPr="0062476F">
              <w:rPr>
                <w:noProof/>
                <w:webHidden/>
              </w:rPr>
              <w:fldChar w:fldCharType="begin"/>
            </w:r>
            <w:r w:rsidR="009C526C" w:rsidRPr="0062476F">
              <w:rPr>
                <w:noProof/>
                <w:webHidden/>
              </w:rPr>
              <w:instrText xml:space="preserve"> PAGEREF _Toc521583832 \h </w:instrText>
            </w:r>
            <w:r w:rsidR="009C526C" w:rsidRPr="0062476F">
              <w:rPr>
                <w:noProof/>
                <w:webHidden/>
              </w:rPr>
            </w:r>
            <w:r w:rsidR="009C526C" w:rsidRPr="0062476F">
              <w:rPr>
                <w:noProof/>
                <w:webHidden/>
              </w:rPr>
              <w:fldChar w:fldCharType="separate"/>
            </w:r>
            <w:r w:rsidR="001A615D">
              <w:rPr>
                <w:noProof/>
                <w:webHidden/>
              </w:rPr>
              <w:t>56</w:t>
            </w:r>
            <w:r w:rsidR="009C526C" w:rsidRPr="0062476F">
              <w:rPr>
                <w:noProof/>
                <w:webHidden/>
              </w:rPr>
              <w:fldChar w:fldCharType="end"/>
            </w:r>
          </w:hyperlink>
        </w:p>
        <w:p w14:paraId="07A9A973" w14:textId="48FA68BA" w:rsidR="00DA7E2F" w:rsidRPr="0062476F" w:rsidRDefault="00DA7E2F" w:rsidP="001F1403">
          <w:pPr>
            <w:spacing w:line="480" w:lineRule="auto"/>
            <w:rPr>
              <w:rFonts w:ascii="Palatino Linotype" w:hAnsi="Palatino Linotype"/>
            </w:rPr>
          </w:pPr>
          <w:r w:rsidRPr="0062476F">
            <w:rPr>
              <w:rFonts w:ascii="Palatino Linotype" w:hAnsi="Palatino Linotype"/>
              <w:b/>
              <w:bCs/>
              <w:lang w:val="es-ES"/>
            </w:rPr>
            <w:fldChar w:fldCharType="end"/>
          </w:r>
        </w:p>
      </w:sdtContent>
    </w:sdt>
    <w:p w14:paraId="529452EC" w14:textId="77777777" w:rsidR="00191EAD" w:rsidRPr="0062476F" w:rsidRDefault="00191EAD" w:rsidP="001E74A5">
      <w:pPr>
        <w:spacing w:before="240" w:after="240" w:line="360" w:lineRule="auto"/>
        <w:ind w:right="47"/>
        <w:jc w:val="both"/>
        <w:rPr>
          <w:rFonts w:ascii="Palatino Linotype" w:hAnsi="Palatino Linotype"/>
        </w:rPr>
      </w:pPr>
    </w:p>
    <w:p w14:paraId="73F7F940" w14:textId="7AEE08EF" w:rsidR="00662C69" w:rsidRPr="0062476F" w:rsidRDefault="009B11D6" w:rsidP="001E74A5">
      <w:pPr>
        <w:spacing w:before="240" w:after="240" w:line="360" w:lineRule="auto"/>
        <w:ind w:right="47"/>
        <w:jc w:val="both"/>
        <w:rPr>
          <w:rFonts w:ascii="Palatino Linotype" w:hAnsi="Palatino Linotype"/>
        </w:rPr>
      </w:pPr>
      <w:r w:rsidRPr="0062476F">
        <w:rPr>
          <w:rFonts w:ascii="Palatino Linotype" w:hAnsi="Palatino Linotype"/>
        </w:rPr>
        <w:lastRenderedPageBreak/>
        <w:t>R</w:t>
      </w:r>
      <w:r w:rsidR="00662C69" w:rsidRPr="0062476F">
        <w:rPr>
          <w:rFonts w:ascii="Palatino Linotype" w:hAnsi="Palatino Linotype"/>
        </w:rPr>
        <w:t>esolución del Pleno del Instituto de Transparencia, Acceso a la Información Pública y Protección de Datos Personales del Estado de México y Mun</w:t>
      </w:r>
      <w:r w:rsidR="000D5A1D" w:rsidRPr="0062476F">
        <w:rPr>
          <w:rFonts w:ascii="Palatino Linotype" w:hAnsi="Palatino Linotype"/>
        </w:rPr>
        <w:t>icipios, con</w:t>
      </w:r>
      <w:r w:rsidR="00662C69" w:rsidRPr="0062476F">
        <w:rPr>
          <w:rFonts w:ascii="Palatino Linotype" w:hAnsi="Palatino Linotype"/>
        </w:rPr>
        <w:t xml:space="preserve"> </w:t>
      </w:r>
      <w:r w:rsidR="00485DB6" w:rsidRPr="0062476F">
        <w:rPr>
          <w:rFonts w:ascii="Palatino Linotype" w:hAnsi="Palatino Linotype"/>
        </w:rPr>
        <w:t xml:space="preserve">domicilio </w:t>
      </w:r>
      <w:r w:rsidR="00662C69" w:rsidRPr="0062476F">
        <w:rPr>
          <w:rFonts w:ascii="Palatino Linotype" w:hAnsi="Palatino Linotype"/>
        </w:rPr>
        <w:t xml:space="preserve">en Metepec, Estado de México; de </w:t>
      </w:r>
      <w:r w:rsidR="000D5A1D" w:rsidRPr="0062476F">
        <w:rPr>
          <w:rFonts w:ascii="Palatino Linotype" w:hAnsi="Palatino Linotype"/>
        </w:rPr>
        <w:t xml:space="preserve">fecha </w:t>
      </w:r>
      <w:r w:rsidR="000B7DD2" w:rsidRPr="0062476F">
        <w:rPr>
          <w:rFonts w:ascii="Palatino Linotype" w:hAnsi="Palatino Linotype"/>
        </w:rPr>
        <w:t xml:space="preserve">ocho (8) </w:t>
      </w:r>
      <w:r w:rsidR="00662C69" w:rsidRPr="0062476F">
        <w:rPr>
          <w:rFonts w:ascii="Palatino Linotype" w:hAnsi="Palatino Linotype"/>
        </w:rPr>
        <w:t xml:space="preserve">de </w:t>
      </w:r>
      <w:r w:rsidR="000B7DD2" w:rsidRPr="0062476F">
        <w:rPr>
          <w:rFonts w:ascii="Palatino Linotype" w:hAnsi="Palatino Linotype"/>
        </w:rPr>
        <w:t xml:space="preserve">agosto </w:t>
      </w:r>
      <w:r w:rsidR="00662C69" w:rsidRPr="0062476F">
        <w:rPr>
          <w:rFonts w:ascii="Palatino Linotype" w:hAnsi="Palatino Linotype"/>
        </w:rPr>
        <w:t xml:space="preserve">de dos mil </w:t>
      </w:r>
      <w:r w:rsidR="00A72243" w:rsidRPr="0062476F">
        <w:rPr>
          <w:rFonts w:ascii="Palatino Linotype" w:hAnsi="Palatino Linotype"/>
        </w:rPr>
        <w:t>dieciocho</w:t>
      </w:r>
      <w:r w:rsidR="00662C69" w:rsidRPr="0062476F">
        <w:rPr>
          <w:rFonts w:ascii="Palatino Linotype" w:hAnsi="Palatino Linotype"/>
        </w:rPr>
        <w:t>.</w:t>
      </w:r>
    </w:p>
    <w:p w14:paraId="02C1324E" w14:textId="78C725E3" w:rsidR="00662C69" w:rsidRPr="0062476F" w:rsidRDefault="00662C69" w:rsidP="001E74A5">
      <w:pPr>
        <w:spacing w:before="240" w:after="360" w:line="360" w:lineRule="auto"/>
        <w:jc w:val="both"/>
        <w:rPr>
          <w:rFonts w:ascii="Palatino Linotype" w:hAnsi="Palatino Linotype"/>
          <w:b/>
        </w:rPr>
      </w:pPr>
      <w:r w:rsidRPr="0062476F">
        <w:rPr>
          <w:rFonts w:ascii="Palatino Linotype" w:hAnsi="Palatino Linotype"/>
          <w:b/>
        </w:rPr>
        <w:t>VISTO</w:t>
      </w:r>
      <w:r w:rsidR="002E118F" w:rsidRPr="0062476F">
        <w:rPr>
          <w:rFonts w:ascii="Palatino Linotype" w:hAnsi="Palatino Linotype"/>
          <w:b/>
        </w:rPr>
        <w:t>S</w:t>
      </w:r>
      <w:r w:rsidRPr="0062476F">
        <w:rPr>
          <w:rFonts w:ascii="Palatino Linotype" w:hAnsi="Palatino Linotype"/>
        </w:rPr>
        <w:t xml:space="preserve"> l</w:t>
      </w:r>
      <w:r w:rsidR="002E118F" w:rsidRPr="0062476F">
        <w:rPr>
          <w:rFonts w:ascii="Palatino Linotype" w:hAnsi="Palatino Linotype"/>
        </w:rPr>
        <w:t>os</w:t>
      </w:r>
      <w:r w:rsidRPr="0062476F">
        <w:rPr>
          <w:rFonts w:ascii="Palatino Linotype" w:hAnsi="Palatino Linotype"/>
        </w:rPr>
        <w:t xml:space="preserve"> expediente</w:t>
      </w:r>
      <w:r w:rsidR="002E118F" w:rsidRPr="0062476F">
        <w:rPr>
          <w:rFonts w:ascii="Palatino Linotype" w:hAnsi="Palatino Linotype"/>
        </w:rPr>
        <w:t>s</w:t>
      </w:r>
      <w:r w:rsidRPr="0062476F">
        <w:rPr>
          <w:rFonts w:ascii="Palatino Linotype" w:hAnsi="Palatino Linotype"/>
        </w:rPr>
        <w:t xml:space="preserve"> electrónico</w:t>
      </w:r>
      <w:r w:rsidR="002E118F" w:rsidRPr="0062476F">
        <w:rPr>
          <w:rFonts w:ascii="Palatino Linotype" w:hAnsi="Palatino Linotype"/>
        </w:rPr>
        <w:t>s</w:t>
      </w:r>
      <w:r w:rsidRPr="0062476F">
        <w:rPr>
          <w:rFonts w:ascii="Palatino Linotype" w:hAnsi="Palatino Linotype"/>
        </w:rPr>
        <w:t xml:space="preserve"> for</w:t>
      </w:r>
      <w:r w:rsidR="00335BFE" w:rsidRPr="0062476F">
        <w:rPr>
          <w:rFonts w:ascii="Palatino Linotype" w:hAnsi="Palatino Linotype"/>
        </w:rPr>
        <w:t>mado</w:t>
      </w:r>
      <w:r w:rsidR="002E118F" w:rsidRPr="0062476F">
        <w:rPr>
          <w:rFonts w:ascii="Palatino Linotype" w:hAnsi="Palatino Linotype"/>
        </w:rPr>
        <w:t>s</w:t>
      </w:r>
      <w:r w:rsidR="00335BFE" w:rsidRPr="0062476F">
        <w:rPr>
          <w:rFonts w:ascii="Palatino Linotype" w:hAnsi="Palatino Linotype"/>
        </w:rPr>
        <w:t xml:space="preserve"> con motivo de los</w:t>
      </w:r>
      <w:r w:rsidRPr="0062476F">
        <w:rPr>
          <w:rFonts w:ascii="Palatino Linotype" w:hAnsi="Palatino Linotype"/>
        </w:rPr>
        <w:t xml:space="preserve"> recurso</w:t>
      </w:r>
      <w:r w:rsidR="00335BFE" w:rsidRPr="0062476F">
        <w:rPr>
          <w:rFonts w:ascii="Palatino Linotype" w:hAnsi="Palatino Linotype"/>
        </w:rPr>
        <w:t>s</w:t>
      </w:r>
      <w:r w:rsidRPr="0062476F">
        <w:rPr>
          <w:rFonts w:ascii="Palatino Linotype" w:hAnsi="Palatino Linotype"/>
        </w:rPr>
        <w:t xml:space="preserve"> de revisión </w:t>
      </w:r>
      <w:r w:rsidR="004B4A8F" w:rsidRPr="0062476F">
        <w:rPr>
          <w:rFonts w:ascii="Palatino Linotype" w:hAnsi="Palatino Linotype"/>
          <w:b/>
        </w:rPr>
        <w:t>018</w:t>
      </w:r>
      <w:r w:rsidR="00764BE5" w:rsidRPr="0062476F">
        <w:rPr>
          <w:rFonts w:ascii="Palatino Linotype" w:hAnsi="Palatino Linotype"/>
          <w:b/>
        </w:rPr>
        <w:t>42/INFOEM/IP/RR/2018, 01843/INFOEM/IP/RR/2018, 01844/INFOEM/IP/RR/2018, 01845</w:t>
      </w:r>
      <w:r w:rsidR="004B4A8F" w:rsidRPr="0062476F">
        <w:rPr>
          <w:rFonts w:ascii="Palatino Linotype" w:hAnsi="Palatino Linotype"/>
          <w:b/>
        </w:rPr>
        <w:t>/INFOEM/IP/RR/2018, 018</w:t>
      </w:r>
      <w:r w:rsidR="00764BE5" w:rsidRPr="0062476F">
        <w:rPr>
          <w:rFonts w:ascii="Palatino Linotype" w:hAnsi="Palatino Linotype"/>
          <w:b/>
        </w:rPr>
        <w:t>4</w:t>
      </w:r>
      <w:r w:rsidR="004B4A8F" w:rsidRPr="0062476F">
        <w:rPr>
          <w:rFonts w:ascii="Palatino Linotype" w:hAnsi="Palatino Linotype"/>
          <w:b/>
        </w:rPr>
        <w:t>6/INFOEM/IP/RR/2018</w:t>
      </w:r>
      <w:r w:rsidR="00764BE5" w:rsidRPr="0062476F">
        <w:rPr>
          <w:rFonts w:ascii="Palatino Linotype" w:hAnsi="Palatino Linotype"/>
          <w:b/>
        </w:rPr>
        <w:t xml:space="preserve">, 01847/INFOEM/IP/RR/2018 </w:t>
      </w:r>
      <w:r w:rsidR="004B4A8F" w:rsidRPr="0062476F">
        <w:rPr>
          <w:rFonts w:ascii="Palatino Linotype" w:hAnsi="Palatino Linotype"/>
        </w:rPr>
        <w:t>y</w:t>
      </w:r>
      <w:r w:rsidR="004B4A8F" w:rsidRPr="0062476F">
        <w:rPr>
          <w:rFonts w:ascii="Palatino Linotype" w:hAnsi="Palatino Linotype"/>
          <w:b/>
        </w:rPr>
        <w:t xml:space="preserve"> 018</w:t>
      </w:r>
      <w:r w:rsidR="00764BE5" w:rsidRPr="0062476F">
        <w:rPr>
          <w:rFonts w:ascii="Palatino Linotype" w:hAnsi="Palatino Linotype"/>
          <w:b/>
        </w:rPr>
        <w:t>4</w:t>
      </w:r>
      <w:r w:rsidR="004B4A8F" w:rsidRPr="0062476F">
        <w:rPr>
          <w:rFonts w:ascii="Palatino Linotype" w:hAnsi="Palatino Linotype"/>
          <w:b/>
        </w:rPr>
        <w:t>8/INFOEM/IP/RR/2018</w:t>
      </w:r>
      <w:r w:rsidR="00E66073" w:rsidRPr="0062476F">
        <w:rPr>
          <w:rFonts w:ascii="Palatino Linotype" w:hAnsi="Palatino Linotype"/>
          <w:b/>
        </w:rPr>
        <w:t xml:space="preserve"> </w:t>
      </w:r>
      <w:r w:rsidRPr="0062476F">
        <w:rPr>
          <w:rFonts w:ascii="Palatino Linotype" w:hAnsi="Palatino Linotype"/>
        </w:rPr>
        <w:t>promovido</w:t>
      </w:r>
      <w:r w:rsidR="00335BFE" w:rsidRPr="0062476F">
        <w:rPr>
          <w:rFonts w:ascii="Palatino Linotype" w:hAnsi="Palatino Linotype"/>
        </w:rPr>
        <w:t>s</w:t>
      </w:r>
      <w:r w:rsidRPr="0062476F">
        <w:rPr>
          <w:rFonts w:ascii="Palatino Linotype" w:hAnsi="Palatino Linotype"/>
        </w:rPr>
        <w:t xml:space="preserve"> por </w:t>
      </w:r>
      <w:r w:rsidR="00C47183" w:rsidRPr="00C47183">
        <w:rPr>
          <w:rFonts w:ascii="Palatino Linotype" w:hAnsi="Palatino Linotype"/>
          <w:b/>
          <w:szCs w:val="22"/>
          <w:highlight w:val="black"/>
        </w:rPr>
        <w:t>--------------------------------</w:t>
      </w:r>
      <w:r w:rsidRPr="0062476F">
        <w:rPr>
          <w:rFonts w:ascii="Palatino Linotype" w:hAnsi="Palatino Linotype"/>
          <w:b/>
        </w:rPr>
        <w:t xml:space="preserve">, </w:t>
      </w:r>
      <w:r w:rsidRPr="0062476F">
        <w:rPr>
          <w:rFonts w:ascii="Palatino Linotype" w:hAnsi="Palatino Linotype" w:cs="Arial"/>
        </w:rPr>
        <w:t xml:space="preserve">en su </w:t>
      </w:r>
      <w:r w:rsidR="00D83C17" w:rsidRPr="0062476F">
        <w:rPr>
          <w:rFonts w:ascii="Palatino Linotype" w:hAnsi="Palatino Linotype" w:cs="Arial"/>
        </w:rPr>
        <w:t>calidad</w:t>
      </w:r>
      <w:r w:rsidRPr="0062476F">
        <w:rPr>
          <w:rFonts w:ascii="Palatino Linotype" w:hAnsi="Palatino Linotype" w:cs="Arial"/>
        </w:rPr>
        <w:t xml:space="preserve"> de </w:t>
      </w:r>
      <w:r w:rsidRPr="0062476F">
        <w:rPr>
          <w:rFonts w:ascii="Palatino Linotype" w:hAnsi="Palatino Linotype" w:cs="Arial"/>
          <w:b/>
        </w:rPr>
        <w:t>RECURRENTE</w:t>
      </w:r>
      <w:r w:rsidRPr="0062476F">
        <w:rPr>
          <w:rFonts w:ascii="Palatino Linotype" w:hAnsi="Palatino Linotype" w:cs="Arial"/>
        </w:rPr>
        <w:t xml:space="preserve">, en contra </w:t>
      </w:r>
      <w:r w:rsidR="0006608C" w:rsidRPr="0062476F">
        <w:rPr>
          <w:rFonts w:ascii="Palatino Linotype" w:hAnsi="Palatino Linotype" w:cs="Arial"/>
        </w:rPr>
        <w:t>de</w:t>
      </w:r>
      <w:r w:rsidR="00843908" w:rsidRPr="0062476F">
        <w:rPr>
          <w:rFonts w:ascii="Palatino Linotype" w:hAnsi="Palatino Linotype" w:cs="Arial"/>
        </w:rPr>
        <w:t xml:space="preserve"> </w:t>
      </w:r>
      <w:r w:rsidR="00764BE5" w:rsidRPr="0062476F">
        <w:rPr>
          <w:rFonts w:ascii="Palatino Linotype" w:hAnsi="Palatino Linotype" w:cs="Arial"/>
        </w:rPr>
        <w:t>la falta de</w:t>
      </w:r>
      <w:r w:rsidR="005D7D84" w:rsidRPr="0062476F">
        <w:rPr>
          <w:rFonts w:ascii="Palatino Linotype" w:hAnsi="Palatino Linotype" w:cs="Arial"/>
        </w:rPr>
        <w:t xml:space="preserve"> respuesta</w:t>
      </w:r>
      <w:r w:rsidR="00764BE5" w:rsidRPr="0062476F">
        <w:rPr>
          <w:rFonts w:ascii="Palatino Linotype" w:hAnsi="Palatino Linotype" w:cs="Arial"/>
        </w:rPr>
        <w:t xml:space="preserve"> a las solicitudes de información por parte </w:t>
      </w:r>
      <w:r w:rsidR="00843908" w:rsidRPr="0062476F">
        <w:rPr>
          <w:rFonts w:ascii="Palatino Linotype" w:hAnsi="Palatino Linotype" w:cs="Arial"/>
        </w:rPr>
        <w:t>del</w:t>
      </w:r>
      <w:r w:rsidR="00F22527" w:rsidRPr="0062476F">
        <w:rPr>
          <w:rFonts w:ascii="Palatino Linotype" w:hAnsi="Palatino Linotype" w:cs="Arial"/>
        </w:rPr>
        <w:t xml:space="preserve"> </w:t>
      </w:r>
      <w:r w:rsidR="00764BE5" w:rsidRPr="0062476F">
        <w:rPr>
          <w:rFonts w:ascii="Palatino Linotype" w:hAnsi="Palatino Linotype"/>
          <w:b/>
        </w:rPr>
        <w:t>Partido del Trabajo</w:t>
      </w:r>
      <w:r w:rsidR="0036073F" w:rsidRPr="0062476F">
        <w:rPr>
          <w:rFonts w:ascii="Palatino Linotype" w:hAnsi="Palatino Linotype"/>
          <w:b/>
        </w:rPr>
        <w:t xml:space="preserve">, </w:t>
      </w:r>
      <w:r w:rsidRPr="0062476F">
        <w:rPr>
          <w:rFonts w:ascii="Palatino Linotype" w:hAnsi="Palatino Linotype"/>
        </w:rPr>
        <w:t>en lo sucesivo el</w:t>
      </w:r>
      <w:r w:rsidRPr="0062476F">
        <w:rPr>
          <w:rFonts w:ascii="Palatino Linotype" w:hAnsi="Palatino Linotype"/>
          <w:b/>
        </w:rPr>
        <w:t xml:space="preserve"> SUJETO OBLIGADO, </w:t>
      </w:r>
      <w:r w:rsidRPr="0062476F">
        <w:rPr>
          <w:rFonts w:ascii="Palatino Linotype" w:hAnsi="Palatino Linotype"/>
        </w:rPr>
        <w:t>se procede a dictar la presente resolución, con base en los siguientes:</w:t>
      </w:r>
    </w:p>
    <w:p w14:paraId="769E1410" w14:textId="5740327F" w:rsidR="00587366" w:rsidRPr="0062476F" w:rsidRDefault="00662C69" w:rsidP="001E74A5">
      <w:pPr>
        <w:pStyle w:val="Ttulo1"/>
        <w:spacing w:line="360" w:lineRule="auto"/>
        <w:jc w:val="center"/>
        <w:rPr>
          <w:b/>
        </w:rPr>
      </w:pPr>
      <w:bookmarkStart w:id="2" w:name="_Toc461555884"/>
      <w:bookmarkStart w:id="3" w:name="_Toc466371847"/>
      <w:bookmarkStart w:id="4" w:name="_Toc521583800"/>
      <w:r w:rsidRPr="0062476F">
        <w:rPr>
          <w:b/>
        </w:rPr>
        <w:t>ANTECEDENTES</w:t>
      </w:r>
      <w:bookmarkEnd w:id="2"/>
      <w:bookmarkEnd w:id="3"/>
      <w:bookmarkEnd w:id="4"/>
    </w:p>
    <w:p w14:paraId="1FB60AE9" w14:textId="0590B7AB" w:rsidR="00DB4BEF" w:rsidRPr="0062476F" w:rsidRDefault="00C9715E" w:rsidP="00764BE5">
      <w:pPr>
        <w:pStyle w:val="Prrafodelista"/>
        <w:numPr>
          <w:ilvl w:val="0"/>
          <w:numId w:val="2"/>
        </w:numPr>
        <w:spacing w:before="240" w:after="240" w:line="360" w:lineRule="auto"/>
        <w:jc w:val="both"/>
        <w:rPr>
          <w:rFonts w:ascii="Palatino Linotype" w:eastAsia="Calibri" w:hAnsi="Palatino Linotype" w:cs="Arial"/>
          <w:lang w:val="es-ES"/>
        </w:rPr>
      </w:pPr>
      <w:r w:rsidRPr="0062476F">
        <w:rPr>
          <w:rFonts w:ascii="Palatino Linotype" w:eastAsia="Calibri" w:hAnsi="Palatino Linotype" w:cs="Arial"/>
          <w:lang w:val="es-ES"/>
        </w:rPr>
        <w:t>El</w:t>
      </w:r>
      <w:r w:rsidR="00155E24" w:rsidRPr="0062476F">
        <w:rPr>
          <w:rFonts w:ascii="Palatino Linotype" w:eastAsia="Calibri" w:hAnsi="Palatino Linotype" w:cs="Arial"/>
          <w:lang w:val="es-ES"/>
        </w:rPr>
        <w:t xml:space="preserve"> día</w:t>
      </w:r>
      <w:r w:rsidR="00C862C4" w:rsidRPr="0062476F">
        <w:rPr>
          <w:rFonts w:ascii="Palatino Linotype" w:eastAsia="Calibri" w:hAnsi="Palatino Linotype" w:cs="Arial"/>
          <w:lang w:val="es-ES"/>
        </w:rPr>
        <w:t xml:space="preserve"> </w:t>
      </w:r>
      <w:r w:rsidR="004B4A8F" w:rsidRPr="0062476F">
        <w:rPr>
          <w:rFonts w:ascii="Palatino Linotype" w:eastAsia="Calibri" w:hAnsi="Palatino Linotype" w:cs="Arial"/>
          <w:lang w:val="es-ES"/>
        </w:rPr>
        <w:t>veinticuatro</w:t>
      </w:r>
      <w:r w:rsidR="001E3F91" w:rsidRPr="0062476F">
        <w:rPr>
          <w:rFonts w:ascii="Palatino Linotype" w:eastAsia="Calibri" w:hAnsi="Palatino Linotype" w:cs="Arial"/>
          <w:lang w:val="es-ES"/>
        </w:rPr>
        <w:t xml:space="preserve"> </w:t>
      </w:r>
      <w:r w:rsidR="00A13811" w:rsidRPr="0062476F">
        <w:rPr>
          <w:rFonts w:ascii="Palatino Linotype" w:eastAsia="Calibri" w:hAnsi="Palatino Linotype" w:cs="Arial"/>
          <w:lang w:val="es-ES"/>
        </w:rPr>
        <w:t>(</w:t>
      </w:r>
      <w:r w:rsidR="004B4A8F" w:rsidRPr="0062476F">
        <w:rPr>
          <w:rFonts w:ascii="Palatino Linotype" w:eastAsia="Calibri" w:hAnsi="Palatino Linotype" w:cs="Arial"/>
          <w:lang w:val="es-ES"/>
        </w:rPr>
        <w:t>24</w:t>
      </w:r>
      <w:r w:rsidR="00A13811" w:rsidRPr="0062476F">
        <w:rPr>
          <w:rFonts w:ascii="Palatino Linotype" w:eastAsia="Calibri" w:hAnsi="Palatino Linotype" w:cs="Arial"/>
          <w:lang w:val="es-ES"/>
        </w:rPr>
        <w:t>)</w:t>
      </w:r>
      <w:r w:rsidR="00155E24" w:rsidRPr="0062476F">
        <w:rPr>
          <w:rFonts w:ascii="Palatino Linotype" w:eastAsia="Calibri" w:hAnsi="Palatino Linotype" w:cs="Arial"/>
          <w:lang w:val="es-ES"/>
        </w:rPr>
        <w:t xml:space="preserve"> </w:t>
      </w:r>
      <w:r w:rsidR="00A13811" w:rsidRPr="0062476F">
        <w:rPr>
          <w:rFonts w:ascii="Palatino Linotype" w:eastAsia="Calibri" w:hAnsi="Palatino Linotype" w:cs="Arial"/>
          <w:lang w:val="es-ES"/>
        </w:rPr>
        <w:t xml:space="preserve">de </w:t>
      </w:r>
      <w:r w:rsidR="004B4A8F" w:rsidRPr="0062476F">
        <w:rPr>
          <w:rFonts w:ascii="Palatino Linotype" w:eastAsia="Calibri" w:hAnsi="Palatino Linotype" w:cs="Arial"/>
          <w:lang w:val="es-ES"/>
        </w:rPr>
        <w:t>abril</w:t>
      </w:r>
      <w:r w:rsidR="001E3F91" w:rsidRPr="0062476F">
        <w:rPr>
          <w:rFonts w:ascii="Palatino Linotype" w:eastAsia="Calibri" w:hAnsi="Palatino Linotype" w:cs="Arial"/>
          <w:lang w:val="es-ES"/>
        </w:rPr>
        <w:t xml:space="preserve"> </w:t>
      </w:r>
      <w:r w:rsidR="00AB274F" w:rsidRPr="0062476F">
        <w:rPr>
          <w:rFonts w:ascii="Palatino Linotype" w:eastAsia="Calibri" w:hAnsi="Palatino Linotype" w:cs="Arial"/>
          <w:lang w:val="es-ES"/>
        </w:rPr>
        <w:t xml:space="preserve">de </w:t>
      </w:r>
      <w:r w:rsidR="00DB4BEF" w:rsidRPr="0062476F">
        <w:rPr>
          <w:rFonts w:ascii="Palatino Linotype" w:eastAsia="Calibri" w:hAnsi="Palatino Linotype" w:cs="Arial"/>
          <w:lang w:val="es-ES"/>
        </w:rPr>
        <w:t xml:space="preserve">dos mil </w:t>
      </w:r>
      <w:r w:rsidR="00166794" w:rsidRPr="0062476F">
        <w:rPr>
          <w:rFonts w:ascii="Palatino Linotype" w:eastAsia="Calibri" w:hAnsi="Palatino Linotype" w:cs="Arial"/>
          <w:lang w:val="es-ES"/>
        </w:rPr>
        <w:t>dieci</w:t>
      </w:r>
      <w:r w:rsidR="000813F6" w:rsidRPr="0062476F">
        <w:rPr>
          <w:rFonts w:ascii="Palatino Linotype" w:eastAsia="Calibri" w:hAnsi="Palatino Linotype" w:cs="Arial"/>
          <w:lang w:val="es-ES"/>
        </w:rPr>
        <w:t>ocho</w:t>
      </w:r>
      <w:r w:rsidR="00DB4BEF" w:rsidRPr="0062476F">
        <w:rPr>
          <w:rFonts w:ascii="Palatino Linotype" w:eastAsia="Calibri" w:hAnsi="Palatino Linotype" w:cs="Arial"/>
          <w:lang w:val="es-ES"/>
        </w:rPr>
        <w:t>,</w:t>
      </w:r>
      <w:r w:rsidR="00DB4BEF" w:rsidRPr="0062476F">
        <w:rPr>
          <w:rFonts w:ascii="Palatino Linotype" w:eastAsia="Calibri" w:hAnsi="Palatino Linotype" w:cs="Times New Roman"/>
          <w:lang w:val="es-ES"/>
        </w:rPr>
        <w:t xml:space="preserve"> </w:t>
      </w:r>
      <w:r w:rsidR="00E62303" w:rsidRPr="0062476F">
        <w:rPr>
          <w:rFonts w:ascii="Palatino Linotype" w:hAnsi="Palatino Linotype"/>
          <w:b/>
          <w:szCs w:val="22"/>
        </w:rPr>
        <w:t>EL RECURRENTE</w:t>
      </w:r>
      <w:r w:rsidR="00AB274F" w:rsidRPr="0062476F">
        <w:rPr>
          <w:rFonts w:ascii="Palatino Linotype" w:hAnsi="Palatino Linotype"/>
          <w:b/>
          <w:sz w:val="22"/>
          <w:szCs w:val="22"/>
        </w:rPr>
        <w:t xml:space="preserve">, </w:t>
      </w:r>
      <w:r w:rsidR="003116A6" w:rsidRPr="0062476F">
        <w:rPr>
          <w:rFonts w:ascii="Palatino Linotype" w:eastAsia="Calibri" w:hAnsi="Palatino Linotype" w:cs="Arial"/>
          <w:lang w:val="es-ES"/>
        </w:rPr>
        <w:t xml:space="preserve">presentó ante el </w:t>
      </w:r>
      <w:r w:rsidR="003116A6" w:rsidRPr="0062476F">
        <w:rPr>
          <w:rFonts w:ascii="Palatino Linotype" w:eastAsia="Calibri" w:hAnsi="Palatino Linotype" w:cs="Arial"/>
          <w:b/>
          <w:lang w:val="es-ES"/>
        </w:rPr>
        <w:t>SUJETO OBLIGADO</w:t>
      </w:r>
      <w:r w:rsidR="003116A6" w:rsidRPr="0062476F">
        <w:rPr>
          <w:rFonts w:ascii="Palatino Linotype" w:eastAsia="Calibri" w:hAnsi="Palatino Linotype" w:cs="Arial"/>
        </w:rPr>
        <w:t xml:space="preserve"> vía</w:t>
      </w:r>
      <w:r w:rsidR="00DB4BEF" w:rsidRPr="0062476F">
        <w:rPr>
          <w:rFonts w:ascii="Palatino Linotype" w:eastAsia="Calibri" w:hAnsi="Palatino Linotype" w:cs="Arial"/>
        </w:rPr>
        <w:t xml:space="preserve"> </w:t>
      </w:r>
      <w:r w:rsidR="00DB4BEF" w:rsidRPr="0062476F">
        <w:rPr>
          <w:rFonts w:ascii="Palatino Linotype" w:eastAsia="Calibri" w:hAnsi="Palatino Linotype" w:cs="Arial"/>
          <w:lang w:val="es-ES"/>
        </w:rPr>
        <w:t xml:space="preserve">Sistema de Acceso a la Información Mexiquense </w:t>
      </w:r>
      <w:r w:rsidR="006B7A58" w:rsidRPr="0062476F">
        <w:rPr>
          <w:rFonts w:ascii="Palatino Linotype" w:eastAsia="Calibri" w:hAnsi="Palatino Linotype" w:cs="Arial"/>
          <w:lang w:val="es-ES"/>
        </w:rPr>
        <w:t>(</w:t>
      </w:r>
      <w:r w:rsidR="00DB4BEF" w:rsidRPr="0062476F">
        <w:rPr>
          <w:rFonts w:ascii="Palatino Linotype" w:eastAsia="Calibri" w:hAnsi="Palatino Linotype" w:cs="Arial"/>
          <w:b/>
          <w:lang w:val="es-ES"/>
        </w:rPr>
        <w:t>SAIMEX</w:t>
      </w:r>
      <w:r w:rsidR="006B7A58" w:rsidRPr="0062476F">
        <w:rPr>
          <w:rFonts w:ascii="Palatino Linotype" w:eastAsia="Calibri" w:hAnsi="Palatino Linotype" w:cs="Arial"/>
          <w:b/>
          <w:lang w:val="es-ES"/>
        </w:rPr>
        <w:t>)</w:t>
      </w:r>
      <w:r w:rsidR="00DB4BEF" w:rsidRPr="0062476F">
        <w:rPr>
          <w:rFonts w:ascii="Palatino Linotype" w:eastAsia="Calibri" w:hAnsi="Palatino Linotype" w:cs="Arial"/>
          <w:lang w:val="es-ES"/>
        </w:rPr>
        <w:t>, la</w:t>
      </w:r>
      <w:r w:rsidR="003940F6" w:rsidRPr="0062476F">
        <w:rPr>
          <w:rFonts w:ascii="Palatino Linotype" w:eastAsia="Calibri" w:hAnsi="Palatino Linotype" w:cs="Arial"/>
          <w:lang w:val="es-ES"/>
        </w:rPr>
        <w:t>s</w:t>
      </w:r>
      <w:r w:rsidR="00DB4BEF" w:rsidRPr="0062476F">
        <w:rPr>
          <w:rFonts w:ascii="Palatino Linotype" w:eastAsia="Calibri" w:hAnsi="Palatino Linotype" w:cs="Arial"/>
          <w:lang w:val="es-ES"/>
        </w:rPr>
        <w:t xml:space="preserve"> solicitud</w:t>
      </w:r>
      <w:r w:rsidR="003940F6" w:rsidRPr="0062476F">
        <w:rPr>
          <w:rFonts w:ascii="Palatino Linotype" w:eastAsia="Calibri" w:hAnsi="Palatino Linotype" w:cs="Arial"/>
          <w:lang w:val="es-ES"/>
        </w:rPr>
        <w:t>es</w:t>
      </w:r>
      <w:r w:rsidR="00DB4BEF" w:rsidRPr="0062476F">
        <w:rPr>
          <w:rFonts w:ascii="Palatino Linotype" w:eastAsia="Calibri" w:hAnsi="Palatino Linotype" w:cs="Arial"/>
          <w:lang w:val="es-ES"/>
        </w:rPr>
        <w:t xml:space="preserve"> de información pública</w:t>
      </w:r>
      <w:r w:rsidR="006B7A58" w:rsidRPr="0062476F">
        <w:rPr>
          <w:rFonts w:ascii="Palatino Linotype" w:eastAsia="Calibri" w:hAnsi="Palatino Linotype" w:cs="Arial"/>
          <w:lang w:val="es-ES"/>
        </w:rPr>
        <w:t>s</w:t>
      </w:r>
      <w:r w:rsidR="00335BFE" w:rsidRPr="0062476F">
        <w:rPr>
          <w:rFonts w:ascii="Palatino Linotype" w:eastAsia="Calibri" w:hAnsi="Palatino Linotype" w:cs="Arial"/>
          <w:lang w:val="es-ES"/>
        </w:rPr>
        <w:t>,</w:t>
      </w:r>
      <w:r w:rsidR="00DB4BEF" w:rsidRPr="0062476F">
        <w:rPr>
          <w:rFonts w:ascii="Palatino Linotype" w:eastAsia="Calibri" w:hAnsi="Palatino Linotype" w:cs="Arial"/>
          <w:lang w:val="es-ES"/>
        </w:rPr>
        <w:t xml:space="preserve"> registrada</w:t>
      </w:r>
      <w:r w:rsidR="003940F6" w:rsidRPr="0062476F">
        <w:rPr>
          <w:rFonts w:ascii="Palatino Linotype" w:eastAsia="Calibri" w:hAnsi="Palatino Linotype" w:cs="Arial"/>
          <w:lang w:val="es-ES"/>
        </w:rPr>
        <w:t>s</w:t>
      </w:r>
      <w:r w:rsidR="00DB4BEF" w:rsidRPr="0062476F">
        <w:rPr>
          <w:rFonts w:ascii="Palatino Linotype" w:eastAsia="Calibri" w:hAnsi="Palatino Linotype" w:cs="Arial"/>
          <w:lang w:val="es-ES"/>
        </w:rPr>
        <w:t xml:space="preserve"> con l</w:t>
      </w:r>
      <w:r w:rsidR="003940F6" w:rsidRPr="0062476F">
        <w:rPr>
          <w:rFonts w:ascii="Palatino Linotype" w:eastAsia="Calibri" w:hAnsi="Palatino Linotype" w:cs="Arial"/>
          <w:lang w:val="es-ES"/>
        </w:rPr>
        <w:t>os</w:t>
      </w:r>
      <w:r w:rsidR="00DB4BEF" w:rsidRPr="0062476F">
        <w:rPr>
          <w:rFonts w:ascii="Palatino Linotype" w:eastAsia="Calibri" w:hAnsi="Palatino Linotype" w:cs="Arial"/>
          <w:lang w:val="es-ES"/>
        </w:rPr>
        <w:t xml:space="preserve"> número</w:t>
      </w:r>
      <w:r w:rsidR="003940F6" w:rsidRPr="0062476F">
        <w:rPr>
          <w:rFonts w:ascii="Palatino Linotype" w:eastAsia="Calibri" w:hAnsi="Palatino Linotype" w:cs="Arial"/>
          <w:lang w:val="es-ES"/>
        </w:rPr>
        <w:t>s</w:t>
      </w:r>
      <w:r w:rsidR="00DB4BEF" w:rsidRPr="0062476F">
        <w:rPr>
          <w:rFonts w:ascii="Palatino Linotype" w:eastAsia="Calibri" w:hAnsi="Palatino Linotype" w:cs="Arial"/>
          <w:lang w:val="es-ES"/>
        </w:rPr>
        <w:t xml:space="preserve"> </w:t>
      </w:r>
      <w:r w:rsidR="00764BE5" w:rsidRPr="0062476F">
        <w:rPr>
          <w:rFonts w:ascii="Palatino Linotype" w:hAnsi="Palatino Linotype"/>
          <w:b/>
        </w:rPr>
        <w:t>00008/PT/IP/2018, 00009/PT/IP/2018</w:t>
      </w:r>
      <w:r w:rsidR="004B4A8F" w:rsidRPr="0062476F">
        <w:rPr>
          <w:rFonts w:ascii="Palatino Linotype" w:hAnsi="Palatino Linotype"/>
          <w:b/>
        </w:rPr>
        <w:t xml:space="preserve">, </w:t>
      </w:r>
      <w:r w:rsidR="00764BE5" w:rsidRPr="0062476F">
        <w:rPr>
          <w:rFonts w:ascii="Palatino Linotype" w:hAnsi="Palatino Linotype"/>
          <w:b/>
        </w:rPr>
        <w:t>00010/PT/IP/2018</w:t>
      </w:r>
      <w:r w:rsidR="004B4A8F" w:rsidRPr="0062476F">
        <w:rPr>
          <w:rFonts w:ascii="Palatino Linotype" w:hAnsi="Palatino Linotype"/>
          <w:b/>
        </w:rPr>
        <w:t xml:space="preserve">, </w:t>
      </w:r>
      <w:r w:rsidR="00764BE5" w:rsidRPr="0062476F">
        <w:rPr>
          <w:rFonts w:ascii="Palatino Linotype" w:hAnsi="Palatino Linotype"/>
          <w:b/>
        </w:rPr>
        <w:t>00011/PT/IP/2018</w:t>
      </w:r>
      <w:r w:rsidR="004B4A8F" w:rsidRPr="0062476F">
        <w:rPr>
          <w:rFonts w:ascii="Palatino Linotype" w:hAnsi="Palatino Linotype"/>
          <w:b/>
        </w:rPr>
        <w:t xml:space="preserve">, </w:t>
      </w:r>
      <w:r w:rsidR="00764BE5" w:rsidRPr="0062476F">
        <w:rPr>
          <w:rFonts w:ascii="Palatino Linotype" w:hAnsi="Palatino Linotype"/>
          <w:b/>
        </w:rPr>
        <w:t>00012/PT/IP/2018</w:t>
      </w:r>
      <w:r w:rsidR="004B4A8F" w:rsidRPr="0062476F">
        <w:rPr>
          <w:rFonts w:ascii="Palatino Linotype" w:hAnsi="Palatino Linotype"/>
          <w:b/>
        </w:rPr>
        <w:t xml:space="preserve">, </w:t>
      </w:r>
      <w:r w:rsidR="00764BE5" w:rsidRPr="0062476F">
        <w:rPr>
          <w:rFonts w:ascii="Palatino Linotype" w:hAnsi="Palatino Linotype"/>
          <w:b/>
        </w:rPr>
        <w:t xml:space="preserve">00013/PT/IP/2018, </w:t>
      </w:r>
      <w:r w:rsidR="004B4A8F" w:rsidRPr="0062476F">
        <w:rPr>
          <w:rFonts w:ascii="Palatino Linotype" w:hAnsi="Palatino Linotype"/>
          <w:b/>
        </w:rPr>
        <w:t xml:space="preserve">y </w:t>
      </w:r>
      <w:r w:rsidR="00764BE5" w:rsidRPr="0062476F">
        <w:rPr>
          <w:rFonts w:ascii="Palatino Linotype" w:hAnsi="Palatino Linotype"/>
          <w:b/>
        </w:rPr>
        <w:t>00014/PT/IP/2018</w:t>
      </w:r>
      <w:r w:rsidR="00AF3D59" w:rsidRPr="0062476F">
        <w:rPr>
          <w:rFonts w:ascii="Palatino Linotype" w:hAnsi="Palatino Linotype"/>
          <w:b/>
        </w:rPr>
        <w:t>;</w:t>
      </w:r>
      <w:r w:rsidR="00DB4BEF" w:rsidRPr="0062476F">
        <w:rPr>
          <w:rFonts w:ascii="Palatino Linotype" w:eastAsia="Calibri" w:hAnsi="Palatino Linotype" w:cs="Arial"/>
          <w:lang w:val="es-ES"/>
        </w:rPr>
        <w:t xml:space="preserve"> mediante la</w:t>
      </w:r>
      <w:r w:rsidR="00DC301A" w:rsidRPr="0062476F">
        <w:rPr>
          <w:rFonts w:ascii="Palatino Linotype" w:eastAsia="Calibri" w:hAnsi="Palatino Linotype" w:cs="Arial"/>
          <w:lang w:val="es-ES"/>
        </w:rPr>
        <w:t>s</w:t>
      </w:r>
      <w:r w:rsidR="00DB4BEF" w:rsidRPr="0062476F">
        <w:rPr>
          <w:rFonts w:ascii="Palatino Linotype" w:eastAsia="Calibri" w:hAnsi="Palatino Linotype" w:cs="Arial"/>
          <w:lang w:val="es-ES"/>
        </w:rPr>
        <w:t xml:space="preserve"> cual</w:t>
      </w:r>
      <w:r w:rsidR="00DC301A" w:rsidRPr="0062476F">
        <w:rPr>
          <w:rFonts w:ascii="Palatino Linotype" w:eastAsia="Calibri" w:hAnsi="Palatino Linotype" w:cs="Arial"/>
          <w:lang w:val="es-ES"/>
        </w:rPr>
        <w:t>es</w:t>
      </w:r>
      <w:r w:rsidR="00DB4BEF" w:rsidRPr="0062476F">
        <w:rPr>
          <w:rFonts w:ascii="Palatino Linotype" w:eastAsia="Calibri" w:hAnsi="Palatino Linotype" w:cs="Arial"/>
          <w:lang w:val="es-ES"/>
        </w:rPr>
        <w:t xml:space="preserve"> solicitó:</w:t>
      </w:r>
    </w:p>
    <w:p w14:paraId="385C539A" w14:textId="77777777" w:rsidR="006A3D7A" w:rsidRPr="0062476F" w:rsidRDefault="006A3D7A" w:rsidP="001E74A5">
      <w:pPr>
        <w:pStyle w:val="Prrafodelista"/>
        <w:spacing w:before="240" w:after="240" w:line="360" w:lineRule="auto"/>
        <w:ind w:left="360"/>
        <w:jc w:val="both"/>
        <w:rPr>
          <w:rFonts w:ascii="Palatino Linotype" w:eastAsia="Calibri" w:hAnsi="Palatino Linotype" w:cs="Arial"/>
          <w:sz w:val="10"/>
          <w:lang w:val="es-ES"/>
        </w:rPr>
      </w:pPr>
    </w:p>
    <w:p w14:paraId="04F16209" w14:textId="4151F8BE" w:rsidR="008320B5" w:rsidRPr="0062476F" w:rsidRDefault="008320B5" w:rsidP="00A073BA">
      <w:pPr>
        <w:spacing w:line="360" w:lineRule="auto"/>
        <w:ind w:left="284"/>
        <w:jc w:val="both"/>
        <w:rPr>
          <w:rFonts w:ascii="Palatino Linotype" w:hAnsi="Palatino Linotype"/>
          <w:i/>
          <w:color w:val="000000"/>
          <w:sz w:val="22"/>
          <w:szCs w:val="22"/>
        </w:rPr>
      </w:pPr>
      <w:r w:rsidRPr="0062476F">
        <w:rPr>
          <w:rFonts w:ascii="Palatino Linotype" w:hAnsi="Palatino Linotype" w:cs="Arial"/>
          <w:b/>
        </w:rPr>
        <w:lastRenderedPageBreak/>
        <w:t>Solicitud</w:t>
      </w:r>
      <w:r w:rsidRPr="0062476F">
        <w:rPr>
          <w:rFonts w:ascii="Palatino Linotype" w:hAnsi="Palatino Linotype" w:cs="Arial"/>
        </w:rPr>
        <w:t xml:space="preserve"> </w:t>
      </w:r>
      <w:r w:rsidR="00764BE5" w:rsidRPr="0062476F">
        <w:rPr>
          <w:rFonts w:ascii="Palatino Linotype" w:hAnsi="Palatino Linotype"/>
          <w:b/>
        </w:rPr>
        <w:t>00008/PT/IP/2018</w:t>
      </w:r>
      <w:r w:rsidRPr="0062476F">
        <w:rPr>
          <w:rFonts w:ascii="Palatino Linotype" w:hAnsi="Palatino Linotype" w:cs="Arial"/>
          <w:b/>
          <w:bCs/>
        </w:rPr>
        <w:t xml:space="preserve">: </w:t>
      </w:r>
      <w:r w:rsidRPr="0062476F">
        <w:rPr>
          <w:rFonts w:ascii="Palatino Linotype" w:hAnsi="Palatino Linotype" w:cs="Arial"/>
          <w:bCs/>
          <w:i/>
          <w:sz w:val="22"/>
          <w:szCs w:val="22"/>
        </w:rPr>
        <w:t>“</w:t>
      </w:r>
      <w:r w:rsidR="00764BE5" w:rsidRPr="0062476F">
        <w:rPr>
          <w:rFonts w:ascii="Palatino Linotype" w:hAnsi="Palatino Linotype" w:cs="Arial"/>
          <w:bCs/>
          <w:i/>
          <w:sz w:val="22"/>
          <w:szCs w:val="22"/>
        </w:rPr>
        <w:t>Solicito copia del Dictamen del órgano electoral, del Partido del Trabajo, encargado de la Selección de Candidatos a Presidentes Municipales del Municipio de Naucalpan de Juárez, Estado de México, para el Proceso Electoral 2017-2018.</w:t>
      </w:r>
      <w:r w:rsidRPr="0062476F">
        <w:rPr>
          <w:rFonts w:ascii="Palatino Linotype" w:hAnsi="Palatino Linotype"/>
          <w:i/>
          <w:color w:val="000000"/>
          <w:sz w:val="22"/>
          <w:szCs w:val="22"/>
        </w:rPr>
        <w:t>”</w:t>
      </w:r>
    </w:p>
    <w:p w14:paraId="3B4A98BC" w14:textId="77777777" w:rsidR="008320B5" w:rsidRPr="0062476F" w:rsidRDefault="008320B5" w:rsidP="00A073BA">
      <w:pPr>
        <w:spacing w:line="360" w:lineRule="auto"/>
        <w:ind w:left="284"/>
        <w:jc w:val="both"/>
        <w:rPr>
          <w:rFonts w:ascii="Palatino Linotype" w:hAnsi="Palatino Linotype"/>
          <w:i/>
          <w:color w:val="000000"/>
          <w:sz w:val="22"/>
          <w:szCs w:val="22"/>
        </w:rPr>
      </w:pPr>
    </w:p>
    <w:p w14:paraId="37D242BD" w14:textId="724CE867" w:rsidR="008320B5" w:rsidRPr="0062476F" w:rsidRDefault="008320B5" w:rsidP="00A073BA">
      <w:pPr>
        <w:spacing w:line="360" w:lineRule="auto"/>
        <w:ind w:left="284"/>
        <w:jc w:val="both"/>
        <w:rPr>
          <w:rFonts w:ascii="Palatino Linotype" w:hAnsi="Palatino Linotype"/>
          <w:i/>
          <w:color w:val="000000"/>
          <w:sz w:val="22"/>
          <w:szCs w:val="22"/>
        </w:rPr>
      </w:pPr>
      <w:r w:rsidRPr="0062476F">
        <w:rPr>
          <w:rFonts w:ascii="Palatino Linotype" w:hAnsi="Palatino Linotype" w:cs="Arial"/>
          <w:b/>
        </w:rPr>
        <w:t>Solicitud</w:t>
      </w:r>
      <w:r w:rsidRPr="0062476F">
        <w:rPr>
          <w:rFonts w:ascii="Palatino Linotype" w:hAnsi="Palatino Linotype" w:cs="Arial"/>
        </w:rPr>
        <w:t xml:space="preserve"> </w:t>
      </w:r>
      <w:r w:rsidR="00764BE5" w:rsidRPr="0062476F">
        <w:rPr>
          <w:rFonts w:ascii="Palatino Linotype" w:hAnsi="Palatino Linotype"/>
          <w:b/>
        </w:rPr>
        <w:t>00009/PT/IP/2018</w:t>
      </w:r>
      <w:r w:rsidRPr="0062476F">
        <w:rPr>
          <w:rFonts w:ascii="Palatino Linotype" w:hAnsi="Palatino Linotype" w:cs="Arial"/>
          <w:b/>
          <w:bCs/>
        </w:rPr>
        <w:t xml:space="preserve">: </w:t>
      </w:r>
      <w:r w:rsidR="00157CD2" w:rsidRPr="0062476F">
        <w:rPr>
          <w:rFonts w:ascii="Palatino Linotype" w:hAnsi="Palatino Linotype" w:cs="Arial"/>
          <w:bCs/>
        </w:rPr>
        <w:t>“</w:t>
      </w:r>
      <w:r w:rsidR="00764BE5" w:rsidRPr="0062476F">
        <w:rPr>
          <w:rFonts w:ascii="Palatino Linotype" w:hAnsi="Palatino Linotype" w:cs="Arial"/>
          <w:bCs/>
          <w:i/>
          <w:sz w:val="22"/>
          <w:szCs w:val="22"/>
        </w:rPr>
        <w:t>Solicito copia del dictamen en el que se describa el método empleado por el Partido del Trabajo, con la selección de candidatos a Presidentes Municipales del Municipio de Naucalpan de Juárez, Estado de México para el proceso electoral 20017-2018.</w:t>
      </w:r>
      <w:r w:rsidRPr="0062476F">
        <w:rPr>
          <w:rFonts w:ascii="Palatino Linotype" w:hAnsi="Palatino Linotype"/>
          <w:i/>
          <w:color w:val="000000"/>
          <w:sz w:val="22"/>
          <w:szCs w:val="22"/>
        </w:rPr>
        <w:t>”</w:t>
      </w:r>
    </w:p>
    <w:p w14:paraId="65CE1600" w14:textId="77777777" w:rsidR="008320B5" w:rsidRPr="0062476F" w:rsidRDefault="008320B5" w:rsidP="00A073BA">
      <w:pPr>
        <w:spacing w:line="360" w:lineRule="auto"/>
        <w:ind w:left="284"/>
        <w:jc w:val="both"/>
        <w:rPr>
          <w:rFonts w:ascii="Palatino Linotype" w:hAnsi="Palatino Linotype"/>
        </w:rPr>
      </w:pPr>
    </w:p>
    <w:p w14:paraId="18573078" w14:textId="093780D6" w:rsidR="008320B5" w:rsidRPr="0062476F" w:rsidRDefault="008320B5" w:rsidP="00A073BA">
      <w:pPr>
        <w:spacing w:line="360" w:lineRule="auto"/>
        <w:ind w:left="284"/>
        <w:jc w:val="both"/>
        <w:rPr>
          <w:rFonts w:ascii="Palatino Linotype" w:hAnsi="Palatino Linotype"/>
          <w:i/>
          <w:color w:val="000000"/>
          <w:sz w:val="22"/>
          <w:szCs w:val="22"/>
        </w:rPr>
      </w:pPr>
      <w:r w:rsidRPr="0062476F">
        <w:rPr>
          <w:rFonts w:ascii="Palatino Linotype" w:hAnsi="Palatino Linotype" w:cs="Arial"/>
          <w:b/>
        </w:rPr>
        <w:t>Solicitud</w:t>
      </w:r>
      <w:r w:rsidRPr="0062476F">
        <w:rPr>
          <w:rFonts w:ascii="Palatino Linotype" w:hAnsi="Palatino Linotype" w:cs="Arial"/>
        </w:rPr>
        <w:t xml:space="preserve"> </w:t>
      </w:r>
      <w:r w:rsidR="00764BE5" w:rsidRPr="0062476F">
        <w:rPr>
          <w:rFonts w:ascii="Palatino Linotype" w:hAnsi="Palatino Linotype"/>
          <w:b/>
        </w:rPr>
        <w:t>00010/PT/IP/2018</w:t>
      </w:r>
      <w:r w:rsidRPr="0062476F">
        <w:rPr>
          <w:rFonts w:ascii="Palatino Linotype" w:hAnsi="Palatino Linotype" w:cs="Arial"/>
          <w:b/>
          <w:bCs/>
        </w:rPr>
        <w:t xml:space="preserve">: </w:t>
      </w:r>
      <w:r w:rsidR="00157CD2" w:rsidRPr="0062476F">
        <w:rPr>
          <w:rFonts w:ascii="Palatino Linotype" w:hAnsi="Palatino Linotype" w:cs="Arial"/>
          <w:bCs/>
          <w:i/>
          <w:sz w:val="22"/>
          <w:szCs w:val="22"/>
        </w:rPr>
        <w:t>“</w:t>
      </w:r>
      <w:r w:rsidR="00764BE5" w:rsidRPr="0062476F">
        <w:rPr>
          <w:rFonts w:ascii="Palatino Linotype" w:hAnsi="Palatino Linotype" w:cs="Arial"/>
          <w:bCs/>
          <w:i/>
          <w:sz w:val="22"/>
          <w:szCs w:val="22"/>
        </w:rPr>
        <w:t xml:space="preserve">Solicito copia del documento en el que conste la razón o denominación social de las encuestadoras, el método de encuesta y los resultados de las encuestas que se realizaron por contratación del Partido del Trabajo, para definir al candidato /a </w:t>
      </w:r>
      <w:proofErr w:type="spellStart"/>
      <w:r w:rsidR="00764BE5" w:rsidRPr="0062476F">
        <w:rPr>
          <w:rFonts w:ascii="Palatino Linotype" w:hAnsi="Palatino Linotype" w:cs="Arial"/>
          <w:bCs/>
          <w:i/>
          <w:sz w:val="22"/>
          <w:szCs w:val="22"/>
        </w:rPr>
        <w:t>a</w:t>
      </w:r>
      <w:proofErr w:type="spellEnd"/>
      <w:r w:rsidR="00764BE5" w:rsidRPr="0062476F">
        <w:rPr>
          <w:rFonts w:ascii="Palatino Linotype" w:hAnsi="Palatino Linotype" w:cs="Arial"/>
          <w:bCs/>
          <w:i/>
          <w:sz w:val="22"/>
          <w:szCs w:val="22"/>
        </w:rPr>
        <w:t xml:space="preserve"> Presidente Municipal registrado por el Partido del Trabajo para contender por el municipio de Naucalpan de Juárez, Estado de México.</w:t>
      </w:r>
      <w:r w:rsidRPr="0062476F">
        <w:rPr>
          <w:rFonts w:ascii="Palatino Linotype" w:hAnsi="Palatino Linotype"/>
          <w:i/>
          <w:color w:val="000000"/>
          <w:sz w:val="22"/>
          <w:szCs w:val="22"/>
        </w:rPr>
        <w:t>”</w:t>
      </w:r>
    </w:p>
    <w:p w14:paraId="19F84DD1" w14:textId="77777777" w:rsidR="008320B5" w:rsidRPr="0062476F" w:rsidRDefault="008320B5" w:rsidP="00A073BA">
      <w:pPr>
        <w:spacing w:line="360" w:lineRule="auto"/>
        <w:ind w:left="284"/>
        <w:jc w:val="both"/>
        <w:rPr>
          <w:rFonts w:ascii="Palatino Linotype" w:hAnsi="Palatino Linotype"/>
        </w:rPr>
      </w:pPr>
    </w:p>
    <w:p w14:paraId="63EB1CF8" w14:textId="511240FD" w:rsidR="008320B5" w:rsidRPr="0062476F" w:rsidRDefault="008320B5" w:rsidP="00A073BA">
      <w:pPr>
        <w:spacing w:line="360" w:lineRule="auto"/>
        <w:ind w:left="284"/>
        <w:jc w:val="both"/>
        <w:rPr>
          <w:rFonts w:ascii="Palatino Linotype" w:hAnsi="Palatino Linotype"/>
          <w:i/>
          <w:color w:val="000000"/>
          <w:sz w:val="22"/>
          <w:szCs w:val="22"/>
        </w:rPr>
      </w:pPr>
      <w:r w:rsidRPr="0062476F">
        <w:rPr>
          <w:rFonts w:ascii="Palatino Linotype" w:hAnsi="Palatino Linotype" w:cs="Arial"/>
          <w:b/>
        </w:rPr>
        <w:t>Solicitud</w:t>
      </w:r>
      <w:r w:rsidRPr="0062476F">
        <w:rPr>
          <w:rFonts w:ascii="Palatino Linotype" w:hAnsi="Palatino Linotype" w:cs="Arial"/>
        </w:rPr>
        <w:t xml:space="preserve"> </w:t>
      </w:r>
      <w:r w:rsidR="00764BE5" w:rsidRPr="0062476F">
        <w:rPr>
          <w:rFonts w:ascii="Palatino Linotype" w:hAnsi="Palatino Linotype"/>
          <w:b/>
        </w:rPr>
        <w:t>00011/PT/IP/2018</w:t>
      </w:r>
      <w:r w:rsidRPr="0062476F">
        <w:rPr>
          <w:rFonts w:ascii="Palatino Linotype" w:hAnsi="Palatino Linotype" w:cs="Arial"/>
          <w:b/>
          <w:bCs/>
        </w:rPr>
        <w:t xml:space="preserve">: </w:t>
      </w:r>
      <w:r w:rsidRPr="0062476F">
        <w:rPr>
          <w:rFonts w:ascii="Palatino Linotype" w:hAnsi="Palatino Linotype" w:cs="Arial"/>
          <w:bCs/>
          <w:i/>
          <w:sz w:val="22"/>
          <w:szCs w:val="22"/>
        </w:rPr>
        <w:t>“</w:t>
      </w:r>
      <w:r w:rsidR="00764BE5" w:rsidRPr="0062476F">
        <w:rPr>
          <w:rFonts w:ascii="Palatino Linotype" w:hAnsi="Palatino Linotype" w:cs="Arial"/>
          <w:bCs/>
          <w:i/>
          <w:sz w:val="22"/>
          <w:szCs w:val="22"/>
        </w:rPr>
        <w:t>Solicito copia del Dictamen en el que se describan los nombres de los candidatos y candidatas a Presidentes Municipales que se registraron en el Partido del Trabajo, para contender por el Municipio de Naucalpan de Juárez, Estado de México, para el proceso electoral 2017-2018.</w:t>
      </w:r>
      <w:r w:rsidRPr="0062476F">
        <w:rPr>
          <w:rFonts w:ascii="Palatino Linotype" w:hAnsi="Palatino Linotype"/>
          <w:i/>
          <w:color w:val="000000"/>
          <w:sz w:val="22"/>
          <w:szCs w:val="22"/>
        </w:rPr>
        <w:t>”</w:t>
      </w:r>
    </w:p>
    <w:p w14:paraId="20C3FE1C" w14:textId="77777777" w:rsidR="008320B5" w:rsidRPr="0062476F" w:rsidRDefault="008320B5" w:rsidP="00A073BA">
      <w:pPr>
        <w:spacing w:line="360" w:lineRule="auto"/>
        <w:ind w:left="284"/>
        <w:jc w:val="both"/>
        <w:rPr>
          <w:rFonts w:ascii="Palatino Linotype" w:hAnsi="Palatino Linotype"/>
        </w:rPr>
      </w:pPr>
    </w:p>
    <w:p w14:paraId="4DC34AD5" w14:textId="2B71CB51" w:rsidR="008320B5" w:rsidRPr="0062476F" w:rsidRDefault="008320B5" w:rsidP="00A073BA">
      <w:pPr>
        <w:spacing w:line="360" w:lineRule="auto"/>
        <w:ind w:left="284"/>
        <w:jc w:val="both"/>
        <w:rPr>
          <w:rFonts w:ascii="Palatino Linotype" w:hAnsi="Palatino Linotype"/>
          <w:i/>
          <w:color w:val="000000"/>
          <w:sz w:val="22"/>
          <w:szCs w:val="22"/>
        </w:rPr>
      </w:pPr>
      <w:r w:rsidRPr="0062476F">
        <w:rPr>
          <w:rFonts w:ascii="Palatino Linotype" w:hAnsi="Palatino Linotype" w:cs="Arial"/>
          <w:b/>
        </w:rPr>
        <w:t>Solicitud</w:t>
      </w:r>
      <w:r w:rsidRPr="0062476F">
        <w:rPr>
          <w:rFonts w:ascii="Palatino Linotype" w:hAnsi="Palatino Linotype" w:cs="Arial"/>
        </w:rPr>
        <w:t xml:space="preserve"> </w:t>
      </w:r>
      <w:r w:rsidR="00764BE5" w:rsidRPr="0062476F">
        <w:rPr>
          <w:rFonts w:ascii="Palatino Linotype" w:hAnsi="Palatino Linotype"/>
          <w:b/>
        </w:rPr>
        <w:t>00012/PT/IP/2018</w:t>
      </w:r>
      <w:r w:rsidRPr="0062476F">
        <w:rPr>
          <w:rFonts w:ascii="Palatino Linotype" w:hAnsi="Palatino Linotype" w:cs="Arial"/>
          <w:b/>
          <w:bCs/>
        </w:rPr>
        <w:t xml:space="preserve">: </w:t>
      </w:r>
      <w:r w:rsidR="00157CD2" w:rsidRPr="0062476F">
        <w:rPr>
          <w:rFonts w:ascii="Palatino Linotype" w:hAnsi="Palatino Linotype" w:cs="Arial"/>
          <w:bCs/>
        </w:rPr>
        <w:t>“</w:t>
      </w:r>
      <w:r w:rsidR="00764BE5" w:rsidRPr="0062476F">
        <w:rPr>
          <w:rFonts w:ascii="Palatino Linotype" w:hAnsi="Palatino Linotype" w:cs="Arial"/>
          <w:bCs/>
          <w:i/>
          <w:sz w:val="22"/>
          <w:szCs w:val="22"/>
        </w:rPr>
        <w:t>Solicito copia del dictamen en el que se describa la causa por la que el resto de los candidatos y candidatas a Presidentes Municipales, que se registraron en el Partido del Trabajo, para contender por el Municipio de Naucalpan de Juárez, Estado de México para el Proceso Electoral 2017-2018, no alcanzaron la candidatura.</w:t>
      </w:r>
      <w:r w:rsidRPr="0062476F">
        <w:rPr>
          <w:rFonts w:ascii="Palatino Linotype" w:hAnsi="Palatino Linotype"/>
          <w:i/>
          <w:color w:val="000000"/>
          <w:sz w:val="22"/>
          <w:szCs w:val="22"/>
        </w:rPr>
        <w:t>”</w:t>
      </w:r>
    </w:p>
    <w:p w14:paraId="225C9DB9" w14:textId="77777777" w:rsidR="00A073BA" w:rsidRPr="0062476F" w:rsidRDefault="00A073BA" w:rsidP="00A073BA">
      <w:pPr>
        <w:pStyle w:val="Prrafodelista"/>
        <w:rPr>
          <w:rFonts w:ascii="Palatino Linotype" w:hAnsi="Palatino Linotype"/>
          <w:i/>
          <w:color w:val="000000"/>
        </w:rPr>
      </w:pPr>
    </w:p>
    <w:p w14:paraId="0606E839" w14:textId="39CB309B" w:rsidR="00A073BA" w:rsidRPr="0062476F" w:rsidRDefault="00A073BA" w:rsidP="00A073BA">
      <w:pPr>
        <w:spacing w:line="360" w:lineRule="auto"/>
        <w:ind w:left="284"/>
        <w:jc w:val="both"/>
        <w:rPr>
          <w:rFonts w:ascii="Palatino Linotype" w:hAnsi="Palatino Linotype"/>
          <w:i/>
          <w:color w:val="000000"/>
          <w:sz w:val="22"/>
          <w:szCs w:val="22"/>
        </w:rPr>
      </w:pPr>
      <w:r w:rsidRPr="0062476F">
        <w:rPr>
          <w:rFonts w:ascii="Palatino Linotype" w:hAnsi="Palatino Linotype" w:cs="Arial"/>
          <w:b/>
        </w:rPr>
        <w:lastRenderedPageBreak/>
        <w:t>Solicitud</w:t>
      </w:r>
      <w:r w:rsidRPr="0062476F">
        <w:rPr>
          <w:rFonts w:ascii="Palatino Linotype" w:hAnsi="Palatino Linotype" w:cs="Arial"/>
        </w:rPr>
        <w:t xml:space="preserve"> </w:t>
      </w:r>
      <w:r w:rsidR="00764BE5" w:rsidRPr="0062476F">
        <w:rPr>
          <w:rFonts w:ascii="Palatino Linotype" w:hAnsi="Palatino Linotype"/>
          <w:b/>
        </w:rPr>
        <w:t>00013/PT/IP/2018</w:t>
      </w:r>
      <w:r w:rsidRPr="0062476F">
        <w:rPr>
          <w:rFonts w:ascii="Palatino Linotype" w:hAnsi="Palatino Linotype" w:cs="Arial"/>
          <w:b/>
          <w:bCs/>
        </w:rPr>
        <w:t xml:space="preserve">: </w:t>
      </w:r>
      <w:r w:rsidRPr="0062476F">
        <w:rPr>
          <w:rFonts w:ascii="Palatino Linotype" w:hAnsi="Palatino Linotype" w:cs="Arial"/>
          <w:bCs/>
          <w:sz w:val="22"/>
          <w:szCs w:val="22"/>
        </w:rPr>
        <w:t>“</w:t>
      </w:r>
      <w:r w:rsidR="00764BE5" w:rsidRPr="0062476F">
        <w:rPr>
          <w:rFonts w:ascii="Palatino Linotype" w:hAnsi="Palatino Linotype" w:cs="Arial"/>
          <w:bCs/>
          <w:i/>
          <w:sz w:val="22"/>
          <w:szCs w:val="22"/>
        </w:rPr>
        <w:t>Solicito copia de la notificación del dictamen que describe la causa por la que el resto de los candidatos y candidatas a Presidentes Municipales que se registraron en el Partido del Trabajo para contender por el Municipio de Naucalpan de Juárez, Estado de México, para el Proceso Electoral 2017-2018, no alcanzaron la candidatura.</w:t>
      </w:r>
      <w:r w:rsidRPr="0062476F">
        <w:rPr>
          <w:rFonts w:ascii="Palatino Linotype" w:hAnsi="Palatino Linotype"/>
          <w:i/>
          <w:color w:val="000000"/>
          <w:sz w:val="22"/>
          <w:szCs w:val="22"/>
        </w:rPr>
        <w:t>”</w:t>
      </w:r>
    </w:p>
    <w:p w14:paraId="5F0BC137" w14:textId="77777777" w:rsidR="00764BE5" w:rsidRPr="0062476F" w:rsidRDefault="00764BE5" w:rsidP="00A073BA">
      <w:pPr>
        <w:spacing w:line="360" w:lineRule="auto"/>
        <w:ind w:left="284"/>
        <w:jc w:val="both"/>
        <w:rPr>
          <w:rFonts w:ascii="Palatino Linotype" w:hAnsi="Palatino Linotype"/>
          <w:i/>
          <w:color w:val="000000"/>
        </w:rPr>
      </w:pPr>
    </w:p>
    <w:p w14:paraId="2A0009A1" w14:textId="1D6B2AF5" w:rsidR="00764BE5" w:rsidRPr="0062476F" w:rsidRDefault="00764BE5" w:rsidP="00764BE5">
      <w:pPr>
        <w:spacing w:line="360" w:lineRule="auto"/>
        <w:ind w:left="284"/>
        <w:jc w:val="both"/>
        <w:rPr>
          <w:rFonts w:ascii="Palatino Linotype" w:hAnsi="Palatino Linotype"/>
          <w:i/>
          <w:color w:val="000000"/>
        </w:rPr>
      </w:pPr>
      <w:r w:rsidRPr="0062476F">
        <w:rPr>
          <w:rFonts w:ascii="Palatino Linotype" w:hAnsi="Palatino Linotype" w:cs="Arial"/>
          <w:b/>
        </w:rPr>
        <w:t>Solicitud</w:t>
      </w:r>
      <w:r w:rsidRPr="0062476F">
        <w:rPr>
          <w:rFonts w:ascii="Palatino Linotype" w:hAnsi="Palatino Linotype" w:cs="Arial"/>
        </w:rPr>
        <w:t xml:space="preserve"> </w:t>
      </w:r>
      <w:r w:rsidRPr="0062476F">
        <w:rPr>
          <w:rFonts w:ascii="Palatino Linotype" w:hAnsi="Palatino Linotype"/>
          <w:b/>
        </w:rPr>
        <w:t>00014/PT/IP/2018</w:t>
      </w:r>
      <w:r w:rsidRPr="0062476F">
        <w:rPr>
          <w:rFonts w:ascii="Palatino Linotype" w:hAnsi="Palatino Linotype" w:cs="Arial"/>
          <w:b/>
          <w:bCs/>
        </w:rPr>
        <w:t xml:space="preserve">: </w:t>
      </w:r>
      <w:r w:rsidRPr="0062476F">
        <w:rPr>
          <w:rFonts w:ascii="Palatino Linotype" w:hAnsi="Palatino Linotype" w:cs="Arial"/>
          <w:bCs/>
          <w:sz w:val="22"/>
          <w:szCs w:val="22"/>
        </w:rPr>
        <w:t>“</w:t>
      </w:r>
      <w:r w:rsidRPr="0062476F">
        <w:rPr>
          <w:rFonts w:ascii="Palatino Linotype" w:hAnsi="Palatino Linotype" w:cs="Arial"/>
          <w:bCs/>
          <w:i/>
          <w:sz w:val="22"/>
          <w:szCs w:val="22"/>
        </w:rPr>
        <w:t>solicito copia del dictamen en el que se precisen los nombres y municipios en los que de acuerdo al Convenio de la Coalición, JUNTOS HAREMOS HISTORIA, el Partido del Trabajo postula candidatos y candidatas a Presidentes Municipales del Estado de México, para el proceso Electoral 2017-2018</w:t>
      </w:r>
      <w:r w:rsidRPr="0062476F">
        <w:rPr>
          <w:rFonts w:ascii="Palatino Linotype" w:hAnsi="Palatino Linotype"/>
          <w:i/>
          <w:color w:val="000000"/>
          <w:sz w:val="22"/>
          <w:szCs w:val="22"/>
        </w:rPr>
        <w:t>”</w:t>
      </w:r>
    </w:p>
    <w:p w14:paraId="78D54D36" w14:textId="77777777" w:rsidR="00764BE5" w:rsidRPr="0062476F" w:rsidRDefault="00764BE5" w:rsidP="00A073BA">
      <w:pPr>
        <w:spacing w:line="360" w:lineRule="auto"/>
        <w:ind w:left="284"/>
        <w:jc w:val="both"/>
        <w:rPr>
          <w:rFonts w:ascii="Palatino Linotype" w:hAnsi="Palatino Linotype"/>
          <w:i/>
          <w:color w:val="000000"/>
        </w:rPr>
      </w:pPr>
    </w:p>
    <w:p w14:paraId="2C57A722" w14:textId="1B0951DE" w:rsidR="00750A80" w:rsidRPr="0062476F" w:rsidRDefault="00A8769A" w:rsidP="001E74A5">
      <w:pPr>
        <w:pStyle w:val="Prrafodelista"/>
        <w:numPr>
          <w:ilvl w:val="0"/>
          <w:numId w:val="1"/>
        </w:numPr>
        <w:spacing w:line="360" w:lineRule="auto"/>
        <w:jc w:val="both"/>
        <w:rPr>
          <w:rFonts w:ascii="Palatino Linotype" w:eastAsia="Times New Roman" w:hAnsi="Palatino Linotype" w:cs="Arial"/>
          <w:lang w:val="es-ES"/>
        </w:rPr>
      </w:pPr>
      <w:r w:rsidRPr="0062476F">
        <w:rPr>
          <w:rFonts w:ascii="Palatino Linotype" w:eastAsia="Times New Roman" w:hAnsi="Palatino Linotype" w:cs="Arial"/>
          <w:lang w:val="es-ES"/>
        </w:rPr>
        <w:t xml:space="preserve">Señaló </w:t>
      </w:r>
      <w:r w:rsidR="00750A80" w:rsidRPr="0062476F">
        <w:rPr>
          <w:rFonts w:ascii="Palatino Linotype" w:eastAsia="Times New Roman" w:hAnsi="Palatino Linotype" w:cs="Arial"/>
          <w:lang w:val="es-ES"/>
        </w:rPr>
        <w:t>como modalidad de entrega de la información</w:t>
      </w:r>
      <w:r w:rsidR="001E74A5" w:rsidRPr="0062476F">
        <w:rPr>
          <w:rFonts w:ascii="Palatino Linotype" w:eastAsia="Times New Roman" w:hAnsi="Palatino Linotype" w:cs="Arial"/>
          <w:lang w:val="es-ES"/>
        </w:rPr>
        <w:t xml:space="preserve"> para </w:t>
      </w:r>
      <w:r w:rsidR="003C2344" w:rsidRPr="0062476F">
        <w:rPr>
          <w:rFonts w:ascii="Palatino Linotype" w:eastAsia="Times New Roman" w:hAnsi="Palatino Linotype" w:cs="Arial"/>
          <w:lang w:val="es-ES"/>
        </w:rPr>
        <w:t>todas</w:t>
      </w:r>
      <w:r w:rsidR="001E74A5" w:rsidRPr="0062476F">
        <w:rPr>
          <w:rFonts w:ascii="Palatino Linotype" w:eastAsia="Times New Roman" w:hAnsi="Palatino Linotype" w:cs="Arial"/>
          <w:lang w:val="es-ES"/>
        </w:rPr>
        <w:t xml:space="preserve"> las solicitudes</w:t>
      </w:r>
      <w:r w:rsidR="00750A80" w:rsidRPr="0062476F">
        <w:rPr>
          <w:rFonts w:ascii="Palatino Linotype" w:eastAsia="Times New Roman" w:hAnsi="Palatino Linotype" w:cs="Arial"/>
          <w:b/>
          <w:lang w:val="es-ES"/>
        </w:rPr>
        <w:t>:</w:t>
      </w:r>
      <w:r w:rsidR="00750A80" w:rsidRPr="0062476F">
        <w:rPr>
          <w:rFonts w:ascii="Palatino Linotype" w:eastAsia="Times New Roman" w:hAnsi="Palatino Linotype" w:cs="Arial"/>
          <w:lang w:val="es-ES"/>
        </w:rPr>
        <w:t xml:space="preserve"> </w:t>
      </w:r>
      <w:r w:rsidR="007B30F3" w:rsidRPr="0062476F">
        <w:rPr>
          <w:rFonts w:ascii="Palatino Linotype" w:hAnsi="Palatino Linotype"/>
          <w:szCs w:val="14"/>
        </w:rPr>
        <w:t xml:space="preserve">A través del </w:t>
      </w:r>
      <w:r w:rsidR="006B7A58" w:rsidRPr="0062476F">
        <w:rPr>
          <w:rFonts w:ascii="Palatino Linotype" w:hAnsi="Palatino Linotype"/>
          <w:szCs w:val="14"/>
        </w:rPr>
        <w:t>“</w:t>
      </w:r>
      <w:r w:rsidR="000D5A1D" w:rsidRPr="0062476F">
        <w:rPr>
          <w:rFonts w:ascii="Palatino Linotype" w:hAnsi="Palatino Linotype"/>
          <w:b/>
          <w:szCs w:val="14"/>
        </w:rPr>
        <w:t>SAIMEX</w:t>
      </w:r>
      <w:r w:rsidR="006B7A58" w:rsidRPr="0062476F">
        <w:rPr>
          <w:rFonts w:ascii="Palatino Linotype" w:hAnsi="Palatino Linotype"/>
          <w:b/>
          <w:szCs w:val="14"/>
        </w:rPr>
        <w:t>”</w:t>
      </w:r>
      <w:r w:rsidR="007B30F3" w:rsidRPr="0062476F">
        <w:rPr>
          <w:rFonts w:ascii="Palatino Linotype" w:hAnsi="Palatino Linotype"/>
          <w:szCs w:val="14"/>
        </w:rPr>
        <w:t xml:space="preserve">. </w:t>
      </w:r>
    </w:p>
    <w:p w14:paraId="7727518C" w14:textId="77777777" w:rsidR="00A45546" w:rsidRPr="0062476F" w:rsidRDefault="00A45546" w:rsidP="00A45546">
      <w:pPr>
        <w:pStyle w:val="Prrafodelista"/>
        <w:tabs>
          <w:tab w:val="left" w:pos="567"/>
        </w:tabs>
        <w:spacing w:line="360" w:lineRule="auto"/>
        <w:ind w:left="360"/>
        <w:jc w:val="both"/>
        <w:rPr>
          <w:rFonts w:ascii="Palatino Linotype" w:hAnsi="Palatino Linotype"/>
          <w:color w:val="000000"/>
          <w:szCs w:val="14"/>
        </w:rPr>
      </w:pPr>
    </w:p>
    <w:p w14:paraId="4C3CCF1E" w14:textId="77777777" w:rsidR="00AD1B3C" w:rsidRPr="0062476F" w:rsidRDefault="00AD1B3C" w:rsidP="00AD1B3C">
      <w:pPr>
        <w:pStyle w:val="Prrafodelista"/>
        <w:numPr>
          <w:ilvl w:val="0"/>
          <w:numId w:val="2"/>
        </w:numPr>
        <w:spacing w:line="360" w:lineRule="auto"/>
        <w:ind w:right="34"/>
        <w:jc w:val="both"/>
        <w:rPr>
          <w:rFonts w:ascii="Palatino Linotype" w:hAnsi="Palatino Linotype" w:cs="Arial"/>
          <w:i/>
          <w:sz w:val="22"/>
          <w:szCs w:val="22"/>
        </w:rPr>
      </w:pPr>
      <w:r w:rsidRPr="0062476F">
        <w:rPr>
          <w:rFonts w:ascii="Palatino Linotype" w:eastAsia="Calibri" w:hAnsi="Palatino Linotype" w:cs="Arial"/>
          <w:lang w:val="es-AR"/>
        </w:rPr>
        <w:t>El</w:t>
      </w:r>
      <w:r w:rsidRPr="0062476F">
        <w:rPr>
          <w:rFonts w:ascii="Palatino Linotype" w:eastAsia="Times New Roman" w:hAnsi="Palatino Linotype" w:cs="Arial"/>
          <w:lang w:val="es-ES"/>
        </w:rPr>
        <w:t xml:space="preserve"> </w:t>
      </w:r>
      <w:r w:rsidRPr="0062476F">
        <w:rPr>
          <w:rFonts w:ascii="Palatino Linotype" w:eastAsia="Times New Roman" w:hAnsi="Palatino Linotype" w:cs="Arial"/>
          <w:b/>
          <w:lang w:val="es-ES"/>
        </w:rPr>
        <w:t>SUJETO OBLIGADO</w:t>
      </w:r>
      <w:r w:rsidRPr="0062476F">
        <w:rPr>
          <w:rFonts w:ascii="Palatino Linotype" w:eastAsia="Times New Roman" w:hAnsi="Palatino Linotype" w:cs="Arial"/>
          <w:lang w:val="es-ES"/>
        </w:rPr>
        <w:t xml:space="preserve"> fue omiso en emitir respuestas a las solicitudes de información formuladas por el recurrente.</w:t>
      </w:r>
    </w:p>
    <w:p w14:paraId="41DD69E7" w14:textId="77777777" w:rsidR="008320B5" w:rsidRPr="0062476F" w:rsidRDefault="008320B5" w:rsidP="008320B5">
      <w:pPr>
        <w:pStyle w:val="Prrafodelista"/>
        <w:tabs>
          <w:tab w:val="left" w:pos="567"/>
        </w:tabs>
        <w:spacing w:line="360" w:lineRule="auto"/>
        <w:ind w:left="360"/>
        <w:jc w:val="both"/>
        <w:rPr>
          <w:rFonts w:ascii="Palatino Linotype" w:hAnsi="Palatino Linotype"/>
          <w:color w:val="000000"/>
          <w:szCs w:val="14"/>
        </w:rPr>
      </w:pPr>
    </w:p>
    <w:p w14:paraId="272B63B3" w14:textId="372BBE39" w:rsidR="000D5A1D" w:rsidRPr="0062476F" w:rsidRDefault="00B957A3" w:rsidP="00D408B6">
      <w:pPr>
        <w:pStyle w:val="Prrafodelista"/>
        <w:numPr>
          <w:ilvl w:val="0"/>
          <w:numId w:val="2"/>
        </w:numPr>
        <w:spacing w:line="360" w:lineRule="auto"/>
        <w:jc w:val="both"/>
        <w:rPr>
          <w:rFonts w:ascii="Palatino Linotype" w:hAnsi="Palatino Linotype"/>
          <w:b/>
          <w:i/>
        </w:rPr>
      </w:pPr>
      <w:r w:rsidRPr="0062476F">
        <w:rPr>
          <w:rFonts w:ascii="Palatino Linotype" w:eastAsia="Times New Roman" w:hAnsi="Palatino Linotype" w:cs="Arial"/>
          <w:lang w:val="es-ES"/>
        </w:rPr>
        <w:t>El</w:t>
      </w:r>
      <w:r w:rsidR="00D408B6" w:rsidRPr="0062476F">
        <w:rPr>
          <w:rFonts w:ascii="Palatino Linotype" w:eastAsia="Times New Roman" w:hAnsi="Palatino Linotype" w:cs="Arial"/>
          <w:lang w:val="es-ES"/>
        </w:rPr>
        <w:t xml:space="preserve"> día </w:t>
      </w:r>
      <w:r w:rsidR="00AD1B3C" w:rsidRPr="0062476F">
        <w:rPr>
          <w:rFonts w:ascii="Palatino Linotype" w:eastAsia="Times New Roman" w:hAnsi="Palatino Linotype" w:cs="Arial"/>
          <w:lang w:val="es-ES"/>
        </w:rPr>
        <w:t>dieciocho</w:t>
      </w:r>
      <w:r w:rsidR="00F67DBE" w:rsidRPr="0062476F">
        <w:rPr>
          <w:rFonts w:ascii="Palatino Linotype" w:eastAsia="Times New Roman" w:hAnsi="Palatino Linotype" w:cs="Arial"/>
          <w:lang w:val="es-ES"/>
        </w:rPr>
        <w:t xml:space="preserve"> (1</w:t>
      </w:r>
      <w:r w:rsidR="00AD1B3C" w:rsidRPr="0062476F">
        <w:rPr>
          <w:rFonts w:ascii="Palatino Linotype" w:eastAsia="Times New Roman" w:hAnsi="Palatino Linotype" w:cs="Arial"/>
          <w:lang w:val="es-ES"/>
        </w:rPr>
        <w:t>8</w:t>
      </w:r>
      <w:r w:rsidR="00F67DBE" w:rsidRPr="0062476F">
        <w:rPr>
          <w:rFonts w:ascii="Palatino Linotype" w:eastAsia="Times New Roman" w:hAnsi="Palatino Linotype" w:cs="Arial"/>
          <w:lang w:val="es-ES"/>
        </w:rPr>
        <w:t>) de mayo</w:t>
      </w:r>
      <w:r w:rsidR="00D408B6" w:rsidRPr="0062476F">
        <w:rPr>
          <w:rFonts w:ascii="Palatino Linotype" w:eastAsia="Times New Roman" w:hAnsi="Palatino Linotype" w:cs="Arial"/>
          <w:lang w:val="es-ES"/>
        </w:rPr>
        <w:t xml:space="preserve"> de los corrientes, se </w:t>
      </w:r>
      <w:r w:rsidR="00C64BCF" w:rsidRPr="0062476F">
        <w:rPr>
          <w:rFonts w:ascii="Palatino Linotype" w:eastAsia="Times New Roman" w:hAnsi="Palatino Linotype" w:cs="Arial"/>
          <w:lang w:val="es-ES"/>
        </w:rPr>
        <w:t xml:space="preserve">interpuso </w:t>
      </w:r>
      <w:r w:rsidR="00D408B6" w:rsidRPr="0062476F">
        <w:rPr>
          <w:rFonts w:ascii="Palatino Linotype" w:eastAsia="Times New Roman" w:hAnsi="Palatino Linotype" w:cs="Arial"/>
          <w:lang w:val="es-ES"/>
        </w:rPr>
        <w:t>por parte de</w:t>
      </w:r>
      <w:r w:rsidR="00C64BCF" w:rsidRPr="0062476F">
        <w:rPr>
          <w:rFonts w:ascii="Palatino Linotype" w:eastAsia="Times New Roman" w:hAnsi="Palatino Linotype" w:cs="Arial"/>
          <w:lang w:val="es-ES"/>
        </w:rPr>
        <w:t xml:space="preserve">l </w:t>
      </w:r>
      <w:r w:rsidR="00D408B6" w:rsidRPr="0062476F">
        <w:rPr>
          <w:rFonts w:ascii="Palatino Linotype" w:eastAsia="Times New Roman" w:hAnsi="Palatino Linotype" w:cs="Arial"/>
          <w:lang w:val="es-ES"/>
        </w:rPr>
        <w:t xml:space="preserve">hoy </w:t>
      </w:r>
      <w:r w:rsidR="00C9715E" w:rsidRPr="0062476F">
        <w:rPr>
          <w:rFonts w:ascii="Palatino Linotype" w:eastAsia="Times New Roman" w:hAnsi="Palatino Linotype" w:cs="Arial"/>
          <w:b/>
          <w:lang w:val="es-ES"/>
        </w:rPr>
        <w:t>RECURRENTE</w:t>
      </w:r>
      <w:r w:rsidR="00D408B6" w:rsidRPr="0062476F">
        <w:rPr>
          <w:rFonts w:ascii="Palatino Linotype" w:eastAsia="Times New Roman" w:hAnsi="Palatino Linotype" w:cs="Arial"/>
          <w:lang w:val="es-ES"/>
        </w:rPr>
        <w:t xml:space="preserve">, </w:t>
      </w:r>
      <w:r w:rsidR="00C64BCF" w:rsidRPr="0062476F">
        <w:rPr>
          <w:rFonts w:ascii="Palatino Linotype" w:eastAsia="Times New Roman" w:hAnsi="Palatino Linotype" w:cs="Arial"/>
          <w:lang w:val="es-ES"/>
        </w:rPr>
        <w:t>l</w:t>
      </w:r>
      <w:r w:rsidR="00D408B6" w:rsidRPr="0062476F">
        <w:rPr>
          <w:rFonts w:ascii="Palatino Linotype" w:eastAsia="Times New Roman" w:hAnsi="Palatino Linotype" w:cs="Arial"/>
          <w:lang w:val="es-ES"/>
        </w:rPr>
        <w:t>os</w:t>
      </w:r>
      <w:r w:rsidR="00C64BCF" w:rsidRPr="0062476F">
        <w:rPr>
          <w:rFonts w:ascii="Palatino Linotype" w:eastAsia="Times New Roman" w:hAnsi="Palatino Linotype" w:cs="Arial"/>
          <w:lang w:val="es-ES"/>
        </w:rPr>
        <w:t xml:space="preserve"> recurso</w:t>
      </w:r>
      <w:r w:rsidR="00D408B6" w:rsidRPr="0062476F">
        <w:rPr>
          <w:rFonts w:ascii="Palatino Linotype" w:eastAsia="Times New Roman" w:hAnsi="Palatino Linotype" w:cs="Arial"/>
          <w:lang w:val="es-ES"/>
        </w:rPr>
        <w:t>s</w:t>
      </w:r>
      <w:r w:rsidR="00C64BCF" w:rsidRPr="0062476F">
        <w:rPr>
          <w:rFonts w:ascii="Palatino Linotype" w:eastAsia="Times New Roman" w:hAnsi="Palatino Linotype" w:cs="Arial"/>
          <w:lang w:val="es-ES"/>
        </w:rPr>
        <w:t xml:space="preserve"> de revisión </w:t>
      </w:r>
      <w:r w:rsidR="00D408B6" w:rsidRPr="0062476F">
        <w:rPr>
          <w:rFonts w:ascii="Palatino Linotype" w:eastAsia="Times New Roman" w:hAnsi="Palatino Linotype" w:cs="Arial"/>
          <w:lang w:val="es-ES"/>
        </w:rPr>
        <w:t>de mérito</w:t>
      </w:r>
      <w:r w:rsidR="009A0461" w:rsidRPr="0062476F">
        <w:rPr>
          <w:rFonts w:ascii="Palatino Linotype" w:eastAsia="Calibri" w:hAnsi="Palatino Linotype" w:cs="Arial"/>
          <w:b/>
          <w:lang w:val="es-ES"/>
        </w:rPr>
        <w:t>;</w:t>
      </w:r>
      <w:r w:rsidR="004D68F8" w:rsidRPr="0062476F">
        <w:rPr>
          <w:rFonts w:ascii="Palatino Linotype" w:eastAsia="Times New Roman" w:hAnsi="Palatino Linotype" w:cs="Arial"/>
          <w:lang w:val="es-ES"/>
        </w:rPr>
        <w:t xml:space="preserve"> impugnaciones </w:t>
      </w:r>
      <w:r w:rsidR="00A45546" w:rsidRPr="0062476F">
        <w:rPr>
          <w:rFonts w:ascii="Palatino Linotype" w:eastAsia="Times New Roman" w:hAnsi="Palatino Linotype" w:cs="Arial"/>
          <w:lang w:val="es-ES"/>
        </w:rPr>
        <w:t xml:space="preserve">en las que </w:t>
      </w:r>
      <w:r w:rsidR="00E62303" w:rsidRPr="0062476F">
        <w:rPr>
          <w:rFonts w:ascii="Palatino Linotype" w:hAnsi="Palatino Linotype"/>
        </w:rPr>
        <w:t>el particular</w:t>
      </w:r>
      <w:r w:rsidR="00A45546" w:rsidRPr="0062476F">
        <w:rPr>
          <w:rFonts w:ascii="Palatino Linotype" w:eastAsia="Times New Roman" w:hAnsi="Palatino Linotype" w:cs="Arial"/>
          <w:lang w:val="es-ES"/>
        </w:rPr>
        <w:t xml:space="preserve"> refirió </w:t>
      </w:r>
      <w:r w:rsidR="00F67DBE" w:rsidRPr="0062476F">
        <w:rPr>
          <w:rFonts w:ascii="Palatino Linotype" w:eastAsia="Times New Roman" w:hAnsi="Palatino Linotype" w:cs="Arial"/>
          <w:lang w:val="es-ES"/>
        </w:rPr>
        <w:t>como</w:t>
      </w:r>
      <w:r w:rsidR="00671165" w:rsidRPr="0062476F">
        <w:rPr>
          <w:rFonts w:ascii="Palatino Linotype" w:eastAsia="Times New Roman" w:hAnsi="Palatino Linotype" w:cs="Arial"/>
          <w:lang w:val="es-ES"/>
        </w:rPr>
        <w:t xml:space="preserve"> </w:t>
      </w:r>
      <w:r w:rsidR="00D408B6" w:rsidRPr="0062476F">
        <w:rPr>
          <w:rFonts w:ascii="Palatino Linotype" w:eastAsia="Times New Roman" w:hAnsi="Palatino Linotype" w:cs="Arial"/>
          <w:lang w:val="es-ES"/>
        </w:rPr>
        <w:t>acto</w:t>
      </w:r>
      <w:r w:rsidR="00AD1B3C" w:rsidRPr="0062476F">
        <w:rPr>
          <w:rFonts w:ascii="Palatino Linotype" w:eastAsia="Times New Roman" w:hAnsi="Palatino Linotype" w:cs="Arial"/>
          <w:lang w:val="es-ES"/>
        </w:rPr>
        <w:t>s</w:t>
      </w:r>
      <w:r w:rsidR="00D408B6" w:rsidRPr="0062476F">
        <w:rPr>
          <w:rFonts w:ascii="Palatino Linotype" w:eastAsia="Times New Roman" w:hAnsi="Palatino Linotype" w:cs="Arial"/>
          <w:lang w:val="es-ES"/>
        </w:rPr>
        <w:t xml:space="preserve"> impugnado</w:t>
      </w:r>
      <w:r w:rsidR="00AD1B3C" w:rsidRPr="0062476F">
        <w:rPr>
          <w:rFonts w:ascii="Palatino Linotype" w:eastAsia="Times New Roman" w:hAnsi="Palatino Linotype" w:cs="Arial"/>
          <w:lang w:val="es-ES"/>
        </w:rPr>
        <w:t>s</w:t>
      </w:r>
      <w:r w:rsidR="008F1658" w:rsidRPr="0062476F">
        <w:rPr>
          <w:rFonts w:ascii="Palatino Linotype" w:eastAsia="Times New Roman" w:hAnsi="Palatino Linotype" w:cs="Arial"/>
          <w:lang w:val="es-ES"/>
        </w:rPr>
        <w:t xml:space="preserve"> y razones o motivos de inconformidad </w:t>
      </w:r>
      <w:r w:rsidR="00F67DBE" w:rsidRPr="0062476F">
        <w:rPr>
          <w:rFonts w:ascii="Palatino Linotype" w:eastAsia="Times New Roman" w:hAnsi="Palatino Linotype" w:cs="Arial"/>
          <w:lang w:val="es-ES"/>
        </w:rPr>
        <w:t>los siguientes</w:t>
      </w:r>
      <w:r w:rsidR="004D68F8" w:rsidRPr="0062476F">
        <w:rPr>
          <w:rFonts w:ascii="Palatino Linotype" w:eastAsia="Times New Roman" w:hAnsi="Palatino Linotype" w:cs="Arial"/>
          <w:lang w:val="es-ES"/>
        </w:rPr>
        <w:t>:</w:t>
      </w:r>
    </w:p>
    <w:p w14:paraId="0A10ACE5" w14:textId="77777777" w:rsidR="00A45546" w:rsidRPr="0062476F" w:rsidRDefault="00A45546" w:rsidP="001E74A5">
      <w:pPr>
        <w:spacing w:line="360" w:lineRule="auto"/>
        <w:ind w:left="567" w:hanging="283"/>
        <w:jc w:val="both"/>
        <w:rPr>
          <w:rStyle w:val="Ttulo2Car"/>
          <w:rFonts w:ascii="Palatino Linotype" w:hAnsi="Palatino Linotype"/>
          <w:b/>
          <w:color w:val="auto"/>
          <w:sz w:val="24"/>
          <w:lang w:val="es-ES"/>
        </w:rPr>
      </w:pPr>
      <w:bookmarkStart w:id="5" w:name="_Toc461555885"/>
      <w:bookmarkStart w:id="6" w:name="_Toc465264612"/>
      <w:bookmarkStart w:id="7" w:name="_Toc465264857"/>
      <w:bookmarkStart w:id="8" w:name="_Toc465266508"/>
      <w:bookmarkStart w:id="9" w:name="_Toc466302240"/>
      <w:bookmarkStart w:id="10" w:name="_Toc466371848"/>
      <w:bookmarkStart w:id="11" w:name="_Toc466371907"/>
      <w:bookmarkStart w:id="12" w:name="_Toc466377637"/>
      <w:bookmarkStart w:id="13" w:name="_Toc475619390"/>
      <w:bookmarkStart w:id="14" w:name="_Toc476048182"/>
      <w:bookmarkStart w:id="15" w:name="_Toc476071561"/>
      <w:bookmarkStart w:id="16" w:name="_Toc491370292"/>
    </w:p>
    <w:p w14:paraId="587A2EF2" w14:textId="69D4F858" w:rsidR="003F140F" w:rsidRPr="0062476F" w:rsidRDefault="003F140F" w:rsidP="001E74A5">
      <w:pPr>
        <w:spacing w:line="360" w:lineRule="auto"/>
        <w:ind w:left="567" w:hanging="283"/>
        <w:jc w:val="both"/>
        <w:rPr>
          <w:rFonts w:ascii="Palatino Linotype" w:eastAsia="Calibri" w:hAnsi="Palatino Linotype" w:cs="Arial"/>
          <w:b/>
          <w:lang w:val="es-ES"/>
        </w:rPr>
      </w:pPr>
      <w:bookmarkStart w:id="17" w:name="_Toc495043347"/>
      <w:bookmarkStart w:id="18" w:name="_Toc495490221"/>
      <w:bookmarkStart w:id="19" w:name="_Toc495490291"/>
      <w:bookmarkStart w:id="20" w:name="_Toc503989304"/>
      <w:bookmarkStart w:id="21" w:name="_Toc503989326"/>
      <w:bookmarkStart w:id="22" w:name="_Toc504070933"/>
      <w:bookmarkStart w:id="23" w:name="_Toc507607099"/>
      <w:bookmarkStart w:id="24" w:name="_Toc513637192"/>
      <w:bookmarkStart w:id="25" w:name="_Toc516130536"/>
      <w:bookmarkStart w:id="26" w:name="_Toc516130564"/>
      <w:bookmarkStart w:id="27" w:name="_Toc516130787"/>
      <w:bookmarkStart w:id="28" w:name="_Toc516151840"/>
      <w:bookmarkStart w:id="29" w:name="_Toc520836807"/>
      <w:bookmarkStart w:id="30" w:name="_Toc520929582"/>
      <w:bookmarkStart w:id="31" w:name="_Toc521505556"/>
      <w:bookmarkStart w:id="32" w:name="_Toc521583801"/>
      <w:r w:rsidRPr="0062476F">
        <w:rPr>
          <w:rStyle w:val="Ttulo2Car"/>
          <w:rFonts w:ascii="Palatino Linotype" w:hAnsi="Palatino Linotype"/>
          <w:b/>
          <w:color w:val="auto"/>
          <w:sz w:val="24"/>
          <w:lang w:val="es-ES"/>
        </w:rPr>
        <w:t>Recurso de Revisión</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62476F">
        <w:rPr>
          <w:rStyle w:val="Ttulo2Car"/>
          <w:rFonts w:ascii="Palatino Linotype" w:hAnsi="Palatino Linotype"/>
          <w:b/>
          <w:color w:val="auto"/>
          <w:sz w:val="24"/>
          <w:lang w:val="es-ES"/>
        </w:rPr>
        <w:t xml:space="preserve"> </w:t>
      </w:r>
      <w:r w:rsidR="00D408B6" w:rsidRPr="0062476F">
        <w:rPr>
          <w:rFonts w:ascii="Palatino Linotype" w:hAnsi="Palatino Linotype" w:cs="Arial"/>
          <w:b/>
          <w:bCs/>
          <w:szCs w:val="22"/>
          <w:lang w:eastAsia="es-MX"/>
        </w:rPr>
        <w:t>0</w:t>
      </w:r>
      <w:r w:rsidR="00AD1B3C" w:rsidRPr="0062476F">
        <w:rPr>
          <w:rFonts w:ascii="Palatino Linotype" w:hAnsi="Palatino Linotype" w:cs="Arial"/>
          <w:b/>
          <w:bCs/>
          <w:szCs w:val="22"/>
          <w:lang w:eastAsia="es-MX"/>
        </w:rPr>
        <w:t>1842</w:t>
      </w:r>
      <w:r w:rsidR="00D408B6" w:rsidRPr="0062476F">
        <w:rPr>
          <w:rFonts w:ascii="Palatino Linotype" w:hAnsi="Palatino Linotype" w:cs="Arial"/>
          <w:b/>
          <w:bCs/>
          <w:szCs w:val="22"/>
          <w:lang w:eastAsia="es-MX"/>
        </w:rPr>
        <w:t>/INFOEM/IP/RR/2018</w:t>
      </w:r>
      <w:r w:rsidRPr="0062476F">
        <w:rPr>
          <w:rFonts w:ascii="Palatino Linotype" w:eastAsia="Calibri" w:hAnsi="Palatino Linotype" w:cs="Arial"/>
          <w:b/>
          <w:lang w:val="es-ES"/>
        </w:rPr>
        <w:t>:</w:t>
      </w:r>
    </w:p>
    <w:p w14:paraId="72214A49" w14:textId="55C861D1" w:rsidR="000D5A1D" w:rsidRPr="0062476F" w:rsidRDefault="00A51F40" w:rsidP="001E74A5">
      <w:pPr>
        <w:spacing w:line="360" w:lineRule="auto"/>
        <w:ind w:left="567" w:hanging="283"/>
        <w:jc w:val="both"/>
        <w:rPr>
          <w:rFonts w:ascii="Palatino Linotype" w:hAnsi="Palatino Linotype"/>
          <w:b/>
          <w:i/>
          <w:szCs w:val="22"/>
        </w:rPr>
      </w:pPr>
      <w:bookmarkStart w:id="33" w:name="_Toc491971186"/>
      <w:bookmarkStart w:id="34" w:name="_Toc495043348"/>
      <w:bookmarkStart w:id="35" w:name="_Toc495490222"/>
      <w:bookmarkStart w:id="36" w:name="_Toc495490292"/>
      <w:bookmarkStart w:id="37" w:name="_Toc503989305"/>
      <w:bookmarkStart w:id="38" w:name="_Toc503989327"/>
      <w:bookmarkStart w:id="39" w:name="_Toc504070934"/>
      <w:bookmarkStart w:id="40" w:name="_Toc507607100"/>
      <w:bookmarkStart w:id="41" w:name="_Toc513637193"/>
      <w:bookmarkStart w:id="42" w:name="_Toc516130537"/>
      <w:bookmarkStart w:id="43" w:name="_Toc516130565"/>
      <w:bookmarkStart w:id="44" w:name="_Toc516130788"/>
      <w:bookmarkStart w:id="45" w:name="_Toc516151841"/>
      <w:bookmarkStart w:id="46" w:name="_Toc520836808"/>
      <w:bookmarkStart w:id="47" w:name="_Toc520929583"/>
      <w:bookmarkStart w:id="48" w:name="_Toc521505557"/>
      <w:bookmarkStart w:id="49" w:name="_Toc521583802"/>
      <w:proofErr w:type="gramStart"/>
      <w:r w:rsidRPr="0062476F">
        <w:rPr>
          <w:rStyle w:val="Ttulo2Car"/>
          <w:rFonts w:ascii="Palatino Linotype" w:hAnsi="Palatino Linotype"/>
          <w:b/>
          <w:color w:val="auto"/>
          <w:sz w:val="24"/>
          <w:lang w:val="es-ES"/>
        </w:rPr>
        <w:t>a</w:t>
      </w:r>
      <w:proofErr w:type="gramEnd"/>
      <w:r w:rsidRPr="0062476F">
        <w:rPr>
          <w:rStyle w:val="Ttulo2Car"/>
          <w:rFonts w:ascii="Palatino Linotype" w:hAnsi="Palatino Linotype"/>
          <w:b/>
          <w:color w:val="auto"/>
          <w:sz w:val="24"/>
          <w:lang w:val="es-ES"/>
        </w:rPr>
        <w:t xml:space="preserve">) </w:t>
      </w:r>
      <w:r w:rsidR="009E4942" w:rsidRPr="0062476F">
        <w:rPr>
          <w:rStyle w:val="Ttulo2Car"/>
          <w:rFonts w:ascii="Palatino Linotype" w:hAnsi="Palatino Linotype"/>
          <w:b/>
          <w:color w:val="auto"/>
          <w:sz w:val="24"/>
          <w:lang w:val="es-ES"/>
        </w:rPr>
        <w:t>Acto impugnado:</w:t>
      </w:r>
      <w:bookmarkEnd w:id="5"/>
      <w:bookmarkEnd w:id="6"/>
      <w:bookmarkEnd w:id="7"/>
      <w:bookmarkEnd w:id="8"/>
      <w:bookmarkEnd w:id="9"/>
      <w:bookmarkEnd w:id="10"/>
      <w:bookmarkEnd w:id="11"/>
      <w:bookmarkEnd w:id="12"/>
      <w:r w:rsidR="000D5A1D" w:rsidRPr="0062476F">
        <w:rPr>
          <w:rStyle w:val="Ttulo2Car"/>
          <w:rFonts w:ascii="Palatino Linotype" w:hAnsi="Palatino Linotype"/>
          <w:b/>
          <w:i/>
          <w:color w:val="auto"/>
          <w:sz w:val="24"/>
          <w:lang w:val="es-ES"/>
        </w:rPr>
        <w:t xml:space="preserve"> </w:t>
      </w:r>
      <w:bookmarkStart w:id="50" w:name="_Toc461555886"/>
      <w:bookmarkStart w:id="51" w:name="_Toc465264613"/>
      <w:bookmarkStart w:id="52" w:name="_Toc465264858"/>
      <w:bookmarkStart w:id="53" w:name="_Toc465266509"/>
      <w:bookmarkStart w:id="54" w:name="_Toc466302241"/>
      <w:bookmarkStart w:id="55" w:name="_Toc466371849"/>
      <w:bookmarkStart w:id="56" w:name="_Toc466371908"/>
      <w:bookmarkStart w:id="57" w:name="_Toc466377638"/>
      <w:r w:rsidR="001E3F91" w:rsidRPr="0062476F">
        <w:rPr>
          <w:rStyle w:val="Ttulo2Car"/>
          <w:rFonts w:ascii="Palatino Linotype" w:hAnsi="Palatino Linotype"/>
          <w:i/>
          <w:color w:val="auto"/>
          <w:sz w:val="22"/>
          <w:szCs w:val="22"/>
          <w:lang w:val="es-ES"/>
        </w:rPr>
        <w:t>”</w:t>
      </w:r>
      <w:bookmarkEnd w:id="13"/>
      <w:bookmarkEnd w:id="14"/>
      <w:bookmarkEnd w:id="15"/>
      <w:bookmarkEnd w:id="16"/>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00AD1B3C" w:rsidRPr="0062476F">
        <w:rPr>
          <w:sz w:val="22"/>
          <w:szCs w:val="22"/>
        </w:rPr>
        <w:t xml:space="preserve"> </w:t>
      </w:r>
      <w:r w:rsidR="00AD1B3C" w:rsidRPr="0062476F">
        <w:rPr>
          <w:rFonts w:ascii="Palatino Linotype" w:hAnsi="Palatino Linotype"/>
          <w:i/>
          <w:sz w:val="22"/>
          <w:szCs w:val="22"/>
        </w:rPr>
        <w:t>El contenido en la falta de respuesta por parte del Partido del Trabajo al folio 00014/PT/IP/2018,</w:t>
      </w:r>
      <w:r w:rsidR="009E4942" w:rsidRPr="0062476F">
        <w:rPr>
          <w:rFonts w:ascii="Palatino Linotype" w:eastAsia="Calibri" w:hAnsi="Palatino Linotype" w:cs="Arial"/>
          <w:i/>
          <w:sz w:val="22"/>
          <w:szCs w:val="22"/>
          <w:lang w:val="es-ES"/>
        </w:rPr>
        <w:t>”</w:t>
      </w:r>
      <w:r w:rsidR="00E62303" w:rsidRPr="0062476F">
        <w:rPr>
          <w:rFonts w:ascii="Palatino Linotype" w:eastAsia="Calibri" w:hAnsi="Palatino Linotype" w:cs="Arial"/>
          <w:sz w:val="22"/>
          <w:szCs w:val="22"/>
          <w:lang w:val="es-ES"/>
        </w:rPr>
        <w:t xml:space="preserve"> </w:t>
      </w:r>
      <w:r w:rsidR="009E4942" w:rsidRPr="0062476F">
        <w:rPr>
          <w:rFonts w:ascii="Palatino Linotype" w:eastAsia="Calibri" w:hAnsi="Palatino Linotype" w:cs="Arial"/>
          <w:i/>
          <w:sz w:val="22"/>
          <w:szCs w:val="22"/>
          <w:lang w:val="es-ES"/>
        </w:rPr>
        <w:t>(Sic);</w:t>
      </w:r>
      <w:r w:rsidR="009E4942" w:rsidRPr="0062476F">
        <w:rPr>
          <w:rFonts w:ascii="Palatino Linotype" w:eastAsia="Calibri" w:hAnsi="Palatino Linotype" w:cs="Arial"/>
          <w:i/>
          <w:szCs w:val="22"/>
          <w:lang w:val="es-ES"/>
        </w:rPr>
        <w:t xml:space="preserve"> </w:t>
      </w:r>
    </w:p>
    <w:p w14:paraId="71224F49" w14:textId="2072304B" w:rsidR="00FE49E3" w:rsidRPr="0062476F" w:rsidRDefault="009E4942" w:rsidP="00AD1B3C">
      <w:pPr>
        <w:pStyle w:val="Prrafodelista"/>
        <w:numPr>
          <w:ilvl w:val="0"/>
          <w:numId w:val="3"/>
        </w:numPr>
        <w:spacing w:line="360" w:lineRule="auto"/>
        <w:jc w:val="both"/>
        <w:rPr>
          <w:rFonts w:ascii="Palatino Linotype" w:hAnsi="Palatino Linotype"/>
          <w:b/>
          <w:i/>
          <w:sz w:val="22"/>
          <w:szCs w:val="22"/>
        </w:rPr>
      </w:pPr>
      <w:bookmarkStart w:id="58" w:name="_Toc461555887"/>
      <w:bookmarkStart w:id="59" w:name="_Toc465264614"/>
      <w:bookmarkStart w:id="60" w:name="_Toc465264859"/>
      <w:bookmarkStart w:id="61" w:name="_Toc465266510"/>
      <w:bookmarkStart w:id="62" w:name="_Toc466302242"/>
      <w:bookmarkStart w:id="63" w:name="_Toc466371850"/>
      <w:bookmarkStart w:id="64" w:name="_Toc466371909"/>
      <w:bookmarkStart w:id="65" w:name="_Toc466377639"/>
      <w:bookmarkStart w:id="66" w:name="_Toc475619391"/>
      <w:bookmarkStart w:id="67" w:name="_Toc476048183"/>
      <w:bookmarkStart w:id="68" w:name="_Toc476071562"/>
      <w:bookmarkStart w:id="69" w:name="_Toc491370293"/>
      <w:bookmarkStart w:id="70" w:name="_Toc491971187"/>
      <w:bookmarkStart w:id="71" w:name="_Toc495043349"/>
      <w:bookmarkStart w:id="72" w:name="_Toc495490223"/>
      <w:bookmarkStart w:id="73" w:name="_Toc495490293"/>
      <w:bookmarkStart w:id="74" w:name="_Toc503989306"/>
      <w:bookmarkStart w:id="75" w:name="_Toc503989328"/>
      <w:bookmarkStart w:id="76" w:name="_Toc504070935"/>
      <w:bookmarkStart w:id="77" w:name="_Toc507607101"/>
      <w:bookmarkStart w:id="78" w:name="_Toc513637194"/>
      <w:bookmarkStart w:id="79" w:name="_Toc516130538"/>
      <w:bookmarkStart w:id="80" w:name="_Toc516130566"/>
      <w:bookmarkStart w:id="81" w:name="_Toc516130789"/>
      <w:bookmarkStart w:id="82" w:name="_Toc516151842"/>
      <w:bookmarkStart w:id="83" w:name="_Toc520836809"/>
      <w:bookmarkStart w:id="84" w:name="_Toc520929584"/>
      <w:bookmarkStart w:id="85" w:name="_Toc521505558"/>
      <w:bookmarkStart w:id="86" w:name="_Toc521583803"/>
      <w:r w:rsidRPr="0062476F">
        <w:rPr>
          <w:rStyle w:val="Ttulo2Car"/>
          <w:rFonts w:ascii="Palatino Linotype" w:hAnsi="Palatino Linotype"/>
          <w:b/>
          <w:color w:val="auto"/>
          <w:sz w:val="24"/>
          <w:lang w:val="es-ES"/>
        </w:rPr>
        <w:lastRenderedPageBreak/>
        <w:t>Razones o Motivos de inconformidad:</w:t>
      </w:r>
      <w:bookmarkEnd w:id="58"/>
      <w:bookmarkEnd w:id="59"/>
      <w:bookmarkEnd w:id="60"/>
      <w:bookmarkEnd w:id="61"/>
      <w:bookmarkEnd w:id="62"/>
      <w:bookmarkEnd w:id="63"/>
      <w:bookmarkEnd w:id="64"/>
      <w:bookmarkEnd w:id="65"/>
      <w:r w:rsidR="000631D9" w:rsidRPr="0062476F">
        <w:rPr>
          <w:rStyle w:val="Ttulo2Car"/>
          <w:rFonts w:ascii="Palatino Linotype" w:hAnsi="Palatino Linotype"/>
          <w:b/>
          <w:color w:val="auto"/>
          <w:sz w:val="24"/>
          <w:szCs w:val="24"/>
          <w:lang w:val="es-ES"/>
        </w:rPr>
        <w:t xml:space="preserve"> </w:t>
      </w:r>
      <w:bookmarkStart w:id="87" w:name="_Toc461555888"/>
      <w:bookmarkStart w:id="88" w:name="_Toc465264615"/>
      <w:bookmarkStart w:id="89" w:name="_Toc465264860"/>
      <w:bookmarkStart w:id="90" w:name="_Toc465266511"/>
      <w:bookmarkStart w:id="91" w:name="_Toc466302243"/>
      <w:bookmarkStart w:id="92" w:name="_Toc466371851"/>
      <w:bookmarkStart w:id="93" w:name="_Toc466371910"/>
      <w:bookmarkStart w:id="94" w:name="_Toc466377640"/>
      <w:r w:rsidR="000631D9" w:rsidRPr="0062476F">
        <w:rPr>
          <w:rStyle w:val="Ttulo2Car"/>
          <w:rFonts w:ascii="Palatino Linotype" w:hAnsi="Palatino Linotype"/>
          <w:i/>
          <w:color w:val="auto"/>
          <w:sz w:val="22"/>
          <w:szCs w:val="22"/>
          <w:lang w:val="es-ES"/>
        </w:rPr>
        <w:t>“</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00AD1B3C" w:rsidRPr="0062476F">
        <w:rPr>
          <w:rFonts w:ascii="Palatino Linotype" w:hAnsi="Palatino Linotype"/>
          <w:i/>
          <w:sz w:val="22"/>
          <w:szCs w:val="22"/>
        </w:rPr>
        <w:t xml:space="preserve">De conformidad con los artículos 6 de la Constitución Política de los Estados Unidos Mexicanos, 1, 2 fracciones I, II ,III y VIII, 5, 9, 10 y 13 de la Ley Federal de Transparencia y Acceso a la Información </w:t>
      </w:r>
      <w:proofErr w:type="spellStart"/>
      <w:r w:rsidR="00AD1B3C" w:rsidRPr="0062476F">
        <w:rPr>
          <w:rFonts w:ascii="Palatino Linotype" w:hAnsi="Palatino Linotype"/>
          <w:i/>
          <w:sz w:val="22"/>
          <w:szCs w:val="22"/>
        </w:rPr>
        <w:t>Publica</w:t>
      </w:r>
      <w:proofErr w:type="spellEnd"/>
      <w:r w:rsidR="00AD1B3C" w:rsidRPr="0062476F">
        <w:rPr>
          <w:rFonts w:ascii="Palatino Linotype" w:hAnsi="Palatino Linotype"/>
          <w:i/>
          <w:sz w:val="22"/>
          <w:szCs w:val="22"/>
        </w:rPr>
        <w:t>; 1, 2 fracciones II, III, IV, VIII, 3 fracción XLI, 4, 7, 8, 14, 21, 22, 23 fracción VII, 25, 100 fracciones II, XIV, XIX, XX, XXI, XXIII, XXVIII, 150, 152, 157, 176, 177, 178 y 179 fracción VIII, se interpone el presente recurso de inconformidad por la falta de respuesta que en estricto sentido debió haber dado el partido del trabajo, a la petición contenida en el folio 00014/PT/IP/2018, ya que como se observa en el folio de ingreso, la fecha límite de respuesta a la petición, feneció el pasado 16 de mayo de 2018.</w:t>
      </w:r>
      <w:r w:rsidR="00C64BCF" w:rsidRPr="0062476F">
        <w:rPr>
          <w:rFonts w:ascii="Palatino Linotype" w:hAnsi="Palatino Linotype"/>
          <w:i/>
          <w:sz w:val="22"/>
          <w:szCs w:val="22"/>
        </w:rPr>
        <w:t>"</w:t>
      </w:r>
      <w:r w:rsidR="00FE49E3" w:rsidRPr="0062476F">
        <w:rPr>
          <w:rFonts w:ascii="Palatino Linotype" w:hAnsi="Palatino Linotype"/>
          <w:i/>
          <w:sz w:val="22"/>
          <w:szCs w:val="22"/>
        </w:rPr>
        <w:t xml:space="preserve"> (Sic)</w:t>
      </w:r>
    </w:p>
    <w:p w14:paraId="010DA04C" w14:textId="77777777" w:rsidR="003F140F" w:rsidRPr="0062476F" w:rsidRDefault="003F140F" w:rsidP="003F140F">
      <w:pPr>
        <w:pStyle w:val="Prrafodelista"/>
        <w:spacing w:line="360" w:lineRule="auto"/>
        <w:jc w:val="both"/>
        <w:rPr>
          <w:rStyle w:val="Ttulo2Car"/>
          <w:rFonts w:ascii="Palatino Linotype" w:hAnsi="Palatino Linotype"/>
          <w:b/>
          <w:color w:val="auto"/>
          <w:sz w:val="24"/>
          <w:lang w:val="es-ES"/>
        </w:rPr>
      </w:pPr>
    </w:p>
    <w:p w14:paraId="044C216C" w14:textId="5C5FD418" w:rsidR="00F67DBE" w:rsidRPr="0062476F" w:rsidRDefault="00F67DBE" w:rsidP="00F67DBE">
      <w:pPr>
        <w:spacing w:line="360" w:lineRule="auto"/>
        <w:ind w:left="567" w:hanging="283"/>
        <w:jc w:val="both"/>
        <w:rPr>
          <w:rFonts w:ascii="Palatino Linotype" w:eastAsia="Calibri" w:hAnsi="Palatino Linotype" w:cs="Arial"/>
          <w:b/>
          <w:lang w:val="es-ES"/>
        </w:rPr>
      </w:pPr>
      <w:bookmarkStart w:id="95" w:name="_Toc520836810"/>
      <w:bookmarkStart w:id="96" w:name="_Toc520929585"/>
      <w:bookmarkStart w:id="97" w:name="_Toc521583804"/>
      <w:r w:rsidRPr="0062476F">
        <w:rPr>
          <w:rStyle w:val="Ttulo2Car"/>
          <w:rFonts w:ascii="Palatino Linotype" w:hAnsi="Palatino Linotype"/>
          <w:b/>
          <w:color w:val="auto"/>
          <w:sz w:val="24"/>
          <w:lang w:val="es-ES"/>
        </w:rPr>
        <w:t>Recurso de Revisión</w:t>
      </w:r>
      <w:bookmarkEnd w:id="95"/>
      <w:bookmarkEnd w:id="96"/>
      <w:bookmarkEnd w:id="97"/>
      <w:r w:rsidRPr="0062476F">
        <w:rPr>
          <w:rStyle w:val="Ttulo2Car"/>
          <w:rFonts w:ascii="Palatino Linotype" w:hAnsi="Palatino Linotype"/>
          <w:b/>
          <w:color w:val="auto"/>
          <w:sz w:val="24"/>
          <w:lang w:val="es-ES"/>
        </w:rPr>
        <w:t xml:space="preserve"> </w:t>
      </w:r>
      <w:r w:rsidRPr="0062476F">
        <w:rPr>
          <w:rFonts w:ascii="Palatino Linotype" w:hAnsi="Palatino Linotype" w:cs="Arial"/>
          <w:b/>
          <w:bCs/>
          <w:szCs w:val="22"/>
          <w:lang w:eastAsia="es-MX"/>
        </w:rPr>
        <w:t>0</w:t>
      </w:r>
      <w:r w:rsidR="00AD1B3C" w:rsidRPr="0062476F">
        <w:rPr>
          <w:rFonts w:ascii="Palatino Linotype" w:hAnsi="Palatino Linotype" w:cs="Arial"/>
          <w:b/>
          <w:bCs/>
          <w:szCs w:val="22"/>
          <w:lang w:eastAsia="es-MX"/>
        </w:rPr>
        <w:t>1843</w:t>
      </w:r>
      <w:r w:rsidRPr="0062476F">
        <w:rPr>
          <w:rFonts w:ascii="Palatino Linotype" w:hAnsi="Palatino Linotype" w:cs="Arial"/>
          <w:b/>
          <w:bCs/>
          <w:szCs w:val="22"/>
          <w:lang w:eastAsia="es-MX"/>
        </w:rPr>
        <w:t>/INFOEM/IP/RR/2018</w:t>
      </w:r>
      <w:r w:rsidRPr="0062476F">
        <w:rPr>
          <w:rFonts w:ascii="Palatino Linotype" w:eastAsia="Calibri" w:hAnsi="Palatino Linotype" w:cs="Arial"/>
          <w:b/>
          <w:lang w:val="es-ES"/>
        </w:rPr>
        <w:t>:</w:t>
      </w:r>
    </w:p>
    <w:p w14:paraId="77AAD07F" w14:textId="77777777" w:rsidR="00F67DBE" w:rsidRPr="0062476F" w:rsidRDefault="00F67DBE" w:rsidP="00F67DBE">
      <w:pPr>
        <w:spacing w:line="360" w:lineRule="auto"/>
        <w:ind w:left="567" w:hanging="283"/>
        <w:jc w:val="both"/>
        <w:rPr>
          <w:rStyle w:val="Ttulo2Car"/>
          <w:rFonts w:ascii="Palatino Linotype" w:hAnsi="Palatino Linotype"/>
          <w:b/>
          <w:color w:val="auto"/>
          <w:sz w:val="24"/>
          <w:lang w:val="es-ES"/>
        </w:rPr>
      </w:pPr>
    </w:p>
    <w:p w14:paraId="6F0D950A" w14:textId="2E50B844" w:rsidR="00F67DBE" w:rsidRPr="0062476F" w:rsidRDefault="00F67DBE" w:rsidP="00F67DBE">
      <w:pPr>
        <w:spacing w:line="360" w:lineRule="auto"/>
        <w:ind w:left="567" w:hanging="283"/>
        <w:jc w:val="both"/>
        <w:rPr>
          <w:rFonts w:ascii="Palatino Linotype" w:hAnsi="Palatino Linotype"/>
          <w:b/>
          <w:i/>
          <w:sz w:val="22"/>
          <w:szCs w:val="22"/>
        </w:rPr>
      </w:pPr>
      <w:bookmarkStart w:id="98" w:name="_Toc520836811"/>
      <w:bookmarkStart w:id="99" w:name="_Toc520929586"/>
      <w:bookmarkStart w:id="100" w:name="_Toc521505560"/>
      <w:bookmarkStart w:id="101" w:name="_Toc521583805"/>
      <w:proofErr w:type="gramStart"/>
      <w:r w:rsidRPr="0062476F">
        <w:rPr>
          <w:rStyle w:val="Ttulo2Car"/>
          <w:rFonts w:ascii="Palatino Linotype" w:hAnsi="Palatino Linotype"/>
          <w:b/>
          <w:color w:val="auto"/>
          <w:sz w:val="24"/>
          <w:lang w:val="es-ES"/>
        </w:rPr>
        <w:t>a</w:t>
      </w:r>
      <w:proofErr w:type="gramEnd"/>
      <w:r w:rsidRPr="0062476F">
        <w:rPr>
          <w:rStyle w:val="Ttulo2Car"/>
          <w:rFonts w:ascii="Palatino Linotype" w:hAnsi="Palatino Linotype"/>
          <w:b/>
          <w:color w:val="auto"/>
          <w:sz w:val="24"/>
          <w:lang w:val="es-ES"/>
        </w:rPr>
        <w:t>) Acto impugnado:</w:t>
      </w:r>
      <w:r w:rsidRPr="0062476F">
        <w:rPr>
          <w:rStyle w:val="Ttulo2Car"/>
          <w:rFonts w:ascii="Palatino Linotype" w:hAnsi="Palatino Linotype"/>
          <w:b/>
          <w:i/>
          <w:color w:val="auto"/>
          <w:sz w:val="24"/>
          <w:lang w:val="es-ES"/>
        </w:rPr>
        <w:t xml:space="preserve"> </w:t>
      </w:r>
      <w:r w:rsidRPr="0062476F">
        <w:rPr>
          <w:rStyle w:val="Ttulo2Car"/>
          <w:rFonts w:ascii="Palatino Linotype" w:hAnsi="Palatino Linotype"/>
          <w:i/>
          <w:color w:val="auto"/>
          <w:sz w:val="22"/>
          <w:szCs w:val="22"/>
          <w:lang w:val="es-ES"/>
        </w:rPr>
        <w:t>”</w:t>
      </w:r>
      <w:bookmarkEnd w:id="98"/>
      <w:bookmarkEnd w:id="99"/>
      <w:bookmarkEnd w:id="100"/>
      <w:bookmarkEnd w:id="101"/>
      <w:r w:rsidRPr="0062476F">
        <w:rPr>
          <w:sz w:val="22"/>
          <w:szCs w:val="22"/>
        </w:rPr>
        <w:t xml:space="preserve"> </w:t>
      </w:r>
      <w:r w:rsidR="00AD1B3C" w:rsidRPr="0062476F">
        <w:rPr>
          <w:rFonts w:ascii="Palatino Linotype" w:hAnsi="Palatino Linotype"/>
          <w:i/>
          <w:sz w:val="22"/>
          <w:szCs w:val="22"/>
        </w:rPr>
        <w:t>El contenido en el folio 00013/PT/IP/2018 de 24 de abril de 2018</w:t>
      </w:r>
      <w:r w:rsidRPr="0062476F">
        <w:rPr>
          <w:rFonts w:ascii="Palatino Linotype" w:eastAsia="Calibri" w:hAnsi="Palatino Linotype" w:cs="Arial"/>
          <w:i/>
          <w:sz w:val="22"/>
          <w:szCs w:val="22"/>
          <w:lang w:val="es-ES"/>
        </w:rPr>
        <w:t>”</w:t>
      </w:r>
      <w:r w:rsidRPr="0062476F">
        <w:rPr>
          <w:rFonts w:ascii="Palatino Linotype" w:eastAsia="Calibri" w:hAnsi="Palatino Linotype" w:cs="Arial"/>
          <w:sz w:val="22"/>
          <w:szCs w:val="22"/>
          <w:lang w:val="es-ES"/>
        </w:rPr>
        <w:t xml:space="preserve"> </w:t>
      </w:r>
      <w:r w:rsidRPr="0062476F">
        <w:rPr>
          <w:rFonts w:ascii="Palatino Linotype" w:eastAsia="Calibri" w:hAnsi="Palatino Linotype" w:cs="Arial"/>
          <w:i/>
          <w:sz w:val="22"/>
          <w:szCs w:val="22"/>
          <w:lang w:val="es-ES"/>
        </w:rPr>
        <w:t xml:space="preserve">(Sic); </w:t>
      </w:r>
    </w:p>
    <w:p w14:paraId="771B990A" w14:textId="77777777" w:rsidR="00F67DBE" w:rsidRPr="0062476F" w:rsidRDefault="00F67DBE" w:rsidP="00F67DBE">
      <w:pPr>
        <w:pStyle w:val="Prrafodelista"/>
        <w:spacing w:line="360" w:lineRule="auto"/>
        <w:ind w:right="567"/>
        <w:jc w:val="both"/>
        <w:rPr>
          <w:rFonts w:ascii="Palatino Linotype" w:eastAsia="Calibri" w:hAnsi="Palatino Linotype" w:cs="Arial"/>
          <w:szCs w:val="22"/>
          <w:lang w:val="es-ES"/>
        </w:rPr>
      </w:pPr>
    </w:p>
    <w:p w14:paraId="78CB10F0" w14:textId="3AC89880" w:rsidR="00F67DBE" w:rsidRPr="0062476F" w:rsidRDefault="00F67DBE" w:rsidP="00AD1B3C">
      <w:pPr>
        <w:pStyle w:val="Prrafodelista"/>
        <w:numPr>
          <w:ilvl w:val="0"/>
          <w:numId w:val="28"/>
        </w:numPr>
        <w:spacing w:line="360" w:lineRule="auto"/>
        <w:jc w:val="both"/>
        <w:rPr>
          <w:rFonts w:ascii="Palatino Linotype" w:hAnsi="Palatino Linotype"/>
          <w:b/>
          <w:i/>
          <w:sz w:val="22"/>
          <w:szCs w:val="22"/>
        </w:rPr>
      </w:pPr>
      <w:bookmarkStart w:id="102" w:name="_Toc520836812"/>
      <w:bookmarkStart w:id="103" w:name="_Toc520929587"/>
      <w:bookmarkStart w:id="104" w:name="_Toc521505561"/>
      <w:bookmarkStart w:id="105" w:name="_Toc521583806"/>
      <w:r w:rsidRPr="0062476F">
        <w:rPr>
          <w:rStyle w:val="Ttulo2Car"/>
          <w:rFonts w:ascii="Palatino Linotype" w:hAnsi="Palatino Linotype"/>
          <w:b/>
          <w:color w:val="auto"/>
          <w:sz w:val="24"/>
          <w:lang w:val="es-ES"/>
        </w:rPr>
        <w:t>Razones o Motivos de inconformidad:</w:t>
      </w:r>
      <w:r w:rsidRPr="0062476F">
        <w:rPr>
          <w:rStyle w:val="Ttulo2Car"/>
          <w:rFonts w:ascii="Palatino Linotype" w:hAnsi="Palatino Linotype"/>
          <w:b/>
          <w:color w:val="auto"/>
          <w:sz w:val="24"/>
          <w:szCs w:val="24"/>
          <w:lang w:val="es-ES"/>
        </w:rPr>
        <w:t xml:space="preserve"> </w:t>
      </w:r>
      <w:r w:rsidRPr="0062476F">
        <w:rPr>
          <w:rStyle w:val="Ttulo2Car"/>
          <w:rFonts w:ascii="Palatino Linotype" w:hAnsi="Palatino Linotype"/>
          <w:i/>
          <w:color w:val="auto"/>
          <w:sz w:val="22"/>
          <w:szCs w:val="22"/>
          <w:lang w:val="es-ES"/>
        </w:rPr>
        <w:t>“</w:t>
      </w:r>
      <w:bookmarkEnd w:id="102"/>
      <w:bookmarkEnd w:id="103"/>
      <w:bookmarkEnd w:id="104"/>
      <w:bookmarkEnd w:id="105"/>
      <w:r w:rsidR="00AD1B3C" w:rsidRPr="0062476F">
        <w:rPr>
          <w:rFonts w:ascii="Palatino Linotype" w:hAnsi="Palatino Linotype"/>
          <w:i/>
          <w:sz w:val="22"/>
          <w:szCs w:val="22"/>
        </w:rPr>
        <w:t xml:space="preserve">De conformidad con los artículos 6 de la Constitución Política de los Estados Unidos Mexicanos, 1, 2 fracciones I, II ,III y VIII, 5, 9, 10 y 13 de la Ley Federal de Transparencia y Acceso a la Información </w:t>
      </w:r>
      <w:proofErr w:type="spellStart"/>
      <w:r w:rsidR="00AD1B3C" w:rsidRPr="0062476F">
        <w:rPr>
          <w:rFonts w:ascii="Palatino Linotype" w:hAnsi="Palatino Linotype"/>
          <w:i/>
          <w:sz w:val="22"/>
          <w:szCs w:val="22"/>
        </w:rPr>
        <w:t>Publica</w:t>
      </w:r>
      <w:proofErr w:type="spellEnd"/>
      <w:r w:rsidR="00AD1B3C" w:rsidRPr="0062476F">
        <w:rPr>
          <w:rFonts w:ascii="Palatino Linotype" w:hAnsi="Palatino Linotype"/>
          <w:i/>
          <w:sz w:val="22"/>
          <w:szCs w:val="22"/>
        </w:rPr>
        <w:t>; 1, 2 fracciones II, III, IV, VIII, 3 fracción XLI, 4, 7, 8, 14, 21, 22, 23 fracción VII, 25, 100 fracciones II, XIV, XIX, XX, XXI, XXIII, XXVIII, 150, 152, 157, 176, 177, 178 y 179 fracción VIII, se interpone el presente recurso de inconformidad por la falta de respuesta que en estricto sentido debió haber dado el partido del trabajo, a la petición contenida en el folio 00013/PT/IP/2018, ya que como se observa en el folio de ingreso, la fecha límite de respuesta a la petición, feneció el pasado 16 de mayo de 2018.</w:t>
      </w:r>
      <w:r w:rsidRPr="0062476F">
        <w:rPr>
          <w:rFonts w:ascii="Palatino Linotype" w:hAnsi="Palatino Linotype"/>
          <w:i/>
          <w:sz w:val="22"/>
          <w:szCs w:val="22"/>
        </w:rPr>
        <w:t>" (Sic)</w:t>
      </w:r>
    </w:p>
    <w:p w14:paraId="4305CCFA" w14:textId="77777777" w:rsidR="00F67DBE" w:rsidRPr="0062476F" w:rsidRDefault="00F67DBE" w:rsidP="00F67DBE">
      <w:pPr>
        <w:pStyle w:val="Prrafodelista"/>
        <w:spacing w:line="360" w:lineRule="auto"/>
        <w:jc w:val="both"/>
        <w:rPr>
          <w:rStyle w:val="Ttulo2Car"/>
          <w:rFonts w:ascii="Palatino Linotype" w:hAnsi="Palatino Linotype"/>
          <w:b/>
          <w:color w:val="auto"/>
          <w:sz w:val="24"/>
          <w:lang w:val="es-ES"/>
        </w:rPr>
      </w:pPr>
    </w:p>
    <w:p w14:paraId="0FBB5DF7" w14:textId="5427F95A" w:rsidR="00F67DBE" w:rsidRPr="0062476F" w:rsidRDefault="00F67DBE" w:rsidP="00F67DBE">
      <w:pPr>
        <w:spacing w:line="360" w:lineRule="auto"/>
        <w:ind w:left="567" w:hanging="283"/>
        <w:jc w:val="both"/>
        <w:rPr>
          <w:rFonts w:ascii="Palatino Linotype" w:eastAsia="Calibri" w:hAnsi="Palatino Linotype" w:cs="Arial"/>
          <w:b/>
          <w:lang w:val="es-ES"/>
        </w:rPr>
      </w:pPr>
      <w:bookmarkStart w:id="106" w:name="_Toc520836813"/>
      <w:bookmarkStart w:id="107" w:name="_Toc520929588"/>
      <w:bookmarkStart w:id="108" w:name="_Toc521505562"/>
      <w:bookmarkStart w:id="109" w:name="_Toc521583807"/>
      <w:r w:rsidRPr="0062476F">
        <w:rPr>
          <w:rStyle w:val="Ttulo2Car"/>
          <w:rFonts w:ascii="Palatino Linotype" w:hAnsi="Palatino Linotype"/>
          <w:b/>
          <w:color w:val="auto"/>
          <w:sz w:val="24"/>
          <w:lang w:val="es-ES"/>
        </w:rPr>
        <w:t>Recurso de Revisión</w:t>
      </w:r>
      <w:bookmarkEnd w:id="106"/>
      <w:bookmarkEnd w:id="107"/>
      <w:bookmarkEnd w:id="108"/>
      <w:bookmarkEnd w:id="109"/>
      <w:r w:rsidRPr="0062476F">
        <w:rPr>
          <w:rStyle w:val="Ttulo2Car"/>
          <w:rFonts w:ascii="Palatino Linotype" w:hAnsi="Palatino Linotype"/>
          <w:b/>
          <w:color w:val="auto"/>
          <w:sz w:val="24"/>
          <w:lang w:val="es-ES"/>
        </w:rPr>
        <w:t xml:space="preserve"> </w:t>
      </w:r>
      <w:r w:rsidRPr="0062476F">
        <w:rPr>
          <w:rFonts w:ascii="Palatino Linotype" w:hAnsi="Palatino Linotype" w:cs="Arial"/>
          <w:b/>
          <w:bCs/>
          <w:szCs w:val="22"/>
          <w:lang w:eastAsia="es-MX"/>
        </w:rPr>
        <w:t>0</w:t>
      </w:r>
      <w:r w:rsidR="00AD1B3C" w:rsidRPr="0062476F">
        <w:rPr>
          <w:rFonts w:ascii="Palatino Linotype" w:hAnsi="Palatino Linotype" w:cs="Arial"/>
          <w:b/>
          <w:bCs/>
          <w:szCs w:val="22"/>
          <w:lang w:eastAsia="es-MX"/>
        </w:rPr>
        <w:t>1844</w:t>
      </w:r>
      <w:r w:rsidRPr="0062476F">
        <w:rPr>
          <w:rFonts w:ascii="Palatino Linotype" w:hAnsi="Palatino Linotype" w:cs="Arial"/>
          <w:b/>
          <w:bCs/>
          <w:szCs w:val="22"/>
          <w:lang w:eastAsia="es-MX"/>
        </w:rPr>
        <w:t>/INFOEM/IP/RR/2018</w:t>
      </w:r>
      <w:r w:rsidRPr="0062476F">
        <w:rPr>
          <w:rFonts w:ascii="Palatino Linotype" w:eastAsia="Calibri" w:hAnsi="Palatino Linotype" w:cs="Arial"/>
          <w:b/>
          <w:lang w:val="es-ES"/>
        </w:rPr>
        <w:t>:</w:t>
      </w:r>
    </w:p>
    <w:p w14:paraId="706EE7C4" w14:textId="1ACFCE68" w:rsidR="00F67DBE" w:rsidRPr="0062476F" w:rsidRDefault="00F67DBE" w:rsidP="00F67DBE">
      <w:pPr>
        <w:spacing w:line="360" w:lineRule="auto"/>
        <w:ind w:left="567" w:hanging="283"/>
        <w:jc w:val="both"/>
        <w:rPr>
          <w:rFonts w:ascii="Palatino Linotype" w:hAnsi="Palatino Linotype"/>
          <w:b/>
          <w:i/>
          <w:szCs w:val="22"/>
        </w:rPr>
      </w:pPr>
      <w:bookmarkStart w:id="110" w:name="_Toc520836814"/>
      <w:bookmarkStart w:id="111" w:name="_Toc520929589"/>
      <w:bookmarkStart w:id="112" w:name="_Toc521505563"/>
      <w:bookmarkStart w:id="113" w:name="_Toc521583808"/>
      <w:proofErr w:type="gramStart"/>
      <w:r w:rsidRPr="0062476F">
        <w:rPr>
          <w:rStyle w:val="Ttulo2Car"/>
          <w:rFonts w:ascii="Palatino Linotype" w:hAnsi="Palatino Linotype"/>
          <w:b/>
          <w:color w:val="auto"/>
          <w:sz w:val="24"/>
          <w:lang w:val="es-ES"/>
        </w:rPr>
        <w:lastRenderedPageBreak/>
        <w:t>a</w:t>
      </w:r>
      <w:proofErr w:type="gramEnd"/>
      <w:r w:rsidRPr="0062476F">
        <w:rPr>
          <w:rStyle w:val="Ttulo2Car"/>
          <w:rFonts w:ascii="Palatino Linotype" w:hAnsi="Palatino Linotype"/>
          <w:b/>
          <w:color w:val="auto"/>
          <w:sz w:val="24"/>
          <w:lang w:val="es-ES"/>
        </w:rPr>
        <w:t>) Acto impugnado:</w:t>
      </w:r>
      <w:r w:rsidRPr="0062476F">
        <w:rPr>
          <w:rStyle w:val="Ttulo2Car"/>
          <w:rFonts w:ascii="Palatino Linotype" w:hAnsi="Palatino Linotype"/>
          <w:b/>
          <w:i/>
          <w:color w:val="auto"/>
          <w:sz w:val="24"/>
          <w:lang w:val="es-ES"/>
        </w:rPr>
        <w:t xml:space="preserve"> </w:t>
      </w:r>
      <w:r w:rsidRPr="0062476F">
        <w:rPr>
          <w:rStyle w:val="Ttulo2Car"/>
          <w:rFonts w:ascii="Palatino Linotype" w:hAnsi="Palatino Linotype"/>
          <w:i/>
          <w:color w:val="auto"/>
          <w:sz w:val="22"/>
          <w:szCs w:val="22"/>
          <w:lang w:val="es-ES"/>
        </w:rPr>
        <w:t>”</w:t>
      </w:r>
      <w:bookmarkEnd w:id="110"/>
      <w:bookmarkEnd w:id="111"/>
      <w:bookmarkEnd w:id="112"/>
      <w:bookmarkEnd w:id="113"/>
      <w:r w:rsidRPr="0062476F">
        <w:rPr>
          <w:rFonts w:ascii="Palatino Linotype" w:hAnsi="Palatino Linotype"/>
          <w:i/>
          <w:sz w:val="22"/>
          <w:szCs w:val="22"/>
        </w:rPr>
        <w:t xml:space="preserve"> </w:t>
      </w:r>
      <w:r w:rsidR="00AD1B3C" w:rsidRPr="0062476F">
        <w:rPr>
          <w:rFonts w:ascii="Palatino Linotype" w:hAnsi="Palatino Linotype"/>
          <w:i/>
          <w:sz w:val="22"/>
          <w:szCs w:val="22"/>
        </w:rPr>
        <w:t>la omisión a la solicitud de información pública contenida en el folio 00012/PT/IP/2018 de fecha 24 de abril de 2018</w:t>
      </w:r>
      <w:r w:rsidRPr="0062476F">
        <w:rPr>
          <w:rFonts w:ascii="Palatino Linotype" w:eastAsia="Calibri" w:hAnsi="Palatino Linotype" w:cs="Arial"/>
          <w:i/>
          <w:sz w:val="22"/>
          <w:szCs w:val="22"/>
          <w:lang w:val="es-ES"/>
        </w:rPr>
        <w:t xml:space="preserve">” (Sic); </w:t>
      </w:r>
    </w:p>
    <w:p w14:paraId="69BE3486" w14:textId="77777777" w:rsidR="00F67DBE" w:rsidRPr="0062476F" w:rsidRDefault="00F67DBE" w:rsidP="00F67DBE">
      <w:pPr>
        <w:pStyle w:val="Prrafodelista"/>
        <w:spacing w:line="360" w:lineRule="auto"/>
        <w:ind w:right="567"/>
        <w:jc w:val="both"/>
        <w:rPr>
          <w:rFonts w:ascii="Palatino Linotype" w:eastAsia="Calibri" w:hAnsi="Palatino Linotype" w:cs="Arial"/>
          <w:szCs w:val="22"/>
          <w:lang w:val="es-ES"/>
        </w:rPr>
      </w:pPr>
    </w:p>
    <w:p w14:paraId="40F1EF4B" w14:textId="6F103EFD" w:rsidR="00F67DBE" w:rsidRPr="0062476F" w:rsidRDefault="00F67DBE" w:rsidP="00AD1B3C">
      <w:pPr>
        <w:pStyle w:val="Prrafodelista"/>
        <w:numPr>
          <w:ilvl w:val="0"/>
          <w:numId w:val="29"/>
        </w:numPr>
        <w:spacing w:line="360" w:lineRule="auto"/>
        <w:jc w:val="both"/>
        <w:rPr>
          <w:rFonts w:ascii="Palatino Linotype" w:hAnsi="Palatino Linotype"/>
          <w:b/>
          <w:i/>
          <w:sz w:val="22"/>
          <w:szCs w:val="22"/>
        </w:rPr>
      </w:pPr>
      <w:bookmarkStart w:id="114" w:name="_Toc520836815"/>
      <w:bookmarkStart w:id="115" w:name="_Toc520929590"/>
      <w:bookmarkStart w:id="116" w:name="_Toc521505564"/>
      <w:bookmarkStart w:id="117" w:name="_Toc521583809"/>
      <w:r w:rsidRPr="0062476F">
        <w:rPr>
          <w:rStyle w:val="Ttulo2Car"/>
          <w:rFonts w:ascii="Palatino Linotype" w:hAnsi="Palatino Linotype"/>
          <w:b/>
          <w:color w:val="auto"/>
          <w:sz w:val="24"/>
          <w:lang w:val="es-ES"/>
        </w:rPr>
        <w:t>Razones o Motivos de inconformidad:</w:t>
      </w:r>
      <w:r w:rsidRPr="0062476F">
        <w:rPr>
          <w:rStyle w:val="Ttulo2Car"/>
          <w:rFonts w:ascii="Palatino Linotype" w:hAnsi="Palatino Linotype"/>
          <w:b/>
          <w:color w:val="auto"/>
          <w:sz w:val="24"/>
          <w:szCs w:val="24"/>
          <w:lang w:val="es-ES"/>
        </w:rPr>
        <w:t xml:space="preserve"> </w:t>
      </w:r>
      <w:r w:rsidRPr="0062476F">
        <w:rPr>
          <w:rStyle w:val="Ttulo2Car"/>
          <w:rFonts w:ascii="Palatino Linotype" w:hAnsi="Palatino Linotype"/>
          <w:i/>
          <w:color w:val="auto"/>
          <w:sz w:val="24"/>
          <w:szCs w:val="24"/>
          <w:lang w:val="es-ES"/>
        </w:rPr>
        <w:t>“</w:t>
      </w:r>
      <w:bookmarkEnd w:id="114"/>
      <w:bookmarkEnd w:id="115"/>
      <w:bookmarkEnd w:id="116"/>
      <w:bookmarkEnd w:id="117"/>
      <w:r w:rsidR="00AD1B3C" w:rsidRPr="0062476F">
        <w:rPr>
          <w:rFonts w:ascii="Palatino Linotype" w:hAnsi="Palatino Linotype"/>
          <w:i/>
          <w:sz w:val="22"/>
          <w:szCs w:val="22"/>
        </w:rPr>
        <w:t xml:space="preserve">De conformidad con los artículos 6 de la Constitución Política de los Estados Unidos Mexicanos, 1, 2 fracciones I, II ,III y VIII, 5, 9, 10 y 13 de la Ley Federal de Transparencia y Acceso a la Información </w:t>
      </w:r>
      <w:proofErr w:type="spellStart"/>
      <w:r w:rsidR="00AD1B3C" w:rsidRPr="0062476F">
        <w:rPr>
          <w:rFonts w:ascii="Palatino Linotype" w:hAnsi="Palatino Linotype"/>
          <w:i/>
          <w:sz w:val="22"/>
          <w:szCs w:val="22"/>
        </w:rPr>
        <w:t>Publica</w:t>
      </w:r>
      <w:proofErr w:type="spellEnd"/>
      <w:r w:rsidR="00AD1B3C" w:rsidRPr="0062476F">
        <w:rPr>
          <w:rFonts w:ascii="Palatino Linotype" w:hAnsi="Palatino Linotype"/>
          <w:i/>
          <w:sz w:val="22"/>
          <w:szCs w:val="22"/>
        </w:rPr>
        <w:t>; 1, 2 fracciones II, III, IV, VIII, 3 fracción XLI, 4, 7, 8, 14, 21, 22, 23 fracción VII, 25, 100 fracciones II, XIV, XIX, XX, XXI, XXIII, XXVIII, 150, 152, 157, 176, 177, 178 y 179 fracción VIII, se interpone el presente recurso de inconformidad por la falta de respuesta que en estricto sentido debió haber dado el partido del trabajo, a la petición contenida en el folio 00012/PT/IP/2018, ya que como se observa en el folio de ingreso, la fecha límite de respuesta a la petición, feneció el pasado 16 de mayo de 2018.</w:t>
      </w:r>
      <w:r w:rsidRPr="0062476F">
        <w:rPr>
          <w:rFonts w:ascii="Palatino Linotype" w:hAnsi="Palatino Linotype"/>
          <w:i/>
          <w:sz w:val="22"/>
          <w:szCs w:val="22"/>
        </w:rPr>
        <w:t>" (Sic)</w:t>
      </w:r>
    </w:p>
    <w:p w14:paraId="78CFA680" w14:textId="77777777" w:rsidR="00F67DBE" w:rsidRPr="0062476F" w:rsidRDefault="00F67DBE" w:rsidP="00F67DBE">
      <w:pPr>
        <w:pStyle w:val="Prrafodelista"/>
        <w:spacing w:line="360" w:lineRule="auto"/>
        <w:ind w:left="567"/>
        <w:jc w:val="both"/>
        <w:rPr>
          <w:rFonts w:ascii="Palatino Linotype" w:hAnsi="Palatino Linotype"/>
          <w:b/>
          <w:i/>
          <w:sz w:val="22"/>
          <w:szCs w:val="22"/>
        </w:rPr>
      </w:pPr>
    </w:p>
    <w:p w14:paraId="7B68C95F" w14:textId="2F5C659F" w:rsidR="00F67DBE" w:rsidRPr="0062476F" w:rsidRDefault="00F67DBE" w:rsidP="00F67DBE">
      <w:pPr>
        <w:spacing w:line="360" w:lineRule="auto"/>
        <w:ind w:left="567" w:hanging="283"/>
        <w:jc w:val="both"/>
        <w:rPr>
          <w:rFonts w:ascii="Palatino Linotype" w:eastAsia="Calibri" w:hAnsi="Palatino Linotype" w:cs="Arial"/>
          <w:b/>
          <w:lang w:val="es-ES"/>
        </w:rPr>
      </w:pPr>
      <w:bookmarkStart w:id="118" w:name="_Toc520836816"/>
      <w:bookmarkStart w:id="119" w:name="_Toc520929591"/>
      <w:bookmarkStart w:id="120" w:name="_Toc521505565"/>
      <w:bookmarkStart w:id="121" w:name="_Toc521583810"/>
      <w:r w:rsidRPr="0062476F">
        <w:rPr>
          <w:rStyle w:val="Ttulo2Car"/>
          <w:rFonts w:ascii="Palatino Linotype" w:hAnsi="Palatino Linotype"/>
          <w:b/>
          <w:color w:val="auto"/>
          <w:sz w:val="24"/>
          <w:lang w:val="es-ES"/>
        </w:rPr>
        <w:t>Recurso de Revisión</w:t>
      </w:r>
      <w:bookmarkEnd w:id="118"/>
      <w:bookmarkEnd w:id="119"/>
      <w:bookmarkEnd w:id="120"/>
      <w:bookmarkEnd w:id="121"/>
      <w:r w:rsidRPr="0062476F">
        <w:rPr>
          <w:rStyle w:val="Ttulo2Car"/>
          <w:rFonts w:ascii="Palatino Linotype" w:hAnsi="Palatino Linotype"/>
          <w:b/>
          <w:color w:val="auto"/>
          <w:sz w:val="24"/>
          <w:lang w:val="es-ES"/>
        </w:rPr>
        <w:t xml:space="preserve"> </w:t>
      </w:r>
      <w:r w:rsidRPr="0062476F">
        <w:rPr>
          <w:rFonts w:ascii="Palatino Linotype" w:hAnsi="Palatino Linotype" w:cs="Arial"/>
          <w:b/>
          <w:bCs/>
          <w:szCs w:val="22"/>
          <w:lang w:eastAsia="es-MX"/>
        </w:rPr>
        <w:t>0</w:t>
      </w:r>
      <w:r w:rsidR="00AD1B3C" w:rsidRPr="0062476F">
        <w:rPr>
          <w:rFonts w:ascii="Palatino Linotype" w:hAnsi="Palatino Linotype" w:cs="Arial"/>
          <w:b/>
          <w:bCs/>
          <w:szCs w:val="22"/>
          <w:lang w:eastAsia="es-MX"/>
        </w:rPr>
        <w:t>1845</w:t>
      </w:r>
      <w:r w:rsidRPr="0062476F">
        <w:rPr>
          <w:rFonts w:ascii="Palatino Linotype" w:hAnsi="Palatino Linotype" w:cs="Arial"/>
          <w:b/>
          <w:bCs/>
          <w:szCs w:val="22"/>
          <w:lang w:eastAsia="es-MX"/>
        </w:rPr>
        <w:t>/INFOEM/IP/RR/2018</w:t>
      </w:r>
      <w:r w:rsidRPr="0062476F">
        <w:rPr>
          <w:rFonts w:ascii="Palatino Linotype" w:eastAsia="Calibri" w:hAnsi="Palatino Linotype" w:cs="Arial"/>
          <w:b/>
          <w:lang w:val="es-ES"/>
        </w:rPr>
        <w:t>:</w:t>
      </w:r>
    </w:p>
    <w:p w14:paraId="7E023FFD" w14:textId="77777777" w:rsidR="00F67DBE" w:rsidRPr="0062476F" w:rsidRDefault="00F67DBE" w:rsidP="00F67DBE">
      <w:pPr>
        <w:spacing w:line="360" w:lineRule="auto"/>
        <w:ind w:left="567" w:hanging="283"/>
        <w:jc w:val="both"/>
        <w:rPr>
          <w:rStyle w:val="Ttulo2Car"/>
          <w:rFonts w:ascii="Palatino Linotype" w:hAnsi="Palatino Linotype"/>
          <w:b/>
          <w:color w:val="auto"/>
          <w:sz w:val="24"/>
          <w:lang w:val="es-ES"/>
        </w:rPr>
      </w:pPr>
    </w:p>
    <w:p w14:paraId="375DBE21" w14:textId="51164E2A" w:rsidR="00F67DBE" w:rsidRPr="0062476F" w:rsidRDefault="00F67DBE" w:rsidP="00F67DBE">
      <w:pPr>
        <w:spacing w:line="360" w:lineRule="auto"/>
        <w:ind w:left="567" w:hanging="283"/>
        <w:jc w:val="both"/>
        <w:rPr>
          <w:rFonts w:ascii="Palatino Linotype" w:hAnsi="Palatino Linotype"/>
          <w:b/>
          <w:i/>
          <w:sz w:val="22"/>
          <w:szCs w:val="22"/>
        </w:rPr>
      </w:pPr>
      <w:bookmarkStart w:id="122" w:name="_Toc520836817"/>
      <w:bookmarkStart w:id="123" w:name="_Toc520929592"/>
      <w:bookmarkStart w:id="124" w:name="_Toc521505566"/>
      <w:bookmarkStart w:id="125" w:name="_Toc521583811"/>
      <w:r w:rsidRPr="0062476F">
        <w:rPr>
          <w:rStyle w:val="Ttulo2Car"/>
          <w:rFonts w:ascii="Palatino Linotype" w:hAnsi="Palatino Linotype"/>
          <w:b/>
          <w:color w:val="auto"/>
          <w:sz w:val="24"/>
          <w:lang w:val="es-ES"/>
        </w:rPr>
        <w:t>a) Acto impugnado:</w:t>
      </w:r>
      <w:r w:rsidRPr="0062476F">
        <w:rPr>
          <w:rStyle w:val="Ttulo2Car"/>
          <w:rFonts w:ascii="Palatino Linotype" w:hAnsi="Palatino Linotype"/>
          <w:b/>
          <w:i/>
          <w:color w:val="auto"/>
          <w:sz w:val="24"/>
          <w:lang w:val="es-ES"/>
        </w:rPr>
        <w:t xml:space="preserve"> </w:t>
      </w:r>
      <w:bookmarkEnd w:id="122"/>
      <w:r w:rsidR="004C7EFF" w:rsidRPr="0062476F">
        <w:rPr>
          <w:rStyle w:val="Ttulo2Car"/>
          <w:rFonts w:ascii="Palatino Linotype" w:hAnsi="Palatino Linotype"/>
          <w:b/>
          <w:i/>
          <w:color w:val="auto"/>
          <w:sz w:val="22"/>
          <w:szCs w:val="22"/>
          <w:lang w:val="es-ES"/>
        </w:rPr>
        <w:t>“</w:t>
      </w:r>
      <w:r w:rsidR="004C7EFF" w:rsidRPr="0062476F">
        <w:rPr>
          <w:rStyle w:val="Ttulo2Car"/>
          <w:rFonts w:ascii="Palatino Linotype" w:hAnsi="Palatino Linotype"/>
          <w:i/>
          <w:color w:val="auto"/>
          <w:sz w:val="22"/>
          <w:szCs w:val="22"/>
          <w:lang w:val="es-ES"/>
        </w:rPr>
        <w:t xml:space="preserve">La falta de respuesta al folio de solicitud de información </w:t>
      </w:r>
      <w:proofErr w:type="spellStart"/>
      <w:r w:rsidR="004C7EFF" w:rsidRPr="0062476F">
        <w:rPr>
          <w:rStyle w:val="Ttulo2Car"/>
          <w:rFonts w:ascii="Palatino Linotype" w:hAnsi="Palatino Linotype"/>
          <w:i/>
          <w:color w:val="auto"/>
          <w:sz w:val="22"/>
          <w:szCs w:val="22"/>
          <w:lang w:val="es-ES"/>
        </w:rPr>
        <w:t>publica</w:t>
      </w:r>
      <w:proofErr w:type="spellEnd"/>
      <w:r w:rsidR="004C7EFF" w:rsidRPr="0062476F">
        <w:rPr>
          <w:rStyle w:val="Ttulo2Car"/>
          <w:rFonts w:ascii="Palatino Linotype" w:hAnsi="Palatino Linotype"/>
          <w:i/>
          <w:color w:val="auto"/>
          <w:sz w:val="22"/>
          <w:szCs w:val="22"/>
          <w:lang w:val="es-ES"/>
        </w:rPr>
        <w:t xml:space="preserve"> contenida en el folio 00011/PT/IP/2018 de 24 de abril de 2018</w:t>
      </w:r>
      <w:bookmarkEnd w:id="123"/>
      <w:bookmarkEnd w:id="124"/>
      <w:bookmarkEnd w:id="125"/>
      <w:r w:rsidRPr="0062476F">
        <w:rPr>
          <w:rFonts w:ascii="Palatino Linotype" w:eastAsia="Calibri" w:hAnsi="Palatino Linotype" w:cs="Arial"/>
          <w:i/>
          <w:sz w:val="22"/>
          <w:szCs w:val="22"/>
          <w:lang w:val="es-ES"/>
        </w:rPr>
        <w:t xml:space="preserve">” (Sic); </w:t>
      </w:r>
    </w:p>
    <w:p w14:paraId="2253BD26" w14:textId="77777777" w:rsidR="00F67DBE" w:rsidRPr="0062476F" w:rsidRDefault="00F67DBE" w:rsidP="00F67DBE">
      <w:pPr>
        <w:pStyle w:val="Prrafodelista"/>
        <w:spacing w:line="360" w:lineRule="auto"/>
        <w:ind w:right="567"/>
        <w:jc w:val="both"/>
        <w:rPr>
          <w:rFonts w:ascii="Palatino Linotype" w:eastAsia="Calibri" w:hAnsi="Palatino Linotype" w:cs="Arial"/>
          <w:szCs w:val="22"/>
          <w:lang w:val="es-ES"/>
        </w:rPr>
      </w:pPr>
    </w:p>
    <w:p w14:paraId="018C2763" w14:textId="004A6456" w:rsidR="00F67DBE" w:rsidRPr="0062476F" w:rsidRDefault="00F67DBE" w:rsidP="004C7EFF">
      <w:pPr>
        <w:pStyle w:val="Prrafodelista"/>
        <w:numPr>
          <w:ilvl w:val="0"/>
          <w:numId w:val="29"/>
        </w:numPr>
        <w:spacing w:line="360" w:lineRule="auto"/>
        <w:jc w:val="both"/>
        <w:rPr>
          <w:rFonts w:ascii="Palatino Linotype" w:hAnsi="Palatino Linotype"/>
          <w:b/>
          <w:i/>
          <w:sz w:val="22"/>
          <w:szCs w:val="22"/>
        </w:rPr>
      </w:pPr>
      <w:bookmarkStart w:id="126" w:name="_Toc520836818"/>
      <w:bookmarkStart w:id="127" w:name="_Toc520929593"/>
      <w:bookmarkStart w:id="128" w:name="_Toc521505567"/>
      <w:bookmarkStart w:id="129" w:name="_Toc521583812"/>
      <w:r w:rsidRPr="0062476F">
        <w:rPr>
          <w:rStyle w:val="Ttulo2Car"/>
          <w:rFonts w:ascii="Palatino Linotype" w:hAnsi="Palatino Linotype"/>
          <w:b/>
          <w:color w:val="auto"/>
          <w:sz w:val="24"/>
          <w:lang w:val="es-ES"/>
        </w:rPr>
        <w:t>Razones o Motivos de inconformidad:</w:t>
      </w:r>
      <w:r w:rsidRPr="0062476F">
        <w:rPr>
          <w:rStyle w:val="Ttulo2Car"/>
          <w:rFonts w:ascii="Palatino Linotype" w:hAnsi="Palatino Linotype"/>
          <w:b/>
          <w:color w:val="auto"/>
          <w:sz w:val="24"/>
          <w:szCs w:val="24"/>
          <w:lang w:val="es-ES"/>
        </w:rPr>
        <w:t xml:space="preserve"> </w:t>
      </w:r>
      <w:r w:rsidRPr="0062476F">
        <w:rPr>
          <w:rStyle w:val="Ttulo2Car"/>
          <w:rFonts w:ascii="Palatino Linotype" w:hAnsi="Palatino Linotype"/>
          <w:i/>
          <w:color w:val="auto"/>
          <w:sz w:val="22"/>
          <w:szCs w:val="22"/>
          <w:lang w:val="es-ES"/>
        </w:rPr>
        <w:t>“</w:t>
      </w:r>
      <w:bookmarkEnd w:id="126"/>
      <w:bookmarkEnd w:id="127"/>
      <w:bookmarkEnd w:id="128"/>
      <w:bookmarkEnd w:id="129"/>
      <w:r w:rsidR="004C7EFF" w:rsidRPr="0062476F">
        <w:rPr>
          <w:rFonts w:ascii="Palatino Linotype" w:hAnsi="Palatino Linotype"/>
          <w:i/>
          <w:sz w:val="22"/>
          <w:szCs w:val="22"/>
        </w:rPr>
        <w:t xml:space="preserve">De conformidad con los artículos 6 de la Constitución Política de los Estados Unidos Mexicanos, 1, 2 fracciones I, II ,III y VIII, 5, 9, 10 y 13 de la Ley Federal de Transparencia y Acceso a la Información </w:t>
      </w:r>
      <w:proofErr w:type="spellStart"/>
      <w:r w:rsidR="004C7EFF" w:rsidRPr="0062476F">
        <w:rPr>
          <w:rFonts w:ascii="Palatino Linotype" w:hAnsi="Palatino Linotype"/>
          <w:i/>
          <w:sz w:val="22"/>
          <w:szCs w:val="22"/>
        </w:rPr>
        <w:t>Publica</w:t>
      </w:r>
      <w:proofErr w:type="spellEnd"/>
      <w:r w:rsidR="004C7EFF" w:rsidRPr="0062476F">
        <w:rPr>
          <w:rFonts w:ascii="Palatino Linotype" w:hAnsi="Palatino Linotype"/>
          <w:i/>
          <w:sz w:val="22"/>
          <w:szCs w:val="22"/>
        </w:rPr>
        <w:t xml:space="preserve">; 1, 2 fracciones II, III, IV, VIII, 3 fracción XLI, 4, 7, 8, 14, 21, 22, 23 fracción VII, 25, 100 fracciones II, XIV, XIX, XX, XXI, XXIII, XXVIII, 150, 152, 157, 176, 177, 178 y 179 fracción VIII, se interpone el presente recurso de inconformidad por la falta de respuesta que en estricto sentido debió haber dado el partido del trabajo, a la petición contenida en el folio 00011/PT/IP/2018, ya que </w:t>
      </w:r>
      <w:r w:rsidR="004C7EFF" w:rsidRPr="0062476F">
        <w:rPr>
          <w:rFonts w:ascii="Palatino Linotype" w:hAnsi="Palatino Linotype"/>
          <w:i/>
          <w:sz w:val="22"/>
          <w:szCs w:val="22"/>
        </w:rPr>
        <w:lastRenderedPageBreak/>
        <w:t>como se observa en el folio de ingreso, la fecha límite de respuesta a la petición, feneció el pasado 16 de mayo de 2018.</w:t>
      </w:r>
      <w:r w:rsidRPr="0062476F">
        <w:rPr>
          <w:rFonts w:ascii="Palatino Linotype" w:hAnsi="Palatino Linotype"/>
          <w:i/>
          <w:sz w:val="22"/>
          <w:szCs w:val="22"/>
        </w:rPr>
        <w:t>" (Sic)</w:t>
      </w:r>
    </w:p>
    <w:p w14:paraId="50956E75" w14:textId="77777777" w:rsidR="00F67DBE" w:rsidRPr="0062476F" w:rsidRDefault="00F67DBE" w:rsidP="00F67DBE">
      <w:pPr>
        <w:pStyle w:val="Prrafodelista"/>
        <w:spacing w:line="360" w:lineRule="auto"/>
        <w:jc w:val="both"/>
        <w:rPr>
          <w:rFonts w:ascii="Palatino Linotype" w:hAnsi="Palatino Linotype"/>
          <w:b/>
          <w:i/>
          <w:sz w:val="22"/>
          <w:szCs w:val="22"/>
        </w:rPr>
      </w:pPr>
    </w:p>
    <w:p w14:paraId="77C42136" w14:textId="284D529A" w:rsidR="00F67DBE" w:rsidRPr="0062476F" w:rsidRDefault="00F67DBE" w:rsidP="00F67DBE">
      <w:pPr>
        <w:spacing w:line="360" w:lineRule="auto"/>
        <w:ind w:left="567" w:hanging="283"/>
        <w:jc w:val="both"/>
        <w:rPr>
          <w:rFonts w:ascii="Palatino Linotype" w:eastAsia="Calibri" w:hAnsi="Palatino Linotype" w:cs="Arial"/>
          <w:b/>
          <w:lang w:val="es-ES"/>
        </w:rPr>
      </w:pPr>
      <w:bookmarkStart w:id="130" w:name="_Toc520836819"/>
      <w:bookmarkStart w:id="131" w:name="_Toc520929594"/>
      <w:bookmarkStart w:id="132" w:name="_Toc521505568"/>
      <w:bookmarkStart w:id="133" w:name="_Toc521583813"/>
      <w:r w:rsidRPr="0062476F">
        <w:rPr>
          <w:rStyle w:val="Ttulo2Car"/>
          <w:rFonts w:ascii="Palatino Linotype" w:hAnsi="Palatino Linotype"/>
          <w:b/>
          <w:color w:val="auto"/>
          <w:sz w:val="24"/>
          <w:lang w:val="es-ES"/>
        </w:rPr>
        <w:t>Recurso de Revisión</w:t>
      </w:r>
      <w:bookmarkEnd w:id="130"/>
      <w:bookmarkEnd w:id="131"/>
      <w:bookmarkEnd w:id="132"/>
      <w:bookmarkEnd w:id="133"/>
      <w:r w:rsidRPr="0062476F">
        <w:rPr>
          <w:rStyle w:val="Ttulo2Car"/>
          <w:rFonts w:ascii="Palatino Linotype" w:hAnsi="Palatino Linotype"/>
          <w:b/>
          <w:color w:val="auto"/>
          <w:sz w:val="24"/>
          <w:lang w:val="es-ES"/>
        </w:rPr>
        <w:t xml:space="preserve"> </w:t>
      </w:r>
      <w:r w:rsidRPr="0062476F">
        <w:rPr>
          <w:rFonts w:ascii="Palatino Linotype" w:hAnsi="Palatino Linotype" w:cs="Arial"/>
          <w:b/>
          <w:bCs/>
          <w:szCs w:val="22"/>
          <w:lang w:eastAsia="es-MX"/>
        </w:rPr>
        <w:t>0</w:t>
      </w:r>
      <w:r w:rsidR="00AD1B3C" w:rsidRPr="0062476F">
        <w:rPr>
          <w:rFonts w:ascii="Palatino Linotype" w:hAnsi="Palatino Linotype" w:cs="Arial"/>
          <w:b/>
          <w:bCs/>
          <w:szCs w:val="22"/>
          <w:lang w:eastAsia="es-MX"/>
        </w:rPr>
        <w:t>1846</w:t>
      </w:r>
      <w:r w:rsidRPr="0062476F">
        <w:rPr>
          <w:rFonts w:ascii="Palatino Linotype" w:hAnsi="Palatino Linotype" w:cs="Arial"/>
          <w:b/>
          <w:bCs/>
          <w:szCs w:val="22"/>
          <w:lang w:eastAsia="es-MX"/>
        </w:rPr>
        <w:t>/INFOEM/IP/RR/2018</w:t>
      </w:r>
      <w:r w:rsidRPr="0062476F">
        <w:rPr>
          <w:rFonts w:ascii="Palatino Linotype" w:eastAsia="Calibri" w:hAnsi="Palatino Linotype" w:cs="Arial"/>
          <w:b/>
          <w:lang w:val="es-ES"/>
        </w:rPr>
        <w:t>:</w:t>
      </w:r>
    </w:p>
    <w:p w14:paraId="3A3B1C17" w14:textId="77777777" w:rsidR="00F67DBE" w:rsidRPr="0062476F" w:rsidRDefault="00F67DBE" w:rsidP="00F67DBE">
      <w:pPr>
        <w:spacing w:line="360" w:lineRule="auto"/>
        <w:ind w:left="567" w:hanging="283"/>
        <w:jc w:val="both"/>
        <w:rPr>
          <w:rStyle w:val="Ttulo2Car"/>
          <w:rFonts w:ascii="Palatino Linotype" w:hAnsi="Palatino Linotype"/>
          <w:b/>
          <w:color w:val="auto"/>
          <w:sz w:val="24"/>
          <w:lang w:val="es-ES"/>
        </w:rPr>
      </w:pPr>
    </w:p>
    <w:p w14:paraId="08B1616C" w14:textId="40AFFBD6" w:rsidR="00F67DBE" w:rsidRPr="0062476F" w:rsidRDefault="00F67DBE" w:rsidP="00F67DBE">
      <w:pPr>
        <w:spacing w:line="360" w:lineRule="auto"/>
        <w:ind w:left="567" w:hanging="283"/>
        <w:jc w:val="both"/>
        <w:rPr>
          <w:rFonts w:ascii="Palatino Linotype" w:hAnsi="Palatino Linotype"/>
          <w:b/>
          <w:i/>
          <w:szCs w:val="22"/>
        </w:rPr>
      </w:pPr>
      <w:bookmarkStart w:id="134" w:name="_Toc520836820"/>
      <w:bookmarkStart w:id="135" w:name="_Toc520929595"/>
      <w:bookmarkStart w:id="136" w:name="_Toc521505569"/>
      <w:bookmarkStart w:id="137" w:name="_Toc521583814"/>
      <w:proofErr w:type="gramStart"/>
      <w:r w:rsidRPr="0062476F">
        <w:rPr>
          <w:rStyle w:val="Ttulo2Car"/>
          <w:rFonts w:ascii="Palatino Linotype" w:hAnsi="Palatino Linotype"/>
          <w:b/>
          <w:color w:val="auto"/>
          <w:sz w:val="24"/>
          <w:lang w:val="es-ES"/>
        </w:rPr>
        <w:t>a</w:t>
      </w:r>
      <w:proofErr w:type="gramEnd"/>
      <w:r w:rsidRPr="0062476F">
        <w:rPr>
          <w:rStyle w:val="Ttulo2Car"/>
          <w:rFonts w:ascii="Palatino Linotype" w:hAnsi="Palatino Linotype"/>
          <w:b/>
          <w:color w:val="auto"/>
          <w:sz w:val="24"/>
          <w:lang w:val="es-ES"/>
        </w:rPr>
        <w:t>) Acto impugnado:</w:t>
      </w:r>
      <w:r w:rsidRPr="0062476F">
        <w:rPr>
          <w:rStyle w:val="Ttulo2Car"/>
          <w:rFonts w:ascii="Palatino Linotype" w:hAnsi="Palatino Linotype"/>
          <w:b/>
          <w:i/>
          <w:color w:val="auto"/>
          <w:sz w:val="24"/>
          <w:lang w:val="es-ES"/>
        </w:rPr>
        <w:t xml:space="preserve"> </w:t>
      </w:r>
      <w:r w:rsidRPr="0062476F">
        <w:rPr>
          <w:rStyle w:val="Ttulo2Car"/>
          <w:rFonts w:ascii="Palatino Linotype" w:hAnsi="Palatino Linotype"/>
          <w:i/>
          <w:color w:val="auto"/>
          <w:sz w:val="22"/>
          <w:szCs w:val="22"/>
          <w:lang w:val="es-ES"/>
        </w:rPr>
        <w:t>”</w:t>
      </w:r>
      <w:bookmarkEnd w:id="134"/>
      <w:bookmarkEnd w:id="135"/>
      <w:bookmarkEnd w:id="136"/>
      <w:bookmarkEnd w:id="137"/>
      <w:r w:rsidR="004C7EFF" w:rsidRPr="0062476F">
        <w:rPr>
          <w:sz w:val="22"/>
          <w:szCs w:val="22"/>
        </w:rPr>
        <w:t xml:space="preserve"> </w:t>
      </w:r>
      <w:r w:rsidR="004C7EFF" w:rsidRPr="0062476F">
        <w:rPr>
          <w:rFonts w:ascii="Palatino Linotype" w:hAnsi="Palatino Linotype"/>
          <w:i/>
          <w:sz w:val="22"/>
          <w:szCs w:val="22"/>
        </w:rPr>
        <w:t>La falta de respuesta a la solicitud de información por parte del partido del trabajo contenida en el folio 00010/PT/IP/2018 de 24 de abril de 2018</w:t>
      </w:r>
      <w:r w:rsidRPr="0062476F">
        <w:rPr>
          <w:rFonts w:ascii="Palatino Linotype" w:eastAsia="Calibri" w:hAnsi="Palatino Linotype" w:cs="Arial"/>
          <w:i/>
          <w:sz w:val="22"/>
          <w:szCs w:val="22"/>
          <w:lang w:val="es-ES"/>
        </w:rPr>
        <w:t>” (Sic);</w:t>
      </w:r>
      <w:r w:rsidRPr="0062476F">
        <w:rPr>
          <w:rFonts w:ascii="Palatino Linotype" w:eastAsia="Calibri" w:hAnsi="Palatino Linotype" w:cs="Arial"/>
          <w:i/>
          <w:szCs w:val="22"/>
          <w:lang w:val="es-ES"/>
        </w:rPr>
        <w:t xml:space="preserve"> </w:t>
      </w:r>
    </w:p>
    <w:p w14:paraId="17F30F27" w14:textId="77777777" w:rsidR="00F67DBE" w:rsidRPr="0062476F" w:rsidRDefault="00F67DBE" w:rsidP="00F67DBE">
      <w:pPr>
        <w:pStyle w:val="Prrafodelista"/>
        <w:spacing w:line="360" w:lineRule="auto"/>
        <w:ind w:right="567"/>
        <w:jc w:val="both"/>
        <w:rPr>
          <w:rFonts w:ascii="Palatino Linotype" w:eastAsia="Calibri" w:hAnsi="Palatino Linotype" w:cs="Arial"/>
          <w:szCs w:val="22"/>
          <w:lang w:val="es-ES"/>
        </w:rPr>
      </w:pPr>
    </w:p>
    <w:p w14:paraId="6299175E" w14:textId="6A3F2911" w:rsidR="00F67DBE" w:rsidRPr="0062476F" w:rsidRDefault="00F67DBE" w:rsidP="004C7EFF">
      <w:pPr>
        <w:pStyle w:val="Prrafodelista"/>
        <w:numPr>
          <w:ilvl w:val="0"/>
          <w:numId w:val="30"/>
        </w:numPr>
        <w:spacing w:line="360" w:lineRule="auto"/>
        <w:jc w:val="both"/>
        <w:rPr>
          <w:rFonts w:ascii="Palatino Linotype" w:hAnsi="Palatino Linotype"/>
          <w:b/>
          <w:i/>
          <w:sz w:val="22"/>
          <w:szCs w:val="22"/>
        </w:rPr>
      </w:pPr>
      <w:bookmarkStart w:id="138" w:name="_Toc520836821"/>
      <w:bookmarkStart w:id="139" w:name="_Toc520929596"/>
      <w:bookmarkStart w:id="140" w:name="_Toc521505570"/>
      <w:bookmarkStart w:id="141" w:name="_Toc521583815"/>
      <w:r w:rsidRPr="0062476F">
        <w:rPr>
          <w:rStyle w:val="Ttulo2Car"/>
          <w:rFonts w:ascii="Palatino Linotype" w:hAnsi="Palatino Linotype"/>
          <w:b/>
          <w:color w:val="auto"/>
          <w:sz w:val="24"/>
          <w:lang w:val="es-ES"/>
        </w:rPr>
        <w:t>Razones o Motivos de inconformidad:</w:t>
      </w:r>
      <w:r w:rsidRPr="0062476F">
        <w:rPr>
          <w:rStyle w:val="Ttulo2Car"/>
          <w:rFonts w:ascii="Palatino Linotype" w:hAnsi="Palatino Linotype"/>
          <w:b/>
          <w:color w:val="auto"/>
          <w:sz w:val="24"/>
          <w:szCs w:val="24"/>
          <w:lang w:val="es-ES"/>
        </w:rPr>
        <w:t xml:space="preserve"> </w:t>
      </w:r>
      <w:r w:rsidRPr="0062476F">
        <w:rPr>
          <w:rStyle w:val="Ttulo2Car"/>
          <w:rFonts w:ascii="Palatino Linotype" w:hAnsi="Palatino Linotype"/>
          <w:i/>
          <w:color w:val="auto"/>
          <w:sz w:val="22"/>
          <w:szCs w:val="22"/>
          <w:lang w:val="es-ES"/>
        </w:rPr>
        <w:t>“</w:t>
      </w:r>
      <w:bookmarkEnd w:id="138"/>
      <w:bookmarkEnd w:id="139"/>
      <w:bookmarkEnd w:id="140"/>
      <w:bookmarkEnd w:id="141"/>
      <w:r w:rsidR="004C7EFF" w:rsidRPr="0062476F">
        <w:rPr>
          <w:rFonts w:ascii="Palatino Linotype" w:hAnsi="Palatino Linotype"/>
          <w:i/>
          <w:sz w:val="22"/>
          <w:szCs w:val="22"/>
        </w:rPr>
        <w:t xml:space="preserve">De conformidad con los artículos 6 de la Constitución Política de los Estados Unidos Mexicanos, 1, 2 fracciones I, II ,III y VIII, 5, 9, 10 y 13 de la Ley Federal de Transparencia y Acceso a la Información </w:t>
      </w:r>
      <w:proofErr w:type="spellStart"/>
      <w:r w:rsidR="004C7EFF" w:rsidRPr="0062476F">
        <w:rPr>
          <w:rFonts w:ascii="Palatino Linotype" w:hAnsi="Palatino Linotype"/>
          <w:i/>
          <w:sz w:val="22"/>
          <w:szCs w:val="22"/>
        </w:rPr>
        <w:t>Publica</w:t>
      </w:r>
      <w:proofErr w:type="spellEnd"/>
      <w:r w:rsidR="004C7EFF" w:rsidRPr="0062476F">
        <w:rPr>
          <w:rFonts w:ascii="Palatino Linotype" w:hAnsi="Palatino Linotype"/>
          <w:i/>
          <w:sz w:val="22"/>
          <w:szCs w:val="22"/>
        </w:rPr>
        <w:t>; 1, 2 fracciones II, III, IV, VIII, 3 fracción XLI, 4, 7, 8, 14, 21, 22, 23 fracción VII, 25, 100 fracciones II, XIV, XIX, XX, XXI, XXIII, XXVIII, 150, 152, 157, 176, 177, 178 y 179 fracción VIII, se interpone el presente recurso de inconformidad por la falta de respuesta que en estricto sentido debió haber dado el partido del trabajo, a la petición contenida en el folio 00010/PT/IP/2018, ya que como se observa en el folio de ingreso, la fecha límite de respuesta a la petición, feneció el pasado 16 de mayo de 2018.</w:t>
      </w:r>
      <w:r w:rsidRPr="0062476F">
        <w:rPr>
          <w:rFonts w:ascii="Palatino Linotype" w:hAnsi="Palatino Linotype"/>
          <w:i/>
          <w:sz w:val="22"/>
          <w:szCs w:val="22"/>
        </w:rPr>
        <w:t>" (Sic)</w:t>
      </w:r>
    </w:p>
    <w:p w14:paraId="5607CCE4" w14:textId="77777777" w:rsidR="00F67DBE" w:rsidRPr="0062476F" w:rsidRDefault="00F67DBE" w:rsidP="003F140F">
      <w:pPr>
        <w:pStyle w:val="Prrafodelista"/>
        <w:spacing w:line="360" w:lineRule="auto"/>
        <w:jc w:val="both"/>
        <w:rPr>
          <w:rStyle w:val="Ttulo2Car"/>
          <w:rFonts w:ascii="Palatino Linotype" w:hAnsi="Palatino Linotype"/>
          <w:b/>
          <w:color w:val="auto"/>
          <w:sz w:val="24"/>
          <w:lang w:val="es-ES"/>
        </w:rPr>
      </w:pPr>
    </w:p>
    <w:p w14:paraId="727BFCAE" w14:textId="306F7C31" w:rsidR="00F67DBE" w:rsidRPr="0062476F" w:rsidRDefault="00F67DBE" w:rsidP="00F67DBE">
      <w:pPr>
        <w:spacing w:line="360" w:lineRule="auto"/>
        <w:ind w:left="567" w:hanging="283"/>
        <w:jc w:val="both"/>
        <w:rPr>
          <w:rFonts w:ascii="Palatino Linotype" w:eastAsia="Calibri" w:hAnsi="Palatino Linotype" w:cs="Arial"/>
          <w:b/>
          <w:lang w:val="es-ES"/>
        </w:rPr>
      </w:pPr>
      <w:bookmarkStart w:id="142" w:name="_Toc520836822"/>
      <w:bookmarkStart w:id="143" w:name="_Toc520929597"/>
      <w:bookmarkStart w:id="144" w:name="_Toc521505571"/>
      <w:bookmarkStart w:id="145" w:name="_Toc521583816"/>
      <w:r w:rsidRPr="0062476F">
        <w:rPr>
          <w:rStyle w:val="Ttulo2Car"/>
          <w:rFonts w:ascii="Palatino Linotype" w:hAnsi="Palatino Linotype"/>
          <w:b/>
          <w:color w:val="auto"/>
          <w:sz w:val="24"/>
          <w:lang w:val="es-ES"/>
        </w:rPr>
        <w:t>Recurso de Revisión</w:t>
      </w:r>
      <w:bookmarkEnd w:id="142"/>
      <w:bookmarkEnd w:id="143"/>
      <w:bookmarkEnd w:id="144"/>
      <w:bookmarkEnd w:id="145"/>
      <w:r w:rsidRPr="0062476F">
        <w:rPr>
          <w:rStyle w:val="Ttulo2Car"/>
          <w:rFonts w:ascii="Palatino Linotype" w:hAnsi="Palatino Linotype"/>
          <w:b/>
          <w:color w:val="auto"/>
          <w:sz w:val="24"/>
          <w:lang w:val="es-ES"/>
        </w:rPr>
        <w:t xml:space="preserve"> </w:t>
      </w:r>
      <w:r w:rsidRPr="0062476F">
        <w:rPr>
          <w:rFonts w:ascii="Palatino Linotype" w:hAnsi="Palatino Linotype" w:cs="Arial"/>
          <w:b/>
          <w:bCs/>
          <w:szCs w:val="22"/>
          <w:lang w:eastAsia="es-MX"/>
        </w:rPr>
        <w:t>0</w:t>
      </w:r>
      <w:r w:rsidR="00AD1B3C" w:rsidRPr="0062476F">
        <w:rPr>
          <w:rFonts w:ascii="Palatino Linotype" w:hAnsi="Palatino Linotype" w:cs="Arial"/>
          <w:b/>
          <w:bCs/>
          <w:szCs w:val="22"/>
          <w:lang w:eastAsia="es-MX"/>
        </w:rPr>
        <w:t>1847</w:t>
      </w:r>
      <w:r w:rsidRPr="0062476F">
        <w:rPr>
          <w:rFonts w:ascii="Palatino Linotype" w:hAnsi="Palatino Linotype" w:cs="Arial"/>
          <w:b/>
          <w:bCs/>
          <w:szCs w:val="22"/>
          <w:lang w:eastAsia="es-MX"/>
        </w:rPr>
        <w:t>/INFOEM/IP/RR/2018</w:t>
      </w:r>
      <w:r w:rsidRPr="0062476F">
        <w:rPr>
          <w:rFonts w:ascii="Palatino Linotype" w:eastAsia="Calibri" w:hAnsi="Palatino Linotype" w:cs="Arial"/>
          <w:b/>
          <w:lang w:val="es-ES"/>
        </w:rPr>
        <w:t>:</w:t>
      </w:r>
    </w:p>
    <w:p w14:paraId="19999959" w14:textId="77777777" w:rsidR="00F67DBE" w:rsidRPr="0062476F" w:rsidRDefault="00F67DBE" w:rsidP="00F67DBE">
      <w:pPr>
        <w:spacing w:line="360" w:lineRule="auto"/>
        <w:ind w:left="567" w:hanging="283"/>
        <w:jc w:val="both"/>
        <w:rPr>
          <w:rStyle w:val="Ttulo2Car"/>
          <w:rFonts w:ascii="Palatino Linotype" w:hAnsi="Palatino Linotype"/>
          <w:b/>
          <w:color w:val="auto"/>
          <w:sz w:val="24"/>
          <w:lang w:val="es-ES"/>
        </w:rPr>
      </w:pPr>
    </w:p>
    <w:p w14:paraId="349CA1CE" w14:textId="559D4CF7" w:rsidR="00F67DBE" w:rsidRPr="0062476F" w:rsidRDefault="00F67DBE" w:rsidP="00F67DBE">
      <w:pPr>
        <w:spacing w:line="360" w:lineRule="auto"/>
        <w:ind w:left="567" w:hanging="283"/>
        <w:jc w:val="both"/>
        <w:rPr>
          <w:rFonts w:ascii="Palatino Linotype" w:hAnsi="Palatino Linotype"/>
          <w:b/>
          <w:i/>
          <w:sz w:val="22"/>
          <w:szCs w:val="22"/>
        </w:rPr>
      </w:pPr>
      <w:bookmarkStart w:id="146" w:name="_Toc520836823"/>
      <w:bookmarkStart w:id="147" w:name="_Toc520929598"/>
      <w:bookmarkStart w:id="148" w:name="_Toc521505572"/>
      <w:bookmarkStart w:id="149" w:name="_Toc521583817"/>
      <w:proofErr w:type="gramStart"/>
      <w:r w:rsidRPr="0062476F">
        <w:rPr>
          <w:rStyle w:val="Ttulo2Car"/>
          <w:rFonts w:ascii="Palatino Linotype" w:hAnsi="Palatino Linotype"/>
          <w:b/>
          <w:color w:val="auto"/>
          <w:sz w:val="24"/>
          <w:lang w:val="es-ES"/>
        </w:rPr>
        <w:t>a</w:t>
      </w:r>
      <w:proofErr w:type="gramEnd"/>
      <w:r w:rsidRPr="0062476F">
        <w:rPr>
          <w:rStyle w:val="Ttulo2Car"/>
          <w:rFonts w:ascii="Palatino Linotype" w:hAnsi="Palatino Linotype"/>
          <w:b/>
          <w:color w:val="auto"/>
          <w:sz w:val="24"/>
          <w:lang w:val="es-ES"/>
        </w:rPr>
        <w:t>) Acto impugnado:</w:t>
      </w:r>
      <w:r w:rsidRPr="0062476F">
        <w:rPr>
          <w:rStyle w:val="Ttulo2Car"/>
          <w:rFonts w:ascii="Palatino Linotype" w:hAnsi="Palatino Linotype"/>
          <w:b/>
          <w:i/>
          <w:color w:val="auto"/>
          <w:sz w:val="24"/>
          <w:lang w:val="es-ES"/>
        </w:rPr>
        <w:t xml:space="preserve"> </w:t>
      </w:r>
      <w:r w:rsidRPr="0062476F">
        <w:rPr>
          <w:rStyle w:val="Ttulo2Car"/>
          <w:rFonts w:ascii="Palatino Linotype" w:hAnsi="Palatino Linotype"/>
          <w:i/>
          <w:color w:val="auto"/>
          <w:sz w:val="22"/>
          <w:szCs w:val="22"/>
          <w:lang w:val="es-ES"/>
        </w:rPr>
        <w:t>”</w:t>
      </w:r>
      <w:bookmarkEnd w:id="146"/>
      <w:bookmarkEnd w:id="147"/>
      <w:bookmarkEnd w:id="148"/>
      <w:bookmarkEnd w:id="149"/>
      <w:r w:rsidR="004C7EFF" w:rsidRPr="0062476F">
        <w:rPr>
          <w:sz w:val="22"/>
          <w:szCs w:val="22"/>
        </w:rPr>
        <w:t xml:space="preserve"> </w:t>
      </w:r>
      <w:r w:rsidR="004C7EFF" w:rsidRPr="0062476F">
        <w:rPr>
          <w:rFonts w:ascii="Palatino Linotype" w:hAnsi="Palatino Linotype"/>
          <w:i/>
          <w:sz w:val="22"/>
          <w:szCs w:val="22"/>
        </w:rPr>
        <w:t>la falta de atención y repuesta al folio de información pública 00009/PT/IP/2018 de fecha 24 de abril 2018por parte del Partido del Trabajo</w:t>
      </w:r>
      <w:r w:rsidRPr="0062476F">
        <w:rPr>
          <w:rFonts w:ascii="Palatino Linotype" w:eastAsia="Calibri" w:hAnsi="Palatino Linotype" w:cs="Arial"/>
          <w:i/>
          <w:sz w:val="22"/>
          <w:szCs w:val="22"/>
          <w:lang w:val="es-ES"/>
        </w:rPr>
        <w:t xml:space="preserve">” (Sic); </w:t>
      </w:r>
    </w:p>
    <w:p w14:paraId="77F837B2" w14:textId="77777777" w:rsidR="00F67DBE" w:rsidRPr="0062476F" w:rsidRDefault="00F67DBE" w:rsidP="00F67DBE">
      <w:pPr>
        <w:pStyle w:val="Prrafodelista"/>
        <w:spacing w:line="360" w:lineRule="auto"/>
        <w:ind w:right="567"/>
        <w:jc w:val="both"/>
        <w:rPr>
          <w:rFonts w:ascii="Palatino Linotype" w:eastAsia="Calibri" w:hAnsi="Palatino Linotype" w:cs="Arial"/>
          <w:sz w:val="22"/>
          <w:szCs w:val="22"/>
          <w:lang w:val="es-ES"/>
        </w:rPr>
      </w:pPr>
    </w:p>
    <w:p w14:paraId="087D9C08" w14:textId="5A6FA2F1" w:rsidR="00F67DBE" w:rsidRPr="0062476F" w:rsidRDefault="00F67DBE" w:rsidP="004C7EFF">
      <w:pPr>
        <w:pStyle w:val="Prrafodelista"/>
        <w:numPr>
          <w:ilvl w:val="0"/>
          <w:numId w:val="31"/>
        </w:numPr>
        <w:spacing w:line="360" w:lineRule="auto"/>
        <w:jc w:val="both"/>
        <w:rPr>
          <w:rFonts w:ascii="Palatino Linotype" w:hAnsi="Palatino Linotype"/>
          <w:b/>
          <w:i/>
          <w:sz w:val="22"/>
          <w:szCs w:val="22"/>
        </w:rPr>
      </w:pPr>
      <w:bookmarkStart w:id="150" w:name="_Toc520836824"/>
      <w:bookmarkStart w:id="151" w:name="_Toc520929599"/>
      <w:bookmarkStart w:id="152" w:name="_Toc521505573"/>
      <w:bookmarkStart w:id="153" w:name="_Toc521583818"/>
      <w:r w:rsidRPr="0062476F">
        <w:rPr>
          <w:rStyle w:val="Ttulo2Car"/>
          <w:rFonts w:ascii="Palatino Linotype" w:hAnsi="Palatino Linotype"/>
          <w:b/>
          <w:color w:val="auto"/>
          <w:sz w:val="24"/>
          <w:lang w:val="es-ES"/>
        </w:rPr>
        <w:t>Razones o Motivos de inconformidad:</w:t>
      </w:r>
      <w:r w:rsidRPr="0062476F">
        <w:rPr>
          <w:rStyle w:val="Ttulo2Car"/>
          <w:rFonts w:ascii="Palatino Linotype" w:hAnsi="Palatino Linotype"/>
          <w:b/>
          <w:color w:val="auto"/>
          <w:sz w:val="24"/>
          <w:szCs w:val="24"/>
          <w:lang w:val="es-ES"/>
        </w:rPr>
        <w:t xml:space="preserve"> </w:t>
      </w:r>
      <w:r w:rsidRPr="0062476F">
        <w:rPr>
          <w:rStyle w:val="Ttulo2Car"/>
          <w:rFonts w:ascii="Palatino Linotype" w:hAnsi="Palatino Linotype"/>
          <w:i/>
          <w:color w:val="auto"/>
          <w:sz w:val="24"/>
          <w:szCs w:val="24"/>
          <w:lang w:val="es-ES"/>
        </w:rPr>
        <w:t>“</w:t>
      </w:r>
      <w:bookmarkEnd w:id="150"/>
      <w:bookmarkEnd w:id="151"/>
      <w:bookmarkEnd w:id="152"/>
      <w:bookmarkEnd w:id="153"/>
      <w:r w:rsidR="004C7EFF" w:rsidRPr="0062476F">
        <w:rPr>
          <w:rFonts w:ascii="Palatino Linotype" w:hAnsi="Palatino Linotype"/>
          <w:i/>
          <w:sz w:val="22"/>
          <w:szCs w:val="22"/>
        </w:rPr>
        <w:t xml:space="preserve">De conformidad con los artículos 6 de la Constitución Política de los Estados Unidos Mexicanos, 1, 2 fracciones I, II ,III y VIII, 5, 9, </w:t>
      </w:r>
      <w:r w:rsidR="004C7EFF" w:rsidRPr="0062476F">
        <w:rPr>
          <w:rFonts w:ascii="Palatino Linotype" w:hAnsi="Palatino Linotype"/>
          <w:i/>
          <w:sz w:val="22"/>
          <w:szCs w:val="22"/>
        </w:rPr>
        <w:lastRenderedPageBreak/>
        <w:t xml:space="preserve">10 y 13 de la Ley Federal de Transparencia y Acceso a la Información </w:t>
      </w:r>
      <w:proofErr w:type="spellStart"/>
      <w:r w:rsidR="004C7EFF" w:rsidRPr="0062476F">
        <w:rPr>
          <w:rFonts w:ascii="Palatino Linotype" w:hAnsi="Palatino Linotype"/>
          <w:i/>
          <w:sz w:val="22"/>
          <w:szCs w:val="22"/>
        </w:rPr>
        <w:t>Publica</w:t>
      </w:r>
      <w:proofErr w:type="spellEnd"/>
      <w:r w:rsidR="004C7EFF" w:rsidRPr="0062476F">
        <w:rPr>
          <w:rFonts w:ascii="Palatino Linotype" w:hAnsi="Palatino Linotype"/>
          <w:i/>
          <w:sz w:val="22"/>
          <w:szCs w:val="22"/>
        </w:rPr>
        <w:t>; 1, 2 fracciones II, III, IV, VIII, 3 fracción XLI, 4, 7, 8, 14, 21, 22, 23 fracción VII, 25, 100 fracciones II, XIV, XIX, XX, XXI, XXIII, XXVIII, 150, 152, 157, 176, 177, 178 y 179 fracción VIII, se interpone el presente recurso de inconformidad por la falta de respuesta que en estricto sentido debió haber dado el partido del trabajo, a la petición contenida en el folio 00009/PT/IP/2018, ya que como se observa en el folio de ingreso, la fecha límite de respuesta a la petición, feneció el pasado 16 de mayo de 2018.</w:t>
      </w:r>
      <w:r w:rsidRPr="0062476F">
        <w:rPr>
          <w:rFonts w:ascii="Palatino Linotype" w:hAnsi="Palatino Linotype"/>
          <w:i/>
          <w:sz w:val="22"/>
          <w:szCs w:val="22"/>
        </w:rPr>
        <w:t>" (Sic)</w:t>
      </w:r>
    </w:p>
    <w:p w14:paraId="3E8253A6" w14:textId="77777777" w:rsidR="00AD1B3C" w:rsidRPr="0062476F" w:rsidRDefault="00AD1B3C" w:rsidP="00AD1B3C">
      <w:pPr>
        <w:pStyle w:val="Prrafodelista"/>
        <w:spacing w:line="360" w:lineRule="auto"/>
        <w:jc w:val="both"/>
        <w:rPr>
          <w:rStyle w:val="Ttulo2Car"/>
          <w:rFonts w:ascii="Palatino Linotype" w:hAnsi="Palatino Linotype"/>
          <w:b/>
          <w:color w:val="auto"/>
          <w:sz w:val="24"/>
          <w:lang w:val="es-ES"/>
        </w:rPr>
      </w:pPr>
    </w:p>
    <w:p w14:paraId="4A5915F9" w14:textId="3A95F6DA" w:rsidR="00AD1B3C" w:rsidRPr="0062476F" w:rsidRDefault="00AD1B3C" w:rsidP="00AD1B3C">
      <w:pPr>
        <w:spacing w:line="360" w:lineRule="auto"/>
        <w:ind w:left="567" w:hanging="283"/>
        <w:jc w:val="both"/>
        <w:rPr>
          <w:rFonts w:ascii="Palatino Linotype" w:eastAsia="Calibri" w:hAnsi="Palatino Linotype" w:cs="Arial"/>
          <w:b/>
          <w:lang w:val="es-ES"/>
        </w:rPr>
      </w:pPr>
      <w:bookmarkStart w:id="154" w:name="_Toc520929600"/>
      <w:bookmarkStart w:id="155" w:name="_Toc521505574"/>
      <w:bookmarkStart w:id="156" w:name="_Toc521583819"/>
      <w:r w:rsidRPr="0062476F">
        <w:rPr>
          <w:rStyle w:val="Ttulo2Car"/>
          <w:rFonts w:ascii="Palatino Linotype" w:hAnsi="Palatino Linotype"/>
          <w:b/>
          <w:color w:val="auto"/>
          <w:sz w:val="24"/>
          <w:lang w:val="es-ES"/>
        </w:rPr>
        <w:t>Recurso de Revisión</w:t>
      </w:r>
      <w:bookmarkEnd w:id="154"/>
      <w:bookmarkEnd w:id="155"/>
      <w:bookmarkEnd w:id="156"/>
      <w:r w:rsidRPr="0062476F">
        <w:rPr>
          <w:rStyle w:val="Ttulo2Car"/>
          <w:rFonts w:ascii="Palatino Linotype" w:hAnsi="Palatino Linotype"/>
          <w:b/>
          <w:color w:val="auto"/>
          <w:sz w:val="24"/>
          <w:lang w:val="es-ES"/>
        </w:rPr>
        <w:t xml:space="preserve"> </w:t>
      </w:r>
      <w:r w:rsidRPr="0062476F">
        <w:rPr>
          <w:rFonts w:ascii="Palatino Linotype" w:hAnsi="Palatino Linotype" w:cs="Arial"/>
          <w:b/>
          <w:bCs/>
          <w:szCs w:val="22"/>
          <w:lang w:eastAsia="es-MX"/>
        </w:rPr>
        <w:t>01848/INFOEM/IP/RR/2018</w:t>
      </w:r>
      <w:r w:rsidRPr="0062476F">
        <w:rPr>
          <w:rFonts w:ascii="Palatino Linotype" w:eastAsia="Calibri" w:hAnsi="Palatino Linotype" w:cs="Arial"/>
          <w:b/>
          <w:lang w:val="es-ES"/>
        </w:rPr>
        <w:t>:</w:t>
      </w:r>
    </w:p>
    <w:p w14:paraId="56ACE06D" w14:textId="77777777" w:rsidR="00AD1B3C" w:rsidRPr="0062476F" w:rsidRDefault="00AD1B3C" w:rsidP="00AD1B3C">
      <w:pPr>
        <w:spacing w:line="360" w:lineRule="auto"/>
        <w:ind w:left="567" w:hanging="283"/>
        <w:jc w:val="both"/>
        <w:rPr>
          <w:rStyle w:val="Ttulo2Car"/>
          <w:rFonts w:ascii="Palatino Linotype" w:hAnsi="Palatino Linotype"/>
          <w:b/>
          <w:color w:val="auto"/>
          <w:sz w:val="24"/>
          <w:lang w:val="es-ES"/>
        </w:rPr>
      </w:pPr>
    </w:p>
    <w:p w14:paraId="412A8FD0" w14:textId="250545EC" w:rsidR="00AD1B3C" w:rsidRPr="0062476F" w:rsidRDefault="00AD1B3C" w:rsidP="00AD1B3C">
      <w:pPr>
        <w:spacing w:line="360" w:lineRule="auto"/>
        <w:ind w:left="567" w:hanging="283"/>
        <w:jc w:val="both"/>
        <w:rPr>
          <w:rFonts w:ascii="Palatino Linotype" w:hAnsi="Palatino Linotype"/>
          <w:b/>
          <w:i/>
          <w:szCs w:val="22"/>
        </w:rPr>
      </w:pPr>
      <w:bookmarkStart w:id="157" w:name="_Toc520929601"/>
      <w:bookmarkStart w:id="158" w:name="_Toc521505575"/>
      <w:bookmarkStart w:id="159" w:name="_Toc521583820"/>
      <w:r w:rsidRPr="0062476F">
        <w:rPr>
          <w:rStyle w:val="Ttulo2Car"/>
          <w:rFonts w:ascii="Palatino Linotype" w:hAnsi="Palatino Linotype"/>
          <w:b/>
          <w:color w:val="auto"/>
          <w:sz w:val="24"/>
          <w:lang w:val="es-ES"/>
        </w:rPr>
        <w:t>a) Acto impugnado:</w:t>
      </w:r>
      <w:r w:rsidRPr="0062476F">
        <w:rPr>
          <w:rStyle w:val="Ttulo2Car"/>
          <w:rFonts w:ascii="Palatino Linotype" w:hAnsi="Palatino Linotype"/>
          <w:b/>
          <w:i/>
          <w:color w:val="auto"/>
          <w:sz w:val="24"/>
          <w:lang w:val="es-ES"/>
        </w:rPr>
        <w:t xml:space="preserve"> </w:t>
      </w:r>
      <w:r w:rsidR="00133147" w:rsidRPr="0062476F">
        <w:rPr>
          <w:rStyle w:val="Ttulo2Car"/>
          <w:rFonts w:ascii="Palatino Linotype" w:hAnsi="Palatino Linotype"/>
          <w:b/>
          <w:i/>
          <w:color w:val="auto"/>
          <w:sz w:val="22"/>
          <w:szCs w:val="22"/>
          <w:lang w:val="es-ES"/>
        </w:rPr>
        <w:t>“</w:t>
      </w:r>
      <w:r w:rsidR="004C7EFF" w:rsidRPr="0062476F">
        <w:rPr>
          <w:rStyle w:val="Ttulo2Car"/>
          <w:rFonts w:ascii="Palatino Linotype" w:hAnsi="Palatino Linotype"/>
          <w:i/>
          <w:color w:val="auto"/>
          <w:sz w:val="22"/>
          <w:szCs w:val="22"/>
          <w:lang w:val="es-ES"/>
        </w:rPr>
        <w:t>la contenida en la falta de respuesta del partido del trabajo al folio de información pública 0009/PT/IP/2018</w:t>
      </w:r>
      <w:bookmarkEnd w:id="157"/>
      <w:bookmarkEnd w:id="158"/>
      <w:bookmarkEnd w:id="159"/>
      <w:r w:rsidRPr="0062476F">
        <w:rPr>
          <w:rFonts w:ascii="Palatino Linotype" w:eastAsia="Calibri" w:hAnsi="Palatino Linotype" w:cs="Arial"/>
          <w:i/>
          <w:sz w:val="22"/>
          <w:szCs w:val="22"/>
          <w:lang w:val="es-ES"/>
        </w:rPr>
        <w:t>” (Sic);</w:t>
      </w:r>
      <w:r w:rsidRPr="0062476F">
        <w:rPr>
          <w:rFonts w:ascii="Palatino Linotype" w:eastAsia="Calibri" w:hAnsi="Palatino Linotype" w:cs="Arial"/>
          <w:i/>
          <w:szCs w:val="22"/>
          <w:lang w:val="es-ES"/>
        </w:rPr>
        <w:t xml:space="preserve"> </w:t>
      </w:r>
    </w:p>
    <w:p w14:paraId="18DBECB7" w14:textId="77777777" w:rsidR="00AD1B3C" w:rsidRPr="0062476F" w:rsidRDefault="00AD1B3C" w:rsidP="00AD1B3C">
      <w:pPr>
        <w:pStyle w:val="Prrafodelista"/>
        <w:spacing w:line="360" w:lineRule="auto"/>
        <w:ind w:right="567"/>
        <w:jc w:val="both"/>
        <w:rPr>
          <w:rFonts w:ascii="Palatino Linotype" w:eastAsia="Calibri" w:hAnsi="Palatino Linotype" w:cs="Arial"/>
          <w:szCs w:val="22"/>
          <w:lang w:val="es-ES"/>
        </w:rPr>
      </w:pPr>
    </w:p>
    <w:p w14:paraId="4814ED44" w14:textId="47486870" w:rsidR="00AD1B3C" w:rsidRPr="0062476F" w:rsidRDefault="00AD1B3C" w:rsidP="004C7EFF">
      <w:pPr>
        <w:pStyle w:val="Prrafodelista"/>
        <w:numPr>
          <w:ilvl w:val="0"/>
          <w:numId w:val="39"/>
        </w:numPr>
        <w:spacing w:line="360" w:lineRule="auto"/>
        <w:jc w:val="both"/>
        <w:rPr>
          <w:rFonts w:ascii="Palatino Linotype" w:hAnsi="Palatino Linotype"/>
          <w:b/>
          <w:i/>
          <w:sz w:val="22"/>
          <w:szCs w:val="22"/>
        </w:rPr>
      </w:pPr>
      <w:bookmarkStart w:id="160" w:name="_Toc520929602"/>
      <w:bookmarkStart w:id="161" w:name="_Toc521505576"/>
      <w:bookmarkStart w:id="162" w:name="_Toc521583821"/>
      <w:r w:rsidRPr="0062476F">
        <w:rPr>
          <w:rStyle w:val="Ttulo2Car"/>
          <w:rFonts w:ascii="Palatino Linotype" w:hAnsi="Palatino Linotype"/>
          <w:b/>
          <w:color w:val="auto"/>
          <w:sz w:val="24"/>
          <w:lang w:val="es-ES"/>
        </w:rPr>
        <w:t>Razones o Motivos de inconformidad:</w:t>
      </w:r>
      <w:r w:rsidRPr="0062476F">
        <w:rPr>
          <w:rStyle w:val="Ttulo2Car"/>
          <w:rFonts w:ascii="Palatino Linotype" w:hAnsi="Palatino Linotype"/>
          <w:b/>
          <w:color w:val="auto"/>
          <w:sz w:val="24"/>
          <w:szCs w:val="24"/>
          <w:lang w:val="es-ES"/>
        </w:rPr>
        <w:t xml:space="preserve"> </w:t>
      </w:r>
      <w:r w:rsidRPr="0062476F">
        <w:rPr>
          <w:rStyle w:val="Ttulo2Car"/>
          <w:rFonts w:ascii="Palatino Linotype" w:hAnsi="Palatino Linotype"/>
          <w:i/>
          <w:color w:val="auto"/>
          <w:sz w:val="22"/>
          <w:szCs w:val="22"/>
          <w:lang w:val="es-ES"/>
        </w:rPr>
        <w:t>“</w:t>
      </w:r>
      <w:bookmarkEnd w:id="160"/>
      <w:bookmarkEnd w:id="161"/>
      <w:bookmarkEnd w:id="162"/>
      <w:r w:rsidR="004C7EFF" w:rsidRPr="0062476F">
        <w:rPr>
          <w:rFonts w:ascii="Palatino Linotype" w:hAnsi="Palatino Linotype"/>
          <w:i/>
          <w:sz w:val="22"/>
          <w:szCs w:val="22"/>
        </w:rPr>
        <w:t xml:space="preserve">De conformidad con los artículos 6 de la Constitución Política de los Estados Unidos Mexicanos, 1, 2 fracciones I, II ,III y VIII, 5, 9, 10 y 13 de la Ley Federal de Transparencia y Acceso a la Información </w:t>
      </w:r>
      <w:proofErr w:type="spellStart"/>
      <w:r w:rsidR="004C7EFF" w:rsidRPr="0062476F">
        <w:rPr>
          <w:rFonts w:ascii="Palatino Linotype" w:hAnsi="Palatino Linotype"/>
          <w:i/>
          <w:sz w:val="22"/>
          <w:szCs w:val="22"/>
        </w:rPr>
        <w:t>Publica</w:t>
      </w:r>
      <w:proofErr w:type="spellEnd"/>
      <w:r w:rsidR="004C7EFF" w:rsidRPr="0062476F">
        <w:rPr>
          <w:rFonts w:ascii="Palatino Linotype" w:hAnsi="Palatino Linotype"/>
          <w:i/>
          <w:sz w:val="22"/>
          <w:szCs w:val="22"/>
        </w:rPr>
        <w:t>; 1, 2 fracciones II, III, IV, VIII, 3 fracción XLI, 4, 7, 8, 14, 21, 22, 23 fracción VII, 25, 100 fracciones II, XIV, XIX, XX, XXI, XXIII, XXVIII, 150, 152, 157, 176, 177, 178 y 179 fracción VIII, se interpone el presente recurso de inconformidad por la falta de respuesta que en estricto sentido debió haber dado el partido del trabajo, a la petición contenida en el folio 00009/PT/IP/2018, ya que como se observa en el folio de ingreso, la fecha límite de respuesta a la petición, feneció el pasado 16 de mayo de 2018.</w:t>
      </w:r>
      <w:r w:rsidRPr="0062476F">
        <w:rPr>
          <w:rFonts w:ascii="Palatino Linotype" w:hAnsi="Palatino Linotype"/>
          <w:i/>
          <w:sz w:val="22"/>
          <w:szCs w:val="22"/>
        </w:rPr>
        <w:t>" (Sic)</w:t>
      </w:r>
    </w:p>
    <w:p w14:paraId="28CFE38B" w14:textId="77777777" w:rsidR="00AD1B3C" w:rsidRPr="0062476F" w:rsidRDefault="00AD1B3C" w:rsidP="00AD1B3C">
      <w:pPr>
        <w:pStyle w:val="Prrafodelista"/>
        <w:spacing w:line="360" w:lineRule="auto"/>
        <w:jc w:val="both"/>
        <w:rPr>
          <w:rFonts w:ascii="Palatino Linotype" w:hAnsi="Palatino Linotype"/>
          <w:b/>
          <w:i/>
          <w:sz w:val="22"/>
          <w:szCs w:val="22"/>
        </w:rPr>
      </w:pPr>
    </w:p>
    <w:p w14:paraId="507CD743" w14:textId="01982B08" w:rsidR="00D947F0" w:rsidRPr="0062476F" w:rsidRDefault="00D947F0" w:rsidP="006938AF">
      <w:pPr>
        <w:pStyle w:val="Prrafodelista"/>
        <w:numPr>
          <w:ilvl w:val="0"/>
          <w:numId w:val="2"/>
        </w:numPr>
        <w:spacing w:before="240" w:after="240" w:line="360" w:lineRule="auto"/>
        <w:jc w:val="both"/>
        <w:rPr>
          <w:rFonts w:ascii="Palatino Linotype" w:eastAsia="Times New Roman" w:hAnsi="Palatino Linotype" w:cs="Arial"/>
        </w:rPr>
      </w:pPr>
      <w:r w:rsidRPr="0062476F">
        <w:rPr>
          <w:rFonts w:ascii="Palatino Linotype" w:hAnsi="Palatino Linotype" w:cs="Arial"/>
          <w:bCs/>
        </w:rPr>
        <w:t xml:space="preserve">Asimismo, con fundamento en lo dispuesto por el </w:t>
      </w:r>
      <w:r w:rsidRPr="0062476F">
        <w:rPr>
          <w:rFonts w:ascii="Palatino Linotype" w:eastAsia="Calibri" w:hAnsi="Palatino Linotype" w:cs="Arial"/>
          <w:lang w:val="es-ES"/>
        </w:rPr>
        <w:t xml:space="preserve">artículo 185 fracción I de la </w:t>
      </w:r>
      <w:r w:rsidRPr="0062476F">
        <w:rPr>
          <w:rFonts w:ascii="Palatino Linotype" w:eastAsia="Calibri" w:hAnsi="Palatino Linotype" w:cs="Arial"/>
          <w:b/>
          <w:lang w:val="es-ES"/>
        </w:rPr>
        <w:t xml:space="preserve">Ley de Transparencia y Acceso a la Información Pública del Estado de México </w:t>
      </w:r>
      <w:r w:rsidRPr="0062476F">
        <w:rPr>
          <w:rFonts w:ascii="Palatino Linotype" w:eastAsia="Calibri" w:hAnsi="Palatino Linotype" w:cs="Arial"/>
          <w:b/>
          <w:lang w:val="es-ES"/>
        </w:rPr>
        <w:lastRenderedPageBreak/>
        <w:t xml:space="preserve">y Municipios </w:t>
      </w:r>
      <w:r w:rsidRPr="0062476F">
        <w:rPr>
          <w:rFonts w:ascii="Palatino Linotype" w:eastAsia="Times New Roman" w:hAnsi="Palatino Linotype" w:cs="Arial"/>
          <w:lang w:val="es-ES"/>
        </w:rPr>
        <w:t xml:space="preserve">se turnó al </w:t>
      </w:r>
      <w:r w:rsidRPr="0062476F">
        <w:rPr>
          <w:rFonts w:ascii="Palatino Linotype" w:eastAsia="Times New Roman" w:hAnsi="Palatino Linotype" w:cs="Arial"/>
          <w:b/>
          <w:lang w:val="es-ES"/>
        </w:rPr>
        <w:t xml:space="preserve">Comisionado José Guadalupe Luna Hernández </w:t>
      </w:r>
      <w:r w:rsidRPr="0062476F">
        <w:rPr>
          <w:rFonts w:ascii="Palatino Linotype" w:eastAsia="Times New Roman" w:hAnsi="Palatino Linotype" w:cs="Arial"/>
          <w:lang w:val="es-ES"/>
        </w:rPr>
        <w:t xml:space="preserve">con el objeto de </w:t>
      </w:r>
      <w:r w:rsidRPr="0062476F">
        <w:rPr>
          <w:rFonts w:ascii="Palatino Linotype" w:eastAsia="Times New Roman" w:hAnsi="Palatino Linotype" w:cs="Arial"/>
        </w:rPr>
        <w:t xml:space="preserve">su análisis, posteriormente el Pleno </w:t>
      </w:r>
      <w:r w:rsidRPr="0062476F">
        <w:rPr>
          <w:rFonts w:ascii="Palatino Linotype" w:eastAsia="MS Mincho" w:hAnsi="Palatino Linotype" w:cs="Arial"/>
        </w:rPr>
        <w:t>de este Órgano Autónomo, en la</w:t>
      </w:r>
      <w:r w:rsidRPr="0062476F">
        <w:rPr>
          <w:rFonts w:ascii="Palatino Linotype" w:eastAsia="MS Mincho" w:hAnsi="Palatino Linotype" w:cs="Arial"/>
          <w:b/>
        </w:rPr>
        <w:t xml:space="preserve"> </w:t>
      </w:r>
      <w:r w:rsidR="00425244" w:rsidRPr="0062476F">
        <w:rPr>
          <w:rFonts w:ascii="Palatino Linotype" w:eastAsia="MS Mincho" w:hAnsi="Palatino Linotype" w:cs="Arial"/>
        </w:rPr>
        <w:t xml:space="preserve">Vigésima cuarta </w:t>
      </w:r>
      <w:r w:rsidRPr="0062476F">
        <w:rPr>
          <w:rFonts w:ascii="Palatino Linotype" w:eastAsia="MS Mincho" w:hAnsi="Palatino Linotype" w:cs="Arial"/>
        </w:rPr>
        <w:t>Sesión Ordinaria de fecha</w:t>
      </w:r>
      <w:r w:rsidR="00425244" w:rsidRPr="0062476F">
        <w:rPr>
          <w:rFonts w:ascii="Palatino Linotype" w:eastAsia="MS Mincho" w:hAnsi="Palatino Linotype" w:cs="Arial"/>
        </w:rPr>
        <w:t xml:space="preserve"> veintisiete (27</w:t>
      </w:r>
      <w:r w:rsidRPr="0062476F">
        <w:rPr>
          <w:rFonts w:ascii="Palatino Linotype" w:eastAsia="MS Mincho" w:hAnsi="Palatino Linotype" w:cs="Arial"/>
        </w:rPr>
        <w:t xml:space="preserve">) de </w:t>
      </w:r>
      <w:r w:rsidR="006938AF" w:rsidRPr="0062476F">
        <w:rPr>
          <w:rFonts w:ascii="Palatino Linotype" w:eastAsia="MS Mincho" w:hAnsi="Palatino Linotype" w:cs="Arial"/>
        </w:rPr>
        <w:t>juni</w:t>
      </w:r>
      <w:r w:rsidR="00995481" w:rsidRPr="0062476F">
        <w:rPr>
          <w:rFonts w:ascii="Palatino Linotype" w:eastAsia="MS Mincho" w:hAnsi="Palatino Linotype" w:cs="Arial"/>
        </w:rPr>
        <w:t>o</w:t>
      </w:r>
      <w:r w:rsidRPr="0062476F">
        <w:rPr>
          <w:rFonts w:ascii="Palatino Linotype" w:eastAsia="MS Mincho" w:hAnsi="Palatino Linotype" w:cs="Arial"/>
        </w:rPr>
        <w:t xml:space="preserve"> dos mil dieci</w:t>
      </w:r>
      <w:r w:rsidR="00FB39E0" w:rsidRPr="0062476F">
        <w:rPr>
          <w:rFonts w:ascii="Palatino Linotype" w:eastAsia="MS Mincho" w:hAnsi="Palatino Linotype" w:cs="Arial"/>
        </w:rPr>
        <w:t>ocho</w:t>
      </w:r>
      <w:r w:rsidRPr="0062476F">
        <w:rPr>
          <w:rFonts w:ascii="Palatino Linotype" w:eastAsia="MS Mincho" w:hAnsi="Palatino Linotype" w:cs="Arial"/>
        </w:rPr>
        <w:t xml:space="preserve"> ordenó </w:t>
      </w:r>
      <w:r w:rsidR="00425244" w:rsidRPr="0062476F">
        <w:rPr>
          <w:rFonts w:ascii="Palatino Linotype" w:eastAsia="MS Mincho" w:hAnsi="Palatino Linotype" w:cs="Arial"/>
        </w:rPr>
        <w:t xml:space="preserve">el </w:t>
      </w:r>
      <w:proofErr w:type="spellStart"/>
      <w:r w:rsidR="00425244" w:rsidRPr="0062476F">
        <w:rPr>
          <w:rFonts w:ascii="Palatino Linotype" w:eastAsia="MS Mincho" w:hAnsi="Palatino Linotype" w:cs="Arial"/>
        </w:rPr>
        <w:t>returno</w:t>
      </w:r>
      <w:proofErr w:type="spellEnd"/>
      <w:r w:rsidR="00425244" w:rsidRPr="0062476F">
        <w:rPr>
          <w:rFonts w:ascii="Palatino Linotype" w:eastAsia="MS Mincho" w:hAnsi="Palatino Linotype" w:cs="Arial"/>
        </w:rPr>
        <w:t xml:space="preserve"> </w:t>
      </w:r>
      <w:r w:rsidRPr="0062476F">
        <w:rPr>
          <w:rFonts w:ascii="Palatino Linotype" w:eastAsia="MS Mincho" w:hAnsi="Palatino Linotype" w:cs="Arial"/>
        </w:rPr>
        <w:t>d</w:t>
      </w:r>
      <w:proofErr w:type="spellStart"/>
      <w:r w:rsidRPr="0062476F">
        <w:rPr>
          <w:rFonts w:ascii="Palatino Linotype" w:eastAsia="Times New Roman" w:hAnsi="Palatino Linotype" w:cs="Arial"/>
          <w:lang w:val="es-ES"/>
        </w:rPr>
        <w:t>e</w:t>
      </w:r>
      <w:proofErr w:type="spellEnd"/>
      <w:r w:rsidRPr="0062476F">
        <w:rPr>
          <w:rFonts w:ascii="Palatino Linotype" w:eastAsia="Times New Roman" w:hAnsi="Palatino Linotype" w:cs="Arial"/>
          <w:lang w:val="es-ES"/>
        </w:rPr>
        <w:t xml:space="preserve"> los recursos de revisión </w:t>
      </w:r>
      <w:r w:rsidR="00E24D4B" w:rsidRPr="0062476F">
        <w:rPr>
          <w:rFonts w:ascii="Palatino Linotype" w:hAnsi="Palatino Linotype" w:cs="Arial"/>
          <w:b/>
          <w:bCs/>
          <w:szCs w:val="22"/>
          <w:lang w:eastAsia="es-MX"/>
        </w:rPr>
        <w:t>0184</w:t>
      </w:r>
      <w:r w:rsidR="006938AF" w:rsidRPr="0062476F">
        <w:rPr>
          <w:rFonts w:ascii="Palatino Linotype" w:hAnsi="Palatino Linotype" w:cs="Arial"/>
          <w:b/>
          <w:bCs/>
          <w:szCs w:val="22"/>
          <w:lang w:eastAsia="es-MX"/>
        </w:rPr>
        <w:t>3/INFOEM/IP/RR/2018</w:t>
      </w:r>
      <w:r w:rsidR="00887497" w:rsidRPr="0062476F">
        <w:rPr>
          <w:rFonts w:ascii="Palatino Linotype" w:eastAsia="Times New Roman" w:hAnsi="Palatino Linotype" w:cs="Arial"/>
          <w:b/>
          <w:lang w:val="es-ES"/>
        </w:rPr>
        <w:t xml:space="preserve"> </w:t>
      </w:r>
      <w:r w:rsidR="00E24D4B" w:rsidRPr="0062476F">
        <w:rPr>
          <w:rFonts w:ascii="Palatino Linotype" w:eastAsia="Times New Roman" w:hAnsi="Palatino Linotype" w:cs="Arial"/>
          <w:b/>
          <w:lang w:val="es-ES"/>
        </w:rPr>
        <w:t xml:space="preserve">y </w:t>
      </w:r>
      <w:r w:rsidR="006938AF" w:rsidRPr="0062476F">
        <w:rPr>
          <w:rFonts w:ascii="Palatino Linotype" w:hAnsi="Palatino Linotype" w:cs="Arial"/>
          <w:b/>
          <w:bCs/>
          <w:szCs w:val="22"/>
          <w:lang w:eastAsia="es-MX"/>
        </w:rPr>
        <w:t>018</w:t>
      </w:r>
      <w:r w:rsidR="00E24D4B" w:rsidRPr="0062476F">
        <w:rPr>
          <w:rFonts w:ascii="Palatino Linotype" w:hAnsi="Palatino Linotype" w:cs="Arial"/>
          <w:b/>
          <w:bCs/>
          <w:szCs w:val="22"/>
          <w:lang w:eastAsia="es-MX"/>
        </w:rPr>
        <w:t>4</w:t>
      </w:r>
      <w:r w:rsidR="006938AF" w:rsidRPr="0062476F">
        <w:rPr>
          <w:rFonts w:ascii="Palatino Linotype" w:hAnsi="Palatino Linotype" w:cs="Arial"/>
          <w:b/>
          <w:bCs/>
          <w:szCs w:val="22"/>
          <w:lang w:eastAsia="es-MX"/>
        </w:rPr>
        <w:t>8/INFOEM/IP/RR/2018</w:t>
      </w:r>
      <w:r w:rsidR="00887497" w:rsidRPr="0062476F">
        <w:rPr>
          <w:rFonts w:ascii="Palatino Linotype" w:eastAsia="Times New Roman" w:hAnsi="Palatino Linotype" w:cs="Arial"/>
          <w:b/>
          <w:lang w:val="es-ES"/>
        </w:rPr>
        <w:t xml:space="preserve">, </w:t>
      </w:r>
      <w:r w:rsidR="00887497" w:rsidRPr="0062476F">
        <w:rPr>
          <w:rFonts w:ascii="Palatino Linotype" w:eastAsia="Times New Roman" w:hAnsi="Palatino Linotype" w:cs="Arial"/>
          <w:lang w:val="es-ES"/>
        </w:rPr>
        <w:t xml:space="preserve">asignados a esta Ponencia </w:t>
      </w:r>
      <w:proofErr w:type="spellStart"/>
      <w:r w:rsidR="00887497" w:rsidRPr="0062476F">
        <w:rPr>
          <w:rFonts w:ascii="Palatino Linotype" w:eastAsia="Times New Roman" w:hAnsi="Palatino Linotype" w:cs="Arial"/>
          <w:lang w:val="es-ES"/>
        </w:rPr>
        <w:t>resolutora</w:t>
      </w:r>
      <w:proofErr w:type="spellEnd"/>
      <w:r w:rsidR="00963C76" w:rsidRPr="0062476F">
        <w:rPr>
          <w:rFonts w:ascii="Palatino Linotype" w:hAnsi="Palatino Linotype"/>
          <w:b/>
        </w:rPr>
        <w:t>;</w:t>
      </w:r>
      <w:r w:rsidR="001A6C1E" w:rsidRPr="0062476F">
        <w:rPr>
          <w:rFonts w:ascii="Palatino Linotype" w:eastAsia="Times New Roman" w:hAnsi="Palatino Linotype" w:cs="Arial"/>
          <w:b/>
          <w:lang w:val="es-ES"/>
        </w:rPr>
        <w:t xml:space="preserve"> </w:t>
      </w:r>
      <w:r w:rsidR="00E24D4B" w:rsidRPr="0062476F">
        <w:rPr>
          <w:rFonts w:ascii="Palatino Linotype" w:eastAsia="Times New Roman" w:hAnsi="Palatino Linotype" w:cs="Arial"/>
          <w:b/>
          <w:lang w:val="es-ES"/>
        </w:rPr>
        <w:t>01842</w:t>
      </w:r>
      <w:r w:rsidR="006938AF" w:rsidRPr="0062476F">
        <w:rPr>
          <w:rFonts w:ascii="Palatino Linotype" w:eastAsia="Times New Roman" w:hAnsi="Palatino Linotype" w:cs="Arial"/>
          <w:b/>
          <w:lang w:val="es-ES"/>
        </w:rPr>
        <w:t>/INFOEM/IP/RR/2018</w:t>
      </w:r>
      <w:r w:rsidR="00344DD3" w:rsidRPr="0062476F">
        <w:rPr>
          <w:rFonts w:ascii="Palatino Linotype" w:eastAsia="Times New Roman" w:hAnsi="Palatino Linotype" w:cs="Arial"/>
          <w:b/>
          <w:lang w:val="es-ES"/>
        </w:rPr>
        <w:t xml:space="preserve">, </w:t>
      </w:r>
      <w:r w:rsidR="00E24D4B" w:rsidRPr="0062476F">
        <w:rPr>
          <w:rFonts w:ascii="Palatino Linotype" w:eastAsia="Times New Roman" w:hAnsi="Palatino Linotype" w:cs="Arial"/>
          <w:b/>
          <w:lang w:val="es-ES"/>
        </w:rPr>
        <w:t xml:space="preserve">01846/INFOEM/IP/RR/2018 y 01847/INFOEM/IP/RR/2018 </w:t>
      </w:r>
      <w:r w:rsidRPr="0062476F">
        <w:rPr>
          <w:rFonts w:ascii="Palatino Linotype" w:eastAsia="Times New Roman" w:hAnsi="Palatino Linotype" w:cs="Arial"/>
          <w:lang w:val="es-ES"/>
        </w:rPr>
        <w:t>de</w:t>
      </w:r>
      <w:r w:rsidR="00887497" w:rsidRPr="0062476F">
        <w:rPr>
          <w:rFonts w:ascii="Palatino Linotype" w:eastAsia="Times New Roman" w:hAnsi="Palatino Linotype" w:cs="Arial"/>
          <w:lang w:val="es-ES"/>
        </w:rPr>
        <w:t xml:space="preserve"> </w:t>
      </w:r>
      <w:r w:rsidRPr="0062476F">
        <w:rPr>
          <w:rFonts w:ascii="Palatino Linotype" w:eastAsia="Times New Roman" w:hAnsi="Palatino Linotype" w:cs="Arial"/>
          <w:lang w:val="es-ES"/>
        </w:rPr>
        <w:t>l</w:t>
      </w:r>
      <w:r w:rsidR="00887497" w:rsidRPr="0062476F">
        <w:rPr>
          <w:rFonts w:ascii="Palatino Linotype" w:eastAsia="Times New Roman" w:hAnsi="Palatino Linotype" w:cs="Arial"/>
          <w:lang w:val="es-ES"/>
        </w:rPr>
        <w:t>a</w:t>
      </w:r>
      <w:r w:rsidRPr="0062476F">
        <w:rPr>
          <w:rFonts w:ascii="Palatino Linotype" w:eastAsia="Times New Roman" w:hAnsi="Palatino Linotype" w:cs="Arial"/>
          <w:lang w:val="es-ES"/>
        </w:rPr>
        <w:t xml:space="preserve"> </w:t>
      </w:r>
      <w:r w:rsidR="00887497" w:rsidRPr="0062476F">
        <w:rPr>
          <w:rFonts w:ascii="Palatino Linotype" w:eastAsia="Times New Roman" w:hAnsi="Palatino Linotype" w:cs="Arial"/>
          <w:b/>
          <w:lang w:val="es-ES"/>
        </w:rPr>
        <w:t>Comisionada</w:t>
      </w:r>
      <w:r w:rsidRPr="0062476F">
        <w:rPr>
          <w:rFonts w:ascii="Palatino Linotype" w:eastAsia="Times New Roman" w:hAnsi="Palatino Linotype" w:cs="Arial"/>
          <w:b/>
          <w:lang w:val="es-ES"/>
        </w:rPr>
        <w:t xml:space="preserve"> </w:t>
      </w:r>
      <w:r w:rsidR="00887497" w:rsidRPr="0062476F">
        <w:rPr>
          <w:rFonts w:ascii="Palatino Linotype" w:eastAsia="Times New Roman" w:hAnsi="Palatino Linotype" w:cs="Arial"/>
          <w:b/>
          <w:lang w:val="es-ES"/>
        </w:rPr>
        <w:t xml:space="preserve">Eva </w:t>
      </w:r>
      <w:proofErr w:type="spellStart"/>
      <w:r w:rsidR="00887497" w:rsidRPr="0062476F">
        <w:rPr>
          <w:rFonts w:ascii="Palatino Linotype" w:eastAsia="Times New Roman" w:hAnsi="Palatino Linotype" w:cs="Arial"/>
          <w:b/>
          <w:lang w:val="es-ES"/>
        </w:rPr>
        <w:t>Abaid</w:t>
      </w:r>
      <w:proofErr w:type="spellEnd"/>
      <w:r w:rsidR="00887497" w:rsidRPr="0062476F">
        <w:rPr>
          <w:rFonts w:ascii="Palatino Linotype" w:eastAsia="Times New Roman" w:hAnsi="Palatino Linotype" w:cs="Arial"/>
          <w:b/>
          <w:lang w:val="es-ES"/>
        </w:rPr>
        <w:t xml:space="preserve"> </w:t>
      </w:r>
      <w:proofErr w:type="spellStart"/>
      <w:r w:rsidR="00887497" w:rsidRPr="0062476F">
        <w:rPr>
          <w:rFonts w:ascii="Palatino Linotype" w:eastAsia="Times New Roman" w:hAnsi="Palatino Linotype" w:cs="Arial"/>
          <w:b/>
          <w:lang w:val="es-ES"/>
        </w:rPr>
        <w:t>Yapur</w:t>
      </w:r>
      <w:proofErr w:type="spellEnd"/>
      <w:r w:rsidR="00887497" w:rsidRPr="0062476F">
        <w:rPr>
          <w:rFonts w:ascii="Palatino Linotype" w:eastAsia="Times New Roman" w:hAnsi="Palatino Linotype" w:cs="Arial"/>
          <w:b/>
          <w:lang w:val="es-ES"/>
        </w:rPr>
        <w:t>;</w:t>
      </w:r>
      <w:r w:rsidR="001A6C1E" w:rsidRPr="0062476F">
        <w:rPr>
          <w:rFonts w:ascii="Palatino Linotype" w:eastAsia="Times New Roman" w:hAnsi="Palatino Linotype" w:cs="Arial"/>
          <w:b/>
          <w:lang w:val="es-ES"/>
        </w:rPr>
        <w:t xml:space="preserve"> </w:t>
      </w:r>
      <w:r w:rsidR="00E24D4B" w:rsidRPr="0062476F">
        <w:rPr>
          <w:rFonts w:ascii="Palatino Linotype" w:eastAsia="Times New Roman" w:hAnsi="Palatino Linotype" w:cs="Arial"/>
          <w:b/>
          <w:lang w:val="es-ES"/>
        </w:rPr>
        <w:t>0184</w:t>
      </w:r>
      <w:r w:rsidR="006938AF" w:rsidRPr="0062476F">
        <w:rPr>
          <w:rFonts w:ascii="Palatino Linotype" w:eastAsia="Times New Roman" w:hAnsi="Palatino Linotype" w:cs="Arial"/>
          <w:b/>
          <w:lang w:val="es-ES"/>
        </w:rPr>
        <w:t>4/INFOEM/IP/RR/2018</w:t>
      </w:r>
      <w:r w:rsidR="00344DD3" w:rsidRPr="0062476F">
        <w:rPr>
          <w:rFonts w:ascii="Palatino Linotype" w:eastAsia="Times New Roman" w:hAnsi="Palatino Linotype" w:cs="Arial"/>
          <w:b/>
          <w:lang w:val="es-ES"/>
        </w:rPr>
        <w:t xml:space="preserve"> </w:t>
      </w:r>
      <w:r w:rsidR="00887497" w:rsidRPr="0062476F">
        <w:rPr>
          <w:rFonts w:ascii="Palatino Linotype" w:eastAsia="Times New Roman" w:hAnsi="Palatino Linotype" w:cs="Arial"/>
          <w:lang w:val="es-ES"/>
        </w:rPr>
        <w:t>de</w:t>
      </w:r>
      <w:r w:rsidR="00963C76" w:rsidRPr="0062476F">
        <w:rPr>
          <w:rFonts w:ascii="Palatino Linotype" w:eastAsia="Times New Roman" w:hAnsi="Palatino Linotype" w:cs="Arial"/>
          <w:lang w:val="es-ES"/>
        </w:rPr>
        <w:t xml:space="preserve">l </w:t>
      </w:r>
      <w:r w:rsidR="00887497" w:rsidRPr="0062476F">
        <w:rPr>
          <w:rFonts w:ascii="Palatino Linotype" w:eastAsia="Times New Roman" w:hAnsi="Palatino Linotype" w:cs="Arial"/>
          <w:b/>
          <w:lang w:val="es-ES"/>
        </w:rPr>
        <w:t>Comisionado</w:t>
      </w:r>
      <w:r w:rsidR="00963C76" w:rsidRPr="0062476F">
        <w:rPr>
          <w:rFonts w:ascii="Palatino Linotype" w:eastAsia="Times New Roman" w:hAnsi="Palatino Linotype" w:cs="Arial"/>
          <w:b/>
          <w:lang w:val="es-ES"/>
        </w:rPr>
        <w:t xml:space="preserve"> </w:t>
      </w:r>
      <w:r w:rsidR="00887497" w:rsidRPr="0062476F">
        <w:rPr>
          <w:rFonts w:ascii="Palatino Linotype" w:eastAsia="Times New Roman" w:hAnsi="Palatino Linotype" w:cs="Arial"/>
          <w:b/>
          <w:lang w:val="es-ES"/>
        </w:rPr>
        <w:t xml:space="preserve">Javier Martínez Cruz; y </w:t>
      </w:r>
      <w:r w:rsidR="006938AF" w:rsidRPr="0062476F">
        <w:rPr>
          <w:rFonts w:ascii="Palatino Linotype" w:eastAsia="Times New Roman" w:hAnsi="Palatino Linotype" w:cs="Arial"/>
          <w:b/>
          <w:lang w:val="es-ES"/>
        </w:rPr>
        <w:t>0</w:t>
      </w:r>
      <w:r w:rsidR="00E24D4B" w:rsidRPr="0062476F">
        <w:rPr>
          <w:rFonts w:ascii="Palatino Linotype" w:eastAsia="Times New Roman" w:hAnsi="Palatino Linotype" w:cs="Arial"/>
          <w:b/>
          <w:lang w:val="es-ES"/>
        </w:rPr>
        <w:t>184</w:t>
      </w:r>
      <w:r w:rsidR="006938AF" w:rsidRPr="0062476F">
        <w:rPr>
          <w:rFonts w:ascii="Palatino Linotype" w:eastAsia="Times New Roman" w:hAnsi="Palatino Linotype" w:cs="Arial"/>
          <w:b/>
          <w:lang w:val="es-ES"/>
        </w:rPr>
        <w:t>5/INFOEM/IP/RR/2018</w:t>
      </w:r>
      <w:r w:rsidR="00344DD3" w:rsidRPr="0062476F">
        <w:rPr>
          <w:rFonts w:ascii="Palatino Linotype" w:eastAsia="Times New Roman" w:hAnsi="Palatino Linotype" w:cs="Arial"/>
          <w:b/>
          <w:lang w:val="es-ES"/>
        </w:rPr>
        <w:t xml:space="preserve"> </w:t>
      </w:r>
      <w:r w:rsidR="00887497" w:rsidRPr="0062476F">
        <w:rPr>
          <w:rFonts w:ascii="Palatino Linotype" w:eastAsia="Times New Roman" w:hAnsi="Palatino Linotype" w:cs="Arial"/>
          <w:lang w:val="es-ES"/>
        </w:rPr>
        <w:t>de l</w:t>
      </w:r>
      <w:r w:rsidRPr="0062476F">
        <w:rPr>
          <w:rFonts w:ascii="Palatino Linotype" w:eastAsia="MS Mincho" w:hAnsi="Palatino Linotype" w:cs="Arial"/>
        </w:rPr>
        <w:t xml:space="preserve">a </w:t>
      </w:r>
      <w:r w:rsidR="00887497" w:rsidRPr="0062476F">
        <w:rPr>
          <w:rFonts w:ascii="Palatino Linotype" w:eastAsia="MS Mincho" w:hAnsi="Palatino Linotype" w:cs="Arial"/>
          <w:b/>
        </w:rPr>
        <w:t>Comisionada Zulema Martínez Sánchez</w:t>
      </w:r>
      <w:r w:rsidR="001F351E" w:rsidRPr="0062476F">
        <w:rPr>
          <w:rFonts w:ascii="Palatino Linotype" w:eastAsia="MS Mincho" w:hAnsi="Palatino Linotype" w:cs="Arial"/>
          <w:b/>
        </w:rPr>
        <w:t>,</w:t>
      </w:r>
      <w:r w:rsidR="00887497" w:rsidRPr="0062476F">
        <w:rPr>
          <w:rFonts w:ascii="Palatino Linotype" w:eastAsia="MS Mincho" w:hAnsi="Palatino Linotype" w:cs="Arial"/>
          <w:b/>
        </w:rPr>
        <w:t xml:space="preserve"> </w:t>
      </w:r>
      <w:r w:rsidR="001F351E" w:rsidRPr="0062476F">
        <w:rPr>
          <w:rFonts w:ascii="Palatino Linotype" w:eastAsia="MS Mincho" w:hAnsi="Palatino Linotype" w:cs="Arial"/>
        </w:rPr>
        <w:t>a</w:t>
      </w:r>
      <w:r w:rsidR="001F351E" w:rsidRPr="0062476F">
        <w:rPr>
          <w:rFonts w:ascii="Palatino Linotype" w:eastAsia="MS Mincho" w:hAnsi="Palatino Linotype" w:cs="Arial"/>
          <w:b/>
        </w:rPr>
        <w:t xml:space="preserve"> </w:t>
      </w:r>
      <w:r w:rsidRPr="0062476F">
        <w:rPr>
          <w:rFonts w:ascii="Palatino Linotype" w:eastAsia="MS Mincho" w:hAnsi="Palatino Linotype" w:cs="Arial"/>
        </w:rPr>
        <w:t>efecto de que ésta Ponencia formulara y presentara el proyecto de resolución correspondiente</w:t>
      </w:r>
      <w:r w:rsidRPr="0062476F">
        <w:rPr>
          <w:rFonts w:ascii="Palatino Linotype" w:eastAsia="Times New Roman" w:hAnsi="Palatino Linotype" w:cs="Arial"/>
        </w:rPr>
        <w:t xml:space="preserve"> de conformidad con el numeral ONCE incisos b) y c) de los </w:t>
      </w:r>
      <w:r w:rsidRPr="0062476F">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62476F">
        <w:rPr>
          <w:i/>
          <w:vertAlign w:val="superscript"/>
        </w:rPr>
        <w:footnoteReference w:id="1"/>
      </w:r>
      <w:r w:rsidRPr="0062476F">
        <w:rPr>
          <w:rFonts w:ascii="Palatino Linotype" w:eastAsia="Times New Roman" w:hAnsi="Palatino Linotype" w:cs="Arial"/>
        </w:rPr>
        <w:t>, que señala:</w:t>
      </w:r>
    </w:p>
    <w:p w14:paraId="101C9AB7" w14:textId="77777777" w:rsidR="007B02B9" w:rsidRPr="0062476F" w:rsidRDefault="007B02B9" w:rsidP="00D1373C">
      <w:pPr>
        <w:autoSpaceDE w:val="0"/>
        <w:autoSpaceDN w:val="0"/>
        <w:adjustRightInd w:val="0"/>
        <w:spacing w:before="240" w:after="240" w:line="360" w:lineRule="auto"/>
        <w:ind w:left="851" w:right="567"/>
        <w:contextualSpacing/>
        <w:jc w:val="both"/>
        <w:rPr>
          <w:rFonts w:ascii="Palatino Linotype" w:eastAsia="Times New Roman" w:hAnsi="Palatino Linotype" w:cs="Arial"/>
          <w:i/>
          <w:sz w:val="22"/>
          <w:szCs w:val="22"/>
        </w:rPr>
      </w:pPr>
      <w:r w:rsidRPr="0062476F">
        <w:rPr>
          <w:rFonts w:ascii="Palatino Linotype" w:eastAsia="Times New Roman" w:hAnsi="Palatino Linotype" w:cs="Arial"/>
          <w:b/>
          <w:i/>
          <w:sz w:val="22"/>
          <w:szCs w:val="22"/>
        </w:rPr>
        <w:t>ONCE.</w:t>
      </w:r>
      <w:r w:rsidRPr="0062476F">
        <w:rPr>
          <w:rFonts w:ascii="Palatino Linotype" w:eastAsia="Times New Roman"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34681CBF" w14:textId="77777777" w:rsidR="007B02B9" w:rsidRPr="0062476F" w:rsidRDefault="007B02B9" w:rsidP="00D1373C">
      <w:pPr>
        <w:autoSpaceDE w:val="0"/>
        <w:autoSpaceDN w:val="0"/>
        <w:adjustRightInd w:val="0"/>
        <w:spacing w:before="240" w:after="240" w:line="360" w:lineRule="auto"/>
        <w:ind w:left="851" w:right="567"/>
        <w:contextualSpacing/>
        <w:jc w:val="both"/>
        <w:rPr>
          <w:rFonts w:ascii="Palatino Linotype" w:eastAsia="Times New Roman" w:hAnsi="Palatino Linotype" w:cs="Arial"/>
          <w:i/>
          <w:sz w:val="22"/>
          <w:szCs w:val="22"/>
        </w:rPr>
      </w:pPr>
      <w:r w:rsidRPr="0062476F">
        <w:rPr>
          <w:rFonts w:ascii="Palatino Linotype" w:eastAsia="Times New Roman" w:hAnsi="Palatino Linotype" w:cs="Arial"/>
          <w:i/>
          <w:sz w:val="22"/>
          <w:szCs w:val="22"/>
        </w:rPr>
        <w:t>…</w:t>
      </w:r>
    </w:p>
    <w:p w14:paraId="1923A30E" w14:textId="77777777" w:rsidR="007B02B9" w:rsidRPr="0062476F" w:rsidRDefault="007B02B9" w:rsidP="00D1373C">
      <w:pPr>
        <w:spacing w:before="240" w:after="240" w:line="360" w:lineRule="auto"/>
        <w:ind w:left="851" w:right="567"/>
        <w:jc w:val="both"/>
        <w:rPr>
          <w:rFonts w:ascii="Palatino Linotype" w:eastAsia="Times New Roman" w:hAnsi="Palatino Linotype" w:cs="Times New Roman"/>
          <w:i/>
          <w:color w:val="000000"/>
          <w:sz w:val="22"/>
          <w:szCs w:val="22"/>
        </w:rPr>
      </w:pPr>
      <w:r w:rsidRPr="0062476F">
        <w:rPr>
          <w:rFonts w:ascii="Palatino Linotype" w:eastAsia="Times New Roman" w:hAnsi="Palatino Linotype" w:cs="Times New Roman"/>
          <w:i/>
          <w:color w:val="000000"/>
          <w:sz w:val="22"/>
          <w:szCs w:val="22"/>
        </w:rPr>
        <w:t>b) Las partes o los actos impugnados sean iguales</w:t>
      </w:r>
    </w:p>
    <w:p w14:paraId="0733177F" w14:textId="77777777" w:rsidR="007B02B9" w:rsidRPr="0062476F" w:rsidRDefault="007B02B9" w:rsidP="00D1373C">
      <w:pPr>
        <w:autoSpaceDE w:val="0"/>
        <w:autoSpaceDN w:val="0"/>
        <w:adjustRightInd w:val="0"/>
        <w:spacing w:before="240" w:after="240" w:line="360" w:lineRule="auto"/>
        <w:ind w:left="851" w:right="567"/>
        <w:contextualSpacing/>
        <w:jc w:val="both"/>
        <w:rPr>
          <w:rFonts w:ascii="Palatino Linotype" w:eastAsia="Times New Roman" w:hAnsi="Palatino Linotype" w:cs="Arial"/>
          <w:i/>
          <w:sz w:val="22"/>
          <w:szCs w:val="22"/>
        </w:rPr>
      </w:pPr>
      <w:r w:rsidRPr="0062476F">
        <w:rPr>
          <w:rFonts w:ascii="Palatino Linotype" w:eastAsia="Times New Roman" w:hAnsi="Palatino Linotype" w:cs="Arial"/>
          <w:i/>
          <w:sz w:val="22"/>
          <w:szCs w:val="22"/>
        </w:rPr>
        <w:t>c) Cuando se trate del mismo solicitante, el mismo SUJETO OBLIGADO, aunque se trate de solicitudes diversas;</w:t>
      </w:r>
    </w:p>
    <w:p w14:paraId="5F04E6BD" w14:textId="2FD4D3B5" w:rsidR="00154EF0" w:rsidRPr="0062476F" w:rsidRDefault="007B02B9" w:rsidP="00D1373C">
      <w:pPr>
        <w:autoSpaceDE w:val="0"/>
        <w:autoSpaceDN w:val="0"/>
        <w:adjustRightInd w:val="0"/>
        <w:spacing w:before="240" w:after="240" w:line="360" w:lineRule="auto"/>
        <w:ind w:left="851" w:right="567"/>
        <w:contextualSpacing/>
        <w:jc w:val="both"/>
        <w:rPr>
          <w:rFonts w:ascii="Palatino Linotype" w:eastAsia="Times New Roman" w:hAnsi="Palatino Linotype" w:cs="Arial"/>
          <w:i/>
          <w:sz w:val="22"/>
          <w:szCs w:val="22"/>
        </w:rPr>
      </w:pPr>
      <w:r w:rsidRPr="0062476F">
        <w:rPr>
          <w:rFonts w:ascii="Palatino Linotype" w:eastAsia="Times New Roman" w:hAnsi="Palatino Linotype" w:cs="Arial"/>
          <w:i/>
          <w:sz w:val="22"/>
          <w:szCs w:val="22"/>
        </w:rPr>
        <w:lastRenderedPageBreak/>
        <w:t>(…)</w:t>
      </w:r>
    </w:p>
    <w:p w14:paraId="795C8309" w14:textId="77777777" w:rsidR="001A2857" w:rsidRPr="0062476F" w:rsidRDefault="001A2857" w:rsidP="00C42134">
      <w:pPr>
        <w:pStyle w:val="Prrafodelista"/>
        <w:numPr>
          <w:ilvl w:val="0"/>
          <w:numId w:val="2"/>
        </w:numPr>
        <w:spacing w:before="240" w:after="240" w:line="360" w:lineRule="auto"/>
        <w:jc w:val="both"/>
        <w:rPr>
          <w:rFonts w:ascii="Palatino Linotype" w:hAnsi="Palatino Linotype"/>
        </w:rPr>
      </w:pPr>
      <w:r w:rsidRPr="0062476F">
        <w:rPr>
          <w:rFonts w:ascii="Palatino Linotype" w:hAnsi="Palatino Linotype"/>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6D1BECF3" w14:textId="77777777" w:rsidR="001A2857" w:rsidRPr="0062476F" w:rsidRDefault="001A2857" w:rsidP="001E74A5">
      <w:pPr>
        <w:pStyle w:val="Prrafodelista"/>
        <w:spacing w:before="240" w:after="240" w:line="360" w:lineRule="auto"/>
        <w:ind w:left="360"/>
        <w:jc w:val="both"/>
        <w:rPr>
          <w:rFonts w:ascii="Palatino Linotype" w:hAnsi="Palatino Linotype"/>
          <w:i/>
          <w:sz w:val="22"/>
          <w:szCs w:val="22"/>
        </w:rPr>
      </w:pPr>
    </w:p>
    <w:p w14:paraId="635E09B5" w14:textId="77777777" w:rsidR="001A2857" w:rsidRPr="0062476F" w:rsidRDefault="001A2857" w:rsidP="001E74A5">
      <w:pPr>
        <w:pStyle w:val="Prrafodelista"/>
        <w:spacing w:before="240" w:after="240" w:line="360" w:lineRule="auto"/>
        <w:ind w:left="709" w:right="616"/>
        <w:jc w:val="center"/>
        <w:rPr>
          <w:rFonts w:ascii="Palatino Linotype" w:hAnsi="Palatino Linotype"/>
          <w:b/>
          <w:i/>
          <w:sz w:val="22"/>
          <w:szCs w:val="22"/>
        </w:rPr>
      </w:pPr>
      <w:r w:rsidRPr="0062476F">
        <w:rPr>
          <w:rFonts w:ascii="Palatino Linotype" w:hAnsi="Palatino Linotype"/>
          <w:b/>
          <w:i/>
          <w:sz w:val="22"/>
          <w:szCs w:val="22"/>
        </w:rPr>
        <w:t>Código de Procedimientos Administrativos del Estado de México</w:t>
      </w:r>
    </w:p>
    <w:p w14:paraId="29A74018" w14:textId="77777777" w:rsidR="001A2857" w:rsidRPr="0062476F" w:rsidRDefault="001A2857" w:rsidP="001E74A5">
      <w:pPr>
        <w:pStyle w:val="Prrafodelista"/>
        <w:spacing w:before="240" w:after="240" w:line="360" w:lineRule="auto"/>
        <w:ind w:left="709" w:right="616"/>
        <w:jc w:val="both"/>
        <w:rPr>
          <w:rFonts w:ascii="Palatino Linotype" w:hAnsi="Palatino Linotype"/>
          <w:i/>
          <w:sz w:val="22"/>
          <w:szCs w:val="22"/>
        </w:rPr>
      </w:pPr>
      <w:r w:rsidRPr="0062476F">
        <w:rPr>
          <w:rFonts w:ascii="Palatino Linotype" w:hAnsi="Palatino Linotype"/>
          <w:i/>
          <w:sz w:val="22"/>
          <w:szCs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0529C4F" w14:textId="77777777" w:rsidR="001A2857" w:rsidRPr="0062476F" w:rsidRDefault="001A2857" w:rsidP="001E74A5">
      <w:pPr>
        <w:pStyle w:val="Prrafodelista"/>
        <w:spacing w:before="240" w:after="240" w:line="360" w:lineRule="auto"/>
        <w:ind w:left="709" w:right="616"/>
        <w:jc w:val="both"/>
        <w:rPr>
          <w:rFonts w:ascii="Palatino Linotype" w:hAnsi="Palatino Linotype"/>
          <w:i/>
          <w:sz w:val="22"/>
          <w:szCs w:val="22"/>
        </w:rPr>
      </w:pPr>
    </w:p>
    <w:p w14:paraId="4C433008" w14:textId="4BFE9F0B" w:rsidR="001A2857" w:rsidRPr="0062476F" w:rsidRDefault="001A2857" w:rsidP="001E74A5">
      <w:pPr>
        <w:pStyle w:val="Prrafodelista"/>
        <w:spacing w:before="240" w:after="240" w:line="360" w:lineRule="auto"/>
        <w:ind w:left="709" w:right="616"/>
        <w:jc w:val="center"/>
        <w:rPr>
          <w:rFonts w:ascii="Palatino Linotype" w:hAnsi="Palatino Linotype"/>
          <w:b/>
          <w:i/>
          <w:sz w:val="22"/>
          <w:szCs w:val="22"/>
        </w:rPr>
      </w:pPr>
      <w:r w:rsidRPr="0062476F">
        <w:rPr>
          <w:rFonts w:ascii="Palatino Linotype" w:hAnsi="Palatino Linotype"/>
          <w:b/>
          <w:i/>
          <w:sz w:val="22"/>
          <w:szCs w:val="22"/>
        </w:rPr>
        <w:t>Ley de Transparencia y Acceso a la Información Pública del Estado de México y Municipios</w:t>
      </w:r>
    </w:p>
    <w:p w14:paraId="489678A0" w14:textId="77777777" w:rsidR="001A2857" w:rsidRPr="0062476F" w:rsidRDefault="001A2857" w:rsidP="001E74A5">
      <w:pPr>
        <w:pStyle w:val="Prrafodelista"/>
        <w:spacing w:before="240" w:after="240" w:line="360" w:lineRule="auto"/>
        <w:ind w:left="709" w:right="616"/>
        <w:jc w:val="both"/>
        <w:rPr>
          <w:rFonts w:ascii="Palatino Linotype" w:hAnsi="Palatino Linotype"/>
          <w:i/>
          <w:sz w:val="22"/>
          <w:szCs w:val="22"/>
        </w:rPr>
      </w:pPr>
      <w:r w:rsidRPr="0062476F">
        <w:rPr>
          <w:rFonts w:ascii="Palatino Linotype" w:hAnsi="Palatino Linotype"/>
          <w:i/>
          <w:sz w:val="22"/>
          <w:szCs w:val="22"/>
        </w:rPr>
        <w:t>“Artículo 195. En la tramitación del recurso de revisión se aplicarán supletoriamente las disposiciones contenidas en el Código de Procedimientos Administrativos del Estado de México.”</w:t>
      </w:r>
    </w:p>
    <w:p w14:paraId="4F9E642C" w14:textId="77777777" w:rsidR="001A2857" w:rsidRPr="0062476F" w:rsidRDefault="001A2857" w:rsidP="001E74A5">
      <w:pPr>
        <w:pStyle w:val="Prrafodelista"/>
        <w:spacing w:before="240" w:after="240" w:line="360" w:lineRule="auto"/>
        <w:ind w:left="709" w:right="616"/>
        <w:jc w:val="both"/>
        <w:rPr>
          <w:rFonts w:ascii="Palatino Linotype" w:hAnsi="Palatino Linotype"/>
          <w:sz w:val="22"/>
          <w:szCs w:val="22"/>
        </w:rPr>
      </w:pPr>
      <w:r w:rsidRPr="0062476F">
        <w:rPr>
          <w:rFonts w:ascii="Palatino Linotype" w:hAnsi="Palatino Linotype"/>
          <w:sz w:val="22"/>
          <w:szCs w:val="22"/>
        </w:rPr>
        <w:t>(Énfasis añadido)</w:t>
      </w:r>
    </w:p>
    <w:p w14:paraId="05E89B62" w14:textId="77777777" w:rsidR="00674701" w:rsidRPr="0062476F" w:rsidRDefault="00674701" w:rsidP="001E74A5">
      <w:pPr>
        <w:pStyle w:val="Prrafodelista"/>
        <w:spacing w:before="240" w:after="240" w:line="360" w:lineRule="auto"/>
        <w:ind w:left="709" w:right="616"/>
        <w:jc w:val="both"/>
        <w:rPr>
          <w:rFonts w:ascii="Palatino Linotype" w:hAnsi="Palatino Linotype"/>
          <w:sz w:val="22"/>
          <w:szCs w:val="22"/>
        </w:rPr>
      </w:pPr>
    </w:p>
    <w:p w14:paraId="610AE49A" w14:textId="3EB5BC1A" w:rsidR="006D52D1" w:rsidRPr="0062476F" w:rsidRDefault="00FE49E3" w:rsidP="006F672F">
      <w:pPr>
        <w:pStyle w:val="Prrafodelista"/>
        <w:numPr>
          <w:ilvl w:val="0"/>
          <w:numId w:val="2"/>
        </w:numPr>
        <w:spacing w:before="240" w:after="240" w:line="360" w:lineRule="auto"/>
        <w:jc w:val="both"/>
        <w:rPr>
          <w:rFonts w:ascii="Palatino Linotype" w:hAnsi="Palatino Linotype"/>
          <w:i/>
          <w:sz w:val="22"/>
          <w:szCs w:val="22"/>
        </w:rPr>
      </w:pPr>
      <w:r w:rsidRPr="0062476F">
        <w:rPr>
          <w:rFonts w:ascii="Palatino Linotype" w:eastAsia="Calibri" w:hAnsi="Palatino Linotype" w:cs="Arial"/>
          <w:lang w:val="es-ES"/>
        </w:rPr>
        <w:lastRenderedPageBreak/>
        <w:t xml:space="preserve">El </w:t>
      </w:r>
      <w:r w:rsidR="0004686A" w:rsidRPr="0062476F">
        <w:rPr>
          <w:rFonts w:ascii="Palatino Linotype" w:eastAsia="Calibri" w:hAnsi="Palatino Linotype" w:cs="Arial"/>
          <w:lang w:val="es-ES"/>
        </w:rPr>
        <w:t xml:space="preserve">Comisionado Ponente con fundamento en lo dispuesto por el artículo 185 fracción II de la ley de la materia, a través </w:t>
      </w:r>
      <w:r w:rsidR="00A755EC" w:rsidRPr="0062476F">
        <w:rPr>
          <w:rFonts w:ascii="Palatino Linotype" w:eastAsia="Calibri" w:hAnsi="Palatino Linotype" w:cs="Arial"/>
          <w:lang w:val="es-ES"/>
        </w:rPr>
        <w:t xml:space="preserve">de </w:t>
      </w:r>
      <w:r w:rsidR="004C20F2" w:rsidRPr="0062476F">
        <w:rPr>
          <w:rFonts w:ascii="Palatino Linotype" w:eastAsia="Calibri" w:hAnsi="Palatino Linotype" w:cs="Arial"/>
          <w:lang w:val="es-ES"/>
        </w:rPr>
        <w:t>los</w:t>
      </w:r>
      <w:r w:rsidR="0004686A" w:rsidRPr="0062476F">
        <w:rPr>
          <w:rFonts w:ascii="Palatino Linotype" w:eastAsia="Calibri" w:hAnsi="Palatino Linotype" w:cs="Arial"/>
          <w:lang w:val="es-ES"/>
        </w:rPr>
        <w:t xml:space="preserve"> </w:t>
      </w:r>
      <w:r w:rsidR="00B81371" w:rsidRPr="0062476F">
        <w:rPr>
          <w:rFonts w:ascii="Palatino Linotype" w:eastAsia="Calibri" w:hAnsi="Palatino Linotype" w:cs="Arial"/>
          <w:lang w:val="es-ES"/>
        </w:rPr>
        <w:t>acuerdo</w:t>
      </w:r>
      <w:r w:rsidR="004C20F2" w:rsidRPr="0062476F">
        <w:rPr>
          <w:rFonts w:ascii="Palatino Linotype" w:eastAsia="Calibri" w:hAnsi="Palatino Linotype" w:cs="Arial"/>
          <w:lang w:val="es-ES"/>
        </w:rPr>
        <w:t>s</w:t>
      </w:r>
      <w:r w:rsidR="00B81371" w:rsidRPr="0062476F">
        <w:rPr>
          <w:rFonts w:ascii="Palatino Linotype" w:eastAsia="Calibri" w:hAnsi="Palatino Linotype" w:cs="Arial"/>
          <w:lang w:val="es-ES"/>
        </w:rPr>
        <w:t xml:space="preserve"> </w:t>
      </w:r>
      <w:r w:rsidR="00F147C6" w:rsidRPr="0062476F">
        <w:rPr>
          <w:rFonts w:ascii="Palatino Linotype" w:eastAsia="Calibri" w:hAnsi="Palatino Linotype" w:cs="Arial"/>
          <w:lang w:val="es-ES"/>
        </w:rPr>
        <w:t xml:space="preserve">de admisión </w:t>
      </w:r>
      <w:r w:rsidR="00B81371" w:rsidRPr="0062476F">
        <w:rPr>
          <w:rFonts w:ascii="Palatino Linotype" w:eastAsia="Calibri" w:hAnsi="Palatino Linotype" w:cs="Arial"/>
          <w:lang w:val="es-ES"/>
        </w:rPr>
        <w:t xml:space="preserve">de fecha </w:t>
      </w:r>
      <w:r w:rsidR="00995481" w:rsidRPr="0062476F">
        <w:rPr>
          <w:rFonts w:ascii="Palatino Linotype" w:eastAsia="Calibri" w:hAnsi="Palatino Linotype" w:cs="Arial"/>
          <w:lang w:val="es-ES"/>
        </w:rPr>
        <w:t>veinti</w:t>
      </w:r>
      <w:r w:rsidR="00E24D4B" w:rsidRPr="0062476F">
        <w:rPr>
          <w:rFonts w:ascii="Palatino Linotype" w:eastAsia="Calibri" w:hAnsi="Palatino Linotype" w:cs="Arial"/>
          <w:lang w:val="es-ES"/>
        </w:rPr>
        <w:t>cuatro</w:t>
      </w:r>
      <w:r w:rsidR="00995481" w:rsidRPr="0062476F">
        <w:rPr>
          <w:rFonts w:ascii="Palatino Linotype" w:eastAsia="Calibri" w:hAnsi="Palatino Linotype" w:cs="Arial"/>
          <w:lang w:val="es-ES"/>
        </w:rPr>
        <w:t xml:space="preserve"> (2</w:t>
      </w:r>
      <w:r w:rsidR="00E24D4B" w:rsidRPr="0062476F">
        <w:rPr>
          <w:rFonts w:ascii="Palatino Linotype" w:eastAsia="Calibri" w:hAnsi="Palatino Linotype" w:cs="Arial"/>
          <w:lang w:val="es-ES"/>
        </w:rPr>
        <w:t>4</w:t>
      </w:r>
      <w:r w:rsidR="00995481" w:rsidRPr="0062476F">
        <w:rPr>
          <w:rFonts w:ascii="Palatino Linotype" w:eastAsia="Calibri" w:hAnsi="Palatino Linotype" w:cs="Arial"/>
          <w:lang w:val="es-ES"/>
        </w:rPr>
        <w:t>)</w:t>
      </w:r>
      <w:r w:rsidR="006B12CA" w:rsidRPr="0062476F">
        <w:rPr>
          <w:rFonts w:ascii="Palatino Linotype" w:eastAsia="Calibri" w:hAnsi="Palatino Linotype" w:cs="Arial"/>
          <w:lang w:val="es-ES"/>
        </w:rPr>
        <w:t xml:space="preserve"> de </w:t>
      </w:r>
      <w:r w:rsidR="00E24D4B" w:rsidRPr="0062476F">
        <w:rPr>
          <w:rFonts w:ascii="Palatino Linotype" w:eastAsia="Calibri" w:hAnsi="Palatino Linotype" w:cs="Arial"/>
          <w:lang w:val="es-ES"/>
        </w:rPr>
        <w:t>mayo</w:t>
      </w:r>
      <w:r w:rsidR="006B12CA" w:rsidRPr="0062476F">
        <w:rPr>
          <w:rFonts w:ascii="Palatino Linotype" w:eastAsia="Calibri" w:hAnsi="Palatino Linotype" w:cs="Arial"/>
          <w:lang w:val="es-ES"/>
        </w:rPr>
        <w:t xml:space="preserve"> del año en curso</w:t>
      </w:r>
      <w:r w:rsidR="006A1047" w:rsidRPr="0062476F">
        <w:rPr>
          <w:rFonts w:ascii="Palatino Linotype" w:eastAsia="Calibri" w:hAnsi="Palatino Linotype" w:cs="Arial"/>
          <w:lang w:val="es-ES"/>
        </w:rPr>
        <w:t xml:space="preserve">, </w:t>
      </w:r>
      <w:r w:rsidR="00B81371" w:rsidRPr="0062476F">
        <w:rPr>
          <w:rFonts w:ascii="Palatino Linotype" w:eastAsia="Calibri" w:hAnsi="Palatino Linotype" w:cs="Arial"/>
          <w:lang w:val="es-ES"/>
        </w:rPr>
        <w:t xml:space="preserve">puso a </w:t>
      </w:r>
      <w:r w:rsidR="00875167" w:rsidRPr="0062476F">
        <w:rPr>
          <w:rFonts w:ascii="Palatino Linotype" w:eastAsia="Calibri" w:hAnsi="Palatino Linotype" w:cs="Arial"/>
          <w:lang w:val="es-ES"/>
        </w:rPr>
        <w:t>disposición</w:t>
      </w:r>
      <w:r w:rsidR="00B81371" w:rsidRPr="0062476F">
        <w:rPr>
          <w:rFonts w:ascii="Palatino Linotype" w:eastAsia="Calibri" w:hAnsi="Palatino Linotype" w:cs="Arial"/>
          <w:lang w:val="es-ES"/>
        </w:rPr>
        <w:t xml:space="preserve"> de las partes l</w:t>
      </w:r>
      <w:r w:rsidR="001D0E73" w:rsidRPr="0062476F">
        <w:rPr>
          <w:rFonts w:ascii="Palatino Linotype" w:eastAsia="Calibri" w:hAnsi="Palatino Linotype" w:cs="Arial"/>
          <w:lang w:val="es-ES"/>
        </w:rPr>
        <w:t>os</w:t>
      </w:r>
      <w:r w:rsidR="00B81371" w:rsidRPr="0062476F">
        <w:rPr>
          <w:rFonts w:ascii="Palatino Linotype" w:eastAsia="Calibri" w:hAnsi="Palatino Linotype" w:cs="Arial"/>
          <w:lang w:val="es-ES"/>
        </w:rPr>
        <w:t xml:space="preserve"> expediente</w:t>
      </w:r>
      <w:r w:rsidR="001D0E73" w:rsidRPr="0062476F">
        <w:rPr>
          <w:rFonts w:ascii="Palatino Linotype" w:eastAsia="Calibri" w:hAnsi="Palatino Linotype" w:cs="Arial"/>
          <w:lang w:val="es-ES"/>
        </w:rPr>
        <w:t>s</w:t>
      </w:r>
      <w:r w:rsidR="00B81371" w:rsidRPr="0062476F">
        <w:rPr>
          <w:rFonts w:ascii="Palatino Linotype" w:eastAsia="Calibri" w:hAnsi="Palatino Linotype" w:cs="Arial"/>
          <w:lang w:val="es-ES"/>
        </w:rPr>
        <w:t xml:space="preserve"> electrónico</w:t>
      </w:r>
      <w:r w:rsidR="001D0E73" w:rsidRPr="0062476F">
        <w:rPr>
          <w:rFonts w:ascii="Palatino Linotype" w:eastAsia="Calibri" w:hAnsi="Palatino Linotype" w:cs="Arial"/>
          <w:lang w:val="es-ES"/>
        </w:rPr>
        <w:t>s</w:t>
      </w:r>
      <w:r w:rsidR="00B81371" w:rsidRPr="0062476F">
        <w:rPr>
          <w:rFonts w:ascii="Palatino Linotype" w:eastAsia="Calibri" w:hAnsi="Palatino Linotype" w:cs="Arial"/>
          <w:lang w:val="es-ES"/>
        </w:rPr>
        <w:t xml:space="preserve"> </w:t>
      </w:r>
      <w:r w:rsidR="00B81371" w:rsidRPr="0062476F">
        <w:rPr>
          <w:rFonts w:ascii="Palatino Linotype" w:eastAsia="Calibri" w:hAnsi="Palatino Linotype" w:cs="Arial"/>
        </w:rPr>
        <w:t xml:space="preserve">vía </w:t>
      </w:r>
      <w:r w:rsidR="00B81371" w:rsidRPr="0062476F">
        <w:rPr>
          <w:rFonts w:ascii="Palatino Linotype" w:eastAsia="Calibri" w:hAnsi="Palatino Linotype" w:cs="Arial"/>
          <w:lang w:val="es-ES"/>
        </w:rPr>
        <w:t xml:space="preserve">Sistema de Acceso a la Información Mexiquense </w:t>
      </w:r>
      <w:r w:rsidR="00AF004E" w:rsidRPr="0062476F">
        <w:rPr>
          <w:rFonts w:ascii="Palatino Linotype" w:eastAsia="Calibri" w:hAnsi="Palatino Linotype" w:cs="Arial"/>
          <w:b/>
          <w:lang w:val="es-ES"/>
        </w:rPr>
        <w:t>(</w:t>
      </w:r>
      <w:r w:rsidR="00B81371" w:rsidRPr="0062476F">
        <w:rPr>
          <w:rFonts w:ascii="Palatino Linotype" w:eastAsia="Calibri" w:hAnsi="Palatino Linotype" w:cs="Arial"/>
          <w:b/>
          <w:lang w:val="es-ES"/>
        </w:rPr>
        <w:t>SAIMEX</w:t>
      </w:r>
      <w:r w:rsidR="00AF004E" w:rsidRPr="0062476F">
        <w:rPr>
          <w:rFonts w:ascii="Palatino Linotype" w:eastAsia="Calibri" w:hAnsi="Palatino Linotype" w:cs="Arial"/>
          <w:b/>
          <w:lang w:val="es-ES"/>
        </w:rPr>
        <w:t>)</w:t>
      </w:r>
      <w:r w:rsidR="00B81371" w:rsidRPr="0062476F">
        <w:rPr>
          <w:rFonts w:ascii="Palatino Linotype" w:eastAsia="Calibri" w:hAnsi="Palatino Linotype" w:cs="Arial"/>
          <w:b/>
          <w:lang w:val="es-ES"/>
        </w:rPr>
        <w:t xml:space="preserve"> </w:t>
      </w:r>
      <w:r w:rsidR="00B81371" w:rsidRPr="0062476F">
        <w:rPr>
          <w:rFonts w:ascii="Palatino Linotype" w:eastAsia="Calibri" w:hAnsi="Palatino Linotype" w:cs="Arial"/>
          <w:lang w:val="es-ES"/>
        </w:rPr>
        <w:t xml:space="preserve">a efecto de que en un plazo máximo de siete días </w:t>
      </w:r>
      <w:r w:rsidR="00875167" w:rsidRPr="0062476F">
        <w:rPr>
          <w:rFonts w:ascii="Palatino Linotype" w:eastAsia="Calibri" w:hAnsi="Palatino Linotype" w:cs="Arial"/>
          <w:lang w:val="es-ES"/>
        </w:rPr>
        <w:t>manifestaran</w:t>
      </w:r>
      <w:r w:rsidR="00B81371" w:rsidRPr="0062476F">
        <w:rPr>
          <w:rFonts w:ascii="Palatino Linotype" w:eastAsia="Calibri" w:hAnsi="Palatino Linotype" w:cs="Arial"/>
          <w:lang w:val="es-ES"/>
        </w:rPr>
        <w:t xml:space="preserve"> lo que a</w:t>
      </w:r>
      <w:r w:rsidR="003A2029" w:rsidRPr="0062476F">
        <w:rPr>
          <w:rFonts w:ascii="Palatino Linotype" w:eastAsia="Calibri" w:hAnsi="Palatino Linotype" w:cs="Arial"/>
          <w:lang w:val="es-ES"/>
        </w:rPr>
        <w:t xml:space="preserve"> su</w:t>
      </w:r>
      <w:r w:rsidR="00B81371" w:rsidRPr="0062476F">
        <w:rPr>
          <w:rFonts w:ascii="Palatino Linotype" w:eastAsia="Calibri" w:hAnsi="Palatino Linotype" w:cs="Arial"/>
          <w:lang w:val="es-ES"/>
        </w:rPr>
        <w:t xml:space="preserve"> derecho conviniera</w:t>
      </w:r>
      <w:r w:rsidR="00875167" w:rsidRPr="0062476F">
        <w:rPr>
          <w:rFonts w:ascii="Palatino Linotype" w:eastAsia="Calibri" w:hAnsi="Palatino Linotype" w:cs="Arial"/>
          <w:lang w:val="es-ES"/>
        </w:rPr>
        <w:t>n</w:t>
      </w:r>
      <w:r w:rsidR="00032493" w:rsidRPr="0062476F">
        <w:rPr>
          <w:rFonts w:ascii="Palatino Linotype" w:eastAsia="Calibri" w:hAnsi="Palatino Linotype" w:cs="Arial"/>
          <w:lang w:val="es-ES"/>
        </w:rPr>
        <w:t>,</w:t>
      </w:r>
      <w:r w:rsidR="00B81371" w:rsidRPr="0062476F">
        <w:rPr>
          <w:rFonts w:ascii="Palatino Linotype" w:eastAsia="Calibri" w:hAnsi="Palatino Linotype" w:cs="Arial"/>
          <w:lang w:val="es-ES"/>
        </w:rPr>
        <w:t xml:space="preserve"> </w:t>
      </w:r>
      <w:r w:rsidR="00875167" w:rsidRPr="0062476F">
        <w:rPr>
          <w:rFonts w:ascii="Palatino Linotype" w:eastAsia="Calibri" w:hAnsi="Palatino Linotype" w:cs="Arial"/>
          <w:lang w:val="es-ES"/>
        </w:rPr>
        <w:t>ofrecieran pruebas y</w:t>
      </w:r>
      <w:r w:rsidR="00132C06" w:rsidRPr="0062476F">
        <w:rPr>
          <w:rFonts w:ascii="Palatino Linotype" w:eastAsia="Calibri" w:hAnsi="Palatino Linotype" w:cs="Arial"/>
          <w:lang w:val="es-ES"/>
        </w:rPr>
        <w:t xml:space="preserve"> </w:t>
      </w:r>
      <w:r w:rsidR="00875167" w:rsidRPr="0062476F">
        <w:rPr>
          <w:rFonts w:ascii="Palatino Linotype" w:eastAsia="Calibri" w:hAnsi="Palatino Linotype" w:cs="Arial"/>
          <w:lang w:val="es-ES"/>
        </w:rPr>
        <w:t>alegatos según corresponda a</w:t>
      </w:r>
      <w:r w:rsidR="004C20F2" w:rsidRPr="0062476F">
        <w:rPr>
          <w:rFonts w:ascii="Palatino Linotype" w:eastAsia="Calibri" w:hAnsi="Palatino Linotype" w:cs="Arial"/>
          <w:lang w:val="es-ES"/>
        </w:rPr>
        <w:t xml:space="preserve"> </w:t>
      </w:r>
      <w:r w:rsidR="00875167" w:rsidRPr="0062476F">
        <w:rPr>
          <w:rFonts w:ascii="Palatino Linotype" w:eastAsia="Calibri" w:hAnsi="Palatino Linotype" w:cs="Arial"/>
          <w:lang w:val="es-ES"/>
        </w:rPr>
        <w:t>l</w:t>
      </w:r>
      <w:r w:rsidR="004C20F2" w:rsidRPr="0062476F">
        <w:rPr>
          <w:rFonts w:ascii="Palatino Linotype" w:eastAsia="Calibri" w:hAnsi="Palatino Linotype" w:cs="Arial"/>
          <w:lang w:val="es-ES"/>
        </w:rPr>
        <w:t>os</w:t>
      </w:r>
      <w:r w:rsidR="00875167" w:rsidRPr="0062476F">
        <w:rPr>
          <w:rFonts w:ascii="Palatino Linotype" w:eastAsia="Calibri" w:hAnsi="Palatino Linotype" w:cs="Arial"/>
          <w:lang w:val="es-ES"/>
        </w:rPr>
        <w:t xml:space="preserve"> caso</w:t>
      </w:r>
      <w:r w:rsidR="004C20F2" w:rsidRPr="0062476F">
        <w:rPr>
          <w:rFonts w:ascii="Palatino Linotype" w:eastAsia="Calibri" w:hAnsi="Palatino Linotype" w:cs="Arial"/>
          <w:lang w:val="es-ES"/>
        </w:rPr>
        <w:t>s</w:t>
      </w:r>
      <w:r w:rsidR="00875167" w:rsidRPr="0062476F">
        <w:rPr>
          <w:rFonts w:ascii="Palatino Linotype" w:eastAsia="Calibri" w:hAnsi="Palatino Linotype" w:cs="Arial"/>
          <w:lang w:val="es-ES"/>
        </w:rPr>
        <w:t xml:space="preserve"> concreto</w:t>
      </w:r>
      <w:r w:rsidR="004C20F2" w:rsidRPr="0062476F">
        <w:rPr>
          <w:rFonts w:ascii="Palatino Linotype" w:eastAsia="Calibri" w:hAnsi="Palatino Linotype" w:cs="Arial"/>
          <w:lang w:val="es-ES"/>
        </w:rPr>
        <w:t>s</w:t>
      </w:r>
      <w:r w:rsidR="00875167" w:rsidRPr="0062476F">
        <w:rPr>
          <w:rFonts w:ascii="Palatino Linotype" w:eastAsia="Calibri" w:hAnsi="Palatino Linotype" w:cs="Arial"/>
          <w:lang w:val="es-ES"/>
        </w:rPr>
        <w:t xml:space="preserve">, </w:t>
      </w:r>
      <w:r w:rsidR="00F147C6" w:rsidRPr="0062476F">
        <w:rPr>
          <w:rFonts w:ascii="Palatino Linotype" w:eastAsia="Calibri" w:hAnsi="Palatino Linotype" w:cs="Arial"/>
          <w:lang w:val="es-ES"/>
        </w:rPr>
        <w:t>de esta forma</w:t>
      </w:r>
      <w:r w:rsidR="00875167" w:rsidRPr="0062476F">
        <w:rPr>
          <w:rFonts w:ascii="Palatino Linotype" w:eastAsia="Calibri" w:hAnsi="Palatino Linotype" w:cs="Arial"/>
          <w:lang w:val="es-ES"/>
        </w:rPr>
        <w:t xml:space="preserve"> para que el </w:t>
      </w:r>
      <w:r w:rsidR="00875167" w:rsidRPr="0062476F">
        <w:rPr>
          <w:rFonts w:ascii="Palatino Linotype" w:eastAsia="Calibri" w:hAnsi="Palatino Linotype" w:cs="Arial"/>
          <w:b/>
          <w:lang w:val="es-ES"/>
        </w:rPr>
        <w:t>SUJETO OBLIGADO</w:t>
      </w:r>
      <w:r w:rsidR="00875167" w:rsidRPr="0062476F">
        <w:rPr>
          <w:rFonts w:ascii="Palatino Linotype" w:eastAsia="Calibri" w:hAnsi="Palatino Linotype" w:cs="Arial"/>
          <w:lang w:val="es-ES"/>
        </w:rPr>
        <w:t xml:space="preserve"> </w:t>
      </w:r>
      <w:r w:rsidR="00B81371" w:rsidRPr="0062476F">
        <w:rPr>
          <w:rFonts w:ascii="Palatino Linotype" w:eastAsia="Calibri" w:hAnsi="Palatino Linotype" w:cs="Arial"/>
          <w:lang w:val="es-ES"/>
        </w:rPr>
        <w:t>presentará el Informe Justificado</w:t>
      </w:r>
      <w:r w:rsidR="00875167" w:rsidRPr="0062476F">
        <w:rPr>
          <w:rFonts w:ascii="Palatino Linotype" w:eastAsia="Calibri" w:hAnsi="Palatino Linotype" w:cs="Arial"/>
          <w:lang w:val="es-ES"/>
        </w:rPr>
        <w:t xml:space="preserve"> procedente</w:t>
      </w:r>
      <w:r w:rsidR="00082D11" w:rsidRPr="0062476F">
        <w:rPr>
          <w:rFonts w:ascii="Palatino Linotype" w:eastAsia="Calibri" w:hAnsi="Palatino Linotype" w:cs="Arial"/>
          <w:lang w:val="es-ES"/>
        </w:rPr>
        <w:t>.</w:t>
      </w:r>
    </w:p>
    <w:p w14:paraId="43927B00" w14:textId="77777777" w:rsidR="0051016E" w:rsidRPr="0062476F" w:rsidRDefault="0051016E" w:rsidP="001E74A5">
      <w:pPr>
        <w:pStyle w:val="Prrafodelista"/>
        <w:spacing w:before="240" w:after="240" w:line="360" w:lineRule="auto"/>
        <w:ind w:left="360"/>
        <w:jc w:val="both"/>
        <w:rPr>
          <w:rFonts w:ascii="Palatino Linotype" w:hAnsi="Palatino Linotype"/>
          <w:i/>
          <w:sz w:val="22"/>
          <w:szCs w:val="22"/>
        </w:rPr>
      </w:pPr>
    </w:p>
    <w:p w14:paraId="2FE1B21D" w14:textId="5A96CFB3" w:rsidR="001B3659" w:rsidRPr="0062476F" w:rsidRDefault="00A01C26" w:rsidP="00BD7C75">
      <w:pPr>
        <w:pStyle w:val="Prrafodelista"/>
        <w:numPr>
          <w:ilvl w:val="0"/>
          <w:numId w:val="2"/>
        </w:numPr>
        <w:spacing w:before="240" w:after="240" w:line="360" w:lineRule="auto"/>
        <w:jc w:val="both"/>
        <w:rPr>
          <w:rFonts w:ascii="Palatino Linotype" w:hAnsi="Palatino Linotype"/>
          <w:i/>
          <w:sz w:val="22"/>
          <w:szCs w:val="22"/>
        </w:rPr>
      </w:pPr>
      <w:r w:rsidRPr="0062476F">
        <w:rPr>
          <w:rFonts w:ascii="Palatino Linotype" w:eastAsia="Calibri" w:hAnsi="Palatino Linotype" w:cs="Arial"/>
          <w:color w:val="000000" w:themeColor="text1"/>
          <w:lang w:val="es-ES"/>
        </w:rPr>
        <w:t xml:space="preserve">El </w:t>
      </w:r>
      <w:r w:rsidRPr="0062476F">
        <w:rPr>
          <w:rFonts w:ascii="Palatino Linotype" w:eastAsia="Calibri" w:hAnsi="Palatino Linotype" w:cs="Arial"/>
          <w:b/>
          <w:color w:val="000000" w:themeColor="text1"/>
          <w:lang w:val="es-ES"/>
        </w:rPr>
        <w:t>SUJETO OBLIGADO</w:t>
      </w:r>
      <w:r w:rsidRPr="0062476F">
        <w:rPr>
          <w:rFonts w:ascii="Palatino Linotype" w:eastAsia="Calibri" w:hAnsi="Palatino Linotype" w:cs="Arial"/>
          <w:color w:val="000000" w:themeColor="text1"/>
          <w:lang w:val="es-ES"/>
        </w:rPr>
        <w:t xml:space="preserve"> </w:t>
      </w:r>
      <w:r w:rsidR="00995481" w:rsidRPr="0062476F">
        <w:rPr>
          <w:rFonts w:ascii="Palatino Linotype" w:eastAsia="Calibri" w:hAnsi="Palatino Linotype" w:cs="Arial"/>
          <w:color w:val="000000" w:themeColor="text1"/>
          <w:lang w:val="es-ES"/>
        </w:rPr>
        <w:t>el día</w:t>
      </w:r>
      <w:r w:rsidR="001D0E73" w:rsidRPr="0062476F">
        <w:rPr>
          <w:rFonts w:ascii="Palatino Linotype" w:eastAsia="Calibri" w:hAnsi="Palatino Linotype" w:cs="Arial"/>
          <w:color w:val="000000" w:themeColor="text1"/>
          <w:lang w:val="es-ES"/>
        </w:rPr>
        <w:t xml:space="preserve"> </w:t>
      </w:r>
      <w:r w:rsidR="00995481" w:rsidRPr="0062476F">
        <w:rPr>
          <w:rFonts w:ascii="Palatino Linotype" w:eastAsia="Calibri" w:hAnsi="Palatino Linotype" w:cs="Arial"/>
          <w:color w:val="000000" w:themeColor="text1"/>
          <w:lang w:val="es-ES"/>
        </w:rPr>
        <w:t>ocho</w:t>
      </w:r>
      <w:r w:rsidR="001D0E73" w:rsidRPr="0062476F">
        <w:rPr>
          <w:rFonts w:ascii="Palatino Linotype" w:eastAsia="Calibri" w:hAnsi="Palatino Linotype" w:cs="Arial"/>
          <w:color w:val="000000" w:themeColor="text1"/>
          <w:lang w:val="es-ES"/>
        </w:rPr>
        <w:t xml:space="preserve"> (0</w:t>
      </w:r>
      <w:r w:rsidR="00995481" w:rsidRPr="0062476F">
        <w:rPr>
          <w:rFonts w:ascii="Palatino Linotype" w:eastAsia="Calibri" w:hAnsi="Palatino Linotype" w:cs="Arial"/>
          <w:color w:val="000000" w:themeColor="text1"/>
          <w:lang w:val="es-ES"/>
        </w:rPr>
        <w:t>8</w:t>
      </w:r>
      <w:r w:rsidR="001D0E73" w:rsidRPr="0062476F">
        <w:rPr>
          <w:rFonts w:ascii="Palatino Linotype" w:eastAsia="Calibri" w:hAnsi="Palatino Linotype" w:cs="Arial"/>
          <w:color w:val="000000" w:themeColor="text1"/>
          <w:lang w:val="es-ES"/>
        </w:rPr>
        <w:t xml:space="preserve">) de </w:t>
      </w:r>
      <w:r w:rsidR="00995481" w:rsidRPr="0062476F">
        <w:rPr>
          <w:rFonts w:ascii="Palatino Linotype" w:eastAsia="Calibri" w:hAnsi="Palatino Linotype" w:cs="Arial"/>
          <w:color w:val="000000" w:themeColor="text1"/>
          <w:lang w:val="es-ES"/>
        </w:rPr>
        <w:t>mayo</w:t>
      </w:r>
      <w:r w:rsidR="001D0E73" w:rsidRPr="0062476F">
        <w:rPr>
          <w:rFonts w:ascii="Palatino Linotype" w:eastAsia="Calibri" w:hAnsi="Palatino Linotype" w:cs="Arial"/>
          <w:color w:val="000000" w:themeColor="text1"/>
          <w:lang w:val="es-ES"/>
        </w:rPr>
        <w:t xml:space="preserve"> </w:t>
      </w:r>
      <w:r w:rsidR="00995481" w:rsidRPr="0062476F">
        <w:rPr>
          <w:rFonts w:ascii="Palatino Linotype" w:eastAsia="Calibri" w:hAnsi="Palatino Linotype" w:cs="Arial"/>
          <w:color w:val="000000" w:themeColor="text1"/>
          <w:lang w:val="es-ES"/>
        </w:rPr>
        <w:t xml:space="preserve">del año que transcurre, </w:t>
      </w:r>
      <w:r w:rsidR="001D0E73" w:rsidRPr="0062476F">
        <w:rPr>
          <w:rFonts w:ascii="Palatino Linotype" w:eastAsia="Calibri" w:hAnsi="Palatino Linotype" w:cs="Arial"/>
          <w:color w:val="000000" w:themeColor="text1"/>
          <w:lang w:val="es-ES"/>
        </w:rPr>
        <w:t>rindió</w:t>
      </w:r>
      <w:r w:rsidRPr="0062476F">
        <w:rPr>
          <w:rFonts w:ascii="Palatino Linotype" w:eastAsia="Calibri" w:hAnsi="Palatino Linotype" w:cs="Arial"/>
          <w:color w:val="000000" w:themeColor="text1"/>
          <w:lang w:val="es-ES"/>
        </w:rPr>
        <w:t xml:space="preserve"> los informes justificados respectivos</w:t>
      </w:r>
      <w:r w:rsidR="001D0E73" w:rsidRPr="0062476F">
        <w:rPr>
          <w:rFonts w:ascii="Palatino Linotype" w:eastAsia="Calibri" w:hAnsi="Palatino Linotype" w:cs="Arial"/>
          <w:color w:val="000000" w:themeColor="text1"/>
          <w:lang w:val="es-ES"/>
        </w:rPr>
        <w:t xml:space="preserve"> dentro de todos los recursos de revisión que se resuelven; </w:t>
      </w:r>
      <w:r w:rsidR="00995481" w:rsidRPr="0062476F">
        <w:rPr>
          <w:rFonts w:ascii="Palatino Linotype" w:eastAsia="Calibri" w:hAnsi="Palatino Linotype" w:cs="Arial"/>
          <w:color w:val="000000" w:themeColor="text1"/>
          <w:lang w:val="es-ES"/>
        </w:rPr>
        <w:t>de los cuales en diversos expedientes electrónicos fueron puestos a la vista del recurrente</w:t>
      </w:r>
      <w:r w:rsidR="00E156DB" w:rsidRPr="0062476F">
        <w:rPr>
          <w:rFonts w:ascii="Palatino Linotype" w:eastAsia="Calibri" w:hAnsi="Palatino Linotype" w:cs="Arial"/>
          <w:color w:val="000000" w:themeColor="text1"/>
          <w:lang w:val="es-ES"/>
        </w:rPr>
        <w:t xml:space="preserve"> mediante acuerdo de fecha quince (15) de mayo de los corrientes</w:t>
      </w:r>
      <w:r w:rsidR="00995481" w:rsidRPr="0062476F">
        <w:rPr>
          <w:rFonts w:ascii="Palatino Linotype" w:eastAsia="Calibri" w:hAnsi="Palatino Linotype" w:cs="Arial"/>
          <w:color w:val="000000" w:themeColor="text1"/>
          <w:lang w:val="es-ES"/>
        </w:rPr>
        <w:t xml:space="preserve">; no obstante de los que no fue así serán </w:t>
      </w:r>
      <w:r w:rsidR="004D492F" w:rsidRPr="0062476F">
        <w:rPr>
          <w:rFonts w:ascii="Palatino Linotype" w:eastAsia="Calibri" w:hAnsi="Palatino Linotype" w:cs="Arial"/>
          <w:color w:val="000000" w:themeColor="text1"/>
          <w:lang w:val="es-ES"/>
        </w:rPr>
        <w:t>de su conocimiento en el cuerpo</w:t>
      </w:r>
      <w:r w:rsidR="00995481" w:rsidRPr="0062476F">
        <w:rPr>
          <w:rFonts w:ascii="Palatino Linotype" w:eastAsia="Calibri" w:hAnsi="Palatino Linotype" w:cs="Arial"/>
          <w:color w:val="000000" w:themeColor="text1"/>
          <w:lang w:val="es-ES"/>
        </w:rPr>
        <w:t xml:space="preserve"> del presente proveído</w:t>
      </w:r>
      <w:r w:rsidR="007D4C2F" w:rsidRPr="0062476F">
        <w:rPr>
          <w:rFonts w:ascii="Palatino Linotype" w:hAnsi="Palatino Linotype"/>
        </w:rPr>
        <w:t>.</w:t>
      </w:r>
      <w:r w:rsidR="00995481" w:rsidRPr="0062476F">
        <w:rPr>
          <w:rFonts w:ascii="Palatino Linotype" w:hAnsi="Palatino Linotype"/>
        </w:rPr>
        <w:t xml:space="preserve"> Por su parte el particular fue omiso en manifestar lo que a su derecho conviniera y asistiera.</w:t>
      </w:r>
      <w:r w:rsidR="00290A24" w:rsidRPr="0062476F">
        <w:rPr>
          <w:rFonts w:ascii="Palatino Linotype" w:hAnsi="Palatino Linotype"/>
        </w:rPr>
        <w:t xml:space="preserve"> </w:t>
      </w:r>
      <w:r w:rsidR="00F53441" w:rsidRPr="0062476F">
        <w:rPr>
          <w:rFonts w:ascii="Palatino Linotype" w:eastAsia="Calibri" w:hAnsi="Palatino Linotype" w:cs="Arial"/>
          <w:color w:val="000000" w:themeColor="text1"/>
          <w:lang w:val="es-ES"/>
        </w:rPr>
        <w:t>Por otro lado,</w:t>
      </w:r>
      <w:r w:rsidRPr="0062476F">
        <w:rPr>
          <w:rFonts w:ascii="Palatino Linotype" w:eastAsia="Calibri" w:hAnsi="Palatino Linotype" w:cs="Arial"/>
          <w:color w:val="000000" w:themeColor="text1"/>
          <w:lang w:val="es-ES"/>
        </w:rPr>
        <w:t xml:space="preserve"> </w:t>
      </w:r>
      <w:r w:rsidR="003C2344" w:rsidRPr="0062476F">
        <w:rPr>
          <w:rFonts w:ascii="Palatino Linotype" w:eastAsia="Calibri" w:hAnsi="Palatino Linotype" w:cs="Arial"/>
          <w:color w:val="000000" w:themeColor="text1"/>
          <w:lang w:val="es-ES"/>
        </w:rPr>
        <w:t xml:space="preserve">el </w:t>
      </w:r>
      <w:r w:rsidR="0035104F" w:rsidRPr="0062476F">
        <w:rPr>
          <w:rFonts w:ascii="Palatino Linotype" w:eastAsia="Calibri" w:hAnsi="Palatino Linotype" w:cs="Arial"/>
          <w:color w:val="000000" w:themeColor="text1"/>
          <w:lang w:val="es-ES"/>
        </w:rPr>
        <w:t>ahora</w:t>
      </w:r>
      <w:r w:rsidR="000E2665" w:rsidRPr="0062476F">
        <w:rPr>
          <w:rFonts w:ascii="Palatino Linotype" w:eastAsia="Calibri" w:hAnsi="Palatino Linotype" w:cs="Arial"/>
          <w:color w:val="000000" w:themeColor="text1"/>
          <w:lang w:val="es-ES"/>
        </w:rPr>
        <w:t xml:space="preserve"> </w:t>
      </w:r>
      <w:r w:rsidR="000E2665" w:rsidRPr="0062476F">
        <w:rPr>
          <w:rFonts w:ascii="Palatino Linotype" w:eastAsia="Calibri" w:hAnsi="Palatino Linotype" w:cs="Arial"/>
          <w:b/>
          <w:color w:val="000000" w:themeColor="text1"/>
          <w:lang w:val="es-ES"/>
        </w:rPr>
        <w:t>RECURRENTE</w:t>
      </w:r>
      <w:r w:rsidR="000E2665" w:rsidRPr="0062476F">
        <w:rPr>
          <w:rFonts w:ascii="Palatino Linotype" w:eastAsia="Calibri" w:hAnsi="Palatino Linotype" w:cs="Arial"/>
          <w:color w:val="000000" w:themeColor="text1"/>
          <w:lang w:val="es-ES"/>
        </w:rPr>
        <w:t xml:space="preserve"> </w:t>
      </w:r>
      <w:r w:rsidR="00D84FAF" w:rsidRPr="0062476F">
        <w:rPr>
          <w:rFonts w:ascii="Palatino Linotype" w:eastAsia="Calibri" w:hAnsi="Palatino Linotype" w:cs="Arial"/>
          <w:color w:val="000000" w:themeColor="text1"/>
          <w:lang w:val="es-ES"/>
        </w:rPr>
        <w:t>fue</w:t>
      </w:r>
      <w:r w:rsidR="00195ADE" w:rsidRPr="0062476F">
        <w:rPr>
          <w:rFonts w:ascii="Palatino Linotype" w:eastAsia="Calibri" w:hAnsi="Palatino Linotype" w:cs="Arial"/>
          <w:color w:val="000000" w:themeColor="text1"/>
          <w:lang w:val="es-ES"/>
        </w:rPr>
        <w:t xml:space="preserve"> </w:t>
      </w:r>
      <w:r w:rsidR="00D84FAF" w:rsidRPr="0062476F">
        <w:rPr>
          <w:rFonts w:ascii="Palatino Linotype" w:eastAsia="Calibri" w:hAnsi="Palatino Linotype" w:cs="Arial"/>
          <w:color w:val="000000" w:themeColor="text1"/>
          <w:lang w:val="es-ES"/>
        </w:rPr>
        <w:t xml:space="preserve">omiso en </w:t>
      </w:r>
      <w:r w:rsidR="00195ADE" w:rsidRPr="0062476F">
        <w:rPr>
          <w:rFonts w:ascii="Palatino Linotype" w:eastAsia="Calibri" w:hAnsi="Palatino Linotype" w:cs="Arial"/>
          <w:color w:val="000000" w:themeColor="text1"/>
          <w:lang w:val="es-ES"/>
        </w:rPr>
        <w:t>realiz</w:t>
      </w:r>
      <w:r w:rsidR="00D84FAF" w:rsidRPr="0062476F">
        <w:rPr>
          <w:rFonts w:ascii="Palatino Linotype" w:eastAsia="Calibri" w:hAnsi="Palatino Linotype" w:cs="Arial"/>
          <w:color w:val="000000" w:themeColor="text1"/>
          <w:lang w:val="es-ES"/>
        </w:rPr>
        <w:t>ar las</w:t>
      </w:r>
      <w:r w:rsidR="00195ADE" w:rsidRPr="0062476F">
        <w:rPr>
          <w:rFonts w:ascii="Palatino Linotype" w:eastAsia="Calibri" w:hAnsi="Palatino Linotype" w:cs="Arial"/>
          <w:color w:val="000000" w:themeColor="text1"/>
          <w:lang w:val="es-ES"/>
        </w:rPr>
        <w:t xml:space="preserve"> </w:t>
      </w:r>
      <w:r w:rsidR="003241B3" w:rsidRPr="0062476F">
        <w:rPr>
          <w:rFonts w:ascii="Palatino Linotype" w:eastAsia="Calibri" w:hAnsi="Palatino Linotype" w:cs="Arial"/>
          <w:lang w:val="es-ES"/>
        </w:rPr>
        <w:t>manifestaciones que</w:t>
      </w:r>
      <w:r w:rsidR="000E2665" w:rsidRPr="0062476F">
        <w:rPr>
          <w:rFonts w:ascii="Palatino Linotype" w:eastAsia="Calibri" w:hAnsi="Palatino Linotype" w:cs="Arial"/>
          <w:lang w:val="es-ES"/>
        </w:rPr>
        <w:t xml:space="preserve"> a su de</w:t>
      </w:r>
      <w:r w:rsidR="00AC5F6A" w:rsidRPr="0062476F">
        <w:rPr>
          <w:rFonts w:ascii="Palatino Linotype" w:eastAsia="Calibri" w:hAnsi="Palatino Linotype" w:cs="Arial"/>
          <w:lang w:val="es-ES"/>
        </w:rPr>
        <w:t>re</w:t>
      </w:r>
      <w:r w:rsidR="006D42C5" w:rsidRPr="0062476F">
        <w:rPr>
          <w:rFonts w:ascii="Palatino Linotype" w:eastAsia="Calibri" w:hAnsi="Palatino Linotype" w:cs="Arial"/>
          <w:lang w:val="es-ES"/>
        </w:rPr>
        <w:t xml:space="preserve">cho </w:t>
      </w:r>
      <w:r w:rsidR="00D84FAF" w:rsidRPr="0062476F">
        <w:rPr>
          <w:rFonts w:ascii="Palatino Linotype" w:eastAsia="Calibri" w:hAnsi="Palatino Linotype" w:cs="Arial"/>
          <w:lang w:val="es-ES"/>
        </w:rPr>
        <w:t xml:space="preserve">convinieran y </w:t>
      </w:r>
      <w:r w:rsidR="006D42C5" w:rsidRPr="0062476F">
        <w:rPr>
          <w:rFonts w:ascii="Palatino Linotype" w:eastAsia="Calibri" w:hAnsi="Palatino Linotype" w:cs="Arial"/>
          <w:lang w:val="es-ES"/>
        </w:rPr>
        <w:t>le asistiera</w:t>
      </w:r>
      <w:r w:rsidR="003C2344" w:rsidRPr="0062476F">
        <w:rPr>
          <w:rFonts w:ascii="Palatino Linotype" w:eastAsia="Calibri" w:hAnsi="Palatino Linotype" w:cs="Arial"/>
          <w:lang w:val="es-ES"/>
        </w:rPr>
        <w:t>n</w:t>
      </w:r>
      <w:r w:rsidR="00E24D4B" w:rsidRPr="0062476F">
        <w:rPr>
          <w:rFonts w:ascii="Palatino Linotype" w:eastAsia="Calibri" w:hAnsi="Palatino Linotype" w:cs="Arial"/>
          <w:lang w:val="es-ES"/>
        </w:rPr>
        <w:t>, situación que no ocurrió. Por su parte el hoy recurrente también fue omiso en manifestar lo que a su derecho conviniera y asistiera.</w:t>
      </w:r>
    </w:p>
    <w:p w14:paraId="44A01637" w14:textId="77777777" w:rsidR="003241B3" w:rsidRPr="0062476F" w:rsidRDefault="003241B3" w:rsidP="003241B3">
      <w:pPr>
        <w:pStyle w:val="Prrafodelista"/>
        <w:rPr>
          <w:rFonts w:ascii="Palatino Linotype" w:hAnsi="Palatino Linotype"/>
          <w:i/>
          <w:sz w:val="22"/>
          <w:szCs w:val="22"/>
        </w:rPr>
      </w:pPr>
    </w:p>
    <w:p w14:paraId="44B3E370" w14:textId="35227A6F" w:rsidR="00062379" w:rsidRPr="0062476F" w:rsidRDefault="00861622" w:rsidP="00B35960">
      <w:pPr>
        <w:pStyle w:val="Prrafodelista"/>
        <w:numPr>
          <w:ilvl w:val="0"/>
          <w:numId w:val="2"/>
        </w:numPr>
        <w:spacing w:before="240" w:after="240" w:line="360" w:lineRule="auto"/>
        <w:jc w:val="both"/>
      </w:pPr>
      <w:r w:rsidRPr="0062476F">
        <w:rPr>
          <w:rFonts w:ascii="Palatino Linotype" w:hAnsi="Palatino Linotype"/>
        </w:rPr>
        <w:t xml:space="preserve">El Comisionado Ponente decretó </w:t>
      </w:r>
      <w:r w:rsidR="00512F22" w:rsidRPr="0062476F">
        <w:rPr>
          <w:rFonts w:ascii="Palatino Linotype" w:hAnsi="Palatino Linotype"/>
        </w:rPr>
        <w:t>l</w:t>
      </w:r>
      <w:r w:rsidR="00E34501" w:rsidRPr="0062476F">
        <w:rPr>
          <w:rFonts w:ascii="Palatino Linotype" w:hAnsi="Palatino Linotype"/>
        </w:rPr>
        <w:t>os</w:t>
      </w:r>
      <w:r w:rsidR="00512F22" w:rsidRPr="0062476F">
        <w:rPr>
          <w:rFonts w:ascii="Palatino Linotype" w:hAnsi="Palatino Linotype"/>
        </w:rPr>
        <w:t xml:space="preserve"> cierre</w:t>
      </w:r>
      <w:r w:rsidR="00E34501" w:rsidRPr="0062476F">
        <w:rPr>
          <w:rFonts w:ascii="Palatino Linotype" w:hAnsi="Palatino Linotype"/>
        </w:rPr>
        <w:t>s</w:t>
      </w:r>
      <w:r w:rsidR="00512F22" w:rsidRPr="0062476F">
        <w:rPr>
          <w:rFonts w:ascii="Palatino Linotype" w:hAnsi="Palatino Linotype"/>
        </w:rPr>
        <w:t xml:space="preserve"> de instrucción</w:t>
      </w:r>
      <w:r w:rsidR="00512F22" w:rsidRPr="0062476F">
        <w:rPr>
          <w:rFonts w:ascii="Palatino Linotype" w:hAnsi="Palatino Linotype" w:cs="Arial"/>
        </w:rPr>
        <w:t xml:space="preserve"> </w:t>
      </w:r>
      <w:r w:rsidR="00BF1B7F" w:rsidRPr="0062476F">
        <w:rPr>
          <w:rFonts w:ascii="Palatino Linotype" w:hAnsi="Palatino Linotype" w:cs="Arial"/>
        </w:rPr>
        <w:t xml:space="preserve">de </w:t>
      </w:r>
      <w:r w:rsidR="0050309F" w:rsidRPr="0062476F">
        <w:rPr>
          <w:rFonts w:ascii="Palatino Linotype" w:hAnsi="Palatino Linotype" w:cs="Arial"/>
        </w:rPr>
        <w:t>l</w:t>
      </w:r>
      <w:r w:rsidR="006D42C5" w:rsidRPr="0062476F">
        <w:rPr>
          <w:rFonts w:ascii="Palatino Linotype" w:hAnsi="Palatino Linotype" w:cs="Arial"/>
        </w:rPr>
        <w:t>os</w:t>
      </w:r>
      <w:r w:rsidR="00BF1B7F" w:rsidRPr="0062476F">
        <w:rPr>
          <w:rFonts w:ascii="Palatino Linotype" w:hAnsi="Palatino Linotype" w:cs="Arial"/>
        </w:rPr>
        <w:t xml:space="preserve"> recursos de revisión </w:t>
      </w:r>
      <w:r w:rsidR="00512F22" w:rsidRPr="0062476F">
        <w:rPr>
          <w:rFonts w:ascii="Palatino Linotype" w:hAnsi="Palatino Linotype"/>
        </w:rPr>
        <w:t>mediante acuerdo</w:t>
      </w:r>
      <w:r w:rsidR="00BF1B7F" w:rsidRPr="0062476F">
        <w:rPr>
          <w:rFonts w:ascii="Palatino Linotype" w:hAnsi="Palatino Linotype"/>
        </w:rPr>
        <w:t xml:space="preserve"> de fecha</w:t>
      </w:r>
      <w:r w:rsidR="000E2665" w:rsidRPr="0062476F">
        <w:rPr>
          <w:rFonts w:ascii="Palatino Linotype" w:hAnsi="Palatino Linotype"/>
        </w:rPr>
        <w:t xml:space="preserve"> </w:t>
      </w:r>
      <w:r w:rsidR="00E24D4B" w:rsidRPr="0062476F">
        <w:rPr>
          <w:rFonts w:ascii="Palatino Linotype" w:hAnsi="Palatino Linotype"/>
        </w:rPr>
        <w:t>seis</w:t>
      </w:r>
      <w:r w:rsidR="00290A24" w:rsidRPr="0062476F">
        <w:rPr>
          <w:rFonts w:ascii="Palatino Linotype" w:hAnsi="Palatino Linotype"/>
        </w:rPr>
        <w:t xml:space="preserve"> (0</w:t>
      </w:r>
      <w:r w:rsidR="00E24D4B" w:rsidRPr="0062476F">
        <w:rPr>
          <w:rFonts w:ascii="Palatino Linotype" w:hAnsi="Palatino Linotype"/>
        </w:rPr>
        <w:t>6</w:t>
      </w:r>
      <w:r w:rsidR="00290A24" w:rsidRPr="0062476F">
        <w:rPr>
          <w:rFonts w:ascii="Palatino Linotype" w:hAnsi="Palatino Linotype"/>
        </w:rPr>
        <w:t>)</w:t>
      </w:r>
      <w:r w:rsidR="00B35960" w:rsidRPr="0062476F">
        <w:rPr>
          <w:rFonts w:ascii="Palatino Linotype" w:hAnsi="Palatino Linotype"/>
        </w:rPr>
        <w:t xml:space="preserve"> de </w:t>
      </w:r>
      <w:r w:rsidR="00E24D4B" w:rsidRPr="0062476F">
        <w:rPr>
          <w:rFonts w:ascii="Palatino Linotype" w:hAnsi="Palatino Linotype"/>
        </w:rPr>
        <w:t>juni</w:t>
      </w:r>
      <w:r w:rsidR="00B35960" w:rsidRPr="0062476F">
        <w:rPr>
          <w:rFonts w:ascii="Palatino Linotype" w:hAnsi="Palatino Linotype"/>
        </w:rPr>
        <w:t xml:space="preserve">o del año en curso. Posteriormente mediante acuerdos de fecha </w:t>
      </w:r>
      <w:r w:rsidR="0037736B" w:rsidRPr="0062476F">
        <w:rPr>
          <w:rFonts w:ascii="Palatino Linotype" w:hAnsi="Palatino Linotype"/>
        </w:rPr>
        <w:t>once</w:t>
      </w:r>
      <w:r w:rsidR="00B35960" w:rsidRPr="0062476F">
        <w:rPr>
          <w:rFonts w:ascii="Palatino Linotype" w:hAnsi="Palatino Linotype"/>
        </w:rPr>
        <w:t xml:space="preserve"> (</w:t>
      </w:r>
      <w:r w:rsidR="0037736B" w:rsidRPr="0062476F">
        <w:rPr>
          <w:rFonts w:ascii="Palatino Linotype" w:hAnsi="Palatino Linotype"/>
        </w:rPr>
        <w:t>11</w:t>
      </w:r>
      <w:r w:rsidR="00B35960" w:rsidRPr="0062476F">
        <w:rPr>
          <w:rFonts w:ascii="Palatino Linotype" w:hAnsi="Palatino Linotype"/>
        </w:rPr>
        <w:t>) de ju</w:t>
      </w:r>
      <w:r w:rsidR="0037736B" w:rsidRPr="0062476F">
        <w:rPr>
          <w:rFonts w:ascii="Palatino Linotype" w:hAnsi="Palatino Linotype"/>
        </w:rPr>
        <w:t>l</w:t>
      </w:r>
      <w:r w:rsidR="00B35960" w:rsidRPr="0062476F">
        <w:rPr>
          <w:rFonts w:ascii="Palatino Linotype" w:hAnsi="Palatino Linotype"/>
        </w:rPr>
        <w:t xml:space="preserve">io de los corrientes se </w:t>
      </w:r>
      <w:r w:rsidR="00B35960" w:rsidRPr="0062476F">
        <w:rPr>
          <w:rFonts w:ascii="Palatino Linotype" w:hAnsi="Palatino Linotype"/>
        </w:rPr>
        <w:lastRenderedPageBreak/>
        <w:t>amplió el plazo para resolver a efecto de mejor proveer,</w:t>
      </w:r>
      <w:r w:rsidR="00062379" w:rsidRPr="0062476F">
        <w:rPr>
          <w:rFonts w:ascii="Palatino Linotype" w:hAnsi="Palatino Linotype"/>
        </w:rPr>
        <w:t xml:space="preserve"> </w:t>
      </w:r>
      <w:r w:rsidR="006B12CA" w:rsidRPr="0062476F">
        <w:rPr>
          <w:rFonts w:ascii="Palatino Linotype" w:hAnsi="Palatino Linotype" w:cs="Arial"/>
        </w:rPr>
        <w:t xml:space="preserve">por lo que ordenó turnar </w:t>
      </w:r>
      <w:r w:rsidR="00512F22" w:rsidRPr="0062476F">
        <w:rPr>
          <w:rFonts w:ascii="Palatino Linotype" w:hAnsi="Palatino Linotype" w:cs="Arial"/>
        </w:rPr>
        <w:t>l</w:t>
      </w:r>
      <w:r w:rsidR="006B12CA" w:rsidRPr="0062476F">
        <w:rPr>
          <w:rFonts w:ascii="Palatino Linotype" w:hAnsi="Palatino Linotype" w:cs="Arial"/>
        </w:rPr>
        <w:t>os</w:t>
      </w:r>
      <w:r w:rsidR="00512F22" w:rsidRPr="0062476F">
        <w:rPr>
          <w:rFonts w:ascii="Palatino Linotype" w:hAnsi="Palatino Linotype" w:cs="Arial"/>
        </w:rPr>
        <w:t xml:space="preserve"> expediente</w:t>
      </w:r>
      <w:r w:rsidR="006B12CA" w:rsidRPr="0062476F">
        <w:rPr>
          <w:rFonts w:ascii="Palatino Linotype" w:hAnsi="Palatino Linotype" w:cs="Arial"/>
        </w:rPr>
        <w:t>s</w:t>
      </w:r>
      <w:r w:rsidR="00512F22" w:rsidRPr="0062476F">
        <w:rPr>
          <w:rFonts w:ascii="Palatino Linotype" w:hAnsi="Palatino Linotype" w:cs="Arial"/>
        </w:rPr>
        <w:t xml:space="preserve"> a resolución, misma que ahora se pronuncia; y</w:t>
      </w:r>
      <w:r w:rsidR="00F21705" w:rsidRPr="0062476F">
        <w:rPr>
          <w:rFonts w:ascii="Palatino Linotype" w:hAnsi="Palatino Linotype" w:cs="Arial"/>
        </w:rPr>
        <w:t xml:space="preserve"> </w:t>
      </w:r>
      <w:r w:rsidR="00512F22" w:rsidRPr="0062476F">
        <w:rPr>
          <w:rFonts w:ascii="Palatino Linotype" w:hAnsi="Palatino Linotype" w:cs="Arial"/>
        </w:rPr>
        <w:t xml:space="preserve">- - - - - - </w:t>
      </w:r>
      <w:bookmarkStart w:id="163" w:name="_Toc461555889"/>
      <w:bookmarkStart w:id="164" w:name="_Toc466371858"/>
      <w:r w:rsidR="00062379" w:rsidRPr="0062476F">
        <w:rPr>
          <w:rFonts w:ascii="Palatino Linotype" w:hAnsi="Palatino Linotype" w:cs="Arial"/>
        </w:rPr>
        <w:t xml:space="preserve">- - </w:t>
      </w:r>
      <w:r w:rsidR="0037736B" w:rsidRPr="0062476F">
        <w:rPr>
          <w:rFonts w:ascii="Palatino Linotype" w:hAnsi="Palatino Linotype" w:cs="Arial"/>
        </w:rPr>
        <w:t xml:space="preserve">- - - - - </w:t>
      </w:r>
    </w:p>
    <w:p w14:paraId="5CB47E4D" w14:textId="44290E36" w:rsidR="00C33279" w:rsidRPr="0062476F" w:rsidRDefault="007C0013" w:rsidP="00C276DF">
      <w:pPr>
        <w:pStyle w:val="Ttulo1"/>
        <w:jc w:val="center"/>
        <w:rPr>
          <w:b/>
        </w:rPr>
      </w:pPr>
      <w:bookmarkStart w:id="165" w:name="_Toc521583822"/>
      <w:r w:rsidRPr="0062476F">
        <w:rPr>
          <w:b/>
        </w:rPr>
        <w:t>CONSIDERANDO</w:t>
      </w:r>
      <w:bookmarkEnd w:id="163"/>
      <w:bookmarkEnd w:id="164"/>
      <w:bookmarkEnd w:id="165"/>
    </w:p>
    <w:p w14:paraId="09EE959C" w14:textId="77777777" w:rsidR="00C276DF" w:rsidRPr="0062476F" w:rsidRDefault="00C276DF" w:rsidP="001E74A5">
      <w:pPr>
        <w:pStyle w:val="Ttulo2"/>
        <w:spacing w:line="360" w:lineRule="auto"/>
        <w:rPr>
          <w:rFonts w:ascii="Palatino Linotype" w:hAnsi="Palatino Linotype"/>
          <w:b/>
          <w:color w:val="auto"/>
          <w:sz w:val="24"/>
        </w:rPr>
      </w:pPr>
      <w:bookmarkStart w:id="166" w:name="_Toc461555890"/>
      <w:bookmarkStart w:id="167" w:name="_Toc466371859"/>
    </w:p>
    <w:p w14:paraId="629A5BE2" w14:textId="56C3E7D5" w:rsidR="007C0013" w:rsidRPr="0062476F" w:rsidRDefault="007C0013" w:rsidP="001E74A5">
      <w:pPr>
        <w:pStyle w:val="Ttulo2"/>
        <w:spacing w:line="360" w:lineRule="auto"/>
        <w:rPr>
          <w:rFonts w:ascii="Palatino Linotype" w:hAnsi="Palatino Linotype"/>
          <w:b/>
          <w:color w:val="auto"/>
          <w:sz w:val="24"/>
        </w:rPr>
      </w:pPr>
      <w:bookmarkStart w:id="168" w:name="_Toc521583823"/>
      <w:r w:rsidRPr="0062476F">
        <w:rPr>
          <w:rFonts w:ascii="Palatino Linotype" w:hAnsi="Palatino Linotype"/>
          <w:b/>
          <w:color w:val="auto"/>
          <w:sz w:val="24"/>
        </w:rPr>
        <w:t>PRIMERO. De la competencia</w:t>
      </w:r>
      <w:bookmarkEnd w:id="166"/>
      <w:bookmarkEnd w:id="167"/>
      <w:bookmarkEnd w:id="168"/>
    </w:p>
    <w:p w14:paraId="0BF52B18" w14:textId="71D7A682" w:rsidR="005A228F" w:rsidRPr="0062476F" w:rsidRDefault="00A45546" w:rsidP="00C42134">
      <w:pPr>
        <w:pStyle w:val="Prrafodelista"/>
        <w:numPr>
          <w:ilvl w:val="0"/>
          <w:numId w:val="2"/>
        </w:numPr>
        <w:spacing w:line="360" w:lineRule="auto"/>
        <w:jc w:val="both"/>
        <w:rPr>
          <w:rFonts w:ascii="Palatino Linotype" w:eastAsia="Calibri" w:hAnsi="Palatino Linotype" w:cs="Times New Roman"/>
          <w:b/>
          <w:lang w:val="es-ES"/>
        </w:rPr>
      </w:pPr>
      <w:r w:rsidRPr="0062476F">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2476F">
        <w:rPr>
          <w:rFonts w:ascii="Palatino Linotype" w:eastAsia="Calibri" w:hAnsi="Palatino Linotype" w:cs="Times New Roman"/>
          <w:b/>
          <w:lang w:val="es-ES"/>
        </w:rPr>
        <w:t>Constitución Política de los Estados Unidos Mexicanos</w:t>
      </w:r>
      <w:r w:rsidRPr="0062476F">
        <w:rPr>
          <w:rFonts w:ascii="Palatino Linotype" w:eastAsia="Calibri" w:hAnsi="Palatino Linotype" w:cs="Times New Roman"/>
          <w:lang w:val="es-ES"/>
        </w:rPr>
        <w:t xml:space="preserve">; 5, párrafos vigésimo, vigésimo primero y vigésimo segundo fracciones IV y V de la </w:t>
      </w:r>
      <w:r w:rsidRPr="0062476F">
        <w:rPr>
          <w:rFonts w:ascii="Palatino Linotype" w:eastAsia="Calibri" w:hAnsi="Palatino Linotype" w:cs="Times New Roman"/>
          <w:b/>
          <w:lang w:val="es-ES"/>
        </w:rPr>
        <w:t>Constitución Política del Estado Libre y Soberano de México</w:t>
      </w:r>
      <w:r w:rsidRPr="0062476F">
        <w:rPr>
          <w:rFonts w:ascii="Palatino Linotype" w:eastAsia="Calibri" w:hAnsi="Palatino Linotype" w:cs="Times New Roman"/>
          <w:lang w:val="es-ES"/>
        </w:rPr>
        <w:t xml:space="preserve">; artículos 1, 2 fracción II, 13, 29, 36 fracciones I y II, 176, 178, 179, 181 párrafo tercero y 185 </w:t>
      </w:r>
      <w:r w:rsidRPr="0062476F">
        <w:rPr>
          <w:rFonts w:ascii="Palatino Linotype" w:eastAsia="Calibri" w:hAnsi="Palatino Linotype" w:cs="Arial"/>
          <w:lang w:val="es-ES"/>
        </w:rPr>
        <w:t xml:space="preserve">de la </w:t>
      </w:r>
      <w:r w:rsidRPr="0062476F">
        <w:rPr>
          <w:rFonts w:ascii="Palatino Linotype" w:eastAsia="Calibri" w:hAnsi="Palatino Linotype" w:cs="Arial"/>
          <w:b/>
          <w:lang w:val="es-ES"/>
        </w:rPr>
        <w:t>Ley de Transparencia y Acceso a la Información Pública del Estado de México y Municipios</w:t>
      </w:r>
      <w:r w:rsidRPr="0062476F">
        <w:rPr>
          <w:rFonts w:ascii="Palatino Linotype" w:eastAsia="Calibri" w:hAnsi="Palatino Linotype" w:cs="Arial"/>
          <w:lang w:val="es-ES"/>
        </w:rPr>
        <w:t xml:space="preserve">; ; y 10, 7, 9 fracciones I y XXIV, y 11 del </w:t>
      </w:r>
      <w:r w:rsidRPr="0062476F">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3F4CA824" w14:textId="77777777" w:rsidR="00062379" w:rsidRPr="0062476F" w:rsidRDefault="00062379" w:rsidP="00062379">
      <w:pPr>
        <w:pStyle w:val="Prrafodelista"/>
        <w:spacing w:line="360" w:lineRule="auto"/>
        <w:ind w:left="360"/>
        <w:jc w:val="both"/>
        <w:rPr>
          <w:rFonts w:ascii="Palatino Linotype" w:eastAsia="Calibri" w:hAnsi="Palatino Linotype" w:cs="Times New Roman"/>
          <w:b/>
          <w:lang w:val="es-ES"/>
        </w:rPr>
      </w:pPr>
    </w:p>
    <w:p w14:paraId="567FEBEC" w14:textId="2EB23B4B" w:rsidR="007C0013" w:rsidRPr="0062476F" w:rsidRDefault="007C0013" w:rsidP="001E74A5">
      <w:pPr>
        <w:pStyle w:val="Ttulo2"/>
        <w:spacing w:line="360" w:lineRule="auto"/>
        <w:rPr>
          <w:rFonts w:ascii="Palatino Linotype" w:hAnsi="Palatino Linotype"/>
          <w:b/>
          <w:color w:val="auto"/>
          <w:sz w:val="24"/>
        </w:rPr>
      </w:pPr>
      <w:bookmarkStart w:id="169" w:name="_Toc461555891"/>
      <w:bookmarkStart w:id="170" w:name="_Toc466371860"/>
      <w:bookmarkStart w:id="171" w:name="_Toc521583824"/>
      <w:r w:rsidRPr="0062476F">
        <w:rPr>
          <w:rFonts w:ascii="Palatino Linotype" w:hAnsi="Palatino Linotype"/>
          <w:b/>
          <w:color w:val="auto"/>
          <w:sz w:val="24"/>
        </w:rPr>
        <w:t>SEGUNDO. De la oportunidad y proced</w:t>
      </w:r>
      <w:r w:rsidR="00F35C44" w:rsidRPr="0062476F">
        <w:rPr>
          <w:rFonts w:ascii="Palatino Linotype" w:hAnsi="Palatino Linotype"/>
          <w:b/>
          <w:color w:val="auto"/>
          <w:sz w:val="24"/>
        </w:rPr>
        <w:t>encia</w:t>
      </w:r>
      <w:r w:rsidRPr="0062476F">
        <w:rPr>
          <w:rFonts w:ascii="Palatino Linotype" w:hAnsi="Palatino Linotype"/>
          <w:b/>
          <w:color w:val="auto"/>
          <w:sz w:val="24"/>
        </w:rPr>
        <w:t>.</w:t>
      </w:r>
      <w:bookmarkEnd w:id="169"/>
      <w:bookmarkEnd w:id="170"/>
      <w:bookmarkEnd w:id="171"/>
    </w:p>
    <w:p w14:paraId="3BCCF48F" w14:textId="77777777" w:rsidR="0037736B" w:rsidRPr="0062476F" w:rsidRDefault="0037736B" w:rsidP="0037736B">
      <w:pPr>
        <w:pStyle w:val="Prrafodelista"/>
        <w:numPr>
          <w:ilvl w:val="0"/>
          <w:numId w:val="2"/>
        </w:numPr>
        <w:spacing w:before="240" w:after="240" w:line="360" w:lineRule="auto"/>
        <w:ind w:right="49"/>
        <w:jc w:val="both"/>
        <w:rPr>
          <w:rFonts w:ascii="Palatino Linotype" w:hAnsi="Palatino Linotype"/>
          <w:b/>
        </w:rPr>
      </w:pPr>
      <w:r w:rsidRPr="0062476F">
        <w:rPr>
          <w:rFonts w:ascii="Palatino Linotype" w:eastAsia="Calibri" w:hAnsi="Palatino Linotype" w:cs="Arial"/>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14:paraId="5CD6BA73" w14:textId="77777777" w:rsidR="0037736B" w:rsidRPr="0062476F" w:rsidRDefault="0037736B" w:rsidP="0037736B">
      <w:pPr>
        <w:pStyle w:val="Prrafodelista"/>
        <w:spacing w:before="240" w:after="240" w:line="360" w:lineRule="auto"/>
        <w:ind w:left="567" w:right="567"/>
        <w:jc w:val="both"/>
        <w:rPr>
          <w:rFonts w:ascii="Palatino Linotype" w:hAnsi="Palatino Linotype"/>
          <w:i/>
          <w:sz w:val="22"/>
          <w:szCs w:val="22"/>
        </w:rPr>
      </w:pPr>
      <w:r w:rsidRPr="0062476F">
        <w:rPr>
          <w:rFonts w:ascii="Palatino Linotype" w:hAnsi="Palatino Linotype"/>
          <w:b/>
          <w:i/>
          <w:sz w:val="22"/>
          <w:szCs w:val="22"/>
        </w:rPr>
        <w:lastRenderedPageBreak/>
        <w:t>Artículo 179.</w:t>
      </w:r>
      <w:r w:rsidRPr="0062476F">
        <w:rPr>
          <w:rFonts w:ascii="Palatino Linotype" w:hAnsi="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34BBC032" w14:textId="77777777" w:rsidR="0037736B" w:rsidRPr="0062476F" w:rsidRDefault="0037736B" w:rsidP="0037736B">
      <w:pPr>
        <w:pStyle w:val="Prrafodelista"/>
        <w:spacing w:before="240" w:after="240" w:line="360" w:lineRule="auto"/>
        <w:ind w:left="567" w:right="567"/>
        <w:jc w:val="both"/>
        <w:rPr>
          <w:rFonts w:ascii="Palatino Linotype" w:hAnsi="Palatino Linotype"/>
          <w:i/>
          <w:sz w:val="22"/>
          <w:szCs w:val="22"/>
        </w:rPr>
      </w:pPr>
      <w:r w:rsidRPr="0062476F">
        <w:rPr>
          <w:rFonts w:ascii="Palatino Linotype" w:hAnsi="Palatino Linotype"/>
          <w:i/>
          <w:sz w:val="22"/>
          <w:szCs w:val="22"/>
        </w:rPr>
        <w:t>(…)</w:t>
      </w:r>
    </w:p>
    <w:p w14:paraId="21C8FFA7" w14:textId="77777777" w:rsidR="0037736B" w:rsidRPr="0062476F" w:rsidRDefault="0037736B" w:rsidP="0037736B">
      <w:pPr>
        <w:pStyle w:val="Prrafodelista"/>
        <w:spacing w:before="240" w:after="240" w:line="360" w:lineRule="auto"/>
        <w:ind w:left="567" w:right="567"/>
        <w:jc w:val="both"/>
        <w:rPr>
          <w:rFonts w:ascii="Palatino Linotype" w:hAnsi="Palatino Linotype"/>
          <w:b/>
          <w:i/>
          <w:sz w:val="22"/>
          <w:szCs w:val="22"/>
        </w:rPr>
      </w:pPr>
      <w:r w:rsidRPr="0062476F">
        <w:rPr>
          <w:rFonts w:ascii="Palatino Linotype" w:hAnsi="Palatino Linotype"/>
          <w:b/>
          <w:i/>
          <w:sz w:val="22"/>
          <w:szCs w:val="22"/>
        </w:rPr>
        <w:t>VII. La falta de respuesta a una solicitud de acceso a la información;</w:t>
      </w:r>
    </w:p>
    <w:p w14:paraId="37047A11" w14:textId="77777777" w:rsidR="0037736B" w:rsidRPr="0062476F" w:rsidRDefault="0037736B" w:rsidP="0037736B">
      <w:pPr>
        <w:spacing w:line="360" w:lineRule="auto"/>
        <w:ind w:left="567"/>
        <w:rPr>
          <w:rFonts w:ascii="Palatino Linotype" w:hAnsi="Palatino Linotype"/>
          <w:i/>
          <w:sz w:val="22"/>
          <w:szCs w:val="22"/>
          <w:lang w:val="es-MX" w:eastAsia="en-US"/>
        </w:rPr>
      </w:pPr>
      <w:r w:rsidRPr="0062476F">
        <w:rPr>
          <w:rFonts w:ascii="Palatino Linotype" w:hAnsi="Palatino Linotype"/>
          <w:i/>
          <w:sz w:val="22"/>
          <w:szCs w:val="22"/>
          <w:lang w:val="es-MX" w:eastAsia="en-US"/>
        </w:rPr>
        <w:t>(…)</w:t>
      </w:r>
    </w:p>
    <w:p w14:paraId="41CBB432" w14:textId="77777777" w:rsidR="0037736B" w:rsidRPr="0062476F" w:rsidRDefault="0037736B" w:rsidP="0037736B">
      <w:pPr>
        <w:pStyle w:val="Prrafodelista"/>
        <w:numPr>
          <w:ilvl w:val="0"/>
          <w:numId w:val="2"/>
        </w:numPr>
        <w:spacing w:before="240" w:after="240" w:line="360" w:lineRule="auto"/>
        <w:ind w:right="49"/>
        <w:jc w:val="both"/>
        <w:rPr>
          <w:rFonts w:ascii="Palatino Linotype" w:hAnsi="Palatino Linotype"/>
        </w:rPr>
      </w:pPr>
      <w:r w:rsidRPr="0062476F">
        <w:rPr>
          <w:rFonts w:ascii="Palatino Linotype" w:hAnsi="Palatino Linotype"/>
        </w:rPr>
        <w:t xml:space="preserve">Asimismo, la Ley de la materia señala que el plazo legal para que la unidad de transparencia otorgue respuesta a una solicitud de información no podrá exceder de quince días hábiles, y cuando el </w:t>
      </w:r>
      <w:r w:rsidRPr="0062476F">
        <w:rPr>
          <w:rFonts w:ascii="Palatino Linotype" w:hAnsi="Palatino Linotype"/>
          <w:b/>
        </w:rPr>
        <w:t>SUJETO OBLIGADO</w:t>
      </w:r>
      <w:r w:rsidRPr="0062476F">
        <w:rPr>
          <w:rFonts w:ascii="Palatino Linotype" w:hAnsi="Palatino Linotype"/>
        </w:rPr>
        <w:t xml:space="preserve"> no entregue respuesta dentro del plazo establecido para hacerlo, se entenderá negada la información, por lo cual el solicitante podrá interponer el recurso de revisión tal como se destaca a continuación:</w:t>
      </w:r>
    </w:p>
    <w:p w14:paraId="3ECCA9B9" w14:textId="77777777" w:rsidR="0037736B" w:rsidRPr="0062476F" w:rsidRDefault="0037736B" w:rsidP="0037736B">
      <w:pPr>
        <w:pStyle w:val="Prrafodelista"/>
        <w:spacing w:before="240" w:after="240" w:line="360" w:lineRule="auto"/>
        <w:ind w:left="284" w:right="49"/>
        <w:jc w:val="both"/>
        <w:rPr>
          <w:rFonts w:ascii="Palatino Linotype" w:hAnsi="Palatino Linotype"/>
        </w:rPr>
      </w:pPr>
    </w:p>
    <w:p w14:paraId="4C97E397" w14:textId="77777777" w:rsidR="0037736B" w:rsidRPr="0062476F" w:rsidRDefault="0037736B" w:rsidP="0037736B">
      <w:pPr>
        <w:pStyle w:val="Prrafodelista"/>
        <w:spacing w:before="240" w:after="240" w:line="360" w:lineRule="auto"/>
        <w:ind w:left="567" w:right="567"/>
        <w:jc w:val="both"/>
        <w:rPr>
          <w:rFonts w:ascii="Palatino Linotype" w:hAnsi="Palatino Linotype"/>
          <w:i/>
          <w:sz w:val="22"/>
          <w:szCs w:val="22"/>
        </w:rPr>
      </w:pPr>
      <w:r w:rsidRPr="0062476F">
        <w:rPr>
          <w:rFonts w:ascii="Palatino Linotype" w:hAnsi="Palatino Linotype"/>
          <w:b/>
          <w:i/>
          <w:sz w:val="22"/>
          <w:szCs w:val="22"/>
        </w:rPr>
        <w:t>Artículo 163.</w:t>
      </w:r>
      <w:r w:rsidRPr="0062476F">
        <w:rPr>
          <w:rFonts w:ascii="Palatino Linotype" w:hAnsi="Palatino Linotype"/>
          <w:i/>
          <w:sz w:val="22"/>
          <w:szCs w:val="22"/>
        </w:rPr>
        <w:t xml:space="preserve"> La Unidad de Transparencia deberá notificar la respuesta a la solicitud al interesado en el menor tiempo posible, que </w:t>
      </w:r>
      <w:r w:rsidRPr="0062476F">
        <w:rPr>
          <w:rFonts w:ascii="Palatino Linotype" w:hAnsi="Palatino Linotype"/>
          <w:b/>
          <w:i/>
          <w:sz w:val="22"/>
          <w:szCs w:val="22"/>
          <w:u w:val="single"/>
        </w:rPr>
        <w:t>no podrá exceder de quince días hábiles</w:t>
      </w:r>
      <w:r w:rsidRPr="0062476F">
        <w:rPr>
          <w:rFonts w:ascii="Palatino Linotype" w:hAnsi="Palatino Linotype"/>
          <w:i/>
          <w:sz w:val="22"/>
          <w:szCs w:val="22"/>
        </w:rPr>
        <w:t xml:space="preserve">, contados a partir del día siguiente a la presentación de aquélla. </w:t>
      </w:r>
    </w:p>
    <w:p w14:paraId="7A02F955" w14:textId="77777777" w:rsidR="0037736B" w:rsidRPr="0062476F" w:rsidRDefault="0037736B" w:rsidP="0037736B">
      <w:pPr>
        <w:pStyle w:val="Prrafodelista"/>
        <w:spacing w:before="240" w:after="240" w:line="360" w:lineRule="auto"/>
        <w:ind w:left="567" w:right="567"/>
        <w:jc w:val="both"/>
        <w:rPr>
          <w:rFonts w:ascii="Palatino Linotype" w:hAnsi="Palatino Linotype"/>
          <w:i/>
          <w:sz w:val="22"/>
          <w:szCs w:val="22"/>
        </w:rPr>
      </w:pPr>
    </w:p>
    <w:p w14:paraId="5F243E25" w14:textId="77777777" w:rsidR="0037736B" w:rsidRPr="0062476F" w:rsidRDefault="0037736B" w:rsidP="0037736B">
      <w:pPr>
        <w:pStyle w:val="Prrafodelista"/>
        <w:spacing w:before="240" w:after="240" w:line="360" w:lineRule="auto"/>
        <w:ind w:left="567" w:right="567"/>
        <w:jc w:val="both"/>
        <w:rPr>
          <w:rFonts w:ascii="Palatino Linotype" w:hAnsi="Palatino Linotype" w:cs="Arial"/>
          <w:i/>
          <w:sz w:val="22"/>
          <w:szCs w:val="22"/>
        </w:rPr>
      </w:pPr>
      <w:r w:rsidRPr="0062476F">
        <w:rPr>
          <w:rFonts w:ascii="Palatino Linotype" w:hAnsi="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70EC7C" w14:textId="77777777" w:rsidR="0037736B" w:rsidRPr="0062476F" w:rsidRDefault="0037736B" w:rsidP="0037736B">
      <w:pPr>
        <w:pStyle w:val="Prrafodelista"/>
        <w:spacing w:before="240" w:after="240" w:line="360" w:lineRule="auto"/>
        <w:ind w:left="567" w:right="616"/>
        <w:jc w:val="both"/>
        <w:rPr>
          <w:rFonts w:ascii="Palatino Linotype" w:hAnsi="Palatino Linotype" w:cs="Arial"/>
          <w:i/>
          <w:sz w:val="22"/>
          <w:szCs w:val="22"/>
        </w:rPr>
      </w:pPr>
      <w:r w:rsidRPr="0062476F">
        <w:rPr>
          <w:rFonts w:ascii="Palatino Linotype" w:hAnsi="Palatino Linotype" w:cs="Arial"/>
          <w:i/>
          <w:sz w:val="22"/>
          <w:szCs w:val="22"/>
        </w:rPr>
        <w:t>…</w:t>
      </w:r>
    </w:p>
    <w:p w14:paraId="632CF8C2" w14:textId="77777777" w:rsidR="0037736B" w:rsidRPr="0062476F" w:rsidRDefault="0037736B" w:rsidP="0037736B">
      <w:pPr>
        <w:spacing w:before="240" w:after="240" w:line="360" w:lineRule="auto"/>
        <w:ind w:left="567" w:right="567"/>
        <w:jc w:val="both"/>
        <w:rPr>
          <w:rFonts w:ascii="Palatino Linotype" w:hAnsi="Palatino Linotype" w:cs="Arial"/>
          <w:i/>
          <w:sz w:val="22"/>
          <w:szCs w:val="22"/>
        </w:rPr>
      </w:pPr>
      <w:r w:rsidRPr="0062476F">
        <w:rPr>
          <w:rFonts w:ascii="Palatino Linotype" w:hAnsi="Palatino Linotype"/>
          <w:b/>
          <w:i/>
          <w:sz w:val="22"/>
          <w:szCs w:val="22"/>
        </w:rPr>
        <w:lastRenderedPageBreak/>
        <w:t>Artículo 166.</w:t>
      </w:r>
      <w:r w:rsidRPr="0062476F">
        <w:rPr>
          <w:rFonts w:ascii="Palatino Linotype" w:hAnsi="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62476F">
        <w:rPr>
          <w:rFonts w:ascii="Palatino Linotype" w:hAnsi="Palatino Linotype"/>
          <w:b/>
          <w:i/>
          <w:sz w:val="22"/>
          <w:szCs w:val="22"/>
          <w:u w:val="single"/>
        </w:rPr>
        <w:t xml:space="preserve">. Cuando el sujeto obligado no entregue la respuesta a la solicitud dentro del plazo previsto en la Ley, la solicitud se entenderá negada y el solicitante podrá interponer el recurso de revisión previsto en este ordenamiento. </w:t>
      </w:r>
      <w:r w:rsidRPr="0062476F">
        <w:rPr>
          <w:rFonts w:ascii="Palatino Linotype" w:hAnsi="Palatino Linotype"/>
          <w:i/>
          <w:sz w:val="22"/>
          <w:szCs w:val="22"/>
        </w:rPr>
        <w:t>Una vez entregada la información, el solicitante acusará recibo por escrito, dándose por terminado el trámite de acceso a la información.</w:t>
      </w:r>
    </w:p>
    <w:p w14:paraId="4F500EA8" w14:textId="77777777" w:rsidR="0037736B" w:rsidRPr="0062476F" w:rsidRDefault="0037736B" w:rsidP="0037736B">
      <w:pPr>
        <w:pStyle w:val="Prrafodelista"/>
        <w:numPr>
          <w:ilvl w:val="0"/>
          <w:numId w:val="2"/>
        </w:numPr>
        <w:spacing w:before="240" w:after="240" w:line="360" w:lineRule="auto"/>
        <w:jc w:val="both"/>
        <w:rPr>
          <w:rFonts w:ascii="Palatino Linotype" w:hAnsi="Palatino Linotype" w:cs="Arial"/>
        </w:rPr>
      </w:pPr>
      <w:r w:rsidRPr="0062476F">
        <w:rPr>
          <w:rFonts w:ascii="Palatino Linotype" w:hAnsi="Palatino Linotype" w:cs="Arial"/>
        </w:rPr>
        <w:t xml:space="preserve">De la interpretación a los preceptos legales insertos se obtiene que el plazo que les asiste a los </w:t>
      </w:r>
      <w:r w:rsidRPr="0062476F">
        <w:rPr>
          <w:rFonts w:ascii="Palatino Linotype" w:hAnsi="Palatino Linotype" w:cs="Arial"/>
          <w:b/>
        </w:rPr>
        <w:t>SUJETOS OBLIGADOS</w:t>
      </w:r>
      <w:r w:rsidRPr="0062476F">
        <w:rPr>
          <w:rFonts w:ascii="Palatino Linotype" w:hAnsi="Palatino Linotype" w:cs="Arial"/>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información, ésta se considera negada; por lo que al solicitante le asiste el derecho para poder presentar el recurso de revisión correspondiente.</w:t>
      </w:r>
    </w:p>
    <w:p w14:paraId="7E393177" w14:textId="77777777" w:rsidR="00043016" w:rsidRPr="0062476F" w:rsidRDefault="00043016" w:rsidP="00043016">
      <w:pPr>
        <w:pStyle w:val="Prrafodelista"/>
        <w:spacing w:before="240" w:after="240" w:line="360" w:lineRule="auto"/>
        <w:ind w:left="360"/>
        <w:jc w:val="both"/>
        <w:rPr>
          <w:rFonts w:ascii="Palatino Linotype" w:hAnsi="Palatino Linotype" w:cs="Arial"/>
        </w:rPr>
      </w:pPr>
    </w:p>
    <w:p w14:paraId="4D4F1740" w14:textId="77777777" w:rsidR="0037736B" w:rsidRPr="0062476F" w:rsidRDefault="0037736B" w:rsidP="0037736B">
      <w:pPr>
        <w:pStyle w:val="Prrafodelista"/>
        <w:numPr>
          <w:ilvl w:val="0"/>
          <w:numId w:val="2"/>
        </w:numPr>
        <w:spacing w:before="240" w:after="240" w:line="360" w:lineRule="auto"/>
        <w:jc w:val="both"/>
        <w:rPr>
          <w:rFonts w:ascii="Palatino Linotype" w:hAnsi="Palatino Linotype" w:cs="Arial"/>
        </w:rPr>
      </w:pPr>
      <w:r w:rsidRPr="0062476F">
        <w:rPr>
          <w:rFonts w:ascii="Palatino Linotype" w:hAnsi="Palatino Linotype" w:cs="Arial"/>
        </w:rPr>
        <w:t xml:space="preserve">Derivado de lo anterior, se constituye la figura jurídica de la </w:t>
      </w:r>
      <w:r w:rsidRPr="0062476F">
        <w:rPr>
          <w:rFonts w:ascii="Palatino Linotype" w:hAnsi="Palatino Linotype" w:cs="Arial"/>
          <w:b/>
        </w:rPr>
        <w:t>NEGATIVA FICTA</w:t>
      </w:r>
      <w:r w:rsidRPr="0062476F">
        <w:rPr>
          <w:rFonts w:ascii="Palatino Linotype" w:hAnsi="Palatino Linotype" w:cs="Arial"/>
        </w:rPr>
        <w:t xml:space="preserve">, cuya esencia consiste en atribuir un efecto negativo al silencio de la </w:t>
      </w:r>
      <w:r w:rsidRPr="0062476F">
        <w:rPr>
          <w:rFonts w:ascii="Palatino Linotype" w:hAnsi="Palatino Linotype" w:cs="Arial"/>
        </w:rPr>
        <w:lastRenderedPageBreak/>
        <w:t>autoridad administrativa frente a las instancias y solicitudes que hagan los particulares.</w:t>
      </w:r>
    </w:p>
    <w:p w14:paraId="6E3BD261" w14:textId="77777777" w:rsidR="0037736B" w:rsidRPr="0062476F" w:rsidRDefault="0037736B" w:rsidP="0037736B">
      <w:pPr>
        <w:pStyle w:val="Prrafodelista"/>
        <w:spacing w:before="240" w:after="240" w:line="360" w:lineRule="auto"/>
        <w:ind w:left="0"/>
        <w:jc w:val="both"/>
        <w:rPr>
          <w:rFonts w:ascii="Palatino Linotype" w:hAnsi="Palatino Linotype" w:cs="Arial"/>
        </w:rPr>
      </w:pPr>
    </w:p>
    <w:p w14:paraId="0802D52B" w14:textId="77777777" w:rsidR="0037736B" w:rsidRPr="0062476F" w:rsidRDefault="0037736B" w:rsidP="0037736B">
      <w:pPr>
        <w:pStyle w:val="Prrafodelista"/>
        <w:numPr>
          <w:ilvl w:val="0"/>
          <w:numId w:val="2"/>
        </w:numPr>
        <w:spacing w:before="240" w:after="240" w:line="360" w:lineRule="auto"/>
        <w:jc w:val="both"/>
        <w:rPr>
          <w:rFonts w:ascii="Palatino Linotype" w:hAnsi="Palatino Linotype" w:cs="Arial"/>
        </w:rPr>
      </w:pPr>
      <w:r w:rsidRPr="0062476F">
        <w:rPr>
          <w:rFonts w:ascii="Palatino Linotype" w:hAnsi="Palatino Linotype" w:cs="Arial"/>
        </w:rPr>
        <w:t xml:space="preserve">Por su parte el artículo 178 de la </w:t>
      </w:r>
      <w:r w:rsidRPr="0062476F">
        <w:rPr>
          <w:rFonts w:ascii="Palatino Linotype" w:hAnsi="Palatino Linotype" w:cs="Arial"/>
          <w:b/>
        </w:rPr>
        <w:t>Ley de Transparencia y Acceso a la Información Pública del Estado de México y Municipios</w:t>
      </w:r>
      <w:r w:rsidRPr="0062476F">
        <w:rPr>
          <w:rFonts w:ascii="Palatino Linotype" w:hAnsi="Palatino Linotype" w:cs="Arial"/>
        </w:rPr>
        <w:t>, establece:</w:t>
      </w:r>
    </w:p>
    <w:p w14:paraId="6FB884E5" w14:textId="77777777" w:rsidR="0037736B" w:rsidRPr="0062476F" w:rsidRDefault="0037736B" w:rsidP="0037736B">
      <w:pPr>
        <w:pStyle w:val="Prrafodelista"/>
        <w:spacing w:line="360" w:lineRule="auto"/>
        <w:ind w:left="0"/>
        <w:rPr>
          <w:rFonts w:ascii="Palatino Linotype" w:hAnsi="Palatino Linotype" w:cs="Arial"/>
        </w:rPr>
      </w:pPr>
    </w:p>
    <w:p w14:paraId="14CF40D3" w14:textId="77777777" w:rsidR="0037736B" w:rsidRPr="0062476F" w:rsidRDefault="0037736B" w:rsidP="0037736B">
      <w:pPr>
        <w:pStyle w:val="Prrafodelista"/>
        <w:spacing w:line="360" w:lineRule="auto"/>
        <w:ind w:left="851" w:right="567"/>
        <w:jc w:val="both"/>
        <w:rPr>
          <w:rFonts w:ascii="Palatino Linotype" w:hAnsi="Palatino Linotype"/>
          <w:i/>
          <w:sz w:val="22"/>
          <w:szCs w:val="22"/>
        </w:rPr>
      </w:pPr>
      <w:r w:rsidRPr="0062476F">
        <w:rPr>
          <w:rFonts w:ascii="Palatino Linotype" w:hAnsi="Palatino Linotype"/>
          <w:b/>
          <w:i/>
          <w:sz w:val="22"/>
          <w:szCs w:val="22"/>
        </w:rPr>
        <w:t>Artículo 178.</w:t>
      </w:r>
      <w:r w:rsidRPr="0062476F">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Pr="0062476F">
        <w:rPr>
          <w:rFonts w:ascii="Palatino Linotype" w:hAnsi="Palatino Linotype"/>
          <w:b/>
          <w:i/>
          <w:sz w:val="22"/>
          <w:szCs w:val="22"/>
          <w:u w:val="single"/>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62476F">
        <w:rPr>
          <w:rFonts w:ascii="Palatino Linotype" w:hAnsi="Palatino Linotype"/>
          <w:i/>
          <w:sz w:val="22"/>
          <w:szCs w:val="22"/>
        </w:rPr>
        <w:t xml:space="preserve"> En el caso de que se interponga ante la Unidad de Transparencia, ésta deberá remitir el recurso de revisión al Instituto a más tardar al día siguiente de haberlo recibido.</w:t>
      </w:r>
    </w:p>
    <w:p w14:paraId="6DF6AD66" w14:textId="77777777" w:rsidR="0037736B" w:rsidRPr="0062476F" w:rsidRDefault="0037736B" w:rsidP="0037736B">
      <w:pPr>
        <w:pStyle w:val="Prrafodelista"/>
        <w:spacing w:line="360" w:lineRule="auto"/>
        <w:ind w:left="567" w:right="567"/>
        <w:jc w:val="both"/>
        <w:rPr>
          <w:rFonts w:ascii="Palatino Linotype" w:hAnsi="Palatino Linotype"/>
          <w:i/>
          <w:sz w:val="22"/>
          <w:szCs w:val="22"/>
        </w:rPr>
      </w:pPr>
    </w:p>
    <w:p w14:paraId="2B671E96" w14:textId="77777777" w:rsidR="0037736B" w:rsidRPr="0062476F" w:rsidRDefault="0037736B" w:rsidP="0037736B">
      <w:pPr>
        <w:pStyle w:val="Prrafodelista"/>
        <w:numPr>
          <w:ilvl w:val="0"/>
          <w:numId w:val="2"/>
        </w:numPr>
        <w:spacing w:before="240" w:after="240" w:line="360" w:lineRule="auto"/>
        <w:jc w:val="both"/>
        <w:rPr>
          <w:rFonts w:ascii="Palatino Linotype" w:hAnsi="Palatino Linotype" w:cs="Arial"/>
        </w:rPr>
      </w:pPr>
      <w:r w:rsidRPr="0062476F">
        <w:rPr>
          <w:rFonts w:ascii="Palatino Linotype" w:hAnsi="Palatino Linotype" w:cs="Arial"/>
        </w:rPr>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62476F">
        <w:rPr>
          <w:rFonts w:ascii="Palatino Linotype" w:hAnsi="Palatino Linotype" w:cs="Arial"/>
          <w:b/>
        </w:rPr>
        <w:t>SUJETO OBLIGADO</w:t>
      </w:r>
      <w:r w:rsidRPr="0062476F">
        <w:rPr>
          <w:rFonts w:ascii="Palatino Linotype" w:hAnsi="Palatino Linotype" w:cs="Arial"/>
        </w:rPr>
        <w:t xml:space="preserve">; sin embargo </w:t>
      </w:r>
      <w:r w:rsidRPr="0062476F">
        <w:rPr>
          <w:rFonts w:ascii="Palatino Linotype" w:hAnsi="Palatino Linotype" w:cs="Arial"/>
          <w:u w:val="single"/>
        </w:rPr>
        <w:t xml:space="preserve">tratándose </w:t>
      </w:r>
      <w:r w:rsidRPr="0062476F">
        <w:rPr>
          <w:rFonts w:ascii="Palatino Linotype" w:hAnsi="Palatino Linotype" w:cs="Arial"/>
          <w:u w:val="single"/>
        </w:rPr>
        <w:lastRenderedPageBreak/>
        <w:t>de negativa ficta</w:t>
      </w:r>
      <w:r w:rsidRPr="0062476F">
        <w:rPr>
          <w:rStyle w:val="Refdenotaalpie"/>
          <w:rFonts w:ascii="Palatino Linotype" w:hAnsi="Palatino Linotype" w:cs="Arial"/>
          <w:u w:val="single"/>
        </w:rPr>
        <w:footnoteReference w:id="2"/>
      </w:r>
      <w:r w:rsidRPr="0062476F">
        <w:rPr>
          <w:rFonts w:ascii="Palatino Linotype" w:hAnsi="Palatino Linotype" w:cs="Arial"/>
        </w:rPr>
        <w:t xml:space="preserve"> no existe resolución que se haga del conocimiento del particular a partir de la cual pueda computarse dicho plazo, por tal motivo es pertinente establecer que </w:t>
      </w:r>
      <w:r w:rsidRPr="0062476F">
        <w:rPr>
          <w:rFonts w:ascii="Palatino Linotype" w:hAnsi="Palatino Linotype" w:cs="Arial"/>
          <w:u w:val="single"/>
        </w:rPr>
        <w:t>no existe plazo para la interposición del recurso de revisión</w:t>
      </w:r>
      <w:r w:rsidRPr="0062476F">
        <w:rPr>
          <w:rFonts w:ascii="Palatino Linotype" w:hAnsi="Palatino Linotype" w:cs="Arial"/>
        </w:rPr>
        <w:t>.</w:t>
      </w:r>
    </w:p>
    <w:p w14:paraId="2E0D3623" w14:textId="77777777" w:rsidR="0037736B" w:rsidRPr="0062476F" w:rsidRDefault="0037736B" w:rsidP="0037736B">
      <w:pPr>
        <w:pStyle w:val="Prrafodelista"/>
        <w:spacing w:before="240" w:after="240" w:line="360" w:lineRule="auto"/>
        <w:ind w:left="0"/>
        <w:jc w:val="both"/>
        <w:rPr>
          <w:rFonts w:ascii="Palatino Linotype" w:hAnsi="Palatino Linotype" w:cs="Arial"/>
        </w:rPr>
      </w:pPr>
    </w:p>
    <w:p w14:paraId="4BE2A7CB" w14:textId="77777777" w:rsidR="0037736B" w:rsidRPr="0062476F" w:rsidRDefault="0037736B" w:rsidP="0037736B">
      <w:pPr>
        <w:pStyle w:val="Prrafodelista"/>
        <w:numPr>
          <w:ilvl w:val="0"/>
          <w:numId w:val="2"/>
        </w:numPr>
        <w:spacing w:before="240" w:after="240" w:line="360" w:lineRule="auto"/>
        <w:jc w:val="both"/>
        <w:rPr>
          <w:rFonts w:ascii="Palatino Linotype" w:hAnsi="Palatino Linotype" w:cs="Arial"/>
        </w:rPr>
      </w:pPr>
      <w:r w:rsidRPr="0062476F">
        <w:rPr>
          <w:rFonts w:ascii="Palatino Linotype" w:hAnsi="Palatino Linotype" w:cs="Arial"/>
        </w:rPr>
        <w:t>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14:paraId="514BF0BC" w14:textId="77777777" w:rsidR="0037736B" w:rsidRPr="0062476F" w:rsidRDefault="0037736B" w:rsidP="0037736B">
      <w:pPr>
        <w:pStyle w:val="Prrafodelista"/>
        <w:spacing w:before="240" w:after="240" w:line="360" w:lineRule="auto"/>
        <w:ind w:left="0"/>
        <w:jc w:val="both"/>
        <w:rPr>
          <w:rFonts w:ascii="Palatino Linotype" w:hAnsi="Palatino Linotype" w:cs="Arial"/>
        </w:rPr>
      </w:pPr>
    </w:p>
    <w:p w14:paraId="695F3BE7" w14:textId="77777777" w:rsidR="0037736B" w:rsidRPr="0062476F" w:rsidRDefault="0037736B" w:rsidP="0037736B">
      <w:pPr>
        <w:pStyle w:val="Prrafodelista"/>
        <w:spacing w:before="240" w:after="240" w:line="360" w:lineRule="auto"/>
        <w:ind w:left="567" w:right="616"/>
        <w:jc w:val="center"/>
        <w:rPr>
          <w:rFonts w:ascii="Palatino Linotype" w:hAnsi="Palatino Linotype" w:cs="Arial"/>
          <w:b/>
        </w:rPr>
      </w:pPr>
      <w:r w:rsidRPr="0062476F">
        <w:rPr>
          <w:rFonts w:ascii="Palatino Linotype" w:hAnsi="Palatino Linotype" w:cs="Arial"/>
          <w:b/>
        </w:rPr>
        <w:t>Criterio 0001-15</w:t>
      </w:r>
    </w:p>
    <w:p w14:paraId="058A046F" w14:textId="77777777" w:rsidR="0037736B" w:rsidRPr="0062476F" w:rsidRDefault="0037736B" w:rsidP="0037736B">
      <w:pPr>
        <w:pStyle w:val="Prrafodelista"/>
        <w:spacing w:before="240" w:after="240" w:line="360" w:lineRule="auto"/>
        <w:ind w:left="851" w:right="616"/>
        <w:jc w:val="both"/>
        <w:rPr>
          <w:rFonts w:ascii="Palatino Linotype" w:hAnsi="Palatino Linotype" w:cs="Arial"/>
          <w:sz w:val="22"/>
          <w:szCs w:val="22"/>
        </w:rPr>
      </w:pPr>
      <w:r w:rsidRPr="0062476F">
        <w:rPr>
          <w:rFonts w:ascii="Palatino Linotype" w:hAnsi="Palatino Linotype" w:cs="Arial"/>
          <w:b/>
          <w:i/>
          <w:sz w:val="22"/>
          <w:szCs w:val="22"/>
        </w:rPr>
        <w:t>NEGATIVA FICTA. PLAZO PARA INTERPONER EL RECURSO DE REVISIÓN TRATÁNDOSE DE</w:t>
      </w:r>
      <w:r w:rsidRPr="0062476F">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w:t>
      </w:r>
      <w:r w:rsidRPr="0062476F">
        <w:rPr>
          <w:rFonts w:ascii="Palatino Linotype" w:hAnsi="Palatino Linotype" w:cs="Arial"/>
          <w:i/>
          <w:sz w:val="22"/>
          <w:szCs w:val="22"/>
        </w:rPr>
        <w:lastRenderedPageBreak/>
        <w:t>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62476F">
        <w:rPr>
          <w:rFonts w:ascii="Palatino Linotype" w:hAnsi="Palatino Linotype" w:cs="Arial"/>
          <w:sz w:val="22"/>
          <w:szCs w:val="22"/>
        </w:rPr>
        <w:t>.</w:t>
      </w:r>
    </w:p>
    <w:p w14:paraId="1AD8BEF0" w14:textId="77777777" w:rsidR="0037736B" w:rsidRPr="0062476F" w:rsidRDefault="0037736B" w:rsidP="0037736B">
      <w:pPr>
        <w:pStyle w:val="Prrafodelista"/>
        <w:spacing w:before="240" w:after="240" w:line="360" w:lineRule="auto"/>
        <w:ind w:left="0"/>
        <w:jc w:val="both"/>
        <w:rPr>
          <w:rFonts w:ascii="Palatino Linotype" w:hAnsi="Palatino Linotype"/>
        </w:rPr>
      </w:pPr>
    </w:p>
    <w:p w14:paraId="0821C1E7" w14:textId="77777777" w:rsidR="0037736B" w:rsidRPr="0062476F" w:rsidRDefault="0037736B" w:rsidP="0037736B">
      <w:pPr>
        <w:pStyle w:val="Prrafodelista"/>
        <w:numPr>
          <w:ilvl w:val="0"/>
          <w:numId w:val="2"/>
        </w:numPr>
        <w:spacing w:before="240" w:after="240" w:line="360" w:lineRule="auto"/>
        <w:jc w:val="both"/>
        <w:rPr>
          <w:rFonts w:ascii="Palatino Linotype" w:hAnsi="Palatino Linotype"/>
        </w:rPr>
      </w:pPr>
      <w:r w:rsidRPr="0062476F">
        <w:rPr>
          <w:rFonts w:ascii="Palatino Linotype" w:hAnsi="Palatino Linotype"/>
        </w:rPr>
        <w:t>Por lo tanto se concluye que tratándose de negativa ficta no existe plazo para la interposición del recurso de revisión por tratarse de una afectación continua al Derecho de Acceso a la Información Pública.</w:t>
      </w:r>
    </w:p>
    <w:p w14:paraId="12185DB0" w14:textId="77777777" w:rsidR="0037736B" w:rsidRPr="0062476F" w:rsidRDefault="0037736B" w:rsidP="0037736B">
      <w:pPr>
        <w:pStyle w:val="Prrafodelista"/>
        <w:spacing w:before="240" w:after="240" w:line="360" w:lineRule="auto"/>
        <w:ind w:left="0"/>
        <w:jc w:val="both"/>
        <w:rPr>
          <w:rFonts w:ascii="Palatino Linotype" w:hAnsi="Palatino Linotype"/>
        </w:rPr>
      </w:pPr>
    </w:p>
    <w:p w14:paraId="4BCEE734" w14:textId="77777777" w:rsidR="0037736B" w:rsidRPr="0062476F" w:rsidRDefault="0037736B" w:rsidP="0037736B">
      <w:pPr>
        <w:pStyle w:val="Prrafodelista"/>
        <w:numPr>
          <w:ilvl w:val="0"/>
          <w:numId w:val="2"/>
        </w:numPr>
        <w:spacing w:before="240" w:after="240" w:line="360" w:lineRule="auto"/>
        <w:ind w:right="49"/>
        <w:jc w:val="both"/>
        <w:rPr>
          <w:rFonts w:ascii="Palatino Linotype" w:hAnsi="Palatino Linotype"/>
        </w:rPr>
      </w:pPr>
      <w:r w:rsidRPr="0062476F">
        <w:rPr>
          <w:rFonts w:ascii="Palatino Linotype" w:hAnsi="Palatino Linotype" w:cs="Arial"/>
          <w:szCs w:val="23"/>
        </w:rPr>
        <w:t xml:space="preserve">Por lo que el Recurso Revisión tiene como finalidad reparar cualquier posible afectación al derecho de acceso a la información pública en términos del Título Octavo de la </w:t>
      </w:r>
      <w:r w:rsidRPr="0062476F">
        <w:rPr>
          <w:rFonts w:ascii="Palatino Linotype" w:hAnsi="Palatino Linotype" w:cs="Arial"/>
          <w:b/>
        </w:rPr>
        <w:t>Ley de Transparencia y Acceso a la Información Pública del Estado de México y Municipios</w:t>
      </w:r>
      <w:r w:rsidRPr="0062476F">
        <w:rPr>
          <w:rFonts w:ascii="Palatino Linotype" w:hAnsi="Palatino Linotype" w:cs="Arial"/>
          <w:szCs w:val="23"/>
        </w:rPr>
        <w:t xml:space="preserve">, y determinar la confirmación; revocación o modificación; </w:t>
      </w:r>
      <w:proofErr w:type="spellStart"/>
      <w:r w:rsidRPr="0062476F">
        <w:rPr>
          <w:rFonts w:ascii="Palatino Linotype" w:hAnsi="Palatino Linotype" w:cs="Arial"/>
          <w:szCs w:val="23"/>
        </w:rPr>
        <w:t>desechamiento</w:t>
      </w:r>
      <w:proofErr w:type="spellEnd"/>
      <w:r w:rsidRPr="0062476F">
        <w:rPr>
          <w:rFonts w:ascii="Palatino Linotype" w:hAnsi="Palatino Linotype" w:cs="Arial"/>
          <w:szCs w:val="23"/>
        </w:rPr>
        <w:t xml:space="preserve"> o sobreseimiento; y en su caso ordenar la entrega de la información.</w:t>
      </w:r>
    </w:p>
    <w:p w14:paraId="5B888D8E" w14:textId="77777777" w:rsidR="0037736B" w:rsidRPr="0062476F" w:rsidRDefault="0037736B" w:rsidP="0037736B">
      <w:pPr>
        <w:pStyle w:val="Prrafodelista"/>
        <w:spacing w:before="240" w:after="240" w:line="360" w:lineRule="auto"/>
        <w:ind w:left="0" w:right="49"/>
        <w:jc w:val="both"/>
        <w:rPr>
          <w:rFonts w:ascii="Palatino Linotype" w:hAnsi="Palatino Linotype"/>
        </w:rPr>
      </w:pPr>
    </w:p>
    <w:p w14:paraId="20AB6E5C" w14:textId="77777777" w:rsidR="0037736B" w:rsidRPr="0062476F" w:rsidRDefault="0037736B" w:rsidP="0037736B">
      <w:pPr>
        <w:pStyle w:val="Prrafodelista"/>
        <w:numPr>
          <w:ilvl w:val="0"/>
          <w:numId w:val="2"/>
        </w:numPr>
        <w:spacing w:before="240" w:after="240" w:line="360" w:lineRule="auto"/>
        <w:ind w:right="49"/>
        <w:jc w:val="both"/>
        <w:rPr>
          <w:rFonts w:ascii="Palatino Linotype" w:hAnsi="Palatino Linotype"/>
        </w:rPr>
      </w:pPr>
      <w:r w:rsidRPr="0062476F">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04F22B3" w14:textId="77777777" w:rsidR="00963C76" w:rsidRPr="0062476F" w:rsidRDefault="00963C76" w:rsidP="00963C76">
      <w:pPr>
        <w:pStyle w:val="Prrafodelista"/>
        <w:rPr>
          <w:rFonts w:ascii="Palatino Linotype" w:hAnsi="Palatino Linotype" w:cs="Arial"/>
          <w:color w:val="000000" w:themeColor="text1"/>
        </w:rPr>
      </w:pPr>
    </w:p>
    <w:p w14:paraId="67CB3B5C" w14:textId="4A34B4F9" w:rsidR="00836224" w:rsidRPr="0062476F" w:rsidRDefault="0007293E" w:rsidP="001E74A5">
      <w:pPr>
        <w:pStyle w:val="Ttulo1"/>
        <w:spacing w:line="360" w:lineRule="auto"/>
        <w:rPr>
          <w:b/>
          <w:color w:val="000000" w:themeColor="text1"/>
          <w:szCs w:val="24"/>
        </w:rPr>
      </w:pPr>
      <w:bookmarkStart w:id="172" w:name="_Toc459174366"/>
      <w:bookmarkStart w:id="173" w:name="_Toc459659884"/>
      <w:bookmarkStart w:id="174" w:name="_Toc461687280"/>
      <w:bookmarkStart w:id="175" w:name="_Toc462771051"/>
      <w:bookmarkStart w:id="176" w:name="_Toc464139201"/>
      <w:bookmarkStart w:id="177" w:name="_Toc521583825"/>
      <w:r w:rsidRPr="0062476F">
        <w:rPr>
          <w:b/>
          <w:color w:val="000000" w:themeColor="text1"/>
          <w:szCs w:val="24"/>
        </w:rPr>
        <w:lastRenderedPageBreak/>
        <w:t>TERCER</w:t>
      </w:r>
      <w:r w:rsidR="008A1809" w:rsidRPr="0062476F">
        <w:rPr>
          <w:b/>
          <w:color w:val="000000" w:themeColor="text1"/>
          <w:szCs w:val="24"/>
        </w:rPr>
        <w:t>O</w:t>
      </w:r>
      <w:r w:rsidR="00836224" w:rsidRPr="0062476F">
        <w:rPr>
          <w:b/>
          <w:color w:val="000000" w:themeColor="text1"/>
          <w:szCs w:val="24"/>
        </w:rPr>
        <w:t xml:space="preserve">. Del planteamiento de la </w:t>
      </w:r>
      <w:r w:rsidR="009D120B" w:rsidRPr="0062476F">
        <w:rPr>
          <w:b/>
          <w:i/>
          <w:color w:val="000000" w:themeColor="text1"/>
          <w:szCs w:val="24"/>
        </w:rPr>
        <w:t>Litis</w:t>
      </w:r>
      <w:r w:rsidR="00836224" w:rsidRPr="0062476F">
        <w:rPr>
          <w:b/>
          <w:color w:val="000000" w:themeColor="text1"/>
          <w:szCs w:val="24"/>
        </w:rPr>
        <w:t>.</w:t>
      </w:r>
      <w:bookmarkEnd w:id="172"/>
      <w:bookmarkEnd w:id="173"/>
      <w:bookmarkEnd w:id="174"/>
      <w:bookmarkEnd w:id="175"/>
      <w:bookmarkEnd w:id="176"/>
      <w:bookmarkEnd w:id="177"/>
    </w:p>
    <w:p w14:paraId="17D2D2ED" w14:textId="77777777" w:rsidR="00FD13B5" w:rsidRPr="0062476F" w:rsidRDefault="00FD13B5" w:rsidP="00FD13B5">
      <w:pPr>
        <w:pStyle w:val="Prrafodelista"/>
        <w:numPr>
          <w:ilvl w:val="0"/>
          <w:numId w:val="2"/>
        </w:numPr>
        <w:spacing w:before="240" w:after="240" w:line="360" w:lineRule="auto"/>
        <w:ind w:right="49"/>
        <w:jc w:val="both"/>
        <w:rPr>
          <w:rFonts w:ascii="Palatino Linotype" w:hAnsi="Palatino Linotype"/>
        </w:rPr>
      </w:pPr>
      <w:r w:rsidRPr="0062476F">
        <w:rPr>
          <w:rFonts w:ascii="Palatino Linotype" w:hAnsi="Palatino Linotype" w:cs="Arial"/>
          <w:color w:val="000000" w:themeColor="text1"/>
        </w:rPr>
        <w:t xml:space="preserve">Derivado de la omisión del </w:t>
      </w:r>
      <w:r w:rsidRPr="0062476F">
        <w:rPr>
          <w:rFonts w:ascii="Palatino Linotype" w:hAnsi="Palatino Linotype" w:cs="Arial"/>
          <w:b/>
          <w:color w:val="000000" w:themeColor="text1"/>
        </w:rPr>
        <w:t>SUJETO OBLIGADO</w:t>
      </w:r>
      <w:r w:rsidRPr="0062476F">
        <w:rPr>
          <w:rFonts w:ascii="Palatino Linotype" w:hAnsi="Palatino Linotype" w:cs="Arial"/>
          <w:color w:val="000000" w:themeColor="text1"/>
        </w:rPr>
        <w:t xml:space="preserve"> para atender las solicitudes, el recurrente presenta sus inconformidades señalando como actos impugnados y motivos de inconformidad a groso modo los siguientes: </w:t>
      </w:r>
      <w:r w:rsidRPr="0062476F">
        <w:rPr>
          <w:rFonts w:ascii="Palatino Linotype" w:hAnsi="Palatino Linotype" w:cs="Arial"/>
          <w:i/>
          <w:color w:val="000000" w:themeColor="text1"/>
        </w:rPr>
        <w:t>"...la falta de respuesta..."; "...se interpone el presente recurso de inconformidad por la falta de respuesta que en estricto sentido debió haber dado el partido del trabajo..."</w:t>
      </w:r>
    </w:p>
    <w:p w14:paraId="522DAF02" w14:textId="77777777" w:rsidR="005815E4" w:rsidRPr="0062476F" w:rsidRDefault="005815E4" w:rsidP="005815E4">
      <w:pPr>
        <w:pStyle w:val="Prrafodelista"/>
        <w:spacing w:before="240" w:after="240" w:line="360" w:lineRule="auto"/>
        <w:ind w:left="360" w:right="49"/>
        <w:jc w:val="both"/>
        <w:rPr>
          <w:rFonts w:ascii="Palatino Linotype" w:hAnsi="Palatino Linotype"/>
        </w:rPr>
      </w:pPr>
    </w:p>
    <w:p w14:paraId="7527FA4E" w14:textId="23182FAD" w:rsidR="00FD13B5" w:rsidRPr="0062476F" w:rsidRDefault="00FD13B5" w:rsidP="00FD13B5">
      <w:pPr>
        <w:pStyle w:val="Prrafodelista"/>
        <w:numPr>
          <w:ilvl w:val="0"/>
          <w:numId w:val="2"/>
        </w:numPr>
        <w:spacing w:before="240" w:after="240" w:line="360" w:lineRule="auto"/>
        <w:ind w:right="49"/>
        <w:jc w:val="both"/>
        <w:rPr>
          <w:rFonts w:ascii="Palatino Linotype" w:hAnsi="Palatino Linotype"/>
        </w:rPr>
      </w:pPr>
      <w:r w:rsidRPr="0062476F">
        <w:rPr>
          <w:rFonts w:ascii="Palatino Linotype" w:hAnsi="Palatino Linotype" w:cs="Arial"/>
          <w:color w:val="000000" w:themeColor="text1"/>
        </w:rPr>
        <w:t xml:space="preserve">Atento a lo anterior y con base en las constancias que obran en los expedientes electrónicos de referencia, se advierte que el particular pretende </w:t>
      </w:r>
      <w:r w:rsidRPr="0062476F">
        <w:rPr>
          <w:rFonts w:ascii="Palatino Linotype" w:eastAsia="Times New Roman" w:hAnsi="Palatino Linotype"/>
          <w:color w:val="000000" w:themeColor="text1"/>
        </w:rPr>
        <w:t>actualizar las causales de procedencia</w:t>
      </w:r>
      <w:r w:rsidRPr="0062476F">
        <w:rPr>
          <w:rFonts w:ascii="Palatino Linotype" w:eastAsia="Times New Roman" w:hAnsi="Palatino Linotype"/>
          <w:b/>
          <w:color w:val="000000" w:themeColor="text1"/>
        </w:rPr>
        <w:t xml:space="preserve"> </w:t>
      </w:r>
      <w:r w:rsidRPr="0062476F">
        <w:rPr>
          <w:rFonts w:ascii="Palatino Linotype" w:eastAsia="Times New Roman" w:hAnsi="Palatino Linotype" w:cs="Arial"/>
          <w:color w:val="000000" w:themeColor="text1"/>
          <w:lang w:eastAsia="es-MX"/>
        </w:rPr>
        <w:t>contenidas en e</w:t>
      </w:r>
      <w:r w:rsidRPr="0062476F">
        <w:rPr>
          <w:rFonts w:ascii="Palatino Linotype" w:eastAsia="Times New Roman" w:hAnsi="Palatino Linotype" w:cs="Arial"/>
          <w:color w:val="000000" w:themeColor="text1"/>
          <w:lang w:val="es-ES" w:eastAsia="es-MX"/>
        </w:rPr>
        <w:t>l artículo</w:t>
      </w:r>
      <w:r w:rsidRPr="0062476F">
        <w:rPr>
          <w:rFonts w:ascii="Palatino Linotype" w:eastAsia="Times New Roman" w:hAnsi="Palatino Linotype" w:cs="Arial"/>
          <w:b/>
          <w:color w:val="000000" w:themeColor="text1"/>
          <w:lang w:val="es-ES" w:eastAsia="es-MX"/>
        </w:rPr>
        <w:t xml:space="preserve"> 179</w:t>
      </w:r>
      <w:r w:rsidRPr="0062476F">
        <w:rPr>
          <w:rFonts w:ascii="Palatino Linotype" w:eastAsia="Times New Roman" w:hAnsi="Palatino Linotype" w:cs="Arial"/>
          <w:color w:val="000000" w:themeColor="text1"/>
          <w:lang w:val="es-ES" w:eastAsia="es-MX"/>
        </w:rPr>
        <w:t xml:space="preserve"> fracción </w:t>
      </w:r>
      <w:r w:rsidRPr="0062476F">
        <w:rPr>
          <w:rFonts w:ascii="Palatino Linotype" w:eastAsia="Times New Roman" w:hAnsi="Palatino Linotype" w:cs="Arial"/>
          <w:b/>
          <w:color w:val="000000" w:themeColor="text1"/>
          <w:lang w:val="es-ES" w:eastAsia="es-MX"/>
        </w:rPr>
        <w:t>V</w:t>
      </w:r>
      <w:r w:rsidR="00666E0A" w:rsidRPr="0062476F">
        <w:rPr>
          <w:rFonts w:ascii="Palatino Linotype" w:eastAsia="Times New Roman" w:hAnsi="Palatino Linotype" w:cs="Arial"/>
          <w:b/>
          <w:color w:val="000000" w:themeColor="text1"/>
          <w:lang w:val="es-ES" w:eastAsia="es-MX"/>
        </w:rPr>
        <w:t>II</w:t>
      </w:r>
      <w:r w:rsidRPr="0062476F">
        <w:rPr>
          <w:rFonts w:ascii="Palatino Linotype" w:eastAsia="Times New Roman" w:hAnsi="Palatino Linotype" w:cs="Arial"/>
          <w:color w:val="000000" w:themeColor="text1"/>
          <w:lang w:val="es-ES" w:eastAsia="es-MX"/>
        </w:rPr>
        <w:t xml:space="preserve"> de la </w:t>
      </w:r>
      <w:r w:rsidRPr="0062476F">
        <w:rPr>
          <w:rFonts w:ascii="Palatino Linotype" w:eastAsia="Calibri" w:hAnsi="Palatino Linotype" w:cs="Arial"/>
          <w:b/>
          <w:color w:val="000000" w:themeColor="text1"/>
          <w:lang w:val="es-ES"/>
        </w:rPr>
        <w:t>Ley de Transparencia y Acceso a la Información Pública del Estado de México y Municipios</w:t>
      </w:r>
      <w:r w:rsidRPr="0062476F">
        <w:rPr>
          <w:rFonts w:ascii="Palatino Linotype" w:eastAsia="Times New Roman" w:hAnsi="Palatino Linotype" w:cs="Arial"/>
          <w:color w:val="000000" w:themeColor="text1"/>
          <w:lang w:val="es-ES" w:eastAsia="es-MX"/>
        </w:rPr>
        <w:t>, en virtud que la fracción de referencia determina la entrega de la información incompleta, aspecto del cual se duele el hoy recurrente. De modo tal que el estudio versara sobre esa tesitura.</w:t>
      </w:r>
    </w:p>
    <w:p w14:paraId="31FB7F14" w14:textId="77777777" w:rsidR="00FD13B5" w:rsidRPr="0062476F" w:rsidRDefault="00FD13B5" w:rsidP="00FD13B5">
      <w:pPr>
        <w:pStyle w:val="Prrafodelista"/>
        <w:rPr>
          <w:rFonts w:ascii="Palatino Linotype" w:hAnsi="Palatino Linotype" w:cs="Arial"/>
          <w:color w:val="000000" w:themeColor="text1"/>
        </w:rPr>
      </w:pPr>
    </w:p>
    <w:p w14:paraId="07CFD128" w14:textId="3EBCB5BB" w:rsidR="00007E8A" w:rsidRPr="0062476F" w:rsidRDefault="00731591" w:rsidP="001E74A5">
      <w:pPr>
        <w:pStyle w:val="Ttulo1"/>
        <w:spacing w:line="360" w:lineRule="auto"/>
        <w:rPr>
          <w:szCs w:val="24"/>
        </w:rPr>
      </w:pPr>
      <w:bookmarkStart w:id="178" w:name="_Toc467081898"/>
      <w:bookmarkStart w:id="179" w:name="_Toc521583826"/>
      <w:bookmarkStart w:id="180" w:name="_Toc454968928"/>
      <w:bookmarkStart w:id="181" w:name="_Toc455743517"/>
      <w:bookmarkStart w:id="182" w:name="_Toc458016386"/>
      <w:bookmarkStart w:id="183" w:name="_Toc461555893"/>
      <w:r w:rsidRPr="0062476F">
        <w:rPr>
          <w:b/>
          <w:szCs w:val="24"/>
        </w:rPr>
        <w:t>CUAR</w:t>
      </w:r>
      <w:r w:rsidR="008A1809" w:rsidRPr="0062476F">
        <w:rPr>
          <w:b/>
          <w:szCs w:val="24"/>
        </w:rPr>
        <w:t>T</w:t>
      </w:r>
      <w:r w:rsidR="00007E8A" w:rsidRPr="0062476F">
        <w:rPr>
          <w:b/>
          <w:szCs w:val="24"/>
        </w:rPr>
        <w:t>O.</w:t>
      </w:r>
      <w:r w:rsidR="00007E8A" w:rsidRPr="0062476F">
        <w:rPr>
          <w:szCs w:val="24"/>
        </w:rPr>
        <w:t xml:space="preserve"> </w:t>
      </w:r>
      <w:r w:rsidR="00007E8A" w:rsidRPr="0062476F">
        <w:rPr>
          <w:b/>
          <w:szCs w:val="24"/>
        </w:rPr>
        <w:t>Estudio y resolución del asunto.</w:t>
      </w:r>
      <w:bookmarkEnd w:id="178"/>
      <w:bookmarkEnd w:id="179"/>
      <w:r w:rsidR="00007E8A" w:rsidRPr="0062476F">
        <w:rPr>
          <w:szCs w:val="24"/>
        </w:rPr>
        <w:t xml:space="preserve"> </w:t>
      </w:r>
    </w:p>
    <w:p w14:paraId="53AC33C9" w14:textId="77777777" w:rsidR="00B42BD9" w:rsidRPr="0062476F" w:rsidRDefault="00B42BD9" w:rsidP="00B42BD9">
      <w:pPr>
        <w:rPr>
          <w:lang w:val="es-MX" w:eastAsia="en-US"/>
        </w:rPr>
      </w:pPr>
    </w:p>
    <w:p w14:paraId="7DFDCD5E" w14:textId="51F623E3" w:rsidR="00F956E1" w:rsidRPr="0062476F" w:rsidRDefault="00F956E1" w:rsidP="00F956E1">
      <w:pPr>
        <w:pStyle w:val="Ttulo2"/>
        <w:numPr>
          <w:ilvl w:val="1"/>
          <w:numId w:val="34"/>
        </w:numPr>
        <w:ind w:left="993" w:hanging="284"/>
        <w:rPr>
          <w:rFonts w:ascii="Palatino Linotype" w:hAnsi="Palatino Linotype"/>
          <w:b/>
          <w:i/>
          <w:color w:val="auto"/>
          <w:sz w:val="24"/>
          <w:szCs w:val="24"/>
        </w:rPr>
      </w:pPr>
      <w:bookmarkStart w:id="184" w:name="_Toc517895114"/>
      <w:bookmarkStart w:id="185" w:name="_Toc521583827"/>
      <w:r w:rsidRPr="0062476F">
        <w:rPr>
          <w:rFonts w:ascii="Palatino Linotype" w:hAnsi="Palatino Linotype"/>
          <w:b/>
          <w:i/>
          <w:color w:val="auto"/>
          <w:sz w:val="24"/>
          <w:szCs w:val="24"/>
        </w:rPr>
        <w:t>Omisión de atender una solicitud de información.</w:t>
      </w:r>
      <w:bookmarkEnd w:id="184"/>
      <w:bookmarkEnd w:id="185"/>
    </w:p>
    <w:p w14:paraId="0CBC7E0C" w14:textId="77777777" w:rsidR="00F956E1" w:rsidRPr="0062476F" w:rsidRDefault="00F956E1" w:rsidP="00043016">
      <w:pPr>
        <w:pStyle w:val="Prrafodelista"/>
        <w:numPr>
          <w:ilvl w:val="0"/>
          <w:numId w:val="2"/>
        </w:numPr>
        <w:spacing w:before="240" w:after="240" w:line="360" w:lineRule="auto"/>
        <w:jc w:val="both"/>
        <w:rPr>
          <w:rFonts w:ascii="Palatino Linotype" w:hAnsi="Palatino Linotype" w:cs="Arial"/>
          <w:lang w:eastAsia="es-MX"/>
        </w:rPr>
      </w:pPr>
      <w:r w:rsidRPr="0062476F">
        <w:rPr>
          <w:rFonts w:ascii="Palatino Linotype" w:hAnsi="Palatino Linotype" w:cs="Arial"/>
        </w:rPr>
        <w:t xml:space="preserve">Establecido lo anterior, resulta evidente que las razones o motivos de </w:t>
      </w:r>
      <w:r w:rsidRPr="0062476F">
        <w:rPr>
          <w:rFonts w:ascii="Palatino Linotype" w:hAnsi="Palatino Linotype"/>
        </w:rPr>
        <w:t xml:space="preserve">inconformidad hechos valer en el recurso de revisión resultan </w:t>
      </w:r>
      <w:r w:rsidRPr="0062476F">
        <w:rPr>
          <w:rFonts w:ascii="Palatino Linotype" w:hAnsi="Palatino Linotype"/>
          <w:b/>
        </w:rPr>
        <w:t>fundadas y procedentes</w:t>
      </w:r>
      <w:r w:rsidRPr="0062476F">
        <w:rPr>
          <w:rFonts w:ascii="Palatino Linotype" w:hAnsi="Palatino Linotype"/>
        </w:rPr>
        <w:t xml:space="preserve">, en virtud de que el </w:t>
      </w:r>
      <w:r w:rsidRPr="0062476F">
        <w:rPr>
          <w:rFonts w:ascii="Palatino Linotype" w:hAnsi="Palatino Linotype" w:cs="Arial"/>
          <w:b/>
          <w:lang w:eastAsia="es-MX"/>
        </w:rPr>
        <w:t>SUJETO OBLIGADO</w:t>
      </w:r>
      <w:r w:rsidRPr="0062476F">
        <w:rPr>
          <w:rFonts w:ascii="Palatino Linotype" w:hAnsi="Palatino Linotype" w:cs="Arial"/>
          <w:lang w:eastAsia="es-MX"/>
        </w:rPr>
        <w:t xml:space="preserve"> fue omiso en responder la solicitud de información en cuestión. </w:t>
      </w:r>
    </w:p>
    <w:p w14:paraId="363C3F3E" w14:textId="77777777" w:rsidR="00F956E1" w:rsidRPr="0062476F" w:rsidRDefault="00F956E1" w:rsidP="00F956E1">
      <w:pPr>
        <w:pStyle w:val="Prrafodelista"/>
        <w:spacing w:before="240" w:after="240" w:line="360" w:lineRule="auto"/>
        <w:ind w:left="426"/>
        <w:jc w:val="both"/>
        <w:rPr>
          <w:rFonts w:ascii="Palatino Linotype" w:hAnsi="Palatino Linotype" w:cs="Arial"/>
          <w:lang w:eastAsia="es-MX"/>
        </w:rPr>
      </w:pPr>
    </w:p>
    <w:p w14:paraId="4052FFCC" w14:textId="77777777" w:rsidR="00F956E1" w:rsidRPr="0062476F" w:rsidRDefault="00F956E1" w:rsidP="00043016">
      <w:pPr>
        <w:pStyle w:val="Prrafodelista"/>
        <w:numPr>
          <w:ilvl w:val="0"/>
          <w:numId w:val="2"/>
        </w:numPr>
        <w:spacing w:before="240" w:after="240" w:line="360" w:lineRule="auto"/>
        <w:jc w:val="both"/>
        <w:rPr>
          <w:rFonts w:ascii="Palatino Linotype" w:hAnsi="Palatino Linotype" w:cs="Arial"/>
          <w:lang w:eastAsia="es-MX"/>
        </w:rPr>
      </w:pPr>
      <w:r w:rsidRPr="0062476F">
        <w:rPr>
          <w:rFonts w:ascii="Palatino Linotype" w:hAnsi="Palatino Linotype"/>
          <w:lang w:eastAsia="es-MX"/>
        </w:rPr>
        <w:lastRenderedPageBreak/>
        <w:t>Dicha omisión implica un incumplimiento de las obligaciones que la norma jurídica le impone como sujeto obligado de la misma, tal y como se señala en el artículo 23 fracción IV de la Ley de Transparencia del Estado de México, que a la letra dice:</w:t>
      </w:r>
    </w:p>
    <w:p w14:paraId="4B2BF985" w14:textId="0D6BA01F" w:rsidR="00F956E1" w:rsidRPr="0062476F" w:rsidRDefault="005815E4" w:rsidP="00F956E1">
      <w:pPr>
        <w:spacing w:line="360" w:lineRule="auto"/>
        <w:ind w:left="709" w:right="709"/>
        <w:jc w:val="both"/>
        <w:rPr>
          <w:rFonts w:ascii="Palatino Linotype" w:hAnsi="Palatino Linotype" w:cs="Arial"/>
          <w:bCs/>
          <w:i/>
          <w:sz w:val="22"/>
          <w:szCs w:val="22"/>
        </w:rPr>
      </w:pPr>
      <w:r w:rsidRPr="0062476F">
        <w:rPr>
          <w:rFonts w:ascii="Palatino Linotype" w:hAnsi="Palatino Linotype" w:cs="Arial"/>
          <w:b/>
          <w:bCs/>
          <w:i/>
          <w:sz w:val="22"/>
          <w:szCs w:val="22"/>
        </w:rPr>
        <w:t>“</w:t>
      </w:r>
      <w:r w:rsidR="00F956E1" w:rsidRPr="0062476F">
        <w:rPr>
          <w:rFonts w:ascii="Palatino Linotype" w:hAnsi="Palatino Linotype" w:cs="Arial"/>
          <w:b/>
          <w:bCs/>
          <w:i/>
          <w:sz w:val="22"/>
          <w:szCs w:val="22"/>
        </w:rPr>
        <w:t>Artículo 23</w:t>
      </w:r>
      <w:r w:rsidR="00F956E1" w:rsidRPr="0062476F">
        <w:rPr>
          <w:rFonts w:ascii="Palatino Linotype" w:hAnsi="Palatino Linotype" w:cs="Arial"/>
          <w:bCs/>
          <w:i/>
          <w:sz w:val="22"/>
          <w:szCs w:val="22"/>
        </w:rPr>
        <w:t xml:space="preserve">. Son sujetos obligados a transparentar y permitir el acceso a su información y proteger los datos personales que obren en su poder: </w:t>
      </w:r>
    </w:p>
    <w:p w14:paraId="711036EF" w14:textId="77777777" w:rsidR="00F956E1" w:rsidRPr="0062476F" w:rsidRDefault="00F956E1" w:rsidP="00F956E1">
      <w:pPr>
        <w:spacing w:line="360" w:lineRule="auto"/>
        <w:ind w:left="709" w:right="709"/>
        <w:jc w:val="both"/>
        <w:rPr>
          <w:rFonts w:ascii="Palatino Linotype" w:hAnsi="Palatino Linotype" w:cs="Arial"/>
          <w:b/>
          <w:bCs/>
          <w:i/>
          <w:sz w:val="22"/>
          <w:szCs w:val="22"/>
        </w:rPr>
      </w:pPr>
      <w:proofErr w:type="gramStart"/>
      <w:r w:rsidRPr="0062476F">
        <w:rPr>
          <w:rFonts w:ascii="Palatino Linotype" w:hAnsi="Palatino Linotype" w:cs="Arial"/>
          <w:b/>
          <w:bCs/>
          <w:i/>
          <w:sz w:val="22"/>
          <w:szCs w:val="22"/>
        </w:rPr>
        <w:t>I.</w:t>
      </w:r>
      <w:proofErr w:type="gramEnd"/>
      <w:r w:rsidRPr="0062476F">
        <w:rPr>
          <w:rFonts w:ascii="Palatino Linotype" w:hAnsi="Palatino Linotype" w:cs="Arial"/>
          <w:b/>
          <w:bCs/>
          <w:i/>
          <w:sz w:val="22"/>
          <w:szCs w:val="22"/>
        </w:rPr>
        <w:t xml:space="preserve"> …</w:t>
      </w:r>
    </w:p>
    <w:p w14:paraId="7B1B5D09" w14:textId="77777777" w:rsidR="005815E4" w:rsidRPr="0062476F" w:rsidRDefault="005815E4" w:rsidP="00F956E1">
      <w:pPr>
        <w:spacing w:line="360" w:lineRule="auto"/>
        <w:ind w:left="709" w:right="709"/>
        <w:jc w:val="both"/>
        <w:rPr>
          <w:rFonts w:ascii="Palatino Linotype" w:hAnsi="Palatino Linotype" w:cs="Arial"/>
          <w:b/>
          <w:bCs/>
          <w:i/>
          <w:sz w:val="22"/>
          <w:szCs w:val="22"/>
          <w:u w:val="single"/>
        </w:rPr>
      </w:pPr>
      <w:r w:rsidRPr="0062476F">
        <w:rPr>
          <w:rFonts w:ascii="Palatino Linotype" w:hAnsi="Palatino Linotype" w:cs="Arial"/>
          <w:b/>
          <w:bCs/>
          <w:i/>
          <w:sz w:val="22"/>
          <w:szCs w:val="22"/>
          <w:u w:val="single"/>
        </w:rPr>
        <w:t>VII. Los partidos políticos y agrupaciones políticas, en los términos de las disposiciones aplicables;</w:t>
      </w:r>
    </w:p>
    <w:p w14:paraId="161863F1" w14:textId="184E5B68" w:rsidR="00F956E1" w:rsidRPr="0062476F" w:rsidRDefault="005815E4" w:rsidP="00F956E1">
      <w:pPr>
        <w:spacing w:line="360" w:lineRule="auto"/>
        <w:ind w:left="709" w:right="709"/>
        <w:jc w:val="both"/>
        <w:rPr>
          <w:rFonts w:ascii="Palatino Linotype" w:hAnsi="Palatino Linotype" w:cs="Arial"/>
          <w:b/>
          <w:bCs/>
          <w:i/>
          <w:sz w:val="22"/>
          <w:szCs w:val="22"/>
          <w:u w:val="single"/>
        </w:rPr>
      </w:pPr>
      <w:r w:rsidRPr="0062476F">
        <w:rPr>
          <w:rFonts w:ascii="Palatino Linotype" w:hAnsi="Palatino Linotype" w:cs="Arial"/>
          <w:bCs/>
          <w:i/>
          <w:sz w:val="22"/>
          <w:szCs w:val="22"/>
        </w:rPr>
        <w:t xml:space="preserve">…” </w:t>
      </w:r>
      <w:r w:rsidRPr="0062476F">
        <w:rPr>
          <w:rFonts w:ascii="Palatino Linotype" w:hAnsi="Palatino Linotype" w:cs="Arial"/>
          <w:b/>
          <w:bCs/>
          <w:sz w:val="22"/>
          <w:szCs w:val="22"/>
        </w:rPr>
        <w:t>Énfasis añadido</w:t>
      </w:r>
    </w:p>
    <w:p w14:paraId="3E8C2CF1" w14:textId="77777777" w:rsidR="00133147" w:rsidRPr="0062476F" w:rsidRDefault="00133147" w:rsidP="00133147">
      <w:pPr>
        <w:spacing w:line="360" w:lineRule="auto"/>
        <w:ind w:right="709"/>
        <w:jc w:val="both"/>
        <w:rPr>
          <w:rFonts w:ascii="Palatino Linotype" w:hAnsi="Palatino Linotype" w:cs="Arial"/>
          <w:b/>
          <w:bCs/>
          <w:i/>
          <w:sz w:val="22"/>
          <w:szCs w:val="22"/>
          <w:u w:val="single"/>
        </w:rPr>
      </w:pPr>
    </w:p>
    <w:p w14:paraId="40BEC46E" w14:textId="646BCB57" w:rsidR="00F956E1" w:rsidRPr="0062476F" w:rsidRDefault="00F956E1" w:rsidP="00043016">
      <w:pPr>
        <w:pStyle w:val="Prrafodelista"/>
        <w:numPr>
          <w:ilvl w:val="0"/>
          <w:numId w:val="2"/>
        </w:numPr>
        <w:spacing w:before="240" w:after="240" w:line="360" w:lineRule="auto"/>
        <w:jc w:val="both"/>
        <w:rPr>
          <w:rFonts w:ascii="Palatino Linotype" w:hAnsi="Palatino Linotype"/>
          <w:lang w:eastAsia="es-MX"/>
        </w:rPr>
      </w:pPr>
      <w:r w:rsidRPr="0062476F">
        <w:rPr>
          <w:rFonts w:ascii="Palatino Linotype" w:hAnsi="Palatino Linotype"/>
          <w:lang w:eastAsia="es-MX"/>
        </w:rPr>
        <w:t xml:space="preserve">De tal manera que, en su calidad de sujeto obligado de la Ley de la materia, el </w:t>
      </w:r>
      <w:r w:rsidRPr="0062476F">
        <w:rPr>
          <w:rFonts w:ascii="Palatino Linotype" w:hAnsi="Palatino Linotype"/>
          <w:b/>
          <w:lang w:eastAsia="es-MX"/>
        </w:rPr>
        <w:t>Partido del Trabajo</w:t>
      </w:r>
      <w:r w:rsidRPr="0062476F">
        <w:rPr>
          <w:rFonts w:ascii="Palatino Linotype" w:hAnsi="Palatino Linotype"/>
          <w:lang w:eastAsia="es-MX"/>
        </w:rPr>
        <w:t xml:space="preserve"> se encuentra constreñido a respetar y cumplir el derecho humano de acceso a la información pública consignado por la Carta Magna y la Constitución Política Estatal que </w:t>
      </w:r>
      <w:r w:rsidRPr="0062476F">
        <w:rPr>
          <w:rFonts w:ascii="Palatino Linotype" w:eastAsia="Calibri" w:hAnsi="Palatino Linotype" w:cs="Arial"/>
        </w:rPr>
        <w:t>disponen lo siguiente, respectivamente:</w:t>
      </w:r>
    </w:p>
    <w:p w14:paraId="71828C6B" w14:textId="77777777" w:rsidR="00F956E1" w:rsidRPr="0062476F" w:rsidRDefault="00F956E1" w:rsidP="00F956E1">
      <w:pPr>
        <w:spacing w:line="360" w:lineRule="auto"/>
        <w:ind w:left="709" w:right="567"/>
        <w:jc w:val="center"/>
        <w:rPr>
          <w:rFonts w:ascii="Palatino Linotype" w:hAnsi="Palatino Linotype" w:cs="Arial"/>
          <w:b/>
          <w:bCs/>
          <w:i/>
          <w:sz w:val="22"/>
          <w:szCs w:val="22"/>
        </w:rPr>
      </w:pPr>
      <w:r w:rsidRPr="0062476F">
        <w:rPr>
          <w:rFonts w:ascii="Palatino Linotype" w:hAnsi="Palatino Linotype" w:cs="Arial"/>
          <w:b/>
          <w:bCs/>
          <w:i/>
          <w:sz w:val="22"/>
          <w:szCs w:val="22"/>
        </w:rPr>
        <w:t>Constitución Política de los Estados Unidos Mexicanos</w:t>
      </w:r>
    </w:p>
    <w:p w14:paraId="3851EA9E" w14:textId="77777777" w:rsidR="00F956E1" w:rsidRPr="0062476F" w:rsidRDefault="00F956E1" w:rsidP="00F956E1">
      <w:pPr>
        <w:spacing w:line="360" w:lineRule="auto"/>
        <w:ind w:left="709" w:right="567"/>
        <w:jc w:val="both"/>
        <w:rPr>
          <w:rFonts w:ascii="Palatino Linotype" w:hAnsi="Palatino Linotype" w:cs="Arial"/>
          <w:bCs/>
          <w:i/>
          <w:sz w:val="22"/>
          <w:szCs w:val="22"/>
        </w:rPr>
      </w:pPr>
    </w:p>
    <w:p w14:paraId="39A29214" w14:textId="77777777" w:rsidR="00F956E1" w:rsidRPr="0062476F" w:rsidRDefault="00F956E1" w:rsidP="00F956E1">
      <w:pPr>
        <w:spacing w:line="360" w:lineRule="auto"/>
        <w:ind w:left="709" w:right="567"/>
        <w:jc w:val="both"/>
        <w:rPr>
          <w:rFonts w:ascii="Palatino Linotype" w:hAnsi="Palatino Linotype" w:cs="Arial"/>
          <w:bCs/>
          <w:i/>
          <w:sz w:val="22"/>
          <w:szCs w:val="22"/>
        </w:rPr>
      </w:pPr>
      <w:r w:rsidRPr="0062476F">
        <w:rPr>
          <w:rFonts w:ascii="Palatino Linotype" w:hAnsi="Palatino Linotype" w:cs="Arial"/>
          <w:b/>
          <w:bCs/>
          <w:i/>
          <w:sz w:val="22"/>
          <w:szCs w:val="22"/>
        </w:rPr>
        <w:t xml:space="preserve">Artículo </w:t>
      </w:r>
      <w:proofErr w:type="gramStart"/>
      <w:r w:rsidRPr="0062476F">
        <w:rPr>
          <w:rFonts w:ascii="Palatino Linotype" w:hAnsi="Palatino Linotype" w:cs="Arial"/>
          <w:b/>
          <w:bCs/>
          <w:i/>
          <w:sz w:val="22"/>
          <w:szCs w:val="22"/>
        </w:rPr>
        <w:t>6o.</w:t>
      </w:r>
      <w:r w:rsidRPr="0062476F">
        <w:rPr>
          <w:rFonts w:ascii="Palatino Linotype" w:hAnsi="Palatino Linotype" w:cs="Arial"/>
          <w:bCs/>
          <w:i/>
          <w:sz w:val="22"/>
          <w:szCs w:val="22"/>
        </w:rPr>
        <w:t xml:space="preserve"> …</w:t>
      </w:r>
      <w:proofErr w:type="gramEnd"/>
    </w:p>
    <w:p w14:paraId="2CCAEB93" w14:textId="77777777" w:rsidR="00F956E1" w:rsidRPr="0062476F" w:rsidRDefault="00F956E1" w:rsidP="00F956E1">
      <w:pPr>
        <w:spacing w:line="360" w:lineRule="auto"/>
        <w:ind w:left="709" w:right="567"/>
        <w:jc w:val="both"/>
        <w:rPr>
          <w:rFonts w:ascii="Palatino Linotype" w:hAnsi="Palatino Linotype" w:cs="Arial"/>
          <w:bCs/>
          <w:i/>
          <w:sz w:val="22"/>
          <w:szCs w:val="22"/>
        </w:rPr>
      </w:pPr>
      <w:r w:rsidRPr="0062476F">
        <w:rPr>
          <w:rFonts w:ascii="Palatino Linotype" w:hAnsi="Palatino Linotype" w:cs="Arial"/>
          <w:bCs/>
          <w:i/>
          <w:sz w:val="22"/>
          <w:szCs w:val="22"/>
        </w:rPr>
        <w:t>…</w:t>
      </w:r>
    </w:p>
    <w:p w14:paraId="7FBC25DD" w14:textId="77777777" w:rsidR="00F956E1" w:rsidRPr="0062476F" w:rsidRDefault="00F956E1" w:rsidP="00F956E1">
      <w:pPr>
        <w:spacing w:line="360" w:lineRule="auto"/>
        <w:ind w:left="709" w:right="567"/>
        <w:jc w:val="both"/>
        <w:rPr>
          <w:rFonts w:ascii="Palatino Linotype" w:hAnsi="Palatino Linotype" w:cs="Arial"/>
          <w:bCs/>
          <w:i/>
          <w:sz w:val="22"/>
          <w:szCs w:val="22"/>
        </w:rPr>
      </w:pPr>
      <w:r w:rsidRPr="0062476F">
        <w:rPr>
          <w:rFonts w:ascii="Palatino Linotype" w:hAnsi="Palatino Linotype" w:cs="Arial"/>
          <w:bCs/>
          <w:i/>
          <w:sz w:val="22"/>
          <w:szCs w:val="22"/>
        </w:rPr>
        <w:t>Para efectos de lo dispuesto en el presente artículo se observará lo siguiente:</w:t>
      </w:r>
    </w:p>
    <w:p w14:paraId="700589B7" w14:textId="77777777" w:rsidR="00F956E1" w:rsidRPr="0062476F" w:rsidRDefault="00F956E1" w:rsidP="00F956E1">
      <w:pPr>
        <w:spacing w:line="360" w:lineRule="auto"/>
        <w:ind w:left="709" w:right="567"/>
        <w:jc w:val="both"/>
        <w:rPr>
          <w:rFonts w:ascii="Palatino Linotype" w:hAnsi="Palatino Linotype" w:cs="Arial"/>
          <w:b/>
          <w:bCs/>
          <w:i/>
          <w:sz w:val="22"/>
          <w:szCs w:val="22"/>
        </w:rPr>
      </w:pPr>
      <w:r w:rsidRPr="0062476F">
        <w:rPr>
          <w:rFonts w:ascii="Palatino Linotype" w:hAnsi="Palatino Linotype" w:cs="Arial"/>
          <w:b/>
          <w:bCs/>
          <w:i/>
          <w:sz w:val="22"/>
          <w:szCs w:val="22"/>
        </w:rPr>
        <w:t>A</w:t>
      </w:r>
      <w:r w:rsidRPr="0062476F">
        <w:rPr>
          <w:rFonts w:ascii="Palatino Linotype" w:hAnsi="Palatino Linotype" w:cs="Arial"/>
          <w:bCs/>
          <w:i/>
          <w:sz w:val="22"/>
          <w:szCs w:val="22"/>
        </w:rPr>
        <w:t xml:space="preserve">. </w:t>
      </w:r>
      <w:r w:rsidRPr="0062476F">
        <w:rPr>
          <w:rFonts w:ascii="Palatino Linotype" w:hAnsi="Palatino Linotype" w:cs="Arial"/>
          <w:b/>
          <w:bCs/>
          <w:i/>
          <w:sz w:val="22"/>
          <w:szCs w:val="22"/>
        </w:rPr>
        <w:t>Para el ejercicio del derecho de acceso a la información</w:t>
      </w:r>
      <w:r w:rsidRPr="0062476F">
        <w:rPr>
          <w:rFonts w:ascii="Palatino Linotype" w:hAnsi="Palatino Linotype" w:cs="Arial"/>
          <w:bCs/>
          <w:i/>
          <w:sz w:val="22"/>
          <w:szCs w:val="22"/>
        </w:rPr>
        <w:t xml:space="preserve">, la Federación y </w:t>
      </w:r>
      <w:r w:rsidRPr="0062476F">
        <w:rPr>
          <w:rFonts w:ascii="Palatino Linotype" w:hAnsi="Palatino Linotype" w:cs="Arial"/>
          <w:b/>
          <w:bCs/>
          <w:i/>
          <w:sz w:val="22"/>
          <w:szCs w:val="22"/>
        </w:rPr>
        <w:t>las entidades federativas, en el ámbito de sus respectivas competencias, se regirán por los siguientes principios y bases:</w:t>
      </w:r>
    </w:p>
    <w:p w14:paraId="1F812A31" w14:textId="77777777" w:rsidR="00F956E1" w:rsidRPr="0062476F" w:rsidRDefault="00F956E1" w:rsidP="00F956E1">
      <w:pPr>
        <w:spacing w:line="360" w:lineRule="auto"/>
        <w:ind w:left="709" w:right="567"/>
        <w:jc w:val="both"/>
        <w:rPr>
          <w:rFonts w:ascii="Palatino Linotype" w:hAnsi="Palatino Linotype" w:cs="Arial"/>
          <w:bCs/>
          <w:i/>
          <w:sz w:val="22"/>
          <w:szCs w:val="22"/>
        </w:rPr>
      </w:pPr>
      <w:r w:rsidRPr="0062476F">
        <w:rPr>
          <w:rFonts w:ascii="Palatino Linotype" w:hAnsi="Palatino Linotype" w:cs="Arial"/>
          <w:b/>
          <w:bCs/>
          <w:i/>
          <w:sz w:val="22"/>
          <w:szCs w:val="22"/>
        </w:rPr>
        <w:lastRenderedPageBreak/>
        <w:t xml:space="preserve">I. </w:t>
      </w:r>
      <w:r w:rsidRPr="0062476F">
        <w:rPr>
          <w:rFonts w:ascii="Palatino Linotype" w:hAnsi="Palatino Linotype" w:cs="Arial"/>
          <w:b/>
          <w:bCs/>
          <w:i/>
          <w:sz w:val="22"/>
          <w:szCs w:val="22"/>
        </w:rPr>
        <w:tab/>
        <w:t>Toda la información en posesión de cualquier</w:t>
      </w:r>
      <w:r w:rsidRPr="0062476F">
        <w:rPr>
          <w:rFonts w:ascii="Palatino Linotype" w:hAnsi="Palatino Linotype" w:cs="Arial"/>
          <w:bCs/>
          <w:i/>
          <w:sz w:val="22"/>
          <w:szCs w:val="22"/>
        </w:rPr>
        <w:t xml:space="preserve"> </w:t>
      </w:r>
      <w:r w:rsidRPr="0062476F">
        <w:rPr>
          <w:rFonts w:ascii="Palatino Linotype" w:hAnsi="Palatino Linotype" w:cs="Arial"/>
          <w:b/>
          <w:bCs/>
          <w:i/>
          <w:sz w:val="22"/>
          <w:szCs w:val="22"/>
        </w:rPr>
        <w:t>autoridad</w:t>
      </w:r>
      <w:r w:rsidRPr="0062476F">
        <w:rPr>
          <w:rFonts w:ascii="Palatino Linotype" w:hAnsi="Palatino Linotype" w:cs="Arial"/>
          <w:bCs/>
          <w:i/>
          <w:sz w:val="22"/>
          <w:szCs w:val="22"/>
        </w:rPr>
        <w:t xml:space="preserve">, entidad, órgano y organismo de los Poderes Ejecutivo, Legislativo y Judicial, órganos autónomos, </w:t>
      </w:r>
      <w:r w:rsidRPr="0062476F">
        <w:rPr>
          <w:rFonts w:ascii="Palatino Linotype" w:hAnsi="Palatino Linotype" w:cs="Arial"/>
          <w:b/>
          <w:bCs/>
          <w:i/>
          <w:sz w:val="22"/>
          <w:szCs w:val="22"/>
          <w:u w:val="single"/>
        </w:rPr>
        <w:t>partidos políticos,</w:t>
      </w:r>
      <w:r w:rsidRPr="0062476F">
        <w:rPr>
          <w:rFonts w:ascii="Palatino Linotype" w:hAnsi="Palatino Linotype" w:cs="Arial"/>
          <w:bCs/>
          <w:i/>
          <w:sz w:val="22"/>
          <w:szCs w:val="22"/>
        </w:rPr>
        <w:t xml:space="preserve"> fideicomisos y fondos públicos, así como de cualquier persona física, moral o sindicato que reciba y ejerza recursos públicos o realice actos de autoridad en el ámbito federal, estatal y municipal, </w:t>
      </w:r>
      <w:r w:rsidRPr="0062476F">
        <w:rPr>
          <w:rFonts w:ascii="Palatino Linotype" w:hAnsi="Palatino Linotype" w:cs="Arial"/>
          <w:b/>
          <w:bCs/>
          <w:i/>
          <w:sz w:val="22"/>
          <w:szCs w:val="22"/>
          <w:u w:val="single"/>
        </w:rPr>
        <w:t>es pública</w:t>
      </w:r>
      <w:r w:rsidRPr="0062476F">
        <w:rPr>
          <w:rFonts w:ascii="Palatino Linotype" w:hAnsi="Palatino Linotype" w:cs="Arial"/>
          <w:bCs/>
          <w:i/>
          <w:sz w:val="22"/>
          <w:szCs w:val="22"/>
        </w:rPr>
        <w:t xml:space="preserve"> y sólo podrá ser reservada temporalmente por razones de interés público y seguridad nacional, en los términos que fijen las leyes. </w:t>
      </w:r>
      <w:r w:rsidRPr="0062476F">
        <w:rPr>
          <w:rFonts w:ascii="Palatino Linotype" w:hAnsi="Palatino Linotype" w:cs="Arial"/>
          <w:b/>
          <w:bCs/>
          <w:i/>
          <w:sz w:val="22"/>
          <w:szCs w:val="22"/>
        </w:rPr>
        <w:t xml:space="preserve">En la interpretación de este derecho deberá prevalecer el principio de máxima publicidad. </w:t>
      </w:r>
      <w:r w:rsidRPr="0062476F">
        <w:rPr>
          <w:rFonts w:ascii="Palatino Linotype" w:hAnsi="Palatino Linotype" w:cs="Arial"/>
          <w:b/>
          <w:bCs/>
          <w:i/>
          <w:sz w:val="22"/>
          <w:szCs w:val="22"/>
          <w:u w:val="single"/>
        </w:rPr>
        <w:t>Los sujetos obligados deberán documentar todo acto que derive del ejercicio de sus facultades, competencias o funciones</w:t>
      </w:r>
      <w:r w:rsidRPr="0062476F">
        <w:rPr>
          <w:rFonts w:ascii="Palatino Linotype" w:hAnsi="Palatino Linotype" w:cs="Arial"/>
          <w:bCs/>
          <w:i/>
          <w:sz w:val="22"/>
          <w:szCs w:val="22"/>
        </w:rPr>
        <w:t>, la ley determinará los supuestos específicos bajo los cuales procederá la declaración de inexistencia de la información.</w:t>
      </w:r>
    </w:p>
    <w:p w14:paraId="2523D441" w14:textId="77777777" w:rsidR="005815E4" w:rsidRPr="0062476F" w:rsidRDefault="005815E4" w:rsidP="00F956E1">
      <w:pPr>
        <w:spacing w:line="360" w:lineRule="auto"/>
        <w:ind w:left="709" w:right="567"/>
        <w:jc w:val="both"/>
        <w:rPr>
          <w:rFonts w:ascii="Palatino Linotype" w:hAnsi="Palatino Linotype" w:cs="Arial"/>
          <w:bCs/>
          <w:i/>
          <w:sz w:val="22"/>
          <w:szCs w:val="22"/>
        </w:rPr>
      </w:pPr>
    </w:p>
    <w:p w14:paraId="5D054514" w14:textId="77777777" w:rsidR="00F956E1" w:rsidRPr="0062476F" w:rsidRDefault="00F956E1" w:rsidP="00F956E1">
      <w:pPr>
        <w:spacing w:line="360" w:lineRule="auto"/>
        <w:ind w:left="709" w:right="567"/>
        <w:jc w:val="center"/>
        <w:rPr>
          <w:rFonts w:ascii="Palatino Linotype" w:hAnsi="Palatino Linotype" w:cs="Arial"/>
          <w:b/>
          <w:bCs/>
          <w:i/>
          <w:sz w:val="22"/>
          <w:szCs w:val="22"/>
        </w:rPr>
      </w:pPr>
      <w:r w:rsidRPr="0062476F">
        <w:rPr>
          <w:rFonts w:ascii="Palatino Linotype" w:hAnsi="Palatino Linotype" w:cs="Arial"/>
          <w:b/>
          <w:bCs/>
          <w:i/>
          <w:sz w:val="22"/>
          <w:szCs w:val="22"/>
        </w:rPr>
        <w:t>Constitución Política del Estado Libre y Soberano de México</w:t>
      </w:r>
    </w:p>
    <w:p w14:paraId="104B8FBF" w14:textId="77777777" w:rsidR="00B42BD9" w:rsidRPr="0062476F" w:rsidRDefault="00B42BD9" w:rsidP="00F956E1">
      <w:pPr>
        <w:spacing w:line="360" w:lineRule="auto"/>
        <w:ind w:left="709" w:right="567"/>
        <w:jc w:val="both"/>
        <w:rPr>
          <w:rFonts w:ascii="Palatino Linotype" w:hAnsi="Palatino Linotype" w:cs="Arial"/>
          <w:b/>
          <w:bCs/>
          <w:i/>
          <w:sz w:val="22"/>
          <w:szCs w:val="22"/>
        </w:rPr>
      </w:pPr>
    </w:p>
    <w:p w14:paraId="35A376E0" w14:textId="77777777" w:rsidR="00F956E1" w:rsidRPr="0062476F" w:rsidRDefault="00F956E1" w:rsidP="00F956E1">
      <w:pPr>
        <w:spacing w:line="360" w:lineRule="auto"/>
        <w:ind w:left="709" w:right="567"/>
        <w:jc w:val="both"/>
        <w:rPr>
          <w:rFonts w:ascii="Palatino Linotype" w:hAnsi="Palatino Linotype" w:cs="Arial"/>
          <w:bCs/>
          <w:i/>
          <w:sz w:val="22"/>
          <w:szCs w:val="22"/>
        </w:rPr>
      </w:pPr>
      <w:r w:rsidRPr="0062476F">
        <w:rPr>
          <w:rFonts w:ascii="Palatino Linotype" w:hAnsi="Palatino Linotype" w:cs="Arial"/>
          <w:b/>
          <w:bCs/>
          <w:i/>
          <w:sz w:val="22"/>
          <w:szCs w:val="22"/>
        </w:rPr>
        <w:t>Artículo 5</w:t>
      </w:r>
      <w:r w:rsidRPr="0062476F">
        <w:rPr>
          <w:rFonts w:ascii="Palatino Linotype" w:hAnsi="Palatino Linotype" w:cs="Arial"/>
          <w:bCs/>
          <w:i/>
          <w:sz w:val="22"/>
          <w:szCs w:val="22"/>
        </w:rPr>
        <w:t>.</w:t>
      </w:r>
      <w:proofErr w:type="gramStart"/>
      <w:r w:rsidRPr="0062476F">
        <w:rPr>
          <w:rFonts w:ascii="Palatino Linotype" w:hAnsi="Palatino Linotype" w:cs="Arial"/>
          <w:bCs/>
          <w:i/>
          <w:sz w:val="22"/>
          <w:szCs w:val="22"/>
        </w:rPr>
        <w:t>- …</w:t>
      </w:r>
      <w:proofErr w:type="gramEnd"/>
    </w:p>
    <w:p w14:paraId="5B142CBD" w14:textId="77777777" w:rsidR="00F956E1" w:rsidRPr="0062476F" w:rsidRDefault="00F956E1" w:rsidP="00F956E1">
      <w:pPr>
        <w:spacing w:line="360" w:lineRule="auto"/>
        <w:ind w:left="709" w:right="567"/>
        <w:jc w:val="both"/>
        <w:rPr>
          <w:rFonts w:ascii="Palatino Linotype" w:hAnsi="Palatino Linotype" w:cs="Arial"/>
          <w:bCs/>
          <w:i/>
          <w:sz w:val="22"/>
          <w:szCs w:val="22"/>
        </w:rPr>
      </w:pPr>
      <w:r w:rsidRPr="0062476F">
        <w:rPr>
          <w:rFonts w:ascii="Palatino Linotype" w:hAnsi="Palatino Linotype" w:cs="Arial"/>
          <w:bCs/>
          <w:i/>
          <w:sz w:val="22"/>
          <w:szCs w:val="22"/>
        </w:rPr>
        <w:t>…</w:t>
      </w:r>
    </w:p>
    <w:p w14:paraId="300545CC" w14:textId="77777777" w:rsidR="00F956E1" w:rsidRPr="0062476F" w:rsidRDefault="00F956E1" w:rsidP="00F956E1">
      <w:pPr>
        <w:spacing w:line="360" w:lineRule="auto"/>
        <w:ind w:left="709" w:right="567"/>
        <w:jc w:val="both"/>
        <w:rPr>
          <w:rFonts w:ascii="Palatino Linotype" w:hAnsi="Palatino Linotype" w:cs="Arial"/>
          <w:bCs/>
          <w:i/>
          <w:sz w:val="22"/>
          <w:szCs w:val="22"/>
        </w:rPr>
      </w:pPr>
      <w:r w:rsidRPr="0062476F">
        <w:rPr>
          <w:rFonts w:ascii="Palatino Linotype" w:hAnsi="Palatino Linotype" w:cs="Arial"/>
          <w:b/>
          <w:bCs/>
          <w:i/>
          <w:sz w:val="22"/>
          <w:szCs w:val="22"/>
          <w:u w:val="single"/>
        </w:rPr>
        <w:t>El derecho a la información será garantizado por el Estado</w:t>
      </w:r>
      <w:r w:rsidRPr="0062476F">
        <w:rPr>
          <w:rFonts w:ascii="Palatino Linotype" w:hAnsi="Palatino Linotype" w:cs="Arial"/>
          <w:b/>
          <w:bCs/>
          <w:i/>
          <w:sz w:val="22"/>
          <w:szCs w:val="22"/>
        </w:rPr>
        <w:t>. La ley establecerá las previsiones que permitan asegurar la protección, el respeto y la difusión de este derecho</w:t>
      </w:r>
      <w:r w:rsidRPr="0062476F">
        <w:rPr>
          <w:rFonts w:ascii="Palatino Linotype" w:hAnsi="Palatino Linotype" w:cs="Arial"/>
          <w:bCs/>
          <w:i/>
          <w:sz w:val="22"/>
          <w:szCs w:val="22"/>
        </w:rPr>
        <w:t>.</w:t>
      </w:r>
    </w:p>
    <w:p w14:paraId="5553759B" w14:textId="77777777" w:rsidR="00F956E1" w:rsidRPr="0062476F" w:rsidRDefault="00F956E1" w:rsidP="00F956E1">
      <w:pPr>
        <w:spacing w:line="360" w:lineRule="auto"/>
        <w:ind w:left="709" w:right="567"/>
        <w:jc w:val="both"/>
        <w:rPr>
          <w:rFonts w:ascii="Palatino Linotype" w:hAnsi="Palatino Linotype" w:cs="Arial"/>
          <w:bCs/>
          <w:i/>
          <w:sz w:val="22"/>
          <w:szCs w:val="22"/>
        </w:rPr>
      </w:pPr>
      <w:r w:rsidRPr="0062476F">
        <w:rPr>
          <w:rFonts w:ascii="Palatino Linotype" w:hAnsi="Palatino Linotype" w:cs="Arial"/>
          <w:bCs/>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DD3949F" w14:textId="77777777" w:rsidR="00F956E1" w:rsidRPr="0062476F" w:rsidRDefault="00F956E1" w:rsidP="00F956E1">
      <w:pPr>
        <w:spacing w:line="360" w:lineRule="auto"/>
        <w:ind w:left="709" w:right="567"/>
        <w:jc w:val="both"/>
        <w:rPr>
          <w:rFonts w:ascii="Palatino Linotype" w:hAnsi="Palatino Linotype" w:cs="Arial"/>
          <w:bCs/>
          <w:i/>
          <w:sz w:val="22"/>
          <w:szCs w:val="22"/>
        </w:rPr>
      </w:pPr>
      <w:r w:rsidRPr="0062476F">
        <w:rPr>
          <w:rFonts w:ascii="Palatino Linotype" w:hAnsi="Palatino Linotype" w:cs="Arial"/>
          <w:b/>
          <w:bCs/>
          <w:i/>
          <w:sz w:val="22"/>
          <w:szCs w:val="22"/>
          <w:u w:val="single"/>
        </w:rPr>
        <w:t>Este derecho se regirá por los principios y bases siguientes</w:t>
      </w:r>
      <w:r w:rsidRPr="0062476F">
        <w:rPr>
          <w:rFonts w:ascii="Palatino Linotype" w:hAnsi="Palatino Linotype" w:cs="Arial"/>
          <w:bCs/>
          <w:i/>
          <w:sz w:val="22"/>
          <w:szCs w:val="22"/>
        </w:rPr>
        <w:t>:</w:t>
      </w:r>
    </w:p>
    <w:p w14:paraId="38F98562" w14:textId="77777777" w:rsidR="00F956E1" w:rsidRPr="0062476F" w:rsidRDefault="00F956E1" w:rsidP="00F956E1">
      <w:pPr>
        <w:spacing w:line="360" w:lineRule="auto"/>
        <w:ind w:left="709" w:right="567"/>
        <w:jc w:val="both"/>
        <w:rPr>
          <w:rFonts w:ascii="Palatino Linotype" w:hAnsi="Palatino Linotype" w:cs="Arial"/>
          <w:bCs/>
          <w:i/>
          <w:sz w:val="22"/>
          <w:szCs w:val="22"/>
        </w:rPr>
      </w:pPr>
      <w:r w:rsidRPr="0062476F">
        <w:rPr>
          <w:rFonts w:ascii="Palatino Linotype" w:hAnsi="Palatino Linotype" w:cs="Arial"/>
          <w:b/>
          <w:bCs/>
          <w:i/>
          <w:sz w:val="22"/>
          <w:szCs w:val="22"/>
        </w:rPr>
        <w:t xml:space="preserve">I. </w:t>
      </w:r>
      <w:r w:rsidRPr="0062476F">
        <w:rPr>
          <w:rFonts w:ascii="Palatino Linotype" w:hAnsi="Palatino Linotype" w:cs="Arial"/>
          <w:b/>
          <w:bCs/>
          <w:i/>
          <w:sz w:val="22"/>
          <w:szCs w:val="22"/>
          <w:u w:val="single"/>
        </w:rPr>
        <w:t>Toda la información en posesión de cualquier autoridad, entidad, órgano y organismos de los</w:t>
      </w:r>
      <w:r w:rsidRPr="0062476F">
        <w:rPr>
          <w:rFonts w:ascii="Palatino Linotype" w:hAnsi="Palatino Linotype" w:cs="Arial"/>
          <w:bCs/>
          <w:i/>
          <w:sz w:val="22"/>
          <w:szCs w:val="22"/>
        </w:rPr>
        <w:t xml:space="preserve"> Poderes Ejecutivo, Legislativo y Judicial, órganos autónomos, </w:t>
      </w:r>
      <w:r w:rsidRPr="0062476F">
        <w:rPr>
          <w:rFonts w:ascii="Palatino Linotype" w:hAnsi="Palatino Linotype" w:cs="Arial"/>
          <w:b/>
          <w:bCs/>
          <w:i/>
          <w:sz w:val="22"/>
          <w:szCs w:val="22"/>
          <w:u w:val="single"/>
        </w:rPr>
        <w:lastRenderedPageBreak/>
        <w:t>partidos políticos,</w:t>
      </w:r>
      <w:r w:rsidRPr="0062476F">
        <w:rPr>
          <w:rFonts w:ascii="Palatino Linotype" w:hAnsi="Palatino Linotype" w:cs="Arial"/>
          <w:bCs/>
          <w:i/>
          <w:sz w:val="22"/>
          <w:szCs w:val="22"/>
        </w:rPr>
        <w:t xml:space="preserve"> fideicomisos y fondos públicos estatales y </w:t>
      </w:r>
      <w:r w:rsidRPr="0062476F">
        <w:rPr>
          <w:rFonts w:ascii="Palatino Linotype" w:hAnsi="Palatino Linotype" w:cs="Arial"/>
          <w:b/>
          <w:bCs/>
          <w:i/>
          <w:sz w:val="22"/>
          <w:szCs w:val="22"/>
        </w:rPr>
        <w:t>municipales</w:t>
      </w:r>
      <w:r w:rsidRPr="0062476F">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2476F">
        <w:rPr>
          <w:rFonts w:ascii="Palatino Linotype" w:hAnsi="Palatino Linotype" w:cs="Arial"/>
          <w:b/>
          <w:bCs/>
          <w:i/>
          <w:sz w:val="22"/>
          <w:szCs w:val="22"/>
          <w:u w:val="single"/>
        </w:rPr>
        <w:t>es pública</w:t>
      </w:r>
      <w:r w:rsidRPr="0062476F">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62476F">
        <w:rPr>
          <w:rFonts w:ascii="Palatino Linotype" w:hAnsi="Palatino Linotype" w:cs="Arial"/>
          <w:b/>
          <w:bCs/>
          <w:i/>
          <w:sz w:val="22"/>
          <w:szCs w:val="22"/>
          <w:u w:val="single"/>
        </w:rPr>
        <w:t>En la interpretación de este derecho deberá prevalecer el principio de máxima publicidad</w:t>
      </w:r>
      <w:r w:rsidRPr="0062476F">
        <w:rPr>
          <w:rFonts w:ascii="Palatino Linotype" w:hAnsi="Palatino Linotype" w:cs="Arial"/>
          <w:bCs/>
          <w:i/>
          <w:sz w:val="22"/>
          <w:szCs w:val="22"/>
        </w:rPr>
        <w:t xml:space="preserve">. </w:t>
      </w:r>
      <w:r w:rsidRPr="0062476F">
        <w:rPr>
          <w:rFonts w:ascii="Palatino Linotype" w:hAnsi="Palatino Linotype" w:cs="Arial"/>
          <w:b/>
          <w:bCs/>
          <w:i/>
          <w:sz w:val="22"/>
          <w:szCs w:val="22"/>
          <w:u w:val="single"/>
        </w:rPr>
        <w:t>Los sujetos obligados deberán documentar todo acto que derive del ejercicio de sus facultades, competencias o funciones</w:t>
      </w:r>
      <w:r w:rsidRPr="0062476F">
        <w:rPr>
          <w:rFonts w:ascii="Palatino Linotype" w:hAnsi="Palatino Linotype" w:cs="Arial"/>
          <w:bCs/>
          <w:i/>
          <w:sz w:val="22"/>
          <w:szCs w:val="22"/>
        </w:rPr>
        <w:t>, la ley determinará los supuestos específicos bajo los cuales procederá la declaración de inexistencia de la información.</w:t>
      </w:r>
    </w:p>
    <w:p w14:paraId="577ED08D" w14:textId="77777777" w:rsidR="00F956E1" w:rsidRPr="0062476F" w:rsidRDefault="00F956E1" w:rsidP="00043016">
      <w:pPr>
        <w:pStyle w:val="Prrafodelista"/>
        <w:numPr>
          <w:ilvl w:val="0"/>
          <w:numId w:val="2"/>
        </w:numPr>
        <w:spacing w:before="240" w:after="240" w:line="360" w:lineRule="auto"/>
        <w:jc w:val="both"/>
        <w:rPr>
          <w:rFonts w:ascii="Palatino Linotype" w:hAnsi="Palatino Linotype" w:cs="Arial"/>
        </w:rPr>
      </w:pPr>
      <w:r w:rsidRPr="0062476F">
        <w:rPr>
          <w:rFonts w:ascii="Palatino Linotype" w:hAnsi="Palatino Linotype" w:cs="Arial"/>
        </w:rPr>
        <w:t>En virtud de ello, en cuanto al derecho humano de acceso a la información pública la información en posesión de ese Instituto Político es pública. En ese sentido, los partidos políticos son considerados sujetos obligados para efectos de transparentar y permitir el acceso a la información pública que posean, y están obligados a documentar todo acto que derive del ejercicio de sus facultades, competencias o funciones, debiendo entonces privilegiarse en todo momento el principio de máxima publicidad.</w:t>
      </w:r>
    </w:p>
    <w:p w14:paraId="371383CB" w14:textId="77777777" w:rsidR="00F956E1" w:rsidRPr="0062476F" w:rsidRDefault="00F956E1" w:rsidP="00F956E1">
      <w:pPr>
        <w:pStyle w:val="Prrafodelista"/>
        <w:spacing w:before="240" w:after="240" w:line="360" w:lineRule="auto"/>
        <w:ind w:left="426"/>
        <w:jc w:val="both"/>
        <w:rPr>
          <w:rFonts w:ascii="Palatino Linotype" w:hAnsi="Palatino Linotype" w:cs="Arial"/>
        </w:rPr>
      </w:pPr>
    </w:p>
    <w:p w14:paraId="1360A745" w14:textId="02B3E308" w:rsidR="00F956E1" w:rsidRPr="0062476F" w:rsidRDefault="00F956E1" w:rsidP="00F956E1">
      <w:pPr>
        <w:pStyle w:val="Prrafodelista"/>
        <w:numPr>
          <w:ilvl w:val="0"/>
          <w:numId w:val="2"/>
        </w:numPr>
        <w:spacing w:line="360" w:lineRule="auto"/>
        <w:jc w:val="both"/>
        <w:rPr>
          <w:rFonts w:ascii="Palatino Linotype" w:hAnsi="Palatino Linotype" w:cs="Arial"/>
        </w:rPr>
      </w:pPr>
      <w:r w:rsidRPr="0062476F">
        <w:rPr>
          <w:rFonts w:ascii="Palatino Linotype" w:hAnsi="Palatino Linotype" w:cs="Arial"/>
        </w:rPr>
        <w:t xml:space="preserve">Por tanto, en cumplimiento a las obligaciones que la Carta Fundante Básica, la Constitución Estatal y la Ley de la materia le imponen, el </w:t>
      </w:r>
      <w:r w:rsidRPr="0062476F">
        <w:rPr>
          <w:rFonts w:ascii="Palatino Linotype" w:hAnsi="Palatino Linotype" w:cs="Arial"/>
          <w:b/>
        </w:rPr>
        <w:t>SUJETO OBLIGADO</w:t>
      </w:r>
      <w:r w:rsidRPr="0062476F">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w:t>
      </w:r>
      <w:r w:rsidRPr="0062476F">
        <w:rPr>
          <w:rFonts w:ascii="Palatino Linotype" w:hAnsi="Palatino Linotype" w:cs="Arial"/>
        </w:rPr>
        <w:lastRenderedPageBreak/>
        <w:t xml:space="preserve">se ha acreditado de la revisión del expediente electrónico formado en el SAIMEX por motivo de la solicitud que dio origen a este recurso, el </w:t>
      </w:r>
      <w:r w:rsidRPr="0062476F">
        <w:rPr>
          <w:rFonts w:ascii="Palatino Linotype" w:hAnsi="Palatino Linotype" w:cs="Arial"/>
          <w:b/>
        </w:rPr>
        <w:t>SUJETO OBLIGADO</w:t>
      </w:r>
      <w:r w:rsidRPr="0062476F">
        <w:rPr>
          <w:rFonts w:ascii="Palatino Linotype" w:hAnsi="Palatino Linotype" w:cs="Arial"/>
        </w:rPr>
        <w:t xml:space="preserve"> fue omiso en dar respuesta a la solicitud.</w:t>
      </w:r>
    </w:p>
    <w:p w14:paraId="1FE9B34C" w14:textId="77777777" w:rsidR="00F956E1" w:rsidRPr="0062476F" w:rsidRDefault="00F956E1" w:rsidP="00F956E1">
      <w:pPr>
        <w:pStyle w:val="Prrafodelista"/>
        <w:spacing w:line="360" w:lineRule="auto"/>
        <w:ind w:left="360"/>
        <w:jc w:val="both"/>
        <w:rPr>
          <w:rFonts w:ascii="Palatino Linotype" w:hAnsi="Palatino Linotype" w:cs="Arial"/>
        </w:rPr>
      </w:pPr>
    </w:p>
    <w:p w14:paraId="12F838DC" w14:textId="77777777" w:rsidR="00F956E1" w:rsidRPr="0062476F" w:rsidRDefault="00F956E1" w:rsidP="00F956E1">
      <w:pPr>
        <w:pStyle w:val="Prrafodelista"/>
        <w:numPr>
          <w:ilvl w:val="0"/>
          <w:numId w:val="2"/>
        </w:numPr>
        <w:spacing w:before="240" w:after="240" w:line="360" w:lineRule="auto"/>
        <w:jc w:val="both"/>
        <w:rPr>
          <w:rFonts w:ascii="Palatino Linotype" w:eastAsia="Calibri" w:hAnsi="Palatino Linotype" w:cs="Times New Roman"/>
          <w:lang w:val="es-ES"/>
        </w:rPr>
      </w:pPr>
      <w:r w:rsidRPr="0062476F">
        <w:rPr>
          <w:rFonts w:ascii="Palatino Linotype" w:eastAsia="Calibri" w:hAnsi="Palatino Linotype" w:cs="Times New Roman"/>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62476F">
        <w:rPr>
          <w:rFonts w:ascii="Palatino Linotype" w:eastAsia="Calibri" w:hAnsi="Palatino Linotype" w:cs="Times New Roman"/>
          <w:i/>
          <w:lang w:val="es-ES"/>
        </w:rPr>
        <w:t xml:space="preserve">en el ámbito de sus atribuciones, de promover, respetar, proteger y </w:t>
      </w:r>
      <w:r w:rsidRPr="0062476F">
        <w:rPr>
          <w:rFonts w:ascii="Palatino Linotype" w:eastAsia="Calibri" w:hAnsi="Palatino Linotype" w:cs="Times New Roman"/>
          <w:b/>
          <w:i/>
          <w:lang w:val="es-ES"/>
        </w:rPr>
        <w:t>garantizar</w:t>
      </w:r>
      <w:r w:rsidRPr="0062476F">
        <w:rPr>
          <w:rFonts w:ascii="Palatino Linotype" w:eastAsia="Calibri" w:hAnsi="Palatino Linotype" w:cs="Times New Roman"/>
          <w:i/>
          <w:lang w:val="es-ES"/>
        </w:rPr>
        <w:t xml:space="preserve"> los derechos humanos. </w:t>
      </w:r>
      <w:r w:rsidRPr="0062476F">
        <w:rPr>
          <w:rFonts w:ascii="Palatino Linotype" w:eastAsia="Calibri" w:hAnsi="Palatino Linotype" w:cs="Times New Roman"/>
          <w:lang w:val="es-ES"/>
        </w:rPr>
        <w:t xml:space="preserve">En este mismo sentido, debe considerarse que según lo dispuesto por el artículo 150 de la Ley de Transparencia y Acceso a la Información Pública del Estado de México y Municipios, el </w:t>
      </w:r>
      <w:r w:rsidRPr="0062476F">
        <w:rPr>
          <w:rFonts w:ascii="Palatino Linotype" w:eastAsia="Calibri" w:hAnsi="Palatino Linotype" w:cs="Times New Roman"/>
          <w:i/>
          <w:lang w:val="es-ES"/>
        </w:rPr>
        <w:t>procedimiento de acceso a la información es la garantía primaria del derecho en cuestión.</w:t>
      </w:r>
      <w:r w:rsidRPr="0062476F">
        <w:rPr>
          <w:rFonts w:ascii="Palatino Linotype" w:eastAsia="Calibri" w:hAnsi="Palatino Linotype" w:cs="Times New Roman"/>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62476F">
        <w:rPr>
          <w:rFonts w:ascii="Palatino Linotype" w:eastAsia="Calibri" w:hAnsi="Palatino Linotype" w:cs="Times New Roman"/>
          <w:i/>
          <w:lang w:val="es-ES"/>
        </w:rPr>
        <w:t>investigar, sancionar y reparar las violaciones a los derechos humanos.</w:t>
      </w:r>
      <w:r w:rsidRPr="0062476F">
        <w:rPr>
          <w:rFonts w:ascii="Palatino Linotype" w:eastAsia="Calibri" w:hAnsi="Palatino Linotype" w:cs="Times New Roman"/>
          <w:lang w:val="es-ES"/>
        </w:rPr>
        <w:t xml:space="preserve"> </w:t>
      </w:r>
    </w:p>
    <w:p w14:paraId="57AA118F" w14:textId="77777777" w:rsidR="00F956E1" w:rsidRPr="0062476F" w:rsidRDefault="00F956E1" w:rsidP="00F956E1">
      <w:pPr>
        <w:pStyle w:val="Prrafodelista"/>
        <w:spacing w:line="360" w:lineRule="auto"/>
        <w:ind w:left="0" w:right="49"/>
        <w:jc w:val="both"/>
        <w:rPr>
          <w:rFonts w:ascii="Palatino Linotype" w:eastAsia="Times New Roman" w:hAnsi="Palatino Linotype" w:cs="Arial"/>
          <w:color w:val="000000"/>
        </w:rPr>
      </w:pPr>
    </w:p>
    <w:p w14:paraId="32707949" w14:textId="77777777" w:rsidR="00F956E1" w:rsidRPr="0062476F" w:rsidRDefault="00F956E1" w:rsidP="00F956E1">
      <w:pPr>
        <w:pStyle w:val="Prrafodelista"/>
        <w:numPr>
          <w:ilvl w:val="0"/>
          <w:numId w:val="2"/>
        </w:numPr>
        <w:spacing w:before="240" w:after="240" w:line="360" w:lineRule="auto"/>
        <w:jc w:val="both"/>
        <w:rPr>
          <w:rFonts w:ascii="Palatino Linotype" w:eastAsia="Calibri" w:hAnsi="Palatino Linotype" w:cs="Times New Roman"/>
          <w:lang w:val="es-ES"/>
        </w:rPr>
      </w:pPr>
      <w:r w:rsidRPr="0062476F">
        <w:rPr>
          <w:rFonts w:ascii="Palatino Linotype" w:eastAsia="Calibri" w:hAnsi="Palatino Linotype" w:cs="Times New Roman"/>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w:t>
      </w:r>
      <w:r w:rsidRPr="0062476F">
        <w:rPr>
          <w:rFonts w:ascii="Palatino Linotype" w:eastAsia="Calibri" w:hAnsi="Palatino Linotype" w:cs="Times New Roman"/>
          <w:lang w:val="es-ES"/>
        </w:rPr>
        <w:lastRenderedPageBreak/>
        <w:t xml:space="preserve">humano de acceso a la información que se deriva del incumplimiento del Sujeto Obligado de garantizarlo a través de las respuestas que debe entregar a las solicitudes de acceso a la información, cumple con su alto deber de repararlo ordenando, en consecuencia, que el Sujeto Obligado responda a la solicitud de acceso a la información pública. </w:t>
      </w:r>
    </w:p>
    <w:p w14:paraId="329ED904" w14:textId="77777777" w:rsidR="00F956E1" w:rsidRPr="0062476F" w:rsidRDefault="00F956E1" w:rsidP="00F956E1">
      <w:pPr>
        <w:pStyle w:val="Prrafodelista"/>
        <w:spacing w:line="360" w:lineRule="auto"/>
        <w:ind w:left="360"/>
        <w:jc w:val="both"/>
        <w:rPr>
          <w:rFonts w:ascii="Palatino Linotype" w:hAnsi="Palatino Linotype" w:cs="Arial"/>
        </w:rPr>
      </w:pPr>
    </w:p>
    <w:p w14:paraId="48801A66" w14:textId="121137D6" w:rsidR="00F956E1" w:rsidRPr="0062476F" w:rsidRDefault="00F956E1" w:rsidP="00F956E1">
      <w:pPr>
        <w:pStyle w:val="Ttulo2"/>
        <w:ind w:left="993" w:hanging="567"/>
        <w:rPr>
          <w:rFonts w:ascii="Palatino Linotype" w:eastAsia="Times New Roman" w:hAnsi="Palatino Linotype"/>
          <w:b/>
          <w:i/>
          <w:color w:val="auto"/>
          <w:sz w:val="24"/>
          <w:szCs w:val="24"/>
        </w:rPr>
      </w:pPr>
      <w:bookmarkStart w:id="186" w:name="_Toc486525256"/>
      <w:bookmarkStart w:id="187" w:name="_Toc487739449"/>
      <w:bookmarkStart w:id="188" w:name="_Toc517895115"/>
      <w:bookmarkStart w:id="189" w:name="_Toc521583828"/>
      <w:r w:rsidRPr="0062476F">
        <w:rPr>
          <w:rFonts w:ascii="Palatino Linotype" w:eastAsia="Times New Roman" w:hAnsi="Palatino Linotype"/>
          <w:b/>
          <w:i/>
          <w:color w:val="auto"/>
          <w:sz w:val="24"/>
          <w:szCs w:val="24"/>
        </w:rPr>
        <w:t xml:space="preserve">II. </w:t>
      </w:r>
      <w:bookmarkEnd w:id="186"/>
      <w:bookmarkEnd w:id="187"/>
      <w:r w:rsidRPr="0062476F">
        <w:rPr>
          <w:rFonts w:ascii="Palatino Linotype" w:eastAsia="Times New Roman" w:hAnsi="Palatino Linotype"/>
          <w:b/>
          <w:i/>
          <w:color w:val="auto"/>
          <w:sz w:val="24"/>
          <w:szCs w:val="24"/>
        </w:rPr>
        <w:t>De la omisión de rendir informe justificado.</w:t>
      </w:r>
      <w:bookmarkEnd w:id="188"/>
      <w:bookmarkEnd w:id="189"/>
    </w:p>
    <w:p w14:paraId="4A196D0B" w14:textId="77777777" w:rsidR="00F956E1" w:rsidRPr="0062476F" w:rsidRDefault="00F956E1" w:rsidP="00F956E1">
      <w:pPr>
        <w:pStyle w:val="Prrafodelista"/>
        <w:spacing w:line="360" w:lineRule="auto"/>
        <w:ind w:left="360"/>
        <w:jc w:val="both"/>
        <w:rPr>
          <w:rFonts w:ascii="Palatino Linotype" w:hAnsi="Palatino Linotype" w:cs="Arial"/>
        </w:rPr>
      </w:pPr>
    </w:p>
    <w:p w14:paraId="0C20BDE6" w14:textId="77906A53" w:rsidR="00F5373F" w:rsidRPr="0062476F" w:rsidRDefault="00F956E1" w:rsidP="00F5373F">
      <w:pPr>
        <w:pStyle w:val="Prrafodelista"/>
        <w:numPr>
          <w:ilvl w:val="0"/>
          <w:numId w:val="2"/>
        </w:numPr>
        <w:spacing w:line="360" w:lineRule="auto"/>
        <w:jc w:val="both"/>
        <w:rPr>
          <w:rFonts w:ascii="Palatino Linotype" w:hAnsi="Palatino Linotype" w:cs="Arial"/>
        </w:rPr>
      </w:pPr>
      <w:r w:rsidRPr="0062476F">
        <w:rPr>
          <w:rFonts w:ascii="Palatino Linotype" w:hAnsi="Palatino Linotype" w:cs="Arial"/>
          <w:lang w:val="es-MX"/>
        </w:rPr>
        <w:t>Seguidamente</w:t>
      </w:r>
      <w:r w:rsidR="00FB13D7" w:rsidRPr="0062476F">
        <w:rPr>
          <w:rFonts w:ascii="Palatino Linotype" w:hAnsi="Palatino Linotype" w:cs="Arial"/>
          <w:lang w:val="es-MX"/>
        </w:rPr>
        <w:t xml:space="preserve"> </w:t>
      </w:r>
      <w:r w:rsidR="0065622A" w:rsidRPr="0062476F">
        <w:rPr>
          <w:rFonts w:ascii="Palatino Linotype" w:hAnsi="Palatino Linotype" w:cs="Arial"/>
          <w:lang w:val="es-MX"/>
        </w:rPr>
        <w:t>es</w:t>
      </w:r>
      <w:r w:rsidR="00FB13D7" w:rsidRPr="0062476F">
        <w:rPr>
          <w:rFonts w:ascii="Palatino Linotype" w:hAnsi="Palatino Linotype" w:cs="Arial"/>
          <w:lang w:val="es-MX"/>
        </w:rPr>
        <w:t xml:space="preserve"> dable referir, </w:t>
      </w:r>
      <w:r w:rsidR="00F5373F" w:rsidRPr="0062476F">
        <w:rPr>
          <w:rFonts w:ascii="Palatino Linotype" w:hAnsi="Palatino Linotype" w:cs="Arial"/>
          <w:color w:val="222222"/>
        </w:rPr>
        <w:t xml:space="preserve">que el hecho que el </w:t>
      </w:r>
      <w:r w:rsidR="00F5373F" w:rsidRPr="0062476F">
        <w:rPr>
          <w:rFonts w:ascii="Palatino Linotype" w:hAnsi="Palatino Linotype" w:cs="Arial"/>
          <w:b/>
          <w:color w:val="222222"/>
        </w:rPr>
        <w:t>SUJETO OBLIGADO</w:t>
      </w:r>
      <w:r w:rsidR="00F5373F" w:rsidRPr="0062476F">
        <w:rPr>
          <w:rFonts w:ascii="Palatino Linotype" w:hAnsi="Palatino Linotype" w:cs="Arial"/>
          <w:color w:val="222222"/>
        </w:rPr>
        <w:t xml:space="preserve"> fuera omiso en rendir su informe justificado en el término de los siete días hábiles otorgados, ante este Órgano Garante para manifestar lo que a derecho le asistiera y conviniera; únicamente dejo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F21D288" w14:textId="77777777" w:rsidR="00F5373F" w:rsidRPr="0062476F" w:rsidRDefault="00F5373F" w:rsidP="00F5373F">
      <w:pPr>
        <w:pStyle w:val="Prrafodelista"/>
        <w:spacing w:line="360" w:lineRule="auto"/>
        <w:ind w:left="0"/>
        <w:jc w:val="both"/>
        <w:rPr>
          <w:rFonts w:ascii="Palatino Linotype" w:hAnsi="Palatino Linotype" w:cs="Arial"/>
        </w:rPr>
      </w:pPr>
    </w:p>
    <w:p w14:paraId="2F968B2A" w14:textId="2B486A31" w:rsidR="00F5373F" w:rsidRPr="0062476F" w:rsidRDefault="00F5373F" w:rsidP="00F5373F">
      <w:pPr>
        <w:pStyle w:val="m1609377113336227858gmail-msonormal"/>
        <w:shd w:val="clear" w:color="auto" w:fill="FFFFFF"/>
        <w:spacing w:before="0" w:beforeAutospacing="0" w:after="0" w:afterAutospacing="0" w:line="360" w:lineRule="auto"/>
        <w:ind w:left="709" w:right="567"/>
        <w:jc w:val="both"/>
        <w:rPr>
          <w:rFonts w:ascii="Palatino Linotype" w:hAnsi="Palatino Linotype" w:cs="Arial"/>
          <w:i/>
          <w:iCs/>
          <w:color w:val="222222"/>
          <w:lang w:val="es-ES_tradnl"/>
        </w:rPr>
      </w:pPr>
      <w:r w:rsidRPr="0062476F">
        <w:rPr>
          <w:rFonts w:ascii="Palatino Linotype" w:hAnsi="Palatino Linotype" w:cs="Arial"/>
          <w:b/>
          <w:bCs/>
          <w:i/>
          <w:iCs/>
          <w:color w:val="222222"/>
          <w:sz w:val="22"/>
          <w:lang w:val="es-ES_tradnl"/>
        </w:rPr>
        <w:t xml:space="preserve">QUEJA, RECURSO DE. LA </w:t>
      </w:r>
      <w:r w:rsidR="003241B3" w:rsidRPr="0062476F">
        <w:rPr>
          <w:rFonts w:ascii="Palatino Linotype" w:hAnsi="Palatino Linotype" w:cs="Arial"/>
          <w:b/>
          <w:bCs/>
          <w:i/>
          <w:iCs/>
          <w:color w:val="222222"/>
          <w:sz w:val="22"/>
          <w:lang w:val="es-ES_tradnl"/>
        </w:rPr>
        <w:t>OMISIÓN</w:t>
      </w:r>
      <w:r w:rsidRPr="0062476F">
        <w:rPr>
          <w:rFonts w:ascii="Palatino Linotype" w:hAnsi="Palatino Linotype" w:cs="Arial"/>
          <w:b/>
          <w:bCs/>
          <w:i/>
          <w:iCs/>
          <w:color w:val="222222"/>
          <w:sz w:val="22"/>
          <w:lang w:val="es-ES_tradnl"/>
        </w:rPr>
        <w:t xml:space="preserve"> DE RENDIR EL INFORME RESPECTIVO NO IMPIDE QUE SE RESUELV</w:t>
      </w:r>
      <w:r w:rsidRPr="0062476F">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w:t>
      </w:r>
      <w:r w:rsidRPr="0062476F">
        <w:rPr>
          <w:rFonts w:ascii="Palatino Linotype" w:hAnsi="Palatino Linotype" w:cs="Arial"/>
          <w:i/>
          <w:iCs/>
          <w:color w:val="222222"/>
          <w:sz w:val="22"/>
          <w:lang w:val="es-ES_tradnl"/>
        </w:rPr>
        <w:lastRenderedPageBreak/>
        <w:t>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62476F">
        <w:rPr>
          <w:rFonts w:ascii="Palatino Linotype" w:hAnsi="Palatino Linotype" w:cs="Arial"/>
          <w:i/>
          <w:iCs/>
          <w:color w:val="222222"/>
          <w:lang w:val="es-ES_tradnl"/>
        </w:rPr>
        <w:t xml:space="preserve">  </w:t>
      </w:r>
    </w:p>
    <w:p w14:paraId="3D65A958" w14:textId="77777777" w:rsidR="00F5373F" w:rsidRPr="0062476F" w:rsidRDefault="00F5373F" w:rsidP="00F5373F">
      <w:pPr>
        <w:pStyle w:val="Prrafodelista"/>
        <w:spacing w:line="360" w:lineRule="auto"/>
        <w:ind w:left="360"/>
        <w:jc w:val="both"/>
        <w:rPr>
          <w:rFonts w:ascii="Palatino Linotype" w:hAnsi="Palatino Linotype" w:cs="Arial"/>
        </w:rPr>
      </w:pPr>
    </w:p>
    <w:p w14:paraId="001E5BB5" w14:textId="77777777" w:rsidR="00F5373F" w:rsidRPr="0062476F" w:rsidRDefault="00F5373F" w:rsidP="00F5373F">
      <w:pPr>
        <w:pStyle w:val="Prrafodelista"/>
        <w:numPr>
          <w:ilvl w:val="0"/>
          <w:numId w:val="2"/>
        </w:numPr>
        <w:spacing w:line="360" w:lineRule="auto"/>
        <w:jc w:val="both"/>
        <w:rPr>
          <w:rFonts w:ascii="Palatino Linotype" w:hAnsi="Palatino Linotype" w:cs="Arial"/>
        </w:rPr>
      </w:pPr>
      <w:r w:rsidRPr="0062476F">
        <w:rPr>
          <w:rFonts w:ascii="Palatino Linotype" w:hAnsi="Palatino Linotype" w:cs="Arial"/>
          <w:color w:val="222222"/>
        </w:rPr>
        <w:t>Por lo cual se reitera, que la falta de informe justificado no impide que este Órgano Garante conozca y resuelva el recurso de revisión, solo propicia que el </w:t>
      </w:r>
      <w:r w:rsidRPr="0062476F">
        <w:rPr>
          <w:rFonts w:ascii="Palatino Linotype" w:hAnsi="Palatino Linotype" w:cs="Arial"/>
          <w:b/>
          <w:bCs/>
          <w:color w:val="222222"/>
        </w:rPr>
        <w:t>SUJETO OBLIGADO</w:t>
      </w:r>
      <w:r w:rsidRPr="0062476F">
        <w:rPr>
          <w:rFonts w:ascii="Palatino Linotype" w:hAnsi="Palatino Linotype" w:cs="Arial"/>
          <w:color w:val="222222"/>
        </w:rPr>
        <w:t> pierda la oportunidad de justificar su falta de respuesta y manifestar lo que a su derecho convenga.</w:t>
      </w:r>
    </w:p>
    <w:p w14:paraId="28212B92" w14:textId="77777777" w:rsidR="00F956E1" w:rsidRPr="0062476F" w:rsidRDefault="00F956E1" w:rsidP="00F956E1">
      <w:pPr>
        <w:pStyle w:val="Prrafodelista"/>
        <w:spacing w:line="360" w:lineRule="auto"/>
        <w:ind w:left="360"/>
        <w:jc w:val="both"/>
        <w:rPr>
          <w:rFonts w:ascii="Palatino Linotype" w:hAnsi="Palatino Linotype" w:cs="Arial"/>
        </w:rPr>
      </w:pPr>
    </w:p>
    <w:p w14:paraId="0F7C2196" w14:textId="049030F3" w:rsidR="00F956E1" w:rsidRPr="0062476F" w:rsidRDefault="00F956E1" w:rsidP="00F956E1">
      <w:pPr>
        <w:pStyle w:val="Ttulo2"/>
        <w:ind w:left="993" w:hanging="567"/>
        <w:rPr>
          <w:rFonts w:ascii="Palatino Linotype" w:eastAsia="Times New Roman" w:hAnsi="Palatino Linotype"/>
          <w:b/>
          <w:i/>
          <w:color w:val="auto"/>
          <w:sz w:val="24"/>
          <w:szCs w:val="24"/>
        </w:rPr>
      </w:pPr>
      <w:bookmarkStart w:id="190" w:name="_Toc521583829"/>
      <w:r w:rsidRPr="0062476F">
        <w:rPr>
          <w:rFonts w:ascii="Palatino Linotype" w:eastAsia="Times New Roman" w:hAnsi="Palatino Linotype"/>
          <w:b/>
          <w:i/>
          <w:color w:val="auto"/>
          <w:sz w:val="24"/>
          <w:szCs w:val="24"/>
        </w:rPr>
        <w:t>III. Análisis de los recursos de revisión.</w:t>
      </w:r>
      <w:bookmarkEnd w:id="190"/>
    </w:p>
    <w:p w14:paraId="7A045C19" w14:textId="012C1A5C" w:rsidR="004414B5" w:rsidRPr="0062476F" w:rsidRDefault="0031439F" w:rsidP="00077BAA">
      <w:pPr>
        <w:pStyle w:val="Prrafodelista"/>
        <w:numPr>
          <w:ilvl w:val="0"/>
          <w:numId w:val="2"/>
        </w:numPr>
        <w:spacing w:before="240" w:after="240" w:line="360" w:lineRule="auto"/>
        <w:jc w:val="both"/>
        <w:rPr>
          <w:rFonts w:ascii="Palatino Linotype" w:hAnsi="Palatino Linotype" w:cs="Arial"/>
          <w:i/>
          <w:lang w:val="es-MX"/>
        </w:rPr>
      </w:pPr>
      <w:r w:rsidRPr="0062476F">
        <w:rPr>
          <w:rFonts w:ascii="Palatino Linotype" w:hAnsi="Palatino Linotype" w:cs="Arial"/>
          <w:lang w:val="es-MX"/>
        </w:rPr>
        <w:t>Acotado lo anterior, d</w:t>
      </w:r>
      <w:r w:rsidR="00551885" w:rsidRPr="0062476F">
        <w:rPr>
          <w:rFonts w:ascii="Palatino Linotype" w:hAnsi="Palatino Linotype" w:cs="Arial"/>
          <w:lang w:val="es-MX"/>
        </w:rPr>
        <w:t>el análisis a los recursos de revisión y atendiendo a</w:t>
      </w:r>
      <w:r w:rsidR="007468AA" w:rsidRPr="0062476F">
        <w:rPr>
          <w:rFonts w:ascii="Palatino Linotype" w:hAnsi="Palatino Linotype" w:cs="Arial"/>
          <w:lang w:val="es-MX"/>
        </w:rPr>
        <w:t xml:space="preserve"> su </w:t>
      </w:r>
      <w:r w:rsidR="00551885" w:rsidRPr="0062476F">
        <w:rPr>
          <w:rFonts w:ascii="Palatino Linotype" w:hAnsi="Palatino Linotype" w:cs="Arial"/>
          <w:lang w:val="es-MX"/>
        </w:rPr>
        <w:t xml:space="preserve">orden cronológico, deviene el marcado con el número </w:t>
      </w:r>
      <w:r w:rsidR="007A7B2F" w:rsidRPr="0062476F">
        <w:rPr>
          <w:rFonts w:ascii="Palatino Linotype" w:hAnsi="Palatino Linotype" w:cs="Arial"/>
          <w:b/>
          <w:lang w:val="es-MX"/>
        </w:rPr>
        <w:t>01842</w:t>
      </w:r>
      <w:r w:rsidR="00551885" w:rsidRPr="0062476F">
        <w:rPr>
          <w:rFonts w:ascii="Palatino Linotype" w:hAnsi="Palatino Linotype" w:cs="Arial"/>
          <w:b/>
          <w:lang w:val="es-MX"/>
        </w:rPr>
        <w:t>/INFOEM/IP/RR/2018</w:t>
      </w:r>
      <w:r w:rsidR="007468AA" w:rsidRPr="0062476F">
        <w:rPr>
          <w:rFonts w:ascii="Palatino Linotype" w:hAnsi="Palatino Linotype" w:cs="Arial"/>
          <w:lang w:val="es-MX"/>
        </w:rPr>
        <w:t>,</w:t>
      </w:r>
      <w:r w:rsidR="007468AA" w:rsidRPr="0062476F">
        <w:rPr>
          <w:rFonts w:ascii="Palatino Linotype" w:hAnsi="Palatino Linotype" w:cs="Arial"/>
          <w:b/>
          <w:lang w:val="es-MX"/>
        </w:rPr>
        <w:t xml:space="preserve"> </w:t>
      </w:r>
      <w:r w:rsidR="00070D2A" w:rsidRPr="0062476F">
        <w:rPr>
          <w:rFonts w:ascii="Palatino Linotype" w:hAnsi="Palatino Linotype" w:cs="Arial"/>
          <w:lang w:val="es-MX"/>
        </w:rPr>
        <w:t xml:space="preserve">en el que </w:t>
      </w:r>
      <w:r w:rsidR="00CA70AC" w:rsidRPr="0062476F">
        <w:rPr>
          <w:rFonts w:ascii="Palatino Linotype" w:hAnsi="Palatino Linotype" w:cs="Arial"/>
          <w:lang w:val="es-MX"/>
        </w:rPr>
        <w:t>el hoy recurrente requirió</w:t>
      </w:r>
      <w:r w:rsidR="004414B5" w:rsidRPr="0062476F">
        <w:rPr>
          <w:rFonts w:ascii="Palatino Linotype" w:hAnsi="Palatino Linotype" w:cs="Arial"/>
          <w:lang w:val="es-MX"/>
        </w:rPr>
        <w:t xml:space="preserve"> lo siguiente:</w:t>
      </w:r>
    </w:p>
    <w:p w14:paraId="43C068FD" w14:textId="77777777" w:rsidR="004414B5" w:rsidRPr="0062476F" w:rsidRDefault="004414B5" w:rsidP="004414B5">
      <w:pPr>
        <w:pStyle w:val="Prrafodelista"/>
        <w:rPr>
          <w:rFonts w:ascii="Palatino Linotype" w:hAnsi="Palatino Linotype" w:cs="Arial"/>
          <w:i/>
          <w:lang w:val="es-MX"/>
        </w:rPr>
      </w:pPr>
    </w:p>
    <w:p w14:paraId="5533EAB8" w14:textId="1A25900C" w:rsidR="004414B5" w:rsidRPr="0062476F" w:rsidRDefault="00070D2A" w:rsidP="00070D2A">
      <w:pPr>
        <w:pStyle w:val="Prrafodelista"/>
        <w:numPr>
          <w:ilvl w:val="0"/>
          <w:numId w:val="1"/>
        </w:numPr>
        <w:spacing w:before="240" w:after="240" w:line="360" w:lineRule="auto"/>
        <w:jc w:val="both"/>
        <w:rPr>
          <w:rFonts w:ascii="Palatino Linotype" w:hAnsi="Palatino Linotype" w:cs="Arial"/>
          <w:b/>
          <w:lang w:val="es-MX"/>
        </w:rPr>
      </w:pPr>
      <w:r w:rsidRPr="0062476F">
        <w:rPr>
          <w:rFonts w:ascii="Palatino Linotype" w:hAnsi="Palatino Linotype" w:cs="Arial"/>
          <w:b/>
          <w:lang w:val="es-MX"/>
        </w:rPr>
        <w:t>Copia del dictamen en el que se precisen los nombres y municipios en los que de acuerdo al Convenio de la Coalición, Juntos Haremos Historia, el Partido del Trabajo postula candidatos y candidatas a Presidentes Municipales del Estado de México, para el proceso Electoral 2017-2018</w:t>
      </w:r>
      <w:r w:rsidR="004414B5" w:rsidRPr="0062476F">
        <w:rPr>
          <w:rFonts w:ascii="Palatino Linotype" w:hAnsi="Palatino Linotype" w:cs="Arial"/>
          <w:b/>
          <w:lang w:val="es-MX"/>
        </w:rPr>
        <w:t>.</w:t>
      </w:r>
    </w:p>
    <w:p w14:paraId="72BAA9F8" w14:textId="77777777" w:rsidR="00551885" w:rsidRPr="0062476F" w:rsidRDefault="00551885" w:rsidP="00551885">
      <w:pPr>
        <w:pStyle w:val="Prrafodelista"/>
        <w:rPr>
          <w:rFonts w:ascii="Palatino Linotype" w:hAnsi="Palatino Linotype" w:cs="Arial"/>
          <w:i/>
          <w:lang w:val="es-MX"/>
        </w:rPr>
      </w:pPr>
    </w:p>
    <w:p w14:paraId="68405A62" w14:textId="2C882F21" w:rsidR="002A1E27" w:rsidRPr="0062476F" w:rsidRDefault="004414B5" w:rsidP="004414B5">
      <w:pPr>
        <w:pStyle w:val="Prrafodelista"/>
        <w:numPr>
          <w:ilvl w:val="0"/>
          <w:numId w:val="2"/>
        </w:numPr>
        <w:spacing w:before="240" w:after="240" w:line="360" w:lineRule="auto"/>
        <w:jc w:val="both"/>
        <w:rPr>
          <w:rFonts w:ascii="Palatino Linotype" w:hAnsi="Palatino Linotype" w:cs="Arial"/>
          <w:lang w:val="es-MX"/>
        </w:rPr>
      </w:pPr>
      <w:r w:rsidRPr="0062476F">
        <w:rPr>
          <w:rFonts w:ascii="Palatino Linotype" w:hAnsi="Palatino Linotype" w:cs="Arial"/>
          <w:lang w:val="es-MX"/>
        </w:rPr>
        <w:lastRenderedPageBreak/>
        <w:t xml:space="preserve">En ese sentido, </w:t>
      </w:r>
      <w:r w:rsidR="002A1E27" w:rsidRPr="0062476F">
        <w:rPr>
          <w:rFonts w:ascii="Palatino Linotype" w:hAnsi="Palatino Linotype" w:cs="Arial"/>
          <w:lang w:val="es-MX"/>
        </w:rPr>
        <w:t xml:space="preserve">como multicitadamente fuera referido el </w:t>
      </w:r>
      <w:r w:rsidR="002A1E27" w:rsidRPr="0062476F">
        <w:rPr>
          <w:rFonts w:ascii="Palatino Linotype" w:hAnsi="Palatino Linotype" w:cs="Arial"/>
          <w:b/>
          <w:lang w:val="es-MX"/>
        </w:rPr>
        <w:t>SUJETO OBLIGADO</w:t>
      </w:r>
      <w:r w:rsidR="002A1E27" w:rsidRPr="0062476F">
        <w:rPr>
          <w:rFonts w:ascii="Palatino Linotype" w:hAnsi="Palatino Linotype" w:cs="Arial"/>
          <w:lang w:val="es-MX"/>
        </w:rPr>
        <w:t xml:space="preserve"> fue omiso en </w:t>
      </w:r>
      <w:r w:rsidR="00A05275" w:rsidRPr="0062476F">
        <w:rPr>
          <w:rFonts w:ascii="Palatino Linotype" w:hAnsi="Palatino Linotype" w:cs="Arial"/>
          <w:lang w:val="es-MX"/>
        </w:rPr>
        <w:t xml:space="preserve">emitir contestación </w:t>
      </w:r>
      <w:r w:rsidR="008141F8" w:rsidRPr="0062476F">
        <w:rPr>
          <w:rFonts w:ascii="Palatino Linotype" w:hAnsi="Palatino Linotype" w:cs="Arial"/>
          <w:lang w:val="es-MX"/>
        </w:rPr>
        <w:t>alguna</w:t>
      </w:r>
      <w:r w:rsidR="00A05275" w:rsidRPr="0062476F">
        <w:rPr>
          <w:rFonts w:ascii="Palatino Linotype" w:hAnsi="Palatino Linotype" w:cs="Arial"/>
          <w:lang w:val="es-MX"/>
        </w:rPr>
        <w:t>, así como rendir un informe justificado al respecto, configurando un silencio total.</w:t>
      </w:r>
    </w:p>
    <w:p w14:paraId="2AB27E52" w14:textId="77777777" w:rsidR="00F956E1" w:rsidRPr="0062476F" w:rsidRDefault="00F956E1" w:rsidP="00F956E1">
      <w:pPr>
        <w:pStyle w:val="Prrafodelista"/>
        <w:spacing w:before="240" w:after="240" w:line="360" w:lineRule="auto"/>
        <w:ind w:left="360"/>
        <w:jc w:val="both"/>
        <w:rPr>
          <w:rFonts w:ascii="Palatino Linotype" w:hAnsi="Palatino Linotype" w:cs="Arial"/>
          <w:lang w:val="es-MX"/>
        </w:rPr>
      </w:pPr>
    </w:p>
    <w:p w14:paraId="7DE0918E" w14:textId="2D8EE40F" w:rsidR="00431D2B" w:rsidRPr="0062476F" w:rsidRDefault="00A05275" w:rsidP="00431D2B">
      <w:pPr>
        <w:pStyle w:val="Prrafodelista"/>
        <w:numPr>
          <w:ilvl w:val="0"/>
          <w:numId w:val="2"/>
        </w:numPr>
        <w:spacing w:before="240" w:after="240" w:line="360" w:lineRule="auto"/>
        <w:jc w:val="both"/>
        <w:rPr>
          <w:rFonts w:ascii="Palatino Linotype" w:hAnsi="Palatino Linotype" w:cs="Arial"/>
          <w:lang w:val="es-MX"/>
        </w:rPr>
      </w:pPr>
      <w:r w:rsidRPr="0062476F">
        <w:rPr>
          <w:rFonts w:ascii="Palatino Linotype" w:hAnsi="Palatino Linotype" w:cs="Arial"/>
          <w:lang w:val="es-MX"/>
        </w:rPr>
        <w:t xml:space="preserve">Ante relatadas circunstancias, lo dable es </w:t>
      </w:r>
      <w:r w:rsidRPr="0062476F">
        <w:rPr>
          <w:rFonts w:ascii="Palatino Linotype" w:hAnsi="Palatino Linotype" w:cs="Arial"/>
          <w:b/>
          <w:lang w:val="es-MX"/>
        </w:rPr>
        <w:t>ORDENAR</w:t>
      </w:r>
      <w:r w:rsidRPr="0062476F">
        <w:rPr>
          <w:rFonts w:ascii="Palatino Linotype" w:hAnsi="Palatino Linotype" w:cs="Arial"/>
          <w:lang w:val="es-MX"/>
        </w:rPr>
        <w:t xml:space="preserve"> al </w:t>
      </w:r>
      <w:r w:rsidRPr="0062476F">
        <w:rPr>
          <w:rFonts w:ascii="Palatino Linotype" w:hAnsi="Palatino Linotype" w:cs="Arial"/>
          <w:b/>
          <w:lang w:val="es-MX"/>
        </w:rPr>
        <w:t>SUJETO OBLIGADO</w:t>
      </w:r>
      <w:r w:rsidRPr="0062476F">
        <w:rPr>
          <w:rFonts w:ascii="Palatino Linotype" w:hAnsi="Palatino Linotype" w:cs="Arial"/>
          <w:lang w:val="es-MX"/>
        </w:rPr>
        <w:t xml:space="preserve"> haga entrega </w:t>
      </w:r>
      <w:r w:rsidR="008141F8" w:rsidRPr="0062476F">
        <w:rPr>
          <w:rFonts w:ascii="Palatino Linotype" w:hAnsi="Palatino Linotype" w:cs="Arial"/>
          <w:lang w:val="es-MX"/>
        </w:rPr>
        <w:t>vía</w:t>
      </w:r>
      <w:r w:rsidRPr="0062476F">
        <w:rPr>
          <w:rFonts w:ascii="Palatino Linotype" w:hAnsi="Palatino Linotype" w:cs="Arial"/>
          <w:lang w:val="es-MX"/>
        </w:rPr>
        <w:t xml:space="preserve"> SAIMEX la información de </w:t>
      </w:r>
      <w:r w:rsidR="008141F8" w:rsidRPr="0062476F">
        <w:rPr>
          <w:rFonts w:ascii="Palatino Linotype" w:hAnsi="Palatino Linotype" w:cs="Arial"/>
          <w:lang w:val="es-MX"/>
        </w:rPr>
        <w:t>mérito</w:t>
      </w:r>
      <w:r w:rsidRPr="0062476F">
        <w:rPr>
          <w:rFonts w:ascii="Palatino Linotype" w:hAnsi="Palatino Linotype" w:cs="Arial"/>
          <w:lang w:val="es-MX"/>
        </w:rPr>
        <w:t xml:space="preserve">. Lo anterior en virtud </w:t>
      </w:r>
      <w:r w:rsidR="00F956E1" w:rsidRPr="0062476F">
        <w:rPr>
          <w:rFonts w:ascii="Palatino Linotype" w:hAnsi="Palatino Linotype" w:cs="Arial"/>
          <w:lang w:val="es-MX"/>
        </w:rPr>
        <w:t xml:space="preserve">que </w:t>
      </w:r>
      <w:r w:rsidR="00431D2B" w:rsidRPr="0062476F">
        <w:rPr>
          <w:rFonts w:ascii="Palatino Linotype" w:hAnsi="Palatino Linotype" w:cs="Arial"/>
          <w:lang w:val="es-MX"/>
        </w:rPr>
        <w:t xml:space="preserve">los acuerdos donde se precisan los nombres y los municipios en </w:t>
      </w:r>
      <w:r w:rsidR="00F956E1" w:rsidRPr="0062476F">
        <w:rPr>
          <w:rFonts w:ascii="Palatino Linotype" w:hAnsi="Palatino Linotype" w:cs="Arial"/>
          <w:lang w:val="es-MX"/>
        </w:rPr>
        <w:t xml:space="preserve">que </w:t>
      </w:r>
      <w:r w:rsidR="00431D2B" w:rsidRPr="0062476F">
        <w:rPr>
          <w:rFonts w:ascii="Palatino Linotype" w:hAnsi="Palatino Linotype" w:cs="Arial"/>
          <w:lang w:val="es-MX"/>
        </w:rPr>
        <w:t>los partidos políticos postulan candidatos de conformidad al convenio de la Coalición "</w:t>
      </w:r>
      <w:r w:rsidR="00103069" w:rsidRPr="0062476F">
        <w:rPr>
          <w:rFonts w:ascii="Palatino Linotype" w:hAnsi="Palatino Linotype" w:cs="Arial"/>
          <w:lang w:val="es-MX"/>
        </w:rPr>
        <w:t>Juntos</w:t>
      </w:r>
      <w:r w:rsidR="00431D2B" w:rsidRPr="0062476F">
        <w:rPr>
          <w:rFonts w:ascii="Palatino Linotype" w:hAnsi="Palatino Linotype" w:cs="Arial"/>
          <w:lang w:val="es-MX"/>
        </w:rPr>
        <w:t xml:space="preserve"> Haremos Historia" es información pública la c</w:t>
      </w:r>
      <w:r w:rsidR="00F956E1" w:rsidRPr="0062476F">
        <w:rPr>
          <w:rFonts w:ascii="Palatino Linotype" w:hAnsi="Palatino Linotype" w:cs="Arial"/>
          <w:lang w:val="es-MX"/>
        </w:rPr>
        <w:t>ual debe estar disponible para la</w:t>
      </w:r>
      <w:r w:rsidR="00431D2B" w:rsidRPr="0062476F">
        <w:rPr>
          <w:rFonts w:ascii="Palatino Linotype" w:hAnsi="Palatino Linotype" w:cs="Arial"/>
          <w:lang w:val="es-MX"/>
        </w:rPr>
        <w:t xml:space="preserve"> consulta de cualquier ciudadano.</w:t>
      </w:r>
    </w:p>
    <w:p w14:paraId="2B3CFFCE" w14:textId="77777777" w:rsidR="00431D2B" w:rsidRPr="0062476F" w:rsidRDefault="00431D2B" w:rsidP="00431D2B">
      <w:pPr>
        <w:pStyle w:val="Prrafodelista"/>
        <w:spacing w:before="240" w:after="240" w:line="360" w:lineRule="auto"/>
        <w:ind w:left="360"/>
        <w:jc w:val="both"/>
        <w:rPr>
          <w:rFonts w:ascii="Palatino Linotype" w:hAnsi="Palatino Linotype" w:cs="Arial"/>
          <w:lang w:val="es-MX"/>
        </w:rPr>
      </w:pPr>
    </w:p>
    <w:p w14:paraId="5E2E4831" w14:textId="28E98C5F" w:rsidR="00431D2B" w:rsidRPr="0062476F" w:rsidRDefault="00431D2B" w:rsidP="00431D2B">
      <w:pPr>
        <w:pStyle w:val="Prrafodelista"/>
        <w:numPr>
          <w:ilvl w:val="0"/>
          <w:numId w:val="2"/>
        </w:numPr>
        <w:spacing w:before="240" w:after="240" w:line="360" w:lineRule="auto"/>
        <w:jc w:val="both"/>
        <w:rPr>
          <w:rFonts w:ascii="Palatino Linotype" w:hAnsi="Palatino Linotype" w:cs="Arial"/>
          <w:lang w:val="es-MX"/>
        </w:rPr>
      </w:pPr>
      <w:r w:rsidRPr="0062476F">
        <w:rPr>
          <w:rFonts w:ascii="Palatino Linotype" w:hAnsi="Palatino Linotype" w:cs="Arial"/>
          <w:lang w:val="es-MX"/>
        </w:rPr>
        <w:t xml:space="preserve">En ese sentido el artículo 12 de la Ley de Transparencia del Estado de México, establece que quienes generen, recopilen, administren, manejen, procesen, archiven o conserven información </w:t>
      </w:r>
      <w:r w:rsidR="005815E4" w:rsidRPr="0062476F">
        <w:rPr>
          <w:rFonts w:ascii="Palatino Linotype" w:hAnsi="Palatino Linotype" w:cs="Arial"/>
          <w:lang w:val="es-MX"/>
        </w:rPr>
        <w:t>pública</w:t>
      </w:r>
      <w:r w:rsidRPr="0062476F">
        <w:rPr>
          <w:rFonts w:ascii="Palatino Linotype" w:hAnsi="Palatino Linotype" w:cs="Arial"/>
          <w:lang w:val="es-MX"/>
        </w:rPr>
        <w:t xml:space="preserve"> serán responsables de la misma en los términos de las disposiciones jurídicas aplicables.</w:t>
      </w:r>
    </w:p>
    <w:p w14:paraId="30946F25" w14:textId="77777777" w:rsidR="00431D2B" w:rsidRPr="0062476F" w:rsidRDefault="00431D2B" w:rsidP="00431D2B">
      <w:pPr>
        <w:pStyle w:val="Prrafodelista"/>
        <w:spacing w:before="240" w:after="240" w:line="360" w:lineRule="auto"/>
        <w:ind w:left="360"/>
        <w:jc w:val="both"/>
        <w:rPr>
          <w:rFonts w:ascii="Palatino Linotype" w:hAnsi="Palatino Linotype" w:cs="Arial"/>
          <w:lang w:val="es-MX"/>
        </w:rPr>
      </w:pPr>
    </w:p>
    <w:p w14:paraId="4978B522" w14:textId="60D1580B" w:rsidR="00431D2B" w:rsidRPr="0062476F" w:rsidRDefault="00431D2B" w:rsidP="00431D2B">
      <w:pPr>
        <w:pStyle w:val="Prrafodelista"/>
        <w:numPr>
          <w:ilvl w:val="0"/>
          <w:numId w:val="2"/>
        </w:numPr>
        <w:spacing w:before="240" w:after="240" w:line="360" w:lineRule="auto"/>
        <w:jc w:val="both"/>
        <w:rPr>
          <w:rFonts w:ascii="Palatino Linotype" w:hAnsi="Palatino Linotype" w:cs="Arial"/>
          <w:lang w:val="es-MX"/>
        </w:rPr>
      </w:pPr>
      <w:r w:rsidRPr="0062476F">
        <w:rPr>
          <w:rFonts w:ascii="Palatino Linotype" w:hAnsi="Palatino Linotype" w:cs="Arial"/>
          <w:lang w:val="es-MX"/>
        </w:rPr>
        <w:t>En ese contexto, los sujetos obligados deben proporcionar la información pública que se les requiera y que obre en sus archivos y en el estado que se encuentre. La obligación de proporcionar información no comprende el procesamiento de la misma, ni presentarla conforme al interés del solicitante; no estando obligado a generarla, resumirla, efectuar calculo o practicar investigaciones.</w:t>
      </w:r>
    </w:p>
    <w:p w14:paraId="36C9B943" w14:textId="77777777" w:rsidR="00431D2B" w:rsidRPr="0062476F" w:rsidRDefault="00431D2B" w:rsidP="00431D2B">
      <w:pPr>
        <w:pStyle w:val="Prrafodelista"/>
        <w:spacing w:before="240" w:after="240" w:line="360" w:lineRule="auto"/>
        <w:ind w:left="360"/>
        <w:jc w:val="both"/>
        <w:rPr>
          <w:rFonts w:ascii="Palatino Linotype" w:hAnsi="Palatino Linotype" w:cs="Arial"/>
          <w:lang w:val="es-MX"/>
        </w:rPr>
      </w:pPr>
    </w:p>
    <w:p w14:paraId="55A6F26A" w14:textId="24C28418" w:rsidR="006D40F6" w:rsidRPr="0062476F" w:rsidRDefault="00431D2B" w:rsidP="006D40F6">
      <w:pPr>
        <w:pStyle w:val="Prrafodelista"/>
        <w:numPr>
          <w:ilvl w:val="0"/>
          <w:numId w:val="2"/>
        </w:numPr>
        <w:spacing w:before="240" w:after="240" w:line="360" w:lineRule="auto"/>
        <w:jc w:val="both"/>
        <w:rPr>
          <w:rFonts w:ascii="Palatino Linotype" w:hAnsi="Palatino Linotype" w:cs="Arial"/>
          <w:lang w:val="es-MX"/>
        </w:rPr>
      </w:pPr>
      <w:r w:rsidRPr="0062476F">
        <w:rPr>
          <w:rFonts w:ascii="Palatino Linotype" w:hAnsi="Palatino Linotype" w:cs="Arial"/>
          <w:lang w:val="es-MX"/>
        </w:rPr>
        <w:t xml:space="preserve">De acuerdo con el artículo 19 de la citada ley de transparencia local, primer párrafo, se presume que la información debe existir si se refiere a las facultades, </w:t>
      </w:r>
      <w:r w:rsidRPr="0062476F">
        <w:rPr>
          <w:rFonts w:ascii="Palatino Linotype" w:hAnsi="Palatino Linotype" w:cs="Arial"/>
          <w:lang w:val="es-MX"/>
        </w:rPr>
        <w:lastRenderedPageBreak/>
        <w:t xml:space="preserve">competencias y funciones que los ordenamientos jurídicos aplicables otorgan a los sujetos obligados; </w:t>
      </w:r>
      <w:r w:rsidR="006D40F6" w:rsidRPr="0062476F">
        <w:rPr>
          <w:rFonts w:ascii="Palatino Linotype" w:hAnsi="Palatino Linotype" w:cs="Arial"/>
          <w:lang w:val="es-MX"/>
        </w:rPr>
        <w:t>en ese contexto, cada partido político o coalición deberá postular en planilla con fórmulas de propietarios y suplentes la totalidad de candidaturas propias o en coalición para los cargos a elegir, en la que se deberá considerar un cincuenta por ciento de candidatas y candidatos propietarios y suplentes de un mismo género y el cincuenta por ciento restante con candidaturas del género opuesto, debiendo estar integrada de forma alternada por personas de género distinto.</w:t>
      </w:r>
    </w:p>
    <w:p w14:paraId="522490ED" w14:textId="77777777" w:rsidR="006D40F6" w:rsidRPr="0062476F" w:rsidRDefault="006D40F6" w:rsidP="006D40F6">
      <w:pPr>
        <w:pStyle w:val="Prrafodelista"/>
        <w:rPr>
          <w:rFonts w:ascii="Palatino Linotype" w:hAnsi="Palatino Linotype" w:cs="Arial"/>
          <w:lang w:val="es-MX"/>
        </w:rPr>
      </w:pPr>
    </w:p>
    <w:p w14:paraId="2076FFE4" w14:textId="27077AD9" w:rsidR="00A05275" w:rsidRPr="0062476F" w:rsidRDefault="006D40F6" w:rsidP="006D40F6">
      <w:pPr>
        <w:pStyle w:val="Prrafodelista"/>
        <w:numPr>
          <w:ilvl w:val="0"/>
          <w:numId w:val="2"/>
        </w:numPr>
        <w:spacing w:before="240" w:after="240" w:line="360" w:lineRule="auto"/>
        <w:jc w:val="both"/>
        <w:rPr>
          <w:rFonts w:ascii="Palatino Linotype" w:hAnsi="Palatino Linotype" w:cs="Arial"/>
          <w:lang w:val="es-MX"/>
        </w:rPr>
      </w:pPr>
      <w:r w:rsidRPr="0062476F">
        <w:rPr>
          <w:rFonts w:ascii="Palatino Linotype" w:hAnsi="Palatino Linotype" w:cs="Arial"/>
          <w:lang w:val="es-MX"/>
        </w:rPr>
        <w:t>La candidatura a la presidencia municipal ocupará el primer lugar en la lista de la planilla; la candidatura o candidaturas a la sindicatura ocupará u ocuparán, según el caso, el segundo y el tercer lugar en dicha lista, y las restantes candidaturas a regidurías ocuparán los siguientes lugares en la lista, hasta completar el número que corresponda de acuerdo a lo establecido en los incisos a) al d) del artículo 28 fracción III del Código Electoral del Estado de México.</w:t>
      </w:r>
    </w:p>
    <w:p w14:paraId="22DC41B8" w14:textId="77777777" w:rsidR="00085B75" w:rsidRPr="0062476F" w:rsidRDefault="00085B75" w:rsidP="00085B75">
      <w:pPr>
        <w:pStyle w:val="Prrafodelista"/>
        <w:rPr>
          <w:rFonts w:ascii="Palatino Linotype" w:hAnsi="Palatino Linotype" w:cs="Arial"/>
          <w:lang w:val="es-MX"/>
        </w:rPr>
      </w:pPr>
    </w:p>
    <w:p w14:paraId="2F8D1A61" w14:textId="77777777" w:rsidR="00085B75" w:rsidRPr="0062476F" w:rsidRDefault="00085B75" w:rsidP="006D40F6">
      <w:pPr>
        <w:pStyle w:val="Prrafodelista"/>
        <w:numPr>
          <w:ilvl w:val="0"/>
          <w:numId w:val="2"/>
        </w:numPr>
        <w:spacing w:before="240" w:after="240" w:line="360" w:lineRule="auto"/>
        <w:jc w:val="both"/>
        <w:rPr>
          <w:rFonts w:ascii="Palatino Linotype" w:hAnsi="Palatino Linotype" w:cs="Arial"/>
          <w:lang w:val="es-MX"/>
        </w:rPr>
      </w:pPr>
      <w:r w:rsidRPr="0062476F">
        <w:rPr>
          <w:rFonts w:ascii="Palatino Linotype" w:hAnsi="Palatino Linotype"/>
        </w:rPr>
        <w:t xml:space="preserve">El artículo 24 establece que para el caso de candidaturas a integrantes de los Ayuntamientos, los partidos políticos, tendrán que observar el principio de paridad de género conforme a lo siguiente: </w:t>
      </w:r>
    </w:p>
    <w:p w14:paraId="6BBBDCEE" w14:textId="77777777" w:rsidR="00085B75" w:rsidRPr="0062476F" w:rsidRDefault="00085B75" w:rsidP="00085B75">
      <w:pPr>
        <w:pStyle w:val="Prrafodelista"/>
        <w:rPr>
          <w:rFonts w:ascii="Palatino Linotype" w:hAnsi="Palatino Linotype"/>
        </w:rPr>
      </w:pPr>
    </w:p>
    <w:p w14:paraId="6B56B5B7" w14:textId="77777777" w:rsidR="004834F1" w:rsidRPr="0062476F" w:rsidRDefault="004834F1" w:rsidP="000446A6">
      <w:pPr>
        <w:pStyle w:val="Prrafodelista"/>
        <w:spacing w:before="240" w:after="240" w:line="360" w:lineRule="auto"/>
        <w:ind w:left="709" w:right="333"/>
        <w:jc w:val="both"/>
        <w:rPr>
          <w:rFonts w:ascii="Palatino Linotype" w:hAnsi="Palatino Linotype"/>
          <w:i/>
        </w:rPr>
      </w:pPr>
      <w:proofErr w:type="gramStart"/>
      <w:r w:rsidRPr="0062476F">
        <w:rPr>
          <w:rFonts w:ascii="Palatino Linotype" w:hAnsi="Palatino Linotype"/>
          <w:i/>
        </w:rPr>
        <w:t>“ I</w:t>
      </w:r>
      <w:proofErr w:type="gramEnd"/>
      <w:r w:rsidRPr="0062476F">
        <w:rPr>
          <w:rFonts w:ascii="Palatino Linotype" w:hAnsi="Palatino Linotype"/>
          <w:i/>
        </w:rPr>
        <w:t>. …</w:t>
      </w:r>
    </w:p>
    <w:p w14:paraId="64EE3E63" w14:textId="7886170D" w:rsidR="00085B75" w:rsidRPr="0062476F" w:rsidRDefault="00085B75" w:rsidP="000446A6">
      <w:pPr>
        <w:pStyle w:val="Prrafodelista"/>
        <w:spacing w:before="240" w:after="240" w:line="360" w:lineRule="auto"/>
        <w:ind w:left="709" w:right="333"/>
        <w:jc w:val="both"/>
        <w:rPr>
          <w:rFonts w:ascii="Palatino Linotype" w:hAnsi="Palatino Linotype"/>
          <w:i/>
        </w:rPr>
      </w:pPr>
      <w:r w:rsidRPr="0062476F">
        <w:rPr>
          <w:rFonts w:ascii="Palatino Linotype" w:hAnsi="Palatino Linotype"/>
          <w:i/>
        </w:rPr>
        <w:t>II. Registrar planillas de miembros de Ayuntamientos integradas por propietarios/as y suplentes del mismo género, observando la alternancia y el principio de paridad en su doble vertiente tanto vertical como horizontal.</w:t>
      </w:r>
    </w:p>
    <w:p w14:paraId="583B6995" w14:textId="30711E98" w:rsidR="00085B75" w:rsidRPr="0062476F" w:rsidRDefault="00085B75" w:rsidP="000446A6">
      <w:pPr>
        <w:pStyle w:val="Prrafodelista"/>
        <w:spacing w:before="240" w:after="240" w:line="360" w:lineRule="auto"/>
        <w:ind w:left="709" w:right="333"/>
        <w:jc w:val="both"/>
        <w:rPr>
          <w:rFonts w:ascii="Palatino Linotype" w:hAnsi="Palatino Linotype" w:cs="Arial"/>
          <w:i/>
          <w:lang w:val="es-MX"/>
        </w:rPr>
      </w:pPr>
      <w:r w:rsidRPr="0062476F">
        <w:rPr>
          <w:rFonts w:ascii="Palatino Linotype" w:hAnsi="Palatino Linotype"/>
          <w:i/>
        </w:rPr>
        <w:t>…</w:t>
      </w:r>
    </w:p>
    <w:p w14:paraId="7EAF7B24" w14:textId="14F8FDBD" w:rsidR="00085B75" w:rsidRPr="0062476F" w:rsidRDefault="000446A6" w:rsidP="000446A6">
      <w:pPr>
        <w:pStyle w:val="Prrafodelista"/>
        <w:numPr>
          <w:ilvl w:val="0"/>
          <w:numId w:val="2"/>
        </w:numPr>
        <w:spacing w:before="240" w:after="240" w:line="360" w:lineRule="auto"/>
        <w:jc w:val="both"/>
        <w:rPr>
          <w:rFonts w:ascii="Palatino Linotype" w:hAnsi="Palatino Linotype" w:cs="Arial"/>
          <w:lang w:val="es-MX"/>
        </w:rPr>
      </w:pPr>
      <w:r w:rsidRPr="0062476F">
        <w:rPr>
          <w:rFonts w:ascii="Palatino Linotype" w:hAnsi="Palatino Linotype"/>
        </w:rPr>
        <w:lastRenderedPageBreak/>
        <w:t>Luego entonces, e</w:t>
      </w:r>
      <w:r w:rsidR="00085B75" w:rsidRPr="0062476F">
        <w:rPr>
          <w:rFonts w:ascii="Palatino Linotype" w:hAnsi="Palatino Linotype"/>
        </w:rPr>
        <w:t xml:space="preserve">l Partido del Trabajo cuenta con registro nacional otorgado previamente al inicio del actual Proceso Electoral, </w:t>
      </w:r>
      <w:r w:rsidRPr="0062476F">
        <w:rPr>
          <w:rFonts w:ascii="Palatino Linotype" w:hAnsi="Palatino Linotype"/>
        </w:rPr>
        <w:t xml:space="preserve">y </w:t>
      </w:r>
      <w:r w:rsidR="00085B75" w:rsidRPr="0062476F">
        <w:rPr>
          <w:rFonts w:ascii="Palatino Linotype" w:hAnsi="Palatino Linotype"/>
        </w:rPr>
        <w:t>se encuentra acreditado ante el I</w:t>
      </w:r>
      <w:r w:rsidRPr="0062476F">
        <w:rPr>
          <w:rFonts w:ascii="Palatino Linotype" w:hAnsi="Palatino Linotype"/>
        </w:rPr>
        <w:t>nstituto Electoral del Estado de México</w:t>
      </w:r>
      <w:r w:rsidR="004834F1" w:rsidRPr="0062476F">
        <w:rPr>
          <w:rFonts w:ascii="Palatino Linotype" w:hAnsi="Palatino Linotype"/>
        </w:rPr>
        <w:t>, y por lo tanto, tuvo</w:t>
      </w:r>
      <w:r w:rsidR="00085B75" w:rsidRPr="0062476F">
        <w:rPr>
          <w:rFonts w:ascii="Palatino Linotype" w:hAnsi="Palatino Linotype"/>
        </w:rPr>
        <w:t xml:space="preserve"> derecho a participar postulando planillas de Candidaturas a integrantes de los Ayuntamientos del Estado de México, para el Periodo Constitucional </w:t>
      </w:r>
      <w:r w:rsidR="00F956E1" w:rsidRPr="0062476F">
        <w:rPr>
          <w:rFonts w:ascii="Palatino Linotype" w:hAnsi="Palatino Linotype"/>
        </w:rPr>
        <w:t>que refiere la solicitud de información</w:t>
      </w:r>
      <w:r w:rsidR="00085B75" w:rsidRPr="0062476F">
        <w:rPr>
          <w:rFonts w:ascii="Palatino Linotype" w:hAnsi="Palatino Linotype"/>
        </w:rPr>
        <w:t xml:space="preserve">, </w:t>
      </w:r>
      <w:r w:rsidRPr="0062476F">
        <w:rPr>
          <w:rFonts w:ascii="Palatino Linotype" w:hAnsi="Palatino Linotype"/>
        </w:rPr>
        <w:t xml:space="preserve">esto dentro de la Coalición denominada “Juntos Haremos Historia” </w:t>
      </w:r>
      <w:r w:rsidR="00085B75" w:rsidRPr="0062476F">
        <w:rPr>
          <w:rFonts w:ascii="Palatino Linotype" w:hAnsi="Palatino Linotype"/>
        </w:rPr>
        <w:t xml:space="preserve">de conformidad con lo establecido en los artículos 41, párrafo segundo, Base I, párrafo cuarto, de la Constitución Federal; 23, numeral 1, inciso e), de la </w:t>
      </w:r>
      <w:r w:rsidRPr="0062476F">
        <w:rPr>
          <w:rFonts w:ascii="Palatino Linotype" w:hAnsi="Palatino Linotype"/>
        </w:rPr>
        <w:t>Ley General de Partidos Políticos</w:t>
      </w:r>
      <w:r w:rsidR="00085B75" w:rsidRPr="0062476F">
        <w:rPr>
          <w:rFonts w:ascii="Palatino Linotype" w:hAnsi="Palatino Linotype"/>
        </w:rPr>
        <w:t xml:space="preserve">, 12, párrafo tercero, de la Constitución Local y 41, del </w:t>
      </w:r>
      <w:r w:rsidRPr="0062476F">
        <w:rPr>
          <w:rFonts w:ascii="Palatino Linotype" w:hAnsi="Palatino Linotype"/>
        </w:rPr>
        <w:t>Código Electoral del Estado de México</w:t>
      </w:r>
      <w:r w:rsidR="00085B75" w:rsidRPr="0062476F">
        <w:rPr>
          <w:rFonts w:ascii="Palatino Linotype" w:hAnsi="Palatino Linotype"/>
        </w:rPr>
        <w:t>.</w:t>
      </w:r>
    </w:p>
    <w:p w14:paraId="70920E7D" w14:textId="77777777" w:rsidR="00133147" w:rsidRPr="0062476F" w:rsidRDefault="00133147" w:rsidP="00133147">
      <w:pPr>
        <w:pStyle w:val="Prrafodelista"/>
        <w:spacing w:before="240" w:after="240" w:line="360" w:lineRule="auto"/>
        <w:ind w:left="360"/>
        <w:jc w:val="both"/>
        <w:rPr>
          <w:rFonts w:ascii="Palatino Linotype" w:hAnsi="Palatino Linotype" w:cs="Arial"/>
          <w:lang w:val="es-MX"/>
        </w:rPr>
      </w:pPr>
    </w:p>
    <w:p w14:paraId="24F2AA86" w14:textId="75D92F09" w:rsidR="006302C3" w:rsidRPr="0062476F" w:rsidRDefault="005815E4" w:rsidP="00077BAA">
      <w:pPr>
        <w:pStyle w:val="Prrafodelista"/>
        <w:numPr>
          <w:ilvl w:val="0"/>
          <w:numId w:val="2"/>
        </w:numPr>
        <w:spacing w:before="240" w:after="240" w:line="360" w:lineRule="auto"/>
        <w:jc w:val="both"/>
        <w:rPr>
          <w:rFonts w:ascii="Palatino Linotype" w:hAnsi="Palatino Linotype" w:cs="Arial"/>
          <w:lang w:val="es-MX"/>
        </w:rPr>
      </w:pPr>
      <w:r w:rsidRPr="0062476F">
        <w:rPr>
          <w:rFonts w:ascii="Palatino Linotype" w:hAnsi="Palatino Linotype" w:cs="Arial"/>
          <w:lang w:val="es-MX"/>
        </w:rPr>
        <w:t>En ese tenor</w:t>
      </w:r>
      <w:r w:rsidR="006302C3" w:rsidRPr="0062476F">
        <w:rPr>
          <w:rFonts w:ascii="Palatino Linotype" w:hAnsi="Palatino Linotype" w:cs="Arial"/>
          <w:lang w:val="es-MX"/>
        </w:rPr>
        <w:t xml:space="preserve">, el representante propietario del Partido del Trabajo </w:t>
      </w:r>
      <w:r w:rsidR="003241B3" w:rsidRPr="0062476F">
        <w:rPr>
          <w:rFonts w:ascii="Palatino Linotype" w:hAnsi="Palatino Linotype" w:cs="Arial"/>
          <w:lang w:val="es-MX"/>
        </w:rPr>
        <w:t>debió presentar</w:t>
      </w:r>
      <w:r w:rsidR="006302C3" w:rsidRPr="0062476F">
        <w:rPr>
          <w:rFonts w:ascii="Palatino Linotype" w:hAnsi="Palatino Linotype" w:cs="Arial"/>
          <w:lang w:val="es-MX"/>
        </w:rPr>
        <w:t xml:space="preserve"> ante la </w:t>
      </w:r>
      <w:r w:rsidR="00F956E1" w:rsidRPr="0062476F">
        <w:rPr>
          <w:rFonts w:ascii="Palatino Linotype" w:hAnsi="Palatino Linotype" w:cs="Arial"/>
          <w:lang w:val="es-MX"/>
        </w:rPr>
        <w:t>oficialía de p</w:t>
      </w:r>
      <w:r w:rsidR="006302C3" w:rsidRPr="0062476F">
        <w:rPr>
          <w:rFonts w:ascii="Palatino Linotype" w:hAnsi="Palatino Linotype" w:cs="Arial"/>
          <w:lang w:val="es-MX"/>
        </w:rPr>
        <w:t xml:space="preserve">artes del Instituto Electoral del Estado de México, la solicitud de registro de planillas de candidaturas a integrantes de Ayuntamientos del Estado de México, para el Periodo Constitucional 2019-2021 con la documentación </w:t>
      </w:r>
      <w:r w:rsidR="00F956E1" w:rsidRPr="0062476F">
        <w:rPr>
          <w:rFonts w:ascii="Palatino Linotype" w:hAnsi="Palatino Linotype" w:cs="Arial"/>
          <w:lang w:val="es-MX"/>
        </w:rPr>
        <w:t>que determina la normatividad aplicable</w:t>
      </w:r>
      <w:r w:rsidR="006302C3" w:rsidRPr="0062476F">
        <w:rPr>
          <w:rFonts w:ascii="Palatino Linotype" w:hAnsi="Palatino Linotype" w:cs="Arial"/>
          <w:lang w:val="es-MX"/>
        </w:rPr>
        <w:t>.</w:t>
      </w:r>
    </w:p>
    <w:p w14:paraId="0C849C84" w14:textId="77777777" w:rsidR="006302C3" w:rsidRPr="0062476F" w:rsidRDefault="006302C3" w:rsidP="006302C3">
      <w:pPr>
        <w:pStyle w:val="Prrafodelista"/>
        <w:spacing w:before="240" w:after="240" w:line="360" w:lineRule="auto"/>
        <w:ind w:left="360"/>
        <w:jc w:val="both"/>
        <w:rPr>
          <w:rFonts w:ascii="Palatino Linotype" w:hAnsi="Palatino Linotype" w:cs="Arial"/>
          <w:lang w:val="es-MX"/>
        </w:rPr>
      </w:pPr>
    </w:p>
    <w:p w14:paraId="2651B65C" w14:textId="63E52FDE" w:rsidR="006302C3" w:rsidRPr="0062476F" w:rsidRDefault="006302C3" w:rsidP="00077BAA">
      <w:pPr>
        <w:pStyle w:val="Prrafodelista"/>
        <w:numPr>
          <w:ilvl w:val="0"/>
          <w:numId w:val="2"/>
        </w:numPr>
        <w:spacing w:before="240" w:after="240" w:line="360" w:lineRule="auto"/>
        <w:jc w:val="both"/>
        <w:rPr>
          <w:rFonts w:ascii="Palatino Linotype" w:hAnsi="Palatino Linotype" w:cs="Arial"/>
          <w:lang w:val="es-MX"/>
        </w:rPr>
      </w:pPr>
      <w:r w:rsidRPr="0062476F">
        <w:rPr>
          <w:rFonts w:ascii="Palatino Linotype" w:hAnsi="Palatino Linotype" w:cs="Arial"/>
          <w:lang w:val="es-MX"/>
        </w:rPr>
        <w:t xml:space="preserve">En consecuencia, dicho Instituto Electoral luego del análisis correspondiente, debió </w:t>
      </w:r>
      <w:r w:rsidR="004834F1" w:rsidRPr="0062476F">
        <w:rPr>
          <w:rFonts w:ascii="Palatino Linotype" w:hAnsi="Palatino Linotype" w:cs="Arial"/>
          <w:lang w:val="es-MX"/>
        </w:rPr>
        <w:t>a través</w:t>
      </w:r>
      <w:r w:rsidRPr="0062476F">
        <w:rPr>
          <w:rFonts w:ascii="Palatino Linotype" w:hAnsi="Palatino Linotype" w:cs="Arial"/>
          <w:lang w:val="es-MX"/>
        </w:rPr>
        <w:t xml:space="preserve"> de su Dirección competente, siendo esa la Dirección de Partidos Políticos comunicar</w:t>
      </w:r>
      <w:r w:rsidR="003817AA" w:rsidRPr="0062476F">
        <w:rPr>
          <w:rFonts w:ascii="Palatino Linotype" w:hAnsi="Palatino Linotype" w:cs="Arial"/>
          <w:lang w:val="es-MX"/>
        </w:rPr>
        <w:t xml:space="preserve"> al r</w:t>
      </w:r>
      <w:r w:rsidRPr="0062476F">
        <w:rPr>
          <w:rFonts w:ascii="Palatino Linotype" w:hAnsi="Palatino Linotype" w:cs="Arial"/>
          <w:lang w:val="es-MX"/>
        </w:rPr>
        <w:t>epresentante del Partido del Trabajo</w:t>
      </w:r>
      <w:r w:rsidR="004834F1" w:rsidRPr="0062476F">
        <w:rPr>
          <w:rFonts w:ascii="Palatino Linotype" w:hAnsi="Palatino Linotype" w:cs="Arial"/>
          <w:lang w:val="es-MX"/>
        </w:rPr>
        <w:t xml:space="preserve"> </w:t>
      </w:r>
      <w:r w:rsidRPr="0062476F">
        <w:rPr>
          <w:rFonts w:ascii="Palatino Linotype" w:hAnsi="Palatino Linotype" w:cs="Arial"/>
          <w:lang w:val="es-MX"/>
        </w:rPr>
        <w:t>el acuerdo de registro de las planillas de candidaturas a integrantes de Ayuntamientos del Estado de México, para el Periodo Constitucional comprendido del 1 de enero de 2019 al 31 de diciembre de 2021, postuladas por</w:t>
      </w:r>
      <w:r w:rsidR="00A650D8" w:rsidRPr="0062476F">
        <w:rPr>
          <w:rFonts w:ascii="Palatino Linotype" w:hAnsi="Palatino Linotype" w:cs="Arial"/>
          <w:lang w:val="es-MX"/>
        </w:rPr>
        <w:t xml:space="preserve"> dicho I</w:t>
      </w:r>
      <w:r w:rsidRPr="0062476F">
        <w:rPr>
          <w:rFonts w:ascii="Palatino Linotype" w:hAnsi="Palatino Linotype" w:cs="Arial"/>
          <w:lang w:val="es-MX"/>
        </w:rPr>
        <w:t xml:space="preserve">nstituto </w:t>
      </w:r>
      <w:r w:rsidR="00A650D8" w:rsidRPr="0062476F">
        <w:rPr>
          <w:rFonts w:ascii="Palatino Linotype" w:hAnsi="Palatino Linotype" w:cs="Arial"/>
          <w:lang w:val="es-MX"/>
        </w:rPr>
        <w:t>P</w:t>
      </w:r>
      <w:r w:rsidRPr="0062476F">
        <w:rPr>
          <w:rFonts w:ascii="Palatino Linotype" w:hAnsi="Palatino Linotype" w:cs="Arial"/>
          <w:lang w:val="es-MX"/>
        </w:rPr>
        <w:t xml:space="preserve">olítico, siempre y cuando no existieran </w:t>
      </w:r>
      <w:r w:rsidR="003817AA" w:rsidRPr="0062476F">
        <w:rPr>
          <w:rFonts w:ascii="Palatino Linotype" w:hAnsi="Palatino Linotype" w:cs="Arial"/>
          <w:lang w:val="es-MX"/>
        </w:rPr>
        <w:t>casuales</w:t>
      </w:r>
      <w:r w:rsidRPr="0062476F">
        <w:rPr>
          <w:rFonts w:ascii="Palatino Linotype" w:hAnsi="Palatino Linotype" w:cs="Arial"/>
          <w:lang w:val="es-MX"/>
        </w:rPr>
        <w:t xml:space="preserve"> que lo impidieran y hacerlo del </w:t>
      </w:r>
      <w:r w:rsidRPr="0062476F">
        <w:rPr>
          <w:rFonts w:ascii="Palatino Linotype" w:hAnsi="Palatino Linotype" w:cs="Arial"/>
          <w:lang w:val="es-MX"/>
        </w:rPr>
        <w:lastRenderedPageBreak/>
        <w:t>conocimiento de la representación del Partido del Trabajo ante el Consejo General, la aprobación de dicho instrumento, para los efectos a que hubiera lugar.</w:t>
      </w:r>
      <w:r w:rsidR="003817AA" w:rsidRPr="0062476F">
        <w:rPr>
          <w:rFonts w:ascii="Palatino Linotype" w:hAnsi="Palatino Linotype" w:cs="Arial"/>
          <w:lang w:val="es-MX"/>
        </w:rPr>
        <w:t xml:space="preserve"> De lo que se desprende, es información poseída y administrada por parte de ese Instituto Político y este se encuentra en condiciones de remitirla al hoy recurrente.</w:t>
      </w:r>
    </w:p>
    <w:p w14:paraId="022099F1" w14:textId="77777777" w:rsidR="003817AA" w:rsidRPr="0062476F" w:rsidRDefault="003817AA" w:rsidP="003817AA">
      <w:pPr>
        <w:pStyle w:val="Prrafodelista"/>
        <w:rPr>
          <w:rFonts w:ascii="Palatino Linotype" w:hAnsi="Palatino Linotype" w:cs="Arial"/>
          <w:lang w:val="es-MX"/>
        </w:rPr>
      </w:pPr>
    </w:p>
    <w:p w14:paraId="051D516F" w14:textId="3755FA86" w:rsidR="00DA7368" w:rsidRPr="0062476F" w:rsidRDefault="00D6661F" w:rsidP="00043016">
      <w:pPr>
        <w:pStyle w:val="Prrafodelista"/>
        <w:numPr>
          <w:ilvl w:val="0"/>
          <w:numId w:val="2"/>
        </w:numPr>
        <w:spacing w:before="240" w:after="240" w:line="360" w:lineRule="auto"/>
        <w:jc w:val="both"/>
        <w:rPr>
          <w:rFonts w:ascii="Palatino Linotype" w:hAnsi="Palatino Linotype" w:cs="Arial"/>
          <w:i/>
          <w:lang w:val="es-MX"/>
        </w:rPr>
      </w:pPr>
      <w:r w:rsidRPr="0062476F">
        <w:rPr>
          <w:rFonts w:ascii="Palatino Linotype" w:hAnsi="Palatino Linotype" w:cs="Arial"/>
          <w:lang w:val="es-MX"/>
        </w:rPr>
        <w:t xml:space="preserve">Continuando con el análisis de los recursos de revisión en su orden cronológico, deviene el identificado con el número </w:t>
      </w:r>
      <w:r w:rsidR="003817AA" w:rsidRPr="0062476F">
        <w:rPr>
          <w:rFonts w:ascii="Palatino Linotype" w:hAnsi="Palatino Linotype" w:cs="Arial"/>
          <w:b/>
          <w:lang w:val="es-MX"/>
        </w:rPr>
        <w:t>018</w:t>
      </w:r>
      <w:r w:rsidRPr="0062476F">
        <w:rPr>
          <w:rFonts w:ascii="Palatino Linotype" w:hAnsi="Palatino Linotype" w:cs="Arial"/>
          <w:b/>
          <w:lang w:val="es-MX"/>
        </w:rPr>
        <w:t>4</w:t>
      </w:r>
      <w:r w:rsidR="003817AA" w:rsidRPr="0062476F">
        <w:rPr>
          <w:rFonts w:ascii="Palatino Linotype" w:hAnsi="Palatino Linotype" w:cs="Arial"/>
          <w:b/>
          <w:lang w:val="es-MX"/>
        </w:rPr>
        <w:t>3</w:t>
      </w:r>
      <w:r w:rsidRPr="0062476F">
        <w:rPr>
          <w:rFonts w:ascii="Palatino Linotype" w:hAnsi="Palatino Linotype" w:cs="Arial"/>
          <w:b/>
          <w:lang w:val="es-MX"/>
        </w:rPr>
        <w:t>/INFOEM/IP/RR/2018</w:t>
      </w:r>
      <w:r w:rsidRPr="0062476F">
        <w:rPr>
          <w:rFonts w:ascii="Palatino Linotype" w:hAnsi="Palatino Linotype" w:cs="Arial"/>
          <w:lang w:val="es-MX"/>
        </w:rPr>
        <w:t>, cuya solicitud de informació</w:t>
      </w:r>
      <w:r w:rsidR="005D232C" w:rsidRPr="0062476F">
        <w:rPr>
          <w:rFonts w:ascii="Palatino Linotype" w:hAnsi="Palatino Linotype" w:cs="Arial"/>
          <w:lang w:val="es-MX"/>
        </w:rPr>
        <w:t xml:space="preserve">n verso a </w:t>
      </w:r>
      <w:r w:rsidR="004972B2" w:rsidRPr="0062476F">
        <w:rPr>
          <w:rFonts w:ascii="Palatino Linotype" w:hAnsi="Palatino Linotype" w:cs="Arial"/>
          <w:lang w:val="es-MX"/>
        </w:rPr>
        <w:t>groso modo</w:t>
      </w:r>
      <w:r w:rsidR="005D232C" w:rsidRPr="0062476F">
        <w:rPr>
          <w:rFonts w:ascii="Palatino Linotype" w:hAnsi="Palatino Linotype" w:cs="Arial"/>
          <w:lang w:val="es-MX"/>
        </w:rPr>
        <w:t xml:space="preserve"> en lo</w:t>
      </w:r>
      <w:r w:rsidRPr="0062476F">
        <w:rPr>
          <w:rFonts w:ascii="Palatino Linotype" w:hAnsi="Palatino Linotype" w:cs="Arial"/>
          <w:lang w:val="es-MX"/>
        </w:rPr>
        <w:t xml:space="preserve"> siguiente:</w:t>
      </w:r>
    </w:p>
    <w:p w14:paraId="2DD217F8" w14:textId="77777777" w:rsidR="00D6661F" w:rsidRPr="0062476F" w:rsidRDefault="00D6661F" w:rsidP="00D6661F">
      <w:pPr>
        <w:pStyle w:val="Prrafodelista"/>
        <w:spacing w:before="240" w:after="240" w:line="360" w:lineRule="auto"/>
        <w:ind w:left="360"/>
        <w:jc w:val="both"/>
        <w:rPr>
          <w:rFonts w:ascii="Palatino Linotype" w:hAnsi="Palatino Linotype" w:cs="Arial"/>
          <w:i/>
          <w:lang w:val="es-MX"/>
        </w:rPr>
      </w:pPr>
    </w:p>
    <w:p w14:paraId="37C7C25A" w14:textId="4B0B8529" w:rsidR="00D6661F" w:rsidRPr="0062476F" w:rsidRDefault="003817AA" w:rsidP="003817AA">
      <w:pPr>
        <w:pStyle w:val="Prrafodelista"/>
        <w:numPr>
          <w:ilvl w:val="0"/>
          <w:numId w:val="1"/>
        </w:numPr>
        <w:spacing w:before="240" w:after="240" w:line="360" w:lineRule="auto"/>
        <w:jc w:val="both"/>
        <w:rPr>
          <w:rFonts w:ascii="Palatino Linotype" w:hAnsi="Palatino Linotype" w:cs="Arial"/>
          <w:b/>
          <w:lang w:val="es-MX"/>
        </w:rPr>
      </w:pPr>
      <w:r w:rsidRPr="0062476F">
        <w:rPr>
          <w:rFonts w:ascii="Palatino Linotype" w:hAnsi="Palatino Linotype" w:cs="Arial"/>
          <w:b/>
          <w:lang w:val="es-MX"/>
        </w:rPr>
        <w:t>Notificación del dictamen que describe la causa por la que el resto de los candidatos a Presidentes Municipales que se registraron en el Partido del Trabajo para contender por el Municipio de Naucalpan de Juárez, Estado de México, para el Proceso Electoral 2017-2018, no alcanzaron la candidatura.</w:t>
      </w:r>
    </w:p>
    <w:p w14:paraId="217C3C02" w14:textId="77777777" w:rsidR="00D6661F" w:rsidRPr="0062476F" w:rsidRDefault="00D6661F" w:rsidP="00D6661F">
      <w:pPr>
        <w:pStyle w:val="Prrafodelista"/>
        <w:spacing w:before="240" w:after="240" w:line="360" w:lineRule="auto"/>
        <w:ind w:left="851"/>
        <w:jc w:val="both"/>
        <w:rPr>
          <w:rFonts w:ascii="Palatino Linotype" w:hAnsi="Palatino Linotype" w:cs="Arial"/>
          <w:lang w:val="es-MX"/>
        </w:rPr>
      </w:pPr>
    </w:p>
    <w:p w14:paraId="0CD294C8" w14:textId="43D6DAEE" w:rsidR="003817AA" w:rsidRPr="0062476F" w:rsidRDefault="003817AA" w:rsidP="00043016">
      <w:pPr>
        <w:pStyle w:val="Prrafodelista"/>
        <w:numPr>
          <w:ilvl w:val="0"/>
          <w:numId w:val="2"/>
        </w:numPr>
        <w:spacing w:before="240" w:after="240" w:line="360" w:lineRule="auto"/>
        <w:jc w:val="both"/>
        <w:rPr>
          <w:rFonts w:ascii="Palatino Linotype" w:hAnsi="Palatino Linotype" w:cs="Arial"/>
          <w:lang w:val="es-MX"/>
        </w:rPr>
      </w:pPr>
      <w:r w:rsidRPr="0062476F">
        <w:rPr>
          <w:rFonts w:ascii="Palatino Linotype" w:hAnsi="Palatino Linotype" w:cs="Arial"/>
          <w:lang w:val="es-MX"/>
        </w:rPr>
        <w:t xml:space="preserve">Como anteriormente se refiriera, una vez recibida la solicitud de registro de candidatos, la Dirección de Partidos </w:t>
      </w:r>
      <w:r w:rsidR="00ED04D0" w:rsidRPr="0062476F">
        <w:rPr>
          <w:rFonts w:ascii="Palatino Linotype" w:hAnsi="Palatino Linotype" w:cs="Arial"/>
          <w:lang w:val="es-MX"/>
        </w:rPr>
        <w:t>Políticos</w:t>
      </w:r>
      <w:r w:rsidRPr="0062476F">
        <w:rPr>
          <w:rFonts w:ascii="Palatino Linotype" w:hAnsi="Palatino Linotype" w:cs="Arial"/>
          <w:lang w:val="es-MX"/>
        </w:rPr>
        <w:t xml:space="preserve"> del Instituto Electoral del Estado de México, conforme a sus facultades </w:t>
      </w:r>
      <w:r w:rsidR="00ED04D0" w:rsidRPr="0062476F">
        <w:rPr>
          <w:rFonts w:ascii="Palatino Linotype" w:hAnsi="Palatino Linotype" w:cs="Arial"/>
          <w:lang w:val="es-MX"/>
        </w:rPr>
        <w:t>conferidas</w:t>
      </w:r>
      <w:r w:rsidRPr="0062476F">
        <w:rPr>
          <w:rFonts w:ascii="Palatino Linotype" w:hAnsi="Palatino Linotype" w:cs="Arial"/>
          <w:lang w:val="es-MX"/>
        </w:rPr>
        <w:t xml:space="preserve"> en los </w:t>
      </w:r>
      <w:r w:rsidR="00ED04D0" w:rsidRPr="0062476F">
        <w:rPr>
          <w:rFonts w:ascii="Palatino Linotype" w:hAnsi="Palatino Linotype" w:cs="Arial"/>
          <w:lang w:val="es-MX"/>
        </w:rPr>
        <w:t>artículo</w:t>
      </w:r>
      <w:r w:rsidRPr="0062476F">
        <w:rPr>
          <w:rFonts w:ascii="Palatino Linotype" w:hAnsi="Palatino Linotype" w:cs="Arial"/>
          <w:lang w:val="es-MX"/>
        </w:rPr>
        <w:t xml:space="preserve"> 44, del </w:t>
      </w:r>
      <w:r w:rsidR="00ED04D0" w:rsidRPr="0062476F">
        <w:rPr>
          <w:rFonts w:ascii="Palatino Linotype" w:hAnsi="Palatino Linotype" w:cs="Arial"/>
          <w:lang w:val="es-MX"/>
        </w:rPr>
        <w:t>Reglamento para el Registro de Candidaturas a los Distintos Cargos de Elección Popular ante el Instituto Electoral del Estado de México</w:t>
      </w:r>
      <w:r w:rsidRPr="0062476F">
        <w:rPr>
          <w:rFonts w:ascii="Palatino Linotype" w:hAnsi="Palatino Linotype" w:cs="Arial"/>
          <w:lang w:val="es-MX"/>
        </w:rPr>
        <w:t xml:space="preserve"> y 38 de su </w:t>
      </w:r>
      <w:r w:rsidR="00D5400F" w:rsidRPr="0062476F">
        <w:rPr>
          <w:rFonts w:ascii="Palatino Linotype" w:hAnsi="Palatino Linotype" w:cs="Arial"/>
          <w:lang w:val="es-MX"/>
        </w:rPr>
        <w:t>Reglamento Interno del Instituto Electoral del Estado de México</w:t>
      </w:r>
      <w:r w:rsidRPr="0062476F">
        <w:rPr>
          <w:rFonts w:ascii="Palatino Linotype" w:hAnsi="Palatino Linotype" w:cs="Arial"/>
          <w:lang w:val="es-MX"/>
        </w:rPr>
        <w:t xml:space="preserve">, debe proceder a la integración de los expedientes respectivos, </w:t>
      </w:r>
      <w:r w:rsidR="00ED04D0" w:rsidRPr="0062476F">
        <w:rPr>
          <w:rFonts w:ascii="Palatino Linotype" w:hAnsi="Palatino Linotype" w:cs="Arial"/>
          <w:lang w:val="es-MX"/>
        </w:rPr>
        <w:t>así</w:t>
      </w:r>
      <w:r w:rsidRPr="0062476F">
        <w:rPr>
          <w:rFonts w:ascii="Palatino Linotype" w:hAnsi="Palatino Linotype" w:cs="Arial"/>
          <w:lang w:val="es-MX"/>
        </w:rPr>
        <w:t xml:space="preserve"> como a la </w:t>
      </w:r>
      <w:r w:rsidR="00ED04D0" w:rsidRPr="0062476F">
        <w:rPr>
          <w:rFonts w:ascii="Palatino Linotype" w:hAnsi="Palatino Linotype" w:cs="Arial"/>
          <w:lang w:val="es-MX"/>
        </w:rPr>
        <w:t>verificación</w:t>
      </w:r>
      <w:r w:rsidRPr="0062476F">
        <w:rPr>
          <w:rFonts w:ascii="Palatino Linotype" w:hAnsi="Palatino Linotype" w:cs="Arial"/>
          <w:lang w:val="es-MX"/>
        </w:rPr>
        <w:t xml:space="preserve"> y </w:t>
      </w:r>
      <w:r w:rsidR="00ED04D0" w:rsidRPr="0062476F">
        <w:rPr>
          <w:rFonts w:ascii="Palatino Linotype" w:hAnsi="Palatino Linotype" w:cs="Arial"/>
          <w:lang w:val="es-MX"/>
        </w:rPr>
        <w:t>análisis</w:t>
      </w:r>
      <w:r w:rsidRPr="0062476F">
        <w:rPr>
          <w:rFonts w:ascii="Palatino Linotype" w:hAnsi="Palatino Linotype" w:cs="Arial"/>
          <w:lang w:val="es-MX"/>
        </w:rPr>
        <w:t xml:space="preserve"> de  la </w:t>
      </w:r>
      <w:r w:rsidR="00ED04D0" w:rsidRPr="0062476F">
        <w:rPr>
          <w:rFonts w:ascii="Palatino Linotype" w:hAnsi="Palatino Linotype" w:cs="Arial"/>
          <w:lang w:val="es-MX"/>
        </w:rPr>
        <w:t>documentación</w:t>
      </w:r>
      <w:r w:rsidRPr="0062476F">
        <w:rPr>
          <w:rFonts w:ascii="Palatino Linotype" w:hAnsi="Palatino Linotype" w:cs="Arial"/>
          <w:lang w:val="es-MX"/>
        </w:rPr>
        <w:t xml:space="preserve"> exhibida.</w:t>
      </w:r>
    </w:p>
    <w:p w14:paraId="14005AD3" w14:textId="500E6970" w:rsidR="003817AA" w:rsidRPr="0062476F" w:rsidRDefault="003817AA" w:rsidP="00043016">
      <w:pPr>
        <w:pStyle w:val="Prrafodelista"/>
        <w:numPr>
          <w:ilvl w:val="0"/>
          <w:numId w:val="2"/>
        </w:numPr>
        <w:spacing w:before="240" w:after="240" w:line="360" w:lineRule="auto"/>
        <w:jc w:val="both"/>
        <w:rPr>
          <w:rFonts w:ascii="Palatino Linotype" w:hAnsi="Palatino Linotype" w:cs="Arial"/>
          <w:i/>
          <w:lang w:val="es-MX"/>
        </w:rPr>
      </w:pPr>
      <w:r w:rsidRPr="0062476F">
        <w:rPr>
          <w:rFonts w:ascii="Palatino Linotype" w:hAnsi="Palatino Linotype" w:cs="Arial"/>
          <w:lang w:val="es-MX"/>
        </w:rPr>
        <w:lastRenderedPageBreak/>
        <w:t xml:space="preserve">Lo anterior, con la finalidad de </w:t>
      </w:r>
      <w:r w:rsidR="00ED04D0" w:rsidRPr="0062476F">
        <w:rPr>
          <w:rFonts w:ascii="Palatino Linotype" w:hAnsi="Palatino Linotype" w:cs="Arial"/>
          <w:lang w:val="es-MX"/>
        </w:rPr>
        <w:t>advertir</w:t>
      </w:r>
      <w:r w:rsidRPr="0062476F">
        <w:rPr>
          <w:rFonts w:ascii="Palatino Linotype" w:hAnsi="Palatino Linotype" w:cs="Arial"/>
          <w:lang w:val="es-MX"/>
        </w:rPr>
        <w:t xml:space="preserve"> omisiones respecto de los requisitos de </w:t>
      </w:r>
      <w:r w:rsidR="00ED04D0" w:rsidRPr="0062476F">
        <w:rPr>
          <w:rFonts w:ascii="Palatino Linotype" w:hAnsi="Palatino Linotype" w:cs="Arial"/>
          <w:lang w:val="es-MX"/>
        </w:rPr>
        <w:t>elegibilidad</w:t>
      </w:r>
      <w:r w:rsidRPr="0062476F">
        <w:rPr>
          <w:rFonts w:ascii="Palatino Linotype" w:hAnsi="Palatino Linotype" w:cs="Arial"/>
          <w:lang w:val="es-MX"/>
        </w:rPr>
        <w:t xml:space="preserve">, y consecuentemente llevar a cabo las </w:t>
      </w:r>
      <w:r w:rsidRPr="0062476F">
        <w:rPr>
          <w:rFonts w:ascii="Palatino Linotype" w:hAnsi="Palatino Linotype" w:cs="Arial"/>
          <w:b/>
          <w:lang w:val="es-MX"/>
        </w:rPr>
        <w:t>NOTIFICACIONES</w:t>
      </w:r>
      <w:r w:rsidRPr="0062476F">
        <w:rPr>
          <w:rFonts w:ascii="Palatino Linotype" w:hAnsi="Palatino Linotype" w:cs="Arial"/>
          <w:lang w:val="es-MX"/>
        </w:rPr>
        <w:t xml:space="preserve"> conducentes al Partido del Trabajo, para que sean subsanadas o realice la sustituciones necesarias, hasta antes de la sesión de registro, de conformidad con lo </w:t>
      </w:r>
      <w:r w:rsidR="00ED04D0" w:rsidRPr="0062476F">
        <w:rPr>
          <w:rFonts w:ascii="Palatino Linotype" w:hAnsi="Palatino Linotype" w:cs="Arial"/>
          <w:lang w:val="es-MX"/>
        </w:rPr>
        <w:t>provisto</w:t>
      </w:r>
      <w:r w:rsidRPr="0062476F">
        <w:rPr>
          <w:rFonts w:ascii="Palatino Linotype" w:hAnsi="Palatino Linotype" w:cs="Arial"/>
          <w:lang w:val="es-MX"/>
        </w:rPr>
        <w:t xml:space="preserve"> en los </w:t>
      </w:r>
      <w:r w:rsidR="00ED04D0" w:rsidRPr="0062476F">
        <w:rPr>
          <w:rFonts w:ascii="Palatino Linotype" w:hAnsi="Palatino Linotype" w:cs="Arial"/>
          <w:lang w:val="es-MX"/>
        </w:rPr>
        <w:t>artículos</w:t>
      </w:r>
      <w:r w:rsidRPr="0062476F">
        <w:rPr>
          <w:rFonts w:ascii="Palatino Linotype" w:hAnsi="Palatino Linotype" w:cs="Arial"/>
          <w:lang w:val="es-MX"/>
        </w:rPr>
        <w:t xml:space="preserve"> 253, </w:t>
      </w:r>
      <w:r w:rsidR="00ED04D0" w:rsidRPr="0062476F">
        <w:rPr>
          <w:rFonts w:ascii="Palatino Linotype" w:hAnsi="Palatino Linotype" w:cs="Arial"/>
          <w:lang w:val="es-MX"/>
        </w:rPr>
        <w:t>párrafo</w:t>
      </w:r>
      <w:r w:rsidRPr="0062476F">
        <w:rPr>
          <w:rFonts w:ascii="Palatino Linotype" w:hAnsi="Palatino Linotype" w:cs="Arial"/>
          <w:lang w:val="es-MX"/>
        </w:rPr>
        <w:t xml:space="preserve"> segundo del </w:t>
      </w:r>
      <w:r w:rsidR="00ED04D0" w:rsidRPr="0062476F">
        <w:rPr>
          <w:rFonts w:ascii="Palatino Linotype" w:hAnsi="Palatino Linotype" w:cs="Arial"/>
          <w:lang w:val="es-MX"/>
        </w:rPr>
        <w:t>Código</w:t>
      </w:r>
      <w:r w:rsidRPr="0062476F">
        <w:rPr>
          <w:rFonts w:ascii="Palatino Linotype" w:hAnsi="Palatino Linotype" w:cs="Arial"/>
          <w:lang w:val="es-MX"/>
        </w:rPr>
        <w:t xml:space="preserve"> Electoral del Estado de México y 49, del </w:t>
      </w:r>
      <w:r w:rsidR="00B61AC0" w:rsidRPr="0062476F">
        <w:rPr>
          <w:rFonts w:ascii="Palatino Linotype" w:hAnsi="Palatino Linotype" w:cs="Arial"/>
          <w:lang w:val="es-MX"/>
        </w:rPr>
        <w:t>Reglamento para el Registro de Candidaturas a los Distintos Cargos de Elección Popular ante el Instituto Electoral del Estado de México</w:t>
      </w:r>
      <w:r w:rsidRPr="0062476F">
        <w:rPr>
          <w:rFonts w:ascii="Palatino Linotype" w:hAnsi="Palatino Linotype" w:cs="Arial"/>
          <w:lang w:val="es-MX"/>
        </w:rPr>
        <w:t>, y que son del tenor literal siguiente:</w:t>
      </w:r>
    </w:p>
    <w:p w14:paraId="33B775D5" w14:textId="77777777" w:rsidR="00B61AC0" w:rsidRPr="0062476F" w:rsidRDefault="00B61AC0" w:rsidP="00B61AC0">
      <w:pPr>
        <w:pStyle w:val="Prrafodelista"/>
        <w:rPr>
          <w:rFonts w:ascii="Palatino Linotype" w:hAnsi="Palatino Linotype" w:cs="Arial"/>
          <w:i/>
          <w:lang w:val="es-MX"/>
        </w:rPr>
      </w:pPr>
    </w:p>
    <w:p w14:paraId="2904F6C8" w14:textId="23C7F127" w:rsidR="00B61AC0" w:rsidRPr="0062476F" w:rsidRDefault="00B61AC0" w:rsidP="00B61AC0">
      <w:pPr>
        <w:pStyle w:val="Prrafodelista"/>
        <w:ind w:right="474"/>
        <w:jc w:val="both"/>
        <w:rPr>
          <w:rFonts w:ascii="Palatino Linotype" w:hAnsi="Palatino Linotype" w:cs="Arial"/>
          <w:i/>
          <w:sz w:val="22"/>
          <w:szCs w:val="22"/>
          <w:lang w:val="es-MX"/>
        </w:rPr>
      </w:pPr>
      <w:r w:rsidRPr="0062476F">
        <w:rPr>
          <w:rFonts w:ascii="Palatino Linotype" w:hAnsi="Palatino Linotype" w:cs="Arial"/>
          <w:i/>
          <w:sz w:val="22"/>
          <w:szCs w:val="22"/>
          <w:lang w:val="es-MX"/>
        </w:rPr>
        <w:t>“</w:t>
      </w:r>
      <w:r w:rsidRPr="0062476F">
        <w:rPr>
          <w:rFonts w:ascii="Palatino Linotype" w:hAnsi="Palatino Linotype" w:cs="Arial"/>
          <w:b/>
          <w:i/>
          <w:sz w:val="22"/>
          <w:szCs w:val="22"/>
          <w:lang w:val="es-MX"/>
        </w:rPr>
        <w:t>Artículo 253.</w:t>
      </w:r>
      <w:r w:rsidRPr="0062476F">
        <w:rPr>
          <w:rFonts w:ascii="Palatino Linotype" w:hAnsi="Palatino Linotype" w:cs="Arial"/>
          <w:i/>
          <w:sz w:val="22"/>
          <w:szCs w:val="22"/>
          <w:lang w:val="es-MX"/>
        </w:rPr>
        <w:t xml:space="preserve"> Recibida la solicitud de registro de la candidatura por el Presidente o el Secretario del órgano que corresponda, verificará dentro de las veinticuatro horas siguientes, que se cumplió con todos los requisitos señalados en el artículo anterior.</w:t>
      </w:r>
    </w:p>
    <w:p w14:paraId="3E7C0E2E" w14:textId="77777777" w:rsidR="00B61AC0" w:rsidRPr="0062476F" w:rsidRDefault="00B61AC0" w:rsidP="00B61AC0">
      <w:pPr>
        <w:pStyle w:val="Prrafodelista"/>
        <w:ind w:right="474"/>
        <w:jc w:val="both"/>
        <w:rPr>
          <w:rFonts w:ascii="Palatino Linotype" w:hAnsi="Palatino Linotype" w:cs="Arial"/>
          <w:i/>
          <w:sz w:val="22"/>
          <w:szCs w:val="22"/>
          <w:lang w:val="es-MX"/>
        </w:rPr>
      </w:pPr>
    </w:p>
    <w:p w14:paraId="3838C50A" w14:textId="77777777" w:rsidR="00B61AC0" w:rsidRPr="0062476F" w:rsidRDefault="00B61AC0" w:rsidP="00B61AC0">
      <w:pPr>
        <w:pStyle w:val="Prrafodelista"/>
        <w:ind w:right="474"/>
        <w:jc w:val="both"/>
        <w:rPr>
          <w:rFonts w:ascii="Palatino Linotype" w:hAnsi="Palatino Linotype" w:cs="Arial"/>
          <w:i/>
          <w:sz w:val="22"/>
          <w:szCs w:val="22"/>
          <w:lang w:val="es-MX"/>
        </w:rPr>
      </w:pPr>
      <w:r w:rsidRPr="0062476F">
        <w:rPr>
          <w:rFonts w:ascii="Palatino Linotype" w:hAnsi="Palatino Linotype" w:cs="Arial"/>
          <w:i/>
          <w:sz w:val="22"/>
          <w:szCs w:val="22"/>
          <w:lang w:val="es-MX"/>
        </w:rPr>
        <w:t>Si de la verificación realizada se advierte que hubo omisión de uno o varios requisitos, se notificará de inmediato al partido correspondiente para que, hasta antes de la fecha en que sesione el Consejo respectivo para el otorgamiento de registros, subsane el o los requisitos omitidos o sustituya la candidatura, siempre que esto pueda realizarse dentro de los plazos que señala este Código.</w:t>
      </w:r>
    </w:p>
    <w:p w14:paraId="74EBF1A9" w14:textId="77777777" w:rsidR="00B61AC0" w:rsidRPr="0062476F" w:rsidRDefault="00B61AC0" w:rsidP="00B61AC0">
      <w:pPr>
        <w:pStyle w:val="Prrafodelista"/>
        <w:ind w:right="474"/>
        <w:jc w:val="both"/>
        <w:rPr>
          <w:rFonts w:ascii="Palatino Linotype" w:hAnsi="Palatino Linotype" w:cs="Arial"/>
          <w:i/>
          <w:sz w:val="22"/>
          <w:szCs w:val="22"/>
          <w:lang w:val="es-MX"/>
        </w:rPr>
      </w:pPr>
    </w:p>
    <w:p w14:paraId="1AA2E937" w14:textId="77777777" w:rsidR="00B61AC0" w:rsidRPr="0062476F" w:rsidRDefault="00B61AC0" w:rsidP="00B61AC0">
      <w:pPr>
        <w:pStyle w:val="Prrafodelista"/>
        <w:ind w:right="474"/>
        <w:jc w:val="both"/>
        <w:rPr>
          <w:rFonts w:ascii="Palatino Linotype" w:hAnsi="Palatino Linotype" w:cs="Arial"/>
          <w:i/>
          <w:sz w:val="22"/>
          <w:szCs w:val="22"/>
          <w:lang w:val="es-MX"/>
        </w:rPr>
      </w:pPr>
      <w:r w:rsidRPr="0062476F">
        <w:rPr>
          <w:rFonts w:ascii="Palatino Linotype" w:hAnsi="Palatino Linotype" w:cs="Arial"/>
          <w:i/>
          <w:sz w:val="22"/>
          <w:szCs w:val="22"/>
          <w:lang w:val="es-MX"/>
        </w:rPr>
        <w:t>Cualquier solicitud o documentación presentada fuera de los plazos previstos, será desechada de plano y no se registrará la candidatura o las candidaturas.</w:t>
      </w:r>
    </w:p>
    <w:p w14:paraId="76D9B087" w14:textId="77777777" w:rsidR="00B61AC0" w:rsidRPr="0062476F" w:rsidRDefault="00B61AC0" w:rsidP="00B61AC0">
      <w:pPr>
        <w:pStyle w:val="Prrafodelista"/>
        <w:ind w:right="474"/>
        <w:jc w:val="both"/>
        <w:rPr>
          <w:rFonts w:ascii="Palatino Linotype" w:hAnsi="Palatino Linotype" w:cs="Arial"/>
          <w:i/>
          <w:sz w:val="22"/>
          <w:szCs w:val="22"/>
          <w:lang w:val="es-MX"/>
        </w:rPr>
      </w:pPr>
    </w:p>
    <w:p w14:paraId="18562B2C" w14:textId="77777777" w:rsidR="00B61AC0" w:rsidRPr="0062476F" w:rsidRDefault="00B61AC0" w:rsidP="00B61AC0">
      <w:pPr>
        <w:pStyle w:val="Prrafodelista"/>
        <w:ind w:right="474"/>
        <w:jc w:val="both"/>
        <w:rPr>
          <w:rFonts w:ascii="Palatino Linotype" w:hAnsi="Palatino Linotype" w:cs="Arial"/>
          <w:i/>
          <w:sz w:val="22"/>
          <w:szCs w:val="22"/>
          <w:lang w:val="es-MX"/>
        </w:rPr>
      </w:pPr>
      <w:r w:rsidRPr="0062476F">
        <w:rPr>
          <w:rFonts w:ascii="Palatino Linotype" w:hAnsi="Palatino Linotype" w:cs="Arial"/>
          <w:i/>
          <w:sz w:val="22"/>
          <w:szCs w:val="22"/>
          <w:lang w:val="es-MX"/>
        </w:rPr>
        <w:t>El Consejo General celebrará sesión para registrar las candidaturas para Gobernador el sexagésimo tercero día anterior al de la jornada electoral. Para el caso del registro de candidatos a diputados por el principio de representación proporcional, la sesión del Consejo General tendrá lugar el trigésimo octavo día anterior al de la jornada electoral.</w:t>
      </w:r>
    </w:p>
    <w:p w14:paraId="3CC301D7" w14:textId="77777777" w:rsidR="00B61AC0" w:rsidRPr="0062476F" w:rsidRDefault="00B61AC0" w:rsidP="00B61AC0">
      <w:pPr>
        <w:pStyle w:val="Prrafodelista"/>
        <w:ind w:right="474"/>
        <w:jc w:val="both"/>
        <w:rPr>
          <w:rFonts w:ascii="Palatino Linotype" w:hAnsi="Palatino Linotype" w:cs="Arial"/>
          <w:i/>
          <w:sz w:val="22"/>
          <w:szCs w:val="22"/>
          <w:lang w:val="es-MX"/>
        </w:rPr>
      </w:pPr>
    </w:p>
    <w:p w14:paraId="202A5A31" w14:textId="77777777" w:rsidR="00B61AC0" w:rsidRPr="0062476F" w:rsidRDefault="00B61AC0" w:rsidP="00B61AC0">
      <w:pPr>
        <w:pStyle w:val="Prrafodelista"/>
        <w:ind w:right="474"/>
        <w:jc w:val="both"/>
        <w:rPr>
          <w:rFonts w:ascii="Palatino Linotype" w:hAnsi="Palatino Linotype" w:cs="Arial"/>
          <w:i/>
          <w:sz w:val="22"/>
          <w:szCs w:val="22"/>
          <w:lang w:val="es-MX"/>
        </w:rPr>
      </w:pPr>
      <w:r w:rsidRPr="0062476F">
        <w:rPr>
          <w:rFonts w:ascii="Palatino Linotype" w:hAnsi="Palatino Linotype" w:cs="Arial"/>
          <w:i/>
          <w:sz w:val="22"/>
          <w:szCs w:val="22"/>
          <w:lang w:val="es-MX"/>
        </w:rPr>
        <w:t>Los consejos distritales celebrarán sesión para registrar las candidaturas para diputados por el principio de mayoría relativa el trigésimo octavo día anterior al de la jornada electoral.</w:t>
      </w:r>
    </w:p>
    <w:p w14:paraId="13D2CF6A" w14:textId="77777777" w:rsidR="00B61AC0" w:rsidRPr="0062476F" w:rsidRDefault="00B61AC0" w:rsidP="00B61AC0">
      <w:pPr>
        <w:pStyle w:val="Prrafodelista"/>
        <w:ind w:right="474"/>
        <w:jc w:val="both"/>
        <w:rPr>
          <w:rFonts w:ascii="Palatino Linotype" w:hAnsi="Palatino Linotype" w:cs="Arial"/>
          <w:i/>
          <w:sz w:val="22"/>
          <w:szCs w:val="22"/>
          <w:lang w:val="es-MX"/>
        </w:rPr>
      </w:pPr>
    </w:p>
    <w:p w14:paraId="196BBF2C" w14:textId="77777777" w:rsidR="00B61AC0" w:rsidRPr="0062476F" w:rsidRDefault="00B61AC0" w:rsidP="00B61AC0">
      <w:pPr>
        <w:pStyle w:val="Prrafodelista"/>
        <w:ind w:right="474"/>
        <w:jc w:val="both"/>
        <w:rPr>
          <w:rFonts w:ascii="Palatino Linotype" w:hAnsi="Palatino Linotype" w:cs="Arial"/>
          <w:i/>
          <w:sz w:val="22"/>
          <w:szCs w:val="22"/>
          <w:lang w:val="es-MX"/>
        </w:rPr>
      </w:pPr>
      <w:r w:rsidRPr="0062476F">
        <w:rPr>
          <w:rFonts w:ascii="Palatino Linotype" w:hAnsi="Palatino Linotype" w:cs="Arial"/>
          <w:i/>
          <w:sz w:val="22"/>
          <w:szCs w:val="22"/>
          <w:lang w:val="es-MX"/>
        </w:rPr>
        <w:t>Los consejos municipales celebrarán sesión para registrar las planillas para miembros de los ayuntamientos el trigésimo octavo día anterior al de la jornada electoral.</w:t>
      </w:r>
    </w:p>
    <w:p w14:paraId="5591AE29" w14:textId="77777777" w:rsidR="00B61AC0" w:rsidRPr="0062476F" w:rsidRDefault="00B61AC0" w:rsidP="00B61AC0">
      <w:pPr>
        <w:pStyle w:val="Prrafodelista"/>
        <w:ind w:right="474"/>
        <w:jc w:val="both"/>
        <w:rPr>
          <w:rFonts w:ascii="Palatino Linotype" w:hAnsi="Palatino Linotype" w:cs="Arial"/>
          <w:i/>
          <w:sz w:val="22"/>
          <w:szCs w:val="22"/>
          <w:lang w:val="es-MX"/>
        </w:rPr>
      </w:pPr>
    </w:p>
    <w:p w14:paraId="50D3370E" w14:textId="77777777" w:rsidR="00B61AC0" w:rsidRPr="0062476F" w:rsidRDefault="00B61AC0" w:rsidP="00B61AC0">
      <w:pPr>
        <w:pStyle w:val="Prrafodelista"/>
        <w:ind w:right="474"/>
        <w:jc w:val="both"/>
        <w:rPr>
          <w:rFonts w:ascii="Palatino Linotype" w:hAnsi="Palatino Linotype" w:cs="Arial"/>
          <w:i/>
          <w:sz w:val="22"/>
          <w:szCs w:val="22"/>
          <w:lang w:val="es-MX"/>
        </w:rPr>
      </w:pPr>
      <w:r w:rsidRPr="0062476F">
        <w:rPr>
          <w:rFonts w:ascii="Palatino Linotype" w:hAnsi="Palatino Linotype" w:cs="Arial"/>
          <w:i/>
          <w:sz w:val="22"/>
          <w:szCs w:val="22"/>
          <w:lang w:val="es-MX"/>
        </w:rPr>
        <w:lastRenderedPageBreak/>
        <w:t>Los consejos distritales y municipales comunicarán de inmediato al Consejo General el acuerdo relativo al registro de candidaturas, fórmulas o planillas que hayan realizado durante la sesión a que se refiere el presente artículo.</w:t>
      </w:r>
    </w:p>
    <w:p w14:paraId="51F3FDF5" w14:textId="77777777" w:rsidR="00B61AC0" w:rsidRPr="0062476F" w:rsidRDefault="00B61AC0" w:rsidP="00B61AC0">
      <w:pPr>
        <w:pStyle w:val="Prrafodelista"/>
        <w:ind w:right="474"/>
        <w:jc w:val="both"/>
        <w:rPr>
          <w:rFonts w:ascii="Palatino Linotype" w:hAnsi="Palatino Linotype" w:cs="Arial"/>
          <w:i/>
          <w:sz w:val="22"/>
          <w:szCs w:val="22"/>
          <w:lang w:val="es-MX"/>
        </w:rPr>
      </w:pPr>
    </w:p>
    <w:p w14:paraId="5AD72ED8" w14:textId="67377442" w:rsidR="00B61AC0" w:rsidRPr="0062476F" w:rsidRDefault="00B61AC0" w:rsidP="00B61AC0">
      <w:pPr>
        <w:pStyle w:val="Prrafodelista"/>
        <w:ind w:right="474"/>
        <w:jc w:val="both"/>
        <w:rPr>
          <w:rFonts w:ascii="Palatino Linotype" w:hAnsi="Palatino Linotype" w:cs="Arial"/>
          <w:i/>
          <w:sz w:val="22"/>
          <w:szCs w:val="22"/>
          <w:lang w:val="es-MX"/>
        </w:rPr>
      </w:pPr>
      <w:r w:rsidRPr="0062476F">
        <w:rPr>
          <w:rFonts w:ascii="Palatino Linotype" w:hAnsi="Palatino Linotype" w:cs="Arial"/>
          <w:i/>
          <w:sz w:val="22"/>
          <w:szCs w:val="22"/>
          <w:lang w:val="es-MX"/>
        </w:rPr>
        <w:t>Al concluir las sesiones de registro, el Secretario Ejecutivo o los vocales, según corresponda, harán pública la conclusión del registro de candidaturas, fórmulas o planillas, dando a conocer los nombres de los candidatos o de la integración de las fórmulas o planillas registradas y de aquéllos que no cumplieron con los requisitos.”</w:t>
      </w:r>
    </w:p>
    <w:p w14:paraId="5573F033" w14:textId="77777777" w:rsidR="00B61AC0" w:rsidRPr="0062476F" w:rsidRDefault="00B61AC0" w:rsidP="00B61AC0">
      <w:pPr>
        <w:pStyle w:val="Prrafodelista"/>
        <w:ind w:right="474"/>
        <w:jc w:val="both"/>
        <w:rPr>
          <w:rFonts w:ascii="Palatino Linotype" w:hAnsi="Palatino Linotype" w:cs="Arial"/>
          <w:i/>
          <w:sz w:val="22"/>
          <w:szCs w:val="22"/>
          <w:lang w:val="es-MX"/>
        </w:rPr>
      </w:pPr>
    </w:p>
    <w:p w14:paraId="5DFF9839" w14:textId="77777777" w:rsidR="00B61AC0" w:rsidRPr="0062476F" w:rsidRDefault="00B61AC0" w:rsidP="00B61AC0">
      <w:pPr>
        <w:pStyle w:val="Prrafodelista"/>
        <w:jc w:val="both"/>
        <w:rPr>
          <w:rFonts w:ascii="Palatino Linotype" w:hAnsi="Palatino Linotype" w:cs="Arial"/>
          <w:i/>
          <w:sz w:val="22"/>
          <w:szCs w:val="22"/>
          <w:lang w:val="es-MX"/>
        </w:rPr>
      </w:pPr>
    </w:p>
    <w:p w14:paraId="6C9A661E" w14:textId="3B169717" w:rsidR="00B61AC0" w:rsidRPr="0062476F" w:rsidRDefault="00B61AC0" w:rsidP="00B61AC0">
      <w:pPr>
        <w:pStyle w:val="Prrafodelista"/>
        <w:ind w:right="333"/>
        <w:jc w:val="both"/>
        <w:rPr>
          <w:rFonts w:ascii="Palatino Linotype" w:hAnsi="Palatino Linotype" w:cs="Arial"/>
          <w:i/>
          <w:sz w:val="22"/>
          <w:szCs w:val="22"/>
          <w:lang w:val="es-MX"/>
        </w:rPr>
      </w:pPr>
      <w:r w:rsidRPr="0062476F">
        <w:rPr>
          <w:rFonts w:ascii="Palatino Linotype" w:hAnsi="Palatino Linotype" w:cs="Arial"/>
          <w:i/>
          <w:sz w:val="22"/>
          <w:szCs w:val="22"/>
          <w:lang w:val="es-MX"/>
        </w:rPr>
        <w:t>“</w:t>
      </w:r>
      <w:r w:rsidRPr="0062476F">
        <w:rPr>
          <w:rFonts w:ascii="Palatino Linotype" w:hAnsi="Palatino Linotype" w:cs="Arial"/>
          <w:b/>
          <w:i/>
          <w:sz w:val="22"/>
          <w:szCs w:val="22"/>
          <w:lang w:val="es-MX"/>
        </w:rPr>
        <w:t>Artículo 49.</w:t>
      </w:r>
      <w:r w:rsidRPr="0062476F">
        <w:rPr>
          <w:rFonts w:ascii="Palatino Linotype" w:hAnsi="Palatino Linotype" w:cs="Arial"/>
          <w:i/>
          <w:sz w:val="22"/>
          <w:szCs w:val="22"/>
          <w:lang w:val="es-MX"/>
        </w:rPr>
        <w:t xml:space="preserve"> La Dirección, o en su caso, los Consejos Distritales y Municipales, se encargarán de la verificación de las solicitudes de registro y notificarán de inmediato al partido político, coalición, o candidatura común que corresponda, sobre las posibles omisiones de uno o varios requisitos en la solicitud, previo informe que remitan inmediatamente al Consejo General, a través de la Secretaría; lo anterior, en atención a los plazos previstos en el calendario que apruebe el Consejo General.</w:t>
      </w:r>
    </w:p>
    <w:p w14:paraId="7A4C8C33" w14:textId="77777777" w:rsidR="00B61AC0" w:rsidRPr="0062476F" w:rsidRDefault="00B61AC0" w:rsidP="00B61AC0">
      <w:pPr>
        <w:pStyle w:val="Prrafodelista"/>
        <w:ind w:right="333"/>
        <w:jc w:val="both"/>
        <w:rPr>
          <w:rFonts w:ascii="Palatino Linotype" w:hAnsi="Palatino Linotype" w:cs="Arial"/>
          <w:i/>
          <w:sz w:val="22"/>
          <w:szCs w:val="22"/>
          <w:lang w:val="es-MX"/>
        </w:rPr>
      </w:pPr>
    </w:p>
    <w:p w14:paraId="65AB71BE" w14:textId="77777777" w:rsidR="00B61AC0" w:rsidRPr="0062476F" w:rsidRDefault="00B61AC0" w:rsidP="00B61AC0">
      <w:pPr>
        <w:pStyle w:val="Prrafodelista"/>
        <w:ind w:right="333"/>
        <w:jc w:val="both"/>
        <w:rPr>
          <w:rFonts w:ascii="Palatino Linotype" w:hAnsi="Palatino Linotype" w:cs="Arial"/>
          <w:i/>
          <w:sz w:val="22"/>
          <w:szCs w:val="22"/>
          <w:lang w:val="es-MX"/>
        </w:rPr>
      </w:pPr>
      <w:r w:rsidRPr="0062476F">
        <w:rPr>
          <w:rFonts w:ascii="Palatino Linotype" w:hAnsi="Palatino Linotype" w:cs="Arial"/>
          <w:i/>
          <w:sz w:val="22"/>
          <w:szCs w:val="22"/>
          <w:lang w:val="es-MX"/>
        </w:rPr>
        <w:t>Una vez recibida la solicitud de registro de candidatura, se verificará dentro de las 24 horas siguientes el cumplimiento de los requisitos respectivos; de advertirse alguna omisión, se notificará de inmediato al partido político, coalición o candidatura común, para que subsane los requisitos omitidos o hagan las sustituciones necesarias, hasta antes de la sesión de registro que celebre el Consejo General o, en su caso, los Consejos Distritales o Municipales.</w:t>
      </w:r>
    </w:p>
    <w:p w14:paraId="7D37718B" w14:textId="77777777" w:rsidR="00B61AC0" w:rsidRPr="0062476F" w:rsidRDefault="00B61AC0" w:rsidP="00B61AC0">
      <w:pPr>
        <w:pStyle w:val="Prrafodelista"/>
        <w:ind w:right="333"/>
        <w:jc w:val="both"/>
        <w:rPr>
          <w:rFonts w:ascii="Palatino Linotype" w:hAnsi="Palatino Linotype" w:cs="Arial"/>
          <w:i/>
          <w:sz w:val="22"/>
          <w:szCs w:val="22"/>
          <w:lang w:val="es-MX"/>
        </w:rPr>
      </w:pPr>
    </w:p>
    <w:p w14:paraId="094C0586" w14:textId="3D0EDBFD" w:rsidR="00B61AC0" w:rsidRPr="0062476F" w:rsidRDefault="00B61AC0" w:rsidP="00B61AC0">
      <w:pPr>
        <w:pStyle w:val="Prrafodelista"/>
        <w:ind w:right="333"/>
        <w:jc w:val="both"/>
        <w:rPr>
          <w:rFonts w:ascii="Palatino Linotype" w:hAnsi="Palatino Linotype" w:cs="Arial"/>
          <w:i/>
          <w:sz w:val="22"/>
          <w:szCs w:val="22"/>
          <w:lang w:val="es-MX"/>
        </w:rPr>
      </w:pPr>
      <w:r w:rsidRPr="0062476F">
        <w:rPr>
          <w:rFonts w:ascii="Palatino Linotype" w:hAnsi="Palatino Linotype" w:cs="Arial"/>
          <w:i/>
          <w:sz w:val="22"/>
          <w:szCs w:val="22"/>
          <w:lang w:val="es-MX"/>
        </w:rPr>
        <w:t>En términos de lo previsto en el tercer párrafo del artículo 253 del Código; cualquier solicitud o documentación presentada fuera de los plazos previstos en la Ley, será desechada de plano y no se registrarán las candidaturas correspondientes.”</w:t>
      </w:r>
    </w:p>
    <w:p w14:paraId="1AC035A8" w14:textId="77777777" w:rsidR="00B61AC0" w:rsidRPr="0062476F" w:rsidRDefault="00B61AC0" w:rsidP="00B61AC0">
      <w:pPr>
        <w:pStyle w:val="Prrafodelista"/>
        <w:spacing w:before="240" w:after="240" w:line="360" w:lineRule="auto"/>
        <w:ind w:left="360"/>
        <w:jc w:val="both"/>
        <w:rPr>
          <w:rFonts w:ascii="Palatino Linotype" w:hAnsi="Palatino Linotype" w:cs="Arial"/>
          <w:i/>
          <w:lang w:val="es-MX"/>
        </w:rPr>
      </w:pPr>
    </w:p>
    <w:p w14:paraId="6E5B139C" w14:textId="2D3CCA00" w:rsidR="00B61AC0" w:rsidRPr="0062476F" w:rsidRDefault="00B61AC0" w:rsidP="00043016">
      <w:pPr>
        <w:pStyle w:val="Prrafodelista"/>
        <w:numPr>
          <w:ilvl w:val="0"/>
          <w:numId w:val="2"/>
        </w:numPr>
        <w:spacing w:before="240" w:after="240" w:line="360" w:lineRule="auto"/>
        <w:jc w:val="both"/>
        <w:rPr>
          <w:rFonts w:ascii="Palatino Linotype" w:hAnsi="Palatino Linotype" w:cs="Arial"/>
          <w:lang w:val="es-MX"/>
        </w:rPr>
      </w:pPr>
      <w:r w:rsidRPr="0062476F">
        <w:rPr>
          <w:rFonts w:ascii="Palatino Linotype" w:hAnsi="Palatino Linotype" w:cs="Arial"/>
          <w:lang w:val="es-MX"/>
        </w:rPr>
        <w:t xml:space="preserve">De modo tal, que lo dable es </w:t>
      </w:r>
      <w:r w:rsidRPr="0062476F">
        <w:rPr>
          <w:rFonts w:ascii="Palatino Linotype" w:hAnsi="Palatino Linotype" w:cs="Arial"/>
          <w:b/>
          <w:lang w:val="es-MX"/>
        </w:rPr>
        <w:t>ORDENAR</w:t>
      </w:r>
      <w:r w:rsidRPr="0062476F">
        <w:rPr>
          <w:rFonts w:ascii="Palatino Linotype" w:hAnsi="Palatino Linotype" w:cs="Arial"/>
          <w:lang w:val="es-MX"/>
        </w:rPr>
        <w:t xml:space="preserve"> el soporte documental que obr</w:t>
      </w:r>
      <w:r w:rsidR="00BB3013" w:rsidRPr="0062476F">
        <w:rPr>
          <w:rFonts w:ascii="Palatino Linotype" w:hAnsi="Palatino Linotype" w:cs="Arial"/>
          <w:lang w:val="es-MX"/>
        </w:rPr>
        <w:t>e</w:t>
      </w:r>
      <w:r w:rsidRPr="0062476F">
        <w:rPr>
          <w:rFonts w:ascii="Palatino Linotype" w:hAnsi="Palatino Linotype" w:cs="Arial"/>
          <w:lang w:val="es-MX"/>
        </w:rPr>
        <w:t xml:space="preserve"> en los archivos del </w:t>
      </w:r>
      <w:r w:rsidRPr="0062476F">
        <w:rPr>
          <w:rFonts w:ascii="Palatino Linotype" w:hAnsi="Palatino Linotype" w:cs="Arial"/>
          <w:b/>
          <w:lang w:val="es-MX"/>
        </w:rPr>
        <w:t>SUJETO OBLIGADO</w:t>
      </w:r>
      <w:r w:rsidRPr="0062476F">
        <w:rPr>
          <w:rFonts w:ascii="Palatino Linotype" w:hAnsi="Palatino Linotype" w:cs="Arial"/>
          <w:lang w:val="es-MX"/>
        </w:rPr>
        <w:t xml:space="preserve">, tocante a la </w:t>
      </w:r>
      <w:r w:rsidRPr="0062476F">
        <w:rPr>
          <w:rFonts w:ascii="Palatino Linotype" w:hAnsi="Palatino Linotype" w:cs="Arial"/>
          <w:b/>
          <w:lang w:val="es-MX"/>
        </w:rPr>
        <w:t xml:space="preserve">notificación </w:t>
      </w:r>
      <w:r w:rsidRPr="0062476F">
        <w:rPr>
          <w:rFonts w:ascii="Palatino Linotype" w:hAnsi="Palatino Linotype" w:cs="Arial"/>
          <w:lang w:val="es-MX"/>
        </w:rPr>
        <w:t>que le haya sido remitida con las inconsistencias (causas) detectadas en el registro de plantillas de la coalición; en el que conste la</w:t>
      </w:r>
      <w:r w:rsidRPr="0062476F">
        <w:rPr>
          <w:rFonts w:ascii="Palatino Linotype" w:hAnsi="Palatino Linotype" w:cs="Arial"/>
          <w:b/>
          <w:lang w:val="es-MX"/>
        </w:rPr>
        <w:t xml:space="preserve"> causa</w:t>
      </w:r>
      <w:r w:rsidRPr="0062476F">
        <w:rPr>
          <w:rFonts w:ascii="Palatino Linotype" w:hAnsi="Palatino Linotype" w:cs="Arial"/>
          <w:lang w:val="es-MX"/>
        </w:rPr>
        <w:t xml:space="preserve"> por la que candidatos a presidentes municipales que solicitaron registro en el Partido del Trabajo en el Municipio de Naucalpan de Juárez, Estado de México, no alcanzaron candidatura</w:t>
      </w:r>
      <w:r w:rsidR="00BE1256" w:rsidRPr="0062476F">
        <w:rPr>
          <w:rFonts w:ascii="Palatino Linotype" w:hAnsi="Palatino Linotype" w:cs="Arial"/>
          <w:lang w:val="es-MX"/>
        </w:rPr>
        <w:t xml:space="preserve">, no pasando </w:t>
      </w:r>
      <w:r w:rsidR="00BE1256" w:rsidRPr="0062476F">
        <w:rPr>
          <w:rFonts w:ascii="Palatino Linotype" w:hAnsi="Palatino Linotype" w:cs="Arial"/>
          <w:lang w:val="es-MX"/>
        </w:rPr>
        <w:lastRenderedPageBreak/>
        <w:t xml:space="preserve">desapercibido que el Instituto Electoral del Estado de México, instancia a la cual corresponde </w:t>
      </w:r>
      <w:r w:rsidR="00425244" w:rsidRPr="0062476F">
        <w:rPr>
          <w:rFonts w:ascii="Palatino Linotype" w:hAnsi="Palatino Linotype" w:cs="Arial"/>
          <w:lang w:val="es-MX"/>
        </w:rPr>
        <w:t xml:space="preserve">generar y </w:t>
      </w:r>
      <w:r w:rsidR="00BE1256" w:rsidRPr="0062476F">
        <w:rPr>
          <w:rFonts w:ascii="Palatino Linotype" w:hAnsi="Palatino Linotype" w:cs="Arial"/>
          <w:lang w:val="es-MX"/>
        </w:rPr>
        <w:t>remitir dicha notificación</w:t>
      </w:r>
      <w:r w:rsidR="00425244" w:rsidRPr="0062476F">
        <w:rPr>
          <w:rFonts w:ascii="Palatino Linotype" w:hAnsi="Palatino Linotype" w:cs="Arial"/>
          <w:lang w:val="es-MX"/>
        </w:rPr>
        <w:t>, aunado a lo anterior es importante hacer del conocimiento del particular que el IEEM en este sentido</w:t>
      </w:r>
      <w:r w:rsidR="00BE1256" w:rsidRPr="0062476F">
        <w:rPr>
          <w:rFonts w:ascii="Palatino Linotype" w:hAnsi="Palatino Linotype" w:cs="Arial"/>
          <w:lang w:val="es-MX"/>
        </w:rPr>
        <w:t xml:space="preserve"> no genera dictámenes, sino acuerdos.</w:t>
      </w:r>
    </w:p>
    <w:p w14:paraId="101E254A" w14:textId="77777777" w:rsidR="00425244" w:rsidRPr="0062476F" w:rsidRDefault="00425244" w:rsidP="00425244">
      <w:pPr>
        <w:pStyle w:val="Prrafodelista"/>
        <w:spacing w:before="240" w:after="240" w:line="360" w:lineRule="auto"/>
        <w:ind w:left="360"/>
        <w:jc w:val="both"/>
        <w:rPr>
          <w:rFonts w:ascii="Palatino Linotype" w:hAnsi="Palatino Linotype" w:cs="Arial"/>
          <w:lang w:val="es-MX"/>
        </w:rPr>
      </w:pPr>
    </w:p>
    <w:p w14:paraId="7D31D76C" w14:textId="1720129F" w:rsidR="00A97698" w:rsidRPr="0062476F" w:rsidRDefault="00D3393D" w:rsidP="002B2DB4">
      <w:pPr>
        <w:pStyle w:val="Prrafodelista"/>
        <w:numPr>
          <w:ilvl w:val="0"/>
          <w:numId w:val="2"/>
        </w:numPr>
        <w:spacing w:before="240" w:after="240" w:line="360" w:lineRule="auto"/>
        <w:jc w:val="both"/>
        <w:rPr>
          <w:rFonts w:ascii="Palatino Linotype" w:hAnsi="Palatino Linotype" w:cs="Arial"/>
          <w:i/>
          <w:lang w:val="es-MX"/>
        </w:rPr>
      </w:pPr>
      <w:r w:rsidRPr="0062476F">
        <w:rPr>
          <w:rFonts w:ascii="Palatino Linotype" w:hAnsi="Palatino Linotype" w:cs="Arial"/>
          <w:lang w:val="es-MX"/>
        </w:rPr>
        <w:t xml:space="preserve">Continuando con el análisis cronológico de los recursos de revisión que integran la presente resolución, deviene la identificada con el </w:t>
      </w:r>
      <w:r w:rsidR="00554B57" w:rsidRPr="0062476F">
        <w:rPr>
          <w:rFonts w:ascii="Palatino Linotype" w:hAnsi="Palatino Linotype" w:cs="Arial"/>
          <w:lang w:val="es-MX"/>
        </w:rPr>
        <w:t>número</w:t>
      </w:r>
      <w:r w:rsidRPr="0062476F">
        <w:rPr>
          <w:rFonts w:ascii="Palatino Linotype" w:hAnsi="Palatino Linotype" w:cs="Arial"/>
          <w:lang w:val="es-MX"/>
        </w:rPr>
        <w:t xml:space="preserve"> </w:t>
      </w:r>
      <w:r w:rsidR="007C3146" w:rsidRPr="0062476F">
        <w:rPr>
          <w:rFonts w:ascii="Palatino Linotype" w:hAnsi="Palatino Linotype" w:cs="Arial"/>
          <w:b/>
          <w:lang w:val="es-MX"/>
        </w:rPr>
        <w:t>01844/INFOEM/IP/RR/2018</w:t>
      </w:r>
      <w:r w:rsidR="00554B57" w:rsidRPr="0062476F">
        <w:rPr>
          <w:rFonts w:ascii="Palatino Linotype" w:hAnsi="Palatino Linotype" w:cs="Arial"/>
          <w:lang w:val="es-MX"/>
        </w:rPr>
        <w:t>, en la que a modo desagregado se requirió lo siguiente:</w:t>
      </w:r>
    </w:p>
    <w:p w14:paraId="2BD7A807" w14:textId="77777777" w:rsidR="00554B57" w:rsidRPr="0062476F" w:rsidRDefault="00554B57" w:rsidP="00554B57">
      <w:pPr>
        <w:pStyle w:val="Prrafodelista"/>
        <w:rPr>
          <w:rFonts w:ascii="Palatino Linotype" w:hAnsi="Palatino Linotype" w:cs="Arial"/>
          <w:i/>
          <w:lang w:val="es-MX"/>
        </w:rPr>
      </w:pPr>
    </w:p>
    <w:p w14:paraId="7A2F7A7D" w14:textId="0EB3CF8E" w:rsidR="00554B57" w:rsidRPr="0062476F" w:rsidRDefault="000A443E" w:rsidP="00554B57">
      <w:pPr>
        <w:pStyle w:val="Prrafodelista"/>
        <w:numPr>
          <w:ilvl w:val="0"/>
          <w:numId w:val="1"/>
        </w:numPr>
        <w:spacing w:before="240" w:after="240" w:line="360" w:lineRule="auto"/>
        <w:jc w:val="both"/>
        <w:rPr>
          <w:rFonts w:ascii="Palatino Linotype" w:hAnsi="Palatino Linotype" w:cs="Arial"/>
          <w:b/>
          <w:lang w:val="es-MX"/>
        </w:rPr>
      </w:pPr>
      <w:r w:rsidRPr="0062476F">
        <w:rPr>
          <w:rFonts w:ascii="Palatino Linotype" w:hAnsi="Palatino Linotype"/>
          <w:b/>
          <w:color w:val="000000"/>
        </w:rPr>
        <w:t>Dictamen en el que se describa la causa por la que el resto de los candidatos y candidatas a Presidentes Municipales, que se registraron en el Partido del Trabajo, para contender por el Municipio de Naucalpan de Juárez, Estado de México para el Proceso Electoral 2017-2018, no alcanzaron la candidatura.</w:t>
      </w:r>
    </w:p>
    <w:p w14:paraId="7CB3F519" w14:textId="77777777" w:rsidR="004A11FC" w:rsidRPr="0062476F" w:rsidRDefault="004A11FC" w:rsidP="004A11FC">
      <w:pPr>
        <w:pStyle w:val="Prrafodelista"/>
        <w:rPr>
          <w:rFonts w:ascii="Palatino Linotype" w:hAnsi="Palatino Linotype" w:cs="Arial"/>
          <w:i/>
          <w:lang w:val="es-MX"/>
        </w:rPr>
      </w:pPr>
    </w:p>
    <w:p w14:paraId="571F3322" w14:textId="2360905F" w:rsidR="00954D65" w:rsidRPr="0062476F" w:rsidRDefault="0003495D" w:rsidP="002B2DB4">
      <w:pPr>
        <w:pStyle w:val="Prrafodelista"/>
        <w:numPr>
          <w:ilvl w:val="0"/>
          <w:numId w:val="2"/>
        </w:numPr>
        <w:spacing w:before="240" w:after="240" w:line="360" w:lineRule="auto"/>
        <w:jc w:val="both"/>
        <w:rPr>
          <w:rFonts w:ascii="Palatino Linotype" w:hAnsi="Palatino Linotype" w:cs="Arial"/>
          <w:i/>
          <w:lang w:val="es-MX"/>
        </w:rPr>
      </w:pPr>
      <w:r w:rsidRPr="0062476F">
        <w:rPr>
          <w:rFonts w:ascii="Palatino Linotype" w:hAnsi="Palatino Linotype" w:cs="Arial"/>
          <w:lang w:val="es-MX"/>
        </w:rPr>
        <w:t xml:space="preserve">Dicha solicitud se advierte de similar contenido a la </w:t>
      </w:r>
      <w:r w:rsidR="00873383" w:rsidRPr="0062476F">
        <w:rPr>
          <w:rFonts w:ascii="Palatino Linotype" w:hAnsi="Palatino Linotype" w:cs="Arial"/>
          <w:lang w:val="es-MX"/>
        </w:rPr>
        <w:t>anteriormente</w:t>
      </w:r>
      <w:r w:rsidRPr="0062476F">
        <w:rPr>
          <w:rFonts w:ascii="Palatino Linotype" w:hAnsi="Palatino Linotype" w:cs="Arial"/>
          <w:lang w:val="es-MX"/>
        </w:rPr>
        <w:t xml:space="preserve"> revisada, variando únicamente </w:t>
      </w:r>
      <w:r w:rsidR="00954D65" w:rsidRPr="0062476F">
        <w:rPr>
          <w:rFonts w:ascii="Palatino Linotype" w:hAnsi="Palatino Linotype" w:cs="Arial"/>
          <w:lang w:val="es-MX"/>
        </w:rPr>
        <w:t xml:space="preserve">que en la anterior requiere la </w:t>
      </w:r>
      <w:r w:rsidR="00954D65" w:rsidRPr="0062476F">
        <w:rPr>
          <w:rFonts w:ascii="Palatino Linotype" w:hAnsi="Palatino Linotype" w:cs="Arial"/>
          <w:u w:val="single"/>
          <w:lang w:val="es-MX"/>
        </w:rPr>
        <w:t>notificación</w:t>
      </w:r>
      <w:r w:rsidR="00954D65" w:rsidRPr="0062476F">
        <w:rPr>
          <w:rFonts w:ascii="Palatino Linotype" w:hAnsi="Palatino Linotype" w:cs="Arial"/>
          <w:lang w:val="es-MX"/>
        </w:rPr>
        <w:t xml:space="preserve"> </w:t>
      </w:r>
      <w:r w:rsidR="00ED4F87" w:rsidRPr="0062476F">
        <w:rPr>
          <w:rFonts w:ascii="Palatino Linotype" w:hAnsi="Palatino Linotype" w:cs="Arial"/>
          <w:lang w:val="es-MX"/>
        </w:rPr>
        <w:t xml:space="preserve">del dictamen </w:t>
      </w:r>
      <w:r w:rsidR="00954D65" w:rsidRPr="0062476F">
        <w:rPr>
          <w:rFonts w:ascii="Palatino Linotype" w:hAnsi="Palatino Linotype" w:cs="Arial"/>
          <w:lang w:val="es-MX"/>
        </w:rPr>
        <w:t>y</w:t>
      </w:r>
      <w:r w:rsidR="00ED4F87" w:rsidRPr="0062476F">
        <w:rPr>
          <w:rFonts w:ascii="Palatino Linotype" w:hAnsi="Palatino Linotype" w:cs="Arial"/>
          <w:lang w:val="es-MX"/>
        </w:rPr>
        <w:t xml:space="preserve"> en la de mérito </w:t>
      </w:r>
      <w:r w:rsidR="0005675B" w:rsidRPr="0062476F">
        <w:rPr>
          <w:rFonts w:ascii="Palatino Linotype" w:hAnsi="Palatino Linotype" w:cs="Arial"/>
          <w:lang w:val="es-MX"/>
        </w:rPr>
        <w:t xml:space="preserve">únicamente, </w:t>
      </w:r>
      <w:r w:rsidR="00ED4F87" w:rsidRPr="0062476F">
        <w:rPr>
          <w:rFonts w:ascii="Palatino Linotype" w:hAnsi="Palatino Linotype" w:cs="Arial"/>
          <w:lang w:val="es-MX"/>
        </w:rPr>
        <w:t>el dictamen.</w:t>
      </w:r>
    </w:p>
    <w:p w14:paraId="6F2CCF10" w14:textId="77777777" w:rsidR="00ED4F87" w:rsidRPr="0062476F" w:rsidRDefault="00ED4F87" w:rsidP="00ED4F87">
      <w:pPr>
        <w:pStyle w:val="Prrafodelista"/>
        <w:spacing w:before="240" w:after="240" w:line="360" w:lineRule="auto"/>
        <w:ind w:left="360"/>
        <w:jc w:val="both"/>
        <w:rPr>
          <w:rFonts w:ascii="Palatino Linotype" w:hAnsi="Palatino Linotype" w:cs="Arial"/>
          <w:i/>
          <w:lang w:val="es-MX"/>
        </w:rPr>
      </w:pPr>
    </w:p>
    <w:p w14:paraId="446D416C" w14:textId="77777777" w:rsidR="00A650D8" w:rsidRPr="0062476F" w:rsidRDefault="00ED4F87" w:rsidP="002B2DB4">
      <w:pPr>
        <w:pStyle w:val="Prrafodelista"/>
        <w:numPr>
          <w:ilvl w:val="0"/>
          <w:numId w:val="2"/>
        </w:numPr>
        <w:spacing w:before="240" w:after="240" w:line="360" w:lineRule="auto"/>
        <w:jc w:val="both"/>
        <w:rPr>
          <w:rFonts w:ascii="Palatino Linotype" w:hAnsi="Palatino Linotype" w:cs="Arial"/>
        </w:rPr>
      </w:pPr>
      <w:r w:rsidRPr="0062476F">
        <w:rPr>
          <w:rFonts w:ascii="Palatino Linotype" w:hAnsi="Palatino Linotype" w:cs="Arial"/>
          <w:lang w:val="es-MX"/>
        </w:rPr>
        <w:t xml:space="preserve">Luego entonces, primeramente referir que como anteriormente se dijera, el </w:t>
      </w:r>
      <w:r w:rsidRPr="0062476F">
        <w:rPr>
          <w:rFonts w:ascii="Palatino Linotype" w:hAnsi="Palatino Linotype" w:cs="Arial"/>
          <w:b/>
          <w:lang w:val="es-MX"/>
        </w:rPr>
        <w:t>SUJETO OBLIGADO</w:t>
      </w:r>
      <w:r w:rsidRPr="0062476F">
        <w:rPr>
          <w:rFonts w:ascii="Palatino Linotype" w:hAnsi="Palatino Linotype" w:cs="Arial"/>
          <w:lang w:val="es-MX"/>
        </w:rPr>
        <w:t xml:space="preserve"> no genera dictámenes, sino acuerdos; </w:t>
      </w:r>
      <w:r w:rsidR="00B21FE3" w:rsidRPr="0062476F">
        <w:rPr>
          <w:rFonts w:ascii="Palatino Linotype" w:hAnsi="Palatino Linotype" w:cs="Arial"/>
          <w:lang w:val="es-MX"/>
        </w:rPr>
        <w:t>sin embargo</w:t>
      </w:r>
      <w:r w:rsidRPr="0062476F">
        <w:rPr>
          <w:rFonts w:ascii="Palatino Linotype" w:hAnsi="Palatino Linotype" w:cs="Arial"/>
          <w:lang w:val="es-MX"/>
        </w:rPr>
        <w:t xml:space="preserve">, no debe  perderse de vista que </w:t>
      </w:r>
      <w:r w:rsidR="00B21FE3" w:rsidRPr="0062476F">
        <w:rPr>
          <w:rFonts w:ascii="Palatino Linotype" w:hAnsi="Palatino Linotype" w:cs="Arial"/>
          <w:lang w:val="es-MX"/>
        </w:rPr>
        <w:t xml:space="preserve">eventualmente </w:t>
      </w:r>
      <w:r w:rsidRPr="0062476F">
        <w:rPr>
          <w:rFonts w:ascii="Palatino Linotype" w:hAnsi="Palatino Linotype" w:cs="Arial"/>
          <w:lang w:val="es-MX"/>
        </w:rPr>
        <w:t xml:space="preserve">los solicitantes de información no son expertos o especialistas en la materia, </w:t>
      </w:r>
      <w:r w:rsidR="00B21FE3" w:rsidRPr="0062476F">
        <w:rPr>
          <w:rFonts w:ascii="Palatino Linotype" w:eastAsia="Times New Roman" w:hAnsi="Palatino Linotype"/>
        </w:rPr>
        <w:t xml:space="preserve">y podrían incurrir en algún error respecto al nombre en específico de la documentación que desean obtener, o bien, invocar </w:t>
      </w:r>
      <w:r w:rsidR="00B21FE3" w:rsidRPr="0062476F">
        <w:rPr>
          <w:rFonts w:ascii="Palatino Linotype" w:eastAsia="Times New Roman" w:hAnsi="Palatino Linotype"/>
        </w:rPr>
        <w:lastRenderedPageBreak/>
        <w:t>algún artículo para fundamentar su solicitud en forma incorrecta, por men</w:t>
      </w:r>
      <w:r w:rsidR="00A650D8" w:rsidRPr="0062476F">
        <w:rPr>
          <w:rFonts w:ascii="Palatino Linotype" w:eastAsia="Times New Roman" w:hAnsi="Palatino Linotype"/>
        </w:rPr>
        <w:t>cionar algunos ejemplos.</w:t>
      </w:r>
    </w:p>
    <w:p w14:paraId="15378ABC" w14:textId="77777777" w:rsidR="00A650D8" w:rsidRPr="0062476F" w:rsidRDefault="00A650D8" w:rsidP="00A650D8">
      <w:pPr>
        <w:pStyle w:val="Prrafodelista"/>
        <w:rPr>
          <w:rFonts w:ascii="Palatino Linotype" w:hAnsi="Palatino Linotype" w:cs="Arial"/>
        </w:rPr>
      </w:pPr>
    </w:p>
    <w:p w14:paraId="7B52B03C" w14:textId="7B7F7AAD" w:rsidR="00A650D8" w:rsidRPr="0062476F" w:rsidRDefault="00A650D8" w:rsidP="002B2DB4">
      <w:pPr>
        <w:pStyle w:val="Prrafodelista"/>
        <w:numPr>
          <w:ilvl w:val="0"/>
          <w:numId w:val="2"/>
        </w:numPr>
        <w:autoSpaceDE w:val="0"/>
        <w:autoSpaceDN w:val="0"/>
        <w:adjustRightInd w:val="0"/>
        <w:spacing w:before="240" w:after="240" w:line="360" w:lineRule="auto"/>
        <w:jc w:val="both"/>
        <w:rPr>
          <w:rFonts w:ascii="Palatino Linotype" w:hAnsi="Palatino Linotype" w:cs="Times New Roman"/>
          <w:bCs/>
          <w:lang w:val="es-ES"/>
        </w:rPr>
      </w:pPr>
      <w:r w:rsidRPr="0062476F">
        <w:rPr>
          <w:rFonts w:ascii="Palatino Linotype" w:hAnsi="Palatino Linotype" w:cs="Arial"/>
        </w:rPr>
        <w:t xml:space="preserve">En ese </w:t>
      </w:r>
      <w:r w:rsidR="009C0A7B" w:rsidRPr="0062476F">
        <w:rPr>
          <w:rFonts w:ascii="Palatino Linotype" w:hAnsi="Palatino Linotype" w:cs="Arial"/>
        </w:rPr>
        <w:t>sentido</w:t>
      </w:r>
      <w:r w:rsidRPr="0062476F">
        <w:rPr>
          <w:rFonts w:ascii="Palatino Linotype" w:hAnsi="Palatino Linotype" w:cs="Arial"/>
        </w:rPr>
        <w:t xml:space="preserve">, resulta  relevante </w:t>
      </w:r>
      <w:r w:rsidR="009C0A7B" w:rsidRPr="0062476F">
        <w:rPr>
          <w:rFonts w:ascii="Palatino Linotype" w:hAnsi="Palatino Linotype" w:cs="Arial"/>
        </w:rPr>
        <w:t>traer a contexto</w:t>
      </w:r>
      <w:r w:rsidRPr="0062476F">
        <w:rPr>
          <w:rFonts w:ascii="Palatino Linotype" w:hAnsi="Palatino Linotype" w:cs="Arial"/>
        </w:rPr>
        <w:t xml:space="preserve"> el Criterio 028-10, emitido por el Pleno </w:t>
      </w:r>
      <w:r w:rsidRPr="0062476F">
        <w:rPr>
          <w:rFonts w:ascii="Palatino Linotype" w:eastAsia="Arial Unicode MS" w:hAnsi="Palatino Linotype" w:cs="Arial"/>
          <w:bCs/>
        </w:rPr>
        <w:t xml:space="preserve">del anteriormente denominado </w:t>
      </w:r>
      <w:r w:rsidRPr="0062476F">
        <w:rPr>
          <w:rFonts w:ascii="Palatino Linotype" w:eastAsia="Arial Unicode MS" w:hAnsi="Palatino Linotype"/>
          <w:bCs/>
        </w:rPr>
        <w:t xml:space="preserve">Instituto Federal de Acceso a la Información y Protección de Datos, </w:t>
      </w:r>
      <w:r w:rsidRPr="0062476F">
        <w:rPr>
          <w:rFonts w:ascii="Palatino Linotype" w:eastAsia="Arial Unicode MS" w:hAnsi="Palatino Linotype" w:cs="Arial"/>
          <w:bCs/>
        </w:rPr>
        <w:t>ahora Instituto Nacional de Transparencia, Acceso a la Información y Protección de Datos Personales</w:t>
      </w:r>
      <w:r w:rsidRPr="0062476F">
        <w:rPr>
          <w:rFonts w:ascii="Palatino Linotype" w:hAnsi="Palatino Linotype"/>
          <w:bCs/>
        </w:rPr>
        <w:t>, que establece:</w:t>
      </w:r>
    </w:p>
    <w:p w14:paraId="2E3FE289" w14:textId="77777777" w:rsidR="00A650D8" w:rsidRPr="0062476F" w:rsidRDefault="00A650D8" w:rsidP="00A650D8">
      <w:pPr>
        <w:pStyle w:val="Prrafodelista"/>
        <w:rPr>
          <w:rFonts w:ascii="Palatino Linotype" w:hAnsi="Palatino Linotype" w:cs="Times New Roman"/>
          <w:bCs/>
          <w:lang w:val="es-ES"/>
        </w:rPr>
      </w:pPr>
    </w:p>
    <w:p w14:paraId="63E27B9B" w14:textId="77777777" w:rsidR="00A650D8" w:rsidRPr="0062476F" w:rsidRDefault="00A650D8" w:rsidP="00A650D8">
      <w:pPr>
        <w:pStyle w:val="Prrafodelista"/>
        <w:spacing w:line="360" w:lineRule="auto"/>
        <w:ind w:left="709" w:right="335"/>
        <w:jc w:val="both"/>
        <w:rPr>
          <w:rFonts w:ascii="Palatino Linotype" w:hAnsi="Palatino Linotype" w:cs="Arial"/>
          <w:i/>
          <w:sz w:val="22"/>
          <w:szCs w:val="22"/>
        </w:rPr>
      </w:pPr>
      <w:r w:rsidRPr="0062476F">
        <w:rPr>
          <w:rFonts w:ascii="Palatino Linotype" w:hAnsi="Palatino Linotype" w:cs="Arial"/>
          <w:b/>
          <w:bCs/>
          <w:i/>
          <w:sz w:val="22"/>
          <w:szCs w:val="22"/>
        </w:rPr>
        <w:t xml:space="preserve">Cuando en una solicitud de información no se identifique un documento en específico, si ésta tiene una expresión documental, el sujeto obligado deberá entregar al particular el documento en específico. </w:t>
      </w:r>
      <w:r w:rsidRPr="0062476F">
        <w:rPr>
          <w:rFonts w:ascii="Palatino Linotype" w:hAnsi="Palatino Linotype" w:cs="Arial"/>
          <w:bCs/>
          <w:i/>
          <w:sz w:val="22"/>
          <w:szCs w:val="22"/>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2391F147" w14:textId="77777777" w:rsidR="00A650D8" w:rsidRPr="0062476F" w:rsidRDefault="00A650D8" w:rsidP="00A650D8">
      <w:pPr>
        <w:pStyle w:val="Prrafodelista"/>
        <w:rPr>
          <w:rFonts w:ascii="Palatino Linotype" w:eastAsia="Times New Roman" w:hAnsi="Palatino Linotype"/>
        </w:rPr>
      </w:pPr>
    </w:p>
    <w:p w14:paraId="314767C2" w14:textId="2431008A" w:rsidR="00B21FE3" w:rsidRPr="0062476F" w:rsidRDefault="009C0A7B" w:rsidP="002B2DB4">
      <w:pPr>
        <w:pStyle w:val="Prrafodelista"/>
        <w:numPr>
          <w:ilvl w:val="0"/>
          <w:numId w:val="2"/>
        </w:numPr>
        <w:spacing w:before="240" w:after="240" w:line="360" w:lineRule="auto"/>
        <w:jc w:val="both"/>
        <w:rPr>
          <w:rFonts w:ascii="Palatino Linotype" w:hAnsi="Palatino Linotype" w:cs="Arial"/>
        </w:rPr>
      </w:pPr>
      <w:r w:rsidRPr="0062476F">
        <w:rPr>
          <w:rFonts w:ascii="Palatino Linotype" w:eastAsia="Times New Roman" w:hAnsi="Palatino Linotype"/>
        </w:rPr>
        <w:lastRenderedPageBreak/>
        <w:t>Así las cosas</w:t>
      </w:r>
      <w:r w:rsidR="00B21FE3" w:rsidRPr="0062476F">
        <w:rPr>
          <w:rFonts w:ascii="Palatino Linotype" w:eastAsia="Times New Roman" w:hAnsi="Palatino Linotype"/>
        </w:rPr>
        <w:t xml:space="preserve">, este Órgano Garante, tiene la obligación de garantizar el acceso a la información en la medida de lo posible, atendiendo a la suplencia de la deficiencia, sin cambiar los hechos expuestos originalmente. Al respecto </w:t>
      </w:r>
      <w:r w:rsidR="00B21FE3" w:rsidRPr="0062476F">
        <w:rPr>
          <w:rFonts w:ascii="Palatino Linotype" w:hAnsi="Palatino Linotype" w:cs="Arial"/>
        </w:rPr>
        <w:t>el artículo 181 párrafo cuarto de la Ley de Transparencia y Acceso a la Información Pública del Estado de México y Municipios, establece:</w:t>
      </w:r>
    </w:p>
    <w:p w14:paraId="1B64394F" w14:textId="77777777" w:rsidR="00B21FE3" w:rsidRPr="0062476F" w:rsidRDefault="00B21FE3" w:rsidP="00B21FE3">
      <w:pPr>
        <w:tabs>
          <w:tab w:val="left" w:pos="709"/>
        </w:tabs>
        <w:spacing w:line="360" w:lineRule="auto"/>
        <w:jc w:val="both"/>
        <w:rPr>
          <w:rFonts w:ascii="Palatino Linotype" w:hAnsi="Palatino Linotype" w:cs="Arial"/>
        </w:rPr>
      </w:pPr>
    </w:p>
    <w:p w14:paraId="6EF753E4" w14:textId="77777777" w:rsidR="00B21FE3" w:rsidRPr="0062476F" w:rsidRDefault="00B21FE3" w:rsidP="00B21FE3">
      <w:pPr>
        <w:ind w:left="709" w:right="851"/>
        <w:jc w:val="both"/>
        <w:rPr>
          <w:rFonts w:ascii="Palatino Linotype" w:hAnsi="Palatino Linotype" w:cs="Arial"/>
          <w:i/>
          <w:sz w:val="22"/>
          <w:szCs w:val="22"/>
        </w:rPr>
      </w:pPr>
      <w:r w:rsidRPr="0062476F">
        <w:rPr>
          <w:rFonts w:ascii="Palatino Linotype" w:hAnsi="Palatino Linotype" w:cs="Arial"/>
          <w:i/>
          <w:sz w:val="22"/>
          <w:szCs w:val="22"/>
        </w:rPr>
        <w:t>“Artículo 181.</w:t>
      </w:r>
    </w:p>
    <w:p w14:paraId="215A3F43" w14:textId="77777777" w:rsidR="00B21FE3" w:rsidRPr="0062476F" w:rsidRDefault="00B21FE3" w:rsidP="00B21FE3">
      <w:pPr>
        <w:ind w:left="709" w:right="851"/>
        <w:jc w:val="both"/>
        <w:rPr>
          <w:rFonts w:ascii="Palatino Linotype" w:hAnsi="Palatino Linotype" w:cs="Arial"/>
          <w:i/>
          <w:sz w:val="22"/>
          <w:szCs w:val="22"/>
        </w:rPr>
      </w:pPr>
      <w:r w:rsidRPr="0062476F">
        <w:rPr>
          <w:rFonts w:ascii="Palatino Linotype" w:hAnsi="Palatino Linotype" w:cs="Arial"/>
          <w:i/>
          <w:sz w:val="22"/>
          <w:szCs w:val="22"/>
        </w:rPr>
        <w:t>…</w:t>
      </w:r>
    </w:p>
    <w:p w14:paraId="1E39BF17" w14:textId="77777777" w:rsidR="00B21FE3" w:rsidRPr="0062476F" w:rsidRDefault="00B21FE3" w:rsidP="00B21FE3">
      <w:pPr>
        <w:ind w:left="709" w:right="851"/>
        <w:jc w:val="both"/>
        <w:rPr>
          <w:rFonts w:ascii="Palatino Linotype" w:hAnsi="Palatino Linotype" w:cs="Arial"/>
          <w:i/>
        </w:rPr>
      </w:pPr>
      <w:r w:rsidRPr="0062476F">
        <w:rPr>
          <w:rFonts w:ascii="Palatino Linotype" w:hAnsi="Palatino Linotype" w:cs="Arial"/>
          <w:i/>
          <w:sz w:val="22"/>
          <w:szCs w:val="22"/>
        </w:rPr>
        <w:t xml:space="preserve">Durante el procedimiento deberá aplicarse la suplencia de la queja a favor del recurrente, </w:t>
      </w:r>
      <w:r w:rsidRPr="0062476F">
        <w:rPr>
          <w:rFonts w:ascii="Palatino Linotype" w:hAnsi="Palatino Linotype" w:cs="Arial"/>
          <w:b/>
          <w:i/>
          <w:sz w:val="22"/>
          <w:szCs w:val="22"/>
          <w:u w:val="single"/>
        </w:rPr>
        <w:t>sin cambiar los hechos expuestos</w:t>
      </w:r>
      <w:r w:rsidRPr="0062476F">
        <w:rPr>
          <w:rFonts w:ascii="Palatino Linotype" w:hAnsi="Palatino Linotype" w:cs="Arial"/>
          <w:i/>
          <w:sz w:val="22"/>
          <w:szCs w:val="22"/>
        </w:rPr>
        <w:t>, asegurándose de que las partes puedan presentar, de manera oral o escrita, los argumentos que funden y motiven sus pretensiones</w:t>
      </w:r>
      <w:r w:rsidRPr="0062476F">
        <w:rPr>
          <w:rFonts w:ascii="Palatino Linotype" w:hAnsi="Palatino Linotype" w:cs="Arial"/>
          <w:i/>
        </w:rPr>
        <w:t>.”</w:t>
      </w:r>
    </w:p>
    <w:p w14:paraId="6F92B6E7" w14:textId="1F30E17E" w:rsidR="00B21FE3" w:rsidRPr="0062476F" w:rsidRDefault="00B21FE3" w:rsidP="00B21FE3">
      <w:pPr>
        <w:pStyle w:val="Prrafodelista"/>
        <w:spacing w:line="360" w:lineRule="auto"/>
        <w:ind w:left="426"/>
        <w:jc w:val="both"/>
        <w:rPr>
          <w:rFonts w:ascii="Palatino Linotype" w:eastAsia="Times New Roman" w:hAnsi="Palatino Linotype"/>
        </w:rPr>
      </w:pPr>
    </w:p>
    <w:p w14:paraId="186BB5CF" w14:textId="06EE63A3" w:rsidR="00954D65" w:rsidRPr="0062476F" w:rsidRDefault="00B21FE3" w:rsidP="002B2DB4">
      <w:pPr>
        <w:pStyle w:val="Prrafodelista"/>
        <w:numPr>
          <w:ilvl w:val="0"/>
          <w:numId w:val="2"/>
        </w:numPr>
        <w:spacing w:before="240" w:after="240" w:line="360" w:lineRule="auto"/>
        <w:jc w:val="both"/>
        <w:rPr>
          <w:rFonts w:ascii="Palatino Linotype" w:hAnsi="Palatino Linotype" w:cs="Arial"/>
          <w:i/>
          <w:lang w:val="es-MX"/>
        </w:rPr>
      </w:pPr>
      <w:r w:rsidRPr="0062476F">
        <w:rPr>
          <w:rFonts w:ascii="Palatino Linotype" w:hAnsi="Palatino Linotype" w:cs="Arial"/>
          <w:lang w:val="es-MX"/>
        </w:rPr>
        <w:t>Luego entonces, el recurso de mérito va directamente concatenado con el anterior, ya que de uno se requiere la notificación y del que nos ocupa el acuerdo</w:t>
      </w:r>
      <w:r w:rsidR="006D67DE" w:rsidRPr="0062476F">
        <w:rPr>
          <w:rFonts w:ascii="Palatino Linotype" w:hAnsi="Palatino Linotype" w:cs="Arial"/>
          <w:lang w:val="es-MX"/>
        </w:rPr>
        <w:t>, lo que se puede traducir a: la notificación y sus anexos</w:t>
      </w:r>
      <w:r w:rsidRPr="0062476F">
        <w:rPr>
          <w:rFonts w:ascii="Palatino Linotype" w:hAnsi="Palatino Linotype" w:cs="Arial"/>
          <w:lang w:val="es-MX"/>
        </w:rPr>
        <w:t xml:space="preserve">. </w:t>
      </w:r>
      <w:r w:rsidR="006D67DE" w:rsidRPr="0062476F">
        <w:rPr>
          <w:rFonts w:ascii="Palatino Linotype" w:hAnsi="Palatino Linotype" w:cs="Arial"/>
          <w:lang w:val="es-MX"/>
        </w:rPr>
        <w:t>Lo anterior se colige así</w:t>
      </w:r>
      <w:r w:rsidRPr="0062476F">
        <w:rPr>
          <w:rFonts w:ascii="Palatino Linotype" w:hAnsi="Palatino Linotype" w:cs="Arial"/>
          <w:lang w:val="es-MX"/>
        </w:rPr>
        <w:t xml:space="preserve">, </w:t>
      </w:r>
      <w:r w:rsidR="006D67DE" w:rsidRPr="0062476F">
        <w:rPr>
          <w:rFonts w:ascii="Palatino Linotype" w:hAnsi="Palatino Linotype" w:cs="Arial"/>
          <w:lang w:val="es-MX"/>
        </w:rPr>
        <w:t>dado que</w:t>
      </w:r>
      <w:r w:rsidRPr="0062476F">
        <w:rPr>
          <w:rFonts w:ascii="Palatino Linotype" w:hAnsi="Palatino Linotype" w:cs="Arial"/>
          <w:lang w:val="es-MX"/>
        </w:rPr>
        <w:t xml:space="preserve"> el acuerdo donde se describen las causas</w:t>
      </w:r>
      <w:r w:rsidR="009C0A7B" w:rsidRPr="0062476F">
        <w:rPr>
          <w:rFonts w:ascii="Palatino Linotype" w:hAnsi="Palatino Linotype" w:cs="Arial"/>
          <w:lang w:val="es-MX"/>
        </w:rPr>
        <w:t>,</w:t>
      </w:r>
      <w:r w:rsidRPr="0062476F">
        <w:rPr>
          <w:rFonts w:ascii="Palatino Linotype" w:hAnsi="Palatino Linotype" w:cs="Arial"/>
          <w:lang w:val="es-MX"/>
        </w:rPr>
        <w:t xml:space="preserve"> debe obrar en los anexos que acompañan al oficio de notificaci</w:t>
      </w:r>
      <w:r w:rsidR="006D67DE" w:rsidRPr="0062476F">
        <w:rPr>
          <w:rFonts w:ascii="Palatino Linotype" w:hAnsi="Palatino Linotype" w:cs="Arial"/>
          <w:lang w:val="es-MX"/>
        </w:rPr>
        <w:t>ón, en virtud</w:t>
      </w:r>
      <w:r w:rsidRPr="0062476F">
        <w:rPr>
          <w:rFonts w:ascii="Palatino Linotype" w:hAnsi="Palatino Linotype" w:cs="Arial"/>
          <w:lang w:val="es-MX"/>
        </w:rPr>
        <w:t xml:space="preserve"> que como previamente se dijera, </w:t>
      </w:r>
      <w:r w:rsidR="006D67DE" w:rsidRPr="0062476F">
        <w:rPr>
          <w:rFonts w:ascii="Palatino Linotype" w:hAnsi="Palatino Linotype" w:cs="Arial"/>
          <w:lang w:val="es-MX"/>
        </w:rPr>
        <w:t xml:space="preserve">en </w:t>
      </w:r>
      <w:r w:rsidRPr="0062476F">
        <w:rPr>
          <w:rFonts w:ascii="Palatino Linotype" w:hAnsi="Palatino Linotype" w:cs="Arial"/>
          <w:lang w:val="es-MX"/>
        </w:rPr>
        <w:t>el oficio de notificación se debe notificar las inconsistencias detectadas, debiendo ser descritas, con la finalidad que el partido político clarifique o las subsane en los términos y plazos a que haya lugar, con la salvedad que de no hacerlo en términos del artículo 253 del Código Electoral del Estado de México no se registren las candidaturas.</w:t>
      </w:r>
    </w:p>
    <w:p w14:paraId="40190E0B" w14:textId="77777777" w:rsidR="006D67DE" w:rsidRPr="0062476F" w:rsidRDefault="006D67DE" w:rsidP="006D67DE">
      <w:pPr>
        <w:pStyle w:val="Prrafodelista"/>
        <w:spacing w:before="240" w:after="240" w:line="360" w:lineRule="auto"/>
        <w:ind w:left="360"/>
        <w:jc w:val="both"/>
        <w:rPr>
          <w:rFonts w:ascii="Palatino Linotype" w:hAnsi="Palatino Linotype" w:cs="Arial"/>
          <w:i/>
          <w:lang w:val="es-MX"/>
        </w:rPr>
      </w:pPr>
    </w:p>
    <w:p w14:paraId="772A9805" w14:textId="1D05E699" w:rsidR="00954D65" w:rsidRPr="0062476F" w:rsidRDefault="006D67DE" w:rsidP="002B2DB4">
      <w:pPr>
        <w:pStyle w:val="Prrafodelista"/>
        <w:numPr>
          <w:ilvl w:val="0"/>
          <w:numId w:val="2"/>
        </w:numPr>
        <w:spacing w:before="240" w:after="240" w:line="360" w:lineRule="auto"/>
        <w:jc w:val="both"/>
        <w:rPr>
          <w:rFonts w:ascii="Palatino Linotype" w:hAnsi="Palatino Linotype" w:cs="Arial"/>
          <w:i/>
          <w:lang w:val="es-MX"/>
        </w:rPr>
      </w:pPr>
      <w:r w:rsidRPr="0062476F">
        <w:rPr>
          <w:rFonts w:ascii="Palatino Linotype" w:hAnsi="Palatino Linotype" w:cs="Arial"/>
          <w:lang w:val="es-MX"/>
        </w:rPr>
        <w:t xml:space="preserve">En ese tesitura lo dable será ordenar el </w:t>
      </w:r>
      <w:r w:rsidRPr="0062476F">
        <w:rPr>
          <w:rFonts w:ascii="Palatino Linotype" w:hAnsi="Palatino Linotype"/>
          <w:color w:val="000000"/>
        </w:rPr>
        <w:t xml:space="preserve">acuerdo en que se describa la causa por la que el resto de los candidatos y candidatas a Presidentes Municipales, que se </w:t>
      </w:r>
      <w:r w:rsidRPr="0062476F">
        <w:rPr>
          <w:rFonts w:ascii="Palatino Linotype" w:hAnsi="Palatino Linotype"/>
          <w:color w:val="000000"/>
        </w:rPr>
        <w:lastRenderedPageBreak/>
        <w:t>registraron en el Partido del Trabajo, para contender por el Municipio de Naucalpan de Juárez, Estado de México para el Proceso Electoral 2017-2018, no alcanzaron la candidatura, que le haya sido remitido por el Instituto Electoral, y que por tanto posea y administre.</w:t>
      </w:r>
    </w:p>
    <w:p w14:paraId="7BB72F3E" w14:textId="77777777" w:rsidR="006D67DE" w:rsidRPr="0062476F" w:rsidRDefault="006D67DE" w:rsidP="006D67DE">
      <w:pPr>
        <w:pStyle w:val="Prrafodelista"/>
        <w:rPr>
          <w:rFonts w:ascii="Palatino Linotype" w:hAnsi="Palatino Linotype" w:cs="Arial"/>
          <w:i/>
          <w:lang w:val="es-MX"/>
        </w:rPr>
      </w:pPr>
    </w:p>
    <w:p w14:paraId="2CED2814" w14:textId="73816F48" w:rsidR="009D4342" w:rsidRPr="0062476F" w:rsidRDefault="003569FB" w:rsidP="002B2DB4">
      <w:pPr>
        <w:pStyle w:val="Prrafodelista"/>
        <w:numPr>
          <w:ilvl w:val="0"/>
          <w:numId w:val="2"/>
        </w:numPr>
        <w:spacing w:before="240" w:after="240" w:line="360" w:lineRule="auto"/>
        <w:jc w:val="both"/>
        <w:rPr>
          <w:rFonts w:ascii="Palatino Linotype" w:hAnsi="Palatino Linotype" w:cs="Arial"/>
          <w:i/>
          <w:lang w:val="es-MX"/>
        </w:rPr>
      </w:pPr>
      <w:r w:rsidRPr="0062476F">
        <w:rPr>
          <w:rFonts w:ascii="Palatino Linotype" w:hAnsi="Palatino Linotype" w:cs="Arial"/>
          <w:lang w:val="es-MX"/>
        </w:rPr>
        <w:t>Prosiguiendo</w:t>
      </w:r>
      <w:r w:rsidR="009D4342" w:rsidRPr="0062476F">
        <w:rPr>
          <w:rFonts w:ascii="Palatino Linotype" w:hAnsi="Palatino Linotype" w:cs="Arial"/>
          <w:lang w:val="es-MX"/>
        </w:rPr>
        <w:t xml:space="preserve">  con el consecutivo de recursos de revisión, deviene el identificado con el número </w:t>
      </w:r>
      <w:r w:rsidR="009D4342" w:rsidRPr="0062476F">
        <w:rPr>
          <w:rFonts w:ascii="Palatino Linotype" w:hAnsi="Palatino Linotype" w:cs="Arial"/>
          <w:b/>
          <w:lang w:val="es-MX"/>
        </w:rPr>
        <w:t>018</w:t>
      </w:r>
      <w:r w:rsidR="009C44C4" w:rsidRPr="0062476F">
        <w:rPr>
          <w:rFonts w:ascii="Palatino Linotype" w:hAnsi="Palatino Linotype" w:cs="Arial"/>
          <w:b/>
          <w:lang w:val="es-MX"/>
        </w:rPr>
        <w:t>45</w:t>
      </w:r>
      <w:r w:rsidR="009D4342" w:rsidRPr="0062476F">
        <w:rPr>
          <w:rFonts w:ascii="Palatino Linotype" w:hAnsi="Palatino Linotype" w:cs="Arial"/>
          <w:b/>
          <w:lang w:val="es-MX"/>
        </w:rPr>
        <w:t>/INFOEM/IP/RR/2018</w:t>
      </w:r>
      <w:r w:rsidR="009D4342" w:rsidRPr="0062476F">
        <w:rPr>
          <w:rFonts w:ascii="Palatino Linotype" w:hAnsi="Palatino Linotype" w:cs="Arial"/>
          <w:lang w:val="es-MX"/>
        </w:rPr>
        <w:t>, en el que toralmente se requirió lo siguiente:</w:t>
      </w:r>
    </w:p>
    <w:p w14:paraId="661D6F19" w14:textId="77777777" w:rsidR="009D4342" w:rsidRPr="0062476F" w:rsidRDefault="009D4342" w:rsidP="009D4342">
      <w:pPr>
        <w:pStyle w:val="Prrafodelista"/>
        <w:rPr>
          <w:rFonts w:ascii="Palatino Linotype" w:hAnsi="Palatino Linotype" w:cs="Arial"/>
          <w:i/>
          <w:lang w:val="es-MX"/>
        </w:rPr>
      </w:pPr>
    </w:p>
    <w:p w14:paraId="14DC650D" w14:textId="13DA1791" w:rsidR="009D4342" w:rsidRPr="0062476F" w:rsidRDefault="009C44C4" w:rsidP="009C44C4">
      <w:pPr>
        <w:pStyle w:val="Prrafodelista"/>
        <w:numPr>
          <w:ilvl w:val="0"/>
          <w:numId w:val="1"/>
        </w:numPr>
        <w:spacing w:before="240" w:after="240" w:line="360" w:lineRule="auto"/>
        <w:jc w:val="both"/>
        <w:rPr>
          <w:rFonts w:ascii="Palatino Linotype" w:hAnsi="Palatino Linotype" w:cs="Arial"/>
          <w:b/>
          <w:lang w:val="es-MX"/>
        </w:rPr>
      </w:pPr>
      <w:r w:rsidRPr="0062476F">
        <w:rPr>
          <w:rFonts w:ascii="Palatino Linotype" w:hAnsi="Palatino Linotype" w:cs="Arial"/>
          <w:b/>
          <w:lang w:val="es-MX"/>
        </w:rPr>
        <w:t>Dictamen en el que se describan los nombres de los candidatos y candidatas a Presidentes Municipales que se registraron en el Partido del Trabajo, para contender por el Municipio de Naucalpan de Juárez, Estado de México, para el proceso electoral 2017-2018.</w:t>
      </w:r>
    </w:p>
    <w:p w14:paraId="7032A916" w14:textId="77777777" w:rsidR="009D4342" w:rsidRPr="0062476F" w:rsidRDefault="009D4342" w:rsidP="009D4342">
      <w:pPr>
        <w:pStyle w:val="Prrafodelista"/>
        <w:rPr>
          <w:rFonts w:ascii="Palatino Linotype" w:hAnsi="Palatino Linotype" w:cs="Arial"/>
          <w:i/>
          <w:lang w:val="es-MX"/>
        </w:rPr>
      </w:pPr>
    </w:p>
    <w:p w14:paraId="22586466" w14:textId="0247E21A" w:rsidR="002B54C6" w:rsidRPr="0062476F" w:rsidRDefault="002B54C6" w:rsidP="002B2DB4">
      <w:pPr>
        <w:pStyle w:val="Prrafodelista"/>
        <w:numPr>
          <w:ilvl w:val="0"/>
          <w:numId w:val="2"/>
        </w:numPr>
        <w:spacing w:before="240" w:after="240" w:line="360" w:lineRule="auto"/>
        <w:jc w:val="both"/>
        <w:rPr>
          <w:rFonts w:ascii="Palatino Linotype" w:hAnsi="Palatino Linotype" w:cs="Arial"/>
          <w:lang w:val="es-MX"/>
        </w:rPr>
      </w:pPr>
      <w:r w:rsidRPr="0062476F">
        <w:rPr>
          <w:rFonts w:ascii="Palatino Linotype" w:hAnsi="Palatino Linotype" w:cs="Arial"/>
          <w:lang w:val="es-MX"/>
        </w:rPr>
        <w:t xml:space="preserve">Al respecto, como como en párrafos precedentes quedara establecido </w:t>
      </w:r>
      <w:r w:rsidRPr="0062476F">
        <w:rPr>
          <w:rFonts w:ascii="Palatino Linotype" w:hAnsi="Palatino Linotype"/>
        </w:rPr>
        <w:t>el Partido del Trabajo cuenta con registro nacional otorgado previamente al inicio del actual Proceso Electoral, y se encuentra acreditado ante el Instituto Electoral del Estado de México, y por lo tanto, tuvo derecho a participar postulando planillas de Candidaturas a integrantes de los Ayuntamientos del Estado de México.</w:t>
      </w:r>
    </w:p>
    <w:p w14:paraId="2BB60E1B" w14:textId="77777777" w:rsidR="002B54C6" w:rsidRPr="0062476F" w:rsidRDefault="002B54C6" w:rsidP="002B54C6">
      <w:pPr>
        <w:pStyle w:val="Prrafodelista"/>
        <w:spacing w:before="240" w:after="240" w:line="360" w:lineRule="auto"/>
        <w:ind w:left="360"/>
        <w:jc w:val="both"/>
        <w:rPr>
          <w:rFonts w:ascii="Palatino Linotype" w:hAnsi="Palatino Linotype" w:cs="Arial"/>
          <w:lang w:val="es-MX"/>
        </w:rPr>
      </w:pPr>
    </w:p>
    <w:p w14:paraId="34106A4F" w14:textId="25F4FB14" w:rsidR="002B54C6" w:rsidRPr="0062476F" w:rsidRDefault="002B54C6" w:rsidP="002B2DB4">
      <w:pPr>
        <w:pStyle w:val="Prrafodelista"/>
        <w:numPr>
          <w:ilvl w:val="0"/>
          <w:numId w:val="2"/>
        </w:numPr>
        <w:spacing w:before="240" w:after="240" w:line="360" w:lineRule="auto"/>
        <w:jc w:val="both"/>
        <w:rPr>
          <w:rFonts w:ascii="Palatino Linotype" w:hAnsi="Palatino Linotype" w:cs="Arial"/>
          <w:lang w:val="es-MX"/>
        </w:rPr>
      </w:pPr>
      <w:r w:rsidRPr="0062476F">
        <w:rPr>
          <w:rFonts w:ascii="Palatino Linotype" w:hAnsi="Palatino Linotype" w:cs="Arial"/>
          <w:lang w:val="es-MX"/>
        </w:rPr>
        <w:t xml:space="preserve">Sin embargo, es importante recordar, que ese </w:t>
      </w:r>
      <w:r w:rsidR="0005675B" w:rsidRPr="0062476F">
        <w:rPr>
          <w:rFonts w:ascii="Palatino Linotype" w:hAnsi="Palatino Linotype" w:cs="Arial"/>
          <w:lang w:val="es-MX"/>
        </w:rPr>
        <w:t>I</w:t>
      </w:r>
      <w:r w:rsidRPr="0062476F">
        <w:rPr>
          <w:rFonts w:ascii="Palatino Linotype" w:hAnsi="Palatino Linotype" w:cs="Arial"/>
          <w:lang w:val="es-MX"/>
        </w:rPr>
        <w:t xml:space="preserve">nstituto </w:t>
      </w:r>
      <w:r w:rsidR="0005675B" w:rsidRPr="0062476F">
        <w:rPr>
          <w:rFonts w:ascii="Palatino Linotype" w:hAnsi="Palatino Linotype" w:cs="Arial"/>
          <w:lang w:val="es-MX"/>
        </w:rPr>
        <w:t>P</w:t>
      </w:r>
      <w:r w:rsidRPr="0062476F">
        <w:rPr>
          <w:rFonts w:ascii="Palatino Linotype" w:hAnsi="Palatino Linotype" w:cs="Arial"/>
          <w:lang w:val="es-MX"/>
        </w:rPr>
        <w:t>olítico participo en las elecciones del proceso electoral que refiere la solicitud de información en coalición con los partidos políticos Encuentro Social y MORENA</w:t>
      </w:r>
      <w:r w:rsidR="001E13CD" w:rsidRPr="0062476F">
        <w:rPr>
          <w:rFonts w:ascii="Palatino Linotype" w:hAnsi="Palatino Linotype" w:cs="Arial"/>
          <w:lang w:val="es-MX"/>
        </w:rPr>
        <w:t xml:space="preserve">, por lo que es dable traer a </w:t>
      </w:r>
      <w:r w:rsidR="0005675B" w:rsidRPr="0062476F">
        <w:rPr>
          <w:rFonts w:ascii="Palatino Linotype" w:hAnsi="Palatino Linotype" w:cs="Arial"/>
          <w:lang w:val="es-MX"/>
        </w:rPr>
        <w:t>colación</w:t>
      </w:r>
      <w:r w:rsidR="001E13CD" w:rsidRPr="0062476F">
        <w:rPr>
          <w:rFonts w:ascii="Palatino Linotype" w:hAnsi="Palatino Linotype" w:cs="Arial"/>
          <w:lang w:val="es-MX"/>
        </w:rPr>
        <w:t xml:space="preserve"> el convenio de coalición parcial que celebraron los partidos políticos de referencia con la finalidad de postular candidatos a cargos de </w:t>
      </w:r>
      <w:r w:rsidR="001E13CD" w:rsidRPr="0062476F">
        <w:rPr>
          <w:rFonts w:ascii="Palatino Linotype" w:hAnsi="Palatino Linotype" w:cs="Arial"/>
          <w:lang w:val="es-MX"/>
        </w:rPr>
        <w:lastRenderedPageBreak/>
        <w:t>elección popular a elegirse en la jornada electoral que tuvo verificativo el pasado día uno (01) de julio del año en curso.</w:t>
      </w:r>
    </w:p>
    <w:p w14:paraId="6D598508" w14:textId="77777777" w:rsidR="009C0A7B" w:rsidRPr="0062476F" w:rsidRDefault="009C0A7B" w:rsidP="009C0A7B">
      <w:pPr>
        <w:pStyle w:val="Prrafodelista"/>
        <w:rPr>
          <w:rFonts w:ascii="Palatino Linotype" w:hAnsi="Palatino Linotype" w:cs="Arial"/>
          <w:lang w:val="es-MX"/>
        </w:rPr>
      </w:pPr>
    </w:p>
    <w:p w14:paraId="1510A9C7" w14:textId="613850CF" w:rsidR="001E13CD" w:rsidRPr="0062476F" w:rsidRDefault="001E13CD" w:rsidP="002B2DB4">
      <w:pPr>
        <w:pStyle w:val="Prrafodelista"/>
        <w:numPr>
          <w:ilvl w:val="0"/>
          <w:numId w:val="2"/>
        </w:numPr>
        <w:spacing w:before="240" w:after="240" w:line="360" w:lineRule="auto"/>
        <w:jc w:val="both"/>
        <w:rPr>
          <w:rFonts w:ascii="Palatino Linotype" w:hAnsi="Palatino Linotype" w:cs="Arial"/>
          <w:lang w:val="es-MX"/>
        </w:rPr>
      </w:pPr>
      <w:r w:rsidRPr="0062476F">
        <w:rPr>
          <w:rFonts w:ascii="Palatino Linotype" w:hAnsi="Palatino Linotype" w:cs="Arial"/>
          <w:lang w:val="es-MX"/>
        </w:rPr>
        <w:t>Así las cosas, de la consulta al convenio de referencia, se advierte que el Partido del Trabajo al caso concreto, postula:</w:t>
      </w:r>
    </w:p>
    <w:p w14:paraId="4880F6E8" w14:textId="583198F5" w:rsidR="001E13CD" w:rsidRPr="0062476F" w:rsidRDefault="001E13CD" w:rsidP="001E13CD">
      <w:pPr>
        <w:pStyle w:val="Prrafodelista"/>
        <w:rPr>
          <w:rFonts w:ascii="Palatino Linotype" w:hAnsi="Palatino Linotype" w:cs="Arial"/>
          <w:lang w:val="es-MX"/>
        </w:rPr>
      </w:pPr>
    </w:p>
    <w:p w14:paraId="0A545B1E" w14:textId="5571BE48" w:rsidR="001E13CD" w:rsidRPr="0062476F" w:rsidRDefault="005815E4" w:rsidP="001E13CD">
      <w:pPr>
        <w:pStyle w:val="Prrafodelista"/>
        <w:spacing w:before="240" w:after="240" w:line="360" w:lineRule="auto"/>
        <w:ind w:left="360"/>
        <w:jc w:val="both"/>
        <w:rPr>
          <w:rFonts w:ascii="Palatino Linotype" w:hAnsi="Palatino Linotype" w:cs="Arial"/>
          <w:lang w:val="es-MX"/>
        </w:rPr>
      </w:pPr>
      <w:r w:rsidRPr="0062476F">
        <w:rPr>
          <w:noProof/>
          <w:lang w:val="es-MX" w:eastAsia="es-MX"/>
        </w:rPr>
        <mc:AlternateContent>
          <mc:Choice Requires="wps">
            <w:drawing>
              <wp:anchor distT="0" distB="0" distL="114300" distR="114300" simplePos="0" relativeHeight="251686912" behindDoc="0" locked="0" layoutInCell="1" allowOverlap="1" wp14:anchorId="1EC38245" wp14:editId="60432C94">
                <wp:simplePos x="0" y="0"/>
                <wp:positionH relativeFrom="column">
                  <wp:posOffset>4357421</wp:posOffset>
                </wp:positionH>
                <wp:positionV relativeFrom="paragraph">
                  <wp:posOffset>440055</wp:posOffset>
                </wp:positionV>
                <wp:extent cx="597255" cy="177800"/>
                <wp:effectExtent l="0" t="19050" r="31750" b="31750"/>
                <wp:wrapNone/>
                <wp:docPr id="5" name="Flecha derecha 5"/>
                <wp:cNvGraphicFramePr/>
                <a:graphic xmlns:a="http://schemas.openxmlformats.org/drawingml/2006/main">
                  <a:graphicData uri="http://schemas.microsoft.com/office/word/2010/wordprocessingShape">
                    <wps:wsp>
                      <wps:cNvSpPr/>
                      <wps:spPr>
                        <a:xfrm>
                          <a:off x="0" y="0"/>
                          <a:ext cx="597255" cy="1778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3F5AD2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5" o:spid="_x0000_s1026" type="#_x0000_t13" style="position:absolute;margin-left:343.1pt;margin-top:34.65pt;width:47.05pt;height:14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" adj="18385" fillcolor="black [3200]" strokecolor="black [1600]" strokeweight="2pt"/>
            </w:pict>
          </mc:Fallback>
        </mc:AlternateContent>
      </w:r>
      <w:r w:rsidR="001E13CD" w:rsidRPr="0062476F">
        <w:rPr>
          <w:noProof/>
          <w:lang w:val="es-MX" w:eastAsia="es-MX"/>
        </w:rPr>
        <mc:AlternateContent>
          <mc:Choice Requires="wps">
            <w:drawing>
              <wp:anchor distT="0" distB="0" distL="114300" distR="114300" simplePos="0" relativeHeight="251688960" behindDoc="0" locked="0" layoutInCell="1" allowOverlap="1" wp14:anchorId="77A39198" wp14:editId="079DBFE1">
                <wp:simplePos x="0" y="0"/>
                <wp:positionH relativeFrom="column">
                  <wp:posOffset>4857403</wp:posOffset>
                </wp:positionH>
                <wp:positionV relativeFrom="paragraph">
                  <wp:posOffset>1165019</wp:posOffset>
                </wp:positionV>
                <wp:extent cx="522515" cy="178130"/>
                <wp:effectExtent l="19050" t="19050" r="11430" b="31750"/>
                <wp:wrapNone/>
                <wp:docPr id="6" name="Flecha derecha 6"/>
                <wp:cNvGraphicFramePr/>
                <a:graphic xmlns:a="http://schemas.openxmlformats.org/drawingml/2006/main">
                  <a:graphicData uri="http://schemas.microsoft.com/office/word/2010/wordprocessingShape">
                    <wps:wsp>
                      <wps:cNvSpPr/>
                      <wps:spPr>
                        <a:xfrm flipH="1">
                          <a:off x="0" y="0"/>
                          <a:ext cx="522515" cy="17813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23C80D4" id="Flecha derecha 6" o:spid="_x0000_s1026" type="#_x0000_t13" style="position:absolute;margin-left:382.45pt;margin-top:91.75pt;width:41.15pt;height:14.05pt;flip:x;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" adj="17918" fillcolor="black [3200]" strokecolor="black [1600]" strokeweight="2pt"/>
            </w:pict>
          </mc:Fallback>
        </mc:AlternateContent>
      </w:r>
      <w:r w:rsidR="001E13CD" w:rsidRPr="0062476F">
        <w:rPr>
          <w:noProof/>
          <w:lang w:val="es-MX" w:eastAsia="es-MX"/>
        </w:rPr>
        <w:drawing>
          <wp:inline distT="0" distB="0" distL="0" distR="0" wp14:anchorId="62FED221" wp14:editId="06AF8DCD">
            <wp:extent cx="5345875" cy="1553921"/>
            <wp:effectExtent l="19050" t="19050" r="26670" b="273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56069" cy="1556884"/>
                    </a:xfrm>
                    <a:prstGeom prst="rect">
                      <a:avLst/>
                    </a:prstGeom>
                    <a:ln>
                      <a:solidFill>
                        <a:schemeClr val="tx1"/>
                      </a:solidFill>
                    </a:ln>
                  </pic:spPr>
                </pic:pic>
              </a:graphicData>
            </a:graphic>
          </wp:inline>
        </w:drawing>
      </w:r>
    </w:p>
    <w:p w14:paraId="1AB9AD14" w14:textId="77777777" w:rsidR="002B54C6" w:rsidRPr="0062476F" w:rsidRDefault="002B54C6" w:rsidP="001E13CD">
      <w:pPr>
        <w:pStyle w:val="Prrafodelista"/>
        <w:spacing w:before="240" w:after="240" w:line="360" w:lineRule="auto"/>
        <w:ind w:left="360"/>
        <w:jc w:val="both"/>
        <w:rPr>
          <w:rFonts w:ascii="Palatino Linotype" w:hAnsi="Palatino Linotype" w:cs="Arial"/>
          <w:lang w:val="es-MX"/>
        </w:rPr>
      </w:pPr>
    </w:p>
    <w:p w14:paraId="60F45150" w14:textId="1CC872FA" w:rsidR="001E13CD" w:rsidRPr="0062476F" w:rsidRDefault="001E13CD" w:rsidP="002B2DB4">
      <w:pPr>
        <w:pStyle w:val="Prrafodelista"/>
        <w:numPr>
          <w:ilvl w:val="0"/>
          <w:numId w:val="2"/>
        </w:numPr>
        <w:spacing w:before="240" w:after="240" w:line="360" w:lineRule="auto"/>
        <w:jc w:val="both"/>
        <w:rPr>
          <w:rFonts w:ascii="Palatino Linotype" w:hAnsi="Palatino Linotype" w:cs="Arial"/>
          <w:lang w:val="es-MX"/>
        </w:rPr>
      </w:pPr>
      <w:r w:rsidRPr="0062476F">
        <w:rPr>
          <w:rFonts w:ascii="Palatino Linotype" w:hAnsi="Palatino Linotype" w:cs="Arial"/>
          <w:lang w:val="es-MX"/>
        </w:rPr>
        <w:t xml:space="preserve">De lo que se aprecia, </w:t>
      </w:r>
      <w:r w:rsidR="009C44C4" w:rsidRPr="0062476F">
        <w:rPr>
          <w:rFonts w:ascii="Palatino Linotype" w:hAnsi="Palatino Linotype" w:cs="Arial"/>
          <w:lang w:val="es-MX"/>
        </w:rPr>
        <w:t>en</w:t>
      </w:r>
      <w:r w:rsidR="009C0A7B" w:rsidRPr="0062476F">
        <w:rPr>
          <w:rFonts w:ascii="Palatino Linotype" w:hAnsi="Palatino Linotype" w:cs="Arial"/>
          <w:lang w:val="es-MX"/>
        </w:rPr>
        <w:t xml:space="preserve"> el Municipio de</w:t>
      </w:r>
      <w:r w:rsidRPr="0062476F">
        <w:rPr>
          <w:rFonts w:ascii="Palatino Linotype" w:hAnsi="Palatino Linotype" w:cs="Arial"/>
          <w:lang w:val="es-MX"/>
        </w:rPr>
        <w:t xml:space="preserve"> Naucalpan de Juáre</w:t>
      </w:r>
      <w:r w:rsidR="00D60278" w:rsidRPr="0062476F">
        <w:rPr>
          <w:rFonts w:ascii="Palatino Linotype" w:hAnsi="Palatino Linotype" w:cs="Arial"/>
          <w:lang w:val="es-MX"/>
        </w:rPr>
        <w:t xml:space="preserve">z, debiera </w:t>
      </w:r>
      <w:r w:rsidR="00577997" w:rsidRPr="0062476F">
        <w:rPr>
          <w:rFonts w:ascii="Palatino Linotype" w:hAnsi="Palatino Linotype" w:cs="Arial"/>
          <w:lang w:val="es-MX"/>
        </w:rPr>
        <w:t xml:space="preserve">designar candidato al Partido del Trabajo. </w:t>
      </w:r>
      <w:r w:rsidR="009C0A7B" w:rsidRPr="0062476F">
        <w:rPr>
          <w:rFonts w:ascii="Palatino Linotype" w:hAnsi="Palatino Linotype" w:cs="Arial"/>
          <w:lang w:val="es-MX"/>
        </w:rPr>
        <w:t xml:space="preserve">Por lo que ante relatadas circunstancias </w:t>
      </w:r>
      <w:r w:rsidR="00577997" w:rsidRPr="0062476F">
        <w:rPr>
          <w:rFonts w:ascii="Palatino Linotype" w:hAnsi="Palatino Linotype" w:cs="Arial"/>
          <w:lang w:val="es-MX"/>
        </w:rPr>
        <w:t xml:space="preserve">resulta dable ORDENAR al SUJETO OBLIGADO, remita al particular el </w:t>
      </w:r>
      <w:r w:rsidR="009C44C4" w:rsidRPr="0062476F">
        <w:rPr>
          <w:rFonts w:ascii="Palatino Linotype" w:hAnsi="Palatino Linotype" w:cs="Arial"/>
          <w:b/>
          <w:lang w:val="es-MX"/>
        </w:rPr>
        <w:t xml:space="preserve">documento en </w:t>
      </w:r>
      <w:r w:rsidR="00577997" w:rsidRPr="0062476F">
        <w:rPr>
          <w:rFonts w:ascii="Palatino Linotype" w:hAnsi="Palatino Linotype" w:cs="Arial"/>
          <w:b/>
          <w:lang w:val="es-MX"/>
        </w:rPr>
        <w:t xml:space="preserve">el cual </w:t>
      </w:r>
      <w:r w:rsidR="009C44C4" w:rsidRPr="0062476F">
        <w:rPr>
          <w:rFonts w:ascii="Palatino Linotype" w:hAnsi="Palatino Linotype" w:cs="Arial"/>
          <w:b/>
          <w:lang w:val="es-MX"/>
        </w:rPr>
        <w:t>se adviertan los nombres de</w:t>
      </w:r>
      <w:r w:rsidR="00D60278" w:rsidRPr="0062476F">
        <w:rPr>
          <w:rFonts w:ascii="Palatino Linotype" w:hAnsi="Palatino Linotype" w:cs="Arial"/>
          <w:b/>
          <w:lang w:val="es-MX"/>
        </w:rPr>
        <w:t>l o</w:t>
      </w:r>
      <w:r w:rsidR="009C44C4" w:rsidRPr="0062476F">
        <w:rPr>
          <w:rFonts w:ascii="Palatino Linotype" w:hAnsi="Palatino Linotype" w:cs="Arial"/>
          <w:b/>
          <w:lang w:val="es-MX"/>
        </w:rPr>
        <w:t xml:space="preserve"> los candidatos </w:t>
      </w:r>
      <w:r w:rsidR="009C0A7B" w:rsidRPr="0062476F">
        <w:rPr>
          <w:rFonts w:ascii="Palatino Linotype" w:hAnsi="Palatino Linotype" w:cs="Arial"/>
          <w:b/>
          <w:lang w:val="es-MX"/>
        </w:rPr>
        <w:t>a</w:t>
      </w:r>
      <w:r w:rsidR="009C44C4" w:rsidRPr="0062476F">
        <w:rPr>
          <w:rFonts w:ascii="Palatino Linotype" w:hAnsi="Palatino Linotype" w:cs="Arial"/>
          <w:b/>
          <w:lang w:val="es-MX"/>
        </w:rPr>
        <w:t xml:space="preserve"> Presidente Municipal que se </w:t>
      </w:r>
      <w:r w:rsidR="009C0A7B" w:rsidRPr="0062476F">
        <w:rPr>
          <w:rFonts w:ascii="Palatino Linotype" w:hAnsi="Palatino Linotype" w:cs="Arial"/>
          <w:b/>
          <w:lang w:val="es-MX"/>
        </w:rPr>
        <w:t xml:space="preserve">hayan </w:t>
      </w:r>
      <w:r w:rsidR="009C44C4" w:rsidRPr="0062476F">
        <w:rPr>
          <w:rFonts w:ascii="Palatino Linotype" w:hAnsi="Palatino Linotype" w:cs="Arial"/>
          <w:b/>
          <w:lang w:val="es-MX"/>
        </w:rPr>
        <w:t>registraron en el Partido del Trabajo, para contender por el Municipio de Naucalpan de Juárez, Estado de México, para el proceso electoral 2017-2018</w:t>
      </w:r>
      <w:r w:rsidR="009C44C4" w:rsidRPr="0062476F">
        <w:rPr>
          <w:rFonts w:ascii="Palatino Linotype" w:hAnsi="Palatino Linotype" w:cs="Arial"/>
          <w:lang w:val="es-MX"/>
        </w:rPr>
        <w:t>.</w:t>
      </w:r>
    </w:p>
    <w:p w14:paraId="6FFC6360" w14:textId="77777777" w:rsidR="00577997" w:rsidRPr="0062476F" w:rsidRDefault="00577997" w:rsidP="009C44C4">
      <w:pPr>
        <w:pStyle w:val="Prrafodelista"/>
        <w:spacing w:before="240" w:after="240" w:line="360" w:lineRule="auto"/>
        <w:ind w:left="360"/>
        <w:jc w:val="both"/>
        <w:rPr>
          <w:rFonts w:ascii="Palatino Linotype" w:hAnsi="Palatino Linotype" w:cs="Arial"/>
          <w:lang w:val="es-MX"/>
        </w:rPr>
      </w:pPr>
    </w:p>
    <w:p w14:paraId="55D7E134" w14:textId="343C369D" w:rsidR="00CA5807" w:rsidRPr="0062476F" w:rsidRDefault="00CA5807" w:rsidP="002B2DB4">
      <w:pPr>
        <w:pStyle w:val="Prrafodelista"/>
        <w:numPr>
          <w:ilvl w:val="0"/>
          <w:numId w:val="2"/>
        </w:numPr>
        <w:spacing w:before="240" w:after="240" w:line="360" w:lineRule="auto"/>
        <w:jc w:val="both"/>
        <w:rPr>
          <w:rFonts w:ascii="Palatino Linotype" w:hAnsi="Palatino Linotype" w:cs="Arial"/>
          <w:lang w:val="es-MX"/>
        </w:rPr>
      </w:pPr>
      <w:r w:rsidRPr="0062476F">
        <w:rPr>
          <w:rFonts w:ascii="Palatino Linotype" w:hAnsi="Palatino Linotype" w:cs="Arial"/>
          <w:lang w:val="es-MX"/>
        </w:rPr>
        <w:t>No siendo óbice a lo anterior, que es información pública de conformidad con el artículo 100 de la Ley de Transparencia y Acceso a la Información Pública del Estado de México y Municipios, que establece las obligaciones de transparencia específicas de los partidos y que al caso concreto se transcriben las siguientes:</w:t>
      </w:r>
    </w:p>
    <w:p w14:paraId="28A89417" w14:textId="4F529668" w:rsidR="00CA5807" w:rsidRPr="0062476F" w:rsidRDefault="00E4358D" w:rsidP="00E4358D">
      <w:pPr>
        <w:pStyle w:val="Prrafodelista"/>
        <w:spacing w:before="240" w:after="240" w:line="360" w:lineRule="auto"/>
        <w:ind w:left="709" w:right="474"/>
        <w:jc w:val="both"/>
        <w:rPr>
          <w:rFonts w:ascii="Palatino Linotype" w:hAnsi="Palatino Linotype" w:cs="Arial"/>
          <w:i/>
          <w:sz w:val="22"/>
          <w:lang w:val="es-MX"/>
        </w:rPr>
      </w:pPr>
      <w:r w:rsidRPr="0062476F">
        <w:rPr>
          <w:rFonts w:ascii="Palatino Linotype" w:hAnsi="Palatino Linotype" w:cs="Arial"/>
          <w:i/>
          <w:sz w:val="22"/>
          <w:lang w:val="es-MX"/>
        </w:rPr>
        <w:lastRenderedPageBreak/>
        <w:t>“</w:t>
      </w:r>
      <w:r w:rsidR="00CA5807" w:rsidRPr="0062476F">
        <w:rPr>
          <w:rFonts w:ascii="Palatino Linotype" w:hAnsi="Palatino Linotype" w:cs="Arial"/>
          <w:i/>
          <w:sz w:val="22"/>
          <w:lang w:val="es-MX"/>
        </w:rPr>
        <w:t>Artículo 100. Los partidos políticos nacionales acreditados para participar en elecciones locales y los partidos locales, en cuanto hace a sus órganos directivos estatales y municipales, las agrupaciones políticas y las personas jurídicas colectivas constituidas en asociación civil creadas por los ciudadanos que pretendan postular su candidatura independiente, según corresponda, deberán poner a disposición del público y actualizar la siguiente información:</w:t>
      </w:r>
    </w:p>
    <w:p w14:paraId="6645FF42" w14:textId="77777777" w:rsidR="00CA5807" w:rsidRPr="0062476F" w:rsidRDefault="00CA5807" w:rsidP="00E4358D">
      <w:pPr>
        <w:pStyle w:val="Prrafodelista"/>
        <w:spacing w:before="240" w:after="240" w:line="360" w:lineRule="auto"/>
        <w:ind w:left="709" w:right="474"/>
        <w:jc w:val="both"/>
        <w:rPr>
          <w:rFonts w:ascii="Palatino Linotype" w:hAnsi="Palatino Linotype" w:cs="Arial"/>
          <w:i/>
          <w:sz w:val="22"/>
          <w:lang w:val="es-MX"/>
        </w:rPr>
      </w:pPr>
      <w:r w:rsidRPr="0062476F">
        <w:rPr>
          <w:rFonts w:ascii="Palatino Linotype" w:hAnsi="Palatino Linotype" w:cs="Arial"/>
          <w:i/>
          <w:sz w:val="22"/>
          <w:lang w:val="es-MX"/>
        </w:rPr>
        <w:t>...</w:t>
      </w:r>
    </w:p>
    <w:p w14:paraId="265E7D11" w14:textId="77777777" w:rsidR="00CA5807" w:rsidRPr="0062476F" w:rsidRDefault="00CA5807" w:rsidP="00E4358D">
      <w:pPr>
        <w:pStyle w:val="Prrafodelista"/>
        <w:spacing w:before="240" w:after="240" w:line="360" w:lineRule="auto"/>
        <w:ind w:left="709" w:right="474"/>
        <w:jc w:val="both"/>
        <w:rPr>
          <w:rFonts w:ascii="Palatino Linotype" w:hAnsi="Palatino Linotype" w:cs="Arial"/>
          <w:i/>
          <w:sz w:val="22"/>
          <w:lang w:val="es-MX"/>
        </w:rPr>
      </w:pPr>
      <w:r w:rsidRPr="0062476F">
        <w:rPr>
          <w:rFonts w:ascii="Palatino Linotype" w:hAnsi="Palatino Linotype" w:cs="Arial"/>
          <w:i/>
          <w:sz w:val="22"/>
          <w:lang w:val="es-MX"/>
        </w:rPr>
        <w:t>II. Los acuerdos y resoluciones de los órganos de dirección de los partidos políticos;</w:t>
      </w:r>
    </w:p>
    <w:p w14:paraId="11F0B2D8" w14:textId="77777777" w:rsidR="00CA5807" w:rsidRPr="0062476F" w:rsidRDefault="00CA5807" w:rsidP="00E4358D">
      <w:pPr>
        <w:pStyle w:val="Prrafodelista"/>
        <w:spacing w:before="240" w:after="240" w:line="360" w:lineRule="auto"/>
        <w:ind w:left="709" w:right="474"/>
        <w:jc w:val="both"/>
        <w:rPr>
          <w:rFonts w:ascii="Palatino Linotype" w:hAnsi="Palatino Linotype" w:cs="Arial"/>
          <w:i/>
          <w:sz w:val="22"/>
          <w:lang w:val="es-MX"/>
        </w:rPr>
      </w:pPr>
      <w:r w:rsidRPr="0062476F">
        <w:rPr>
          <w:rFonts w:ascii="Palatino Linotype" w:hAnsi="Palatino Linotype" w:cs="Arial"/>
          <w:i/>
          <w:sz w:val="22"/>
          <w:lang w:val="es-MX"/>
        </w:rPr>
        <w:t>...</w:t>
      </w:r>
    </w:p>
    <w:p w14:paraId="5A09CEC0" w14:textId="77777777" w:rsidR="00CA5807" w:rsidRPr="0062476F" w:rsidRDefault="00CA5807" w:rsidP="00E4358D">
      <w:pPr>
        <w:pStyle w:val="Prrafodelista"/>
        <w:spacing w:before="240" w:after="240" w:line="360" w:lineRule="auto"/>
        <w:ind w:left="709" w:right="474"/>
        <w:jc w:val="both"/>
        <w:rPr>
          <w:rFonts w:ascii="Palatino Linotype" w:hAnsi="Palatino Linotype" w:cs="Arial"/>
          <w:i/>
          <w:sz w:val="22"/>
          <w:lang w:val="es-MX"/>
        </w:rPr>
      </w:pPr>
      <w:r w:rsidRPr="0062476F">
        <w:rPr>
          <w:rFonts w:ascii="Palatino Linotype" w:hAnsi="Palatino Linotype" w:cs="Arial"/>
          <w:i/>
          <w:sz w:val="22"/>
          <w:lang w:val="es-MX"/>
        </w:rPr>
        <w:t>XVII. El currículo con fotografía reciente de todos los precandidatos y candidatos a cargos de elección popular, con el cargo al que se postula, el distrito electoral y municipio;</w:t>
      </w:r>
    </w:p>
    <w:p w14:paraId="454D8420" w14:textId="77777777" w:rsidR="00CA5807" w:rsidRPr="0062476F" w:rsidRDefault="00CA5807" w:rsidP="00E4358D">
      <w:pPr>
        <w:pStyle w:val="Prrafodelista"/>
        <w:spacing w:before="240" w:after="240" w:line="360" w:lineRule="auto"/>
        <w:ind w:left="709" w:right="474"/>
        <w:jc w:val="both"/>
        <w:rPr>
          <w:rFonts w:ascii="Palatino Linotype" w:hAnsi="Palatino Linotype" w:cs="Arial"/>
          <w:i/>
          <w:sz w:val="22"/>
          <w:lang w:val="es-MX"/>
        </w:rPr>
      </w:pPr>
      <w:r w:rsidRPr="0062476F">
        <w:rPr>
          <w:rFonts w:ascii="Palatino Linotype" w:hAnsi="Palatino Linotype" w:cs="Arial"/>
          <w:i/>
          <w:sz w:val="22"/>
          <w:lang w:val="es-MX"/>
        </w:rPr>
        <w:t>...</w:t>
      </w:r>
    </w:p>
    <w:p w14:paraId="49D29A70" w14:textId="77777777" w:rsidR="00CA5807" w:rsidRPr="0062476F" w:rsidRDefault="00CA5807" w:rsidP="00E4358D">
      <w:pPr>
        <w:pStyle w:val="Prrafodelista"/>
        <w:spacing w:before="240" w:after="240" w:line="360" w:lineRule="auto"/>
        <w:ind w:left="709" w:right="474"/>
        <w:jc w:val="both"/>
        <w:rPr>
          <w:rFonts w:ascii="Palatino Linotype" w:hAnsi="Palatino Linotype" w:cs="Arial"/>
          <w:i/>
          <w:sz w:val="22"/>
          <w:lang w:val="es-MX"/>
        </w:rPr>
      </w:pPr>
      <w:r w:rsidRPr="0062476F">
        <w:rPr>
          <w:rFonts w:ascii="Palatino Linotype" w:hAnsi="Palatino Linotype" w:cs="Arial"/>
          <w:i/>
          <w:sz w:val="22"/>
          <w:lang w:val="es-MX"/>
        </w:rPr>
        <w:t>XX. Las convocatorias que emitan para la elección de sus dirigentes o la postulación de sus candidatos a cargos de elección popular y, en su caso, el registro correspondiente;</w:t>
      </w:r>
    </w:p>
    <w:p w14:paraId="2F7B9A39" w14:textId="77777777" w:rsidR="00CA5807" w:rsidRPr="0062476F" w:rsidRDefault="00CA5807" w:rsidP="00E4358D">
      <w:pPr>
        <w:pStyle w:val="Prrafodelista"/>
        <w:spacing w:before="240" w:after="240" w:line="360" w:lineRule="auto"/>
        <w:ind w:left="709" w:right="474"/>
        <w:jc w:val="both"/>
        <w:rPr>
          <w:rFonts w:ascii="Palatino Linotype" w:hAnsi="Palatino Linotype" w:cs="Arial"/>
          <w:i/>
          <w:sz w:val="22"/>
          <w:lang w:val="es-MX"/>
        </w:rPr>
      </w:pPr>
      <w:r w:rsidRPr="0062476F">
        <w:rPr>
          <w:rFonts w:ascii="Palatino Linotype" w:hAnsi="Palatino Linotype" w:cs="Arial"/>
          <w:i/>
          <w:sz w:val="22"/>
          <w:lang w:val="es-MX"/>
        </w:rPr>
        <w:t>...</w:t>
      </w:r>
    </w:p>
    <w:p w14:paraId="7D4C0B93" w14:textId="5FB83145" w:rsidR="00CA5807" w:rsidRPr="0062476F" w:rsidRDefault="00CA5807" w:rsidP="00E4358D">
      <w:pPr>
        <w:pStyle w:val="Prrafodelista"/>
        <w:spacing w:before="240" w:after="240" w:line="360" w:lineRule="auto"/>
        <w:ind w:left="709" w:right="474"/>
        <w:jc w:val="both"/>
        <w:rPr>
          <w:rFonts w:ascii="Palatino Linotype" w:hAnsi="Palatino Linotype" w:cs="Arial"/>
          <w:i/>
          <w:sz w:val="22"/>
          <w:lang w:val="es-MX"/>
        </w:rPr>
      </w:pPr>
      <w:r w:rsidRPr="0062476F">
        <w:rPr>
          <w:rFonts w:ascii="Palatino Linotype" w:hAnsi="Palatino Linotype" w:cs="Arial"/>
          <w:i/>
          <w:sz w:val="22"/>
          <w:lang w:val="es-MX"/>
        </w:rPr>
        <w:t>XXVIII. Los mecanismos de control y supervisión aplicados a los procesos internos de selección de candidatos;</w:t>
      </w:r>
      <w:r w:rsidR="00E4358D" w:rsidRPr="0062476F">
        <w:rPr>
          <w:rFonts w:ascii="Palatino Linotype" w:hAnsi="Palatino Linotype" w:cs="Arial"/>
          <w:i/>
          <w:sz w:val="22"/>
          <w:lang w:val="es-MX"/>
        </w:rPr>
        <w:t>”</w:t>
      </w:r>
    </w:p>
    <w:p w14:paraId="1B736F46" w14:textId="77777777" w:rsidR="00E4358D" w:rsidRPr="0062476F" w:rsidRDefault="00E4358D" w:rsidP="00E4358D">
      <w:pPr>
        <w:pStyle w:val="Prrafodelista"/>
        <w:spacing w:before="240" w:after="240" w:line="360" w:lineRule="auto"/>
        <w:ind w:left="360"/>
        <w:jc w:val="both"/>
        <w:rPr>
          <w:rFonts w:ascii="Palatino Linotype" w:hAnsi="Palatino Linotype" w:cs="Arial"/>
          <w:lang w:val="es-MX"/>
        </w:rPr>
      </w:pPr>
    </w:p>
    <w:p w14:paraId="7973A5F7" w14:textId="2229A885" w:rsidR="009E6727" w:rsidRPr="0062476F" w:rsidRDefault="004B3AEE" w:rsidP="002B2DB4">
      <w:pPr>
        <w:pStyle w:val="Prrafodelista"/>
        <w:numPr>
          <w:ilvl w:val="0"/>
          <w:numId w:val="2"/>
        </w:numPr>
        <w:spacing w:before="240" w:after="240" w:line="360" w:lineRule="auto"/>
        <w:jc w:val="both"/>
        <w:rPr>
          <w:rFonts w:ascii="Palatino Linotype" w:hAnsi="Palatino Linotype" w:cs="Arial"/>
          <w:lang w:val="es-MX"/>
        </w:rPr>
      </w:pPr>
      <w:r w:rsidRPr="0062476F">
        <w:rPr>
          <w:rFonts w:ascii="Palatino Linotype" w:hAnsi="Palatino Linotype" w:cs="Arial"/>
          <w:lang w:val="es-MX"/>
        </w:rPr>
        <w:t>Seguidamente</w:t>
      </w:r>
      <w:r w:rsidR="00F501FD" w:rsidRPr="0062476F">
        <w:rPr>
          <w:rFonts w:ascii="Palatino Linotype" w:hAnsi="Palatino Linotype" w:cs="Arial"/>
          <w:lang w:val="es-MX"/>
        </w:rPr>
        <w:t>, atendiendo al orden</w:t>
      </w:r>
      <w:r w:rsidR="00575777" w:rsidRPr="0062476F">
        <w:rPr>
          <w:rFonts w:ascii="Palatino Linotype" w:hAnsi="Palatino Linotype" w:cs="Arial"/>
          <w:lang w:val="es-MX"/>
        </w:rPr>
        <w:t xml:space="preserve"> numérico de los recursos de revisión resulta el identificado con el número </w:t>
      </w:r>
      <w:r w:rsidRPr="0062476F">
        <w:rPr>
          <w:rFonts w:ascii="Palatino Linotype" w:hAnsi="Palatino Linotype" w:cs="Arial"/>
          <w:b/>
          <w:lang w:val="es-MX"/>
        </w:rPr>
        <w:t>01846</w:t>
      </w:r>
      <w:r w:rsidR="00575777" w:rsidRPr="0062476F">
        <w:rPr>
          <w:rFonts w:ascii="Palatino Linotype" w:hAnsi="Palatino Linotype" w:cs="Arial"/>
          <w:b/>
          <w:lang w:val="es-MX"/>
        </w:rPr>
        <w:t>/INFOEM/IP/RR/2018</w:t>
      </w:r>
      <w:r w:rsidR="00160FC3" w:rsidRPr="0062476F">
        <w:rPr>
          <w:rFonts w:ascii="Palatino Linotype" w:hAnsi="Palatino Linotype" w:cs="Arial"/>
          <w:lang w:val="es-MX"/>
        </w:rPr>
        <w:t xml:space="preserve">, en el que de manera </w:t>
      </w:r>
      <w:r w:rsidR="00BC0D5D" w:rsidRPr="0062476F">
        <w:rPr>
          <w:rFonts w:ascii="Palatino Linotype" w:hAnsi="Palatino Linotype" w:cs="Arial"/>
          <w:lang w:val="es-MX"/>
        </w:rPr>
        <w:t>esencial</w:t>
      </w:r>
      <w:r w:rsidR="00160FC3" w:rsidRPr="0062476F">
        <w:rPr>
          <w:rFonts w:ascii="Palatino Linotype" w:hAnsi="Palatino Linotype" w:cs="Arial"/>
          <w:lang w:val="es-MX"/>
        </w:rPr>
        <w:t xml:space="preserve"> se </w:t>
      </w:r>
      <w:r w:rsidR="00BC0D5D" w:rsidRPr="0062476F">
        <w:rPr>
          <w:rFonts w:ascii="Palatino Linotype" w:hAnsi="Palatino Linotype" w:cs="Arial"/>
          <w:lang w:val="es-MX"/>
        </w:rPr>
        <w:t>solicitó</w:t>
      </w:r>
      <w:r w:rsidR="00160FC3" w:rsidRPr="0062476F">
        <w:rPr>
          <w:rFonts w:ascii="Palatino Linotype" w:hAnsi="Palatino Linotype" w:cs="Arial"/>
          <w:lang w:val="es-MX"/>
        </w:rPr>
        <w:t xml:space="preserve"> lo siguiente:</w:t>
      </w:r>
    </w:p>
    <w:p w14:paraId="1F2276CD" w14:textId="77777777" w:rsidR="00BC0D5D" w:rsidRPr="0062476F" w:rsidRDefault="00BC0D5D" w:rsidP="00BC0D5D">
      <w:pPr>
        <w:pStyle w:val="Prrafodelista"/>
        <w:rPr>
          <w:rFonts w:ascii="Palatino Linotype" w:hAnsi="Palatino Linotype" w:cs="Arial"/>
          <w:lang w:val="es-MX"/>
        </w:rPr>
      </w:pPr>
    </w:p>
    <w:p w14:paraId="774EA525" w14:textId="09CC32A5" w:rsidR="00BC0D5D" w:rsidRPr="0062476F" w:rsidRDefault="004B3AEE" w:rsidP="004B3AEE">
      <w:pPr>
        <w:pStyle w:val="Prrafodelista"/>
        <w:numPr>
          <w:ilvl w:val="0"/>
          <w:numId w:val="1"/>
        </w:numPr>
        <w:spacing w:before="240" w:after="240" w:line="360" w:lineRule="auto"/>
        <w:jc w:val="both"/>
        <w:rPr>
          <w:rFonts w:ascii="Palatino Linotype" w:hAnsi="Palatino Linotype" w:cs="Arial"/>
          <w:b/>
          <w:lang w:val="es-MX"/>
        </w:rPr>
      </w:pPr>
      <w:r w:rsidRPr="0062476F">
        <w:rPr>
          <w:rFonts w:ascii="Palatino Linotype" w:hAnsi="Palatino Linotype" w:cs="Arial"/>
          <w:b/>
          <w:lang w:val="es-MX"/>
        </w:rPr>
        <w:t xml:space="preserve">Documento en el que conste la razón o denominación social de las encuestadoras, el método de encuesta y los resultados de las encuestas que se realizaron por contratación del Partido del Trabajo, para definir al </w:t>
      </w:r>
      <w:r w:rsidRPr="0062476F">
        <w:rPr>
          <w:rFonts w:ascii="Palatino Linotype" w:hAnsi="Palatino Linotype" w:cs="Arial"/>
          <w:b/>
          <w:lang w:val="es-MX"/>
        </w:rPr>
        <w:lastRenderedPageBreak/>
        <w:t>candidato a Presidente Municipal registrado por el Partido del Trabajo para contender por el municipio de Naucalpan de Juárez, Estado de México.</w:t>
      </w:r>
    </w:p>
    <w:p w14:paraId="665DD7FF" w14:textId="77777777" w:rsidR="004B3AEE" w:rsidRPr="0062476F" w:rsidRDefault="004B3AEE" w:rsidP="004B3AEE">
      <w:pPr>
        <w:pStyle w:val="Prrafodelista"/>
        <w:spacing w:before="240" w:after="240" w:line="360" w:lineRule="auto"/>
        <w:ind w:left="360"/>
        <w:jc w:val="both"/>
        <w:rPr>
          <w:rFonts w:ascii="Palatino Linotype" w:hAnsi="Palatino Linotype" w:cs="Arial"/>
          <w:lang w:val="es-MX"/>
        </w:rPr>
      </w:pPr>
    </w:p>
    <w:p w14:paraId="244078CB" w14:textId="7578DF06" w:rsidR="004B3AEE" w:rsidRPr="0062476F" w:rsidRDefault="004B3AEE" w:rsidP="002B2DB4">
      <w:pPr>
        <w:pStyle w:val="Prrafodelista"/>
        <w:numPr>
          <w:ilvl w:val="0"/>
          <w:numId w:val="2"/>
        </w:numPr>
        <w:spacing w:before="240" w:after="240" w:line="360" w:lineRule="auto"/>
        <w:jc w:val="both"/>
        <w:rPr>
          <w:rFonts w:ascii="Palatino Linotype" w:hAnsi="Palatino Linotype" w:cs="Arial"/>
        </w:rPr>
      </w:pPr>
      <w:r w:rsidRPr="0062476F">
        <w:rPr>
          <w:rFonts w:ascii="Palatino Linotype" w:hAnsi="Palatino Linotype" w:cs="Arial"/>
        </w:rPr>
        <w:t>Atento a lo anterior resulta dable traer a contexto, el Estatuto de</w:t>
      </w:r>
      <w:r w:rsidR="00096BCF" w:rsidRPr="0062476F">
        <w:rPr>
          <w:rFonts w:ascii="Palatino Linotype" w:hAnsi="Palatino Linotype" w:cs="Arial"/>
        </w:rPr>
        <w:t>l Partido del Trabajo, que en su artículo 134</w:t>
      </w:r>
      <w:r w:rsidRPr="0062476F">
        <w:rPr>
          <w:rFonts w:ascii="Palatino Linotype" w:hAnsi="Palatino Linotype" w:cs="Arial"/>
        </w:rPr>
        <w:t>, determina lo siguiente:</w:t>
      </w:r>
    </w:p>
    <w:p w14:paraId="5866C070" w14:textId="77777777" w:rsidR="004B3AEE" w:rsidRPr="0062476F" w:rsidRDefault="004B3AEE" w:rsidP="004B3AEE">
      <w:pPr>
        <w:pStyle w:val="Prrafodelista"/>
        <w:rPr>
          <w:rFonts w:ascii="Palatino Linotype" w:hAnsi="Palatino Linotype" w:cs="Arial"/>
        </w:rPr>
      </w:pPr>
    </w:p>
    <w:p w14:paraId="339C9A97" w14:textId="77777777" w:rsidR="004B3AEE" w:rsidRPr="0062476F" w:rsidRDefault="004B3AEE" w:rsidP="004B3AEE">
      <w:pPr>
        <w:pStyle w:val="Prrafodelista"/>
        <w:spacing w:before="240" w:after="240" w:line="360" w:lineRule="auto"/>
        <w:ind w:left="851" w:right="567"/>
        <w:jc w:val="both"/>
        <w:rPr>
          <w:rFonts w:ascii="Palatino Linotype" w:hAnsi="Palatino Linotype" w:cs="Arial"/>
          <w:b/>
          <w:i/>
          <w:sz w:val="22"/>
          <w:szCs w:val="22"/>
        </w:rPr>
      </w:pPr>
      <w:r w:rsidRPr="0062476F">
        <w:rPr>
          <w:rFonts w:ascii="Palatino Linotype" w:hAnsi="Palatino Linotype" w:cs="Arial"/>
          <w:i/>
        </w:rPr>
        <w:t>“</w:t>
      </w:r>
      <w:r w:rsidRPr="0062476F">
        <w:rPr>
          <w:rFonts w:ascii="Palatino Linotype" w:hAnsi="Palatino Linotype" w:cs="Arial"/>
          <w:b/>
          <w:i/>
          <w:sz w:val="22"/>
          <w:szCs w:val="22"/>
        </w:rPr>
        <w:t>CAPÍTULO XXXIV</w:t>
      </w:r>
    </w:p>
    <w:p w14:paraId="19E37131" w14:textId="77777777" w:rsidR="004B3AEE" w:rsidRPr="0062476F" w:rsidRDefault="004B3AEE" w:rsidP="004B3AEE">
      <w:pPr>
        <w:pStyle w:val="Prrafodelista"/>
        <w:spacing w:before="240" w:after="240" w:line="360" w:lineRule="auto"/>
        <w:ind w:left="851" w:right="567"/>
        <w:jc w:val="both"/>
        <w:rPr>
          <w:rFonts w:ascii="Palatino Linotype" w:hAnsi="Palatino Linotype" w:cs="Arial"/>
          <w:b/>
          <w:i/>
          <w:sz w:val="22"/>
          <w:szCs w:val="22"/>
        </w:rPr>
      </w:pPr>
      <w:r w:rsidRPr="0062476F">
        <w:rPr>
          <w:rFonts w:ascii="Palatino Linotype" w:hAnsi="Palatino Linotype" w:cs="Arial"/>
          <w:b/>
          <w:i/>
          <w:sz w:val="22"/>
          <w:szCs w:val="22"/>
        </w:rPr>
        <w:t>ACCESO A LA INFORMACIÓN.</w:t>
      </w:r>
    </w:p>
    <w:p w14:paraId="457A3294" w14:textId="77777777" w:rsidR="004B3AEE" w:rsidRPr="0062476F" w:rsidRDefault="004B3AEE" w:rsidP="004B3AEE">
      <w:pPr>
        <w:pStyle w:val="Prrafodelista"/>
        <w:spacing w:before="240" w:after="240" w:line="360" w:lineRule="auto"/>
        <w:ind w:left="851" w:right="567"/>
        <w:jc w:val="both"/>
        <w:rPr>
          <w:rFonts w:ascii="Palatino Linotype" w:hAnsi="Palatino Linotype" w:cs="Arial"/>
          <w:b/>
          <w:i/>
          <w:sz w:val="22"/>
          <w:szCs w:val="22"/>
        </w:rPr>
      </w:pPr>
      <w:r w:rsidRPr="0062476F">
        <w:rPr>
          <w:rFonts w:ascii="Palatino Linotype" w:hAnsi="Palatino Linotype" w:cs="Arial"/>
          <w:b/>
          <w:i/>
          <w:sz w:val="22"/>
          <w:szCs w:val="22"/>
        </w:rPr>
        <w:t>ÓRGANO NACIONAL DE TRANSPARENCIA Y ACCESO A LA INFORMACIÓN.</w:t>
      </w:r>
    </w:p>
    <w:p w14:paraId="3922373E" w14:textId="742C5B13" w:rsidR="004B3AEE" w:rsidRPr="0062476F" w:rsidRDefault="004B3AEE" w:rsidP="004B3AEE">
      <w:pPr>
        <w:pStyle w:val="Prrafodelista"/>
        <w:spacing w:before="240" w:after="240" w:line="360" w:lineRule="auto"/>
        <w:ind w:left="851" w:right="567"/>
        <w:jc w:val="both"/>
        <w:rPr>
          <w:rFonts w:ascii="Palatino Linotype" w:hAnsi="Palatino Linotype" w:cs="Arial"/>
          <w:i/>
          <w:sz w:val="22"/>
          <w:szCs w:val="22"/>
        </w:rPr>
      </w:pPr>
      <w:r w:rsidRPr="0062476F">
        <w:rPr>
          <w:rFonts w:ascii="Palatino Linotype" w:hAnsi="Palatino Linotype" w:cs="Arial"/>
          <w:b/>
          <w:i/>
          <w:sz w:val="22"/>
          <w:szCs w:val="22"/>
        </w:rPr>
        <w:t xml:space="preserve">Artículo 134. </w:t>
      </w:r>
      <w:r w:rsidRPr="0062476F">
        <w:rPr>
          <w:rFonts w:ascii="Palatino Linotype" w:hAnsi="Palatino Linotype" w:cs="Arial"/>
          <w:i/>
          <w:sz w:val="22"/>
          <w:szCs w:val="22"/>
        </w:rPr>
        <w:t xml:space="preserve">El Órgano Nacional de Transparencia y Acceso a la Información, es la máxima instancia </w:t>
      </w:r>
      <w:proofErr w:type="spellStart"/>
      <w:r w:rsidRPr="0062476F">
        <w:rPr>
          <w:rFonts w:ascii="Palatino Linotype" w:hAnsi="Palatino Linotype" w:cs="Arial"/>
          <w:i/>
          <w:sz w:val="22"/>
          <w:szCs w:val="22"/>
        </w:rPr>
        <w:t>intrapartidaria</w:t>
      </w:r>
      <w:proofErr w:type="spellEnd"/>
      <w:r w:rsidRPr="0062476F">
        <w:rPr>
          <w:rFonts w:ascii="Palatino Linotype" w:hAnsi="Palatino Linotype" w:cs="Arial"/>
          <w:i/>
          <w:sz w:val="22"/>
          <w:szCs w:val="22"/>
        </w:rPr>
        <w:t xml:space="preserve"> con facultades para conocer, tramitar y resolver todo lo referente a las solicitudes de información y la protección de datos personales que se realicen al Partido del Trabajo.</w:t>
      </w:r>
    </w:p>
    <w:p w14:paraId="70AE2428" w14:textId="77777777" w:rsidR="004B3AEE" w:rsidRPr="0062476F" w:rsidRDefault="004B3AEE" w:rsidP="004B3AEE">
      <w:pPr>
        <w:pStyle w:val="Prrafodelista"/>
        <w:spacing w:before="240" w:after="240" w:line="360" w:lineRule="auto"/>
        <w:ind w:left="851" w:right="567"/>
        <w:jc w:val="both"/>
        <w:rPr>
          <w:rFonts w:ascii="Palatino Linotype" w:hAnsi="Palatino Linotype" w:cs="Arial"/>
          <w:i/>
          <w:sz w:val="22"/>
          <w:szCs w:val="22"/>
        </w:rPr>
      </w:pPr>
      <w:r w:rsidRPr="0062476F">
        <w:rPr>
          <w:rFonts w:ascii="Palatino Linotype" w:hAnsi="Palatino Linotype" w:cs="Arial"/>
          <w:i/>
          <w:sz w:val="22"/>
          <w:szCs w:val="22"/>
        </w:rPr>
        <w:t>...</w:t>
      </w:r>
    </w:p>
    <w:p w14:paraId="2ACF4D9F" w14:textId="63ADFC2E" w:rsidR="004B3AEE" w:rsidRPr="0062476F" w:rsidRDefault="004B3AEE" w:rsidP="004B3AEE">
      <w:pPr>
        <w:pStyle w:val="Prrafodelista"/>
        <w:spacing w:before="240" w:after="240" w:line="360" w:lineRule="auto"/>
        <w:ind w:left="851" w:right="567"/>
        <w:jc w:val="both"/>
        <w:rPr>
          <w:rFonts w:ascii="Palatino Linotype" w:hAnsi="Palatino Linotype" w:cs="Arial"/>
          <w:sz w:val="22"/>
          <w:szCs w:val="22"/>
        </w:rPr>
      </w:pPr>
      <w:r w:rsidRPr="0062476F">
        <w:rPr>
          <w:rFonts w:ascii="Palatino Linotype" w:hAnsi="Palatino Linotype" w:cs="Arial"/>
          <w:b/>
          <w:i/>
          <w:sz w:val="22"/>
          <w:szCs w:val="22"/>
        </w:rPr>
        <w:t>Se considerará reservada la información relativa a los procesos deliberativos de los órganos internos del partido, la correspondiente a las estrategias políticas, el contenido de todo tipo de encuestas ordenadas por el partido, así como la referente a las actividades de naturaleza privada, personal o familiar, de sus militantes, afiliados, simpatizantes, dirigentes, precandidatos y candidatos a cargos de elección popular, en términos de la ley de la materia.</w:t>
      </w:r>
      <w:r w:rsidRPr="0062476F">
        <w:rPr>
          <w:rFonts w:ascii="Palatino Linotype" w:hAnsi="Palatino Linotype" w:cs="Arial"/>
          <w:i/>
          <w:sz w:val="22"/>
          <w:szCs w:val="22"/>
        </w:rPr>
        <w:t xml:space="preserve">” </w:t>
      </w:r>
      <w:r w:rsidRPr="0062476F">
        <w:rPr>
          <w:rFonts w:ascii="Palatino Linotype" w:hAnsi="Palatino Linotype" w:cs="Arial"/>
          <w:sz w:val="22"/>
          <w:szCs w:val="22"/>
        </w:rPr>
        <w:t>Énfasis añadido</w:t>
      </w:r>
    </w:p>
    <w:p w14:paraId="6DE19644" w14:textId="77777777" w:rsidR="004B3AEE" w:rsidRPr="0062476F" w:rsidRDefault="004B3AEE" w:rsidP="004B3AEE">
      <w:pPr>
        <w:pStyle w:val="Prrafodelista"/>
        <w:spacing w:before="240" w:after="240" w:line="360" w:lineRule="auto"/>
        <w:ind w:left="426"/>
        <w:jc w:val="both"/>
        <w:rPr>
          <w:rFonts w:ascii="Palatino Linotype" w:hAnsi="Palatino Linotype" w:cs="Arial"/>
        </w:rPr>
      </w:pPr>
    </w:p>
    <w:p w14:paraId="024E8FD0" w14:textId="77777777" w:rsidR="004B3AEE" w:rsidRPr="0062476F" w:rsidRDefault="004B3AEE" w:rsidP="002B2DB4">
      <w:pPr>
        <w:pStyle w:val="Prrafodelista"/>
        <w:numPr>
          <w:ilvl w:val="0"/>
          <w:numId w:val="2"/>
        </w:numPr>
        <w:spacing w:before="240" w:after="240" w:line="360" w:lineRule="auto"/>
        <w:jc w:val="both"/>
        <w:rPr>
          <w:rFonts w:ascii="Palatino Linotype" w:hAnsi="Palatino Linotype" w:cs="Arial"/>
        </w:rPr>
      </w:pPr>
      <w:r w:rsidRPr="0062476F">
        <w:rPr>
          <w:rFonts w:ascii="Palatino Linotype" w:hAnsi="Palatino Linotype" w:cs="Arial"/>
        </w:rPr>
        <w:t xml:space="preserve">De la normatividad en cita, se advierte que efectivamente está plenamente establecida dicha atribución dentro de los estatutos de ese Instituto Político, de </w:t>
      </w:r>
      <w:r w:rsidRPr="0062476F">
        <w:rPr>
          <w:rFonts w:ascii="Palatino Linotype" w:hAnsi="Palatino Linotype" w:cs="Arial"/>
        </w:rPr>
        <w:lastRenderedPageBreak/>
        <w:t xml:space="preserve">lo que se colige, el soporte documental que se ambiciona obtener es generado por el </w:t>
      </w:r>
      <w:r w:rsidRPr="0062476F">
        <w:rPr>
          <w:rFonts w:ascii="Palatino Linotype" w:hAnsi="Palatino Linotype" w:cs="Arial"/>
          <w:b/>
        </w:rPr>
        <w:t>SUJETO OBLIGADO</w:t>
      </w:r>
      <w:r w:rsidRPr="0062476F">
        <w:rPr>
          <w:rFonts w:ascii="Palatino Linotype" w:hAnsi="Palatino Linotype" w:cs="Arial"/>
        </w:rPr>
        <w:t>.</w:t>
      </w:r>
    </w:p>
    <w:p w14:paraId="01C5CDDE" w14:textId="77777777" w:rsidR="00941D5B" w:rsidRPr="0062476F" w:rsidRDefault="00941D5B" w:rsidP="00941D5B">
      <w:pPr>
        <w:pStyle w:val="Prrafodelista"/>
        <w:spacing w:before="240" w:after="240" w:line="360" w:lineRule="auto"/>
        <w:ind w:left="360"/>
        <w:jc w:val="both"/>
        <w:rPr>
          <w:rFonts w:ascii="Palatino Linotype" w:hAnsi="Palatino Linotype" w:cs="Arial"/>
        </w:rPr>
      </w:pPr>
    </w:p>
    <w:p w14:paraId="1AEFE1A0" w14:textId="10F26314" w:rsidR="004B3AEE" w:rsidRPr="0062476F" w:rsidRDefault="004B3AEE" w:rsidP="002B2DB4">
      <w:pPr>
        <w:pStyle w:val="Prrafodelista"/>
        <w:numPr>
          <w:ilvl w:val="0"/>
          <w:numId w:val="2"/>
        </w:numPr>
        <w:spacing w:before="240" w:after="240" w:line="360" w:lineRule="auto"/>
        <w:jc w:val="both"/>
        <w:rPr>
          <w:rFonts w:ascii="Palatino Linotype" w:hAnsi="Palatino Linotype" w:cs="Arial"/>
        </w:rPr>
      </w:pPr>
      <w:r w:rsidRPr="0062476F">
        <w:rPr>
          <w:rFonts w:ascii="Palatino Linotype" w:hAnsi="Palatino Linotype" w:cs="Arial"/>
        </w:rPr>
        <w:t xml:space="preserve">En ese sentido, también resulta dable </w:t>
      </w:r>
      <w:r w:rsidR="009C0A7B" w:rsidRPr="0062476F">
        <w:rPr>
          <w:rFonts w:ascii="Palatino Linotype" w:hAnsi="Palatino Linotype" w:cs="Arial"/>
        </w:rPr>
        <w:t>referir a</w:t>
      </w:r>
      <w:r w:rsidRPr="0062476F">
        <w:rPr>
          <w:rFonts w:ascii="Palatino Linotype" w:hAnsi="Palatino Linotype" w:cs="Arial"/>
        </w:rPr>
        <w:t xml:space="preserve"> la Ley General de Partidos Políticos, la cual en su artículo 31 señala lo siguiente:</w:t>
      </w:r>
    </w:p>
    <w:p w14:paraId="7FAF8067" w14:textId="77777777" w:rsidR="004B3AEE" w:rsidRPr="0062476F" w:rsidRDefault="004B3AEE" w:rsidP="004B3AEE">
      <w:pPr>
        <w:pStyle w:val="Prrafodelista"/>
        <w:rPr>
          <w:rFonts w:ascii="Palatino Linotype" w:hAnsi="Palatino Linotype" w:cs="Arial"/>
        </w:rPr>
      </w:pPr>
    </w:p>
    <w:p w14:paraId="0ADDF8FD" w14:textId="77777777" w:rsidR="004B3AEE" w:rsidRPr="0062476F" w:rsidRDefault="004B3AEE" w:rsidP="004B3AEE">
      <w:pPr>
        <w:pStyle w:val="Prrafodelista"/>
        <w:spacing w:before="240" w:after="240" w:line="360" w:lineRule="auto"/>
        <w:ind w:left="709" w:right="425"/>
        <w:jc w:val="both"/>
        <w:rPr>
          <w:rFonts w:ascii="Palatino Linotype" w:hAnsi="Palatino Linotype"/>
          <w:i/>
          <w:sz w:val="22"/>
          <w:szCs w:val="22"/>
        </w:rPr>
      </w:pPr>
      <w:r w:rsidRPr="0062476F">
        <w:rPr>
          <w:rFonts w:ascii="Palatino Linotype" w:hAnsi="Palatino Linotype"/>
          <w:i/>
          <w:sz w:val="22"/>
          <w:szCs w:val="22"/>
        </w:rPr>
        <w:t>“Artículo 31.</w:t>
      </w:r>
    </w:p>
    <w:p w14:paraId="00A5C846" w14:textId="77777777" w:rsidR="004B3AEE" w:rsidRPr="0062476F" w:rsidRDefault="004B3AEE" w:rsidP="004B3AEE">
      <w:pPr>
        <w:pStyle w:val="Prrafodelista"/>
        <w:spacing w:before="240" w:after="240" w:line="360" w:lineRule="auto"/>
        <w:ind w:left="709" w:right="425"/>
        <w:jc w:val="both"/>
        <w:rPr>
          <w:rFonts w:ascii="Palatino Linotype" w:hAnsi="Palatino Linotype"/>
          <w:i/>
          <w:sz w:val="22"/>
          <w:szCs w:val="22"/>
        </w:rPr>
      </w:pPr>
      <w:r w:rsidRPr="0062476F">
        <w:rPr>
          <w:rFonts w:ascii="Palatino Linotype" w:hAnsi="Palatino Linotype"/>
          <w:b/>
          <w:i/>
          <w:sz w:val="22"/>
          <w:szCs w:val="22"/>
        </w:rPr>
        <w:t>1. Se considerará reservada la información relativa a los procesos deliberativos de los órganos internos de los partidos políticos</w:t>
      </w:r>
      <w:r w:rsidRPr="0062476F">
        <w:rPr>
          <w:rFonts w:ascii="Palatino Linotype" w:hAnsi="Palatino Linotype"/>
          <w:i/>
          <w:sz w:val="22"/>
          <w:szCs w:val="22"/>
        </w:rPr>
        <w:t xml:space="preserve">, la correspondiente a </w:t>
      </w:r>
      <w:r w:rsidRPr="0062476F">
        <w:rPr>
          <w:rFonts w:ascii="Palatino Linotype" w:hAnsi="Palatino Linotype"/>
          <w:b/>
          <w:i/>
          <w:sz w:val="22"/>
          <w:szCs w:val="22"/>
        </w:rPr>
        <w:t>sus estrategias políticas</w:t>
      </w:r>
      <w:r w:rsidRPr="0062476F">
        <w:rPr>
          <w:rFonts w:ascii="Palatino Linotype" w:hAnsi="Palatino Linotype"/>
          <w:i/>
          <w:sz w:val="22"/>
          <w:szCs w:val="22"/>
        </w:rPr>
        <w:t xml:space="preserve">, la contenida en </w:t>
      </w:r>
      <w:r w:rsidRPr="0062476F">
        <w:rPr>
          <w:rFonts w:ascii="Palatino Linotype" w:hAnsi="Palatino Linotype"/>
          <w:b/>
          <w:i/>
          <w:sz w:val="22"/>
          <w:szCs w:val="22"/>
          <w:u w:val="single"/>
        </w:rPr>
        <w:t>todo tipo de encuestas por ellos ordenadas</w:t>
      </w:r>
      <w:r w:rsidRPr="0062476F">
        <w:rPr>
          <w:rFonts w:ascii="Palatino Linotype" w:hAnsi="Palatino Linotype"/>
          <w:i/>
          <w:sz w:val="22"/>
          <w:szCs w:val="22"/>
        </w:rPr>
        <w:t>, así como la referida a las actividades de naturaleza privada, personal o familiar, de sus militantes, dirigentes, precandidatos y candidatos a cargos de elección popular, en términos de la ley de la materia.</w:t>
      </w:r>
    </w:p>
    <w:p w14:paraId="7300C80B" w14:textId="77777777" w:rsidR="004B3AEE" w:rsidRPr="0062476F" w:rsidRDefault="004B3AEE" w:rsidP="004B3AEE">
      <w:pPr>
        <w:pStyle w:val="Prrafodelista"/>
        <w:spacing w:before="240" w:after="240" w:line="360" w:lineRule="auto"/>
        <w:ind w:left="709" w:right="425"/>
        <w:jc w:val="both"/>
        <w:rPr>
          <w:rFonts w:ascii="Palatino Linotype" w:hAnsi="Palatino Linotype"/>
          <w:sz w:val="22"/>
          <w:szCs w:val="22"/>
        </w:rPr>
      </w:pPr>
      <w:r w:rsidRPr="0062476F">
        <w:rPr>
          <w:rFonts w:ascii="Palatino Linotype" w:hAnsi="Palatino Linotype"/>
          <w:i/>
          <w:sz w:val="22"/>
          <w:szCs w:val="22"/>
        </w:rPr>
        <w:t xml:space="preserve">2. No se podrá reservar la información relativa a la asignación y ejercicio de los gastos de campañas, precampañas y gastos en general del partido político con cuenta al presupuesto público, ni las aportaciones de cualquier tipo o especie que realicen los particulares sin importar el destino de los recursos aportados.” </w:t>
      </w:r>
      <w:r w:rsidRPr="0062476F">
        <w:rPr>
          <w:rFonts w:ascii="Palatino Linotype" w:hAnsi="Palatino Linotype"/>
          <w:sz w:val="22"/>
          <w:szCs w:val="22"/>
        </w:rPr>
        <w:t>Énfasis añadido</w:t>
      </w:r>
    </w:p>
    <w:p w14:paraId="00074B0F" w14:textId="77777777" w:rsidR="004B3AEE" w:rsidRPr="0062476F" w:rsidRDefault="004B3AEE" w:rsidP="004B3AEE">
      <w:pPr>
        <w:pStyle w:val="Prrafodelista"/>
        <w:spacing w:before="240" w:after="240" w:line="360" w:lineRule="auto"/>
        <w:ind w:left="709" w:right="425"/>
        <w:jc w:val="both"/>
        <w:rPr>
          <w:rFonts w:ascii="Palatino Linotype" w:hAnsi="Palatino Linotype" w:cs="Arial"/>
        </w:rPr>
      </w:pPr>
    </w:p>
    <w:p w14:paraId="32D71D3F" w14:textId="77777777" w:rsidR="004B3AEE" w:rsidRPr="0062476F" w:rsidRDefault="004B3AEE" w:rsidP="002B2DB4">
      <w:pPr>
        <w:pStyle w:val="Prrafodelista"/>
        <w:numPr>
          <w:ilvl w:val="0"/>
          <w:numId w:val="2"/>
        </w:numPr>
        <w:spacing w:before="240" w:after="240" w:line="360" w:lineRule="auto"/>
        <w:jc w:val="both"/>
        <w:rPr>
          <w:rFonts w:ascii="Palatino Linotype" w:hAnsi="Palatino Linotype" w:cs="Arial"/>
        </w:rPr>
      </w:pPr>
      <w:r w:rsidRPr="0062476F">
        <w:rPr>
          <w:rFonts w:ascii="Palatino Linotype" w:hAnsi="Palatino Linotype" w:cs="Arial"/>
        </w:rPr>
        <w:t xml:space="preserve">Del precepto jurídico en cita, se desprende que la información a que se pretende acceder está plenamente identificada y considerada como clasificada; luego entonces si bien es cierto debiera eventualmente ser ordenada su clasificación, también lo es que los procesos deliberativos de los órganos internos de los partidos políticos y sus estrategias políticas para la contenida electoral, la cual incluye todo tipo de encuestas por ellos ordenadas, es susceptible de ser  </w:t>
      </w:r>
      <w:r w:rsidRPr="0062476F">
        <w:rPr>
          <w:rFonts w:ascii="Palatino Linotype" w:hAnsi="Palatino Linotype" w:cs="Arial"/>
        </w:rPr>
        <w:lastRenderedPageBreak/>
        <w:t>entregada</w:t>
      </w:r>
      <w:r w:rsidRPr="0062476F">
        <w:rPr>
          <w:rFonts w:ascii="Palatino Linotype" w:hAnsi="Palatino Linotype"/>
        </w:rPr>
        <w:t>, ello en virtud que de acuerdo a</w:t>
      </w:r>
      <w:r w:rsidRPr="0062476F">
        <w:rPr>
          <w:rFonts w:ascii="Palatino Linotype" w:hAnsi="Palatino Linotype" w:cs="Arial"/>
        </w:rPr>
        <w:t>l Calendario del Proceso Electoral 2017-2018, se establece lo siguiente:</w:t>
      </w:r>
    </w:p>
    <w:p w14:paraId="2444CE8E" w14:textId="77777777" w:rsidR="00096BCF" w:rsidRPr="0062476F" w:rsidRDefault="00096BCF" w:rsidP="00096BCF">
      <w:pPr>
        <w:pStyle w:val="Prrafodelista"/>
        <w:spacing w:before="240" w:after="240" w:line="360" w:lineRule="auto"/>
        <w:ind w:left="360"/>
        <w:jc w:val="both"/>
        <w:rPr>
          <w:rFonts w:ascii="Palatino Linotype" w:hAnsi="Palatino Linotype" w:cs="Arial"/>
        </w:rPr>
      </w:pPr>
    </w:p>
    <w:p w14:paraId="0189C678" w14:textId="77777777" w:rsidR="004B3AEE" w:rsidRPr="0062476F" w:rsidRDefault="004B3AEE" w:rsidP="004B3AEE">
      <w:pPr>
        <w:pStyle w:val="Prrafodelista"/>
        <w:spacing w:before="240" w:after="240" w:line="360" w:lineRule="auto"/>
        <w:ind w:left="426"/>
        <w:jc w:val="both"/>
        <w:rPr>
          <w:rFonts w:ascii="Palatino Linotype" w:hAnsi="Palatino Linotype" w:cs="Arial"/>
        </w:rPr>
      </w:pPr>
      <w:r w:rsidRPr="0062476F">
        <w:rPr>
          <w:noProof/>
          <w:lang w:val="es-MX" w:eastAsia="es-MX"/>
        </w:rPr>
        <w:drawing>
          <wp:inline distT="0" distB="0" distL="0" distR="0" wp14:anchorId="000A92D0" wp14:editId="30AED316">
            <wp:extent cx="5245100" cy="3753747"/>
            <wp:effectExtent l="19050" t="19050" r="12700" b="184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50085" cy="3757314"/>
                    </a:xfrm>
                    <a:prstGeom prst="rect">
                      <a:avLst/>
                    </a:prstGeom>
                    <a:ln>
                      <a:solidFill>
                        <a:schemeClr val="tx1"/>
                      </a:solidFill>
                    </a:ln>
                  </pic:spPr>
                </pic:pic>
              </a:graphicData>
            </a:graphic>
          </wp:inline>
        </w:drawing>
      </w:r>
    </w:p>
    <w:p w14:paraId="297E0DBB" w14:textId="08A13DC4" w:rsidR="004B3AEE" w:rsidRPr="0062476F" w:rsidRDefault="004B3AEE" w:rsidP="002B2DB4">
      <w:pPr>
        <w:pStyle w:val="Prrafodelista"/>
        <w:numPr>
          <w:ilvl w:val="0"/>
          <w:numId w:val="2"/>
        </w:numPr>
        <w:spacing w:before="240" w:after="240" w:line="360" w:lineRule="auto"/>
        <w:jc w:val="both"/>
        <w:rPr>
          <w:rFonts w:ascii="Palatino Linotype" w:hAnsi="Palatino Linotype" w:cs="Arial"/>
        </w:rPr>
      </w:pPr>
      <w:r w:rsidRPr="0062476F">
        <w:rPr>
          <w:rFonts w:ascii="Palatino Linotype" w:hAnsi="Palatino Linotype" w:cs="Arial"/>
        </w:rPr>
        <w:t xml:space="preserve">De lo anterior, se </w:t>
      </w:r>
      <w:r w:rsidR="00096BCF" w:rsidRPr="0062476F">
        <w:rPr>
          <w:rFonts w:ascii="Palatino Linotype" w:hAnsi="Palatino Linotype" w:cs="Arial"/>
        </w:rPr>
        <w:t>desprende</w:t>
      </w:r>
      <w:r w:rsidRPr="0062476F">
        <w:rPr>
          <w:rFonts w:ascii="Palatino Linotype" w:hAnsi="Palatino Linotype" w:cs="Arial"/>
        </w:rPr>
        <w:t xml:space="preserve"> que se llevaran a cabo las votaciones de la jornada electoral el uno (01) de julio del año en curso, y tomando en consideración la fecha en que se resuelve, se concluye que la entrega de la información es susceptible de ser entregada. Toda vez que lo que se pretende son las encuestas mediante las cuales se eligió al candidato para la contienda electoral, contienda que ya ha sido votada por la ciudadanía.</w:t>
      </w:r>
    </w:p>
    <w:p w14:paraId="27EE680E" w14:textId="77777777" w:rsidR="003241B3" w:rsidRPr="0062476F" w:rsidRDefault="003241B3" w:rsidP="003241B3">
      <w:pPr>
        <w:pStyle w:val="Prrafodelista"/>
        <w:spacing w:before="240" w:after="240" w:line="360" w:lineRule="auto"/>
        <w:ind w:left="360"/>
        <w:jc w:val="both"/>
        <w:rPr>
          <w:rFonts w:ascii="Palatino Linotype" w:hAnsi="Palatino Linotype" w:cs="Arial"/>
        </w:rPr>
      </w:pPr>
    </w:p>
    <w:p w14:paraId="5F0F584A" w14:textId="3DD1DFFD" w:rsidR="004B3AEE" w:rsidRPr="0062476F" w:rsidRDefault="004B3AEE" w:rsidP="002B2DB4">
      <w:pPr>
        <w:pStyle w:val="Prrafodelista"/>
        <w:numPr>
          <w:ilvl w:val="0"/>
          <w:numId w:val="2"/>
        </w:numPr>
        <w:spacing w:before="240" w:after="240" w:line="360" w:lineRule="auto"/>
        <w:jc w:val="both"/>
        <w:rPr>
          <w:rFonts w:ascii="Palatino Linotype" w:hAnsi="Palatino Linotype" w:cs="Arial"/>
        </w:rPr>
      </w:pPr>
      <w:r w:rsidRPr="0062476F">
        <w:rPr>
          <w:rFonts w:ascii="Palatino Linotype" w:hAnsi="Palatino Linotype" w:cs="Arial"/>
        </w:rPr>
        <w:lastRenderedPageBreak/>
        <w:t xml:space="preserve">Luego entonces, se concluye que no se pone en riesgo las estrategias político electorales del Partido </w:t>
      </w:r>
      <w:r w:rsidR="00096BCF" w:rsidRPr="0062476F">
        <w:rPr>
          <w:rFonts w:ascii="Palatino Linotype" w:hAnsi="Palatino Linotype" w:cs="Arial"/>
        </w:rPr>
        <w:t>del Trabajo</w:t>
      </w:r>
      <w:r w:rsidRPr="0062476F">
        <w:rPr>
          <w:rFonts w:ascii="Palatino Linotype" w:hAnsi="Palatino Linotype" w:cs="Arial"/>
        </w:rPr>
        <w:t xml:space="preserve">, pues dichas estrategias se construyen para alcanzar los objetivos que la fuerza política en cuestión se plantea. Objetivos que resultan lógicos y evidentes son: ganar la elección a través del mayor número de sufragios; luego entonces, al ya haber sido votado el candidato que haya sido el elegido durante su proceso interno, dejaría de verse afectado dicho proceso, por lo que en relatadas circunstancias lo dable es </w:t>
      </w:r>
      <w:r w:rsidRPr="0062476F">
        <w:rPr>
          <w:rFonts w:ascii="Palatino Linotype" w:hAnsi="Palatino Linotype" w:cs="Arial"/>
          <w:b/>
        </w:rPr>
        <w:t>ORDENAR</w:t>
      </w:r>
      <w:r w:rsidRPr="0062476F">
        <w:rPr>
          <w:rFonts w:ascii="Palatino Linotype" w:hAnsi="Palatino Linotype" w:cs="Arial"/>
        </w:rPr>
        <w:t xml:space="preserve"> al </w:t>
      </w:r>
      <w:r w:rsidRPr="0062476F">
        <w:rPr>
          <w:rFonts w:ascii="Palatino Linotype" w:hAnsi="Palatino Linotype" w:cs="Arial"/>
          <w:b/>
        </w:rPr>
        <w:t>SUJETO OBLIGADO</w:t>
      </w:r>
      <w:r w:rsidRPr="0062476F">
        <w:rPr>
          <w:rFonts w:ascii="Palatino Linotype" w:hAnsi="Palatino Linotype" w:cs="Arial"/>
        </w:rPr>
        <w:t xml:space="preserve"> le entrega del documento en que conste o se advierta la razón o denominación social de las encuestadoras, el método de encuesta y los resultados de las encuestas que se realizaron por contratación del Partido </w:t>
      </w:r>
      <w:r w:rsidR="00096BCF" w:rsidRPr="0062476F">
        <w:rPr>
          <w:rFonts w:ascii="Palatino Linotype" w:hAnsi="Palatino Linotype" w:cs="Arial"/>
        </w:rPr>
        <w:t>del Trabajo</w:t>
      </w:r>
      <w:r w:rsidRPr="0062476F">
        <w:rPr>
          <w:rFonts w:ascii="Palatino Linotype" w:hAnsi="Palatino Linotype" w:cs="Arial"/>
        </w:rPr>
        <w:t>, para definir al candidato o candidata a la presidencia municipal del Municipio de Naucalpan de Juárez, Estado de México, para el proceso electoral 2017-2018.</w:t>
      </w:r>
    </w:p>
    <w:p w14:paraId="6ABAE918" w14:textId="77777777" w:rsidR="004B3AEE" w:rsidRPr="0062476F" w:rsidRDefault="004B3AEE" w:rsidP="004B3AEE">
      <w:pPr>
        <w:pStyle w:val="Prrafodelista"/>
        <w:spacing w:before="240" w:after="240" w:line="360" w:lineRule="auto"/>
        <w:ind w:left="426"/>
        <w:jc w:val="both"/>
        <w:rPr>
          <w:rFonts w:ascii="Palatino Linotype" w:hAnsi="Palatino Linotype" w:cs="Arial"/>
        </w:rPr>
      </w:pPr>
    </w:p>
    <w:p w14:paraId="1F8D323C" w14:textId="2B5024AA" w:rsidR="004B3AEE" w:rsidRPr="0062476F" w:rsidRDefault="004B3AEE" w:rsidP="002B2DB4">
      <w:pPr>
        <w:pStyle w:val="Prrafodelista"/>
        <w:numPr>
          <w:ilvl w:val="0"/>
          <w:numId w:val="2"/>
        </w:numPr>
        <w:spacing w:line="360" w:lineRule="auto"/>
        <w:ind w:right="49"/>
        <w:jc w:val="both"/>
        <w:rPr>
          <w:rFonts w:ascii="Palatino Linotype" w:eastAsia="Times New Roman" w:hAnsi="Palatino Linotype" w:cs="Arial"/>
          <w:color w:val="000000"/>
        </w:rPr>
      </w:pPr>
      <w:r w:rsidRPr="0062476F">
        <w:rPr>
          <w:rFonts w:ascii="Palatino Linotype" w:hAnsi="Palatino Linotype" w:cs="Aria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w:t>
      </w:r>
      <w:r w:rsidRPr="0062476F">
        <w:rPr>
          <w:rFonts w:ascii="Palatino Linotype" w:hAnsi="Palatino Linotype" w:cs="Arial"/>
        </w:rPr>
        <w:lastRenderedPageBreak/>
        <w:t>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CA5807" w:rsidRPr="0062476F">
        <w:rPr>
          <w:rFonts w:ascii="Palatino Linotype" w:hAnsi="Palatino Linotype" w:cs="Arial"/>
        </w:rPr>
        <w:t>.</w:t>
      </w:r>
    </w:p>
    <w:p w14:paraId="562A2EBE" w14:textId="77777777" w:rsidR="00CA5807" w:rsidRPr="0062476F" w:rsidRDefault="00CA5807" w:rsidP="00CA5807">
      <w:pPr>
        <w:pStyle w:val="Prrafodelista"/>
        <w:spacing w:line="360" w:lineRule="auto"/>
        <w:ind w:left="360" w:right="49"/>
        <w:jc w:val="both"/>
        <w:rPr>
          <w:rFonts w:ascii="Palatino Linotype" w:eastAsia="Times New Roman" w:hAnsi="Palatino Linotype" w:cs="Arial"/>
          <w:color w:val="000000"/>
        </w:rPr>
      </w:pPr>
    </w:p>
    <w:p w14:paraId="06CCEC96" w14:textId="77777777" w:rsidR="004B3AEE" w:rsidRPr="0062476F" w:rsidRDefault="004B3AEE" w:rsidP="002B2DB4">
      <w:pPr>
        <w:pStyle w:val="Prrafodelista"/>
        <w:numPr>
          <w:ilvl w:val="0"/>
          <w:numId w:val="2"/>
        </w:numPr>
        <w:spacing w:before="240" w:after="240" w:line="360" w:lineRule="auto"/>
        <w:jc w:val="both"/>
        <w:rPr>
          <w:rFonts w:ascii="Palatino Linotype" w:hAnsi="Palatino Linotype" w:cs="Arial"/>
          <w:lang w:val="es-ES"/>
        </w:rPr>
      </w:pPr>
      <w:r w:rsidRPr="0062476F">
        <w:rPr>
          <w:rFonts w:ascii="Palatino Linotype" w:hAnsi="Palatino Linotype" w:cs="Arial"/>
          <w:lang w:val="es-ES"/>
        </w:rPr>
        <w:t>Al caso concreto,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E9CE039" w14:textId="77777777" w:rsidR="004B3AEE" w:rsidRPr="0062476F" w:rsidRDefault="004B3AEE" w:rsidP="004B3AEE">
      <w:pPr>
        <w:pStyle w:val="Prrafodelista"/>
        <w:spacing w:before="240" w:after="240" w:line="360" w:lineRule="auto"/>
        <w:ind w:left="0"/>
        <w:jc w:val="both"/>
        <w:rPr>
          <w:rFonts w:ascii="Palatino Linotype" w:hAnsi="Palatino Linotype" w:cs="Arial"/>
          <w:lang w:val="es-ES"/>
        </w:rPr>
      </w:pPr>
    </w:p>
    <w:p w14:paraId="6352F193" w14:textId="77777777" w:rsidR="004B3AEE" w:rsidRPr="0062476F" w:rsidRDefault="004B3AEE" w:rsidP="002B2DB4">
      <w:pPr>
        <w:pStyle w:val="Prrafodelista"/>
        <w:numPr>
          <w:ilvl w:val="0"/>
          <w:numId w:val="2"/>
        </w:numPr>
        <w:spacing w:before="240" w:after="240" w:line="360" w:lineRule="auto"/>
        <w:jc w:val="both"/>
        <w:rPr>
          <w:rFonts w:ascii="Palatino Linotype" w:hAnsi="Palatino Linotype" w:cs="Arial"/>
          <w:lang w:val="es-ES"/>
        </w:rPr>
      </w:pPr>
      <w:r w:rsidRPr="0062476F">
        <w:rPr>
          <w:rFonts w:ascii="Palatino Linotype" w:hAnsi="Palatino Linotype" w:cs="Arial"/>
          <w:lang w:val="es-ES"/>
        </w:rPr>
        <w:t>Una vez que la información sea localizada, los servidores públicos habilitados deberán de valorar si se entrega en su totalidad, o en versión pública, en virtud que eventualmente los resultados de las encuestas pudieran contener datos personales susceptibles de ser protegidos, por lo que de ser el caso deberá darse observancia al considerando respectivo que se verá en párrafos posteriores.</w:t>
      </w:r>
    </w:p>
    <w:p w14:paraId="03BAEF23" w14:textId="77777777" w:rsidR="00CA5807" w:rsidRPr="0062476F" w:rsidRDefault="00CA5807" w:rsidP="00CA5807">
      <w:pPr>
        <w:pStyle w:val="Prrafodelista"/>
        <w:rPr>
          <w:rFonts w:ascii="Palatino Linotype" w:hAnsi="Palatino Linotype" w:cs="Arial"/>
          <w:lang w:val="es-ES"/>
        </w:rPr>
      </w:pPr>
    </w:p>
    <w:p w14:paraId="4C5F6BE4" w14:textId="14FEA591" w:rsidR="00CA5807" w:rsidRPr="0062476F" w:rsidRDefault="00E4358D" w:rsidP="002B2DB4">
      <w:pPr>
        <w:pStyle w:val="Prrafodelista"/>
        <w:numPr>
          <w:ilvl w:val="0"/>
          <w:numId w:val="2"/>
        </w:numPr>
        <w:spacing w:before="240" w:after="240" w:line="360" w:lineRule="auto"/>
        <w:jc w:val="both"/>
        <w:rPr>
          <w:rFonts w:ascii="Palatino Linotype" w:hAnsi="Palatino Linotype" w:cs="Arial"/>
          <w:lang w:val="es-ES"/>
        </w:rPr>
      </w:pPr>
      <w:r w:rsidRPr="0062476F">
        <w:rPr>
          <w:rFonts w:ascii="Palatino Linotype" w:hAnsi="Palatino Linotype" w:cs="Arial"/>
          <w:lang w:val="es-ES"/>
        </w:rPr>
        <w:t xml:space="preserve">Continuando con el análisis cronológico de las solicitudes de información, deviene la identificada con el número de recurso de revisión </w:t>
      </w:r>
      <w:r w:rsidRPr="0062476F">
        <w:rPr>
          <w:rFonts w:ascii="Palatino Linotype" w:hAnsi="Palatino Linotype" w:cs="Arial"/>
          <w:b/>
          <w:lang w:val="es-ES"/>
        </w:rPr>
        <w:t>01847/INFOEM/IP/RR/2018</w:t>
      </w:r>
      <w:r w:rsidRPr="0062476F">
        <w:rPr>
          <w:rFonts w:ascii="Palatino Linotype" w:hAnsi="Palatino Linotype" w:cs="Arial"/>
          <w:lang w:val="es-ES"/>
        </w:rPr>
        <w:t>, mediante la cual se solicita:</w:t>
      </w:r>
    </w:p>
    <w:p w14:paraId="08226958" w14:textId="77777777" w:rsidR="00E4358D" w:rsidRPr="0062476F" w:rsidRDefault="00E4358D" w:rsidP="00E4358D">
      <w:pPr>
        <w:pStyle w:val="Prrafodelista"/>
        <w:rPr>
          <w:rFonts w:ascii="Palatino Linotype" w:hAnsi="Palatino Linotype" w:cs="Arial"/>
          <w:lang w:val="es-ES"/>
        </w:rPr>
      </w:pPr>
    </w:p>
    <w:p w14:paraId="7DD950D3" w14:textId="662D38CA" w:rsidR="00E4358D" w:rsidRPr="0062476F" w:rsidRDefault="00E4358D" w:rsidP="00E4358D">
      <w:pPr>
        <w:pStyle w:val="Prrafodelista"/>
        <w:numPr>
          <w:ilvl w:val="0"/>
          <w:numId w:val="1"/>
        </w:numPr>
        <w:spacing w:before="240" w:after="240" w:line="360" w:lineRule="auto"/>
        <w:jc w:val="both"/>
        <w:rPr>
          <w:rFonts w:ascii="Palatino Linotype" w:hAnsi="Palatino Linotype" w:cs="Arial"/>
          <w:b/>
          <w:lang w:val="es-ES"/>
        </w:rPr>
      </w:pPr>
      <w:r w:rsidRPr="0062476F">
        <w:rPr>
          <w:rFonts w:ascii="Palatino Linotype" w:hAnsi="Palatino Linotype" w:cs="Arial"/>
          <w:b/>
          <w:lang w:val="es-ES"/>
        </w:rPr>
        <w:lastRenderedPageBreak/>
        <w:t xml:space="preserve">Dictamen del órgano electoral, del Partido del Trabajo, encargado de la </w:t>
      </w:r>
      <w:r w:rsidR="00077BAA" w:rsidRPr="0062476F">
        <w:rPr>
          <w:rFonts w:ascii="Palatino Linotype" w:hAnsi="Palatino Linotype" w:cs="Arial"/>
          <w:b/>
          <w:lang w:val="es-ES"/>
        </w:rPr>
        <w:t>selección de c</w:t>
      </w:r>
      <w:r w:rsidRPr="0062476F">
        <w:rPr>
          <w:rFonts w:ascii="Palatino Linotype" w:hAnsi="Palatino Linotype" w:cs="Arial"/>
          <w:b/>
          <w:lang w:val="es-ES"/>
        </w:rPr>
        <w:t>andidatos a Presidentes Municipales del Municipio de Naucalpan de Juárez, Estado de México, para el Proceso Electoral 2017-2018.</w:t>
      </w:r>
    </w:p>
    <w:p w14:paraId="39343E22" w14:textId="77777777" w:rsidR="004B3AEE" w:rsidRPr="0062476F" w:rsidRDefault="004B3AEE" w:rsidP="00E4358D">
      <w:pPr>
        <w:pStyle w:val="Prrafodelista"/>
        <w:spacing w:before="240" w:after="240" w:line="360" w:lineRule="auto"/>
        <w:ind w:left="360"/>
        <w:jc w:val="both"/>
        <w:rPr>
          <w:rFonts w:ascii="Palatino Linotype" w:hAnsi="Palatino Linotype" w:cs="Arial"/>
          <w:lang w:val="es-MX"/>
        </w:rPr>
      </w:pPr>
    </w:p>
    <w:p w14:paraId="1C633C23" w14:textId="1F3D751A" w:rsidR="00E4358D" w:rsidRPr="0062476F" w:rsidRDefault="00E4358D" w:rsidP="002B2DB4">
      <w:pPr>
        <w:pStyle w:val="Prrafodelista"/>
        <w:numPr>
          <w:ilvl w:val="0"/>
          <w:numId w:val="2"/>
        </w:numPr>
        <w:spacing w:before="240" w:after="240" w:line="360" w:lineRule="auto"/>
        <w:jc w:val="both"/>
        <w:rPr>
          <w:rFonts w:ascii="Palatino Linotype" w:hAnsi="Palatino Linotype" w:cs="Arial"/>
          <w:lang w:val="es-MX"/>
        </w:rPr>
      </w:pPr>
      <w:r w:rsidRPr="0062476F">
        <w:rPr>
          <w:rFonts w:ascii="Palatino Linotype" w:hAnsi="Palatino Linotype" w:cs="Arial"/>
          <w:lang w:val="es-MX"/>
        </w:rPr>
        <w:t xml:space="preserve">Dicha solicitud de información, se aprecia con claridad, guarda estrecha relación, con la solicitud de información que dio origen al recurso de revisión </w:t>
      </w:r>
      <w:r w:rsidRPr="0062476F">
        <w:rPr>
          <w:rFonts w:ascii="Palatino Linotype" w:hAnsi="Palatino Linotype" w:cs="Arial"/>
          <w:b/>
          <w:lang w:val="es-MX"/>
        </w:rPr>
        <w:t>01845/INFOEM/IP/RR/2018</w:t>
      </w:r>
      <w:r w:rsidRPr="0062476F">
        <w:rPr>
          <w:rFonts w:ascii="Palatino Linotype" w:hAnsi="Palatino Linotype" w:cs="Arial"/>
          <w:lang w:val="es-MX"/>
        </w:rPr>
        <w:t>, en la que se solicitó el dictamen en el que se describan los nombres de los candidatos y candidatas a Presidentes Municipales que se registraron en el Partido del Trabajo, para contender por el Municipio de Naucalpan de Juárez, Estado de México, para el proceso electoral 2017-2018.</w:t>
      </w:r>
    </w:p>
    <w:p w14:paraId="3DDAFFAF" w14:textId="77777777" w:rsidR="00077BAA" w:rsidRPr="0062476F" w:rsidRDefault="00077BAA" w:rsidP="00077BAA">
      <w:pPr>
        <w:pStyle w:val="Prrafodelista"/>
        <w:spacing w:before="240" w:after="240" w:line="360" w:lineRule="auto"/>
        <w:ind w:left="360"/>
        <w:jc w:val="both"/>
        <w:rPr>
          <w:rFonts w:ascii="Palatino Linotype" w:hAnsi="Palatino Linotype" w:cs="Arial"/>
          <w:lang w:val="es-MX"/>
        </w:rPr>
      </w:pPr>
    </w:p>
    <w:p w14:paraId="6FE8786B" w14:textId="3D0EA9A7" w:rsidR="00077BAA" w:rsidRPr="0062476F" w:rsidRDefault="00077BAA" w:rsidP="002B2DB4">
      <w:pPr>
        <w:pStyle w:val="Prrafodelista"/>
        <w:numPr>
          <w:ilvl w:val="0"/>
          <w:numId w:val="2"/>
        </w:numPr>
        <w:spacing w:before="240" w:after="240" w:line="360" w:lineRule="auto"/>
        <w:jc w:val="both"/>
        <w:rPr>
          <w:rFonts w:ascii="Palatino Linotype" w:hAnsi="Palatino Linotype" w:cs="Arial"/>
          <w:lang w:val="es-MX"/>
        </w:rPr>
      </w:pPr>
      <w:r w:rsidRPr="0062476F">
        <w:rPr>
          <w:rFonts w:ascii="Palatino Linotype" w:hAnsi="Palatino Linotype" w:cs="Arial"/>
          <w:lang w:val="es-MX"/>
        </w:rPr>
        <w:t>Pues de la lectura literal a la solicitud de información, se colige que requiere aquel acuerdo que haya emitido el órgano electoral, del Partido del Trabajo, para la Selección de Candidatos a Presidentes Municipales del Municipio de Naucalpan de Juárez, Estado de México; es decir, si bien el recurrente no especifica literalmente a que dictamen desea acceder, se advierte que es aquel en documento generado mediante el cual se designa a candidatos a Presidentes Municipales del Municipio de Naucalpan de Juárez, Estado de México, para el Proceso Electoral 2017-2018.</w:t>
      </w:r>
    </w:p>
    <w:p w14:paraId="70AF864D" w14:textId="77777777" w:rsidR="00077BAA" w:rsidRPr="0062476F" w:rsidRDefault="00077BAA" w:rsidP="00077BAA">
      <w:pPr>
        <w:pStyle w:val="Prrafodelista"/>
        <w:rPr>
          <w:rFonts w:ascii="Palatino Linotype" w:hAnsi="Palatino Linotype" w:cs="Arial"/>
          <w:lang w:val="es-MX"/>
        </w:rPr>
      </w:pPr>
    </w:p>
    <w:p w14:paraId="768F40A2" w14:textId="30E5826D" w:rsidR="00077BAA" w:rsidRPr="0062476F" w:rsidRDefault="00077BAA" w:rsidP="002B2DB4">
      <w:pPr>
        <w:pStyle w:val="Prrafodelista"/>
        <w:numPr>
          <w:ilvl w:val="0"/>
          <w:numId w:val="2"/>
        </w:numPr>
        <w:spacing w:before="240" w:after="240" w:line="360" w:lineRule="auto"/>
        <w:jc w:val="both"/>
        <w:rPr>
          <w:rFonts w:ascii="Palatino Linotype" w:hAnsi="Palatino Linotype" w:cs="Arial"/>
          <w:lang w:val="es-MX"/>
        </w:rPr>
      </w:pPr>
      <w:r w:rsidRPr="0062476F">
        <w:rPr>
          <w:rFonts w:ascii="Palatino Linotype" w:hAnsi="Palatino Linotype" w:cs="Arial"/>
          <w:lang w:val="es-MX"/>
        </w:rPr>
        <w:t>En efecto, el Estatuto del Partido del Trabajo en su artículo 71 Bis establece lo siguiente:</w:t>
      </w:r>
    </w:p>
    <w:p w14:paraId="3FC6D553" w14:textId="77777777" w:rsidR="00077BAA" w:rsidRPr="0062476F" w:rsidRDefault="00077BAA" w:rsidP="00077BAA">
      <w:pPr>
        <w:pStyle w:val="Prrafodelista"/>
        <w:rPr>
          <w:rFonts w:ascii="Palatino Linotype" w:hAnsi="Palatino Linotype" w:cs="Arial"/>
          <w:lang w:val="es-MX"/>
        </w:rPr>
      </w:pPr>
    </w:p>
    <w:p w14:paraId="30C0EEDA" w14:textId="22C774FA" w:rsidR="00077BAA" w:rsidRPr="0062476F" w:rsidRDefault="00077BAA" w:rsidP="00077BAA">
      <w:pPr>
        <w:pStyle w:val="Prrafodelista"/>
        <w:spacing w:before="240" w:after="240" w:line="360" w:lineRule="auto"/>
        <w:ind w:left="709" w:right="474"/>
        <w:jc w:val="both"/>
        <w:rPr>
          <w:rFonts w:ascii="Palatino Linotype" w:hAnsi="Palatino Linotype" w:cs="Arial"/>
          <w:i/>
          <w:sz w:val="22"/>
          <w:lang w:val="es-MX"/>
        </w:rPr>
      </w:pPr>
      <w:r w:rsidRPr="0062476F">
        <w:rPr>
          <w:rFonts w:ascii="Palatino Linotype" w:hAnsi="Palatino Linotype" w:cs="Arial"/>
          <w:b/>
          <w:i/>
          <w:sz w:val="22"/>
          <w:lang w:val="es-MX"/>
        </w:rPr>
        <w:t>“Artículo 71 Bis.</w:t>
      </w:r>
      <w:r w:rsidRPr="0062476F">
        <w:rPr>
          <w:rFonts w:ascii="Palatino Linotype" w:hAnsi="Palatino Linotype" w:cs="Arial"/>
          <w:i/>
          <w:sz w:val="22"/>
          <w:lang w:val="es-MX"/>
        </w:rPr>
        <w:t xml:space="preserve"> Son atribuciones de la </w:t>
      </w:r>
      <w:r w:rsidRPr="0062476F">
        <w:rPr>
          <w:rFonts w:ascii="Palatino Linotype" w:hAnsi="Palatino Linotype" w:cs="Arial"/>
          <w:b/>
          <w:i/>
          <w:sz w:val="22"/>
          <w:lang w:val="es-MX"/>
        </w:rPr>
        <w:t>Comisión Ejecutiva Estatal</w:t>
      </w:r>
      <w:r w:rsidRPr="0062476F">
        <w:rPr>
          <w:rFonts w:ascii="Palatino Linotype" w:hAnsi="Palatino Linotype" w:cs="Arial"/>
          <w:i/>
          <w:sz w:val="22"/>
          <w:lang w:val="es-MX"/>
        </w:rPr>
        <w:t xml:space="preserve"> o del Distrito Federal en materia de alianzas y/o coaliciones y/o candidaturas comunes:</w:t>
      </w:r>
    </w:p>
    <w:p w14:paraId="63A699B5" w14:textId="4D257A96" w:rsidR="00077BAA" w:rsidRPr="0062476F" w:rsidRDefault="00077BAA" w:rsidP="00077BAA">
      <w:pPr>
        <w:pStyle w:val="Prrafodelista"/>
        <w:numPr>
          <w:ilvl w:val="0"/>
          <w:numId w:val="41"/>
        </w:numPr>
        <w:spacing w:before="240" w:after="240" w:line="360" w:lineRule="auto"/>
        <w:ind w:right="474"/>
        <w:jc w:val="both"/>
        <w:rPr>
          <w:rFonts w:ascii="Palatino Linotype" w:hAnsi="Palatino Linotype" w:cs="Arial"/>
          <w:i/>
          <w:sz w:val="22"/>
          <w:lang w:val="es-MX"/>
        </w:rPr>
      </w:pPr>
      <w:r w:rsidRPr="0062476F">
        <w:rPr>
          <w:rFonts w:ascii="Palatino Linotype" w:hAnsi="Palatino Linotype" w:cs="Arial"/>
          <w:i/>
          <w:sz w:val="22"/>
          <w:lang w:val="es-MX"/>
        </w:rPr>
        <w:lastRenderedPageBreak/>
        <w:t xml:space="preserve">Se faculta y autoriza a la Comisión Ejecutiva Estatal o del Distrito Federal </w:t>
      </w:r>
      <w:r w:rsidRPr="0062476F">
        <w:rPr>
          <w:rFonts w:ascii="Palatino Linotype" w:hAnsi="Palatino Linotype" w:cs="Arial"/>
          <w:b/>
          <w:i/>
          <w:sz w:val="22"/>
          <w:lang w:val="es-MX"/>
        </w:rPr>
        <w:t>como máximo órgano electoral</w:t>
      </w:r>
      <w:r w:rsidRPr="0062476F">
        <w:rPr>
          <w:rFonts w:ascii="Palatino Linotype" w:hAnsi="Palatino Linotype" w:cs="Arial"/>
          <w:i/>
          <w:sz w:val="22"/>
          <w:lang w:val="es-MX"/>
        </w:rPr>
        <w:t xml:space="preserve"> equivalente al Congreso Estatal o del Distrito Federal en materia de coaliciones y/o alianzas totales, parciales o flexibles y candidaturas comunes, para que se erija y constituya en Convención Electoral Estatal o del Distrito Federal en el momento en que por sí misma lo considere conveniente, donde se apruebe por mayoría simple del 50 por ciento más uno de sus miembros presentes, la realización de convenios, l</w:t>
      </w:r>
      <w:r w:rsidRPr="0062476F">
        <w:rPr>
          <w:rFonts w:ascii="Palatino Linotype" w:hAnsi="Palatino Linotype" w:cs="Arial"/>
          <w:b/>
          <w:i/>
          <w:sz w:val="22"/>
          <w:lang w:val="es-MX"/>
        </w:rPr>
        <w:t>a postulación, registro y/o sustitución de los candidatos a</w:t>
      </w:r>
      <w:r w:rsidRPr="0062476F">
        <w:rPr>
          <w:rFonts w:ascii="Palatino Linotype" w:hAnsi="Palatino Linotype" w:cs="Arial"/>
          <w:i/>
          <w:sz w:val="22"/>
          <w:lang w:val="es-MX"/>
        </w:rPr>
        <w:t xml:space="preserve"> Gobernadores y Jefe de Gobierno del Distrito Federal; de Diputados locales por ambos Principios; </w:t>
      </w:r>
      <w:r w:rsidRPr="0062476F">
        <w:rPr>
          <w:rFonts w:ascii="Palatino Linotype" w:hAnsi="Palatino Linotype" w:cs="Arial"/>
          <w:b/>
          <w:i/>
          <w:sz w:val="22"/>
          <w:lang w:val="es-MX"/>
        </w:rPr>
        <w:t>de Ayuntamientos</w:t>
      </w:r>
      <w:r w:rsidRPr="0062476F">
        <w:rPr>
          <w:rFonts w:ascii="Palatino Linotype" w:hAnsi="Palatino Linotype" w:cs="Arial"/>
          <w:i/>
          <w:sz w:val="22"/>
          <w:lang w:val="es-MX"/>
        </w:rPr>
        <w:t xml:space="preserve"> y Jefes Delegacionales del Distrito Federal.</w:t>
      </w:r>
    </w:p>
    <w:p w14:paraId="2F5A8C58" w14:textId="6D211A16" w:rsidR="00077BAA" w:rsidRPr="0062476F" w:rsidRDefault="00077BAA" w:rsidP="00077BAA">
      <w:pPr>
        <w:pStyle w:val="Prrafodelista"/>
        <w:spacing w:before="240" w:after="240" w:line="360" w:lineRule="auto"/>
        <w:ind w:left="1069" w:right="474"/>
        <w:jc w:val="both"/>
        <w:rPr>
          <w:rFonts w:ascii="Palatino Linotype" w:hAnsi="Palatino Linotype" w:cs="Arial"/>
          <w:lang w:val="es-MX"/>
        </w:rPr>
      </w:pPr>
      <w:r w:rsidRPr="0062476F">
        <w:rPr>
          <w:rFonts w:ascii="Palatino Linotype" w:hAnsi="Palatino Linotype" w:cs="Arial"/>
          <w:i/>
          <w:sz w:val="22"/>
          <w:lang w:val="es-MX"/>
        </w:rPr>
        <w:t>…”</w:t>
      </w:r>
      <w:r w:rsidRPr="0062476F">
        <w:rPr>
          <w:rFonts w:ascii="Palatino Linotype" w:hAnsi="Palatino Linotype" w:cs="Arial"/>
          <w:lang w:val="es-MX"/>
        </w:rPr>
        <w:t xml:space="preserve"> Énfasis añadido</w:t>
      </w:r>
    </w:p>
    <w:p w14:paraId="6B3C0475" w14:textId="77777777" w:rsidR="00E4358D" w:rsidRPr="0062476F" w:rsidRDefault="00E4358D" w:rsidP="00E4358D">
      <w:pPr>
        <w:pStyle w:val="Prrafodelista"/>
        <w:spacing w:before="240" w:after="240" w:line="360" w:lineRule="auto"/>
        <w:ind w:left="360"/>
        <w:jc w:val="both"/>
        <w:rPr>
          <w:rFonts w:ascii="Palatino Linotype" w:hAnsi="Palatino Linotype" w:cs="Arial"/>
          <w:lang w:val="es-MX"/>
        </w:rPr>
      </w:pPr>
    </w:p>
    <w:p w14:paraId="29F29FA0" w14:textId="74F8ADA7" w:rsidR="00077BAA" w:rsidRPr="0062476F" w:rsidRDefault="00077BAA" w:rsidP="002B2DB4">
      <w:pPr>
        <w:pStyle w:val="Prrafodelista"/>
        <w:numPr>
          <w:ilvl w:val="0"/>
          <w:numId w:val="2"/>
        </w:numPr>
        <w:spacing w:before="240" w:after="240" w:line="360" w:lineRule="auto"/>
        <w:jc w:val="both"/>
        <w:rPr>
          <w:rFonts w:ascii="Palatino Linotype" w:hAnsi="Palatino Linotype" w:cs="Arial"/>
          <w:lang w:val="es-MX"/>
        </w:rPr>
      </w:pPr>
      <w:r w:rsidRPr="0062476F">
        <w:rPr>
          <w:rFonts w:ascii="Palatino Linotype" w:hAnsi="Palatino Linotype" w:cs="Arial"/>
          <w:lang w:val="es-MX"/>
        </w:rPr>
        <w:t xml:space="preserve">Empero, el soporte documental que resulte dable ordenar a este respecto se colma con el ya ordenado en el recurso de revisión </w:t>
      </w:r>
      <w:r w:rsidRPr="0062476F">
        <w:rPr>
          <w:rFonts w:ascii="Palatino Linotype" w:hAnsi="Palatino Linotype" w:cs="Arial"/>
          <w:b/>
          <w:lang w:val="es-MX"/>
        </w:rPr>
        <w:t xml:space="preserve">01845/INFOEM/IP/RR/2018 </w:t>
      </w:r>
      <w:r w:rsidRPr="0062476F">
        <w:rPr>
          <w:rFonts w:ascii="Palatino Linotype" w:hAnsi="Palatino Linotype" w:cs="Arial"/>
          <w:lang w:val="es-MX"/>
        </w:rPr>
        <w:t>anteriormente analizado, por lo que sería por demás ocioso, hacer un mandato similar.</w:t>
      </w:r>
    </w:p>
    <w:p w14:paraId="5BE28AAD" w14:textId="77777777" w:rsidR="00077BAA" w:rsidRPr="0062476F" w:rsidRDefault="00077BAA" w:rsidP="00077BAA">
      <w:pPr>
        <w:pStyle w:val="Prrafodelista"/>
        <w:spacing w:before="240" w:after="240" w:line="360" w:lineRule="auto"/>
        <w:ind w:left="360"/>
        <w:jc w:val="both"/>
        <w:rPr>
          <w:rFonts w:ascii="Palatino Linotype" w:hAnsi="Palatino Linotype" w:cs="Arial"/>
          <w:lang w:val="es-MX"/>
        </w:rPr>
      </w:pPr>
    </w:p>
    <w:p w14:paraId="135C9957" w14:textId="516BA6D9" w:rsidR="002A1E7F" w:rsidRPr="0062476F" w:rsidRDefault="002A1E7F" w:rsidP="002B2DB4">
      <w:pPr>
        <w:pStyle w:val="Prrafodelista"/>
        <w:numPr>
          <w:ilvl w:val="0"/>
          <w:numId w:val="2"/>
        </w:numPr>
        <w:spacing w:before="240" w:after="240" w:line="360" w:lineRule="auto"/>
        <w:jc w:val="both"/>
        <w:rPr>
          <w:rFonts w:ascii="Palatino Linotype" w:hAnsi="Palatino Linotype" w:cs="Arial"/>
          <w:lang w:val="es-MX"/>
        </w:rPr>
      </w:pPr>
      <w:r w:rsidRPr="0062476F">
        <w:rPr>
          <w:rFonts w:ascii="Palatino Linotype" w:hAnsi="Palatino Linotype" w:cs="Arial"/>
          <w:lang w:val="es-MX"/>
        </w:rPr>
        <w:t xml:space="preserve">Por ultimo del desglose en orden cronológico de los recursos de revisión que ocupan la presente resolución, devine la marcada con el número </w:t>
      </w:r>
      <w:r w:rsidRPr="0062476F">
        <w:rPr>
          <w:rFonts w:ascii="Palatino Linotype" w:hAnsi="Palatino Linotype" w:cs="Arial"/>
          <w:b/>
          <w:lang w:val="es-MX"/>
        </w:rPr>
        <w:t xml:space="preserve">01848/INFOEM/IP/RR/2018, </w:t>
      </w:r>
      <w:r w:rsidRPr="0062476F">
        <w:rPr>
          <w:rFonts w:ascii="Palatino Linotype" w:hAnsi="Palatino Linotype" w:cs="Arial"/>
          <w:lang w:val="es-MX"/>
        </w:rPr>
        <w:t xml:space="preserve"> en la que esencialmente se solicitó:</w:t>
      </w:r>
    </w:p>
    <w:p w14:paraId="7AA8919F" w14:textId="77777777" w:rsidR="002A1E7F" w:rsidRPr="0062476F" w:rsidRDefault="002A1E7F" w:rsidP="002A1E7F">
      <w:pPr>
        <w:pStyle w:val="Prrafodelista"/>
        <w:rPr>
          <w:rFonts w:ascii="Palatino Linotype" w:hAnsi="Palatino Linotype" w:cs="Arial"/>
          <w:lang w:val="es-MX"/>
        </w:rPr>
      </w:pPr>
    </w:p>
    <w:p w14:paraId="29ECC0AE" w14:textId="23F12FB4" w:rsidR="002A1E7F" w:rsidRPr="0062476F" w:rsidRDefault="002A1E7F" w:rsidP="002A1E7F">
      <w:pPr>
        <w:pStyle w:val="Prrafodelista"/>
        <w:numPr>
          <w:ilvl w:val="0"/>
          <w:numId w:val="1"/>
        </w:numPr>
        <w:spacing w:before="240" w:after="240" w:line="360" w:lineRule="auto"/>
        <w:jc w:val="both"/>
        <w:rPr>
          <w:rFonts w:ascii="Palatino Linotype" w:hAnsi="Palatino Linotype" w:cs="Arial"/>
          <w:b/>
          <w:lang w:val="es-MX"/>
        </w:rPr>
      </w:pPr>
      <w:r w:rsidRPr="0062476F">
        <w:rPr>
          <w:rFonts w:ascii="Palatino Linotype" w:hAnsi="Palatino Linotype" w:cs="Arial"/>
          <w:b/>
          <w:lang w:val="es-MX"/>
        </w:rPr>
        <w:t>Dictamen en el que se describa el método empleado por el Partido del Trabajo, con la selección de candidatos a Presidentes Municipales del Municipio de Naucalpan de Juárez, Estado de México para el proceso electoral 20017-2018.</w:t>
      </w:r>
    </w:p>
    <w:p w14:paraId="26D88015" w14:textId="3598D80B" w:rsidR="003340EC" w:rsidRPr="0062476F" w:rsidRDefault="003340EC" w:rsidP="002B2DB4">
      <w:pPr>
        <w:pStyle w:val="Prrafodelista"/>
        <w:numPr>
          <w:ilvl w:val="0"/>
          <w:numId w:val="2"/>
        </w:numPr>
        <w:spacing w:before="240" w:after="240" w:line="360" w:lineRule="auto"/>
        <w:jc w:val="both"/>
        <w:rPr>
          <w:rFonts w:ascii="Palatino Linotype" w:hAnsi="Palatino Linotype" w:cs="Arial"/>
          <w:lang w:val="es-MX"/>
        </w:rPr>
      </w:pPr>
      <w:r w:rsidRPr="0062476F">
        <w:rPr>
          <w:rFonts w:ascii="Palatino Linotype" w:hAnsi="Palatino Linotype" w:cs="Arial"/>
          <w:lang w:val="es-MX"/>
        </w:rPr>
        <w:lastRenderedPageBreak/>
        <w:t>Tal solicitud de información, al igual que aquella que dio origen al recurso de revisión 01846/INFOEM/IP/RR/2018, es información que se considerará reservada, toda vez que corresponde a información relativa a los procesos deliberativos de los órganos internos de los partidos políticos; sin embargo, como se adujera en el análisis del recurso de revisión antes mencionado, si bien es cierto debiera eventualmente ser ordenada su clasificación, también lo es que los procesos deliberativos de los órganos internos de los partidos políticos y sus estrategias políticas para la contenida electoral</w:t>
      </w:r>
      <w:r w:rsidR="005815E4" w:rsidRPr="0062476F">
        <w:rPr>
          <w:rFonts w:ascii="Palatino Linotype" w:hAnsi="Palatino Linotype" w:cs="Arial"/>
          <w:lang w:val="es-MX"/>
        </w:rPr>
        <w:t xml:space="preserve"> de referencia</w:t>
      </w:r>
      <w:r w:rsidRPr="0062476F">
        <w:rPr>
          <w:rFonts w:ascii="Palatino Linotype" w:hAnsi="Palatino Linotype" w:cs="Arial"/>
          <w:lang w:val="es-MX"/>
        </w:rPr>
        <w:t>, la cual incluye los métodos empleados por el Partido del Trabajo, para la selección de candidatos, es susceptible de ser  entregada.</w:t>
      </w:r>
    </w:p>
    <w:p w14:paraId="2228F69B" w14:textId="77777777" w:rsidR="003340EC" w:rsidRPr="0062476F" w:rsidRDefault="003340EC" w:rsidP="003340EC">
      <w:pPr>
        <w:pStyle w:val="Prrafodelista"/>
        <w:spacing w:before="240" w:after="240" w:line="360" w:lineRule="auto"/>
        <w:ind w:left="360"/>
        <w:jc w:val="both"/>
        <w:rPr>
          <w:rFonts w:ascii="Palatino Linotype" w:hAnsi="Palatino Linotype" w:cs="Arial"/>
          <w:lang w:val="es-MX"/>
        </w:rPr>
      </w:pPr>
    </w:p>
    <w:p w14:paraId="03F449A6" w14:textId="031CBEB4" w:rsidR="003340EC" w:rsidRPr="0062476F" w:rsidRDefault="003340EC" w:rsidP="002B2DB4">
      <w:pPr>
        <w:pStyle w:val="Prrafodelista"/>
        <w:numPr>
          <w:ilvl w:val="0"/>
          <w:numId w:val="2"/>
        </w:numPr>
        <w:spacing w:before="240" w:after="240" w:line="360" w:lineRule="auto"/>
        <w:jc w:val="both"/>
        <w:rPr>
          <w:rFonts w:ascii="Palatino Linotype" w:hAnsi="Palatino Linotype" w:cs="Arial"/>
          <w:lang w:val="es-MX"/>
        </w:rPr>
      </w:pPr>
      <w:r w:rsidRPr="0062476F">
        <w:rPr>
          <w:rFonts w:ascii="Palatino Linotype" w:hAnsi="Palatino Linotype" w:cs="Arial"/>
          <w:lang w:val="es-MX"/>
        </w:rPr>
        <w:t>Ello en virtud que las votaciones de la jornada electoral</w:t>
      </w:r>
      <w:r w:rsidR="005815E4" w:rsidRPr="0062476F">
        <w:rPr>
          <w:rFonts w:ascii="Palatino Linotype" w:hAnsi="Palatino Linotype" w:cs="Arial"/>
          <w:lang w:val="es-MX"/>
        </w:rPr>
        <w:t xml:space="preserve"> tuvieron verificativo el </w:t>
      </w:r>
      <w:r w:rsidR="002B2DB4" w:rsidRPr="0062476F">
        <w:rPr>
          <w:rFonts w:ascii="Palatino Linotype" w:hAnsi="Palatino Linotype" w:cs="Arial"/>
          <w:lang w:val="es-MX"/>
        </w:rPr>
        <w:t>día</w:t>
      </w:r>
      <w:r w:rsidRPr="0062476F">
        <w:rPr>
          <w:rFonts w:ascii="Palatino Linotype" w:hAnsi="Palatino Linotype" w:cs="Arial"/>
          <w:lang w:val="es-MX"/>
        </w:rPr>
        <w:t xml:space="preserve"> uno (01) de julio del año en curso, y tomando en consideración la fecha en que se resuelve, se concluye que la entrega de la información es susceptible </w:t>
      </w:r>
      <w:r w:rsidR="002B2DB4" w:rsidRPr="0062476F">
        <w:rPr>
          <w:rFonts w:ascii="Palatino Linotype" w:hAnsi="Palatino Linotype" w:cs="Arial"/>
          <w:lang w:val="es-MX"/>
        </w:rPr>
        <w:t>de ser entregada, en virtud que contienda electoral que ya ha sido votada por la ciudadanía, y por tanto los procesos deliberativos de los órganos internos de los partidos políticos</w:t>
      </w:r>
      <w:r w:rsidRPr="0062476F">
        <w:rPr>
          <w:rFonts w:ascii="Palatino Linotype" w:hAnsi="Palatino Linotype" w:cs="Arial"/>
          <w:lang w:val="es-MX"/>
        </w:rPr>
        <w:t xml:space="preserve"> mediante las cuales se eligió al candidato para la contienda electoral, </w:t>
      </w:r>
      <w:r w:rsidR="002B2DB4" w:rsidRPr="0062476F">
        <w:rPr>
          <w:rFonts w:ascii="Palatino Linotype" w:hAnsi="Palatino Linotype" w:cs="Arial"/>
          <w:lang w:val="es-MX"/>
        </w:rPr>
        <w:t>en nada se ven afectados, dada la fecha en que se resuelve.</w:t>
      </w:r>
    </w:p>
    <w:p w14:paraId="228F47DA" w14:textId="77777777" w:rsidR="002B2DB4" w:rsidRPr="0062476F" w:rsidRDefault="002B2DB4" w:rsidP="002B2DB4">
      <w:pPr>
        <w:pStyle w:val="Prrafodelista"/>
        <w:rPr>
          <w:rFonts w:ascii="Palatino Linotype" w:hAnsi="Palatino Linotype" w:cs="Arial"/>
          <w:lang w:val="es-MX"/>
        </w:rPr>
      </w:pPr>
    </w:p>
    <w:p w14:paraId="443BFC42" w14:textId="77777777" w:rsidR="00DE7442" w:rsidRPr="0062476F" w:rsidRDefault="003340EC" w:rsidP="002B2DB4">
      <w:pPr>
        <w:pStyle w:val="Prrafodelista"/>
        <w:numPr>
          <w:ilvl w:val="0"/>
          <w:numId w:val="2"/>
        </w:numPr>
        <w:spacing w:before="240" w:after="240" w:line="360" w:lineRule="auto"/>
        <w:jc w:val="both"/>
        <w:rPr>
          <w:rFonts w:ascii="Palatino Linotype" w:hAnsi="Palatino Linotype" w:cs="Arial"/>
          <w:lang w:val="es-MX"/>
        </w:rPr>
      </w:pPr>
      <w:r w:rsidRPr="0062476F">
        <w:rPr>
          <w:rFonts w:ascii="Palatino Linotype" w:hAnsi="Palatino Linotype" w:cs="Arial"/>
          <w:lang w:val="es-MX"/>
        </w:rPr>
        <w:t xml:space="preserve">Luego entonces, esta Ponencia </w:t>
      </w:r>
      <w:proofErr w:type="spellStart"/>
      <w:r w:rsidRPr="0062476F">
        <w:rPr>
          <w:rFonts w:ascii="Palatino Linotype" w:hAnsi="Palatino Linotype" w:cs="Arial"/>
          <w:lang w:val="es-MX"/>
        </w:rPr>
        <w:t>resolutora</w:t>
      </w:r>
      <w:proofErr w:type="spellEnd"/>
      <w:r w:rsidRPr="0062476F">
        <w:rPr>
          <w:rFonts w:ascii="Palatino Linotype" w:hAnsi="Palatino Linotype" w:cs="Arial"/>
          <w:lang w:val="es-MX"/>
        </w:rPr>
        <w:t xml:space="preserve"> estima dable el ORDENAR al SUJETO OBLIGADO la entrega del soporte documental generado</w:t>
      </w:r>
      <w:r w:rsidRPr="0062476F">
        <w:rPr>
          <w:rFonts w:ascii="Palatino Linotype" w:hAnsi="Palatino Linotype" w:cs="Arial"/>
          <w:b/>
          <w:lang w:val="es-MX"/>
        </w:rPr>
        <w:t xml:space="preserve"> </w:t>
      </w:r>
      <w:r w:rsidRPr="0062476F">
        <w:rPr>
          <w:rFonts w:ascii="Palatino Linotype" w:hAnsi="Palatino Linotype" w:cs="Arial"/>
          <w:lang w:val="es-MX"/>
        </w:rPr>
        <w:t>relativo al método empleado por el Partido del Trabajo, con la selección de candidatos a Presidentes Municipales del Municipio de Naucalpan de Juárez, Estado de México para el proceso electoral 20017-2018.</w:t>
      </w:r>
    </w:p>
    <w:p w14:paraId="2D2E78A4" w14:textId="4C494E03" w:rsidR="006452E8" w:rsidRPr="0062476F" w:rsidRDefault="006452E8" w:rsidP="002B2DB4">
      <w:pPr>
        <w:pStyle w:val="Prrafodelista"/>
        <w:numPr>
          <w:ilvl w:val="0"/>
          <w:numId w:val="2"/>
        </w:numPr>
        <w:spacing w:before="240" w:after="240" w:line="360" w:lineRule="auto"/>
        <w:jc w:val="both"/>
        <w:rPr>
          <w:rFonts w:ascii="Palatino Linotype" w:hAnsi="Palatino Linotype" w:cs="Arial"/>
          <w:lang w:val="es-MX"/>
        </w:rPr>
      </w:pPr>
      <w:r w:rsidRPr="0062476F">
        <w:rPr>
          <w:rFonts w:ascii="Palatino Linotype" w:hAnsi="Palatino Linotype" w:cs="Arial"/>
          <w:lang w:val="es-MX"/>
        </w:rPr>
        <w:lastRenderedPageBreak/>
        <w:t xml:space="preserve">Atribución que posee la Comisión Nacional de Elecciones y Procedimientos Internos, de conformidad con los </w:t>
      </w:r>
      <w:r w:rsidR="00CB644E" w:rsidRPr="0062476F">
        <w:rPr>
          <w:rFonts w:ascii="Palatino Linotype" w:hAnsi="Palatino Linotype" w:cs="Arial"/>
          <w:lang w:val="es-MX"/>
        </w:rPr>
        <w:t>artículos</w:t>
      </w:r>
      <w:r w:rsidRPr="0062476F">
        <w:rPr>
          <w:rFonts w:ascii="Palatino Linotype" w:hAnsi="Palatino Linotype" w:cs="Arial"/>
          <w:lang w:val="es-MX"/>
        </w:rPr>
        <w:t xml:space="preserve"> 50 Bis 1 y 50 Bis 2, como se aprecia:</w:t>
      </w:r>
    </w:p>
    <w:p w14:paraId="6AD6F8C1" w14:textId="77777777" w:rsidR="006452E8" w:rsidRPr="0062476F" w:rsidRDefault="006452E8" w:rsidP="006452E8">
      <w:pPr>
        <w:pStyle w:val="Prrafodelista"/>
        <w:spacing w:before="240" w:after="240" w:line="360" w:lineRule="auto"/>
        <w:ind w:left="360"/>
        <w:jc w:val="both"/>
        <w:rPr>
          <w:rFonts w:ascii="Palatino Linotype" w:hAnsi="Palatino Linotype" w:cs="Arial"/>
          <w:lang w:val="es-MX"/>
        </w:rPr>
      </w:pPr>
    </w:p>
    <w:p w14:paraId="5411E166" w14:textId="5370AD7E" w:rsidR="006452E8" w:rsidRPr="0062476F" w:rsidRDefault="006452E8" w:rsidP="006452E8">
      <w:pPr>
        <w:pStyle w:val="Prrafodelista"/>
        <w:spacing w:before="240" w:after="240" w:line="360" w:lineRule="auto"/>
        <w:ind w:left="567" w:right="333"/>
        <w:jc w:val="both"/>
        <w:rPr>
          <w:rFonts w:ascii="Palatino Linotype" w:hAnsi="Palatino Linotype" w:cs="Arial"/>
          <w:i/>
          <w:sz w:val="22"/>
          <w:lang w:val="es-MX"/>
        </w:rPr>
      </w:pPr>
      <w:r w:rsidRPr="0062476F">
        <w:rPr>
          <w:rFonts w:ascii="Palatino Linotype" w:hAnsi="Palatino Linotype" w:cs="Arial"/>
          <w:i/>
          <w:sz w:val="22"/>
          <w:lang w:val="es-MX"/>
        </w:rPr>
        <w:t>“Artículo 50 Bis 1. La Comisión Nacional de Elecciones y Procedimientos Internos, es un órgano imparcial e independiente con tareas operativas y de supervisión, responsable de coordinar y conducir los procesos de renovación, elección, reelección o sustitución parcial o total de los Órganos de Dirección Nacionales y de otros Órganos Nacionales del Partido y postulación de precandidatos y candidatos en el ámbito Federal bajo los principios de equidad y transparencia.</w:t>
      </w:r>
    </w:p>
    <w:p w14:paraId="383DBDE2" w14:textId="77777777" w:rsidR="006452E8" w:rsidRPr="0062476F" w:rsidRDefault="006452E8" w:rsidP="006452E8">
      <w:pPr>
        <w:pStyle w:val="Prrafodelista"/>
        <w:spacing w:before="240" w:after="240" w:line="360" w:lineRule="auto"/>
        <w:ind w:left="567" w:right="333"/>
        <w:jc w:val="both"/>
        <w:rPr>
          <w:rFonts w:ascii="Palatino Linotype" w:hAnsi="Palatino Linotype" w:cs="Arial"/>
          <w:i/>
          <w:sz w:val="22"/>
          <w:lang w:val="es-MX"/>
        </w:rPr>
      </w:pPr>
    </w:p>
    <w:p w14:paraId="366EDC4B" w14:textId="4AB2DB4B" w:rsidR="006452E8" w:rsidRPr="0062476F" w:rsidRDefault="006452E8" w:rsidP="006452E8">
      <w:pPr>
        <w:pStyle w:val="Prrafodelista"/>
        <w:spacing w:before="240" w:after="240" w:line="360" w:lineRule="auto"/>
        <w:ind w:left="567" w:right="333"/>
        <w:jc w:val="both"/>
        <w:rPr>
          <w:rFonts w:ascii="Palatino Linotype" w:hAnsi="Palatino Linotype" w:cs="Arial"/>
          <w:i/>
          <w:sz w:val="22"/>
          <w:lang w:val="es-MX"/>
        </w:rPr>
      </w:pPr>
      <w:r w:rsidRPr="0062476F">
        <w:rPr>
          <w:rFonts w:ascii="Palatino Linotype" w:hAnsi="Palatino Linotype" w:cs="Arial"/>
          <w:i/>
          <w:sz w:val="22"/>
          <w:lang w:val="es-MX"/>
        </w:rPr>
        <w:t>De manera supletoria podrá ejercer las funciones encomendadas a la Comisión Estatal o del Distrito Federal de Elecciones y Procedimientos Internos, cuando así lo considere necesario la Comisión Ejecutiva Nacional.</w:t>
      </w:r>
      <w:r w:rsidRPr="0062476F">
        <w:rPr>
          <w:rFonts w:ascii="Palatino Linotype" w:hAnsi="Palatino Linotype" w:cs="Arial"/>
          <w:i/>
          <w:sz w:val="22"/>
          <w:lang w:val="es-MX"/>
        </w:rPr>
        <w:cr/>
        <w:t>...”</w:t>
      </w:r>
    </w:p>
    <w:p w14:paraId="56060495" w14:textId="77777777" w:rsidR="006452E8" w:rsidRPr="0062476F" w:rsidRDefault="006452E8" w:rsidP="006452E8">
      <w:pPr>
        <w:pStyle w:val="Prrafodelista"/>
        <w:spacing w:before="240" w:after="240" w:line="360" w:lineRule="auto"/>
        <w:ind w:left="567" w:right="333"/>
        <w:jc w:val="both"/>
        <w:rPr>
          <w:rFonts w:ascii="Palatino Linotype" w:hAnsi="Palatino Linotype" w:cs="Arial"/>
          <w:i/>
          <w:sz w:val="22"/>
          <w:lang w:val="es-MX"/>
        </w:rPr>
      </w:pPr>
    </w:p>
    <w:p w14:paraId="3FEAB214" w14:textId="77777777" w:rsidR="006452E8" w:rsidRPr="0062476F" w:rsidRDefault="006452E8" w:rsidP="006452E8">
      <w:pPr>
        <w:pStyle w:val="Prrafodelista"/>
        <w:spacing w:before="240" w:after="240" w:line="360" w:lineRule="auto"/>
        <w:ind w:left="567" w:right="333"/>
        <w:jc w:val="both"/>
        <w:rPr>
          <w:rFonts w:ascii="Palatino Linotype" w:hAnsi="Palatino Linotype" w:cs="Arial"/>
          <w:i/>
          <w:sz w:val="22"/>
          <w:lang w:val="es-MX"/>
        </w:rPr>
      </w:pPr>
    </w:p>
    <w:p w14:paraId="29BE7CF6" w14:textId="015E70D1" w:rsidR="006452E8" w:rsidRPr="0062476F" w:rsidRDefault="006452E8" w:rsidP="006452E8">
      <w:pPr>
        <w:pStyle w:val="Prrafodelista"/>
        <w:spacing w:before="240" w:after="240" w:line="360" w:lineRule="auto"/>
        <w:ind w:left="567" w:right="333"/>
        <w:jc w:val="both"/>
        <w:rPr>
          <w:rFonts w:ascii="Palatino Linotype" w:hAnsi="Palatino Linotype" w:cs="Arial"/>
          <w:i/>
          <w:sz w:val="22"/>
          <w:lang w:val="es-MX"/>
        </w:rPr>
      </w:pPr>
      <w:r w:rsidRPr="0062476F">
        <w:rPr>
          <w:rFonts w:ascii="Palatino Linotype" w:hAnsi="Palatino Linotype" w:cs="Arial"/>
          <w:i/>
          <w:sz w:val="22"/>
          <w:lang w:val="es-MX"/>
        </w:rPr>
        <w:t>“Artículo 50 Bis 2. La Comisión Nacional de Elecciones y Procedimientos Internos tendrá las siguientes facultades para la postulación de integrantes de los Órganos de Dirección Nacional:</w:t>
      </w:r>
    </w:p>
    <w:p w14:paraId="0BCCBF17" w14:textId="77777777" w:rsidR="006452E8" w:rsidRPr="0062476F" w:rsidRDefault="006452E8" w:rsidP="006452E8">
      <w:pPr>
        <w:pStyle w:val="Prrafodelista"/>
        <w:spacing w:before="240" w:after="240" w:line="360" w:lineRule="auto"/>
        <w:ind w:left="567" w:right="333"/>
        <w:jc w:val="both"/>
        <w:rPr>
          <w:rFonts w:ascii="Palatino Linotype" w:hAnsi="Palatino Linotype" w:cs="Arial"/>
          <w:i/>
          <w:sz w:val="22"/>
          <w:lang w:val="es-MX"/>
        </w:rPr>
      </w:pPr>
      <w:r w:rsidRPr="0062476F">
        <w:rPr>
          <w:rFonts w:ascii="Palatino Linotype" w:hAnsi="Palatino Linotype" w:cs="Arial"/>
          <w:i/>
          <w:sz w:val="22"/>
          <w:lang w:val="es-MX"/>
        </w:rPr>
        <w:t>...</w:t>
      </w:r>
    </w:p>
    <w:p w14:paraId="5D06C8F5" w14:textId="48CB810A" w:rsidR="003340EC" w:rsidRPr="0062476F" w:rsidRDefault="006452E8" w:rsidP="006452E8">
      <w:pPr>
        <w:pStyle w:val="Prrafodelista"/>
        <w:spacing w:before="240" w:after="240" w:line="360" w:lineRule="auto"/>
        <w:ind w:left="567" w:right="333"/>
        <w:jc w:val="both"/>
        <w:rPr>
          <w:rFonts w:ascii="Palatino Linotype" w:hAnsi="Palatino Linotype" w:cs="Arial"/>
          <w:i/>
          <w:sz w:val="22"/>
          <w:lang w:val="es-MX"/>
        </w:rPr>
      </w:pPr>
      <w:r w:rsidRPr="0062476F">
        <w:rPr>
          <w:rFonts w:ascii="Palatino Linotype" w:hAnsi="Palatino Linotype" w:cs="Arial"/>
          <w:i/>
          <w:sz w:val="22"/>
          <w:lang w:val="es-MX"/>
        </w:rPr>
        <w:t>IV. Registrar a los precandidatos o candidatos y dictaminar sobre su procedencia.</w:t>
      </w:r>
    </w:p>
    <w:p w14:paraId="1F1AA153" w14:textId="1CB3914E" w:rsidR="006452E8" w:rsidRPr="0062476F" w:rsidRDefault="006452E8" w:rsidP="006452E8">
      <w:pPr>
        <w:pStyle w:val="Prrafodelista"/>
        <w:spacing w:before="240" w:after="240" w:line="360" w:lineRule="auto"/>
        <w:ind w:left="567" w:right="333"/>
        <w:jc w:val="both"/>
        <w:rPr>
          <w:rFonts w:ascii="Palatino Linotype" w:hAnsi="Palatino Linotype" w:cs="Arial"/>
          <w:i/>
          <w:sz w:val="22"/>
          <w:lang w:val="es-MX"/>
        </w:rPr>
      </w:pPr>
      <w:r w:rsidRPr="0062476F">
        <w:rPr>
          <w:rFonts w:ascii="Palatino Linotype" w:hAnsi="Palatino Linotype" w:cs="Arial"/>
          <w:i/>
          <w:sz w:val="22"/>
          <w:lang w:val="es-MX"/>
        </w:rPr>
        <w:t>…”</w:t>
      </w:r>
    </w:p>
    <w:p w14:paraId="00CCB545" w14:textId="77777777" w:rsidR="002B2DB4" w:rsidRPr="0062476F" w:rsidRDefault="002B2DB4" w:rsidP="006452E8">
      <w:pPr>
        <w:pStyle w:val="Prrafodelista"/>
        <w:spacing w:before="240" w:after="240" w:line="360" w:lineRule="auto"/>
        <w:ind w:left="567" w:right="333"/>
        <w:jc w:val="both"/>
        <w:rPr>
          <w:rFonts w:ascii="Palatino Linotype" w:hAnsi="Palatino Linotype" w:cs="Arial"/>
          <w:i/>
          <w:sz w:val="22"/>
          <w:lang w:val="es-MX"/>
        </w:rPr>
      </w:pPr>
    </w:p>
    <w:p w14:paraId="2A1C53EF" w14:textId="0EB21DD3" w:rsidR="002A1E7F" w:rsidRPr="0062476F" w:rsidRDefault="00DE7442" w:rsidP="002A1E7F">
      <w:pPr>
        <w:pStyle w:val="Ttulo1"/>
        <w:rPr>
          <w:rFonts w:eastAsia="MS Gothic"/>
          <w:b/>
          <w:szCs w:val="24"/>
        </w:rPr>
      </w:pPr>
      <w:bookmarkStart w:id="191" w:name="_Toc487739452"/>
      <w:bookmarkStart w:id="192" w:name="_Toc517895117"/>
      <w:bookmarkStart w:id="193" w:name="_Toc521583830"/>
      <w:r w:rsidRPr="0062476F">
        <w:rPr>
          <w:rFonts w:eastAsia="MS Gothic"/>
          <w:b/>
          <w:szCs w:val="24"/>
        </w:rPr>
        <w:lastRenderedPageBreak/>
        <w:t>QUINTO</w:t>
      </w:r>
      <w:r w:rsidR="002A1E7F" w:rsidRPr="0062476F">
        <w:rPr>
          <w:rFonts w:eastAsia="MS Gothic"/>
          <w:b/>
          <w:szCs w:val="24"/>
        </w:rPr>
        <w:t>. Vista a los órganos de control interno</w:t>
      </w:r>
      <w:bookmarkEnd w:id="191"/>
      <w:r w:rsidR="002A1E7F" w:rsidRPr="0062476F">
        <w:rPr>
          <w:rFonts w:eastAsia="MS Gothic"/>
          <w:b/>
          <w:szCs w:val="24"/>
        </w:rPr>
        <w:t>.</w:t>
      </w:r>
      <w:bookmarkEnd w:id="192"/>
      <w:bookmarkEnd w:id="193"/>
    </w:p>
    <w:p w14:paraId="1BCCC707" w14:textId="77777777" w:rsidR="002A1E7F" w:rsidRPr="0062476F" w:rsidRDefault="002A1E7F" w:rsidP="002B2DB4">
      <w:pPr>
        <w:numPr>
          <w:ilvl w:val="0"/>
          <w:numId w:val="2"/>
        </w:numPr>
        <w:spacing w:before="240" w:after="240" w:line="360" w:lineRule="auto"/>
        <w:contextualSpacing/>
        <w:jc w:val="both"/>
        <w:rPr>
          <w:rFonts w:ascii="Palatino Linotype" w:eastAsia="Times New Roman" w:hAnsi="Palatino Linotype"/>
        </w:rPr>
      </w:pPr>
      <w:r w:rsidRPr="0062476F">
        <w:rPr>
          <w:rFonts w:ascii="Palatino Linotype" w:eastAsia="Times New Roman" w:hAnsi="Palatino Linotype"/>
        </w:rPr>
        <w:t xml:space="preserve">Es necesario resaltar que los recursos de revisión previsto en la Ley de la materia no es el medio para investigar y en su caso, sancionar a servidores públicos </w:t>
      </w:r>
      <w:r w:rsidRPr="0062476F">
        <w:rPr>
          <w:rFonts w:ascii="Palatino Linotype" w:eastAsia="Times New Roman" w:hAnsi="Palatino Linotype"/>
          <w:b/>
          <w:u w:val="single"/>
        </w:rPr>
        <w:t>por la omisión de la entrega de información pública</w:t>
      </w:r>
      <w:r w:rsidRPr="0062476F">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62476F">
        <w:rPr>
          <w:rFonts w:ascii="Palatino Linotype" w:eastAsia="Times New Roman" w:hAnsi="Palatino Linotype"/>
          <w:b/>
        </w:rPr>
        <w:t>SUJETO OBLIGADO</w:t>
      </w:r>
      <w:r w:rsidRPr="0062476F">
        <w:rPr>
          <w:rFonts w:ascii="Palatino Linotype" w:eastAsia="Times New Roman" w:hAnsi="Palatino Linotype"/>
        </w:rPr>
        <w:t>.</w:t>
      </w:r>
    </w:p>
    <w:p w14:paraId="19FC0ACC" w14:textId="77777777" w:rsidR="002A1E7F" w:rsidRPr="0062476F" w:rsidRDefault="002A1E7F" w:rsidP="002A1E7F">
      <w:pPr>
        <w:spacing w:before="240" w:after="240" w:line="360" w:lineRule="auto"/>
        <w:ind w:left="426"/>
        <w:contextualSpacing/>
        <w:jc w:val="both"/>
        <w:rPr>
          <w:rFonts w:ascii="Palatino Linotype" w:eastAsia="Times New Roman" w:hAnsi="Palatino Linotype"/>
        </w:rPr>
      </w:pPr>
    </w:p>
    <w:p w14:paraId="7536F0E0" w14:textId="77777777" w:rsidR="002A1E7F" w:rsidRPr="0062476F" w:rsidRDefault="002A1E7F" w:rsidP="002B2DB4">
      <w:pPr>
        <w:numPr>
          <w:ilvl w:val="0"/>
          <w:numId w:val="2"/>
        </w:numPr>
        <w:spacing w:before="240" w:after="240" w:line="360" w:lineRule="auto"/>
        <w:contextualSpacing/>
        <w:jc w:val="both"/>
        <w:rPr>
          <w:rFonts w:ascii="Palatino Linotype" w:eastAsia="Times New Roman" w:hAnsi="Palatino Linotype"/>
        </w:rPr>
      </w:pPr>
      <w:r w:rsidRPr="0062476F">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57C3A720" w14:textId="77777777" w:rsidR="002A1E7F" w:rsidRPr="0062476F" w:rsidRDefault="002A1E7F" w:rsidP="002A1E7F">
      <w:pPr>
        <w:spacing w:before="240" w:after="240" w:line="360" w:lineRule="auto"/>
        <w:contextualSpacing/>
        <w:jc w:val="both"/>
        <w:rPr>
          <w:rFonts w:ascii="Palatino Linotype" w:eastAsia="Times New Roman" w:hAnsi="Palatino Linotype"/>
        </w:rPr>
      </w:pPr>
    </w:p>
    <w:p w14:paraId="07EF6A3E" w14:textId="77777777" w:rsidR="002A1E7F" w:rsidRPr="0062476F" w:rsidRDefault="002A1E7F" w:rsidP="002A1E7F">
      <w:pPr>
        <w:spacing w:line="360" w:lineRule="auto"/>
        <w:ind w:left="851" w:right="567"/>
        <w:contextualSpacing/>
        <w:jc w:val="both"/>
        <w:rPr>
          <w:rFonts w:ascii="Palatino Linotype" w:eastAsia="Times New Roman" w:hAnsi="Palatino Linotype" w:cs="Times New Roman"/>
          <w:i/>
          <w:sz w:val="22"/>
        </w:rPr>
      </w:pPr>
      <w:r w:rsidRPr="0062476F">
        <w:rPr>
          <w:rFonts w:ascii="Palatino Linotype" w:eastAsia="Times New Roman" w:hAnsi="Palatino Linotype" w:cs="Times New Roman"/>
          <w:i/>
          <w:sz w:val="22"/>
        </w:rPr>
        <w:t>Artículo 36. El Instituto tendrá, en el ámbito de su competencia, las siguientes atribuciones:</w:t>
      </w:r>
    </w:p>
    <w:p w14:paraId="06CB8A6B" w14:textId="77777777" w:rsidR="002A1E7F" w:rsidRPr="0062476F" w:rsidRDefault="002A1E7F" w:rsidP="002A1E7F">
      <w:pPr>
        <w:spacing w:line="360" w:lineRule="auto"/>
        <w:ind w:left="851" w:right="567"/>
        <w:contextualSpacing/>
        <w:jc w:val="both"/>
        <w:rPr>
          <w:rFonts w:ascii="Palatino Linotype" w:eastAsia="Times New Roman" w:hAnsi="Palatino Linotype" w:cs="Times New Roman"/>
          <w:i/>
          <w:sz w:val="22"/>
        </w:rPr>
      </w:pPr>
      <w:r w:rsidRPr="0062476F">
        <w:rPr>
          <w:rFonts w:ascii="Palatino Linotype" w:eastAsia="Times New Roman" w:hAnsi="Palatino Linotype" w:cs="Times New Roman"/>
          <w:i/>
          <w:sz w:val="22"/>
        </w:rPr>
        <w:t>(…)</w:t>
      </w:r>
    </w:p>
    <w:p w14:paraId="4989DFB2" w14:textId="77777777" w:rsidR="002A1E7F" w:rsidRPr="0062476F" w:rsidRDefault="002A1E7F" w:rsidP="002A1E7F">
      <w:pPr>
        <w:spacing w:line="360" w:lineRule="auto"/>
        <w:ind w:left="851" w:right="567"/>
        <w:contextualSpacing/>
        <w:jc w:val="both"/>
        <w:rPr>
          <w:rFonts w:ascii="Palatino Linotype" w:eastAsia="Times New Roman" w:hAnsi="Palatino Linotype" w:cs="Times New Roman"/>
          <w:i/>
          <w:sz w:val="22"/>
        </w:rPr>
      </w:pPr>
      <w:r w:rsidRPr="0062476F">
        <w:rPr>
          <w:rFonts w:ascii="Palatino Linotype" w:eastAsia="Times New Roman" w:hAnsi="Palatino Linotype" w:cs="Times New Roman"/>
          <w:i/>
          <w:sz w:val="22"/>
        </w:rPr>
        <w:t xml:space="preserve">X. Hacer del conocimiento del órgano de control interno o equivalente de cada Sujeto Obligado las infracciones a esta Ley; </w:t>
      </w:r>
    </w:p>
    <w:p w14:paraId="49578BAD" w14:textId="77777777" w:rsidR="002A1E7F" w:rsidRPr="0062476F" w:rsidRDefault="002A1E7F" w:rsidP="002A1E7F">
      <w:pPr>
        <w:spacing w:line="360" w:lineRule="auto"/>
        <w:ind w:left="851" w:right="567"/>
        <w:contextualSpacing/>
        <w:jc w:val="both"/>
        <w:rPr>
          <w:rFonts w:ascii="Palatino Linotype" w:eastAsia="Times New Roman" w:hAnsi="Palatino Linotype" w:cs="Times New Roman"/>
          <w:i/>
          <w:sz w:val="22"/>
        </w:rPr>
      </w:pPr>
      <w:r w:rsidRPr="0062476F">
        <w:rPr>
          <w:rFonts w:ascii="Palatino Linotype" w:eastAsia="Times New Roman" w:hAnsi="Palatino Linotype" w:cs="Times New Roman"/>
          <w:i/>
          <w:sz w:val="22"/>
        </w:rPr>
        <w:t>(…)</w:t>
      </w:r>
    </w:p>
    <w:p w14:paraId="3E9647C9" w14:textId="77777777" w:rsidR="002A1E7F" w:rsidRPr="0062476F" w:rsidRDefault="002A1E7F" w:rsidP="002A1E7F">
      <w:pPr>
        <w:spacing w:before="240" w:after="240" w:line="360" w:lineRule="auto"/>
        <w:ind w:left="426"/>
        <w:contextualSpacing/>
        <w:jc w:val="both"/>
        <w:rPr>
          <w:rFonts w:ascii="Palatino Linotype" w:eastAsia="MS Mincho" w:hAnsi="Palatino Linotype" w:cs="Arial"/>
        </w:rPr>
      </w:pPr>
    </w:p>
    <w:p w14:paraId="264CBEFD" w14:textId="77777777" w:rsidR="002A1E7F" w:rsidRPr="0062476F" w:rsidRDefault="002A1E7F" w:rsidP="002B2DB4">
      <w:pPr>
        <w:numPr>
          <w:ilvl w:val="0"/>
          <w:numId w:val="2"/>
        </w:numPr>
        <w:spacing w:before="240" w:after="240" w:line="360" w:lineRule="auto"/>
        <w:contextualSpacing/>
        <w:jc w:val="both"/>
        <w:rPr>
          <w:rFonts w:ascii="Palatino Linotype" w:eastAsia="MS Mincho" w:hAnsi="Palatino Linotype" w:cs="Arial"/>
        </w:rPr>
      </w:pPr>
      <w:r w:rsidRPr="0062476F">
        <w:rPr>
          <w:rFonts w:ascii="Palatino Linotype" w:eastAsia="Times New Roman" w:hAnsi="Palatino Linotype"/>
        </w:rPr>
        <w:t xml:space="preserve">Asimismo, este Pleno hará del conocimiento del órgano de control de este Instituto de las infracciones en que el </w:t>
      </w:r>
      <w:r w:rsidRPr="0062476F">
        <w:rPr>
          <w:rFonts w:ascii="Palatino Linotype" w:eastAsia="Times New Roman" w:hAnsi="Palatino Linotype"/>
          <w:b/>
        </w:rPr>
        <w:t>SUJETO OBLIGADO</w:t>
      </w:r>
      <w:r w:rsidRPr="0062476F">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w:t>
      </w:r>
      <w:r w:rsidRPr="0062476F">
        <w:rPr>
          <w:rFonts w:ascii="Palatino Linotype" w:eastAsia="Times New Roman" w:hAnsi="Palatino Linotype"/>
        </w:rPr>
        <w:lastRenderedPageBreak/>
        <w:t xml:space="preserve">previsto </w:t>
      </w:r>
      <w:r w:rsidRPr="0062476F">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6947C8FF" w14:textId="77777777" w:rsidR="002A1E7F" w:rsidRPr="0062476F" w:rsidRDefault="002A1E7F" w:rsidP="002A1E7F">
      <w:pPr>
        <w:spacing w:before="240" w:after="240" w:line="360" w:lineRule="auto"/>
        <w:ind w:left="426"/>
        <w:contextualSpacing/>
        <w:jc w:val="both"/>
        <w:rPr>
          <w:rFonts w:ascii="Palatino Linotype" w:eastAsia="MS Mincho" w:hAnsi="Palatino Linotype" w:cs="Arial"/>
        </w:rPr>
      </w:pPr>
    </w:p>
    <w:p w14:paraId="01F6DDB8" w14:textId="77777777" w:rsidR="002A1E7F" w:rsidRPr="0062476F" w:rsidRDefault="002A1E7F" w:rsidP="002A1E7F">
      <w:pPr>
        <w:spacing w:line="360" w:lineRule="auto"/>
        <w:ind w:left="709" w:right="567"/>
        <w:contextualSpacing/>
        <w:jc w:val="both"/>
        <w:rPr>
          <w:rFonts w:ascii="Palatino Linotype" w:eastAsia="Times New Roman" w:hAnsi="Palatino Linotype" w:cs="Times New Roman"/>
          <w:i/>
          <w:sz w:val="22"/>
        </w:rPr>
      </w:pPr>
      <w:r w:rsidRPr="0062476F">
        <w:rPr>
          <w:rFonts w:ascii="Palatino Linotype" w:eastAsia="Times New Roman" w:hAnsi="Palatino Linotype" w:cs="Times New Roman"/>
          <w:i/>
          <w:sz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6A491B7" w14:textId="77777777" w:rsidR="002A1E7F" w:rsidRPr="0062476F" w:rsidRDefault="002A1E7F" w:rsidP="002A1E7F">
      <w:pPr>
        <w:spacing w:line="360" w:lineRule="auto"/>
        <w:ind w:left="709" w:right="567"/>
        <w:contextualSpacing/>
        <w:jc w:val="both"/>
        <w:rPr>
          <w:rFonts w:ascii="Palatino Linotype" w:eastAsia="Times New Roman" w:hAnsi="Palatino Linotype" w:cs="Times New Roman"/>
          <w:i/>
          <w:sz w:val="22"/>
        </w:rPr>
      </w:pPr>
    </w:p>
    <w:p w14:paraId="22770A54" w14:textId="77777777" w:rsidR="002A1E7F" w:rsidRPr="0062476F" w:rsidRDefault="002A1E7F" w:rsidP="002A1E7F">
      <w:pPr>
        <w:spacing w:line="360" w:lineRule="auto"/>
        <w:ind w:left="709" w:right="567"/>
        <w:contextualSpacing/>
        <w:jc w:val="both"/>
        <w:rPr>
          <w:rFonts w:ascii="Palatino Linotype" w:eastAsia="Times New Roman" w:hAnsi="Palatino Linotype" w:cs="Times New Roman"/>
          <w:i/>
          <w:sz w:val="22"/>
        </w:rPr>
      </w:pPr>
      <w:r w:rsidRPr="0062476F">
        <w:rPr>
          <w:rFonts w:ascii="Palatino Linotype" w:eastAsia="Times New Roman"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14:paraId="4BD3F1D6" w14:textId="77777777" w:rsidR="002A1E7F" w:rsidRPr="0062476F" w:rsidRDefault="002A1E7F" w:rsidP="002A1E7F">
      <w:pPr>
        <w:spacing w:line="360" w:lineRule="auto"/>
        <w:ind w:left="709" w:right="567"/>
        <w:contextualSpacing/>
        <w:jc w:val="both"/>
        <w:rPr>
          <w:rFonts w:ascii="Palatino Linotype" w:eastAsia="Times New Roman" w:hAnsi="Palatino Linotype" w:cs="Times New Roman"/>
          <w:i/>
          <w:sz w:val="22"/>
        </w:rPr>
      </w:pPr>
      <w:r w:rsidRPr="0062476F">
        <w:rPr>
          <w:rFonts w:ascii="Palatino Linotype" w:eastAsia="Times New Roman" w:hAnsi="Palatino Linotype" w:cs="Times New Roman"/>
          <w:i/>
          <w:sz w:val="22"/>
        </w:rPr>
        <w:t>…</w:t>
      </w:r>
    </w:p>
    <w:p w14:paraId="1CF176DC" w14:textId="77777777" w:rsidR="002A1E7F" w:rsidRPr="0062476F" w:rsidRDefault="002A1E7F" w:rsidP="002A1E7F">
      <w:pPr>
        <w:spacing w:line="360" w:lineRule="auto"/>
        <w:ind w:left="709" w:right="567"/>
        <w:contextualSpacing/>
        <w:jc w:val="both"/>
        <w:rPr>
          <w:rFonts w:ascii="Palatino Linotype" w:eastAsia="Times New Roman" w:hAnsi="Palatino Linotype" w:cs="Times New Roman"/>
          <w:i/>
          <w:sz w:val="22"/>
        </w:rPr>
      </w:pPr>
      <w:r w:rsidRPr="0062476F">
        <w:rPr>
          <w:rFonts w:ascii="Palatino Linotype" w:eastAsia="Times New Roman" w:hAnsi="Palatino Linotype" w:cs="Times New Roman"/>
          <w:b/>
          <w:i/>
          <w:sz w:val="22"/>
        </w:rPr>
        <w:t>I. Cualquier acto u omisión que provoque la suspensión o deficiencia en la atención de las solicitudes de información</w:t>
      </w:r>
      <w:r w:rsidRPr="0062476F">
        <w:rPr>
          <w:rFonts w:ascii="Palatino Linotype" w:eastAsia="Times New Roman" w:hAnsi="Palatino Linotype" w:cs="Times New Roman"/>
          <w:i/>
          <w:sz w:val="22"/>
        </w:rPr>
        <w:t>;</w:t>
      </w:r>
    </w:p>
    <w:p w14:paraId="7669A0C6" w14:textId="77777777" w:rsidR="002A1E7F" w:rsidRPr="0062476F" w:rsidRDefault="002A1E7F" w:rsidP="002A1E7F">
      <w:pPr>
        <w:spacing w:line="360" w:lineRule="auto"/>
        <w:ind w:left="709" w:right="567"/>
        <w:contextualSpacing/>
        <w:jc w:val="both"/>
        <w:rPr>
          <w:rFonts w:ascii="Palatino Linotype" w:eastAsia="Times New Roman" w:hAnsi="Palatino Linotype" w:cs="Times New Roman"/>
          <w:i/>
          <w:sz w:val="22"/>
        </w:rPr>
      </w:pPr>
      <w:r w:rsidRPr="0062476F">
        <w:rPr>
          <w:rFonts w:ascii="Palatino Linotype" w:eastAsia="Times New Roman" w:hAnsi="Palatino Linotype" w:cs="Times New Roman"/>
          <w:b/>
          <w:i/>
          <w:sz w:val="22"/>
        </w:rPr>
        <w:t>II. La falta de respuesta a las solicitudes de información en los plazos señalados en la normatividad aplicable</w:t>
      </w:r>
      <w:r w:rsidRPr="0062476F">
        <w:rPr>
          <w:rFonts w:ascii="Palatino Linotype" w:eastAsia="Times New Roman" w:hAnsi="Palatino Linotype" w:cs="Times New Roman"/>
          <w:i/>
          <w:sz w:val="22"/>
        </w:rPr>
        <w:t>;</w:t>
      </w:r>
    </w:p>
    <w:p w14:paraId="4D49B760" w14:textId="77777777" w:rsidR="002A1E7F" w:rsidRPr="0062476F" w:rsidRDefault="002A1E7F" w:rsidP="002A1E7F">
      <w:pPr>
        <w:spacing w:line="360" w:lineRule="auto"/>
        <w:ind w:left="709" w:right="567"/>
        <w:contextualSpacing/>
        <w:jc w:val="both"/>
        <w:rPr>
          <w:rFonts w:ascii="Palatino Linotype" w:eastAsia="Times New Roman" w:hAnsi="Palatino Linotype" w:cs="Times New Roman"/>
          <w:i/>
          <w:sz w:val="22"/>
        </w:rPr>
      </w:pPr>
      <w:r w:rsidRPr="0062476F">
        <w:rPr>
          <w:rFonts w:ascii="Palatino Linotype" w:eastAsia="Times New Roman" w:hAnsi="Palatino Linotype" w:cs="Times New Roman"/>
          <w:i/>
          <w:sz w:val="22"/>
        </w:rPr>
        <w:t>…</w:t>
      </w:r>
    </w:p>
    <w:p w14:paraId="200CCA00" w14:textId="77777777" w:rsidR="002A1E7F" w:rsidRPr="0062476F" w:rsidRDefault="002A1E7F" w:rsidP="002A1E7F">
      <w:pPr>
        <w:spacing w:line="360" w:lineRule="auto"/>
        <w:ind w:left="709" w:right="567"/>
        <w:contextualSpacing/>
        <w:jc w:val="both"/>
        <w:rPr>
          <w:rFonts w:ascii="Palatino Linotype" w:hAnsi="Palatino Linotype"/>
          <w:i/>
          <w:sz w:val="22"/>
        </w:rPr>
      </w:pPr>
      <w:r w:rsidRPr="0062476F">
        <w:rPr>
          <w:rFonts w:ascii="Palatino Linotype" w:eastAsia="Times New Roman"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62476F">
        <w:rPr>
          <w:rFonts w:ascii="Palatino Linotype" w:hAnsi="Palatino Linotype"/>
          <w:i/>
          <w:sz w:val="22"/>
        </w:rPr>
        <w:t xml:space="preserve"> (De Acuerdo al Decreto N°207, Publicado el 30 de mayo de 2017)</w:t>
      </w:r>
    </w:p>
    <w:p w14:paraId="25AE1999" w14:textId="0586A338" w:rsidR="002A1E7F" w:rsidRPr="0062476F" w:rsidRDefault="002A1E7F" w:rsidP="002A1E7F">
      <w:pPr>
        <w:spacing w:line="360" w:lineRule="auto"/>
        <w:ind w:left="709" w:right="567"/>
        <w:contextualSpacing/>
        <w:jc w:val="both"/>
        <w:rPr>
          <w:rFonts w:ascii="Palatino Linotype" w:hAnsi="Palatino Linotype"/>
          <w:i/>
          <w:sz w:val="22"/>
        </w:rPr>
      </w:pPr>
      <w:r w:rsidRPr="0062476F">
        <w:rPr>
          <w:rFonts w:ascii="Palatino Linotype" w:hAnsi="Palatino Linotype"/>
          <w:i/>
          <w:sz w:val="22"/>
        </w:rPr>
        <w:t>…</w:t>
      </w:r>
      <w:r w:rsidR="00A51ABB" w:rsidRPr="0062476F">
        <w:rPr>
          <w:rFonts w:ascii="Palatino Linotype" w:hAnsi="Palatino Linotype"/>
          <w:i/>
          <w:sz w:val="22"/>
        </w:rPr>
        <w:t>”</w:t>
      </w:r>
    </w:p>
    <w:p w14:paraId="1930442F" w14:textId="7301ECC5" w:rsidR="00A51ABB" w:rsidRPr="0062476F" w:rsidRDefault="00A51ABB" w:rsidP="002B2DB4">
      <w:pPr>
        <w:pStyle w:val="Prrafodelista"/>
        <w:numPr>
          <w:ilvl w:val="0"/>
          <w:numId w:val="2"/>
        </w:numPr>
        <w:spacing w:after="120" w:line="360" w:lineRule="auto"/>
        <w:ind w:right="49"/>
        <w:jc w:val="both"/>
        <w:rPr>
          <w:rFonts w:ascii="Palatino Linotype" w:hAnsi="Palatino Linotype"/>
          <w:i/>
          <w:sz w:val="22"/>
        </w:rPr>
      </w:pPr>
      <w:r w:rsidRPr="0062476F">
        <w:rPr>
          <w:rFonts w:ascii="Palatino Linotype" w:hAnsi="Palatino Linotype" w:cs="Arial"/>
          <w:color w:val="000000" w:themeColor="text1"/>
        </w:rPr>
        <w:lastRenderedPageBreak/>
        <w:t>Por lo que en relatadas circunstancias, se deberá entregar el soporte documental de referencia que haya sido generado para tal efecto, de ser el caso en versión pública de conformidad con lo establecido en el considerando siguiente de la presente resolución.</w:t>
      </w:r>
    </w:p>
    <w:p w14:paraId="0A853BA7" w14:textId="38613593" w:rsidR="002A1E7F" w:rsidRPr="0062476F" w:rsidRDefault="00DE7442" w:rsidP="002A1E7F">
      <w:pPr>
        <w:keepNext/>
        <w:keepLines/>
        <w:spacing w:before="240" w:line="259" w:lineRule="auto"/>
        <w:outlineLvl w:val="0"/>
        <w:rPr>
          <w:rFonts w:ascii="Palatino Linotype" w:eastAsia="Times New Roman" w:hAnsi="Palatino Linotype" w:cstheme="majorBidi"/>
          <w:b/>
        </w:rPr>
      </w:pPr>
      <w:bookmarkStart w:id="194" w:name="_Toc510638881"/>
      <w:bookmarkStart w:id="195" w:name="_Toc517895118"/>
      <w:bookmarkStart w:id="196" w:name="_Toc521583831"/>
      <w:r w:rsidRPr="0062476F">
        <w:rPr>
          <w:rFonts w:ascii="Palatino Linotype" w:eastAsia="Times New Roman" w:hAnsi="Palatino Linotype" w:cstheme="majorBidi"/>
          <w:b/>
        </w:rPr>
        <w:t>SEXTO</w:t>
      </w:r>
      <w:r w:rsidR="002A1E7F" w:rsidRPr="0062476F">
        <w:rPr>
          <w:rFonts w:ascii="Palatino Linotype" w:eastAsia="Times New Roman" w:hAnsi="Palatino Linotype" w:cstheme="majorBidi"/>
          <w:b/>
        </w:rPr>
        <w:t>. De la versión pública.</w:t>
      </w:r>
      <w:bookmarkEnd w:id="194"/>
      <w:bookmarkEnd w:id="195"/>
      <w:bookmarkEnd w:id="196"/>
    </w:p>
    <w:p w14:paraId="344E3223" w14:textId="77777777" w:rsidR="002A1E7F" w:rsidRPr="0062476F" w:rsidRDefault="002A1E7F" w:rsidP="002A1E7F">
      <w:pPr>
        <w:pStyle w:val="Prrafodelista"/>
        <w:spacing w:line="360" w:lineRule="auto"/>
        <w:ind w:left="0" w:right="49"/>
        <w:jc w:val="both"/>
        <w:rPr>
          <w:rFonts w:ascii="Palatino Linotype" w:eastAsia="Times New Roman" w:hAnsi="Palatino Linotype" w:cs="Arial"/>
          <w:color w:val="000000"/>
        </w:rPr>
      </w:pPr>
    </w:p>
    <w:p w14:paraId="36E63298" w14:textId="77777777" w:rsidR="002A1E7F" w:rsidRPr="0062476F" w:rsidRDefault="002A1E7F" w:rsidP="002B2DB4">
      <w:pPr>
        <w:pStyle w:val="Prrafodelista"/>
        <w:numPr>
          <w:ilvl w:val="0"/>
          <w:numId w:val="2"/>
        </w:numPr>
        <w:spacing w:after="120" w:line="360" w:lineRule="auto"/>
        <w:ind w:right="49"/>
        <w:jc w:val="both"/>
        <w:rPr>
          <w:rFonts w:ascii="Palatino Linotype" w:hAnsi="Palatino Linotype" w:cs="Arial"/>
          <w:color w:val="000000" w:themeColor="text1"/>
        </w:rPr>
      </w:pPr>
      <w:r w:rsidRPr="0062476F">
        <w:rPr>
          <w:rFonts w:ascii="Palatino Linotype" w:hAnsi="Palatino Linotype" w:cs="Arial"/>
          <w:color w:val="000000" w:themeColor="text1"/>
        </w:rPr>
        <w:t xml:space="preserve">Como anteriormente se manifestara, eventualmente el soporte documental que se ordena pudiera contener datos personales susceptibles de ser protegidos, y toda vez que este Instituto de Transparencia, Acceso a la Información Pública y Protección de Datos Personales del Estado de México tiene el deber de velar por la protección de los datos personales aun tratándose de servidores públicos y </w:t>
      </w:r>
      <w:r w:rsidRPr="0062476F">
        <w:rPr>
          <w:rFonts w:ascii="Palatino Linotype" w:hAnsi="Palatino Linotype" w:cs="Arial"/>
          <w:b/>
          <w:color w:val="000000" w:themeColor="text1"/>
        </w:rPr>
        <w:t>en su caso</w:t>
      </w:r>
      <w:r w:rsidRPr="0062476F">
        <w:rPr>
          <w:rFonts w:ascii="Palatino Linotype" w:hAnsi="Palatino Linotype" w:cs="Arial"/>
          <w:color w:val="000000" w:themeColor="text1"/>
        </w:rPr>
        <w:t xml:space="preserve"> generar la </w:t>
      </w:r>
      <w:r w:rsidRPr="0062476F">
        <w:rPr>
          <w:rFonts w:ascii="Palatino Linotype" w:hAnsi="Palatino Linotype" w:cs="Arial"/>
          <w:b/>
          <w:color w:val="000000" w:themeColor="text1"/>
          <w:u w:val="single"/>
        </w:rPr>
        <w:t>versión pública</w:t>
      </w:r>
      <w:r w:rsidRPr="0062476F">
        <w:rPr>
          <w:rFonts w:ascii="Palatino Linotype" w:hAnsi="Palatino Linotype" w:cs="Arial"/>
          <w:color w:val="000000" w:themeColor="text1"/>
        </w:rPr>
        <w:t xml:space="preserve"> del documento por las consideraciones que se estimen pertinentes.</w:t>
      </w:r>
    </w:p>
    <w:p w14:paraId="382FCECE" w14:textId="77777777" w:rsidR="002A1E7F" w:rsidRPr="0062476F" w:rsidRDefault="002A1E7F" w:rsidP="002A1E7F">
      <w:pPr>
        <w:pStyle w:val="Prrafodelista"/>
        <w:spacing w:after="120" w:line="360" w:lineRule="auto"/>
        <w:ind w:left="426" w:right="49"/>
        <w:jc w:val="both"/>
        <w:rPr>
          <w:rFonts w:ascii="Palatino Linotype" w:hAnsi="Palatino Linotype" w:cs="Arial"/>
          <w:color w:val="000000" w:themeColor="text1"/>
        </w:rPr>
      </w:pPr>
    </w:p>
    <w:p w14:paraId="1D1D89A8" w14:textId="77777777" w:rsidR="002A1E7F" w:rsidRPr="0062476F" w:rsidRDefault="002A1E7F" w:rsidP="002B2DB4">
      <w:pPr>
        <w:pStyle w:val="Prrafodelista"/>
        <w:numPr>
          <w:ilvl w:val="0"/>
          <w:numId w:val="2"/>
        </w:numPr>
        <w:spacing w:after="120" w:line="360" w:lineRule="auto"/>
        <w:ind w:right="49"/>
        <w:jc w:val="both"/>
        <w:rPr>
          <w:rFonts w:ascii="Palatino Linotype" w:hAnsi="Palatino Linotype" w:cs="Arial"/>
          <w:color w:val="000000" w:themeColor="text1"/>
        </w:rPr>
      </w:pPr>
      <w:r w:rsidRPr="0062476F">
        <w:rPr>
          <w:rFonts w:ascii="Palatino Linotype" w:hAnsi="Palatino Linotype" w:cs="Arial"/>
          <w:color w:val="000000" w:themeColor="text1"/>
        </w:rPr>
        <w:t>La clasificación parcial de la información requerida, mediante solicitud de acceso a la información pública, constituye una restricción al derecho humano de acceso a la información. Como reiteradamente han dicho, diversos órganos jurisdiccionales, ningún derecho es absoluto</w:t>
      </w:r>
      <w:r w:rsidRPr="0062476F">
        <w:rPr>
          <w:vertAlign w:val="superscript"/>
        </w:rPr>
        <w:footnoteReference w:id="3"/>
      </w:r>
      <w:r w:rsidRPr="0062476F">
        <w:rPr>
          <w:rFonts w:ascii="Palatino Linotype" w:hAnsi="Palatino Linotype" w:cs="Arial"/>
          <w:color w:val="000000" w:themeColor="text1"/>
        </w:rPr>
        <w:t xml:space="preserve"> aunque cualquier límite o </w:t>
      </w:r>
      <w:r w:rsidRPr="0062476F">
        <w:rPr>
          <w:rFonts w:ascii="Palatino Linotype" w:hAnsi="Palatino Linotype" w:cs="Arial"/>
          <w:color w:val="000000" w:themeColor="text1"/>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62476F">
        <w:rPr>
          <w:vertAlign w:val="superscript"/>
        </w:rPr>
        <w:footnoteReference w:id="4"/>
      </w:r>
      <w:r w:rsidRPr="0062476F">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136BD30" w14:textId="77777777" w:rsidR="002A1E7F" w:rsidRPr="0062476F" w:rsidRDefault="002A1E7F" w:rsidP="002A1E7F">
      <w:pPr>
        <w:spacing w:after="120" w:line="360" w:lineRule="auto"/>
        <w:ind w:right="49"/>
        <w:contextualSpacing/>
        <w:jc w:val="both"/>
        <w:rPr>
          <w:rFonts w:ascii="Palatino Linotype" w:hAnsi="Palatino Linotype" w:cs="Arial"/>
          <w:color w:val="000000" w:themeColor="text1"/>
        </w:rPr>
      </w:pPr>
    </w:p>
    <w:p w14:paraId="7C049507" w14:textId="77777777" w:rsidR="002A1E7F" w:rsidRPr="0062476F" w:rsidRDefault="002A1E7F" w:rsidP="002B2DB4">
      <w:pPr>
        <w:numPr>
          <w:ilvl w:val="0"/>
          <w:numId w:val="2"/>
        </w:numPr>
        <w:spacing w:after="120" w:line="360" w:lineRule="auto"/>
        <w:ind w:right="49"/>
        <w:contextualSpacing/>
        <w:jc w:val="both"/>
        <w:rPr>
          <w:rFonts w:ascii="Palatino Linotype" w:hAnsi="Palatino Linotype" w:cs="Arial"/>
          <w:color w:val="000000" w:themeColor="text1"/>
        </w:rPr>
      </w:pPr>
      <w:r w:rsidRPr="0062476F">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6D62F65" w14:textId="77777777" w:rsidR="002A1E7F" w:rsidRPr="0062476F" w:rsidRDefault="002A1E7F" w:rsidP="002A1E7F">
      <w:pPr>
        <w:tabs>
          <w:tab w:val="left" w:pos="2511"/>
        </w:tabs>
        <w:spacing w:after="120" w:line="360" w:lineRule="auto"/>
        <w:ind w:right="49"/>
        <w:contextualSpacing/>
        <w:jc w:val="both"/>
        <w:rPr>
          <w:rFonts w:ascii="Palatino Linotype" w:hAnsi="Palatino Linotype" w:cs="Arial"/>
          <w:b/>
          <w:color w:val="000000" w:themeColor="text1"/>
        </w:rPr>
      </w:pPr>
      <w:r w:rsidRPr="0062476F">
        <w:rPr>
          <w:rFonts w:ascii="Palatino Linotype" w:hAnsi="Palatino Linotype" w:cs="Arial"/>
          <w:b/>
          <w:color w:val="000000" w:themeColor="text1"/>
        </w:rPr>
        <w:tab/>
      </w:r>
    </w:p>
    <w:p w14:paraId="71E50749" w14:textId="77777777" w:rsidR="002A1E7F" w:rsidRPr="0062476F" w:rsidRDefault="002A1E7F" w:rsidP="002A1E7F">
      <w:pPr>
        <w:spacing w:after="120" w:line="360" w:lineRule="auto"/>
        <w:ind w:left="426" w:right="49"/>
        <w:contextualSpacing/>
        <w:jc w:val="both"/>
        <w:rPr>
          <w:rFonts w:ascii="Palatino Linotype" w:hAnsi="Palatino Linotype" w:cs="Arial"/>
          <w:b/>
          <w:color w:val="000000" w:themeColor="text1"/>
        </w:rPr>
      </w:pPr>
      <w:r w:rsidRPr="0062476F">
        <w:rPr>
          <w:rFonts w:ascii="Palatino Linotype" w:hAnsi="Palatino Linotype" w:cs="Arial"/>
          <w:b/>
          <w:color w:val="000000" w:themeColor="text1"/>
        </w:rPr>
        <w:t>Requisitos previos.</w:t>
      </w:r>
    </w:p>
    <w:p w14:paraId="7A55744D" w14:textId="77777777" w:rsidR="002A1E7F" w:rsidRPr="0062476F" w:rsidRDefault="002A1E7F" w:rsidP="002B2DB4">
      <w:pPr>
        <w:numPr>
          <w:ilvl w:val="0"/>
          <w:numId w:val="2"/>
        </w:numPr>
        <w:spacing w:after="120" w:line="360" w:lineRule="auto"/>
        <w:ind w:right="49"/>
        <w:contextualSpacing/>
        <w:jc w:val="both"/>
        <w:rPr>
          <w:rFonts w:ascii="Palatino Linotype" w:hAnsi="Palatino Linotype" w:cs="Arial"/>
          <w:color w:val="000000"/>
        </w:rPr>
      </w:pPr>
      <w:r w:rsidRPr="0062476F">
        <w:rPr>
          <w:rFonts w:ascii="Palatino Linotype" w:hAnsi="Palatino Linotype" w:cs="Arial"/>
          <w:color w:val="000000"/>
        </w:rPr>
        <w:lastRenderedPageBreak/>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B5BA6AF" w14:textId="77777777" w:rsidR="002A1E7F" w:rsidRPr="0062476F" w:rsidRDefault="002A1E7F" w:rsidP="002A1E7F">
      <w:pPr>
        <w:spacing w:after="120" w:line="360" w:lineRule="auto"/>
        <w:ind w:right="49"/>
        <w:contextualSpacing/>
        <w:jc w:val="both"/>
        <w:rPr>
          <w:rFonts w:ascii="Palatino Linotype" w:hAnsi="Palatino Linotype" w:cs="Arial"/>
          <w:color w:val="000000" w:themeColor="text1"/>
        </w:rPr>
      </w:pPr>
    </w:p>
    <w:p w14:paraId="46165307" w14:textId="77777777" w:rsidR="002A1E7F" w:rsidRPr="0062476F" w:rsidRDefault="002A1E7F" w:rsidP="002B2DB4">
      <w:pPr>
        <w:numPr>
          <w:ilvl w:val="0"/>
          <w:numId w:val="2"/>
        </w:numPr>
        <w:spacing w:after="120" w:line="360" w:lineRule="auto"/>
        <w:ind w:right="49"/>
        <w:contextualSpacing/>
        <w:jc w:val="both"/>
        <w:rPr>
          <w:rFonts w:ascii="Palatino Linotype" w:hAnsi="Palatino Linotype" w:cs="Arial"/>
          <w:color w:val="000000" w:themeColor="text1"/>
        </w:rPr>
      </w:pPr>
      <w:r w:rsidRPr="0062476F">
        <w:rPr>
          <w:rFonts w:ascii="Palatino Linotype" w:hAnsi="Palatino Linotype" w:cs="Arial"/>
          <w:color w:val="000000" w:themeColor="text1"/>
        </w:rPr>
        <w:t xml:space="preserve">Además, se debe señalar el procedimiento, de los tres que establecen los artículos 132 y 106 de la Ley Estatal y General, </w:t>
      </w:r>
      <w:r w:rsidRPr="0062476F">
        <w:rPr>
          <w:rFonts w:ascii="Palatino Linotype" w:hAnsi="Palatino Linotype" w:cs="Arial"/>
          <w:color w:val="000000"/>
        </w:rPr>
        <w:t>respectivamente</w:t>
      </w:r>
      <w:r w:rsidRPr="0062476F">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617C0A02" w14:textId="77777777" w:rsidR="002A1E7F" w:rsidRPr="0062476F" w:rsidRDefault="002A1E7F" w:rsidP="002A1E7F">
      <w:pPr>
        <w:spacing w:after="120" w:line="360" w:lineRule="auto"/>
        <w:ind w:right="49"/>
        <w:contextualSpacing/>
        <w:jc w:val="both"/>
        <w:rPr>
          <w:rFonts w:ascii="Palatino Linotype" w:hAnsi="Palatino Linotype" w:cs="Arial"/>
          <w:color w:val="000000" w:themeColor="text1"/>
        </w:rPr>
      </w:pPr>
    </w:p>
    <w:p w14:paraId="6E98E017" w14:textId="77777777" w:rsidR="002A1E7F" w:rsidRPr="0062476F" w:rsidRDefault="002A1E7F" w:rsidP="002B2DB4">
      <w:pPr>
        <w:numPr>
          <w:ilvl w:val="0"/>
          <w:numId w:val="2"/>
        </w:numPr>
        <w:spacing w:after="120" w:line="360" w:lineRule="auto"/>
        <w:ind w:right="49"/>
        <w:contextualSpacing/>
        <w:jc w:val="both"/>
        <w:rPr>
          <w:rFonts w:ascii="Palatino Linotype" w:hAnsi="Palatino Linotype" w:cs="Arial"/>
          <w:color w:val="000000" w:themeColor="text1"/>
        </w:rPr>
      </w:pPr>
      <w:r w:rsidRPr="0062476F">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62476F">
        <w:rPr>
          <w:rFonts w:ascii="Palatino Linotype" w:hAnsi="Palatino Linotype" w:cs="Arial"/>
          <w:b/>
          <w:color w:val="000000" w:themeColor="text1"/>
          <w:u w:val="single"/>
        </w:rPr>
        <w:t xml:space="preserve">no se puede hacer un acuerdo para clasificar de manera general todos los documentos de un expediente o área,  </w:t>
      </w:r>
      <w:r w:rsidRPr="0062476F">
        <w:rPr>
          <w:rFonts w:ascii="Palatino Linotype" w:hAnsi="Palatino Linotype" w:cs="Arial"/>
          <w:color w:val="000000" w:themeColor="text1"/>
        </w:rPr>
        <w:t xml:space="preserve">sin individualizar su análisis y tampoco se puede hacer </w:t>
      </w:r>
      <w:r w:rsidRPr="0062476F">
        <w:rPr>
          <w:rFonts w:ascii="Palatino Linotype" w:hAnsi="Palatino Linotype" w:cs="Arial"/>
          <w:color w:val="000000" w:themeColor="text1"/>
        </w:rPr>
        <w:lastRenderedPageBreak/>
        <w:t>un acuerdo por cada dato que se vaya a clasificar dentro de un documento con diez datos, por ejemplo, susceptibles de ser clasificados.</w:t>
      </w:r>
    </w:p>
    <w:p w14:paraId="79D9CBBC" w14:textId="77777777" w:rsidR="002A1E7F" w:rsidRPr="0062476F" w:rsidRDefault="002A1E7F" w:rsidP="002A1E7F">
      <w:pPr>
        <w:spacing w:after="120" w:line="360" w:lineRule="auto"/>
        <w:ind w:left="426" w:right="49"/>
        <w:contextualSpacing/>
        <w:jc w:val="both"/>
        <w:rPr>
          <w:rFonts w:ascii="Palatino Linotype" w:hAnsi="Palatino Linotype" w:cs="Arial"/>
          <w:b/>
          <w:color w:val="000000" w:themeColor="text1"/>
        </w:rPr>
      </w:pPr>
    </w:p>
    <w:p w14:paraId="3369F564" w14:textId="77777777" w:rsidR="002A1E7F" w:rsidRPr="0062476F" w:rsidRDefault="002A1E7F" w:rsidP="002A1E7F">
      <w:pPr>
        <w:spacing w:after="120" w:line="360" w:lineRule="auto"/>
        <w:ind w:right="49" w:firstLine="426"/>
        <w:contextualSpacing/>
        <w:jc w:val="both"/>
        <w:rPr>
          <w:rFonts w:ascii="Palatino Linotype" w:hAnsi="Palatino Linotype" w:cs="Arial"/>
          <w:color w:val="000000" w:themeColor="text1"/>
        </w:rPr>
      </w:pPr>
      <w:r w:rsidRPr="0062476F">
        <w:rPr>
          <w:rFonts w:ascii="Palatino Linotype" w:hAnsi="Palatino Linotype" w:cs="Arial"/>
          <w:b/>
          <w:color w:val="000000" w:themeColor="text1"/>
        </w:rPr>
        <w:t>Requisitos</w:t>
      </w:r>
      <w:r w:rsidRPr="0062476F">
        <w:rPr>
          <w:rFonts w:ascii="Palatino Linotype" w:hAnsi="Palatino Linotype" w:cs="Arial"/>
          <w:color w:val="000000" w:themeColor="text1"/>
        </w:rPr>
        <w:t xml:space="preserve"> </w:t>
      </w:r>
      <w:r w:rsidRPr="0062476F">
        <w:rPr>
          <w:rFonts w:ascii="Palatino Linotype" w:hAnsi="Palatino Linotype" w:cs="Arial"/>
          <w:b/>
          <w:color w:val="000000" w:themeColor="text1"/>
        </w:rPr>
        <w:t>de fondo del acuerdo de clasificación</w:t>
      </w:r>
    </w:p>
    <w:p w14:paraId="02F7CE2E" w14:textId="77777777" w:rsidR="002A1E7F" w:rsidRPr="0062476F" w:rsidRDefault="002A1E7F" w:rsidP="002B2DB4">
      <w:pPr>
        <w:numPr>
          <w:ilvl w:val="0"/>
          <w:numId w:val="2"/>
        </w:numPr>
        <w:spacing w:after="120" w:line="360" w:lineRule="auto"/>
        <w:ind w:right="49"/>
        <w:contextualSpacing/>
        <w:jc w:val="both"/>
        <w:rPr>
          <w:rFonts w:ascii="Palatino Linotype" w:hAnsi="Palatino Linotype" w:cs="Arial"/>
          <w:color w:val="000000" w:themeColor="text1"/>
        </w:rPr>
      </w:pPr>
      <w:r w:rsidRPr="0062476F">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77AD6DCF" w14:textId="77777777" w:rsidR="002A1E7F" w:rsidRPr="0062476F" w:rsidRDefault="002A1E7F" w:rsidP="002A1E7F">
      <w:pPr>
        <w:spacing w:after="120" w:line="360" w:lineRule="auto"/>
        <w:ind w:left="426" w:right="49"/>
        <w:contextualSpacing/>
        <w:jc w:val="both"/>
        <w:rPr>
          <w:rFonts w:ascii="Palatino Linotype" w:hAnsi="Palatino Linotype" w:cs="Arial"/>
          <w:color w:val="000000" w:themeColor="text1"/>
        </w:rPr>
      </w:pPr>
    </w:p>
    <w:p w14:paraId="535A99C2" w14:textId="77777777" w:rsidR="002A1E7F" w:rsidRPr="0062476F" w:rsidRDefault="002A1E7F" w:rsidP="002B2DB4">
      <w:pPr>
        <w:numPr>
          <w:ilvl w:val="0"/>
          <w:numId w:val="2"/>
        </w:numPr>
        <w:spacing w:after="120" w:line="360" w:lineRule="auto"/>
        <w:ind w:right="49"/>
        <w:contextualSpacing/>
        <w:jc w:val="both"/>
        <w:rPr>
          <w:rFonts w:ascii="Palatino Linotype" w:hAnsi="Palatino Linotype" w:cs="Arial"/>
          <w:color w:val="000000" w:themeColor="text1"/>
        </w:rPr>
      </w:pPr>
      <w:r w:rsidRPr="0062476F">
        <w:rPr>
          <w:rFonts w:ascii="Palatino Linotype" w:hAnsi="Palatino Linotype" w:cs="Arial"/>
          <w:color w:val="000000" w:themeColor="text1"/>
        </w:rPr>
        <w:t xml:space="preserve">De lo anterior, se desprende que para una correcta </w:t>
      </w:r>
      <w:r w:rsidRPr="0062476F">
        <w:rPr>
          <w:rFonts w:ascii="Palatino Linotype" w:hAnsi="Palatino Linotype" w:cs="Arial"/>
          <w:b/>
          <w:color w:val="000000" w:themeColor="text1"/>
        </w:rPr>
        <w:t>clasificación total o parcial</w:t>
      </w:r>
      <w:r w:rsidRPr="0062476F">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5C9861C" w14:textId="77777777" w:rsidR="002A1E7F" w:rsidRPr="0062476F" w:rsidRDefault="002A1E7F" w:rsidP="002A1E7F">
      <w:pPr>
        <w:spacing w:after="120" w:line="360" w:lineRule="auto"/>
        <w:ind w:right="49"/>
        <w:contextualSpacing/>
        <w:jc w:val="both"/>
        <w:rPr>
          <w:rFonts w:ascii="Palatino Linotype" w:hAnsi="Palatino Linotype" w:cs="Arial"/>
          <w:color w:val="000000" w:themeColor="text1"/>
        </w:rPr>
      </w:pPr>
    </w:p>
    <w:p w14:paraId="2F2AC9D2" w14:textId="77777777" w:rsidR="002A1E7F" w:rsidRPr="0062476F" w:rsidRDefault="002A1E7F" w:rsidP="002B2DB4">
      <w:pPr>
        <w:numPr>
          <w:ilvl w:val="0"/>
          <w:numId w:val="2"/>
        </w:numPr>
        <w:spacing w:after="120" w:line="360" w:lineRule="auto"/>
        <w:ind w:right="49"/>
        <w:contextualSpacing/>
        <w:jc w:val="both"/>
        <w:rPr>
          <w:rFonts w:ascii="Palatino Linotype" w:hAnsi="Palatino Linotype" w:cs="Arial"/>
          <w:color w:val="000000" w:themeColor="text1"/>
        </w:rPr>
      </w:pPr>
      <w:r w:rsidRPr="0062476F">
        <w:rPr>
          <w:rFonts w:ascii="Palatino Linotype" w:hAnsi="Palatino Linotype" w:cs="Arial"/>
          <w:color w:val="000000" w:themeColor="text1"/>
        </w:rPr>
        <w:t xml:space="preserve">Han sido vastos los estudios doctrinarios relativos a estos derechos fundamentales y al principio de legalidad en ellos contenidos; como ejemplo, el procesalista José Ovalle Fabela, en su obra “Garantías Constitucionales del </w:t>
      </w:r>
      <w:r w:rsidRPr="0062476F">
        <w:rPr>
          <w:rFonts w:ascii="Palatino Linotype" w:hAnsi="Palatino Linotype" w:cs="Arial"/>
          <w:color w:val="000000" w:themeColor="text1"/>
        </w:rPr>
        <w:lastRenderedPageBreak/>
        <w:t>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2476F">
        <w:rPr>
          <w:rFonts w:ascii="Palatino Linotype" w:hAnsi="Palatino Linotype" w:cs="Arial"/>
          <w:color w:val="000000" w:themeColor="text1"/>
          <w:vertAlign w:val="superscript"/>
        </w:rPr>
        <w:footnoteReference w:id="5"/>
      </w:r>
    </w:p>
    <w:p w14:paraId="178D5B7A" w14:textId="77777777" w:rsidR="002A1E7F" w:rsidRPr="0062476F" w:rsidRDefault="002A1E7F" w:rsidP="002A1E7F">
      <w:pPr>
        <w:spacing w:after="120" w:line="360" w:lineRule="auto"/>
        <w:ind w:left="426" w:right="49"/>
        <w:contextualSpacing/>
        <w:jc w:val="both"/>
        <w:rPr>
          <w:rFonts w:ascii="Palatino Linotype" w:hAnsi="Palatino Linotype" w:cs="Arial"/>
          <w:color w:val="000000" w:themeColor="text1"/>
        </w:rPr>
      </w:pPr>
    </w:p>
    <w:p w14:paraId="24FB1729" w14:textId="77777777" w:rsidR="002A1E7F" w:rsidRPr="0062476F" w:rsidRDefault="002A1E7F" w:rsidP="002B2DB4">
      <w:pPr>
        <w:numPr>
          <w:ilvl w:val="0"/>
          <w:numId w:val="2"/>
        </w:numPr>
        <w:spacing w:after="120" w:line="360" w:lineRule="auto"/>
        <w:ind w:right="49"/>
        <w:contextualSpacing/>
        <w:jc w:val="both"/>
        <w:rPr>
          <w:rFonts w:ascii="Palatino Linotype" w:hAnsi="Palatino Linotype" w:cs="Arial"/>
          <w:color w:val="000000" w:themeColor="text1"/>
        </w:rPr>
      </w:pPr>
      <w:r w:rsidRPr="0062476F">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4FB45071" w14:textId="77777777" w:rsidR="002A1E7F" w:rsidRPr="0062476F" w:rsidRDefault="002A1E7F" w:rsidP="002A1E7F">
      <w:pPr>
        <w:spacing w:after="120" w:line="360" w:lineRule="auto"/>
        <w:ind w:left="426" w:right="49"/>
        <w:contextualSpacing/>
        <w:jc w:val="both"/>
        <w:rPr>
          <w:rFonts w:ascii="Palatino Linotype" w:hAnsi="Palatino Linotype" w:cs="Arial"/>
          <w:color w:val="000000" w:themeColor="text1"/>
        </w:rPr>
      </w:pPr>
    </w:p>
    <w:p w14:paraId="537EE301" w14:textId="77777777" w:rsidR="002A1E7F" w:rsidRPr="0062476F" w:rsidRDefault="002A1E7F" w:rsidP="002A1E7F">
      <w:pPr>
        <w:spacing w:after="120" w:line="360" w:lineRule="auto"/>
        <w:ind w:left="851" w:right="567"/>
        <w:contextualSpacing/>
        <w:jc w:val="both"/>
        <w:rPr>
          <w:rFonts w:ascii="Palatino Linotype" w:hAnsi="Palatino Linotype" w:cs="Arial"/>
          <w:i/>
          <w:color w:val="000000" w:themeColor="text1"/>
          <w:sz w:val="22"/>
          <w:szCs w:val="22"/>
        </w:rPr>
      </w:pPr>
      <w:r w:rsidRPr="0062476F">
        <w:rPr>
          <w:rFonts w:ascii="Palatino Linotype" w:hAnsi="Palatino Linotype" w:cs="Arial"/>
          <w:b/>
          <w:i/>
          <w:color w:val="000000" w:themeColor="text1"/>
          <w:sz w:val="22"/>
          <w:szCs w:val="22"/>
        </w:rPr>
        <w:t>FUNDAMENTACIÓN Y MOTIVACIÓN.</w:t>
      </w:r>
      <w:r w:rsidRPr="0062476F">
        <w:rPr>
          <w:rFonts w:ascii="Palatino Linotype" w:hAnsi="Palatino Linotype" w:cs="Arial"/>
          <w:i/>
          <w:color w:val="000000" w:themeColor="text1"/>
          <w:sz w:val="22"/>
          <w:szCs w:val="22"/>
        </w:rPr>
        <w:t xml:space="preserve"> La </w:t>
      </w:r>
      <w:r w:rsidRPr="0062476F">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2476F">
        <w:rPr>
          <w:rFonts w:ascii="Palatino Linotype" w:hAnsi="Palatino Linotype" w:cs="Arial"/>
          <w:i/>
          <w:color w:val="000000" w:themeColor="text1"/>
          <w:sz w:val="22"/>
          <w:szCs w:val="22"/>
        </w:rPr>
        <w:t>.</w:t>
      </w:r>
    </w:p>
    <w:p w14:paraId="45D7830A" w14:textId="77777777" w:rsidR="002A1E7F" w:rsidRPr="0062476F" w:rsidRDefault="002A1E7F" w:rsidP="002A1E7F">
      <w:pPr>
        <w:spacing w:after="120" w:line="360" w:lineRule="auto"/>
        <w:ind w:left="851" w:right="567"/>
        <w:contextualSpacing/>
        <w:jc w:val="both"/>
        <w:rPr>
          <w:rFonts w:ascii="Palatino Linotype" w:hAnsi="Palatino Linotype" w:cs="Arial"/>
          <w:i/>
          <w:color w:val="000000" w:themeColor="text1"/>
          <w:sz w:val="22"/>
          <w:szCs w:val="22"/>
        </w:rPr>
      </w:pPr>
      <w:r w:rsidRPr="0062476F">
        <w:rPr>
          <w:rFonts w:ascii="Palatino Linotype" w:hAnsi="Palatino Linotype" w:cs="Arial"/>
          <w:i/>
          <w:color w:val="000000" w:themeColor="text1"/>
          <w:sz w:val="22"/>
          <w:szCs w:val="22"/>
        </w:rPr>
        <w:t>SEGUNDO TRIBUNAL COLEGIADO DEL SEXTO CIRCUITO.</w:t>
      </w:r>
    </w:p>
    <w:p w14:paraId="77CB0320" w14:textId="77777777" w:rsidR="002A1E7F" w:rsidRPr="0062476F" w:rsidRDefault="002A1E7F" w:rsidP="002A1E7F">
      <w:pPr>
        <w:spacing w:after="120" w:line="360" w:lineRule="auto"/>
        <w:ind w:left="851" w:right="567"/>
        <w:contextualSpacing/>
        <w:jc w:val="both"/>
        <w:rPr>
          <w:rFonts w:ascii="Palatino Linotype" w:hAnsi="Palatino Linotype" w:cs="Arial"/>
          <w:i/>
          <w:color w:val="000000" w:themeColor="text1"/>
          <w:sz w:val="22"/>
          <w:szCs w:val="22"/>
        </w:rPr>
      </w:pPr>
      <w:r w:rsidRPr="0062476F">
        <w:rPr>
          <w:rFonts w:ascii="Palatino Linotype" w:hAnsi="Palatino Linotype" w:cs="Arial"/>
          <w:i/>
          <w:color w:val="000000" w:themeColor="text1"/>
          <w:sz w:val="22"/>
          <w:szCs w:val="22"/>
        </w:rPr>
        <w:lastRenderedPageBreak/>
        <w:t>Amparo directo 194/88. Bufete Industrial Construcciones, S.A. de C.V. 28 de junio de 1988. Unanimidad de votos. Ponente: Gustavo Calvillo Rangel. Secretario: Jorge Alberto González Álvarez.</w:t>
      </w:r>
    </w:p>
    <w:p w14:paraId="4243E36D" w14:textId="77777777" w:rsidR="002A1E7F" w:rsidRPr="0062476F" w:rsidRDefault="002A1E7F" w:rsidP="002A1E7F">
      <w:pPr>
        <w:spacing w:after="120" w:line="360" w:lineRule="auto"/>
        <w:ind w:left="851" w:right="567"/>
        <w:contextualSpacing/>
        <w:jc w:val="both"/>
        <w:rPr>
          <w:rFonts w:ascii="Palatino Linotype" w:hAnsi="Palatino Linotype" w:cs="Arial"/>
          <w:i/>
          <w:color w:val="000000" w:themeColor="text1"/>
          <w:sz w:val="22"/>
          <w:szCs w:val="22"/>
        </w:rPr>
      </w:pPr>
      <w:r w:rsidRPr="0062476F">
        <w:rPr>
          <w:rFonts w:ascii="Palatino Linotype" w:hAnsi="Palatino Linotype" w:cs="Arial"/>
          <w:i/>
          <w:color w:val="000000" w:themeColor="text1"/>
          <w:sz w:val="22"/>
          <w:szCs w:val="22"/>
        </w:rPr>
        <w:t xml:space="preserve">Revisión fiscal 103/88. Instituto Mexicano del Seguro Social. 18 de octubre de 1988. Unanimidad de votos. Ponente: Arnoldo Nájera Virgen. Secretario: Alejandro </w:t>
      </w:r>
      <w:proofErr w:type="spellStart"/>
      <w:r w:rsidRPr="0062476F">
        <w:rPr>
          <w:rFonts w:ascii="Palatino Linotype" w:hAnsi="Palatino Linotype" w:cs="Arial"/>
          <w:i/>
          <w:color w:val="000000" w:themeColor="text1"/>
          <w:sz w:val="22"/>
          <w:szCs w:val="22"/>
        </w:rPr>
        <w:t>Esponda</w:t>
      </w:r>
      <w:proofErr w:type="spellEnd"/>
      <w:r w:rsidRPr="0062476F">
        <w:rPr>
          <w:rFonts w:ascii="Palatino Linotype" w:hAnsi="Palatino Linotype" w:cs="Arial"/>
          <w:i/>
          <w:color w:val="000000" w:themeColor="text1"/>
          <w:sz w:val="22"/>
          <w:szCs w:val="22"/>
        </w:rPr>
        <w:t xml:space="preserve"> Rincón.</w:t>
      </w:r>
    </w:p>
    <w:p w14:paraId="4178AFBA" w14:textId="77777777" w:rsidR="002A1E7F" w:rsidRPr="0062476F" w:rsidRDefault="002A1E7F" w:rsidP="002A1E7F">
      <w:pPr>
        <w:spacing w:after="120" w:line="360" w:lineRule="auto"/>
        <w:ind w:left="851" w:right="567"/>
        <w:contextualSpacing/>
        <w:jc w:val="both"/>
        <w:rPr>
          <w:rFonts w:ascii="Palatino Linotype" w:hAnsi="Palatino Linotype" w:cs="Arial"/>
          <w:i/>
          <w:color w:val="000000" w:themeColor="text1"/>
          <w:sz w:val="22"/>
          <w:szCs w:val="22"/>
        </w:rPr>
      </w:pPr>
      <w:r w:rsidRPr="0062476F">
        <w:rPr>
          <w:rFonts w:ascii="Palatino Linotype" w:hAnsi="Palatino Linotype" w:cs="Arial"/>
          <w:i/>
          <w:color w:val="000000" w:themeColor="text1"/>
          <w:sz w:val="22"/>
          <w:szCs w:val="22"/>
        </w:rPr>
        <w:t xml:space="preserve">Amparo en revisión 333/88. </w:t>
      </w:r>
      <w:proofErr w:type="spellStart"/>
      <w:r w:rsidRPr="0062476F">
        <w:rPr>
          <w:rFonts w:ascii="Palatino Linotype" w:hAnsi="Palatino Linotype" w:cs="Arial"/>
          <w:i/>
          <w:color w:val="000000" w:themeColor="text1"/>
          <w:sz w:val="22"/>
          <w:szCs w:val="22"/>
        </w:rPr>
        <w:t>Adilia</w:t>
      </w:r>
      <w:proofErr w:type="spellEnd"/>
      <w:r w:rsidRPr="0062476F">
        <w:rPr>
          <w:rFonts w:ascii="Palatino Linotype" w:hAnsi="Palatino Linotype" w:cs="Arial"/>
          <w:i/>
          <w:color w:val="000000" w:themeColor="text1"/>
          <w:sz w:val="22"/>
          <w:szCs w:val="22"/>
        </w:rPr>
        <w:t xml:space="preserve"> Romero. 26 de octubre de 1988. Unanimidad de votos. Ponente: Arnoldo Nájera Virgen. Secretario: Enrique Crispín Campos Ramírez.</w:t>
      </w:r>
    </w:p>
    <w:p w14:paraId="4DFA5853" w14:textId="77777777" w:rsidR="002A1E7F" w:rsidRPr="0062476F" w:rsidRDefault="002A1E7F" w:rsidP="002A1E7F">
      <w:pPr>
        <w:spacing w:after="120" w:line="360" w:lineRule="auto"/>
        <w:ind w:left="851" w:right="567"/>
        <w:contextualSpacing/>
        <w:jc w:val="both"/>
        <w:rPr>
          <w:rFonts w:ascii="Palatino Linotype" w:hAnsi="Palatino Linotype" w:cs="Arial"/>
          <w:i/>
          <w:color w:val="000000" w:themeColor="text1"/>
          <w:sz w:val="22"/>
          <w:szCs w:val="22"/>
        </w:rPr>
      </w:pPr>
      <w:r w:rsidRPr="0062476F">
        <w:rPr>
          <w:rFonts w:ascii="Palatino Linotype" w:hAnsi="Palatino Linotype" w:cs="Arial"/>
          <w:i/>
          <w:color w:val="000000" w:themeColor="text1"/>
          <w:sz w:val="22"/>
          <w:szCs w:val="22"/>
        </w:rPr>
        <w:t xml:space="preserve">Amparo en revisión 597/95. Emilio Maurer Bretón. 15 de noviembre de 1995. Unanimidad de votos. Ponente: Clementina Ramírez Moguel </w:t>
      </w:r>
      <w:proofErr w:type="spellStart"/>
      <w:r w:rsidRPr="0062476F">
        <w:rPr>
          <w:rFonts w:ascii="Palatino Linotype" w:hAnsi="Palatino Linotype" w:cs="Arial"/>
          <w:i/>
          <w:color w:val="000000" w:themeColor="text1"/>
          <w:sz w:val="22"/>
          <w:szCs w:val="22"/>
        </w:rPr>
        <w:t>Goyzueta</w:t>
      </w:r>
      <w:proofErr w:type="spellEnd"/>
      <w:r w:rsidRPr="0062476F">
        <w:rPr>
          <w:rFonts w:ascii="Palatino Linotype" w:hAnsi="Palatino Linotype" w:cs="Arial"/>
          <w:i/>
          <w:color w:val="000000" w:themeColor="text1"/>
          <w:sz w:val="22"/>
          <w:szCs w:val="22"/>
        </w:rPr>
        <w:t>. Secretario: Gonzalo Carrera Molina.</w:t>
      </w:r>
    </w:p>
    <w:p w14:paraId="181B3542" w14:textId="77777777" w:rsidR="002A1E7F" w:rsidRPr="0062476F" w:rsidRDefault="002A1E7F" w:rsidP="002A1E7F">
      <w:pPr>
        <w:spacing w:after="120" w:line="360" w:lineRule="auto"/>
        <w:ind w:left="851" w:right="567"/>
        <w:contextualSpacing/>
        <w:jc w:val="both"/>
        <w:rPr>
          <w:rFonts w:ascii="Palatino Linotype" w:hAnsi="Palatino Linotype" w:cs="Arial"/>
          <w:i/>
          <w:color w:val="000000" w:themeColor="text1"/>
          <w:sz w:val="22"/>
          <w:szCs w:val="22"/>
        </w:rPr>
      </w:pPr>
      <w:r w:rsidRPr="0062476F">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62476F">
        <w:rPr>
          <w:rFonts w:ascii="Palatino Linotype" w:hAnsi="Palatino Linotype" w:cs="Arial"/>
          <w:i/>
          <w:color w:val="000000" w:themeColor="text1"/>
          <w:sz w:val="22"/>
          <w:szCs w:val="22"/>
        </w:rPr>
        <w:t>Baigts</w:t>
      </w:r>
      <w:proofErr w:type="spellEnd"/>
      <w:r w:rsidRPr="0062476F">
        <w:rPr>
          <w:rFonts w:ascii="Palatino Linotype" w:hAnsi="Palatino Linotype" w:cs="Arial"/>
          <w:i/>
          <w:color w:val="000000" w:themeColor="text1"/>
          <w:sz w:val="22"/>
          <w:szCs w:val="22"/>
        </w:rPr>
        <w:t xml:space="preserve"> Muñoz.</w:t>
      </w:r>
    </w:p>
    <w:p w14:paraId="66D6D4EE" w14:textId="77777777" w:rsidR="002A1E7F" w:rsidRPr="0062476F" w:rsidRDefault="002A1E7F" w:rsidP="002A1E7F">
      <w:pPr>
        <w:spacing w:after="120" w:line="360" w:lineRule="auto"/>
        <w:ind w:left="426" w:right="49"/>
        <w:contextualSpacing/>
        <w:jc w:val="both"/>
        <w:rPr>
          <w:rFonts w:ascii="Palatino Linotype" w:hAnsi="Palatino Linotype" w:cs="Arial"/>
          <w:color w:val="000000" w:themeColor="text1"/>
          <w:sz w:val="22"/>
          <w:szCs w:val="22"/>
          <w:lang w:val="es-ES"/>
        </w:rPr>
      </w:pPr>
    </w:p>
    <w:p w14:paraId="5AB391E4" w14:textId="77777777" w:rsidR="002A1E7F" w:rsidRPr="0062476F" w:rsidRDefault="002A1E7F" w:rsidP="002B2DB4">
      <w:pPr>
        <w:numPr>
          <w:ilvl w:val="0"/>
          <w:numId w:val="2"/>
        </w:numPr>
        <w:spacing w:after="120" w:line="360" w:lineRule="auto"/>
        <w:ind w:right="49"/>
        <w:contextualSpacing/>
        <w:jc w:val="both"/>
        <w:rPr>
          <w:rFonts w:ascii="Palatino Linotype" w:hAnsi="Palatino Linotype" w:cs="Arial"/>
          <w:color w:val="000000" w:themeColor="text1"/>
        </w:rPr>
      </w:pPr>
      <w:r w:rsidRPr="0062476F">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5F0B317" w14:textId="77777777" w:rsidR="002A1E7F" w:rsidRPr="0062476F" w:rsidRDefault="002A1E7F" w:rsidP="002A1E7F">
      <w:pPr>
        <w:spacing w:after="120" w:line="360" w:lineRule="auto"/>
        <w:ind w:right="49"/>
        <w:contextualSpacing/>
        <w:jc w:val="both"/>
        <w:rPr>
          <w:rFonts w:ascii="Palatino Linotype" w:hAnsi="Palatino Linotype" w:cs="Arial"/>
          <w:color w:val="000000" w:themeColor="text1"/>
        </w:rPr>
      </w:pPr>
    </w:p>
    <w:p w14:paraId="6E135C55" w14:textId="77777777" w:rsidR="002A1E7F" w:rsidRPr="0062476F" w:rsidRDefault="002A1E7F" w:rsidP="002B2DB4">
      <w:pPr>
        <w:numPr>
          <w:ilvl w:val="0"/>
          <w:numId w:val="2"/>
        </w:numPr>
        <w:spacing w:after="120" w:line="360" w:lineRule="auto"/>
        <w:ind w:right="49"/>
        <w:contextualSpacing/>
        <w:jc w:val="both"/>
        <w:rPr>
          <w:rFonts w:ascii="Palatino Linotype" w:hAnsi="Palatino Linotype" w:cs="Arial"/>
          <w:color w:val="000000" w:themeColor="text1"/>
        </w:rPr>
      </w:pPr>
      <w:r w:rsidRPr="0062476F">
        <w:rPr>
          <w:rFonts w:ascii="Palatino Linotype" w:hAnsi="Palatino Linotype" w:cs="Arial"/>
          <w:color w:val="000000" w:themeColor="text1"/>
        </w:rPr>
        <w:t xml:space="preserve">En consecuencia, la fundamentación y motivación implica que, en el acto de autoridad, además de contenerse los supuestos jurídicos aplicables se expliquen claramente por qué a través de la utilización de la norma se emitió el acto. De </w:t>
      </w:r>
      <w:r w:rsidRPr="0062476F">
        <w:rPr>
          <w:rFonts w:ascii="Palatino Linotype" w:hAnsi="Palatino Linotype" w:cs="Arial"/>
          <w:color w:val="000000" w:themeColor="text1"/>
        </w:rPr>
        <w:lastRenderedPageBreak/>
        <w:t>este modo, la persona que se sienta afectada pueda impugnar la decisión, permitiéndole una real y auténtica defensa.</w:t>
      </w:r>
    </w:p>
    <w:p w14:paraId="77CA270E" w14:textId="77777777" w:rsidR="002A1E7F" w:rsidRPr="0062476F" w:rsidRDefault="002A1E7F" w:rsidP="002A1E7F">
      <w:pPr>
        <w:spacing w:after="120" w:line="360" w:lineRule="auto"/>
        <w:ind w:left="426" w:right="49"/>
        <w:contextualSpacing/>
        <w:jc w:val="both"/>
        <w:rPr>
          <w:rFonts w:ascii="Palatino Linotype" w:hAnsi="Palatino Linotype" w:cs="Arial"/>
          <w:color w:val="000000" w:themeColor="text1"/>
        </w:rPr>
      </w:pPr>
    </w:p>
    <w:p w14:paraId="21493FCB" w14:textId="77777777" w:rsidR="002A1E7F" w:rsidRPr="0062476F" w:rsidRDefault="002A1E7F" w:rsidP="002B2DB4">
      <w:pPr>
        <w:numPr>
          <w:ilvl w:val="0"/>
          <w:numId w:val="2"/>
        </w:numPr>
        <w:spacing w:after="120" w:line="360" w:lineRule="auto"/>
        <w:ind w:right="49"/>
        <w:contextualSpacing/>
        <w:jc w:val="both"/>
        <w:rPr>
          <w:rFonts w:ascii="Palatino Linotype" w:hAnsi="Palatino Linotype" w:cs="Arial"/>
          <w:color w:val="000000" w:themeColor="text1"/>
        </w:rPr>
      </w:pPr>
      <w:r w:rsidRPr="0062476F">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21463578" w14:textId="77777777" w:rsidR="0005675B" w:rsidRPr="0062476F" w:rsidRDefault="0005675B" w:rsidP="0005675B">
      <w:pPr>
        <w:pStyle w:val="Prrafodelista"/>
        <w:rPr>
          <w:rFonts w:ascii="Palatino Linotype" w:hAnsi="Palatino Linotype" w:cs="Arial"/>
          <w:color w:val="000000" w:themeColor="text1"/>
        </w:rPr>
      </w:pPr>
    </w:p>
    <w:p w14:paraId="1C7DDB69" w14:textId="77777777" w:rsidR="002A1E7F" w:rsidRPr="0062476F" w:rsidRDefault="002A1E7F" w:rsidP="002B2DB4">
      <w:pPr>
        <w:numPr>
          <w:ilvl w:val="0"/>
          <w:numId w:val="2"/>
        </w:numPr>
        <w:spacing w:after="120" w:line="360" w:lineRule="auto"/>
        <w:ind w:right="49"/>
        <w:contextualSpacing/>
        <w:jc w:val="both"/>
        <w:rPr>
          <w:rFonts w:ascii="Palatino Linotype" w:hAnsi="Palatino Linotype" w:cs="Arial"/>
          <w:color w:val="000000" w:themeColor="text1"/>
        </w:rPr>
      </w:pPr>
      <w:r w:rsidRPr="0062476F">
        <w:rPr>
          <w:rFonts w:ascii="Palatino Linotype" w:hAnsi="Palatino Linotype" w:cs="Arial"/>
          <w:color w:val="000000" w:themeColor="text1"/>
        </w:rPr>
        <w:t xml:space="preserve">Ahora bien, </w:t>
      </w:r>
      <w:r w:rsidRPr="0062476F">
        <w:rPr>
          <w:rFonts w:ascii="Palatino Linotype" w:hAnsi="Palatino Linotype" w:cs="Arial"/>
          <w:b/>
          <w:color w:val="000000" w:themeColor="text1"/>
          <w:u w:val="single"/>
        </w:rPr>
        <w:t>para cada caso además de fundar y motivar</w:t>
      </w:r>
      <w:r w:rsidRPr="0062476F">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62476F">
        <w:rPr>
          <w:rFonts w:ascii="Palatino Linotype" w:hAnsi="Palatino Linotype" w:cs="Arial"/>
          <w:color w:val="000000" w:themeColor="text1"/>
          <w:vertAlign w:val="superscript"/>
        </w:rPr>
        <w:footnoteReference w:id="6"/>
      </w:r>
      <w:r w:rsidRPr="0062476F">
        <w:rPr>
          <w:rFonts w:ascii="Palatino Linotype" w:hAnsi="Palatino Linotype" w:cs="Arial"/>
          <w:color w:val="000000" w:themeColor="text1"/>
        </w:rPr>
        <w:t xml:space="preserve"> del servidor público que no tienen ninguna injerencia en el tema de la transparencia y la rendición de cuentas, por ejemplo,  </w:t>
      </w:r>
      <w:r w:rsidRPr="0062476F">
        <w:rPr>
          <w:rFonts w:ascii="Palatino Linotype" w:hAnsi="Palatino Linotype" w:cs="Arial"/>
          <w:color w:val="000000" w:themeColor="text1"/>
          <w:lang w:val="es-ES"/>
        </w:rPr>
        <w:t xml:space="preserve">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5B78AB2C" w14:textId="77777777" w:rsidR="002A1E7F" w:rsidRPr="0062476F" w:rsidRDefault="002A1E7F" w:rsidP="002B2DB4">
      <w:pPr>
        <w:pStyle w:val="Prrafodelista"/>
        <w:numPr>
          <w:ilvl w:val="0"/>
          <w:numId w:val="2"/>
        </w:numPr>
        <w:tabs>
          <w:tab w:val="left" w:pos="851"/>
        </w:tabs>
        <w:spacing w:before="240" w:after="240" w:line="360" w:lineRule="auto"/>
        <w:ind w:right="49"/>
        <w:jc w:val="both"/>
        <w:rPr>
          <w:rFonts w:ascii="Palatino Linotype" w:hAnsi="Palatino Linotype"/>
          <w:lang w:val="es-ES"/>
        </w:rPr>
      </w:pPr>
      <w:r w:rsidRPr="0062476F">
        <w:rPr>
          <w:rFonts w:ascii="Palatino Linotype" w:hAnsi="Palatino Linotype"/>
        </w:rPr>
        <w:t xml:space="preserve">Por lo anteriormente expuesto y fundado este </w:t>
      </w:r>
      <w:r w:rsidRPr="0062476F">
        <w:rPr>
          <w:rFonts w:ascii="Palatino Linotype" w:hAnsi="Palatino Linotype"/>
          <w:b/>
        </w:rPr>
        <w:t>ÓRGANO GARANTE</w:t>
      </w:r>
      <w:r w:rsidRPr="0062476F">
        <w:rPr>
          <w:rFonts w:ascii="Palatino Linotype" w:hAnsi="Palatino Linotype"/>
        </w:rPr>
        <w:t xml:space="preserve"> emite los siguientes: </w:t>
      </w:r>
    </w:p>
    <w:p w14:paraId="245D3D06" w14:textId="77777777" w:rsidR="00B83E2E" w:rsidRPr="0062476F" w:rsidRDefault="00B83E2E" w:rsidP="001E74A5">
      <w:pPr>
        <w:pStyle w:val="Ttulo1"/>
        <w:spacing w:line="360" w:lineRule="auto"/>
        <w:jc w:val="center"/>
        <w:rPr>
          <w:b/>
          <w:color w:val="000000" w:themeColor="text1"/>
          <w:szCs w:val="24"/>
        </w:rPr>
      </w:pPr>
      <w:bookmarkStart w:id="197" w:name="_Toc466371865"/>
      <w:bookmarkStart w:id="198" w:name="_Toc466377653"/>
      <w:bookmarkStart w:id="199" w:name="_Toc490733631"/>
      <w:bookmarkStart w:id="200" w:name="_Toc495490236"/>
      <w:bookmarkStart w:id="201" w:name="_Toc521583832"/>
      <w:bookmarkEnd w:id="180"/>
      <w:bookmarkEnd w:id="181"/>
      <w:bookmarkEnd w:id="182"/>
      <w:bookmarkEnd w:id="183"/>
      <w:r w:rsidRPr="0062476F">
        <w:rPr>
          <w:b/>
          <w:color w:val="000000" w:themeColor="text1"/>
          <w:szCs w:val="24"/>
        </w:rPr>
        <w:lastRenderedPageBreak/>
        <w:t>R E S O L U T I V O S</w:t>
      </w:r>
      <w:bookmarkEnd w:id="197"/>
      <w:bookmarkEnd w:id="198"/>
      <w:bookmarkEnd w:id="199"/>
      <w:bookmarkEnd w:id="200"/>
      <w:bookmarkEnd w:id="201"/>
    </w:p>
    <w:p w14:paraId="3C6F1E64" w14:textId="775EDBCD" w:rsidR="00AF02EF" w:rsidRPr="0062476F" w:rsidRDefault="00AF02EF" w:rsidP="00133147">
      <w:pPr>
        <w:spacing w:line="360" w:lineRule="auto"/>
        <w:jc w:val="both"/>
        <w:rPr>
          <w:rFonts w:ascii="Palatino Linotype" w:eastAsia="Times New Roman" w:hAnsi="Palatino Linotype" w:cs="Times New Roman"/>
        </w:rPr>
      </w:pPr>
      <w:bookmarkStart w:id="202" w:name="_Toc455991148"/>
      <w:bookmarkStart w:id="203" w:name="_Toc450120669"/>
      <w:bookmarkStart w:id="204" w:name="_Toc461555896"/>
      <w:bookmarkStart w:id="205" w:name="_Toc462154385"/>
      <w:bookmarkStart w:id="206" w:name="_Toc462660376"/>
      <w:bookmarkStart w:id="207" w:name="_Toc462660687"/>
      <w:bookmarkStart w:id="208" w:name="_Toc462660766"/>
      <w:bookmarkStart w:id="209" w:name="_Toc465264624"/>
      <w:bookmarkStart w:id="210" w:name="_Toc465264870"/>
      <w:bookmarkStart w:id="211" w:name="_Toc465266520"/>
      <w:bookmarkStart w:id="212" w:name="_Toc466302258"/>
      <w:bookmarkStart w:id="213" w:name="_Toc466371866"/>
      <w:bookmarkStart w:id="214" w:name="_Toc466371925"/>
      <w:bookmarkStart w:id="215" w:name="_Toc466377654"/>
      <w:bookmarkStart w:id="216" w:name="_Toc478549736"/>
      <w:bookmarkStart w:id="217" w:name="_Toc478572850"/>
      <w:bookmarkStart w:id="218" w:name="_Toc479238537"/>
      <w:r w:rsidRPr="0062476F">
        <w:rPr>
          <w:rFonts w:ascii="Palatino Linotype" w:eastAsia="Times New Roman" w:hAnsi="Palatino Linotype" w:cs="Arial"/>
          <w:b/>
        </w:rPr>
        <w:t xml:space="preserve">PRIMERO. </w:t>
      </w:r>
      <w:r w:rsidRPr="0062476F">
        <w:rPr>
          <w:rFonts w:ascii="Palatino Linotype" w:eastAsia="Times New Roman" w:hAnsi="Palatino Linotype" w:cs="Arial"/>
        </w:rPr>
        <w:t>Resultan fundadas las</w:t>
      </w:r>
      <w:r w:rsidRPr="0062476F">
        <w:rPr>
          <w:rFonts w:ascii="Palatino Linotype" w:eastAsia="Times New Roman" w:hAnsi="Palatino Linotype" w:cs="Arial"/>
          <w:b/>
        </w:rPr>
        <w:t xml:space="preserve"> </w:t>
      </w:r>
      <w:r w:rsidR="00CB644E" w:rsidRPr="0062476F">
        <w:rPr>
          <w:rFonts w:ascii="Palatino Linotype" w:eastAsia="Times New Roman" w:hAnsi="Palatino Linotype" w:cs="Arial"/>
          <w:lang w:val="es-ES"/>
        </w:rPr>
        <w:t>razones y</w:t>
      </w:r>
      <w:r w:rsidRPr="0062476F">
        <w:rPr>
          <w:rFonts w:ascii="Palatino Linotype" w:eastAsia="Times New Roman" w:hAnsi="Palatino Linotype" w:cs="Arial"/>
          <w:lang w:val="es-ES"/>
        </w:rPr>
        <w:t xml:space="preserve"> motivos de inconformidad hechos valer </w:t>
      </w:r>
      <w:r w:rsidR="00AA6764" w:rsidRPr="0062476F">
        <w:rPr>
          <w:rFonts w:ascii="Palatino Linotype" w:eastAsia="Calibri" w:hAnsi="Palatino Linotype" w:cs="Arial"/>
          <w:lang w:val="es-ES"/>
        </w:rPr>
        <w:t xml:space="preserve">en </w:t>
      </w:r>
      <w:r w:rsidRPr="0062476F">
        <w:rPr>
          <w:rFonts w:ascii="Palatino Linotype" w:eastAsia="Calibri" w:hAnsi="Palatino Linotype" w:cs="Arial"/>
          <w:lang w:val="es-ES"/>
        </w:rPr>
        <w:t>l</w:t>
      </w:r>
      <w:r w:rsidR="00AA6764" w:rsidRPr="0062476F">
        <w:rPr>
          <w:rFonts w:ascii="Palatino Linotype" w:eastAsia="Calibri" w:hAnsi="Palatino Linotype" w:cs="Arial"/>
          <w:lang w:val="es-ES"/>
        </w:rPr>
        <w:t>os</w:t>
      </w:r>
      <w:r w:rsidRPr="0062476F">
        <w:rPr>
          <w:rFonts w:ascii="Palatino Linotype" w:eastAsia="Calibri" w:hAnsi="Palatino Linotype" w:cs="Arial"/>
          <w:lang w:val="es-ES"/>
        </w:rPr>
        <w:t xml:space="preserve"> recurso</w:t>
      </w:r>
      <w:r w:rsidR="00AA6764" w:rsidRPr="0062476F">
        <w:rPr>
          <w:rFonts w:ascii="Palatino Linotype" w:eastAsia="Calibri" w:hAnsi="Palatino Linotype" w:cs="Arial"/>
          <w:lang w:val="es-ES"/>
        </w:rPr>
        <w:t>s</w:t>
      </w:r>
      <w:r w:rsidRPr="0062476F">
        <w:rPr>
          <w:rFonts w:ascii="Palatino Linotype" w:eastAsia="Calibri" w:hAnsi="Palatino Linotype" w:cs="Arial"/>
          <w:lang w:val="es-ES"/>
        </w:rPr>
        <w:t xml:space="preserve"> de revisión </w:t>
      </w:r>
      <w:r w:rsidR="00AA6764" w:rsidRPr="0062476F">
        <w:rPr>
          <w:rFonts w:ascii="Palatino Linotype" w:hAnsi="Palatino Linotype"/>
          <w:b/>
        </w:rPr>
        <w:t>01842/INFOEM/IP/RR/2018, 01843/INFOEM/IP/RR/2018, 01844/INFOEM/IP/RR/2018, 018</w:t>
      </w:r>
      <w:bookmarkStart w:id="219" w:name="_GoBack"/>
      <w:bookmarkEnd w:id="219"/>
      <w:r w:rsidR="00AA6764" w:rsidRPr="0062476F">
        <w:rPr>
          <w:rFonts w:ascii="Palatino Linotype" w:hAnsi="Palatino Linotype"/>
          <w:b/>
        </w:rPr>
        <w:t xml:space="preserve">45/INFOEM/IP/RR/2018, 01846/INFOEM/IP/RR/2018, 01847/INFOEM/IP/RR/2018 </w:t>
      </w:r>
      <w:r w:rsidR="00AA6764" w:rsidRPr="0062476F">
        <w:rPr>
          <w:rFonts w:ascii="Palatino Linotype" w:hAnsi="Palatino Linotype"/>
        </w:rPr>
        <w:t>y</w:t>
      </w:r>
      <w:r w:rsidR="00AA6764" w:rsidRPr="0062476F">
        <w:rPr>
          <w:rFonts w:ascii="Palatino Linotype" w:hAnsi="Palatino Linotype"/>
          <w:b/>
        </w:rPr>
        <w:t xml:space="preserve"> 01848/INFOEM/IP/RR/2018</w:t>
      </w:r>
      <w:r w:rsidR="00DE7442" w:rsidRPr="0062476F">
        <w:rPr>
          <w:rFonts w:ascii="Palatino Linotype" w:hAnsi="Palatino Linotype" w:cs="Arial"/>
          <w:b/>
          <w:bCs/>
          <w:lang w:eastAsia="es-MX"/>
        </w:rPr>
        <w:t xml:space="preserve">, </w:t>
      </w:r>
      <w:r w:rsidR="00DE7442" w:rsidRPr="0062476F">
        <w:rPr>
          <w:rFonts w:ascii="Palatino Linotype" w:hAnsi="Palatino Linotype" w:cs="Arial"/>
          <w:bCs/>
          <w:lang w:eastAsia="es-MX"/>
        </w:rPr>
        <w:t xml:space="preserve">en términos del considerando CUARTO de la presente resolución. </w:t>
      </w:r>
    </w:p>
    <w:p w14:paraId="0DEDC78F" w14:textId="6098375A" w:rsidR="00AF02EF" w:rsidRPr="0062476F" w:rsidRDefault="00AF02EF" w:rsidP="00133147">
      <w:pPr>
        <w:spacing w:before="240" w:after="240" w:line="360" w:lineRule="auto"/>
        <w:jc w:val="both"/>
        <w:rPr>
          <w:rFonts w:ascii="Palatino Linotype" w:hAnsi="Palatino Linotype" w:cs="Arial"/>
        </w:rPr>
      </w:pPr>
      <w:bookmarkStart w:id="220" w:name="_Toc477891768"/>
      <w:bookmarkStart w:id="221" w:name="_Toc477891858"/>
      <w:bookmarkStart w:id="222" w:name="_Toc481576259"/>
      <w:bookmarkStart w:id="223" w:name="_Toc492590391"/>
      <w:bookmarkStart w:id="224" w:name="_Toc462653937"/>
      <w:bookmarkStart w:id="225" w:name="_Toc453696502"/>
      <w:bookmarkStart w:id="226" w:name="_Toc454301155"/>
      <w:r w:rsidRPr="0062476F">
        <w:rPr>
          <w:rFonts w:ascii="Palatino Linotype" w:hAnsi="Palatino Linotype"/>
          <w:b/>
        </w:rPr>
        <w:t>SEGUNDO.</w:t>
      </w:r>
      <w:r w:rsidRPr="0062476F">
        <w:rPr>
          <w:rStyle w:val="Ttulo2Car"/>
          <w:rFonts w:ascii="Palatino Linotype" w:hAnsi="Palatino Linotype"/>
          <w:b/>
        </w:rPr>
        <w:t xml:space="preserve"> </w:t>
      </w:r>
      <w:bookmarkEnd w:id="220"/>
      <w:bookmarkEnd w:id="221"/>
      <w:bookmarkEnd w:id="222"/>
      <w:bookmarkEnd w:id="223"/>
      <w:bookmarkEnd w:id="224"/>
      <w:bookmarkEnd w:id="225"/>
      <w:bookmarkEnd w:id="226"/>
      <w:r w:rsidRPr="0062476F">
        <w:rPr>
          <w:rFonts w:ascii="Palatino Linotype" w:eastAsia="Calibri" w:hAnsi="Palatino Linotype" w:cs="Arial"/>
          <w:lang w:val="es-ES"/>
        </w:rPr>
        <w:t>Se</w:t>
      </w:r>
      <w:r w:rsidRPr="0062476F">
        <w:rPr>
          <w:rFonts w:ascii="Palatino Linotype" w:eastAsia="Calibri" w:hAnsi="Palatino Linotype" w:cs="Arial"/>
          <w:b/>
          <w:lang w:val="es-ES"/>
        </w:rPr>
        <w:t xml:space="preserve"> ORDENA </w:t>
      </w:r>
      <w:r w:rsidRPr="0062476F">
        <w:rPr>
          <w:rFonts w:ascii="Palatino Linotype" w:eastAsia="Calibri" w:hAnsi="Palatino Linotype" w:cs="Arial"/>
          <w:lang w:val="es-ES"/>
        </w:rPr>
        <w:t>al</w:t>
      </w:r>
      <w:r w:rsidRPr="0062476F">
        <w:rPr>
          <w:rFonts w:ascii="Palatino Linotype" w:eastAsia="Calibri" w:hAnsi="Palatino Linotype" w:cs="Arial"/>
          <w:b/>
          <w:lang w:val="es-ES"/>
        </w:rPr>
        <w:t xml:space="preserve"> Partido del Trabajo</w:t>
      </w:r>
      <w:r w:rsidRPr="0062476F">
        <w:rPr>
          <w:rFonts w:ascii="Palatino Linotype" w:eastAsia="Times New Roman" w:hAnsi="Palatino Linotype" w:cs="Arial"/>
          <w:lang w:val="es-ES"/>
        </w:rPr>
        <w:t xml:space="preserve"> la entrega vía Sistema de Acceso a la Información Mexiquense </w:t>
      </w:r>
      <w:r w:rsidRPr="0062476F">
        <w:rPr>
          <w:rFonts w:ascii="Palatino Linotype" w:eastAsia="Times New Roman" w:hAnsi="Palatino Linotype" w:cs="Arial"/>
          <w:b/>
          <w:lang w:val="es-ES"/>
        </w:rPr>
        <w:t>(SAIMEX),</w:t>
      </w:r>
      <w:r w:rsidRPr="0062476F">
        <w:rPr>
          <w:rFonts w:ascii="Palatino Linotype" w:hAnsi="Palatino Linotype" w:cs="Arial"/>
        </w:rPr>
        <w:t xml:space="preserve"> </w:t>
      </w:r>
      <w:r w:rsidRPr="0062476F">
        <w:rPr>
          <w:rFonts w:ascii="Palatino Linotype" w:eastAsia="Times New Roman" w:hAnsi="Palatino Linotype" w:cs="Arial"/>
          <w:lang w:val="es-ES"/>
        </w:rPr>
        <w:t xml:space="preserve">de ser el caso en versión pública, </w:t>
      </w:r>
      <w:r w:rsidRPr="0062476F">
        <w:rPr>
          <w:rFonts w:ascii="Palatino Linotype" w:hAnsi="Palatino Linotype" w:cs="Arial"/>
        </w:rPr>
        <w:t xml:space="preserve">el soporte documental </w:t>
      </w:r>
      <w:r w:rsidR="00CB644E" w:rsidRPr="0062476F">
        <w:rPr>
          <w:rFonts w:ascii="Palatino Linotype" w:hAnsi="Palatino Linotype" w:cs="Arial"/>
        </w:rPr>
        <w:t xml:space="preserve">en que conste </w:t>
      </w:r>
      <w:r w:rsidR="00DE7442" w:rsidRPr="0062476F">
        <w:rPr>
          <w:rFonts w:ascii="Palatino Linotype" w:hAnsi="Palatino Linotype" w:cs="Arial"/>
        </w:rPr>
        <w:t>la</w:t>
      </w:r>
      <w:r w:rsidR="00CB644E" w:rsidRPr="0062476F">
        <w:rPr>
          <w:rFonts w:ascii="Palatino Linotype" w:hAnsi="Palatino Linotype" w:cs="Arial"/>
        </w:rPr>
        <w:t xml:space="preserve"> </w:t>
      </w:r>
      <w:r w:rsidRPr="0062476F">
        <w:rPr>
          <w:rFonts w:ascii="Palatino Linotype" w:hAnsi="Palatino Linotype" w:cs="Arial"/>
        </w:rPr>
        <w:t>siguiente</w:t>
      </w:r>
      <w:r w:rsidR="00DE7442" w:rsidRPr="0062476F">
        <w:rPr>
          <w:rFonts w:ascii="Palatino Linotype" w:hAnsi="Palatino Linotype" w:cs="Arial"/>
        </w:rPr>
        <w:t xml:space="preserve"> información</w:t>
      </w:r>
      <w:r w:rsidRPr="0062476F">
        <w:rPr>
          <w:rFonts w:ascii="Palatino Linotype" w:hAnsi="Palatino Linotype" w:cs="Arial"/>
        </w:rPr>
        <w:t>:</w:t>
      </w:r>
    </w:p>
    <w:p w14:paraId="62A2FAF1" w14:textId="08AF30B9" w:rsidR="00CB644E" w:rsidRPr="0062476F" w:rsidRDefault="00CB644E" w:rsidP="00CB644E">
      <w:pPr>
        <w:pStyle w:val="Prrafodelista"/>
        <w:numPr>
          <w:ilvl w:val="0"/>
          <w:numId w:val="44"/>
        </w:numPr>
        <w:spacing w:before="240" w:after="240" w:line="360" w:lineRule="auto"/>
        <w:jc w:val="both"/>
        <w:rPr>
          <w:rFonts w:ascii="Palatino Linotype" w:hAnsi="Palatino Linotype" w:cs="Arial"/>
          <w:b/>
        </w:rPr>
      </w:pPr>
      <w:r w:rsidRPr="0062476F">
        <w:rPr>
          <w:rFonts w:ascii="Palatino Linotype" w:hAnsi="Palatino Linotype" w:cs="Arial"/>
          <w:b/>
        </w:rPr>
        <w:t>Acuerdo en el que se precisen los nombres y municipios en los que de acue</w:t>
      </w:r>
      <w:r w:rsidR="00A949AC" w:rsidRPr="0062476F">
        <w:rPr>
          <w:rFonts w:ascii="Palatino Linotype" w:hAnsi="Palatino Linotype" w:cs="Arial"/>
          <w:b/>
        </w:rPr>
        <w:t>rdo al Convenio de la Coalición</w:t>
      </w:r>
      <w:r w:rsidRPr="0062476F">
        <w:rPr>
          <w:rFonts w:ascii="Palatino Linotype" w:hAnsi="Palatino Linotype" w:cs="Arial"/>
          <w:b/>
        </w:rPr>
        <w:t xml:space="preserve"> </w:t>
      </w:r>
      <w:r w:rsidR="00A949AC" w:rsidRPr="0062476F">
        <w:rPr>
          <w:rFonts w:ascii="Palatino Linotype" w:hAnsi="Palatino Linotype" w:cs="Arial"/>
          <w:b/>
        </w:rPr>
        <w:t>“</w:t>
      </w:r>
      <w:r w:rsidRPr="0062476F">
        <w:rPr>
          <w:rFonts w:ascii="Palatino Linotype" w:hAnsi="Palatino Linotype" w:cs="Arial"/>
          <w:b/>
        </w:rPr>
        <w:t>Juntos Haremos Historia</w:t>
      </w:r>
      <w:r w:rsidR="00A949AC" w:rsidRPr="0062476F">
        <w:rPr>
          <w:rFonts w:ascii="Palatino Linotype" w:hAnsi="Palatino Linotype" w:cs="Arial"/>
          <w:b/>
        </w:rPr>
        <w:t>”</w:t>
      </w:r>
      <w:r w:rsidRPr="0062476F">
        <w:rPr>
          <w:rFonts w:ascii="Palatino Linotype" w:hAnsi="Palatino Linotype" w:cs="Arial"/>
          <w:b/>
        </w:rPr>
        <w:t>, el Partido del Trabajo postula candidatos a Presidentes Municipales del Estado de México, para el proceso Electoral 2017-2018;</w:t>
      </w:r>
    </w:p>
    <w:p w14:paraId="2181E45E" w14:textId="77777777" w:rsidR="00CB644E" w:rsidRPr="0062476F" w:rsidRDefault="00CB644E" w:rsidP="00CB644E">
      <w:pPr>
        <w:pStyle w:val="Prrafodelista"/>
        <w:spacing w:before="240" w:after="240" w:line="360" w:lineRule="auto"/>
        <w:jc w:val="both"/>
        <w:rPr>
          <w:rFonts w:ascii="Palatino Linotype" w:hAnsi="Palatino Linotype" w:cs="Arial"/>
          <w:b/>
        </w:rPr>
      </w:pPr>
    </w:p>
    <w:p w14:paraId="3F0B6907" w14:textId="50A572F9" w:rsidR="00CB644E" w:rsidRPr="0062476F" w:rsidRDefault="00CB644E" w:rsidP="005815E4">
      <w:pPr>
        <w:pStyle w:val="Prrafodelista"/>
        <w:numPr>
          <w:ilvl w:val="0"/>
          <w:numId w:val="44"/>
        </w:numPr>
        <w:spacing w:before="240" w:after="240" w:line="360" w:lineRule="auto"/>
        <w:jc w:val="both"/>
        <w:rPr>
          <w:rFonts w:ascii="Palatino Linotype" w:hAnsi="Palatino Linotype" w:cs="Arial"/>
          <w:b/>
        </w:rPr>
      </w:pPr>
      <w:r w:rsidRPr="0062476F">
        <w:rPr>
          <w:rFonts w:ascii="Palatino Linotype" w:hAnsi="Palatino Linotype" w:cs="Arial"/>
          <w:b/>
        </w:rPr>
        <w:t>Notificación del acuerdo que describe la causa por la que candidatos a Presidentes Municipales que se registraron en el Partido del Trabajo para contender por el Municipio de Naucalpan de Juárez, Estado de</w:t>
      </w:r>
      <w:r w:rsidR="00A949AC" w:rsidRPr="0062476F">
        <w:rPr>
          <w:rFonts w:ascii="Palatino Linotype" w:hAnsi="Palatino Linotype" w:cs="Arial"/>
          <w:b/>
        </w:rPr>
        <w:t xml:space="preserve"> México, para el proceso e</w:t>
      </w:r>
      <w:r w:rsidR="00635F07" w:rsidRPr="0062476F">
        <w:rPr>
          <w:rFonts w:ascii="Palatino Linotype" w:hAnsi="Palatino Linotype" w:cs="Arial"/>
          <w:b/>
        </w:rPr>
        <w:t>lectoral 2017-2018 que no fue viable su candidatura;</w:t>
      </w:r>
    </w:p>
    <w:p w14:paraId="2C03B964" w14:textId="77777777" w:rsidR="002B2DB4" w:rsidRPr="0062476F" w:rsidRDefault="002B2DB4" w:rsidP="002B2DB4">
      <w:pPr>
        <w:pStyle w:val="Prrafodelista"/>
        <w:rPr>
          <w:rFonts w:ascii="Palatino Linotype" w:hAnsi="Palatino Linotype" w:cs="Arial"/>
          <w:b/>
        </w:rPr>
      </w:pPr>
    </w:p>
    <w:p w14:paraId="482EECE7" w14:textId="1B3F1D9F" w:rsidR="00CB644E" w:rsidRPr="0062476F" w:rsidRDefault="00CB644E" w:rsidP="005815E4">
      <w:pPr>
        <w:pStyle w:val="Prrafodelista"/>
        <w:numPr>
          <w:ilvl w:val="0"/>
          <w:numId w:val="44"/>
        </w:numPr>
        <w:spacing w:before="240" w:after="240" w:line="360" w:lineRule="auto"/>
        <w:jc w:val="both"/>
        <w:rPr>
          <w:rFonts w:ascii="Palatino Linotype" w:hAnsi="Palatino Linotype" w:cs="Arial"/>
          <w:b/>
        </w:rPr>
      </w:pPr>
      <w:r w:rsidRPr="0062476F">
        <w:rPr>
          <w:rFonts w:ascii="Palatino Linotype" w:hAnsi="Palatino Linotype" w:cs="Arial"/>
          <w:b/>
        </w:rPr>
        <w:t xml:space="preserve">Acuerdo en el que se describa la causa por la que candidatos a Presidentes Municipales, que se registraron en el Partido del Trabajo para contender </w:t>
      </w:r>
      <w:r w:rsidRPr="0062476F">
        <w:rPr>
          <w:rFonts w:ascii="Palatino Linotype" w:hAnsi="Palatino Linotype" w:cs="Arial"/>
          <w:b/>
        </w:rPr>
        <w:lastRenderedPageBreak/>
        <w:t xml:space="preserve">por el Municipio de Naucalpan de Juárez, Estado de México para el Proceso Electoral 2017-2018, </w:t>
      </w:r>
      <w:r w:rsidR="00635F07" w:rsidRPr="0062476F">
        <w:rPr>
          <w:rFonts w:ascii="Palatino Linotype" w:hAnsi="Palatino Linotype" w:cs="Arial"/>
          <w:b/>
        </w:rPr>
        <w:t>que no fue viable su candidatura;</w:t>
      </w:r>
    </w:p>
    <w:p w14:paraId="1729A555" w14:textId="77777777" w:rsidR="003241B3" w:rsidRPr="0062476F" w:rsidRDefault="003241B3" w:rsidP="003241B3">
      <w:pPr>
        <w:pStyle w:val="Prrafodelista"/>
        <w:rPr>
          <w:rFonts w:ascii="Palatino Linotype" w:hAnsi="Palatino Linotype" w:cs="Arial"/>
          <w:b/>
        </w:rPr>
      </w:pPr>
    </w:p>
    <w:p w14:paraId="4B432A9E" w14:textId="75FDC9C8" w:rsidR="00CB644E" w:rsidRPr="0062476F" w:rsidRDefault="00CB644E" w:rsidP="00CB644E">
      <w:pPr>
        <w:pStyle w:val="Prrafodelista"/>
        <w:numPr>
          <w:ilvl w:val="0"/>
          <w:numId w:val="44"/>
        </w:numPr>
        <w:spacing w:before="240" w:after="240" w:line="360" w:lineRule="auto"/>
        <w:jc w:val="both"/>
        <w:rPr>
          <w:rFonts w:ascii="Palatino Linotype" w:hAnsi="Palatino Linotype" w:cs="Arial"/>
          <w:b/>
        </w:rPr>
      </w:pPr>
      <w:r w:rsidRPr="0062476F">
        <w:rPr>
          <w:rFonts w:ascii="Palatino Linotype" w:hAnsi="Palatino Linotype" w:cs="Arial"/>
          <w:b/>
        </w:rPr>
        <w:t>Documento en el cual se adviertan los nombres del o los candidatos a Presidente Municipal que se hayan registraron en el Partido del Trabajo, para contender por el Municipio de Naucalpan de Juárez, Estado de México, para el proceso electoral 2017-2018;</w:t>
      </w:r>
    </w:p>
    <w:p w14:paraId="6AC6BAED" w14:textId="77777777" w:rsidR="00CB644E" w:rsidRPr="0062476F" w:rsidRDefault="00CB644E" w:rsidP="00CB644E">
      <w:pPr>
        <w:pStyle w:val="Prrafodelista"/>
        <w:spacing w:before="240" w:after="240" w:line="360" w:lineRule="auto"/>
        <w:jc w:val="both"/>
        <w:rPr>
          <w:rFonts w:ascii="Palatino Linotype" w:hAnsi="Palatino Linotype" w:cs="Arial"/>
          <w:b/>
        </w:rPr>
      </w:pPr>
    </w:p>
    <w:p w14:paraId="64FDF388" w14:textId="4DF78381" w:rsidR="00CB644E" w:rsidRPr="0062476F" w:rsidRDefault="00CB644E" w:rsidP="00CB644E">
      <w:pPr>
        <w:pStyle w:val="Prrafodelista"/>
        <w:numPr>
          <w:ilvl w:val="0"/>
          <w:numId w:val="44"/>
        </w:numPr>
        <w:spacing w:before="240" w:after="240" w:line="360" w:lineRule="auto"/>
        <w:jc w:val="both"/>
        <w:rPr>
          <w:rFonts w:ascii="Palatino Linotype" w:hAnsi="Palatino Linotype" w:cs="Arial"/>
          <w:b/>
        </w:rPr>
      </w:pPr>
      <w:r w:rsidRPr="0062476F">
        <w:rPr>
          <w:rFonts w:ascii="Palatino Linotype" w:hAnsi="Palatino Linotype" w:cs="Arial"/>
          <w:b/>
        </w:rPr>
        <w:t>Documento en el que conste la razón o denominación social de las encuestadoras, el método de encuesta y los resultados de las encuestas que se realizaron por contratación del Partido del Trabajo, para definir al candidato a Presidente Municipal para contender por el municipio de Naucal</w:t>
      </w:r>
      <w:r w:rsidR="00B4423A" w:rsidRPr="0062476F">
        <w:rPr>
          <w:rFonts w:ascii="Palatino Linotype" w:hAnsi="Palatino Linotype" w:cs="Arial"/>
          <w:b/>
        </w:rPr>
        <w:t>pan de Juárez, Estado de México, para el proceso electoral 2017-2018; y</w:t>
      </w:r>
      <w:r w:rsidR="003241B3" w:rsidRPr="0062476F">
        <w:rPr>
          <w:rFonts w:ascii="Palatino Linotype" w:hAnsi="Palatino Linotype" w:cs="Arial"/>
          <w:b/>
        </w:rPr>
        <w:t>,</w:t>
      </w:r>
    </w:p>
    <w:p w14:paraId="7D7495B9" w14:textId="77777777" w:rsidR="00CB644E" w:rsidRPr="0062476F" w:rsidRDefault="00CB644E" w:rsidP="00CB644E">
      <w:pPr>
        <w:pStyle w:val="Prrafodelista"/>
        <w:spacing w:before="240" w:after="240" w:line="360" w:lineRule="auto"/>
        <w:jc w:val="both"/>
        <w:rPr>
          <w:rFonts w:ascii="Palatino Linotype" w:hAnsi="Palatino Linotype" w:cs="Arial"/>
          <w:b/>
        </w:rPr>
      </w:pPr>
    </w:p>
    <w:p w14:paraId="760D7BA2" w14:textId="5BD2DEE9" w:rsidR="00AF02EF" w:rsidRPr="0062476F" w:rsidRDefault="00CB644E" w:rsidP="00CB644E">
      <w:pPr>
        <w:pStyle w:val="Prrafodelista"/>
        <w:numPr>
          <w:ilvl w:val="0"/>
          <w:numId w:val="44"/>
        </w:numPr>
        <w:spacing w:before="240" w:after="240" w:line="360" w:lineRule="auto"/>
        <w:jc w:val="both"/>
        <w:rPr>
          <w:rFonts w:ascii="Palatino Linotype" w:hAnsi="Palatino Linotype" w:cs="Arial"/>
          <w:b/>
        </w:rPr>
      </w:pPr>
      <w:r w:rsidRPr="0062476F">
        <w:rPr>
          <w:rFonts w:ascii="Palatino Linotype" w:hAnsi="Palatino Linotype" w:cs="Arial"/>
          <w:b/>
        </w:rPr>
        <w:t>Método empleado</w:t>
      </w:r>
      <w:r w:rsidR="00A949AC" w:rsidRPr="0062476F">
        <w:rPr>
          <w:rFonts w:ascii="Palatino Linotype" w:hAnsi="Palatino Linotype" w:cs="Arial"/>
          <w:b/>
        </w:rPr>
        <w:t xml:space="preserve"> por el Partido del Trabajo, para</w:t>
      </w:r>
      <w:r w:rsidRPr="0062476F">
        <w:rPr>
          <w:rFonts w:ascii="Palatino Linotype" w:hAnsi="Palatino Linotype" w:cs="Arial"/>
          <w:b/>
        </w:rPr>
        <w:t xml:space="preserve"> la selección de candidatos a Presidentes Municipales del Municipio de Naucalpan de Juárez, Estado de México</w:t>
      </w:r>
      <w:r w:rsidR="00A949AC" w:rsidRPr="0062476F">
        <w:rPr>
          <w:rFonts w:ascii="Palatino Linotype" w:hAnsi="Palatino Linotype" w:cs="Arial"/>
          <w:b/>
        </w:rPr>
        <w:t>,</w:t>
      </w:r>
      <w:r w:rsidR="001A615D">
        <w:rPr>
          <w:rFonts w:ascii="Palatino Linotype" w:hAnsi="Palatino Linotype" w:cs="Arial"/>
          <w:b/>
        </w:rPr>
        <w:t xml:space="preserve"> para el proceso electoral 2</w:t>
      </w:r>
      <w:r w:rsidRPr="0062476F">
        <w:rPr>
          <w:rFonts w:ascii="Palatino Linotype" w:hAnsi="Palatino Linotype" w:cs="Arial"/>
          <w:b/>
        </w:rPr>
        <w:t>017-2018</w:t>
      </w:r>
      <w:r w:rsidR="00AF02EF" w:rsidRPr="0062476F">
        <w:rPr>
          <w:rFonts w:ascii="Palatino Linotype" w:hAnsi="Palatino Linotype" w:cs="Arial"/>
          <w:b/>
        </w:rPr>
        <w:t>.</w:t>
      </w:r>
    </w:p>
    <w:p w14:paraId="266A303A" w14:textId="77777777" w:rsidR="00CB644E" w:rsidRPr="0062476F" w:rsidRDefault="00CB644E" w:rsidP="00CB644E">
      <w:pPr>
        <w:pStyle w:val="Prrafodelista"/>
        <w:rPr>
          <w:rFonts w:ascii="Palatino Linotype" w:hAnsi="Palatino Linotype" w:cs="Arial"/>
        </w:rPr>
      </w:pPr>
    </w:p>
    <w:p w14:paraId="094F9FFE" w14:textId="77777777" w:rsidR="000B7DD2" w:rsidRPr="0062476F" w:rsidRDefault="000B7DD2" w:rsidP="000B7DD2">
      <w:pPr>
        <w:tabs>
          <w:tab w:val="left" w:pos="8080"/>
        </w:tabs>
        <w:spacing w:line="360" w:lineRule="auto"/>
        <w:ind w:right="49"/>
        <w:contextualSpacing/>
        <w:jc w:val="both"/>
        <w:rPr>
          <w:rFonts w:ascii="Palatino Linotype" w:eastAsia="Palatino Linotype" w:hAnsi="Palatino Linotype" w:cs="Palatino Linotype"/>
        </w:rPr>
      </w:pPr>
      <w:bookmarkStart w:id="227" w:name="_Toc460947013"/>
      <w:r w:rsidRPr="0062476F">
        <w:rPr>
          <w:rFonts w:ascii="Palatino Linotype" w:eastAsia="Palatino Linotype" w:hAnsi="Palatino Linotype" w:cs="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7E4CE903" w14:textId="77777777" w:rsidR="00AF02EF" w:rsidRPr="0062476F" w:rsidRDefault="00AF02EF" w:rsidP="00133147">
      <w:pPr>
        <w:tabs>
          <w:tab w:val="left" w:pos="8080"/>
        </w:tabs>
        <w:spacing w:line="360" w:lineRule="auto"/>
        <w:ind w:right="49"/>
        <w:contextualSpacing/>
        <w:jc w:val="both"/>
        <w:rPr>
          <w:rFonts w:ascii="Palatino Linotype" w:hAnsi="Palatino Linotype"/>
          <w:color w:val="222222"/>
          <w:shd w:val="clear" w:color="auto" w:fill="FFFFFF"/>
        </w:rPr>
      </w:pPr>
      <w:r w:rsidRPr="0062476F">
        <w:rPr>
          <w:rFonts w:ascii="Palatino Linotype" w:eastAsia="Palatino Linotype" w:hAnsi="Palatino Linotype" w:cs="Palatino Linotype"/>
          <w:b/>
        </w:rPr>
        <w:lastRenderedPageBreak/>
        <w:t xml:space="preserve">TERCERO. Notifíquese </w:t>
      </w:r>
      <w:r w:rsidRPr="0062476F">
        <w:rPr>
          <w:rFonts w:ascii="Palatino Linotype" w:eastAsia="Palatino Linotype" w:hAnsi="Palatino Linotype" w:cs="Palatino Linotype"/>
        </w:rPr>
        <w:t xml:space="preserve">al Titular de la Unidad de Transparencia del </w:t>
      </w:r>
      <w:r w:rsidRPr="0062476F">
        <w:rPr>
          <w:rFonts w:ascii="Palatino Linotype" w:eastAsia="Palatino Linotype" w:hAnsi="Palatino Linotype" w:cs="Palatino Linotype"/>
          <w:b/>
        </w:rPr>
        <w:t>SUJETO OBLIGADO</w:t>
      </w:r>
      <w:r w:rsidRPr="0062476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62476F">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A1633AC" w14:textId="77777777" w:rsidR="00EF733A" w:rsidRPr="0062476F" w:rsidRDefault="00EF733A" w:rsidP="00133147">
      <w:pPr>
        <w:shd w:val="clear" w:color="auto" w:fill="FFFFFF"/>
        <w:spacing w:line="360" w:lineRule="auto"/>
        <w:jc w:val="both"/>
        <w:rPr>
          <w:rFonts w:ascii="Palatino Linotype" w:eastAsia="Times New Roman" w:hAnsi="Palatino Linotype" w:cs="Arial"/>
          <w:b/>
        </w:rPr>
      </w:pPr>
    </w:p>
    <w:p w14:paraId="50C91869" w14:textId="540723F9" w:rsidR="00EF733A" w:rsidRPr="0062476F" w:rsidRDefault="00AF02EF" w:rsidP="00133147">
      <w:pPr>
        <w:shd w:val="clear" w:color="auto" w:fill="FFFFFF"/>
        <w:spacing w:line="360" w:lineRule="auto"/>
        <w:jc w:val="both"/>
        <w:rPr>
          <w:rFonts w:ascii="Palatino Linotype" w:hAnsi="Palatino Linotype"/>
        </w:rPr>
      </w:pPr>
      <w:r w:rsidRPr="0062476F">
        <w:rPr>
          <w:rFonts w:ascii="Palatino Linotype" w:eastAsia="Times New Roman" w:hAnsi="Palatino Linotype" w:cs="Arial"/>
          <w:b/>
        </w:rPr>
        <w:t xml:space="preserve">CUARTO. </w:t>
      </w:r>
      <w:r w:rsidRPr="0062476F">
        <w:rPr>
          <w:rFonts w:ascii="Palatino Linotype" w:eastAsia="Times New Roman" w:hAnsi="Palatino Linotype" w:cs="Times New Roman"/>
          <w:bCs/>
          <w:color w:val="222222"/>
          <w:lang w:val="es-ES"/>
        </w:rPr>
        <w:t>Notifíquese a</w:t>
      </w:r>
      <w:r w:rsidRPr="0062476F">
        <w:rPr>
          <w:rFonts w:ascii="Palatino Linotype" w:hAnsi="Palatino Linotype"/>
          <w:b/>
        </w:rPr>
        <w:t xml:space="preserve"> </w:t>
      </w:r>
      <w:r w:rsidR="00C47183" w:rsidRPr="00C47183">
        <w:rPr>
          <w:rFonts w:ascii="Palatino Linotype" w:hAnsi="Palatino Linotype"/>
          <w:b/>
          <w:szCs w:val="22"/>
          <w:highlight w:val="black"/>
        </w:rPr>
        <w:t>------------------------------------------</w:t>
      </w:r>
      <w:r w:rsidRPr="0062476F">
        <w:rPr>
          <w:rFonts w:ascii="Palatino Linotype" w:hAnsi="Palatino Linotype"/>
        </w:rPr>
        <w:t xml:space="preserve"> la presente resolución</w:t>
      </w:r>
      <w:r w:rsidR="00EF733A" w:rsidRPr="0062476F">
        <w:rPr>
          <w:rFonts w:ascii="Palatino Linotype" w:hAnsi="Palatino Linotype"/>
        </w:rPr>
        <w:t>.</w:t>
      </w:r>
    </w:p>
    <w:p w14:paraId="6F3DB5D0" w14:textId="38386408" w:rsidR="00AF02EF" w:rsidRPr="0062476F" w:rsidRDefault="00AF02EF" w:rsidP="00133147">
      <w:pPr>
        <w:shd w:val="clear" w:color="auto" w:fill="FFFFFF"/>
        <w:spacing w:line="360" w:lineRule="auto"/>
        <w:jc w:val="both"/>
        <w:rPr>
          <w:rFonts w:ascii="Cambria" w:eastAsia="MS Mincho" w:hAnsi="Cambria" w:cs="Times New Roman"/>
          <w:b/>
        </w:rPr>
      </w:pPr>
      <w:r w:rsidRPr="0062476F">
        <w:rPr>
          <w:rFonts w:ascii="Palatino Linotype" w:hAnsi="Palatino Linotype"/>
        </w:rPr>
        <w:t xml:space="preserve"> </w:t>
      </w:r>
      <w:bookmarkEnd w:id="227"/>
    </w:p>
    <w:p w14:paraId="155D3290" w14:textId="4EECE15A" w:rsidR="00624425" w:rsidRPr="0062476F" w:rsidRDefault="00624425" w:rsidP="00AF02EF">
      <w:pPr>
        <w:shd w:val="clear" w:color="auto" w:fill="FFFFFF"/>
        <w:spacing w:line="360" w:lineRule="auto"/>
        <w:jc w:val="both"/>
        <w:rPr>
          <w:rFonts w:ascii="Palatino Linotype" w:eastAsia="Times New Roman" w:hAnsi="Palatino Linotype" w:cs="Arial"/>
          <w:color w:val="000000" w:themeColor="text1"/>
          <w:lang w:val="es-ES" w:eastAsia="es-MX"/>
        </w:rPr>
      </w:pPr>
      <w:r w:rsidRPr="0062476F">
        <w:rPr>
          <w:rFonts w:ascii="Palatino Linotype" w:eastAsia="MS Mincho" w:hAnsi="Palatino Linotype" w:cs="Times New Roman"/>
          <w:b/>
          <w:color w:val="000000" w:themeColor="text1"/>
        </w:rPr>
        <w:t>QUINTO.</w:t>
      </w:r>
      <w:r w:rsidRPr="0062476F">
        <w:rPr>
          <w:rFonts w:ascii="Palatino Linotype" w:eastAsia="Times New Roman" w:hAnsi="Palatino Linotype" w:cs="Arial"/>
          <w:color w:val="000000" w:themeColor="text1"/>
          <w:lang w:val="es-ES" w:eastAsia="es-MX"/>
        </w:rPr>
        <w:t xml:space="preserve"> Se hace del conocimiento de</w:t>
      </w:r>
      <w:r w:rsidRPr="0062476F">
        <w:rPr>
          <w:rFonts w:ascii="Palatino Linotype" w:eastAsia="Times New Roman" w:hAnsi="Palatino Linotype" w:cs="Arial"/>
          <w:b/>
          <w:bCs/>
          <w:color w:val="000000" w:themeColor="text1"/>
          <w:lang w:val="es-ES" w:eastAsia="es-MX"/>
        </w:rPr>
        <w:t xml:space="preserve"> </w:t>
      </w:r>
      <w:r w:rsidR="00C47183" w:rsidRPr="00C47183">
        <w:rPr>
          <w:rFonts w:ascii="Palatino Linotype" w:hAnsi="Palatino Linotype"/>
          <w:b/>
          <w:szCs w:val="22"/>
          <w:highlight w:val="black"/>
        </w:rPr>
        <w:t>----------------------------------------</w:t>
      </w:r>
      <w:r w:rsidRPr="0062476F">
        <w:rPr>
          <w:rFonts w:ascii="Palatino Linotype" w:hAnsi="Palatino Linotype"/>
        </w:rPr>
        <w:t xml:space="preserve"> </w:t>
      </w:r>
      <w:r w:rsidRPr="0062476F">
        <w:rPr>
          <w:rFonts w:ascii="Palatino Linotype" w:eastAsia="Times New Roman" w:hAnsi="Palatino Linotype" w:cs="Arial"/>
          <w:color w:val="000000" w:themeColor="text1"/>
          <w:lang w:val="es-MX" w:eastAsia="es-MX"/>
        </w:rPr>
        <w:t xml:space="preserve">que </w:t>
      </w:r>
      <w:r w:rsidRPr="0062476F">
        <w:rPr>
          <w:rFonts w:ascii="Palatino Linotype" w:eastAsia="Times New Roman" w:hAnsi="Palatino Linotype" w:cs="Arial"/>
          <w:color w:val="000000" w:themeColor="text1"/>
          <w:lang w:val="es-ES" w:eastAsia="es-MX"/>
        </w:rPr>
        <w:t>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336983D9" w14:textId="77777777" w:rsidR="00624425" w:rsidRPr="0062476F" w:rsidRDefault="00624425" w:rsidP="00AF02EF">
      <w:pPr>
        <w:shd w:val="clear" w:color="auto" w:fill="FFFFFF"/>
        <w:spacing w:line="360" w:lineRule="auto"/>
        <w:jc w:val="both"/>
        <w:rPr>
          <w:rFonts w:ascii="Palatino Linotype" w:eastAsia="MS Mincho" w:hAnsi="Palatino Linotype" w:cs="Times New Roman"/>
          <w:b/>
          <w:lang w:val="es-ES"/>
        </w:rPr>
      </w:pPr>
    </w:p>
    <w:p w14:paraId="2D74EF04" w14:textId="516DD331" w:rsidR="00AF02EF" w:rsidRPr="0062476F" w:rsidRDefault="00624425" w:rsidP="00AF02EF">
      <w:pPr>
        <w:shd w:val="clear" w:color="auto" w:fill="FFFFFF"/>
        <w:spacing w:line="360" w:lineRule="auto"/>
        <w:jc w:val="both"/>
        <w:rPr>
          <w:rFonts w:ascii="Palatino Linotype" w:eastAsia="MS Mincho" w:hAnsi="Palatino Linotype" w:cs="Times New Roman"/>
          <w:b/>
        </w:rPr>
      </w:pPr>
      <w:r w:rsidRPr="0062476F">
        <w:rPr>
          <w:rFonts w:ascii="Palatino Linotype" w:eastAsia="MS Mincho" w:hAnsi="Palatino Linotype" w:cs="Times New Roman"/>
          <w:b/>
          <w:lang w:val="es-ES"/>
        </w:rPr>
        <w:t>SEXT</w:t>
      </w:r>
      <w:r w:rsidR="00AF02EF" w:rsidRPr="0062476F">
        <w:rPr>
          <w:rFonts w:ascii="Palatino Linotype" w:eastAsia="MS Mincho" w:hAnsi="Palatino Linotype" w:cs="Times New Roman"/>
          <w:b/>
          <w:lang w:val="es-ES"/>
        </w:rPr>
        <w:t xml:space="preserve">O. </w:t>
      </w:r>
      <w:r w:rsidR="00AF02EF" w:rsidRPr="0062476F">
        <w:rPr>
          <w:rFonts w:ascii="Palatino Linotype" w:eastAsia="MS Mincho" w:hAnsi="Palatino Linotype" w:cs="Times New Roman"/>
        </w:rPr>
        <w:t xml:space="preserve">Gírese oficio al Contralor Interno y Titular del Órgano de Control y Evaluación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Pr="0062476F">
        <w:rPr>
          <w:rFonts w:ascii="Palatino Linotype" w:eastAsia="MS Mincho" w:hAnsi="Palatino Linotype" w:cs="Times New Roman"/>
          <w:b/>
        </w:rPr>
        <w:t>QUINTO.</w:t>
      </w:r>
    </w:p>
    <w:p w14:paraId="372F3269" w14:textId="77777777" w:rsidR="00AA3421" w:rsidRPr="0062476F" w:rsidRDefault="00AA3421" w:rsidP="00AF02EF">
      <w:pPr>
        <w:shd w:val="clear" w:color="auto" w:fill="FFFFFF"/>
        <w:spacing w:line="360" w:lineRule="auto"/>
        <w:jc w:val="both"/>
        <w:rPr>
          <w:rFonts w:ascii="Palatino Linotype" w:eastAsia="MS Mincho" w:hAnsi="Palatino Linotype" w:cs="Times New Roman"/>
          <w:b/>
        </w:rPr>
      </w:pPr>
    </w:p>
    <w:p w14:paraId="1E6BCF8B" w14:textId="77777777" w:rsidR="00AA3421" w:rsidRPr="0062476F" w:rsidRDefault="00AA3421" w:rsidP="00AA3421">
      <w:pPr>
        <w:pStyle w:val="Prrafodelista"/>
        <w:spacing w:line="360" w:lineRule="auto"/>
        <w:ind w:left="0"/>
        <w:jc w:val="both"/>
        <w:rPr>
          <w:rFonts w:ascii="Palatino Linotype" w:hAnsi="Palatino Linotype" w:cs="Arial"/>
          <w:color w:val="000000" w:themeColor="text1"/>
        </w:rPr>
      </w:pPr>
      <w:r w:rsidRPr="0062476F">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w:t>
      </w:r>
      <w:r w:rsidRPr="0062476F">
        <w:rPr>
          <w:rFonts w:ascii="Palatino Linotype" w:hAnsi="Palatino Linotype"/>
          <w:color w:val="000000" w:themeColor="text1"/>
        </w:rPr>
        <w:lastRenderedPageBreak/>
        <w:t>MUNICIPIOS, CONFORMADO POR LOS COMISIONADOS ZULEMA MARTÍNEZ SÁNCHEZ; EVA ABAID YAPUR CON AUSENCIA JUSTIFICADA; JOSÉ GUADALUPE LUNA HERNÁNDEZ Y JAVIER MARTÍNEZ CRUZ; EN LA VIGÉSIMA OCTAVA SESIÓN ORDINARIA CELEBRADA EL OCHO (8) DE AGOSTO DE DOS MIL DIECIOCHO, ANTE EL SECRETARIO TÉCNICO DEL PLENO, ALEXIS TAPIA RAMÍREZ.</w:t>
      </w:r>
      <w:r w:rsidRPr="0062476F">
        <w:rPr>
          <w:rFonts w:ascii="Palatino Linotype" w:hAnsi="Palatino Linotype" w:cs="Arial"/>
          <w:color w:val="000000" w:themeColor="text1"/>
        </w:rPr>
        <w:t xml:space="preserve"> </w:t>
      </w:r>
    </w:p>
    <w:p w14:paraId="26B7383D" w14:textId="77777777" w:rsidR="00AA3421" w:rsidRPr="0062476F" w:rsidRDefault="00AA3421" w:rsidP="00AA3421">
      <w:pPr>
        <w:pStyle w:val="Prrafodelista"/>
        <w:spacing w:line="360" w:lineRule="auto"/>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41"/>
      </w:tblGrid>
      <w:tr w:rsidR="00B83E2E" w:rsidRPr="0062476F" w14:paraId="085B99A1" w14:textId="77777777" w:rsidTr="00AA3421">
        <w:trPr>
          <w:trHeight w:val="1807"/>
        </w:trPr>
        <w:tc>
          <w:tcPr>
            <w:tcW w:w="9073" w:type="dxa"/>
            <w:gridSpan w:val="2"/>
            <w:vAlign w:val="center"/>
          </w:tcP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14:paraId="60D42E6D" w14:textId="77777777" w:rsidR="00B83E2E" w:rsidRPr="0062476F" w:rsidRDefault="00B83E2E" w:rsidP="00AA3421">
            <w:pPr>
              <w:jc w:val="center"/>
              <w:rPr>
                <w:rFonts w:ascii="Palatino Linotype" w:hAnsi="Palatino Linotype" w:cs="Times New Roman"/>
                <w:b/>
                <w:color w:val="000000" w:themeColor="text1"/>
              </w:rPr>
            </w:pPr>
            <w:r w:rsidRPr="0062476F">
              <w:rPr>
                <w:rFonts w:ascii="Palatino Linotype" w:hAnsi="Palatino Linotype" w:cs="Times New Roman"/>
                <w:b/>
                <w:color w:val="000000" w:themeColor="text1"/>
              </w:rPr>
              <w:t>Zulema Martínez Sánchez</w:t>
            </w:r>
          </w:p>
          <w:p w14:paraId="4C99B016" w14:textId="77777777" w:rsidR="00B83E2E" w:rsidRPr="0062476F" w:rsidRDefault="00B83E2E" w:rsidP="00AA3421">
            <w:pPr>
              <w:jc w:val="center"/>
              <w:rPr>
                <w:rFonts w:ascii="Palatino Linotype" w:hAnsi="Palatino Linotype"/>
                <w:color w:val="000000" w:themeColor="text1"/>
              </w:rPr>
            </w:pPr>
            <w:r w:rsidRPr="0062476F">
              <w:rPr>
                <w:rFonts w:ascii="Palatino Linotype" w:hAnsi="Palatino Linotype"/>
                <w:color w:val="000000" w:themeColor="text1"/>
              </w:rPr>
              <w:t>Comisionada Presidenta</w:t>
            </w:r>
          </w:p>
          <w:p w14:paraId="61C61D36" w14:textId="11009C9B" w:rsidR="00B83E2E" w:rsidRPr="0062476F" w:rsidRDefault="00B83E2E" w:rsidP="00AA3421">
            <w:pPr>
              <w:jc w:val="center"/>
              <w:rPr>
                <w:rFonts w:ascii="Palatino Linotype" w:hAnsi="Palatino Linotype"/>
                <w:color w:val="000000" w:themeColor="text1"/>
              </w:rPr>
            </w:pPr>
            <w:r w:rsidRPr="0062476F">
              <w:rPr>
                <w:rFonts w:ascii="Palatino Linotype" w:hAnsi="Palatino Linotype" w:cs="Times New Roman"/>
                <w:color w:val="000000" w:themeColor="text1"/>
              </w:rPr>
              <w:t>(Rúbrica)</w:t>
            </w:r>
          </w:p>
        </w:tc>
      </w:tr>
      <w:tr w:rsidR="00B83E2E" w:rsidRPr="0062476F" w14:paraId="0071DD94" w14:textId="77777777" w:rsidTr="00AA3421">
        <w:trPr>
          <w:trHeight w:val="1702"/>
        </w:trPr>
        <w:tc>
          <w:tcPr>
            <w:tcW w:w="4532" w:type="dxa"/>
            <w:vAlign w:val="center"/>
          </w:tcPr>
          <w:p w14:paraId="11538C87" w14:textId="77777777" w:rsidR="00AA3421" w:rsidRPr="0062476F" w:rsidRDefault="00AA3421" w:rsidP="00AA3421">
            <w:pPr>
              <w:jc w:val="center"/>
              <w:rPr>
                <w:rFonts w:ascii="Palatino Linotype" w:hAnsi="Palatino Linotype" w:cs="Times New Roman"/>
                <w:b/>
                <w:color w:val="000000" w:themeColor="text1"/>
              </w:rPr>
            </w:pPr>
          </w:p>
          <w:p w14:paraId="0CA41FB6" w14:textId="77777777" w:rsidR="00AA3421" w:rsidRPr="0062476F" w:rsidRDefault="00AA3421" w:rsidP="00AA3421">
            <w:pPr>
              <w:jc w:val="center"/>
              <w:rPr>
                <w:rFonts w:ascii="Palatino Linotype" w:hAnsi="Palatino Linotype" w:cs="Times New Roman"/>
                <w:b/>
                <w:color w:val="000000" w:themeColor="text1"/>
              </w:rPr>
            </w:pPr>
          </w:p>
          <w:p w14:paraId="47C72641" w14:textId="77777777" w:rsidR="00B83E2E" w:rsidRPr="0062476F" w:rsidRDefault="00B83E2E" w:rsidP="00AA3421">
            <w:pPr>
              <w:jc w:val="center"/>
              <w:rPr>
                <w:rFonts w:ascii="Palatino Linotype" w:hAnsi="Palatino Linotype" w:cs="Times New Roman"/>
                <w:b/>
                <w:color w:val="000000" w:themeColor="text1"/>
              </w:rPr>
            </w:pPr>
            <w:r w:rsidRPr="0062476F">
              <w:rPr>
                <w:rFonts w:ascii="Palatino Linotype" w:hAnsi="Palatino Linotype" w:cs="Times New Roman"/>
                <w:b/>
                <w:color w:val="000000" w:themeColor="text1"/>
              </w:rPr>
              <w:t xml:space="preserve">Eva </w:t>
            </w:r>
            <w:proofErr w:type="spellStart"/>
            <w:r w:rsidRPr="0062476F">
              <w:rPr>
                <w:rFonts w:ascii="Palatino Linotype" w:hAnsi="Palatino Linotype" w:cs="Times New Roman"/>
                <w:b/>
                <w:color w:val="000000" w:themeColor="text1"/>
              </w:rPr>
              <w:t>Abaid</w:t>
            </w:r>
            <w:proofErr w:type="spellEnd"/>
            <w:r w:rsidRPr="0062476F">
              <w:rPr>
                <w:rFonts w:ascii="Palatino Linotype" w:hAnsi="Palatino Linotype" w:cs="Times New Roman"/>
                <w:b/>
                <w:color w:val="000000" w:themeColor="text1"/>
              </w:rPr>
              <w:t xml:space="preserve"> </w:t>
            </w:r>
            <w:proofErr w:type="spellStart"/>
            <w:r w:rsidRPr="0062476F">
              <w:rPr>
                <w:rFonts w:ascii="Palatino Linotype" w:hAnsi="Palatino Linotype" w:cs="Times New Roman"/>
                <w:b/>
                <w:color w:val="000000" w:themeColor="text1"/>
              </w:rPr>
              <w:t>Yapur</w:t>
            </w:r>
            <w:proofErr w:type="spellEnd"/>
          </w:p>
          <w:p w14:paraId="3E135C3D" w14:textId="77777777" w:rsidR="00B83E2E" w:rsidRPr="0062476F" w:rsidRDefault="00B83E2E" w:rsidP="00AA3421">
            <w:pPr>
              <w:jc w:val="center"/>
              <w:rPr>
                <w:rFonts w:ascii="Palatino Linotype" w:hAnsi="Palatino Linotype" w:cs="Times New Roman"/>
                <w:color w:val="000000" w:themeColor="text1"/>
              </w:rPr>
            </w:pPr>
            <w:r w:rsidRPr="0062476F">
              <w:rPr>
                <w:rFonts w:ascii="Palatino Linotype" w:hAnsi="Palatino Linotype" w:cs="Times New Roman"/>
                <w:color w:val="000000" w:themeColor="text1"/>
              </w:rPr>
              <w:t>Comisionada</w:t>
            </w:r>
          </w:p>
          <w:p w14:paraId="07C654B9" w14:textId="79097D76" w:rsidR="00B83E2E" w:rsidRPr="0062476F" w:rsidRDefault="00B83E2E" w:rsidP="00AA3421">
            <w:pPr>
              <w:jc w:val="center"/>
              <w:rPr>
                <w:rFonts w:ascii="Palatino Linotype" w:hAnsi="Palatino Linotype" w:cs="Times New Roman"/>
                <w:color w:val="000000" w:themeColor="text1"/>
              </w:rPr>
            </w:pPr>
            <w:r w:rsidRPr="0062476F">
              <w:rPr>
                <w:rFonts w:ascii="Palatino Linotype" w:hAnsi="Palatino Linotype" w:cs="Times New Roman"/>
                <w:color w:val="000000" w:themeColor="text1"/>
              </w:rPr>
              <w:t>(</w:t>
            </w:r>
            <w:r w:rsidR="003241B3" w:rsidRPr="0062476F">
              <w:rPr>
                <w:rFonts w:ascii="Palatino Linotype" w:hAnsi="Palatino Linotype" w:cs="Times New Roman"/>
                <w:color w:val="000000" w:themeColor="text1"/>
              </w:rPr>
              <w:t>Ausencia Justificada</w:t>
            </w:r>
            <w:r w:rsidRPr="0062476F">
              <w:rPr>
                <w:rFonts w:ascii="Palatino Linotype" w:hAnsi="Palatino Linotype" w:cs="Times New Roman"/>
                <w:color w:val="000000" w:themeColor="text1"/>
              </w:rPr>
              <w:t>)</w:t>
            </w:r>
          </w:p>
        </w:tc>
        <w:tc>
          <w:tcPr>
            <w:tcW w:w="4541" w:type="dxa"/>
            <w:vAlign w:val="center"/>
          </w:tcPr>
          <w:p w14:paraId="4D42C4D3" w14:textId="77777777" w:rsidR="00AA3421" w:rsidRPr="0062476F" w:rsidRDefault="00AA3421" w:rsidP="00AA3421">
            <w:pPr>
              <w:jc w:val="center"/>
              <w:rPr>
                <w:rFonts w:ascii="Palatino Linotype" w:hAnsi="Palatino Linotype" w:cs="Times New Roman"/>
                <w:b/>
                <w:color w:val="000000" w:themeColor="text1"/>
              </w:rPr>
            </w:pPr>
          </w:p>
          <w:p w14:paraId="0F61346E" w14:textId="77777777" w:rsidR="00AA3421" w:rsidRPr="0062476F" w:rsidRDefault="00AA3421" w:rsidP="00AA3421">
            <w:pPr>
              <w:jc w:val="center"/>
              <w:rPr>
                <w:rFonts w:ascii="Palatino Linotype" w:hAnsi="Palatino Linotype" w:cs="Times New Roman"/>
                <w:b/>
                <w:color w:val="000000" w:themeColor="text1"/>
              </w:rPr>
            </w:pPr>
          </w:p>
          <w:p w14:paraId="2CC24DED" w14:textId="77777777" w:rsidR="00B83E2E" w:rsidRPr="0062476F" w:rsidRDefault="00B83E2E" w:rsidP="00AA3421">
            <w:pPr>
              <w:jc w:val="center"/>
              <w:rPr>
                <w:rFonts w:ascii="Palatino Linotype" w:hAnsi="Palatino Linotype" w:cs="Times New Roman"/>
                <w:b/>
                <w:color w:val="000000" w:themeColor="text1"/>
              </w:rPr>
            </w:pPr>
            <w:r w:rsidRPr="0062476F">
              <w:rPr>
                <w:rFonts w:ascii="Palatino Linotype" w:hAnsi="Palatino Linotype" w:cs="Times New Roman"/>
                <w:b/>
                <w:color w:val="000000" w:themeColor="text1"/>
              </w:rPr>
              <w:t>José Guadalupe Luna Hernández</w:t>
            </w:r>
          </w:p>
          <w:p w14:paraId="35345404" w14:textId="77777777" w:rsidR="00B83E2E" w:rsidRPr="0062476F" w:rsidRDefault="00B83E2E" w:rsidP="00AA3421">
            <w:pPr>
              <w:jc w:val="center"/>
              <w:rPr>
                <w:rFonts w:ascii="Palatino Linotype" w:hAnsi="Palatino Linotype" w:cs="Times New Roman"/>
                <w:color w:val="000000" w:themeColor="text1"/>
              </w:rPr>
            </w:pPr>
            <w:r w:rsidRPr="0062476F">
              <w:rPr>
                <w:rFonts w:ascii="Palatino Linotype" w:hAnsi="Palatino Linotype" w:cs="Times New Roman"/>
                <w:color w:val="000000" w:themeColor="text1"/>
              </w:rPr>
              <w:t>Comisionado</w:t>
            </w:r>
          </w:p>
          <w:p w14:paraId="3387EBE7" w14:textId="77777777" w:rsidR="00B83E2E" w:rsidRPr="0062476F" w:rsidRDefault="00B83E2E" w:rsidP="00AA3421">
            <w:pPr>
              <w:jc w:val="center"/>
              <w:rPr>
                <w:rFonts w:ascii="Palatino Linotype" w:hAnsi="Palatino Linotype" w:cs="Times New Roman"/>
                <w:color w:val="000000" w:themeColor="text1"/>
              </w:rPr>
            </w:pPr>
            <w:r w:rsidRPr="0062476F">
              <w:rPr>
                <w:rFonts w:ascii="Palatino Linotype" w:hAnsi="Palatino Linotype" w:cs="Times New Roman"/>
                <w:color w:val="000000" w:themeColor="text1"/>
              </w:rPr>
              <w:t>(Rúbrica)</w:t>
            </w:r>
          </w:p>
        </w:tc>
      </w:tr>
      <w:tr w:rsidR="00EA28BC" w:rsidRPr="0062476F" w14:paraId="5553EEFB" w14:textId="77777777" w:rsidTr="00AA3421">
        <w:trPr>
          <w:trHeight w:val="1648"/>
        </w:trPr>
        <w:tc>
          <w:tcPr>
            <w:tcW w:w="9073" w:type="dxa"/>
            <w:gridSpan w:val="2"/>
            <w:vAlign w:val="center"/>
          </w:tcPr>
          <w:p w14:paraId="1585ABD2" w14:textId="77777777" w:rsidR="00AA3421" w:rsidRPr="0062476F" w:rsidRDefault="00AA3421" w:rsidP="00AA3421">
            <w:pPr>
              <w:jc w:val="center"/>
              <w:rPr>
                <w:rFonts w:ascii="Palatino Linotype" w:hAnsi="Palatino Linotype" w:cs="Times New Roman"/>
                <w:b/>
                <w:color w:val="000000" w:themeColor="text1"/>
              </w:rPr>
            </w:pPr>
          </w:p>
          <w:p w14:paraId="27952170" w14:textId="77777777" w:rsidR="00AA3421" w:rsidRPr="0062476F" w:rsidRDefault="00AA3421" w:rsidP="00AA3421">
            <w:pPr>
              <w:jc w:val="center"/>
              <w:rPr>
                <w:rFonts w:ascii="Palatino Linotype" w:hAnsi="Palatino Linotype" w:cs="Times New Roman"/>
                <w:b/>
                <w:color w:val="000000" w:themeColor="text1"/>
              </w:rPr>
            </w:pPr>
          </w:p>
          <w:p w14:paraId="1F2512FD" w14:textId="77777777" w:rsidR="00AA3421" w:rsidRPr="0062476F" w:rsidRDefault="00AA3421" w:rsidP="00AA3421">
            <w:pPr>
              <w:jc w:val="center"/>
              <w:rPr>
                <w:rFonts w:ascii="Palatino Linotype" w:hAnsi="Palatino Linotype" w:cs="Times New Roman"/>
                <w:b/>
                <w:color w:val="000000" w:themeColor="text1"/>
              </w:rPr>
            </w:pPr>
          </w:p>
          <w:p w14:paraId="3377D489" w14:textId="77777777" w:rsidR="00EA28BC" w:rsidRPr="0062476F" w:rsidRDefault="00EA28BC" w:rsidP="00AA3421">
            <w:pPr>
              <w:jc w:val="center"/>
              <w:rPr>
                <w:rFonts w:ascii="Palatino Linotype" w:hAnsi="Palatino Linotype" w:cs="Times New Roman"/>
                <w:b/>
                <w:color w:val="000000" w:themeColor="text1"/>
              </w:rPr>
            </w:pPr>
            <w:r w:rsidRPr="0062476F">
              <w:rPr>
                <w:rFonts w:ascii="Palatino Linotype" w:hAnsi="Palatino Linotype" w:cs="Times New Roman"/>
                <w:b/>
                <w:color w:val="000000" w:themeColor="text1"/>
              </w:rPr>
              <w:t>Javier Martínez Cruz</w:t>
            </w:r>
          </w:p>
          <w:p w14:paraId="17214817" w14:textId="77777777" w:rsidR="00EA28BC" w:rsidRPr="0062476F" w:rsidRDefault="00EA28BC" w:rsidP="00AA3421">
            <w:pPr>
              <w:jc w:val="center"/>
              <w:rPr>
                <w:rFonts w:ascii="Palatino Linotype" w:hAnsi="Palatino Linotype" w:cs="Times New Roman"/>
                <w:color w:val="000000" w:themeColor="text1"/>
              </w:rPr>
            </w:pPr>
            <w:r w:rsidRPr="0062476F">
              <w:rPr>
                <w:rFonts w:ascii="Palatino Linotype" w:hAnsi="Palatino Linotype" w:cs="Times New Roman"/>
                <w:color w:val="000000" w:themeColor="text1"/>
              </w:rPr>
              <w:t>Comisionado</w:t>
            </w:r>
          </w:p>
          <w:p w14:paraId="2A107B38" w14:textId="08D099BD" w:rsidR="00EA28BC" w:rsidRPr="0062476F" w:rsidRDefault="00AA3421" w:rsidP="00AA3421">
            <w:pPr>
              <w:jc w:val="center"/>
              <w:rPr>
                <w:rFonts w:ascii="Palatino Linotype" w:hAnsi="Palatino Linotype" w:cs="Times New Roman"/>
                <w:color w:val="000000" w:themeColor="text1"/>
              </w:rPr>
            </w:pPr>
            <w:r w:rsidRPr="0062476F">
              <w:rPr>
                <w:rFonts w:ascii="Palatino Linotype" w:hAnsi="Palatino Linotype" w:cs="Times New Roman"/>
                <w:color w:val="000000" w:themeColor="text1"/>
              </w:rPr>
              <w:t>(Rúbrica)</w:t>
            </w:r>
          </w:p>
        </w:tc>
      </w:tr>
      <w:tr w:rsidR="00B83E2E" w:rsidRPr="0062476F" w14:paraId="6C8ADDD6" w14:textId="77777777" w:rsidTr="00AA3421">
        <w:trPr>
          <w:trHeight w:val="1557"/>
        </w:trPr>
        <w:tc>
          <w:tcPr>
            <w:tcW w:w="9073" w:type="dxa"/>
            <w:gridSpan w:val="2"/>
            <w:vAlign w:val="center"/>
          </w:tcPr>
          <w:p w14:paraId="441D509C" w14:textId="77777777" w:rsidR="00AA3421" w:rsidRPr="0062476F" w:rsidRDefault="00AA3421" w:rsidP="00AA3421">
            <w:pPr>
              <w:jc w:val="center"/>
              <w:rPr>
                <w:rFonts w:ascii="Palatino Linotype" w:hAnsi="Palatino Linotype" w:cs="Times New Roman"/>
                <w:b/>
                <w:color w:val="000000" w:themeColor="text1"/>
              </w:rPr>
            </w:pPr>
          </w:p>
          <w:p w14:paraId="2F348376" w14:textId="77777777" w:rsidR="00AA3421" w:rsidRPr="0062476F" w:rsidRDefault="00AA3421" w:rsidP="00AA3421">
            <w:pPr>
              <w:jc w:val="center"/>
              <w:rPr>
                <w:rFonts w:ascii="Palatino Linotype" w:hAnsi="Palatino Linotype" w:cs="Times New Roman"/>
                <w:b/>
                <w:color w:val="000000" w:themeColor="text1"/>
              </w:rPr>
            </w:pPr>
          </w:p>
          <w:p w14:paraId="33AA48CA" w14:textId="77777777" w:rsidR="00AA3421" w:rsidRPr="0062476F" w:rsidRDefault="00AA3421" w:rsidP="00AA3421">
            <w:pPr>
              <w:jc w:val="center"/>
              <w:rPr>
                <w:rFonts w:ascii="Palatino Linotype" w:hAnsi="Palatino Linotype" w:cs="Times New Roman"/>
                <w:b/>
                <w:color w:val="000000" w:themeColor="text1"/>
              </w:rPr>
            </w:pPr>
          </w:p>
          <w:p w14:paraId="02806728" w14:textId="400D47D4" w:rsidR="00B83E2E" w:rsidRPr="0062476F" w:rsidRDefault="00EA28BC" w:rsidP="00AA3421">
            <w:pPr>
              <w:jc w:val="center"/>
              <w:rPr>
                <w:rFonts w:ascii="Palatino Linotype" w:hAnsi="Palatino Linotype" w:cs="Times New Roman"/>
                <w:b/>
                <w:color w:val="000000" w:themeColor="text1"/>
              </w:rPr>
            </w:pPr>
            <w:r w:rsidRPr="0062476F">
              <w:rPr>
                <w:rFonts w:ascii="Palatino Linotype" w:hAnsi="Palatino Linotype" w:cs="Times New Roman"/>
                <w:b/>
                <w:color w:val="000000" w:themeColor="text1"/>
              </w:rPr>
              <w:t>Alexis Tapia Ramírez</w:t>
            </w:r>
          </w:p>
          <w:p w14:paraId="13021A63" w14:textId="5B71BC53" w:rsidR="00B83E2E" w:rsidRPr="0062476F" w:rsidRDefault="00EA28BC" w:rsidP="00AA3421">
            <w:pPr>
              <w:jc w:val="center"/>
              <w:rPr>
                <w:rFonts w:ascii="Palatino Linotype" w:hAnsi="Palatino Linotype" w:cs="Times New Roman"/>
                <w:color w:val="000000" w:themeColor="text1"/>
              </w:rPr>
            </w:pPr>
            <w:r w:rsidRPr="0062476F">
              <w:rPr>
                <w:rFonts w:ascii="Palatino Linotype" w:hAnsi="Palatino Linotype" w:cs="Times New Roman"/>
                <w:color w:val="000000" w:themeColor="text1"/>
              </w:rPr>
              <w:t>Secretario</w:t>
            </w:r>
            <w:r w:rsidR="00B83E2E" w:rsidRPr="0062476F">
              <w:rPr>
                <w:rFonts w:ascii="Palatino Linotype" w:hAnsi="Palatino Linotype" w:cs="Times New Roman"/>
                <w:color w:val="000000" w:themeColor="text1"/>
              </w:rPr>
              <w:t xml:space="preserve"> Técnic</w:t>
            </w:r>
            <w:r w:rsidRPr="0062476F">
              <w:rPr>
                <w:rFonts w:ascii="Palatino Linotype" w:hAnsi="Palatino Linotype" w:cs="Times New Roman"/>
                <w:color w:val="000000" w:themeColor="text1"/>
              </w:rPr>
              <w:t>o</w:t>
            </w:r>
            <w:r w:rsidR="00B83E2E" w:rsidRPr="0062476F">
              <w:rPr>
                <w:rFonts w:ascii="Palatino Linotype" w:hAnsi="Palatino Linotype" w:cs="Times New Roman"/>
                <w:color w:val="000000" w:themeColor="text1"/>
              </w:rPr>
              <w:t xml:space="preserve"> del Pleno</w:t>
            </w:r>
          </w:p>
          <w:p w14:paraId="6CC56A46" w14:textId="26B88CDC" w:rsidR="00B83E2E" w:rsidRPr="0062476F" w:rsidRDefault="00AA3421" w:rsidP="00AA3421">
            <w:pPr>
              <w:jc w:val="center"/>
              <w:rPr>
                <w:rFonts w:ascii="Palatino Linotype" w:hAnsi="Palatino Linotype" w:cs="Times New Roman"/>
                <w:color w:val="000000" w:themeColor="text1"/>
              </w:rPr>
            </w:pPr>
            <w:r w:rsidRPr="0062476F">
              <w:rPr>
                <w:rFonts w:ascii="Palatino Linotype" w:hAnsi="Palatino Linotype" w:cs="Times New Roman"/>
                <w:color w:val="000000" w:themeColor="text1"/>
              </w:rPr>
              <w:t>(Rúbrica)</w:t>
            </w:r>
          </w:p>
        </w:tc>
      </w:tr>
    </w:tbl>
    <w:p w14:paraId="169C6198" w14:textId="5BADDBCE" w:rsidR="00583732" w:rsidRPr="00583732" w:rsidRDefault="00AA3421" w:rsidP="00583732">
      <w:pPr>
        <w:rPr>
          <w:lang w:val="es-MX" w:eastAsia="en-US"/>
        </w:rPr>
      </w:pPr>
      <w:r w:rsidRPr="0062476F">
        <w:rPr>
          <w:rFonts w:ascii="Palatino Linotype" w:hAnsi="Palatino Linotype" w:cs="Arial"/>
          <w:color w:val="000000" w:themeColor="text1"/>
        </w:rPr>
        <w:t xml:space="preserve">Esta hoja corresponde a la resolución de ocho (08) de agosto de dos mil dieciocho emitida en el recurso de revisión </w:t>
      </w:r>
      <w:r w:rsidRPr="0062476F">
        <w:rPr>
          <w:rFonts w:ascii="Palatino Linotype" w:hAnsi="Palatino Linotype" w:cs="Arial"/>
          <w:b/>
          <w:bCs/>
          <w:lang w:eastAsia="es-MX"/>
        </w:rPr>
        <w:t>01842/INFOEM/IP/RR/2018</w:t>
      </w:r>
      <w:r w:rsidR="00BE3F4F" w:rsidRPr="0062476F">
        <w:rPr>
          <w:rFonts w:ascii="Palatino Linotype" w:hAnsi="Palatino Linotype" w:cs="Arial"/>
          <w:b/>
          <w:bCs/>
          <w:lang w:eastAsia="es-MX"/>
        </w:rPr>
        <w:t xml:space="preserve"> y acumulados.</w:t>
      </w:r>
    </w:p>
    <w:sectPr w:rsidR="00583732" w:rsidRPr="00583732" w:rsidSect="00472C41">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0B7C0" w14:textId="77777777" w:rsidR="00C47183" w:rsidRDefault="00C47183" w:rsidP="00587366">
      <w:r>
        <w:separator/>
      </w:r>
    </w:p>
  </w:endnote>
  <w:endnote w:type="continuationSeparator" w:id="0">
    <w:p w14:paraId="5FA802A4" w14:textId="77777777" w:rsidR="00C47183" w:rsidRDefault="00C4718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20000A87"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C47183" w:rsidRPr="00883450" w:rsidRDefault="00C4718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D22FA">
              <w:rPr>
                <w:rFonts w:ascii="Palatino Linotype" w:hAnsi="Palatino Linotype"/>
                <w:b/>
                <w:bCs/>
                <w:noProof/>
                <w:sz w:val="22"/>
                <w:szCs w:val="20"/>
              </w:rPr>
              <w:t>57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D22FA">
              <w:rPr>
                <w:rFonts w:ascii="Palatino Linotype" w:hAnsi="Palatino Linotype"/>
                <w:b/>
                <w:bCs/>
                <w:noProof/>
                <w:sz w:val="22"/>
                <w:szCs w:val="20"/>
              </w:rPr>
              <w:t>59</w:t>
            </w:r>
            <w:r w:rsidRPr="00883450">
              <w:rPr>
                <w:rFonts w:ascii="Palatino Linotype" w:hAnsi="Palatino Linotype"/>
                <w:b/>
                <w:bCs/>
                <w:sz w:val="22"/>
                <w:szCs w:val="20"/>
              </w:rPr>
              <w:fldChar w:fldCharType="end"/>
            </w:r>
          </w:p>
        </w:sdtContent>
      </w:sdt>
    </w:sdtContent>
  </w:sdt>
  <w:p w14:paraId="6243EC1B" w14:textId="77777777" w:rsidR="00C47183" w:rsidRDefault="00C4718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C47183" w:rsidRPr="00883450" w:rsidRDefault="00C4718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D22FA" w:rsidRPr="00DD22F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D22FA" w:rsidRPr="00DD22FA">
      <w:rPr>
        <w:rFonts w:ascii="Palatino Linotype" w:hAnsi="Palatino Linotype"/>
        <w:noProof/>
        <w:sz w:val="22"/>
        <w:szCs w:val="22"/>
        <w:lang w:val="es-ES"/>
      </w:rPr>
      <w:t>59</w:t>
    </w:r>
    <w:r w:rsidRPr="00883450">
      <w:rPr>
        <w:rFonts w:ascii="Palatino Linotype" w:hAnsi="Palatino Linotype"/>
        <w:sz w:val="22"/>
        <w:szCs w:val="22"/>
      </w:rPr>
      <w:fldChar w:fldCharType="end"/>
    </w:r>
  </w:p>
  <w:p w14:paraId="5F5C4865" w14:textId="77777777" w:rsidR="00C47183" w:rsidRPr="00883450" w:rsidRDefault="00C4718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F82F3" w14:textId="77777777" w:rsidR="00C47183" w:rsidRDefault="00C47183" w:rsidP="00587366">
      <w:r>
        <w:separator/>
      </w:r>
    </w:p>
  </w:footnote>
  <w:footnote w:type="continuationSeparator" w:id="0">
    <w:p w14:paraId="29803179" w14:textId="77777777" w:rsidR="00C47183" w:rsidRDefault="00C47183" w:rsidP="00587366">
      <w:r>
        <w:continuationSeparator/>
      </w:r>
    </w:p>
  </w:footnote>
  <w:footnote w:id="1">
    <w:p w14:paraId="605AF79C" w14:textId="77777777" w:rsidR="00C47183" w:rsidRPr="00F75272" w:rsidRDefault="00C47183" w:rsidP="00D947F0">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BB576DE" w14:textId="77777777" w:rsidR="00C47183" w:rsidRPr="00A650D8" w:rsidRDefault="00C47183" w:rsidP="0037736B">
      <w:pPr>
        <w:pStyle w:val="Textonotapie"/>
        <w:rPr>
          <w:rFonts w:ascii="Palatino Linotype" w:hAnsi="Palatino Linotype" w:cs="Arial"/>
          <w:sz w:val="18"/>
          <w:szCs w:val="18"/>
        </w:rPr>
      </w:pPr>
      <w:r w:rsidRPr="00A650D8">
        <w:rPr>
          <w:rStyle w:val="Refdenotaalpie"/>
          <w:rFonts w:ascii="Palatino Linotype" w:hAnsi="Palatino Linotype"/>
        </w:rPr>
        <w:footnoteRef/>
      </w:r>
      <w:r w:rsidRPr="00A650D8">
        <w:rPr>
          <w:rFonts w:ascii="Palatino Linotype" w:hAnsi="Palatino Linotype"/>
        </w:rPr>
        <w:t xml:space="preserve"> </w:t>
      </w:r>
      <w:r w:rsidRPr="00A650D8">
        <w:rPr>
          <w:rFonts w:ascii="Palatino Linotype" w:hAnsi="Palatino Linotype"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 w:id="3">
    <w:p w14:paraId="3F4BAE7F" w14:textId="77777777" w:rsidR="00C47183" w:rsidRPr="00034B44" w:rsidRDefault="00C47183" w:rsidP="002A1E7F">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55720D1C" w14:textId="77777777" w:rsidR="00C47183" w:rsidRPr="00034B44" w:rsidRDefault="00C47183" w:rsidP="002A1E7F">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4">
    <w:p w14:paraId="136DD63F" w14:textId="77777777" w:rsidR="00C47183" w:rsidRPr="00034B44" w:rsidRDefault="00C47183" w:rsidP="002A1E7F">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5">
    <w:p w14:paraId="77C0F803" w14:textId="77777777" w:rsidR="00C47183" w:rsidRPr="00034B44" w:rsidRDefault="00C47183" w:rsidP="002A1E7F">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6">
    <w:p w14:paraId="40F79615" w14:textId="77777777" w:rsidR="00C47183" w:rsidRPr="00034B44" w:rsidRDefault="00C47183" w:rsidP="002A1E7F">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75457B5E" w14:textId="77777777" w:rsidR="00C47183" w:rsidRPr="00034B44" w:rsidRDefault="00C47183" w:rsidP="002A1E7F">
      <w:pPr>
        <w:pStyle w:val="Textonotapie"/>
        <w:jc w:val="both"/>
        <w:rPr>
          <w:rFonts w:ascii="Palatino Linotype" w:hAnsi="Palatino Linotype"/>
          <w:sz w:val="18"/>
        </w:rPr>
      </w:pPr>
      <w:r w:rsidRPr="00034B44">
        <w:rPr>
          <w:rFonts w:ascii="Palatino Linotype" w:hAnsi="Palatino Linotype"/>
          <w:sz w:val="18"/>
        </w:rPr>
        <w:t xml:space="preserve"> (…)</w:t>
      </w:r>
    </w:p>
    <w:p w14:paraId="059AB9E4" w14:textId="77777777" w:rsidR="00C47183" w:rsidRPr="00034B44" w:rsidRDefault="00C47183" w:rsidP="002A1E7F">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C47183" w:rsidRDefault="00C47183" w:rsidP="001C6012">
    <w:pPr>
      <w:pStyle w:val="Encabezado"/>
      <w:tabs>
        <w:tab w:val="clear" w:pos="4252"/>
        <w:tab w:val="clear" w:pos="8504"/>
        <w:tab w:val="left" w:pos="8460"/>
      </w:tabs>
    </w:pPr>
    <w:r>
      <w:tab/>
    </w:r>
  </w:p>
  <w:p w14:paraId="64F5F23E" w14:textId="390690E5" w:rsidR="00C47183" w:rsidRDefault="00C47183">
    <w:pPr>
      <w:pStyle w:val="Encabezado"/>
    </w:pPr>
  </w:p>
  <w:tbl>
    <w:tblPr>
      <w:tblStyle w:val="Tablaconcuadrcula"/>
      <w:tblW w:w="723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686"/>
    </w:tblGrid>
    <w:tr w:rsidR="00C47183" w:rsidRPr="00674A46" w14:paraId="07F2896E" w14:textId="77777777" w:rsidTr="00035991">
      <w:trPr>
        <w:trHeight w:val="138"/>
        <w:jc w:val="right"/>
      </w:trPr>
      <w:tc>
        <w:tcPr>
          <w:tcW w:w="3544" w:type="dxa"/>
          <w:vAlign w:val="center"/>
        </w:tcPr>
        <w:p w14:paraId="4A5B1974" w14:textId="3B2AB4E0" w:rsidR="00C47183" w:rsidRPr="00674A46" w:rsidRDefault="00C47183" w:rsidP="00035991">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3686" w:type="dxa"/>
          <w:vAlign w:val="center"/>
        </w:tcPr>
        <w:p w14:paraId="3A05B4B6" w14:textId="151B58FA" w:rsidR="00C47183" w:rsidRPr="00674A46" w:rsidRDefault="00C47183" w:rsidP="00035991">
          <w:pPr>
            <w:pStyle w:val="Encabezado"/>
            <w:jc w:val="right"/>
            <w:rPr>
              <w:rFonts w:ascii="Palatino Linotype" w:hAnsi="Palatino Linotype"/>
              <w:b/>
              <w:sz w:val="22"/>
              <w:szCs w:val="22"/>
            </w:rPr>
          </w:pPr>
          <w:r>
            <w:rPr>
              <w:rFonts w:ascii="Palatino Linotype" w:hAnsi="Palatino Linotype" w:cs="Arial"/>
              <w:b/>
              <w:bCs/>
              <w:sz w:val="22"/>
              <w:szCs w:val="22"/>
              <w:lang w:eastAsia="es-MX"/>
            </w:rPr>
            <w:t>01842/INFOEM/IP/RR/2018 y acumulados</w:t>
          </w:r>
        </w:p>
      </w:tc>
    </w:tr>
    <w:tr w:rsidR="00C47183" w:rsidRPr="00674A46" w14:paraId="1B5D8690" w14:textId="77777777" w:rsidTr="00035991">
      <w:trPr>
        <w:trHeight w:val="233"/>
        <w:jc w:val="right"/>
      </w:trPr>
      <w:tc>
        <w:tcPr>
          <w:tcW w:w="3544" w:type="dxa"/>
          <w:vAlign w:val="center"/>
        </w:tcPr>
        <w:p w14:paraId="3903F2C6" w14:textId="22D569F8" w:rsidR="00C47183" w:rsidRPr="00674A46" w:rsidRDefault="00C47183" w:rsidP="00035991">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686" w:type="dxa"/>
          <w:vAlign w:val="center"/>
        </w:tcPr>
        <w:p w14:paraId="03C799A2" w14:textId="59BB46BF" w:rsidR="00C47183" w:rsidRPr="00E67848" w:rsidRDefault="00C47183" w:rsidP="00035991">
          <w:pPr>
            <w:pStyle w:val="Encabezado"/>
            <w:jc w:val="right"/>
            <w:rPr>
              <w:rFonts w:ascii="Palatino Linotype" w:hAnsi="Palatino Linotype"/>
              <w:b/>
              <w:sz w:val="22"/>
              <w:szCs w:val="22"/>
            </w:rPr>
          </w:pPr>
          <w:r w:rsidRPr="00764BE5">
            <w:rPr>
              <w:rFonts w:ascii="Palatino Linotype" w:hAnsi="Palatino Linotype"/>
              <w:b/>
              <w:bCs/>
              <w:color w:val="000000"/>
              <w:sz w:val="22"/>
              <w:szCs w:val="22"/>
            </w:rPr>
            <w:t>Partido del Trabajo</w:t>
          </w:r>
        </w:p>
      </w:tc>
    </w:tr>
    <w:tr w:rsidR="00C47183" w:rsidRPr="00674A46" w14:paraId="095EB01B" w14:textId="77777777" w:rsidTr="00035991">
      <w:trPr>
        <w:trHeight w:val="321"/>
        <w:jc w:val="right"/>
      </w:trPr>
      <w:tc>
        <w:tcPr>
          <w:tcW w:w="3544" w:type="dxa"/>
          <w:vAlign w:val="center"/>
        </w:tcPr>
        <w:p w14:paraId="6E000A51" w14:textId="25DCC1C7" w:rsidR="00C47183" w:rsidRPr="00674A46" w:rsidRDefault="00C47183" w:rsidP="00035991">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686" w:type="dxa"/>
          <w:vAlign w:val="center"/>
        </w:tcPr>
        <w:p w14:paraId="07560085" w14:textId="7836D291" w:rsidR="00C47183" w:rsidRPr="00674A46" w:rsidRDefault="00C47183" w:rsidP="00035991">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C47183" w:rsidRDefault="00C47183" w:rsidP="0003599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C47183" w:rsidRDefault="00C47183" w:rsidP="00035991">
    <w:pPr>
      <w:pStyle w:val="Encabezado"/>
      <w:tabs>
        <w:tab w:val="clear" w:pos="4252"/>
        <w:tab w:val="clear" w:pos="8504"/>
        <w:tab w:val="left" w:pos="3103"/>
      </w:tabs>
      <w:jc w:val="right"/>
    </w:pPr>
    <w:r>
      <w:tab/>
    </w:r>
  </w:p>
  <w:tbl>
    <w:tblPr>
      <w:tblStyle w:val="Tablaconcuadrcula"/>
      <w:tblW w:w="694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685"/>
    </w:tblGrid>
    <w:tr w:rsidR="00C47183" w:rsidRPr="00674A46" w14:paraId="0A3256F2" w14:textId="77777777" w:rsidTr="00035991">
      <w:trPr>
        <w:trHeight w:val="138"/>
        <w:jc w:val="right"/>
      </w:trPr>
      <w:tc>
        <w:tcPr>
          <w:tcW w:w="3261" w:type="dxa"/>
          <w:vAlign w:val="center"/>
        </w:tcPr>
        <w:p w14:paraId="3D80769D" w14:textId="316F11F8" w:rsidR="00C47183" w:rsidRPr="00674A46" w:rsidRDefault="00C47183" w:rsidP="0003599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3685" w:type="dxa"/>
          <w:vAlign w:val="center"/>
        </w:tcPr>
        <w:p w14:paraId="0453495E" w14:textId="53657BF5" w:rsidR="00C47183" w:rsidRPr="00674A46" w:rsidRDefault="00C47183" w:rsidP="00035991">
          <w:pPr>
            <w:pStyle w:val="Encabezado"/>
            <w:jc w:val="right"/>
            <w:rPr>
              <w:rFonts w:ascii="Palatino Linotype" w:hAnsi="Palatino Linotype"/>
              <w:b/>
              <w:sz w:val="22"/>
              <w:szCs w:val="22"/>
            </w:rPr>
          </w:pPr>
          <w:r w:rsidRPr="005E50C3">
            <w:rPr>
              <w:rFonts w:ascii="Palatino Linotype" w:hAnsi="Palatino Linotype" w:cs="Arial"/>
              <w:b/>
              <w:bCs/>
              <w:sz w:val="22"/>
              <w:szCs w:val="22"/>
              <w:lang w:eastAsia="es-MX"/>
            </w:rPr>
            <w:t>0</w:t>
          </w:r>
          <w:r>
            <w:rPr>
              <w:rFonts w:ascii="Palatino Linotype" w:hAnsi="Palatino Linotype" w:cs="Arial"/>
              <w:b/>
              <w:bCs/>
              <w:sz w:val="22"/>
              <w:szCs w:val="22"/>
              <w:lang w:eastAsia="es-MX"/>
            </w:rPr>
            <w:t>1842/INFOEM/IP/RR/2018 y acumulados</w:t>
          </w:r>
        </w:p>
      </w:tc>
    </w:tr>
    <w:tr w:rsidR="00C47183" w:rsidRPr="00B75F20" w14:paraId="128C8B3C" w14:textId="77777777" w:rsidTr="00035991">
      <w:trPr>
        <w:trHeight w:val="233"/>
        <w:jc w:val="right"/>
      </w:trPr>
      <w:tc>
        <w:tcPr>
          <w:tcW w:w="3261" w:type="dxa"/>
          <w:vAlign w:val="center"/>
        </w:tcPr>
        <w:p w14:paraId="483E3371" w14:textId="66B1BC74" w:rsidR="00C47183" w:rsidRPr="00674A46" w:rsidRDefault="00C47183" w:rsidP="00035991">
          <w:pPr>
            <w:jc w:val="right"/>
            <w:rPr>
              <w:rFonts w:ascii="Palatino Linotype" w:hAnsi="Palatino Linotype"/>
              <w:b/>
              <w:sz w:val="22"/>
              <w:szCs w:val="22"/>
            </w:rPr>
          </w:pPr>
          <w:r w:rsidRPr="00674A46">
            <w:rPr>
              <w:rFonts w:ascii="Palatino Linotype" w:hAnsi="Palatino Linotype"/>
              <w:b/>
              <w:sz w:val="22"/>
              <w:szCs w:val="22"/>
            </w:rPr>
            <w:t>RECURRENTE:</w:t>
          </w:r>
        </w:p>
      </w:tc>
      <w:tc>
        <w:tcPr>
          <w:tcW w:w="3685" w:type="dxa"/>
        </w:tcPr>
        <w:p w14:paraId="1548525E" w14:textId="7C0EC3B1" w:rsidR="00C47183" w:rsidRPr="00B75F20" w:rsidRDefault="00C47183" w:rsidP="00035991">
          <w:pPr>
            <w:pStyle w:val="Encabezado"/>
            <w:jc w:val="right"/>
            <w:rPr>
              <w:rFonts w:ascii="Palatino Linotype" w:hAnsi="Palatino Linotype"/>
              <w:b/>
              <w:sz w:val="22"/>
              <w:szCs w:val="22"/>
            </w:rPr>
          </w:pPr>
          <w:r w:rsidRPr="00C47183">
            <w:rPr>
              <w:rFonts w:ascii="Palatino Linotype" w:hAnsi="Palatino Linotype"/>
              <w:b/>
              <w:sz w:val="22"/>
              <w:szCs w:val="22"/>
              <w:highlight w:val="black"/>
            </w:rPr>
            <w:t>--------------------------------</w:t>
          </w:r>
        </w:p>
      </w:tc>
    </w:tr>
    <w:tr w:rsidR="00C47183" w:rsidRPr="00674A46" w14:paraId="41BE0704" w14:textId="77777777" w:rsidTr="00035991">
      <w:trPr>
        <w:trHeight w:val="321"/>
        <w:jc w:val="right"/>
      </w:trPr>
      <w:tc>
        <w:tcPr>
          <w:tcW w:w="3261" w:type="dxa"/>
          <w:vAlign w:val="center"/>
        </w:tcPr>
        <w:p w14:paraId="34C64148" w14:textId="10C6C8A9" w:rsidR="00C47183" w:rsidRPr="00674A46" w:rsidRDefault="00C47183" w:rsidP="00035991">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5" w:type="dxa"/>
          <w:vAlign w:val="center"/>
        </w:tcPr>
        <w:p w14:paraId="34C341BF" w14:textId="6DD0A84D" w:rsidR="00C47183" w:rsidRPr="00674A46" w:rsidRDefault="00C47183" w:rsidP="00035991">
          <w:pPr>
            <w:pStyle w:val="Encabezado"/>
            <w:jc w:val="right"/>
            <w:rPr>
              <w:rFonts w:ascii="Palatino Linotype" w:hAnsi="Palatino Linotype"/>
              <w:b/>
              <w:sz w:val="22"/>
              <w:szCs w:val="22"/>
            </w:rPr>
          </w:pPr>
          <w:r w:rsidRPr="00764BE5">
            <w:rPr>
              <w:rFonts w:ascii="Palatino Linotype" w:hAnsi="Palatino Linotype"/>
              <w:b/>
              <w:bCs/>
              <w:color w:val="000000"/>
              <w:sz w:val="22"/>
              <w:szCs w:val="22"/>
            </w:rPr>
            <w:t>Partido del Trabajo</w:t>
          </w:r>
        </w:p>
      </w:tc>
    </w:tr>
    <w:tr w:rsidR="00C47183" w:rsidRPr="00674A46" w14:paraId="0C8B6193" w14:textId="77777777" w:rsidTr="00035991">
      <w:trPr>
        <w:trHeight w:val="321"/>
        <w:jc w:val="right"/>
      </w:trPr>
      <w:tc>
        <w:tcPr>
          <w:tcW w:w="3261" w:type="dxa"/>
          <w:vAlign w:val="center"/>
        </w:tcPr>
        <w:p w14:paraId="321FFAFF" w14:textId="40E5A678" w:rsidR="00C47183" w:rsidRPr="00674A46" w:rsidRDefault="00C47183" w:rsidP="0003599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3685" w:type="dxa"/>
          <w:vAlign w:val="center"/>
        </w:tcPr>
        <w:p w14:paraId="0FECDA9D" w14:textId="77777777" w:rsidR="00C47183" w:rsidRPr="00674A46" w:rsidRDefault="00C47183" w:rsidP="00035991">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C47183" w:rsidRDefault="00C4718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7152A"/>
    <w:multiLevelType w:val="hybridMultilevel"/>
    <w:tmpl w:val="42CE2A4A"/>
    <w:lvl w:ilvl="0" w:tplc="C7BC065A">
      <w:start w:val="7"/>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3C4B59"/>
    <w:multiLevelType w:val="hybridMultilevel"/>
    <w:tmpl w:val="8EDAD80A"/>
    <w:lvl w:ilvl="0" w:tplc="BAF6E874">
      <w:start w:val="9"/>
      <w:numFmt w:val="lowerLetter"/>
      <w:lvlText w:val="%1)"/>
      <w:lvlJc w:val="left"/>
      <w:pPr>
        <w:ind w:left="360"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C4493B"/>
    <w:multiLevelType w:val="hybridMultilevel"/>
    <w:tmpl w:val="9192F9D8"/>
    <w:lvl w:ilvl="0" w:tplc="2A683C34">
      <w:start w:val="21"/>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304A4E"/>
    <w:multiLevelType w:val="hybridMultilevel"/>
    <w:tmpl w:val="7CAE844E"/>
    <w:lvl w:ilvl="0" w:tplc="4F20D140">
      <w:start w:val="2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506775"/>
    <w:multiLevelType w:val="hybridMultilevel"/>
    <w:tmpl w:val="FAD0B092"/>
    <w:lvl w:ilvl="0" w:tplc="3FB698F6">
      <w:start w:val="1"/>
      <w:numFmt w:val="lowerLetter"/>
      <w:lvlText w:val="%1)"/>
      <w:lvlJc w:val="lef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925795"/>
    <w:multiLevelType w:val="hybridMultilevel"/>
    <w:tmpl w:val="F3627830"/>
    <w:lvl w:ilvl="0" w:tplc="3E6405B2">
      <w:start w:val="1"/>
      <w:numFmt w:val="lowerLetter"/>
      <w:lvlText w:val="%1)"/>
      <w:lvlJc w:val="left"/>
      <w:pPr>
        <w:ind w:left="720" w:hanging="360"/>
      </w:pPr>
      <w:rPr>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C756FF7"/>
    <w:multiLevelType w:val="hybridMultilevel"/>
    <w:tmpl w:val="93906090"/>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27A687F"/>
    <w:multiLevelType w:val="hybridMultilevel"/>
    <w:tmpl w:val="3DBCC8B8"/>
    <w:lvl w:ilvl="0" w:tplc="9F3AE8B6">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239E19F6"/>
    <w:multiLevelType w:val="hybridMultilevel"/>
    <w:tmpl w:val="ED7C72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5030B3C"/>
    <w:multiLevelType w:val="hybridMultilevel"/>
    <w:tmpl w:val="4E3A9CA4"/>
    <w:lvl w:ilvl="0" w:tplc="4748E69A">
      <w:start w:val="25"/>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62210D3"/>
    <w:multiLevelType w:val="hybridMultilevel"/>
    <w:tmpl w:val="93906090"/>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95A0BDE"/>
    <w:multiLevelType w:val="multilevel"/>
    <w:tmpl w:val="23D03E98"/>
    <w:lvl w:ilvl="0">
      <w:start w:val="4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D001DB6"/>
    <w:multiLevelType w:val="hybridMultilevel"/>
    <w:tmpl w:val="04A8136A"/>
    <w:lvl w:ilvl="0" w:tplc="D292C5E4">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F982466"/>
    <w:multiLevelType w:val="hybridMultilevel"/>
    <w:tmpl w:val="A1BC1942"/>
    <w:lvl w:ilvl="0" w:tplc="B562F40E">
      <w:start w:val="4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1DC799A"/>
    <w:multiLevelType w:val="hybridMultilevel"/>
    <w:tmpl w:val="83909172"/>
    <w:lvl w:ilvl="0" w:tplc="5630097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nsid w:val="34317490"/>
    <w:multiLevelType w:val="hybridMultilevel"/>
    <w:tmpl w:val="A0185A06"/>
    <w:lvl w:ilvl="0" w:tplc="5EFE98EE">
      <w:start w:val="1"/>
      <w:numFmt w:val="decimal"/>
      <w:lvlText w:val="%1."/>
      <w:lvlJc w:val="left"/>
      <w:pPr>
        <w:ind w:left="360" w:hanging="360"/>
      </w:pPr>
      <w:rPr>
        <w:rFonts w:hint="default"/>
        <w:b/>
        <w:i w:val="0"/>
        <w:sz w:val="24"/>
      </w:r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402D0B"/>
    <w:multiLevelType w:val="multilevel"/>
    <w:tmpl w:val="FFBA0E70"/>
    <w:lvl w:ilvl="0">
      <w:start w:val="7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344B6F72"/>
    <w:multiLevelType w:val="hybridMultilevel"/>
    <w:tmpl w:val="9578C3BE"/>
    <w:lvl w:ilvl="0" w:tplc="5B789054">
      <w:start w:val="28"/>
      <w:numFmt w:val="decimal"/>
      <w:lvlText w:val="%1."/>
      <w:lvlJc w:val="left"/>
      <w:pPr>
        <w:ind w:left="36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36F41B9"/>
    <w:multiLevelType w:val="hybridMultilevel"/>
    <w:tmpl w:val="ABD8F538"/>
    <w:lvl w:ilvl="0" w:tplc="A9A83DBA">
      <w:start w:val="22"/>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5AC15DB"/>
    <w:multiLevelType w:val="hybridMultilevel"/>
    <w:tmpl w:val="5956A916"/>
    <w:lvl w:ilvl="0" w:tplc="6B286A32">
      <w:start w:val="7"/>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6877508"/>
    <w:multiLevelType w:val="hybridMultilevel"/>
    <w:tmpl w:val="891EB52A"/>
    <w:lvl w:ilvl="0" w:tplc="82E053DE">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75716CD"/>
    <w:multiLevelType w:val="hybridMultilevel"/>
    <w:tmpl w:val="5174319E"/>
    <w:lvl w:ilvl="0" w:tplc="A69E638C">
      <w:start w:val="1"/>
      <w:numFmt w:val="lowerLetter"/>
      <w:lvlText w:val="%1)"/>
      <w:lvlJc w:val="left"/>
      <w:pPr>
        <w:ind w:left="720" w:hanging="360"/>
      </w:pPr>
      <w:rPr>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B374A1D"/>
    <w:multiLevelType w:val="hybridMultilevel"/>
    <w:tmpl w:val="93906090"/>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1962229"/>
    <w:multiLevelType w:val="hybridMultilevel"/>
    <w:tmpl w:val="93906090"/>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57076B9"/>
    <w:multiLevelType w:val="multilevel"/>
    <w:tmpl w:val="5884479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55D64A9B"/>
    <w:multiLevelType w:val="hybridMultilevel"/>
    <w:tmpl w:val="93906090"/>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62D3A84"/>
    <w:multiLevelType w:val="hybridMultilevel"/>
    <w:tmpl w:val="C54A36BE"/>
    <w:lvl w:ilvl="0" w:tplc="66AE7E10">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8D936F3"/>
    <w:multiLevelType w:val="multilevel"/>
    <w:tmpl w:val="6DEC99CC"/>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5ADD1377"/>
    <w:multiLevelType w:val="hybridMultilevel"/>
    <w:tmpl w:val="93906090"/>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2">
    <w:nsid w:val="5F4238E6"/>
    <w:multiLevelType w:val="hybridMultilevel"/>
    <w:tmpl w:val="02909A62"/>
    <w:lvl w:ilvl="0" w:tplc="9B48C56E">
      <w:start w:val="6"/>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F580327"/>
    <w:multiLevelType w:val="multilevel"/>
    <w:tmpl w:val="049AEEAE"/>
    <w:lvl w:ilvl="0">
      <w:start w:val="8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616E1730"/>
    <w:multiLevelType w:val="hybridMultilevel"/>
    <w:tmpl w:val="5E7406FC"/>
    <w:lvl w:ilvl="0" w:tplc="E382942C">
      <w:start w:val="3"/>
      <w:numFmt w:val="lowerLetter"/>
      <w:lvlText w:val="%1)"/>
      <w:lvlJc w:val="left"/>
      <w:pPr>
        <w:ind w:left="36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1B475F3"/>
    <w:multiLevelType w:val="hybridMultilevel"/>
    <w:tmpl w:val="93F24426"/>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nsid w:val="642B19DE"/>
    <w:multiLevelType w:val="hybridMultilevel"/>
    <w:tmpl w:val="0882ADA0"/>
    <w:lvl w:ilvl="0" w:tplc="91D40EBC">
      <w:start w:val="8"/>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nsid w:val="6E2E2A9A"/>
    <w:multiLevelType w:val="hybridMultilevel"/>
    <w:tmpl w:val="9C0CFC40"/>
    <w:lvl w:ilvl="0" w:tplc="4CBEAB42">
      <w:start w:val="1"/>
      <w:numFmt w:val="lowerLetter"/>
      <w:lvlText w:val="%1)"/>
      <w:lvlJc w:val="left"/>
      <w:pPr>
        <w:ind w:left="720" w:hanging="360"/>
      </w:pPr>
      <w:rPr>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E340466"/>
    <w:multiLevelType w:val="hybridMultilevel"/>
    <w:tmpl w:val="E8FEEA9A"/>
    <w:lvl w:ilvl="0" w:tplc="FA96EA44">
      <w:start w:val="75"/>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F875C07"/>
    <w:multiLevelType w:val="hybridMultilevel"/>
    <w:tmpl w:val="156042B2"/>
    <w:lvl w:ilvl="0" w:tplc="07F485C0">
      <w:start w:val="1"/>
      <w:numFmt w:val="decimal"/>
      <w:lvlText w:val="%1."/>
      <w:lvlJc w:val="left"/>
      <w:pPr>
        <w:ind w:left="360" w:hanging="360"/>
      </w:pPr>
      <w:rPr>
        <w:rFonts w:hint="default"/>
        <w:b/>
        <w:i w:val="0"/>
        <w:color w:val="000000" w:themeColor="text1"/>
        <w:sz w:val="24"/>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nsid w:val="709D7865"/>
    <w:multiLevelType w:val="hybridMultilevel"/>
    <w:tmpl w:val="A1AE27DA"/>
    <w:lvl w:ilvl="0" w:tplc="5A502C9C">
      <w:start w:val="2"/>
      <w:numFmt w:val="lowerLetter"/>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33F0F92"/>
    <w:multiLevelType w:val="hybridMultilevel"/>
    <w:tmpl w:val="CFDEF6B0"/>
    <w:lvl w:ilvl="0" w:tplc="610EE3E2">
      <w:start w:val="1"/>
      <w:numFmt w:val="lowerLetter"/>
      <w:lvlText w:val="%1)"/>
      <w:lvlJc w:val="left"/>
      <w:pPr>
        <w:ind w:left="1080" w:hanging="360"/>
      </w:pPr>
      <w:rPr>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nsid w:val="770136A0"/>
    <w:multiLevelType w:val="hybridMultilevel"/>
    <w:tmpl w:val="94BC68D2"/>
    <w:lvl w:ilvl="0" w:tplc="B288A8E6">
      <w:start w:val="27"/>
      <w:numFmt w:val="decimal"/>
      <w:lvlText w:val="%1."/>
      <w:lvlJc w:val="left"/>
      <w:pPr>
        <w:ind w:left="8299"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0"/>
  </w:num>
  <w:num w:numId="2">
    <w:abstractNumId w:val="40"/>
  </w:num>
  <w:num w:numId="3">
    <w:abstractNumId w:val="30"/>
  </w:num>
  <w:num w:numId="4">
    <w:abstractNumId w:val="9"/>
  </w:num>
  <w:num w:numId="5">
    <w:abstractNumId w:val="31"/>
  </w:num>
  <w:num w:numId="6">
    <w:abstractNumId w:val="37"/>
  </w:num>
  <w:num w:numId="7">
    <w:abstractNumId w:val="33"/>
  </w:num>
  <w:num w:numId="8">
    <w:abstractNumId w:val="18"/>
  </w:num>
  <w:num w:numId="9">
    <w:abstractNumId w:val="38"/>
  </w:num>
  <w:num w:numId="10">
    <w:abstractNumId w:val="42"/>
  </w:num>
  <w:num w:numId="11">
    <w:abstractNumId w:val="41"/>
  </w:num>
  <w:num w:numId="12">
    <w:abstractNumId w:val="34"/>
  </w:num>
  <w:num w:numId="13">
    <w:abstractNumId w:val="8"/>
  </w:num>
  <w:num w:numId="14">
    <w:abstractNumId w:val="14"/>
  </w:num>
  <w:num w:numId="15">
    <w:abstractNumId w:val="32"/>
  </w:num>
  <w:num w:numId="16">
    <w:abstractNumId w:val="0"/>
  </w:num>
  <w:num w:numId="17">
    <w:abstractNumId w:val="1"/>
  </w:num>
  <w:num w:numId="18">
    <w:abstractNumId w:val="4"/>
  </w:num>
  <w:num w:numId="19">
    <w:abstractNumId w:val="22"/>
  </w:num>
  <w:num w:numId="20">
    <w:abstractNumId w:val="11"/>
  </w:num>
  <w:num w:numId="21">
    <w:abstractNumId w:val="26"/>
  </w:num>
  <w:num w:numId="22">
    <w:abstractNumId w:val="3"/>
  </w:num>
  <w:num w:numId="23">
    <w:abstractNumId w:val="5"/>
  </w:num>
  <w:num w:numId="24">
    <w:abstractNumId w:val="35"/>
  </w:num>
  <w:num w:numId="25">
    <w:abstractNumId w:val="21"/>
  </w:num>
  <w:num w:numId="26">
    <w:abstractNumId w:val="23"/>
  </w:num>
  <w:num w:numId="27">
    <w:abstractNumId w:val="36"/>
  </w:num>
  <w:num w:numId="28">
    <w:abstractNumId w:val="25"/>
  </w:num>
  <w:num w:numId="29">
    <w:abstractNumId w:val="6"/>
  </w:num>
  <w:num w:numId="30">
    <w:abstractNumId w:val="12"/>
  </w:num>
  <w:num w:numId="31">
    <w:abstractNumId w:val="27"/>
  </w:num>
  <w:num w:numId="32">
    <w:abstractNumId w:val="43"/>
  </w:num>
  <w:num w:numId="33">
    <w:abstractNumId w:val="2"/>
  </w:num>
  <w:num w:numId="34">
    <w:abstractNumId w:val="17"/>
  </w:num>
  <w:num w:numId="35">
    <w:abstractNumId w:val="29"/>
  </w:num>
  <w:num w:numId="36">
    <w:abstractNumId w:val="20"/>
  </w:num>
  <w:num w:numId="37">
    <w:abstractNumId w:val="19"/>
  </w:num>
  <w:num w:numId="38">
    <w:abstractNumId w:val="39"/>
  </w:num>
  <w:num w:numId="39">
    <w:abstractNumId w:val="24"/>
  </w:num>
  <w:num w:numId="40">
    <w:abstractNumId w:val="13"/>
  </w:num>
  <w:num w:numId="41">
    <w:abstractNumId w:val="16"/>
  </w:num>
  <w:num w:numId="42">
    <w:abstractNumId w:val="7"/>
  </w:num>
  <w:num w:numId="43">
    <w:abstractNumId w:val="15"/>
  </w:num>
  <w:num w:numId="44">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3"/>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3EC"/>
    <w:rsid w:val="00003A05"/>
    <w:rsid w:val="0000407F"/>
    <w:rsid w:val="000058E3"/>
    <w:rsid w:val="000072D1"/>
    <w:rsid w:val="00007E8A"/>
    <w:rsid w:val="0001106B"/>
    <w:rsid w:val="00012472"/>
    <w:rsid w:val="000203D3"/>
    <w:rsid w:val="000211F8"/>
    <w:rsid w:val="00026337"/>
    <w:rsid w:val="0003063D"/>
    <w:rsid w:val="00031F10"/>
    <w:rsid w:val="00032493"/>
    <w:rsid w:val="0003495D"/>
    <w:rsid w:val="00035991"/>
    <w:rsid w:val="0004193F"/>
    <w:rsid w:val="00042380"/>
    <w:rsid w:val="0004246E"/>
    <w:rsid w:val="00043016"/>
    <w:rsid w:val="000446A6"/>
    <w:rsid w:val="0004686A"/>
    <w:rsid w:val="000468E2"/>
    <w:rsid w:val="00047B59"/>
    <w:rsid w:val="0005237C"/>
    <w:rsid w:val="00052A3C"/>
    <w:rsid w:val="00054A03"/>
    <w:rsid w:val="0005675B"/>
    <w:rsid w:val="00056A79"/>
    <w:rsid w:val="00061344"/>
    <w:rsid w:val="00062379"/>
    <w:rsid w:val="000631D9"/>
    <w:rsid w:val="000647ED"/>
    <w:rsid w:val="00064A37"/>
    <w:rsid w:val="00064B95"/>
    <w:rsid w:val="0006608C"/>
    <w:rsid w:val="000700A4"/>
    <w:rsid w:val="00070D2A"/>
    <w:rsid w:val="0007293E"/>
    <w:rsid w:val="00077BAA"/>
    <w:rsid w:val="000800AC"/>
    <w:rsid w:val="000813F6"/>
    <w:rsid w:val="00082D11"/>
    <w:rsid w:val="0008542A"/>
    <w:rsid w:val="00085B75"/>
    <w:rsid w:val="00090D6F"/>
    <w:rsid w:val="00090DBA"/>
    <w:rsid w:val="00096BCF"/>
    <w:rsid w:val="000A319B"/>
    <w:rsid w:val="000A3932"/>
    <w:rsid w:val="000A3F90"/>
    <w:rsid w:val="000A443E"/>
    <w:rsid w:val="000A4E44"/>
    <w:rsid w:val="000A77ED"/>
    <w:rsid w:val="000B0370"/>
    <w:rsid w:val="000B5D79"/>
    <w:rsid w:val="000B7DD2"/>
    <w:rsid w:val="000C0061"/>
    <w:rsid w:val="000C0663"/>
    <w:rsid w:val="000C10B9"/>
    <w:rsid w:val="000C2E5F"/>
    <w:rsid w:val="000C3861"/>
    <w:rsid w:val="000C3C7C"/>
    <w:rsid w:val="000C4A8E"/>
    <w:rsid w:val="000C5A04"/>
    <w:rsid w:val="000C5AF7"/>
    <w:rsid w:val="000D0855"/>
    <w:rsid w:val="000D1AA2"/>
    <w:rsid w:val="000D1E0F"/>
    <w:rsid w:val="000D20DD"/>
    <w:rsid w:val="000D3164"/>
    <w:rsid w:val="000D3275"/>
    <w:rsid w:val="000D5A1D"/>
    <w:rsid w:val="000D7369"/>
    <w:rsid w:val="000D79A4"/>
    <w:rsid w:val="000E07A6"/>
    <w:rsid w:val="000E07DC"/>
    <w:rsid w:val="000E2665"/>
    <w:rsid w:val="000E58AD"/>
    <w:rsid w:val="000F2EDD"/>
    <w:rsid w:val="00100DDD"/>
    <w:rsid w:val="00102447"/>
    <w:rsid w:val="00102549"/>
    <w:rsid w:val="00103069"/>
    <w:rsid w:val="00103888"/>
    <w:rsid w:val="001044CB"/>
    <w:rsid w:val="00107499"/>
    <w:rsid w:val="00107557"/>
    <w:rsid w:val="00110A8E"/>
    <w:rsid w:val="0011167C"/>
    <w:rsid w:val="00112B02"/>
    <w:rsid w:val="00114A21"/>
    <w:rsid w:val="00115F0F"/>
    <w:rsid w:val="00117C4A"/>
    <w:rsid w:val="0012006D"/>
    <w:rsid w:val="00120A4F"/>
    <w:rsid w:val="00121D5D"/>
    <w:rsid w:val="001253D1"/>
    <w:rsid w:val="00131251"/>
    <w:rsid w:val="001318D2"/>
    <w:rsid w:val="001323AA"/>
    <w:rsid w:val="00132C06"/>
    <w:rsid w:val="00133147"/>
    <w:rsid w:val="00133B79"/>
    <w:rsid w:val="00133CE5"/>
    <w:rsid w:val="00134836"/>
    <w:rsid w:val="00134B9C"/>
    <w:rsid w:val="001352E5"/>
    <w:rsid w:val="00140D44"/>
    <w:rsid w:val="0014352A"/>
    <w:rsid w:val="001436BB"/>
    <w:rsid w:val="001459C8"/>
    <w:rsid w:val="00147864"/>
    <w:rsid w:val="0015165B"/>
    <w:rsid w:val="001519C2"/>
    <w:rsid w:val="0015354C"/>
    <w:rsid w:val="00153833"/>
    <w:rsid w:val="0015466E"/>
    <w:rsid w:val="001546F4"/>
    <w:rsid w:val="00154765"/>
    <w:rsid w:val="00154EF0"/>
    <w:rsid w:val="00155E24"/>
    <w:rsid w:val="00156A23"/>
    <w:rsid w:val="00157CD2"/>
    <w:rsid w:val="00160FC3"/>
    <w:rsid w:val="001621B5"/>
    <w:rsid w:val="001631ED"/>
    <w:rsid w:val="001648EE"/>
    <w:rsid w:val="00164B65"/>
    <w:rsid w:val="00165393"/>
    <w:rsid w:val="00166794"/>
    <w:rsid w:val="001727D3"/>
    <w:rsid w:val="001734A2"/>
    <w:rsid w:val="001775DF"/>
    <w:rsid w:val="00185071"/>
    <w:rsid w:val="00191EAD"/>
    <w:rsid w:val="00192E4B"/>
    <w:rsid w:val="00195ADE"/>
    <w:rsid w:val="00197BB1"/>
    <w:rsid w:val="001A0571"/>
    <w:rsid w:val="001A138D"/>
    <w:rsid w:val="001A2079"/>
    <w:rsid w:val="001A2857"/>
    <w:rsid w:val="001A2A89"/>
    <w:rsid w:val="001A3102"/>
    <w:rsid w:val="001A5466"/>
    <w:rsid w:val="001A615D"/>
    <w:rsid w:val="001A61E1"/>
    <w:rsid w:val="001A6C1E"/>
    <w:rsid w:val="001B2468"/>
    <w:rsid w:val="001B3659"/>
    <w:rsid w:val="001B53A0"/>
    <w:rsid w:val="001B5F70"/>
    <w:rsid w:val="001B77C6"/>
    <w:rsid w:val="001C13B1"/>
    <w:rsid w:val="001C1C2A"/>
    <w:rsid w:val="001C1CDE"/>
    <w:rsid w:val="001C44C8"/>
    <w:rsid w:val="001C54A9"/>
    <w:rsid w:val="001C595F"/>
    <w:rsid w:val="001C6012"/>
    <w:rsid w:val="001C67B0"/>
    <w:rsid w:val="001C79FA"/>
    <w:rsid w:val="001D07C9"/>
    <w:rsid w:val="001D0E73"/>
    <w:rsid w:val="001D1324"/>
    <w:rsid w:val="001D3AB5"/>
    <w:rsid w:val="001D7E82"/>
    <w:rsid w:val="001E0A39"/>
    <w:rsid w:val="001E0AD2"/>
    <w:rsid w:val="001E13CD"/>
    <w:rsid w:val="001E3F91"/>
    <w:rsid w:val="001E55B7"/>
    <w:rsid w:val="001E6822"/>
    <w:rsid w:val="001E69B4"/>
    <w:rsid w:val="001E74A5"/>
    <w:rsid w:val="001E7B9E"/>
    <w:rsid w:val="001F025B"/>
    <w:rsid w:val="001F1403"/>
    <w:rsid w:val="001F33E8"/>
    <w:rsid w:val="001F351E"/>
    <w:rsid w:val="001F7DE2"/>
    <w:rsid w:val="002031F3"/>
    <w:rsid w:val="00211229"/>
    <w:rsid w:val="0021157C"/>
    <w:rsid w:val="00212ABC"/>
    <w:rsid w:val="00212C9C"/>
    <w:rsid w:val="00213108"/>
    <w:rsid w:val="0021453E"/>
    <w:rsid w:val="0021475E"/>
    <w:rsid w:val="002179AC"/>
    <w:rsid w:val="00220ADB"/>
    <w:rsid w:val="002217BA"/>
    <w:rsid w:val="00221EB7"/>
    <w:rsid w:val="00222C1C"/>
    <w:rsid w:val="00223507"/>
    <w:rsid w:val="00230170"/>
    <w:rsid w:val="002305CF"/>
    <w:rsid w:val="00232CC6"/>
    <w:rsid w:val="002345FF"/>
    <w:rsid w:val="002363F1"/>
    <w:rsid w:val="00237611"/>
    <w:rsid w:val="00240396"/>
    <w:rsid w:val="00242981"/>
    <w:rsid w:val="00244318"/>
    <w:rsid w:val="00244F8B"/>
    <w:rsid w:val="00247AAD"/>
    <w:rsid w:val="002501B5"/>
    <w:rsid w:val="00250666"/>
    <w:rsid w:val="00252B41"/>
    <w:rsid w:val="0025524F"/>
    <w:rsid w:val="00255B21"/>
    <w:rsid w:val="00260C1D"/>
    <w:rsid w:val="00261001"/>
    <w:rsid w:val="00261ADF"/>
    <w:rsid w:val="00262A7D"/>
    <w:rsid w:val="00264D02"/>
    <w:rsid w:val="0026500D"/>
    <w:rsid w:val="00265CD7"/>
    <w:rsid w:val="002665BD"/>
    <w:rsid w:val="00270F45"/>
    <w:rsid w:val="00271B06"/>
    <w:rsid w:val="00273013"/>
    <w:rsid w:val="00273C37"/>
    <w:rsid w:val="0027430D"/>
    <w:rsid w:val="00274E63"/>
    <w:rsid w:val="00275E8F"/>
    <w:rsid w:val="002777D5"/>
    <w:rsid w:val="00277A35"/>
    <w:rsid w:val="00280994"/>
    <w:rsid w:val="00283BBA"/>
    <w:rsid w:val="00285D04"/>
    <w:rsid w:val="002860FE"/>
    <w:rsid w:val="00286AD1"/>
    <w:rsid w:val="002871EB"/>
    <w:rsid w:val="00290A24"/>
    <w:rsid w:val="0029534C"/>
    <w:rsid w:val="002A1E27"/>
    <w:rsid w:val="002A1E7F"/>
    <w:rsid w:val="002A35B6"/>
    <w:rsid w:val="002B0014"/>
    <w:rsid w:val="002B085C"/>
    <w:rsid w:val="002B2A2E"/>
    <w:rsid w:val="002B2DB4"/>
    <w:rsid w:val="002B2F59"/>
    <w:rsid w:val="002B4D21"/>
    <w:rsid w:val="002B54C6"/>
    <w:rsid w:val="002C0804"/>
    <w:rsid w:val="002C2D44"/>
    <w:rsid w:val="002C4715"/>
    <w:rsid w:val="002C4780"/>
    <w:rsid w:val="002C47ED"/>
    <w:rsid w:val="002C484A"/>
    <w:rsid w:val="002C56FD"/>
    <w:rsid w:val="002C570D"/>
    <w:rsid w:val="002C780A"/>
    <w:rsid w:val="002C7BE6"/>
    <w:rsid w:val="002D10C8"/>
    <w:rsid w:val="002D1A38"/>
    <w:rsid w:val="002D2E16"/>
    <w:rsid w:val="002D373C"/>
    <w:rsid w:val="002D6893"/>
    <w:rsid w:val="002E118F"/>
    <w:rsid w:val="002E482C"/>
    <w:rsid w:val="002E6531"/>
    <w:rsid w:val="002E689B"/>
    <w:rsid w:val="002E74CE"/>
    <w:rsid w:val="002E7AD0"/>
    <w:rsid w:val="002F303C"/>
    <w:rsid w:val="002F3672"/>
    <w:rsid w:val="002F72FA"/>
    <w:rsid w:val="003007BC"/>
    <w:rsid w:val="003007E0"/>
    <w:rsid w:val="00300815"/>
    <w:rsid w:val="0030150B"/>
    <w:rsid w:val="00301B41"/>
    <w:rsid w:val="00301D47"/>
    <w:rsid w:val="003030B1"/>
    <w:rsid w:val="00303717"/>
    <w:rsid w:val="00303991"/>
    <w:rsid w:val="00304013"/>
    <w:rsid w:val="00304137"/>
    <w:rsid w:val="00305F6D"/>
    <w:rsid w:val="00307227"/>
    <w:rsid w:val="003105D0"/>
    <w:rsid w:val="00310B8A"/>
    <w:rsid w:val="00310D66"/>
    <w:rsid w:val="003116A6"/>
    <w:rsid w:val="0031439F"/>
    <w:rsid w:val="00316065"/>
    <w:rsid w:val="00317883"/>
    <w:rsid w:val="00317EFF"/>
    <w:rsid w:val="0032053F"/>
    <w:rsid w:val="003219E3"/>
    <w:rsid w:val="00321AA3"/>
    <w:rsid w:val="00323680"/>
    <w:rsid w:val="00323895"/>
    <w:rsid w:val="003241B3"/>
    <w:rsid w:val="00327D79"/>
    <w:rsid w:val="00333BE8"/>
    <w:rsid w:val="003340EC"/>
    <w:rsid w:val="00335BFE"/>
    <w:rsid w:val="0033608B"/>
    <w:rsid w:val="00337229"/>
    <w:rsid w:val="003407D0"/>
    <w:rsid w:val="003411E1"/>
    <w:rsid w:val="00343447"/>
    <w:rsid w:val="00344DD3"/>
    <w:rsid w:val="00345B79"/>
    <w:rsid w:val="00345D0F"/>
    <w:rsid w:val="00346885"/>
    <w:rsid w:val="003472B3"/>
    <w:rsid w:val="00347DC2"/>
    <w:rsid w:val="0035104F"/>
    <w:rsid w:val="00355629"/>
    <w:rsid w:val="00355AEE"/>
    <w:rsid w:val="00355D3B"/>
    <w:rsid w:val="003569FB"/>
    <w:rsid w:val="0036073F"/>
    <w:rsid w:val="003643B3"/>
    <w:rsid w:val="00366CFE"/>
    <w:rsid w:val="00370BB1"/>
    <w:rsid w:val="003721B2"/>
    <w:rsid w:val="003752C5"/>
    <w:rsid w:val="0037736B"/>
    <w:rsid w:val="003817AA"/>
    <w:rsid w:val="00383E66"/>
    <w:rsid w:val="00387DC9"/>
    <w:rsid w:val="0039193E"/>
    <w:rsid w:val="00391ADA"/>
    <w:rsid w:val="00392CDB"/>
    <w:rsid w:val="0039380F"/>
    <w:rsid w:val="00393B71"/>
    <w:rsid w:val="00394095"/>
    <w:rsid w:val="003940F6"/>
    <w:rsid w:val="003960A1"/>
    <w:rsid w:val="00396545"/>
    <w:rsid w:val="00396F71"/>
    <w:rsid w:val="003A2029"/>
    <w:rsid w:val="003A6417"/>
    <w:rsid w:val="003A65FE"/>
    <w:rsid w:val="003A6A5A"/>
    <w:rsid w:val="003A7221"/>
    <w:rsid w:val="003A7306"/>
    <w:rsid w:val="003A7EAD"/>
    <w:rsid w:val="003B1DC1"/>
    <w:rsid w:val="003B55AD"/>
    <w:rsid w:val="003B70DC"/>
    <w:rsid w:val="003B7EC4"/>
    <w:rsid w:val="003C0888"/>
    <w:rsid w:val="003C2344"/>
    <w:rsid w:val="003C2FA9"/>
    <w:rsid w:val="003C5D4F"/>
    <w:rsid w:val="003C7282"/>
    <w:rsid w:val="003D00D5"/>
    <w:rsid w:val="003D181D"/>
    <w:rsid w:val="003D20C4"/>
    <w:rsid w:val="003D27B2"/>
    <w:rsid w:val="003D3920"/>
    <w:rsid w:val="003D46D0"/>
    <w:rsid w:val="003D48F5"/>
    <w:rsid w:val="003D5A38"/>
    <w:rsid w:val="003D5BDE"/>
    <w:rsid w:val="003E5785"/>
    <w:rsid w:val="003E6679"/>
    <w:rsid w:val="003E712E"/>
    <w:rsid w:val="003E7F93"/>
    <w:rsid w:val="003F140F"/>
    <w:rsid w:val="003F15DB"/>
    <w:rsid w:val="003F2702"/>
    <w:rsid w:val="003F301B"/>
    <w:rsid w:val="003F36A4"/>
    <w:rsid w:val="003F4FEF"/>
    <w:rsid w:val="003F70CA"/>
    <w:rsid w:val="00401B3E"/>
    <w:rsid w:val="0040278D"/>
    <w:rsid w:val="0040484A"/>
    <w:rsid w:val="00405EBA"/>
    <w:rsid w:val="00406CFE"/>
    <w:rsid w:val="00406EE3"/>
    <w:rsid w:val="00414607"/>
    <w:rsid w:val="00415307"/>
    <w:rsid w:val="00416727"/>
    <w:rsid w:val="004178C0"/>
    <w:rsid w:val="0042068A"/>
    <w:rsid w:val="00423019"/>
    <w:rsid w:val="00425244"/>
    <w:rsid w:val="00426D7C"/>
    <w:rsid w:val="00427AE1"/>
    <w:rsid w:val="004300ED"/>
    <w:rsid w:val="00431687"/>
    <w:rsid w:val="00431D2B"/>
    <w:rsid w:val="00432B72"/>
    <w:rsid w:val="00433016"/>
    <w:rsid w:val="00433F63"/>
    <w:rsid w:val="004342F1"/>
    <w:rsid w:val="004349C0"/>
    <w:rsid w:val="00435897"/>
    <w:rsid w:val="004363D6"/>
    <w:rsid w:val="00437702"/>
    <w:rsid w:val="004401B5"/>
    <w:rsid w:val="004414B5"/>
    <w:rsid w:val="00441EB5"/>
    <w:rsid w:val="00442393"/>
    <w:rsid w:val="004436D7"/>
    <w:rsid w:val="00443DCB"/>
    <w:rsid w:val="00443DEB"/>
    <w:rsid w:val="0044481A"/>
    <w:rsid w:val="0044535B"/>
    <w:rsid w:val="00445FDA"/>
    <w:rsid w:val="00450A5F"/>
    <w:rsid w:val="00451514"/>
    <w:rsid w:val="00453BB4"/>
    <w:rsid w:val="00456348"/>
    <w:rsid w:val="00456AE2"/>
    <w:rsid w:val="004613B1"/>
    <w:rsid w:val="00461A49"/>
    <w:rsid w:val="004635E2"/>
    <w:rsid w:val="00464CB6"/>
    <w:rsid w:val="0046566E"/>
    <w:rsid w:val="0047025A"/>
    <w:rsid w:val="00470601"/>
    <w:rsid w:val="0047252A"/>
    <w:rsid w:val="00472C41"/>
    <w:rsid w:val="00473115"/>
    <w:rsid w:val="00473E78"/>
    <w:rsid w:val="004764CB"/>
    <w:rsid w:val="00476730"/>
    <w:rsid w:val="00481A7B"/>
    <w:rsid w:val="004834F1"/>
    <w:rsid w:val="0048386B"/>
    <w:rsid w:val="00483C14"/>
    <w:rsid w:val="00485DB6"/>
    <w:rsid w:val="0048658E"/>
    <w:rsid w:val="00491C96"/>
    <w:rsid w:val="004923B6"/>
    <w:rsid w:val="00494294"/>
    <w:rsid w:val="00495611"/>
    <w:rsid w:val="00496359"/>
    <w:rsid w:val="004972B2"/>
    <w:rsid w:val="0049799A"/>
    <w:rsid w:val="004A11F6"/>
    <w:rsid w:val="004A11FC"/>
    <w:rsid w:val="004A14BE"/>
    <w:rsid w:val="004A2BF5"/>
    <w:rsid w:val="004A3085"/>
    <w:rsid w:val="004A4BD5"/>
    <w:rsid w:val="004A4CFD"/>
    <w:rsid w:val="004A677C"/>
    <w:rsid w:val="004A695E"/>
    <w:rsid w:val="004A7EA9"/>
    <w:rsid w:val="004B176B"/>
    <w:rsid w:val="004B293C"/>
    <w:rsid w:val="004B3AEE"/>
    <w:rsid w:val="004B3D59"/>
    <w:rsid w:val="004B4A8F"/>
    <w:rsid w:val="004B73EF"/>
    <w:rsid w:val="004B76CA"/>
    <w:rsid w:val="004B7D1E"/>
    <w:rsid w:val="004B7F1C"/>
    <w:rsid w:val="004C20F2"/>
    <w:rsid w:val="004C251E"/>
    <w:rsid w:val="004C3F25"/>
    <w:rsid w:val="004C525E"/>
    <w:rsid w:val="004C67E2"/>
    <w:rsid w:val="004C7EFF"/>
    <w:rsid w:val="004D0490"/>
    <w:rsid w:val="004D12F1"/>
    <w:rsid w:val="004D1805"/>
    <w:rsid w:val="004D257A"/>
    <w:rsid w:val="004D492F"/>
    <w:rsid w:val="004D52DD"/>
    <w:rsid w:val="004D68F8"/>
    <w:rsid w:val="004D6D19"/>
    <w:rsid w:val="004E11D8"/>
    <w:rsid w:val="004F0C96"/>
    <w:rsid w:val="004F314F"/>
    <w:rsid w:val="004F44C7"/>
    <w:rsid w:val="004F489F"/>
    <w:rsid w:val="004F48A1"/>
    <w:rsid w:val="004F4958"/>
    <w:rsid w:val="004F766F"/>
    <w:rsid w:val="004F78B7"/>
    <w:rsid w:val="004F7944"/>
    <w:rsid w:val="00500930"/>
    <w:rsid w:val="0050309F"/>
    <w:rsid w:val="005041C2"/>
    <w:rsid w:val="00505CA0"/>
    <w:rsid w:val="00507C08"/>
    <w:rsid w:val="00507D18"/>
    <w:rsid w:val="0051016E"/>
    <w:rsid w:val="00510BE9"/>
    <w:rsid w:val="005111D7"/>
    <w:rsid w:val="00511BC7"/>
    <w:rsid w:val="00512F22"/>
    <w:rsid w:val="005138C5"/>
    <w:rsid w:val="005146AC"/>
    <w:rsid w:val="005167B1"/>
    <w:rsid w:val="00517D20"/>
    <w:rsid w:val="005215EE"/>
    <w:rsid w:val="00521F15"/>
    <w:rsid w:val="00522A44"/>
    <w:rsid w:val="005248B9"/>
    <w:rsid w:val="00524F8A"/>
    <w:rsid w:val="00526446"/>
    <w:rsid w:val="00527495"/>
    <w:rsid w:val="00527E7A"/>
    <w:rsid w:val="0053628D"/>
    <w:rsid w:val="00537E2C"/>
    <w:rsid w:val="00542797"/>
    <w:rsid w:val="00542B3A"/>
    <w:rsid w:val="00544931"/>
    <w:rsid w:val="00544EC9"/>
    <w:rsid w:val="0054606E"/>
    <w:rsid w:val="00546FBD"/>
    <w:rsid w:val="00551885"/>
    <w:rsid w:val="00551B13"/>
    <w:rsid w:val="005520BF"/>
    <w:rsid w:val="00554B57"/>
    <w:rsid w:val="0055544F"/>
    <w:rsid w:val="00556389"/>
    <w:rsid w:val="00556B04"/>
    <w:rsid w:val="005615E6"/>
    <w:rsid w:val="00562B0A"/>
    <w:rsid w:val="00562CCE"/>
    <w:rsid w:val="00563846"/>
    <w:rsid w:val="0056452D"/>
    <w:rsid w:val="005669D6"/>
    <w:rsid w:val="00567998"/>
    <w:rsid w:val="00570605"/>
    <w:rsid w:val="00570BE6"/>
    <w:rsid w:val="00570E92"/>
    <w:rsid w:val="00571A39"/>
    <w:rsid w:val="0057521B"/>
    <w:rsid w:val="00575551"/>
    <w:rsid w:val="00575777"/>
    <w:rsid w:val="00576D09"/>
    <w:rsid w:val="00576EE1"/>
    <w:rsid w:val="00577884"/>
    <w:rsid w:val="00577997"/>
    <w:rsid w:val="005815E4"/>
    <w:rsid w:val="00581C0F"/>
    <w:rsid w:val="00581DEE"/>
    <w:rsid w:val="00582919"/>
    <w:rsid w:val="00583732"/>
    <w:rsid w:val="00584E53"/>
    <w:rsid w:val="005862F0"/>
    <w:rsid w:val="00587366"/>
    <w:rsid w:val="00590037"/>
    <w:rsid w:val="00593476"/>
    <w:rsid w:val="00595511"/>
    <w:rsid w:val="00596A7B"/>
    <w:rsid w:val="005A1927"/>
    <w:rsid w:val="005A228F"/>
    <w:rsid w:val="005A2A65"/>
    <w:rsid w:val="005A3513"/>
    <w:rsid w:val="005A3BD7"/>
    <w:rsid w:val="005A40F6"/>
    <w:rsid w:val="005A75B7"/>
    <w:rsid w:val="005A786F"/>
    <w:rsid w:val="005B086B"/>
    <w:rsid w:val="005B151E"/>
    <w:rsid w:val="005B169C"/>
    <w:rsid w:val="005B3A49"/>
    <w:rsid w:val="005B6ADF"/>
    <w:rsid w:val="005B773D"/>
    <w:rsid w:val="005B7C5D"/>
    <w:rsid w:val="005C1A74"/>
    <w:rsid w:val="005C3294"/>
    <w:rsid w:val="005C347F"/>
    <w:rsid w:val="005C4986"/>
    <w:rsid w:val="005C6F55"/>
    <w:rsid w:val="005D232C"/>
    <w:rsid w:val="005D27DD"/>
    <w:rsid w:val="005D3493"/>
    <w:rsid w:val="005D3A3E"/>
    <w:rsid w:val="005D706D"/>
    <w:rsid w:val="005D7D84"/>
    <w:rsid w:val="005E11D5"/>
    <w:rsid w:val="005E34D4"/>
    <w:rsid w:val="005E3AE2"/>
    <w:rsid w:val="005E3FDE"/>
    <w:rsid w:val="005E50C3"/>
    <w:rsid w:val="005E55F2"/>
    <w:rsid w:val="005E68FC"/>
    <w:rsid w:val="005F0137"/>
    <w:rsid w:val="005F487C"/>
    <w:rsid w:val="005F53A4"/>
    <w:rsid w:val="005F5FE1"/>
    <w:rsid w:val="005F62B2"/>
    <w:rsid w:val="005F715E"/>
    <w:rsid w:val="005F7C28"/>
    <w:rsid w:val="006010DA"/>
    <w:rsid w:val="006017AB"/>
    <w:rsid w:val="00604AC3"/>
    <w:rsid w:val="00605865"/>
    <w:rsid w:val="00611BA6"/>
    <w:rsid w:val="00613191"/>
    <w:rsid w:val="00613DDC"/>
    <w:rsid w:val="006150CB"/>
    <w:rsid w:val="006155CD"/>
    <w:rsid w:val="00617813"/>
    <w:rsid w:val="006206CC"/>
    <w:rsid w:val="00622B06"/>
    <w:rsid w:val="00624425"/>
    <w:rsid w:val="0062476F"/>
    <w:rsid w:val="00627163"/>
    <w:rsid w:val="006302C3"/>
    <w:rsid w:val="00634476"/>
    <w:rsid w:val="00634D45"/>
    <w:rsid w:val="00635675"/>
    <w:rsid w:val="00635F07"/>
    <w:rsid w:val="006431B1"/>
    <w:rsid w:val="0064393B"/>
    <w:rsid w:val="00644375"/>
    <w:rsid w:val="00644652"/>
    <w:rsid w:val="00644A5C"/>
    <w:rsid w:val="006452E8"/>
    <w:rsid w:val="00646A08"/>
    <w:rsid w:val="00650392"/>
    <w:rsid w:val="0065061D"/>
    <w:rsid w:val="00651339"/>
    <w:rsid w:val="0065622A"/>
    <w:rsid w:val="0065715E"/>
    <w:rsid w:val="00657670"/>
    <w:rsid w:val="00657DE0"/>
    <w:rsid w:val="00660A47"/>
    <w:rsid w:val="00662C69"/>
    <w:rsid w:val="0066458B"/>
    <w:rsid w:val="00666E0A"/>
    <w:rsid w:val="0067044E"/>
    <w:rsid w:val="00671165"/>
    <w:rsid w:val="006718FB"/>
    <w:rsid w:val="00673695"/>
    <w:rsid w:val="00674701"/>
    <w:rsid w:val="00674A46"/>
    <w:rsid w:val="006752B0"/>
    <w:rsid w:val="00676959"/>
    <w:rsid w:val="00676C6B"/>
    <w:rsid w:val="00680F25"/>
    <w:rsid w:val="00681013"/>
    <w:rsid w:val="0068594B"/>
    <w:rsid w:val="00686B04"/>
    <w:rsid w:val="006901FA"/>
    <w:rsid w:val="0069218D"/>
    <w:rsid w:val="00693427"/>
    <w:rsid w:val="006938AF"/>
    <w:rsid w:val="006958A7"/>
    <w:rsid w:val="006964F5"/>
    <w:rsid w:val="0069694F"/>
    <w:rsid w:val="00696EF8"/>
    <w:rsid w:val="006A1047"/>
    <w:rsid w:val="006A3D7A"/>
    <w:rsid w:val="006A3DFC"/>
    <w:rsid w:val="006A464E"/>
    <w:rsid w:val="006A4F64"/>
    <w:rsid w:val="006A6EAD"/>
    <w:rsid w:val="006B0198"/>
    <w:rsid w:val="006B12CA"/>
    <w:rsid w:val="006B12E8"/>
    <w:rsid w:val="006B1C19"/>
    <w:rsid w:val="006B28EE"/>
    <w:rsid w:val="006B5A58"/>
    <w:rsid w:val="006B7A58"/>
    <w:rsid w:val="006C150F"/>
    <w:rsid w:val="006C1A97"/>
    <w:rsid w:val="006C2FEE"/>
    <w:rsid w:val="006C3895"/>
    <w:rsid w:val="006C4DA7"/>
    <w:rsid w:val="006C50C2"/>
    <w:rsid w:val="006C563A"/>
    <w:rsid w:val="006D27EF"/>
    <w:rsid w:val="006D40F6"/>
    <w:rsid w:val="006D42C5"/>
    <w:rsid w:val="006D52D1"/>
    <w:rsid w:val="006D67DE"/>
    <w:rsid w:val="006E013D"/>
    <w:rsid w:val="006E1056"/>
    <w:rsid w:val="006E2236"/>
    <w:rsid w:val="006E3A2A"/>
    <w:rsid w:val="006E3C4C"/>
    <w:rsid w:val="006E4BD4"/>
    <w:rsid w:val="006E5950"/>
    <w:rsid w:val="006E6032"/>
    <w:rsid w:val="006E6B65"/>
    <w:rsid w:val="006E7CC5"/>
    <w:rsid w:val="006F1E31"/>
    <w:rsid w:val="006F2C12"/>
    <w:rsid w:val="006F2F92"/>
    <w:rsid w:val="006F3EC7"/>
    <w:rsid w:val="006F672F"/>
    <w:rsid w:val="006F76AB"/>
    <w:rsid w:val="006F7910"/>
    <w:rsid w:val="00700781"/>
    <w:rsid w:val="007050B1"/>
    <w:rsid w:val="00707096"/>
    <w:rsid w:val="00707A12"/>
    <w:rsid w:val="00712443"/>
    <w:rsid w:val="0071298A"/>
    <w:rsid w:val="007136BC"/>
    <w:rsid w:val="00713E20"/>
    <w:rsid w:val="00714576"/>
    <w:rsid w:val="0071507B"/>
    <w:rsid w:val="00721335"/>
    <w:rsid w:val="00721924"/>
    <w:rsid w:val="00721F66"/>
    <w:rsid w:val="00722B93"/>
    <w:rsid w:val="00731591"/>
    <w:rsid w:val="00731F1F"/>
    <w:rsid w:val="00734904"/>
    <w:rsid w:val="007365AD"/>
    <w:rsid w:val="00742486"/>
    <w:rsid w:val="0074433B"/>
    <w:rsid w:val="007468AA"/>
    <w:rsid w:val="007473D2"/>
    <w:rsid w:val="007479C2"/>
    <w:rsid w:val="00750A80"/>
    <w:rsid w:val="00751046"/>
    <w:rsid w:val="0075151E"/>
    <w:rsid w:val="0075265E"/>
    <w:rsid w:val="00752ACD"/>
    <w:rsid w:val="0075440D"/>
    <w:rsid w:val="00754EF8"/>
    <w:rsid w:val="0075650E"/>
    <w:rsid w:val="00757995"/>
    <w:rsid w:val="007644E6"/>
    <w:rsid w:val="007646E7"/>
    <w:rsid w:val="00764A36"/>
    <w:rsid w:val="00764BE5"/>
    <w:rsid w:val="00766DD3"/>
    <w:rsid w:val="00767EF8"/>
    <w:rsid w:val="00770859"/>
    <w:rsid w:val="00774A5F"/>
    <w:rsid w:val="00774DFD"/>
    <w:rsid w:val="00774E9C"/>
    <w:rsid w:val="007753FA"/>
    <w:rsid w:val="0077544D"/>
    <w:rsid w:val="0077779B"/>
    <w:rsid w:val="0078079A"/>
    <w:rsid w:val="00783960"/>
    <w:rsid w:val="007850FE"/>
    <w:rsid w:val="007914E4"/>
    <w:rsid w:val="00794AEF"/>
    <w:rsid w:val="007960B7"/>
    <w:rsid w:val="0079689C"/>
    <w:rsid w:val="007A0692"/>
    <w:rsid w:val="007A082B"/>
    <w:rsid w:val="007A1303"/>
    <w:rsid w:val="007A65E0"/>
    <w:rsid w:val="007A70B9"/>
    <w:rsid w:val="007A7602"/>
    <w:rsid w:val="007A76E1"/>
    <w:rsid w:val="007A7B2F"/>
    <w:rsid w:val="007B02B9"/>
    <w:rsid w:val="007B23EC"/>
    <w:rsid w:val="007B26B2"/>
    <w:rsid w:val="007B30F3"/>
    <w:rsid w:val="007B30F8"/>
    <w:rsid w:val="007B35C1"/>
    <w:rsid w:val="007B6725"/>
    <w:rsid w:val="007B694D"/>
    <w:rsid w:val="007C0013"/>
    <w:rsid w:val="007C0565"/>
    <w:rsid w:val="007C3146"/>
    <w:rsid w:val="007C37D2"/>
    <w:rsid w:val="007D0C01"/>
    <w:rsid w:val="007D3FBD"/>
    <w:rsid w:val="007D4C2F"/>
    <w:rsid w:val="007D7EF3"/>
    <w:rsid w:val="007E5125"/>
    <w:rsid w:val="007E5DB4"/>
    <w:rsid w:val="007E744C"/>
    <w:rsid w:val="007F0617"/>
    <w:rsid w:val="007F2AF5"/>
    <w:rsid w:val="007F47ED"/>
    <w:rsid w:val="007F729E"/>
    <w:rsid w:val="00800DBD"/>
    <w:rsid w:val="00800E69"/>
    <w:rsid w:val="008039C2"/>
    <w:rsid w:val="008046E4"/>
    <w:rsid w:val="00806D19"/>
    <w:rsid w:val="00810F94"/>
    <w:rsid w:val="0081220D"/>
    <w:rsid w:val="008141F8"/>
    <w:rsid w:val="0081483A"/>
    <w:rsid w:val="008167F5"/>
    <w:rsid w:val="00817D8E"/>
    <w:rsid w:val="008200A3"/>
    <w:rsid w:val="00820BF2"/>
    <w:rsid w:val="00824C4E"/>
    <w:rsid w:val="008320B5"/>
    <w:rsid w:val="00833D5D"/>
    <w:rsid w:val="00833E4C"/>
    <w:rsid w:val="00834A1E"/>
    <w:rsid w:val="00836224"/>
    <w:rsid w:val="00837BE4"/>
    <w:rsid w:val="00837C11"/>
    <w:rsid w:val="00840559"/>
    <w:rsid w:val="00843153"/>
    <w:rsid w:val="00843908"/>
    <w:rsid w:val="00845AFB"/>
    <w:rsid w:val="00845D12"/>
    <w:rsid w:val="00846713"/>
    <w:rsid w:val="008473FA"/>
    <w:rsid w:val="008475EF"/>
    <w:rsid w:val="00847830"/>
    <w:rsid w:val="00847E15"/>
    <w:rsid w:val="00851078"/>
    <w:rsid w:val="00851A81"/>
    <w:rsid w:val="00851F4C"/>
    <w:rsid w:val="008523BA"/>
    <w:rsid w:val="00852B26"/>
    <w:rsid w:val="0085480B"/>
    <w:rsid w:val="00855326"/>
    <w:rsid w:val="008560F4"/>
    <w:rsid w:val="00856654"/>
    <w:rsid w:val="00861622"/>
    <w:rsid w:val="00864F0A"/>
    <w:rsid w:val="008662C0"/>
    <w:rsid w:val="00870C52"/>
    <w:rsid w:val="0087153F"/>
    <w:rsid w:val="008720FE"/>
    <w:rsid w:val="00872C2F"/>
    <w:rsid w:val="00873383"/>
    <w:rsid w:val="0087459A"/>
    <w:rsid w:val="00875167"/>
    <w:rsid w:val="00881572"/>
    <w:rsid w:val="0088293F"/>
    <w:rsid w:val="00883450"/>
    <w:rsid w:val="00883864"/>
    <w:rsid w:val="0088398C"/>
    <w:rsid w:val="00884898"/>
    <w:rsid w:val="00885C6E"/>
    <w:rsid w:val="00886672"/>
    <w:rsid w:val="00887497"/>
    <w:rsid w:val="0089067B"/>
    <w:rsid w:val="0089412A"/>
    <w:rsid w:val="0089669A"/>
    <w:rsid w:val="00896AD4"/>
    <w:rsid w:val="008A0522"/>
    <w:rsid w:val="008A1809"/>
    <w:rsid w:val="008A21BC"/>
    <w:rsid w:val="008A52F3"/>
    <w:rsid w:val="008A63DF"/>
    <w:rsid w:val="008A7F67"/>
    <w:rsid w:val="008A7F7D"/>
    <w:rsid w:val="008B1A5A"/>
    <w:rsid w:val="008B2A63"/>
    <w:rsid w:val="008B382F"/>
    <w:rsid w:val="008B401E"/>
    <w:rsid w:val="008B4590"/>
    <w:rsid w:val="008B51DB"/>
    <w:rsid w:val="008B7FFE"/>
    <w:rsid w:val="008C040B"/>
    <w:rsid w:val="008C0446"/>
    <w:rsid w:val="008C1702"/>
    <w:rsid w:val="008C2B3C"/>
    <w:rsid w:val="008C41A7"/>
    <w:rsid w:val="008C77D6"/>
    <w:rsid w:val="008D02A3"/>
    <w:rsid w:val="008D1941"/>
    <w:rsid w:val="008D2BCD"/>
    <w:rsid w:val="008D406E"/>
    <w:rsid w:val="008D47CE"/>
    <w:rsid w:val="008D4E99"/>
    <w:rsid w:val="008D5066"/>
    <w:rsid w:val="008D565F"/>
    <w:rsid w:val="008D6697"/>
    <w:rsid w:val="008D728C"/>
    <w:rsid w:val="008E0674"/>
    <w:rsid w:val="008E11CC"/>
    <w:rsid w:val="008E6191"/>
    <w:rsid w:val="008F12E6"/>
    <w:rsid w:val="008F1558"/>
    <w:rsid w:val="008F1658"/>
    <w:rsid w:val="008F5024"/>
    <w:rsid w:val="008F5927"/>
    <w:rsid w:val="008F7E1B"/>
    <w:rsid w:val="00901474"/>
    <w:rsid w:val="0090174A"/>
    <w:rsid w:val="009036B3"/>
    <w:rsid w:val="00904297"/>
    <w:rsid w:val="009071FE"/>
    <w:rsid w:val="00907761"/>
    <w:rsid w:val="009138C4"/>
    <w:rsid w:val="00913AA4"/>
    <w:rsid w:val="00915778"/>
    <w:rsid w:val="009164DD"/>
    <w:rsid w:val="009168CC"/>
    <w:rsid w:val="009210C9"/>
    <w:rsid w:val="00925C68"/>
    <w:rsid w:val="009265D0"/>
    <w:rsid w:val="009315B0"/>
    <w:rsid w:val="009316E9"/>
    <w:rsid w:val="00932C28"/>
    <w:rsid w:val="00934877"/>
    <w:rsid w:val="00940FD2"/>
    <w:rsid w:val="00941D5B"/>
    <w:rsid w:val="00945A61"/>
    <w:rsid w:val="00950154"/>
    <w:rsid w:val="00953054"/>
    <w:rsid w:val="0095344E"/>
    <w:rsid w:val="00953DA2"/>
    <w:rsid w:val="00953FF6"/>
    <w:rsid w:val="00954D65"/>
    <w:rsid w:val="009563A5"/>
    <w:rsid w:val="00956868"/>
    <w:rsid w:val="0095765F"/>
    <w:rsid w:val="009606E6"/>
    <w:rsid w:val="00962F40"/>
    <w:rsid w:val="00963C76"/>
    <w:rsid w:val="00964298"/>
    <w:rsid w:val="0096527F"/>
    <w:rsid w:val="00967B89"/>
    <w:rsid w:val="00970F70"/>
    <w:rsid w:val="0097252B"/>
    <w:rsid w:val="00972668"/>
    <w:rsid w:val="009727B4"/>
    <w:rsid w:val="00972C36"/>
    <w:rsid w:val="00977BF4"/>
    <w:rsid w:val="009830D3"/>
    <w:rsid w:val="00983B8F"/>
    <w:rsid w:val="009843F9"/>
    <w:rsid w:val="0098443F"/>
    <w:rsid w:val="0098595E"/>
    <w:rsid w:val="00985F7C"/>
    <w:rsid w:val="00986073"/>
    <w:rsid w:val="00990EE2"/>
    <w:rsid w:val="009916D2"/>
    <w:rsid w:val="0099229C"/>
    <w:rsid w:val="00995236"/>
    <w:rsid w:val="00995481"/>
    <w:rsid w:val="00995C9F"/>
    <w:rsid w:val="00996AA8"/>
    <w:rsid w:val="009974A6"/>
    <w:rsid w:val="0099752D"/>
    <w:rsid w:val="009A0461"/>
    <w:rsid w:val="009A05B6"/>
    <w:rsid w:val="009A2332"/>
    <w:rsid w:val="009A2DAB"/>
    <w:rsid w:val="009A4B79"/>
    <w:rsid w:val="009A50A8"/>
    <w:rsid w:val="009A5191"/>
    <w:rsid w:val="009B0F5C"/>
    <w:rsid w:val="009B11D6"/>
    <w:rsid w:val="009B1FD6"/>
    <w:rsid w:val="009B2EE9"/>
    <w:rsid w:val="009B4864"/>
    <w:rsid w:val="009B5504"/>
    <w:rsid w:val="009B5506"/>
    <w:rsid w:val="009B649B"/>
    <w:rsid w:val="009B6F16"/>
    <w:rsid w:val="009B76E3"/>
    <w:rsid w:val="009B7766"/>
    <w:rsid w:val="009C0940"/>
    <w:rsid w:val="009C0A7B"/>
    <w:rsid w:val="009C1D99"/>
    <w:rsid w:val="009C1F8B"/>
    <w:rsid w:val="009C44C4"/>
    <w:rsid w:val="009C526C"/>
    <w:rsid w:val="009C534D"/>
    <w:rsid w:val="009C7B85"/>
    <w:rsid w:val="009D120B"/>
    <w:rsid w:val="009D3240"/>
    <w:rsid w:val="009D3A6E"/>
    <w:rsid w:val="009D4342"/>
    <w:rsid w:val="009D5BB9"/>
    <w:rsid w:val="009D61D9"/>
    <w:rsid w:val="009E0AB4"/>
    <w:rsid w:val="009E153D"/>
    <w:rsid w:val="009E47FF"/>
    <w:rsid w:val="009E4942"/>
    <w:rsid w:val="009E6727"/>
    <w:rsid w:val="009F0B67"/>
    <w:rsid w:val="009F307E"/>
    <w:rsid w:val="009F43A8"/>
    <w:rsid w:val="009F50DE"/>
    <w:rsid w:val="009F7BB0"/>
    <w:rsid w:val="00A01C26"/>
    <w:rsid w:val="00A036C5"/>
    <w:rsid w:val="00A03AD2"/>
    <w:rsid w:val="00A05275"/>
    <w:rsid w:val="00A073BA"/>
    <w:rsid w:val="00A07D84"/>
    <w:rsid w:val="00A10336"/>
    <w:rsid w:val="00A10CE2"/>
    <w:rsid w:val="00A12880"/>
    <w:rsid w:val="00A13811"/>
    <w:rsid w:val="00A13C7A"/>
    <w:rsid w:val="00A15196"/>
    <w:rsid w:val="00A20B1F"/>
    <w:rsid w:val="00A235D0"/>
    <w:rsid w:val="00A27A7F"/>
    <w:rsid w:val="00A3276A"/>
    <w:rsid w:val="00A349D2"/>
    <w:rsid w:val="00A35492"/>
    <w:rsid w:val="00A4044E"/>
    <w:rsid w:val="00A41F16"/>
    <w:rsid w:val="00A42869"/>
    <w:rsid w:val="00A4379F"/>
    <w:rsid w:val="00A45039"/>
    <w:rsid w:val="00A45546"/>
    <w:rsid w:val="00A4585A"/>
    <w:rsid w:val="00A45AD5"/>
    <w:rsid w:val="00A45B12"/>
    <w:rsid w:val="00A462D5"/>
    <w:rsid w:val="00A46F7C"/>
    <w:rsid w:val="00A471A7"/>
    <w:rsid w:val="00A474A1"/>
    <w:rsid w:val="00A50B8A"/>
    <w:rsid w:val="00A51ABB"/>
    <w:rsid w:val="00A51F40"/>
    <w:rsid w:val="00A572BC"/>
    <w:rsid w:val="00A63B46"/>
    <w:rsid w:val="00A650D8"/>
    <w:rsid w:val="00A67428"/>
    <w:rsid w:val="00A70CF3"/>
    <w:rsid w:val="00A7155E"/>
    <w:rsid w:val="00A72243"/>
    <w:rsid w:val="00A727AD"/>
    <w:rsid w:val="00A72B2A"/>
    <w:rsid w:val="00A755EC"/>
    <w:rsid w:val="00A76B0D"/>
    <w:rsid w:val="00A803EF"/>
    <w:rsid w:val="00A819B7"/>
    <w:rsid w:val="00A81AB5"/>
    <w:rsid w:val="00A82724"/>
    <w:rsid w:val="00A82C5A"/>
    <w:rsid w:val="00A85A82"/>
    <w:rsid w:val="00A8620F"/>
    <w:rsid w:val="00A8769A"/>
    <w:rsid w:val="00A87DF1"/>
    <w:rsid w:val="00A90CFB"/>
    <w:rsid w:val="00A912D0"/>
    <w:rsid w:val="00A92EC0"/>
    <w:rsid w:val="00A92EED"/>
    <w:rsid w:val="00A949AC"/>
    <w:rsid w:val="00A97698"/>
    <w:rsid w:val="00A9772B"/>
    <w:rsid w:val="00AA0660"/>
    <w:rsid w:val="00AA3279"/>
    <w:rsid w:val="00AA3421"/>
    <w:rsid w:val="00AA3875"/>
    <w:rsid w:val="00AA404A"/>
    <w:rsid w:val="00AA40DC"/>
    <w:rsid w:val="00AA6228"/>
    <w:rsid w:val="00AA6764"/>
    <w:rsid w:val="00AA69A4"/>
    <w:rsid w:val="00AB274F"/>
    <w:rsid w:val="00AB5F30"/>
    <w:rsid w:val="00AB6BE3"/>
    <w:rsid w:val="00AB78A7"/>
    <w:rsid w:val="00AC37C3"/>
    <w:rsid w:val="00AC535B"/>
    <w:rsid w:val="00AC5F6A"/>
    <w:rsid w:val="00AD0B3C"/>
    <w:rsid w:val="00AD1B3C"/>
    <w:rsid w:val="00AD1CC0"/>
    <w:rsid w:val="00AD22B5"/>
    <w:rsid w:val="00AD6AF4"/>
    <w:rsid w:val="00AD7FC2"/>
    <w:rsid w:val="00AE0D12"/>
    <w:rsid w:val="00AE72E8"/>
    <w:rsid w:val="00AF004E"/>
    <w:rsid w:val="00AF02EF"/>
    <w:rsid w:val="00AF1F04"/>
    <w:rsid w:val="00AF3D59"/>
    <w:rsid w:val="00AF6794"/>
    <w:rsid w:val="00B016F7"/>
    <w:rsid w:val="00B055B9"/>
    <w:rsid w:val="00B13D85"/>
    <w:rsid w:val="00B16296"/>
    <w:rsid w:val="00B166B9"/>
    <w:rsid w:val="00B1674D"/>
    <w:rsid w:val="00B1786A"/>
    <w:rsid w:val="00B206D8"/>
    <w:rsid w:val="00B21FE3"/>
    <w:rsid w:val="00B23972"/>
    <w:rsid w:val="00B25BA8"/>
    <w:rsid w:val="00B312C7"/>
    <w:rsid w:val="00B316B9"/>
    <w:rsid w:val="00B32E58"/>
    <w:rsid w:val="00B335A2"/>
    <w:rsid w:val="00B34371"/>
    <w:rsid w:val="00B346A7"/>
    <w:rsid w:val="00B35960"/>
    <w:rsid w:val="00B37104"/>
    <w:rsid w:val="00B37A5E"/>
    <w:rsid w:val="00B423CB"/>
    <w:rsid w:val="00B42BD9"/>
    <w:rsid w:val="00B4423A"/>
    <w:rsid w:val="00B447D7"/>
    <w:rsid w:val="00B46AE9"/>
    <w:rsid w:val="00B47D0D"/>
    <w:rsid w:val="00B508FF"/>
    <w:rsid w:val="00B51257"/>
    <w:rsid w:val="00B52B7D"/>
    <w:rsid w:val="00B531D2"/>
    <w:rsid w:val="00B53CCA"/>
    <w:rsid w:val="00B54441"/>
    <w:rsid w:val="00B54A5F"/>
    <w:rsid w:val="00B560C2"/>
    <w:rsid w:val="00B56409"/>
    <w:rsid w:val="00B56F9B"/>
    <w:rsid w:val="00B60641"/>
    <w:rsid w:val="00B61031"/>
    <w:rsid w:val="00B61AC0"/>
    <w:rsid w:val="00B62B02"/>
    <w:rsid w:val="00B667C6"/>
    <w:rsid w:val="00B73838"/>
    <w:rsid w:val="00B7421A"/>
    <w:rsid w:val="00B75F20"/>
    <w:rsid w:val="00B77233"/>
    <w:rsid w:val="00B81371"/>
    <w:rsid w:val="00B83E2E"/>
    <w:rsid w:val="00B8404B"/>
    <w:rsid w:val="00B86248"/>
    <w:rsid w:val="00B866D9"/>
    <w:rsid w:val="00B87A31"/>
    <w:rsid w:val="00B902E7"/>
    <w:rsid w:val="00B922D9"/>
    <w:rsid w:val="00B926D6"/>
    <w:rsid w:val="00B931E3"/>
    <w:rsid w:val="00B953F5"/>
    <w:rsid w:val="00B95747"/>
    <w:rsid w:val="00B957A3"/>
    <w:rsid w:val="00B966BF"/>
    <w:rsid w:val="00B974B4"/>
    <w:rsid w:val="00BA4107"/>
    <w:rsid w:val="00BA4F66"/>
    <w:rsid w:val="00BA7987"/>
    <w:rsid w:val="00BA7CFA"/>
    <w:rsid w:val="00BB1309"/>
    <w:rsid w:val="00BB2592"/>
    <w:rsid w:val="00BB3013"/>
    <w:rsid w:val="00BB3156"/>
    <w:rsid w:val="00BB32A1"/>
    <w:rsid w:val="00BB5627"/>
    <w:rsid w:val="00BB5CA9"/>
    <w:rsid w:val="00BB5F78"/>
    <w:rsid w:val="00BB6662"/>
    <w:rsid w:val="00BC0CE4"/>
    <w:rsid w:val="00BC0D28"/>
    <w:rsid w:val="00BC0D5D"/>
    <w:rsid w:val="00BC260A"/>
    <w:rsid w:val="00BC30BF"/>
    <w:rsid w:val="00BC3150"/>
    <w:rsid w:val="00BC3A3A"/>
    <w:rsid w:val="00BC5FCB"/>
    <w:rsid w:val="00BC61B2"/>
    <w:rsid w:val="00BD02D5"/>
    <w:rsid w:val="00BD1B67"/>
    <w:rsid w:val="00BD33B6"/>
    <w:rsid w:val="00BD3D7F"/>
    <w:rsid w:val="00BD5197"/>
    <w:rsid w:val="00BD6560"/>
    <w:rsid w:val="00BD692D"/>
    <w:rsid w:val="00BD7C75"/>
    <w:rsid w:val="00BE00FA"/>
    <w:rsid w:val="00BE0C95"/>
    <w:rsid w:val="00BE1256"/>
    <w:rsid w:val="00BE1299"/>
    <w:rsid w:val="00BE3F4F"/>
    <w:rsid w:val="00BE4074"/>
    <w:rsid w:val="00BE5006"/>
    <w:rsid w:val="00BE545A"/>
    <w:rsid w:val="00BE5E11"/>
    <w:rsid w:val="00BE61A3"/>
    <w:rsid w:val="00BE63D8"/>
    <w:rsid w:val="00BE644B"/>
    <w:rsid w:val="00BE6C95"/>
    <w:rsid w:val="00BE74FA"/>
    <w:rsid w:val="00BF0A54"/>
    <w:rsid w:val="00BF0F1C"/>
    <w:rsid w:val="00BF116F"/>
    <w:rsid w:val="00BF1B7F"/>
    <w:rsid w:val="00BF5C94"/>
    <w:rsid w:val="00BF62D8"/>
    <w:rsid w:val="00BF6D83"/>
    <w:rsid w:val="00BF704D"/>
    <w:rsid w:val="00BF7824"/>
    <w:rsid w:val="00C02535"/>
    <w:rsid w:val="00C04666"/>
    <w:rsid w:val="00C047C5"/>
    <w:rsid w:val="00C04D22"/>
    <w:rsid w:val="00C06ECA"/>
    <w:rsid w:val="00C14CDF"/>
    <w:rsid w:val="00C16762"/>
    <w:rsid w:val="00C17637"/>
    <w:rsid w:val="00C179FC"/>
    <w:rsid w:val="00C207BC"/>
    <w:rsid w:val="00C2139F"/>
    <w:rsid w:val="00C276DF"/>
    <w:rsid w:val="00C278D9"/>
    <w:rsid w:val="00C27ABF"/>
    <w:rsid w:val="00C30D58"/>
    <w:rsid w:val="00C315FB"/>
    <w:rsid w:val="00C317BD"/>
    <w:rsid w:val="00C33279"/>
    <w:rsid w:val="00C41015"/>
    <w:rsid w:val="00C42134"/>
    <w:rsid w:val="00C45BF0"/>
    <w:rsid w:val="00C47183"/>
    <w:rsid w:val="00C47468"/>
    <w:rsid w:val="00C477DE"/>
    <w:rsid w:val="00C51CD9"/>
    <w:rsid w:val="00C61A25"/>
    <w:rsid w:val="00C6220B"/>
    <w:rsid w:val="00C6236D"/>
    <w:rsid w:val="00C635F3"/>
    <w:rsid w:val="00C63CF2"/>
    <w:rsid w:val="00C648FC"/>
    <w:rsid w:val="00C64BCF"/>
    <w:rsid w:val="00C663BE"/>
    <w:rsid w:val="00C71858"/>
    <w:rsid w:val="00C722C5"/>
    <w:rsid w:val="00C74781"/>
    <w:rsid w:val="00C80034"/>
    <w:rsid w:val="00C83EA7"/>
    <w:rsid w:val="00C84559"/>
    <w:rsid w:val="00C862C4"/>
    <w:rsid w:val="00C86B34"/>
    <w:rsid w:val="00C95593"/>
    <w:rsid w:val="00C9715E"/>
    <w:rsid w:val="00CA2022"/>
    <w:rsid w:val="00CA3618"/>
    <w:rsid w:val="00CA5807"/>
    <w:rsid w:val="00CA70AC"/>
    <w:rsid w:val="00CB0EAB"/>
    <w:rsid w:val="00CB18D2"/>
    <w:rsid w:val="00CB2BDA"/>
    <w:rsid w:val="00CB3C69"/>
    <w:rsid w:val="00CB4CEC"/>
    <w:rsid w:val="00CB57BF"/>
    <w:rsid w:val="00CB6365"/>
    <w:rsid w:val="00CB644E"/>
    <w:rsid w:val="00CB6A8F"/>
    <w:rsid w:val="00CB70F4"/>
    <w:rsid w:val="00CC0B5A"/>
    <w:rsid w:val="00CC24BB"/>
    <w:rsid w:val="00CC2DE4"/>
    <w:rsid w:val="00CC360E"/>
    <w:rsid w:val="00CC48D6"/>
    <w:rsid w:val="00CC62BA"/>
    <w:rsid w:val="00CD3FFF"/>
    <w:rsid w:val="00CD6866"/>
    <w:rsid w:val="00CD76D4"/>
    <w:rsid w:val="00CD7893"/>
    <w:rsid w:val="00CE03CC"/>
    <w:rsid w:val="00CE4A83"/>
    <w:rsid w:val="00CE603F"/>
    <w:rsid w:val="00CE6B99"/>
    <w:rsid w:val="00CE7E6A"/>
    <w:rsid w:val="00CF030B"/>
    <w:rsid w:val="00CF1B66"/>
    <w:rsid w:val="00CF67A5"/>
    <w:rsid w:val="00CF6EB2"/>
    <w:rsid w:val="00D063BD"/>
    <w:rsid w:val="00D06A28"/>
    <w:rsid w:val="00D0750E"/>
    <w:rsid w:val="00D07F14"/>
    <w:rsid w:val="00D1033C"/>
    <w:rsid w:val="00D10354"/>
    <w:rsid w:val="00D10D23"/>
    <w:rsid w:val="00D125CE"/>
    <w:rsid w:val="00D12EE7"/>
    <w:rsid w:val="00D1373C"/>
    <w:rsid w:val="00D25A9F"/>
    <w:rsid w:val="00D2734A"/>
    <w:rsid w:val="00D27C11"/>
    <w:rsid w:val="00D306AB"/>
    <w:rsid w:val="00D3190E"/>
    <w:rsid w:val="00D31B93"/>
    <w:rsid w:val="00D3393D"/>
    <w:rsid w:val="00D3469A"/>
    <w:rsid w:val="00D34A5C"/>
    <w:rsid w:val="00D35986"/>
    <w:rsid w:val="00D36255"/>
    <w:rsid w:val="00D3789A"/>
    <w:rsid w:val="00D407B7"/>
    <w:rsid w:val="00D408B6"/>
    <w:rsid w:val="00D409B3"/>
    <w:rsid w:val="00D418FB"/>
    <w:rsid w:val="00D41E2D"/>
    <w:rsid w:val="00D4287D"/>
    <w:rsid w:val="00D42F11"/>
    <w:rsid w:val="00D4793C"/>
    <w:rsid w:val="00D5400F"/>
    <w:rsid w:val="00D572EA"/>
    <w:rsid w:val="00D60278"/>
    <w:rsid w:val="00D65068"/>
    <w:rsid w:val="00D65243"/>
    <w:rsid w:val="00D658A1"/>
    <w:rsid w:val="00D6661F"/>
    <w:rsid w:val="00D7176B"/>
    <w:rsid w:val="00D738F0"/>
    <w:rsid w:val="00D801E8"/>
    <w:rsid w:val="00D82CB3"/>
    <w:rsid w:val="00D82FC0"/>
    <w:rsid w:val="00D8322A"/>
    <w:rsid w:val="00D83C17"/>
    <w:rsid w:val="00D84FAF"/>
    <w:rsid w:val="00D85885"/>
    <w:rsid w:val="00D87527"/>
    <w:rsid w:val="00D87652"/>
    <w:rsid w:val="00D92D08"/>
    <w:rsid w:val="00D9372E"/>
    <w:rsid w:val="00D947F0"/>
    <w:rsid w:val="00D94EA1"/>
    <w:rsid w:val="00D963CC"/>
    <w:rsid w:val="00DA3A4F"/>
    <w:rsid w:val="00DA42C0"/>
    <w:rsid w:val="00DA4E19"/>
    <w:rsid w:val="00DA52A2"/>
    <w:rsid w:val="00DA5E27"/>
    <w:rsid w:val="00DA7368"/>
    <w:rsid w:val="00DA754C"/>
    <w:rsid w:val="00DA7E2F"/>
    <w:rsid w:val="00DB0C0B"/>
    <w:rsid w:val="00DB1979"/>
    <w:rsid w:val="00DB20EA"/>
    <w:rsid w:val="00DB31E7"/>
    <w:rsid w:val="00DB3A66"/>
    <w:rsid w:val="00DB4BEF"/>
    <w:rsid w:val="00DB5A92"/>
    <w:rsid w:val="00DB7125"/>
    <w:rsid w:val="00DB78B2"/>
    <w:rsid w:val="00DC076C"/>
    <w:rsid w:val="00DC230C"/>
    <w:rsid w:val="00DC301A"/>
    <w:rsid w:val="00DC6AEA"/>
    <w:rsid w:val="00DC7377"/>
    <w:rsid w:val="00DC7A4D"/>
    <w:rsid w:val="00DD22FA"/>
    <w:rsid w:val="00DD3BE6"/>
    <w:rsid w:val="00DD3DBC"/>
    <w:rsid w:val="00DD4849"/>
    <w:rsid w:val="00DD75C2"/>
    <w:rsid w:val="00DD7CDB"/>
    <w:rsid w:val="00DE0FC0"/>
    <w:rsid w:val="00DE2593"/>
    <w:rsid w:val="00DE3A31"/>
    <w:rsid w:val="00DE55CA"/>
    <w:rsid w:val="00DE7442"/>
    <w:rsid w:val="00DF1C93"/>
    <w:rsid w:val="00DF1E5D"/>
    <w:rsid w:val="00DF2ABA"/>
    <w:rsid w:val="00DF2FBF"/>
    <w:rsid w:val="00DF419C"/>
    <w:rsid w:val="00DF51C5"/>
    <w:rsid w:val="00DF651D"/>
    <w:rsid w:val="00DF72C7"/>
    <w:rsid w:val="00DF7F9A"/>
    <w:rsid w:val="00E03246"/>
    <w:rsid w:val="00E03508"/>
    <w:rsid w:val="00E03C0E"/>
    <w:rsid w:val="00E06E09"/>
    <w:rsid w:val="00E06E93"/>
    <w:rsid w:val="00E073C2"/>
    <w:rsid w:val="00E1123F"/>
    <w:rsid w:val="00E12BD1"/>
    <w:rsid w:val="00E12D1C"/>
    <w:rsid w:val="00E156DB"/>
    <w:rsid w:val="00E16412"/>
    <w:rsid w:val="00E165DD"/>
    <w:rsid w:val="00E227C3"/>
    <w:rsid w:val="00E22843"/>
    <w:rsid w:val="00E24D4B"/>
    <w:rsid w:val="00E26881"/>
    <w:rsid w:val="00E2713B"/>
    <w:rsid w:val="00E32DDF"/>
    <w:rsid w:val="00E33108"/>
    <w:rsid w:val="00E34501"/>
    <w:rsid w:val="00E34706"/>
    <w:rsid w:val="00E4358D"/>
    <w:rsid w:val="00E43ABE"/>
    <w:rsid w:val="00E445BD"/>
    <w:rsid w:val="00E44FD4"/>
    <w:rsid w:val="00E47A5F"/>
    <w:rsid w:val="00E507A5"/>
    <w:rsid w:val="00E528D2"/>
    <w:rsid w:val="00E56B1A"/>
    <w:rsid w:val="00E601CE"/>
    <w:rsid w:val="00E60B07"/>
    <w:rsid w:val="00E62303"/>
    <w:rsid w:val="00E62441"/>
    <w:rsid w:val="00E630A8"/>
    <w:rsid w:val="00E63879"/>
    <w:rsid w:val="00E64458"/>
    <w:rsid w:val="00E66073"/>
    <w:rsid w:val="00E67848"/>
    <w:rsid w:val="00E67A06"/>
    <w:rsid w:val="00E67DB3"/>
    <w:rsid w:val="00E72689"/>
    <w:rsid w:val="00E730AA"/>
    <w:rsid w:val="00E766E3"/>
    <w:rsid w:val="00E76F52"/>
    <w:rsid w:val="00E82B54"/>
    <w:rsid w:val="00E83F7A"/>
    <w:rsid w:val="00E84A6C"/>
    <w:rsid w:val="00E86C2A"/>
    <w:rsid w:val="00E92290"/>
    <w:rsid w:val="00E92795"/>
    <w:rsid w:val="00E937B5"/>
    <w:rsid w:val="00E9442F"/>
    <w:rsid w:val="00E969D2"/>
    <w:rsid w:val="00EA0CA1"/>
    <w:rsid w:val="00EA28BC"/>
    <w:rsid w:val="00EA3249"/>
    <w:rsid w:val="00EA39AF"/>
    <w:rsid w:val="00EA5118"/>
    <w:rsid w:val="00EA625B"/>
    <w:rsid w:val="00EA694D"/>
    <w:rsid w:val="00EB0DF0"/>
    <w:rsid w:val="00EB1A2C"/>
    <w:rsid w:val="00EB40DC"/>
    <w:rsid w:val="00EB743F"/>
    <w:rsid w:val="00EC064C"/>
    <w:rsid w:val="00EC0BFA"/>
    <w:rsid w:val="00EC115D"/>
    <w:rsid w:val="00EC3328"/>
    <w:rsid w:val="00EC3934"/>
    <w:rsid w:val="00EC55C8"/>
    <w:rsid w:val="00EC7352"/>
    <w:rsid w:val="00ED04D0"/>
    <w:rsid w:val="00ED2270"/>
    <w:rsid w:val="00ED4F87"/>
    <w:rsid w:val="00ED512E"/>
    <w:rsid w:val="00EE048D"/>
    <w:rsid w:val="00EE0ACB"/>
    <w:rsid w:val="00EE107C"/>
    <w:rsid w:val="00EE25F8"/>
    <w:rsid w:val="00EE280E"/>
    <w:rsid w:val="00EE3E9C"/>
    <w:rsid w:val="00EE4D4C"/>
    <w:rsid w:val="00EE4FBE"/>
    <w:rsid w:val="00EF1066"/>
    <w:rsid w:val="00EF1F46"/>
    <w:rsid w:val="00EF2E2B"/>
    <w:rsid w:val="00EF34D2"/>
    <w:rsid w:val="00EF495F"/>
    <w:rsid w:val="00EF4C26"/>
    <w:rsid w:val="00EF5693"/>
    <w:rsid w:val="00EF733A"/>
    <w:rsid w:val="00F01A83"/>
    <w:rsid w:val="00F02AE6"/>
    <w:rsid w:val="00F02E9D"/>
    <w:rsid w:val="00F04044"/>
    <w:rsid w:val="00F046C8"/>
    <w:rsid w:val="00F047AB"/>
    <w:rsid w:val="00F05DBF"/>
    <w:rsid w:val="00F05DE1"/>
    <w:rsid w:val="00F07353"/>
    <w:rsid w:val="00F13E45"/>
    <w:rsid w:val="00F147C6"/>
    <w:rsid w:val="00F20FBA"/>
    <w:rsid w:val="00F21705"/>
    <w:rsid w:val="00F22527"/>
    <w:rsid w:val="00F25E84"/>
    <w:rsid w:val="00F2703D"/>
    <w:rsid w:val="00F2706D"/>
    <w:rsid w:val="00F31178"/>
    <w:rsid w:val="00F3400B"/>
    <w:rsid w:val="00F35C44"/>
    <w:rsid w:val="00F370B9"/>
    <w:rsid w:val="00F375DF"/>
    <w:rsid w:val="00F377F7"/>
    <w:rsid w:val="00F37E49"/>
    <w:rsid w:val="00F40C05"/>
    <w:rsid w:val="00F40E86"/>
    <w:rsid w:val="00F425B3"/>
    <w:rsid w:val="00F44C78"/>
    <w:rsid w:val="00F459E6"/>
    <w:rsid w:val="00F46886"/>
    <w:rsid w:val="00F501FD"/>
    <w:rsid w:val="00F51DFD"/>
    <w:rsid w:val="00F522B3"/>
    <w:rsid w:val="00F53441"/>
    <w:rsid w:val="00F5373F"/>
    <w:rsid w:val="00F53C70"/>
    <w:rsid w:val="00F60C62"/>
    <w:rsid w:val="00F62B5E"/>
    <w:rsid w:val="00F63459"/>
    <w:rsid w:val="00F63A97"/>
    <w:rsid w:val="00F645AF"/>
    <w:rsid w:val="00F66BC9"/>
    <w:rsid w:val="00F67946"/>
    <w:rsid w:val="00F67DBE"/>
    <w:rsid w:val="00F72E9F"/>
    <w:rsid w:val="00F735C8"/>
    <w:rsid w:val="00F739E9"/>
    <w:rsid w:val="00F77950"/>
    <w:rsid w:val="00F81620"/>
    <w:rsid w:val="00F84240"/>
    <w:rsid w:val="00F85237"/>
    <w:rsid w:val="00F87DAE"/>
    <w:rsid w:val="00F9000A"/>
    <w:rsid w:val="00F9002A"/>
    <w:rsid w:val="00F9089C"/>
    <w:rsid w:val="00F90CC8"/>
    <w:rsid w:val="00F94E43"/>
    <w:rsid w:val="00F956E1"/>
    <w:rsid w:val="00F97AFE"/>
    <w:rsid w:val="00FA0128"/>
    <w:rsid w:val="00FA0CBC"/>
    <w:rsid w:val="00FA1786"/>
    <w:rsid w:val="00FA1991"/>
    <w:rsid w:val="00FA215F"/>
    <w:rsid w:val="00FA3191"/>
    <w:rsid w:val="00FA5AE3"/>
    <w:rsid w:val="00FA73DD"/>
    <w:rsid w:val="00FB078E"/>
    <w:rsid w:val="00FB1361"/>
    <w:rsid w:val="00FB13C2"/>
    <w:rsid w:val="00FB13D7"/>
    <w:rsid w:val="00FB39E0"/>
    <w:rsid w:val="00FB64D8"/>
    <w:rsid w:val="00FB76C5"/>
    <w:rsid w:val="00FC2414"/>
    <w:rsid w:val="00FC2C4D"/>
    <w:rsid w:val="00FC2DEB"/>
    <w:rsid w:val="00FC2E8B"/>
    <w:rsid w:val="00FC3F81"/>
    <w:rsid w:val="00FC44A1"/>
    <w:rsid w:val="00FC4DEB"/>
    <w:rsid w:val="00FC77FF"/>
    <w:rsid w:val="00FC7E40"/>
    <w:rsid w:val="00FD13B5"/>
    <w:rsid w:val="00FD42F7"/>
    <w:rsid w:val="00FD4B65"/>
    <w:rsid w:val="00FD6729"/>
    <w:rsid w:val="00FD693A"/>
    <w:rsid w:val="00FD756D"/>
    <w:rsid w:val="00FD7FE3"/>
    <w:rsid w:val="00FE2025"/>
    <w:rsid w:val="00FE2D9D"/>
    <w:rsid w:val="00FE4790"/>
    <w:rsid w:val="00FE49E3"/>
    <w:rsid w:val="00FE687A"/>
    <w:rsid w:val="00FE79C6"/>
    <w:rsid w:val="00FF07B5"/>
    <w:rsid w:val="00FF0AD1"/>
    <w:rsid w:val="00FF2F56"/>
    <w:rsid w:val="00FF3373"/>
    <w:rsid w:val="00FF529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3FAFE579-56A0-46AE-B011-B38377633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1F1403"/>
    <w:pPr>
      <w:tabs>
        <w:tab w:val="right" w:leader="dot" w:pos="8828"/>
      </w:tabs>
      <w:spacing w:after="100" w:line="480" w:lineRule="auto"/>
      <w:ind w:left="566"/>
    </w:pPr>
  </w:style>
  <w:style w:type="paragraph" w:styleId="TDC2">
    <w:name w:val="toc 2"/>
    <w:basedOn w:val="Normal"/>
    <w:next w:val="Normal"/>
    <w:autoRedefine/>
    <w:uiPriority w:val="39"/>
    <w:unhideWhenUsed/>
    <w:rsid w:val="001F1403"/>
    <w:pPr>
      <w:tabs>
        <w:tab w:val="right" w:leader="dot" w:pos="9676"/>
      </w:tabs>
      <w:spacing w:after="100" w:line="480" w:lineRule="auto"/>
      <w:ind w:left="849" w:hanging="28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styleId="Revisin">
    <w:name w:val="Revision"/>
    <w:hidden/>
    <w:uiPriority w:val="99"/>
    <w:semiHidden/>
    <w:rsid w:val="008A0522"/>
  </w:style>
  <w:style w:type="paragraph" w:customStyle="1" w:styleId="Texto">
    <w:name w:val="Texto"/>
    <w:basedOn w:val="Normal"/>
    <w:link w:val="TextoCar"/>
    <w:rsid w:val="006F672F"/>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6F672F"/>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6F672F"/>
    <w:rPr>
      <w:rFonts w:ascii="Courier New" w:eastAsia="Times New Roman" w:hAnsi="Courier New" w:cs="Courier New"/>
      <w:sz w:val="20"/>
      <w:szCs w:val="20"/>
      <w:lang w:val="es-ES"/>
    </w:rPr>
  </w:style>
  <w:style w:type="character" w:customStyle="1" w:styleId="TextoCar">
    <w:name w:val="Texto Car"/>
    <w:link w:val="Texto"/>
    <w:locked/>
    <w:rsid w:val="006F672F"/>
    <w:rPr>
      <w:rFonts w:ascii="Arial" w:eastAsia="Times New Roman" w:hAnsi="Arial" w:cs="Arial"/>
      <w:sz w:val="18"/>
      <w:szCs w:val="20"/>
      <w:lang w:val="es-ES"/>
    </w:rPr>
  </w:style>
  <w:style w:type="table" w:styleId="Tabladecuadrcula1clara">
    <w:name w:val="Grid Table 1 Light"/>
    <w:basedOn w:val="Tablanormal"/>
    <w:uiPriority w:val="99"/>
    <w:rsid w:val="00BE61A3"/>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cep">
    <w:name w:val="n_acep"/>
    <w:basedOn w:val="Fuentedeprrafopredeter"/>
    <w:rsid w:val="00940FD2"/>
  </w:style>
  <w:style w:type="character" w:styleId="nfasis">
    <w:name w:val="Emphasis"/>
    <w:basedOn w:val="Fuentedeprrafopredeter"/>
    <w:uiPriority w:val="20"/>
    <w:qFormat/>
    <w:rsid w:val="00A97698"/>
    <w:rPr>
      <w:i/>
      <w:iCs/>
    </w:rPr>
  </w:style>
  <w:style w:type="paragraph" w:customStyle="1" w:styleId="m1609377113336227858gmail-msonormal">
    <w:name w:val="m_1609377113336227858gmail-msonormal"/>
    <w:basedOn w:val="Normal"/>
    <w:rsid w:val="00FD13B5"/>
    <w:pPr>
      <w:spacing w:before="100" w:beforeAutospacing="1" w:after="100" w:afterAutospacing="1"/>
    </w:pPr>
    <w:rPr>
      <w:rFonts w:ascii="Times New Roman" w:eastAsia="Times New Roman" w:hAnsi="Times New Roman" w:cs="Times New Roman"/>
      <w:lang w:val="es-ES"/>
    </w:rPr>
  </w:style>
  <w:style w:type="numbering" w:customStyle="1" w:styleId="Estiloimportado1">
    <w:name w:val="Estilo importado 1"/>
    <w:rsid w:val="00F956E1"/>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3963">
      <w:bodyDiv w:val="1"/>
      <w:marLeft w:val="0"/>
      <w:marRight w:val="0"/>
      <w:marTop w:val="0"/>
      <w:marBottom w:val="0"/>
      <w:divBdr>
        <w:top w:val="none" w:sz="0" w:space="0" w:color="auto"/>
        <w:left w:val="none" w:sz="0" w:space="0" w:color="auto"/>
        <w:bottom w:val="none" w:sz="0" w:space="0" w:color="auto"/>
        <w:right w:val="none" w:sz="0" w:space="0" w:color="auto"/>
      </w:divBdr>
    </w:div>
    <w:div w:id="95954637">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334501372">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20144870">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42263220">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89867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72F5A-D44B-41C2-91C8-ED0A39AB9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59</Pages>
  <Words>13180</Words>
  <Characters>72495</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2018-08-13T16:52:00Z</cp:lastPrinted>
  <dcterms:created xsi:type="dcterms:W3CDTF">2018-08-02T22:01:00Z</dcterms:created>
  <dcterms:modified xsi:type="dcterms:W3CDTF">2018-08-23T23:17:00Z</dcterms:modified>
</cp:coreProperties>
</file>