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Protección de Datos </w:t>
      </w:r>
      <w:r w:rsidRPr="00ED5187">
        <w:rPr>
          <w:rFonts w:ascii="Palatino Linotype" w:eastAsia="Times New Roman" w:hAnsi="Palatino Linotype" w:cs="Arial"/>
          <w:color w:val="000000"/>
          <w:sz w:val="24"/>
          <w:szCs w:val="24"/>
          <w:lang w:eastAsia="es-MX"/>
        </w:rPr>
        <w:t xml:space="preserve">Personales del Estado de México y Municipios, con domicilio en Metepec, Estado de México, a </w:t>
      </w:r>
      <w:r w:rsidR="00D06CA0" w:rsidRPr="00ED5187">
        <w:rPr>
          <w:rFonts w:ascii="Palatino Linotype" w:eastAsia="Times New Roman" w:hAnsi="Palatino Linotype" w:cs="Arial"/>
          <w:color w:val="000000"/>
          <w:sz w:val="24"/>
          <w:szCs w:val="24"/>
          <w:lang w:eastAsia="es-MX"/>
        </w:rPr>
        <w:t xml:space="preserve">primero de </w:t>
      </w:r>
      <w:r w:rsidR="00ED5187" w:rsidRPr="00ED5187">
        <w:rPr>
          <w:rFonts w:ascii="Palatino Linotype" w:eastAsia="Times New Roman" w:hAnsi="Palatino Linotype" w:cs="Arial"/>
          <w:color w:val="000000"/>
          <w:sz w:val="24"/>
          <w:szCs w:val="24"/>
          <w:lang w:eastAsia="es-MX"/>
        </w:rPr>
        <w:t xml:space="preserve">agosto </w:t>
      </w:r>
      <w:r w:rsidR="00D06CA0" w:rsidRPr="00ED5187">
        <w:rPr>
          <w:rFonts w:ascii="Palatino Linotype" w:eastAsia="Times New Roman" w:hAnsi="Palatino Linotype" w:cs="Arial"/>
          <w:color w:val="000000"/>
          <w:sz w:val="24"/>
          <w:szCs w:val="24"/>
          <w:lang w:eastAsia="es-MX"/>
        </w:rPr>
        <w:t xml:space="preserve">de </w:t>
      </w:r>
      <w:r w:rsidRPr="00ED5187">
        <w:rPr>
          <w:rFonts w:ascii="Palatino Linotype" w:eastAsia="Times New Roman" w:hAnsi="Palatino Linotype" w:cs="Arial"/>
          <w:color w:val="000000"/>
          <w:sz w:val="24"/>
          <w:szCs w:val="24"/>
          <w:lang w:eastAsia="es-MX"/>
        </w:rPr>
        <w:t>dos mil dieci</w:t>
      </w:r>
      <w:r w:rsidR="00E753C9" w:rsidRPr="00ED5187">
        <w:rPr>
          <w:rFonts w:ascii="Palatino Linotype" w:eastAsia="Times New Roman" w:hAnsi="Palatino Linotype" w:cs="Arial"/>
          <w:color w:val="000000"/>
          <w:sz w:val="24"/>
          <w:szCs w:val="24"/>
          <w:lang w:eastAsia="es-MX"/>
        </w:rPr>
        <w:t>ocho</w:t>
      </w:r>
      <w:r w:rsidRPr="00ED5187">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952219">
        <w:rPr>
          <w:rFonts w:ascii="Palatino Linotype" w:hAnsi="Palatino Linotype" w:cs="Arial"/>
          <w:b/>
          <w:bCs/>
          <w:sz w:val="24"/>
          <w:lang w:eastAsia="es-MX"/>
        </w:rPr>
        <w:t>1</w:t>
      </w:r>
      <w:r w:rsidR="00035E9C">
        <w:rPr>
          <w:rFonts w:ascii="Palatino Linotype" w:hAnsi="Palatino Linotype" w:cs="Arial"/>
          <w:b/>
          <w:bCs/>
          <w:sz w:val="24"/>
          <w:lang w:eastAsia="es-MX"/>
        </w:rPr>
        <w:t>870</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C87B2F">
        <w:rPr>
          <w:rFonts w:ascii="Palatino Linotype" w:hAnsi="Palatino Linotype" w:cs="Arial"/>
          <w:sz w:val="24"/>
          <w:szCs w:val="24"/>
        </w:rPr>
        <w:t>e</w:t>
      </w:r>
      <w:r w:rsidR="00F51E44">
        <w:rPr>
          <w:rFonts w:ascii="Palatino Linotype" w:hAnsi="Palatino Linotype" w:cs="Arial"/>
          <w:sz w:val="24"/>
          <w:szCs w:val="24"/>
        </w:rPr>
        <w:t>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AA6C04">
        <w:rPr>
          <w:rFonts w:ascii="Palatino Linotype" w:hAnsi="Palatino Linotype" w:cs="Arial"/>
        </w:rPr>
        <w:t>X</w:t>
      </w:r>
      <w:r w:rsidR="00AA6C04">
        <w:rPr>
          <w:rFonts w:ascii="Palatino Linotype" w:hAnsi="Palatino Linotype" w:cs="Arial"/>
        </w:rPr>
        <w:t>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w:t>
      </w:r>
      <w:r w:rsidR="001E4695">
        <w:rPr>
          <w:rFonts w:ascii="Palatino Linotype" w:hAnsi="Palatino Linotype" w:cs="Arial"/>
          <w:sz w:val="24"/>
          <w:szCs w:val="24"/>
        </w:rPr>
        <w:t xml:space="preserve"> falta de</w:t>
      </w:r>
      <w:r w:rsidRPr="00F403EA">
        <w:rPr>
          <w:rFonts w:ascii="Palatino Linotype" w:hAnsi="Palatino Linotype" w:cs="Arial"/>
          <w:sz w:val="24"/>
          <w:szCs w:val="24"/>
        </w:rPr>
        <w:t xml:space="preserve"> respuesta de</w:t>
      </w:r>
      <w:r w:rsidR="00F847C1">
        <w:rPr>
          <w:rFonts w:ascii="Palatino Linotype" w:hAnsi="Palatino Linotype" w:cs="Arial"/>
          <w:sz w:val="24"/>
          <w:szCs w:val="24"/>
        </w:rPr>
        <w:t xml:space="preserve">l </w:t>
      </w:r>
      <w:r w:rsidR="00035E9C" w:rsidRPr="00035E9C">
        <w:rPr>
          <w:rFonts w:ascii="Palatino Linotype" w:hAnsi="Palatino Linotype" w:cs="Arial"/>
          <w:b/>
          <w:sz w:val="24"/>
          <w:szCs w:val="24"/>
        </w:rPr>
        <w:t>Ayuntamiento de Villa del Carbón</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035E9C">
        <w:rPr>
          <w:rFonts w:ascii="Palatino Linotype" w:hAnsi="Palatino Linotype" w:cs="Arial"/>
          <w:sz w:val="24"/>
        </w:rPr>
        <w:t xml:space="preserve">veintiséis de </w:t>
      </w:r>
      <w:r w:rsidR="00486142">
        <w:rPr>
          <w:rFonts w:ascii="Palatino Linotype" w:hAnsi="Palatino Linotype" w:cs="Arial"/>
          <w:sz w:val="24"/>
        </w:rPr>
        <w:t xml:space="preserve">abril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1E4695" w:rsidRPr="001E4695">
        <w:rPr>
          <w:rFonts w:ascii="Palatino Linotype" w:hAnsi="Palatino Linotype" w:cs="Arial"/>
          <w:b/>
          <w:sz w:val="24"/>
        </w:rPr>
        <w:t>00017/VICARBO/IP/2018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1E4695" w:rsidRPr="001E4695">
        <w:rPr>
          <w:rFonts w:ascii="Palatino Linotype" w:eastAsia="Times New Roman" w:hAnsi="Palatino Linotype" w:cs="Times New Roman"/>
          <w:i/>
          <w:sz w:val="24"/>
          <w:szCs w:val="24"/>
          <w:lang w:val="es-ES_tradnl" w:eastAsia="es-ES"/>
        </w:rPr>
        <w:t xml:space="preserve">presupuesto basado en resultados municipal (programa anual de obras 2017) </w:t>
      </w:r>
      <w:proofErr w:type="spellStart"/>
      <w:r w:rsidR="001E4695" w:rsidRPr="001E4695">
        <w:rPr>
          <w:rFonts w:ascii="Palatino Linotype" w:eastAsia="Times New Roman" w:hAnsi="Palatino Linotype" w:cs="Times New Roman"/>
          <w:i/>
          <w:sz w:val="24"/>
          <w:szCs w:val="24"/>
          <w:lang w:val="es-ES_tradnl" w:eastAsia="es-ES"/>
        </w:rPr>
        <w:t>de el</w:t>
      </w:r>
      <w:proofErr w:type="spellEnd"/>
      <w:r w:rsidR="001E4695" w:rsidRPr="001E4695">
        <w:rPr>
          <w:rFonts w:ascii="Palatino Linotype" w:eastAsia="Times New Roman" w:hAnsi="Palatino Linotype" w:cs="Times New Roman"/>
          <w:i/>
          <w:sz w:val="24"/>
          <w:szCs w:val="24"/>
          <w:lang w:val="es-ES_tradnl" w:eastAsia="es-ES"/>
        </w:rPr>
        <w:t xml:space="preserve"> municipio de villa del </w:t>
      </w:r>
      <w:proofErr w:type="spellStart"/>
      <w:r w:rsidR="001E4695" w:rsidRPr="001E4695">
        <w:rPr>
          <w:rFonts w:ascii="Palatino Linotype" w:eastAsia="Times New Roman" w:hAnsi="Palatino Linotype" w:cs="Times New Roman"/>
          <w:i/>
          <w:sz w:val="24"/>
          <w:szCs w:val="24"/>
          <w:lang w:val="es-ES_tradnl" w:eastAsia="es-ES"/>
        </w:rPr>
        <w:t>carbon</w:t>
      </w:r>
      <w:proofErr w:type="spellEnd"/>
      <w:r w:rsidR="001E4695" w:rsidRPr="001E4695">
        <w:rPr>
          <w:rFonts w:ascii="Palatino Linotype" w:eastAsia="Times New Roman" w:hAnsi="Palatino Linotype" w:cs="Times New Roman"/>
          <w:i/>
          <w:sz w:val="24"/>
          <w:szCs w:val="24"/>
          <w:lang w:val="es-ES_tradnl" w:eastAsia="es-ES"/>
        </w:rPr>
        <w:t xml:space="preserve">. </w:t>
      </w:r>
      <w:proofErr w:type="gramStart"/>
      <w:r w:rsidR="001E4695" w:rsidRPr="001E4695">
        <w:rPr>
          <w:rFonts w:ascii="Palatino Linotype" w:eastAsia="Times New Roman" w:hAnsi="Palatino Linotype" w:cs="Times New Roman"/>
          <w:i/>
          <w:sz w:val="24"/>
          <w:szCs w:val="24"/>
          <w:lang w:val="es-ES_tradnl" w:eastAsia="es-ES"/>
        </w:rPr>
        <w:t>estado</w:t>
      </w:r>
      <w:proofErr w:type="gramEnd"/>
      <w:r w:rsidR="001E4695" w:rsidRPr="001E4695">
        <w:rPr>
          <w:rFonts w:ascii="Palatino Linotype" w:eastAsia="Times New Roman" w:hAnsi="Palatino Linotype" w:cs="Times New Roman"/>
          <w:i/>
          <w:sz w:val="24"/>
          <w:szCs w:val="24"/>
          <w:lang w:val="es-ES_tradnl" w:eastAsia="es-ES"/>
        </w:rPr>
        <w:t xml:space="preserve"> de </w:t>
      </w:r>
      <w:proofErr w:type="spellStart"/>
      <w:r w:rsidR="001E4695" w:rsidRPr="001E4695">
        <w:rPr>
          <w:rFonts w:ascii="Palatino Linotype" w:eastAsia="Times New Roman" w:hAnsi="Palatino Linotype" w:cs="Times New Roman"/>
          <w:i/>
          <w:sz w:val="24"/>
          <w:szCs w:val="24"/>
          <w:lang w:val="es-ES_tradnl" w:eastAsia="es-ES"/>
        </w:rPr>
        <w:t>mexico</w:t>
      </w:r>
      <w:proofErr w:type="spellEnd"/>
      <w:r w:rsidR="001E4695" w:rsidRPr="001E4695">
        <w:rPr>
          <w:rFonts w:ascii="Palatino Linotype" w:eastAsia="Times New Roman" w:hAnsi="Palatino Linotype" w:cs="Times New Roman"/>
          <w:i/>
          <w:sz w:val="24"/>
          <w:szCs w:val="24"/>
          <w:lang w:val="es-ES_tradnl" w:eastAsia="es-ES"/>
        </w:rPr>
        <w:t>, del 01 de enero al 31 de diciembre del 2017</w:t>
      </w:r>
      <w:r w:rsidR="0059448B" w:rsidRPr="0059448B">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w:t>
      </w:r>
      <w:r w:rsidR="001E4695">
        <w:rPr>
          <w:rFonts w:ascii="Palatino Linotype" w:hAnsi="Palatino Linotype" w:cs="Arial"/>
          <w:b/>
          <w:sz w:val="28"/>
          <w:szCs w:val="20"/>
        </w:rPr>
        <w:t xml:space="preserve">falta de </w:t>
      </w:r>
      <w:r w:rsidR="006168E4" w:rsidRPr="00165D6E">
        <w:rPr>
          <w:rFonts w:ascii="Palatino Linotype" w:hAnsi="Palatino Linotype" w:cs="Arial"/>
          <w:b/>
          <w:sz w:val="28"/>
          <w:szCs w:val="20"/>
        </w:rPr>
        <w:t xml:space="preserve">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2A248C" w:rsidRDefault="002A248C" w:rsidP="002A248C">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w:t>
      </w:r>
      <w:r w:rsidRPr="003B3182">
        <w:rPr>
          <w:rFonts w:ascii="Palatino Linotype" w:hAnsi="Palatino Linotype" w:cs="Arial"/>
          <w:sz w:val="24"/>
          <w:szCs w:val="24"/>
        </w:rPr>
        <w:t>como se muestra a continuación:</w:t>
      </w:r>
    </w:p>
    <w:p w:rsidR="00AA6C04" w:rsidRDefault="00AA6C04" w:rsidP="002A248C">
      <w:pPr>
        <w:spacing w:before="240" w:line="240" w:lineRule="auto"/>
        <w:jc w:val="both"/>
        <w:rPr>
          <w:rFonts w:ascii="Palatino Linotype" w:hAnsi="Palatino Linotype"/>
          <w:color w:val="000000"/>
          <w:sz w:val="24"/>
          <w:szCs w:val="24"/>
        </w:rPr>
      </w:pPr>
    </w:p>
    <w:p w:rsidR="002A248C" w:rsidRDefault="00AA6C04" w:rsidP="002A248C">
      <w:pPr>
        <w:spacing w:before="240" w:line="240" w:lineRule="auto"/>
        <w:jc w:val="both"/>
        <w:rPr>
          <w:rFonts w:ascii="Palatino Linotype" w:hAnsi="Palatino Linotype"/>
          <w:color w:val="000000"/>
          <w:sz w:val="24"/>
          <w:szCs w:val="24"/>
        </w:rPr>
      </w:pPr>
      <w:r>
        <w:rPr>
          <w:noProof/>
          <w:lang w:eastAsia="es-MX"/>
        </w:rPr>
        <w:drawing>
          <wp:inline distT="0" distB="0" distL="0" distR="0" wp14:anchorId="2A99BFB4" wp14:editId="5090A6FE">
            <wp:extent cx="6059170" cy="3261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5" t="16766" r="18816" b="44473"/>
                    <a:stretch/>
                  </pic:blipFill>
                  <pic:spPr bwMode="auto">
                    <a:xfrm>
                      <a:off x="0" y="0"/>
                      <a:ext cx="6095629" cy="3281442"/>
                    </a:xfrm>
                    <a:prstGeom prst="rect">
                      <a:avLst/>
                    </a:prstGeom>
                    <a:ln>
                      <a:noFill/>
                    </a:ln>
                    <a:extLst>
                      <a:ext uri="{53640926-AAD7-44D8-BBD7-CCE9431645EC}">
                        <a14:shadowObscured xmlns:a14="http://schemas.microsoft.com/office/drawing/2010/main"/>
                      </a:ext>
                    </a:extLst>
                  </pic:spPr>
                </pic:pic>
              </a:graphicData>
            </a:graphic>
          </wp:inline>
        </w:drawing>
      </w: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2A248C" w:rsidP="00844569">
      <w:pPr>
        <w:spacing w:before="240" w:line="360" w:lineRule="auto"/>
        <w:jc w:val="both"/>
        <w:rPr>
          <w:rFonts w:ascii="Palatino Linotype" w:hAnsi="Palatino Linotype" w:cs="Arial"/>
          <w:sz w:val="24"/>
        </w:rPr>
      </w:pPr>
      <w:r>
        <w:rPr>
          <w:rFonts w:ascii="Palatino Linotype" w:hAnsi="Palatino Linotype" w:cs="Arial"/>
          <w:sz w:val="24"/>
          <w:szCs w:val="24"/>
        </w:rPr>
        <w:t>Por lo anterior</w:t>
      </w:r>
      <w:r w:rsidR="006168E4" w:rsidRPr="0096643B">
        <w:rPr>
          <w:rFonts w:ascii="Palatino Linotype" w:hAnsi="Palatino Linotype" w:cs="Arial"/>
          <w:sz w:val="24"/>
          <w:szCs w:val="24"/>
        </w:rPr>
        <w:t xml:space="preserve">, </w:t>
      </w:r>
      <w:r w:rsidR="007A078B">
        <w:rPr>
          <w:rFonts w:ascii="Palatino Linotype" w:hAnsi="Palatino Linotype" w:cs="Arial"/>
          <w:sz w:val="24"/>
          <w:szCs w:val="24"/>
        </w:rPr>
        <w:t>El</w:t>
      </w:r>
      <w:r w:rsidR="006168E4" w:rsidRPr="0096643B">
        <w:rPr>
          <w:rFonts w:ascii="Palatino Linotype" w:hAnsi="Palatino Linotype" w:cs="Arial"/>
          <w:sz w:val="24"/>
          <w:szCs w:val="24"/>
        </w:rPr>
        <w:t xml:space="preserve"> Recurrente</w:t>
      </w:r>
      <w:r w:rsidR="006168E4" w:rsidRPr="0096643B">
        <w:rPr>
          <w:rFonts w:ascii="Palatino Linotype" w:hAnsi="Palatino Linotype" w:cs="Arial"/>
          <w:b/>
          <w:sz w:val="24"/>
          <w:szCs w:val="24"/>
        </w:rPr>
        <w:t xml:space="preserve"> </w:t>
      </w:r>
      <w:r w:rsidR="006168E4"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F5777F">
        <w:rPr>
          <w:rFonts w:ascii="Palatino Linotype" w:hAnsi="Palatino Linotype" w:cs="Arial"/>
          <w:sz w:val="24"/>
          <w:szCs w:val="24"/>
        </w:rPr>
        <w:t xml:space="preserve">veintiuno </w:t>
      </w:r>
      <w:r w:rsidR="00A001BF">
        <w:rPr>
          <w:rFonts w:ascii="Palatino Linotype" w:hAnsi="Palatino Linotype" w:cs="Arial"/>
          <w:sz w:val="24"/>
          <w:szCs w:val="24"/>
        </w:rPr>
        <w:t xml:space="preserve">de </w:t>
      </w:r>
      <w:r w:rsidR="00B57CC2">
        <w:rPr>
          <w:rFonts w:ascii="Palatino Linotype" w:hAnsi="Palatino Linotype" w:cs="Arial"/>
          <w:sz w:val="24"/>
          <w:szCs w:val="24"/>
        </w:rPr>
        <w:t xml:space="preserve">mayo de </w:t>
      </w:r>
      <w:r w:rsidR="006168E4" w:rsidRPr="0096643B">
        <w:rPr>
          <w:rFonts w:ascii="Palatino Linotype" w:hAnsi="Palatino Linotype" w:cs="Arial"/>
          <w:sz w:val="24"/>
          <w:szCs w:val="24"/>
        </w:rPr>
        <w:t>dos mil dieci</w:t>
      </w:r>
      <w:r w:rsidR="005A66D5">
        <w:rPr>
          <w:rFonts w:ascii="Palatino Linotype" w:hAnsi="Palatino Linotype" w:cs="Arial"/>
          <w:sz w:val="24"/>
          <w:szCs w:val="24"/>
        </w:rPr>
        <w:t>ocho</w:t>
      </w:r>
      <w:r w:rsidR="006168E4" w:rsidRPr="0096643B">
        <w:rPr>
          <w:rFonts w:ascii="Palatino Linotype" w:hAnsi="Palatino Linotype" w:cs="Arial"/>
          <w:sz w:val="24"/>
          <w:szCs w:val="24"/>
        </w:rPr>
        <w:t>, el cual fue registrado</w:t>
      </w:r>
      <w:r w:rsidR="006168E4" w:rsidRPr="0096643B">
        <w:rPr>
          <w:rFonts w:ascii="Palatino Linotype" w:hAnsi="Palatino Linotype" w:cs="Arial"/>
          <w:b/>
          <w:sz w:val="24"/>
          <w:szCs w:val="24"/>
        </w:rPr>
        <w:t xml:space="preserve"> </w:t>
      </w:r>
      <w:r w:rsidR="006168E4" w:rsidRPr="0096643B">
        <w:rPr>
          <w:rFonts w:ascii="Palatino Linotype" w:hAnsi="Palatino Linotype" w:cs="Arial"/>
          <w:sz w:val="24"/>
          <w:szCs w:val="24"/>
        </w:rPr>
        <w:t xml:space="preserve">en el sistema electrónico con el </w:t>
      </w:r>
      <w:r w:rsidR="006168E4" w:rsidRPr="0096643B">
        <w:rPr>
          <w:rFonts w:ascii="Palatino Linotype" w:hAnsi="Palatino Linotype" w:cs="Arial"/>
          <w:sz w:val="24"/>
          <w:szCs w:val="24"/>
        </w:rPr>
        <w:lastRenderedPageBreak/>
        <w:t xml:space="preserve">expediente número </w:t>
      </w:r>
      <w:r w:rsidR="007A078B">
        <w:rPr>
          <w:rFonts w:ascii="Palatino Linotype" w:hAnsi="Palatino Linotype" w:cs="Arial"/>
          <w:b/>
          <w:bCs/>
          <w:sz w:val="24"/>
          <w:szCs w:val="24"/>
          <w:lang w:eastAsia="es-MX"/>
        </w:rPr>
        <w:t>01</w:t>
      </w:r>
      <w:r w:rsidR="00F5777F">
        <w:rPr>
          <w:rFonts w:ascii="Palatino Linotype" w:hAnsi="Palatino Linotype" w:cs="Arial"/>
          <w:b/>
          <w:bCs/>
          <w:sz w:val="24"/>
          <w:szCs w:val="24"/>
          <w:lang w:eastAsia="es-MX"/>
        </w:rPr>
        <w:t>870</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006168E4" w:rsidRPr="0096643B">
        <w:rPr>
          <w:rFonts w:ascii="Palatino Linotype" w:hAnsi="Palatino Linotype" w:cs="Arial"/>
          <w:sz w:val="24"/>
          <w:szCs w:val="24"/>
        </w:rPr>
        <w:t xml:space="preserve">, en el cual </w:t>
      </w:r>
      <w:r w:rsidR="006168E4"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t>“</w:t>
      </w:r>
      <w:r w:rsidR="00F5777F" w:rsidRPr="00F5777F">
        <w:rPr>
          <w:rFonts w:ascii="Palatino Linotype" w:hAnsi="Palatino Linotype" w:cs="Arial"/>
          <w:i/>
        </w:rPr>
        <w:t>SOLICITUD CON NUMERO DE FOLIO</w:t>
      </w:r>
      <w:proofErr w:type="gramStart"/>
      <w:r w:rsidR="00F5777F" w:rsidRPr="00F5777F">
        <w:rPr>
          <w:rFonts w:ascii="Palatino Linotype" w:hAnsi="Palatino Linotype" w:cs="Arial"/>
          <w:i/>
        </w:rPr>
        <w:t>:00017</w:t>
      </w:r>
      <w:proofErr w:type="gramEnd"/>
      <w:r w:rsidR="00F5777F" w:rsidRPr="00F5777F">
        <w:rPr>
          <w:rFonts w:ascii="Palatino Linotype" w:hAnsi="Palatino Linotype" w:cs="Arial"/>
          <w:i/>
        </w:rPr>
        <w:t>/VICARBO/IP/2018, SOLICITUD DE INFORMIDAD POR NO DAR RESPUESTA DE ACUERDO A LOS TIEMPOS DE RESPUESTA.</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w:t>
      </w:r>
      <w:proofErr w:type="gramStart"/>
      <w:r w:rsidRPr="00295668">
        <w:rPr>
          <w:rFonts w:ascii="Palatino Linotype" w:hAnsi="Palatino Linotype" w:cs="Arial"/>
          <w:i/>
        </w:rPr>
        <w:t>sic</w:t>
      </w:r>
      <w:proofErr w:type="gramEnd"/>
      <w:r w:rsidRPr="00295668">
        <w:rPr>
          <w:rFonts w:ascii="Palatino Linotype" w:hAnsi="Palatino Linotype" w:cs="Arial"/>
          <w:i/>
        </w:rPr>
        <w:t>]</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F5777F" w:rsidRPr="00F5777F">
        <w:rPr>
          <w:rFonts w:ascii="Palatino Linotype" w:hAnsi="Palatino Linotype" w:cs="Arial"/>
          <w:i/>
        </w:rPr>
        <w:t>LA INCONFORMIDAD ES QUE DE ACUERDO A LOS TIEMPOS DE RESOLUCIÓN O DE RESPUESTA, EL VIERNES 18/05/2018 ERA FECHA LIMITE A MI RESPUESTA QUE AL DÍA DE HOY NO CUENTO CON LA MISMA, POR LO QUE REQUIERO EN MI DERECHO DE TRANSPARENCIA Y ACCESO A LA INFORMACIÓN DICHA INFORMACIÓN.</w:t>
      </w:r>
      <w:r w:rsidR="006168E4" w:rsidRPr="00295668">
        <w:rPr>
          <w:rFonts w:ascii="Palatino Linotype" w:hAnsi="Palatino Linotype" w:cs="Arial"/>
          <w:i/>
        </w:rPr>
        <w:t>” [</w:t>
      </w:r>
      <w:proofErr w:type="gramStart"/>
      <w:r w:rsidR="006168E4" w:rsidRPr="00295668">
        <w:rPr>
          <w:rFonts w:ascii="Palatino Linotype" w:hAnsi="Palatino Linotype" w:cs="Arial"/>
          <w:i/>
        </w:rPr>
        <w:t>sic</w:t>
      </w:r>
      <w:proofErr w:type="gramEnd"/>
      <w:r w:rsidR="006168E4" w:rsidRPr="00295668">
        <w:rPr>
          <w:rFonts w:ascii="Palatino Linotype" w:hAnsi="Palatino Linotype" w:cs="Arial"/>
          <w:i/>
        </w:rPr>
        <w:t>]</w:t>
      </w:r>
    </w:p>
    <w:p w:rsidR="002C5CC3" w:rsidRPr="00F5777F" w:rsidRDefault="00F5777F" w:rsidP="00C4018A">
      <w:pPr>
        <w:spacing w:before="240" w:line="360" w:lineRule="auto"/>
        <w:jc w:val="both"/>
        <w:rPr>
          <w:rFonts w:ascii="Palatino Linotype" w:hAnsi="Palatino Linotype"/>
          <w:color w:val="000000"/>
          <w:sz w:val="24"/>
          <w:szCs w:val="24"/>
        </w:rPr>
      </w:pPr>
      <w:r w:rsidRPr="00F5777F">
        <w:rPr>
          <w:rFonts w:ascii="Palatino Linotype" w:hAnsi="Palatino Linotype"/>
          <w:color w:val="000000"/>
          <w:sz w:val="24"/>
          <w:szCs w:val="24"/>
        </w:rPr>
        <w:t xml:space="preserve">Adjuntando </w:t>
      </w:r>
      <w:r>
        <w:rPr>
          <w:rFonts w:ascii="Palatino Linotype" w:hAnsi="Palatino Linotype"/>
          <w:color w:val="000000"/>
          <w:sz w:val="24"/>
          <w:szCs w:val="24"/>
        </w:rPr>
        <w:t xml:space="preserve">el archivo denominado “SOLICITUD.pdf” que contiene </w:t>
      </w:r>
      <w:r w:rsidR="00C4018A">
        <w:rPr>
          <w:rFonts w:ascii="Palatino Linotype" w:hAnsi="Palatino Linotype"/>
          <w:color w:val="000000"/>
          <w:sz w:val="24"/>
          <w:szCs w:val="24"/>
        </w:rPr>
        <w:t xml:space="preserve">la solicitud de información </w:t>
      </w:r>
      <w:r w:rsidR="00C4018A" w:rsidRPr="001E4695">
        <w:rPr>
          <w:rFonts w:ascii="Palatino Linotype" w:hAnsi="Palatino Linotype" w:cs="Arial"/>
          <w:b/>
          <w:sz w:val="24"/>
        </w:rPr>
        <w:t>00017/VICARBO/IP/2018</w:t>
      </w:r>
      <w:r w:rsidR="00C4018A">
        <w:rPr>
          <w:rFonts w:ascii="Palatino Linotype" w:hAnsi="Palatino Linotype" w:cs="Arial"/>
          <w:b/>
          <w:sz w:val="24"/>
        </w:rPr>
        <w:t>.</w:t>
      </w:r>
    </w:p>
    <w:p w:rsidR="00C4018A" w:rsidRDefault="00C4018A" w:rsidP="00844569">
      <w:pPr>
        <w:spacing w:before="240" w:line="360" w:lineRule="auto"/>
        <w:jc w:val="both"/>
        <w:rPr>
          <w:rFonts w:ascii="Palatino Linotype" w:hAnsi="Palatino Linotype" w:cs="Arial"/>
          <w:b/>
          <w:sz w:val="28"/>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4018A">
        <w:rPr>
          <w:rFonts w:ascii="Palatino Linotype" w:hAnsi="Palatino Linotype" w:cs="Arial"/>
          <w:sz w:val="24"/>
          <w:szCs w:val="24"/>
        </w:rPr>
        <w:t xml:space="preserve">veinticinco </w:t>
      </w:r>
      <w:r w:rsidR="004C3856">
        <w:rPr>
          <w:rFonts w:ascii="Palatino Linotype" w:hAnsi="Palatino Linotype" w:cs="Arial"/>
          <w:sz w:val="24"/>
          <w:szCs w:val="24"/>
        </w:rPr>
        <w:t xml:space="preserve">de </w:t>
      </w:r>
      <w:r w:rsidR="00B57CC2">
        <w:rPr>
          <w:rFonts w:ascii="Palatino Linotype" w:hAnsi="Palatino Linotype" w:cs="Arial"/>
          <w:sz w:val="24"/>
          <w:szCs w:val="24"/>
        </w:rPr>
        <w:t xml:space="preserve">mayo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7A078B">
        <w:rPr>
          <w:rFonts w:ascii="Palatino Linotype" w:hAnsi="Palatino Linotype" w:cs="Arial"/>
          <w:sz w:val="24"/>
          <w:szCs w:val="24"/>
        </w:rPr>
        <w:t xml:space="preserve">el sujeto obligado en fecha </w:t>
      </w:r>
      <w:r w:rsidR="004C3856">
        <w:rPr>
          <w:rFonts w:ascii="Palatino Linotype" w:hAnsi="Palatino Linotype" w:cs="Arial"/>
          <w:sz w:val="24"/>
          <w:szCs w:val="24"/>
        </w:rPr>
        <w:t xml:space="preserve">treinta de </w:t>
      </w:r>
      <w:r w:rsidR="00B57CC2">
        <w:rPr>
          <w:rFonts w:ascii="Palatino Linotype" w:hAnsi="Palatino Linotype" w:cs="Arial"/>
          <w:sz w:val="24"/>
          <w:szCs w:val="24"/>
        </w:rPr>
        <w:t xml:space="preserve">mayo </w:t>
      </w:r>
      <w:r w:rsidR="007A078B">
        <w:rPr>
          <w:rFonts w:ascii="Palatino Linotype" w:hAnsi="Palatino Linotype" w:cs="Arial"/>
          <w:sz w:val="24"/>
          <w:szCs w:val="24"/>
        </w:rPr>
        <w:t>del presente año remitió manifestaciones, misma</w:t>
      </w:r>
      <w:r w:rsidR="00F41077">
        <w:rPr>
          <w:rFonts w:ascii="Palatino Linotype" w:hAnsi="Palatino Linotype" w:cs="Arial"/>
          <w:sz w:val="24"/>
          <w:szCs w:val="24"/>
        </w:rPr>
        <w:t xml:space="preserve">s que </w:t>
      </w:r>
      <w:r w:rsidR="004C3856">
        <w:rPr>
          <w:rFonts w:ascii="Palatino Linotype" w:hAnsi="Palatino Linotype" w:cs="Arial"/>
          <w:sz w:val="24"/>
          <w:szCs w:val="24"/>
        </w:rPr>
        <w:t xml:space="preserve">no </w:t>
      </w:r>
      <w:r w:rsidR="00F41077">
        <w:rPr>
          <w:rFonts w:ascii="Palatino Linotype" w:hAnsi="Palatino Linotype" w:cs="Arial"/>
          <w:sz w:val="24"/>
          <w:szCs w:val="24"/>
        </w:rPr>
        <w:t>fueron puestos a la vista</w:t>
      </w:r>
      <w:r w:rsidR="004C3856">
        <w:rPr>
          <w:rFonts w:ascii="Palatino Linotype" w:hAnsi="Palatino Linotype" w:cs="Arial"/>
          <w:sz w:val="24"/>
          <w:szCs w:val="24"/>
        </w:rPr>
        <w:t xml:space="preserve"> en virtud de no  aportar ningún elemento novedoso</w:t>
      </w:r>
      <w:r w:rsidR="00F41077">
        <w:rPr>
          <w:rFonts w:ascii="Palatino Linotype" w:hAnsi="Palatino Linotype" w:cs="Arial"/>
          <w:sz w:val="24"/>
          <w:szCs w:val="24"/>
        </w:rPr>
        <w:t xml:space="preserve">, </w:t>
      </w:r>
      <w:r w:rsidR="004C3856">
        <w:rPr>
          <w:rFonts w:ascii="Palatino Linotype" w:hAnsi="Palatino Linotype" w:cs="Arial"/>
          <w:sz w:val="24"/>
          <w:szCs w:val="24"/>
        </w:rPr>
        <w:t>encontrando con que tampoco existieron</w:t>
      </w:r>
      <w:r w:rsidR="00B57CC2">
        <w:rPr>
          <w:rFonts w:ascii="Palatino Linotype" w:hAnsi="Palatino Linotype" w:cs="Arial"/>
          <w:sz w:val="24"/>
          <w:szCs w:val="24"/>
        </w:rPr>
        <w:t xml:space="preserve"> </w:t>
      </w:r>
      <w:r w:rsidR="00F41077">
        <w:rPr>
          <w:rFonts w:ascii="Palatino Linotype" w:hAnsi="Palatino Linotype" w:cs="Arial"/>
          <w:sz w:val="24"/>
          <w:szCs w:val="24"/>
        </w:rPr>
        <w:t>manifestaciones</w:t>
      </w:r>
      <w:r w:rsidR="00F12CB5">
        <w:rPr>
          <w:rFonts w:ascii="Palatino Linotype" w:hAnsi="Palatino Linotype" w:cs="Arial"/>
          <w:sz w:val="24"/>
          <w:szCs w:val="24"/>
        </w:rPr>
        <w:t xml:space="preserve"> por parte de</w:t>
      </w:r>
      <w:r w:rsidR="00B57CC2">
        <w:rPr>
          <w:rFonts w:ascii="Palatino Linotype" w:hAnsi="Palatino Linotype" w:cs="Arial"/>
          <w:sz w:val="24"/>
          <w:szCs w:val="24"/>
        </w:rPr>
        <w:t>l recurrente</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misma en fecha </w:t>
      </w:r>
      <w:r w:rsidR="00F12CB5">
        <w:rPr>
          <w:rFonts w:ascii="Palatino Linotype" w:hAnsi="Palatino Linotype" w:cs="Arial"/>
          <w:sz w:val="24"/>
          <w:szCs w:val="24"/>
        </w:rPr>
        <w:t xml:space="preserve">diecinueve de junio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180B9F" w:rsidRDefault="00180B9F" w:rsidP="00180B9F">
      <w:pPr>
        <w:spacing w:before="240" w:line="360" w:lineRule="auto"/>
        <w:jc w:val="both"/>
        <w:rPr>
          <w:rFonts w:ascii="Palatino Linotype" w:hAnsi="Palatino Linotype" w:cs="Arial"/>
          <w:sz w:val="24"/>
          <w:szCs w:val="24"/>
        </w:rPr>
      </w:pPr>
      <w:r>
        <w:rPr>
          <w:rFonts w:ascii="Palatino Linotype" w:hAnsi="Palatino Linotype" w:cs="Arial"/>
          <w:sz w:val="24"/>
          <w:szCs w:val="24"/>
        </w:rPr>
        <w:t>Así</w:t>
      </w:r>
      <w:r w:rsidRPr="00CD7669">
        <w:rPr>
          <w:rFonts w:ascii="Palatino Linotype" w:hAnsi="Palatino Linotype" w:cs="Arial"/>
          <w:sz w:val="24"/>
          <w:szCs w:val="24"/>
        </w:rPr>
        <w:t xml:space="preserve">, en fecha </w:t>
      </w:r>
      <w:r w:rsidR="004C3856">
        <w:rPr>
          <w:rFonts w:ascii="Palatino Linotype" w:hAnsi="Palatino Linotype" w:cs="Arial"/>
          <w:sz w:val="24"/>
          <w:szCs w:val="24"/>
        </w:rPr>
        <w:t>seis de julio</w:t>
      </w:r>
      <w:r w:rsidR="00526244">
        <w:rPr>
          <w:rFonts w:ascii="Palatino Linotype" w:hAnsi="Palatino Linotype" w:cs="Arial"/>
          <w:sz w:val="24"/>
          <w:szCs w:val="24"/>
        </w:rPr>
        <w:t xml:space="preserve"> del</w:t>
      </w:r>
      <w:r w:rsidRPr="00CD7669">
        <w:rPr>
          <w:rFonts w:ascii="Palatino Linotype" w:hAnsi="Palatino Linotype" w:cs="Arial"/>
          <w:sz w:val="24"/>
          <w:szCs w:val="24"/>
        </w:rPr>
        <w:t xml:space="preserve"> presente, se amplió el plazo para dictar resolución, en términos del artículo 181 de la Ley de Transparencia y Acceso a la Información Pública del Estado de México y Municipios.</w:t>
      </w:r>
    </w:p>
    <w:p w:rsidR="00CD5AC6" w:rsidRDefault="00CD5AC6" w:rsidP="00180B9F">
      <w:pPr>
        <w:spacing w:before="240" w:line="360" w:lineRule="auto"/>
        <w:jc w:val="both"/>
        <w:rPr>
          <w:rFonts w:ascii="Palatino Linotype" w:hAnsi="Palatino Linotype" w:cs="Arial"/>
          <w:sz w:val="24"/>
          <w:szCs w:val="24"/>
        </w:rPr>
      </w:pPr>
    </w:p>
    <w:p w:rsidR="00ED5187" w:rsidRPr="00CD7669" w:rsidRDefault="00ED5187" w:rsidP="00180B9F">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24362" w:rsidRPr="00D47331" w:rsidRDefault="00124362" w:rsidP="00124362">
      <w:pPr>
        <w:autoSpaceDE w:val="0"/>
        <w:autoSpaceDN w:val="0"/>
        <w:adjustRightInd w:val="0"/>
        <w:spacing w:line="360" w:lineRule="auto"/>
        <w:jc w:val="both"/>
        <w:rPr>
          <w:rFonts w:ascii="Palatino Linotype" w:hAnsi="Palatino Linotype" w:cs="Arial"/>
          <w:sz w:val="24"/>
          <w:szCs w:val="24"/>
        </w:rPr>
      </w:pPr>
      <w:r w:rsidRPr="00D4733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124362" w:rsidRPr="00D47331" w:rsidRDefault="00124362" w:rsidP="00124362">
      <w:pPr>
        <w:autoSpaceDE w:val="0"/>
        <w:autoSpaceDN w:val="0"/>
        <w:adjustRightInd w:val="0"/>
        <w:spacing w:line="360" w:lineRule="auto"/>
        <w:jc w:val="both"/>
        <w:rPr>
          <w:rFonts w:ascii="Palatino Linotype" w:hAnsi="Palatino Linotype" w:cs="Arial"/>
          <w:sz w:val="24"/>
          <w:szCs w:val="24"/>
        </w:rPr>
      </w:pP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r w:rsidRPr="00DF1F29">
        <w:rPr>
          <w:rFonts w:ascii="Palatino Linotype" w:hAnsi="Palatino Linotype" w:cs="Arial"/>
          <w:i/>
          <w:sz w:val="22"/>
          <w:szCs w:val="22"/>
        </w:rPr>
        <w:t>“</w:t>
      </w:r>
      <w:r w:rsidRPr="00D47331">
        <w:rPr>
          <w:rFonts w:ascii="Palatino Linotype" w:hAnsi="Palatino Linotype" w:cs="Arial"/>
          <w:b/>
          <w:i/>
          <w:sz w:val="22"/>
          <w:szCs w:val="22"/>
        </w:rPr>
        <w:t>Artículo 163.</w:t>
      </w:r>
      <w:r w:rsidRPr="00DF1F2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r w:rsidRPr="00DF1F2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24362" w:rsidRDefault="00124362" w:rsidP="00124362">
      <w:pPr>
        <w:pStyle w:val="Prrafodelista"/>
        <w:autoSpaceDE w:val="0"/>
        <w:autoSpaceDN w:val="0"/>
        <w:adjustRightInd w:val="0"/>
        <w:ind w:left="567" w:right="567"/>
        <w:jc w:val="right"/>
        <w:rPr>
          <w:rFonts w:ascii="Palatino Linotype" w:hAnsi="Palatino Linotype" w:cs="Arial"/>
          <w:i/>
          <w:sz w:val="22"/>
          <w:szCs w:val="22"/>
        </w:rPr>
      </w:pPr>
      <w:r w:rsidRPr="00DF1F29">
        <w:rPr>
          <w:rFonts w:ascii="Palatino Linotype" w:hAnsi="Palatino Linotype" w:cs="Arial"/>
          <w:i/>
          <w:sz w:val="22"/>
          <w:szCs w:val="22"/>
        </w:rPr>
        <w:t>(Énfasis añadido)</w:t>
      </w:r>
    </w:p>
    <w:p w:rsidR="00124362" w:rsidRDefault="00124362" w:rsidP="00124362">
      <w:pPr>
        <w:pStyle w:val="Prrafodelista"/>
        <w:autoSpaceDE w:val="0"/>
        <w:autoSpaceDN w:val="0"/>
        <w:adjustRightInd w:val="0"/>
        <w:ind w:left="567" w:right="567"/>
        <w:jc w:val="both"/>
        <w:rPr>
          <w:rFonts w:ascii="Palatino Linotype" w:hAnsi="Palatino Linotype" w:cs="Arial"/>
          <w:i/>
          <w:sz w:val="22"/>
          <w:szCs w:val="22"/>
        </w:rPr>
      </w:pP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p>
    <w:p w:rsidR="00124362" w:rsidRPr="0040621E" w:rsidRDefault="00124362" w:rsidP="00124362">
      <w:pPr>
        <w:autoSpaceDE w:val="0"/>
        <w:autoSpaceDN w:val="0"/>
        <w:adjustRightInd w:val="0"/>
        <w:spacing w:line="360" w:lineRule="auto"/>
        <w:jc w:val="both"/>
        <w:rPr>
          <w:rFonts w:ascii="Palatino Linotype" w:hAnsi="Palatino Linotype" w:cs="Arial"/>
          <w:sz w:val="24"/>
          <w:szCs w:val="24"/>
        </w:rPr>
      </w:pPr>
      <w:r w:rsidRPr="0040621E">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124362" w:rsidRPr="0040621E" w:rsidRDefault="00124362" w:rsidP="00124362">
      <w:pPr>
        <w:autoSpaceDE w:val="0"/>
        <w:autoSpaceDN w:val="0"/>
        <w:adjustRightInd w:val="0"/>
        <w:spacing w:line="360" w:lineRule="auto"/>
        <w:jc w:val="both"/>
        <w:rPr>
          <w:rFonts w:ascii="Palatino Linotype" w:hAnsi="Palatino Linotype" w:cs="Arial"/>
          <w:sz w:val="24"/>
          <w:szCs w:val="24"/>
        </w:rPr>
      </w:pPr>
    </w:p>
    <w:p w:rsidR="00124362" w:rsidRPr="0040621E" w:rsidRDefault="00124362" w:rsidP="00124362">
      <w:pPr>
        <w:autoSpaceDE w:val="0"/>
        <w:autoSpaceDN w:val="0"/>
        <w:adjustRightInd w:val="0"/>
        <w:spacing w:line="360" w:lineRule="auto"/>
        <w:jc w:val="both"/>
        <w:rPr>
          <w:rFonts w:ascii="Palatino Linotype" w:hAnsi="Palatino Linotype" w:cs="Arial"/>
          <w:sz w:val="24"/>
          <w:szCs w:val="24"/>
        </w:rPr>
      </w:pPr>
      <w:r w:rsidRPr="0040621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24362" w:rsidRPr="0040621E" w:rsidRDefault="00124362" w:rsidP="00124362">
      <w:pPr>
        <w:autoSpaceDE w:val="0"/>
        <w:autoSpaceDN w:val="0"/>
        <w:adjustRightInd w:val="0"/>
        <w:spacing w:line="360" w:lineRule="auto"/>
        <w:jc w:val="both"/>
        <w:rPr>
          <w:rFonts w:ascii="Palatino Linotype" w:hAnsi="Palatino Linotype" w:cs="Arial"/>
          <w:sz w:val="24"/>
          <w:szCs w:val="24"/>
        </w:rPr>
      </w:pPr>
    </w:p>
    <w:p w:rsidR="00124362" w:rsidRPr="0040621E" w:rsidRDefault="00124362" w:rsidP="00124362">
      <w:pPr>
        <w:autoSpaceDE w:val="0"/>
        <w:autoSpaceDN w:val="0"/>
        <w:adjustRightInd w:val="0"/>
        <w:spacing w:line="360" w:lineRule="auto"/>
        <w:jc w:val="both"/>
        <w:rPr>
          <w:rFonts w:ascii="Palatino Linotype" w:hAnsi="Palatino Linotype" w:cs="Arial"/>
          <w:sz w:val="24"/>
          <w:szCs w:val="24"/>
        </w:rPr>
      </w:pPr>
      <w:r w:rsidRPr="0040621E">
        <w:rPr>
          <w:rFonts w:ascii="Palatino Linotype" w:hAnsi="Palatino Linotype" w:cs="Arial"/>
          <w:sz w:val="24"/>
          <w:szCs w:val="24"/>
        </w:rPr>
        <w:lastRenderedPageBreak/>
        <w:t xml:space="preserve">Derivado de lo anterior, se constituye la figura jurídica de la </w:t>
      </w:r>
      <w:r w:rsidRPr="0040621E">
        <w:rPr>
          <w:rFonts w:ascii="Palatino Linotype" w:hAnsi="Palatino Linotype" w:cs="Arial"/>
          <w:b/>
          <w:i/>
          <w:sz w:val="24"/>
          <w:szCs w:val="24"/>
        </w:rPr>
        <w:t>NEGATIVA FICTA</w:t>
      </w:r>
      <w:r w:rsidRPr="0040621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124362" w:rsidRPr="00372BB6" w:rsidRDefault="00124362" w:rsidP="00124362">
      <w:pPr>
        <w:pStyle w:val="Prrafodelista"/>
        <w:autoSpaceDE w:val="0"/>
        <w:autoSpaceDN w:val="0"/>
        <w:adjustRightInd w:val="0"/>
        <w:ind w:left="0"/>
        <w:jc w:val="both"/>
        <w:rPr>
          <w:rFonts w:ascii="Palatino Linotype" w:hAnsi="Palatino Linotype" w:cs="Arial"/>
        </w:rPr>
      </w:pPr>
    </w:p>
    <w:p w:rsidR="00124362" w:rsidRPr="0040621E" w:rsidRDefault="00124362" w:rsidP="0012436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0621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124362" w:rsidRPr="00372BB6" w:rsidRDefault="00124362" w:rsidP="00124362">
      <w:pPr>
        <w:pStyle w:val="Prrafodelista"/>
        <w:autoSpaceDE w:val="0"/>
        <w:autoSpaceDN w:val="0"/>
        <w:adjustRightInd w:val="0"/>
        <w:spacing w:line="360" w:lineRule="auto"/>
        <w:ind w:left="567" w:right="567"/>
        <w:jc w:val="both"/>
        <w:rPr>
          <w:rFonts w:ascii="Palatino Linotype" w:hAnsi="Palatino Linotype" w:cs="Arial"/>
        </w:rPr>
      </w:pPr>
    </w:p>
    <w:p w:rsidR="00124362" w:rsidRDefault="00124362" w:rsidP="00124362">
      <w:pPr>
        <w:pStyle w:val="Prrafodelista"/>
        <w:autoSpaceDE w:val="0"/>
        <w:autoSpaceDN w:val="0"/>
        <w:adjustRightInd w:val="0"/>
        <w:ind w:left="567" w:right="567"/>
        <w:jc w:val="both"/>
        <w:rPr>
          <w:rFonts w:ascii="Palatino Linotype" w:hAnsi="Palatino Linotype" w:cs="Arial"/>
          <w:i/>
          <w:sz w:val="22"/>
          <w:szCs w:val="22"/>
        </w:rPr>
      </w:pPr>
      <w:r w:rsidRPr="00DF1F29">
        <w:rPr>
          <w:rFonts w:ascii="Palatino Linotype" w:hAnsi="Palatino Linotype" w:cs="Arial"/>
          <w:i/>
          <w:sz w:val="22"/>
          <w:szCs w:val="22"/>
        </w:rPr>
        <w:t>“</w:t>
      </w:r>
      <w:r w:rsidRPr="00372BB6">
        <w:rPr>
          <w:rFonts w:ascii="Palatino Linotype" w:hAnsi="Palatino Linotype" w:cs="Arial"/>
          <w:b/>
          <w:i/>
          <w:sz w:val="22"/>
          <w:szCs w:val="22"/>
        </w:rPr>
        <w:t>Artículo 178.</w:t>
      </w:r>
      <w:r w:rsidRPr="00DF1F2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p>
    <w:p w:rsidR="00124362" w:rsidRDefault="00124362" w:rsidP="00124362">
      <w:pPr>
        <w:pStyle w:val="Prrafodelista"/>
        <w:autoSpaceDE w:val="0"/>
        <w:autoSpaceDN w:val="0"/>
        <w:adjustRightInd w:val="0"/>
        <w:ind w:left="567" w:right="567"/>
        <w:jc w:val="both"/>
        <w:rPr>
          <w:rFonts w:ascii="Palatino Linotype" w:hAnsi="Palatino Linotype" w:cs="Arial"/>
          <w:i/>
          <w:sz w:val="22"/>
          <w:szCs w:val="22"/>
        </w:rPr>
      </w:pPr>
      <w:r w:rsidRPr="00372BB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F1F29">
        <w:rPr>
          <w:rFonts w:ascii="Palatino Linotype" w:hAnsi="Palatino Linotype" w:cs="Arial"/>
          <w:i/>
          <w:sz w:val="22"/>
          <w:szCs w:val="22"/>
        </w:rPr>
        <w:t>, acompañado con el documento que pruebe la fecha en que presentó la solicitud.</w:t>
      </w: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p>
    <w:p w:rsidR="00124362" w:rsidRDefault="00124362" w:rsidP="00124362">
      <w:pPr>
        <w:pStyle w:val="Prrafodelista"/>
        <w:autoSpaceDE w:val="0"/>
        <w:autoSpaceDN w:val="0"/>
        <w:adjustRightInd w:val="0"/>
        <w:ind w:left="567" w:right="567"/>
        <w:jc w:val="both"/>
        <w:rPr>
          <w:rFonts w:ascii="Palatino Linotype" w:hAnsi="Palatino Linotype" w:cs="Arial"/>
          <w:i/>
          <w:sz w:val="22"/>
          <w:szCs w:val="22"/>
        </w:rPr>
      </w:pPr>
      <w:r w:rsidRPr="00DF1F2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124362" w:rsidRPr="00DF1F29" w:rsidRDefault="00124362" w:rsidP="00124362">
      <w:pPr>
        <w:pStyle w:val="Prrafodelista"/>
        <w:autoSpaceDE w:val="0"/>
        <w:autoSpaceDN w:val="0"/>
        <w:adjustRightInd w:val="0"/>
        <w:ind w:left="567" w:right="567"/>
        <w:jc w:val="both"/>
        <w:rPr>
          <w:rFonts w:ascii="Palatino Linotype" w:hAnsi="Palatino Linotype" w:cs="Arial"/>
          <w:i/>
          <w:sz w:val="22"/>
          <w:szCs w:val="22"/>
        </w:rPr>
      </w:pPr>
    </w:p>
    <w:p w:rsidR="00124362" w:rsidRPr="00DF1F29" w:rsidRDefault="00124362" w:rsidP="00124362">
      <w:pPr>
        <w:pStyle w:val="Prrafodelista"/>
        <w:autoSpaceDE w:val="0"/>
        <w:autoSpaceDN w:val="0"/>
        <w:adjustRightInd w:val="0"/>
        <w:ind w:left="567" w:right="567"/>
        <w:jc w:val="right"/>
        <w:rPr>
          <w:rFonts w:ascii="Palatino Linotype" w:hAnsi="Palatino Linotype" w:cs="Arial"/>
          <w:i/>
          <w:sz w:val="22"/>
          <w:szCs w:val="22"/>
        </w:rPr>
      </w:pPr>
      <w:r w:rsidRPr="00DF1F29">
        <w:rPr>
          <w:rFonts w:ascii="Palatino Linotype" w:hAnsi="Palatino Linotype" w:cs="Arial"/>
          <w:i/>
          <w:sz w:val="22"/>
          <w:szCs w:val="22"/>
        </w:rPr>
        <w:t>(Énfasis añadido)</w:t>
      </w:r>
    </w:p>
    <w:p w:rsidR="00124362" w:rsidRPr="00DF1F29" w:rsidRDefault="00124362" w:rsidP="00124362">
      <w:pPr>
        <w:pStyle w:val="Prrafodelista"/>
        <w:autoSpaceDE w:val="0"/>
        <w:autoSpaceDN w:val="0"/>
        <w:adjustRightInd w:val="0"/>
        <w:spacing w:line="360" w:lineRule="auto"/>
        <w:jc w:val="both"/>
        <w:rPr>
          <w:rFonts w:ascii="Palatino Linotype" w:hAnsi="Palatino Linotype" w:cs="Arial"/>
        </w:rPr>
      </w:pP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r w:rsidRPr="00DF1F2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207A1">
        <w:rPr>
          <w:rFonts w:ascii="Palatino Linotype" w:hAnsi="Palatino Linotype" w:cs="Arial"/>
          <w:b/>
        </w:rPr>
        <w:t>Sujeto Obligado</w:t>
      </w:r>
      <w:r w:rsidRPr="00DF1F2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124362" w:rsidRPr="00226C6A" w:rsidRDefault="00124362" w:rsidP="00124362">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r>
        <w:rPr>
          <w:rFonts w:ascii="Palatino Linotype" w:hAnsi="Palatino Linotype" w:cs="Arial"/>
        </w:rPr>
        <w:t>.</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06149A">
        <w:rPr>
          <w:rFonts w:ascii="Palatino Linotype" w:hAnsi="Palatino Linotype" w:cs="Arial"/>
        </w:rPr>
        <w:lastRenderedPageBreak/>
        <w:t>Federal, Local y demás leyes aplicables en la materia, así como en los tratados internacionales en los que el Estado Mexicano sea parte, en concordancia con el artículo 8 de la Ley de Transparencia local.</w:t>
      </w:r>
    </w:p>
    <w:p w:rsidR="00526244" w:rsidRPr="0006149A" w:rsidRDefault="00526244" w:rsidP="00526244">
      <w:pPr>
        <w:tabs>
          <w:tab w:val="left" w:pos="709"/>
        </w:tabs>
        <w:spacing w:line="360" w:lineRule="auto"/>
        <w:jc w:val="both"/>
        <w:rPr>
          <w:rFonts w:ascii="Palatino Linotype" w:hAnsi="Palatino Linotype" w:cs="Arial"/>
          <w:sz w:val="24"/>
          <w:szCs w:val="24"/>
        </w:rPr>
      </w:pPr>
    </w:p>
    <w:p w:rsidR="00124362" w:rsidRPr="001A2E44" w:rsidRDefault="00124362" w:rsidP="00124362">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En primera instancia, al referirnos al acto impugnado por </w:t>
      </w:r>
      <w:r w:rsidRPr="006207A1">
        <w:rPr>
          <w:rFonts w:ascii="Palatino Linotype" w:hAnsi="Palatino Linotype" w:cs="Arial"/>
          <w:b/>
        </w:rPr>
        <w:t xml:space="preserve">El </w:t>
      </w:r>
      <w:r w:rsidRPr="001A2E44">
        <w:rPr>
          <w:rFonts w:ascii="Palatino Linotype" w:hAnsi="Palatino Linotype" w:cs="Arial"/>
          <w:b/>
        </w:rPr>
        <w:t>Recurrente</w:t>
      </w:r>
      <w:r w:rsidRPr="001A2E44">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1A2E44">
        <w:rPr>
          <w:rFonts w:ascii="Palatino Linotype" w:eastAsia="Calibri" w:hAnsi="Palatino Linotype" w:cs="Arial"/>
          <w:color w:val="000000" w:themeColor="text1"/>
        </w:rPr>
        <w:t xml:space="preserve">establecido en la fracción VII del artículo 179 de la </w:t>
      </w:r>
      <w:r w:rsidRPr="001A2E44">
        <w:rPr>
          <w:rFonts w:ascii="Palatino Linotype" w:eastAsia="Calibri" w:hAnsi="Palatino Linotype" w:cs="Arial"/>
          <w:b/>
          <w:color w:val="000000" w:themeColor="text1"/>
        </w:rPr>
        <w:t>Ley de Transparencia y Acceso a la Información Pública del Estado de México y Municipios</w:t>
      </w:r>
      <w:r w:rsidRPr="001A2E44">
        <w:rPr>
          <w:rFonts w:ascii="Palatino Linotype" w:eastAsia="Calibri" w:hAnsi="Palatino Linotype" w:cs="Arial"/>
          <w:color w:val="000000" w:themeColor="text1"/>
        </w:rPr>
        <w:t>,</w:t>
      </w:r>
      <w:r w:rsidRPr="001A2E44">
        <w:rPr>
          <w:rFonts w:ascii="Palatino Linotype" w:eastAsia="Calibri" w:hAnsi="Palatino Linotype" w:cs="Arial"/>
          <w:b/>
          <w:color w:val="000000" w:themeColor="text1"/>
        </w:rPr>
        <w:t xml:space="preserve"> </w:t>
      </w:r>
      <w:r w:rsidRPr="001A2E44">
        <w:rPr>
          <w:rFonts w:ascii="Palatino Linotype" w:hAnsi="Palatino Linotype" w:cs="Arial"/>
        </w:rPr>
        <w:t xml:space="preserve">resultando procedente la interposición del recurso de revisión cuando no se </w:t>
      </w:r>
      <w:r w:rsidR="00EC6B50">
        <w:rPr>
          <w:rFonts w:ascii="Palatino Linotype" w:hAnsi="Palatino Linotype" w:cs="Arial"/>
        </w:rPr>
        <w:t xml:space="preserve">otorgue </w:t>
      </w:r>
      <w:r w:rsidRPr="001A2E44">
        <w:rPr>
          <w:rFonts w:ascii="Palatino Linotype" w:hAnsi="Palatino Linotype" w:cs="Arial"/>
        </w:rPr>
        <w:t>respuesta a una solicitud de información.</w:t>
      </w: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p>
    <w:p w:rsidR="00124362" w:rsidRPr="001A2E44" w:rsidRDefault="00124362" w:rsidP="00124362">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w:t>
      </w:r>
      <w:r w:rsidR="00EC6B50">
        <w:rPr>
          <w:rFonts w:ascii="Palatino Linotype" w:hAnsi="Palatino Linotype"/>
          <w:b/>
        </w:rPr>
        <w:t>o</w:t>
      </w:r>
      <w:r w:rsidRPr="001A2E44">
        <w:rPr>
          <w:rFonts w:ascii="Palatino Linotype" w:hAnsi="Palatino Linotype"/>
          <w:b/>
        </w:rPr>
        <w:t>s y procedentes</w:t>
      </w:r>
      <w:r w:rsidRPr="001A2E44">
        <w:rPr>
          <w:rFonts w:ascii="Palatino Linotype" w:hAnsi="Palatino Linotype"/>
        </w:rPr>
        <w:t xml:space="preserve">, en virtud de que como consta en las constancias que obran en el expediente electrónico SAIMEX, se acredita que </w:t>
      </w:r>
      <w:r w:rsidRPr="00AA25E2">
        <w:rPr>
          <w:rFonts w:ascii="Palatino Linotype" w:hAnsi="Palatino Linotype"/>
          <w:b/>
        </w:rPr>
        <w:t xml:space="preserve">El </w:t>
      </w:r>
      <w:r w:rsidRPr="00AA25E2">
        <w:rPr>
          <w:rFonts w:ascii="Palatino Linotype" w:hAnsi="Palatino Linotype" w:cs="Arial"/>
          <w:b/>
          <w:lang w:eastAsia="es-MX"/>
        </w:rPr>
        <w:t>Sujeto Obligado</w:t>
      </w:r>
      <w:r w:rsidRPr="001A2E44">
        <w:rPr>
          <w:rFonts w:ascii="Palatino Linotype" w:hAnsi="Palatino Linotype" w:cs="Arial"/>
          <w:lang w:eastAsia="es-MX"/>
        </w:rPr>
        <w:t xml:space="preserve"> fue omiso en responder la solicitud de información hecha por </w:t>
      </w:r>
      <w:r w:rsidRPr="00AA25E2">
        <w:rPr>
          <w:rFonts w:ascii="Palatino Linotype" w:hAnsi="Palatino Linotype" w:cs="Arial"/>
          <w:b/>
          <w:lang w:eastAsia="es-MX"/>
        </w:rPr>
        <w:t>El Recurrente</w:t>
      </w:r>
      <w:r w:rsidRPr="001A2E44">
        <w:rPr>
          <w:rFonts w:ascii="Palatino Linotype" w:hAnsi="Palatino Linotype" w:cs="Arial"/>
          <w:lang w:eastAsia="es-MX"/>
        </w:rPr>
        <w:t>.</w:t>
      </w: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p>
    <w:p w:rsidR="00EC6B50" w:rsidRDefault="00EC6B50" w:rsidP="0012436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No pasa inadvertido por este Órgano Resolutor que </w:t>
      </w:r>
      <w:r w:rsidR="00060100">
        <w:rPr>
          <w:rFonts w:ascii="Palatino Linotype" w:hAnsi="Palatino Linotype" w:cs="Arial"/>
        </w:rPr>
        <w:t>en la etapa de manifestaciones, el sujeto obligado remitió un archivo el cual no fue puesto a la vista, toda vez que no aportaba elementos novedosos susceptibles de darse a conocer, sin embargo, en aras de privilegiar el principio de máxima publicidad, se inserta a continuación.</w:t>
      </w:r>
    </w:p>
    <w:p w:rsidR="00060100" w:rsidRDefault="00060100" w:rsidP="00124362">
      <w:pPr>
        <w:pStyle w:val="Prrafodelista"/>
        <w:autoSpaceDE w:val="0"/>
        <w:autoSpaceDN w:val="0"/>
        <w:adjustRightInd w:val="0"/>
        <w:spacing w:line="360" w:lineRule="auto"/>
        <w:ind w:left="0"/>
        <w:jc w:val="both"/>
        <w:rPr>
          <w:rFonts w:ascii="Palatino Linotype" w:hAnsi="Palatino Linotype" w:cs="Arial"/>
        </w:rPr>
      </w:pPr>
    </w:p>
    <w:p w:rsidR="00060100" w:rsidRDefault="00060100" w:rsidP="00124362">
      <w:pPr>
        <w:pStyle w:val="Prrafodelista"/>
        <w:autoSpaceDE w:val="0"/>
        <w:autoSpaceDN w:val="0"/>
        <w:adjustRightInd w:val="0"/>
        <w:spacing w:line="360" w:lineRule="auto"/>
        <w:ind w:left="0"/>
        <w:jc w:val="both"/>
        <w:rPr>
          <w:rFonts w:ascii="Palatino Linotype" w:hAnsi="Palatino Linotype" w:cs="Arial"/>
        </w:rPr>
      </w:pPr>
      <w:bookmarkStart w:id="0" w:name="_GoBack"/>
      <w:bookmarkEnd w:id="0"/>
    </w:p>
    <w:p w:rsidR="00060100" w:rsidRDefault="00060100" w:rsidP="00124362">
      <w:pPr>
        <w:pStyle w:val="Prrafodelista"/>
        <w:autoSpaceDE w:val="0"/>
        <w:autoSpaceDN w:val="0"/>
        <w:adjustRightInd w:val="0"/>
        <w:spacing w:line="360" w:lineRule="auto"/>
        <w:ind w:left="0"/>
        <w:jc w:val="both"/>
        <w:rPr>
          <w:rFonts w:ascii="Palatino Linotype" w:hAnsi="Palatino Linotype" w:cs="Arial"/>
        </w:rPr>
      </w:pPr>
    </w:p>
    <w:p w:rsidR="00060100" w:rsidRDefault="00AA6C04" w:rsidP="0012436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4885690" cy="6673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690" cy="6673850"/>
                    </a:xfrm>
                    <a:prstGeom prst="rect">
                      <a:avLst/>
                    </a:prstGeom>
                    <a:noFill/>
                    <a:ln>
                      <a:noFill/>
                    </a:ln>
                  </pic:spPr>
                </pic:pic>
              </a:graphicData>
            </a:graphic>
          </wp:inline>
        </w:drawing>
      </w:r>
    </w:p>
    <w:p w:rsidR="00060100" w:rsidRDefault="00060100" w:rsidP="00124362">
      <w:pPr>
        <w:pStyle w:val="Prrafodelista"/>
        <w:autoSpaceDE w:val="0"/>
        <w:autoSpaceDN w:val="0"/>
        <w:adjustRightInd w:val="0"/>
        <w:spacing w:line="360" w:lineRule="auto"/>
        <w:ind w:left="0"/>
        <w:jc w:val="both"/>
        <w:rPr>
          <w:rFonts w:ascii="Palatino Linotype" w:hAnsi="Palatino Linotype" w:cs="Arial"/>
        </w:rPr>
      </w:pPr>
      <w:r>
        <w:rPr>
          <w:noProof/>
          <w:lang w:val="es-MX" w:eastAsia="es-MX"/>
        </w:rPr>
        <w:lastRenderedPageBreak/>
        <w:drawing>
          <wp:inline distT="0" distB="0" distL="0" distR="0" wp14:anchorId="69961E81" wp14:editId="1CB4988E">
            <wp:extent cx="5410200" cy="56633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714" t="22046" r="36012" b="25338"/>
                    <a:stretch/>
                  </pic:blipFill>
                  <pic:spPr bwMode="auto">
                    <a:xfrm>
                      <a:off x="0" y="0"/>
                      <a:ext cx="5434643" cy="5688896"/>
                    </a:xfrm>
                    <a:prstGeom prst="rect">
                      <a:avLst/>
                    </a:prstGeom>
                    <a:ln>
                      <a:noFill/>
                    </a:ln>
                    <a:extLst>
                      <a:ext uri="{53640926-AAD7-44D8-BBD7-CCE9431645EC}">
                        <a14:shadowObscured xmlns:a14="http://schemas.microsoft.com/office/drawing/2010/main"/>
                      </a:ext>
                    </a:extLst>
                  </pic:spPr>
                </pic:pic>
              </a:graphicData>
            </a:graphic>
          </wp:inline>
        </w:drawing>
      </w:r>
    </w:p>
    <w:p w:rsidR="00060100" w:rsidRDefault="00060100" w:rsidP="00124362">
      <w:pPr>
        <w:pStyle w:val="Prrafodelista"/>
        <w:autoSpaceDE w:val="0"/>
        <w:autoSpaceDN w:val="0"/>
        <w:adjustRightInd w:val="0"/>
        <w:spacing w:line="360" w:lineRule="auto"/>
        <w:ind w:left="0"/>
        <w:jc w:val="both"/>
        <w:rPr>
          <w:rFonts w:ascii="Palatino Linotype" w:hAnsi="Palatino Linotype" w:cs="Arial"/>
        </w:rPr>
      </w:pPr>
    </w:p>
    <w:p w:rsidR="00EC6B50" w:rsidRDefault="00EB5A0C" w:rsidP="0012436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Como se advierte del documento inserto, la Titular de la Unidad de Transparencia del sujeto obligado manifiesta que realizó las acciones administrativas para requerir de manera interna la información solicitada; por lo que, como se aprecia no aporta elementos nuevos y es por ello que </w:t>
      </w:r>
      <w:r w:rsidR="009E261A">
        <w:rPr>
          <w:rFonts w:ascii="Palatino Linotype" w:hAnsi="Palatino Linotype" w:cs="Arial"/>
        </w:rPr>
        <w:t>no fue puesto a la vista.</w:t>
      </w:r>
    </w:p>
    <w:p w:rsidR="00EB5A0C" w:rsidRDefault="00EB5A0C" w:rsidP="00124362">
      <w:pPr>
        <w:pStyle w:val="Prrafodelista"/>
        <w:autoSpaceDE w:val="0"/>
        <w:autoSpaceDN w:val="0"/>
        <w:adjustRightInd w:val="0"/>
        <w:spacing w:line="360" w:lineRule="auto"/>
        <w:ind w:left="0"/>
        <w:jc w:val="both"/>
        <w:rPr>
          <w:rFonts w:ascii="Palatino Linotype" w:hAnsi="Palatino Linotype" w:cs="Arial"/>
        </w:rPr>
      </w:pPr>
    </w:p>
    <w:p w:rsidR="00EB5A0C" w:rsidRDefault="00EB5A0C" w:rsidP="00124362">
      <w:pPr>
        <w:pStyle w:val="Prrafodelista"/>
        <w:autoSpaceDE w:val="0"/>
        <w:autoSpaceDN w:val="0"/>
        <w:adjustRightInd w:val="0"/>
        <w:spacing w:line="360" w:lineRule="auto"/>
        <w:ind w:left="0"/>
        <w:jc w:val="both"/>
        <w:rPr>
          <w:rFonts w:ascii="Palatino Linotype" w:hAnsi="Palatino Linotype" w:cs="Arial"/>
        </w:rPr>
      </w:pPr>
    </w:p>
    <w:p w:rsidR="00124362" w:rsidRDefault="00124362" w:rsidP="00124362">
      <w:pPr>
        <w:autoSpaceDE w:val="0"/>
        <w:autoSpaceDN w:val="0"/>
        <w:adjustRightInd w:val="0"/>
        <w:spacing w:after="0" w:line="360" w:lineRule="auto"/>
        <w:jc w:val="both"/>
        <w:rPr>
          <w:rFonts w:ascii="Palatino Linotype" w:hAnsi="Palatino Linotype" w:cs="Arial"/>
          <w:sz w:val="24"/>
          <w:szCs w:val="24"/>
        </w:rPr>
      </w:pPr>
      <w:r w:rsidRPr="005D29F8">
        <w:rPr>
          <w:rFonts w:ascii="Palatino Linotype" w:hAnsi="Palatino Linotype" w:cs="Arial"/>
          <w:sz w:val="24"/>
          <w:szCs w:val="24"/>
        </w:rPr>
        <w:t>Dicho lo anterior, considerand</w:t>
      </w:r>
      <w:r>
        <w:rPr>
          <w:rFonts w:ascii="Palatino Linotype" w:hAnsi="Palatino Linotype" w:cs="Arial"/>
          <w:sz w:val="24"/>
          <w:szCs w:val="24"/>
        </w:rPr>
        <w:t xml:space="preserve">o la información requerida por </w:t>
      </w:r>
      <w:r w:rsidRPr="00AA25E2">
        <w:rPr>
          <w:rFonts w:ascii="Palatino Linotype" w:hAnsi="Palatino Linotype" w:cs="Arial"/>
          <w:b/>
          <w:sz w:val="24"/>
          <w:szCs w:val="24"/>
        </w:rPr>
        <w:t>El Recurrente</w:t>
      </w:r>
      <w:r w:rsidRPr="005D29F8">
        <w:rPr>
          <w:rFonts w:ascii="Palatino Linotype" w:hAnsi="Palatino Linotype" w:cs="Arial"/>
          <w:sz w:val="24"/>
          <w:szCs w:val="24"/>
        </w:rPr>
        <w:t xml:space="preserve"> en su solicitud de información, así como la </w:t>
      </w:r>
      <w:r>
        <w:rPr>
          <w:rFonts w:ascii="Palatino Linotype" w:hAnsi="Palatino Linotype" w:cs="Arial"/>
          <w:sz w:val="24"/>
          <w:szCs w:val="24"/>
        </w:rPr>
        <w:t xml:space="preserve">falta de </w:t>
      </w:r>
      <w:r w:rsidRPr="005D29F8">
        <w:rPr>
          <w:rFonts w:ascii="Palatino Linotype" w:hAnsi="Palatino Linotype" w:cs="Arial"/>
          <w:sz w:val="24"/>
          <w:szCs w:val="24"/>
        </w:rPr>
        <w:t xml:space="preserve">respuesta a la misma, se establece que la materia de estudio se centrará en las atribuciones </w:t>
      </w:r>
      <w:r>
        <w:rPr>
          <w:rFonts w:ascii="Palatino Linotype" w:hAnsi="Palatino Linotype" w:cs="Arial"/>
          <w:sz w:val="24"/>
          <w:szCs w:val="24"/>
        </w:rPr>
        <w:t>d</w:t>
      </w:r>
      <w:r w:rsidRPr="005D29F8">
        <w:rPr>
          <w:rFonts w:ascii="Palatino Linotype" w:hAnsi="Palatino Linotype" w:cs="Arial"/>
          <w:sz w:val="24"/>
          <w:szCs w:val="24"/>
        </w:rPr>
        <w:t xml:space="preserve">el </w:t>
      </w:r>
      <w:r w:rsidRPr="005D29F8">
        <w:rPr>
          <w:rFonts w:ascii="Palatino Linotype" w:hAnsi="Palatino Linotype" w:cs="Arial"/>
          <w:b/>
          <w:sz w:val="24"/>
          <w:szCs w:val="24"/>
        </w:rPr>
        <w:t>Sujeto Obligado</w:t>
      </w:r>
      <w:r w:rsidRPr="005D29F8">
        <w:rPr>
          <w:rFonts w:ascii="Palatino Linotype" w:hAnsi="Palatino Linotype" w:cs="Arial"/>
          <w:sz w:val="24"/>
          <w:szCs w:val="24"/>
        </w:rPr>
        <w:t xml:space="preserve">, a efecto de determinar </w:t>
      </w:r>
      <w:r>
        <w:rPr>
          <w:rFonts w:ascii="Palatino Linotype" w:hAnsi="Palatino Linotype" w:cs="Arial"/>
          <w:sz w:val="24"/>
          <w:szCs w:val="24"/>
        </w:rPr>
        <w:t xml:space="preserve">si éste posee, genera, obtuvo, </w:t>
      </w:r>
      <w:r w:rsidRPr="005D29F8">
        <w:rPr>
          <w:rFonts w:ascii="Palatino Linotype" w:hAnsi="Palatino Linotype" w:cs="Arial"/>
          <w:sz w:val="24"/>
          <w:szCs w:val="24"/>
        </w:rPr>
        <w:t xml:space="preserve">administra </w:t>
      </w:r>
      <w:r>
        <w:rPr>
          <w:rFonts w:ascii="Palatino Linotype" w:hAnsi="Palatino Linotype" w:cs="Arial"/>
          <w:sz w:val="24"/>
          <w:szCs w:val="24"/>
        </w:rPr>
        <w:t xml:space="preserve">o puede tener en sus archivos </w:t>
      </w:r>
      <w:r w:rsidRPr="005D29F8">
        <w:rPr>
          <w:rFonts w:ascii="Palatino Linotype" w:hAnsi="Palatino Linotype" w:cs="Arial"/>
          <w:sz w:val="24"/>
          <w:szCs w:val="24"/>
        </w:rPr>
        <w:t xml:space="preserve">dicha información; </w:t>
      </w:r>
      <w:r>
        <w:rPr>
          <w:rFonts w:ascii="Palatino Linotype" w:hAnsi="Palatino Linotype" w:cs="Arial"/>
          <w:sz w:val="24"/>
          <w:szCs w:val="24"/>
        </w:rPr>
        <w:t>como lo establece el artículo 12 de la Ley de Transparencia y Acceso a la Información Pública del Estado de México y Municipios, como se observa a continuación:</w:t>
      </w:r>
    </w:p>
    <w:p w:rsidR="00124362" w:rsidRDefault="00124362" w:rsidP="00124362">
      <w:pPr>
        <w:autoSpaceDE w:val="0"/>
        <w:autoSpaceDN w:val="0"/>
        <w:adjustRightInd w:val="0"/>
        <w:spacing w:after="0" w:line="360" w:lineRule="auto"/>
        <w:jc w:val="both"/>
        <w:rPr>
          <w:rFonts w:ascii="Palatino Linotype" w:hAnsi="Palatino Linotype" w:cs="Arial"/>
          <w:sz w:val="24"/>
          <w:szCs w:val="24"/>
        </w:rPr>
      </w:pPr>
    </w:p>
    <w:p w:rsidR="00124362" w:rsidRDefault="00124362" w:rsidP="00124362">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C11D4">
        <w:rPr>
          <w:rFonts w:ascii="Palatino Linotype" w:hAnsi="Palatino Linotype" w:cs="Arial"/>
          <w:b/>
          <w:i/>
          <w:szCs w:val="24"/>
        </w:rPr>
        <w:t>Artículo 12.</w:t>
      </w:r>
      <w:r w:rsidRPr="009C11D4">
        <w:rPr>
          <w:rFonts w:ascii="Palatino Linotype" w:hAnsi="Palatino Linotype" w:cs="Arial"/>
          <w:i/>
          <w:szCs w:val="24"/>
        </w:rPr>
        <w:t xml:space="preserve"> Quienes generen, recopilen, administren, manejen, procesen, archiven o conserven</w:t>
      </w:r>
      <w:r>
        <w:rPr>
          <w:rFonts w:ascii="Palatino Linotype" w:hAnsi="Palatino Linotype" w:cs="Arial"/>
          <w:i/>
          <w:szCs w:val="24"/>
        </w:rPr>
        <w:t xml:space="preserve"> </w:t>
      </w:r>
      <w:r w:rsidRPr="009C11D4">
        <w:rPr>
          <w:rFonts w:ascii="Palatino Linotype" w:hAnsi="Palatino Linotype" w:cs="Arial"/>
          <w:i/>
          <w:szCs w:val="24"/>
        </w:rPr>
        <w:t>información pública serán responsables de la misma en los términos de las disposiciones jurídicas</w:t>
      </w:r>
      <w:r>
        <w:rPr>
          <w:rFonts w:ascii="Palatino Linotype" w:hAnsi="Palatino Linotype" w:cs="Arial"/>
          <w:i/>
          <w:szCs w:val="24"/>
        </w:rPr>
        <w:t xml:space="preserve"> </w:t>
      </w:r>
      <w:r w:rsidRPr="009C11D4">
        <w:rPr>
          <w:rFonts w:ascii="Palatino Linotype" w:hAnsi="Palatino Linotype" w:cs="Arial"/>
          <w:i/>
          <w:szCs w:val="24"/>
        </w:rPr>
        <w:t>aplicables.</w:t>
      </w:r>
      <w:r>
        <w:rPr>
          <w:rFonts w:ascii="Palatino Linotype" w:hAnsi="Palatino Linotype" w:cs="Arial"/>
          <w:i/>
          <w:szCs w:val="24"/>
        </w:rPr>
        <w:t xml:space="preserve"> </w:t>
      </w:r>
    </w:p>
    <w:p w:rsidR="00124362" w:rsidRDefault="00124362" w:rsidP="00124362">
      <w:pPr>
        <w:autoSpaceDE w:val="0"/>
        <w:autoSpaceDN w:val="0"/>
        <w:adjustRightInd w:val="0"/>
        <w:spacing w:after="0" w:line="240" w:lineRule="auto"/>
        <w:ind w:left="567" w:right="567"/>
        <w:jc w:val="both"/>
        <w:rPr>
          <w:rFonts w:ascii="Palatino Linotype" w:hAnsi="Palatino Linotype" w:cs="Arial"/>
          <w:i/>
          <w:szCs w:val="24"/>
        </w:rPr>
      </w:pPr>
    </w:p>
    <w:p w:rsidR="00124362" w:rsidRDefault="00124362" w:rsidP="00124362">
      <w:pPr>
        <w:autoSpaceDE w:val="0"/>
        <w:autoSpaceDN w:val="0"/>
        <w:adjustRightInd w:val="0"/>
        <w:spacing w:after="0" w:line="240" w:lineRule="auto"/>
        <w:ind w:left="567" w:right="567"/>
        <w:jc w:val="both"/>
        <w:rPr>
          <w:rFonts w:ascii="Palatino Linotype" w:hAnsi="Palatino Linotype" w:cs="Arial"/>
        </w:rPr>
      </w:pPr>
      <w:r w:rsidRPr="009C11D4">
        <w:rPr>
          <w:rFonts w:ascii="Palatino Linotype" w:hAnsi="Palatino Linotype" w:cs="Arial"/>
          <w:b/>
          <w:i/>
          <w:szCs w:val="24"/>
          <w:u w:val="single"/>
        </w:rPr>
        <w:t>Los sujetos obligados sólo proporcionarán la información pública que se les requiera y que obre en sus archivos y en el estado en que ésta se encuentre</w:t>
      </w:r>
      <w:r w:rsidRPr="009C11D4">
        <w:rPr>
          <w:rFonts w:ascii="Palatino Linotype" w:hAnsi="Palatino Linotype" w:cs="Arial"/>
          <w:i/>
          <w:szCs w:val="24"/>
        </w:rPr>
        <w:t>. La obligación de proporcionar información no</w:t>
      </w:r>
      <w:r>
        <w:rPr>
          <w:rFonts w:ascii="Palatino Linotype" w:hAnsi="Palatino Linotype" w:cs="Arial"/>
          <w:i/>
          <w:szCs w:val="24"/>
        </w:rPr>
        <w:t xml:space="preserve"> </w:t>
      </w:r>
      <w:r w:rsidRPr="009C11D4">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9C11D4">
        <w:rPr>
          <w:rFonts w:ascii="Palatino Linotype" w:hAnsi="Palatino Linotype" w:cs="Arial"/>
          <w:i/>
          <w:szCs w:val="24"/>
        </w:rPr>
        <w:t xml:space="preserve">estarán obligados a generarla, resumirla, efectuar cálculos o </w:t>
      </w:r>
      <w:r>
        <w:rPr>
          <w:rFonts w:ascii="Palatino Linotype" w:hAnsi="Palatino Linotype" w:cs="Arial"/>
          <w:i/>
          <w:szCs w:val="24"/>
        </w:rPr>
        <w:t>practicar investigaciones.” (</w:t>
      </w:r>
      <w:proofErr w:type="gramStart"/>
      <w:r>
        <w:rPr>
          <w:rFonts w:ascii="Palatino Linotype" w:hAnsi="Palatino Linotype" w:cs="Arial"/>
          <w:i/>
          <w:szCs w:val="24"/>
        </w:rPr>
        <w:t>sic</w:t>
      </w:r>
      <w:proofErr w:type="gramEnd"/>
      <w:r>
        <w:rPr>
          <w:rFonts w:ascii="Palatino Linotype" w:hAnsi="Palatino Linotype" w:cs="Arial"/>
          <w:i/>
          <w:szCs w:val="24"/>
        </w:rPr>
        <w:t>)</w:t>
      </w: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r w:rsidRPr="00D62455">
        <w:rPr>
          <w:rFonts w:ascii="Palatino Linotype" w:hAnsi="Palatino Linotype" w:cs="Arial"/>
        </w:rPr>
        <w:t>Por lo anterior, es necesario retomar el requerimiento del solicitante que versa específicamente en conocer la siguiente información:</w:t>
      </w: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p>
    <w:p w:rsidR="00B666E6" w:rsidRDefault="00B666E6" w:rsidP="00B666E6">
      <w:pPr>
        <w:ind w:left="851" w:right="708"/>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“presupuesto basado en resultados municipal (programa anual de obras 2017) </w:t>
      </w:r>
      <w:proofErr w:type="spellStart"/>
      <w:r>
        <w:rPr>
          <w:rFonts w:ascii="Palatino Linotype" w:eastAsia="Times New Roman" w:hAnsi="Palatino Linotype" w:cs="Times New Roman"/>
          <w:i/>
          <w:sz w:val="24"/>
          <w:szCs w:val="24"/>
          <w:lang w:val="es-ES_tradnl" w:eastAsia="es-ES"/>
        </w:rPr>
        <w:t>de el</w:t>
      </w:r>
      <w:proofErr w:type="spellEnd"/>
      <w:r>
        <w:rPr>
          <w:rFonts w:ascii="Palatino Linotype" w:eastAsia="Times New Roman" w:hAnsi="Palatino Linotype" w:cs="Times New Roman"/>
          <w:i/>
          <w:sz w:val="24"/>
          <w:szCs w:val="24"/>
          <w:lang w:val="es-ES_tradnl" w:eastAsia="es-ES"/>
        </w:rPr>
        <w:t xml:space="preserve"> municipio de villa del </w:t>
      </w:r>
      <w:proofErr w:type="spellStart"/>
      <w:r>
        <w:rPr>
          <w:rFonts w:ascii="Palatino Linotype" w:eastAsia="Times New Roman" w:hAnsi="Palatino Linotype" w:cs="Times New Roman"/>
          <w:i/>
          <w:sz w:val="24"/>
          <w:szCs w:val="24"/>
          <w:lang w:val="es-ES_tradnl" w:eastAsia="es-ES"/>
        </w:rPr>
        <w:t>carbon</w:t>
      </w:r>
      <w:proofErr w:type="spellEnd"/>
      <w:r>
        <w:rPr>
          <w:rFonts w:ascii="Palatino Linotype" w:eastAsia="Times New Roman" w:hAnsi="Palatino Linotype" w:cs="Times New Roman"/>
          <w:i/>
          <w:sz w:val="24"/>
          <w:szCs w:val="24"/>
          <w:lang w:val="es-ES_tradnl" w:eastAsia="es-ES"/>
        </w:rPr>
        <w:t xml:space="preserve">. </w:t>
      </w:r>
      <w:proofErr w:type="gramStart"/>
      <w:r>
        <w:rPr>
          <w:rFonts w:ascii="Palatino Linotype" w:eastAsia="Times New Roman" w:hAnsi="Palatino Linotype" w:cs="Times New Roman"/>
          <w:i/>
          <w:sz w:val="24"/>
          <w:szCs w:val="24"/>
          <w:lang w:val="es-ES_tradnl" w:eastAsia="es-ES"/>
        </w:rPr>
        <w:t>estado</w:t>
      </w:r>
      <w:proofErr w:type="gramEnd"/>
      <w:r>
        <w:rPr>
          <w:rFonts w:ascii="Palatino Linotype" w:eastAsia="Times New Roman" w:hAnsi="Palatino Linotype" w:cs="Times New Roman"/>
          <w:i/>
          <w:sz w:val="24"/>
          <w:szCs w:val="24"/>
          <w:lang w:val="es-ES_tradnl" w:eastAsia="es-ES"/>
        </w:rPr>
        <w:t xml:space="preserve"> de </w:t>
      </w:r>
      <w:proofErr w:type="spellStart"/>
      <w:r>
        <w:rPr>
          <w:rFonts w:ascii="Palatino Linotype" w:eastAsia="Times New Roman" w:hAnsi="Palatino Linotype" w:cs="Times New Roman"/>
          <w:i/>
          <w:sz w:val="24"/>
          <w:szCs w:val="24"/>
          <w:lang w:val="es-ES_tradnl" w:eastAsia="es-ES"/>
        </w:rPr>
        <w:t>mexico</w:t>
      </w:r>
      <w:proofErr w:type="spellEnd"/>
      <w:r>
        <w:rPr>
          <w:rFonts w:ascii="Palatino Linotype" w:eastAsia="Times New Roman" w:hAnsi="Palatino Linotype" w:cs="Times New Roman"/>
          <w:i/>
          <w:sz w:val="24"/>
          <w:szCs w:val="24"/>
          <w:lang w:val="es-ES_tradnl" w:eastAsia="es-ES"/>
        </w:rPr>
        <w:t>, del 01 de enero al 31 de diciembre del 2017.”</w:t>
      </w:r>
      <w:r>
        <w:rPr>
          <w:rFonts w:ascii="Palatino Linotype" w:eastAsia="Times New Roman" w:hAnsi="Palatino Linotype" w:cs="Times New Roman"/>
          <w:sz w:val="24"/>
          <w:szCs w:val="24"/>
          <w:lang w:val="es-ES_tradnl" w:eastAsia="es-ES"/>
        </w:rPr>
        <w:t xml:space="preserve"> [Sic]</w:t>
      </w:r>
    </w:p>
    <w:p w:rsidR="00124362" w:rsidRDefault="00124362" w:rsidP="00124362">
      <w:pPr>
        <w:pStyle w:val="Prrafodelista"/>
        <w:autoSpaceDE w:val="0"/>
        <w:autoSpaceDN w:val="0"/>
        <w:adjustRightInd w:val="0"/>
        <w:spacing w:line="360" w:lineRule="auto"/>
        <w:ind w:left="0"/>
        <w:jc w:val="both"/>
        <w:rPr>
          <w:rFonts w:ascii="Palatino Linotype" w:hAnsi="Palatino Linotype" w:cs="Arial"/>
        </w:rPr>
      </w:pPr>
    </w:p>
    <w:p w:rsidR="00124362" w:rsidRDefault="00124362" w:rsidP="0012436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Sin embargo, no se emitió respuesta alguna por parte del </w:t>
      </w:r>
      <w:r w:rsidRPr="000955D9">
        <w:rPr>
          <w:rFonts w:ascii="Palatino Linotype" w:hAnsi="Palatino Linotype" w:cs="Arial"/>
          <w:b/>
          <w:sz w:val="24"/>
        </w:rPr>
        <w:t>Sujeto Obligado</w:t>
      </w:r>
      <w:r>
        <w:rPr>
          <w:rFonts w:ascii="Palatino Linotype" w:hAnsi="Palatino Linotype" w:cs="Arial"/>
          <w:sz w:val="24"/>
        </w:rPr>
        <w:t xml:space="preserve">, obteniendo de esta manera la inconformidad por parte del </w:t>
      </w:r>
      <w:r w:rsidRPr="000955D9">
        <w:rPr>
          <w:rFonts w:ascii="Palatino Linotype" w:hAnsi="Palatino Linotype" w:cs="Arial"/>
          <w:b/>
          <w:sz w:val="24"/>
        </w:rPr>
        <w:t>Recurrente</w:t>
      </w:r>
      <w:r>
        <w:rPr>
          <w:rFonts w:ascii="Palatino Linotype" w:hAnsi="Palatino Linotype" w:cs="Arial"/>
          <w:sz w:val="24"/>
        </w:rPr>
        <w:t xml:space="preserve"> el cual, suscribió recurso de </w:t>
      </w:r>
      <w:r>
        <w:rPr>
          <w:rFonts w:ascii="Palatino Linotype" w:hAnsi="Palatino Linotype" w:cs="Arial"/>
          <w:sz w:val="24"/>
        </w:rPr>
        <w:lastRenderedPageBreak/>
        <w:t xml:space="preserve">revisión argumentando que no se le proporcionó respuesta, de la misma forma el </w:t>
      </w:r>
      <w:r w:rsidRPr="000955D9">
        <w:rPr>
          <w:rFonts w:ascii="Palatino Linotype" w:hAnsi="Palatino Linotype" w:cs="Arial"/>
          <w:b/>
          <w:sz w:val="24"/>
        </w:rPr>
        <w:t>Sujeto Obligado</w:t>
      </w:r>
      <w:r>
        <w:rPr>
          <w:rFonts w:ascii="Palatino Linotype" w:hAnsi="Palatino Linotype" w:cs="Arial"/>
          <w:sz w:val="24"/>
        </w:rPr>
        <w:t xml:space="preserve"> fue omiso en rendir informe justificado.</w:t>
      </w:r>
    </w:p>
    <w:p w:rsidR="00124362" w:rsidRDefault="00124362" w:rsidP="00124362">
      <w:pPr>
        <w:autoSpaceDE w:val="0"/>
        <w:autoSpaceDN w:val="0"/>
        <w:adjustRightInd w:val="0"/>
        <w:spacing w:after="0" w:line="360" w:lineRule="auto"/>
        <w:jc w:val="both"/>
        <w:rPr>
          <w:rFonts w:ascii="Palatino Linotype" w:hAnsi="Palatino Linotype" w:cs="Arial"/>
          <w:sz w:val="24"/>
        </w:rPr>
      </w:pPr>
    </w:p>
    <w:p w:rsidR="00124362" w:rsidRPr="00535E73" w:rsidRDefault="00124362" w:rsidP="00124362">
      <w:pPr>
        <w:spacing w:before="240" w:after="240" w:line="360" w:lineRule="auto"/>
        <w:contextualSpacing/>
        <w:jc w:val="both"/>
        <w:rPr>
          <w:rFonts w:ascii="Palatino Linotype" w:hAnsi="Palatino Linotype" w:cs="Arial"/>
          <w:color w:val="000000" w:themeColor="text1"/>
          <w:sz w:val="24"/>
        </w:rPr>
      </w:pPr>
      <w:r w:rsidRPr="00535E73">
        <w:rPr>
          <w:rFonts w:ascii="Palatino Linotype" w:hAnsi="Palatino Linotype" w:cs="Arial"/>
          <w:color w:val="000000" w:themeColor="text1"/>
          <w:sz w:val="24"/>
        </w:rPr>
        <w:t>Ahora bien, el derecho de acceso a la información pública implica que cualquier persona conozca la información contenida en los documentos que se encuentren en los archivos de los Sujetos Obligados, conforme a los artículos 4, 24, último párrafo y 160 de la Ley local en la materia, que a la letra citan:</w:t>
      </w:r>
    </w:p>
    <w:p w:rsidR="00124362" w:rsidRPr="0053353A" w:rsidRDefault="00124362" w:rsidP="00124362">
      <w:pPr>
        <w:pStyle w:val="Prrafodelista"/>
        <w:spacing w:line="360" w:lineRule="auto"/>
        <w:ind w:left="4897"/>
        <w:jc w:val="both"/>
        <w:rPr>
          <w:rFonts w:ascii="Palatino Linotype" w:hAnsi="Palatino Linotype" w:cs="Arial"/>
          <w:color w:val="000000" w:themeColor="text1"/>
        </w:rPr>
      </w:pPr>
    </w:p>
    <w:p w:rsidR="00124362" w:rsidRPr="00A4753F" w:rsidRDefault="00124362" w:rsidP="00124362">
      <w:pPr>
        <w:spacing w:after="0" w:line="276" w:lineRule="auto"/>
        <w:ind w:left="851" w:right="567"/>
        <w:jc w:val="both"/>
        <w:rPr>
          <w:rFonts w:ascii="Palatino Linotype" w:hAnsi="Palatino Linotype" w:cs="Arial"/>
          <w:bCs/>
          <w:i/>
          <w:color w:val="000000" w:themeColor="text1"/>
        </w:rPr>
      </w:pPr>
      <w:r w:rsidRPr="00A4753F">
        <w:rPr>
          <w:rFonts w:ascii="Palatino Linotype" w:hAnsi="Palatino Linotype" w:cs="Arial"/>
          <w:b/>
          <w:bCs/>
          <w:i/>
          <w:color w:val="000000" w:themeColor="text1"/>
        </w:rPr>
        <w:t xml:space="preserve">“Artículo 4. </w:t>
      </w:r>
      <w:r w:rsidRPr="00535E73">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4753F">
        <w:rPr>
          <w:rFonts w:ascii="Palatino Linotype" w:hAnsi="Palatino Linotype" w:cs="Arial"/>
          <w:bCs/>
          <w:i/>
          <w:color w:val="000000" w:themeColor="text1"/>
        </w:rPr>
        <w:t>, sin necesidad de acreditar personalidad ni interés jurídico.</w:t>
      </w:r>
    </w:p>
    <w:p w:rsidR="00124362" w:rsidRPr="0053353A" w:rsidRDefault="00124362" w:rsidP="00124362">
      <w:pPr>
        <w:spacing w:after="0" w:line="276" w:lineRule="auto"/>
        <w:ind w:right="850"/>
        <w:jc w:val="both"/>
        <w:rPr>
          <w:rFonts w:ascii="Palatino Linotype" w:hAnsi="Palatino Linotype" w:cs="Arial"/>
          <w:bCs/>
          <w:i/>
          <w:color w:val="000000" w:themeColor="text1"/>
        </w:rPr>
      </w:pPr>
    </w:p>
    <w:p w:rsidR="00124362" w:rsidRPr="00A4753F" w:rsidRDefault="00124362" w:rsidP="00124362">
      <w:pPr>
        <w:spacing w:after="0" w:line="276" w:lineRule="auto"/>
        <w:ind w:left="851" w:right="567"/>
        <w:jc w:val="both"/>
        <w:rPr>
          <w:rFonts w:ascii="Palatino Linotype" w:hAnsi="Palatino Linotype" w:cs="Arial"/>
          <w:i/>
          <w:color w:val="000000" w:themeColor="text1"/>
        </w:rPr>
      </w:pPr>
      <w:r w:rsidRPr="00535E73">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4753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24362" w:rsidRPr="00A4753F" w:rsidRDefault="00124362" w:rsidP="00124362">
      <w:pPr>
        <w:pStyle w:val="Prrafodelista"/>
        <w:spacing w:line="276" w:lineRule="auto"/>
        <w:ind w:left="851" w:right="567"/>
        <w:jc w:val="both"/>
        <w:rPr>
          <w:rFonts w:ascii="Palatino Linotype" w:hAnsi="Palatino Linotype" w:cs="Arial"/>
          <w:i/>
          <w:color w:val="000000" w:themeColor="text1"/>
          <w:sz w:val="22"/>
          <w:szCs w:val="22"/>
        </w:rPr>
      </w:pPr>
    </w:p>
    <w:p w:rsidR="00124362" w:rsidRPr="00A4753F" w:rsidRDefault="00124362" w:rsidP="00124362">
      <w:pPr>
        <w:spacing w:after="0" w:line="276" w:lineRule="auto"/>
        <w:ind w:left="851" w:right="567"/>
        <w:jc w:val="both"/>
        <w:rPr>
          <w:rFonts w:ascii="Palatino Linotype" w:hAnsi="Palatino Linotype" w:cs="Arial"/>
          <w:i/>
          <w:color w:val="000000" w:themeColor="text1"/>
        </w:rPr>
      </w:pPr>
      <w:r w:rsidRPr="00A4753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color w:val="000000" w:themeColor="text1"/>
        </w:rPr>
        <w:t>”</w:t>
      </w:r>
    </w:p>
    <w:p w:rsidR="00124362" w:rsidRPr="00B42CBA" w:rsidRDefault="00124362" w:rsidP="00124362">
      <w:pPr>
        <w:spacing w:line="276" w:lineRule="auto"/>
        <w:ind w:right="850"/>
        <w:jc w:val="both"/>
        <w:rPr>
          <w:rFonts w:ascii="Palatino Linotype" w:hAnsi="Palatino Linotype" w:cs="Arial"/>
          <w:i/>
          <w:color w:val="000000" w:themeColor="text1"/>
        </w:rPr>
      </w:pPr>
    </w:p>
    <w:p w:rsidR="00124362" w:rsidRPr="00A4753F" w:rsidRDefault="00124362" w:rsidP="00124362">
      <w:pPr>
        <w:spacing w:after="0" w:line="276" w:lineRule="auto"/>
        <w:ind w:left="851" w:right="567"/>
        <w:jc w:val="both"/>
        <w:rPr>
          <w:rFonts w:ascii="Palatino Linotype" w:hAnsi="Palatino Linotype" w:cs="Arial"/>
          <w:b/>
          <w:bCs/>
          <w:i/>
          <w:color w:val="000000" w:themeColor="text1"/>
        </w:rPr>
      </w:pPr>
      <w:r>
        <w:rPr>
          <w:rFonts w:ascii="Palatino Linotype" w:hAnsi="Palatino Linotype" w:cs="Arial"/>
          <w:b/>
          <w:bCs/>
          <w:i/>
          <w:color w:val="000000" w:themeColor="text1"/>
        </w:rPr>
        <w:t>“</w:t>
      </w:r>
      <w:r w:rsidRPr="00A4753F">
        <w:rPr>
          <w:rFonts w:ascii="Palatino Linotype" w:hAnsi="Palatino Linotype" w:cs="Arial"/>
          <w:b/>
          <w:bCs/>
          <w:i/>
          <w:color w:val="000000" w:themeColor="text1"/>
        </w:rPr>
        <w:t xml:space="preserve">Artículo 24. </w:t>
      </w:r>
    </w:p>
    <w:p w:rsidR="00124362" w:rsidRPr="00A4753F" w:rsidRDefault="00124362" w:rsidP="00124362">
      <w:pPr>
        <w:spacing w:after="0" w:line="276" w:lineRule="auto"/>
        <w:ind w:left="851" w:right="567"/>
        <w:jc w:val="both"/>
        <w:rPr>
          <w:rFonts w:ascii="Palatino Linotype" w:hAnsi="Palatino Linotype" w:cs="Arial"/>
          <w:i/>
          <w:color w:val="000000" w:themeColor="text1"/>
        </w:rPr>
      </w:pPr>
      <w:r w:rsidRPr="00A4753F">
        <w:rPr>
          <w:rFonts w:ascii="Palatino Linotype" w:hAnsi="Palatino Linotype" w:cs="Arial"/>
          <w:bCs/>
          <w:i/>
          <w:color w:val="000000" w:themeColor="text1"/>
        </w:rPr>
        <w:t>…</w:t>
      </w:r>
    </w:p>
    <w:p w:rsidR="00124362" w:rsidRPr="00535E73" w:rsidRDefault="00124362" w:rsidP="00124362">
      <w:pPr>
        <w:spacing w:after="0" w:line="276" w:lineRule="auto"/>
        <w:ind w:left="851" w:right="567"/>
        <w:jc w:val="both"/>
        <w:rPr>
          <w:rFonts w:ascii="Palatino Linotype" w:hAnsi="Palatino Linotype" w:cs="Arial"/>
          <w:b/>
          <w:i/>
          <w:color w:val="000000" w:themeColor="text1"/>
          <w:u w:val="single"/>
        </w:rPr>
      </w:pPr>
      <w:r w:rsidRPr="00535E73">
        <w:rPr>
          <w:rFonts w:ascii="Palatino Linotype" w:hAnsi="Palatino Linotype" w:cs="Arial"/>
          <w:b/>
          <w:i/>
          <w:color w:val="000000" w:themeColor="text1"/>
          <w:u w:val="single"/>
        </w:rPr>
        <w:lastRenderedPageBreak/>
        <w:t>Los sujetos obligados solo proporcionarán la información pública que generen, administren o posean en el ejercicio de sus atribuciones.</w:t>
      </w:r>
    </w:p>
    <w:p w:rsidR="00124362" w:rsidRPr="00A4753F" w:rsidRDefault="00124362" w:rsidP="00124362">
      <w:pPr>
        <w:spacing w:after="0" w:line="276" w:lineRule="auto"/>
        <w:ind w:left="851" w:right="567"/>
        <w:jc w:val="both"/>
        <w:rPr>
          <w:rFonts w:ascii="Palatino Linotype" w:hAnsi="Palatino Linotype" w:cs="Arial"/>
          <w:i/>
          <w:color w:val="000000" w:themeColor="text1"/>
        </w:rPr>
      </w:pPr>
      <w:r w:rsidRPr="00A4753F">
        <w:rPr>
          <w:rFonts w:ascii="Palatino Linotype" w:hAnsi="Palatino Linotype" w:cs="Arial"/>
          <w:i/>
          <w:color w:val="000000" w:themeColor="text1"/>
        </w:rPr>
        <w:t>…</w:t>
      </w:r>
      <w:r>
        <w:rPr>
          <w:rFonts w:ascii="Palatino Linotype" w:hAnsi="Palatino Linotype" w:cs="Arial"/>
          <w:i/>
          <w:color w:val="000000" w:themeColor="text1"/>
        </w:rPr>
        <w:t>”</w:t>
      </w:r>
    </w:p>
    <w:p w:rsidR="00124362" w:rsidRPr="0053353A" w:rsidRDefault="00124362" w:rsidP="00124362">
      <w:pPr>
        <w:pStyle w:val="Prrafodelista"/>
        <w:spacing w:line="276" w:lineRule="auto"/>
        <w:ind w:left="4897" w:right="851"/>
        <w:jc w:val="both"/>
        <w:rPr>
          <w:rFonts w:ascii="Palatino Linotype" w:hAnsi="Palatino Linotype" w:cs="Arial"/>
          <w:i/>
          <w:color w:val="000000" w:themeColor="text1"/>
        </w:rPr>
      </w:pPr>
    </w:p>
    <w:p w:rsidR="00124362" w:rsidRPr="00A4753F" w:rsidRDefault="00124362" w:rsidP="00124362">
      <w:pPr>
        <w:spacing w:after="0" w:line="276" w:lineRule="auto"/>
        <w:ind w:left="851" w:right="567"/>
        <w:jc w:val="both"/>
        <w:rPr>
          <w:rFonts w:ascii="Palatino Linotype" w:hAnsi="Palatino Linotype" w:cs="Arial"/>
          <w:i/>
          <w:color w:val="000000" w:themeColor="text1"/>
        </w:rPr>
      </w:pPr>
      <w:r>
        <w:rPr>
          <w:rFonts w:ascii="Palatino Linotype" w:hAnsi="Palatino Linotype" w:cs="Arial"/>
          <w:b/>
          <w:i/>
          <w:color w:val="000000" w:themeColor="text1"/>
        </w:rPr>
        <w:t>“</w:t>
      </w:r>
      <w:r w:rsidRPr="00A4753F">
        <w:rPr>
          <w:rFonts w:ascii="Palatino Linotype" w:hAnsi="Palatino Linotype" w:cs="Arial"/>
          <w:b/>
          <w:i/>
          <w:color w:val="000000" w:themeColor="text1"/>
        </w:rPr>
        <w:t>Artículo 160.</w:t>
      </w:r>
      <w:r w:rsidRPr="00A4753F">
        <w:rPr>
          <w:rFonts w:ascii="Palatino Linotype" w:hAnsi="Palatino Linotype" w:cs="Arial"/>
          <w:i/>
          <w:color w:val="000000" w:themeColor="text1"/>
        </w:rPr>
        <w:t xml:space="preserve"> </w:t>
      </w:r>
      <w:r w:rsidRPr="00FD1F0A">
        <w:rPr>
          <w:rFonts w:ascii="Palatino Linotype" w:hAnsi="Palatino Linotype" w:cs="Arial"/>
          <w:b/>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4753F">
        <w:rPr>
          <w:rFonts w:ascii="Palatino Linotype" w:hAnsi="Palatino Linotype" w:cs="Arial"/>
          <w:i/>
          <w:color w:val="000000" w:themeColor="text1"/>
        </w:rPr>
        <w:t>.</w:t>
      </w:r>
    </w:p>
    <w:p w:rsidR="00124362" w:rsidRPr="00A4753F" w:rsidRDefault="00124362" w:rsidP="00124362">
      <w:pPr>
        <w:spacing w:after="0" w:line="276" w:lineRule="auto"/>
        <w:ind w:left="851" w:right="567"/>
        <w:jc w:val="both"/>
        <w:rPr>
          <w:rFonts w:ascii="Palatino Linotype" w:hAnsi="Palatino Linotype" w:cs="Arial"/>
          <w:i/>
          <w:color w:val="000000" w:themeColor="text1"/>
        </w:rPr>
      </w:pPr>
    </w:p>
    <w:p w:rsidR="00124362" w:rsidRPr="005E5F1E" w:rsidRDefault="00124362" w:rsidP="00124362">
      <w:pPr>
        <w:spacing w:after="0" w:line="276" w:lineRule="auto"/>
        <w:ind w:left="851" w:right="567"/>
        <w:jc w:val="both"/>
        <w:rPr>
          <w:rFonts w:ascii="Palatino Linotype" w:hAnsi="Palatino Linotype" w:cs="Arial"/>
          <w:i/>
          <w:color w:val="000000" w:themeColor="text1"/>
        </w:rPr>
      </w:pPr>
      <w:r w:rsidRPr="00A4753F">
        <w:rPr>
          <w:rFonts w:ascii="Palatino Linotype" w:hAnsi="Palatino Linotype" w:cs="Arial"/>
          <w:i/>
          <w:color w:val="000000" w:themeColor="text1"/>
        </w:rPr>
        <w:t xml:space="preserve">En caso que la información solicitada consista en bases de datos se deberá privilegiar la entrega de la misma en </w:t>
      </w:r>
      <w:r w:rsidRPr="005E5F1E">
        <w:rPr>
          <w:rFonts w:ascii="Palatino Linotype" w:hAnsi="Palatino Linotype" w:cs="Arial"/>
          <w:i/>
          <w:color w:val="000000" w:themeColor="text1"/>
        </w:rPr>
        <w:t xml:space="preserve">formatos abiertos.” </w:t>
      </w:r>
    </w:p>
    <w:p w:rsidR="00124362" w:rsidRDefault="00124362" w:rsidP="00124362">
      <w:pPr>
        <w:autoSpaceDE w:val="0"/>
        <w:autoSpaceDN w:val="0"/>
        <w:adjustRightInd w:val="0"/>
        <w:spacing w:after="0" w:line="276" w:lineRule="auto"/>
        <w:jc w:val="both"/>
        <w:rPr>
          <w:rFonts w:ascii="Palatino Linotype" w:hAnsi="Palatino Linotype" w:cs="Arial"/>
          <w:sz w:val="24"/>
          <w:szCs w:val="24"/>
        </w:rPr>
      </w:pPr>
    </w:p>
    <w:p w:rsidR="00124362" w:rsidRDefault="00124362" w:rsidP="00124362">
      <w:pPr>
        <w:spacing w:before="240" w:after="240" w:line="360" w:lineRule="auto"/>
        <w:contextualSpacing/>
        <w:jc w:val="both"/>
        <w:rPr>
          <w:rFonts w:ascii="Palatino Linotype" w:hAnsi="Palatino Linotype" w:cs="Arial"/>
          <w:color w:val="000000" w:themeColor="text1"/>
          <w:sz w:val="24"/>
        </w:rPr>
      </w:pPr>
      <w:r w:rsidRPr="00535E73">
        <w:rPr>
          <w:rFonts w:ascii="Palatino Linotype" w:hAnsi="Palatino Linotype" w:cs="Arial"/>
          <w:color w:val="000000" w:themeColor="text1"/>
          <w:sz w:val="24"/>
        </w:rPr>
        <w:t xml:space="preserve">Por lo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35E73">
        <w:rPr>
          <w:rFonts w:ascii="Palatino Linotype" w:hAnsi="Palatino Linotype" w:cs="Arial"/>
          <w:bCs/>
          <w:color w:val="000000" w:themeColor="text1"/>
          <w:sz w:val="24"/>
        </w:rPr>
        <w:t>de la Ley local en la materia, que se reproduce de la siguiente forma</w:t>
      </w:r>
      <w:r w:rsidRPr="00535E73">
        <w:rPr>
          <w:rFonts w:ascii="Palatino Linotype" w:hAnsi="Palatino Linotype" w:cs="Arial"/>
          <w:color w:val="000000" w:themeColor="text1"/>
          <w:sz w:val="24"/>
        </w:rPr>
        <w:t>:</w:t>
      </w:r>
    </w:p>
    <w:p w:rsidR="00124362" w:rsidRPr="00535E73" w:rsidRDefault="00124362" w:rsidP="00124362">
      <w:pPr>
        <w:spacing w:before="240" w:after="240" w:line="360" w:lineRule="auto"/>
        <w:contextualSpacing/>
        <w:jc w:val="both"/>
        <w:rPr>
          <w:rFonts w:ascii="Palatino Linotype" w:hAnsi="Palatino Linotype" w:cs="Arial"/>
          <w:color w:val="000000" w:themeColor="text1"/>
          <w:sz w:val="24"/>
        </w:rPr>
      </w:pPr>
    </w:p>
    <w:p w:rsidR="00124362" w:rsidRPr="005E5F1E" w:rsidRDefault="00124362" w:rsidP="00124362">
      <w:pPr>
        <w:spacing w:after="0" w:line="276" w:lineRule="auto"/>
        <w:ind w:left="851" w:right="567"/>
        <w:jc w:val="both"/>
        <w:rPr>
          <w:rFonts w:ascii="Palatino Linotype" w:hAnsi="Palatino Linotype" w:cs="Arial"/>
          <w:i/>
          <w:color w:val="000000" w:themeColor="text1"/>
          <w:u w:val="single"/>
        </w:rPr>
      </w:pPr>
      <w:r w:rsidRPr="005E5F1E">
        <w:rPr>
          <w:rFonts w:ascii="Palatino Linotype" w:hAnsi="Palatino Linotype" w:cs="Arial"/>
          <w:b/>
          <w:i/>
          <w:color w:val="000000" w:themeColor="text1"/>
        </w:rPr>
        <w:t>“Artículo 166.</w:t>
      </w:r>
      <w:r w:rsidRPr="005E5F1E">
        <w:rPr>
          <w:rFonts w:ascii="Palatino Linotype" w:hAnsi="Palatino Linotype" w:cs="Arial"/>
          <w:i/>
          <w:color w:val="000000" w:themeColor="text1"/>
        </w:rPr>
        <w:t xml:space="preserve"> </w:t>
      </w:r>
      <w:r w:rsidRPr="005E5F1E">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24362" w:rsidRPr="005E5F1E" w:rsidRDefault="00124362" w:rsidP="00124362">
      <w:pPr>
        <w:spacing w:after="0" w:line="276" w:lineRule="auto"/>
        <w:ind w:left="851" w:right="567"/>
        <w:jc w:val="both"/>
        <w:rPr>
          <w:rFonts w:ascii="Palatino Linotype" w:hAnsi="Palatino Linotype" w:cs="Arial"/>
          <w:i/>
          <w:color w:val="000000" w:themeColor="text1"/>
        </w:rPr>
      </w:pPr>
      <w:r w:rsidRPr="005E5F1E">
        <w:rPr>
          <w:rFonts w:ascii="Palatino Linotype" w:hAnsi="Palatino Linotype" w:cs="Arial"/>
          <w:b/>
          <w:i/>
          <w:color w:val="000000" w:themeColor="text1"/>
        </w:rPr>
        <w:t>…</w:t>
      </w:r>
      <w:r w:rsidRPr="005E5F1E">
        <w:rPr>
          <w:rFonts w:ascii="Palatino Linotype" w:hAnsi="Palatino Linotype" w:cs="Arial"/>
          <w:i/>
          <w:color w:val="000000" w:themeColor="text1"/>
        </w:rPr>
        <w:t>”</w:t>
      </w:r>
    </w:p>
    <w:p w:rsidR="00124362" w:rsidRPr="00535E73" w:rsidRDefault="00124362" w:rsidP="00124362">
      <w:pPr>
        <w:spacing w:after="0" w:line="276" w:lineRule="auto"/>
        <w:ind w:left="851" w:right="567"/>
        <w:jc w:val="right"/>
        <w:rPr>
          <w:rFonts w:ascii="Palatino Linotype" w:hAnsi="Palatino Linotype" w:cs="Arial"/>
          <w:i/>
          <w:color w:val="000000" w:themeColor="text1"/>
          <w:sz w:val="20"/>
        </w:rPr>
      </w:pPr>
      <w:r w:rsidRPr="00535E73">
        <w:rPr>
          <w:rFonts w:ascii="Palatino Linotype" w:hAnsi="Palatino Linotype"/>
          <w:i/>
          <w:sz w:val="20"/>
        </w:rPr>
        <w:t>(Énfasis añadido)</w:t>
      </w:r>
    </w:p>
    <w:p w:rsidR="00124362" w:rsidRDefault="00124362" w:rsidP="00124362">
      <w:pPr>
        <w:autoSpaceDE w:val="0"/>
        <w:autoSpaceDN w:val="0"/>
        <w:adjustRightInd w:val="0"/>
        <w:spacing w:after="0" w:line="360" w:lineRule="auto"/>
        <w:jc w:val="both"/>
        <w:rPr>
          <w:rFonts w:ascii="Palatino Linotype" w:hAnsi="Palatino Linotype" w:cs="Arial"/>
          <w:sz w:val="24"/>
          <w:szCs w:val="24"/>
        </w:rPr>
      </w:pPr>
    </w:p>
    <w:p w:rsidR="00F94F31" w:rsidRPr="004C69B9" w:rsidRDefault="00F94F31" w:rsidP="00F94F31">
      <w:pPr>
        <w:autoSpaceDE w:val="0"/>
        <w:autoSpaceDN w:val="0"/>
        <w:adjustRightInd w:val="0"/>
        <w:spacing w:after="0" w:line="360" w:lineRule="auto"/>
        <w:jc w:val="both"/>
        <w:rPr>
          <w:rFonts w:ascii="Palatino Linotype" w:hAnsi="Palatino Linotype" w:cs="Arial"/>
          <w:sz w:val="24"/>
          <w:szCs w:val="24"/>
        </w:rPr>
      </w:pPr>
      <w:r w:rsidRPr="004C69B9">
        <w:rPr>
          <w:rFonts w:ascii="Palatino Linotype" w:hAnsi="Palatino Linotype" w:cs="Arial"/>
          <w:sz w:val="24"/>
          <w:szCs w:val="24"/>
        </w:rPr>
        <w:t xml:space="preserve">Una vez establecida y delimitada la materia del presente recurso de revisión, y atentos a </w:t>
      </w:r>
      <w:r w:rsidRPr="004C69B9">
        <w:rPr>
          <w:rFonts w:ascii="Palatino Linotype" w:hAnsi="Palatino Linotype"/>
          <w:sz w:val="24"/>
          <w:szCs w:val="24"/>
          <w:lang w:eastAsia="es-MX"/>
        </w:rPr>
        <w:t xml:space="preserve">la falta de respuesta del </w:t>
      </w:r>
      <w:r w:rsidRPr="004C69B9">
        <w:rPr>
          <w:rFonts w:ascii="Palatino Linotype" w:hAnsi="Palatino Linotype"/>
          <w:b/>
          <w:sz w:val="24"/>
          <w:szCs w:val="24"/>
          <w:lang w:eastAsia="es-MX"/>
        </w:rPr>
        <w:t>Sujeto Obligado</w:t>
      </w:r>
      <w:r w:rsidRPr="004C69B9">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4C69B9">
        <w:rPr>
          <w:rFonts w:ascii="Palatino Linotype" w:hAnsi="Palatino Linotype"/>
          <w:sz w:val="24"/>
          <w:szCs w:val="24"/>
          <w:lang w:eastAsia="es-MX"/>
        </w:rPr>
        <w:lastRenderedPageBreak/>
        <w:t xml:space="preserve">como </w:t>
      </w:r>
      <w:r w:rsidRPr="00FD1F0A">
        <w:rPr>
          <w:rFonts w:ascii="Palatino Linotype" w:hAnsi="Palatino Linotype"/>
          <w:b/>
          <w:sz w:val="24"/>
          <w:szCs w:val="24"/>
          <w:lang w:eastAsia="es-MX"/>
        </w:rPr>
        <w:t>Sujeto Obligado</w:t>
      </w:r>
      <w:r w:rsidRPr="004C69B9">
        <w:rPr>
          <w:rFonts w:ascii="Palatino Linotype" w:hAnsi="Palatino Linotype"/>
          <w:sz w:val="24"/>
          <w:szCs w:val="24"/>
          <w:lang w:eastAsia="es-MX"/>
        </w:rPr>
        <w:t xml:space="preserve"> de la misma, tal y como lo constituye </w:t>
      </w:r>
      <w:r>
        <w:rPr>
          <w:rFonts w:ascii="Palatino Linotype" w:hAnsi="Palatino Linotype"/>
          <w:sz w:val="24"/>
          <w:szCs w:val="24"/>
          <w:lang w:eastAsia="es-MX"/>
        </w:rPr>
        <w:t>e</w:t>
      </w:r>
      <w:r>
        <w:rPr>
          <w:rFonts w:ascii="Palatino Linotype" w:hAnsi="Palatino Linotype" w:cs="Arial"/>
          <w:sz w:val="24"/>
          <w:szCs w:val="24"/>
        </w:rPr>
        <w:t xml:space="preserve">l artículo 92 </w:t>
      </w:r>
      <w:r w:rsidRPr="004C69B9">
        <w:rPr>
          <w:rFonts w:ascii="Palatino Linotype" w:hAnsi="Palatino Linotype" w:cs="Arial"/>
          <w:sz w:val="24"/>
          <w:szCs w:val="24"/>
        </w:rPr>
        <w:t>de la Ley de Transparencia y Acceso a la Información Pública del Estado de México y Municipios, que establece</w:t>
      </w:r>
      <w:r>
        <w:rPr>
          <w:rFonts w:ascii="Palatino Linotype" w:hAnsi="Palatino Linotype" w:cs="Arial"/>
          <w:sz w:val="24"/>
          <w:szCs w:val="24"/>
        </w:rPr>
        <w:t>n</w:t>
      </w:r>
      <w:r w:rsidRPr="004C69B9">
        <w:rPr>
          <w:rFonts w:ascii="Palatino Linotype" w:hAnsi="Palatino Linotype" w:cs="Arial"/>
          <w:sz w:val="24"/>
          <w:szCs w:val="24"/>
        </w:rPr>
        <w:t xml:space="preserve"> como deber de los sujetos obligados el hacer pública toda la información en su posesión, como se aprecia a continuación:</w:t>
      </w:r>
    </w:p>
    <w:p w:rsidR="00F94F31" w:rsidRDefault="00F94F31" w:rsidP="00F94F31">
      <w:pPr>
        <w:autoSpaceDE w:val="0"/>
        <w:autoSpaceDN w:val="0"/>
        <w:adjustRightInd w:val="0"/>
        <w:spacing w:after="0" w:line="360" w:lineRule="auto"/>
        <w:jc w:val="both"/>
        <w:rPr>
          <w:rFonts w:ascii="Palatino Linotype" w:hAnsi="Palatino Linotype" w:cs="Arial"/>
          <w:sz w:val="24"/>
          <w:szCs w:val="24"/>
        </w:rPr>
      </w:pPr>
    </w:p>
    <w:p w:rsidR="001A4437" w:rsidRDefault="00F94F31" w:rsidP="001A4437">
      <w:pPr>
        <w:autoSpaceDE w:val="0"/>
        <w:autoSpaceDN w:val="0"/>
        <w:adjustRightInd w:val="0"/>
        <w:spacing w:after="0" w:line="240" w:lineRule="auto"/>
        <w:ind w:left="567" w:right="567"/>
        <w:jc w:val="both"/>
        <w:rPr>
          <w:rFonts w:ascii="Palatino Linotype" w:hAnsi="Palatino Linotype" w:cs="Arial"/>
          <w:i/>
        </w:rPr>
      </w:pPr>
      <w:r w:rsidRPr="00CB4B8D">
        <w:rPr>
          <w:rFonts w:ascii="Palatino Linotype" w:hAnsi="Palatino Linotype" w:cs="Arial"/>
          <w:i/>
        </w:rPr>
        <w:t>“</w:t>
      </w:r>
      <w:r w:rsidRPr="00DA3B71">
        <w:rPr>
          <w:rFonts w:ascii="Palatino Linotype" w:hAnsi="Palatino Linotype" w:cs="Arial"/>
          <w:b/>
          <w:i/>
        </w:rPr>
        <w:t>Artículo 9</w:t>
      </w:r>
      <w:r w:rsidR="001A4437">
        <w:rPr>
          <w:rFonts w:ascii="Palatino Linotype" w:hAnsi="Palatino Linotype" w:cs="Arial"/>
          <w:b/>
          <w:i/>
        </w:rPr>
        <w:t>4</w:t>
      </w:r>
      <w:r w:rsidRPr="00DA3B71">
        <w:rPr>
          <w:rFonts w:ascii="Palatino Linotype" w:hAnsi="Palatino Linotype" w:cs="Arial"/>
          <w:b/>
          <w:i/>
        </w:rPr>
        <w:t>.</w:t>
      </w:r>
      <w:r>
        <w:rPr>
          <w:rFonts w:ascii="Palatino Linotype" w:hAnsi="Palatino Linotype" w:cs="Arial"/>
          <w:i/>
        </w:rPr>
        <w:t xml:space="preserve"> </w:t>
      </w:r>
      <w:r w:rsidR="001A4437" w:rsidRPr="001A4437">
        <w:rPr>
          <w:rFonts w:ascii="Palatino Linotype" w:hAnsi="Palatino Linotype" w:cs="Arial"/>
          <w:i/>
        </w:rPr>
        <w:t>Además de las obligaciones de transparencia común a que</w:t>
      </w:r>
      <w:r w:rsidR="001A4437">
        <w:rPr>
          <w:rFonts w:ascii="Palatino Linotype" w:hAnsi="Palatino Linotype" w:cs="Arial"/>
          <w:i/>
        </w:rPr>
        <w:t xml:space="preserve"> </w:t>
      </w:r>
      <w:r w:rsidR="001A4437" w:rsidRPr="001A4437">
        <w:rPr>
          <w:rFonts w:ascii="Palatino Linotype" w:hAnsi="Palatino Linotype" w:cs="Arial"/>
          <w:i/>
        </w:rPr>
        <w:t>se refiere el Capítulo II de este Título, los sujetos obligados del Poder</w:t>
      </w:r>
      <w:r w:rsidR="001A4437">
        <w:rPr>
          <w:rFonts w:ascii="Palatino Linotype" w:hAnsi="Palatino Linotype" w:cs="Arial"/>
          <w:i/>
        </w:rPr>
        <w:t xml:space="preserve"> </w:t>
      </w:r>
      <w:r w:rsidR="001A4437" w:rsidRPr="001A4437">
        <w:rPr>
          <w:rFonts w:ascii="Palatino Linotype" w:hAnsi="Palatino Linotype" w:cs="Arial"/>
          <w:i/>
        </w:rPr>
        <w:t>Ejecutivo Local y municipales, deberán poner a disposición del público y</w:t>
      </w:r>
      <w:r w:rsidR="001A4437">
        <w:rPr>
          <w:rFonts w:ascii="Palatino Linotype" w:hAnsi="Palatino Linotype" w:cs="Arial"/>
          <w:i/>
        </w:rPr>
        <w:t xml:space="preserve"> </w:t>
      </w:r>
      <w:r w:rsidR="001A4437" w:rsidRPr="001A4437">
        <w:rPr>
          <w:rFonts w:ascii="Palatino Linotype" w:hAnsi="Palatino Linotype" w:cs="Arial"/>
          <w:i/>
        </w:rPr>
        <w:t>actualizar la siguiente información:</w:t>
      </w:r>
    </w:p>
    <w:p w:rsidR="001A4437" w:rsidRDefault="001A4437" w:rsidP="001A4437">
      <w:pPr>
        <w:autoSpaceDE w:val="0"/>
        <w:autoSpaceDN w:val="0"/>
        <w:adjustRightInd w:val="0"/>
        <w:spacing w:after="0" w:line="240" w:lineRule="auto"/>
        <w:ind w:left="567" w:right="567"/>
        <w:jc w:val="both"/>
        <w:rPr>
          <w:rFonts w:ascii="Palatino Linotype" w:hAnsi="Palatino Linotype" w:cs="Arial"/>
          <w:i/>
        </w:rPr>
      </w:pPr>
    </w:p>
    <w:p w:rsidR="001A4437" w:rsidRDefault="001A4437" w:rsidP="001A4437">
      <w:pPr>
        <w:autoSpaceDE w:val="0"/>
        <w:autoSpaceDN w:val="0"/>
        <w:adjustRightInd w:val="0"/>
        <w:spacing w:after="0" w:line="240" w:lineRule="auto"/>
        <w:ind w:left="567" w:right="567"/>
        <w:jc w:val="both"/>
        <w:rPr>
          <w:rFonts w:ascii="Palatino Linotype" w:hAnsi="Palatino Linotype" w:cs="Arial"/>
          <w:i/>
        </w:rPr>
      </w:pPr>
      <w:r w:rsidRPr="001A4437">
        <w:rPr>
          <w:rFonts w:ascii="Palatino Linotype" w:hAnsi="Palatino Linotype" w:cs="Arial"/>
          <w:i/>
        </w:rPr>
        <w:t>I. En el caso del Poder Ejecutivo y los Municipios, en el ámbito de su</w:t>
      </w:r>
      <w:r>
        <w:rPr>
          <w:rFonts w:ascii="Palatino Linotype" w:hAnsi="Palatino Linotype" w:cs="Arial"/>
          <w:i/>
        </w:rPr>
        <w:t xml:space="preserve"> </w:t>
      </w:r>
      <w:r w:rsidRPr="001A4437">
        <w:rPr>
          <w:rFonts w:ascii="Palatino Linotype" w:hAnsi="Palatino Linotype" w:cs="Arial"/>
          <w:i/>
        </w:rPr>
        <w:t>competencia:</w:t>
      </w:r>
    </w:p>
    <w:p w:rsidR="001A4437" w:rsidRPr="001A4437" w:rsidRDefault="001A4437" w:rsidP="001A4437">
      <w:pPr>
        <w:autoSpaceDE w:val="0"/>
        <w:autoSpaceDN w:val="0"/>
        <w:adjustRightInd w:val="0"/>
        <w:spacing w:after="0" w:line="240" w:lineRule="auto"/>
        <w:ind w:left="567" w:right="567"/>
        <w:jc w:val="both"/>
        <w:rPr>
          <w:rFonts w:ascii="Palatino Linotype" w:hAnsi="Palatino Linotype" w:cs="Arial"/>
          <w:i/>
        </w:rPr>
      </w:pPr>
    </w:p>
    <w:p w:rsidR="001A4437" w:rsidRPr="001A4437" w:rsidRDefault="001A4437" w:rsidP="001A4437">
      <w:pPr>
        <w:pStyle w:val="Prrafodelista"/>
        <w:numPr>
          <w:ilvl w:val="0"/>
          <w:numId w:val="9"/>
        </w:numPr>
        <w:autoSpaceDE w:val="0"/>
        <w:autoSpaceDN w:val="0"/>
        <w:adjustRightInd w:val="0"/>
        <w:ind w:right="567"/>
        <w:jc w:val="both"/>
        <w:rPr>
          <w:rFonts w:ascii="Palatino Linotype" w:hAnsi="Palatino Linotype" w:cs="Arial"/>
          <w:i/>
        </w:rPr>
      </w:pPr>
      <w:r w:rsidRPr="001A4437">
        <w:rPr>
          <w:rFonts w:ascii="Palatino Linotype" w:hAnsi="Palatino Linotype" w:cs="Arial"/>
          <w:i/>
        </w:rPr>
        <w:t>El Plan Estatal de Desarrollo y Plan de Desarrollo Municipal;</w:t>
      </w:r>
    </w:p>
    <w:p w:rsidR="001A4437" w:rsidRPr="001A4437" w:rsidRDefault="001A4437" w:rsidP="001A4437">
      <w:pPr>
        <w:pStyle w:val="Prrafodelista"/>
        <w:autoSpaceDE w:val="0"/>
        <w:autoSpaceDN w:val="0"/>
        <w:adjustRightInd w:val="0"/>
        <w:ind w:left="927" w:right="567"/>
        <w:jc w:val="both"/>
        <w:rPr>
          <w:rFonts w:ascii="Palatino Linotype" w:hAnsi="Palatino Linotype" w:cs="Arial"/>
          <w:i/>
        </w:rPr>
      </w:pPr>
    </w:p>
    <w:p w:rsidR="00F94F31" w:rsidRPr="001A4437" w:rsidRDefault="001A4437" w:rsidP="001A4437">
      <w:pPr>
        <w:pStyle w:val="Prrafodelista"/>
        <w:numPr>
          <w:ilvl w:val="0"/>
          <w:numId w:val="9"/>
        </w:numPr>
        <w:autoSpaceDE w:val="0"/>
        <w:autoSpaceDN w:val="0"/>
        <w:adjustRightInd w:val="0"/>
        <w:ind w:right="567"/>
        <w:jc w:val="both"/>
        <w:rPr>
          <w:rFonts w:ascii="Palatino Linotype" w:hAnsi="Palatino Linotype" w:cs="Arial"/>
          <w:i/>
        </w:rPr>
      </w:pPr>
      <w:r w:rsidRPr="001A4437">
        <w:rPr>
          <w:rFonts w:ascii="Palatino Linotype" w:hAnsi="Palatino Linotype" w:cs="Arial"/>
          <w:i/>
        </w:rPr>
        <w:t>El presupuesto de egresos y las fórmulas de distribución de los recursos otorgados;</w:t>
      </w:r>
    </w:p>
    <w:p w:rsidR="001A4437" w:rsidRDefault="001A4437" w:rsidP="001A4437">
      <w:pPr>
        <w:pStyle w:val="Prrafodelista"/>
        <w:rPr>
          <w:rFonts w:ascii="Palatino Linotype" w:hAnsi="Palatino Linotype" w:cs="Arial"/>
          <w:b/>
          <w:i/>
        </w:rPr>
      </w:pPr>
    </w:p>
    <w:p w:rsidR="001A4437" w:rsidRDefault="001A4437" w:rsidP="001A4437">
      <w:pPr>
        <w:pStyle w:val="Prrafodelista"/>
        <w:rPr>
          <w:rFonts w:ascii="Palatino Linotype" w:hAnsi="Palatino Linotype" w:cs="Arial"/>
          <w:b/>
          <w:i/>
        </w:rPr>
      </w:pPr>
      <w:r>
        <w:rPr>
          <w:rFonts w:ascii="Palatino Linotype" w:hAnsi="Palatino Linotype" w:cs="Arial"/>
          <w:b/>
          <w:i/>
        </w:rPr>
        <w:t>[…]</w:t>
      </w:r>
    </w:p>
    <w:p w:rsidR="001A4437" w:rsidRDefault="001A4437" w:rsidP="001A4437">
      <w:pPr>
        <w:pStyle w:val="Prrafodelista"/>
        <w:rPr>
          <w:rFonts w:ascii="Palatino Linotype" w:hAnsi="Palatino Linotype" w:cs="Arial"/>
          <w:b/>
          <w:i/>
        </w:rPr>
      </w:pPr>
    </w:p>
    <w:p w:rsidR="001A4437" w:rsidRDefault="001A4437" w:rsidP="001A4437">
      <w:pPr>
        <w:pStyle w:val="Prrafodelista"/>
        <w:autoSpaceDE w:val="0"/>
        <w:autoSpaceDN w:val="0"/>
        <w:adjustRightInd w:val="0"/>
        <w:ind w:left="851" w:right="567" w:hanging="218"/>
        <w:jc w:val="both"/>
        <w:rPr>
          <w:rFonts w:ascii="Palatino Linotype" w:hAnsi="Palatino Linotype" w:cs="Arial"/>
          <w:i/>
        </w:rPr>
      </w:pPr>
      <w:r w:rsidRPr="001A4437">
        <w:rPr>
          <w:rFonts w:ascii="Palatino Linotype" w:hAnsi="Palatino Linotype" w:cs="Arial"/>
          <w:i/>
        </w:rPr>
        <w:t>k) La información que sea de utilidad o resulte relevante para el conocimiento y evaluación de las funciones y políticas públicas implementadas por el Poder Ejecutivo.</w:t>
      </w:r>
      <w:r>
        <w:rPr>
          <w:rFonts w:ascii="Palatino Linotype" w:hAnsi="Palatino Linotype" w:cs="Arial"/>
          <w:i/>
        </w:rPr>
        <w:t>”</w:t>
      </w:r>
    </w:p>
    <w:p w:rsidR="001A4437" w:rsidRPr="001A4437" w:rsidRDefault="001A4437" w:rsidP="001A4437">
      <w:pPr>
        <w:pStyle w:val="Prrafodelista"/>
        <w:autoSpaceDE w:val="0"/>
        <w:autoSpaceDN w:val="0"/>
        <w:adjustRightInd w:val="0"/>
        <w:ind w:left="927" w:right="567"/>
        <w:jc w:val="both"/>
        <w:rPr>
          <w:rFonts w:ascii="Palatino Linotype" w:hAnsi="Palatino Linotype" w:cs="Arial"/>
          <w:i/>
        </w:rPr>
      </w:pPr>
    </w:p>
    <w:p w:rsidR="003607E0" w:rsidRDefault="001A4437" w:rsidP="007C6DC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los preceptos referidos con anterioridad, se advierte que los Municipios deberán poner a disposición del público de manera actualizada, la información correspondiente al Plan Estatal de Desarrollo, Plan de Desarrollo Municipal, presupuesto de egresos, fórmulas de distribución de los recursos otorgados, además de la información que sea de utilidad o resulte relevante para el conocimiento y evaluación de las funciones y políticas públicas implementadas por el Poder Ejecutivo.</w:t>
      </w:r>
    </w:p>
    <w:p w:rsidR="00F94F31" w:rsidRDefault="00F94F31" w:rsidP="003607E0">
      <w:pPr>
        <w:spacing w:before="240" w:after="240" w:line="480" w:lineRule="auto"/>
        <w:jc w:val="both"/>
        <w:rPr>
          <w:rFonts w:ascii="Palatino Linotype" w:hAnsi="Palatino Linotype" w:cs="Arial"/>
          <w:sz w:val="24"/>
          <w:szCs w:val="24"/>
        </w:rPr>
      </w:pPr>
    </w:p>
    <w:p w:rsidR="007C6DC9" w:rsidRDefault="007C6DC9" w:rsidP="007C6DC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lang w:val="es-MX"/>
        </w:rPr>
        <w:lastRenderedPageBreak/>
        <w:t xml:space="preserve">Ahora bien, es de destacarse que de conformidad con lo establecido en el </w:t>
      </w:r>
      <w:r>
        <w:rPr>
          <w:rFonts w:ascii="Palatino Linotype" w:hAnsi="Palatino Linotype"/>
        </w:rPr>
        <w:t>Manual para la Planeación, Programación y Presupuesto de Egresos Municipal para el ejercicio fiscal 2018, se advierte lo siguiente.</w:t>
      </w:r>
    </w:p>
    <w:p w:rsidR="007C6DC9" w:rsidRDefault="007C6DC9" w:rsidP="007C6DC9">
      <w:pPr>
        <w:pStyle w:val="Prrafodelista"/>
        <w:autoSpaceDE w:val="0"/>
        <w:autoSpaceDN w:val="0"/>
        <w:adjustRightInd w:val="0"/>
        <w:spacing w:before="240" w:after="160" w:line="360" w:lineRule="auto"/>
        <w:ind w:left="0"/>
        <w:jc w:val="both"/>
        <w:rPr>
          <w:rFonts w:ascii="Palatino Linotype" w:hAnsi="Palatino Linotype"/>
        </w:rPr>
      </w:pPr>
    </w:p>
    <w:p w:rsidR="007C6DC9" w:rsidRDefault="007C6DC9"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“Capítulo 6000 Inversión Pública: Los recursos de inversión para obra pública serán asignados a las unidades responsables de la ejecución de obras y/o servicios que conforman el gobierno municipal, quienes lo programarán para un ejercicio con estricto apego a la normatividad en la materia; </w:t>
      </w:r>
      <w:r w:rsidRPr="00DE17A0">
        <w:rPr>
          <w:rFonts w:ascii="Palatino Linotype" w:hAnsi="Palatino Linotype"/>
          <w:b/>
          <w:i/>
          <w:u w:val="single"/>
        </w:rPr>
        <w:t>para ello, elaborarán un Programa Anual de Obras</w:t>
      </w:r>
      <w:r w:rsidRPr="00DE17A0">
        <w:rPr>
          <w:rFonts w:ascii="Palatino Linotype" w:hAnsi="Palatino Linotype"/>
          <w:i/>
        </w:rPr>
        <w:t xml:space="preserve"> específico, alineado al Plan de Desarrollo Municipal. En el caso de que se presupueste la ejecución de obras públicas mediante convenios con otros sectores públicos y privados, se deberá identificar el estimado de recursos que se aportarán por cada uno de los sectores. Los recursos de inversión que se autoricen se destinarán principalmente a: La terminación de las obras públicas en proceso. La asignación de recursos a nuevos proyectos se fundamentará en criterios que garanticen el cumplimiento de las demandas de la sociedad establecidas en el Plan de Desarrollo Municipal o bien por nuevos requerimientos que apruebe el Ayuntamiento. Los proyectos de obra pública deberán ser evaluados social y económicamente, para identificar la relación costo</w:t>
      </w:r>
      <w:r w:rsidR="00DE17A0" w:rsidRPr="00DE17A0">
        <w:rPr>
          <w:rFonts w:ascii="Palatino Linotype" w:hAnsi="Palatino Linotype"/>
          <w:i/>
        </w:rPr>
        <w:t xml:space="preserve"> </w:t>
      </w:r>
      <w:r w:rsidRPr="00DE17A0">
        <w:rPr>
          <w:rFonts w:ascii="Palatino Linotype" w:hAnsi="Palatino Linotype"/>
          <w:i/>
        </w:rPr>
        <w:t>beneficio de los mismos y señalar posibles fuentes financieras de acuerdo a sus características, así como la justificación de su prioridad. Cuando existan obras cuya ejecución requiera varios ejercicios presupuestarios, las dependencias deberán presentar a la Tesorería, el programa de ejecución de la obra en donde se establezcan claramente los plazos para su ejecución, identificando la fase a realizar en el presente año. Dicho documento, servirá para integrar el expediente técnico.</w:t>
      </w:r>
    </w:p>
    <w:p w:rsidR="00DE17A0" w:rsidRDefault="00DE17A0" w:rsidP="007C6DC9">
      <w:pPr>
        <w:pStyle w:val="Prrafodelista"/>
        <w:autoSpaceDE w:val="0"/>
        <w:autoSpaceDN w:val="0"/>
        <w:adjustRightInd w:val="0"/>
        <w:spacing w:before="240" w:after="160" w:line="360" w:lineRule="auto"/>
        <w:ind w:left="0"/>
        <w:jc w:val="both"/>
        <w:rPr>
          <w:rFonts w:ascii="Palatino Linotype" w:hAnsi="Palatino Linotype"/>
          <w:i/>
        </w:rPr>
      </w:pPr>
      <w:r>
        <w:rPr>
          <w:rFonts w:ascii="Palatino Linotype" w:hAnsi="Palatino Linotype"/>
          <w:i/>
        </w:rPr>
        <w:t>…</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III.3.2 Formatos que integran el Proyecto de Presupuesto de Egresos</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Para determinar el proyecto de presupuesto de egresos se debe conocer la estimación de ingresos que serán captados por el Ayuntamiento por lo que para este fin se deberá integrar el Proyecto de Presupuesto de Ingresos, para lo cual nos apoyaremos en el formato Presupuesto de ingresos para el ejercicio fiscal 2018 (Presupuesto de Ingresos Detallado) (PbRM-03a), el cual fue </w:t>
      </w:r>
      <w:r w:rsidRPr="00DE17A0">
        <w:rPr>
          <w:rFonts w:ascii="Palatino Linotype" w:hAnsi="Palatino Linotype"/>
          <w:i/>
        </w:rPr>
        <w:lastRenderedPageBreak/>
        <w:t xml:space="preserve">llenado durante la etapa del anteproyecto y en el que se deberán registrar los ingresos estimados a nivel concepto y distribuirlos por mes, del mismo modo se incluirá la Carátula de Presupuesto de Ingresos (PbRM-03b).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Respecto del Proyecto de Presupuesto de Egresos, una vez recopilada la información del Anteproyecto de Presupuesto de Egresos por la Tesorería y la UIPPE o su equivalente; mediante los formatos del Programa Anual (PbRM-01 en todas sus series), así como del Presupuesto de Egresos Detallado (PbRM-04a).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El primer apartado del Presupuesto basado en Resultados Municipal, lo integrará el Programa Anual a nivel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en el momento en que sea presentado el proyecto de presupuesto, para ello se deberá integrar al proyecto de presupuesto lo siguiente: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Formatos del Programa Anual (PbRM-01 en todas sus series), así como el PbRM-2a “Calendarización de Metas de actividad”, el cual tiene por objeto identificar trimestralmente la ejecución de la meta anual, la cual proviene del formato PbR-01c.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Presupuesto de Egresos Detallado (PbRM-04a). Este formato deberá registrar los proyectos por partida de gasto los cuales tendrán que coincidir con los formatos del Programa Anual (PbRM-01a y </w:t>
      </w:r>
      <w:proofErr w:type="spellStart"/>
      <w:r w:rsidRPr="00DE17A0">
        <w:rPr>
          <w:rFonts w:ascii="Palatino Linotype" w:hAnsi="Palatino Linotype"/>
          <w:i/>
        </w:rPr>
        <w:t>PbRM</w:t>
      </w:r>
      <w:proofErr w:type="spellEnd"/>
      <w:r w:rsidRPr="00DE17A0">
        <w:rPr>
          <w:rFonts w:ascii="Palatino Linotype" w:hAnsi="Palatino Linotype"/>
          <w:i/>
        </w:rPr>
        <w:t xml:space="preserve"> -01c) en estructura programática y gasto estimado por proyecto, en este formato se identifican los montos por Partida Específica, Partida Genérica, Concepto y Capítulo del Gasto, de cada proyecto a nivel de Dependencia General y Auxiliar.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lastRenderedPageBreak/>
        <w:t xml:space="preserve">Presupuesto de Egresos por Objeto del Gasto y Dependencia General (PbRM-04b). En este formato se integran los conceptos por partida específica y concentra la suma de los formatos (PbRM-04a) Presupuesto de Egresos detallado a nivel de Dependencia General.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Egreso Global Calendarizado (PbRM-04c). Este formato deberá contener la suma de los formatos (PbRM-04b) por Partida Específica, Partida Genérica, Concepto y Capítulo del Gasto de todas las Dependencias Generales.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Carátula de Presupuesto de Egresos (PbRM-04d). Este formato deberá registrar los importes del formato (</w:t>
      </w:r>
      <w:proofErr w:type="spellStart"/>
      <w:r w:rsidRPr="00DE17A0">
        <w:rPr>
          <w:rFonts w:ascii="Palatino Linotype" w:hAnsi="Palatino Linotype"/>
          <w:i/>
        </w:rPr>
        <w:t>PbRM</w:t>
      </w:r>
      <w:proofErr w:type="spellEnd"/>
      <w:r w:rsidRPr="00DE17A0">
        <w:rPr>
          <w:rFonts w:ascii="Palatino Linotype" w:hAnsi="Palatino Linotype"/>
          <w:i/>
        </w:rPr>
        <w:t xml:space="preserve"> E-04c) por Capítulo de Gasto.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 xml:space="preserve">Información Vinculada al Proyecto de Presupuesto de Egresos.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i/>
        </w:rPr>
        <w:t>Tabulador de Sueldos (PbRM-05). El monto total de este formato debe coincidir con el Capítulo 1000 contenido en la Carátula de Presupuesto de Egresos (</w:t>
      </w:r>
      <w:proofErr w:type="spellStart"/>
      <w:r w:rsidRPr="00DE17A0">
        <w:rPr>
          <w:rFonts w:ascii="Palatino Linotype" w:hAnsi="Palatino Linotype"/>
          <w:i/>
        </w:rPr>
        <w:t>PbRM</w:t>
      </w:r>
      <w:proofErr w:type="spellEnd"/>
      <w:r w:rsidRPr="00DE17A0">
        <w:rPr>
          <w:rFonts w:ascii="Palatino Linotype" w:hAnsi="Palatino Linotype"/>
          <w:i/>
        </w:rPr>
        <w:t xml:space="preserve"> 04d). </w:t>
      </w:r>
    </w:p>
    <w:p w:rsid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p>
    <w:p w:rsidR="00DE17A0" w:rsidRPr="00DE17A0" w:rsidRDefault="00DE17A0" w:rsidP="00ED5187">
      <w:pPr>
        <w:pStyle w:val="Prrafodelista"/>
        <w:autoSpaceDE w:val="0"/>
        <w:autoSpaceDN w:val="0"/>
        <w:adjustRightInd w:val="0"/>
        <w:spacing w:before="240" w:after="160" w:line="276" w:lineRule="auto"/>
        <w:ind w:left="0"/>
        <w:jc w:val="both"/>
        <w:rPr>
          <w:rFonts w:ascii="Palatino Linotype" w:hAnsi="Palatino Linotype"/>
          <w:i/>
        </w:rPr>
      </w:pPr>
      <w:r w:rsidRPr="00DE17A0">
        <w:rPr>
          <w:rFonts w:ascii="Palatino Linotype" w:hAnsi="Palatino Linotype"/>
          <w:b/>
          <w:i/>
          <w:u w:val="single"/>
        </w:rPr>
        <w:t>El Programa Anual de Obra (</w:t>
      </w:r>
      <w:proofErr w:type="spellStart"/>
      <w:r w:rsidRPr="00DE17A0">
        <w:rPr>
          <w:rFonts w:ascii="Palatino Linotype" w:hAnsi="Palatino Linotype"/>
          <w:b/>
          <w:i/>
          <w:u w:val="single"/>
        </w:rPr>
        <w:t>PbRM</w:t>
      </w:r>
      <w:proofErr w:type="spellEnd"/>
      <w:r w:rsidRPr="00DE17A0">
        <w:rPr>
          <w:rFonts w:ascii="Palatino Linotype" w:hAnsi="Palatino Linotype"/>
          <w:b/>
          <w:i/>
          <w:u w:val="single"/>
        </w:rPr>
        <w:t xml:space="preserve"> E-07a)</w:t>
      </w:r>
      <w:r w:rsidRPr="00DE17A0">
        <w:rPr>
          <w:rFonts w:ascii="Palatino Linotype" w:hAnsi="Palatino Linotype"/>
          <w:i/>
        </w:rPr>
        <w:t xml:space="preserve"> y el Programa Anual de Reparaciones y Mantenimiento (</w:t>
      </w:r>
      <w:proofErr w:type="spellStart"/>
      <w:r w:rsidRPr="00DE17A0">
        <w:rPr>
          <w:rFonts w:ascii="Palatino Linotype" w:hAnsi="Palatino Linotype"/>
          <w:i/>
        </w:rPr>
        <w:t>PbRM</w:t>
      </w:r>
      <w:proofErr w:type="spellEnd"/>
      <w:r w:rsidRPr="00DE17A0">
        <w:rPr>
          <w:rFonts w:ascii="Palatino Linotype" w:hAnsi="Palatino Linotype"/>
          <w:i/>
        </w:rPr>
        <w:t xml:space="preserve"> E-07b). - Deberán corresponder al importe del Capítulo 6000 Inversión Pública contenido en la Carátula de Presupuesto de Egresos (</w:t>
      </w:r>
      <w:proofErr w:type="spellStart"/>
      <w:r w:rsidRPr="00DE17A0">
        <w:rPr>
          <w:rFonts w:ascii="Palatino Linotype" w:hAnsi="Palatino Linotype"/>
          <w:i/>
        </w:rPr>
        <w:t>PbRM</w:t>
      </w:r>
      <w:proofErr w:type="spellEnd"/>
      <w:r w:rsidRPr="00DE17A0">
        <w:rPr>
          <w:rFonts w:ascii="Palatino Linotype" w:hAnsi="Palatino Linotype"/>
          <w:i/>
        </w:rPr>
        <w:t>- 04d).</w:t>
      </w:r>
    </w:p>
    <w:p w:rsidR="007C6DC9" w:rsidRDefault="00DE17A0" w:rsidP="007C6DC9">
      <w:pPr>
        <w:pStyle w:val="Prrafodelista"/>
        <w:autoSpaceDE w:val="0"/>
        <w:autoSpaceDN w:val="0"/>
        <w:adjustRightInd w:val="0"/>
        <w:spacing w:before="240" w:after="160" w:line="360" w:lineRule="auto"/>
        <w:ind w:left="0"/>
        <w:jc w:val="both"/>
        <w:rPr>
          <w:rFonts w:ascii="Palatino Linotype" w:hAnsi="Palatino Linotype"/>
        </w:rPr>
      </w:pPr>
      <w:r>
        <w:rPr>
          <w:noProof/>
          <w:lang w:val="es-MX" w:eastAsia="es-MX"/>
        </w:rPr>
        <w:lastRenderedPageBreak/>
        <w:drawing>
          <wp:inline distT="0" distB="0" distL="0" distR="0" wp14:anchorId="3192EEF4" wp14:editId="4097C09A">
            <wp:extent cx="5830542" cy="34385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258" t="19694" r="31051" b="39742"/>
                    <a:stretch/>
                  </pic:blipFill>
                  <pic:spPr bwMode="auto">
                    <a:xfrm>
                      <a:off x="0" y="0"/>
                      <a:ext cx="5858562" cy="3455050"/>
                    </a:xfrm>
                    <a:prstGeom prst="rect">
                      <a:avLst/>
                    </a:prstGeom>
                    <a:ln>
                      <a:noFill/>
                    </a:ln>
                    <a:extLst>
                      <a:ext uri="{53640926-AAD7-44D8-BBD7-CCE9431645EC}">
                        <a14:shadowObscured xmlns:a14="http://schemas.microsoft.com/office/drawing/2010/main"/>
                      </a:ext>
                    </a:extLst>
                  </pic:spPr>
                </pic:pic>
              </a:graphicData>
            </a:graphic>
          </wp:inline>
        </w:drawing>
      </w:r>
    </w:p>
    <w:p w:rsidR="00DE17A0" w:rsidRDefault="00DE17A0" w:rsidP="00DE17A0">
      <w:pPr>
        <w:spacing w:before="200" w:after="20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De lo anteriormente plasmado, se advierte que en el Manual para la Planeación, Programación y </w:t>
      </w:r>
      <w:proofErr w:type="spellStart"/>
      <w:r>
        <w:rPr>
          <w:rFonts w:ascii="Palatino Linotype" w:hAnsi="Palatino Linotype"/>
          <w:sz w:val="24"/>
          <w:szCs w:val="24"/>
        </w:rPr>
        <w:t>Presupuestación</w:t>
      </w:r>
      <w:proofErr w:type="spellEnd"/>
      <w:r>
        <w:rPr>
          <w:rFonts w:ascii="Palatino Linotype" w:hAnsi="Palatino Linotype" w:cs="Arial"/>
          <w:sz w:val="24"/>
          <w:szCs w:val="24"/>
          <w:lang w:val="es-ES"/>
        </w:rPr>
        <w:t xml:space="preserve"> Municipal 2018, se establecieron los Lineamientos para la integración del Programa Anual, el cual constituye un componente realizar la referida transición del Presupuesto por Programas al Presupuesto basado en Resultados (</w:t>
      </w:r>
      <w:proofErr w:type="spellStart"/>
      <w:r>
        <w:rPr>
          <w:rFonts w:ascii="Palatino Linotype" w:hAnsi="Palatino Linotype" w:cs="Arial"/>
          <w:sz w:val="24"/>
          <w:szCs w:val="24"/>
          <w:lang w:val="es-ES"/>
        </w:rPr>
        <w:t>PbR</w:t>
      </w:r>
      <w:proofErr w:type="spellEnd"/>
      <w:r>
        <w:rPr>
          <w:rFonts w:ascii="Palatino Linotype" w:hAnsi="Palatino Linotype" w:cs="Arial"/>
          <w:sz w:val="24"/>
          <w:szCs w:val="24"/>
          <w:lang w:val="es-ES"/>
        </w:rPr>
        <w:t xml:space="preserve">), en el cual </w:t>
      </w:r>
      <w:r>
        <w:rPr>
          <w:rFonts w:ascii="Palatino Linotype" w:hAnsi="Palatino Linotype"/>
          <w:sz w:val="24"/>
          <w:szCs w:val="24"/>
        </w:rPr>
        <w:t>se</w:t>
      </w:r>
      <w:r>
        <w:rPr>
          <w:rFonts w:ascii="Palatino Linotype" w:hAnsi="Palatino Linotype" w:cs="Arial"/>
          <w:sz w:val="24"/>
          <w:szCs w:val="24"/>
          <w:lang w:val="es-ES"/>
        </w:rPr>
        <w:t xml:space="preserve"> plasman los objetivos, estrategias, metas, indicadores y proyectos, de acuerdo a las prioridades del Plan de Desarrollo Municipal y las demandas de la </w:t>
      </w:r>
      <w:r w:rsidRPr="002A2528">
        <w:rPr>
          <w:rFonts w:ascii="Palatino Linotype" w:hAnsi="Palatino Linotype" w:cs="Arial"/>
          <w:sz w:val="24"/>
          <w:szCs w:val="24"/>
          <w:lang w:val="es-ES"/>
        </w:rPr>
        <w:t xml:space="preserve">sociedad, el cual para su formulación precisa que deben ser </w:t>
      </w:r>
      <w:proofErr w:type="spellStart"/>
      <w:r w:rsidRPr="002A2528">
        <w:rPr>
          <w:rFonts w:ascii="Palatino Linotype" w:hAnsi="Palatino Linotype" w:cs="Arial"/>
          <w:sz w:val="24"/>
          <w:szCs w:val="24"/>
          <w:lang w:val="es-ES"/>
        </w:rPr>
        <w:t>r</w:t>
      </w:r>
      <w:r>
        <w:rPr>
          <w:rFonts w:ascii="Palatino Linotype" w:hAnsi="Palatino Linotype" w:cs="Arial"/>
          <w:sz w:val="24"/>
          <w:szCs w:val="24"/>
          <w:lang w:val="es-ES"/>
        </w:rPr>
        <w:t>equisitados</w:t>
      </w:r>
      <w:proofErr w:type="spellEnd"/>
      <w:r>
        <w:rPr>
          <w:rFonts w:ascii="Palatino Linotype" w:hAnsi="Palatino Linotype" w:cs="Arial"/>
          <w:sz w:val="24"/>
          <w:szCs w:val="24"/>
          <w:lang w:val="es-ES"/>
        </w:rPr>
        <w:t xml:space="preserve"> entre otros, los Formatos PbRM-07a</w:t>
      </w:r>
      <w:r w:rsidRPr="002A2528">
        <w:rPr>
          <w:rFonts w:ascii="Palatino Linotype" w:hAnsi="Palatino Linotype" w:cs="Arial"/>
          <w:sz w:val="24"/>
          <w:szCs w:val="24"/>
          <w:lang w:val="es-ES"/>
        </w:rPr>
        <w:t xml:space="preserve">; siendo éstos formatos los requeridos por el recurrente, por </w:t>
      </w:r>
      <w:r>
        <w:rPr>
          <w:rFonts w:ascii="Palatino Linotype" w:hAnsi="Palatino Linotype" w:cs="Arial"/>
          <w:sz w:val="24"/>
          <w:szCs w:val="24"/>
          <w:lang w:val="es-ES"/>
        </w:rPr>
        <w:t>e</w:t>
      </w:r>
      <w:r w:rsidRPr="002A2528">
        <w:rPr>
          <w:rFonts w:ascii="Palatino Linotype" w:hAnsi="Palatino Linotype" w:cs="Arial"/>
          <w:sz w:val="24"/>
          <w:szCs w:val="24"/>
          <w:lang w:val="es-ES"/>
        </w:rPr>
        <w:t>l</w:t>
      </w:r>
      <w:r>
        <w:rPr>
          <w:rFonts w:ascii="Palatino Linotype" w:hAnsi="Palatino Linotype" w:cs="Arial"/>
          <w:sz w:val="24"/>
          <w:szCs w:val="24"/>
          <w:lang w:val="es-ES"/>
        </w:rPr>
        <w:t xml:space="preserve"> ejercicio fiscal 2017.</w:t>
      </w:r>
    </w:p>
    <w:p w:rsidR="00DE17A0" w:rsidRDefault="00DE17A0" w:rsidP="00DE17A0">
      <w:pPr>
        <w:spacing w:before="200" w:after="200" w:line="360" w:lineRule="auto"/>
        <w:jc w:val="both"/>
        <w:rPr>
          <w:rFonts w:ascii="Palatino Linotype" w:hAnsi="Palatino Linotype"/>
          <w:sz w:val="24"/>
          <w:szCs w:val="24"/>
        </w:rPr>
      </w:pPr>
    </w:p>
    <w:p w:rsidR="00DE17A0" w:rsidRPr="00992264" w:rsidRDefault="00DE17A0" w:rsidP="00DE17A0">
      <w:pPr>
        <w:spacing w:before="200" w:after="200" w:line="360" w:lineRule="auto"/>
        <w:jc w:val="both"/>
        <w:rPr>
          <w:rFonts w:ascii="Palatino Linotype" w:hAnsi="Palatino Linotype"/>
          <w:sz w:val="24"/>
          <w:szCs w:val="24"/>
        </w:rPr>
      </w:pPr>
      <w:r w:rsidRPr="00992264">
        <w:rPr>
          <w:rFonts w:ascii="Palatino Linotype" w:hAnsi="Palatino Linotype"/>
          <w:sz w:val="24"/>
          <w:szCs w:val="24"/>
        </w:rPr>
        <w:t xml:space="preserve">Asimismo se establece que, una vez integrado el Presupuesto de Egresos, el Manual para la Planeación, Programación y Presupuesto de Egresos Municipal establece que </w:t>
      </w:r>
      <w:r w:rsidRPr="00992264">
        <w:rPr>
          <w:rFonts w:ascii="Palatino Linotype" w:hAnsi="Palatino Linotype"/>
          <w:sz w:val="24"/>
          <w:szCs w:val="24"/>
        </w:rPr>
        <w:lastRenderedPageBreak/>
        <w:t>los entes</w:t>
      </w:r>
      <w:r>
        <w:rPr>
          <w:rFonts w:ascii="Palatino Linotype" w:hAnsi="Palatino Linotype"/>
          <w:sz w:val="24"/>
          <w:szCs w:val="24"/>
        </w:rPr>
        <w:t xml:space="preserve"> fiscalizables, como los Municipios, debieron realizar la presentación ante el Órgano Superior de Fiscalización del Estado de México, en forma impresa, aunado a ello, con el propósito de facilitar el manejo de los documentos, debieron acompañar, entre otros documentos, el</w:t>
      </w:r>
      <w:r w:rsidR="00E85599">
        <w:rPr>
          <w:rFonts w:ascii="Palatino Linotype" w:hAnsi="Palatino Linotype"/>
          <w:sz w:val="24"/>
          <w:szCs w:val="24"/>
        </w:rPr>
        <w:t xml:space="preserve"> formato del</w:t>
      </w:r>
      <w:r>
        <w:rPr>
          <w:rFonts w:ascii="Palatino Linotype" w:hAnsi="Palatino Linotype"/>
          <w:sz w:val="24"/>
          <w:szCs w:val="24"/>
        </w:rPr>
        <w:t xml:space="preserve"> Programa Anual</w:t>
      </w:r>
      <w:r w:rsidR="00E85599">
        <w:rPr>
          <w:rFonts w:ascii="Palatino Linotype" w:hAnsi="Palatino Linotype"/>
          <w:sz w:val="24"/>
          <w:szCs w:val="24"/>
        </w:rPr>
        <w:t xml:space="preserve"> de Obra </w:t>
      </w:r>
      <w:r w:rsidRPr="00992264">
        <w:rPr>
          <w:rFonts w:ascii="Palatino Linotype" w:hAnsi="Palatino Linotype"/>
          <w:sz w:val="24"/>
          <w:szCs w:val="24"/>
        </w:rPr>
        <w:t>(PbRM-0</w:t>
      </w:r>
      <w:r w:rsidR="00E85599">
        <w:rPr>
          <w:rFonts w:ascii="Palatino Linotype" w:hAnsi="Palatino Linotype"/>
          <w:sz w:val="24"/>
          <w:szCs w:val="24"/>
        </w:rPr>
        <w:t>7a</w:t>
      </w:r>
      <w:r w:rsidRPr="00992264">
        <w:rPr>
          <w:rFonts w:ascii="Palatino Linotype" w:hAnsi="Palatino Linotype"/>
          <w:sz w:val="24"/>
          <w:szCs w:val="24"/>
        </w:rPr>
        <w:t>) en archivos electrónicos, mismo</w:t>
      </w:r>
      <w:r w:rsidR="00E85599">
        <w:rPr>
          <w:rFonts w:ascii="Palatino Linotype" w:hAnsi="Palatino Linotype"/>
          <w:sz w:val="24"/>
          <w:szCs w:val="24"/>
        </w:rPr>
        <w:t xml:space="preserve"> que fue</w:t>
      </w:r>
      <w:r w:rsidRPr="00992264">
        <w:rPr>
          <w:rFonts w:ascii="Palatino Linotype" w:hAnsi="Palatino Linotype"/>
          <w:sz w:val="24"/>
          <w:szCs w:val="24"/>
        </w:rPr>
        <w:t xml:space="preserve"> inserto con antelación. </w:t>
      </w:r>
    </w:p>
    <w:p w:rsidR="00DE17A0" w:rsidRPr="00BA2BB4" w:rsidRDefault="00DE17A0" w:rsidP="00DE17A0">
      <w:pPr>
        <w:pStyle w:val="Prrafodelista"/>
        <w:autoSpaceDE w:val="0"/>
        <w:autoSpaceDN w:val="0"/>
        <w:adjustRightInd w:val="0"/>
        <w:spacing w:before="240" w:after="160" w:line="360" w:lineRule="auto"/>
        <w:ind w:left="0"/>
        <w:jc w:val="both"/>
        <w:rPr>
          <w:rFonts w:ascii="Palatino Linotype" w:hAnsi="Palatino Linotype" w:cs="Arial"/>
          <w:lang w:val="es-MX"/>
        </w:rPr>
      </w:pPr>
    </w:p>
    <w:p w:rsidR="00E85599" w:rsidRDefault="00DE17A0" w:rsidP="00E85599">
      <w:pPr>
        <w:spacing w:before="200" w:after="200" w:line="360" w:lineRule="auto"/>
        <w:jc w:val="both"/>
        <w:rPr>
          <w:rFonts w:ascii="Palatino Linotype" w:hAnsi="Palatino Linotype" w:cs="Arial"/>
          <w:sz w:val="24"/>
          <w:szCs w:val="24"/>
          <w:lang w:val="es-ES"/>
        </w:rPr>
      </w:pPr>
      <w:r w:rsidRPr="00544440">
        <w:rPr>
          <w:rFonts w:ascii="Palatino Linotype" w:hAnsi="Palatino Linotype"/>
          <w:sz w:val="24"/>
          <w:szCs w:val="24"/>
        </w:rPr>
        <w:t>Es por los argumentos vertidos con anterioridad, que éste Órgano Garante considera que s</w:t>
      </w:r>
      <w:r w:rsidR="00E85599" w:rsidRPr="00544440">
        <w:rPr>
          <w:rFonts w:ascii="Palatino Linotype" w:hAnsi="Palatino Linotype"/>
          <w:sz w:val="24"/>
          <w:szCs w:val="24"/>
        </w:rPr>
        <w:t xml:space="preserve">erá dable ordenar la entrega del </w:t>
      </w:r>
      <w:r w:rsidR="00E85599" w:rsidRPr="00544440">
        <w:rPr>
          <w:rFonts w:ascii="Palatino Linotype" w:hAnsi="Palatino Linotype" w:cs="Arial"/>
          <w:sz w:val="24"/>
          <w:szCs w:val="24"/>
          <w:lang w:val="es-ES"/>
        </w:rPr>
        <w:t>formato PbRM-07a,</w:t>
      </w:r>
      <w:r w:rsidR="00E85599" w:rsidRPr="00544440">
        <w:rPr>
          <w:sz w:val="24"/>
          <w:szCs w:val="24"/>
          <w:lang w:val="es-ES"/>
        </w:rPr>
        <w:t xml:space="preserve"> </w:t>
      </w:r>
      <w:r w:rsidR="00E85599" w:rsidRPr="00544440">
        <w:rPr>
          <w:rFonts w:ascii="Palatino Linotype" w:hAnsi="Palatino Linotype" w:cs="Arial"/>
          <w:sz w:val="24"/>
          <w:szCs w:val="24"/>
          <w:lang w:val="es-ES"/>
        </w:rPr>
        <w:t>del ejercicio fiscal 2017.</w:t>
      </w:r>
    </w:p>
    <w:p w:rsidR="00697509" w:rsidRDefault="00697509" w:rsidP="00E85599">
      <w:pPr>
        <w:spacing w:before="200" w:after="200" w:line="360" w:lineRule="auto"/>
        <w:jc w:val="both"/>
        <w:rPr>
          <w:rFonts w:ascii="Palatino Linotype" w:hAnsi="Palatino Linotype" w:cs="Arial"/>
          <w:sz w:val="24"/>
          <w:szCs w:val="24"/>
          <w:lang w:val="es-ES"/>
        </w:rPr>
      </w:pPr>
    </w:p>
    <w:p w:rsidR="00697509" w:rsidRDefault="00697509" w:rsidP="00697509">
      <w:pPr>
        <w:spacing w:before="240" w:after="360" w:line="360" w:lineRule="auto"/>
        <w:contextualSpacing/>
        <w:jc w:val="both"/>
        <w:rPr>
          <w:rFonts w:ascii="Palatino Linotype" w:hAnsi="Palatino Linotype" w:cs="Arial"/>
          <w:sz w:val="24"/>
          <w:szCs w:val="24"/>
        </w:rPr>
      </w:pPr>
      <w:r>
        <w:rPr>
          <w:rFonts w:ascii="Palatino Linotype" w:eastAsia="MS Mincho" w:hAnsi="Palatino Linotype" w:cs="Times New Roman"/>
          <w:sz w:val="24"/>
          <w:szCs w:val="24"/>
          <w:lang w:val="es-ES_tradnl" w:eastAsia="es-ES"/>
        </w:rPr>
        <w:t xml:space="preserve">Por último, </w:t>
      </w:r>
      <w:r>
        <w:rPr>
          <w:rFonts w:ascii="Palatino Linotype" w:hAnsi="Palatino Linotype" w:cs="Arial"/>
          <w:sz w:val="24"/>
          <w:szCs w:val="24"/>
        </w:rPr>
        <w:t xml:space="preserve">no pasa inadvertido por éste órgano Resolutor, que </w:t>
      </w:r>
      <w:r w:rsidR="00544440">
        <w:rPr>
          <w:rFonts w:ascii="Palatino Linotype" w:hAnsi="Palatino Linotype" w:cs="Arial"/>
          <w:sz w:val="24"/>
          <w:szCs w:val="24"/>
        </w:rPr>
        <w:t xml:space="preserve">como ya se ha dicho, </w:t>
      </w:r>
      <w:r>
        <w:rPr>
          <w:rFonts w:ascii="Palatino Linotype" w:hAnsi="Palatino Linotype" w:cs="Arial"/>
          <w:sz w:val="24"/>
          <w:szCs w:val="24"/>
        </w:rPr>
        <w:t>el sujeto obligado fue omiso en atender la solicitud de información intentada por el particular, por lo que este Instituto deberá dar vista al titular de la Contraloría Interna y Órgano de Control y Vigilancia, por los actos u omisiones que provoquen la deficiencia en la atención de las solicitudes de información, a fin de que determine lo conducente.</w:t>
      </w:r>
    </w:p>
    <w:p w:rsidR="00697509" w:rsidRDefault="00697509" w:rsidP="00E85599">
      <w:pPr>
        <w:spacing w:before="200" w:after="200" w:line="360" w:lineRule="auto"/>
        <w:jc w:val="both"/>
        <w:rPr>
          <w:rFonts w:ascii="Palatino Linotype" w:hAnsi="Palatino Linotype" w:cs="Arial"/>
          <w:sz w:val="24"/>
          <w:szCs w:val="24"/>
          <w:lang w:val="es-ES"/>
        </w:rPr>
      </w:pPr>
    </w:p>
    <w:p w:rsidR="00697509" w:rsidRPr="00D16A6F" w:rsidRDefault="00697509" w:rsidP="00697509">
      <w:pPr>
        <w:autoSpaceDE w:val="0"/>
        <w:autoSpaceDN w:val="0"/>
        <w:adjustRightInd w:val="0"/>
        <w:spacing w:after="0" w:line="360" w:lineRule="auto"/>
        <w:jc w:val="both"/>
        <w:rPr>
          <w:rFonts w:ascii="Palatino Linotype" w:hAnsi="Palatino Linotype" w:cs="Arial"/>
          <w:sz w:val="24"/>
          <w:szCs w:val="24"/>
        </w:rPr>
      </w:pPr>
      <w:r w:rsidRPr="005F3587">
        <w:rPr>
          <w:rFonts w:ascii="Palatino Linotype" w:hAnsi="Palatino Linotype" w:cs="Arial"/>
          <w:sz w:val="24"/>
          <w:szCs w:val="24"/>
        </w:rPr>
        <w:t>Por lo tanto, en mérito de lo expuesto en líneas anteriores, con fundamento en la</w:t>
      </w:r>
      <w:r w:rsidRPr="00D16A6F">
        <w:rPr>
          <w:rFonts w:ascii="Palatino Linotype" w:hAnsi="Palatino Linotype" w:cs="Arial"/>
          <w:sz w:val="24"/>
          <w:szCs w:val="24"/>
        </w:rPr>
        <w:t xml:space="preserve">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sidRPr="005B1B6B">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w:t>
      </w:r>
      <w:r w:rsidRPr="00D16A6F">
        <w:rPr>
          <w:rFonts w:ascii="Palatino Linotype" w:hAnsi="Palatino Linotype" w:cs="Arial"/>
          <w:sz w:val="24"/>
          <w:szCs w:val="24"/>
        </w:rPr>
        <w:t>que ha sido materia del presente fallo.</w:t>
      </w:r>
    </w:p>
    <w:p w:rsidR="00697509" w:rsidRDefault="00697509" w:rsidP="00697509">
      <w:pPr>
        <w:autoSpaceDE w:val="0"/>
        <w:autoSpaceDN w:val="0"/>
        <w:adjustRightInd w:val="0"/>
        <w:spacing w:after="0" w:line="360" w:lineRule="auto"/>
        <w:jc w:val="both"/>
        <w:rPr>
          <w:rFonts w:ascii="Palatino Linotype" w:hAnsi="Palatino Linotype" w:cs="Arial"/>
          <w:sz w:val="24"/>
          <w:szCs w:val="24"/>
        </w:rPr>
      </w:pPr>
    </w:p>
    <w:p w:rsidR="00697509" w:rsidRDefault="00697509" w:rsidP="00697509">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697509" w:rsidRDefault="00697509" w:rsidP="00697509">
      <w:pPr>
        <w:pStyle w:val="Prrafodelista"/>
        <w:spacing w:line="360" w:lineRule="auto"/>
        <w:ind w:left="426"/>
        <w:jc w:val="center"/>
        <w:rPr>
          <w:rFonts w:ascii="Palatino Linotype" w:hAnsi="Palatino Linotype"/>
          <w:b/>
          <w:color w:val="000000"/>
          <w:sz w:val="28"/>
        </w:rPr>
      </w:pPr>
      <w:r w:rsidRPr="006D321D">
        <w:rPr>
          <w:rFonts w:ascii="Palatino Linotype" w:hAnsi="Palatino Linotype"/>
          <w:b/>
          <w:color w:val="000000"/>
          <w:sz w:val="28"/>
        </w:rPr>
        <w:lastRenderedPageBreak/>
        <w:t>S</w:t>
      </w:r>
      <w:r>
        <w:rPr>
          <w:rFonts w:ascii="Palatino Linotype" w:hAnsi="Palatino Linotype"/>
          <w:b/>
          <w:color w:val="000000"/>
          <w:sz w:val="28"/>
        </w:rPr>
        <w:t xml:space="preserve"> </w:t>
      </w:r>
      <w:r w:rsidRPr="006D321D">
        <w:rPr>
          <w:rFonts w:ascii="Palatino Linotype" w:hAnsi="Palatino Linotype"/>
          <w:b/>
          <w:color w:val="000000"/>
          <w:sz w:val="28"/>
        </w:rPr>
        <w:t>E    R</w:t>
      </w:r>
      <w:r>
        <w:rPr>
          <w:rFonts w:ascii="Palatino Linotype" w:hAnsi="Palatino Linotype"/>
          <w:b/>
          <w:color w:val="000000"/>
          <w:sz w:val="28"/>
        </w:rPr>
        <w:t xml:space="preserve"> </w:t>
      </w:r>
      <w:r w:rsidRPr="006D321D">
        <w:rPr>
          <w:rFonts w:ascii="Palatino Linotype" w:hAnsi="Palatino Linotype"/>
          <w:b/>
          <w:color w:val="000000"/>
          <w:sz w:val="28"/>
        </w:rPr>
        <w:t>E</w:t>
      </w:r>
      <w:r>
        <w:rPr>
          <w:rFonts w:ascii="Palatino Linotype" w:hAnsi="Palatino Linotype"/>
          <w:b/>
          <w:color w:val="000000"/>
          <w:sz w:val="28"/>
        </w:rPr>
        <w:t xml:space="preserve"> </w:t>
      </w:r>
      <w:r w:rsidRPr="006D321D">
        <w:rPr>
          <w:rFonts w:ascii="Palatino Linotype" w:hAnsi="Palatino Linotype"/>
          <w:b/>
          <w:color w:val="000000"/>
          <w:sz w:val="28"/>
        </w:rPr>
        <w:t>S</w:t>
      </w:r>
      <w:r>
        <w:rPr>
          <w:rFonts w:ascii="Palatino Linotype" w:hAnsi="Palatino Linotype"/>
          <w:b/>
          <w:color w:val="000000"/>
          <w:sz w:val="28"/>
        </w:rPr>
        <w:t xml:space="preserve"> </w:t>
      </w:r>
      <w:r w:rsidRPr="006D321D">
        <w:rPr>
          <w:rFonts w:ascii="Palatino Linotype" w:hAnsi="Palatino Linotype"/>
          <w:b/>
          <w:color w:val="000000"/>
          <w:sz w:val="28"/>
        </w:rPr>
        <w:t>U</w:t>
      </w:r>
      <w:r>
        <w:rPr>
          <w:rFonts w:ascii="Palatino Linotype" w:hAnsi="Palatino Linotype"/>
          <w:b/>
          <w:color w:val="000000"/>
          <w:sz w:val="28"/>
        </w:rPr>
        <w:t xml:space="preserve"> </w:t>
      </w:r>
      <w:r w:rsidRPr="006D321D">
        <w:rPr>
          <w:rFonts w:ascii="Palatino Linotype" w:hAnsi="Palatino Linotype"/>
          <w:b/>
          <w:color w:val="000000"/>
          <w:sz w:val="28"/>
        </w:rPr>
        <w:t>E</w:t>
      </w:r>
      <w:r>
        <w:rPr>
          <w:rFonts w:ascii="Palatino Linotype" w:hAnsi="Palatino Linotype"/>
          <w:b/>
          <w:color w:val="000000"/>
          <w:sz w:val="28"/>
        </w:rPr>
        <w:t xml:space="preserve"> </w:t>
      </w:r>
      <w:r w:rsidRPr="006D321D">
        <w:rPr>
          <w:rFonts w:ascii="Palatino Linotype" w:hAnsi="Palatino Linotype"/>
          <w:b/>
          <w:color w:val="000000"/>
          <w:sz w:val="28"/>
        </w:rPr>
        <w:t>L</w:t>
      </w:r>
      <w:r>
        <w:rPr>
          <w:rFonts w:ascii="Palatino Linotype" w:hAnsi="Palatino Linotype"/>
          <w:b/>
          <w:color w:val="000000"/>
          <w:sz w:val="28"/>
        </w:rPr>
        <w:t xml:space="preserve"> </w:t>
      </w:r>
      <w:r w:rsidRPr="006D321D">
        <w:rPr>
          <w:rFonts w:ascii="Palatino Linotype" w:hAnsi="Palatino Linotype"/>
          <w:b/>
          <w:color w:val="000000"/>
          <w:sz w:val="28"/>
        </w:rPr>
        <w:t>V</w:t>
      </w:r>
      <w:r>
        <w:rPr>
          <w:rFonts w:ascii="Palatino Linotype" w:hAnsi="Palatino Linotype"/>
          <w:b/>
          <w:color w:val="000000"/>
          <w:sz w:val="28"/>
        </w:rPr>
        <w:t xml:space="preserve"> </w:t>
      </w:r>
      <w:r w:rsidRPr="006D321D">
        <w:rPr>
          <w:rFonts w:ascii="Palatino Linotype" w:hAnsi="Palatino Linotype"/>
          <w:b/>
          <w:color w:val="000000"/>
          <w:sz w:val="28"/>
        </w:rPr>
        <w:t>E</w:t>
      </w:r>
      <w:r>
        <w:rPr>
          <w:rFonts w:ascii="Palatino Linotype" w:hAnsi="Palatino Linotype"/>
          <w:b/>
          <w:color w:val="000000"/>
          <w:sz w:val="28"/>
        </w:rPr>
        <w:t xml:space="preserve"> </w:t>
      </w:r>
    </w:p>
    <w:p w:rsidR="00697509" w:rsidRDefault="00697509" w:rsidP="00697509">
      <w:pPr>
        <w:pStyle w:val="Prrafodelista"/>
        <w:spacing w:line="360" w:lineRule="auto"/>
        <w:ind w:left="426"/>
        <w:jc w:val="center"/>
        <w:rPr>
          <w:rFonts w:ascii="Palatino Linotype" w:hAnsi="Palatino Linotype"/>
          <w:b/>
          <w:color w:val="000000"/>
          <w:sz w:val="28"/>
        </w:rPr>
      </w:pPr>
    </w:p>
    <w:p w:rsidR="00697509" w:rsidRDefault="00697509" w:rsidP="00697509">
      <w:pPr>
        <w:tabs>
          <w:tab w:val="left" w:pos="8647"/>
        </w:tabs>
        <w:spacing w:after="0" w:line="360" w:lineRule="auto"/>
        <w:ind w:right="51"/>
        <w:jc w:val="both"/>
        <w:rPr>
          <w:rFonts w:ascii="Palatino Linotype" w:hAnsi="Palatino Linotype" w:cs="Arial"/>
          <w:sz w:val="24"/>
          <w:szCs w:val="24"/>
        </w:rPr>
      </w:pPr>
      <w:r w:rsidRPr="00652CEA">
        <w:rPr>
          <w:rFonts w:ascii="Palatino Linotype" w:hAnsi="Palatino Linotype" w:cs="Arial"/>
          <w:b/>
          <w:sz w:val="28"/>
          <w:szCs w:val="24"/>
        </w:rPr>
        <w:t>PRIMERO.</w:t>
      </w:r>
      <w:r>
        <w:rPr>
          <w:rFonts w:ascii="Palatino Linotype" w:hAnsi="Palatino Linotype" w:cs="Arial"/>
          <w:sz w:val="24"/>
          <w:szCs w:val="24"/>
        </w:rPr>
        <w:t xml:space="preserve"> Resultan fundadas las razones o motivos de inconformidad hechos valer por </w:t>
      </w:r>
      <w:r w:rsidRPr="005B1B6B">
        <w:rPr>
          <w:rFonts w:ascii="Palatino Linotype" w:hAnsi="Palatino Linotype" w:cs="Arial"/>
          <w:b/>
          <w:sz w:val="24"/>
          <w:szCs w:val="24"/>
        </w:rPr>
        <w:t>El Recurrente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Pr="005B1B6B">
        <w:rPr>
          <w:rFonts w:ascii="Palatino Linotype" w:hAnsi="Palatino Linotype" w:cs="Arial"/>
          <w:b/>
          <w:sz w:val="24"/>
          <w:szCs w:val="24"/>
        </w:rPr>
        <w:t>CUARTO</w:t>
      </w:r>
      <w:r>
        <w:rPr>
          <w:rFonts w:ascii="Palatino Linotype" w:hAnsi="Palatino Linotype" w:cs="Arial"/>
          <w:sz w:val="24"/>
          <w:szCs w:val="24"/>
        </w:rPr>
        <w:t>, de la presente resolución.</w:t>
      </w:r>
    </w:p>
    <w:p w:rsidR="00697509" w:rsidRDefault="00697509" w:rsidP="00697509">
      <w:pPr>
        <w:tabs>
          <w:tab w:val="left" w:pos="8647"/>
        </w:tabs>
        <w:spacing w:after="0" w:line="360" w:lineRule="auto"/>
        <w:ind w:right="51"/>
        <w:jc w:val="both"/>
        <w:rPr>
          <w:rFonts w:ascii="Palatino Linotype" w:hAnsi="Palatino Linotype" w:cs="Arial"/>
          <w:sz w:val="24"/>
          <w:szCs w:val="24"/>
        </w:rPr>
      </w:pPr>
    </w:p>
    <w:p w:rsidR="00697509" w:rsidRDefault="00697509" w:rsidP="00697509">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sz w:val="24"/>
          <w:szCs w:val="24"/>
        </w:rPr>
        <w:t xml:space="preserve"> Se </w:t>
      </w:r>
      <w:r w:rsidRPr="00C13482">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2618D8" w:rsidRPr="001E4695">
        <w:rPr>
          <w:rFonts w:ascii="Palatino Linotype" w:hAnsi="Palatino Linotype" w:cs="Arial"/>
          <w:b/>
          <w:sz w:val="24"/>
        </w:rPr>
        <w:t>00017/VICARBO/IP/2018</w:t>
      </w:r>
      <w:r>
        <w:rPr>
          <w:rFonts w:ascii="Palatino Linotype" w:hAnsi="Palatino Linotype" w:cs="Arial"/>
          <w:b/>
          <w:bCs/>
          <w:sz w:val="24"/>
          <w:szCs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 y haga entrega al </w:t>
      </w:r>
      <w:r w:rsidRPr="00DD4BF6">
        <w:rPr>
          <w:rFonts w:ascii="Palatino Linotype" w:hAnsi="Palatino Linotype" w:cs="Arial"/>
          <w:b/>
          <w:sz w:val="24"/>
          <w:szCs w:val="24"/>
        </w:rPr>
        <w:t>R</w:t>
      </w:r>
      <w:r w:rsidRPr="00226C6A">
        <w:rPr>
          <w:rFonts w:ascii="Palatino Linotype" w:hAnsi="Palatino Linotype" w:cs="Arial"/>
          <w:b/>
          <w:sz w:val="24"/>
          <w:szCs w:val="24"/>
        </w:rPr>
        <w:t>ecurrente</w:t>
      </w:r>
      <w:r w:rsidRPr="00226C6A">
        <w:rPr>
          <w:rFonts w:ascii="Palatino Linotype" w:hAnsi="Palatino Linotype" w:cs="Arial"/>
          <w:sz w:val="24"/>
          <w:szCs w:val="24"/>
        </w:rPr>
        <w:t xml:space="preserve"> a través del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w:t>
      </w:r>
      <w:r w:rsidR="002618D8">
        <w:rPr>
          <w:rFonts w:ascii="Palatino Linotype" w:hAnsi="Palatino Linotype" w:cs="Arial"/>
          <w:sz w:val="24"/>
          <w:szCs w:val="24"/>
        </w:rPr>
        <w:t>de lo</w:t>
      </w:r>
      <w:r w:rsidRPr="00226C6A">
        <w:rPr>
          <w:rFonts w:ascii="Palatino Linotype" w:hAnsi="Palatino Linotype" w:cs="Arial"/>
          <w:sz w:val="24"/>
          <w:szCs w:val="24"/>
        </w:rPr>
        <w:t xml:space="preserve"> siguiente:</w:t>
      </w:r>
    </w:p>
    <w:p w:rsidR="00697509" w:rsidRDefault="00697509" w:rsidP="00697509">
      <w:pPr>
        <w:autoSpaceDE w:val="0"/>
        <w:autoSpaceDN w:val="0"/>
        <w:adjustRightInd w:val="0"/>
        <w:spacing w:after="0" w:line="360" w:lineRule="auto"/>
        <w:ind w:right="49"/>
        <w:jc w:val="both"/>
        <w:rPr>
          <w:rFonts w:ascii="Palatino Linotype" w:hAnsi="Palatino Linotype" w:cs="Arial"/>
          <w:sz w:val="24"/>
          <w:szCs w:val="24"/>
        </w:rPr>
      </w:pPr>
    </w:p>
    <w:p w:rsidR="002618D8" w:rsidRPr="002618D8" w:rsidRDefault="002618D8" w:rsidP="002618D8">
      <w:pPr>
        <w:pStyle w:val="Prrafodelista"/>
        <w:numPr>
          <w:ilvl w:val="0"/>
          <w:numId w:val="1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El formato </w:t>
      </w:r>
      <w:r w:rsidRPr="00544440">
        <w:rPr>
          <w:rFonts w:ascii="Palatino Linotype" w:hAnsi="Palatino Linotype" w:cs="Arial"/>
        </w:rPr>
        <w:t>PbRM-07a,</w:t>
      </w:r>
      <w:r w:rsidRPr="00544440">
        <w:t xml:space="preserve"> </w:t>
      </w:r>
      <w:r>
        <w:rPr>
          <w:rFonts w:ascii="Palatino Linotype" w:hAnsi="Palatino Linotype" w:cs="Arial"/>
        </w:rPr>
        <w:t xml:space="preserve">correspondiente al </w:t>
      </w:r>
      <w:r w:rsidRPr="00544440">
        <w:rPr>
          <w:rFonts w:ascii="Palatino Linotype" w:hAnsi="Palatino Linotype" w:cs="Arial"/>
        </w:rPr>
        <w:t>ejercicio fiscal 2017</w:t>
      </w:r>
      <w:r w:rsidR="008D79AB">
        <w:rPr>
          <w:rFonts w:ascii="Palatino Linotype" w:hAnsi="Palatino Linotype" w:cs="Arial"/>
        </w:rPr>
        <w:t>.</w:t>
      </w:r>
    </w:p>
    <w:p w:rsidR="00697509" w:rsidRPr="002618D8" w:rsidRDefault="00697509" w:rsidP="002618D8">
      <w:pPr>
        <w:tabs>
          <w:tab w:val="left" w:pos="8647"/>
        </w:tabs>
        <w:spacing w:line="360" w:lineRule="auto"/>
        <w:ind w:right="51"/>
        <w:jc w:val="both"/>
        <w:rPr>
          <w:rFonts w:ascii="Palatino Linotype" w:hAnsi="Palatino Linotype" w:cs="Arial"/>
        </w:rPr>
      </w:pPr>
    </w:p>
    <w:p w:rsidR="00697509" w:rsidRDefault="00697509" w:rsidP="0069750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7509" w:rsidRPr="00CE695F" w:rsidRDefault="00697509" w:rsidP="00697509">
      <w:pPr>
        <w:tabs>
          <w:tab w:val="left" w:pos="8647"/>
        </w:tabs>
        <w:spacing w:after="0" w:line="360" w:lineRule="auto"/>
        <w:ind w:right="51"/>
        <w:jc w:val="both"/>
        <w:rPr>
          <w:rFonts w:ascii="Palatino Linotype" w:hAnsi="Palatino Linotype" w:cs="Arial"/>
          <w:sz w:val="24"/>
          <w:szCs w:val="24"/>
        </w:rPr>
      </w:pPr>
    </w:p>
    <w:p w:rsidR="00697509" w:rsidRDefault="00697509" w:rsidP="0069750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sz w:val="28"/>
        </w:rPr>
        <w:t>CUARTO</w:t>
      </w:r>
      <w:r w:rsidRPr="00226C6A">
        <w:rPr>
          <w:rFonts w:ascii="Palatino Linotype" w:hAnsi="Palatino Linotype" w:cs="Arial"/>
          <w:b/>
        </w:rPr>
        <w:t xml:space="preserve">. </w:t>
      </w:r>
      <w:r w:rsidRPr="009020F7">
        <w:rPr>
          <w:rFonts w:ascii="Palatino Linotype" w:hAnsi="Palatino Linotype" w:cs="Arial"/>
          <w:b/>
        </w:rPr>
        <w:t>NOTIFÍQUESE</w:t>
      </w:r>
      <w:r>
        <w:rPr>
          <w:rFonts w:ascii="Palatino Linotype" w:hAnsi="Palatino Linotype" w:cs="Arial"/>
        </w:rPr>
        <w:t xml:space="preserve"> </w:t>
      </w:r>
      <w:r w:rsidRPr="009020F7">
        <w:rPr>
          <w:rFonts w:ascii="Palatino Linotype" w:hAnsi="Palatino Linotype" w:cs="Arial"/>
        </w:rPr>
        <w:t>al</w:t>
      </w:r>
      <w:r w:rsidRPr="00D16A6F">
        <w:rPr>
          <w:rFonts w:ascii="Palatino Linotype" w:hAnsi="Palatino Linotype" w:cs="Arial"/>
          <w:b/>
        </w:rPr>
        <w:t xml:space="preserve"> Recurrente</w:t>
      </w:r>
      <w:r>
        <w:rPr>
          <w:rFonts w:ascii="Palatino Linotype" w:hAnsi="Palatino Linotype" w:cs="Arial"/>
        </w:rPr>
        <w:t xml:space="preserve"> </w:t>
      </w:r>
      <w:r w:rsidRPr="00F23927">
        <w:rPr>
          <w:rFonts w:ascii="Palatino Linotype" w:hAnsi="Palatino Linotype" w:cs="Arial"/>
        </w:rPr>
        <w:t>la presente resolución</w:t>
      </w:r>
      <w:r>
        <w:rPr>
          <w:rFonts w:ascii="Palatino Linotype" w:hAnsi="Palatino Linotype" w:cs="Arial"/>
        </w:rPr>
        <w:t>, y hágase de su conocimiento que en caso de considerar que le causa algún perjuicio, podrá interponer el juicio de amparo, en los términos de las leyes aplicables de acuerdo a lo estipulado</w:t>
      </w:r>
      <w:r w:rsidRPr="00F23927">
        <w:rPr>
          <w:rFonts w:ascii="Palatino Linotype" w:hAnsi="Palatino Linotype" w:cs="Arial"/>
        </w:rPr>
        <w:t xml:space="preserve"> </w:t>
      </w:r>
      <w:r w:rsidRPr="00F23927">
        <w:rPr>
          <w:rFonts w:ascii="Palatino Linotype" w:hAnsi="Palatino Linotype" w:cs="Arial"/>
        </w:rPr>
        <w:lastRenderedPageBreak/>
        <w:t>en el artículo 196 de la Ley de Transparencia y Acceso a la Información Pública de</w:t>
      </w:r>
      <w:r>
        <w:rPr>
          <w:rFonts w:ascii="Palatino Linotype" w:hAnsi="Palatino Linotype" w:cs="Arial"/>
        </w:rPr>
        <w:t>l Estado de México y Municipios.</w:t>
      </w:r>
    </w:p>
    <w:p w:rsidR="00697509" w:rsidRDefault="00697509" w:rsidP="00697509">
      <w:pPr>
        <w:pStyle w:val="Prrafodelista"/>
        <w:autoSpaceDE w:val="0"/>
        <w:autoSpaceDN w:val="0"/>
        <w:adjustRightInd w:val="0"/>
        <w:spacing w:line="360" w:lineRule="auto"/>
        <w:ind w:left="0"/>
        <w:jc w:val="both"/>
        <w:rPr>
          <w:rFonts w:ascii="Palatino Linotype" w:hAnsi="Palatino Linotype" w:cs="Arial"/>
        </w:rPr>
      </w:pPr>
    </w:p>
    <w:p w:rsidR="00697509" w:rsidRPr="002C0865" w:rsidRDefault="00697509" w:rsidP="0069750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 xml:space="preserve">QUINTO.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2C0865">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w:t>
      </w:r>
      <w:r w:rsidRPr="00ED5187">
        <w:rPr>
          <w:rFonts w:ascii="Palatino Linotype" w:hAnsi="Palatino Linotype" w:cs="Arial"/>
          <w:sz w:val="24"/>
          <w:szCs w:val="24"/>
        </w:rPr>
        <w:t xml:space="preserve">CONFORMADO POR LOS COMISIONADOS </w:t>
      </w:r>
      <w:r w:rsidR="00AB6C3B" w:rsidRPr="00ED5187">
        <w:rPr>
          <w:rFonts w:ascii="Palatino Linotype" w:hAnsi="Palatino Linotype" w:cs="Arial"/>
          <w:sz w:val="24"/>
          <w:szCs w:val="24"/>
        </w:rPr>
        <w:t>ZULEMA MARTÍNEZ SÁNCHEZ</w:t>
      </w:r>
      <w:r w:rsidRPr="00ED5187">
        <w:rPr>
          <w:rFonts w:ascii="Palatino Linotype" w:hAnsi="Palatino Linotype" w:cs="Arial"/>
          <w:sz w:val="24"/>
          <w:szCs w:val="24"/>
        </w:rPr>
        <w:t>, EVA ABAID YAPUR</w:t>
      </w:r>
      <w:r w:rsidR="006565E4">
        <w:rPr>
          <w:rFonts w:ascii="Palatino Linotype" w:hAnsi="Palatino Linotype" w:cs="Arial"/>
          <w:sz w:val="24"/>
          <w:szCs w:val="24"/>
        </w:rPr>
        <w:t xml:space="preserve"> CON OPINIÓN PARTICULAR</w:t>
      </w:r>
      <w:r w:rsidRPr="00ED5187">
        <w:rPr>
          <w:rFonts w:ascii="Palatino Linotype" w:hAnsi="Palatino Linotype" w:cs="Arial"/>
          <w:sz w:val="24"/>
          <w:szCs w:val="24"/>
        </w:rPr>
        <w:t>, JOSÉ GUADALUPE LUNA HERNÁNDEZ</w:t>
      </w:r>
      <w:r w:rsidR="00EA64CB" w:rsidRPr="00ED5187">
        <w:rPr>
          <w:rFonts w:ascii="Palatino Linotype" w:hAnsi="Palatino Linotype" w:cs="Arial"/>
          <w:sz w:val="24"/>
          <w:szCs w:val="24"/>
        </w:rPr>
        <w:t xml:space="preserve"> Y</w:t>
      </w:r>
      <w:r w:rsidRPr="00ED5187">
        <w:rPr>
          <w:rFonts w:ascii="Palatino Linotype" w:hAnsi="Palatino Linotype" w:cs="Arial"/>
          <w:sz w:val="24"/>
          <w:szCs w:val="24"/>
        </w:rPr>
        <w:t xml:space="preserve"> JAVIER MARTÍNEZ CRUZ, EN LA </w:t>
      </w:r>
      <w:r w:rsidR="00ED5187" w:rsidRPr="00ED5187">
        <w:rPr>
          <w:rFonts w:ascii="Palatino Linotype" w:hAnsi="Palatino Linotype" w:cs="Arial"/>
          <w:sz w:val="24"/>
          <w:szCs w:val="24"/>
        </w:rPr>
        <w:t xml:space="preserve">VIGÉSIMO SÉPTIMA </w:t>
      </w:r>
      <w:r w:rsidRPr="00ED5187">
        <w:rPr>
          <w:rFonts w:ascii="Palatino Linotype" w:hAnsi="Palatino Linotype" w:cs="Arial"/>
          <w:sz w:val="24"/>
          <w:szCs w:val="24"/>
        </w:rPr>
        <w:t xml:space="preserve">SESIÓN ORDINARIA CELEBRADA EL </w:t>
      </w:r>
      <w:r w:rsidR="00ED5187" w:rsidRPr="00ED5187">
        <w:rPr>
          <w:rFonts w:ascii="Palatino Linotype" w:hAnsi="Palatino Linotype" w:cs="Arial"/>
          <w:sz w:val="24"/>
          <w:szCs w:val="24"/>
        </w:rPr>
        <w:t xml:space="preserve">PRIMERO DE AGOSTO DE </w:t>
      </w:r>
      <w:r w:rsidRPr="00ED5187">
        <w:rPr>
          <w:rFonts w:ascii="Palatino Linotype" w:hAnsi="Palatino Linotype" w:cs="Arial"/>
          <w:sz w:val="24"/>
          <w:szCs w:val="24"/>
        </w:rPr>
        <w:t>DOS MIL DIECI</w:t>
      </w:r>
      <w:r w:rsidR="006001B9" w:rsidRPr="00ED5187">
        <w:rPr>
          <w:rFonts w:ascii="Palatino Linotype" w:hAnsi="Palatino Linotype" w:cs="Arial"/>
          <w:sz w:val="24"/>
          <w:szCs w:val="24"/>
        </w:rPr>
        <w:t>OCHO</w:t>
      </w:r>
      <w:r w:rsidRPr="00ED5187">
        <w:rPr>
          <w:rFonts w:ascii="Palatino Linotype" w:hAnsi="Palatino Linotype" w:cs="Arial"/>
          <w:sz w:val="24"/>
          <w:szCs w:val="24"/>
        </w:rPr>
        <w:t xml:space="preserve">, ANTE </w:t>
      </w:r>
      <w:r w:rsidR="00FC732A" w:rsidRPr="00ED5187">
        <w:rPr>
          <w:rFonts w:ascii="Palatino Linotype" w:hAnsi="Palatino Linotype" w:cs="Arial"/>
          <w:sz w:val="24"/>
          <w:szCs w:val="24"/>
        </w:rPr>
        <w:t>E</w:t>
      </w:r>
      <w:r w:rsidRPr="00ED5187">
        <w:rPr>
          <w:rFonts w:ascii="Palatino Linotype" w:hAnsi="Palatino Linotype" w:cs="Arial"/>
          <w:sz w:val="24"/>
          <w:szCs w:val="24"/>
        </w:rPr>
        <w:t>L</w:t>
      </w:r>
      <w:r w:rsidR="00FC732A" w:rsidRPr="00ED5187">
        <w:rPr>
          <w:rFonts w:ascii="Palatino Linotype" w:hAnsi="Palatino Linotype" w:cs="Arial"/>
          <w:sz w:val="24"/>
          <w:szCs w:val="24"/>
        </w:rPr>
        <w:t xml:space="preserve"> SECRETARIO TÉCNICO</w:t>
      </w:r>
      <w:r w:rsidRPr="00ED5187">
        <w:rPr>
          <w:rFonts w:ascii="Palatino Linotype" w:hAnsi="Palatino Linotype" w:cs="Arial"/>
          <w:sz w:val="24"/>
          <w:szCs w:val="24"/>
        </w:rPr>
        <w:t xml:space="preserve"> DEL PLENO, </w:t>
      </w:r>
      <w:r w:rsidR="00FC732A" w:rsidRPr="00ED5187">
        <w:rPr>
          <w:rFonts w:ascii="Palatino Linotype" w:hAnsi="Palatino Linotype" w:cs="Arial"/>
          <w:sz w:val="24"/>
          <w:szCs w:val="24"/>
        </w:rPr>
        <w:t>ALEXIS TAPIA RAMÍREZ</w:t>
      </w:r>
      <w:r w:rsidRPr="00ED5187">
        <w:rPr>
          <w:rFonts w:ascii="Palatino Linotype" w:hAnsi="Palatino Linotype" w:cs="Arial"/>
          <w:sz w:val="24"/>
          <w:szCs w:val="24"/>
        </w:rPr>
        <w:t>.</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Default="006168E4" w:rsidP="00ED5187">
      <w:pPr>
        <w:spacing w:before="240" w:line="276" w:lineRule="auto"/>
        <w:jc w:val="both"/>
        <w:rPr>
          <w:rFonts w:ascii="Palatino Linotype" w:hAnsi="Palatino Linotype"/>
        </w:rPr>
      </w:pPr>
    </w:p>
    <w:p w:rsidR="00147F08" w:rsidRPr="00D54B7D" w:rsidRDefault="00147F08" w:rsidP="00ED5187">
      <w:pPr>
        <w:spacing w:before="240" w:line="276" w:lineRule="auto"/>
        <w:jc w:val="both"/>
        <w:rPr>
          <w:rFonts w:ascii="Palatino Linotype" w:hAnsi="Palatino Linotype"/>
        </w:rPr>
      </w:pPr>
    </w:p>
    <w:p w:rsidR="006168E4"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sz w:val="18"/>
          <w:szCs w:val="18"/>
        </w:rPr>
      </w:pPr>
    </w:p>
    <w:p w:rsidR="006168E4" w:rsidRPr="00B93570" w:rsidRDefault="00EA64CB" w:rsidP="00556513">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9F078E9" wp14:editId="595B6793">
                <wp:simplePos x="0" y="0"/>
                <wp:positionH relativeFrom="margin">
                  <wp:align>center</wp:align>
                </wp:positionH>
                <wp:positionV relativeFrom="paragraph">
                  <wp:posOffset>59055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078E9" id="_x0000_t202" coordsize="21600,21600" o:spt="202" path="m,l,21600r21600,l21600,xe">
                <v:stroke joinstyle="miter"/>
                <v:path gradientshapeok="t" o:connecttype="rect"/>
              </v:shapetype>
              <v:shape id="Cuadro de texto 2" o:spid="_x0000_s1029" type="#_x0000_t202" style="position:absolute;margin-left:0;margin-top:4.65pt;width:168pt;height:7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Dag3nvbAAAABgEAAA8AAABkcnMvZG93bnJldi54bWxM&#10;j1FLw0AQhN8F/8Oxgm/2oqm1jbmUoIigglh98W2brEkwtxdy2zb9965P+jjMMPNNvp58b/Y0xi6w&#10;g8tZAoa4CnXHjYOP94eLJZgoyDX2gcnBkSKsi9OTHLM6HPiN9htpjJZwzNBBKzJk1saqJY9xFgZi&#10;9b7C6FFUjo2tRzxoue/tVZIsrMeOdaHFge5aqr43O+/gaf6J96k801F4ei3Lx+Uwjy/OnZ9N5S0Y&#10;oUn+wvCLr+hQKNM27LiOpnegR8TBKgWjZpouVG81dX2zAlvk9j9+8QMAAP//AwBQSwECLQAUAAYA&#10;CAAAACEAtoM4kv4AAADhAQAAEwAAAAAAAAAAAAAAAAAAAAAAW0NvbnRlbnRfVHlwZXNdLnhtbFBL&#10;AQItABQABgAIAAAAIQA4/SH/1gAAAJQBAAALAAAAAAAAAAAAAAAAAC8BAABfcmVscy8ucmVsc1BL&#10;AQItABQABgAIAAAAIQClPBiBlwIAAMAFAAAOAAAAAAAAAAAAAAAAAC4CAABkcnMvZTJvRG9jLnht&#10;bFBLAQItABQABgAIAAAAIQA2oN572wAAAAYBAAAPAAAAAAAAAAAAAAAAAPEEAABkcnMvZG93bnJl&#10;di54bWxQSwUGAAAAAAQABADzAAAA+QU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ED5187">
      <w:pPr>
        <w:spacing w:before="240" w:line="240" w:lineRule="auto"/>
        <w:rPr>
          <w:rFonts w:ascii="Palatino Linotype" w:hAnsi="Palatino Linotype"/>
          <w:b/>
        </w:rPr>
      </w:pPr>
    </w:p>
    <w:p w:rsidR="006168E4" w:rsidRDefault="00147F08" w:rsidP="00ED5187">
      <w:pPr>
        <w:spacing w:before="240" w:line="24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BF7A7F5" wp14:editId="26F33ACC">
                <wp:simplePos x="0" y="0"/>
                <wp:positionH relativeFrom="margin">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A7F5" id="Cuadro de texto 24" o:spid="_x0000_s1030"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EmUbnvcAAAABgEAAA8AAABkcnMvZG93bnJldi54&#10;bWxMj0FLw0AUhO+C/2F5gje7saYljdmUoIigBbH24m2bfSbB7NuQfW3Tf+/zpMdhhplvivXke3XE&#10;MXaBDNzOElBIdXAdNQZ2H083GajIlpztA6GBM0ZYl5cXhc1dONE7HrfcKCmhmFsDLfOQax3rFr2N&#10;szAgifcVRm9Z5NhoN9qTlPtez5Nkqb3tSBZaO+BDi/X39uANvKSf9vGOX/HMNL1V1XM2pHFjzPXV&#10;VN2DYpz4Lwy/+IIOpTDtw4FcVL0BOcIGshSUmOlquQC1l9Qim4MuC/0fv/wBAAD//wMAUEsBAi0A&#10;FAAGAAgAAAAhALaDOJL+AAAA4QEAABMAAAAAAAAAAAAAAAAAAAAAAFtDb250ZW50X1R5cGVzXS54&#10;bWxQSwECLQAUAAYACAAAACEAOP0h/9YAAACUAQAACwAAAAAAAAAAAAAAAAAvAQAAX3JlbHMvLnJl&#10;bHNQSwECLQAUAAYACAAAACEAXPNmj5oCAADCBQAADgAAAAAAAAAAAAAAAAAuAgAAZHJzL2Uyb0Rv&#10;Yy54bWxQSwECLQAUAAYACAAAACEASZRue9wAAAAGAQAADwAAAAAAAAAAAAAAAAD0BAAAZHJzL2Rv&#10;d25yZXYueG1sUEsFBgAAAAAEAAQA8wAAAP0F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ED5187">
      <w:pPr>
        <w:spacing w:before="240" w:line="24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Pr="009E19C7" w:rsidRDefault="006168E4" w:rsidP="008D79AB">
      <w:pPr>
        <w:spacing w:before="24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resolución de </w:t>
      </w:r>
      <w:r w:rsidRPr="00ED5187">
        <w:rPr>
          <w:rFonts w:ascii="Palatino Linotype" w:hAnsi="Palatino Linotype" w:cs="Arial"/>
          <w:sz w:val="16"/>
          <w:szCs w:val="16"/>
        </w:rPr>
        <w:t xml:space="preserve">fecha </w:t>
      </w:r>
      <w:r w:rsidR="00ED5187" w:rsidRPr="00ED5187">
        <w:rPr>
          <w:rFonts w:ascii="Palatino Linotype" w:hAnsi="Palatino Linotype" w:cs="Arial"/>
          <w:sz w:val="16"/>
          <w:szCs w:val="16"/>
        </w:rPr>
        <w:t xml:space="preserve">primero de agosto </w:t>
      </w:r>
      <w:r w:rsidRPr="00ED5187">
        <w:rPr>
          <w:rFonts w:ascii="Palatino Linotype" w:hAnsi="Palatino Linotype" w:cs="Arial"/>
          <w:sz w:val="16"/>
          <w:szCs w:val="16"/>
        </w:rPr>
        <w:t xml:space="preserve">de dos mil </w:t>
      </w:r>
      <w:proofErr w:type="spellStart"/>
      <w:r w:rsidR="00061821" w:rsidRPr="00ED5187">
        <w:rPr>
          <w:rFonts w:ascii="Palatino Linotype" w:hAnsi="Palatino Linotype" w:cs="Arial"/>
          <w:sz w:val="16"/>
          <w:szCs w:val="16"/>
        </w:rPr>
        <w:t>die</w:t>
      </w:r>
      <w:r w:rsidR="00120882" w:rsidRPr="00ED5187">
        <w:rPr>
          <w:rFonts w:ascii="Palatino Linotype" w:hAnsi="Palatino Linotype" w:cs="Arial"/>
          <w:sz w:val="16"/>
          <w:szCs w:val="16"/>
        </w:rPr>
        <w:t>ocho</w:t>
      </w:r>
      <w:proofErr w:type="spellEnd"/>
      <w:r w:rsidR="00061821" w:rsidRPr="00ED5187">
        <w:rPr>
          <w:rFonts w:ascii="Palatino Linotype" w:hAnsi="Palatino Linotype" w:cs="Arial"/>
          <w:sz w:val="16"/>
          <w:szCs w:val="16"/>
        </w:rPr>
        <w:t>,</w:t>
      </w:r>
      <w:r w:rsidRPr="00ED5187">
        <w:rPr>
          <w:rFonts w:ascii="Palatino Linotype" w:hAnsi="Palatino Linotype" w:cs="Arial"/>
          <w:sz w:val="16"/>
          <w:szCs w:val="16"/>
        </w:rPr>
        <w:t xml:space="preserve"> emitida en el recurso de revisión </w:t>
      </w:r>
      <w:r w:rsidR="00EA64CB" w:rsidRPr="00ED5187">
        <w:rPr>
          <w:rFonts w:ascii="Palatino Linotype" w:hAnsi="Palatino Linotype" w:cs="Arial"/>
          <w:bCs/>
          <w:sz w:val="16"/>
          <w:szCs w:val="16"/>
          <w:lang w:eastAsia="es-MX"/>
        </w:rPr>
        <w:t>0</w:t>
      </w:r>
      <w:r w:rsidR="008D79AB" w:rsidRPr="00ED5187">
        <w:rPr>
          <w:rFonts w:ascii="Palatino Linotype" w:hAnsi="Palatino Linotype" w:cs="Arial"/>
          <w:bCs/>
          <w:sz w:val="16"/>
          <w:szCs w:val="16"/>
          <w:lang w:eastAsia="es-MX"/>
        </w:rPr>
        <w:t>1870</w:t>
      </w:r>
      <w:r w:rsidR="00EA64CB" w:rsidRPr="00ED5187">
        <w:rPr>
          <w:rFonts w:ascii="Palatino Linotype" w:hAnsi="Palatino Linotype" w:cs="Arial"/>
          <w:bCs/>
          <w:sz w:val="16"/>
          <w:szCs w:val="16"/>
          <w:lang w:eastAsia="es-MX"/>
        </w:rPr>
        <w:t>/INFOEM/IP/RR/201</w:t>
      </w:r>
      <w:r w:rsidR="00E90602" w:rsidRPr="00ED5187">
        <w:rPr>
          <w:rFonts w:ascii="Palatino Linotype" w:hAnsi="Palatino Linotype" w:cs="Arial"/>
          <w:bCs/>
          <w:sz w:val="16"/>
          <w:szCs w:val="16"/>
          <w:lang w:eastAsia="es-MX"/>
        </w:rPr>
        <w:t>8</w:t>
      </w:r>
      <w:r w:rsidRPr="00ED5187">
        <w:rPr>
          <w:rFonts w:ascii="Palatino Linotype" w:hAnsi="Palatino Linotype" w:cs="Arial"/>
          <w:sz w:val="16"/>
          <w:szCs w:val="16"/>
        </w:rPr>
        <w:t>.</w:t>
      </w:r>
    </w:p>
    <w:p w:rsidR="00DD13E2" w:rsidRDefault="006168E4" w:rsidP="008D79AB">
      <w:pPr>
        <w:spacing w:before="240" w:line="240" w:lineRule="auto"/>
      </w:pPr>
      <w:r>
        <w:rPr>
          <w:rFonts w:ascii="Palatino Linotype" w:hAnsi="Palatino Linotype"/>
          <w:sz w:val="16"/>
          <w:szCs w:val="16"/>
        </w:rPr>
        <w:t>OSAM</w:t>
      </w:r>
      <w:r w:rsidR="00FC732A">
        <w:rPr>
          <w:rFonts w:ascii="Palatino Linotype" w:hAnsi="Palatino Linotype"/>
          <w:sz w:val="16"/>
          <w:szCs w:val="16"/>
        </w:rPr>
        <w:t>/LASF</w:t>
      </w:r>
    </w:p>
    <w:sectPr w:rsidR="00DD13E2"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816" w:rsidRDefault="00AA5816" w:rsidP="006168E4">
      <w:pPr>
        <w:spacing w:after="0" w:line="240" w:lineRule="auto"/>
      </w:pPr>
      <w:r>
        <w:separator/>
      </w:r>
    </w:p>
  </w:endnote>
  <w:endnote w:type="continuationSeparator" w:id="0">
    <w:p w:rsidR="00AA5816" w:rsidRDefault="00AA581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365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3653">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C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6C04">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816" w:rsidRDefault="00AA5816" w:rsidP="006168E4">
      <w:pPr>
        <w:spacing w:after="0" w:line="240" w:lineRule="auto"/>
      </w:pPr>
      <w:r>
        <w:separator/>
      </w:r>
    </w:p>
  </w:footnote>
  <w:footnote w:type="continuationSeparator" w:id="0">
    <w:p w:rsidR="00AA5816" w:rsidRDefault="00AA5816"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35E9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w:t>
          </w:r>
          <w:r w:rsidR="00035E9C">
            <w:rPr>
              <w:rFonts w:ascii="Palatino Linotype" w:hAnsi="Palatino Linotype" w:cs="Arial"/>
              <w:bCs/>
              <w:sz w:val="24"/>
              <w:lang w:eastAsia="es-MX"/>
            </w:rPr>
            <w:t>870</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035E9C" w:rsidP="00952219">
          <w:pPr>
            <w:spacing w:after="120" w:line="256" w:lineRule="auto"/>
            <w:ind w:left="639" w:right="214"/>
            <w:jc w:val="both"/>
            <w:rPr>
              <w:rFonts w:ascii="Palatino Linotype" w:hAnsi="Palatino Linotype" w:cs="Arial"/>
            </w:rPr>
          </w:pPr>
          <w:r>
            <w:rPr>
              <w:rFonts w:ascii="Palatino Linotype" w:hAnsi="Palatino Linotype" w:cs="Arial"/>
              <w:szCs w:val="20"/>
            </w:rPr>
            <w:t>Ayuntamiento de Villa del Carbón</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35E9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w:t>
          </w:r>
          <w:r w:rsidR="00035E9C">
            <w:rPr>
              <w:rFonts w:ascii="Palatino Linotype" w:hAnsi="Palatino Linotype" w:cs="Arial"/>
              <w:bCs/>
              <w:sz w:val="24"/>
              <w:lang w:eastAsia="es-MX"/>
            </w:rPr>
            <w:t>870</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AA6C04" w:rsidP="00486142">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035E9C"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Villa del Carbón</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C42931"/>
    <w:multiLevelType w:val="hybridMultilevel"/>
    <w:tmpl w:val="6A664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670B0"/>
    <w:multiLevelType w:val="hybridMultilevel"/>
    <w:tmpl w:val="F2EA8EFC"/>
    <w:lvl w:ilvl="0" w:tplc="FC0A8D8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3B74A83"/>
    <w:multiLevelType w:val="hybridMultilevel"/>
    <w:tmpl w:val="2E2C9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6CBE7559"/>
    <w:multiLevelType w:val="hybridMultilevel"/>
    <w:tmpl w:val="78248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3"/>
  </w:num>
  <w:num w:numId="2">
    <w:abstractNumId w:val="10"/>
  </w:num>
  <w:num w:numId="3">
    <w:abstractNumId w:val="0"/>
  </w:num>
  <w:num w:numId="4">
    <w:abstractNumId w:val="4"/>
  </w:num>
  <w:num w:numId="5">
    <w:abstractNumId w:val="8"/>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306A7"/>
    <w:rsid w:val="000321EF"/>
    <w:rsid w:val="00032F93"/>
    <w:rsid w:val="00035E9C"/>
    <w:rsid w:val="00045379"/>
    <w:rsid w:val="00055224"/>
    <w:rsid w:val="00060100"/>
    <w:rsid w:val="00061821"/>
    <w:rsid w:val="000623F9"/>
    <w:rsid w:val="00063A10"/>
    <w:rsid w:val="000662F8"/>
    <w:rsid w:val="00073E78"/>
    <w:rsid w:val="00091552"/>
    <w:rsid w:val="00091C3A"/>
    <w:rsid w:val="000A1AE4"/>
    <w:rsid w:val="000A244E"/>
    <w:rsid w:val="000A3486"/>
    <w:rsid w:val="000A79DA"/>
    <w:rsid w:val="000B09A8"/>
    <w:rsid w:val="000B15C9"/>
    <w:rsid w:val="000B4B51"/>
    <w:rsid w:val="000B7158"/>
    <w:rsid w:val="000C5B8B"/>
    <w:rsid w:val="000D1B55"/>
    <w:rsid w:val="000D3C75"/>
    <w:rsid w:val="000E53AB"/>
    <w:rsid w:val="000E686B"/>
    <w:rsid w:val="001115B9"/>
    <w:rsid w:val="00111DCD"/>
    <w:rsid w:val="00114CF9"/>
    <w:rsid w:val="00116475"/>
    <w:rsid w:val="00120882"/>
    <w:rsid w:val="001231E6"/>
    <w:rsid w:val="00124362"/>
    <w:rsid w:val="00124855"/>
    <w:rsid w:val="001254F5"/>
    <w:rsid w:val="00136FAD"/>
    <w:rsid w:val="00146F0A"/>
    <w:rsid w:val="00147F08"/>
    <w:rsid w:val="00152C2B"/>
    <w:rsid w:val="001564EA"/>
    <w:rsid w:val="001741A2"/>
    <w:rsid w:val="00175897"/>
    <w:rsid w:val="00180B9F"/>
    <w:rsid w:val="00181CC5"/>
    <w:rsid w:val="00184EA4"/>
    <w:rsid w:val="00193784"/>
    <w:rsid w:val="001A02EC"/>
    <w:rsid w:val="001A4437"/>
    <w:rsid w:val="001A577E"/>
    <w:rsid w:val="001A5B30"/>
    <w:rsid w:val="001A7C9B"/>
    <w:rsid w:val="001B05B9"/>
    <w:rsid w:val="001B7B88"/>
    <w:rsid w:val="001C7319"/>
    <w:rsid w:val="001C7D87"/>
    <w:rsid w:val="001D0E5D"/>
    <w:rsid w:val="001D2B2C"/>
    <w:rsid w:val="001D3E87"/>
    <w:rsid w:val="001E4695"/>
    <w:rsid w:val="0021501E"/>
    <w:rsid w:val="00215523"/>
    <w:rsid w:val="002164AC"/>
    <w:rsid w:val="002201D4"/>
    <w:rsid w:val="002205C0"/>
    <w:rsid w:val="0023373D"/>
    <w:rsid w:val="0023423C"/>
    <w:rsid w:val="0024491F"/>
    <w:rsid w:val="002546C4"/>
    <w:rsid w:val="002577FE"/>
    <w:rsid w:val="002618D8"/>
    <w:rsid w:val="00273D0E"/>
    <w:rsid w:val="00273E49"/>
    <w:rsid w:val="002A2034"/>
    <w:rsid w:val="002A248C"/>
    <w:rsid w:val="002A24F4"/>
    <w:rsid w:val="002A38BF"/>
    <w:rsid w:val="002A597E"/>
    <w:rsid w:val="002B107F"/>
    <w:rsid w:val="002B28A2"/>
    <w:rsid w:val="002B5DBD"/>
    <w:rsid w:val="002C5CC3"/>
    <w:rsid w:val="002C72D2"/>
    <w:rsid w:val="002E2D7B"/>
    <w:rsid w:val="002E5E6A"/>
    <w:rsid w:val="002F37BE"/>
    <w:rsid w:val="00300D0B"/>
    <w:rsid w:val="00306096"/>
    <w:rsid w:val="0031645D"/>
    <w:rsid w:val="00320A67"/>
    <w:rsid w:val="003235EA"/>
    <w:rsid w:val="003272FB"/>
    <w:rsid w:val="003607E0"/>
    <w:rsid w:val="00361B9C"/>
    <w:rsid w:val="00376CEC"/>
    <w:rsid w:val="00380758"/>
    <w:rsid w:val="00394A1E"/>
    <w:rsid w:val="003A61F9"/>
    <w:rsid w:val="003B1E88"/>
    <w:rsid w:val="003D0774"/>
    <w:rsid w:val="003E16E1"/>
    <w:rsid w:val="004012CF"/>
    <w:rsid w:val="00402FF3"/>
    <w:rsid w:val="004069EB"/>
    <w:rsid w:val="00412FC2"/>
    <w:rsid w:val="004133E7"/>
    <w:rsid w:val="00423213"/>
    <w:rsid w:val="0042416D"/>
    <w:rsid w:val="004516EB"/>
    <w:rsid w:val="004529B6"/>
    <w:rsid w:val="00453DBD"/>
    <w:rsid w:val="00454CE6"/>
    <w:rsid w:val="0045795D"/>
    <w:rsid w:val="004616B8"/>
    <w:rsid w:val="00462670"/>
    <w:rsid w:val="00462881"/>
    <w:rsid w:val="00463B4A"/>
    <w:rsid w:val="00475F48"/>
    <w:rsid w:val="00477CC2"/>
    <w:rsid w:val="00480480"/>
    <w:rsid w:val="0048180A"/>
    <w:rsid w:val="00481C7A"/>
    <w:rsid w:val="00486142"/>
    <w:rsid w:val="004906C8"/>
    <w:rsid w:val="004967E2"/>
    <w:rsid w:val="004A290F"/>
    <w:rsid w:val="004A5FFD"/>
    <w:rsid w:val="004A7CE2"/>
    <w:rsid w:val="004C3856"/>
    <w:rsid w:val="004D08EB"/>
    <w:rsid w:val="004E2371"/>
    <w:rsid w:val="004E6BE9"/>
    <w:rsid w:val="00503655"/>
    <w:rsid w:val="00512D1C"/>
    <w:rsid w:val="00515090"/>
    <w:rsid w:val="00521E57"/>
    <w:rsid w:val="00526244"/>
    <w:rsid w:val="005305EA"/>
    <w:rsid w:val="005371E7"/>
    <w:rsid w:val="00540538"/>
    <w:rsid w:val="00544440"/>
    <w:rsid w:val="005520FE"/>
    <w:rsid w:val="00556513"/>
    <w:rsid w:val="00562653"/>
    <w:rsid w:val="005733EB"/>
    <w:rsid w:val="00580802"/>
    <w:rsid w:val="00581A22"/>
    <w:rsid w:val="00593E91"/>
    <w:rsid w:val="0059448B"/>
    <w:rsid w:val="005A0B49"/>
    <w:rsid w:val="005A564E"/>
    <w:rsid w:val="005A66D5"/>
    <w:rsid w:val="005A6D57"/>
    <w:rsid w:val="005A6FF6"/>
    <w:rsid w:val="005B5B70"/>
    <w:rsid w:val="005B5F05"/>
    <w:rsid w:val="005C5834"/>
    <w:rsid w:val="005C6982"/>
    <w:rsid w:val="005D2B59"/>
    <w:rsid w:val="005D362F"/>
    <w:rsid w:val="005D370F"/>
    <w:rsid w:val="005E4D7C"/>
    <w:rsid w:val="005F048E"/>
    <w:rsid w:val="005F57F0"/>
    <w:rsid w:val="006001B9"/>
    <w:rsid w:val="006073EF"/>
    <w:rsid w:val="0061042F"/>
    <w:rsid w:val="006168E4"/>
    <w:rsid w:val="00637512"/>
    <w:rsid w:val="00640EE4"/>
    <w:rsid w:val="006466F5"/>
    <w:rsid w:val="006565E4"/>
    <w:rsid w:val="00661753"/>
    <w:rsid w:val="00665035"/>
    <w:rsid w:val="006848B7"/>
    <w:rsid w:val="00697509"/>
    <w:rsid w:val="006B1953"/>
    <w:rsid w:val="006B1BF1"/>
    <w:rsid w:val="006B26E3"/>
    <w:rsid w:val="006B4A8B"/>
    <w:rsid w:val="006B7444"/>
    <w:rsid w:val="006D23FC"/>
    <w:rsid w:val="006E2D8D"/>
    <w:rsid w:val="006E48F6"/>
    <w:rsid w:val="00701033"/>
    <w:rsid w:val="00715E04"/>
    <w:rsid w:val="00721B7E"/>
    <w:rsid w:val="007407EE"/>
    <w:rsid w:val="007424D1"/>
    <w:rsid w:val="00744EEF"/>
    <w:rsid w:val="00754CAE"/>
    <w:rsid w:val="007851D5"/>
    <w:rsid w:val="0079486A"/>
    <w:rsid w:val="00794F80"/>
    <w:rsid w:val="007A0426"/>
    <w:rsid w:val="007A078B"/>
    <w:rsid w:val="007A1C9E"/>
    <w:rsid w:val="007B2C77"/>
    <w:rsid w:val="007B496F"/>
    <w:rsid w:val="007C6DC9"/>
    <w:rsid w:val="007D1A27"/>
    <w:rsid w:val="007D1B24"/>
    <w:rsid w:val="007D1F15"/>
    <w:rsid w:val="007D25B1"/>
    <w:rsid w:val="007D2878"/>
    <w:rsid w:val="007E7BAB"/>
    <w:rsid w:val="007E7DCE"/>
    <w:rsid w:val="007F20AC"/>
    <w:rsid w:val="00802C56"/>
    <w:rsid w:val="00811205"/>
    <w:rsid w:val="00812C48"/>
    <w:rsid w:val="008146F9"/>
    <w:rsid w:val="008178FC"/>
    <w:rsid w:val="00824DCD"/>
    <w:rsid w:val="00827F11"/>
    <w:rsid w:val="00836BAC"/>
    <w:rsid w:val="00837B4D"/>
    <w:rsid w:val="008434AD"/>
    <w:rsid w:val="00844569"/>
    <w:rsid w:val="00847D23"/>
    <w:rsid w:val="00857750"/>
    <w:rsid w:val="00863327"/>
    <w:rsid w:val="00870F44"/>
    <w:rsid w:val="00880143"/>
    <w:rsid w:val="00884054"/>
    <w:rsid w:val="008928C8"/>
    <w:rsid w:val="00895089"/>
    <w:rsid w:val="008951ED"/>
    <w:rsid w:val="008A75BE"/>
    <w:rsid w:val="008C32A8"/>
    <w:rsid w:val="008C55A3"/>
    <w:rsid w:val="008D79AB"/>
    <w:rsid w:val="008E6375"/>
    <w:rsid w:val="008F4C65"/>
    <w:rsid w:val="00905422"/>
    <w:rsid w:val="00913133"/>
    <w:rsid w:val="00921DB9"/>
    <w:rsid w:val="0092403D"/>
    <w:rsid w:val="0092607C"/>
    <w:rsid w:val="009402DB"/>
    <w:rsid w:val="009449B8"/>
    <w:rsid w:val="00944DC9"/>
    <w:rsid w:val="00952219"/>
    <w:rsid w:val="00953653"/>
    <w:rsid w:val="009605CD"/>
    <w:rsid w:val="009611E0"/>
    <w:rsid w:val="00965FEE"/>
    <w:rsid w:val="0096643B"/>
    <w:rsid w:val="009706B5"/>
    <w:rsid w:val="00972BDF"/>
    <w:rsid w:val="00974E2C"/>
    <w:rsid w:val="0098182D"/>
    <w:rsid w:val="00985DC0"/>
    <w:rsid w:val="00986753"/>
    <w:rsid w:val="009A686F"/>
    <w:rsid w:val="009B33A8"/>
    <w:rsid w:val="009B3487"/>
    <w:rsid w:val="009B7C61"/>
    <w:rsid w:val="009C3793"/>
    <w:rsid w:val="009C5F00"/>
    <w:rsid w:val="009E1411"/>
    <w:rsid w:val="009E261A"/>
    <w:rsid w:val="009E52F2"/>
    <w:rsid w:val="009F3C1F"/>
    <w:rsid w:val="009F614E"/>
    <w:rsid w:val="009F762B"/>
    <w:rsid w:val="00A001BF"/>
    <w:rsid w:val="00A02047"/>
    <w:rsid w:val="00A036BE"/>
    <w:rsid w:val="00A12205"/>
    <w:rsid w:val="00A211E5"/>
    <w:rsid w:val="00A33D8F"/>
    <w:rsid w:val="00A453DC"/>
    <w:rsid w:val="00A625E2"/>
    <w:rsid w:val="00A72465"/>
    <w:rsid w:val="00A80C92"/>
    <w:rsid w:val="00A82461"/>
    <w:rsid w:val="00A851D8"/>
    <w:rsid w:val="00A953BA"/>
    <w:rsid w:val="00AA5816"/>
    <w:rsid w:val="00AA5D62"/>
    <w:rsid w:val="00AA6C04"/>
    <w:rsid w:val="00AB3710"/>
    <w:rsid w:val="00AB4B0F"/>
    <w:rsid w:val="00AB6C3B"/>
    <w:rsid w:val="00AE008F"/>
    <w:rsid w:val="00AE6C8A"/>
    <w:rsid w:val="00B00658"/>
    <w:rsid w:val="00B10BDF"/>
    <w:rsid w:val="00B11E08"/>
    <w:rsid w:val="00B32CD3"/>
    <w:rsid w:val="00B34819"/>
    <w:rsid w:val="00B35A93"/>
    <w:rsid w:val="00B3672D"/>
    <w:rsid w:val="00B4281E"/>
    <w:rsid w:val="00B4745C"/>
    <w:rsid w:val="00B53C91"/>
    <w:rsid w:val="00B57CC2"/>
    <w:rsid w:val="00B666E6"/>
    <w:rsid w:val="00B808CD"/>
    <w:rsid w:val="00B87DE1"/>
    <w:rsid w:val="00B9223B"/>
    <w:rsid w:val="00BA182F"/>
    <w:rsid w:val="00BA4D1F"/>
    <w:rsid w:val="00BA7AD1"/>
    <w:rsid w:val="00BB2250"/>
    <w:rsid w:val="00BC0FDD"/>
    <w:rsid w:val="00BC22E0"/>
    <w:rsid w:val="00BD53B0"/>
    <w:rsid w:val="00BE11AC"/>
    <w:rsid w:val="00BE28ED"/>
    <w:rsid w:val="00C22E36"/>
    <w:rsid w:val="00C25084"/>
    <w:rsid w:val="00C4018A"/>
    <w:rsid w:val="00C71CD1"/>
    <w:rsid w:val="00C73143"/>
    <w:rsid w:val="00C77685"/>
    <w:rsid w:val="00C77815"/>
    <w:rsid w:val="00C85374"/>
    <w:rsid w:val="00C85378"/>
    <w:rsid w:val="00C87B2F"/>
    <w:rsid w:val="00C9297C"/>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2644"/>
    <w:rsid w:val="00D33619"/>
    <w:rsid w:val="00D52AC7"/>
    <w:rsid w:val="00D54CA9"/>
    <w:rsid w:val="00D56AB4"/>
    <w:rsid w:val="00D6340F"/>
    <w:rsid w:val="00D72D16"/>
    <w:rsid w:val="00D8195B"/>
    <w:rsid w:val="00D8619F"/>
    <w:rsid w:val="00D86764"/>
    <w:rsid w:val="00DB0194"/>
    <w:rsid w:val="00DB5C0A"/>
    <w:rsid w:val="00DD13E2"/>
    <w:rsid w:val="00DE17A0"/>
    <w:rsid w:val="00DF003C"/>
    <w:rsid w:val="00DF4501"/>
    <w:rsid w:val="00DF78AE"/>
    <w:rsid w:val="00E11E2E"/>
    <w:rsid w:val="00E30A6E"/>
    <w:rsid w:val="00E371EC"/>
    <w:rsid w:val="00E46E26"/>
    <w:rsid w:val="00E70E35"/>
    <w:rsid w:val="00E72AE3"/>
    <w:rsid w:val="00E73B51"/>
    <w:rsid w:val="00E753C9"/>
    <w:rsid w:val="00E85599"/>
    <w:rsid w:val="00E90602"/>
    <w:rsid w:val="00EA10DB"/>
    <w:rsid w:val="00EA1F89"/>
    <w:rsid w:val="00EA64CB"/>
    <w:rsid w:val="00EB117B"/>
    <w:rsid w:val="00EB40D6"/>
    <w:rsid w:val="00EB5A0C"/>
    <w:rsid w:val="00EB5F75"/>
    <w:rsid w:val="00EB6EF6"/>
    <w:rsid w:val="00EB79CD"/>
    <w:rsid w:val="00EC6B50"/>
    <w:rsid w:val="00ED5187"/>
    <w:rsid w:val="00EE0F2E"/>
    <w:rsid w:val="00EE2A41"/>
    <w:rsid w:val="00EE4BE2"/>
    <w:rsid w:val="00EF09FB"/>
    <w:rsid w:val="00F02923"/>
    <w:rsid w:val="00F0351B"/>
    <w:rsid w:val="00F06472"/>
    <w:rsid w:val="00F12CB5"/>
    <w:rsid w:val="00F22566"/>
    <w:rsid w:val="00F22963"/>
    <w:rsid w:val="00F403EA"/>
    <w:rsid w:val="00F41077"/>
    <w:rsid w:val="00F41CF9"/>
    <w:rsid w:val="00F42753"/>
    <w:rsid w:val="00F510DB"/>
    <w:rsid w:val="00F51E44"/>
    <w:rsid w:val="00F5777F"/>
    <w:rsid w:val="00F70C33"/>
    <w:rsid w:val="00F727B0"/>
    <w:rsid w:val="00F847C1"/>
    <w:rsid w:val="00F94F31"/>
    <w:rsid w:val="00F95796"/>
    <w:rsid w:val="00FA2545"/>
    <w:rsid w:val="00FA5745"/>
    <w:rsid w:val="00FB4AAD"/>
    <w:rsid w:val="00FB4E3D"/>
    <w:rsid w:val="00FB5F2A"/>
    <w:rsid w:val="00FC4F9B"/>
    <w:rsid w:val="00FC59F0"/>
    <w:rsid w:val="00FC732A"/>
    <w:rsid w:val="00FD4599"/>
    <w:rsid w:val="00FD4784"/>
    <w:rsid w:val="00FD65FE"/>
    <w:rsid w:val="00FE3653"/>
    <w:rsid w:val="00FE6A66"/>
    <w:rsid w:val="00FF2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556617">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704845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6671232">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7223640">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8D96-A976-4AC1-85B9-CADC0CEF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4429</Words>
  <Characters>24364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2018-08-06T16:29:00Z</cp:lastPrinted>
  <dcterms:created xsi:type="dcterms:W3CDTF">2018-08-02T19:32:00Z</dcterms:created>
  <dcterms:modified xsi:type="dcterms:W3CDTF">2018-09-27T23:47:00Z</dcterms:modified>
</cp:coreProperties>
</file>