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7DA" w:rsidRPr="004C65D0" w:rsidRDefault="00EE47DA" w:rsidP="00EE47DA">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4C65D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A638F4" w:rsidRPr="004C65D0">
        <w:rPr>
          <w:rFonts w:ascii="Palatino Linotype" w:eastAsia="Times New Roman" w:hAnsi="Palatino Linotype" w:cs="Arial"/>
          <w:color w:val="000000"/>
          <w:sz w:val="24"/>
          <w:szCs w:val="24"/>
          <w:lang w:eastAsia="es-MX"/>
        </w:rPr>
        <w:t>uno</w:t>
      </w:r>
      <w:r w:rsidR="00861676" w:rsidRPr="004C65D0">
        <w:rPr>
          <w:rFonts w:ascii="Palatino Linotype" w:eastAsia="Times New Roman" w:hAnsi="Palatino Linotype" w:cs="Arial"/>
          <w:color w:val="000000"/>
          <w:sz w:val="24"/>
          <w:szCs w:val="24"/>
          <w:lang w:eastAsia="es-MX"/>
        </w:rPr>
        <w:t xml:space="preserve"> de </w:t>
      </w:r>
      <w:r w:rsidR="00A638F4" w:rsidRPr="004C65D0">
        <w:rPr>
          <w:rFonts w:ascii="Palatino Linotype" w:eastAsia="Times New Roman" w:hAnsi="Palatino Linotype" w:cs="Arial"/>
          <w:color w:val="000000"/>
          <w:sz w:val="24"/>
          <w:szCs w:val="24"/>
          <w:lang w:eastAsia="es-MX"/>
        </w:rPr>
        <w:t>agosto</w:t>
      </w:r>
      <w:r w:rsidR="00884EEA" w:rsidRPr="004C65D0">
        <w:rPr>
          <w:rFonts w:ascii="Palatino Linotype" w:eastAsia="Times New Roman" w:hAnsi="Palatino Linotype" w:cs="Arial"/>
          <w:color w:val="000000"/>
          <w:sz w:val="24"/>
          <w:szCs w:val="24"/>
          <w:lang w:eastAsia="es-MX"/>
        </w:rPr>
        <w:t xml:space="preserve"> de dos mil dieciocho</w:t>
      </w:r>
      <w:r w:rsidRPr="004C65D0">
        <w:rPr>
          <w:rFonts w:ascii="Palatino Linotype" w:eastAsia="Times New Roman" w:hAnsi="Palatino Linotype" w:cs="Arial"/>
          <w:color w:val="000000"/>
          <w:sz w:val="24"/>
          <w:szCs w:val="24"/>
          <w:lang w:eastAsia="es-MX"/>
        </w:rPr>
        <w:t>.</w:t>
      </w:r>
    </w:p>
    <w:p w:rsidR="00EE47DA" w:rsidRPr="004C65D0" w:rsidRDefault="00EE47DA" w:rsidP="00EE47DA">
      <w:pPr>
        <w:shd w:val="clear" w:color="auto" w:fill="FFFFFF"/>
        <w:spacing w:before="240" w:line="360" w:lineRule="auto"/>
        <w:jc w:val="both"/>
        <w:rPr>
          <w:rFonts w:ascii="Palatino Linotype" w:eastAsia="Times New Roman" w:hAnsi="Palatino Linotype" w:cs="Arial"/>
          <w:color w:val="000000"/>
          <w:sz w:val="4"/>
          <w:szCs w:val="24"/>
          <w:lang w:eastAsia="es-MX"/>
        </w:rPr>
      </w:pPr>
    </w:p>
    <w:p w:rsidR="00EE47DA" w:rsidRPr="004C65D0" w:rsidRDefault="00EE47DA" w:rsidP="00EE47DA">
      <w:pPr>
        <w:tabs>
          <w:tab w:val="left" w:pos="1701"/>
        </w:tabs>
        <w:spacing w:before="240" w:line="360" w:lineRule="auto"/>
        <w:jc w:val="both"/>
        <w:rPr>
          <w:rFonts w:ascii="Palatino Linotype" w:hAnsi="Palatino Linotype" w:cs="Arial"/>
          <w:b/>
          <w:bCs/>
          <w:sz w:val="24"/>
          <w:lang w:eastAsia="es-MX"/>
        </w:rPr>
      </w:pPr>
      <w:r w:rsidRPr="004C65D0">
        <w:rPr>
          <w:rFonts w:ascii="Palatino Linotype" w:hAnsi="Palatino Linotype" w:cs="Arial"/>
          <w:b/>
          <w:sz w:val="24"/>
        </w:rPr>
        <w:t>VISTO</w:t>
      </w:r>
      <w:r w:rsidRPr="004C65D0">
        <w:rPr>
          <w:rFonts w:ascii="Palatino Linotype" w:hAnsi="Palatino Linotype" w:cs="Arial"/>
          <w:sz w:val="24"/>
        </w:rPr>
        <w:t xml:space="preserve"> el expediente electrónico formado con motivo del recurso de revisión número </w:t>
      </w:r>
      <w:r w:rsidR="005F6B9D" w:rsidRPr="004C65D0">
        <w:rPr>
          <w:rFonts w:ascii="Palatino Linotype" w:hAnsi="Palatino Linotype" w:cs="Arial"/>
          <w:b/>
          <w:bCs/>
          <w:sz w:val="24"/>
          <w:lang w:eastAsia="es-MX"/>
        </w:rPr>
        <w:t>0</w:t>
      </w:r>
      <w:r w:rsidR="003923DA" w:rsidRPr="004C65D0">
        <w:rPr>
          <w:rFonts w:ascii="Palatino Linotype" w:hAnsi="Palatino Linotype" w:cs="Arial"/>
          <w:b/>
          <w:bCs/>
          <w:sz w:val="24"/>
          <w:lang w:eastAsia="es-MX"/>
        </w:rPr>
        <w:t>1</w:t>
      </w:r>
      <w:r w:rsidR="00EC1B65" w:rsidRPr="004C65D0">
        <w:rPr>
          <w:rFonts w:ascii="Palatino Linotype" w:hAnsi="Palatino Linotype" w:cs="Arial"/>
          <w:b/>
          <w:bCs/>
          <w:sz w:val="24"/>
          <w:lang w:eastAsia="es-MX"/>
        </w:rPr>
        <w:t>880</w:t>
      </w:r>
      <w:r w:rsidR="005F6B9D" w:rsidRPr="004C65D0">
        <w:rPr>
          <w:rFonts w:ascii="Palatino Linotype" w:hAnsi="Palatino Linotype" w:cs="Arial"/>
          <w:b/>
          <w:bCs/>
          <w:sz w:val="24"/>
          <w:lang w:eastAsia="es-MX"/>
        </w:rPr>
        <w:t>/INFOEM/IP/RR/2018</w:t>
      </w:r>
      <w:r w:rsidRPr="004C65D0">
        <w:rPr>
          <w:rFonts w:ascii="Palatino Linotype" w:hAnsi="Palatino Linotype" w:cs="Arial"/>
          <w:sz w:val="24"/>
        </w:rPr>
        <w:t>, interpuesto por</w:t>
      </w:r>
      <w:r w:rsidR="005943FA" w:rsidRPr="004C65D0">
        <w:rPr>
          <w:rFonts w:ascii="Palatino Linotype" w:hAnsi="Palatino Linotype" w:cs="Arial"/>
          <w:sz w:val="24"/>
        </w:rPr>
        <w:t xml:space="preserve"> </w:t>
      </w:r>
      <w:r w:rsidR="00EC1B65" w:rsidRPr="004C65D0">
        <w:rPr>
          <w:rFonts w:ascii="Palatino Linotype" w:hAnsi="Palatino Linotype" w:cs="Arial"/>
          <w:sz w:val="24"/>
        </w:rPr>
        <w:t>la</w:t>
      </w:r>
      <w:r w:rsidR="005943FA" w:rsidRPr="004C65D0">
        <w:rPr>
          <w:rFonts w:ascii="Palatino Linotype" w:hAnsi="Palatino Linotype" w:cs="Arial"/>
          <w:sz w:val="24"/>
        </w:rPr>
        <w:t xml:space="preserve"> </w:t>
      </w:r>
      <w:r w:rsidR="005943FA" w:rsidRPr="004C65D0">
        <w:rPr>
          <w:rFonts w:ascii="Palatino Linotype" w:hAnsi="Palatino Linotype" w:cs="Arial"/>
          <w:b/>
          <w:sz w:val="24"/>
        </w:rPr>
        <w:t>C.</w:t>
      </w:r>
      <w:r w:rsidRPr="004C65D0">
        <w:rPr>
          <w:rFonts w:ascii="Palatino Linotype" w:hAnsi="Palatino Linotype" w:cs="Arial"/>
          <w:sz w:val="24"/>
        </w:rPr>
        <w:t xml:space="preserve"> </w:t>
      </w:r>
      <w:r w:rsidR="000D2988">
        <w:rPr>
          <w:rFonts w:ascii="Palatino Linotype" w:hAnsi="Palatino Linotype" w:cs="Arial"/>
          <w:b/>
          <w:sz w:val="24"/>
        </w:rPr>
        <w:t>XXXXXXXXXXXXXX</w:t>
      </w:r>
      <w:r w:rsidR="001952D9" w:rsidRPr="004C65D0">
        <w:rPr>
          <w:rFonts w:ascii="Palatino Linotype" w:hAnsi="Palatino Linotype" w:cs="Arial"/>
          <w:sz w:val="24"/>
        </w:rPr>
        <w:t>,</w:t>
      </w:r>
      <w:r w:rsidRPr="004C65D0">
        <w:rPr>
          <w:rFonts w:ascii="Palatino Linotype" w:hAnsi="Palatino Linotype" w:cs="Arial"/>
          <w:b/>
          <w:sz w:val="24"/>
          <w:szCs w:val="24"/>
        </w:rPr>
        <w:t xml:space="preserve"> </w:t>
      </w:r>
      <w:r w:rsidRPr="004C65D0">
        <w:rPr>
          <w:rFonts w:ascii="Palatino Linotype" w:hAnsi="Palatino Linotype" w:cs="Arial"/>
          <w:sz w:val="24"/>
        </w:rPr>
        <w:t xml:space="preserve">en lo sucesivo </w:t>
      </w:r>
      <w:r w:rsidR="001952D9" w:rsidRPr="004C65D0">
        <w:rPr>
          <w:rFonts w:ascii="Palatino Linotype" w:hAnsi="Palatino Linotype" w:cs="Arial"/>
          <w:b/>
          <w:sz w:val="24"/>
        </w:rPr>
        <w:t>La</w:t>
      </w:r>
      <w:r w:rsidR="00861676" w:rsidRPr="004C65D0">
        <w:rPr>
          <w:rFonts w:ascii="Palatino Linotype" w:hAnsi="Palatino Linotype" w:cs="Arial"/>
          <w:b/>
          <w:sz w:val="24"/>
        </w:rPr>
        <w:t xml:space="preserve"> Recurrente</w:t>
      </w:r>
      <w:r w:rsidRPr="004C65D0">
        <w:rPr>
          <w:rFonts w:ascii="Palatino Linotype" w:hAnsi="Palatino Linotype" w:cs="Arial"/>
          <w:sz w:val="24"/>
        </w:rPr>
        <w:t xml:space="preserve">, en contra de la </w:t>
      </w:r>
      <w:r w:rsidR="00364822" w:rsidRPr="004C65D0">
        <w:rPr>
          <w:rFonts w:ascii="Palatino Linotype" w:hAnsi="Palatino Linotype" w:cs="Arial"/>
          <w:sz w:val="24"/>
          <w:szCs w:val="24"/>
        </w:rPr>
        <w:t>respuesta del</w:t>
      </w:r>
      <w:r w:rsidRPr="004C65D0">
        <w:rPr>
          <w:rFonts w:ascii="Palatino Linotype" w:hAnsi="Palatino Linotype" w:cs="Arial"/>
          <w:sz w:val="24"/>
          <w:szCs w:val="24"/>
        </w:rPr>
        <w:t xml:space="preserve"> </w:t>
      </w:r>
      <w:r w:rsidR="00364822" w:rsidRPr="004C65D0">
        <w:rPr>
          <w:rFonts w:ascii="Palatino Linotype" w:hAnsi="Palatino Linotype" w:cs="Arial"/>
          <w:b/>
          <w:sz w:val="24"/>
          <w:szCs w:val="24"/>
        </w:rPr>
        <w:t xml:space="preserve">Ayuntamiento de </w:t>
      </w:r>
      <w:r w:rsidR="001952D9" w:rsidRPr="004C65D0">
        <w:rPr>
          <w:rFonts w:ascii="Palatino Linotype" w:hAnsi="Palatino Linotype" w:cs="Arial"/>
          <w:b/>
          <w:sz w:val="24"/>
          <w:szCs w:val="24"/>
        </w:rPr>
        <w:t>Tianguistenco</w:t>
      </w:r>
      <w:r w:rsidRPr="004C65D0">
        <w:rPr>
          <w:rFonts w:ascii="Palatino Linotype" w:hAnsi="Palatino Linotype" w:cs="Arial"/>
          <w:sz w:val="28"/>
          <w:szCs w:val="24"/>
        </w:rPr>
        <w:t xml:space="preserve">, </w:t>
      </w:r>
      <w:r w:rsidRPr="004C65D0">
        <w:rPr>
          <w:rFonts w:ascii="Palatino Linotype" w:hAnsi="Palatino Linotype" w:cs="Arial"/>
          <w:sz w:val="24"/>
          <w:szCs w:val="24"/>
        </w:rPr>
        <w:t>en lo subsecuente</w:t>
      </w:r>
      <w:r w:rsidRPr="004C65D0">
        <w:rPr>
          <w:rFonts w:ascii="Palatino Linotype" w:hAnsi="Palatino Linotype" w:cs="Arial"/>
          <w:b/>
          <w:sz w:val="24"/>
          <w:szCs w:val="24"/>
        </w:rPr>
        <w:t xml:space="preserve"> El Sujeto Obligado, </w:t>
      </w:r>
      <w:r w:rsidRPr="004C65D0">
        <w:rPr>
          <w:rFonts w:ascii="Palatino Linotype" w:hAnsi="Palatino Linotype" w:cs="Arial"/>
          <w:sz w:val="24"/>
          <w:szCs w:val="24"/>
        </w:rPr>
        <w:t>se procede a</w:t>
      </w:r>
      <w:r w:rsidRPr="004C65D0">
        <w:rPr>
          <w:rFonts w:ascii="Palatino Linotype" w:hAnsi="Palatino Linotype" w:cs="Arial"/>
          <w:sz w:val="24"/>
        </w:rPr>
        <w:t xml:space="preserve"> dictar la presente resolución.</w:t>
      </w:r>
    </w:p>
    <w:p w:rsidR="00EE47DA" w:rsidRPr="004C65D0" w:rsidRDefault="00EE47DA" w:rsidP="001952D9">
      <w:pPr>
        <w:pStyle w:val="Sinespaciado"/>
        <w:rPr>
          <w:sz w:val="2"/>
        </w:rPr>
      </w:pPr>
    </w:p>
    <w:p w:rsidR="00EE47DA" w:rsidRPr="004C65D0" w:rsidRDefault="00EE47DA" w:rsidP="00EE47DA">
      <w:pPr>
        <w:spacing w:before="240" w:after="240" w:line="360" w:lineRule="auto"/>
        <w:jc w:val="center"/>
        <w:rPr>
          <w:rFonts w:ascii="Palatino Linotype" w:hAnsi="Palatino Linotype"/>
          <w:b/>
          <w:sz w:val="28"/>
        </w:rPr>
      </w:pPr>
      <w:r w:rsidRPr="004C65D0">
        <w:rPr>
          <w:rFonts w:ascii="Palatino Linotype" w:hAnsi="Palatino Linotype"/>
          <w:b/>
          <w:sz w:val="28"/>
        </w:rPr>
        <w:t>A N T E C E D E N T E S   D E L   A S U N T O</w:t>
      </w:r>
    </w:p>
    <w:p w:rsidR="00EE47DA" w:rsidRPr="004C65D0" w:rsidRDefault="00EE47DA" w:rsidP="003923DA">
      <w:pPr>
        <w:spacing w:after="0" w:line="360" w:lineRule="auto"/>
        <w:jc w:val="both"/>
        <w:rPr>
          <w:rFonts w:ascii="Palatino Linotype" w:hAnsi="Palatino Linotype"/>
        </w:rPr>
      </w:pPr>
      <w:r w:rsidRPr="004C65D0">
        <w:rPr>
          <w:rFonts w:ascii="Palatino Linotype" w:hAnsi="Palatino Linotype" w:cs="Arial"/>
          <w:b/>
          <w:sz w:val="28"/>
        </w:rPr>
        <w:t>PRIMERO.</w:t>
      </w:r>
      <w:r w:rsidRPr="004C65D0">
        <w:rPr>
          <w:rFonts w:ascii="Palatino Linotype" w:hAnsi="Palatino Linotype" w:cs="Arial"/>
        </w:rPr>
        <w:t xml:space="preserve"> </w:t>
      </w:r>
      <w:r w:rsidRPr="004C65D0">
        <w:rPr>
          <w:rFonts w:ascii="Palatino Linotype" w:hAnsi="Palatino Linotype"/>
          <w:b/>
          <w:sz w:val="28"/>
          <w:szCs w:val="28"/>
        </w:rPr>
        <w:t>De la Solicitud de Información.</w:t>
      </w:r>
    </w:p>
    <w:p w:rsidR="00EE47DA" w:rsidRPr="004C65D0" w:rsidRDefault="00EE47DA" w:rsidP="003923DA">
      <w:pPr>
        <w:spacing w:after="0" w:line="360" w:lineRule="auto"/>
        <w:jc w:val="both"/>
        <w:rPr>
          <w:rFonts w:ascii="Palatino Linotype" w:hAnsi="Palatino Linotype" w:cs="Arial"/>
          <w:sz w:val="24"/>
        </w:rPr>
      </w:pPr>
      <w:r w:rsidRPr="004C65D0">
        <w:rPr>
          <w:rFonts w:ascii="Palatino Linotype" w:hAnsi="Palatino Linotype" w:cs="Arial"/>
          <w:sz w:val="24"/>
        </w:rPr>
        <w:t xml:space="preserve">Con fecha </w:t>
      </w:r>
      <w:r w:rsidR="001952D9" w:rsidRPr="004C65D0">
        <w:rPr>
          <w:rFonts w:ascii="Palatino Linotype" w:hAnsi="Palatino Linotype" w:cs="Arial"/>
          <w:sz w:val="24"/>
        </w:rPr>
        <w:t>nueve</w:t>
      </w:r>
      <w:r w:rsidR="00884EEA" w:rsidRPr="004C65D0">
        <w:rPr>
          <w:rFonts w:ascii="Palatino Linotype" w:hAnsi="Palatino Linotype" w:cs="Arial"/>
          <w:sz w:val="24"/>
        </w:rPr>
        <w:t xml:space="preserve"> de </w:t>
      </w:r>
      <w:r w:rsidR="003923DA" w:rsidRPr="004C65D0">
        <w:rPr>
          <w:rFonts w:ascii="Palatino Linotype" w:hAnsi="Palatino Linotype" w:cs="Arial"/>
          <w:sz w:val="24"/>
        </w:rPr>
        <w:t>abril</w:t>
      </w:r>
      <w:r w:rsidR="00861676" w:rsidRPr="004C65D0">
        <w:rPr>
          <w:rFonts w:ascii="Palatino Linotype" w:hAnsi="Palatino Linotype" w:cs="Arial"/>
          <w:sz w:val="24"/>
        </w:rPr>
        <w:t xml:space="preserve"> </w:t>
      </w:r>
      <w:r w:rsidR="00834F6C" w:rsidRPr="004C65D0">
        <w:rPr>
          <w:rFonts w:ascii="Palatino Linotype" w:hAnsi="Palatino Linotype" w:cs="Arial"/>
          <w:sz w:val="24"/>
        </w:rPr>
        <w:t>de dos mil dieciocho</w:t>
      </w:r>
      <w:r w:rsidRPr="004C65D0">
        <w:rPr>
          <w:rFonts w:ascii="Palatino Linotype" w:hAnsi="Palatino Linotype" w:cs="Arial"/>
          <w:sz w:val="24"/>
        </w:rPr>
        <w:t xml:space="preserve">, </w:t>
      </w:r>
      <w:r w:rsidR="001952D9" w:rsidRPr="004C65D0">
        <w:rPr>
          <w:rFonts w:ascii="Palatino Linotype" w:hAnsi="Palatino Linotype" w:cs="Arial"/>
          <w:b/>
          <w:sz w:val="24"/>
        </w:rPr>
        <w:t>La</w:t>
      </w:r>
      <w:r w:rsidR="00861676" w:rsidRPr="004C65D0">
        <w:rPr>
          <w:rFonts w:ascii="Palatino Linotype" w:hAnsi="Palatino Linotype" w:cs="Arial"/>
          <w:b/>
          <w:sz w:val="24"/>
        </w:rPr>
        <w:t xml:space="preserve"> Recurrente</w:t>
      </w:r>
      <w:r w:rsidRPr="004C65D0">
        <w:rPr>
          <w:rFonts w:ascii="Palatino Linotype" w:hAnsi="Palatino Linotype" w:cs="Arial"/>
          <w:sz w:val="24"/>
        </w:rPr>
        <w:t xml:space="preserve"> presentó a </w:t>
      </w:r>
      <w:r w:rsidR="00861676" w:rsidRPr="004C65D0">
        <w:rPr>
          <w:rFonts w:ascii="Palatino Linotype" w:hAnsi="Palatino Linotype" w:cs="Arial"/>
          <w:sz w:val="24"/>
        </w:rPr>
        <w:t xml:space="preserve">través del </w:t>
      </w:r>
      <w:r w:rsidR="00884EEA" w:rsidRPr="004C65D0">
        <w:rPr>
          <w:rFonts w:ascii="Palatino Linotype" w:hAnsi="Palatino Linotype" w:cs="Arial"/>
          <w:sz w:val="24"/>
        </w:rPr>
        <w:t xml:space="preserve">Sistema de Acceso a la Información Mexiquense </w:t>
      </w:r>
      <w:r w:rsidRPr="004C65D0">
        <w:rPr>
          <w:rFonts w:ascii="Palatino Linotype" w:hAnsi="Palatino Linotype" w:cs="Arial"/>
          <w:sz w:val="24"/>
        </w:rPr>
        <w:t>(</w:t>
      </w:r>
      <w:r w:rsidRPr="004C65D0">
        <w:rPr>
          <w:rFonts w:ascii="Palatino Linotype" w:hAnsi="Palatino Linotype" w:cs="Arial"/>
          <w:b/>
          <w:sz w:val="24"/>
        </w:rPr>
        <w:t>SA</w:t>
      </w:r>
      <w:r w:rsidR="00884EEA" w:rsidRPr="004C65D0">
        <w:rPr>
          <w:rFonts w:ascii="Palatino Linotype" w:hAnsi="Palatino Linotype" w:cs="Arial"/>
          <w:b/>
          <w:sz w:val="24"/>
        </w:rPr>
        <w:t>IMEX</w:t>
      </w:r>
      <w:r w:rsidRPr="004C65D0">
        <w:rPr>
          <w:rFonts w:ascii="Palatino Linotype" w:hAnsi="Palatino Linotype" w:cs="Arial"/>
          <w:sz w:val="24"/>
        </w:rPr>
        <w:t xml:space="preserve">) ante </w:t>
      </w:r>
      <w:r w:rsidRPr="004C65D0">
        <w:rPr>
          <w:rFonts w:ascii="Palatino Linotype" w:hAnsi="Palatino Linotype" w:cs="Arial"/>
          <w:b/>
          <w:sz w:val="24"/>
        </w:rPr>
        <w:t>El Sujeto Obligado</w:t>
      </w:r>
      <w:r w:rsidRPr="004C65D0">
        <w:rPr>
          <w:rFonts w:ascii="Palatino Linotype" w:hAnsi="Palatino Linotype" w:cs="Arial"/>
          <w:sz w:val="24"/>
        </w:rPr>
        <w:t xml:space="preserve">, </w:t>
      </w:r>
      <w:r w:rsidR="00884EEA" w:rsidRPr="004C65D0">
        <w:rPr>
          <w:rFonts w:ascii="Palatino Linotype" w:hAnsi="Palatino Linotype" w:cs="Arial"/>
          <w:sz w:val="24"/>
        </w:rPr>
        <w:t xml:space="preserve">la </w:t>
      </w:r>
      <w:r w:rsidRPr="004C65D0">
        <w:rPr>
          <w:rFonts w:ascii="Palatino Linotype" w:hAnsi="Palatino Linotype" w:cs="Arial"/>
          <w:sz w:val="24"/>
        </w:rPr>
        <w:t xml:space="preserve">solicitud de acceso a </w:t>
      </w:r>
      <w:r w:rsidR="00884EEA" w:rsidRPr="004C65D0">
        <w:rPr>
          <w:rFonts w:ascii="Palatino Linotype" w:hAnsi="Palatino Linotype" w:cs="Arial"/>
          <w:sz w:val="24"/>
        </w:rPr>
        <w:t>la información</w:t>
      </w:r>
      <w:r w:rsidRPr="004C65D0">
        <w:rPr>
          <w:rFonts w:ascii="Palatino Linotype" w:hAnsi="Palatino Linotype" w:cs="Arial"/>
          <w:sz w:val="24"/>
        </w:rPr>
        <w:t>, registrada bajo el número de expediente</w:t>
      </w:r>
      <w:r w:rsidRPr="004C65D0">
        <w:rPr>
          <w:rFonts w:ascii="Palatino Linotype" w:hAnsi="Palatino Linotype" w:cs="Arial"/>
          <w:b/>
          <w:sz w:val="24"/>
        </w:rPr>
        <w:t xml:space="preserve"> </w:t>
      </w:r>
      <w:r w:rsidR="001952D9" w:rsidRPr="004C65D0">
        <w:rPr>
          <w:rFonts w:ascii="Palatino Linotype" w:hAnsi="Palatino Linotype" w:cs="Arial"/>
          <w:b/>
          <w:sz w:val="24"/>
        </w:rPr>
        <w:t>00030/TIANGUIS/IP/2018</w:t>
      </w:r>
      <w:r w:rsidRPr="004C65D0">
        <w:rPr>
          <w:rFonts w:ascii="Palatino Linotype" w:hAnsi="Palatino Linotype" w:cs="Arial"/>
          <w:sz w:val="24"/>
          <w:lang w:eastAsia="es-MX"/>
        </w:rPr>
        <w:t xml:space="preserve">, </w:t>
      </w:r>
      <w:r w:rsidRPr="004C65D0">
        <w:rPr>
          <w:rFonts w:ascii="Palatino Linotype" w:hAnsi="Palatino Linotype" w:cs="Arial"/>
          <w:sz w:val="24"/>
        </w:rPr>
        <w:t xml:space="preserve">mediante la cual solicitó </w:t>
      </w:r>
      <w:r w:rsidR="00861676" w:rsidRPr="004C65D0">
        <w:rPr>
          <w:rFonts w:ascii="Palatino Linotype" w:hAnsi="Palatino Linotype" w:cs="Arial"/>
          <w:sz w:val="24"/>
        </w:rPr>
        <w:t>lo siguiente</w:t>
      </w:r>
      <w:r w:rsidRPr="004C65D0">
        <w:rPr>
          <w:rFonts w:ascii="Palatino Linotype" w:hAnsi="Palatino Linotype" w:cs="Arial"/>
          <w:sz w:val="24"/>
        </w:rPr>
        <w:t>:</w:t>
      </w:r>
    </w:p>
    <w:p w:rsidR="003923DA" w:rsidRPr="004C65D0" w:rsidRDefault="003923DA" w:rsidP="001952D9">
      <w:pPr>
        <w:rPr>
          <w:sz w:val="2"/>
        </w:rPr>
      </w:pPr>
    </w:p>
    <w:p w:rsidR="001952D9" w:rsidRPr="004C65D0" w:rsidRDefault="00035B6B" w:rsidP="001952D9">
      <w:pPr>
        <w:spacing w:before="100" w:beforeAutospacing="1" w:after="100" w:afterAutospacing="1" w:line="240" w:lineRule="auto"/>
        <w:ind w:left="851" w:right="851"/>
        <w:jc w:val="both"/>
        <w:rPr>
          <w:rFonts w:ascii="Palatino Linotype" w:eastAsia="Calibri" w:hAnsi="Palatino Linotype" w:cs="Arial"/>
          <w:i/>
          <w:szCs w:val="24"/>
          <w:lang w:val="es-ES" w:eastAsia="es-ES"/>
        </w:rPr>
      </w:pPr>
      <w:r w:rsidRPr="004C65D0">
        <w:rPr>
          <w:rFonts w:ascii="Palatino Linotype" w:eastAsia="Calibri" w:hAnsi="Palatino Linotype" w:cs="Arial"/>
          <w:i/>
          <w:szCs w:val="24"/>
          <w:lang w:val="es-ES" w:eastAsia="es-ES"/>
        </w:rPr>
        <w:t>“</w:t>
      </w:r>
      <w:r w:rsidR="001952D9" w:rsidRPr="004C65D0">
        <w:rPr>
          <w:rFonts w:ascii="Palatino Linotype" w:eastAsia="Calibri" w:hAnsi="Palatino Linotype" w:cs="Arial"/>
          <w:i/>
          <w:szCs w:val="24"/>
          <w:lang w:val="es-ES" w:eastAsia="es-ES"/>
        </w:rPr>
        <w:t>Documentos oficiales (acuerdos, actas, decretos o cualquiera que haya generado en el ejercicio de sus atribuciones el Ayuntamiento) donde conste la siguiente información: 1.El nombre completo, el cargo y la comunidad u organización a la cual representa cada uno de los integrantes del "Consejo Municipal Indígena Pluricultural de Tianguistenco" 2. Nombre completo y cargo de cada uno de los integrantes de la comisión de asuntos indígenas del Ayuntamiento 3. Nomina completa del Ayuntamiento</w:t>
      </w:r>
      <w:r w:rsidRPr="004C65D0">
        <w:rPr>
          <w:rFonts w:ascii="Palatino Linotype" w:eastAsia="Calibri" w:hAnsi="Palatino Linotype" w:cs="Arial"/>
          <w:i/>
          <w:szCs w:val="24"/>
          <w:lang w:val="es-ES" w:eastAsia="es-ES"/>
        </w:rPr>
        <w:t>” (Sic.)</w:t>
      </w:r>
    </w:p>
    <w:p w:rsidR="00B106E8" w:rsidRPr="004C65D0" w:rsidRDefault="00884EEA" w:rsidP="001952D9">
      <w:pPr>
        <w:spacing w:before="100" w:beforeAutospacing="1" w:after="100" w:afterAutospacing="1" w:line="240" w:lineRule="auto"/>
        <w:ind w:right="851"/>
        <w:jc w:val="both"/>
        <w:rPr>
          <w:rFonts w:ascii="Palatino Linotype" w:eastAsia="Calibri" w:hAnsi="Palatino Linotype" w:cs="Arial"/>
          <w:i/>
          <w:szCs w:val="24"/>
          <w:lang w:val="es-ES" w:eastAsia="es-ES"/>
        </w:rPr>
      </w:pPr>
      <w:r w:rsidRPr="004C65D0">
        <w:rPr>
          <w:rFonts w:ascii="Palatino Linotype" w:eastAsia="Times New Roman" w:hAnsi="Palatino Linotype" w:cs="Times New Roman"/>
          <w:b/>
          <w:sz w:val="24"/>
          <w:szCs w:val="24"/>
          <w:lang w:val="es-ES_tradnl" w:eastAsia="es-ES"/>
        </w:rPr>
        <w:t>MODALIDAD DE ENTREGA</w:t>
      </w:r>
      <w:r w:rsidR="00EE47DA" w:rsidRPr="004C65D0">
        <w:rPr>
          <w:rFonts w:ascii="Palatino Linotype" w:eastAsia="Times New Roman" w:hAnsi="Palatino Linotype" w:cs="Times New Roman"/>
          <w:sz w:val="24"/>
          <w:szCs w:val="24"/>
          <w:lang w:val="es-ES_tradnl" w:eastAsia="es-ES"/>
        </w:rPr>
        <w:t xml:space="preserve">: </w:t>
      </w:r>
      <w:r w:rsidRPr="004C65D0">
        <w:rPr>
          <w:rFonts w:ascii="Palatino Linotype" w:eastAsia="Times New Roman" w:hAnsi="Palatino Linotype" w:cs="Times New Roman"/>
          <w:sz w:val="24"/>
          <w:szCs w:val="24"/>
          <w:lang w:val="es-ES_tradnl" w:eastAsia="es-ES"/>
        </w:rPr>
        <w:t>A</w:t>
      </w:r>
      <w:r w:rsidR="00EE47DA" w:rsidRPr="004C65D0">
        <w:rPr>
          <w:rFonts w:ascii="Palatino Linotype" w:eastAsia="Times New Roman" w:hAnsi="Palatino Linotype" w:cs="Times New Roman"/>
          <w:sz w:val="24"/>
          <w:szCs w:val="24"/>
          <w:lang w:val="es-ES_tradnl" w:eastAsia="es-ES"/>
        </w:rPr>
        <w:t xml:space="preserve"> través del </w:t>
      </w:r>
      <w:r w:rsidR="0084300B" w:rsidRPr="004C65D0">
        <w:rPr>
          <w:rFonts w:ascii="Palatino Linotype" w:eastAsia="Times New Roman" w:hAnsi="Palatino Linotype" w:cs="Times New Roman"/>
          <w:b/>
          <w:sz w:val="24"/>
          <w:szCs w:val="24"/>
          <w:lang w:val="es-ES_tradnl" w:eastAsia="es-ES"/>
        </w:rPr>
        <w:t>SA</w:t>
      </w:r>
      <w:r w:rsidRPr="004C65D0">
        <w:rPr>
          <w:rFonts w:ascii="Palatino Linotype" w:eastAsia="Times New Roman" w:hAnsi="Palatino Linotype" w:cs="Times New Roman"/>
          <w:b/>
          <w:sz w:val="24"/>
          <w:szCs w:val="24"/>
          <w:lang w:val="es-ES_tradnl" w:eastAsia="es-ES"/>
        </w:rPr>
        <w:t>IMEX</w:t>
      </w:r>
      <w:r w:rsidR="00EE47DA" w:rsidRPr="004C65D0">
        <w:rPr>
          <w:rFonts w:ascii="Palatino Linotype" w:eastAsia="Times New Roman" w:hAnsi="Palatino Linotype" w:cs="Times New Roman"/>
          <w:sz w:val="24"/>
          <w:szCs w:val="24"/>
          <w:lang w:val="es-ES_tradnl" w:eastAsia="es-ES"/>
        </w:rPr>
        <w:t>.</w:t>
      </w:r>
    </w:p>
    <w:p w:rsidR="00884EEA" w:rsidRPr="004C65D0" w:rsidRDefault="00834F6C" w:rsidP="003923DA">
      <w:pPr>
        <w:spacing w:after="0" w:line="360" w:lineRule="auto"/>
        <w:jc w:val="both"/>
        <w:rPr>
          <w:rFonts w:ascii="Palatino Linotype" w:hAnsi="Palatino Linotype" w:cs="Arial"/>
          <w:b/>
          <w:sz w:val="28"/>
        </w:rPr>
      </w:pPr>
      <w:r w:rsidRPr="004C65D0">
        <w:rPr>
          <w:rFonts w:ascii="Palatino Linotype" w:hAnsi="Palatino Linotype" w:cs="Arial"/>
          <w:b/>
          <w:sz w:val="28"/>
        </w:rPr>
        <w:t>SEGUNDO</w:t>
      </w:r>
      <w:r w:rsidR="00884EEA" w:rsidRPr="004C65D0">
        <w:rPr>
          <w:rFonts w:ascii="Palatino Linotype" w:hAnsi="Palatino Linotype" w:cs="Arial"/>
          <w:b/>
          <w:sz w:val="28"/>
        </w:rPr>
        <w:t xml:space="preserve">. </w:t>
      </w:r>
      <w:r w:rsidR="00884EEA" w:rsidRPr="004C65D0">
        <w:rPr>
          <w:rFonts w:ascii="Palatino Linotype" w:hAnsi="Palatino Linotype" w:cs="Arial"/>
          <w:b/>
          <w:sz w:val="28"/>
          <w:szCs w:val="20"/>
        </w:rPr>
        <w:t>De la respuesta del Sujeto Obligado.</w:t>
      </w:r>
    </w:p>
    <w:p w:rsidR="00B106E8" w:rsidRPr="004C65D0" w:rsidRDefault="00884EEA" w:rsidP="003923DA">
      <w:pPr>
        <w:spacing w:after="0" w:line="360" w:lineRule="auto"/>
        <w:jc w:val="both"/>
        <w:rPr>
          <w:rFonts w:ascii="Palatino Linotype" w:hAnsi="Palatino Linotype" w:cs="Arial"/>
          <w:sz w:val="24"/>
          <w:szCs w:val="24"/>
        </w:rPr>
      </w:pPr>
      <w:r w:rsidRPr="004C65D0">
        <w:rPr>
          <w:rFonts w:ascii="Palatino Linotype" w:hAnsi="Palatino Linotype" w:cs="Arial"/>
          <w:sz w:val="24"/>
        </w:rPr>
        <w:lastRenderedPageBreak/>
        <w:t xml:space="preserve">En el expediente electrónico </w:t>
      </w:r>
      <w:r w:rsidRPr="004C65D0">
        <w:rPr>
          <w:rFonts w:ascii="Palatino Linotype" w:hAnsi="Palatino Linotype" w:cs="Arial"/>
          <w:b/>
          <w:sz w:val="24"/>
        </w:rPr>
        <w:t>SAIMEX</w:t>
      </w:r>
      <w:r w:rsidRPr="004C65D0">
        <w:rPr>
          <w:rFonts w:ascii="Palatino Linotype" w:hAnsi="Palatino Linotype" w:cs="Arial"/>
          <w:sz w:val="24"/>
        </w:rPr>
        <w:t xml:space="preserve">, se aprecia que </w:t>
      </w:r>
      <w:r w:rsidRPr="004C65D0">
        <w:rPr>
          <w:rFonts w:ascii="Palatino Linotype" w:hAnsi="Palatino Linotype" w:cs="Arial"/>
          <w:b/>
          <w:sz w:val="24"/>
        </w:rPr>
        <w:t>El Sujeto Obligado</w:t>
      </w:r>
      <w:r w:rsidRPr="004C65D0">
        <w:rPr>
          <w:rFonts w:ascii="Palatino Linotype" w:hAnsi="Palatino Linotype" w:cs="Arial"/>
          <w:sz w:val="24"/>
        </w:rPr>
        <w:t xml:space="preserve"> </w:t>
      </w:r>
      <w:r w:rsidR="00B106E8" w:rsidRPr="004C65D0">
        <w:rPr>
          <w:rFonts w:ascii="Palatino Linotype" w:hAnsi="Palatino Linotype" w:cs="Arial"/>
          <w:sz w:val="24"/>
        </w:rPr>
        <w:t xml:space="preserve">en fecha </w:t>
      </w:r>
      <w:r w:rsidR="003923DA" w:rsidRPr="004C65D0">
        <w:rPr>
          <w:rFonts w:ascii="Palatino Linotype" w:hAnsi="Palatino Linotype" w:cs="Arial"/>
          <w:sz w:val="24"/>
        </w:rPr>
        <w:t>treinta</w:t>
      </w:r>
      <w:r w:rsidR="00B106E8" w:rsidRPr="004C65D0">
        <w:rPr>
          <w:rFonts w:ascii="Palatino Linotype" w:hAnsi="Palatino Linotype" w:cs="Arial"/>
          <w:sz w:val="24"/>
        </w:rPr>
        <w:t xml:space="preserve"> de </w:t>
      </w:r>
      <w:r w:rsidR="003923DA" w:rsidRPr="004C65D0">
        <w:rPr>
          <w:rFonts w:ascii="Palatino Linotype" w:hAnsi="Palatino Linotype" w:cs="Arial"/>
          <w:sz w:val="24"/>
        </w:rPr>
        <w:t>abril</w:t>
      </w:r>
      <w:r w:rsidR="00B106E8" w:rsidRPr="004C65D0">
        <w:rPr>
          <w:rFonts w:ascii="Palatino Linotype" w:hAnsi="Palatino Linotype" w:cs="Arial"/>
          <w:sz w:val="24"/>
        </w:rPr>
        <w:t xml:space="preserve"> de dos mil dieciocho, </w:t>
      </w:r>
      <w:r w:rsidR="00B106E8" w:rsidRPr="004C65D0">
        <w:rPr>
          <w:rFonts w:ascii="Palatino Linotype" w:hAnsi="Palatino Linotype" w:cs="Arial"/>
          <w:b/>
          <w:sz w:val="24"/>
        </w:rPr>
        <w:t>El Sujeto Obligado</w:t>
      </w:r>
      <w:r w:rsidR="00B106E8" w:rsidRPr="004C65D0">
        <w:rPr>
          <w:rFonts w:ascii="Palatino Linotype" w:hAnsi="Palatino Linotype" w:cs="Arial"/>
          <w:sz w:val="24"/>
        </w:rPr>
        <w:t xml:space="preserve"> </w:t>
      </w:r>
      <w:r w:rsidR="00B106E8" w:rsidRPr="004C65D0">
        <w:rPr>
          <w:rFonts w:ascii="Palatino Linotype" w:hAnsi="Palatino Linotype" w:cs="Arial"/>
          <w:sz w:val="24"/>
          <w:szCs w:val="24"/>
        </w:rPr>
        <w:t>dio respuesta a la solicitud de información señalando lo siguiente:</w:t>
      </w:r>
    </w:p>
    <w:p w:rsidR="001952D9" w:rsidRPr="004C65D0" w:rsidRDefault="00843EF0" w:rsidP="001952D9">
      <w:pPr>
        <w:spacing w:after="0" w:line="240" w:lineRule="auto"/>
        <w:ind w:left="567" w:right="708"/>
        <w:jc w:val="right"/>
        <w:rPr>
          <w:rFonts w:ascii="Palatino Linotype" w:hAnsi="Palatino Linotype" w:cs="Arial"/>
          <w:i/>
        </w:rPr>
      </w:pPr>
      <w:r w:rsidRPr="004C65D0">
        <w:rPr>
          <w:rFonts w:ascii="Palatino Linotype" w:hAnsi="Palatino Linotype" w:cs="Arial"/>
          <w:i/>
        </w:rPr>
        <w:t>“</w:t>
      </w:r>
      <w:r w:rsidR="001952D9" w:rsidRPr="004C65D0">
        <w:rPr>
          <w:rFonts w:ascii="Palatino Linotype" w:hAnsi="Palatino Linotype" w:cs="Arial"/>
          <w:i/>
        </w:rPr>
        <w:t>Tianguistenco, México a 30 de Abril de 2018</w:t>
      </w:r>
    </w:p>
    <w:p w:rsidR="001952D9" w:rsidRPr="004C65D0" w:rsidRDefault="001952D9" w:rsidP="001952D9">
      <w:pPr>
        <w:spacing w:after="0" w:line="240" w:lineRule="auto"/>
        <w:ind w:left="567" w:right="708"/>
        <w:jc w:val="right"/>
        <w:rPr>
          <w:rFonts w:ascii="Palatino Linotype" w:hAnsi="Palatino Linotype" w:cs="Arial"/>
          <w:i/>
        </w:rPr>
      </w:pPr>
      <w:r w:rsidRPr="004C65D0">
        <w:rPr>
          <w:rFonts w:ascii="Palatino Linotype" w:hAnsi="Palatino Linotype" w:cs="Arial"/>
          <w:i/>
        </w:rPr>
        <w:t xml:space="preserve">Nombre del solicitante: </w:t>
      </w:r>
      <w:r w:rsidR="00D52427">
        <w:rPr>
          <w:rFonts w:ascii="Palatino Linotype" w:hAnsi="Palatino Linotype" w:cs="Arial"/>
          <w:i/>
        </w:rPr>
        <w:t>XXXXXXXX</w:t>
      </w:r>
      <w:r w:rsidR="000D2988">
        <w:rPr>
          <w:rFonts w:ascii="Palatino Linotype" w:hAnsi="Palatino Linotype" w:cs="Arial"/>
          <w:i/>
        </w:rPr>
        <w:t>XXXXXXXXXXXX</w:t>
      </w:r>
    </w:p>
    <w:p w:rsidR="001952D9" w:rsidRPr="004C65D0" w:rsidRDefault="001952D9" w:rsidP="001952D9">
      <w:pPr>
        <w:spacing w:after="0" w:line="240" w:lineRule="auto"/>
        <w:ind w:left="567" w:right="708"/>
        <w:jc w:val="right"/>
        <w:rPr>
          <w:rFonts w:ascii="Palatino Linotype" w:hAnsi="Palatino Linotype" w:cs="Arial"/>
          <w:i/>
        </w:rPr>
      </w:pPr>
      <w:r w:rsidRPr="004C65D0">
        <w:rPr>
          <w:rFonts w:ascii="Palatino Linotype" w:hAnsi="Palatino Linotype" w:cs="Arial"/>
          <w:i/>
        </w:rPr>
        <w:t>Folio de la solicitud: 00030/TIANGUIS/IP/2018</w:t>
      </w:r>
    </w:p>
    <w:p w:rsidR="001952D9" w:rsidRPr="004C65D0" w:rsidRDefault="001952D9" w:rsidP="001952D9">
      <w:pPr>
        <w:spacing w:after="0" w:line="240" w:lineRule="auto"/>
        <w:ind w:left="567" w:right="708"/>
        <w:jc w:val="right"/>
        <w:rPr>
          <w:rFonts w:ascii="Palatino Linotype" w:hAnsi="Palatino Linotype" w:cs="Arial"/>
          <w:i/>
        </w:rPr>
      </w:pPr>
    </w:p>
    <w:p w:rsidR="001952D9" w:rsidRPr="004C65D0" w:rsidRDefault="001952D9" w:rsidP="001952D9">
      <w:pPr>
        <w:spacing w:after="0" w:line="240" w:lineRule="auto"/>
        <w:ind w:left="567" w:right="708"/>
        <w:rPr>
          <w:rFonts w:ascii="Palatino Linotype" w:hAnsi="Palatino Linotype" w:cs="Arial"/>
          <w:i/>
        </w:rPr>
      </w:pPr>
      <w:proofErr w:type="gramStart"/>
      <w:r w:rsidRPr="004C65D0">
        <w:rPr>
          <w:rFonts w:ascii="Palatino Linotype" w:hAnsi="Palatino Linotype" w:cs="Arial"/>
          <w:i/>
        </w:rPr>
        <w:t>se</w:t>
      </w:r>
      <w:proofErr w:type="gramEnd"/>
      <w:r w:rsidRPr="004C65D0">
        <w:rPr>
          <w:rFonts w:ascii="Palatino Linotype" w:hAnsi="Palatino Linotype" w:cs="Arial"/>
          <w:i/>
        </w:rPr>
        <w:t xml:space="preserve"> envía respuesta</w:t>
      </w:r>
    </w:p>
    <w:p w:rsidR="001952D9" w:rsidRPr="004C65D0" w:rsidRDefault="001952D9" w:rsidP="001952D9">
      <w:pPr>
        <w:spacing w:after="0" w:line="240" w:lineRule="auto"/>
        <w:ind w:left="567" w:right="708"/>
        <w:rPr>
          <w:rFonts w:ascii="Palatino Linotype" w:hAnsi="Palatino Linotype" w:cs="Arial"/>
          <w:i/>
        </w:rPr>
      </w:pPr>
      <w:r w:rsidRPr="004C65D0">
        <w:rPr>
          <w:rFonts w:ascii="Palatino Linotype" w:hAnsi="Palatino Linotype" w:cs="Arial"/>
          <w:i/>
        </w:rPr>
        <w:t>ATENTAMENTE</w:t>
      </w:r>
    </w:p>
    <w:p w:rsidR="00843EF0" w:rsidRPr="004C65D0" w:rsidRDefault="001952D9" w:rsidP="001952D9">
      <w:pPr>
        <w:spacing w:after="0" w:line="240" w:lineRule="auto"/>
        <w:ind w:left="567" w:right="708"/>
        <w:rPr>
          <w:rFonts w:ascii="Palatino Linotype" w:hAnsi="Palatino Linotype" w:cs="Arial"/>
          <w:i/>
        </w:rPr>
      </w:pPr>
      <w:r w:rsidRPr="004C65D0">
        <w:rPr>
          <w:rFonts w:ascii="Palatino Linotype" w:hAnsi="Palatino Linotype" w:cs="Arial"/>
          <w:i/>
        </w:rPr>
        <w:t>P.A.P JONATHAN LÓPEZ GUZMÁN</w:t>
      </w:r>
      <w:r w:rsidR="00843EF0" w:rsidRPr="004C65D0">
        <w:rPr>
          <w:rFonts w:ascii="Palatino Linotype" w:hAnsi="Palatino Linotype" w:cs="Arial"/>
          <w:i/>
        </w:rPr>
        <w:t>”</w:t>
      </w:r>
      <w:r w:rsidR="001F0285" w:rsidRPr="004C65D0">
        <w:rPr>
          <w:rFonts w:ascii="Palatino Linotype" w:hAnsi="Palatino Linotype" w:cs="Arial"/>
          <w:i/>
        </w:rPr>
        <w:t xml:space="preserve"> (Sic).</w:t>
      </w:r>
    </w:p>
    <w:p w:rsidR="00884EEA" w:rsidRPr="004C65D0" w:rsidRDefault="00207404" w:rsidP="00884EEA">
      <w:pPr>
        <w:spacing w:before="240" w:line="240" w:lineRule="auto"/>
        <w:ind w:right="850"/>
        <w:jc w:val="both"/>
        <w:rPr>
          <w:rFonts w:ascii="Palatino Linotype" w:eastAsia="Times New Roman" w:hAnsi="Palatino Linotype" w:cs="Times New Roman"/>
          <w:b/>
          <w:sz w:val="24"/>
          <w:szCs w:val="24"/>
          <w:lang w:val="es-ES_tradnl" w:eastAsia="es-ES"/>
        </w:rPr>
      </w:pPr>
      <w:r w:rsidRPr="004C65D0">
        <w:rPr>
          <w:rFonts w:ascii="Palatino Linotype" w:eastAsia="Times New Roman" w:hAnsi="Palatino Linotype" w:cs="Times New Roman"/>
          <w:b/>
          <w:sz w:val="24"/>
          <w:szCs w:val="24"/>
          <w:lang w:val="es-ES_tradnl" w:eastAsia="es-ES"/>
        </w:rPr>
        <w:t>A</w:t>
      </w:r>
      <w:r w:rsidR="00834F6C" w:rsidRPr="004C65D0">
        <w:rPr>
          <w:rFonts w:ascii="Palatino Linotype" w:eastAsia="Times New Roman" w:hAnsi="Palatino Linotype" w:cs="Times New Roman"/>
          <w:b/>
          <w:sz w:val="24"/>
          <w:szCs w:val="24"/>
          <w:lang w:val="es-ES_tradnl" w:eastAsia="es-ES"/>
        </w:rPr>
        <w:t xml:space="preserve">juntando </w:t>
      </w:r>
      <w:r w:rsidR="001952D9" w:rsidRPr="004C65D0">
        <w:rPr>
          <w:rFonts w:ascii="Palatino Linotype" w:eastAsia="Times New Roman" w:hAnsi="Palatino Linotype" w:cs="Times New Roman"/>
          <w:b/>
          <w:sz w:val="24"/>
          <w:szCs w:val="24"/>
          <w:lang w:val="es-ES_tradnl" w:eastAsia="es-ES"/>
        </w:rPr>
        <w:t>los</w:t>
      </w:r>
      <w:r w:rsidR="00834F6C" w:rsidRPr="004C65D0">
        <w:rPr>
          <w:rFonts w:ascii="Palatino Linotype" w:eastAsia="Times New Roman" w:hAnsi="Palatino Linotype" w:cs="Times New Roman"/>
          <w:b/>
          <w:sz w:val="24"/>
          <w:szCs w:val="24"/>
          <w:lang w:val="es-ES_tradnl" w:eastAsia="es-ES"/>
        </w:rPr>
        <w:t xml:space="preserve"> archivo</w:t>
      </w:r>
      <w:r w:rsidR="001952D9" w:rsidRPr="004C65D0">
        <w:rPr>
          <w:rFonts w:ascii="Palatino Linotype" w:eastAsia="Times New Roman" w:hAnsi="Palatino Linotype" w:cs="Times New Roman"/>
          <w:b/>
          <w:sz w:val="24"/>
          <w:szCs w:val="24"/>
          <w:lang w:val="es-ES_tradnl" w:eastAsia="es-ES"/>
        </w:rPr>
        <w:t>s</w:t>
      </w:r>
      <w:r w:rsidR="00834F6C" w:rsidRPr="004C65D0">
        <w:rPr>
          <w:rFonts w:ascii="Palatino Linotype" w:eastAsia="Times New Roman" w:hAnsi="Palatino Linotype" w:cs="Times New Roman"/>
          <w:b/>
          <w:sz w:val="24"/>
          <w:szCs w:val="24"/>
          <w:lang w:val="es-ES_tradnl" w:eastAsia="es-ES"/>
        </w:rPr>
        <w:t xml:space="preserve"> denominado</w:t>
      </w:r>
      <w:r w:rsidRPr="004C65D0">
        <w:rPr>
          <w:rFonts w:ascii="Palatino Linotype" w:eastAsia="Times New Roman" w:hAnsi="Palatino Linotype" w:cs="Times New Roman"/>
          <w:b/>
          <w:sz w:val="24"/>
          <w:szCs w:val="24"/>
          <w:lang w:val="es-ES_tradnl" w:eastAsia="es-ES"/>
        </w:rPr>
        <w:t>:</w:t>
      </w:r>
    </w:p>
    <w:p w:rsidR="001952D9" w:rsidRPr="004C65D0" w:rsidRDefault="001952D9" w:rsidP="001952D9">
      <w:pPr>
        <w:pStyle w:val="Prrafodelista"/>
        <w:numPr>
          <w:ilvl w:val="0"/>
          <w:numId w:val="27"/>
        </w:numPr>
        <w:spacing w:before="100" w:beforeAutospacing="1" w:after="100" w:afterAutospacing="1" w:line="360" w:lineRule="auto"/>
        <w:contextualSpacing/>
        <w:jc w:val="both"/>
        <w:rPr>
          <w:rFonts w:ascii="Palatino Linotype" w:hAnsi="Palatino Linotype" w:cs="Arial"/>
        </w:rPr>
      </w:pPr>
      <w:r w:rsidRPr="004C65D0">
        <w:rPr>
          <w:rFonts w:ascii="Palatino Linotype" w:hAnsi="Palatino Linotype" w:cs="Arial"/>
          <w:b/>
          <w:i/>
          <w:u w:val="single"/>
        </w:rPr>
        <w:t>“oficio de res 30.pdf</w:t>
      </w:r>
      <w:r w:rsidR="0075307B" w:rsidRPr="004C65D0">
        <w:rPr>
          <w:rFonts w:ascii="Palatino Linotype" w:hAnsi="Palatino Linotype" w:cs="Arial"/>
          <w:b/>
          <w:i/>
          <w:u w:val="single"/>
        </w:rPr>
        <w:t>”</w:t>
      </w:r>
      <w:r w:rsidR="0075307B" w:rsidRPr="004C65D0">
        <w:rPr>
          <w:rFonts w:ascii="Palatino Linotype" w:hAnsi="Palatino Linotype" w:cs="Arial"/>
        </w:rPr>
        <w:t>;</w:t>
      </w:r>
      <w:r w:rsidRPr="004C65D0">
        <w:rPr>
          <w:rFonts w:ascii="Palatino Linotype" w:hAnsi="Palatino Linotype" w:cs="Arial"/>
        </w:rPr>
        <w:t xml:space="preserve"> </w:t>
      </w:r>
      <w:r w:rsidR="0075307B" w:rsidRPr="004C65D0">
        <w:rPr>
          <w:rFonts w:ascii="Palatino Linotype" w:hAnsi="Palatino Linotype" w:cs="Arial"/>
        </w:rPr>
        <w:t>mediante el cual, el Jefe de la Unidad de Transparencia, indica de que le envía el oficio de respuesta.</w:t>
      </w:r>
    </w:p>
    <w:p w:rsidR="00E84C37" w:rsidRPr="004C65D0" w:rsidRDefault="00E84C37" w:rsidP="00E84C37">
      <w:pPr>
        <w:pStyle w:val="Prrafodelista"/>
        <w:spacing w:before="100" w:beforeAutospacing="1" w:after="100" w:afterAutospacing="1" w:line="360" w:lineRule="auto"/>
        <w:ind w:left="720"/>
        <w:contextualSpacing/>
        <w:jc w:val="both"/>
        <w:rPr>
          <w:rFonts w:ascii="Palatino Linotype" w:hAnsi="Palatino Linotype" w:cs="Arial"/>
          <w:sz w:val="16"/>
        </w:rPr>
      </w:pPr>
    </w:p>
    <w:p w:rsidR="001952D9" w:rsidRPr="004C65D0" w:rsidRDefault="001952D9" w:rsidP="004904FD">
      <w:pPr>
        <w:pStyle w:val="Prrafodelista"/>
        <w:numPr>
          <w:ilvl w:val="0"/>
          <w:numId w:val="27"/>
        </w:numPr>
        <w:spacing w:before="100" w:beforeAutospacing="1" w:after="100" w:afterAutospacing="1" w:line="360" w:lineRule="auto"/>
        <w:contextualSpacing/>
        <w:jc w:val="both"/>
        <w:rPr>
          <w:rFonts w:ascii="Palatino Linotype" w:hAnsi="Palatino Linotype" w:cs="Arial"/>
        </w:rPr>
      </w:pPr>
      <w:r w:rsidRPr="004C65D0">
        <w:rPr>
          <w:rFonts w:ascii="Palatino Linotype" w:hAnsi="Palatino Linotype" w:cs="Arial"/>
          <w:b/>
          <w:i/>
          <w:u w:val="single"/>
        </w:rPr>
        <w:t>“respuesta 30.pdf”</w:t>
      </w:r>
      <w:r w:rsidRPr="004C65D0">
        <w:rPr>
          <w:rFonts w:ascii="Palatino Linotype" w:hAnsi="Palatino Linotype" w:cs="Arial"/>
        </w:rPr>
        <w:t xml:space="preserve">; </w:t>
      </w:r>
      <w:r w:rsidR="004904FD" w:rsidRPr="004C65D0">
        <w:rPr>
          <w:rFonts w:ascii="Palatino Linotype" w:hAnsi="Palatino Linotype" w:cs="Arial"/>
        </w:rPr>
        <w:t xml:space="preserve">el cual, contiene el oficio firmado por el Secretario del H. Ayuntamiento de Tianguistenco, en el que comentó que </w:t>
      </w:r>
      <w:r w:rsidR="00E84C37" w:rsidRPr="004C65D0">
        <w:rPr>
          <w:rFonts w:ascii="Palatino Linotype" w:hAnsi="Palatino Linotype" w:cs="Arial"/>
        </w:rPr>
        <w:t xml:space="preserve">después de concluidos los tiempos señalados en las Convocatorias para designar un Representante Municipal de las Comunidades Indígenas, no se presentó ningún interesado en participar y a la fecha no hay integrantes para presidir un Representante Municipal indígena ante el Ayuntamiento. </w:t>
      </w:r>
    </w:p>
    <w:p w:rsidR="001F0285" w:rsidRPr="004C65D0" w:rsidRDefault="001F0285" w:rsidP="001F0285">
      <w:pPr>
        <w:spacing w:before="100" w:beforeAutospacing="1" w:after="100" w:afterAutospacing="1" w:line="360" w:lineRule="auto"/>
        <w:contextualSpacing/>
        <w:jc w:val="both"/>
        <w:rPr>
          <w:rFonts w:ascii="Palatino Linotype" w:hAnsi="Palatino Linotype" w:cs="Arial"/>
        </w:rPr>
      </w:pPr>
    </w:p>
    <w:p w:rsidR="00884EEA" w:rsidRPr="004C65D0" w:rsidRDefault="00D97525" w:rsidP="003923DA">
      <w:pPr>
        <w:spacing w:after="0" w:line="360" w:lineRule="auto"/>
        <w:jc w:val="both"/>
        <w:rPr>
          <w:rFonts w:ascii="Palatino Linotype" w:hAnsi="Palatino Linotype" w:cs="Arial"/>
          <w:b/>
          <w:sz w:val="28"/>
        </w:rPr>
      </w:pPr>
      <w:r w:rsidRPr="004C65D0">
        <w:rPr>
          <w:rFonts w:ascii="Palatino Linotype" w:hAnsi="Palatino Linotype" w:cs="Arial"/>
          <w:b/>
          <w:sz w:val="28"/>
        </w:rPr>
        <w:t>TERCERO</w:t>
      </w:r>
      <w:r w:rsidR="00884EEA" w:rsidRPr="004C65D0">
        <w:rPr>
          <w:rFonts w:ascii="Palatino Linotype" w:hAnsi="Palatino Linotype" w:cs="Arial"/>
          <w:b/>
          <w:sz w:val="28"/>
        </w:rPr>
        <w:t xml:space="preserve">. </w:t>
      </w:r>
      <w:r w:rsidR="00884EEA" w:rsidRPr="004C65D0">
        <w:rPr>
          <w:rFonts w:ascii="Palatino Linotype" w:hAnsi="Palatino Linotype"/>
          <w:b/>
          <w:sz w:val="28"/>
        </w:rPr>
        <w:t>Del recurso de revisión.</w:t>
      </w:r>
    </w:p>
    <w:p w:rsidR="00884EEA" w:rsidRPr="004C65D0" w:rsidRDefault="00884EEA" w:rsidP="003923DA">
      <w:pPr>
        <w:spacing w:after="0" w:line="360" w:lineRule="auto"/>
        <w:jc w:val="both"/>
        <w:rPr>
          <w:rFonts w:ascii="Palatino Linotype" w:hAnsi="Palatino Linotype" w:cs="Arial"/>
          <w:sz w:val="24"/>
        </w:rPr>
      </w:pPr>
      <w:r w:rsidRPr="004C65D0">
        <w:rPr>
          <w:rFonts w:ascii="Palatino Linotype" w:hAnsi="Palatino Linotype" w:cs="Arial"/>
          <w:sz w:val="24"/>
          <w:szCs w:val="24"/>
        </w:rPr>
        <w:t xml:space="preserve">Inconforme con la respuesta notificada por </w:t>
      </w:r>
      <w:r w:rsidR="00843EF0" w:rsidRPr="004C65D0">
        <w:rPr>
          <w:rFonts w:ascii="Palatino Linotype" w:hAnsi="Palatino Linotype" w:cs="Arial"/>
          <w:b/>
          <w:sz w:val="24"/>
          <w:szCs w:val="24"/>
        </w:rPr>
        <w:t>El Sujeto Obligado</w:t>
      </w:r>
      <w:r w:rsidRPr="004C65D0">
        <w:rPr>
          <w:rFonts w:ascii="Palatino Linotype" w:hAnsi="Palatino Linotype" w:cs="Arial"/>
          <w:sz w:val="24"/>
          <w:szCs w:val="24"/>
        </w:rPr>
        <w:t xml:space="preserve">, </w:t>
      </w:r>
      <w:r w:rsidR="00E84C37" w:rsidRPr="004C65D0">
        <w:rPr>
          <w:rFonts w:ascii="Palatino Linotype" w:hAnsi="Palatino Linotype" w:cs="Arial"/>
          <w:b/>
          <w:sz w:val="24"/>
          <w:szCs w:val="24"/>
        </w:rPr>
        <w:t>La</w:t>
      </w:r>
      <w:r w:rsidRPr="004C65D0">
        <w:rPr>
          <w:rFonts w:ascii="Palatino Linotype" w:hAnsi="Palatino Linotype" w:cs="Arial"/>
          <w:b/>
          <w:sz w:val="24"/>
          <w:szCs w:val="24"/>
        </w:rPr>
        <w:t xml:space="preserve"> Recurrente </w:t>
      </w:r>
      <w:r w:rsidRPr="004C65D0">
        <w:rPr>
          <w:rFonts w:ascii="Palatino Linotype" w:hAnsi="Palatino Linotype" w:cs="Arial"/>
          <w:sz w:val="24"/>
          <w:szCs w:val="24"/>
        </w:rPr>
        <w:t xml:space="preserve">interpuso el recurso de revisión, en fecha </w:t>
      </w:r>
      <w:r w:rsidR="00E84C37" w:rsidRPr="004C65D0">
        <w:rPr>
          <w:rFonts w:ascii="Palatino Linotype" w:hAnsi="Palatino Linotype" w:cs="Arial"/>
          <w:sz w:val="24"/>
          <w:szCs w:val="24"/>
        </w:rPr>
        <w:t>veintiuno</w:t>
      </w:r>
      <w:r w:rsidRPr="004C65D0">
        <w:rPr>
          <w:rFonts w:ascii="Palatino Linotype" w:hAnsi="Palatino Linotype" w:cs="Arial"/>
          <w:sz w:val="24"/>
          <w:szCs w:val="24"/>
        </w:rPr>
        <w:t xml:space="preserve"> de </w:t>
      </w:r>
      <w:r w:rsidR="00E84C37" w:rsidRPr="004C65D0">
        <w:rPr>
          <w:rFonts w:ascii="Palatino Linotype" w:hAnsi="Palatino Linotype" w:cs="Arial"/>
          <w:sz w:val="24"/>
          <w:szCs w:val="24"/>
        </w:rPr>
        <w:t>mayo</w:t>
      </w:r>
      <w:r w:rsidR="00207404" w:rsidRPr="004C65D0">
        <w:rPr>
          <w:rFonts w:ascii="Palatino Linotype" w:hAnsi="Palatino Linotype" w:cs="Arial"/>
          <w:sz w:val="24"/>
          <w:szCs w:val="24"/>
        </w:rPr>
        <w:t xml:space="preserve"> de dos mil dieciocho</w:t>
      </w:r>
      <w:r w:rsidRPr="004C65D0">
        <w:rPr>
          <w:rFonts w:ascii="Palatino Linotype" w:hAnsi="Palatino Linotype" w:cs="Arial"/>
          <w:sz w:val="24"/>
          <w:szCs w:val="24"/>
        </w:rPr>
        <w:t>, el cual fue registrado</w:t>
      </w:r>
      <w:r w:rsidRPr="004C65D0">
        <w:rPr>
          <w:rFonts w:ascii="Palatino Linotype" w:hAnsi="Palatino Linotype" w:cs="Arial"/>
          <w:b/>
          <w:sz w:val="24"/>
          <w:szCs w:val="24"/>
        </w:rPr>
        <w:t xml:space="preserve"> </w:t>
      </w:r>
      <w:r w:rsidRPr="004C65D0">
        <w:rPr>
          <w:rFonts w:ascii="Palatino Linotype" w:hAnsi="Palatino Linotype" w:cs="Arial"/>
          <w:sz w:val="24"/>
          <w:szCs w:val="24"/>
        </w:rPr>
        <w:t xml:space="preserve">en el sistema electrónico con el expediente número </w:t>
      </w:r>
      <w:r w:rsidR="00207404" w:rsidRPr="004C65D0">
        <w:rPr>
          <w:rFonts w:ascii="Palatino Linotype" w:hAnsi="Palatino Linotype" w:cs="Arial"/>
          <w:b/>
          <w:bCs/>
          <w:sz w:val="24"/>
          <w:szCs w:val="24"/>
          <w:lang w:eastAsia="es-MX"/>
        </w:rPr>
        <w:t>0</w:t>
      </w:r>
      <w:r w:rsidR="003923DA" w:rsidRPr="004C65D0">
        <w:rPr>
          <w:rFonts w:ascii="Palatino Linotype" w:hAnsi="Palatino Linotype" w:cs="Arial"/>
          <w:b/>
          <w:bCs/>
          <w:sz w:val="24"/>
          <w:szCs w:val="24"/>
          <w:lang w:eastAsia="es-MX"/>
        </w:rPr>
        <w:t>1</w:t>
      </w:r>
      <w:r w:rsidR="00E84C37" w:rsidRPr="004C65D0">
        <w:rPr>
          <w:rFonts w:ascii="Palatino Linotype" w:hAnsi="Palatino Linotype" w:cs="Arial"/>
          <w:b/>
          <w:bCs/>
          <w:sz w:val="24"/>
          <w:szCs w:val="24"/>
          <w:lang w:eastAsia="es-MX"/>
        </w:rPr>
        <w:t>880</w:t>
      </w:r>
      <w:r w:rsidR="001F0285" w:rsidRPr="004C65D0">
        <w:rPr>
          <w:rFonts w:ascii="Palatino Linotype" w:hAnsi="Palatino Linotype" w:cs="Arial"/>
          <w:b/>
          <w:bCs/>
          <w:sz w:val="24"/>
          <w:szCs w:val="24"/>
          <w:lang w:eastAsia="es-MX"/>
        </w:rPr>
        <w:t>/INFOEM/IP/RR/2018</w:t>
      </w:r>
      <w:r w:rsidRPr="004C65D0">
        <w:rPr>
          <w:rFonts w:ascii="Palatino Linotype" w:hAnsi="Palatino Linotype" w:cs="Arial"/>
          <w:sz w:val="24"/>
          <w:szCs w:val="24"/>
        </w:rPr>
        <w:t xml:space="preserve">, en el cual </w:t>
      </w:r>
      <w:r w:rsidRPr="004C65D0">
        <w:rPr>
          <w:rFonts w:ascii="Palatino Linotype" w:hAnsi="Palatino Linotype" w:cs="Arial"/>
          <w:sz w:val="24"/>
        </w:rPr>
        <w:t>arguye, las siguientes manifestaciones:</w:t>
      </w:r>
    </w:p>
    <w:p w:rsidR="008F0299" w:rsidRPr="004C65D0" w:rsidRDefault="008F0299" w:rsidP="00884EEA">
      <w:pPr>
        <w:spacing w:before="240" w:line="360" w:lineRule="auto"/>
        <w:jc w:val="both"/>
        <w:rPr>
          <w:rFonts w:ascii="Palatino Linotype" w:hAnsi="Palatino Linotype" w:cs="Arial"/>
          <w:sz w:val="2"/>
        </w:rPr>
      </w:pPr>
    </w:p>
    <w:p w:rsidR="00884EEA" w:rsidRPr="004C65D0" w:rsidRDefault="00884EEA" w:rsidP="00207404">
      <w:pPr>
        <w:pStyle w:val="Prrafodelista"/>
        <w:numPr>
          <w:ilvl w:val="0"/>
          <w:numId w:val="4"/>
        </w:numPr>
        <w:spacing w:before="240"/>
        <w:jc w:val="both"/>
        <w:rPr>
          <w:rFonts w:ascii="Palatino Linotype" w:hAnsi="Palatino Linotype" w:cs="Arial"/>
          <w:b/>
        </w:rPr>
      </w:pPr>
      <w:r w:rsidRPr="004C65D0">
        <w:rPr>
          <w:rFonts w:ascii="Palatino Linotype" w:hAnsi="Palatino Linotype" w:cs="Arial"/>
          <w:b/>
        </w:rPr>
        <w:t>Acto Impugnado:</w:t>
      </w:r>
    </w:p>
    <w:p w:rsidR="00207404" w:rsidRPr="004C65D0" w:rsidRDefault="00884EEA" w:rsidP="00E84C37">
      <w:pPr>
        <w:ind w:left="851" w:right="850"/>
        <w:jc w:val="both"/>
        <w:rPr>
          <w:rFonts w:ascii="Palatino Linotype" w:hAnsi="Palatino Linotype"/>
          <w:i/>
          <w:color w:val="000000"/>
        </w:rPr>
      </w:pPr>
      <w:r w:rsidRPr="004C65D0">
        <w:rPr>
          <w:rFonts w:ascii="Palatino Linotype" w:hAnsi="Palatino Linotype"/>
          <w:i/>
          <w:color w:val="000000"/>
        </w:rPr>
        <w:t>“</w:t>
      </w:r>
      <w:r w:rsidR="00E84C37" w:rsidRPr="004C65D0">
        <w:rPr>
          <w:rFonts w:ascii="Palatino Linotype" w:hAnsi="Palatino Linotype"/>
          <w:i/>
          <w:color w:val="000000"/>
        </w:rPr>
        <w:t>La respuesta del Ayuntamiento a mí solicitud de acceso a la información pública.</w:t>
      </w:r>
      <w:r w:rsidRPr="004C65D0">
        <w:rPr>
          <w:rFonts w:ascii="Palatino Linotype" w:hAnsi="Palatino Linotype"/>
          <w:i/>
          <w:color w:val="000000"/>
        </w:rPr>
        <w:t>"[</w:t>
      </w:r>
      <w:proofErr w:type="gramStart"/>
      <w:r w:rsidRPr="004C65D0">
        <w:rPr>
          <w:rFonts w:ascii="Palatino Linotype" w:hAnsi="Palatino Linotype"/>
          <w:i/>
          <w:color w:val="000000"/>
        </w:rPr>
        <w:t>sic</w:t>
      </w:r>
      <w:proofErr w:type="gramEnd"/>
      <w:r w:rsidRPr="004C65D0">
        <w:rPr>
          <w:rFonts w:ascii="Palatino Linotype" w:hAnsi="Palatino Linotype"/>
          <w:i/>
          <w:color w:val="000000"/>
        </w:rPr>
        <w:t>]</w:t>
      </w:r>
    </w:p>
    <w:p w:rsidR="00884EEA" w:rsidRPr="004C65D0" w:rsidRDefault="00884EEA" w:rsidP="00207404">
      <w:pPr>
        <w:pStyle w:val="Prrafodelista"/>
        <w:numPr>
          <w:ilvl w:val="0"/>
          <w:numId w:val="4"/>
        </w:numPr>
        <w:spacing w:before="240"/>
        <w:jc w:val="both"/>
        <w:rPr>
          <w:rFonts w:ascii="Palatino Linotype" w:hAnsi="Palatino Linotype" w:cs="Arial"/>
        </w:rPr>
      </w:pPr>
      <w:r w:rsidRPr="004C65D0">
        <w:rPr>
          <w:rFonts w:ascii="Palatino Linotype" w:hAnsi="Palatino Linotype" w:cs="Arial"/>
          <w:b/>
        </w:rPr>
        <w:t>Razones o Motivos de Inconformidad</w:t>
      </w:r>
      <w:r w:rsidRPr="004C65D0">
        <w:rPr>
          <w:rFonts w:ascii="Palatino Linotype" w:hAnsi="Palatino Linotype" w:cs="Arial"/>
        </w:rPr>
        <w:t xml:space="preserve">: </w:t>
      </w:r>
    </w:p>
    <w:p w:rsidR="00884EEA" w:rsidRPr="004C65D0" w:rsidRDefault="00884EEA" w:rsidP="00884EEA">
      <w:pPr>
        <w:ind w:left="851" w:right="850"/>
        <w:jc w:val="both"/>
        <w:rPr>
          <w:rFonts w:ascii="Palatino Linotype" w:hAnsi="Palatino Linotype" w:cs="Arial"/>
          <w:i/>
        </w:rPr>
      </w:pPr>
      <w:r w:rsidRPr="004C65D0">
        <w:rPr>
          <w:rFonts w:ascii="Palatino Linotype" w:hAnsi="Palatino Linotype" w:cs="Arial"/>
          <w:i/>
        </w:rPr>
        <w:t>“</w:t>
      </w:r>
      <w:r w:rsidR="00E84C37" w:rsidRPr="004C65D0">
        <w:rPr>
          <w:rFonts w:ascii="Palatino Linotype" w:hAnsi="Palatino Linotype" w:cs="Arial"/>
          <w:i/>
        </w:rPr>
        <w:t>La falta de información con relación al nombre de los integrantes de la Comisión de asuntos indígenas del ayuntamiento y la nómina completa del sujeto obligado.</w:t>
      </w:r>
      <w:r w:rsidRPr="004C65D0">
        <w:rPr>
          <w:rFonts w:ascii="Palatino Linotype" w:hAnsi="Palatino Linotype" w:cs="Arial"/>
          <w:i/>
        </w:rPr>
        <w:t>”[</w:t>
      </w:r>
      <w:proofErr w:type="gramStart"/>
      <w:r w:rsidRPr="004C65D0">
        <w:rPr>
          <w:rFonts w:ascii="Palatino Linotype" w:hAnsi="Palatino Linotype" w:cs="Arial"/>
          <w:i/>
        </w:rPr>
        <w:t>sic</w:t>
      </w:r>
      <w:proofErr w:type="gramEnd"/>
      <w:r w:rsidRPr="004C65D0">
        <w:rPr>
          <w:rFonts w:ascii="Palatino Linotype" w:hAnsi="Palatino Linotype" w:cs="Arial"/>
          <w:i/>
        </w:rPr>
        <w:t>]</w:t>
      </w:r>
    </w:p>
    <w:p w:rsidR="003923DA" w:rsidRPr="004C65D0" w:rsidRDefault="003923DA" w:rsidP="003923DA">
      <w:pPr>
        <w:rPr>
          <w:sz w:val="28"/>
        </w:rPr>
      </w:pPr>
    </w:p>
    <w:p w:rsidR="00884EEA" w:rsidRPr="004C65D0" w:rsidRDefault="008F0299" w:rsidP="003923DA">
      <w:pPr>
        <w:spacing w:after="0" w:line="360" w:lineRule="auto"/>
        <w:jc w:val="both"/>
        <w:rPr>
          <w:rFonts w:ascii="Palatino Linotype" w:hAnsi="Palatino Linotype" w:cs="Arial"/>
          <w:b/>
          <w:sz w:val="24"/>
          <w:szCs w:val="24"/>
        </w:rPr>
      </w:pPr>
      <w:r w:rsidRPr="004C65D0">
        <w:rPr>
          <w:rFonts w:ascii="Palatino Linotype" w:hAnsi="Palatino Linotype" w:cs="Arial"/>
          <w:b/>
          <w:sz w:val="28"/>
        </w:rPr>
        <w:t>CUAR</w:t>
      </w:r>
      <w:r w:rsidR="00884EEA" w:rsidRPr="004C65D0">
        <w:rPr>
          <w:rFonts w:ascii="Palatino Linotype" w:hAnsi="Palatino Linotype" w:cs="Arial"/>
          <w:b/>
          <w:sz w:val="28"/>
        </w:rPr>
        <w:t>TO</w:t>
      </w:r>
      <w:r w:rsidR="00884EEA" w:rsidRPr="004C65D0">
        <w:rPr>
          <w:rFonts w:ascii="Palatino Linotype" w:hAnsi="Palatino Linotype" w:cs="Arial"/>
          <w:b/>
          <w:sz w:val="24"/>
          <w:szCs w:val="24"/>
        </w:rPr>
        <w:t xml:space="preserve">. </w:t>
      </w:r>
      <w:r w:rsidR="00884EEA" w:rsidRPr="004C65D0">
        <w:rPr>
          <w:rFonts w:ascii="Palatino Linotype" w:hAnsi="Palatino Linotype" w:cs="Arial"/>
          <w:b/>
          <w:sz w:val="28"/>
          <w:szCs w:val="28"/>
        </w:rPr>
        <w:t>Del turno del recurso de revisión.</w:t>
      </w:r>
    </w:p>
    <w:p w:rsidR="00884EEA" w:rsidRPr="004C65D0" w:rsidRDefault="00884EEA" w:rsidP="003923DA">
      <w:pPr>
        <w:spacing w:after="0" w:line="360" w:lineRule="auto"/>
        <w:jc w:val="both"/>
        <w:rPr>
          <w:rFonts w:ascii="Palatino Linotype" w:hAnsi="Palatino Linotype" w:cs="Arial"/>
          <w:sz w:val="24"/>
          <w:szCs w:val="24"/>
        </w:rPr>
      </w:pPr>
      <w:r w:rsidRPr="004C65D0">
        <w:rPr>
          <w:rFonts w:ascii="Palatino Linotype" w:hAnsi="Palatino Linotype" w:cs="Arial"/>
          <w:sz w:val="24"/>
          <w:szCs w:val="24"/>
        </w:rPr>
        <w:t>Medio de i</w:t>
      </w:r>
      <w:r w:rsidR="004614A3" w:rsidRPr="004C65D0">
        <w:rPr>
          <w:rFonts w:ascii="Palatino Linotype" w:hAnsi="Palatino Linotype" w:cs="Arial"/>
          <w:sz w:val="24"/>
          <w:szCs w:val="24"/>
        </w:rPr>
        <w:t>mpugnación que le fue turnado a la</w:t>
      </w:r>
      <w:r w:rsidR="008E64A8" w:rsidRPr="004C65D0">
        <w:rPr>
          <w:rFonts w:ascii="Palatino Linotype" w:hAnsi="Palatino Linotype" w:cs="Arial"/>
          <w:sz w:val="24"/>
          <w:szCs w:val="24"/>
        </w:rPr>
        <w:t xml:space="preserve"> Comisionad</w:t>
      </w:r>
      <w:r w:rsidR="004614A3" w:rsidRPr="004C65D0">
        <w:rPr>
          <w:rFonts w:ascii="Palatino Linotype" w:hAnsi="Palatino Linotype" w:cs="Arial"/>
          <w:sz w:val="24"/>
          <w:szCs w:val="24"/>
        </w:rPr>
        <w:t>a</w:t>
      </w:r>
      <w:r w:rsidRPr="004C65D0">
        <w:rPr>
          <w:rFonts w:ascii="Palatino Linotype" w:hAnsi="Palatino Linotype" w:cs="Arial"/>
          <w:sz w:val="24"/>
          <w:szCs w:val="24"/>
        </w:rPr>
        <w:t xml:space="preserve"> </w:t>
      </w:r>
      <w:r w:rsidR="004614A3" w:rsidRPr="004C65D0">
        <w:rPr>
          <w:rFonts w:ascii="Palatino Linotype" w:hAnsi="Palatino Linotype" w:cs="Arial"/>
          <w:b/>
          <w:sz w:val="24"/>
          <w:szCs w:val="24"/>
        </w:rPr>
        <w:t>Zulema Martínez Sánchez</w:t>
      </w:r>
      <w:r w:rsidRPr="004C65D0">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AC471B" w:rsidRPr="004C65D0">
        <w:rPr>
          <w:rFonts w:ascii="Palatino Linotype" w:hAnsi="Palatino Linotype" w:cs="Arial"/>
          <w:sz w:val="24"/>
          <w:szCs w:val="24"/>
        </w:rPr>
        <w:t>veinticinco</w:t>
      </w:r>
      <w:r w:rsidRPr="004C65D0">
        <w:rPr>
          <w:rFonts w:ascii="Palatino Linotype" w:hAnsi="Palatino Linotype" w:cs="Arial"/>
          <w:sz w:val="24"/>
          <w:szCs w:val="24"/>
        </w:rPr>
        <w:t xml:space="preserve"> de </w:t>
      </w:r>
      <w:r w:rsidR="004614A3" w:rsidRPr="004C65D0">
        <w:rPr>
          <w:rFonts w:ascii="Palatino Linotype" w:hAnsi="Palatino Linotype" w:cs="Arial"/>
          <w:sz w:val="24"/>
          <w:szCs w:val="24"/>
        </w:rPr>
        <w:t>mayo</w:t>
      </w:r>
      <w:r w:rsidR="00207404" w:rsidRPr="004C65D0">
        <w:rPr>
          <w:rFonts w:ascii="Palatino Linotype" w:hAnsi="Palatino Linotype" w:cs="Arial"/>
          <w:sz w:val="24"/>
          <w:szCs w:val="24"/>
        </w:rPr>
        <w:t xml:space="preserve"> del</w:t>
      </w:r>
      <w:r w:rsidRPr="004C65D0">
        <w:rPr>
          <w:rFonts w:ascii="Palatino Linotype" w:hAnsi="Palatino Linotype" w:cs="Arial"/>
          <w:sz w:val="24"/>
          <w:szCs w:val="24"/>
        </w:rPr>
        <w:t xml:space="preserve"> </w:t>
      </w:r>
      <w:r w:rsidR="00207404" w:rsidRPr="004C65D0">
        <w:rPr>
          <w:rFonts w:ascii="Palatino Linotype" w:hAnsi="Palatino Linotype" w:cs="Arial"/>
          <w:sz w:val="24"/>
          <w:szCs w:val="24"/>
        </w:rPr>
        <w:t>año en curso</w:t>
      </w:r>
      <w:r w:rsidRPr="004C65D0">
        <w:rPr>
          <w:rFonts w:ascii="Palatino Linotype" w:hAnsi="Palatino Linotype" w:cs="Arial"/>
          <w:sz w:val="24"/>
          <w:szCs w:val="24"/>
        </w:rPr>
        <w:t>, determinándose en él, un plazo de siete días para que las partes manifestaran lo que a su derecho corresponda en términos del numeral ya citado.</w:t>
      </w:r>
    </w:p>
    <w:p w:rsidR="001F0285" w:rsidRPr="004C65D0" w:rsidRDefault="001F0285" w:rsidP="00AC471B"/>
    <w:p w:rsidR="00884EEA" w:rsidRPr="004C65D0" w:rsidRDefault="00E143C6" w:rsidP="004614A3">
      <w:pPr>
        <w:spacing w:after="0" w:line="360" w:lineRule="auto"/>
        <w:jc w:val="both"/>
        <w:rPr>
          <w:rFonts w:ascii="Palatino Linotype" w:hAnsi="Palatino Linotype" w:cs="Arial"/>
          <w:b/>
          <w:sz w:val="24"/>
          <w:szCs w:val="24"/>
        </w:rPr>
      </w:pPr>
      <w:r w:rsidRPr="004C65D0">
        <w:rPr>
          <w:rFonts w:ascii="Palatino Linotype" w:hAnsi="Palatino Linotype" w:cs="Arial"/>
          <w:b/>
          <w:sz w:val="28"/>
        </w:rPr>
        <w:t>QUINT</w:t>
      </w:r>
      <w:r w:rsidR="00884EEA" w:rsidRPr="004C65D0">
        <w:rPr>
          <w:rFonts w:ascii="Palatino Linotype" w:hAnsi="Palatino Linotype" w:cs="Arial"/>
          <w:b/>
          <w:sz w:val="28"/>
        </w:rPr>
        <w:t>O</w:t>
      </w:r>
      <w:r w:rsidR="00884EEA" w:rsidRPr="004C65D0">
        <w:rPr>
          <w:rFonts w:ascii="Palatino Linotype" w:hAnsi="Palatino Linotype" w:cs="Arial"/>
          <w:b/>
          <w:sz w:val="24"/>
          <w:szCs w:val="24"/>
        </w:rPr>
        <w:t xml:space="preserve">. </w:t>
      </w:r>
      <w:r w:rsidR="00884EEA" w:rsidRPr="004C65D0">
        <w:rPr>
          <w:rFonts w:ascii="Palatino Linotype" w:hAnsi="Palatino Linotype" w:cs="Arial"/>
          <w:b/>
          <w:sz w:val="28"/>
          <w:szCs w:val="28"/>
        </w:rPr>
        <w:t>De la etapa de instrucción.</w:t>
      </w:r>
    </w:p>
    <w:p w:rsidR="00207404" w:rsidRPr="004C65D0" w:rsidRDefault="00884EEA" w:rsidP="004614A3">
      <w:pPr>
        <w:spacing w:after="0" w:line="360" w:lineRule="auto"/>
        <w:jc w:val="both"/>
        <w:rPr>
          <w:rFonts w:ascii="Palatino Linotype" w:hAnsi="Palatino Linotype" w:cs="Arial"/>
          <w:sz w:val="24"/>
          <w:szCs w:val="24"/>
        </w:rPr>
      </w:pPr>
      <w:r w:rsidRPr="004C65D0">
        <w:rPr>
          <w:rFonts w:ascii="Palatino Linotype" w:hAnsi="Palatino Linotype" w:cs="Arial"/>
          <w:sz w:val="24"/>
          <w:szCs w:val="24"/>
        </w:rPr>
        <w:t>Así, una vez abierta la etapa de instrucción, en el sumario se observa que</w:t>
      </w:r>
      <w:r w:rsidR="004614A3" w:rsidRPr="004C65D0">
        <w:rPr>
          <w:rFonts w:ascii="Palatino Linotype" w:hAnsi="Palatino Linotype" w:cs="Arial"/>
          <w:sz w:val="24"/>
          <w:szCs w:val="24"/>
        </w:rPr>
        <w:t xml:space="preserve"> </w:t>
      </w:r>
      <w:r w:rsidR="00207404" w:rsidRPr="004C65D0">
        <w:rPr>
          <w:rFonts w:ascii="Palatino Linotype" w:hAnsi="Palatino Linotype" w:cs="Arial"/>
          <w:b/>
          <w:sz w:val="24"/>
          <w:szCs w:val="24"/>
        </w:rPr>
        <w:t xml:space="preserve">El </w:t>
      </w:r>
      <w:r w:rsidRPr="004C65D0">
        <w:rPr>
          <w:rFonts w:ascii="Palatino Linotype" w:hAnsi="Palatino Linotype" w:cs="Arial"/>
          <w:b/>
          <w:sz w:val="24"/>
          <w:szCs w:val="24"/>
        </w:rPr>
        <w:t>Sujeto Obligado</w:t>
      </w:r>
      <w:r w:rsidRPr="004C65D0">
        <w:rPr>
          <w:rFonts w:ascii="Palatino Linotype" w:hAnsi="Palatino Linotype" w:cs="Arial"/>
          <w:sz w:val="24"/>
          <w:szCs w:val="24"/>
        </w:rPr>
        <w:t xml:space="preserve"> </w:t>
      </w:r>
      <w:r w:rsidR="00207404" w:rsidRPr="004C65D0">
        <w:rPr>
          <w:rFonts w:ascii="Palatino Linotype" w:hAnsi="Palatino Linotype" w:cs="Arial"/>
          <w:sz w:val="24"/>
          <w:szCs w:val="24"/>
        </w:rPr>
        <w:t>en fecha</w:t>
      </w:r>
      <w:r w:rsidRPr="004C65D0">
        <w:rPr>
          <w:rFonts w:ascii="Palatino Linotype" w:hAnsi="Palatino Linotype" w:cs="Arial"/>
          <w:sz w:val="24"/>
          <w:szCs w:val="24"/>
        </w:rPr>
        <w:t xml:space="preserve"> </w:t>
      </w:r>
      <w:r w:rsidR="00AC471B" w:rsidRPr="004C65D0">
        <w:rPr>
          <w:rFonts w:ascii="Palatino Linotype" w:hAnsi="Palatino Linotype" w:cs="Arial"/>
          <w:sz w:val="24"/>
          <w:szCs w:val="24"/>
        </w:rPr>
        <w:t>cuatro</w:t>
      </w:r>
      <w:r w:rsidRPr="004C65D0">
        <w:rPr>
          <w:rFonts w:ascii="Palatino Linotype" w:hAnsi="Palatino Linotype" w:cs="Arial"/>
          <w:sz w:val="24"/>
          <w:szCs w:val="24"/>
        </w:rPr>
        <w:t xml:space="preserve"> de </w:t>
      </w:r>
      <w:r w:rsidR="00AC471B" w:rsidRPr="004C65D0">
        <w:rPr>
          <w:rFonts w:ascii="Palatino Linotype" w:hAnsi="Palatino Linotype" w:cs="Arial"/>
          <w:sz w:val="24"/>
          <w:szCs w:val="24"/>
        </w:rPr>
        <w:t>juni</w:t>
      </w:r>
      <w:r w:rsidR="004614A3" w:rsidRPr="004C65D0">
        <w:rPr>
          <w:rFonts w:ascii="Palatino Linotype" w:hAnsi="Palatino Linotype" w:cs="Arial"/>
          <w:sz w:val="24"/>
          <w:szCs w:val="24"/>
        </w:rPr>
        <w:t>o</w:t>
      </w:r>
      <w:r w:rsidR="00207404" w:rsidRPr="004C65D0">
        <w:rPr>
          <w:rFonts w:ascii="Palatino Linotype" w:hAnsi="Palatino Linotype" w:cs="Arial"/>
          <w:sz w:val="24"/>
          <w:szCs w:val="24"/>
        </w:rPr>
        <w:t xml:space="preserve"> de dos mil dieciocho, presentó</w:t>
      </w:r>
      <w:r w:rsidRPr="004C65D0">
        <w:rPr>
          <w:rFonts w:ascii="Palatino Linotype" w:hAnsi="Palatino Linotype" w:cs="Arial"/>
          <w:sz w:val="24"/>
          <w:szCs w:val="24"/>
        </w:rPr>
        <w:t xml:space="preserve"> informe </w:t>
      </w:r>
      <w:r w:rsidR="00AC471B" w:rsidRPr="004C65D0">
        <w:rPr>
          <w:rFonts w:ascii="Palatino Linotype" w:hAnsi="Palatino Linotype" w:cs="Arial"/>
          <w:sz w:val="24"/>
          <w:szCs w:val="24"/>
        </w:rPr>
        <w:t>justificado</w:t>
      </w:r>
      <w:r w:rsidRPr="004C65D0">
        <w:rPr>
          <w:rFonts w:ascii="Palatino Linotype" w:hAnsi="Palatino Linotype" w:cs="Arial"/>
          <w:sz w:val="24"/>
          <w:szCs w:val="24"/>
        </w:rPr>
        <w:t xml:space="preserve">, por lo cual en fecha </w:t>
      </w:r>
      <w:r w:rsidR="00AC471B" w:rsidRPr="004C65D0">
        <w:rPr>
          <w:rFonts w:ascii="Palatino Linotype" w:hAnsi="Palatino Linotype" w:cs="Arial"/>
          <w:sz w:val="24"/>
          <w:szCs w:val="24"/>
        </w:rPr>
        <w:t xml:space="preserve">cinco </w:t>
      </w:r>
      <w:r w:rsidR="004614A3" w:rsidRPr="004C65D0">
        <w:rPr>
          <w:rFonts w:ascii="Palatino Linotype" w:hAnsi="Palatino Linotype" w:cs="Arial"/>
          <w:sz w:val="24"/>
          <w:szCs w:val="24"/>
        </w:rPr>
        <w:t xml:space="preserve">del mismo </w:t>
      </w:r>
      <w:r w:rsidR="00AC471B" w:rsidRPr="004C65D0">
        <w:rPr>
          <w:rFonts w:ascii="Palatino Linotype" w:hAnsi="Palatino Linotype" w:cs="Arial"/>
          <w:sz w:val="24"/>
          <w:szCs w:val="24"/>
        </w:rPr>
        <w:t xml:space="preserve">mes y </w:t>
      </w:r>
      <w:r w:rsidR="004614A3" w:rsidRPr="004C65D0">
        <w:rPr>
          <w:rFonts w:ascii="Palatino Linotype" w:hAnsi="Palatino Linotype" w:cs="Arial"/>
          <w:sz w:val="24"/>
          <w:szCs w:val="24"/>
        </w:rPr>
        <w:t>año</w:t>
      </w:r>
      <w:r w:rsidR="00207404" w:rsidRPr="004C65D0">
        <w:rPr>
          <w:rFonts w:ascii="Palatino Linotype" w:hAnsi="Palatino Linotype" w:cs="Arial"/>
          <w:sz w:val="24"/>
          <w:szCs w:val="24"/>
        </w:rPr>
        <w:t>,</w:t>
      </w:r>
      <w:r w:rsidRPr="004C65D0">
        <w:rPr>
          <w:rFonts w:ascii="Palatino Linotype" w:hAnsi="Palatino Linotype" w:cs="Arial"/>
          <w:sz w:val="24"/>
          <w:szCs w:val="24"/>
        </w:rPr>
        <w:t xml:space="preserve"> se puso a la vista el informe justificado, para que en un término de tres días </w:t>
      </w:r>
      <w:r w:rsidR="004614A3" w:rsidRPr="004C65D0">
        <w:rPr>
          <w:rFonts w:ascii="Palatino Linotype" w:hAnsi="Palatino Linotype" w:cs="Arial"/>
          <w:b/>
          <w:sz w:val="24"/>
          <w:szCs w:val="24"/>
        </w:rPr>
        <w:t>El</w:t>
      </w:r>
      <w:r w:rsidR="008F0299" w:rsidRPr="004C65D0">
        <w:rPr>
          <w:rFonts w:ascii="Palatino Linotype" w:hAnsi="Palatino Linotype" w:cs="Arial"/>
          <w:b/>
          <w:sz w:val="24"/>
          <w:szCs w:val="24"/>
        </w:rPr>
        <w:t xml:space="preserve"> </w:t>
      </w:r>
      <w:r w:rsidRPr="004C65D0">
        <w:rPr>
          <w:rFonts w:ascii="Palatino Linotype" w:hAnsi="Palatino Linotype" w:cs="Arial"/>
          <w:b/>
          <w:sz w:val="24"/>
          <w:szCs w:val="24"/>
        </w:rPr>
        <w:t>Recurrente</w:t>
      </w:r>
      <w:r w:rsidRPr="004C65D0">
        <w:rPr>
          <w:rFonts w:ascii="Palatino Linotype" w:hAnsi="Palatino Linotype" w:cs="Arial"/>
          <w:sz w:val="24"/>
          <w:szCs w:val="24"/>
        </w:rPr>
        <w:t xml:space="preserve"> adujera manifestaciones,</w:t>
      </w:r>
      <w:r w:rsidR="00207404" w:rsidRPr="004C65D0">
        <w:rPr>
          <w:rFonts w:ascii="Palatino Linotype" w:hAnsi="Palatino Linotype" w:cs="Arial"/>
          <w:sz w:val="24"/>
          <w:szCs w:val="24"/>
        </w:rPr>
        <w:t xml:space="preserve"> de conformidad con la siguiente imagen:</w:t>
      </w:r>
    </w:p>
    <w:p w:rsidR="004614A3" w:rsidRPr="004C65D0" w:rsidRDefault="004614A3" w:rsidP="00884EEA">
      <w:pPr>
        <w:spacing w:before="240" w:line="360" w:lineRule="auto"/>
        <w:jc w:val="both"/>
        <w:rPr>
          <w:rFonts w:ascii="Palatino Linotype" w:hAnsi="Palatino Linotype" w:cs="Arial"/>
          <w:noProof/>
          <w:sz w:val="2"/>
          <w:szCs w:val="24"/>
          <w:lang w:eastAsia="es-MX"/>
        </w:rPr>
      </w:pPr>
    </w:p>
    <w:p w:rsidR="00AC471B" w:rsidRPr="004C65D0" w:rsidRDefault="00AC471B" w:rsidP="00884EEA">
      <w:pPr>
        <w:spacing w:before="240" w:line="360" w:lineRule="auto"/>
        <w:jc w:val="both"/>
        <w:rPr>
          <w:rFonts w:ascii="Palatino Linotype" w:hAnsi="Palatino Linotype" w:cs="Arial"/>
          <w:noProof/>
          <w:sz w:val="2"/>
          <w:szCs w:val="24"/>
          <w:lang w:eastAsia="es-MX"/>
        </w:rPr>
      </w:pPr>
    </w:p>
    <w:p w:rsidR="00AC471B" w:rsidRPr="004C65D0" w:rsidRDefault="00AC471B" w:rsidP="00884EEA">
      <w:pPr>
        <w:spacing w:before="240" w:line="360" w:lineRule="auto"/>
        <w:jc w:val="both"/>
        <w:rPr>
          <w:rFonts w:ascii="Palatino Linotype" w:hAnsi="Palatino Linotype" w:cs="Arial"/>
          <w:noProof/>
          <w:sz w:val="2"/>
          <w:szCs w:val="24"/>
          <w:lang w:eastAsia="es-MX"/>
        </w:rPr>
      </w:pPr>
      <w:r w:rsidRPr="004C65D0">
        <w:rPr>
          <w:rFonts w:ascii="Palatino Linotype" w:hAnsi="Palatino Linotype" w:cs="Arial"/>
          <w:noProof/>
          <w:sz w:val="2"/>
          <w:szCs w:val="24"/>
          <w:lang w:eastAsia="es-MX"/>
        </w:rPr>
        <w:lastRenderedPageBreak/>
        <w:drawing>
          <wp:inline distT="0" distB="0" distL="0" distR="0">
            <wp:extent cx="5756910" cy="35464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546475"/>
                    </a:xfrm>
                    <a:prstGeom prst="rect">
                      <a:avLst/>
                    </a:prstGeom>
                    <a:noFill/>
                    <a:ln>
                      <a:noFill/>
                    </a:ln>
                  </pic:spPr>
                </pic:pic>
              </a:graphicData>
            </a:graphic>
          </wp:inline>
        </w:drawing>
      </w:r>
    </w:p>
    <w:p w:rsidR="005943FA" w:rsidRPr="004C65D0" w:rsidRDefault="00207404" w:rsidP="00884EEA">
      <w:pPr>
        <w:spacing w:before="240" w:line="360" w:lineRule="auto"/>
        <w:jc w:val="both"/>
        <w:rPr>
          <w:rFonts w:ascii="Palatino Linotype" w:hAnsi="Palatino Linotype" w:cs="Arial"/>
          <w:sz w:val="24"/>
          <w:szCs w:val="24"/>
        </w:rPr>
      </w:pPr>
      <w:r w:rsidRPr="004C65D0">
        <w:rPr>
          <w:rFonts w:ascii="Palatino Linotype" w:hAnsi="Palatino Linotype" w:cs="Arial"/>
          <w:sz w:val="24"/>
          <w:szCs w:val="24"/>
        </w:rPr>
        <w:t>P</w:t>
      </w:r>
      <w:r w:rsidR="00884EEA" w:rsidRPr="004C65D0">
        <w:rPr>
          <w:rFonts w:ascii="Palatino Linotype" w:hAnsi="Palatino Linotype" w:cs="Arial"/>
          <w:sz w:val="24"/>
          <w:szCs w:val="24"/>
        </w:rPr>
        <w:t>or lo cual</w:t>
      </w:r>
      <w:r w:rsidR="00CD146D" w:rsidRPr="004C65D0">
        <w:rPr>
          <w:rFonts w:ascii="Palatino Linotype" w:hAnsi="Palatino Linotype" w:cs="Arial"/>
          <w:sz w:val="24"/>
          <w:szCs w:val="24"/>
        </w:rPr>
        <w:t>,</w:t>
      </w:r>
      <w:r w:rsidR="00884EEA" w:rsidRPr="004C65D0">
        <w:rPr>
          <w:rFonts w:ascii="Palatino Linotype" w:hAnsi="Palatino Linotype" w:cs="Arial"/>
          <w:sz w:val="24"/>
          <w:szCs w:val="24"/>
        </w:rPr>
        <w:t xml:space="preserve"> se decretó </w:t>
      </w:r>
      <w:r w:rsidR="00CD146D" w:rsidRPr="004C65D0">
        <w:rPr>
          <w:rFonts w:ascii="Palatino Linotype" w:hAnsi="Palatino Linotype" w:cs="Arial"/>
          <w:sz w:val="24"/>
          <w:szCs w:val="24"/>
        </w:rPr>
        <w:t xml:space="preserve">el </w:t>
      </w:r>
      <w:r w:rsidR="00884EEA" w:rsidRPr="004C65D0">
        <w:rPr>
          <w:rFonts w:ascii="Palatino Linotype" w:hAnsi="Palatino Linotype" w:cs="Arial"/>
          <w:sz w:val="24"/>
          <w:szCs w:val="24"/>
        </w:rPr>
        <w:t xml:space="preserve">cierre de instrucción mediante acuerdo </w:t>
      </w:r>
      <w:r w:rsidR="00CD146D" w:rsidRPr="004C65D0">
        <w:rPr>
          <w:rFonts w:ascii="Palatino Linotype" w:hAnsi="Palatino Linotype" w:cs="Arial"/>
          <w:sz w:val="24"/>
          <w:szCs w:val="24"/>
        </w:rPr>
        <w:t>de</w:t>
      </w:r>
      <w:r w:rsidR="00884EEA" w:rsidRPr="004C65D0">
        <w:rPr>
          <w:rFonts w:ascii="Palatino Linotype" w:hAnsi="Palatino Linotype" w:cs="Arial"/>
          <w:sz w:val="24"/>
          <w:szCs w:val="24"/>
        </w:rPr>
        <w:t xml:space="preserve"> fecha </w:t>
      </w:r>
      <w:r w:rsidR="00CD146D" w:rsidRPr="004C65D0">
        <w:rPr>
          <w:rFonts w:ascii="Palatino Linotype" w:hAnsi="Palatino Linotype" w:cs="Arial"/>
          <w:sz w:val="24"/>
          <w:szCs w:val="24"/>
        </w:rPr>
        <w:t>once</w:t>
      </w:r>
      <w:r w:rsidR="00884EEA" w:rsidRPr="004C65D0">
        <w:rPr>
          <w:rFonts w:ascii="Palatino Linotype" w:hAnsi="Palatino Linotype" w:cs="Arial"/>
          <w:sz w:val="24"/>
          <w:szCs w:val="24"/>
        </w:rPr>
        <w:t xml:space="preserve"> de </w:t>
      </w:r>
      <w:r w:rsidR="00CD146D" w:rsidRPr="004C65D0">
        <w:rPr>
          <w:rFonts w:ascii="Palatino Linotype" w:hAnsi="Palatino Linotype" w:cs="Arial"/>
          <w:sz w:val="24"/>
          <w:szCs w:val="24"/>
        </w:rPr>
        <w:t>juni</w:t>
      </w:r>
      <w:r w:rsidR="00E143C6" w:rsidRPr="004C65D0">
        <w:rPr>
          <w:rFonts w:ascii="Palatino Linotype" w:hAnsi="Palatino Linotype" w:cs="Arial"/>
          <w:sz w:val="24"/>
          <w:szCs w:val="24"/>
        </w:rPr>
        <w:t>o</w:t>
      </w:r>
      <w:r w:rsidR="00884EEA" w:rsidRPr="004C65D0">
        <w:rPr>
          <w:rFonts w:ascii="Palatino Linotype" w:hAnsi="Palatino Linotype" w:cs="Arial"/>
          <w:sz w:val="24"/>
          <w:szCs w:val="24"/>
        </w:rPr>
        <w:t xml:space="preserve"> de los corrientes, en términos del artículo 185</w:t>
      </w:r>
      <w:r w:rsidR="004614A3" w:rsidRPr="004C65D0">
        <w:rPr>
          <w:rFonts w:ascii="Palatino Linotype" w:hAnsi="Palatino Linotype" w:cs="Arial"/>
          <w:sz w:val="24"/>
          <w:szCs w:val="24"/>
        </w:rPr>
        <w:t>,</w:t>
      </w:r>
      <w:r w:rsidR="00884EEA" w:rsidRPr="004C65D0">
        <w:rPr>
          <w:rFonts w:ascii="Palatino Linotype" w:hAnsi="Palatino Linotype" w:cs="Arial"/>
          <w:sz w:val="24"/>
          <w:szCs w:val="24"/>
        </w:rPr>
        <w:t xml:space="preserve"> fracción VI</w:t>
      </w:r>
      <w:r w:rsidR="004614A3" w:rsidRPr="004C65D0">
        <w:rPr>
          <w:rFonts w:ascii="Palatino Linotype" w:hAnsi="Palatino Linotype" w:cs="Arial"/>
          <w:sz w:val="24"/>
          <w:szCs w:val="24"/>
        </w:rPr>
        <w:t>,</w:t>
      </w:r>
      <w:r w:rsidR="00884EEA" w:rsidRPr="004C65D0">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7B037B" w:rsidRPr="004C65D0" w:rsidRDefault="007B037B" w:rsidP="007B037B">
      <w:pPr>
        <w:pStyle w:val="Sinespaciado"/>
      </w:pPr>
    </w:p>
    <w:p w:rsidR="007B037B" w:rsidRPr="004C65D0" w:rsidRDefault="007B037B" w:rsidP="007B037B">
      <w:pPr>
        <w:spacing w:before="240" w:line="360" w:lineRule="auto"/>
        <w:jc w:val="both"/>
        <w:rPr>
          <w:rFonts w:ascii="Palatino Linotype" w:hAnsi="Palatino Linotype" w:cs="Arial"/>
          <w:sz w:val="24"/>
          <w:szCs w:val="24"/>
        </w:rPr>
      </w:pPr>
      <w:r w:rsidRPr="004C65D0">
        <w:rPr>
          <w:rFonts w:ascii="Palatino Linotype" w:hAnsi="Palatino Linotype" w:cs="Arial"/>
          <w:sz w:val="24"/>
          <w:szCs w:val="24"/>
        </w:rPr>
        <w:t>Cabe señalar que en fecha seis de julio dos mil dieciocho, se amplió el término para resolver los recursos de revisión en términos del artículo 180 párrafo tercero de la Ley de Transparencia y Acceso a la Información Pública del Estado de México y Municipios por un plazo de quince días hábiles.</w:t>
      </w:r>
    </w:p>
    <w:p w:rsidR="007B037B" w:rsidRPr="004C65D0" w:rsidRDefault="007B037B" w:rsidP="00884EEA">
      <w:pPr>
        <w:spacing w:before="240" w:line="360" w:lineRule="auto"/>
        <w:jc w:val="both"/>
        <w:rPr>
          <w:rFonts w:ascii="Palatino Linotype" w:hAnsi="Palatino Linotype" w:cs="Arial"/>
          <w:sz w:val="24"/>
          <w:szCs w:val="24"/>
        </w:rPr>
      </w:pPr>
    </w:p>
    <w:p w:rsidR="008B2E3B" w:rsidRPr="004C65D0" w:rsidRDefault="008B2E3B" w:rsidP="00FD1C71">
      <w:pPr>
        <w:pStyle w:val="Sinespaciado"/>
        <w:rPr>
          <w:sz w:val="16"/>
        </w:rPr>
      </w:pPr>
    </w:p>
    <w:p w:rsidR="00884EEA" w:rsidRPr="004C65D0" w:rsidRDefault="00884EEA" w:rsidP="00884EEA">
      <w:pPr>
        <w:spacing w:before="240" w:line="360" w:lineRule="auto"/>
        <w:jc w:val="center"/>
        <w:rPr>
          <w:rFonts w:ascii="Palatino Linotype" w:hAnsi="Palatino Linotype" w:cs="Arial"/>
          <w:b/>
          <w:sz w:val="28"/>
        </w:rPr>
      </w:pPr>
      <w:r w:rsidRPr="004C65D0">
        <w:rPr>
          <w:rFonts w:ascii="Palatino Linotype" w:hAnsi="Palatino Linotype" w:cs="Arial"/>
          <w:b/>
          <w:sz w:val="28"/>
        </w:rPr>
        <w:lastRenderedPageBreak/>
        <w:t xml:space="preserve">C O N S I D E R A N D O </w:t>
      </w:r>
    </w:p>
    <w:p w:rsidR="00E143C6" w:rsidRPr="004C65D0" w:rsidRDefault="00E143C6" w:rsidP="00FD1C71">
      <w:pPr>
        <w:pStyle w:val="Sinespaciado"/>
        <w:rPr>
          <w:sz w:val="14"/>
        </w:rPr>
      </w:pPr>
    </w:p>
    <w:p w:rsidR="00884EEA" w:rsidRPr="004C65D0" w:rsidRDefault="00884EEA" w:rsidP="0004373F">
      <w:pPr>
        <w:spacing w:after="0" w:line="360" w:lineRule="auto"/>
        <w:jc w:val="both"/>
        <w:rPr>
          <w:rFonts w:ascii="Palatino Linotype" w:hAnsi="Palatino Linotype" w:cs="Arial"/>
          <w:sz w:val="24"/>
        </w:rPr>
      </w:pPr>
      <w:r w:rsidRPr="004C65D0">
        <w:rPr>
          <w:rFonts w:ascii="Palatino Linotype" w:hAnsi="Palatino Linotype" w:cs="Arial"/>
          <w:b/>
          <w:sz w:val="28"/>
        </w:rPr>
        <w:t>PRIMERO.</w:t>
      </w:r>
      <w:r w:rsidRPr="004C65D0">
        <w:rPr>
          <w:rFonts w:ascii="Palatino Linotype" w:hAnsi="Palatino Linotype" w:cs="Arial"/>
          <w:b/>
        </w:rPr>
        <w:t xml:space="preserve"> </w:t>
      </w:r>
      <w:r w:rsidRPr="004C65D0">
        <w:rPr>
          <w:rFonts w:ascii="Palatino Linotype" w:hAnsi="Palatino Linotype" w:cs="Arial"/>
          <w:b/>
          <w:sz w:val="28"/>
          <w:szCs w:val="28"/>
        </w:rPr>
        <w:t>De la competencia</w:t>
      </w:r>
      <w:r w:rsidRPr="004C65D0">
        <w:rPr>
          <w:rFonts w:ascii="Palatino Linotype" w:hAnsi="Palatino Linotype" w:cs="Arial"/>
          <w:sz w:val="28"/>
          <w:szCs w:val="28"/>
        </w:rPr>
        <w:t>.</w:t>
      </w:r>
    </w:p>
    <w:p w:rsidR="00884EEA" w:rsidRPr="004C65D0" w:rsidRDefault="00884EEA" w:rsidP="0004373F">
      <w:pPr>
        <w:spacing w:after="0" w:line="360" w:lineRule="auto"/>
        <w:jc w:val="both"/>
        <w:rPr>
          <w:rFonts w:ascii="Palatino Linotype" w:hAnsi="Palatino Linotype" w:cs="Arial"/>
          <w:sz w:val="24"/>
        </w:rPr>
      </w:pPr>
      <w:r w:rsidRPr="004C65D0">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377AA3" w:rsidRPr="004C65D0">
        <w:rPr>
          <w:rFonts w:ascii="Palatino Linotype" w:hAnsi="Palatino Linotype" w:cs="Arial"/>
          <w:b/>
          <w:sz w:val="24"/>
        </w:rPr>
        <w:t>La</w:t>
      </w:r>
      <w:r w:rsidRPr="004C65D0">
        <w:rPr>
          <w:rFonts w:ascii="Palatino Linotype" w:hAnsi="Palatino Linotype" w:cs="Arial"/>
          <w:b/>
          <w:sz w:val="24"/>
        </w:rPr>
        <w:t xml:space="preserve"> Recurrente</w:t>
      </w:r>
      <w:r w:rsidRPr="004C65D0">
        <w:rPr>
          <w:rFonts w:ascii="Palatino Linotype" w:hAnsi="Palatino Linotype" w:cs="Arial"/>
          <w:b/>
          <w:sz w:val="24"/>
          <w:szCs w:val="24"/>
        </w:rPr>
        <w:t xml:space="preserve"> </w:t>
      </w:r>
      <w:r w:rsidRPr="004C65D0">
        <w:rPr>
          <w:rFonts w:ascii="Palatino Linotype" w:hAnsi="Palatino Linotype" w:cs="Arial"/>
          <w:sz w:val="24"/>
        </w:rPr>
        <w:t xml:space="preserve">conforme a lo dispuesto en los artículos 6, apartado A, fracción IV de la Constitución Política de los Estados Unidos Mexicanos, 5, párrafos vigésimo, vigesimoprimero y vigesimosegundo fracción IV de la Constitución Política del Estado Libre y Soberano de México, </w:t>
      </w:r>
      <w:r w:rsidRPr="004C65D0">
        <w:rPr>
          <w:rFonts w:ascii="Palatino Linotype" w:hAnsi="Palatino Linotype" w:cs="Arial"/>
          <w:sz w:val="24"/>
          <w:szCs w:val="24"/>
        </w:rPr>
        <w:t xml:space="preserve">1, 2 fracción II, 13, 29, 36 fracciones II y III, 176, 178, 179 fracción I, 181 párrafo tercero, 182, 185, 188 y 194 </w:t>
      </w:r>
      <w:r w:rsidRPr="004C65D0">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4614A3" w:rsidRPr="004C65D0" w:rsidRDefault="004614A3" w:rsidP="00CD146D"/>
    <w:p w:rsidR="0024290F" w:rsidRPr="004C65D0" w:rsidRDefault="0024290F" w:rsidP="0024290F">
      <w:pPr>
        <w:pStyle w:val="Prrafodelista"/>
        <w:autoSpaceDE w:val="0"/>
        <w:autoSpaceDN w:val="0"/>
        <w:adjustRightInd w:val="0"/>
        <w:spacing w:line="360" w:lineRule="auto"/>
        <w:ind w:left="0"/>
        <w:jc w:val="both"/>
        <w:rPr>
          <w:rFonts w:ascii="Palatino Linotype" w:hAnsi="Palatino Linotype" w:cs="Arial"/>
          <w:b/>
          <w:sz w:val="28"/>
          <w:szCs w:val="28"/>
        </w:rPr>
      </w:pPr>
      <w:r w:rsidRPr="004C65D0">
        <w:rPr>
          <w:rFonts w:ascii="Palatino Linotype" w:hAnsi="Palatino Linotype" w:cs="Arial"/>
          <w:b/>
          <w:sz w:val="28"/>
          <w:szCs w:val="28"/>
        </w:rPr>
        <w:t xml:space="preserve">SEGUNDO. Sobre los alcances del recurso de revisión. </w:t>
      </w:r>
    </w:p>
    <w:p w:rsidR="0024290F" w:rsidRPr="004C65D0" w:rsidRDefault="0024290F" w:rsidP="0024290F">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290F" w:rsidRPr="004C65D0"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24290F" w:rsidRPr="004C65D0" w:rsidRDefault="0024290F" w:rsidP="0024290F">
      <w:pPr>
        <w:pStyle w:val="Prrafodelista"/>
        <w:autoSpaceDE w:val="0"/>
        <w:autoSpaceDN w:val="0"/>
        <w:adjustRightInd w:val="0"/>
        <w:spacing w:line="360" w:lineRule="auto"/>
        <w:ind w:left="0"/>
        <w:jc w:val="both"/>
        <w:rPr>
          <w:rFonts w:ascii="Palatino Linotype" w:hAnsi="Palatino Linotype" w:cs="Arial"/>
          <w:sz w:val="12"/>
        </w:rPr>
      </w:pPr>
    </w:p>
    <w:p w:rsidR="001420E9" w:rsidRPr="0037789E" w:rsidRDefault="001420E9" w:rsidP="001420E9">
      <w:pPr>
        <w:pStyle w:val="Textoindependiente"/>
        <w:spacing w:after="0" w:line="360" w:lineRule="auto"/>
        <w:jc w:val="both"/>
        <w:rPr>
          <w:rFonts w:ascii="Palatino Linotype" w:hAnsi="Palatino Linotype"/>
          <w:b/>
          <w:sz w:val="26"/>
          <w:szCs w:val="26"/>
        </w:rPr>
      </w:pPr>
      <w:r w:rsidRPr="0037789E">
        <w:rPr>
          <w:rFonts w:ascii="Palatino Linotype" w:hAnsi="Palatino Linotype"/>
          <w:b/>
          <w:sz w:val="26"/>
          <w:szCs w:val="26"/>
        </w:rPr>
        <w:lastRenderedPageBreak/>
        <w:t>TERCERO. De las causas de improcedencia.</w:t>
      </w:r>
    </w:p>
    <w:p w:rsidR="001420E9" w:rsidRPr="00C12CA8" w:rsidRDefault="001420E9" w:rsidP="001420E9">
      <w:pPr>
        <w:pStyle w:val="Textoindependiente"/>
        <w:spacing w:after="0" w:line="360" w:lineRule="auto"/>
        <w:jc w:val="both"/>
        <w:rPr>
          <w:rFonts w:ascii="Palatino Linotype" w:hAnsi="Palatino Linotype"/>
          <w:sz w:val="24"/>
          <w:szCs w:val="24"/>
        </w:rPr>
      </w:pPr>
      <w:r w:rsidRPr="00C12CA8">
        <w:rPr>
          <w:rFonts w:ascii="Palatino Linotype" w:hAnsi="Palatino Linotype"/>
          <w:sz w:val="24"/>
          <w:szCs w:val="24"/>
        </w:rPr>
        <w:t xml:space="preserve">En el procedimiento de acceso a la información y de los medios de impugnación de la materia, se advierten diversos supuestos de </w:t>
      </w:r>
      <w:proofErr w:type="spellStart"/>
      <w:r w:rsidRPr="00C12CA8">
        <w:rPr>
          <w:rFonts w:ascii="Palatino Linotype" w:hAnsi="Palatino Linotype"/>
          <w:sz w:val="24"/>
          <w:szCs w:val="24"/>
        </w:rPr>
        <w:t>procedibilidad</w:t>
      </w:r>
      <w:proofErr w:type="spellEnd"/>
      <w:r w:rsidRPr="00C12CA8">
        <w:rPr>
          <w:rFonts w:ascii="Palatino Linotype" w:hAnsi="Palatino Linotype"/>
          <w:sz w:val="24"/>
          <w:szCs w:val="24"/>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420E9" w:rsidRDefault="001420E9" w:rsidP="001420E9">
      <w:pPr>
        <w:pStyle w:val="Textoindependiente"/>
        <w:spacing w:line="360" w:lineRule="auto"/>
        <w:jc w:val="both"/>
        <w:rPr>
          <w:rFonts w:ascii="Palatino Linotype" w:hAnsi="Palatino Linotype"/>
          <w:sz w:val="24"/>
          <w:szCs w:val="24"/>
        </w:rPr>
      </w:pPr>
    </w:p>
    <w:p w:rsidR="001420E9" w:rsidRPr="00C12CA8" w:rsidRDefault="001420E9" w:rsidP="001420E9">
      <w:pPr>
        <w:pStyle w:val="Textoindependiente"/>
        <w:spacing w:line="360" w:lineRule="auto"/>
        <w:jc w:val="both"/>
        <w:rPr>
          <w:rFonts w:ascii="Palatino Linotype" w:hAnsi="Palatino Linotype"/>
          <w:sz w:val="24"/>
          <w:szCs w:val="24"/>
        </w:rPr>
      </w:pPr>
      <w:r w:rsidRPr="00C12CA8">
        <w:rPr>
          <w:rFonts w:ascii="Palatino Linotype" w:hAnsi="Palatino Linotype"/>
          <w:sz w:val="24"/>
          <w:szCs w:val="24"/>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12CA8">
        <w:rPr>
          <w:rFonts w:ascii="Palatino Linotype" w:hAnsi="Palatino Linotype"/>
          <w:sz w:val="24"/>
          <w:szCs w:val="24"/>
          <w:vertAlign w:val="superscript"/>
        </w:rPr>
        <w:footnoteReference w:id="1"/>
      </w:r>
      <w:r w:rsidRPr="00C12CA8">
        <w:rPr>
          <w:rFonts w:ascii="Palatino Linotype" w:hAnsi="Palatino Linotype"/>
          <w:sz w:val="24"/>
          <w:szCs w:val="24"/>
        </w:rPr>
        <w:t>.</w:t>
      </w:r>
    </w:p>
    <w:p w:rsidR="001420E9" w:rsidRDefault="001420E9" w:rsidP="001420E9">
      <w:pPr>
        <w:pStyle w:val="Textoindependiente"/>
        <w:spacing w:line="360" w:lineRule="auto"/>
        <w:jc w:val="both"/>
        <w:rPr>
          <w:rFonts w:ascii="Palatino Linotype" w:hAnsi="Palatino Linotype"/>
          <w:sz w:val="24"/>
          <w:szCs w:val="24"/>
        </w:rPr>
      </w:pPr>
      <w:r w:rsidRPr="00C12CA8">
        <w:rPr>
          <w:rFonts w:ascii="Palatino Linotype" w:hAnsi="Palatino Linotype"/>
          <w:sz w:val="24"/>
          <w:szCs w:val="24"/>
        </w:rPr>
        <w:lastRenderedPageBreak/>
        <w:t>Así las cosas, del análisis del expediente electrónico no se advierte ninguna causa de improcedencia que se actualice, ni mucho menos alguna hecha valer por alguna de las partes, procediendo al estudio del fondo del asunto, en los siguientes términos.</w:t>
      </w:r>
    </w:p>
    <w:p w:rsidR="001420E9" w:rsidRPr="00C12CA8" w:rsidRDefault="001420E9" w:rsidP="001420E9">
      <w:pPr>
        <w:pStyle w:val="Textoindependiente"/>
        <w:spacing w:line="360" w:lineRule="auto"/>
        <w:jc w:val="both"/>
        <w:rPr>
          <w:rFonts w:ascii="Palatino Linotype" w:hAnsi="Palatino Linotype"/>
          <w:sz w:val="24"/>
          <w:szCs w:val="24"/>
        </w:rPr>
      </w:pPr>
    </w:p>
    <w:p w:rsidR="001420E9" w:rsidRPr="0037789E" w:rsidRDefault="001420E9" w:rsidP="001420E9">
      <w:pPr>
        <w:pStyle w:val="Textoindependiente"/>
        <w:spacing w:after="0" w:line="360" w:lineRule="auto"/>
        <w:jc w:val="both"/>
        <w:rPr>
          <w:rFonts w:ascii="Palatino Linotype" w:hAnsi="Palatino Linotype"/>
          <w:b/>
          <w:sz w:val="26"/>
          <w:szCs w:val="26"/>
        </w:rPr>
      </w:pPr>
      <w:r w:rsidRPr="0037789E">
        <w:rPr>
          <w:rFonts w:ascii="Palatino Linotype" w:hAnsi="Palatino Linotype"/>
          <w:b/>
          <w:sz w:val="26"/>
          <w:szCs w:val="26"/>
        </w:rPr>
        <w:t>CUARTO. Estudio y resolución del asunto.</w:t>
      </w:r>
    </w:p>
    <w:p w:rsidR="001420E9" w:rsidRPr="00C12CA8" w:rsidRDefault="001420E9" w:rsidP="001420E9">
      <w:pPr>
        <w:pStyle w:val="Textoindependiente"/>
        <w:spacing w:after="0" w:line="360" w:lineRule="auto"/>
        <w:jc w:val="both"/>
        <w:rPr>
          <w:rFonts w:ascii="Palatino Linotype" w:hAnsi="Palatino Linotype"/>
          <w:sz w:val="24"/>
          <w:szCs w:val="24"/>
        </w:rPr>
      </w:pPr>
      <w:r w:rsidRPr="00C12CA8">
        <w:rPr>
          <w:rFonts w:ascii="Palatino Linotype" w:hAnsi="Palatino Linotype"/>
          <w:sz w:val="24"/>
          <w:szCs w:val="24"/>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C3309" w:rsidRPr="004C65D0" w:rsidRDefault="002C3309" w:rsidP="004434F7">
      <w:pPr>
        <w:pStyle w:val="Sinespaciado"/>
        <w:rPr>
          <w:sz w:val="28"/>
        </w:rPr>
      </w:pPr>
    </w:p>
    <w:p w:rsidR="00DE7DE2" w:rsidRPr="004C65D0"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 xml:space="preserve">En primera instancia, es necesario hacer referencia a los motivos o razones de inconformidad que expresa </w:t>
      </w:r>
      <w:r w:rsidR="001A034D" w:rsidRPr="004C65D0">
        <w:rPr>
          <w:rFonts w:ascii="Palatino Linotype" w:hAnsi="Palatino Linotype" w:cs="Arial"/>
          <w:b/>
        </w:rPr>
        <w:t>La</w:t>
      </w:r>
      <w:r w:rsidRPr="004C65D0">
        <w:rPr>
          <w:rFonts w:ascii="Palatino Linotype" w:hAnsi="Palatino Linotype" w:cs="Arial"/>
          <w:b/>
        </w:rPr>
        <w:t xml:space="preserve"> Recurrente</w:t>
      </w:r>
      <w:r w:rsidRPr="004C65D0">
        <w:rPr>
          <w:rFonts w:ascii="Palatino Linotype" w:hAnsi="Palatino Linotype" w:cs="Arial"/>
        </w:rPr>
        <w:t xml:space="preserve">, los cuales adminiculados con el acto impugnado, señalan </w:t>
      </w:r>
      <w:r w:rsidR="002307A9" w:rsidRPr="004C65D0">
        <w:rPr>
          <w:rFonts w:ascii="Palatino Linotype" w:hAnsi="Palatino Linotype" w:cs="Arial"/>
        </w:rPr>
        <w:t>que</w:t>
      </w:r>
      <w:r w:rsidR="00AB4984" w:rsidRPr="004C65D0">
        <w:rPr>
          <w:rFonts w:ascii="Palatino Linotype" w:hAnsi="Palatino Linotype" w:cs="Arial"/>
        </w:rPr>
        <w:t xml:space="preserve"> la respuesta emitida por </w:t>
      </w:r>
      <w:r w:rsidR="00AB4984" w:rsidRPr="004C65D0">
        <w:rPr>
          <w:rFonts w:ascii="Palatino Linotype" w:hAnsi="Palatino Linotype" w:cs="Arial"/>
          <w:b/>
        </w:rPr>
        <w:t>El Sujeto Obligado</w:t>
      </w:r>
      <w:r w:rsidR="002307A9" w:rsidRPr="004C65D0">
        <w:rPr>
          <w:rFonts w:ascii="Palatino Linotype" w:hAnsi="Palatino Linotype" w:cs="Arial"/>
        </w:rPr>
        <w:t xml:space="preserve">, </w:t>
      </w:r>
      <w:r w:rsidR="001A034D" w:rsidRPr="004C65D0">
        <w:rPr>
          <w:rFonts w:ascii="Palatino Linotype" w:hAnsi="Palatino Linotype" w:cs="Arial"/>
        </w:rPr>
        <w:t xml:space="preserve">es por </w:t>
      </w:r>
      <w:r w:rsidR="0035001C" w:rsidRPr="004C65D0">
        <w:rPr>
          <w:rFonts w:ascii="Palatino Linotype" w:hAnsi="Palatino Linotype" w:cs="Arial"/>
        </w:rPr>
        <w:t xml:space="preserve">la </w:t>
      </w:r>
      <w:r w:rsidR="001A034D" w:rsidRPr="004C65D0">
        <w:rPr>
          <w:rFonts w:ascii="Palatino Linotype" w:hAnsi="Palatino Linotype" w:cs="Arial"/>
        </w:rPr>
        <w:t xml:space="preserve">falta de </w:t>
      </w:r>
      <w:r w:rsidR="0035001C" w:rsidRPr="004C65D0">
        <w:rPr>
          <w:rFonts w:ascii="Palatino Linotype" w:hAnsi="Palatino Linotype" w:cs="Arial"/>
        </w:rPr>
        <w:t>entrega de información</w:t>
      </w:r>
      <w:r w:rsidR="00AB4984" w:rsidRPr="004C65D0">
        <w:rPr>
          <w:rFonts w:ascii="Palatino Linotype" w:hAnsi="Palatino Linotype" w:cs="Arial"/>
        </w:rPr>
        <w:t>.</w:t>
      </w:r>
    </w:p>
    <w:p w:rsidR="00DE7DE2" w:rsidRPr="004C65D0"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lastRenderedPageBreak/>
        <w:t xml:space="preserve">Resultando procedente la interposición del recurso de revisión cuando </w:t>
      </w:r>
      <w:r w:rsidR="0035001C" w:rsidRPr="004C65D0">
        <w:rPr>
          <w:rFonts w:ascii="Palatino Linotype" w:hAnsi="Palatino Linotype" w:cs="Arial"/>
          <w:b/>
        </w:rPr>
        <w:t>El Sujeto Obligado</w:t>
      </w:r>
      <w:r w:rsidRPr="004C65D0">
        <w:rPr>
          <w:rFonts w:ascii="Palatino Linotype" w:hAnsi="Palatino Linotype" w:cs="Arial"/>
        </w:rPr>
        <w:t xml:space="preserve"> </w:t>
      </w:r>
      <w:r w:rsidR="001A034D" w:rsidRPr="004C65D0">
        <w:rPr>
          <w:rFonts w:ascii="Palatino Linotype" w:hAnsi="Palatino Linotype" w:cs="Arial"/>
        </w:rPr>
        <w:t xml:space="preserve">no </w:t>
      </w:r>
      <w:r w:rsidRPr="004C65D0">
        <w:rPr>
          <w:rFonts w:ascii="Palatino Linotype" w:hAnsi="Palatino Linotype" w:cs="Arial"/>
        </w:rPr>
        <w:t xml:space="preserve">hace entrega de </w:t>
      </w:r>
      <w:r w:rsidR="002C3309" w:rsidRPr="004C65D0">
        <w:rPr>
          <w:rFonts w:ascii="Palatino Linotype" w:hAnsi="Palatino Linotype" w:cs="Arial"/>
        </w:rPr>
        <w:t xml:space="preserve">la </w:t>
      </w:r>
      <w:r w:rsidRPr="004C65D0">
        <w:rPr>
          <w:rFonts w:ascii="Palatino Linotype" w:hAnsi="Palatino Linotype" w:cs="Arial"/>
        </w:rPr>
        <w:t>información</w:t>
      </w:r>
      <w:r w:rsidR="0035001C" w:rsidRPr="004C65D0">
        <w:rPr>
          <w:rFonts w:ascii="Palatino Linotype" w:hAnsi="Palatino Linotype" w:cs="Arial"/>
        </w:rPr>
        <w:t xml:space="preserve"> con lo solicitado</w:t>
      </w:r>
      <w:r w:rsidRPr="004C65D0">
        <w:rPr>
          <w:rFonts w:ascii="Palatino Linotype" w:hAnsi="Palatino Linotype" w:cs="Arial"/>
        </w:rPr>
        <w:t xml:space="preserve">; en ese tenor se precisa que la materia sobre la cual versará el estudio del asunto, consiste en verificar si </w:t>
      </w:r>
      <w:r w:rsidRPr="004C65D0">
        <w:rPr>
          <w:rFonts w:ascii="Palatino Linotype" w:hAnsi="Palatino Linotype" w:cs="Arial"/>
          <w:b/>
        </w:rPr>
        <w:t>El Sujeto Obligado</w:t>
      </w:r>
      <w:r w:rsidRPr="004C65D0">
        <w:rPr>
          <w:rFonts w:ascii="Palatino Linotype" w:hAnsi="Palatino Linotype" w:cs="Arial"/>
        </w:rPr>
        <w:t xml:space="preserve"> atendió el requerimiento formulado por </w:t>
      </w:r>
      <w:r w:rsidR="001A034D" w:rsidRPr="004C65D0">
        <w:rPr>
          <w:rFonts w:ascii="Palatino Linotype" w:hAnsi="Palatino Linotype" w:cs="Arial"/>
        </w:rPr>
        <w:t>la</w:t>
      </w:r>
      <w:r w:rsidRPr="004C65D0">
        <w:rPr>
          <w:rFonts w:ascii="Palatino Linotype" w:hAnsi="Palatino Linotype" w:cs="Arial"/>
        </w:rPr>
        <w:t xml:space="preserve"> hoy </w:t>
      </w:r>
      <w:r w:rsidRPr="004C65D0">
        <w:rPr>
          <w:rFonts w:ascii="Palatino Linotype" w:hAnsi="Palatino Linotype" w:cs="Arial"/>
          <w:b/>
        </w:rPr>
        <w:t>Recurrente</w:t>
      </w:r>
      <w:r w:rsidRPr="004C65D0">
        <w:rPr>
          <w:rFonts w:ascii="Palatino Linotype" w:hAnsi="Palatino Linotype" w:cs="Arial"/>
        </w:rPr>
        <w:t>, otorgando la respuesta que en derecho corresponde.</w:t>
      </w:r>
    </w:p>
    <w:p w:rsidR="0007610F" w:rsidRPr="004C65D0" w:rsidRDefault="0007610F" w:rsidP="00DE7DE2">
      <w:pPr>
        <w:pStyle w:val="Prrafodelista"/>
        <w:autoSpaceDE w:val="0"/>
        <w:autoSpaceDN w:val="0"/>
        <w:adjustRightInd w:val="0"/>
        <w:spacing w:line="360" w:lineRule="auto"/>
        <w:ind w:left="0"/>
        <w:jc w:val="both"/>
        <w:rPr>
          <w:rFonts w:ascii="Palatino Linotype" w:hAnsi="Palatino Linotype" w:cs="Arial"/>
          <w:color w:val="000000" w:themeColor="text1"/>
        </w:rPr>
      </w:pPr>
    </w:p>
    <w:p w:rsidR="00DE7DE2" w:rsidRPr="004C65D0" w:rsidRDefault="00DE7DE2" w:rsidP="00DE7DE2">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color w:val="000000" w:themeColor="text1"/>
        </w:rPr>
        <w:t xml:space="preserve">Como señalamos en el antecedente </w:t>
      </w:r>
      <w:r w:rsidRPr="004C65D0">
        <w:rPr>
          <w:rFonts w:ascii="Palatino Linotype" w:hAnsi="Palatino Linotype" w:cs="Arial"/>
          <w:b/>
        </w:rPr>
        <w:t>PRIMERO</w:t>
      </w:r>
      <w:r w:rsidRPr="004C65D0">
        <w:rPr>
          <w:rFonts w:ascii="Palatino Linotype" w:hAnsi="Palatino Linotype" w:cs="Arial"/>
        </w:rPr>
        <w:t xml:space="preserve">, </w:t>
      </w:r>
      <w:r w:rsidR="00CF627D" w:rsidRPr="004C65D0">
        <w:rPr>
          <w:rFonts w:ascii="Palatino Linotype" w:hAnsi="Palatino Linotype" w:cs="Arial"/>
        </w:rPr>
        <w:t>en</w:t>
      </w:r>
      <w:r w:rsidRPr="004C65D0">
        <w:rPr>
          <w:rFonts w:ascii="Palatino Linotype" w:hAnsi="Palatino Linotype" w:cs="Arial"/>
        </w:rPr>
        <w:t xml:space="preserve"> fecha </w:t>
      </w:r>
      <w:r w:rsidR="001A034D" w:rsidRPr="004C65D0">
        <w:rPr>
          <w:rFonts w:ascii="Palatino Linotype" w:hAnsi="Palatino Linotype" w:cs="Arial"/>
        </w:rPr>
        <w:t>nueve</w:t>
      </w:r>
      <w:r w:rsidRPr="004C65D0">
        <w:rPr>
          <w:rFonts w:ascii="Palatino Linotype" w:hAnsi="Palatino Linotype" w:cs="Arial"/>
        </w:rPr>
        <w:t xml:space="preserve"> de </w:t>
      </w:r>
      <w:r w:rsidR="0035001C" w:rsidRPr="004C65D0">
        <w:rPr>
          <w:rFonts w:ascii="Palatino Linotype" w:hAnsi="Palatino Linotype" w:cs="Arial"/>
        </w:rPr>
        <w:t>abril</w:t>
      </w:r>
      <w:r w:rsidR="002307A9" w:rsidRPr="004C65D0">
        <w:rPr>
          <w:rFonts w:ascii="Palatino Linotype" w:hAnsi="Palatino Linotype" w:cs="Arial"/>
        </w:rPr>
        <w:t xml:space="preserve"> de dos mil dieciocho</w:t>
      </w:r>
      <w:r w:rsidRPr="004C65D0">
        <w:rPr>
          <w:rFonts w:ascii="Palatino Linotype" w:hAnsi="Palatino Linotype" w:cs="Arial"/>
        </w:rPr>
        <w:t xml:space="preserve">, </w:t>
      </w:r>
      <w:r w:rsidR="001A034D" w:rsidRPr="004C65D0">
        <w:rPr>
          <w:rFonts w:ascii="Palatino Linotype" w:hAnsi="Palatino Linotype" w:cs="Arial"/>
          <w:b/>
        </w:rPr>
        <w:t>La</w:t>
      </w:r>
      <w:r w:rsidRPr="004C65D0">
        <w:rPr>
          <w:rFonts w:ascii="Palatino Linotype" w:hAnsi="Palatino Linotype" w:cs="Arial"/>
        </w:rPr>
        <w:t xml:space="preserve"> </w:t>
      </w:r>
      <w:r w:rsidRPr="004C65D0">
        <w:rPr>
          <w:rFonts w:ascii="Palatino Linotype" w:hAnsi="Palatino Linotype" w:cs="Arial"/>
          <w:b/>
        </w:rPr>
        <w:t>Recurrente</w:t>
      </w:r>
      <w:r w:rsidRPr="004C65D0">
        <w:rPr>
          <w:rFonts w:ascii="Palatino Linotype" w:hAnsi="Palatino Linotype" w:cs="Arial"/>
        </w:rPr>
        <w:t xml:space="preserve"> </w:t>
      </w:r>
      <w:r w:rsidRPr="004C65D0">
        <w:rPr>
          <w:rFonts w:ascii="Palatino Linotype" w:hAnsi="Palatino Linotype" w:cs="Arial"/>
          <w:color w:val="000000" w:themeColor="text1"/>
        </w:rPr>
        <w:t>realizó</w:t>
      </w:r>
      <w:r w:rsidRPr="004C65D0">
        <w:rPr>
          <w:rFonts w:ascii="Palatino Linotype" w:hAnsi="Palatino Linotype" w:cs="Arial"/>
          <w:b/>
          <w:color w:val="000000" w:themeColor="text1"/>
        </w:rPr>
        <w:t xml:space="preserve"> </w:t>
      </w:r>
      <w:r w:rsidRPr="004C65D0">
        <w:rPr>
          <w:rFonts w:ascii="Palatino Linotype" w:hAnsi="Palatino Linotype" w:cs="Arial"/>
          <w:color w:val="000000" w:themeColor="text1"/>
        </w:rPr>
        <w:t>la solicitud de acceso a la información de folio</w:t>
      </w:r>
      <w:r w:rsidRPr="004C65D0">
        <w:rPr>
          <w:rFonts w:ascii="Palatino Linotype" w:hAnsi="Palatino Linotype" w:cs="Arial"/>
          <w:b/>
        </w:rPr>
        <w:t xml:space="preserve"> </w:t>
      </w:r>
      <w:r w:rsidR="001A034D" w:rsidRPr="004C65D0">
        <w:rPr>
          <w:rFonts w:ascii="Palatino Linotype" w:hAnsi="Palatino Linotype" w:cs="Arial"/>
          <w:b/>
        </w:rPr>
        <w:t xml:space="preserve">  00030/TIANGUIS/IP/2018</w:t>
      </w:r>
      <w:r w:rsidRPr="004C65D0">
        <w:rPr>
          <w:rFonts w:ascii="Palatino Linotype" w:hAnsi="Palatino Linotype" w:cs="Arial"/>
          <w:lang w:eastAsia="es-MX"/>
        </w:rPr>
        <w:t>,</w:t>
      </w:r>
      <w:r w:rsidRPr="004C65D0">
        <w:rPr>
          <w:rFonts w:ascii="Palatino Linotype" w:hAnsi="Palatino Linotype" w:cs="Arial"/>
          <w:b/>
          <w:lang w:eastAsia="es-MX"/>
        </w:rPr>
        <w:t xml:space="preserve"> </w:t>
      </w:r>
      <w:r w:rsidRPr="004C65D0">
        <w:rPr>
          <w:rFonts w:ascii="Palatino Linotype" w:hAnsi="Palatino Linotype" w:cs="Arial"/>
        </w:rPr>
        <w:t>requiriendo lo siguiente:</w:t>
      </w:r>
    </w:p>
    <w:p w:rsidR="002307A9" w:rsidRPr="004C65D0" w:rsidRDefault="002307A9" w:rsidP="00DE7DE2">
      <w:pPr>
        <w:pStyle w:val="Prrafodelista"/>
        <w:autoSpaceDE w:val="0"/>
        <w:autoSpaceDN w:val="0"/>
        <w:adjustRightInd w:val="0"/>
        <w:spacing w:line="360" w:lineRule="auto"/>
        <w:ind w:left="0"/>
        <w:jc w:val="both"/>
        <w:rPr>
          <w:rFonts w:ascii="Palatino Linotype" w:hAnsi="Palatino Linotype" w:cs="Arial"/>
        </w:rPr>
      </w:pPr>
    </w:p>
    <w:p w:rsidR="001A034D" w:rsidRPr="004C65D0" w:rsidRDefault="00CF627D" w:rsidP="002C3309">
      <w:pPr>
        <w:autoSpaceDE w:val="0"/>
        <w:autoSpaceDN w:val="0"/>
        <w:adjustRightInd w:val="0"/>
        <w:spacing w:line="360" w:lineRule="auto"/>
        <w:ind w:left="426" w:right="425"/>
        <w:jc w:val="both"/>
        <w:rPr>
          <w:rFonts w:ascii="Palatino Linotype" w:hAnsi="Palatino Linotype" w:cs="Arial"/>
          <w:sz w:val="24"/>
        </w:rPr>
      </w:pPr>
      <w:r w:rsidRPr="004C65D0">
        <w:rPr>
          <w:rFonts w:ascii="Palatino Linotype" w:hAnsi="Palatino Linotype" w:cs="Arial"/>
          <w:b/>
        </w:rPr>
        <w:t>a)</w:t>
      </w:r>
      <w:r w:rsidRPr="004C65D0">
        <w:rPr>
          <w:rFonts w:ascii="Palatino Linotype" w:hAnsi="Palatino Linotype" w:cs="Arial"/>
        </w:rPr>
        <w:t xml:space="preserve"> </w:t>
      </w:r>
      <w:r w:rsidR="001A034D" w:rsidRPr="004C65D0">
        <w:rPr>
          <w:rFonts w:ascii="Palatino Linotype" w:hAnsi="Palatino Linotype" w:cs="Arial"/>
          <w:sz w:val="24"/>
        </w:rPr>
        <w:t xml:space="preserve">Documentos oficiales (acuerdos, actas, decretos o </w:t>
      </w:r>
      <w:r w:rsidR="001A034D" w:rsidRPr="004C65D0">
        <w:rPr>
          <w:rFonts w:ascii="Palatino Linotype" w:hAnsi="Palatino Linotype" w:cs="Arial"/>
          <w:b/>
          <w:sz w:val="24"/>
          <w:u w:val="single"/>
        </w:rPr>
        <w:t>cualquiera que haya generado en el ejercicio de sus atribuciones el Ayuntamiento</w:t>
      </w:r>
      <w:r w:rsidR="001A034D" w:rsidRPr="004C65D0">
        <w:rPr>
          <w:rFonts w:ascii="Palatino Linotype" w:hAnsi="Palatino Linotype" w:cs="Arial"/>
          <w:sz w:val="24"/>
        </w:rPr>
        <w:t xml:space="preserve">) donde conste la siguiente información: </w:t>
      </w:r>
    </w:p>
    <w:p w:rsidR="00942557" w:rsidRPr="004C65D0" w:rsidRDefault="001A034D" w:rsidP="00942557">
      <w:pPr>
        <w:pStyle w:val="Prrafodelista"/>
        <w:numPr>
          <w:ilvl w:val="0"/>
          <w:numId w:val="42"/>
        </w:numPr>
        <w:autoSpaceDE w:val="0"/>
        <w:autoSpaceDN w:val="0"/>
        <w:adjustRightInd w:val="0"/>
        <w:spacing w:before="240" w:line="360" w:lineRule="auto"/>
        <w:ind w:right="425"/>
        <w:jc w:val="both"/>
        <w:rPr>
          <w:rFonts w:ascii="Palatino Linotype" w:hAnsi="Palatino Linotype" w:cs="Arial"/>
        </w:rPr>
      </w:pPr>
      <w:r w:rsidRPr="004C65D0">
        <w:rPr>
          <w:rFonts w:ascii="Palatino Linotype" w:hAnsi="Palatino Linotype" w:cs="Arial"/>
        </w:rPr>
        <w:t>El nombre completo, el cargo y la comunidad u organización a la cual representa cada uno de los integrantes del "Consejo Municipal Indígena Pluricultural de Tianguistenco".</w:t>
      </w:r>
    </w:p>
    <w:p w:rsidR="00942557" w:rsidRPr="004C65D0" w:rsidRDefault="001A034D" w:rsidP="00942557">
      <w:pPr>
        <w:pStyle w:val="Prrafodelista"/>
        <w:numPr>
          <w:ilvl w:val="0"/>
          <w:numId w:val="42"/>
        </w:numPr>
        <w:autoSpaceDE w:val="0"/>
        <w:autoSpaceDN w:val="0"/>
        <w:adjustRightInd w:val="0"/>
        <w:spacing w:before="240" w:line="360" w:lineRule="auto"/>
        <w:ind w:right="425"/>
        <w:jc w:val="both"/>
        <w:rPr>
          <w:rFonts w:ascii="Palatino Linotype" w:hAnsi="Palatino Linotype" w:cs="Arial"/>
        </w:rPr>
      </w:pPr>
      <w:r w:rsidRPr="004C65D0">
        <w:rPr>
          <w:rFonts w:ascii="Palatino Linotype" w:hAnsi="Palatino Linotype" w:cs="Arial"/>
        </w:rPr>
        <w:t>Nombre completo y cargo de cada uno de los integrantes de la comisión de asuntos indígenas del Ayuntamiento.</w:t>
      </w:r>
    </w:p>
    <w:p w:rsidR="00DE7DE2" w:rsidRPr="004C65D0" w:rsidRDefault="001A034D" w:rsidP="00942557">
      <w:pPr>
        <w:pStyle w:val="Prrafodelista"/>
        <w:numPr>
          <w:ilvl w:val="0"/>
          <w:numId w:val="42"/>
        </w:numPr>
        <w:autoSpaceDE w:val="0"/>
        <w:autoSpaceDN w:val="0"/>
        <w:adjustRightInd w:val="0"/>
        <w:spacing w:before="240" w:line="360" w:lineRule="auto"/>
        <w:ind w:right="425"/>
        <w:jc w:val="both"/>
        <w:rPr>
          <w:rFonts w:ascii="Palatino Linotype" w:hAnsi="Palatino Linotype" w:cs="Arial"/>
        </w:rPr>
      </w:pPr>
      <w:r w:rsidRPr="004C65D0">
        <w:rPr>
          <w:rFonts w:ascii="Palatino Linotype" w:hAnsi="Palatino Linotype" w:cs="Arial"/>
        </w:rPr>
        <w:t>Nomina completa del Ayuntamiento.</w:t>
      </w:r>
    </w:p>
    <w:p w:rsidR="0024290F" w:rsidRPr="004C65D0" w:rsidRDefault="0024290F" w:rsidP="001A034D">
      <w:pPr>
        <w:autoSpaceDE w:val="0"/>
        <w:autoSpaceDN w:val="0"/>
        <w:adjustRightInd w:val="0"/>
        <w:spacing w:line="360" w:lineRule="auto"/>
        <w:ind w:left="426" w:right="425"/>
        <w:jc w:val="both"/>
        <w:rPr>
          <w:rFonts w:ascii="Palatino Linotype" w:hAnsi="Palatino Linotype" w:cs="Arial"/>
        </w:rPr>
      </w:pPr>
    </w:p>
    <w:p w:rsidR="0035001C" w:rsidRPr="004C65D0" w:rsidRDefault="00DA31C7" w:rsidP="00EF3497">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 xml:space="preserve">A lo que </w:t>
      </w:r>
      <w:r w:rsidRPr="004C65D0">
        <w:rPr>
          <w:rFonts w:ascii="Palatino Linotype" w:hAnsi="Palatino Linotype" w:cs="Arial"/>
          <w:b/>
        </w:rPr>
        <w:t>El Sujeto Obligado</w:t>
      </w:r>
      <w:r w:rsidR="00812F3C" w:rsidRPr="004C65D0">
        <w:rPr>
          <w:rFonts w:ascii="Palatino Linotype" w:hAnsi="Palatino Linotype" w:cs="Arial"/>
        </w:rPr>
        <w:t xml:space="preserve">, </w:t>
      </w:r>
      <w:r w:rsidR="001A034D" w:rsidRPr="004C65D0">
        <w:rPr>
          <w:rFonts w:ascii="Palatino Linotype" w:hAnsi="Palatino Linotype" w:cs="Arial"/>
        </w:rPr>
        <w:t>hizo del conocimiento de la</w:t>
      </w:r>
      <w:r w:rsidRPr="004C65D0">
        <w:rPr>
          <w:rFonts w:ascii="Palatino Linotype" w:hAnsi="Palatino Linotype" w:cs="Arial"/>
        </w:rPr>
        <w:t xml:space="preserve"> solicitante </w:t>
      </w:r>
      <w:r w:rsidR="00EF3497" w:rsidRPr="004C65D0">
        <w:rPr>
          <w:rFonts w:ascii="Palatino Linotype" w:hAnsi="Palatino Linotype" w:cs="Arial"/>
        </w:rPr>
        <w:t xml:space="preserve">que </w:t>
      </w:r>
      <w:r w:rsidR="00681980" w:rsidRPr="004C65D0">
        <w:rPr>
          <w:rFonts w:ascii="Palatino Linotype" w:hAnsi="Palatino Linotype" w:cs="Arial"/>
        </w:rPr>
        <w:t xml:space="preserve">después de concluidos los tiempos señalados en las Convocatorias para designar un Representante Municipal de las Comunidades Indígenas, no se presentó ningún </w:t>
      </w:r>
      <w:r w:rsidR="00681980" w:rsidRPr="004C65D0">
        <w:rPr>
          <w:rFonts w:ascii="Palatino Linotype" w:hAnsi="Palatino Linotype" w:cs="Arial"/>
        </w:rPr>
        <w:lastRenderedPageBreak/>
        <w:t>interesado en participar y a la fecha no hay integrantes para presidir un Representante Municipal indígena ante el Ayuntamiento, de conformidad con la siguiente imagen:</w:t>
      </w:r>
    </w:p>
    <w:p w:rsidR="00681980" w:rsidRPr="004C65D0" w:rsidRDefault="00681980" w:rsidP="00EF3497">
      <w:pPr>
        <w:pStyle w:val="Prrafodelista"/>
        <w:autoSpaceDE w:val="0"/>
        <w:autoSpaceDN w:val="0"/>
        <w:adjustRightInd w:val="0"/>
        <w:spacing w:line="360" w:lineRule="auto"/>
        <w:ind w:left="0"/>
        <w:jc w:val="both"/>
        <w:rPr>
          <w:rFonts w:ascii="Palatino Linotype" w:hAnsi="Palatino Linotype" w:cs="Arial"/>
          <w:noProof/>
          <w:lang w:val="es-MX" w:eastAsia="es-MX"/>
        </w:rPr>
      </w:pPr>
    </w:p>
    <w:p w:rsidR="00681980" w:rsidRPr="004C65D0" w:rsidRDefault="00681980" w:rsidP="00681980">
      <w:pPr>
        <w:pStyle w:val="Prrafodelista"/>
        <w:autoSpaceDE w:val="0"/>
        <w:autoSpaceDN w:val="0"/>
        <w:adjustRightInd w:val="0"/>
        <w:spacing w:line="360" w:lineRule="auto"/>
        <w:ind w:left="0"/>
        <w:jc w:val="center"/>
        <w:rPr>
          <w:rFonts w:ascii="Palatino Linotype" w:hAnsi="Palatino Linotype" w:cs="Arial"/>
        </w:rPr>
      </w:pPr>
      <w:r w:rsidRPr="004C65D0">
        <w:rPr>
          <w:rFonts w:ascii="Palatino Linotype" w:hAnsi="Palatino Linotype" w:cs="Arial"/>
          <w:noProof/>
          <w:lang w:val="es-MX" w:eastAsia="es-MX"/>
        </w:rPr>
        <mc:AlternateContent>
          <mc:Choice Requires="wps">
            <w:drawing>
              <wp:anchor distT="0" distB="0" distL="114300" distR="114300" simplePos="0" relativeHeight="251668480" behindDoc="0" locked="0" layoutInCell="1" allowOverlap="1">
                <wp:simplePos x="0" y="0"/>
                <wp:positionH relativeFrom="column">
                  <wp:posOffset>1313208</wp:posOffset>
                </wp:positionH>
                <wp:positionV relativeFrom="paragraph">
                  <wp:posOffset>4365597</wp:posOffset>
                </wp:positionV>
                <wp:extent cx="3204375" cy="469127"/>
                <wp:effectExtent l="19050" t="19050" r="15240" b="26670"/>
                <wp:wrapNone/>
                <wp:docPr id="4" name="Rectángulo 4"/>
                <wp:cNvGraphicFramePr/>
                <a:graphic xmlns:a="http://schemas.openxmlformats.org/drawingml/2006/main">
                  <a:graphicData uri="http://schemas.microsoft.com/office/word/2010/wordprocessingShape">
                    <wps:wsp>
                      <wps:cNvSpPr/>
                      <wps:spPr>
                        <a:xfrm>
                          <a:off x="0" y="0"/>
                          <a:ext cx="3204375" cy="4691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D1A39" id="Rectángulo 4" o:spid="_x0000_s1026" style="position:absolute;margin-left:103.4pt;margin-top:343.75pt;width:252.3pt;height:36.9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" filled="f" strokecolor="red" strokeweight="2.25pt"/>
            </w:pict>
          </mc:Fallback>
        </mc:AlternateContent>
      </w:r>
      <w:r w:rsidRPr="004C65D0">
        <w:rPr>
          <w:rFonts w:ascii="Palatino Linotype" w:hAnsi="Palatino Linotype" w:cs="Arial"/>
          <w:noProof/>
          <w:lang w:val="es-MX" w:eastAsia="es-MX"/>
        </w:rPr>
        <w:drawing>
          <wp:inline distT="0" distB="0" distL="0" distR="0">
            <wp:extent cx="4023360" cy="516001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941" t="8204" r="16206" b="-2"/>
                    <a:stretch/>
                  </pic:blipFill>
                  <pic:spPr bwMode="auto">
                    <a:xfrm>
                      <a:off x="0" y="0"/>
                      <a:ext cx="4024006" cy="5160839"/>
                    </a:xfrm>
                    <a:prstGeom prst="rect">
                      <a:avLst/>
                    </a:prstGeom>
                    <a:noFill/>
                    <a:ln>
                      <a:noFill/>
                    </a:ln>
                    <a:extLst>
                      <a:ext uri="{53640926-AAD7-44D8-BBD7-CCE9431645EC}">
                        <a14:shadowObscured xmlns:a14="http://schemas.microsoft.com/office/drawing/2010/main"/>
                      </a:ext>
                    </a:extLst>
                  </pic:spPr>
                </pic:pic>
              </a:graphicData>
            </a:graphic>
          </wp:inline>
        </w:drawing>
      </w:r>
    </w:p>
    <w:p w:rsidR="00502E92" w:rsidRPr="004C65D0" w:rsidRDefault="00502E92" w:rsidP="00EF3497">
      <w:pPr>
        <w:pStyle w:val="Prrafodelista"/>
        <w:autoSpaceDE w:val="0"/>
        <w:autoSpaceDN w:val="0"/>
        <w:adjustRightInd w:val="0"/>
        <w:spacing w:line="360" w:lineRule="auto"/>
        <w:ind w:left="0"/>
        <w:jc w:val="both"/>
        <w:rPr>
          <w:rFonts w:ascii="Palatino Linotype" w:hAnsi="Palatino Linotype" w:cs="Arial"/>
        </w:rPr>
      </w:pPr>
    </w:p>
    <w:p w:rsidR="00EF5335" w:rsidRPr="004C65D0" w:rsidRDefault="00502E92" w:rsidP="00EF3497">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 xml:space="preserve">En primer lugar, toda vez que </w:t>
      </w:r>
      <w:r w:rsidRPr="004C65D0">
        <w:rPr>
          <w:rFonts w:ascii="Palatino Linotype" w:hAnsi="Palatino Linotype" w:cs="Arial"/>
          <w:b/>
        </w:rPr>
        <w:t>El Sujeto Obligado</w:t>
      </w:r>
      <w:r w:rsidRPr="004C65D0">
        <w:rPr>
          <w:rFonts w:ascii="Palatino Linotype" w:hAnsi="Palatino Linotype" w:cs="Arial"/>
        </w:rPr>
        <w:t xml:space="preserve"> acepta la existencia de la información solicitada, es factible obviar el estudio de su naturaleza jurídica y de la fuente obligacional que constriñe al </w:t>
      </w:r>
      <w:r w:rsidRPr="004C65D0">
        <w:rPr>
          <w:rFonts w:ascii="Palatino Linotype" w:hAnsi="Palatino Linotype" w:cs="Arial"/>
          <w:b/>
        </w:rPr>
        <w:t>Sujeto Obligado</w:t>
      </w:r>
      <w:r w:rsidRPr="004C65D0">
        <w:rPr>
          <w:rFonts w:ascii="Palatino Linotype" w:hAnsi="Palatino Linotype" w:cs="Arial"/>
        </w:rPr>
        <w:t xml:space="preserve"> a contar con dicha información,</w:t>
      </w:r>
      <w:r w:rsidR="00681980" w:rsidRPr="004C65D0">
        <w:rPr>
          <w:rFonts w:ascii="Palatino Linotype" w:hAnsi="Palatino Linotype" w:cs="Arial"/>
        </w:rPr>
        <w:t xml:space="preserve"> </w:t>
      </w:r>
      <w:r w:rsidR="00681980" w:rsidRPr="004C65D0">
        <w:rPr>
          <w:rFonts w:ascii="Palatino Linotype" w:hAnsi="Palatino Linotype" w:cs="Arial"/>
        </w:rPr>
        <w:lastRenderedPageBreak/>
        <w:t xml:space="preserve">sin embargo, no le fue posible entregar la información solicitada por </w:t>
      </w:r>
      <w:r w:rsidR="00681980" w:rsidRPr="004C65D0">
        <w:rPr>
          <w:rFonts w:ascii="Palatino Linotype" w:hAnsi="Palatino Linotype" w:cs="Arial"/>
          <w:b/>
        </w:rPr>
        <w:t>La Recurrente</w:t>
      </w:r>
      <w:r w:rsidR="00681980" w:rsidRPr="004C65D0">
        <w:rPr>
          <w:rFonts w:ascii="Palatino Linotype" w:hAnsi="Palatino Linotype" w:cs="Arial"/>
        </w:rPr>
        <w:t>, argumentando que no se presentó ningún interesado en participar y a la fecha no hay integrantes para presidir un Representante Municipal indígena ante el Ayuntamiento.</w:t>
      </w:r>
    </w:p>
    <w:p w:rsidR="00D7087B" w:rsidRPr="004C65D0" w:rsidRDefault="000B2AA5" w:rsidP="00DA31C7">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 xml:space="preserve">Inconforme con la respuesta emitida por </w:t>
      </w:r>
      <w:r w:rsidRPr="004C65D0">
        <w:rPr>
          <w:rFonts w:ascii="Palatino Linotype" w:hAnsi="Palatino Linotype" w:cs="Arial"/>
          <w:b/>
        </w:rPr>
        <w:t>El Sujeto Obligado</w:t>
      </w:r>
      <w:r w:rsidRPr="004C65D0">
        <w:rPr>
          <w:rFonts w:ascii="Palatino Linotype" w:hAnsi="Palatino Linotype" w:cs="Arial"/>
        </w:rPr>
        <w:t>,</w:t>
      </w:r>
      <w:r w:rsidRPr="004C65D0">
        <w:rPr>
          <w:rFonts w:ascii="Palatino Linotype" w:hAnsi="Palatino Linotype" w:cs="Arial"/>
          <w:b/>
        </w:rPr>
        <w:t xml:space="preserve"> </w:t>
      </w:r>
      <w:r w:rsidR="00681980" w:rsidRPr="004C65D0">
        <w:rPr>
          <w:rFonts w:ascii="Palatino Linotype" w:hAnsi="Palatino Linotype" w:cs="Arial"/>
          <w:b/>
        </w:rPr>
        <w:t xml:space="preserve">La </w:t>
      </w:r>
      <w:r w:rsidRPr="004C65D0">
        <w:rPr>
          <w:rFonts w:ascii="Palatino Linotype" w:hAnsi="Palatino Linotype" w:cs="Arial"/>
          <w:b/>
        </w:rPr>
        <w:t xml:space="preserve">Recurrente </w:t>
      </w:r>
      <w:r w:rsidRPr="004C65D0">
        <w:rPr>
          <w:rFonts w:ascii="Palatino Linotype" w:hAnsi="Palatino Linotype" w:cs="Arial"/>
        </w:rPr>
        <w:t>interpuso el presente recurso de revisión, señalando como motivos de inconformidad lo siguiente: “</w:t>
      </w:r>
      <w:r w:rsidR="00681980" w:rsidRPr="004C65D0">
        <w:rPr>
          <w:rFonts w:ascii="Palatino Linotype" w:hAnsi="Palatino Linotype" w:cs="Arial"/>
          <w:b/>
          <w:u w:val="single"/>
        </w:rPr>
        <w:t>La falta de información con relación al nombre de los integrantes de la Comisión de asuntos indígenas del ayuntamiento y la nómina completa del sujeto obligado.</w:t>
      </w:r>
      <w:r w:rsidRPr="004C65D0">
        <w:rPr>
          <w:rFonts w:ascii="Palatino Linotype" w:hAnsi="Palatino Linotype" w:cs="Arial"/>
        </w:rPr>
        <w:t>”</w:t>
      </w:r>
      <w:r w:rsidR="00D13260" w:rsidRPr="004C65D0">
        <w:rPr>
          <w:rFonts w:ascii="Palatino Linotype" w:hAnsi="Palatino Linotype" w:cs="Arial"/>
        </w:rPr>
        <w:t xml:space="preserve"> </w:t>
      </w:r>
      <w:r w:rsidR="00D13260" w:rsidRPr="004C65D0">
        <w:rPr>
          <w:rFonts w:ascii="Palatino Linotype" w:hAnsi="Palatino Linotype" w:cs="Arial"/>
          <w:i/>
        </w:rPr>
        <w:t>(Sic)</w:t>
      </w:r>
      <w:r w:rsidR="00D13260" w:rsidRPr="004C65D0">
        <w:rPr>
          <w:rFonts w:ascii="Palatino Linotype" w:hAnsi="Palatino Linotype" w:cs="Arial"/>
        </w:rPr>
        <w:t>.</w:t>
      </w:r>
    </w:p>
    <w:p w:rsidR="00D7087B" w:rsidRPr="004C65D0" w:rsidRDefault="00D7087B" w:rsidP="0051417D">
      <w:pPr>
        <w:pStyle w:val="Prrafodelista"/>
        <w:autoSpaceDE w:val="0"/>
        <w:autoSpaceDN w:val="0"/>
        <w:adjustRightInd w:val="0"/>
        <w:spacing w:line="360" w:lineRule="auto"/>
        <w:ind w:left="0"/>
        <w:jc w:val="both"/>
      </w:pPr>
    </w:p>
    <w:p w:rsidR="00D7087B" w:rsidRPr="004C65D0" w:rsidRDefault="001420E9" w:rsidP="00D13260">
      <w:pPr>
        <w:tabs>
          <w:tab w:val="left" w:pos="709"/>
        </w:tabs>
        <w:spacing w:line="360" w:lineRule="auto"/>
        <w:jc w:val="both"/>
        <w:rPr>
          <w:rFonts w:ascii="Palatino Linotype" w:hAnsi="Palatino Linotype" w:cs="Arial"/>
          <w:sz w:val="24"/>
          <w:szCs w:val="24"/>
        </w:rPr>
      </w:pPr>
      <w:r w:rsidRPr="004C65D0">
        <w:rPr>
          <w:rFonts w:ascii="Palatino Linotype" w:hAnsi="Palatino Linotype" w:cs="Arial"/>
          <w:noProof/>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40998</wp:posOffset>
                </wp:positionH>
                <wp:positionV relativeFrom="paragraph">
                  <wp:posOffset>2436550</wp:posOffset>
                </wp:positionV>
                <wp:extent cx="5661329" cy="2321781"/>
                <wp:effectExtent l="19050" t="19050" r="34925" b="21590"/>
                <wp:wrapNone/>
                <wp:docPr id="9" name="Conector recto 9"/>
                <wp:cNvGraphicFramePr/>
                <a:graphic xmlns:a="http://schemas.openxmlformats.org/drawingml/2006/main">
                  <a:graphicData uri="http://schemas.microsoft.com/office/word/2010/wordprocessingShape">
                    <wps:wsp>
                      <wps:cNvCnPr/>
                      <wps:spPr>
                        <a:xfrm>
                          <a:off x="0" y="0"/>
                          <a:ext cx="5661329" cy="2321781"/>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BCAC0E" id="Conector recto 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191.85pt" to="449pt,3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" strokecolor="#5b9bd5 [3204]" strokeweight="2.25pt">
                <v:stroke joinstyle="miter"/>
              </v:line>
            </w:pict>
          </mc:Fallback>
        </mc:AlternateContent>
      </w:r>
      <w:r w:rsidR="00D13260" w:rsidRPr="004C65D0">
        <w:rPr>
          <w:rFonts w:ascii="Palatino Linotype" w:hAnsi="Palatino Linotype" w:cs="Arial"/>
          <w:sz w:val="24"/>
          <w:szCs w:val="24"/>
        </w:rPr>
        <w:t xml:space="preserve">Ahora bien en el informe justificado rendido por </w:t>
      </w:r>
      <w:r w:rsidR="00D13260" w:rsidRPr="004C65D0">
        <w:rPr>
          <w:rFonts w:ascii="Palatino Linotype" w:hAnsi="Palatino Linotype" w:cs="Arial"/>
          <w:b/>
          <w:sz w:val="24"/>
          <w:szCs w:val="24"/>
        </w:rPr>
        <w:t>El Sujeto Obligado</w:t>
      </w:r>
      <w:r w:rsidR="00D13260" w:rsidRPr="004C65D0">
        <w:rPr>
          <w:rFonts w:ascii="Palatino Linotype" w:hAnsi="Palatino Linotype" w:cs="Arial"/>
          <w:sz w:val="24"/>
          <w:szCs w:val="24"/>
        </w:rPr>
        <w:t xml:space="preserve">, se advierte que ha contestado </w:t>
      </w:r>
      <w:r w:rsidR="0024290F" w:rsidRPr="004C65D0">
        <w:rPr>
          <w:rFonts w:ascii="Palatino Linotype" w:hAnsi="Palatino Linotype" w:cs="Arial"/>
          <w:sz w:val="24"/>
          <w:szCs w:val="24"/>
        </w:rPr>
        <w:t xml:space="preserve">a </w:t>
      </w:r>
      <w:r w:rsidR="00D13260" w:rsidRPr="004C65D0">
        <w:rPr>
          <w:rFonts w:ascii="Palatino Linotype" w:hAnsi="Palatino Linotype" w:cs="Arial"/>
          <w:sz w:val="24"/>
          <w:szCs w:val="24"/>
        </w:rPr>
        <w:t xml:space="preserve">las pretensiones hechas por </w:t>
      </w:r>
      <w:r w:rsidR="0051417D" w:rsidRPr="004C65D0">
        <w:rPr>
          <w:rFonts w:ascii="Palatino Linotype" w:hAnsi="Palatino Linotype" w:cs="Arial"/>
          <w:b/>
          <w:sz w:val="24"/>
          <w:szCs w:val="24"/>
        </w:rPr>
        <w:t>La</w:t>
      </w:r>
      <w:r w:rsidR="00D13260" w:rsidRPr="004C65D0">
        <w:rPr>
          <w:rFonts w:ascii="Palatino Linotype" w:hAnsi="Palatino Linotype" w:cs="Arial"/>
          <w:b/>
          <w:sz w:val="24"/>
          <w:szCs w:val="24"/>
        </w:rPr>
        <w:t xml:space="preserve"> Recurrente</w:t>
      </w:r>
      <w:r w:rsidR="00D13260" w:rsidRPr="004C65D0">
        <w:rPr>
          <w:rFonts w:ascii="Palatino Linotype" w:hAnsi="Palatino Linotype" w:cs="Arial"/>
          <w:sz w:val="24"/>
          <w:szCs w:val="24"/>
        </w:rPr>
        <w:t>, buscando en todo momento favorecer la transparencia y satisfacer su derecho de acceso a la información; con la información existente en sus archivos; así que en</w:t>
      </w:r>
      <w:r w:rsidR="00D7087B" w:rsidRPr="004C65D0">
        <w:rPr>
          <w:rFonts w:ascii="Palatino Linotype" w:hAnsi="Palatino Linotype" w:cs="Arial"/>
          <w:sz w:val="24"/>
          <w:szCs w:val="24"/>
        </w:rPr>
        <w:t xml:space="preserve"> fecha </w:t>
      </w:r>
      <w:r w:rsidR="0051417D" w:rsidRPr="004C65D0">
        <w:rPr>
          <w:rFonts w:ascii="Palatino Linotype" w:hAnsi="Palatino Linotype" w:cs="Arial"/>
          <w:sz w:val="24"/>
          <w:szCs w:val="24"/>
        </w:rPr>
        <w:t>cuatro</w:t>
      </w:r>
      <w:r w:rsidR="00D7087B" w:rsidRPr="004C65D0">
        <w:rPr>
          <w:rFonts w:ascii="Palatino Linotype" w:hAnsi="Palatino Linotype" w:cs="Arial"/>
          <w:sz w:val="24"/>
          <w:szCs w:val="24"/>
        </w:rPr>
        <w:t xml:space="preserve"> de </w:t>
      </w:r>
      <w:r w:rsidR="0051417D" w:rsidRPr="004C65D0">
        <w:rPr>
          <w:rFonts w:ascii="Palatino Linotype" w:hAnsi="Palatino Linotype" w:cs="Arial"/>
          <w:sz w:val="24"/>
          <w:szCs w:val="24"/>
        </w:rPr>
        <w:t>juni</w:t>
      </w:r>
      <w:r w:rsidR="00372758" w:rsidRPr="004C65D0">
        <w:rPr>
          <w:rFonts w:ascii="Palatino Linotype" w:hAnsi="Palatino Linotype" w:cs="Arial"/>
          <w:sz w:val="24"/>
          <w:szCs w:val="24"/>
        </w:rPr>
        <w:t>o</w:t>
      </w:r>
      <w:r w:rsidR="00D7087B" w:rsidRPr="004C65D0">
        <w:rPr>
          <w:rFonts w:ascii="Palatino Linotype" w:hAnsi="Palatino Linotype" w:cs="Arial"/>
          <w:sz w:val="24"/>
          <w:szCs w:val="24"/>
        </w:rPr>
        <w:t xml:space="preserve"> de dos mil dieciocho</w:t>
      </w:r>
      <w:r w:rsidR="00D039C0" w:rsidRPr="004C65D0">
        <w:rPr>
          <w:rFonts w:ascii="Palatino Linotype" w:hAnsi="Palatino Linotype" w:cs="Arial"/>
          <w:sz w:val="24"/>
          <w:szCs w:val="24"/>
        </w:rPr>
        <w:t>,</w:t>
      </w:r>
      <w:r w:rsidR="00D7087B" w:rsidRPr="004C65D0">
        <w:rPr>
          <w:rFonts w:ascii="Palatino Linotype" w:hAnsi="Palatino Linotype" w:cs="Arial"/>
          <w:sz w:val="24"/>
          <w:szCs w:val="24"/>
        </w:rPr>
        <w:t xml:space="preserve"> de los documentos que obran en el expediente electrónico, se advierte que </w:t>
      </w:r>
      <w:r w:rsidR="00372758" w:rsidRPr="004C65D0">
        <w:rPr>
          <w:rFonts w:ascii="Palatino Linotype" w:hAnsi="Palatino Linotype" w:cs="Arial"/>
          <w:b/>
          <w:sz w:val="24"/>
          <w:szCs w:val="24"/>
        </w:rPr>
        <w:t xml:space="preserve">El </w:t>
      </w:r>
      <w:r w:rsidR="00D7087B" w:rsidRPr="004C65D0">
        <w:rPr>
          <w:rFonts w:ascii="Palatino Linotype" w:hAnsi="Palatino Linotype" w:cs="Arial"/>
          <w:b/>
          <w:sz w:val="24"/>
          <w:szCs w:val="24"/>
        </w:rPr>
        <w:t>Sujeto Obligado</w:t>
      </w:r>
      <w:r w:rsidR="00D7087B" w:rsidRPr="004C65D0">
        <w:rPr>
          <w:rFonts w:ascii="Palatino Linotype" w:hAnsi="Palatino Linotype" w:cs="Arial"/>
          <w:sz w:val="24"/>
          <w:szCs w:val="24"/>
        </w:rPr>
        <w:t xml:space="preserve"> remitió a través del </w:t>
      </w:r>
      <w:r w:rsidR="00D7087B" w:rsidRPr="004C65D0">
        <w:rPr>
          <w:rFonts w:ascii="Palatino Linotype" w:hAnsi="Palatino Linotype" w:cs="Arial"/>
          <w:b/>
          <w:sz w:val="24"/>
          <w:szCs w:val="24"/>
        </w:rPr>
        <w:t xml:space="preserve">SAIMEX </w:t>
      </w:r>
      <w:r w:rsidR="0051417D" w:rsidRPr="004C65D0">
        <w:rPr>
          <w:rFonts w:ascii="Palatino Linotype" w:hAnsi="Palatino Linotype" w:cs="Arial"/>
          <w:sz w:val="24"/>
          <w:szCs w:val="24"/>
        </w:rPr>
        <w:t>los</w:t>
      </w:r>
      <w:r w:rsidR="00372758" w:rsidRPr="004C65D0">
        <w:rPr>
          <w:rFonts w:ascii="Palatino Linotype" w:hAnsi="Palatino Linotype" w:cs="Arial"/>
          <w:sz w:val="24"/>
          <w:szCs w:val="24"/>
        </w:rPr>
        <w:t xml:space="preserve"> archivo</w:t>
      </w:r>
      <w:r w:rsidR="0051417D" w:rsidRPr="004C65D0">
        <w:rPr>
          <w:rFonts w:ascii="Palatino Linotype" w:hAnsi="Palatino Linotype" w:cs="Arial"/>
          <w:sz w:val="24"/>
          <w:szCs w:val="24"/>
        </w:rPr>
        <w:t>s</w:t>
      </w:r>
      <w:r w:rsidR="00D039C0" w:rsidRPr="004C65D0">
        <w:rPr>
          <w:rFonts w:ascii="Palatino Linotype" w:hAnsi="Palatino Linotype" w:cs="Arial"/>
          <w:sz w:val="24"/>
          <w:szCs w:val="24"/>
        </w:rPr>
        <w:t xml:space="preserve"> denominados</w:t>
      </w:r>
      <w:r w:rsidR="00D7087B" w:rsidRPr="004C65D0">
        <w:rPr>
          <w:rFonts w:ascii="Palatino Linotype" w:hAnsi="Palatino Linotype" w:cs="Arial"/>
          <w:sz w:val="24"/>
          <w:szCs w:val="24"/>
        </w:rPr>
        <w:t xml:space="preserve">, </w:t>
      </w:r>
      <w:r w:rsidR="00D7087B" w:rsidRPr="004C65D0">
        <w:rPr>
          <w:rFonts w:ascii="Palatino Linotype" w:hAnsi="Palatino Linotype" w:cs="Arial"/>
          <w:i/>
          <w:sz w:val="24"/>
          <w:szCs w:val="24"/>
        </w:rPr>
        <w:t>“</w:t>
      </w:r>
      <w:r w:rsidR="0051417D" w:rsidRPr="004C65D0">
        <w:rPr>
          <w:rFonts w:ascii="Palatino Linotype" w:hAnsi="Palatino Linotype" w:cs="Arial"/>
          <w:i/>
          <w:sz w:val="24"/>
          <w:szCs w:val="24"/>
        </w:rPr>
        <w:t>ayuntamientto.pdf</w:t>
      </w:r>
      <w:r w:rsidR="00D7087B" w:rsidRPr="004C65D0">
        <w:rPr>
          <w:rFonts w:ascii="Palatino Linotype" w:hAnsi="Palatino Linotype" w:cs="Arial"/>
          <w:i/>
          <w:sz w:val="24"/>
          <w:szCs w:val="24"/>
        </w:rPr>
        <w:t>”</w:t>
      </w:r>
      <w:r w:rsidR="0051417D" w:rsidRPr="004C65D0">
        <w:rPr>
          <w:rFonts w:ascii="Palatino Linotype" w:hAnsi="Palatino Linotype" w:cs="Arial"/>
          <w:i/>
          <w:sz w:val="24"/>
          <w:szCs w:val="24"/>
        </w:rPr>
        <w:t xml:space="preserve">, “COMISIÓN.pdf” </w:t>
      </w:r>
      <w:r w:rsidR="0051417D" w:rsidRPr="004C65D0">
        <w:rPr>
          <w:rFonts w:ascii="Palatino Linotype" w:hAnsi="Palatino Linotype" w:cs="Arial"/>
          <w:sz w:val="24"/>
          <w:szCs w:val="24"/>
        </w:rPr>
        <w:t>e</w:t>
      </w:r>
      <w:r w:rsidR="0051417D" w:rsidRPr="004C65D0">
        <w:rPr>
          <w:rFonts w:ascii="Palatino Linotype" w:hAnsi="Palatino Linotype" w:cs="Arial"/>
          <w:i/>
          <w:sz w:val="24"/>
          <w:szCs w:val="24"/>
        </w:rPr>
        <w:t xml:space="preserve"> “informe de recurso 01880.pdf”</w:t>
      </w:r>
      <w:r w:rsidR="00D7087B" w:rsidRPr="004C65D0">
        <w:rPr>
          <w:rFonts w:ascii="Palatino Linotype" w:hAnsi="Palatino Linotype" w:cs="Arial"/>
          <w:i/>
          <w:sz w:val="24"/>
          <w:szCs w:val="24"/>
        </w:rPr>
        <w:t xml:space="preserve">, </w:t>
      </w:r>
      <w:r w:rsidR="0051417D" w:rsidRPr="004C65D0">
        <w:rPr>
          <w:rFonts w:ascii="Palatino Linotype" w:hAnsi="Palatino Linotype" w:cs="Arial"/>
          <w:sz w:val="24"/>
          <w:szCs w:val="24"/>
        </w:rPr>
        <w:t>los</w:t>
      </w:r>
      <w:r w:rsidR="00372758" w:rsidRPr="004C65D0">
        <w:rPr>
          <w:rFonts w:ascii="Palatino Linotype" w:hAnsi="Palatino Linotype" w:cs="Arial"/>
          <w:sz w:val="24"/>
          <w:szCs w:val="24"/>
        </w:rPr>
        <w:t xml:space="preserve"> cual</w:t>
      </w:r>
      <w:r w:rsidR="0051417D" w:rsidRPr="004C65D0">
        <w:rPr>
          <w:rFonts w:ascii="Palatino Linotype" w:hAnsi="Palatino Linotype" w:cs="Arial"/>
          <w:sz w:val="24"/>
          <w:szCs w:val="24"/>
        </w:rPr>
        <w:t>es</w:t>
      </w:r>
      <w:r w:rsidR="00D039C0" w:rsidRPr="004C65D0">
        <w:rPr>
          <w:rFonts w:ascii="Palatino Linotype" w:hAnsi="Palatino Linotype" w:cs="Arial"/>
          <w:sz w:val="24"/>
          <w:szCs w:val="24"/>
        </w:rPr>
        <w:t xml:space="preserve"> colman con lo solicitado por la hoy quejosa, mismos que</w:t>
      </w:r>
      <w:r w:rsidR="00372758" w:rsidRPr="004C65D0">
        <w:rPr>
          <w:rFonts w:ascii="Palatino Linotype" w:hAnsi="Palatino Linotype" w:cs="Arial"/>
          <w:sz w:val="24"/>
          <w:szCs w:val="24"/>
        </w:rPr>
        <w:t xml:space="preserve"> contiene</w:t>
      </w:r>
      <w:r w:rsidR="0051417D" w:rsidRPr="004C65D0">
        <w:rPr>
          <w:rFonts w:ascii="Palatino Linotype" w:hAnsi="Palatino Linotype" w:cs="Arial"/>
          <w:sz w:val="24"/>
          <w:szCs w:val="24"/>
        </w:rPr>
        <w:t>n</w:t>
      </w:r>
      <w:r w:rsidR="00D7087B" w:rsidRPr="004C65D0">
        <w:rPr>
          <w:rFonts w:ascii="Palatino Linotype" w:hAnsi="Palatino Linotype" w:cs="Arial"/>
          <w:sz w:val="24"/>
          <w:szCs w:val="24"/>
        </w:rPr>
        <w:t xml:space="preserve"> lo siguiente:</w:t>
      </w:r>
    </w:p>
    <w:p w:rsidR="00372758" w:rsidRPr="004C65D0" w:rsidRDefault="00372758" w:rsidP="00D13260">
      <w:pPr>
        <w:tabs>
          <w:tab w:val="left" w:pos="709"/>
        </w:tabs>
        <w:spacing w:line="360" w:lineRule="auto"/>
        <w:jc w:val="both"/>
        <w:rPr>
          <w:rFonts w:ascii="Palatino Linotype" w:hAnsi="Palatino Linotype" w:cs="Arial"/>
          <w:sz w:val="24"/>
          <w:szCs w:val="24"/>
        </w:rPr>
      </w:pPr>
    </w:p>
    <w:p w:rsidR="0051417D" w:rsidRPr="004C65D0" w:rsidRDefault="0051417D" w:rsidP="00D13260">
      <w:pPr>
        <w:tabs>
          <w:tab w:val="left" w:pos="709"/>
        </w:tabs>
        <w:spacing w:line="360" w:lineRule="auto"/>
        <w:jc w:val="both"/>
        <w:rPr>
          <w:rFonts w:ascii="Palatino Linotype" w:hAnsi="Palatino Linotype" w:cs="Arial"/>
          <w:sz w:val="24"/>
          <w:szCs w:val="24"/>
        </w:rPr>
      </w:pPr>
    </w:p>
    <w:p w:rsidR="0051417D" w:rsidRPr="004C65D0" w:rsidRDefault="0051417D" w:rsidP="00D13260">
      <w:pPr>
        <w:tabs>
          <w:tab w:val="left" w:pos="709"/>
        </w:tabs>
        <w:spacing w:line="360" w:lineRule="auto"/>
        <w:jc w:val="both"/>
        <w:rPr>
          <w:rFonts w:ascii="Palatino Linotype" w:hAnsi="Palatino Linotype" w:cs="Arial"/>
          <w:sz w:val="24"/>
          <w:szCs w:val="24"/>
        </w:rPr>
      </w:pPr>
    </w:p>
    <w:p w:rsidR="0051417D" w:rsidRPr="004C65D0" w:rsidRDefault="0051417D" w:rsidP="00D13260">
      <w:pPr>
        <w:tabs>
          <w:tab w:val="left" w:pos="709"/>
        </w:tabs>
        <w:spacing w:line="360" w:lineRule="auto"/>
        <w:jc w:val="both"/>
        <w:rPr>
          <w:rFonts w:ascii="Palatino Linotype" w:hAnsi="Palatino Linotype" w:cs="Arial"/>
          <w:sz w:val="24"/>
          <w:szCs w:val="24"/>
        </w:rPr>
      </w:pPr>
    </w:p>
    <w:p w:rsidR="00D02FB0" w:rsidRPr="004C65D0" w:rsidRDefault="00D02FB0" w:rsidP="00D13260">
      <w:pPr>
        <w:tabs>
          <w:tab w:val="left" w:pos="709"/>
        </w:tabs>
        <w:spacing w:line="360" w:lineRule="auto"/>
        <w:jc w:val="both"/>
        <w:rPr>
          <w:rFonts w:ascii="Palatino Linotype" w:hAnsi="Palatino Linotype" w:cs="Arial"/>
          <w:noProof/>
          <w:sz w:val="24"/>
          <w:szCs w:val="24"/>
          <w:lang w:eastAsia="es-MX"/>
        </w:rPr>
      </w:pPr>
    </w:p>
    <w:p w:rsidR="0051417D" w:rsidRPr="004C65D0" w:rsidRDefault="00D02FB0" w:rsidP="00D02FB0">
      <w:pPr>
        <w:tabs>
          <w:tab w:val="left" w:pos="709"/>
        </w:tabs>
        <w:spacing w:line="360" w:lineRule="auto"/>
        <w:jc w:val="center"/>
        <w:rPr>
          <w:rFonts w:ascii="Palatino Linotype" w:hAnsi="Palatino Linotype" w:cs="Arial"/>
          <w:sz w:val="24"/>
          <w:szCs w:val="24"/>
        </w:rPr>
      </w:pPr>
      <w:r w:rsidRPr="004C65D0">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581688</wp:posOffset>
                </wp:positionH>
                <wp:positionV relativeFrom="paragraph">
                  <wp:posOffset>2769014</wp:posOffset>
                </wp:positionV>
                <wp:extent cx="4381168" cy="1653871"/>
                <wp:effectExtent l="19050" t="19050" r="19685" b="22860"/>
                <wp:wrapNone/>
                <wp:docPr id="8" name="Rectángulo 8"/>
                <wp:cNvGraphicFramePr/>
                <a:graphic xmlns:a="http://schemas.openxmlformats.org/drawingml/2006/main">
                  <a:graphicData uri="http://schemas.microsoft.com/office/word/2010/wordprocessingShape">
                    <wps:wsp>
                      <wps:cNvSpPr/>
                      <wps:spPr>
                        <a:xfrm>
                          <a:off x="0" y="0"/>
                          <a:ext cx="4381168" cy="16538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6194A9" id="Rectángulo 8" o:spid="_x0000_s1026" style="position:absolute;margin-left:45.8pt;margin-top:218.05pt;width:344.95pt;height:130.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" filled="f" strokecolor="red" strokeweight="2.25pt"/>
            </w:pict>
          </mc:Fallback>
        </mc:AlternateContent>
      </w:r>
      <w:r w:rsidRPr="004C65D0">
        <w:rPr>
          <w:rFonts w:ascii="Palatino Linotype" w:hAnsi="Palatino Linotype" w:cs="Arial"/>
          <w:noProof/>
          <w:sz w:val="24"/>
          <w:szCs w:val="24"/>
          <w:lang w:eastAsia="es-MX"/>
        </w:rPr>
        <w:drawing>
          <wp:inline distT="0" distB="0" distL="0" distR="0">
            <wp:extent cx="5160397" cy="7028762"/>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522" t="5251" r="4878"/>
                    <a:stretch/>
                  </pic:blipFill>
                  <pic:spPr bwMode="auto">
                    <a:xfrm>
                      <a:off x="0" y="0"/>
                      <a:ext cx="5161633" cy="7030445"/>
                    </a:xfrm>
                    <a:prstGeom prst="rect">
                      <a:avLst/>
                    </a:prstGeom>
                    <a:noFill/>
                    <a:ln>
                      <a:noFill/>
                    </a:ln>
                    <a:extLst>
                      <a:ext uri="{53640926-AAD7-44D8-BBD7-CCE9431645EC}">
                        <a14:shadowObscured xmlns:a14="http://schemas.microsoft.com/office/drawing/2010/main"/>
                      </a:ext>
                    </a:extLst>
                  </pic:spPr>
                </pic:pic>
              </a:graphicData>
            </a:graphic>
          </wp:inline>
        </w:drawing>
      </w:r>
    </w:p>
    <w:p w:rsidR="0051417D" w:rsidRPr="004C65D0" w:rsidRDefault="005F6F54" w:rsidP="00D13260">
      <w:pPr>
        <w:tabs>
          <w:tab w:val="left" w:pos="709"/>
        </w:tabs>
        <w:spacing w:line="360" w:lineRule="auto"/>
        <w:jc w:val="both"/>
        <w:rPr>
          <w:rFonts w:ascii="Palatino Linotype" w:hAnsi="Palatino Linotype" w:cs="Arial"/>
          <w:sz w:val="24"/>
          <w:szCs w:val="24"/>
        </w:rPr>
      </w:pPr>
      <w:r w:rsidRPr="004C65D0">
        <w:rPr>
          <w:rFonts w:ascii="Palatino Linotype" w:hAnsi="Palatino Linotype" w:cs="Arial"/>
          <w:noProof/>
          <w:sz w:val="24"/>
          <w:szCs w:val="24"/>
          <w:lang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518077</wp:posOffset>
                </wp:positionH>
                <wp:positionV relativeFrom="paragraph">
                  <wp:posOffset>753441</wp:posOffset>
                </wp:positionV>
                <wp:extent cx="4444448" cy="1789044"/>
                <wp:effectExtent l="19050" t="19050" r="13335" b="20955"/>
                <wp:wrapNone/>
                <wp:docPr id="14" name="Rectángulo 14"/>
                <wp:cNvGraphicFramePr/>
                <a:graphic xmlns:a="http://schemas.openxmlformats.org/drawingml/2006/main">
                  <a:graphicData uri="http://schemas.microsoft.com/office/word/2010/wordprocessingShape">
                    <wps:wsp>
                      <wps:cNvSpPr/>
                      <wps:spPr>
                        <a:xfrm>
                          <a:off x="0" y="0"/>
                          <a:ext cx="4444448" cy="17890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1EC202" id="Rectángulo 14" o:spid="_x0000_s1026" style="position:absolute;margin-left:40.8pt;margin-top:59.35pt;width:349.95pt;height:140.8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" filled="f" strokecolor="red" strokeweight="2.25pt"/>
            </w:pict>
          </mc:Fallback>
        </mc:AlternateContent>
      </w:r>
      <w:r w:rsidR="00D02FB0" w:rsidRPr="004C65D0">
        <w:rPr>
          <w:rFonts w:ascii="Palatino Linotype" w:hAnsi="Palatino Linotype" w:cs="Arial"/>
          <w:noProof/>
          <w:sz w:val="24"/>
          <w:szCs w:val="24"/>
          <w:lang w:eastAsia="es-MX"/>
        </w:rPr>
        <w:drawing>
          <wp:inline distT="0" distB="0" distL="0" distR="0">
            <wp:extent cx="5760720" cy="5621878"/>
            <wp:effectExtent l="171450" t="190500" r="201930" b="1695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62187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D02FB0" w:rsidRPr="004C65D0" w:rsidRDefault="00D02FB0" w:rsidP="00D02FB0">
      <w:pPr>
        <w:pStyle w:val="Sinespaciado"/>
      </w:pPr>
    </w:p>
    <w:p w:rsidR="00D02FB0" w:rsidRPr="004C65D0" w:rsidRDefault="00D02FB0" w:rsidP="00D02FB0">
      <w:pPr>
        <w:pStyle w:val="Prrafodelista"/>
        <w:autoSpaceDE w:val="0"/>
        <w:autoSpaceDN w:val="0"/>
        <w:adjustRightInd w:val="0"/>
        <w:spacing w:line="360" w:lineRule="auto"/>
        <w:ind w:left="0"/>
        <w:jc w:val="both"/>
        <w:rPr>
          <w:rFonts w:ascii="Palatino Linotype" w:hAnsi="Palatino Linotype" w:cs="Arial"/>
        </w:rPr>
      </w:pPr>
      <w:r w:rsidRPr="004C65D0">
        <w:rPr>
          <w:rFonts w:ascii="Palatino Linotype" w:hAnsi="Palatino Linotype" w:cs="Arial"/>
        </w:rPr>
        <w:t xml:space="preserve">Analizando la información que proporcionó en Informe Justificado, </w:t>
      </w:r>
      <w:r w:rsidRPr="004C65D0">
        <w:rPr>
          <w:rFonts w:ascii="Palatino Linotype" w:hAnsi="Palatino Linotype" w:cs="Arial"/>
          <w:b/>
        </w:rPr>
        <w:t>El</w:t>
      </w:r>
      <w:r w:rsidRPr="004C65D0">
        <w:rPr>
          <w:rFonts w:ascii="Palatino Linotype" w:hAnsi="Palatino Linotype" w:cs="Arial"/>
        </w:rPr>
        <w:t xml:space="preserve"> </w:t>
      </w:r>
      <w:r w:rsidRPr="004C65D0">
        <w:rPr>
          <w:rFonts w:ascii="Palatino Linotype" w:hAnsi="Palatino Linotype" w:cs="Arial"/>
          <w:b/>
        </w:rPr>
        <w:t>Sujeto Obligado</w:t>
      </w:r>
      <w:r w:rsidRPr="004C65D0">
        <w:rPr>
          <w:rFonts w:ascii="Palatino Linotype" w:hAnsi="Palatino Linotype" w:cs="Arial"/>
        </w:rPr>
        <w:t xml:space="preserve"> se estima que esta colmó</w:t>
      </w:r>
      <w:r w:rsidR="001420E9">
        <w:rPr>
          <w:rFonts w:ascii="Palatino Linotype" w:hAnsi="Palatino Linotype" w:cs="Arial"/>
        </w:rPr>
        <w:t xml:space="preserve"> parcialmente</w:t>
      </w:r>
      <w:r w:rsidRPr="004C65D0">
        <w:rPr>
          <w:rFonts w:ascii="Palatino Linotype" w:hAnsi="Palatino Linotype" w:cs="Arial"/>
        </w:rPr>
        <w:t xml:space="preserve"> el requerimiento original formulado por la solicitante, por lo consiguiente, se ilustra el siguiente cuadro comparativo con la </w:t>
      </w:r>
      <w:r w:rsidRPr="004C65D0">
        <w:rPr>
          <w:rFonts w:ascii="Palatino Linotype" w:hAnsi="Palatino Linotype" w:cs="Arial"/>
        </w:rPr>
        <w:lastRenderedPageBreak/>
        <w:t>finalidad de saber si se da cumplimiento a todos los requerimientos, y si lo motivos de inconformidad resultan procedentes:</w:t>
      </w:r>
    </w:p>
    <w:p w:rsidR="00D02FB0" w:rsidRPr="004C65D0" w:rsidRDefault="00D02FB0" w:rsidP="00372758">
      <w:pPr>
        <w:tabs>
          <w:tab w:val="left" w:pos="709"/>
        </w:tabs>
        <w:spacing w:line="360" w:lineRule="auto"/>
        <w:jc w:val="both"/>
        <w:rPr>
          <w:rFonts w:ascii="Palatino Linotype" w:hAnsi="Palatino Linotype" w:cs="Arial"/>
          <w:sz w:val="24"/>
          <w:szCs w:val="24"/>
        </w:rPr>
      </w:pPr>
    </w:p>
    <w:tbl>
      <w:tblPr>
        <w:tblStyle w:val="Tablaconcuadrcula"/>
        <w:tblW w:w="9983" w:type="dxa"/>
        <w:jc w:val="center"/>
        <w:tblLayout w:type="fixed"/>
        <w:tblLook w:val="04A0" w:firstRow="1" w:lastRow="0" w:firstColumn="1" w:lastColumn="0" w:noHBand="0" w:noVBand="1"/>
      </w:tblPr>
      <w:tblGrid>
        <w:gridCol w:w="2830"/>
        <w:gridCol w:w="5458"/>
        <w:gridCol w:w="1695"/>
      </w:tblGrid>
      <w:tr w:rsidR="00F40714" w:rsidRPr="004C65D0" w:rsidTr="00F40714">
        <w:trPr>
          <w:jc w:val="center"/>
        </w:trPr>
        <w:tc>
          <w:tcPr>
            <w:tcW w:w="2830" w:type="dxa"/>
            <w:shd w:val="clear" w:color="auto" w:fill="D9D9D9" w:themeFill="background1" w:themeFillShade="D9"/>
            <w:vAlign w:val="center"/>
          </w:tcPr>
          <w:p w:rsidR="00D02FB0" w:rsidRPr="004C65D0" w:rsidRDefault="00D02FB0" w:rsidP="000B226B">
            <w:pPr>
              <w:jc w:val="center"/>
              <w:rPr>
                <w:rFonts w:ascii="Palatino Linotype" w:hAnsi="Palatino Linotype"/>
                <w:b/>
              </w:rPr>
            </w:pPr>
            <w:r w:rsidRPr="004C65D0">
              <w:rPr>
                <w:rFonts w:ascii="Palatino Linotype" w:hAnsi="Palatino Linotype"/>
                <w:b/>
              </w:rPr>
              <w:t>Requerimientos del Solicitante</w:t>
            </w:r>
          </w:p>
        </w:tc>
        <w:tc>
          <w:tcPr>
            <w:tcW w:w="5458" w:type="dxa"/>
            <w:shd w:val="clear" w:color="auto" w:fill="D9D9D9" w:themeFill="background1" w:themeFillShade="D9"/>
            <w:vAlign w:val="center"/>
          </w:tcPr>
          <w:p w:rsidR="00D02FB0" w:rsidRPr="004C65D0" w:rsidRDefault="00D02FB0" w:rsidP="000B226B">
            <w:pPr>
              <w:jc w:val="center"/>
              <w:rPr>
                <w:rFonts w:ascii="Palatino Linotype" w:hAnsi="Palatino Linotype"/>
                <w:b/>
              </w:rPr>
            </w:pPr>
            <w:r w:rsidRPr="004C65D0">
              <w:rPr>
                <w:rFonts w:ascii="Palatino Linotype" w:hAnsi="Palatino Linotype"/>
                <w:b/>
              </w:rPr>
              <w:t xml:space="preserve">Respuesta </w:t>
            </w:r>
            <w:r w:rsidR="005F6F54" w:rsidRPr="004C65D0">
              <w:rPr>
                <w:rFonts w:ascii="Palatino Linotype" w:hAnsi="Palatino Linotype"/>
                <w:b/>
              </w:rPr>
              <w:t xml:space="preserve">en Informe Justificado </w:t>
            </w:r>
            <w:r w:rsidRPr="004C65D0">
              <w:rPr>
                <w:rFonts w:ascii="Palatino Linotype" w:hAnsi="Palatino Linotype"/>
                <w:b/>
              </w:rPr>
              <w:t xml:space="preserve">del </w:t>
            </w:r>
          </w:p>
          <w:p w:rsidR="00D02FB0" w:rsidRPr="004C65D0" w:rsidRDefault="00D02FB0" w:rsidP="000B226B">
            <w:pPr>
              <w:jc w:val="center"/>
              <w:rPr>
                <w:rFonts w:ascii="Palatino Linotype" w:hAnsi="Palatino Linotype"/>
                <w:b/>
              </w:rPr>
            </w:pPr>
            <w:r w:rsidRPr="004C65D0">
              <w:rPr>
                <w:rFonts w:ascii="Palatino Linotype" w:hAnsi="Palatino Linotype"/>
                <w:b/>
              </w:rPr>
              <w:t>Sujeto Obligado</w:t>
            </w:r>
            <w:r w:rsidR="005F6F54" w:rsidRPr="004C65D0">
              <w:rPr>
                <w:rFonts w:ascii="Palatino Linotype" w:hAnsi="Palatino Linotype"/>
                <w:b/>
              </w:rPr>
              <w:t xml:space="preserve"> </w:t>
            </w:r>
          </w:p>
        </w:tc>
        <w:tc>
          <w:tcPr>
            <w:tcW w:w="1695" w:type="dxa"/>
            <w:shd w:val="clear" w:color="auto" w:fill="D9D9D9" w:themeFill="background1" w:themeFillShade="D9"/>
            <w:vAlign w:val="center"/>
          </w:tcPr>
          <w:p w:rsidR="00D02FB0" w:rsidRPr="004C65D0" w:rsidRDefault="00D02FB0" w:rsidP="000B226B">
            <w:pPr>
              <w:jc w:val="center"/>
              <w:rPr>
                <w:rFonts w:ascii="Palatino Linotype" w:hAnsi="Palatino Linotype"/>
                <w:b/>
              </w:rPr>
            </w:pPr>
            <w:r w:rsidRPr="004C65D0">
              <w:rPr>
                <w:rFonts w:ascii="Palatino Linotype" w:hAnsi="Palatino Linotype"/>
                <w:b/>
              </w:rPr>
              <w:t>Cumplimiento</w:t>
            </w:r>
          </w:p>
        </w:tc>
      </w:tr>
      <w:tr w:rsidR="00F40714" w:rsidRPr="004C65D0" w:rsidTr="00F40714">
        <w:trPr>
          <w:jc w:val="center"/>
        </w:trPr>
        <w:tc>
          <w:tcPr>
            <w:tcW w:w="2830" w:type="dxa"/>
            <w:shd w:val="clear" w:color="auto" w:fill="auto"/>
            <w:vAlign w:val="center"/>
          </w:tcPr>
          <w:p w:rsidR="00D02FB0" w:rsidRPr="004C65D0" w:rsidRDefault="00F40714" w:rsidP="000B226B">
            <w:pPr>
              <w:jc w:val="both"/>
              <w:rPr>
                <w:rFonts w:ascii="Palatino Linotype" w:hAnsi="Palatino Linotype" w:cs="Arial"/>
                <w:sz w:val="24"/>
                <w:szCs w:val="24"/>
              </w:rPr>
            </w:pPr>
            <w:r w:rsidRPr="004C65D0">
              <w:rPr>
                <w:rFonts w:ascii="Palatino Linotype" w:hAnsi="Palatino Linotype" w:cs="Arial"/>
                <w:sz w:val="24"/>
                <w:szCs w:val="24"/>
              </w:rPr>
              <w:t>El nombre completo, el cargo y la comunidad u organización a la cual representa cada uno de los integrantes del "Consejo Municipal Indígena Pluricultural de Tianguistenco".</w:t>
            </w:r>
          </w:p>
        </w:tc>
        <w:tc>
          <w:tcPr>
            <w:tcW w:w="5458" w:type="dxa"/>
            <w:shd w:val="clear" w:color="auto" w:fill="auto"/>
            <w:vAlign w:val="center"/>
          </w:tcPr>
          <w:p w:rsidR="00D02FB0" w:rsidRPr="004C65D0" w:rsidRDefault="007739D9" w:rsidP="000B226B">
            <w:pPr>
              <w:jc w:val="both"/>
              <w:rPr>
                <w:rFonts w:ascii="Palatino Linotype" w:hAnsi="Palatino Linotype"/>
              </w:rPr>
            </w:pPr>
            <w:r w:rsidRPr="004C65D0">
              <w:rPr>
                <w:rFonts w:ascii="Palatino Linotype" w:hAnsi="Palatino Linotype"/>
              </w:rPr>
              <w:t>…después de concluidos los tiempos señalados en la convocatoria no se presentó ningún interesado en participar y a la fecha no hay integrantes para presidir un Representante Municipal Indígena ante el Ayuntamiento.</w:t>
            </w:r>
          </w:p>
        </w:tc>
        <w:tc>
          <w:tcPr>
            <w:tcW w:w="1695" w:type="dxa"/>
            <w:shd w:val="clear" w:color="auto" w:fill="auto"/>
            <w:vAlign w:val="center"/>
          </w:tcPr>
          <w:p w:rsidR="00D02FB0" w:rsidRPr="004C65D0" w:rsidRDefault="007739D9" w:rsidP="000B226B">
            <w:pPr>
              <w:jc w:val="center"/>
              <w:rPr>
                <w:rFonts w:ascii="Palatino Linotype" w:hAnsi="Palatino Linotype"/>
                <w:b/>
              </w:rPr>
            </w:pPr>
            <w:r w:rsidRPr="004C65D0">
              <w:rPr>
                <w:rFonts w:ascii="Palatino Linotype" w:hAnsi="Palatino Linotype"/>
                <w:b/>
              </w:rPr>
              <w:t>Colmado</w:t>
            </w:r>
          </w:p>
        </w:tc>
      </w:tr>
      <w:tr w:rsidR="00F40714" w:rsidRPr="004C65D0" w:rsidTr="00F40714">
        <w:trPr>
          <w:jc w:val="center"/>
        </w:trPr>
        <w:tc>
          <w:tcPr>
            <w:tcW w:w="2830" w:type="dxa"/>
            <w:shd w:val="clear" w:color="auto" w:fill="auto"/>
            <w:vAlign w:val="center"/>
          </w:tcPr>
          <w:p w:rsidR="00D02FB0" w:rsidRPr="004C65D0" w:rsidRDefault="00F40714" w:rsidP="000B226B">
            <w:pPr>
              <w:jc w:val="both"/>
              <w:rPr>
                <w:rFonts w:ascii="Palatino Linotype" w:hAnsi="Palatino Linotype" w:cs="Arial"/>
                <w:sz w:val="24"/>
                <w:szCs w:val="24"/>
              </w:rPr>
            </w:pPr>
            <w:r w:rsidRPr="004C65D0">
              <w:rPr>
                <w:rFonts w:ascii="Palatino Linotype" w:hAnsi="Palatino Linotype" w:cs="Arial"/>
                <w:sz w:val="24"/>
                <w:szCs w:val="24"/>
              </w:rPr>
              <w:t>Nombre completo y cargo de cada uno de los integrantes de la comisión de asuntos indígenas del Ayuntamiento</w:t>
            </w:r>
          </w:p>
        </w:tc>
        <w:tc>
          <w:tcPr>
            <w:tcW w:w="5458" w:type="dxa"/>
            <w:shd w:val="clear" w:color="auto" w:fill="auto"/>
            <w:vAlign w:val="center"/>
          </w:tcPr>
          <w:p w:rsidR="00D02FB0" w:rsidRPr="004C65D0" w:rsidRDefault="00F40714" w:rsidP="000B226B">
            <w:pPr>
              <w:jc w:val="both"/>
              <w:rPr>
                <w:rFonts w:ascii="Palatino Linotype" w:hAnsi="Palatino Linotype"/>
                <w:b/>
              </w:rPr>
            </w:pPr>
            <w:r w:rsidRPr="004C65D0">
              <w:rPr>
                <w:rFonts w:ascii="Palatino Linotype" w:hAnsi="Palatino Linotype"/>
                <w:noProof/>
                <w:lang w:eastAsia="es-MX"/>
              </w:rPr>
              <w:drawing>
                <wp:inline distT="0" distB="0" distL="0" distR="0">
                  <wp:extent cx="3323645" cy="1264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3532" cy="1279411"/>
                          </a:xfrm>
                          <a:prstGeom prst="rect">
                            <a:avLst/>
                          </a:prstGeom>
                          <a:noFill/>
                          <a:ln>
                            <a:noFill/>
                          </a:ln>
                        </pic:spPr>
                      </pic:pic>
                    </a:graphicData>
                  </a:graphic>
                </wp:inline>
              </w:drawing>
            </w:r>
          </w:p>
        </w:tc>
        <w:tc>
          <w:tcPr>
            <w:tcW w:w="1695" w:type="dxa"/>
            <w:shd w:val="clear" w:color="auto" w:fill="auto"/>
            <w:vAlign w:val="center"/>
          </w:tcPr>
          <w:p w:rsidR="00D02FB0" w:rsidRPr="004C65D0" w:rsidRDefault="00D02FB0" w:rsidP="000B226B">
            <w:pPr>
              <w:jc w:val="center"/>
              <w:rPr>
                <w:rFonts w:ascii="Palatino Linotype" w:hAnsi="Palatino Linotype"/>
                <w:b/>
              </w:rPr>
            </w:pPr>
            <w:r w:rsidRPr="004C65D0">
              <w:rPr>
                <w:rFonts w:ascii="Palatino Linotype" w:hAnsi="Palatino Linotype"/>
                <w:b/>
              </w:rPr>
              <w:t>Colmado</w:t>
            </w:r>
          </w:p>
        </w:tc>
      </w:tr>
      <w:tr w:rsidR="00F40714" w:rsidRPr="004C65D0" w:rsidTr="00F40714">
        <w:trPr>
          <w:jc w:val="center"/>
        </w:trPr>
        <w:tc>
          <w:tcPr>
            <w:tcW w:w="2830" w:type="dxa"/>
            <w:shd w:val="clear" w:color="auto" w:fill="auto"/>
            <w:vAlign w:val="center"/>
          </w:tcPr>
          <w:p w:rsidR="00D02FB0" w:rsidRPr="004C65D0" w:rsidRDefault="00F40714" w:rsidP="000B226B">
            <w:pPr>
              <w:jc w:val="both"/>
              <w:rPr>
                <w:rFonts w:ascii="Palatino Linotype" w:hAnsi="Palatino Linotype" w:cs="Arial"/>
                <w:sz w:val="24"/>
                <w:szCs w:val="24"/>
              </w:rPr>
            </w:pPr>
            <w:r w:rsidRPr="004C65D0">
              <w:rPr>
                <w:rFonts w:ascii="Palatino Linotype" w:hAnsi="Palatino Linotype" w:cs="Arial"/>
                <w:sz w:val="24"/>
                <w:szCs w:val="24"/>
              </w:rPr>
              <w:t>Nomina completa del Ayuntamiento</w:t>
            </w:r>
          </w:p>
        </w:tc>
        <w:tc>
          <w:tcPr>
            <w:tcW w:w="5458" w:type="dxa"/>
            <w:shd w:val="clear" w:color="auto" w:fill="auto"/>
            <w:vAlign w:val="center"/>
          </w:tcPr>
          <w:p w:rsidR="00D02FB0" w:rsidRPr="004C65D0" w:rsidRDefault="00F40714" w:rsidP="000B226B">
            <w:pPr>
              <w:jc w:val="both"/>
              <w:rPr>
                <w:rFonts w:ascii="Palatino Linotype" w:hAnsi="Palatino Linotype"/>
              </w:rPr>
            </w:pPr>
            <w:r w:rsidRPr="004C65D0">
              <w:rPr>
                <w:rFonts w:ascii="Palatino Linotype" w:hAnsi="Palatino Linotype"/>
                <w:noProof/>
                <w:lang w:eastAsia="es-MX"/>
              </w:rPr>
              <w:drawing>
                <wp:inline distT="0" distB="0" distL="0" distR="0">
                  <wp:extent cx="3323590" cy="21463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6832" cy="2161309"/>
                          </a:xfrm>
                          <a:prstGeom prst="rect">
                            <a:avLst/>
                          </a:prstGeom>
                          <a:noFill/>
                          <a:ln>
                            <a:noFill/>
                          </a:ln>
                        </pic:spPr>
                      </pic:pic>
                    </a:graphicData>
                  </a:graphic>
                </wp:inline>
              </w:drawing>
            </w:r>
          </w:p>
        </w:tc>
        <w:tc>
          <w:tcPr>
            <w:tcW w:w="1695" w:type="dxa"/>
            <w:shd w:val="clear" w:color="auto" w:fill="auto"/>
            <w:vAlign w:val="center"/>
          </w:tcPr>
          <w:p w:rsidR="00D02FB0" w:rsidRPr="004C65D0" w:rsidRDefault="001420E9" w:rsidP="000B226B">
            <w:pPr>
              <w:jc w:val="center"/>
              <w:rPr>
                <w:rFonts w:ascii="Palatino Linotype" w:hAnsi="Palatino Linotype"/>
                <w:b/>
              </w:rPr>
            </w:pPr>
            <w:r>
              <w:rPr>
                <w:rFonts w:ascii="Palatino Linotype" w:hAnsi="Palatino Linotype"/>
                <w:b/>
              </w:rPr>
              <w:t>Parcialmente</w:t>
            </w:r>
          </w:p>
        </w:tc>
      </w:tr>
    </w:tbl>
    <w:p w:rsidR="005F6F54" w:rsidRPr="004C65D0" w:rsidRDefault="005F6F54" w:rsidP="005F6F54">
      <w:pPr>
        <w:autoSpaceDE w:val="0"/>
        <w:autoSpaceDN w:val="0"/>
        <w:adjustRightInd w:val="0"/>
        <w:spacing w:after="0" w:line="360" w:lineRule="auto"/>
        <w:jc w:val="both"/>
        <w:rPr>
          <w:rFonts w:ascii="Palatino Linotype" w:hAnsi="Palatino Linotype" w:cs="Arial"/>
          <w:sz w:val="24"/>
          <w:szCs w:val="24"/>
        </w:rPr>
      </w:pPr>
    </w:p>
    <w:p w:rsidR="002B519E" w:rsidRPr="004C65D0" w:rsidRDefault="005F6F54" w:rsidP="002B519E">
      <w:pPr>
        <w:autoSpaceDE w:val="0"/>
        <w:autoSpaceDN w:val="0"/>
        <w:adjustRightInd w:val="0"/>
        <w:spacing w:after="0" w:line="360" w:lineRule="auto"/>
        <w:jc w:val="both"/>
        <w:rPr>
          <w:rFonts w:ascii="Palatino Linotype" w:hAnsi="Palatino Linotype" w:cs="Arial"/>
          <w:sz w:val="24"/>
          <w:szCs w:val="24"/>
        </w:rPr>
      </w:pPr>
      <w:r w:rsidRPr="004C65D0">
        <w:rPr>
          <w:rFonts w:ascii="Palatino Linotype" w:hAnsi="Palatino Linotype" w:cs="Arial"/>
          <w:sz w:val="24"/>
          <w:szCs w:val="24"/>
        </w:rPr>
        <w:t xml:space="preserve">Bajo ese tenor, es evidente que toda la información generada, obtenida, adquirida, transformada, administrada o en posesión de los sujetos obligados es pública y </w:t>
      </w:r>
      <w:r w:rsidRPr="004C65D0">
        <w:rPr>
          <w:rFonts w:ascii="Palatino Linotype" w:hAnsi="Palatino Linotype" w:cs="Arial"/>
          <w:sz w:val="24"/>
          <w:szCs w:val="24"/>
        </w:rPr>
        <w:lastRenderedPageBreak/>
        <w:t>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2B519E" w:rsidRPr="004C65D0" w:rsidRDefault="002B519E" w:rsidP="002B519E">
      <w:pPr>
        <w:autoSpaceDE w:val="0"/>
        <w:autoSpaceDN w:val="0"/>
        <w:adjustRightInd w:val="0"/>
        <w:spacing w:after="0" w:line="360" w:lineRule="auto"/>
        <w:jc w:val="both"/>
        <w:rPr>
          <w:rFonts w:ascii="Palatino Linotype" w:hAnsi="Palatino Linotype" w:cs="Arial"/>
          <w:sz w:val="24"/>
          <w:szCs w:val="24"/>
        </w:rPr>
      </w:pPr>
    </w:p>
    <w:p w:rsidR="00D40F57" w:rsidRPr="004C65D0" w:rsidRDefault="002B519E" w:rsidP="00D40F57">
      <w:pPr>
        <w:autoSpaceDE w:val="0"/>
        <w:autoSpaceDN w:val="0"/>
        <w:adjustRightInd w:val="0"/>
        <w:spacing w:after="0" w:line="360" w:lineRule="auto"/>
        <w:jc w:val="both"/>
        <w:rPr>
          <w:rFonts w:ascii="Palatino Linotype" w:hAnsi="Palatino Linotype" w:cs="Arial"/>
          <w:sz w:val="24"/>
          <w:szCs w:val="24"/>
        </w:rPr>
      </w:pPr>
      <w:r w:rsidRPr="004C65D0">
        <w:rPr>
          <w:rFonts w:ascii="Palatino Linotype" w:hAnsi="Palatino Linotype"/>
          <w:sz w:val="24"/>
        </w:rPr>
        <w:t>En primer término, el Pleno de este Instituto considera que respecto a</w:t>
      </w:r>
      <w:r w:rsidR="00942557" w:rsidRPr="004C65D0">
        <w:rPr>
          <w:rFonts w:ascii="Palatino Linotype" w:hAnsi="Palatino Linotype"/>
          <w:sz w:val="24"/>
        </w:rPr>
        <w:t xml:space="preserve"> la</w:t>
      </w:r>
      <w:r w:rsidRPr="004C65D0">
        <w:rPr>
          <w:rFonts w:ascii="Palatino Linotype" w:hAnsi="Palatino Linotype"/>
          <w:sz w:val="24"/>
        </w:rPr>
        <w:t xml:space="preserve"> </w:t>
      </w:r>
      <w:r w:rsidR="00942557" w:rsidRPr="004C65D0">
        <w:rPr>
          <w:rFonts w:ascii="Palatino Linotype" w:hAnsi="Palatino Linotype"/>
          <w:sz w:val="24"/>
        </w:rPr>
        <w:t>solicitud</w:t>
      </w:r>
      <w:r w:rsidRPr="004C65D0">
        <w:rPr>
          <w:rFonts w:ascii="Palatino Linotype" w:hAnsi="Palatino Linotype"/>
          <w:sz w:val="24"/>
        </w:rPr>
        <w:t xml:space="preserve"> </w:t>
      </w:r>
      <w:r w:rsidR="00942557" w:rsidRPr="004C65D0">
        <w:rPr>
          <w:rFonts w:ascii="Palatino Linotype" w:hAnsi="Palatino Linotype"/>
          <w:sz w:val="24"/>
        </w:rPr>
        <w:t>del</w:t>
      </w:r>
      <w:r w:rsidRPr="004C65D0">
        <w:rPr>
          <w:rFonts w:ascii="Palatino Linotype" w:hAnsi="Palatino Linotype"/>
          <w:sz w:val="24"/>
        </w:rPr>
        <w:t xml:space="preserve"> </w:t>
      </w:r>
      <w:r w:rsidR="00942557" w:rsidRPr="004C65D0">
        <w:rPr>
          <w:rFonts w:ascii="Palatino Linotype" w:hAnsi="Palatino Linotype"/>
          <w:sz w:val="24"/>
        </w:rPr>
        <w:t xml:space="preserve">primer punto, referente </w:t>
      </w:r>
      <w:r w:rsidRPr="004C65D0">
        <w:rPr>
          <w:rFonts w:ascii="Palatino Linotype" w:hAnsi="Palatino Linotype"/>
          <w:b/>
          <w:sz w:val="24"/>
          <w:u w:val="single"/>
        </w:rPr>
        <w:t>al nombre completo, el cargo y la comunidad u organización a la cual representa cada uno de los integrantes del "Consejo Municipal Indígena Pluricultural de Tianguistenco"</w:t>
      </w:r>
      <w:r w:rsidR="007739D9" w:rsidRPr="004C65D0">
        <w:rPr>
          <w:rFonts w:ascii="Palatino Linotype" w:hAnsi="Palatino Linotype"/>
          <w:sz w:val="24"/>
        </w:rPr>
        <w:t xml:space="preserve">, </w:t>
      </w:r>
      <w:r w:rsidR="007739D9" w:rsidRPr="004C65D0">
        <w:rPr>
          <w:rFonts w:ascii="Palatino Linotype" w:hAnsi="Palatino Linotype"/>
          <w:b/>
          <w:sz w:val="24"/>
        </w:rPr>
        <w:t>El Sujeto Obligado</w:t>
      </w:r>
      <w:r w:rsidR="007739D9" w:rsidRPr="004C65D0">
        <w:rPr>
          <w:rFonts w:ascii="Palatino Linotype" w:hAnsi="Palatino Linotype"/>
          <w:sz w:val="24"/>
        </w:rPr>
        <w:t xml:space="preserve"> informó que hasta la fecha no hay integrantes para presidir un Representante Municipal</w:t>
      </w:r>
      <w:r w:rsidR="00D40F57" w:rsidRPr="004C65D0">
        <w:rPr>
          <w:rFonts w:ascii="Palatino Linotype" w:hAnsi="Palatino Linotype"/>
          <w:sz w:val="24"/>
        </w:rPr>
        <w:t xml:space="preserve"> ante el Ayuntamiento</w:t>
      </w:r>
      <w:r w:rsidR="00753F39" w:rsidRPr="004C65D0">
        <w:rPr>
          <w:rFonts w:ascii="Palatino Linotype" w:hAnsi="Palatino Linotype"/>
          <w:sz w:val="24"/>
        </w:rPr>
        <w:t xml:space="preserve">, </w:t>
      </w:r>
      <w:r w:rsidR="00D40F57" w:rsidRPr="004C65D0">
        <w:rPr>
          <w:rFonts w:ascii="Palatino Linotype" w:hAnsi="Palatino Linotype"/>
          <w:sz w:val="24"/>
        </w:rPr>
        <w:t xml:space="preserve">por lo que </w:t>
      </w:r>
      <w:r w:rsidR="00D40F57" w:rsidRPr="004C65D0">
        <w:rPr>
          <w:rFonts w:ascii="Palatino Linotype" w:hAnsi="Palatino Linotype" w:cs="Arial"/>
          <w:sz w:val="24"/>
          <w:szCs w:val="24"/>
        </w:rPr>
        <w:t xml:space="preserve">se entiende que, </w:t>
      </w:r>
      <w:r w:rsidR="00D40F57" w:rsidRPr="004C65D0">
        <w:rPr>
          <w:rFonts w:ascii="Palatino Linotype" w:hAnsi="Palatino Linotype" w:cs="Arial"/>
          <w:b/>
          <w:sz w:val="24"/>
          <w:szCs w:val="24"/>
        </w:rPr>
        <w:t>El Sujeto Obligado</w:t>
      </w:r>
      <w:r w:rsidR="00D40F57" w:rsidRPr="004C65D0">
        <w:rPr>
          <w:rFonts w:ascii="Palatino Linotype" w:hAnsi="Palatino Linotype" w:cs="Arial"/>
          <w:sz w:val="24"/>
          <w:szCs w:val="24"/>
        </w:rPr>
        <w:t xml:space="preserve"> no se encuentra en posibilidad de hacer entrega de la información específica que demanda la particular, en razón de que ésta no obra en sus archivos, lo cual encuentra su fundamento en lo establecido en el artículo 12, párrafo segundo de la Ley de Transparencia y Acceso a la Información Pública del Estado de México y Municipios, pues establece que los sujetos obligados sólo proporcionarán la información pública que se les requiera y que obre en sus archivos.</w:t>
      </w:r>
    </w:p>
    <w:p w:rsidR="00D40F57" w:rsidRPr="004C65D0" w:rsidRDefault="00D40F57" w:rsidP="00D40F57">
      <w:pPr>
        <w:pStyle w:val="Sinespaciado"/>
      </w:pPr>
    </w:p>
    <w:p w:rsidR="00D40F57" w:rsidRPr="004C65D0" w:rsidRDefault="00D40F57" w:rsidP="00D40F57">
      <w:pPr>
        <w:autoSpaceDE w:val="0"/>
        <w:autoSpaceDN w:val="0"/>
        <w:adjustRightInd w:val="0"/>
        <w:spacing w:after="0" w:line="360" w:lineRule="auto"/>
        <w:jc w:val="both"/>
        <w:rPr>
          <w:rFonts w:ascii="Palatino Linotype" w:hAnsi="Palatino Linotype" w:cs="Arial"/>
          <w:sz w:val="24"/>
          <w:szCs w:val="24"/>
        </w:rPr>
      </w:pPr>
      <w:r w:rsidRPr="004C65D0">
        <w:rPr>
          <w:rFonts w:ascii="Palatino Linotype" w:hAnsi="Palatino Linotype" w:cs="Arial"/>
          <w:sz w:val="24"/>
          <w:szCs w:val="24"/>
        </w:rPr>
        <w:t xml:space="preserve">En ese tenor, la respuesta emitida por </w:t>
      </w:r>
      <w:r w:rsidRPr="004C65D0">
        <w:rPr>
          <w:rFonts w:ascii="Palatino Linotype" w:hAnsi="Palatino Linotype" w:cs="Arial"/>
          <w:b/>
          <w:sz w:val="24"/>
          <w:szCs w:val="24"/>
        </w:rPr>
        <w:t>El Sujeto Obligado</w:t>
      </w:r>
      <w:r w:rsidRPr="004C65D0">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w:t>
      </w:r>
    </w:p>
    <w:p w:rsidR="00D40F57" w:rsidRPr="004C65D0" w:rsidRDefault="00D40F57" w:rsidP="00D40F57">
      <w:pPr>
        <w:pStyle w:val="Sinespaciado"/>
      </w:pPr>
    </w:p>
    <w:p w:rsidR="00D40F57" w:rsidRPr="004C65D0" w:rsidRDefault="00D40F57" w:rsidP="00D40F57">
      <w:pPr>
        <w:autoSpaceDE w:val="0"/>
        <w:autoSpaceDN w:val="0"/>
        <w:adjustRightInd w:val="0"/>
        <w:spacing w:after="0" w:line="360" w:lineRule="auto"/>
        <w:jc w:val="both"/>
        <w:rPr>
          <w:rFonts w:ascii="Palatino Linotype" w:hAnsi="Palatino Linotype" w:cs="Arial"/>
          <w:sz w:val="24"/>
          <w:szCs w:val="24"/>
        </w:rPr>
      </w:pPr>
      <w:r w:rsidRPr="004C65D0">
        <w:rPr>
          <w:rFonts w:ascii="Palatino Linotype" w:hAnsi="Palatino Linotype" w:cs="Arial"/>
          <w:sz w:val="24"/>
          <w:szCs w:val="24"/>
        </w:rPr>
        <w:lastRenderedPageBreak/>
        <w:t>Por lo anterior, se actualiza el supuesto de un hecho de naturaleza negativa, el cual no puede acreditarse documentalmente, ya que no puede probarse un hecho negativo por ser lógica y materialmente imposible.</w:t>
      </w:r>
    </w:p>
    <w:p w:rsidR="00D40F57" w:rsidRPr="004C65D0" w:rsidRDefault="00D40F57" w:rsidP="00D40F57">
      <w:pPr>
        <w:spacing w:after="0" w:line="360" w:lineRule="auto"/>
        <w:jc w:val="both"/>
        <w:rPr>
          <w:rFonts w:ascii="Palatino Linotype" w:hAnsi="Palatino Linotype"/>
          <w:sz w:val="24"/>
          <w:szCs w:val="24"/>
        </w:rPr>
      </w:pPr>
    </w:p>
    <w:p w:rsidR="00D40F57" w:rsidRPr="004C65D0" w:rsidRDefault="00D40F57" w:rsidP="00D40F57">
      <w:pPr>
        <w:spacing w:after="0" w:line="360" w:lineRule="auto"/>
        <w:jc w:val="both"/>
        <w:rPr>
          <w:rFonts w:ascii="Palatino Linotype" w:hAnsi="Palatino Linotype"/>
          <w:sz w:val="24"/>
          <w:szCs w:val="24"/>
        </w:rPr>
      </w:pPr>
      <w:r w:rsidRPr="004C65D0">
        <w:rPr>
          <w:rFonts w:ascii="Palatino Linotype" w:hAnsi="Palatino Linotype"/>
          <w:sz w:val="24"/>
          <w:szCs w:val="24"/>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D40F57" w:rsidRPr="004C65D0" w:rsidRDefault="00D40F57" w:rsidP="00D40F57">
      <w:pPr>
        <w:pStyle w:val="Sinespaciado"/>
      </w:pPr>
    </w:p>
    <w:p w:rsidR="00D40F57" w:rsidRPr="004C65D0" w:rsidRDefault="00D40F57" w:rsidP="00D40F57">
      <w:pPr>
        <w:spacing w:after="0" w:line="240" w:lineRule="auto"/>
        <w:ind w:left="709" w:right="760"/>
        <w:jc w:val="both"/>
        <w:rPr>
          <w:rFonts w:ascii="Palatino Linotype" w:hAnsi="Palatino Linotype"/>
          <w:b/>
          <w:i/>
          <w:szCs w:val="24"/>
        </w:rPr>
      </w:pPr>
      <w:r w:rsidRPr="004C65D0">
        <w:rPr>
          <w:rFonts w:ascii="Palatino Linotype" w:hAnsi="Palatino Linotype"/>
          <w:b/>
          <w:i/>
          <w:szCs w:val="24"/>
        </w:rPr>
        <w:t xml:space="preserve">HECHOS NEGATIVOS, NO SON SUSCEPTIBLES DE DEMOSTRACIÓN. </w:t>
      </w:r>
    </w:p>
    <w:p w:rsidR="00D40F57" w:rsidRPr="004C65D0" w:rsidRDefault="00D40F57" w:rsidP="00D40F57">
      <w:pPr>
        <w:spacing w:after="0" w:line="240" w:lineRule="auto"/>
        <w:ind w:left="709" w:right="760"/>
        <w:jc w:val="both"/>
        <w:rPr>
          <w:rFonts w:ascii="Palatino Linotype" w:hAnsi="Palatino Linotype"/>
          <w:i/>
          <w:szCs w:val="24"/>
        </w:rPr>
      </w:pPr>
      <w:r w:rsidRPr="004C65D0">
        <w:rPr>
          <w:rFonts w:ascii="Palatino Linotype" w:hAnsi="Palatino Linotype"/>
          <w:i/>
          <w:szCs w:val="24"/>
        </w:rPr>
        <w:t xml:space="preserve">Tratándose de un hecho negativo, el Juez no tiene </w:t>
      </w:r>
      <w:proofErr w:type="spellStart"/>
      <w:r w:rsidRPr="004C65D0">
        <w:rPr>
          <w:rFonts w:ascii="Palatino Linotype" w:hAnsi="Palatino Linotype"/>
          <w:i/>
          <w:szCs w:val="24"/>
        </w:rPr>
        <w:t>por que</w:t>
      </w:r>
      <w:proofErr w:type="spellEnd"/>
      <w:r w:rsidRPr="004C65D0">
        <w:rPr>
          <w:rFonts w:ascii="Palatino Linotype" w:hAnsi="Palatino Linotype"/>
          <w:i/>
          <w:szCs w:val="24"/>
        </w:rPr>
        <w:t xml:space="preserve"> invocar prueba alguna de la que se desprenda, ya que es bien sabido que esta clase de hechos no son susceptibles de demostración.</w:t>
      </w:r>
    </w:p>
    <w:p w:rsidR="00D40F57" w:rsidRPr="004C65D0" w:rsidRDefault="00D40F57" w:rsidP="00D40F57">
      <w:pPr>
        <w:spacing w:after="0" w:line="240" w:lineRule="auto"/>
        <w:ind w:left="709" w:right="760"/>
        <w:jc w:val="both"/>
        <w:rPr>
          <w:rFonts w:ascii="Palatino Linotype" w:hAnsi="Palatino Linotype"/>
          <w:i/>
          <w:szCs w:val="24"/>
        </w:rPr>
      </w:pPr>
      <w:r w:rsidRPr="004C65D0">
        <w:rPr>
          <w:rFonts w:ascii="Palatino Linotype" w:hAnsi="Palatino Linotype"/>
          <w:i/>
          <w:szCs w:val="24"/>
        </w:rPr>
        <w:t>Amparo en revisión 2022/61. José García Florín (Menor). 9 de octubre de 1961. Cinco votos. Ponente: José Rivera Pérez Campos.”</w:t>
      </w:r>
    </w:p>
    <w:p w:rsidR="00D40F57" w:rsidRPr="004C65D0" w:rsidRDefault="00D40F57" w:rsidP="00D40F57">
      <w:pPr>
        <w:tabs>
          <w:tab w:val="left" w:pos="709"/>
        </w:tabs>
        <w:spacing w:after="0" w:line="360" w:lineRule="auto"/>
        <w:jc w:val="both"/>
        <w:rPr>
          <w:rFonts w:ascii="Palatino Linotype" w:hAnsi="Palatino Linotype"/>
          <w:sz w:val="24"/>
          <w:szCs w:val="24"/>
        </w:rPr>
      </w:pPr>
    </w:p>
    <w:p w:rsidR="00D40F57" w:rsidRPr="004C65D0" w:rsidRDefault="00D40F57" w:rsidP="00D40F57">
      <w:pPr>
        <w:tabs>
          <w:tab w:val="left" w:pos="709"/>
        </w:tabs>
        <w:spacing w:after="0" w:line="360" w:lineRule="auto"/>
        <w:jc w:val="both"/>
        <w:rPr>
          <w:rFonts w:ascii="Palatino Linotype" w:hAnsi="Palatino Linotype"/>
          <w:sz w:val="24"/>
          <w:szCs w:val="24"/>
        </w:rPr>
      </w:pPr>
      <w:r w:rsidRPr="004C65D0">
        <w:rPr>
          <w:rFonts w:ascii="Palatino Linotype" w:hAnsi="Palatino Linotype"/>
          <w:sz w:val="24"/>
          <w:szCs w:val="24"/>
        </w:rPr>
        <w:t xml:space="preserve">Concretando, al no existir el acto generador de la información se encontraría imposibilitado a la entrega de información que no se tiene en los archivos del </w:t>
      </w:r>
      <w:r w:rsidRPr="004C65D0">
        <w:rPr>
          <w:rFonts w:ascii="Palatino Linotype" w:hAnsi="Palatino Linotype"/>
          <w:b/>
          <w:sz w:val="24"/>
          <w:szCs w:val="24"/>
        </w:rPr>
        <w:t>Sujeto Obligado</w:t>
      </w:r>
      <w:r w:rsidRPr="004C65D0">
        <w:rPr>
          <w:rFonts w:ascii="Palatino Linotype" w:hAnsi="Palatino Linotype"/>
          <w:sz w:val="24"/>
          <w:szCs w:val="24"/>
        </w:rPr>
        <w:t>, y en conclusión, la información no podría obrar en los archivos del Sujeto Obligado si esta no fue generada.</w:t>
      </w:r>
    </w:p>
    <w:p w:rsidR="00D40F57" w:rsidRPr="004C65D0" w:rsidRDefault="00D40F57" w:rsidP="00D40F57">
      <w:pPr>
        <w:pStyle w:val="Sinespaciado"/>
      </w:pPr>
    </w:p>
    <w:p w:rsidR="00D40F57" w:rsidRPr="004C65D0" w:rsidRDefault="00D40F57" w:rsidP="00D40F57">
      <w:pPr>
        <w:tabs>
          <w:tab w:val="left" w:pos="709"/>
        </w:tabs>
        <w:spacing w:after="0" w:line="360" w:lineRule="auto"/>
        <w:jc w:val="both"/>
        <w:rPr>
          <w:rFonts w:ascii="Palatino Linotype" w:hAnsi="Palatino Linotype" w:cs="Arial"/>
          <w:sz w:val="24"/>
          <w:szCs w:val="24"/>
        </w:rPr>
      </w:pPr>
      <w:r w:rsidRPr="004C65D0">
        <w:rPr>
          <w:rFonts w:ascii="Palatino Linotype" w:hAnsi="Palatino Linotype"/>
          <w:sz w:val="24"/>
          <w:szCs w:val="24"/>
        </w:rPr>
        <w:t>Por lo que, los sujetos obligado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rsidR="0001530E" w:rsidRPr="004C65D0" w:rsidRDefault="0001530E" w:rsidP="002B519E">
      <w:pPr>
        <w:pStyle w:val="Sinespaciado"/>
        <w:spacing w:line="360" w:lineRule="auto"/>
        <w:jc w:val="both"/>
        <w:rPr>
          <w:rFonts w:ascii="Palatino Linotype" w:hAnsi="Palatino Linotype"/>
        </w:rPr>
      </w:pPr>
    </w:p>
    <w:p w:rsidR="00DB4653" w:rsidRPr="004C65D0" w:rsidRDefault="00DB4653" w:rsidP="00DB4653">
      <w:pPr>
        <w:pStyle w:val="Sinespaciado"/>
        <w:spacing w:line="360" w:lineRule="auto"/>
        <w:jc w:val="both"/>
        <w:rPr>
          <w:rFonts w:ascii="Palatino Linotype" w:hAnsi="Palatino Linotype" w:cs="Arial"/>
          <w:bCs/>
          <w:sz w:val="24"/>
          <w:szCs w:val="24"/>
        </w:rPr>
      </w:pPr>
      <w:r w:rsidRPr="004C65D0">
        <w:rPr>
          <w:rFonts w:ascii="Palatino Linotype" w:hAnsi="Palatino Linotype"/>
          <w:sz w:val="24"/>
        </w:rPr>
        <w:lastRenderedPageBreak/>
        <w:t>Asimismo</w:t>
      </w:r>
      <w:r w:rsidR="002B519E" w:rsidRPr="004C65D0">
        <w:rPr>
          <w:rFonts w:ascii="Palatino Linotype" w:hAnsi="Palatino Linotype"/>
          <w:sz w:val="24"/>
        </w:rPr>
        <w:t xml:space="preserve">, </w:t>
      </w:r>
      <w:r w:rsidR="0001530E" w:rsidRPr="004C65D0">
        <w:rPr>
          <w:rFonts w:ascii="Palatino Linotype" w:hAnsi="Palatino Linotype"/>
          <w:sz w:val="24"/>
        </w:rPr>
        <w:t xml:space="preserve">respecto </w:t>
      </w:r>
      <w:r w:rsidRPr="004C65D0">
        <w:rPr>
          <w:rFonts w:ascii="Palatino Linotype" w:hAnsi="Palatino Linotype"/>
          <w:sz w:val="24"/>
        </w:rPr>
        <w:t>al</w:t>
      </w:r>
      <w:r w:rsidR="0001530E" w:rsidRPr="004C65D0">
        <w:rPr>
          <w:rFonts w:ascii="Palatino Linotype" w:hAnsi="Palatino Linotype"/>
          <w:sz w:val="24"/>
        </w:rPr>
        <w:t xml:space="preserve"> </w:t>
      </w:r>
      <w:r w:rsidRPr="004C65D0">
        <w:rPr>
          <w:rFonts w:ascii="Palatino Linotype" w:hAnsi="Palatino Linotype"/>
          <w:sz w:val="24"/>
        </w:rPr>
        <w:t>punto</w:t>
      </w:r>
      <w:r w:rsidR="0001530E" w:rsidRPr="004C65D0">
        <w:rPr>
          <w:rFonts w:ascii="Palatino Linotype" w:hAnsi="Palatino Linotype"/>
          <w:sz w:val="24"/>
        </w:rPr>
        <w:t xml:space="preserve"> </w:t>
      </w:r>
      <w:r w:rsidR="007739D9" w:rsidRPr="004C65D0">
        <w:rPr>
          <w:rFonts w:ascii="Palatino Linotype" w:hAnsi="Palatino Linotype"/>
          <w:sz w:val="24"/>
        </w:rPr>
        <w:t xml:space="preserve">dos, </w:t>
      </w:r>
      <w:r w:rsidR="007739D9" w:rsidRPr="004C65D0">
        <w:rPr>
          <w:rFonts w:ascii="Palatino Linotype" w:hAnsi="Palatino Linotype"/>
          <w:b/>
          <w:sz w:val="24"/>
          <w:u w:val="single"/>
        </w:rPr>
        <w:t xml:space="preserve">correspondiente al </w:t>
      </w:r>
      <w:r w:rsidRPr="004C65D0">
        <w:rPr>
          <w:rFonts w:ascii="Palatino Linotype" w:hAnsi="Palatino Linotype"/>
          <w:b/>
          <w:sz w:val="24"/>
          <w:u w:val="single"/>
        </w:rPr>
        <w:t>Nombre completo y cargo</w:t>
      </w:r>
      <w:r w:rsidR="00336CEB" w:rsidRPr="004C65D0">
        <w:rPr>
          <w:rFonts w:ascii="Palatino Linotype" w:hAnsi="Palatino Linotype"/>
          <w:b/>
          <w:sz w:val="24"/>
          <w:u w:val="single"/>
        </w:rPr>
        <w:t>,</w:t>
      </w:r>
      <w:r w:rsidRPr="004C65D0">
        <w:rPr>
          <w:rFonts w:ascii="Palatino Linotype" w:hAnsi="Palatino Linotype"/>
          <w:b/>
          <w:sz w:val="24"/>
          <w:u w:val="single"/>
        </w:rPr>
        <w:t xml:space="preserve"> de cada uno de los integrantes de la </w:t>
      </w:r>
      <w:r w:rsidR="00336CEB" w:rsidRPr="004C65D0">
        <w:rPr>
          <w:rFonts w:ascii="Palatino Linotype" w:hAnsi="Palatino Linotype"/>
          <w:b/>
          <w:sz w:val="24"/>
          <w:u w:val="single"/>
        </w:rPr>
        <w:t>Comisión de A</w:t>
      </w:r>
      <w:r w:rsidRPr="004C65D0">
        <w:rPr>
          <w:rFonts w:ascii="Palatino Linotype" w:hAnsi="Palatino Linotype"/>
          <w:b/>
          <w:sz w:val="24"/>
          <w:u w:val="single"/>
        </w:rPr>
        <w:t>su</w:t>
      </w:r>
      <w:r w:rsidR="00336CEB" w:rsidRPr="004C65D0">
        <w:rPr>
          <w:rFonts w:ascii="Palatino Linotype" w:hAnsi="Palatino Linotype"/>
          <w:b/>
          <w:sz w:val="24"/>
          <w:u w:val="single"/>
        </w:rPr>
        <w:t>ntos I</w:t>
      </w:r>
      <w:r w:rsidRPr="004C65D0">
        <w:rPr>
          <w:rFonts w:ascii="Palatino Linotype" w:hAnsi="Palatino Linotype"/>
          <w:b/>
          <w:sz w:val="24"/>
          <w:u w:val="single"/>
        </w:rPr>
        <w:t>ndígenas del Ayuntamiento</w:t>
      </w:r>
      <w:r w:rsidR="00336CEB" w:rsidRPr="004C65D0">
        <w:rPr>
          <w:rFonts w:ascii="Palatino Linotype" w:hAnsi="Palatino Linotype"/>
          <w:sz w:val="24"/>
        </w:rPr>
        <w:t>,</w:t>
      </w:r>
      <w:r w:rsidRPr="004C65D0">
        <w:rPr>
          <w:rFonts w:ascii="Palatino Linotype" w:hAnsi="Palatino Linotype"/>
          <w:sz w:val="24"/>
        </w:rPr>
        <w:t xml:space="preserve"> de </w:t>
      </w:r>
      <w:r w:rsidR="0001530E" w:rsidRPr="004C65D0">
        <w:rPr>
          <w:rFonts w:ascii="Palatino Linotype" w:hAnsi="Palatino Linotype"/>
          <w:sz w:val="24"/>
        </w:rPr>
        <w:t>la solicitud de informaci</w:t>
      </w:r>
      <w:r w:rsidRPr="004C65D0">
        <w:rPr>
          <w:rFonts w:ascii="Palatino Linotype" w:hAnsi="Palatino Linotype"/>
          <w:sz w:val="24"/>
        </w:rPr>
        <w:t>ón</w:t>
      </w:r>
      <w:r w:rsidR="00324E64" w:rsidRPr="004C65D0">
        <w:rPr>
          <w:rFonts w:ascii="Palatino Linotype" w:hAnsi="Palatino Linotype" w:cs="Arial"/>
          <w:sz w:val="24"/>
          <w:szCs w:val="24"/>
        </w:rPr>
        <w:t xml:space="preserve">, se desprende que </w:t>
      </w:r>
      <w:r w:rsidR="00324E64" w:rsidRPr="004C65D0">
        <w:rPr>
          <w:rFonts w:ascii="Palatino Linotype" w:hAnsi="Palatino Linotype" w:cs="Arial"/>
          <w:b/>
          <w:sz w:val="24"/>
          <w:szCs w:val="24"/>
        </w:rPr>
        <w:t>El Sujeto Obligado</w:t>
      </w:r>
      <w:r w:rsidR="00324E64" w:rsidRPr="004C65D0">
        <w:rPr>
          <w:rFonts w:ascii="Palatino Linotype" w:hAnsi="Palatino Linotype" w:cs="Arial"/>
          <w:sz w:val="24"/>
          <w:szCs w:val="24"/>
        </w:rPr>
        <w:t xml:space="preserve"> </w:t>
      </w:r>
      <w:r w:rsidRPr="004C65D0">
        <w:rPr>
          <w:rFonts w:ascii="Palatino Linotype" w:hAnsi="Palatino Linotype" w:cs="Arial"/>
          <w:sz w:val="24"/>
          <w:szCs w:val="24"/>
        </w:rPr>
        <w:t>modificó</w:t>
      </w:r>
      <w:r w:rsidR="00324E64" w:rsidRPr="004C65D0">
        <w:rPr>
          <w:rFonts w:ascii="Palatino Linotype" w:hAnsi="Palatino Linotype" w:cs="Arial"/>
          <w:sz w:val="24"/>
          <w:szCs w:val="24"/>
        </w:rPr>
        <w:t xml:space="preserve"> su respuesta primigenia, colmando en su totalidad lo </w:t>
      </w:r>
      <w:r w:rsidR="00336CEB" w:rsidRPr="004C65D0">
        <w:rPr>
          <w:rFonts w:ascii="Palatino Linotype" w:hAnsi="Palatino Linotype" w:cs="Arial"/>
          <w:sz w:val="24"/>
          <w:szCs w:val="24"/>
        </w:rPr>
        <w:t>requerido</w:t>
      </w:r>
      <w:r w:rsidR="00324E64" w:rsidRPr="004C65D0">
        <w:rPr>
          <w:rFonts w:ascii="Palatino Linotype" w:hAnsi="Palatino Linotype" w:cs="Arial"/>
          <w:sz w:val="24"/>
          <w:szCs w:val="24"/>
        </w:rPr>
        <w:t xml:space="preserve"> por </w:t>
      </w:r>
      <w:r w:rsidRPr="004C65D0">
        <w:rPr>
          <w:rFonts w:ascii="Palatino Linotype" w:hAnsi="Palatino Linotype" w:cs="Arial"/>
          <w:sz w:val="24"/>
          <w:szCs w:val="24"/>
        </w:rPr>
        <w:t>la</w:t>
      </w:r>
      <w:r w:rsidR="00324E64" w:rsidRPr="004C65D0">
        <w:rPr>
          <w:rFonts w:ascii="Palatino Linotype" w:hAnsi="Palatino Linotype" w:cs="Arial"/>
          <w:sz w:val="24"/>
          <w:szCs w:val="24"/>
        </w:rPr>
        <w:t xml:space="preserve"> hoy </w:t>
      </w:r>
      <w:r w:rsidR="00324E64" w:rsidRPr="004C65D0">
        <w:rPr>
          <w:rFonts w:ascii="Palatino Linotype" w:hAnsi="Palatino Linotype" w:cs="Arial"/>
          <w:b/>
          <w:sz w:val="24"/>
          <w:szCs w:val="24"/>
        </w:rPr>
        <w:t>Recurrente</w:t>
      </w:r>
      <w:r w:rsidR="00324E64" w:rsidRPr="004C65D0">
        <w:rPr>
          <w:rFonts w:ascii="Palatino Linotype" w:hAnsi="Palatino Linotype" w:cs="Arial"/>
          <w:sz w:val="24"/>
          <w:szCs w:val="24"/>
        </w:rPr>
        <w:t>, en sus razones o motivos de la inconformidad; a</w:t>
      </w:r>
      <w:r w:rsidR="00324E64" w:rsidRPr="004C65D0">
        <w:rPr>
          <w:rFonts w:ascii="Palatino Linotype" w:hAnsi="Palatino Linotype" w:cs="Arial"/>
          <w:bCs/>
          <w:sz w:val="24"/>
          <w:szCs w:val="24"/>
        </w:rPr>
        <w:t xml:space="preserve">unado a ello, se destaca que al haber </w:t>
      </w:r>
      <w:r w:rsidRPr="004C65D0">
        <w:rPr>
          <w:rFonts w:ascii="Palatino Linotype" w:hAnsi="Palatino Linotype" w:cs="Arial"/>
          <w:bCs/>
          <w:sz w:val="24"/>
          <w:szCs w:val="24"/>
        </w:rPr>
        <w:t>remitido el oficio firmado por el Secretario del H. Ayuntamiento de Tianguistenco, en el que informó que en el Acta de la Tercera Sesión Ordinaria de Cabildo, de fecha 12 de enero de 2016, en el numeral Décimo Primero y Décimo Segundo, se aprobó la Comisión de Asuntos Indígenas, quedando integrada por cuatro Servidores Públicos que ostentan los cargos de Presidente, Secretario y dos Vocales.</w:t>
      </w:r>
    </w:p>
    <w:p w:rsidR="00DB4653" w:rsidRPr="004C65D0" w:rsidRDefault="00DB4653" w:rsidP="00DB4653">
      <w:pPr>
        <w:pStyle w:val="Sinespaciado"/>
        <w:spacing w:line="360" w:lineRule="auto"/>
        <w:jc w:val="both"/>
        <w:rPr>
          <w:rFonts w:ascii="Palatino Linotype" w:hAnsi="Palatino Linotype" w:cs="Arial"/>
          <w:bCs/>
          <w:sz w:val="24"/>
          <w:szCs w:val="24"/>
        </w:rPr>
      </w:pPr>
    </w:p>
    <w:p w:rsidR="00C733C9" w:rsidRPr="004C65D0" w:rsidRDefault="00DB4653" w:rsidP="00DB4653">
      <w:pPr>
        <w:pStyle w:val="Sinespaciado"/>
        <w:spacing w:line="360" w:lineRule="auto"/>
        <w:jc w:val="both"/>
        <w:rPr>
          <w:rFonts w:ascii="Palatino Linotype" w:hAnsi="Palatino Linotype" w:cs="Arial"/>
          <w:bCs/>
          <w:sz w:val="24"/>
          <w:szCs w:val="24"/>
        </w:rPr>
      </w:pPr>
      <w:r w:rsidRPr="004C65D0">
        <w:rPr>
          <w:rFonts w:ascii="Palatino Linotype" w:hAnsi="Palatino Linotype" w:cs="Arial"/>
          <w:bCs/>
          <w:sz w:val="24"/>
          <w:szCs w:val="24"/>
        </w:rPr>
        <w:t xml:space="preserve">Finalmente, en relación a la </w:t>
      </w:r>
      <w:r w:rsidRPr="004C65D0">
        <w:rPr>
          <w:rFonts w:ascii="Palatino Linotype" w:hAnsi="Palatino Linotype" w:cs="Arial"/>
          <w:b/>
          <w:bCs/>
          <w:sz w:val="24"/>
          <w:szCs w:val="24"/>
          <w:u w:val="single"/>
        </w:rPr>
        <w:t>Nómina completa del Ayuntamiento</w:t>
      </w:r>
      <w:r w:rsidRPr="004C65D0">
        <w:rPr>
          <w:rFonts w:ascii="Palatino Linotype" w:hAnsi="Palatino Linotype" w:cs="Arial"/>
          <w:bCs/>
          <w:sz w:val="24"/>
          <w:szCs w:val="24"/>
        </w:rPr>
        <w:t xml:space="preserve">, </w:t>
      </w:r>
      <w:r w:rsidR="00C733C9" w:rsidRPr="004C65D0">
        <w:rPr>
          <w:rFonts w:ascii="Palatino Linotype" w:hAnsi="Palatino Linotype" w:cs="Arial"/>
          <w:b/>
          <w:bCs/>
          <w:sz w:val="24"/>
          <w:szCs w:val="24"/>
        </w:rPr>
        <w:t xml:space="preserve">El Sujeto Obligado </w:t>
      </w:r>
      <w:r w:rsidR="00C733C9" w:rsidRPr="004C65D0">
        <w:rPr>
          <w:rFonts w:ascii="Palatino Linotype" w:hAnsi="Palatino Linotype" w:cs="Arial"/>
          <w:bCs/>
          <w:sz w:val="24"/>
          <w:szCs w:val="24"/>
        </w:rPr>
        <w:t>remitió un oficio firmado por el Tesorero Municipal, en el que anexó la lista de la nómina del Ayuntamiento, cuyos rubros contemplan los de, Nombre, Categoría, Percepciones, Deducciones y Neto, de doce Servidores Públicos de dicha corporación municipal, conformada por el Presidente Municipal, Síndico Municipal y diez Regidores; los cuales, conforman el Cabildo.</w:t>
      </w:r>
    </w:p>
    <w:p w:rsidR="00C733C9" w:rsidRPr="004C65D0" w:rsidRDefault="00336CEB" w:rsidP="00C733C9">
      <w:pPr>
        <w:spacing w:before="100" w:beforeAutospacing="1" w:after="100" w:afterAutospacing="1" w:line="360" w:lineRule="auto"/>
        <w:jc w:val="both"/>
        <w:rPr>
          <w:rFonts w:ascii="Palatino Linotype" w:hAnsi="Palatino Linotype" w:cs="Segoe UI"/>
          <w:sz w:val="24"/>
        </w:rPr>
      </w:pPr>
      <w:r w:rsidRPr="004C65D0">
        <w:rPr>
          <w:rFonts w:ascii="Palatino Linotype" w:hAnsi="Palatino Linotype" w:cs="Segoe UI"/>
          <w:sz w:val="24"/>
        </w:rPr>
        <w:t>Además</w:t>
      </w:r>
      <w:r w:rsidR="00C733C9" w:rsidRPr="004C65D0">
        <w:rPr>
          <w:rFonts w:ascii="Palatino Linotype" w:hAnsi="Palatino Linotype" w:cs="Segoe UI"/>
          <w:sz w:val="24"/>
        </w:rPr>
        <w:t>,</w:t>
      </w:r>
      <w:r w:rsidRPr="004C65D0">
        <w:rPr>
          <w:rFonts w:ascii="Palatino Linotype" w:hAnsi="Palatino Linotype" w:cs="Segoe UI"/>
          <w:sz w:val="24"/>
        </w:rPr>
        <w:t xml:space="preserve"> es de conveniente mencionar</w:t>
      </w:r>
      <w:r w:rsidR="00C733C9" w:rsidRPr="004C65D0">
        <w:rPr>
          <w:rFonts w:ascii="Palatino Linotype" w:hAnsi="Palatino Linotype" w:cs="Segoe UI"/>
          <w:sz w:val="24"/>
        </w:rPr>
        <w:t xml:space="preserve"> que el Cabildo según el diccionario de la Real Academia Española, es </w:t>
      </w:r>
      <w:r w:rsidR="00C733C9" w:rsidRPr="004C65D0">
        <w:rPr>
          <w:rFonts w:ascii="Palatino Linotype" w:hAnsi="Palatino Linotype" w:cs="Segoe UI"/>
          <w:i/>
          <w:sz w:val="24"/>
        </w:rPr>
        <w:t xml:space="preserve">3. </w:t>
      </w:r>
      <w:r w:rsidR="00C733C9" w:rsidRPr="004C65D0">
        <w:rPr>
          <w:rFonts w:ascii="Palatino Linotype" w:hAnsi="Palatino Linotype" w:cs="Segoe UI"/>
          <w:b/>
          <w:i/>
          <w:sz w:val="24"/>
          <w:u w:val="single"/>
        </w:rPr>
        <w:t>m. ayuntamiento</w:t>
      </w:r>
      <w:r w:rsidR="00C733C9" w:rsidRPr="004C65D0">
        <w:rPr>
          <w:rFonts w:ascii="Palatino Linotype" w:hAnsi="Palatino Linotype" w:cs="Segoe UI"/>
          <w:i/>
          <w:sz w:val="24"/>
        </w:rPr>
        <w:t xml:space="preserve"> (‖ corporación municipal)</w:t>
      </w:r>
      <w:r w:rsidR="00C733C9" w:rsidRPr="004C65D0">
        <w:rPr>
          <w:rFonts w:ascii="Palatino Linotype" w:hAnsi="Palatino Linotype" w:cs="Segoe UI"/>
          <w:i/>
          <w:sz w:val="24"/>
          <w:vertAlign w:val="superscript"/>
        </w:rPr>
        <w:footnoteReference w:id="2"/>
      </w:r>
      <w:r w:rsidR="00C733C9" w:rsidRPr="004C65D0">
        <w:rPr>
          <w:rFonts w:ascii="Palatino Linotype" w:hAnsi="Palatino Linotype" w:cs="Segoe UI"/>
          <w:sz w:val="24"/>
        </w:rPr>
        <w:t xml:space="preserve">, entendido lo anterior, se refiere a la integración del Ayuntamiento como corporación municipal siendo éste </w:t>
      </w:r>
      <w:r w:rsidR="00C733C9" w:rsidRPr="004C65D0">
        <w:rPr>
          <w:rFonts w:ascii="Palatino Linotype" w:hAnsi="Palatino Linotype" w:cs="Segoe UI"/>
          <w:b/>
          <w:i/>
          <w:sz w:val="24"/>
          <w:u w:val="single"/>
        </w:rPr>
        <w:t xml:space="preserve">el órgano colegiado y deliberante, de elección popular, que se constituye en autoridad política y se encarga de la administración de un municipio; se integra </w:t>
      </w:r>
      <w:r w:rsidR="00C733C9" w:rsidRPr="004C65D0">
        <w:rPr>
          <w:rFonts w:ascii="Palatino Linotype" w:hAnsi="Palatino Linotype" w:cs="Segoe UI"/>
          <w:b/>
          <w:i/>
          <w:sz w:val="24"/>
          <w:u w:val="single"/>
        </w:rPr>
        <w:lastRenderedPageBreak/>
        <w:t>con un presidente municipal, uno o más síndicos y el número de regidores que establezca la Ley Orgánica Municipal</w:t>
      </w:r>
      <w:r w:rsidR="00C733C9" w:rsidRPr="004C65D0">
        <w:rPr>
          <w:rFonts w:ascii="Palatino Linotype" w:hAnsi="Palatino Linotype" w:cs="Segoe UI"/>
          <w:sz w:val="24"/>
          <w:vertAlign w:val="superscript"/>
        </w:rPr>
        <w:footnoteReference w:id="3"/>
      </w:r>
      <w:r w:rsidR="00C733C9" w:rsidRPr="004C65D0">
        <w:rPr>
          <w:rFonts w:ascii="Palatino Linotype" w:hAnsi="Palatino Linotype" w:cs="Segoe UI"/>
          <w:sz w:val="24"/>
        </w:rPr>
        <w:t>.</w:t>
      </w:r>
    </w:p>
    <w:p w:rsidR="00C733C9" w:rsidRPr="004C65D0" w:rsidRDefault="00C733C9" w:rsidP="00C733C9">
      <w:pPr>
        <w:spacing w:before="100" w:beforeAutospacing="1" w:after="100" w:afterAutospacing="1" w:line="360" w:lineRule="auto"/>
        <w:jc w:val="both"/>
        <w:rPr>
          <w:rFonts w:ascii="Palatino Linotype" w:hAnsi="Palatino Linotype" w:cs="Segoe UI"/>
          <w:sz w:val="24"/>
        </w:rPr>
      </w:pPr>
      <w:r w:rsidRPr="004C65D0">
        <w:rPr>
          <w:rFonts w:ascii="Palatino Linotype" w:hAnsi="Palatino Linotype" w:cs="Segoe UI"/>
          <w:sz w:val="24"/>
        </w:rPr>
        <w:t>Precisado lo anterior</w:t>
      </w:r>
      <w:r w:rsidR="00336CEB" w:rsidRPr="004C65D0">
        <w:rPr>
          <w:rFonts w:ascii="Palatino Linotype" w:hAnsi="Palatino Linotype" w:cs="Segoe UI"/>
          <w:sz w:val="24"/>
        </w:rPr>
        <w:t>,</w:t>
      </w:r>
      <w:r w:rsidRPr="004C65D0">
        <w:rPr>
          <w:rFonts w:ascii="Palatino Linotype" w:hAnsi="Palatino Linotype" w:cs="Segoe UI"/>
          <w:sz w:val="24"/>
        </w:rPr>
        <w:t xml:space="preserve"> se entiende que la integración del Ayuntamiento, es la conformación de éste relacionado con sus integrantes, ya que los municipios son la base de la división territorial y organización política del Estado y a su vez estos son gobernados por un Ayuntamiento de los cuales sus integrantes son electos mediante sufragio universal, libre, secreto y directo, lo anterior encuentra sustento en los artículos 112, 113 y 114</w:t>
      </w:r>
      <w:r w:rsidR="00336CEB" w:rsidRPr="004C65D0">
        <w:rPr>
          <w:rFonts w:ascii="Palatino Linotype" w:hAnsi="Palatino Linotype" w:cs="Segoe UI"/>
          <w:sz w:val="24"/>
        </w:rPr>
        <w:t>,</w:t>
      </w:r>
      <w:r w:rsidRPr="004C65D0">
        <w:rPr>
          <w:rFonts w:ascii="Palatino Linotype" w:hAnsi="Palatino Linotype" w:cs="Segoe UI"/>
          <w:sz w:val="24"/>
        </w:rPr>
        <w:t xml:space="preserve"> de nuestra Constitución Política del Estado Libre y Soberano de México que a la letra dicen:</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i/>
        </w:rPr>
        <w:t>“</w:t>
      </w:r>
      <w:r w:rsidRPr="004C65D0">
        <w:rPr>
          <w:rFonts w:ascii="Palatino Linotype" w:hAnsi="Palatino Linotype" w:cs="Segoe UI"/>
          <w:b/>
          <w:i/>
        </w:rPr>
        <w:t>Artículo 112.-</w:t>
      </w:r>
      <w:r w:rsidRPr="004C65D0">
        <w:rPr>
          <w:rFonts w:ascii="Palatino Linotype" w:hAnsi="Palatino Linotype" w:cs="Segoe UI"/>
          <w:i/>
        </w:rPr>
        <w:t xml:space="preserve"> La base de la división territorial y de la organización política y administrativa del Estado, es el municipio libre. Las facultades que la Constitución de la República y el presente ordenamiento otorgan al gobierno municipal se ejercerá por el ayuntamiento de manera exclusiva y no habrá autoridad intermedia alguna entre éste y el gobierno del Estado. Los municipios del Estado, su denominación y la de sus cabeceras, serán los que señale la ley de la materia.”</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i/>
        </w:rPr>
        <w:t>“</w:t>
      </w:r>
      <w:r w:rsidRPr="004C65D0">
        <w:rPr>
          <w:rFonts w:ascii="Palatino Linotype" w:hAnsi="Palatino Linotype" w:cs="Segoe UI"/>
          <w:b/>
          <w:i/>
        </w:rPr>
        <w:t>Artículo 113.-</w:t>
      </w:r>
      <w:r w:rsidRPr="004C65D0">
        <w:rPr>
          <w:rFonts w:ascii="Palatino Linotype" w:hAnsi="Palatino Linotype" w:cs="Segoe UI"/>
          <w:i/>
        </w:rPr>
        <w:t xml:space="preserve"> Cada municipio será gobernado por un ayuntamiento con la competencia que le otorga la Constitución Política de los Estados Unidos Mexicanos, la presente Constitución y las leyes que de ellas emanen.”</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i/>
        </w:rPr>
        <w:t>“</w:t>
      </w:r>
      <w:r w:rsidRPr="004C65D0">
        <w:rPr>
          <w:rFonts w:ascii="Palatino Linotype" w:hAnsi="Palatino Linotype" w:cs="Segoe UI"/>
          <w:b/>
          <w:i/>
          <w:u w:val="single"/>
        </w:rPr>
        <w:t>Artículo 114.- Los Ayuntamientos serán electos mediante sufragio universal, libre, secreto y directo. La ley de la materia determinará la fecha de la elección. Las elecciones de Ayuntamientos serán computadas y declaradas válidas por el órgano electoral municipal, mismo que otorgará la constancia de mayoría a los integrantes de la planilla que hubiere obtenido el mayor número de votos en términos de la ley de la materia.</w:t>
      </w:r>
      <w:r w:rsidRPr="004C65D0">
        <w:rPr>
          <w:rFonts w:ascii="Palatino Linotype" w:hAnsi="Palatino Linotype" w:cs="Segoe UI"/>
          <w:i/>
        </w:rPr>
        <w:t xml:space="preserve"> (…)”</w:t>
      </w:r>
    </w:p>
    <w:p w:rsidR="00C733C9" w:rsidRPr="004C65D0" w:rsidRDefault="00C733C9" w:rsidP="00C733C9">
      <w:pPr>
        <w:spacing w:before="100" w:beforeAutospacing="1" w:after="100" w:afterAutospacing="1" w:line="360" w:lineRule="auto"/>
        <w:jc w:val="both"/>
        <w:rPr>
          <w:rFonts w:ascii="Palatino Linotype" w:hAnsi="Palatino Linotype" w:cs="Segoe UI"/>
          <w:sz w:val="24"/>
        </w:rPr>
      </w:pPr>
      <w:r w:rsidRPr="004C65D0">
        <w:rPr>
          <w:rFonts w:ascii="Palatino Linotype" w:hAnsi="Palatino Linotype" w:cs="Segoe UI"/>
          <w:sz w:val="24"/>
        </w:rPr>
        <w:lastRenderedPageBreak/>
        <w:t>De los preceptos invocados anteriormente, se deprende la organización del Municipio y la integración del mismo es por medio del Ayuntamiento, que dentro de sus integrantes se encuentran un Presidente Municipal, Síndico o Síndicos y Regidores, el número de integrantes dependerá de la población que tenga el municipio, como lo indica el artículo 16 de la Ley Orgánica Municipal del Estado de México que a la letra dice:</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i/>
        </w:rPr>
        <w:t>“</w:t>
      </w:r>
      <w:r w:rsidRPr="004C65D0">
        <w:rPr>
          <w:rFonts w:ascii="Palatino Linotype" w:hAnsi="Palatino Linotype" w:cs="Segoe UI"/>
          <w:b/>
          <w:i/>
        </w:rPr>
        <w:t>Artículo 16.-</w:t>
      </w:r>
      <w:r w:rsidRPr="004C65D0">
        <w:rPr>
          <w:rFonts w:ascii="Palatino Linotype" w:hAnsi="Palatino Linotype" w:cs="Segoe UI"/>
          <w:i/>
        </w:rPr>
        <w:t xml:space="preserve"> Los Ayuntamientos se renovarán cada tres años, iniciarán su periodo el 1 de enero del año inmediato siguiente al de las elecciones municipales ordinarias y concluirán el 31 de diciembre del año de las elecciones para su renovación; y se integrarán por: </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b/>
          <w:i/>
        </w:rPr>
        <w:t>I.</w:t>
      </w:r>
      <w:r w:rsidRPr="004C65D0">
        <w:rPr>
          <w:rFonts w:ascii="Palatino Linotype" w:hAnsi="Palatino Linotype" w:cs="Segoe UI"/>
          <w:i/>
        </w:rPr>
        <w:t xml:space="preserve"> Un presidente, un síndico y seis regidores, electos por planilla según el principio de mayoría relativa y hasta cuatro regidores designados según el principio de representación proporcional, cuando se trate de municipios que tengan una población de menos de 150 mil habitantes; </w:t>
      </w:r>
    </w:p>
    <w:p w:rsidR="00C733C9" w:rsidRPr="004C65D0" w:rsidRDefault="00C733C9" w:rsidP="00C733C9">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b/>
          <w:i/>
        </w:rPr>
        <w:t>II.</w:t>
      </w:r>
      <w:r w:rsidRPr="004C65D0">
        <w:rPr>
          <w:rFonts w:ascii="Palatino Linotype" w:hAnsi="Palatino Linotype" w:cs="Segoe UI"/>
          <w:i/>
        </w:rPr>
        <w:t xml:space="preserve"> Un presidente, un síndico y siete regidores, electos por planilla según el principio de mayoría relativa y hasta seis regidores designados según el principio de representación proporcional, cuando se trate de municipios que tengan una población de más de 150 mil y menos de 500 mil habitantes; </w:t>
      </w:r>
    </w:p>
    <w:p w:rsidR="00336CEB" w:rsidRPr="004C65D0" w:rsidRDefault="00C733C9" w:rsidP="00336CEB">
      <w:pPr>
        <w:spacing w:before="100" w:beforeAutospacing="1" w:after="100" w:afterAutospacing="1"/>
        <w:ind w:left="851" w:right="851"/>
        <w:jc w:val="both"/>
        <w:rPr>
          <w:rFonts w:ascii="Palatino Linotype" w:hAnsi="Palatino Linotype" w:cs="Segoe UI"/>
          <w:i/>
        </w:rPr>
      </w:pPr>
      <w:r w:rsidRPr="004C65D0">
        <w:rPr>
          <w:rFonts w:ascii="Palatino Linotype" w:hAnsi="Palatino Linotype" w:cs="Segoe UI"/>
          <w:b/>
          <w:i/>
        </w:rPr>
        <w:t>III.</w:t>
      </w:r>
      <w:r w:rsidRPr="004C65D0">
        <w:rPr>
          <w:rFonts w:ascii="Palatino Linotype" w:hAnsi="Palatino Linotype" w:cs="Segoe UI"/>
          <w:i/>
        </w:rPr>
        <w:t xml:space="preserve"> Un presidente, dos síndicos y nueve regidores, electos por planilla según el principio de mayoría relativa. Habrá un síndico y hasta siete regidores según el principio de representación proporcional, cuando se trate de municipios que tengan una población de más de 500 mil y menos de un millón de habitantes; y IV. Un presidente, dos síndicos y once regidores, electos por planilla según el principio de mayoría relativa y un síndico y hasta ocho regidores designados por el principio de representación proporcional, cuando se trate de municipios que tengan una población de más de un millón de habitantes.”</w:t>
      </w:r>
    </w:p>
    <w:p w:rsidR="00336CEB" w:rsidRPr="004C65D0" w:rsidRDefault="00336CEB" w:rsidP="00336CEB">
      <w:pPr>
        <w:pStyle w:val="Sinespaciado"/>
        <w:rPr>
          <w:sz w:val="10"/>
        </w:rPr>
      </w:pPr>
    </w:p>
    <w:p w:rsidR="00336CEB" w:rsidRPr="004C65D0" w:rsidRDefault="00C733C9" w:rsidP="00336CEB">
      <w:pPr>
        <w:spacing w:before="100" w:beforeAutospacing="1" w:after="100" w:afterAutospacing="1" w:line="360" w:lineRule="auto"/>
        <w:jc w:val="both"/>
        <w:rPr>
          <w:rFonts w:ascii="Palatino Linotype" w:hAnsi="Palatino Linotype" w:cs="Segoe UI"/>
          <w:sz w:val="24"/>
        </w:rPr>
      </w:pPr>
      <w:r w:rsidRPr="004C65D0">
        <w:rPr>
          <w:rFonts w:ascii="Palatino Linotype" w:hAnsi="Palatino Linotype" w:cs="Segoe UI"/>
          <w:sz w:val="24"/>
        </w:rPr>
        <w:lastRenderedPageBreak/>
        <w:t xml:space="preserve">Del precepto invocado anteriormente se desprende la integración del Ayuntamiento, en función del número de habitantes de cada municipio, es por ello que una vez analizado éste punto, este Órgano Garante estima </w:t>
      </w:r>
      <w:r w:rsidR="00336CEB" w:rsidRPr="004C65D0">
        <w:rPr>
          <w:rFonts w:ascii="Palatino Linotype" w:hAnsi="Palatino Linotype" w:cs="Segoe UI"/>
          <w:sz w:val="24"/>
        </w:rPr>
        <w:t xml:space="preserve">que colmó </w:t>
      </w:r>
      <w:r w:rsidR="00A113CA">
        <w:rPr>
          <w:rFonts w:ascii="Palatino Linotype" w:hAnsi="Palatino Linotype" w:cs="Segoe UI"/>
          <w:sz w:val="24"/>
        </w:rPr>
        <w:t>parcialmente</w:t>
      </w:r>
      <w:r w:rsidR="00336CEB" w:rsidRPr="004C65D0">
        <w:rPr>
          <w:rFonts w:ascii="Palatino Linotype" w:hAnsi="Palatino Linotype" w:cs="Segoe UI"/>
          <w:sz w:val="24"/>
        </w:rPr>
        <w:t xml:space="preserve"> el punto 3, relacionado con la Nómina completa del Ayuntamiento de Tianguistenco.</w:t>
      </w:r>
    </w:p>
    <w:p w:rsidR="00336CEB" w:rsidRPr="004C65D0" w:rsidRDefault="00336CEB" w:rsidP="00336CEB">
      <w:pPr>
        <w:pStyle w:val="Sinespaciado"/>
        <w:rPr>
          <w:sz w:val="18"/>
        </w:rPr>
      </w:pPr>
    </w:p>
    <w:p w:rsidR="00324E64" w:rsidRPr="004C65D0" w:rsidRDefault="00C733C9" w:rsidP="00DB4653">
      <w:pPr>
        <w:pStyle w:val="Sinespaciado"/>
        <w:spacing w:line="360" w:lineRule="auto"/>
        <w:jc w:val="both"/>
        <w:rPr>
          <w:rFonts w:ascii="Palatino Linotype" w:hAnsi="Palatino Linotype"/>
          <w:sz w:val="24"/>
        </w:rPr>
      </w:pPr>
      <w:r w:rsidRPr="004C65D0">
        <w:rPr>
          <w:rFonts w:ascii="Palatino Linotype" w:hAnsi="Palatino Linotype" w:cs="Arial"/>
          <w:bCs/>
          <w:sz w:val="24"/>
          <w:szCs w:val="24"/>
        </w:rPr>
        <w:t xml:space="preserve">Adicionalmente, es de destacar que </w:t>
      </w:r>
      <w:r w:rsidR="00324E64" w:rsidRPr="004C65D0">
        <w:rPr>
          <w:rFonts w:ascii="Palatino Linotype" w:hAnsi="Palatino Linotype" w:cs="Arial"/>
          <w:bCs/>
          <w:sz w:val="24"/>
          <w:szCs w:val="24"/>
        </w:rPr>
        <w:t xml:space="preserve">este Órgano Garante no está facultado para manifestarse sobre la veracidad de lo afirmado por parte del </w:t>
      </w:r>
      <w:r w:rsidR="00324E64" w:rsidRPr="004C65D0">
        <w:rPr>
          <w:rFonts w:ascii="Palatino Linotype" w:hAnsi="Palatino Linotype" w:cs="Arial"/>
          <w:b/>
          <w:bCs/>
          <w:sz w:val="24"/>
          <w:szCs w:val="24"/>
        </w:rPr>
        <w:t>Sujeto Obligado</w:t>
      </w:r>
      <w:r w:rsidR="00324E64" w:rsidRPr="004C65D0">
        <w:rPr>
          <w:rFonts w:ascii="Palatino Linotype" w:hAnsi="Palatino Linotype" w:cs="Arial"/>
          <w:bCs/>
          <w:sz w:val="24"/>
          <w:szCs w:val="24"/>
        </w:rPr>
        <w:t xml:space="preserve"> pues no existe precepto legal alguno en la Ley de la materia que lo faculte para ello. </w:t>
      </w:r>
    </w:p>
    <w:p w:rsidR="00324E64" w:rsidRPr="004C65D0" w:rsidRDefault="00324E64" w:rsidP="00324E64">
      <w:pPr>
        <w:pStyle w:val="Sinespaciado"/>
        <w:rPr>
          <w:sz w:val="2"/>
        </w:rPr>
      </w:pPr>
    </w:p>
    <w:p w:rsidR="00324E64" w:rsidRPr="004C65D0" w:rsidRDefault="00324E64" w:rsidP="00324E64">
      <w:pPr>
        <w:spacing w:before="240" w:after="240" w:line="360" w:lineRule="auto"/>
        <w:jc w:val="both"/>
        <w:rPr>
          <w:rFonts w:ascii="Palatino Linotype" w:hAnsi="Palatino Linotype"/>
          <w:sz w:val="24"/>
        </w:rPr>
      </w:pPr>
      <w:r w:rsidRPr="004C65D0">
        <w:rPr>
          <w:rFonts w:ascii="Palatino Linotype" w:hAnsi="Palatino Linotype" w:cs="Arial"/>
          <w:sz w:val="24"/>
        </w:rPr>
        <w:t>Lo anterior se robustece con lo plasmado en el criterio</w:t>
      </w:r>
      <w:r w:rsidRPr="004C65D0">
        <w:rPr>
          <w:rFonts w:ascii="Palatino Linotype" w:hAnsi="Palatino Linotype"/>
          <w:sz w:val="24"/>
        </w:rPr>
        <w:t xml:space="preserve"> 31-10 emitido por el entonces Instituto Federal de Acceso a la Información y Protección de Datos (IFAI) ahora Instituto Nacional de Transparencia, Acceso a la Información, y Protecci</w:t>
      </w:r>
      <w:r w:rsidR="007B037B" w:rsidRPr="004C65D0">
        <w:rPr>
          <w:rFonts w:ascii="Palatino Linotype" w:hAnsi="Palatino Linotype"/>
          <w:sz w:val="24"/>
        </w:rPr>
        <w:t xml:space="preserve">ón de Datos Personales (INAI), </w:t>
      </w:r>
      <w:r w:rsidRPr="004C65D0">
        <w:rPr>
          <w:rFonts w:ascii="Palatino Linotype" w:hAnsi="Palatino Linotype"/>
          <w:sz w:val="24"/>
        </w:rPr>
        <w:t xml:space="preserve">que lleva por rubro y texto los siguientes: </w:t>
      </w:r>
    </w:p>
    <w:p w:rsidR="00324E64" w:rsidRPr="004C65D0" w:rsidRDefault="00324E64" w:rsidP="00324E64">
      <w:pPr>
        <w:pStyle w:val="Sinespaciado"/>
        <w:rPr>
          <w:sz w:val="6"/>
        </w:rPr>
      </w:pPr>
    </w:p>
    <w:p w:rsidR="00324E64" w:rsidRPr="004C65D0" w:rsidRDefault="00324E64" w:rsidP="00324E64">
      <w:pPr>
        <w:pStyle w:val="Prrafodelista"/>
        <w:spacing w:line="276" w:lineRule="auto"/>
        <w:ind w:left="1068" w:right="1043"/>
        <w:jc w:val="both"/>
        <w:rPr>
          <w:rFonts w:ascii="Palatino Linotype" w:hAnsi="Palatino Linotype"/>
          <w:i/>
          <w:sz w:val="22"/>
        </w:rPr>
      </w:pPr>
      <w:r w:rsidRPr="004C65D0">
        <w:rPr>
          <w:rFonts w:ascii="Palatino Linotype" w:hAnsi="Palatino Linotype"/>
          <w:i/>
          <w:sz w:val="22"/>
        </w:rPr>
        <w:t>“</w:t>
      </w:r>
      <w:r w:rsidRPr="004C65D0">
        <w:rPr>
          <w:rFonts w:ascii="Palatino Linotype" w:hAnsi="Palatino Linotype"/>
          <w:b/>
          <w:i/>
          <w:sz w:val="22"/>
          <w:u w:val="single"/>
        </w:rPr>
        <w:t>El Instituto Federal de Acceso a la Información y Protección de Datos no cuenta con facultades para pronunciarse respecto de la veracidad de los documentos proporcionados por los sujetos obligados</w:t>
      </w:r>
      <w:r w:rsidRPr="004C65D0">
        <w:rPr>
          <w:rFonts w:ascii="Palatino Linotype" w:hAnsi="Palatino Linotype"/>
          <w:b/>
          <w:i/>
          <w:sz w:val="22"/>
        </w:rPr>
        <w:t>.</w:t>
      </w:r>
      <w:r w:rsidRPr="004C65D0">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3CC9" w:rsidRPr="004C65D0" w:rsidRDefault="001C3CC9" w:rsidP="001C3CC9">
      <w:pPr>
        <w:pStyle w:val="Sinespaciado"/>
      </w:pPr>
    </w:p>
    <w:p w:rsidR="006E033F" w:rsidRPr="006E033F" w:rsidRDefault="001420E9" w:rsidP="006E033F">
      <w:pPr>
        <w:pStyle w:val="Sinespaciado"/>
        <w:spacing w:line="360" w:lineRule="auto"/>
        <w:jc w:val="both"/>
        <w:rPr>
          <w:rFonts w:ascii="Palatino Linotype" w:hAnsi="Palatino Linotype"/>
          <w:sz w:val="24"/>
          <w:szCs w:val="24"/>
        </w:rPr>
      </w:pPr>
      <w:r w:rsidRPr="006E033F">
        <w:rPr>
          <w:rFonts w:ascii="Palatino Linotype" w:hAnsi="Palatino Linotype" w:cs="Arial"/>
          <w:sz w:val="24"/>
          <w:szCs w:val="24"/>
        </w:rPr>
        <w:lastRenderedPageBreak/>
        <w:t xml:space="preserve">Sin embargo, </w:t>
      </w:r>
      <w:r w:rsidR="006E033F" w:rsidRPr="006E033F">
        <w:rPr>
          <w:rFonts w:ascii="Palatino Linotype" w:hAnsi="Palatino Linotype"/>
          <w:sz w:val="24"/>
          <w:szCs w:val="24"/>
        </w:rPr>
        <w:t xml:space="preserve">se tiene que </w:t>
      </w:r>
      <w:r w:rsidR="006E033F" w:rsidRPr="006E033F">
        <w:rPr>
          <w:rFonts w:ascii="Palatino Linotype" w:hAnsi="Palatino Linotype"/>
          <w:b/>
          <w:sz w:val="24"/>
          <w:szCs w:val="24"/>
        </w:rPr>
        <w:t>La Recurrente</w:t>
      </w:r>
      <w:r w:rsidR="006E033F" w:rsidRPr="006E033F">
        <w:rPr>
          <w:rFonts w:ascii="Palatino Linotype" w:hAnsi="Palatino Linotype"/>
          <w:sz w:val="24"/>
          <w:szCs w:val="24"/>
        </w:rPr>
        <w:t xml:space="preserve"> solicitó textualmente lo siguiente: </w:t>
      </w:r>
      <w:r w:rsidR="006E033F" w:rsidRPr="006E033F">
        <w:rPr>
          <w:rFonts w:ascii="Palatino Linotype" w:hAnsi="Palatino Linotype"/>
          <w:i/>
          <w:sz w:val="24"/>
          <w:szCs w:val="24"/>
        </w:rPr>
        <w:t>“…Nomina completa del Ayuntamiento…”</w:t>
      </w:r>
      <w:r w:rsidR="006E033F" w:rsidRPr="006E033F">
        <w:rPr>
          <w:rFonts w:ascii="Palatino Linotype" w:hAnsi="Palatino Linotype"/>
          <w:sz w:val="24"/>
          <w:szCs w:val="24"/>
        </w:rPr>
        <w:t xml:space="preserve">. Si bien </w:t>
      </w:r>
      <w:r w:rsidR="006E033F" w:rsidRPr="006E033F">
        <w:rPr>
          <w:rFonts w:ascii="Palatino Linotype" w:hAnsi="Palatino Linotype"/>
          <w:b/>
          <w:sz w:val="24"/>
          <w:szCs w:val="24"/>
        </w:rPr>
        <w:t>El Sujeto Obligado</w:t>
      </w:r>
      <w:r w:rsidR="006E033F">
        <w:rPr>
          <w:rFonts w:ascii="Palatino Linotype" w:hAnsi="Palatino Linotype"/>
          <w:sz w:val="24"/>
          <w:szCs w:val="24"/>
        </w:rPr>
        <w:t xml:space="preserve"> remitió en Informe Justificado</w:t>
      </w:r>
      <w:r w:rsidR="006E033F" w:rsidRPr="006E033F">
        <w:rPr>
          <w:rFonts w:ascii="Palatino Linotype" w:hAnsi="Palatino Linotype"/>
          <w:sz w:val="24"/>
          <w:szCs w:val="24"/>
        </w:rPr>
        <w:t xml:space="preserve"> un documento </w:t>
      </w:r>
      <w:r w:rsidR="006E033F" w:rsidRPr="006E033F">
        <w:rPr>
          <w:rFonts w:ascii="Palatino Linotype" w:hAnsi="Palatino Linotype"/>
          <w:i/>
          <w:sz w:val="24"/>
          <w:szCs w:val="24"/>
        </w:rPr>
        <w:t>ad hoc</w:t>
      </w:r>
      <w:r w:rsidR="006E033F" w:rsidRPr="006E033F">
        <w:rPr>
          <w:rFonts w:ascii="Palatino Linotype" w:hAnsi="Palatino Linotype"/>
          <w:sz w:val="24"/>
          <w:szCs w:val="24"/>
        </w:rPr>
        <w:t xml:space="preserve"> con los datos correspondientes a la nómina de los </w:t>
      </w:r>
      <w:r w:rsidR="006E033F">
        <w:rPr>
          <w:rFonts w:ascii="Palatino Linotype" w:hAnsi="Palatino Linotype"/>
          <w:sz w:val="24"/>
          <w:szCs w:val="24"/>
        </w:rPr>
        <w:t>doce</w:t>
      </w:r>
      <w:r w:rsidR="006E033F" w:rsidRPr="006E033F">
        <w:rPr>
          <w:rFonts w:ascii="Palatino Linotype" w:hAnsi="Palatino Linotype"/>
          <w:sz w:val="24"/>
          <w:szCs w:val="24"/>
        </w:rPr>
        <w:t xml:space="preserve"> </w:t>
      </w:r>
      <w:r w:rsidR="006E033F">
        <w:rPr>
          <w:rFonts w:ascii="Palatino Linotype" w:hAnsi="Palatino Linotype"/>
          <w:sz w:val="24"/>
          <w:szCs w:val="24"/>
        </w:rPr>
        <w:t xml:space="preserve">servidores públicos </w:t>
      </w:r>
      <w:r w:rsidR="008E557F">
        <w:rPr>
          <w:rFonts w:ascii="Palatino Linotype" w:hAnsi="Palatino Linotype"/>
          <w:sz w:val="24"/>
          <w:szCs w:val="24"/>
        </w:rPr>
        <w:t>integrantes</w:t>
      </w:r>
      <w:r w:rsidR="006E033F">
        <w:rPr>
          <w:rFonts w:ascii="Palatino Linotype" w:hAnsi="Palatino Linotype"/>
          <w:sz w:val="24"/>
          <w:szCs w:val="24"/>
        </w:rPr>
        <w:t xml:space="preserve"> </w:t>
      </w:r>
      <w:r w:rsidR="008E557F">
        <w:rPr>
          <w:rFonts w:ascii="Palatino Linotype" w:hAnsi="Palatino Linotype"/>
          <w:sz w:val="24"/>
          <w:szCs w:val="24"/>
        </w:rPr>
        <w:t>del</w:t>
      </w:r>
      <w:r w:rsidR="006E033F">
        <w:rPr>
          <w:rFonts w:ascii="Palatino Linotype" w:hAnsi="Palatino Linotype"/>
          <w:sz w:val="24"/>
          <w:szCs w:val="24"/>
        </w:rPr>
        <w:t xml:space="preserve"> Ayuntamiento</w:t>
      </w:r>
      <w:r w:rsidR="008E557F">
        <w:rPr>
          <w:rFonts w:ascii="Palatino Linotype" w:hAnsi="Palatino Linotype"/>
          <w:sz w:val="24"/>
          <w:szCs w:val="24"/>
        </w:rPr>
        <w:t xml:space="preserve"> de </w:t>
      </w:r>
      <w:r w:rsidR="00A113CA">
        <w:rPr>
          <w:rFonts w:ascii="Palatino Linotype" w:hAnsi="Palatino Linotype"/>
          <w:sz w:val="24"/>
          <w:szCs w:val="24"/>
        </w:rPr>
        <w:t>Tianguistenco</w:t>
      </w:r>
      <w:r w:rsidR="006E033F" w:rsidRPr="006E033F">
        <w:rPr>
          <w:rFonts w:ascii="Palatino Linotype" w:hAnsi="Palatino Linotype"/>
          <w:sz w:val="24"/>
          <w:szCs w:val="24"/>
        </w:rPr>
        <w:t xml:space="preserve">, no se puede considerar que dicho documento colme las pretensiones de </w:t>
      </w:r>
      <w:r w:rsidR="006E033F" w:rsidRPr="006E033F">
        <w:rPr>
          <w:rFonts w:ascii="Palatino Linotype" w:hAnsi="Palatino Linotype"/>
          <w:b/>
          <w:sz w:val="24"/>
          <w:szCs w:val="24"/>
        </w:rPr>
        <w:t>La Recurrente</w:t>
      </w:r>
      <w:r w:rsidR="006E033F" w:rsidRPr="006E033F">
        <w:rPr>
          <w:rFonts w:ascii="Palatino Linotype" w:hAnsi="Palatino Linotype"/>
          <w:sz w:val="24"/>
          <w:szCs w:val="24"/>
        </w:rPr>
        <w:t xml:space="preserve"> toda vez que no se proporcionó el total de los servidores públicos que laboran para </w:t>
      </w:r>
      <w:r w:rsidR="006E033F" w:rsidRPr="006E033F">
        <w:rPr>
          <w:rFonts w:ascii="Palatino Linotype" w:hAnsi="Palatino Linotype"/>
          <w:b/>
          <w:sz w:val="24"/>
          <w:szCs w:val="24"/>
        </w:rPr>
        <w:t>El Sujeto Obligado</w:t>
      </w:r>
      <w:r w:rsidR="006E033F" w:rsidRPr="006E033F">
        <w:rPr>
          <w:rFonts w:ascii="Palatino Linotype" w:hAnsi="Palatino Linotype"/>
          <w:sz w:val="24"/>
          <w:szCs w:val="24"/>
        </w:rPr>
        <w:t>.</w:t>
      </w:r>
    </w:p>
    <w:p w:rsidR="006E033F" w:rsidRDefault="006E033F" w:rsidP="006E033F">
      <w:pPr>
        <w:pStyle w:val="Sinespaciado"/>
        <w:spacing w:line="360" w:lineRule="auto"/>
        <w:jc w:val="both"/>
        <w:rPr>
          <w:rFonts w:ascii="Palatino Linotype" w:hAnsi="Palatino Linotype"/>
        </w:rPr>
      </w:pPr>
    </w:p>
    <w:p w:rsidR="006E033F" w:rsidRPr="006E033F" w:rsidRDefault="006E033F" w:rsidP="006E033F">
      <w:pPr>
        <w:pStyle w:val="Sinespaciado"/>
        <w:spacing w:line="360" w:lineRule="auto"/>
        <w:jc w:val="both"/>
        <w:rPr>
          <w:rFonts w:ascii="Palatino Linotype" w:hAnsi="Palatino Linotype"/>
          <w:sz w:val="24"/>
        </w:rPr>
      </w:pPr>
      <w:r w:rsidRPr="006E033F">
        <w:rPr>
          <w:rFonts w:ascii="Palatino Linotype" w:hAnsi="Palatino Linotype"/>
          <w:sz w:val="24"/>
        </w:rPr>
        <w:t xml:space="preserve">Esto debido a que </w:t>
      </w:r>
      <w:r w:rsidRPr="006E033F">
        <w:rPr>
          <w:rFonts w:ascii="Palatino Linotype" w:hAnsi="Palatino Linotype"/>
          <w:b/>
          <w:sz w:val="24"/>
        </w:rPr>
        <w:t>El Sujeto Obligado</w:t>
      </w:r>
      <w:r w:rsidRPr="006E033F">
        <w:rPr>
          <w:rFonts w:ascii="Palatino Linotype" w:hAnsi="Palatino Linotype"/>
          <w:sz w:val="24"/>
        </w:rPr>
        <w:t xml:space="preserve"> omitió aplicar la suplencia de la queja en favor de </w:t>
      </w:r>
      <w:r w:rsidRPr="006E033F">
        <w:rPr>
          <w:rFonts w:ascii="Palatino Linotype" w:hAnsi="Palatino Linotype"/>
          <w:b/>
          <w:sz w:val="24"/>
        </w:rPr>
        <w:t>La Recurrente</w:t>
      </w:r>
      <w:r w:rsidRPr="006E033F">
        <w:rPr>
          <w:rFonts w:ascii="Palatino Linotype" w:hAnsi="Palatino Linotype"/>
          <w:sz w:val="24"/>
        </w:rPr>
        <w:t xml:space="preserve">, pues es dable entender que la particular se refiere a todos los trabajadores del Municipio. Derivado de esto, con fundamento en lo dispuesto por los artículos 13 y 181 de la Ley de la Materia, este Instituto suple de deficiencia de la queja en favor de </w:t>
      </w:r>
      <w:r w:rsidRPr="006E033F">
        <w:rPr>
          <w:rFonts w:ascii="Palatino Linotype" w:hAnsi="Palatino Linotype"/>
          <w:b/>
          <w:sz w:val="24"/>
        </w:rPr>
        <w:t>La Recurrente</w:t>
      </w:r>
      <w:r w:rsidRPr="006E033F">
        <w:rPr>
          <w:rFonts w:ascii="Palatino Linotype" w:hAnsi="Palatino Linotype"/>
          <w:sz w:val="24"/>
        </w:rPr>
        <w:t>, por lo que se determina que lo requerido es la nómina de todo el personal que labora en el Municipio.</w:t>
      </w:r>
    </w:p>
    <w:p w:rsidR="001420E9" w:rsidRPr="00A113CA" w:rsidRDefault="001420E9" w:rsidP="00A113CA">
      <w:pPr>
        <w:pStyle w:val="Sinespaciado"/>
        <w:rPr>
          <w:sz w:val="36"/>
        </w:rPr>
      </w:pPr>
    </w:p>
    <w:p w:rsidR="00A113CA" w:rsidRPr="00A113CA" w:rsidRDefault="00A113CA" w:rsidP="00A113CA">
      <w:pPr>
        <w:pStyle w:val="Sinespaciado"/>
        <w:spacing w:line="360" w:lineRule="auto"/>
        <w:jc w:val="both"/>
        <w:rPr>
          <w:rFonts w:ascii="Palatino Linotype" w:hAnsi="Palatino Linotype" w:cs="Arial"/>
          <w:sz w:val="24"/>
          <w:szCs w:val="24"/>
        </w:rPr>
      </w:pPr>
      <w:r w:rsidRPr="00A113CA">
        <w:rPr>
          <w:rFonts w:ascii="Palatino Linotype" w:hAnsi="Palatino Linotype"/>
          <w:sz w:val="24"/>
          <w:szCs w:val="24"/>
        </w:rPr>
        <w:t xml:space="preserve">No obstante, toda vez que </w:t>
      </w:r>
      <w:r w:rsidRPr="00A113CA">
        <w:rPr>
          <w:rFonts w:ascii="Palatino Linotype" w:hAnsi="Palatino Linotype"/>
          <w:b/>
          <w:sz w:val="24"/>
          <w:szCs w:val="24"/>
        </w:rPr>
        <w:t>La Recurrente</w:t>
      </w:r>
      <w:r w:rsidRPr="00A113CA">
        <w:rPr>
          <w:rFonts w:ascii="Palatino Linotype" w:hAnsi="Palatino Linotype"/>
          <w:sz w:val="24"/>
          <w:szCs w:val="24"/>
        </w:rPr>
        <w:t xml:space="preserve"> al momento de interponer el presente recurso de revisión consideró que no proporcionó la información completa, este Órgano Garante considera necesario establecer si existe un documento mediante el cual se pueda colmar a plenitud la pretensión de </w:t>
      </w:r>
      <w:r w:rsidRPr="00A113CA">
        <w:rPr>
          <w:rFonts w:ascii="Palatino Linotype" w:hAnsi="Palatino Linotype"/>
          <w:b/>
          <w:sz w:val="24"/>
          <w:szCs w:val="24"/>
        </w:rPr>
        <w:t>La Recurrente</w:t>
      </w:r>
      <w:r w:rsidRPr="00A113CA">
        <w:rPr>
          <w:rFonts w:ascii="Palatino Linotype" w:hAnsi="Palatino Linotype"/>
          <w:sz w:val="24"/>
          <w:szCs w:val="24"/>
        </w:rPr>
        <w:t xml:space="preserve"> quien solicitó la nómina completa del </w:t>
      </w:r>
      <w:r w:rsidRPr="00A113CA">
        <w:rPr>
          <w:rFonts w:ascii="Palatino Linotype" w:hAnsi="Palatino Linotype"/>
          <w:b/>
          <w:sz w:val="24"/>
          <w:szCs w:val="24"/>
        </w:rPr>
        <w:t>Sujeto Obligado</w:t>
      </w:r>
      <w:r w:rsidRPr="00A113CA">
        <w:rPr>
          <w:rFonts w:ascii="Palatino Linotype" w:hAnsi="Palatino Linotype"/>
          <w:sz w:val="24"/>
          <w:szCs w:val="24"/>
        </w:rPr>
        <w:t xml:space="preserve"> ; por tanto, </w:t>
      </w:r>
      <w:r w:rsidRPr="00A113CA">
        <w:rPr>
          <w:rFonts w:ascii="Palatino Linotype" w:hAnsi="Palatino Linotype" w:cs="Arial"/>
          <w:sz w:val="24"/>
          <w:szCs w:val="24"/>
        </w:rPr>
        <w:t xml:space="preserve">es preciso señalar que en nuestra legislación no existe como tal una definición de </w:t>
      </w:r>
      <w:r w:rsidRPr="00A113CA">
        <w:rPr>
          <w:rFonts w:ascii="Palatino Linotype" w:hAnsi="Palatino Linotype" w:cs="Arial"/>
          <w:b/>
          <w:sz w:val="24"/>
          <w:szCs w:val="24"/>
        </w:rPr>
        <w:t>“</w:t>
      </w:r>
      <w:r w:rsidRPr="00A113CA">
        <w:rPr>
          <w:rFonts w:ascii="Palatino Linotype" w:hAnsi="Palatino Linotype" w:cs="Arial"/>
          <w:b/>
          <w:sz w:val="24"/>
          <w:szCs w:val="24"/>
          <w:u w:val="single"/>
        </w:rPr>
        <w:t>nómina</w:t>
      </w:r>
      <w:r w:rsidRPr="00A113CA">
        <w:rPr>
          <w:rFonts w:ascii="Palatino Linotype" w:hAnsi="Palatino Linotype" w:cs="Arial"/>
          <w:b/>
          <w:sz w:val="24"/>
          <w:szCs w:val="24"/>
        </w:rPr>
        <w:t>”</w:t>
      </w:r>
      <w:r w:rsidRPr="00A113CA">
        <w:rPr>
          <w:rFonts w:ascii="Palatino Linotype" w:hAnsi="Palatino Linotype" w:cs="Arial"/>
          <w:sz w:val="24"/>
          <w:szCs w:val="24"/>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w:t>
      </w:r>
      <w:r w:rsidRPr="00A113CA">
        <w:rPr>
          <w:rFonts w:ascii="Palatino Linotype" w:hAnsi="Palatino Linotype" w:cs="Arial"/>
          <w:sz w:val="24"/>
          <w:szCs w:val="24"/>
        </w:rPr>
        <w:lastRenderedPageBreak/>
        <w:t>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113CA" w:rsidRPr="00A113CA" w:rsidRDefault="00A113CA" w:rsidP="00A113CA">
      <w:pPr>
        <w:pStyle w:val="Sinespaciado"/>
        <w:spacing w:line="360" w:lineRule="auto"/>
        <w:jc w:val="both"/>
        <w:rPr>
          <w:rFonts w:ascii="Palatino Linotype" w:hAnsi="Palatino Linotype" w:cs="Arial"/>
          <w:sz w:val="24"/>
          <w:szCs w:val="24"/>
        </w:rPr>
      </w:pPr>
    </w:p>
    <w:p w:rsidR="00A113CA" w:rsidRPr="00761A1E" w:rsidRDefault="00A113CA" w:rsidP="00A113CA">
      <w:pPr>
        <w:pStyle w:val="Sinespaciado"/>
        <w:ind w:left="567" w:right="567"/>
        <w:jc w:val="both"/>
        <w:rPr>
          <w:rFonts w:ascii="Palatino Linotype" w:hAnsi="Palatino Linotype" w:cs="Arial"/>
          <w:i/>
        </w:rPr>
      </w:pPr>
      <w:r w:rsidRPr="00761A1E">
        <w:rPr>
          <w:rFonts w:ascii="Palatino Linotype" w:hAnsi="Palatino Linotype" w:cs="Arial"/>
          <w:b/>
          <w:i/>
        </w:rPr>
        <w:t>NÓMINA</w:t>
      </w:r>
      <w:r w:rsidRPr="00761A1E">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A113CA" w:rsidRPr="00F704C4" w:rsidRDefault="00A113CA" w:rsidP="00A113CA">
      <w:pPr>
        <w:pStyle w:val="Sinespaciado"/>
        <w:spacing w:line="360" w:lineRule="auto"/>
        <w:jc w:val="both"/>
        <w:rPr>
          <w:rFonts w:ascii="Palatino Linotype" w:hAnsi="Palatino Linotype" w:cs="Arial"/>
          <w:i/>
          <w:sz w:val="23"/>
          <w:szCs w:val="23"/>
        </w:rPr>
      </w:pPr>
    </w:p>
    <w:p w:rsidR="00A113CA" w:rsidRPr="00A113CA" w:rsidRDefault="00A113CA" w:rsidP="00A113CA">
      <w:pPr>
        <w:pStyle w:val="Sinespaciado"/>
        <w:spacing w:line="360" w:lineRule="auto"/>
        <w:jc w:val="both"/>
        <w:rPr>
          <w:rFonts w:ascii="Palatino Linotype" w:hAnsi="Palatino Linotype" w:cs="Arial"/>
          <w:sz w:val="24"/>
          <w:szCs w:val="23"/>
          <w:lang w:eastAsia="es-MX"/>
        </w:rPr>
      </w:pPr>
      <w:r w:rsidRPr="00A113CA">
        <w:rPr>
          <w:rFonts w:ascii="Palatino Linotype" w:hAnsi="Palatino Linotype" w:cs="Arial"/>
          <w:sz w:val="24"/>
          <w:szCs w:val="23"/>
        </w:rPr>
        <w:t>Como ya se apuntó, si bien es cierto nuestra legislación no establece la definición de “nómina”,</w:t>
      </w:r>
      <w:r w:rsidRPr="00A113CA">
        <w:rPr>
          <w:rFonts w:ascii="Palatino Linotype" w:hAnsi="Palatino Linotype" w:cs="Arial"/>
          <w:b/>
          <w:sz w:val="24"/>
          <w:szCs w:val="23"/>
        </w:rPr>
        <w:t xml:space="preserve"> </w:t>
      </w:r>
      <w:r w:rsidRPr="00A113CA">
        <w:rPr>
          <w:rFonts w:ascii="Palatino Linotype" w:hAnsi="Palatino Linotype" w:cs="Arial"/>
          <w:sz w:val="24"/>
          <w:szCs w:val="23"/>
          <w:lang w:eastAsia="es-MX"/>
        </w:rPr>
        <w:t xml:space="preserve">este </w:t>
      </w:r>
      <w:r w:rsidRPr="00A113CA">
        <w:rPr>
          <w:rFonts w:ascii="Palatino Linotype" w:hAnsi="Palatino Linotype" w:cs="Arial"/>
          <w:sz w:val="24"/>
          <w:szCs w:val="23"/>
        </w:rPr>
        <w:t>término</w:t>
      </w:r>
      <w:r w:rsidRPr="00A113CA">
        <w:rPr>
          <w:rFonts w:ascii="Palatino Linotype" w:hAnsi="Palatino Linotype" w:cs="Arial"/>
          <w:sz w:val="24"/>
          <w:szCs w:val="23"/>
          <w:lang w:eastAsia="es-MX"/>
        </w:rPr>
        <w:t xml:space="preserve"> es </w:t>
      </w:r>
      <w:r w:rsidRPr="00A113CA">
        <w:rPr>
          <w:rFonts w:ascii="Palatino Linotype" w:hAnsi="Palatino Linotype" w:cs="Arial"/>
          <w:sz w:val="24"/>
          <w:szCs w:val="23"/>
        </w:rPr>
        <w:t>mencionado</w:t>
      </w:r>
      <w:r w:rsidRPr="00A113CA">
        <w:rPr>
          <w:rFonts w:ascii="Palatino Linotype" w:hAnsi="Palatino Linotype" w:cs="Arial"/>
          <w:sz w:val="24"/>
          <w:szCs w:val="23"/>
          <w:lang w:eastAsia="es-MX"/>
        </w:rPr>
        <w:t xml:space="preserve"> en diferentes ordenamientos legales, así el artículo 804 fracción II de la Ley Federal de Trabajo, señala lo siguiente:</w:t>
      </w:r>
    </w:p>
    <w:p w:rsidR="00A113CA" w:rsidRPr="00F704C4" w:rsidRDefault="00A113CA" w:rsidP="00A113CA">
      <w:pPr>
        <w:pStyle w:val="Sinespaciado"/>
        <w:spacing w:line="360" w:lineRule="auto"/>
        <w:jc w:val="both"/>
        <w:rPr>
          <w:rFonts w:ascii="Palatino Linotype" w:hAnsi="Palatino Linotype" w:cs="Arial"/>
          <w:sz w:val="23"/>
          <w:szCs w:val="23"/>
          <w:lang w:eastAsia="es-MX"/>
        </w:rPr>
      </w:pPr>
    </w:p>
    <w:p w:rsidR="00A113CA" w:rsidRPr="00761A1E" w:rsidRDefault="00A113CA" w:rsidP="00A113CA">
      <w:pPr>
        <w:pStyle w:val="Sinespaciado"/>
        <w:ind w:left="567" w:right="567"/>
        <w:jc w:val="both"/>
        <w:rPr>
          <w:rFonts w:ascii="Palatino Linotype" w:hAnsi="Palatino Linotype" w:cs="Arial"/>
          <w:i/>
          <w:lang w:eastAsia="es-MX"/>
        </w:rPr>
      </w:pPr>
      <w:r w:rsidRPr="00761A1E">
        <w:rPr>
          <w:rFonts w:ascii="Palatino Linotype" w:hAnsi="Palatino Linotype" w:cs="Arial"/>
          <w:b/>
          <w:i/>
          <w:lang w:eastAsia="es-MX"/>
        </w:rPr>
        <w:t>Artículo 804.-</w:t>
      </w:r>
      <w:r w:rsidRPr="00761A1E">
        <w:rPr>
          <w:rFonts w:ascii="Palatino Linotype" w:hAnsi="Palatino Linotype" w:cs="Arial"/>
          <w:i/>
          <w:lang w:eastAsia="es-MX"/>
        </w:rPr>
        <w:t xml:space="preserve"> </w:t>
      </w:r>
      <w:r w:rsidRPr="00761A1E">
        <w:rPr>
          <w:rFonts w:ascii="Palatino Linotype" w:hAnsi="Palatino Linotype" w:cs="Arial"/>
          <w:b/>
          <w:i/>
          <w:u w:val="single"/>
          <w:lang w:eastAsia="es-MX"/>
        </w:rPr>
        <w:t>El patrón tiene obligación de conservar y exhibir en juicio los documentos que a continuación se precisan</w:t>
      </w:r>
      <w:r w:rsidRPr="00761A1E">
        <w:rPr>
          <w:rFonts w:ascii="Palatino Linotype" w:hAnsi="Palatino Linotype" w:cs="Arial"/>
          <w:i/>
          <w:lang w:eastAsia="es-MX"/>
        </w:rPr>
        <w:t xml:space="preserve">: </w:t>
      </w:r>
    </w:p>
    <w:p w:rsidR="00A113CA" w:rsidRPr="00761A1E" w:rsidRDefault="00A113CA" w:rsidP="00A113CA">
      <w:pPr>
        <w:pStyle w:val="Sinespaciado"/>
        <w:ind w:left="567" w:right="567"/>
        <w:jc w:val="both"/>
        <w:rPr>
          <w:rFonts w:ascii="Palatino Linotype" w:hAnsi="Palatino Linotype" w:cs="Arial"/>
          <w:i/>
          <w:lang w:eastAsia="es-MX"/>
        </w:rPr>
      </w:pPr>
      <w:r w:rsidRPr="00761A1E">
        <w:rPr>
          <w:rFonts w:ascii="Palatino Linotype" w:hAnsi="Palatino Linotype" w:cs="Arial"/>
          <w:i/>
          <w:lang w:eastAsia="es-MX"/>
        </w:rPr>
        <w:t>(…)</w:t>
      </w:r>
    </w:p>
    <w:p w:rsidR="00A113CA" w:rsidRPr="00761A1E" w:rsidRDefault="00A113CA" w:rsidP="00A113CA">
      <w:pPr>
        <w:pStyle w:val="Sinespaciado"/>
        <w:ind w:left="567" w:right="567"/>
        <w:jc w:val="both"/>
        <w:rPr>
          <w:rFonts w:ascii="Palatino Linotype" w:hAnsi="Palatino Linotype" w:cs="Arial"/>
          <w:i/>
          <w:lang w:eastAsia="es-MX"/>
        </w:rPr>
      </w:pPr>
      <w:r w:rsidRPr="00761A1E">
        <w:rPr>
          <w:rFonts w:ascii="Palatino Linotype" w:hAnsi="Palatino Linotype" w:cs="Arial"/>
          <w:i/>
          <w:lang w:eastAsia="es-MX"/>
        </w:rPr>
        <w:t xml:space="preserve">II. Listas de raya o </w:t>
      </w:r>
      <w:r w:rsidRPr="00761A1E">
        <w:rPr>
          <w:rFonts w:ascii="Palatino Linotype" w:hAnsi="Palatino Linotype" w:cs="Arial"/>
          <w:b/>
          <w:i/>
          <w:u w:val="single"/>
          <w:lang w:eastAsia="es-MX"/>
        </w:rPr>
        <w:t>nómina de personal</w:t>
      </w:r>
      <w:r w:rsidRPr="00761A1E">
        <w:rPr>
          <w:rFonts w:ascii="Palatino Linotype" w:hAnsi="Palatino Linotype" w:cs="Arial"/>
          <w:i/>
          <w:lang w:eastAsia="es-MX"/>
        </w:rPr>
        <w:t xml:space="preserve">, cuando se lleven en el centro de trabajo; o recibos de pagos de salarios; </w:t>
      </w:r>
    </w:p>
    <w:p w:rsidR="00A113CA" w:rsidRPr="00761A1E" w:rsidRDefault="00A113CA" w:rsidP="00A113CA">
      <w:pPr>
        <w:pStyle w:val="Sinespaciado"/>
        <w:ind w:left="567" w:right="567"/>
        <w:jc w:val="both"/>
        <w:rPr>
          <w:rFonts w:ascii="Palatino Linotype" w:hAnsi="Palatino Linotype" w:cs="Arial"/>
          <w:i/>
          <w:lang w:eastAsia="es-MX"/>
        </w:rPr>
      </w:pPr>
      <w:r w:rsidRPr="00761A1E">
        <w:rPr>
          <w:rFonts w:ascii="Palatino Linotype" w:hAnsi="Palatino Linotype" w:cs="Arial"/>
          <w:i/>
          <w:lang w:eastAsia="es-MX"/>
        </w:rPr>
        <w:t>(…)</w:t>
      </w:r>
    </w:p>
    <w:p w:rsidR="00A113CA" w:rsidRPr="00F704C4" w:rsidRDefault="00A113CA" w:rsidP="00A113CA">
      <w:pPr>
        <w:pStyle w:val="Sinespaciado"/>
        <w:ind w:left="567" w:right="567"/>
        <w:jc w:val="both"/>
        <w:rPr>
          <w:rFonts w:ascii="Palatino Linotype" w:hAnsi="Palatino Linotype" w:cs="Arial"/>
          <w:i/>
          <w:sz w:val="23"/>
          <w:szCs w:val="23"/>
          <w:lang w:eastAsia="es-MX"/>
        </w:rPr>
      </w:pPr>
      <w:r w:rsidRPr="00761A1E">
        <w:rPr>
          <w:rFonts w:ascii="Palatino Linotype" w:hAnsi="Palatino Linotype" w:cs="Arial"/>
          <w:b/>
          <w:i/>
          <w:u w:val="single"/>
          <w:lang w:eastAsia="es-MX"/>
        </w:rPr>
        <w:t>Los documentos</w:t>
      </w:r>
      <w:r w:rsidRPr="00761A1E">
        <w:rPr>
          <w:rFonts w:ascii="Palatino Linotype" w:hAnsi="Palatino Linotype" w:cs="Arial"/>
          <w:i/>
          <w:lang w:eastAsia="es-MX"/>
        </w:rPr>
        <w:t xml:space="preserve"> señalados en la fracción I </w:t>
      </w:r>
      <w:r w:rsidRPr="00761A1E">
        <w:rPr>
          <w:rFonts w:ascii="Palatino Linotype" w:hAnsi="Palatino Linotype" w:cs="Arial"/>
          <w:b/>
          <w:i/>
          <w:u w:val="single"/>
          <w:lang w:eastAsia="es-MX"/>
        </w:rPr>
        <w:t>deberán conservarse</w:t>
      </w:r>
      <w:r w:rsidRPr="00761A1E">
        <w:rPr>
          <w:rFonts w:ascii="Palatino Linotype" w:hAnsi="Palatino Linotype" w:cs="Arial"/>
          <w:i/>
          <w:lang w:eastAsia="es-MX"/>
        </w:rPr>
        <w:t xml:space="preserve"> mientras dure la relación laboral y hasta un año después; los </w:t>
      </w:r>
      <w:r w:rsidRPr="00761A1E">
        <w:rPr>
          <w:rFonts w:ascii="Palatino Linotype" w:hAnsi="Palatino Linotype" w:cs="Arial"/>
          <w:b/>
          <w:i/>
          <w:u w:val="single"/>
          <w:lang w:eastAsia="es-MX"/>
        </w:rPr>
        <w:t>señalados en las fracciones II</w:t>
      </w:r>
      <w:r w:rsidRPr="00761A1E">
        <w:rPr>
          <w:rFonts w:ascii="Palatino Linotype" w:hAnsi="Palatino Linotype" w:cs="Arial"/>
          <w:i/>
          <w:lang w:eastAsia="es-MX"/>
        </w:rPr>
        <w:t xml:space="preserve">, III y IV, </w:t>
      </w:r>
      <w:r w:rsidRPr="00761A1E">
        <w:rPr>
          <w:rFonts w:ascii="Palatino Linotype" w:hAnsi="Palatino Linotype" w:cs="Arial"/>
          <w:b/>
          <w:i/>
          <w:u w:val="single"/>
          <w:lang w:eastAsia="es-MX"/>
        </w:rPr>
        <w:t>durante el último año y un año después de que se extinga la relación laboral</w:t>
      </w:r>
      <w:r w:rsidRPr="00761A1E">
        <w:rPr>
          <w:rFonts w:ascii="Palatino Linotype" w:hAnsi="Palatino Linotype" w:cs="Arial"/>
          <w:i/>
          <w:lang w:eastAsia="es-MX"/>
        </w:rPr>
        <w:t>; y los mencionados en la fracción V, conforme lo señalen las Leyes que los rijan.</w:t>
      </w:r>
    </w:p>
    <w:p w:rsidR="00A113CA" w:rsidRPr="00F704C4" w:rsidRDefault="00A113CA" w:rsidP="00A113CA">
      <w:pPr>
        <w:pStyle w:val="Sinespaciado"/>
        <w:spacing w:line="360" w:lineRule="auto"/>
        <w:jc w:val="both"/>
        <w:rPr>
          <w:rFonts w:ascii="Palatino Linotype" w:hAnsi="Palatino Linotype"/>
          <w:sz w:val="23"/>
          <w:szCs w:val="23"/>
        </w:rPr>
      </w:pPr>
    </w:p>
    <w:p w:rsidR="00A113CA" w:rsidRPr="00A113CA" w:rsidRDefault="00A113CA" w:rsidP="00A113CA">
      <w:pPr>
        <w:pStyle w:val="Sinespaciado"/>
        <w:spacing w:line="360" w:lineRule="auto"/>
        <w:jc w:val="both"/>
        <w:rPr>
          <w:rFonts w:ascii="Palatino Linotype" w:hAnsi="Palatino Linotype" w:cs="Arial"/>
          <w:sz w:val="24"/>
          <w:szCs w:val="23"/>
        </w:rPr>
      </w:pPr>
      <w:r w:rsidRPr="00A113CA">
        <w:rPr>
          <w:rFonts w:ascii="Palatino Linotype" w:hAnsi="Palatino Linotype" w:cs="Arial"/>
          <w:sz w:val="24"/>
          <w:szCs w:val="23"/>
        </w:rPr>
        <w:t>Atento a lo transcrito, es que resulta dable señalar que la nómina es el listado de los trabajadores de una institución para realizar los pagos periódicos de los trabajadores, que deberá incluir las percepciones brutas, deducciones y el neto a recibir.</w:t>
      </w:r>
    </w:p>
    <w:p w:rsidR="00A113CA" w:rsidRPr="00A113CA" w:rsidRDefault="00A113CA" w:rsidP="00A113CA">
      <w:pPr>
        <w:pStyle w:val="Sinespaciado"/>
        <w:spacing w:line="360" w:lineRule="auto"/>
        <w:jc w:val="both"/>
        <w:rPr>
          <w:rFonts w:ascii="Palatino Linotype" w:hAnsi="Palatino Linotype" w:cs="Arial"/>
          <w:sz w:val="24"/>
          <w:szCs w:val="23"/>
        </w:rPr>
      </w:pPr>
    </w:p>
    <w:p w:rsidR="00A113CA" w:rsidRPr="00A113CA" w:rsidRDefault="00A113CA" w:rsidP="00A113CA">
      <w:pPr>
        <w:pStyle w:val="Sinespaciado"/>
        <w:spacing w:line="360" w:lineRule="auto"/>
        <w:jc w:val="both"/>
        <w:rPr>
          <w:rFonts w:ascii="Palatino Linotype" w:hAnsi="Palatino Linotype"/>
          <w:sz w:val="24"/>
          <w:szCs w:val="23"/>
        </w:rPr>
      </w:pPr>
      <w:r w:rsidRPr="00A113CA">
        <w:rPr>
          <w:rFonts w:ascii="Palatino Linotype" w:hAnsi="Palatino Linotype"/>
          <w:sz w:val="24"/>
          <w:szCs w:val="23"/>
        </w:rPr>
        <w:t xml:space="preserve">De igual forma, la Constitución </w:t>
      </w:r>
      <w:r w:rsidRPr="00A113CA">
        <w:rPr>
          <w:rFonts w:ascii="Palatino Linotype" w:hAnsi="Palatino Linotype" w:cs="Arial"/>
          <w:sz w:val="24"/>
          <w:szCs w:val="23"/>
        </w:rPr>
        <w:t>Política</w:t>
      </w:r>
      <w:r w:rsidRPr="00A113CA">
        <w:rPr>
          <w:rFonts w:ascii="Palatino Linotype" w:hAnsi="Palatino Linotype"/>
          <w:sz w:val="24"/>
          <w:szCs w:val="23"/>
        </w:rPr>
        <w:t xml:space="preserve"> del Estado Libre y Soberano de México dispone en lo relativo a las remuneraciones de los servidores públicos, lo siguiente:</w:t>
      </w:r>
    </w:p>
    <w:p w:rsidR="00A113CA" w:rsidRPr="00F704C4" w:rsidRDefault="00A113CA" w:rsidP="00A113CA">
      <w:pPr>
        <w:pStyle w:val="Sinespaciado"/>
        <w:spacing w:line="360" w:lineRule="auto"/>
        <w:jc w:val="both"/>
        <w:rPr>
          <w:rFonts w:ascii="Palatino Linotype" w:hAnsi="Palatino Linotype"/>
          <w:sz w:val="23"/>
          <w:szCs w:val="23"/>
        </w:rPr>
      </w:pPr>
    </w:p>
    <w:p w:rsidR="00A113CA" w:rsidRPr="00761A1E" w:rsidRDefault="00A113CA" w:rsidP="00A113CA">
      <w:pPr>
        <w:pStyle w:val="Sinespaciado"/>
        <w:ind w:left="567" w:right="567"/>
        <w:jc w:val="both"/>
        <w:rPr>
          <w:rFonts w:ascii="Palatino Linotype" w:hAnsi="Palatino Linotype" w:cs="Arial"/>
          <w:bCs/>
          <w:i/>
        </w:rPr>
      </w:pPr>
      <w:r w:rsidRPr="00761A1E">
        <w:rPr>
          <w:rFonts w:ascii="Palatino Linotype" w:hAnsi="Palatino Linotype" w:cs="Arial"/>
          <w:b/>
          <w:bCs/>
          <w:i/>
        </w:rPr>
        <w:t xml:space="preserve">Artículo 147.- </w:t>
      </w:r>
      <w:r w:rsidRPr="00761A1E">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761A1E">
        <w:rPr>
          <w:rFonts w:ascii="Palatino Linotype" w:hAnsi="Palatino Linotype" w:cs="Arial"/>
          <w:b/>
          <w:bCs/>
          <w:i/>
        </w:rPr>
        <w:t>los miembros de los ayuntamientos</w:t>
      </w:r>
      <w:r w:rsidRPr="00761A1E">
        <w:rPr>
          <w:rFonts w:ascii="Palatino Linotype" w:hAnsi="Palatino Linotype" w:cs="Arial"/>
          <w:bCs/>
          <w:i/>
        </w:rPr>
        <w:t xml:space="preserve"> y demás servidores públicos municipales </w:t>
      </w:r>
      <w:r w:rsidRPr="00761A1E">
        <w:rPr>
          <w:rFonts w:ascii="Palatino Linotype" w:hAnsi="Palatino Linotype" w:cs="Arial"/>
          <w:b/>
          <w:bCs/>
          <w:i/>
        </w:rPr>
        <w:t>recibirán una retribución adecuada</w:t>
      </w:r>
      <w:r w:rsidRPr="00761A1E">
        <w:rPr>
          <w:rFonts w:ascii="Palatino Linotype" w:hAnsi="Palatino Linotype" w:cs="Arial"/>
          <w:bCs/>
          <w:i/>
        </w:rPr>
        <w:t xml:space="preserve"> e </w:t>
      </w:r>
      <w:r w:rsidRPr="00761A1E">
        <w:rPr>
          <w:rFonts w:ascii="Palatino Linotype" w:hAnsi="Palatino Linotype" w:cs="Arial"/>
          <w:b/>
          <w:bCs/>
          <w:i/>
        </w:rPr>
        <w:t>irrenunciable por el desempeño de su empleo, cargo o comisión</w:t>
      </w:r>
      <w:r w:rsidRPr="00761A1E">
        <w:rPr>
          <w:rFonts w:ascii="Palatino Linotype" w:hAnsi="Palatino Linotype" w:cs="Arial"/>
          <w:bCs/>
          <w:i/>
        </w:rPr>
        <w:t xml:space="preserve">, que </w:t>
      </w:r>
      <w:r w:rsidRPr="00761A1E">
        <w:rPr>
          <w:rFonts w:ascii="Palatino Linotype" w:hAnsi="Palatino Linotype" w:cs="Arial"/>
          <w:b/>
          <w:bCs/>
          <w:i/>
        </w:rPr>
        <w:t>será determinada en el presupuesto de egresos que corresponda.</w:t>
      </w:r>
    </w:p>
    <w:p w:rsidR="00A113CA" w:rsidRPr="00F704C4" w:rsidRDefault="00A113CA" w:rsidP="00A113CA">
      <w:pPr>
        <w:pStyle w:val="Sinespaciado"/>
        <w:spacing w:line="360" w:lineRule="auto"/>
        <w:jc w:val="both"/>
        <w:rPr>
          <w:rFonts w:ascii="Palatino Linotype" w:hAnsi="Palatino Linotype" w:cs="Arial"/>
          <w:bCs/>
          <w:i/>
          <w:sz w:val="23"/>
          <w:szCs w:val="23"/>
        </w:rPr>
      </w:pPr>
    </w:p>
    <w:p w:rsidR="00A113CA" w:rsidRPr="00A113CA" w:rsidRDefault="00A113CA" w:rsidP="00A113CA">
      <w:pPr>
        <w:pStyle w:val="Sinespaciado"/>
        <w:spacing w:line="360" w:lineRule="auto"/>
        <w:jc w:val="both"/>
        <w:rPr>
          <w:rFonts w:ascii="Palatino Linotype" w:hAnsi="Palatino Linotype" w:cs="Arial"/>
          <w:sz w:val="24"/>
          <w:szCs w:val="23"/>
        </w:rPr>
      </w:pPr>
      <w:r w:rsidRPr="00A113CA">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A113CA" w:rsidRPr="00F704C4" w:rsidRDefault="00A113CA" w:rsidP="00A113CA">
      <w:pPr>
        <w:pStyle w:val="Sinespaciado"/>
        <w:spacing w:line="360" w:lineRule="auto"/>
        <w:jc w:val="both"/>
        <w:rPr>
          <w:rFonts w:ascii="Palatino Linotype" w:hAnsi="Palatino Linotype" w:cs="Arial"/>
          <w:sz w:val="23"/>
          <w:szCs w:val="23"/>
        </w:rPr>
      </w:pPr>
    </w:p>
    <w:p w:rsidR="00A113CA" w:rsidRPr="00761A1E" w:rsidRDefault="00A113CA" w:rsidP="00A113CA">
      <w:pPr>
        <w:pStyle w:val="Sinespaciado"/>
        <w:ind w:left="567" w:right="567"/>
        <w:jc w:val="both"/>
        <w:rPr>
          <w:rFonts w:ascii="Palatino Linotype" w:hAnsi="Palatino Linotype" w:cs="Arial"/>
          <w:bCs/>
          <w:i/>
        </w:rPr>
      </w:pPr>
      <w:r w:rsidRPr="00761A1E">
        <w:rPr>
          <w:rFonts w:ascii="Palatino Linotype" w:hAnsi="Palatino Linotype" w:cs="Arial"/>
          <w:b/>
          <w:bCs/>
          <w:i/>
        </w:rPr>
        <w:t>Artículo 3.-</w:t>
      </w:r>
      <w:r w:rsidRPr="00761A1E">
        <w:rPr>
          <w:rFonts w:ascii="Palatino Linotype" w:hAnsi="Palatino Linotype" w:cs="Arial"/>
          <w:bCs/>
          <w:i/>
        </w:rPr>
        <w:t xml:space="preserve"> Para efectos de este Código, Ley de Ingresos del Estado y del Presupuesto de Egresos se entenderá por:</w:t>
      </w:r>
    </w:p>
    <w:p w:rsidR="00A113CA" w:rsidRPr="00761A1E" w:rsidRDefault="00A113CA" w:rsidP="00A113CA">
      <w:pPr>
        <w:pStyle w:val="Sinespaciado"/>
        <w:ind w:left="567" w:right="567"/>
        <w:jc w:val="both"/>
        <w:rPr>
          <w:rFonts w:ascii="Palatino Linotype" w:hAnsi="Palatino Linotype" w:cs="Arial"/>
          <w:bCs/>
          <w:i/>
        </w:rPr>
      </w:pPr>
      <w:r w:rsidRPr="00761A1E">
        <w:rPr>
          <w:rFonts w:ascii="Palatino Linotype" w:hAnsi="Palatino Linotype" w:cs="Arial"/>
          <w:bCs/>
          <w:i/>
        </w:rPr>
        <w:t>(…)</w:t>
      </w:r>
    </w:p>
    <w:p w:rsidR="00A113CA" w:rsidRPr="00761A1E" w:rsidRDefault="00A113CA" w:rsidP="00A113CA">
      <w:pPr>
        <w:pStyle w:val="Sinespaciado"/>
        <w:ind w:left="567" w:right="567"/>
        <w:jc w:val="both"/>
        <w:rPr>
          <w:rFonts w:ascii="Palatino Linotype" w:hAnsi="Palatino Linotype" w:cs="Arial"/>
          <w:bCs/>
          <w:i/>
        </w:rPr>
      </w:pPr>
      <w:r w:rsidRPr="00761A1E">
        <w:rPr>
          <w:rFonts w:ascii="Palatino Linotype" w:hAnsi="Palatino Linotype" w:cs="Arial"/>
          <w:b/>
          <w:bCs/>
          <w:i/>
        </w:rPr>
        <w:t xml:space="preserve">XXXII. Remuneración: </w:t>
      </w:r>
      <w:r w:rsidRPr="00761A1E">
        <w:rPr>
          <w:rFonts w:ascii="Palatino Linotype" w:hAnsi="Palatino Linotype" w:cs="Arial"/>
          <w:bCs/>
          <w:i/>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A113CA" w:rsidRPr="00761A1E" w:rsidRDefault="00A113CA" w:rsidP="00A113CA">
      <w:pPr>
        <w:pStyle w:val="Sinespaciado"/>
        <w:ind w:left="567" w:right="567"/>
        <w:jc w:val="both"/>
        <w:rPr>
          <w:rFonts w:ascii="Palatino Linotype" w:hAnsi="Palatino Linotype" w:cs="Arial"/>
          <w:bCs/>
          <w:i/>
        </w:rPr>
      </w:pPr>
      <w:r w:rsidRPr="00761A1E">
        <w:rPr>
          <w:rFonts w:ascii="Palatino Linotype" w:hAnsi="Palatino Linotype" w:cs="Arial"/>
          <w:bCs/>
          <w:i/>
        </w:rPr>
        <w:t>(…)</w:t>
      </w:r>
    </w:p>
    <w:p w:rsidR="00A113CA" w:rsidRPr="00F704C4" w:rsidRDefault="00A113CA" w:rsidP="00A113CA">
      <w:pPr>
        <w:pStyle w:val="Sinespaciado"/>
        <w:spacing w:line="360" w:lineRule="auto"/>
        <w:jc w:val="both"/>
        <w:rPr>
          <w:rFonts w:ascii="Palatino Linotype" w:hAnsi="Palatino Linotype" w:cs="Arial"/>
          <w:sz w:val="23"/>
          <w:szCs w:val="23"/>
        </w:rPr>
      </w:pPr>
    </w:p>
    <w:p w:rsidR="00A113CA" w:rsidRPr="00A113CA" w:rsidRDefault="00A113CA" w:rsidP="00A113CA">
      <w:pPr>
        <w:pStyle w:val="Sinespaciado"/>
        <w:spacing w:line="360" w:lineRule="auto"/>
        <w:jc w:val="both"/>
        <w:rPr>
          <w:rFonts w:ascii="Palatino Linotype" w:hAnsi="Palatino Linotype" w:cs="Arial"/>
          <w:sz w:val="24"/>
          <w:szCs w:val="23"/>
        </w:rPr>
      </w:pPr>
      <w:r w:rsidRPr="00A113CA">
        <w:rPr>
          <w:rFonts w:ascii="Palatino Linotype" w:hAnsi="Palatino Linotype" w:cs="Arial"/>
          <w:sz w:val="24"/>
          <w:szCs w:val="23"/>
        </w:rPr>
        <w:t xml:space="preserve">Al respecto, la Ley de Transparencia y Acceso a la Información Pública del Estado de México y Municipios, dispone en su penúltimo párrafo del artículo 23, que los Sujetos Obligados deberán hacer pública toda aquella información relativa a los montos y </w:t>
      </w:r>
      <w:r w:rsidRPr="00A113CA">
        <w:rPr>
          <w:rFonts w:ascii="Palatino Linotype" w:hAnsi="Palatino Linotype" w:cs="Arial"/>
          <w:sz w:val="24"/>
          <w:szCs w:val="23"/>
        </w:rPr>
        <w:lastRenderedPageBreak/>
        <w:t>personas a las que entreguen recursos, atento a ello es que surge la obligación de generar la información relacionada con la nómina solicitada.</w:t>
      </w:r>
    </w:p>
    <w:p w:rsidR="00A113CA" w:rsidRPr="00F704C4" w:rsidRDefault="00A113CA" w:rsidP="00A113CA">
      <w:pPr>
        <w:pStyle w:val="Sinespaciado"/>
        <w:spacing w:line="360" w:lineRule="auto"/>
        <w:jc w:val="both"/>
        <w:rPr>
          <w:rFonts w:ascii="Palatino Linotype" w:hAnsi="Palatino Linotype" w:cs="Arial"/>
          <w:sz w:val="23"/>
          <w:szCs w:val="23"/>
        </w:rPr>
      </w:pPr>
    </w:p>
    <w:p w:rsidR="00A113CA" w:rsidRPr="00A113CA" w:rsidRDefault="00A113CA" w:rsidP="00A113CA">
      <w:pPr>
        <w:pStyle w:val="Sinespaciado"/>
        <w:spacing w:line="360" w:lineRule="auto"/>
        <w:jc w:val="both"/>
        <w:rPr>
          <w:rFonts w:ascii="Palatino Linotype" w:hAnsi="Palatino Linotype" w:cs="Arial"/>
          <w:sz w:val="24"/>
          <w:szCs w:val="23"/>
        </w:rPr>
      </w:pPr>
      <w:r w:rsidRPr="00A113CA">
        <w:rPr>
          <w:rFonts w:ascii="Palatino Linotype" w:hAnsi="Palatino Linotype" w:cs="Arial"/>
          <w:sz w:val="24"/>
          <w:szCs w:val="23"/>
        </w:rPr>
        <w:t>Ahora bien, el artículo 350 del Código Financiero del Estado de México dispone lo que se transcribe a continuación:</w:t>
      </w:r>
    </w:p>
    <w:p w:rsidR="00A113CA" w:rsidRPr="00A113CA" w:rsidRDefault="00A113CA" w:rsidP="00A113CA">
      <w:pPr>
        <w:pStyle w:val="Sinespaciado"/>
      </w:pPr>
    </w:p>
    <w:p w:rsidR="00A113CA" w:rsidRDefault="00A113CA" w:rsidP="00A113CA">
      <w:pPr>
        <w:pStyle w:val="Sinespaciado"/>
        <w:ind w:left="567" w:right="567"/>
        <w:jc w:val="both"/>
        <w:rPr>
          <w:rFonts w:ascii="Palatino Linotype" w:hAnsi="Palatino Linotype" w:cs="Arial"/>
          <w:bCs/>
          <w:i/>
        </w:rPr>
      </w:pPr>
      <w:r w:rsidRPr="003A0A02">
        <w:rPr>
          <w:rFonts w:ascii="Palatino Linotype" w:hAnsi="Palatino Linotype"/>
          <w:b/>
          <w:i/>
        </w:rPr>
        <w:t>Artículo 350.-</w:t>
      </w:r>
      <w:r w:rsidRPr="003A0A02">
        <w:rPr>
          <w:rFonts w:ascii="Palatino Linotype" w:hAnsi="Palatino Linotype"/>
          <w:i/>
        </w:rPr>
        <w:t xml:space="preserve"> Mensualmente dentro de los primeros veinte días hábiles, la Secretaría y las Tesorerías, enviarán para su análisis y evaluación al Órgano Superior de </w:t>
      </w:r>
      <w:r w:rsidRPr="003A0A02">
        <w:rPr>
          <w:rFonts w:ascii="Palatino Linotype" w:hAnsi="Palatino Linotype" w:cs="Arial"/>
          <w:bCs/>
          <w:i/>
        </w:rPr>
        <w:t>Fiscalización del Estado de México, la siguiente información:</w:t>
      </w:r>
    </w:p>
    <w:p w:rsidR="00A113CA" w:rsidRPr="003A0A02" w:rsidRDefault="00A113CA" w:rsidP="00A113CA">
      <w:pPr>
        <w:pStyle w:val="Sinespaciado"/>
        <w:ind w:left="567" w:right="567"/>
        <w:jc w:val="both"/>
        <w:rPr>
          <w:rFonts w:ascii="Palatino Linotype" w:hAnsi="Palatino Linotype" w:cs="Arial"/>
          <w:bCs/>
          <w:i/>
        </w:rPr>
      </w:pPr>
      <w:r w:rsidRPr="003A0A02">
        <w:rPr>
          <w:rFonts w:ascii="Palatino Linotype" w:hAnsi="Palatino Linotype" w:cs="Arial"/>
          <w:bCs/>
          <w:i/>
        </w:rPr>
        <w:t xml:space="preserve"> </w:t>
      </w:r>
    </w:p>
    <w:p w:rsidR="00A113CA" w:rsidRPr="003A0A02" w:rsidRDefault="00A113CA" w:rsidP="00A113CA">
      <w:pPr>
        <w:pStyle w:val="Sinespaciado"/>
        <w:numPr>
          <w:ilvl w:val="0"/>
          <w:numId w:val="44"/>
        </w:numPr>
        <w:ind w:right="567"/>
        <w:jc w:val="both"/>
        <w:rPr>
          <w:rFonts w:ascii="Palatino Linotype" w:hAnsi="Palatino Linotype" w:cs="Arial"/>
          <w:bCs/>
          <w:i/>
        </w:rPr>
      </w:pPr>
      <w:r w:rsidRPr="003A0A02">
        <w:rPr>
          <w:rFonts w:ascii="Palatino Linotype" w:hAnsi="Palatino Linotype" w:cs="Arial"/>
          <w:bCs/>
          <w:i/>
        </w:rPr>
        <w:t xml:space="preserve">Información patrimonial. </w:t>
      </w:r>
    </w:p>
    <w:p w:rsidR="00A113CA" w:rsidRPr="003A0A02" w:rsidRDefault="00A113CA" w:rsidP="00A113CA">
      <w:pPr>
        <w:pStyle w:val="Sinespaciado"/>
        <w:numPr>
          <w:ilvl w:val="0"/>
          <w:numId w:val="44"/>
        </w:numPr>
        <w:ind w:right="567"/>
        <w:jc w:val="both"/>
        <w:rPr>
          <w:rFonts w:ascii="Palatino Linotype" w:hAnsi="Palatino Linotype" w:cs="Arial"/>
          <w:bCs/>
          <w:i/>
        </w:rPr>
      </w:pPr>
      <w:r w:rsidRPr="003A0A02">
        <w:rPr>
          <w:rFonts w:ascii="Palatino Linotype" w:hAnsi="Palatino Linotype" w:cs="Arial"/>
          <w:bCs/>
          <w:i/>
        </w:rPr>
        <w:t xml:space="preserve">Información presupuestal. </w:t>
      </w:r>
    </w:p>
    <w:p w:rsidR="00A113CA" w:rsidRPr="003A0A02" w:rsidRDefault="00A113CA" w:rsidP="00A113CA">
      <w:pPr>
        <w:pStyle w:val="Sinespaciado"/>
        <w:numPr>
          <w:ilvl w:val="0"/>
          <w:numId w:val="44"/>
        </w:numPr>
        <w:ind w:right="567"/>
        <w:jc w:val="both"/>
        <w:rPr>
          <w:rFonts w:ascii="Palatino Linotype" w:hAnsi="Palatino Linotype" w:cs="Arial"/>
          <w:bCs/>
          <w:i/>
        </w:rPr>
      </w:pPr>
      <w:r w:rsidRPr="003A0A02">
        <w:rPr>
          <w:rFonts w:ascii="Palatino Linotype" w:hAnsi="Palatino Linotype" w:cs="Arial"/>
          <w:bCs/>
          <w:i/>
        </w:rPr>
        <w:t xml:space="preserve">Información de la obra pública. </w:t>
      </w:r>
    </w:p>
    <w:p w:rsidR="00A113CA" w:rsidRPr="003A0A02" w:rsidRDefault="00A113CA" w:rsidP="00A113CA">
      <w:pPr>
        <w:pStyle w:val="Sinespaciado"/>
        <w:numPr>
          <w:ilvl w:val="0"/>
          <w:numId w:val="44"/>
        </w:numPr>
        <w:ind w:right="567"/>
        <w:jc w:val="both"/>
        <w:rPr>
          <w:rFonts w:ascii="Palatino Linotype" w:hAnsi="Palatino Linotype" w:cs="Arial"/>
          <w:i/>
        </w:rPr>
      </w:pPr>
      <w:r w:rsidRPr="003A0A02">
        <w:rPr>
          <w:rFonts w:ascii="Palatino Linotype" w:hAnsi="Palatino Linotype" w:cs="Arial"/>
          <w:bCs/>
          <w:i/>
        </w:rPr>
        <w:t>Información de nómina.</w:t>
      </w:r>
    </w:p>
    <w:p w:rsidR="00A113CA" w:rsidRPr="00F704C4" w:rsidRDefault="00A113CA" w:rsidP="00A113CA">
      <w:pPr>
        <w:pStyle w:val="Sinespaciado"/>
        <w:spacing w:line="360" w:lineRule="auto"/>
        <w:jc w:val="both"/>
        <w:rPr>
          <w:rFonts w:ascii="Palatino Linotype" w:hAnsi="Palatino Linotype" w:cs="Arial"/>
          <w:bCs/>
          <w:i/>
          <w:sz w:val="23"/>
          <w:szCs w:val="23"/>
        </w:rPr>
      </w:pPr>
    </w:p>
    <w:p w:rsidR="00A113CA" w:rsidRPr="00A113CA" w:rsidRDefault="00A113CA" w:rsidP="00A113CA">
      <w:pPr>
        <w:pStyle w:val="Sinespaciado"/>
        <w:spacing w:line="360" w:lineRule="auto"/>
        <w:jc w:val="both"/>
        <w:rPr>
          <w:rFonts w:ascii="Palatino Linotype" w:eastAsia="MS Mincho" w:hAnsi="Palatino Linotype" w:cs="Tahoma"/>
          <w:sz w:val="24"/>
          <w:szCs w:val="23"/>
          <w:lang w:val="es-ES_tradnl"/>
        </w:rPr>
      </w:pPr>
      <w:r w:rsidRPr="00A113CA">
        <w:rPr>
          <w:rFonts w:ascii="Palatino Linotype" w:hAnsi="Palatino Linotype"/>
          <w:sz w:val="24"/>
          <w:szCs w:val="23"/>
        </w:rPr>
        <w:t xml:space="preserve">De igual forma, </w:t>
      </w:r>
      <w:r w:rsidRPr="00A113CA">
        <w:rPr>
          <w:rFonts w:ascii="Palatino Linotype" w:eastAsia="MS Mincho" w:hAnsi="Palatino Linotype" w:cs="Arial"/>
          <w:sz w:val="24"/>
          <w:szCs w:val="23"/>
          <w:lang w:val="es-ES_tradnl"/>
        </w:rPr>
        <w:t xml:space="preserve">las </w:t>
      </w:r>
      <w:r w:rsidRPr="00A113CA">
        <w:rPr>
          <w:rFonts w:ascii="Palatino Linotype" w:hAnsi="Palatino Linotype" w:cs="Arial"/>
          <w:sz w:val="24"/>
          <w:szCs w:val="23"/>
        </w:rPr>
        <w:t>disposiciones</w:t>
      </w:r>
      <w:r w:rsidRPr="00A113CA">
        <w:rPr>
          <w:rFonts w:ascii="Palatino Linotype" w:eastAsia="MS Mincho" w:hAnsi="Palatino Linotype" w:cs="Arial"/>
          <w:sz w:val="24"/>
          <w:szCs w:val="23"/>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A113CA">
        <w:rPr>
          <w:rFonts w:ascii="Palatino Linotype" w:eastAsia="MS Mincho" w:hAnsi="Palatino Linotype" w:cs="Tahoma"/>
          <w:sz w:val="24"/>
          <w:szCs w:val="23"/>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A113CA" w:rsidRDefault="00A113CA" w:rsidP="00A113CA">
      <w:pPr>
        <w:pStyle w:val="Sinespaciado"/>
        <w:spacing w:line="360" w:lineRule="auto"/>
        <w:jc w:val="both"/>
        <w:rPr>
          <w:rFonts w:ascii="Palatino Linotype" w:hAnsi="Palatino Linotype"/>
        </w:rPr>
      </w:pPr>
    </w:p>
    <w:p w:rsidR="00A113CA" w:rsidRDefault="00A113CA" w:rsidP="00A113CA">
      <w:pPr>
        <w:pStyle w:val="Sinespaciado"/>
        <w:spacing w:line="360" w:lineRule="auto"/>
        <w:jc w:val="both"/>
        <w:rPr>
          <w:rFonts w:ascii="Palatino Linotype" w:hAnsi="Palatino Linotype"/>
          <w:sz w:val="24"/>
          <w:szCs w:val="23"/>
        </w:rPr>
      </w:pPr>
      <w:r w:rsidRPr="00A113CA">
        <w:rPr>
          <w:rFonts w:ascii="Palatino Linotype" w:eastAsia="MS Mincho" w:hAnsi="Palatino Linotype" w:cs="Tahoma"/>
          <w:sz w:val="24"/>
          <w:szCs w:val="23"/>
          <w:lang w:val="es-ES_tradnl"/>
        </w:rPr>
        <w:lastRenderedPageBreak/>
        <w:t xml:space="preserve">Así, los Lineamientos en comento sirven para definir los criterios, formatos y documentación necesaria para </w:t>
      </w:r>
      <w:r w:rsidRPr="00A113CA">
        <w:rPr>
          <w:rFonts w:ascii="Palatino Linotype" w:hAnsi="Palatino Linotype" w:cs="Arial"/>
          <w:sz w:val="24"/>
          <w:szCs w:val="23"/>
        </w:rPr>
        <w:t>presentar</w:t>
      </w:r>
      <w:r w:rsidRPr="00A113CA">
        <w:rPr>
          <w:rFonts w:ascii="Palatino Linotype" w:eastAsia="MS Mincho" w:hAnsi="Palatino Linotype" w:cs="Tahoma"/>
          <w:sz w:val="24"/>
          <w:szCs w:val="23"/>
          <w:lang w:val="es-ES_tradnl"/>
        </w:rPr>
        <w:t xml:space="preserve"> los informes mensuales. Entre los criterios que se manejan en tales Lineamientos esta aquel que se refiere a la integración de </w:t>
      </w:r>
      <w:r w:rsidRPr="00A113CA">
        <w:rPr>
          <w:rFonts w:ascii="Palatino Linotype" w:eastAsia="MS Mincho" w:hAnsi="Palatino Linotype" w:cs="Tahoma"/>
          <w:b/>
          <w:i/>
          <w:sz w:val="24"/>
          <w:szCs w:val="23"/>
          <w:lang w:val="es-ES_tradnl"/>
        </w:rPr>
        <w:t>información de nómina</w:t>
      </w:r>
      <w:r w:rsidRPr="00A113CA">
        <w:rPr>
          <w:rFonts w:ascii="Palatino Linotype" w:eastAsia="MS Mincho" w:hAnsi="Palatino Linotype" w:cs="Tahoma"/>
          <w:sz w:val="24"/>
          <w:szCs w:val="23"/>
          <w:lang w:val="es-ES_tradnl"/>
        </w:rPr>
        <w:t xml:space="preserve">, el cual, se integra por documentos tales como 4.1 Nómina General del 01 al 15 del mes (Formato </w:t>
      </w:r>
      <w:proofErr w:type="spellStart"/>
      <w:r w:rsidRPr="00A113CA">
        <w:rPr>
          <w:rFonts w:ascii="Palatino Linotype" w:eastAsia="MS Mincho" w:hAnsi="Palatino Linotype" w:cs="Tahoma"/>
          <w:sz w:val="24"/>
          <w:szCs w:val="23"/>
          <w:lang w:val="es-ES_tradnl"/>
        </w:rPr>
        <w:t>xls</w:t>
      </w:r>
      <w:proofErr w:type="spellEnd"/>
      <w:r w:rsidRPr="00A113CA">
        <w:rPr>
          <w:rFonts w:ascii="Palatino Linotype" w:eastAsia="MS Mincho" w:hAnsi="Palatino Linotype" w:cs="Tahoma"/>
          <w:sz w:val="24"/>
          <w:szCs w:val="23"/>
          <w:lang w:val="es-ES_tradnl"/>
        </w:rPr>
        <w:t xml:space="preserve">); 4.2Nómina General del 16 al 30/31 del mes (Formato </w:t>
      </w:r>
      <w:proofErr w:type="spellStart"/>
      <w:r w:rsidRPr="00A113CA">
        <w:rPr>
          <w:rFonts w:ascii="Palatino Linotype" w:eastAsia="MS Mincho" w:hAnsi="Palatino Linotype" w:cs="Tahoma"/>
          <w:sz w:val="24"/>
          <w:szCs w:val="23"/>
          <w:lang w:val="es-ES_tradnl"/>
        </w:rPr>
        <w:t>xls</w:t>
      </w:r>
      <w:proofErr w:type="spellEnd"/>
      <w:r w:rsidRPr="00A113CA">
        <w:rPr>
          <w:rFonts w:ascii="Palatino Linotype" w:eastAsia="MS Mincho" w:hAnsi="Palatino Linotype" w:cs="Tahoma"/>
          <w:sz w:val="24"/>
          <w:szCs w:val="23"/>
          <w:lang w:val="es-ES_tradnl"/>
        </w:rPr>
        <w:t xml:space="preserve">), </w:t>
      </w:r>
      <w:r w:rsidRPr="00A113CA">
        <w:rPr>
          <w:rFonts w:ascii="Palatino Linotype" w:hAnsi="Palatino Linotype"/>
          <w:sz w:val="24"/>
          <w:szCs w:val="23"/>
        </w:rPr>
        <w:t>correspondiente al</w:t>
      </w:r>
      <w:r w:rsidRPr="00A113CA">
        <w:rPr>
          <w:rFonts w:ascii="Palatino Linotype" w:hAnsi="Palatino Linotype" w:cs="Arial"/>
          <w:sz w:val="24"/>
          <w:szCs w:val="23"/>
        </w:rPr>
        <w:t xml:space="preserve"> Disco 4 de los informes mensuales correspondientes, los cuales debieron ser enviados por el Tesorero Municipal al OSFEM, en términos del </w:t>
      </w:r>
      <w:r w:rsidRPr="00A113CA">
        <w:rPr>
          <w:rFonts w:ascii="Palatino Linotype" w:hAnsi="Palatino Linotype" w:cs="Arial"/>
          <w:sz w:val="24"/>
          <w:szCs w:val="23"/>
          <w:lang w:eastAsia="es-MX"/>
        </w:rPr>
        <w:t>artículo 2 fracción XI de la Ley de Fiscalización Superior del Estado de México,</w:t>
      </w:r>
      <w:r w:rsidRPr="00A113CA">
        <w:rPr>
          <w:rFonts w:ascii="Palatino Linotype" w:hAnsi="Palatino Linotype" w:cs="Arial"/>
          <w:sz w:val="24"/>
          <w:szCs w:val="23"/>
        </w:rPr>
        <w:t xml:space="preserve"> acorde a lo establecido en los </w:t>
      </w:r>
      <w:r w:rsidRPr="00A113CA">
        <w:rPr>
          <w:rFonts w:ascii="Palatino Linotype" w:hAnsi="Palatino Linotype"/>
          <w:sz w:val="24"/>
          <w:szCs w:val="23"/>
        </w:rPr>
        <w:t>Lineamientos para la Integración del Informe Mensual y del Calendario de Obligaciones Periódicas 2018, como se muestra a continuación:</w:t>
      </w:r>
    </w:p>
    <w:p w:rsidR="00A113CA" w:rsidRPr="00A113CA" w:rsidRDefault="00A113CA" w:rsidP="00A113CA">
      <w:pPr>
        <w:pStyle w:val="Sinespaciado"/>
        <w:spacing w:line="360" w:lineRule="auto"/>
        <w:jc w:val="both"/>
        <w:rPr>
          <w:rFonts w:ascii="Palatino Linotype" w:hAnsi="Palatino Linotype"/>
          <w:sz w:val="24"/>
          <w:szCs w:val="23"/>
        </w:rPr>
      </w:pPr>
    </w:p>
    <w:p w:rsidR="00A113CA" w:rsidRPr="00A113CA" w:rsidRDefault="00A113CA" w:rsidP="00A113CA">
      <w:pPr>
        <w:pStyle w:val="Sinespaciado"/>
        <w:spacing w:line="360" w:lineRule="auto"/>
        <w:jc w:val="both"/>
        <w:rPr>
          <w:rFonts w:ascii="Palatino Linotype" w:hAnsi="Palatino Linotype"/>
          <w:sz w:val="24"/>
        </w:rPr>
      </w:pPr>
      <w:r>
        <w:rPr>
          <w:rFonts w:ascii="Palatino Linotype" w:hAnsi="Palatino Linotype"/>
          <w:noProof/>
          <w:sz w:val="23"/>
          <w:szCs w:val="23"/>
          <w:lang w:eastAsia="es-MX"/>
        </w:rPr>
        <mc:AlternateContent>
          <mc:Choice Requires="wps">
            <w:drawing>
              <wp:anchor distT="0" distB="0" distL="114300" distR="114300" simplePos="0" relativeHeight="251672576" behindDoc="0" locked="0" layoutInCell="1" allowOverlap="1">
                <wp:simplePos x="0" y="0"/>
                <wp:positionH relativeFrom="column">
                  <wp:posOffset>96658</wp:posOffset>
                </wp:positionH>
                <wp:positionV relativeFrom="paragraph">
                  <wp:posOffset>2463883</wp:posOffset>
                </wp:positionV>
                <wp:extent cx="2154804" cy="278295"/>
                <wp:effectExtent l="19050" t="19050" r="17145" b="26670"/>
                <wp:wrapNone/>
                <wp:docPr id="6" name="Rectángulo 6"/>
                <wp:cNvGraphicFramePr/>
                <a:graphic xmlns:a="http://schemas.openxmlformats.org/drawingml/2006/main">
                  <a:graphicData uri="http://schemas.microsoft.com/office/word/2010/wordprocessingShape">
                    <wps:wsp>
                      <wps:cNvSpPr/>
                      <wps:spPr>
                        <a:xfrm>
                          <a:off x="0" y="0"/>
                          <a:ext cx="2154804" cy="2782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CE6A1" id="Rectángulo 6" o:spid="_x0000_s1026" style="position:absolute;margin-left:7.6pt;margin-top:194pt;width:169.65pt;height:21.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" filled="f" strokecolor="red" strokeweight="2.25pt"/>
            </w:pict>
          </mc:Fallback>
        </mc:AlternateContent>
      </w:r>
      <w:r w:rsidRPr="00F704C4">
        <w:rPr>
          <w:rFonts w:ascii="Palatino Linotype" w:hAnsi="Palatino Linotype"/>
          <w:noProof/>
          <w:sz w:val="23"/>
          <w:szCs w:val="23"/>
          <w:lang w:eastAsia="es-MX"/>
        </w:rPr>
        <w:drawing>
          <wp:inline distT="0" distB="0" distL="0" distR="0" wp14:anchorId="66B6D73A" wp14:editId="0F6BBBF1">
            <wp:extent cx="5715000" cy="39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34" t="17049" r="34359" b="42974"/>
                    <a:stretch/>
                  </pic:blipFill>
                  <pic:spPr bwMode="auto">
                    <a:xfrm>
                      <a:off x="0" y="0"/>
                      <a:ext cx="5789187" cy="4016984"/>
                    </a:xfrm>
                    <a:prstGeom prst="rect">
                      <a:avLst/>
                    </a:prstGeom>
                    <a:ln>
                      <a:noFill/>
                    </a:ln>
                    <a:extLst>
                      <a:ext uri="{53640926-AAD7-44D8-BBD7-CCE9431645EC}">
                        <a14:shadowObscured xmlns:a14="http://schemas.microsoft.com/office/drawing/2010/main"/>
                      </a:ext>
                    </a:extLst>
                  </pic:spPr>
                </pic:pic>
              </a:graphicData>
            </a:graphic>
          </wp:inline>
        </w:drawing>
      </w:r>
    </w:p>
    <w:p w:rsidR="00A113CA" w:rsidRDefault="00A113CA" w:rsidP="00A113CA">
      <w:pPr>
        <w:pStyle w:val="Sinespaciado"/>
        <w:spacing w:line="360" w:lineRule="auto"/>
        <w:jc w:val="both"/>
        <w:rPr>
          <w:rFonts w:ascii="Palatino Linotype" w:hAnsi="Palatino Linotype"/>
        </w:rPr>
      </w:pPr>
      <w:r>
        <w:rPr>
          <w:rFonts w:ascii="Palatino Linotype" w:hAnsi="Palatino Linotype"/>
          <w:noProof/>
          <w:sz w:val="23"/>
          <w:szCs w:val="23"/>
          <w:lang w:eastAsia="es-MX"/>
        </w:rPr>
        <w:lastRenderedPageBreak/>
        <mc:AlternateContent>
          <mc:Choice Requires="wps">
            <w:drawing>
              <wp:anchor distT="0" distB="0" distL="114300" distR="114300" simplePos="0" relativeHeight="251673600" behindDoc="0" locked="0" layoutInCell="1" allowOverlap="1">
                <wp:simplePos x="0" y="0"/>
                <wp:positionH relativeFrom="column">
                  <wp:posOffset>541931</wp:posOffset>
                </wp:positionH>
                <wp:positionV relativeFrom="paragraph">
                  <wp:posOffset>1294130</wp:posOffset>
                </wp:positionV>
                <wp:extent cx="1884128" cy="904212"/>
                <wp:effectExtent l="19050" t="19050" r="20955" b="10795"/>
                <wp:wrapNone/>
                <wp:docPr id="13" name="Rectángulo 13"/>
                <wp:cNvGraphicFramePr/>
                <a:graphic xmlns:a="http://schemas.openxmlformats.org/drawingml/2006/main">
                  <a:graphicData uri="http://schemas.microsoft.com/office/word/2010/wordprocessingShape">
                    <wps:wsp>
                      <wps:cNvSpPr/>
                      <wps:spPr>
                        <a:xfrm>
                          <a:off x="0" y="0"/>
                          <a:ext cx="1884128" cy="90421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133F5" id="Rectángulo 13" o:spid="_x0000_s1026" style="position:absolute;margin-left:42.65pt;margin-top:101.9pt;width:148.35pt;height:7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" filled="f" strokecolor="red" strokeweight="2.25pt"/>
            </w:pict>
          </mc:Fallback>
        </mc:AlternateContent>
      </w:r>
      <w:r w:rsidRPr="00F704C4">
        <w:rPr>
          <w:rFonts w:ascii="Palatino Linotype" w:hAnsi="Palatino Linotype"/>
          <w:noProof/>
          <w:sz w:val="23"/>
          <w:szCs w:val="23"/>
          <w:lang w:eastAsia="es-MX"/>
        </w:rPr>
        <w:drawing>
          <wp:inline distT="0" distB="0" distL="0" distR="0" wp14:anchorId="1A1744B9" wp14:editId="09B43F55">
            <wp:extent cx="5657849" cy="22002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258" t="16461" r="31545" b="57131"/>
                    <a:stretch/>
                  </pic:blipFill>
                  <pic:spPr bwMode="auto">
                    <a:xfrm>
                      <a:off x="0" y="0"/>
                      <a:ext cx="5678337" cy="2208242"/>
                    </a:xfrm>
                    <a:prstGeom prst="rect">
                      <a:avLst/>
                    </a:prstGeom>
                    <a:ln>
                      <a:noFill/>
                    </a:ln>
                    <a:extLst>
                      <a:ext uri="{53640926-AAD7-44D8-BBD7-CCE9431645EC}">
                        <a14:shadowObscured xmlns:a14="http://schemas.microsoft.com/office/drawing/2010/main"/>
                      </a:ext>
                    </a:extLst>
                  </pic:spPr>
                </pic:pic>
              </a:graphicData>
            </a:graphic>
          </wp:inline>
        </w:drawing>
      </w:r>
    </w:p>
    <w:p w:rsidR="00A113CA" w:rsidRDefault="00A113CA" w:rsidP="00A113CA">
      <w:pPr>
        <w:pStyle w:val="Sinespaciado"/>
        <w:spacing w:line="360" w:lineRule="auto"/>
        <w:jc w:val="both"/>
        <w:rPr>
          <w:rFonts w:ascii="Palatino Linotype" w:hAnsi="Palatino Linotype"/>
        </w:rPr>
      </w:pPr>
    </w:p>
    <w:p w:rsidR="00262569" w:rsidRDefault="00262569" w:rsidP="00A113CA">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w:drawing>
          <wp:inline distT="0" distB="0" distL="0" distR="0" wp14:anchorId="5171191B" wp14:editId="7ADD0E20">
            <wp:extent cx="5760720" cy="367220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477" t="15286" r="28241" b="35038"/>
                    <a:stretch/>
                  </pic:blipFill>
                  <pic:spPr bwMode="auto">
                    <a:xfrm>
                      <a:off x="0" y="0"/>
                      <a:ext cx="5760720" cy="3672205"/>
                    </a:xfrm>
                    <a:prstGeom prst="rect">
                      <a:avLst/>
                    </a:prstGeom>
                    <a:ln>
                      <a:noFill/>
                    </a:ln>
                    <a:extLst>
                      <a:ext uri="{53640926-AAD7-44D8-BBD7-CCE9431645EC}">
                        <a14:shadowObscured xmlns:a14="http://schemas.microsoft.com/office/drawing/2010/main"/>
                      </a:ext>
                    </a:extLst>
                  </pic:spPr>
                </pic:pic>
              </a:graphicData>
            </a:graphic>
          </wp:inline>
        </w:drawing>
      </w:r>
    </w:p>
    <w:p w:rsidR="00262569" w:rsidRPr="00262569" w:rsidRDefault="00262569" w:rsidP="00262569">
      <w:pPr>
        <w:pStyle w:val="Sinespaciado"/>
        <w:spacing w:line="360" w:lineRule="auto"/>
        <w:jc w:val="both"/>
        <w:rPr>
          <w:rFonts w:ascii="Palatino Linotype" w:hAnsi="Palatino Linotype"/>
          <w:sz w:val="24"/>
        </w:rPr>
      </w:pPr>
      <w:r w:rsidRPr="00262569">
        <w:rPr>
          <w:rFonts w:ascii="Palatino Linotype" w:hAnsi="Palatino Linotype"/>
          <w:sz w:val="24"/>
        </w:rPr>
        <w:t>Lo anterior es viable de acuerdo a lo dispuesto por el artículo 220 K de Ley antes citada del Trabajo de los Servidores Públicos del Estado de México y Municipios que establece lo siguiente:</w:t>
      </w:r>
    </w:p>
    <w:p w:rsidR="00262569" w:rsidRPr="00262569" w:rsidRDefault="00262569" w:rsidP="00262569">
      <w:pPr>
        <w:pStyle w:val="Sinespaciado"/>
        <w:spacing w:line="360" w:lineRule="auto"/>
        <w:jc w:val="both"/>
        <w:rPr>
          <w:rFonts w:ascii="Palatino Linotype" w:hAnsi="Palatino Linotype"/>
          <w:sz w:val="24"/>
        </w:rPr>
      </w:pP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cs="Bookman Old Style,Bold"/>
          <w:b/>
          <w:bCs/>
          <w:i/>
        </w:rPr>
        <w:lastRenderedPageBreak/>
        <w:t xml:space="preserve">ARTÍCULO 220 K.- </w:t>
      </w:r>
      <w:r w:rsidRPr="00E61CCA">
        <w:rPr>
          <w:rFonts w:ascii="Palatino Linotype" w:hAnsi="Palatino Linotype"/>
          <w:b/>
          <w:i/>
          <w:u w:val="single"/>
        </w:rPr>
        <w:t>La institución o dependencia pública tiene la obligación de conservar y exhibir en el proceso los documentos que a continuación se precisan</w:t>
      </w:r>
      <w:r w:rsidRPr="00E61CCA">
        <w:rPr>
          <w:rFonts w:ascii="Palatino Linotype" w:hAnsi="Palatino Linotype"/>
          <w:i/>
        </w:rPr>
        <w:t>:</w:t>
      </w:r>
    </w:p>
    <w:p w:rsidR="00262569" w:rsidRPr="00E61CCA" w:rsidRDefault="00262569" w:rsidP="00262569">
      <w:pPr>
        <w:pStyle w:val="Sinespaciado"/>
        <w:ind w:left="567" w:right="567"/>
        <w:jc w:val="both"/>
        <w:rPr>
          <w:rFonts w:ascii="Palatino Linotype" w:hAnsi="Palatino Linotype"/>
          <w:i/>
        </w:rPr>
      </w:pP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i/>
        </w:rPr>
        <w:t>I. Contratos, Nombramientos o Formato Único de Movimientos de Personal, cuando no exista Convenio de condiciones generales de trabajo aplicable;</w:t>
      </w: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i/>
        </w:rPr>
        <w:t xml:space="preserve">II. </w:t>
      </w:r>
      <w:r w:rsidRPr="00E61CCA">
        <w:rPr>
          <w:rFonts w:ascii="Palatino Linotype" w:hAnsi="Palatino Linotype"/>
          <w:b/>
          <w:i/>
          <w:u w:val="single"/>
        </w:rPr>
        <w:t>Recibos de pagos de salarios o las constancias documentales del pago de salario cuando sea por depósito o mediante información electrónica</w:t>
      </w:r>
      <w:r w:rsidRPr="00E61CCA">
        <w:rPr>
          <w:rFonts w:ascii="Palatino Linotype" w:hAnsi="Palatino Linotype"/>
          <w:i/>
        </w:rPr>
        <w:t>;</w:t>
      </w: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i/>
        </w:rPr>
        <w:t>III. Controles de asistencia o la información magnética o electrónica de asistencia de los servidores públicos;</w:t>
      </w:r>
    </w:p>
    <w:p w:rsidR="00262569" w:rsidRPr="00BA1EB5" w:rsidRDefault="00262569" w:rsidP="00262569">
      <w:pPr>
        <w:pStyle w:val="Sinespaciado"/>
        <w:ind w:left="567" w:right="567"/>
        <w:jc w:val="both"/>
        <w:rPr>
          <w:rFonts w:ascii="Palatino Linotype" w:hAnsi="Palatino Linotype"/>
          <w:i/>
        </w:rPr>
      </w:pPr>
      <w:r w:rsidRPr="00E61CCA">
        <w:rPr>
          <w:rFonts w:ascii="Palatino Linotype" w:hAnsi="Palatino Linotype"/>
          <w:i/>
        </w:rPr>
        <w:t xml:space="preserve">IV. </w:t>
      </w:r>
      <w:r w:rsidRPr="00BA1EB5">
        <w:rPr>
          <w:rFonts w:ascii="Palatino Linotype" w:hAnsi="Palatino Linotype"/>
          <w:i/>
        </w:rPr>
        <w:t xml:space="preserve">Recibos o las constancias de </w:t>
      </w:r>
      <w:proofErr w:type="spellStart"/>
      <w:r w:rsidRPr="00BA1EB5">
        <w:rPr>
          <w:rFonts w:ascii="Palatino Linotype" w:hAnsi="Palatino Linotype"/>
          <w:i/>
        </w:rPr>
        <w:t>deposito</w:t>
      </w:r>
      <w:proofErr w:type="spellEnd"/>
      <w:r w:rsidRPr="00BA1EB5">
        <w:rPr>
          <w:rFonts w:ascii="Palatino Linotype" w:hAnsi="Palatino Linotype"/>
          <w:i/>
        </w:rPr>
        <w:t xml:space="preserve"> o del medio de información magnética o electrónica que sean utilizadas para el pago de salarios, prima vacacional, aguinaldo y demás prestaciones establecidas en la presente ley; y</w:t>
      </w: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i/>
        </w:rPr>
        <w:t>V.</w:t>
      </w:r>
      <w:r>
        <w:rPr>
          <w:rFonts w:ascii="Palatino Linotype" w:hAnsi="Palatino Linotype"/>
          <w:i/>
        </w:rPr>
        <w:t xml:space="preserve"> </w:t>
      </w:r>
      <w:r w:rsidRPr="00E61CCA">
        <w:rPr>
          <w:rFonts w:ascii="Palatino Linotype" w:hAnsi="Palatino Linotype"/>
          <w:i/>
        </w:rPr>
        <w:t>Los demás que señalen las leyes.</w:t>
      </w:r>
    </w:p>
    <w:p w:rsidR="00262569" w:rsidRDefault="00262569" w:rsidP="00262569">
      <w:pPr>
        <w:pStyle w:val="Sinespaciado"/>
        <w:ind w:left="567" w:right="567"/>
        <w:jc w:val="both"/>
        <w:rPr>
          <w:rFonts w:ascii="Palatino Linotype" w:hAnsi="Palatino Linotype"/>
          <w:i/>
        </w:rPr>
      </w:pPr>
    </w:p>
    <w:p w:rsidR="00262569" w:rsidRDefault="00262569" w:rsidP="00262569">
      <w:pPr>
        <w:pStyle w:val="Sinespaciado"/>
        <w:ind w:left="567" w:right="567"/>
        <w:jc w:val="both"/>
        <w:rPr>
          <w:rFonts w:ascii="Palatino Linotype" w:hAnsi="Palatino Linotype"/>
          <w:i/>
        </w:rPr>
      </w:pPr>
      <w:r w:rsidRPr="00E61CCA">
        <w:rPr>
          <w:rFonts w:ascii="Palatino Linotype" w:hAnsi="Palatino Linotype"/>
          <w:b/>
          <w:i/>
          <w:u w:val="single"/>
        </w:rPr>
        <w:t>Los documentos</w:t>
      </w:r>
      <w:r w:rsidRPr="00E61CCA">
        <w:rPr>
          <w:rFonts w:ascii="Palatino Linotype" w:hAnsi="Palatino Linotype"/>
          <w:i/>
        </w:rPr>
        <w:t xml:space="preserve"> señalados en la fracción I de este artículo, deberán conservarse mientras</w:t>
      </w:r>
      <w:r>
        <w:rPr>
          <w:rFonts w:ascii="Palatino Linotype" w:hAnsi="Palatino Linotype"/>
          <w:i/>
        </w:rPr>
        <w:t xml:space="preserve"> </w:t>
      </w:r>
      <w:r w:rsidRPr="00E61CCA">
        <w:rPr>
          <w:rFonts w:ascii="Palatino Linotype" w:hAnsi="Palatino Linotype"/>
          <w:i/>
        </w:rPr>
        <w:t xml:space="preserve">dure la relación laboral y hasta un año después; los </w:t>
      </w:r>
      <w:r w:rsidRPr="00E61CCA">
        <w:rPr>
          <w:rFonts w:ascii="Palatino Linotype" w:hAnsi="Palatino Linotype"/>
          <w:b/>
          <w:i/>
          <w:u w:val="single"/>
        </w:rPr>
        <w:t>señalados por las fracciones II</w:t>
      </w:r>
      <w:r w:rsidRPr="00E61CCA">
        <w:rPr>
          <w:rFonts w:ascii="Palatino Linotype" w:hAnsi="Palatino Linotype"/>
          <w:i/>
        </w:rPr>
        <w:t>, III</w:t>
      </w:r>
      <w:r w:rsidRPr="00BA1EB5">
        <w:rPr>
          <w:rFonts w:ascii="Palatino Linotype" w:hAnsi="Palatino Linotype"/>
          <w:i/>
        </w:rPr>
        <w:t xml:space="preserve">, IV </w:t>
      </w:r>
      <w:r w:rsidRPr="00E61CCA">
        <w:rPr>
          <w:rFonts w:ascii="Palatino Linotype" w:hAnsi="Palatino Linotype"/>
          <w:b/>
          <w:i/>
          <w:u w:val="single"/>
        </w:rPr>
        <w:t>durante el último año y un año después de que se extinga la relación laboral</w:t>
      </w:r>
      <w:r w:rsidRPr="00E61CCA">
        <w:rPr>
          <w:rFonts w:ascii="Palatino Linotype" w:hAnsi="Palatino Linotype"/>
          <w:i/>
        </w:rPr>
        <w:t>,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262569" w:rsidRPr="00E61CCA" w:rsidRDefault="00262569" w:rsidP="00262569">
      <w:pPr>
        <w:pStyle w:val="Sinespaciado"/>
        <w:ind w:left="567" w:right="567"/>
        <w:jc w:val="both"/>
        <w:rPr>
          <w:rFonts w:ascii="Palatino Linotype" w:hAnsi="Palatino Linotype"/>
          <w:i/>
        </w:rPr>
      </w:pPr>
    </w:p>
    <w:p w:rsidR="00262569" w:rsidRPr="00E61CCA" w:rsidRDefault="00262569" w:rsidP="00262569">
      <w:pPr>
        <w:pStyle w:val="Sinespaciado"/>
        <w:ind w:left="567" w:right="567"/>
        <w:jc w:val="both"/>
        <w:rPr>
          <w:rFonts w:ascii="Palatino Linotype" w:hAnsi="Palatino Linotype"/>
          <w:i/>
        </w:rPr>
      </w:pPr>
      <w:r w:rsidRPr="00E61CCA">
        <w:rPr>
          <w:rFonts w:ascii="Palatino Linotype" w:hAnsi="Palatino Linotype"/>
          <w:i/>
        </w:rPr>
        <w:t>El incumplimiento por lo dispuesto por este artículo, establecerá la presunción de ser ciertos los hechos que el actor exprese en su demanda, en relación con tales documentos, salvo prueba en contrario.</w:t>
      </w:r>
    </w:p>
    <w:p w:rsidR="00262569" w:rsidRDefault="00262569" w:rsidP="00262569">
      <w:pPr>
        <w:pStyle w:val="Sinespaciado"/>
        <w:spacing w:line="360" w:lineRule="auto"/>
        <w:jc w:val="both"/>
        <w:rPr>
          <w:rFonts w:ascii="Palatino Linotype" w:hAnsi="Palatino Linotype"/>
        </w:rPr>
      </w:pPr>
    </w:p>
    <w:p w:rsidR="00262569" w:rsidRDefault="00262569" w:rsidP="00262569">
      <w:pPr>
        <w:pStyle w:val="Sinespaciado"/>
        <w:spacing w:line="360" w:lineRule="auto"/>
        <w:jc w:val="both"/>
        <w:rPr>
          <w:rFonts w:ascii="Palatino Linotype" w:hAnsi="Palatino Linotype"/>
          <w:sz w:val="24"/>
        </w:rPr>
      </w:pPr>
      <w:r w:rsidRPr="00262569">
        <w:rPr>
          <w:rFonts w:ascii="Palatino Linotype" w:hAnsi="Palatino Linotype"/>
          <w:sz w:val="24"/>
        </w:rPr>
        <w:t xml:space="preserve">Del artículo anterior se desprende que </w:t>
      </w:r>
      <w:r w:rsidRPr="00262569">
        <w:rPr>
          <w:rFonts w:ascii="Palatino Linotype" w:hAnsi="Palatino Linotype"/>
          <w:b/>
          <w:sz w:val="24"/>
        </w:rPr>
        <w:t>El Sujeto Obligado</w:t>
      </w:r>
      <w:r w:rsidRPr="00262569">
        <w:rPr>
          <w:rFonts w:ascii="Palatino Linotype" w:hAnsi="Palatino Linotype"/>
          <w:sz w:val="24"/>
        </w:rPr>
        <w:t xml:space="preserve"> está constreñido a mantener en sus archivos durante el último año y un año después de que se extinga la relación laboral, los recibos de pagos de salarios o las constancias documentales del pago de salario cuando sea por depósito o mediante información electrónica de sus trabajadores; por lo que, si bien cuenta con el formato remitido al Órgano Superior de Fis</w:t>
      </w:r>
      <w:r>
        <w:rPr>
          <w:rFonts w:ascii="Palatino Linotype" w:hAnsi="Palatino Linotype"/>
          <w:sz w:val="24"/>
        </w:rPr>
        <w:t>calización del Estado de México</w:t>
      </w:r>
      <w:r w:rsidRPr="00262569">
        <w:rPr>
          <w:rFonts w:ascii="Palatino Linotype" w:hAnsi="Palatino Linotype"/>
          <w:sz w:val="24"/>
        </w:rPr>
        <w:t>.</w:t>
      </w:r>
    </w:p>
    <w:p w:rsidR="00262569" w:rsidRDefault="00262569" w:rsidP="00262569">
      <w:pPr>
        <w:pStyle w:val="Sinespaciado"/>
        <w:spacing w:line="360" w:lineRule="auto"/>
        <w:jc w:val="both"/>
        <w:rPr>
          <w:rFonts w:ascii="Palatino Linotype" w:hAnsi="Palatino Linotype"/>
          <w:sz w:val="24"/>
        </w:rPr>
      </w:pPr>
    </w:p>
    <w:p w:rsidR="00581446" w:rsidRPr="00575B43" w:rsidRDefault="00262569" w:rsidP="00575B43">
      <w:pPr>
        <w:pStyle w:val="Sinespaciado"/>
        <w:spacing w:line="360" w:lineRule="auto"/>
        <w:jc w:val="both"/>
        <w:rPr>
          <w:rFonts w:ascii="Palatino Linotype" w:hAnsi="Palatino Linotype"/>
          <w:sz w:val="24"/>
        </w:rPr>
      </w:pPr>
      <w:r w:rsidRPr="00262569">
        <w:rPr>
          <w:rFonts w:ascii="Palatino Linotype" w:hAnsi="Palatino Linotype"/>
          <w:sz w:val="24"/>
        </w:rPr>
        <w:lastRenderedPageBreak/>
        <w:t xml:space="preserve">En ese orden de ideas, dado que este Instituto suplió la deficiencia en la solicitud de </w:t>
      </w:r>
      <w:r w:rsidRPr="00262569">
        <w:rPr>
          <w:rFonts w:ascii="Palatino Linotype" w:hAnsi="Palatino Linotype"/>
          <w:b/>
          <w:sz w:val="24"/>
        </w:rPr>
        <w:t>La Recurrente</w:t>
      </w:r>
      <w:r w:rsidRPr="00262569">
        <w:rPr>
          <w:rFonts w:ascii="Palatino Linotype" w:hAnsi="Palatino Linotype"/>
          <w:sz w:val="24"/>
        </w:rPr>
        <w:t xml:space="preserve"> y quedó establecido que la información solicitada contempla a todos los trabajadores del </w:t>
      </w:r>
      <w:r w:rsidRPr="00262569">
        <w:rPr>
          <w:rFonts w:ascii="Palatino Linotype" w:hAnsi="Palatino Linotype"/>
          <w:b/>
          <w:sz w:val="24"/>
          <w:u w:val="single"/>
        </w:rPr>
        <w:t>Municipio</w:t>
      </w:r>
      <w:r w:rsidRPr="00262569">
        <w:rPr>
          <w:rFonts w:ascii="Palatino Linotype" w:hAnsi="Palatino Linotype"/>
          <w:sz w:val="24"/>
        </w:rPr>
        <w:t>, conviene hacer referencia al Bando Municipal de T</w:t>
      </w:r>
      <w:r w:rsidR="00DF1BC8">
        <w:rPr>
          <w:rFonts w:ascii="Palatino Linotype" w:hAnsi="Palatino Linotype"/>
          <w:sz w:val="24"/>
        </w:rPr>
        <w:t>ianguistenco</w:t>
      </w:r>
      <w:r w:rsidRPr="00262569">
        <w:rPr>
          <w:rFonts w:ascii="Palatino Linotype" w:hAnsi="Palatino Linotype"/>
          <w:sz w:val="24"/>
        </w:rPr>
        <w:t xml:space="preserve"> a fin de dejar estipulado las áreas de las que se compone la administración pública municipal. Así, se tiene que el artículo </w:t>
      </w:r>
      <w:r w:rsidR="00DF1BC8">
        <w:rPr>
          <w:rFonts w:ascii="Palatino Linotype" w:hAnsi="Palatino Linotype"/>
          <w:sz w:val="24"/>
        </w:rPr>
        <w:t>55</w:t>
      </w:r>
      <w:r w:rsidRPr="00262569">
        <w:rPr>
          <w:rFonts w:ascii="Palatino Linotype" w:hAnsi="Palatino Linotype"/>
          <w:sz w:val="24"/>
        </w:rPr>
        <w:t xml:space="preserve"> del Bando referido a la letra dispone lo siguiente:</w:t>
      </w:r>
    </w:p>
    <w:p w:rsidR="00DF1BC8" w:rsidRDefault="00DF1BC8" w:rsidP="00324E64">
      <w:pPr>
        <w:autoSpaceDE w:val="0"/>
        <w:autoSpaceDN w:val="0"/>
        <w:adjustRightInd w:val="0"/>
        <w:spacing w:before="240" w:line="360" w:lineRule="auto"/>
        <w:jc w:val="both"/>
      </w:pPr>
      <w:r w:rsidRPr="00DF1BC8">
        <w:rPr>
          <w:noProof/>
          <w:lang w:eastAsia="es-MX"/>
        </w:rPr>
        <w:drawing>
          <wp:anchor distT="0" distB="0" distL="114300" distR="114300" simplePos="0" relativeHeight="251674624" behindDoc="0" locked="0" layoutInCell="1" allowOverlap="1">
            <wp:simplePos x="1081377" y="4039263"/>
            <wp:positionH relativeFrom="margin">
              <wp:align>center</wp:align>
            </wp:positionH>
            <wp:positionV relativeFrom="margin">
              <wp:align>bottom</wp:align>
            </wp:positionV>
            <wp:extent cx="4913630" cy="5001371"/>
            <wp:effectExtent l="0" t="0" r="1270" b="889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7316" t="25714" r="7369" b="2067"/>
                    <a:stretch/>
                  </pic:blipFill>
                  <pic:spPr bwMode="auto">
                    <a:xfrm>
                      <a:off x="0" y="0"/>
                      <a:ext cx="4913630" cy="5001371"/>
                    </a:xfrm>
                    <a:prstGeom prst="rect">
                      <a:avLst/>
                    </a:prstGeom>
                    <a:noFill/>
                    <a:ln>
                      <a:noFill/>
                    </a:ln>
                    <a:extLst>
                      <a:ext uri="{53640926-AAD7-44D8-BBD7-CCE9431645EC}">
                        <a14:shadowObscured xmlns:a14="http://schemas.microsoft.com/office/drawing/2010/main"/>
                      </a:ext>
                    </a:extLst>
                  </pic:spPr>
                </pic:pic>
              </a:graphicData>
            </a:graphic>
          </wp:anchor>
        </w:drawing>
      </w:r>
    </w:p>
    <w:p w:rsidR="00DF1BC8" w:rsidRDefault="00DF1BC8" w:rsidP="00324E64">
      <w:pPr>
        <w:autoSpaceDE w:val="0"/>
        <w:autoSpaceDN w:val="0"/>
        <w:adjustRightInd w:val="0"/>
        <w:spacing w:before="240" w:line="360" w:lineRule="auto"/>
        <w:jc w:val="both"/>
        <w:rPr>
          <w:rFonts w:ascii="Palatino Linotype" w:hAnsi="Palatino Linotype" w:cs="Arial"/>
          <w:sz w:val="24"/>
          <w:szCs w:val="24"/>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p>
    <w:p w:rsidR="00575B43" w:rsidRDefault="00575B43" w:rsidP="00262569">
      <w:pPr>
        <w:spacing w:after="0" w:line="360" w:lineRule="auto"/>
        <w:jc w:val="both"/>
        <w:rPr>
          <w:rFonts w:ascii="Palatino Linotype" w:hAnsi="Palatino Linotype" w:cs="Arial"/>
          <w:sz w:val="24"/>
          <w:szCs w:val="24"/>
          <w:lang w:eastAsia="es-MX"/>
        </w:rPr>
      </w:pPr>
      <w:r w:rsidRPr="00575B43">
        <w:rPr>
          <w:rFonts w:ascii="Palatino Linotype" w:hAnsi="Palatino Linotype" w:cs="Arial"/>
          <w:noProof/>
          <w:sz w:val="24"/>
          <w:szCs w:val="24"/>
          <w:lang w:eastAsia="es-MX"/>
        </w:rPr>
        <w:lastRenderedPageBreak/>
        <w:drawing>
          <wp:inline distT="0" distB="0" distL="0" distR="0">
            <wp:extent cx="5760720" cy="3879457"/>
            <wp:effectExtent l="0" t="0" r="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79457"/>
                    </a:xfrm>
                    <a:prstGeom prst="rect">
                      <a:avLst/>
                    </a:prstGeom>
                    <a:noFill/>
                    <a:ln>
                      <a:noFill/>
                    </a:ln>
                  </pic:spPr>
                </pic:pic>
              </a:graphicData>
            </a:graphic>
          </wp:inline>
        </w:drawing>
      </w:r>
    </w:p>
    <w:p w:rsidR="00575B43" w:rsidRDefault="00575B43" w:rsidP="00262569">
      <w:pPr>
        <w:spacing w:after="0" w:line="360" w:lineRule="auto"/>
        <w:jc w:val="both"/>
        <w:rPr>
          <w:rFonts w:ascii="Palatino Linotype" w:hAnsi="Palatino Linotype" w:cs="Arial"/>
          <w:sz w:val="24"/>
          <w:szCs w:val="24"/>
          <w:lang w:eastAsia="es-MX"/>
        </w:rPr>
      </w:pPr>
    </w:p>
    <w:p w:rsidR="00575B43" w:rsidRPr="00575B43" w:rsidRDefault="00575B43" w:rsidP="00575B43">
      <w:pPr>
        <w:pStyle w:val="Sinespaciado"/>
        <w:spacing w:line="360" w:lineRule="auto"/>
        <w:jc w:val="both"/>
        <w:rPr>
          <w:rFonts w:ascii="Palatino Linotype" w:hAnsi="Palatino Linotype"/>
          <w:sz w:val="24"/>
          <w:szCs w:val="24"/>
        </w:rPr>
      </w:pPr>
      <w:r w:rsidRPr="00575B43">
        <w:rPr>
          <w:rFonts w:ascii="Palatino Linotype" w:hAnsi="Palatino Linotype"/>
          <w:sz w:val="24"/>
          <w:szCs w:val="24"/>
        </w:rPr>
        <w:t xml:space="preserve">De lo anterior se desprende que dentro de la nómina general del personal adscrito a la Administración Pública Municipal, se encuentra información de la </w:t>
      </w:r>
      <w:r>
        <w:rPr>
          <w:rFonts w:ascii="Palatino Linotype" w:hAnsi="Palatino Linotype"/>
          <w:sz w:val="24"/>
          <w:szCs w:val="24"/>
        </w:rPr>
        <w:t>Seguridad Pública</w:t>
      </w:r>
      <w:r w:rsidRPr="00575B43">
        <w:rPr>
          <w:rFonts w:ascii="Palatino Linotype" w:hAnsi="Palatino Linotype"/>
          <w:sz w:val="24"/>
          <w:szCs w:val="24"/>
        </w:rPr>
        <w:t xml:space="preserve">. De acuerdo al </w:t>
      </w:r>
      <w:r>
        <w:rPr>
          <w:rFonts w:ascii="Palatino Linotype" w:hAnsi="Palatino Linotype"/>
          <w:sz w:val="24"/>
          <w:szCs w:val="24"/>
        </w:rPr>
        <w:t>artículo 165</w:t>
      </w:r>
      <w:r w:rsidRPr="00575B43">
        <w:rPr>
          <w:rFonts w:ascii="Palatino Linotype" w:hAnsi="Palatino Linotype"/>
          <w:sz w:val="24"/>
          <w:szCs w:val="24"/>
        </w:rPr>
        <w:t xml:space="preserve"> del Bando en cita, dicha unidad administrativa será la responsable de garantizar </w:t>
      </w:r>
      <w:r>
        <w:rPr>
          <w:rFonts w:ascii="Palatino Linotype" w:hAnsi="Palatino Linotype"/>
          <w:sz w:val="24"/>
          <w:szCs w:val="24"/>
        </w:rPr>
        <w:t>la tranquilidad social y la seguridad dentro del territorio municipal con estricto apego a derecho y con base en los Derechos Humanos, equidad de Género y la no discriminación, con el fin de prevenir el delito, bajo los principios de legalidad, objetividad, eficiencia, honradez y respeto a los derechos humanos de la Constitución Política de los Estados Unidos Mexicanos, la Constitución Política del Estado Libre y Soberano de México, la Ley General del sistema Nacional de Seguridad Pública, la Ley de Seguridad del Estado de México</w:t>
      </w:r>
      <w:r w:rsidR="000B226B">
        <w:rPr>
          <w:rFonts w:ascii="Palatino Linotype" w:hAnsi="Palatino Linotype"/>
          <w:sz w:val="24"/>
          <w:szCs w:val="24"/>
        </w:rPr>
        <w:t xml:space="preserve">, la Ley Orgánica Municipal del </w:t>
      </w:r>
      <w:r w:rsidR="000B226B">
        <w:rPr>
          <w:rFonts w:ascii="Palatino Linotype" w:hAnsi="Palatino Linotype"/>
          <w:sz w:val="24"/>
          <w:szCs w:val="24"/>
        </w:rPr>
        <w:lastRenderedPageBreak/>
        <w:t>Estado de México, el presente Bando y los demás ordenamientos aplicables</w:t>
      </w:r>
      <w:r w:rsidRPr="00575B43">
        <w:rPr>
          <w:rFonts w:ascii="Palatino Linotype" w:hAnsi="Palatino Linotype"/>
          <w:sz w:val="24"/>
          <w:szCs w:val="24"/>
        </w:rPr>
        <w:t>; por tanto, a fin de salvaguardar la información de los servidores públicos que prestan sus servicios las áreas de seguridad pública, los datos correspondientes al personal adscrito a estas áreas deberán ser entregados de forma disociada, con el objeto de no identificar al servidor público con su cargo y sueldo, tal y como se establece en el artículo 52 de la Ley de Transparencia y Acceso a la Información Pública del Estado de México y Municipios, que a la letra dispone lo siguiente:</w:t>
      </w:r>
    </w:p>
    <w:p w:rsidR="00575B43" w:rsidRDefault="00575B43" w:rsidP="00262569">
      <w:pPr>
        <w:spacing w:after="0" w:line="360" w:lineRule="auto"/>
        <w:jc w:val="both"/>
        <w:rPr>
          <w:rFonts w:ascii="Palatino Linotype" w:hAnsi="Palatino Linotype" w:cs="Arial"/>
          <w:sz w:val="24"/>
          <w:szCs w:val="24"/>
          <w:lang w:eastAsia="es-MX"/>
        </w:rPr>
      </w:pPr>
    </w:p>
    <w:p w:rsidR="000B226B" w:rsidRDefault="000B226B" w:rsidP="000B226B">
      <w:pPr>
        <w:pStyle w:val="Sinespaciado"/>
        <w:ind w:left="567" w:right="567"/>
        <w:jc w:val="both"/>
        <w:rPr>
          <w:rFonts w:ascii="Palatino Linotype" w:hAnsi="Palatino Linotype"/>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0B226B" w:rsidRDefault="000B226B" w:rsidP="000B226B">
      <w:pPr>
        <w:pStyle w:val="Sinespaciado"/>
        <w:spacing w:line="360" w:lineRule="auto"/>
        <w:jc w:val="both"/>
        <w:rPr>
          <w:rFonts w:ascii="Palatino Linotype" w:hAnsi="Palatino Linotype"/>
        </w:rPr>
      </w:pPr>
    </w:p>
    <w:p w:rsidR="000B226B" w:rsidRDefault="000B226B" w:rsidP="000B226B">
      <w:pPr>
        <w:pStyle w:val="Sinespaciado"/>
        <w:spacing w:line="360" w:lineRule="auto"/>
        <w:jc w:val="both"/>
        <w:rPr>
          <w:rFonts w:ascii="Palatino Linotype" w:hAnsi="Palatino Linotype"/>
          <w:b/>
          <w:sz w:val="24"/>
          <w:u w:val="single"/>
        </w:rPr>
      </w:pPr>
      <w:r w:rsidRPr="000B226B">
        <w:rPr>
          <w:rFonts w:ascii="Palatino Linotype" w:hAnsi="Palatino Linotype"/>
          <w:sz w:val="24"/>
        </w:rPr>
        <w:t xml:space="preserve">Por todo lo expuesto anteriormente, se concluye que </w:t>
      </w:r>
      <w:r w:rsidRPr="000B226B">
        <w:rPr>
          <w:rFonts w:ascii="Palatino Linotype" w:hAnsi="Palatino Linotype"/>
          <w:b/>
          <w:sz w:val="24"/>
        </w:rPr>
        <w:t>El Sujeto Obligado</w:t>
      </w:r>
      <w:r w:rsidRPr="000B226B">
        <w:rPr>
          <w:rFonts w:ascii="Palatino Linotype" w:hAnsi="Palatino Linotype"/>
          <w:sz w:val="24"/>
        </w:rPr>
        <w:t xml:space="preserve"> cuenta con los facultades para generar los documentos idóneos en los cuales conste la nómina general de los trabajadores del </w:t>
      </w:r>
      <w:r>
        <w:rPr>
          <w:rFonts w:ascii="Palatino Linotype" w:hAnsi="Palatino Linotype"/>
          <w:sz w:val="24"/>
        </w:rPr>
        <w:t>Municipio</w:t>
      </w:r>
      <w:r w:rsidRPr="000B226B">
        <w:rPr>
          <w:rFonts w:ascii="Palatino Linotype" w:hAnsi="Palatino Linotype"/>
          <w:sz w:val="24"/>
        </w:rPr>
        <w:t xml:space="preserve">; asimismo, este Instituto considera que los motivos de inconformidad de </w:t>
      </w:r>
      <w:r w:rsidRPr="000B226B">
        <w:rPr>
          <w:rFonts w:ascii="Palatino Linotype" w:hAnsi="Palatino Linotype"/>
          <w:b/>
          <w:sz w:val="24"/>
        </w:rPr>
        <w:t>La Recurrente</w:t>
      </w:r>
      <w:r w:rsidRPr="000B226B">
        <w:rPr>
          <w:rFonts w:ascii="Palatino Linotype" w:hAnsi="Palatino Linotype"/>
          <w:sz w:val="24"/>
        </w:rPr>
        <w:t xml:space="preserve"> son</w:t>
      </w:r>
      <w:r>
        <w:rPr>
          <w:rFonts w:ascii="Palatino Linotype" w:hAnsi="Palatino Linotype"/>
          <w:sz w:val="24"/>
        </w:rPr>
        <w:t xml:space="preserve"> parcialmente</w:t>
      </w:r>
      <w:r w:rsidRPr="000B226B">
        <w:rPr>
          <w:rFonts w:ascii="Palatino Linotype" w:hAnsi="Palatino Linotype"/>
          <w:sz w:val="24"/>
        </w:rPr>
        <w:t xml:space="preserve"> fundados, por lo que es procedente </w:t>
      </w:r>
      <w:r w:rsidRPr="000B226B">
        <w:rPr>
          <w:rFonts w:ascii="Palatino Linotype" w:hAnsi="Palatino Linotype"/>
          <w:b/>
          <w:sz w:val="24"/>
        </w:rPr>
        <w:t>MODIFICAR</w:t>
      </w:r>
      <w:r w:rsidRPr="000B226B">
        <w:rPr>
          <w:rFonts w:ascii="Palatino Linotype" w:hAnsi="Palatino Linotype"/>
          <w:sz w:val="24"/>
        </w:rPr>
        <w:t xml:space="preserve"> la respuesta del </w:t>
      </w:r>
      <w:r w:rsidRPr="000B226B">
        <w:rPr>
          <w:rFonts w:ascii="Palatino Linotype" w:hAnsi="Palatino Linotype"/>
          <w:b/>
          <w:sz w:val="24"/>
        </w:rPr>
        <w:t>Sujeto Obligado</w:t>
      </w:r>
      <w:r w:rsidRPr="000B226B">
        <w:rPr>
          <w:rFonts w:ascii="Palatino Linotype" w:hAnsi="Palatino Linotype"/>
          <w:sz w:val="24"/>
        </w:rPr>
        <w:t xml:space="preserve"> y ordenar la entrega de la versión pública de los documentos referidos, </w:t>
      </w:r>
      <w:r w:rsidRPr="000B226B">
        <w:rPr>
          <w:rFonts w:ascii="Palatino Linotype" w:hAnsi="Palatino Linotype"/>
          <w:b/>
          <w:sz w:val="24"/>
          <w:u w:val="single"/>
        </w:rPr>
        <w:t>disociando los datos de los servidores públicos que presten sus servicios en las áreas de seguridad pública</w:t>
      </w:r>
      <w:r w:rsidR="00B072D0">
        <w:rPr>
          <w:rFonts w:ascii="Palatino Linotype" w:hAnsi="Palatino Linotype"/>
          <w:b/>
          <w:sz w:val="24"/>
          <w:u w:val="single"/>
        </w:rPr>
        <w:t>, correspondiente a la segunda quincena del mes de marzo de 2018</w:t>
      </w:r>
      <w:r w:rsidRPr="000B226B">
        <w:rPr>
          <w:rFonts w:ascii="Palatino Linotype" w:hAnsi="Palatino Linotype"/>
          <w:b/>
          <w:sz w:val="24"/>
          <w:u w:val="single"/>
        </w:rPr>
        <w:t>.</w:t>
      </w:r>
    </w:p>
    <w:p w:rsidR="00575B43" w:rsidRDefault="00575B43" w:rsidP="00262569">
      <w:pPr>
        <w:spacing w:after="0" w:line="360" w:lineRule="auto"/>
        <w:jc w:val="both"/>
        <w:rPr>
          <w:rFonts w:ascii="Palatino Linotype" w:hAnsi="Palatino Linotype" w:cs="Arial"/>
          <w:sz w:val="24"/>
          <w:szCs w:val="24"/>
          <w:lang w:eastAsia="es-MX"/>
        </w:rPr>
      </w:pPr>
    </w:p>
    <w:p w:rsidR="00575B43" w:rsidRPr="000A00C9" w:rsidRDefault="000B226B" w:rsidP="000A00C9">
      <w:pPr>
        <w:pStyle w:val="Prrafodelista"/>
        <w:numPr>
          <w:ilvl w:val="0"/>
          <w:numId w:val="45"/>
        </w:numPr>
        <w:spacing w:line="276" w:lineRule="auto"/>
        <w:jc w:val="both"/>
        <w:rPr>
          <w:rFonts w:ascii="Palatino Linotype" w:hAnsi="Palatino Linotype"/>
          <w:b/>
          <w:i/>
          <w:u w:val="single"/>
        </w:rPr>
      </w:pPr>
      <w:r w:rsidRPr="000A00C9">
        <w:rPr>
          <w:rFonts w:ascii="Palatino Linotype" w:hAnsi="Palatino Linotype"/>
          <w:b/>
          <w:i/>
          <w:u w:val="single"/>
        </w:rPr>
        <w:t>De la Versión Pública</w:t>
      </w:r>
    </w:p>
    <w:p w:rsidR="00575B43" w:rsidRPr="000B226B" w:rsidRDefault="00575B43" w:rsidP="000B226B">
      <w:pPr>
        <w:pStyle w:val="Sinespaciado"/>
        <w:rPr>
          <w:sz w:val="6"/>
          <w:lang w:eastAsia="es-MX"/>
        </w:rPr>
      </w:pPr>
    </w:p>
    <w:p w:rsidR="000B226B" w:rsidRPr="00477BC7" w:rsidRDefault="000B226B" w:rsidP="000B226B">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Pr>
          <w:rFonts w:ascii="Palatino Linotype" w:eastAsia="Arial Unicode MS" w:hAnsi="Palatino Linotype" w:cs="Times New Roman"/>
          <w:sz w:val="24"/>
          <w:szCs w:val="24"/>
          <w:lang w:val="es-ES" w:eastAsia="es-ES"/>
        </w:rPr>
        <w:lastRenderedPageBreak/>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 xml:space="preserve">información a la Recurrente se haga en </w:t>
      </w:r>
      <w:r w:rsidRPr="00477BC7">
        <w:rPr>
          <w:rFonts w:ascii="Palatino Linotype" w:eastAsia="Arial Unicode MS" w:hAnsi="Palatino Linotype" w:cs="Times New Roman"/>
          <w:b/>
          <w:sz w:val="24"/>
          <w:szCs w:val="24"/>
          <w:lang w:val="es-ES" w:eastAsia="es-ES"/>
        </w:rPr>
        <w:t>versión pública</w:t>
      </w:r>
      <w:r>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0B226B" w:rsidRPr="00477BC7" w:rsidRDefault="000B226B" w:rsidP="000B226B">
      <w:pPr>
        <w:pStyle w:val="Sinespaciado"/>
        <w:rPr>
          <w:lang w:val="es-ES"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0B226B" w:rsidRPr="00477BC7" w:rsidRDefault="000B226B" w:rsidP="000B226B">
      <w:pPr>
        <w:pStyle w:val="Sinespaciado"/>
        <w:rPr>
          <w:noProof/>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0B226B" w:rsidRPr="00477BC7" w:rsidRDefault="000B226B" w:rsidP="000B226B">
      <w:pPr>
        <w:pStyle w:val="Sinespaciado"/>
        <w:rPr>
          <w:lang w:eastAsia="es-ES"/>
        </w:rPr>
      </w:pP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0B226B" w:rsidRPr="00477BC7" w:rsidRDefault="000B226B" w:rsidP="000B226B">
      <w:pPr>
        <w:spacing w:after="0" w:line="240" w:lineRule="auto"/>
        <w:ind w:left="567" w:right="616"/>
        <w:jc w:val="both"/>
        <w:rPr>
          <w:rFonts w:ascii="Palatino Linotype" w:eastAsia="Times New Roman" w:hAnsi="Palatino Linotype" w:cs="Arial"/>
          <w:i/>
          <w:lang w:eastAsia="es-ES"/>
        </w:rPr>
      </w:pPr>
    </w:p>
    <w:p w:rsidR="000B226B" w:rsidRPr="00477BC7" w:rsidRDefault="000B226B" w:rsidP="000B226B">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lastRenderedPageBreak/>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0B226B" w:rsidRPr="00477BC7" w:rsidRDefault="000B226B" w:rsidP="000B226B">
      <w:pPr>
        <w:spacing w:after="0" w:line="240" w:lineRule="auto"/>
        <w:ind w:left="567" w:right="616"/>
        <w:jc w:val="both"/>
        <w:rPr>
          <w:rFonts w:ascii="Palatino Linotype" w:eastAsia="Times New Roman" w:hAnsi="Palatino Linotype" w:cs="Times New Roman"/>
          <w:sz w:val="24"/>
          <w:szCs w:val="24"/>
          <w:lang w:eastAsia="es-ES"/>
        </w:rPr>
      </w:pP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p>
    <w:p w:rsidR="000B226B" w:rsidRPr="00477BC7" w:rsidRDefault="000B226B" w:rsidP="000B226B">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477BC7" w:rsidRDefault="000B226B" w:rsidP="000B226B">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0B226B" w:rsidRPr="00477BC7" w:rsidRDefault="000B226B" w:rsidP="000B226B">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0B226B" w:rsidRPr="00477BC7" w:rsidRDefault="000B226B" w:rsidP="000B226B">
      <w:pPr>
        <w:pStyle w:val="Sinespaciado"/>
        <w:rPr>
          <w:lang w:val="es-ES" w:eastAsia="es-ES"/>
        </w:rPr>
      </w:pPr>
    </w:p>
    <w:p w:rsidR="000B226B" w:rsidRPr="00B072D0" w:rsidRDefault="000B226B" w:rsidP="00B072D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0B226B" w:rsidRPr="00477BC7" w:rsidRDefault="000B226B" w:rsidP="000B226B">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lastRenderedPageBreak/>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xml:space="preserve">, publicados en el Diario </w:t>
      </w:r>
      <w:r w:rsidRPr="00477BC7">
        <w:rPr>
          <w:rFonts w:ascii="Palatino Linotype" w:eastAsia="Times New Roman" w:hAnsi="Palatino Linotype" w:cs="Times New Roman"/>
          <w:sz w:val="24"/>
          <w:szCs w:val="24"/>
          <w:lang w:val="es-ES" w:eastAsia="es-ES"/>
        </w:rPr>
        <w:lastRenderedPageBreak/>
        <w:t>Oficial de la Federación en fecha quince de abril del año dos mil dieciséis, mediante Acuerdo del Consejo Nacional del Sistema Nacional de Transparencia, Acceso a la Información Pública y Protección de Datos Personales.</w:t>
      </w:r>
    </w:p>
    <w:p w:rsidR="000B226B" w:rsidRPr="00477BC7" w:rsidRDefault="000B226B" w:rsidP="00B072D0">
      <w:pPr>
        <w:pStyle w:val="Sinespaciado"/>
        <w:rPr>
          <w:lang w:val="es-ES" w:eastAsia="es-ES"/>
        </w:rPr>
      </w:pPr>
    </w:p>
    <w:p w:rsidR="000B226B" w:rsidRPr="00477BC7" w:rsidRDefault="000B226B" w:rsidP="000B226B">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 xml:space="preserve">seguridad social, Cadenas Originales </w:t>
      </w:r>
      <w:r w:rsidRPr="00477BC7">
        <w:rPr>
          <w:rFonts w:ascii="Palatino Linotype" w:eastAsia="Times New Roman" w:hAnsi="Palatino Linotype" w:cs="Times New Roman"/>
          <w:sz w:val="24"/>
          <w:szCs w:val="24"/>
          <w:lang w:val="es-ES" w:eastAsia="es-ES"/>
        </w:rPr>
        <w:t>y</w:t>
      </w:r>
      <w:r w:rsidRPr="00477BC7">
        <w:rPr>
          <w:rFonts w:ascii="Palatino Linotype" w:eastAsia="Times New Roman" w:hAnsi="Palatino Linotype" w:cs="Times New Roman"/>
          <w:b/>
          <w:sz w:val="24"/>
          <w:szCs w:val="24"/>
          <w:lang w:val="es-ES" w:eastAsia="es-ES"/>
        </w:rPr>
        <w:t xml:space="preserve"> Sellos Digitales</w:t>
      </w: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b/>
          <w:sz w:val="24"/>
          <w:szCs w:val="24"/>
          <w:lang w:val="es-ES" w:eastAsia="es-ES"/>
        </w:rPr>
        <w:t xml:space="preserve">Códigos Bidimensionales </w:t>
      </w:r>
      <w:r w:rsidRPr="00477BC7">
        <w:rPr>
          <w:rFonts w:ascii="Palatino Linotype" w:eastAsia="Times New Roman" w:hAnsi="Palatino Linotype" w:cs="Times New Roman"/>
          <w:sz w:val="24"/>
          <w:szCs w:val="24"/>
          <w:lang w:val="es-ES" w:eastAsia="es-ES"/>
        </w:rPr>
        <w:t>y los denominados</w:t>
      </w:r>
      <w:r w:rsidRPr="00477BC7">
        <w:rPr>
          <w:rFonts w:ascii="Palatino Linotype" w:eastAsia="Times New Roman" w:hAnsi="Palatino Linotype" w:cs="Times New Roman"/>
          <w:b/>
          <w:sz w:val="24"/>
          <w:szCs w:val="24"/>
          <w:lang w:val="es-ES" w:eastAsia="es-ES"/>
        </w:rPr>
        <w:t xml:space="preserve"> Códigos QR.</w:t>
      </w:r>
    </w:p>
    <w:p w:rsidR="000B226B" w:rsidRPr="00477BC7" w:rsidRDefault="000B226B" w:rsidP="00B072D0">
      <w:pPr>
        <w:pStyle w:val="Sinespaciado"/>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w:t>
      </w:r>
      <w:proofErr w:type="spellStart"/>
      <w:r w:rsidRPr="00477BC7">
        <w:rPr>
          <w:rFonts w:ascii="Palatino Linotype" w:eastAsia="Times New Roman" w:hAnsi="Palatino Linotype" w:cs="Times New Roman"/>
          <w:sz w:val="24"/>
          <w:szCs w:val="24"/>
          <w:lang w:val="es-ES" w:eastAsia="es-ES"/>
        </w:rPr>
        <w:t>homoclave</w:t>
      </w:r>
      <w:proofErr w:type="spellEnd"/>
      <w:r w:rsidRPr="00477BC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0B226B" w:rsidRPr="00477BC7" w:rsidRDefault="000B226B" w:rsidP="00B072D0">
      <w:pPr>
        <w:pStyle w:val="Sinespaciado"/>
        <w:rPr>
          <w:lang w:val="es-ES" w:eastAsia="es-MX"/>
        </w:rPr>
      </w:pPr>
    </w:p>
    <w:p w:rsidR="000B226B" w:rsidRPr="00B072D0" w:rsidRDefault="000B226B" w:rsidP="00B072D0">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0B226B" w:rsidRPr="00477BC7" w:rsidRDefault="000B226B" w:rsidP="000B226B">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lastRenderedPageBreak/>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xml:space="preserve">. El RFC es una clave de carácter fiscal, </w:t>
      </w:r>
      <w:proofErr w:type="gramStart"/>
      <w:r w:rsidRPr="00477BC7">
        <w:rPr>
          <w:rFonts w:ascii="Palatino Linotype" w:eastAsia="Times New Roman" w:hAnsi="Palatino Linotype" w:cs="Times New Roman"/>
          <w:i/>
          <w:lang w:val="es-ES" w:eastAsia="es-ES"/>
        </w:rPr>
        <w:t>única</w:t>
      </w:r>
      <w:proofErr w:type="gramEnd"/>
      <w:r w:rsidRPr="00477BC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0B226B" w:rsidRPr="00477BC7" w:rsidRDefault="000B226B" w:rsidP="000B226B">
      <w:pPr>
        <w:pStyle w:val="Sinespaciado"/>
        <w:rPr>
          <w:lang w:val="es-ES"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477BC7">
        <w:rPr>
          <w:rFonts w:ascii="Palatino Linotype" w:eastAsia="Times New Roman" w:hAnsi="Palatino Linotype" w:cs="Times New Roman"/>
          <w:sz w:val="24"/>
          <w:szCs w:val="24"/>
          <w:lang w:eastAsia="es-MX"/>
        </w:rPr>
        <w:t>homoclave</w:t>
      </w:r>
      <w:proofErr w:type="spellEnd"/>
      <w:r w:rsidRPr="00477BC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w:t>
      </w:r>
      <w:r>
        <w:rPr>
          <w:rFonts w:ascii="Palatino Linotype" w:eastAsia="Arial Unicode MS" w:hAnsi="Palatino Linotype" w:cs="Times New Roman"/>
          <w:sz w:val="24"/>
          <w:szCs w:val="24"/>
          <w:lang w:val="es-ES" w:eastAsia="es-ES"/>
        </w:rPr>
        <w:t xml:space="preserve"> los</w:t>
      </w:r>
      <w:r w:rsidRPr="00477BC7">
        <w:rPr>
          <w:rFonts w:ascii="Palatino Linotype" w:eastAsia="Arial Unicode MS" w:hAnsi="Palatino Linotype" w:cs="Times New Roman"/>
          <w:sz w:val="24"/>
          <w:szCs w:val="24"/>
          <w:lang w:val="es-ES" w:eastAsia="es-ES"/>
        </w:rPr>
        <w:t xml:space="preserve"> Sujetos Obligados del Estado de México y Municipios</w:t>
      </w:r>
      <w:r w:rsidRPr="00477BC7">
        <w:rPr>
          <w:rFonts w:ascii="Palatino Linotype" w:eastAsia="Times New Roman" w:hAnsi="Palatino Linotype" w:cs="Times New Roman"/>
          <w:sz w:val="24"/>
          <w:szCs w:val="24"/>
          <w:lang w:eastAsia="es-MX"/>
        </w:rPr>
        <w:t>.</w:t>
      </w:r>
    </w:p>
    <w:p w:rsidR="000B226B" w:rsidRPr="00477BC7" w:rsidRDefault="000B226B" w:rsidP="00B072D0">
      <w:pPr>
        <w:pStyle w:val="Sinespaciado"/>
        <w:rPr>
          <w:lang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B226B" w:rsidRPr="00477BC7" w:rsidRDefault="000B226B" w:rsidP="00B072D0">
      <w:pPr>
        <w:pStyle w:val="Sinespaciado"/>
        <w:rPr>
          <w:lang w:val="es-ES"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0B226B" w:rsidRPr="00477BC7" w:rsidRDefault="000B226B" w:rsidP="000B226B">
      <w:pPr>
        <w:pStyle w:val="Sinespaciado"/>
        <w:rPr>
          <w:lang w:val="es-ES" w:eastAsia="es-MX"/>
        </w:rPr>
      </w:pPr>
    </w:p>
    <w:p w:rsidR="000B226B" w:rsidRPr="00477BC7" w:rsidRDefault="000B226B" w:rsidP="000B226B">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0B226B" w:rsidRPr="00477BC7" w:rsidRDefault="000B226B" w:rsidP="000B226B">
      <w:pPr>
        <w:spacing w:after="0" w:line="240" w:lineRule="auto"/>
        <w:ind w:left="709" w:right="757"/>
        <w:jc w:val="both"/>
        <w:rPr>
          <w:rFonts w:ascii="Palatino Linotype" w:eastAsia="Times New Roman" w:hAnsi="Palatino Linotype" w:cs="Arial"/>
          <w:i/>
          <w:szCs w:val="24"/>
          <w:lang w:val="es-ES" w:eastAsia="es-MX"/>
        </w:rPr>
      </w:pPr>
    </w:p>
    <w:p w:rsidR="000B226B" w:rsidRPr="00477BC7" w:rsidRDefault="000B226B" w:rsidP="000B226B">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w:t>
      </w:r>
      <w:r w:rsidRPr="00477BC7">
        <w:rPr>
          <w:rFonts w:ascii="Palatino Linotype" w:eastAsia="Times New Roman" w:hAnsi="Palatino Linotype" w:cs="Times New Roman"/>
          <w:sz w:val="24"/>
          <w:szCs w:val="24"/>
          <w:lang w:val="es-ES" w:eastAsia="es-MX"/>
        </w:rPr>
        <w:lastRenderedPageBreak/>
        <w:t xml:space="preserve">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0B226B" w:rsidRPr="00477BC7" w:rsidRDefault="000B226B" w:rsidP="00B072D0">
      <w:pPr>
        <w:pStyle w:val="Sinespaciado"/>
        <w:rPr>
          <w:lang w:val="es-ES"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0B226B" w:rsidRPr="00477BC7" w:rsidRDefault="000B226B" w:rsidP="000B226B">
      <w:pPr>
        <w:pStyle w:val="Sinespaciado"/>
        <w:rPr>
          <w:lang w:val="es-ES" w:eastAsia="es-MX"/>
        </w:rPr>
      </w:pPr>
    </w:p>
    <w:p w:rsidR="000B226B" w:rsidRPr="00477BC7" w:rsidRDefault="000B226B" w:rsidP="000B226B">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B226B" w:rsidRPr="00477BC7" w:rsidRDefault="000B226B" w:rsidP="000B226B">
      <w:pPr>
        <w:spacing w:after="0" w:line="240" w:lineRule="auto"/>
        <w:ind w:left="567" w:right="616"/>
        <w:jc w:val="both"/>
        <w:rPr>
          <w:rFonts w:ascii="Palatino Linotype" w:eastAsia="Times New Roman" w:hAnsi="Palatino Linotype" w:cs="Arial"/>
          <w:bCs/>
          <w:i/>
          <w:lang w:val="es-ES"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B226B" w:rsidRPr="00477BC7" w:rsidRDefault="000B226B" w:rsidP="00B072D0">
      <w:pPr>
        <w:pStyle w:val="Sinespaciado"/>
        <w:rPr>
          <w:lang w:val="es-ES"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lastRenderedPageBreak/>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0B226B" w:rsidRPr="00477BC7" w:rsidRDefault="000B226B" w:rsidP="00B072D0">
      <w:pPr>
        <w:pStyle w:val="Sinespaciado"/>
        <w:rPr>
          <w:lang w:val="es-ES"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0B226B" w:rsidRPr="00477BC7" w:rsidRDefault="000B226B" w:rsidP="00B072D0">
      <w:pPr>
        <w:pStyle w:val="Sinespaciado"/>
        <w:rPr>
          <w:lang w:val="es-ES" w:eastAsia="es-ES"/>
        </w:rPr>
      </w:pPr>
    </w:p>
    <w:p w:rsidR="000B226B" w:rsidRPr="00B072D0" w:rsidRDefault="000B226B" w:rsidP="00B072D0">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b/>
          <w:i/>
          <w:noProof/>
          <w:szCs w:val="24"/>
          <w:lang w:val="es-ES" w:eastAsia="es-ES"/>
        </w:rPr>
        <w:t>ARTICULO 84.</w:t>
      </w:r>
      <w:r w:rsidRPr="000B226B">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I. Gravámenes fiscales relacionados con el sueldo;</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III. Cuotas sindicales;</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lastRenderedPageBreak/>
        <w:t>IV. Cuotas de aportación a fondos para la constitución de cooperativas y de cajas de ahorro, siempre que el servidor público hubiese manifestado previamente, de manera expresa, su conformidad;</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VII. Faltas de puntualidad o de asistencia injustificadas;</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VIII. Pensiones alimenticias ordenadas por la autoridad judicial; o</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r w:rsidRPr="000B226B">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0B226B" w:rsidRPr="000B226B" w:rsidRDefault="000B226B" w:rsidP="000B226B">
      <w:pPr>
        <w:spacing w:after="0" w:line="240" w:lineRule="auto"/>
        <w:ind w:left="567" w:right="616"/>
        <w:jc w:val="both"/>
        <w:rPr>
          <w:rFonts w:ascii="Palatino Linotype" w:eastAsia="Times New Roman" w:hAnsi="Palatino Linotype" w:cs="Times New Roman"/>
          <w:i/>
          <w:noProof/>
          <w:szCs w:val="24"/>
          <w:lang w:val="es-ES" w:eastAsia="es-ES"/>
        </w:rPr>
      </w:pPr>
    </w:p>
    <w:p w:rsidR="000B226B" w:rsidRPr="000B226B" w:rsidRDefault="000B226B" w:rsidP="000B226B">
      <w:pPr>
        <w:spacing w:after="0" w:line="240" w:lineRule="auto"/>
        <w:ind w:left="567" w:right="616"/>
        <w:jc w:val="both"/>
        <w:rPr>
          <w:rFonts w:ascii="Times New Roman" w:eastAsia="Times New Roman" w:hAnsi="Times New Roman" w:cs="Times New Roman"/>
          <w:szCs w:val="24"/>
          <w:lang w:val="es-ES" w:eastAsia="es-ES"/>
        </w:rPr>
      </w:pPr>
      <w:r w:rsidRPr="000B226B">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0B226B" w:rsidRPr="000B226B" w:rsidRDefault="000B226B" w:rsidP="000B226B">
      <w:pPr>
        <w:spacing w:after="0" w:line="360" w:lineRule="auto"/>
        <w:jc w:val="both"/>
        <w:rPr>
          <w:rFonts w:ascii="Palatino Linotype" w:eastAsia="Times New Roman" w:hAnsi="Palatino Linotype" w:cs="Times New Roman"/>
          <w:szCs w:val="24"/>
          <w:lang w:val="es-ES"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0B226B" w:rsidRPr="00477BC7" w:rsidRDefault="000B226B" w:rsidP="000B226B">
      <w:pPr>
        <w:spacing w:after="0" w:line="360" w:lineRule="auto"/>
        <w:jc w:val="both"/>
        <w:rPr>
          <w:rFonts w:ascii="Palatino Linotype" w:eastAsia="Times New Roman" w:hAnsi="Palatino Linotype" w:cs="Times New Roman"/>
          <w:sz w:val="24"/>
          <w:szCs w:val="24"/>
          <w:lang w:val="es-ES"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Arial Unicode MS" w:hAnsi="Palatino Linotype" w:cs="Times New Roman"/>
          <w:sz w:val="24"/>
          <w:szCs w:val="24"/>
          <w:lang w:eastAsia="es-ES"/>
        </w:rPr>
        <w:t xml:space="preserve">En ese sentido, </w:t>
      </w:r>
      <w:r w:rsidRPr="00477BC7">
        <w:rPr>
          <w:rFonts w:ascii="Palatino Linotype" w:eastAsia="Times New Roman" w:hAnsi="Palatino Linotype" w:cs="Times New Roman"/>
          <w:sz w:val="24"/>
          <w:szCs w:val="24"/>
          <w:lang w:eastAsia="es-ES"/>
        </w:rPr>
        <w:t xml:space="preserve">las </w:t>
      </w:r>
      <w:r w:rsidRPr="00477BC7">
        <w:rPr>
          <w:rFonts w:ascii="Palatino Linotype" w:eastAsia="Times New Roman" w:hAnsi="Palatino Linotype" w:cs="Times New Roman"/>
          <w:b/>
          <w:sz w:val="24"/>
          <w:szCs w:val="24"/>
          <w:lang w:eastAsia="es-ES"/>
        </w:rPr>
        <w:t xml:space="preserve">Cadenas Originales </w:t>
      </w:r>
      <w:r w:rsidRPr="00477BC7">
        <w:rPr>
          <w:rFonts w:ascii="Palatino Linotype" w:eastAsia="Times New Roman" w:hAnsi="Palatino Linotype" w:cs="Times New Roman"/>
          <w:sz w:val="24"/>
          <w:szCs w:val="24"/>
          <w:lang w:eastAsia="es-ES"/>
        </w:rPr>
        <w:t xml:space="preserve">y </w:t>
      </w:r>
      <w:r w:rsidRPr="00477BC7">
        <w:rPr>
          <w:rFonts w:ascii="Palatino Linotype" w:eastAsia="Times New Roman" w:hAnsi="Palatino Linotype" w:cs="Times New Roman"/>
          <w:b/>
          <w:sz w:val="24"/>
          <w:szCs w:val="24"/>
          <w:lang w:eastAsia="es-ES"/>
        </w:rPr>
        <w:t>Sellos</w:t>
      </w:r>
      <w:r w:rsidRPr="00477BC7">
        <w:rPr>
          <w:rFonts w:ascii="Palatino Linotype" w:eastAsia="Times New Roman" w:hAnsi="Palatino Linotype" w:cs="Times New Roman"/>
          <w:sz w:val="24"/>
          <w:szCs w:val="24"/>
          <w:lang w:eastAsia="es-ES"/>
        </w:rPr>
        <w:t xml:space="preserve"> </w:t>
      </w:r>
      <w:r w:rsidRPr="00477BC7">
        <w:rPr>
          <w:rFonts w:ascii="Palatino Linotype" w:eastAsia="Times New Roman" w:hAnsi="Palatino Linotype" w:cs="Times New Roman"/>
          <w:b/>
          <w:sz w:val="24"/>
          <w:szCs w:val="24"/>
          <w:lang w:eastAsia="es-ES"/>
        </w:rPr>
        <w:t>Digitales</w:t>
      </w:r>
      <w:r w:rsidRPr="00477BC7">
        <w:rPr>
          <w:rFonts w:ascii="Palatino Linotype" w:eastAsia="Times New Roman" w:hAnsi="Palatino Linotype" w:cs="Times New Roman"/>
          <w:sz w:val="24"/>
          <w:szCs w:val="24"/>
          <w:lang w:eastAsia="es-ES"/>
        </w:rPr>
        <w:t xml:space="preserve">, forman parte del </w:t>
      </w:r>
      <w:r w:rsidRPr="00477BC7">
        <w:rPr>
          <w:rFonts w:ascii="Palatino Linotype" w:eastAsia="Times New Roman" w:hAnsi="Palatino Linotype" w:cs="Times New Roman"/>
          <w:sz w:val="24"/>
          <w:szCs w:val="24"/>
          <w:lang w:val="es-ES_tradnl" w:eastAsia="es-ES"/>
        </w:rPr>
        <w:t xml:space="preserve">certificado de sello digital, los cuales </w:t>
      </w:r>
      <w:r w:rsidRPr="00477BC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477BC7">
        <w:rPr>
          <w:rFonts w:ascii="Palatino Linotype" w:eastAsia="Times New Roman" w:hAnsi="Palatino Linotype" w:cs="Times New Roman"/>
          <w:b/>
          <w:sz w:val="24"/>
          <w:szCs w:val="24"/>
          <w:lang w:eastAsia="es-ES"/>
        </w:rPr>
        <w:t xml:space="preserve">vinculación </w:t>
      </w:r>
      <w:r w:rsidRPr="00477BC7">
        <w:rPr>
          <w:rFonts w:ascii="Palatino Linotype" w:eastAsia="Times New Roman" w:hAnsi="Palatino Linotype" w:cs="Times New Roman"/>
          <w:sz w:val="24"/>
          <w:szCs w:val="24"/>
          <w:lang w:eastAsia="es-ES"/>
        </w:rPr>
        <w:t xml:space="preserve">entre la </w:t>
      </w:r>
      <w:r w:rsidRPr="00477BC7">
        <w:rPr>
          <w:rFonts w:ascii="Palatino Linotype" w:eastAsia="Times New Roman" w:hAnsi="Palatino Linotype" w:cs="Times New Roman"/>
          <w:b/>
          <w:sz w:val="24"/>
          <w:szCs w:val="24"/>
          <w:lang w:eastAsia="es-ES"/>
        </w:rPr>
        <w:t>identidad de un sujeto o entidad</w:t>
      </w:r>
      <w:r w:rsidRPr="00477BC7">
        <w:rPr>
          <w:rFonts w:ascii="Palatino Linotype" w:eastAsia="Times New Roman" w:hAnsi="Palatino Linotype" w:cs="Times New Roman"/>
          <w:sz w:val="24"/>
          <w:szCs w:val="24"/>
          <w:lang w:eastAsia="es-ES"/>
        </w:rPr>
        <w:t xml:space="preserve"> con su clave pública, lo que hace identificable a una persona o entidad, además </w:t>
      </w:r>
      <w:r w:rsidRPr="00477BC7">
        <w:rPr>
          <w:rFonts w:ascii="Palatino Linotype" w:eastAsia="Times New Roman" w:hAnsi="Palatino Linotype" w:cs="Times New Roman"/>
          <w:sz w:val="24"/>
          <w:szCs w:val="24"/>
          <w:lang w:eastAsia="es-ES"/>
        </w:rPr>
        <w:lastRenderedPageBreak/>
        <w:t xml:space="preserve">de que dichos certificados tienen como finalidad o propósito específico firmar digitalmente las facturas electrónicas </w:t>
      </w:r>
      <w:r w:rsidRPr="00477BC7">
        <w:rPr>
          <w:rFonts w:ascii="Palatino Linotype" w:eastAsia="Times New Roman" w:hAnsi="Palatino Linotype" w:cs="Times New Roman"/>
          <w:b/>
          <w:sz w:val="24"/>
          <w:szCs w:val="24"/>
          <w:lang w:eastAsia="es-ES"/>
        </w:rPr>
        <w:t>para acreditar la autoría de los comprobantes fiscales digitales</w:t>
      </w:r>
      <w:r w:rsidRPr="00477BC7">
        <w:rPr>
          <w:rFonts w:ascii="Palatino Linotype" w:eastAsia="Times New Roman" w:hAnsi="Palatino Linotype" w:cs="Times New Roman"/>
          <w:sz w:val="24"/>
          <w:szCs w:val="24"/>
          <w:lang w:eastAsia="es-ES"/>
        </w:rPr>
        <w:t>. En ese tenor se transcriben los artículos señalados con antelación para mejor ilustración:</w:t>
      </w:r>
    </w:p>
    <w:p w:rsidR="000B226B" w:rsidRPr="00477BC7" w:rsidRDefault="000B226B" w:rsidP="000B226B">
      <w:pPr>
        <w:pStyle w:val="Sinespaciado"/>
        <w:rPr>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w:t>
      </w:r>
      <w:r w:rsidRPr="000B226B">
        <w:rPr>
          <w:rFonts w:ascii="Palatino Linotype" w:eastAsia="Times New Roman" w:hAnsi="Palatino Linotype" w:cs="Times New Roman"/>
          <w:b/>
          <w:i/>
          <w:noProof/>
          <w:lang w:eastAsia="es-ES"/>
        </w:rPr>
        <w:t xml:space="preserve">Artículo 17-G.- </w:t>
      </w:r>
      <w:r w:rsidRPr="00477BC7">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477BC7" w:rsidRDefault="000B226B" w:rsidP="000B226B">
      <w:pPr>
        <w:numPr>
          <w:ilvl w:val="0"/>
          <w:numId w:val="46"/>
        </w:numPr>
        <w:spacing w:after="0" w:line="240" w:lineRule="auto"/>
        <w:ind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0B226B" w:rsidRPr="00477BC7" w:rsidRDefault="000B226B" w:rsidP="000B226B">
      <w:pPr>
        <w:spacing w:after="0" w:line="240" w:lineRule="auto"/>
        <w:ind w:left="1422" w:right="616"/>
        <w:jc w:val="both"/>
        <w:rPr>
          <w:rFonts w:ascii="Palatino Linotype" w:eastAsia="Times New Roman" w:hAnsi="Palatino Linotype" w:cs="Times New Roman"/>
          <w:i/>
          <w:noProof/>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Los contribuyentes a que se refiere el párrafo anterior deberán cumplir con las obligaciones siguientes:</w:t>
      </w: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 </w:t>
      </w:r>
      <w:r w:rsidRPr="00477BC7">
        <w:rPr>
          <w:rFonts w:ascii="Palatino Linotype" w:eastAsia="Times New Roman" w:hAnsi="Palatino Linotype" w:cs="Times New Roman"/>
          <w:i/>
          <w:noProof/>
          <w:lang w:eastAsia="es-ES"/>
        </w:rPr>
        <w:tab/>
        <w:t>…</w:t>
      </w: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II. </w:t>
      </w:r>
      <w:r w:rsidRPr="00477BC7">
        <w:rPr>
          <w:rFonts w:ascii="Palatino Linotype" w:eastAsia="Times New Roman" w:hAnsi="Palatino Linotype" w:cs="Times New Roman"/>
          <w:i/>
          <w:noProof/>
          <w:lang w:eastAsia="es-ES"/>
        </w:rPr>
        <w:tab/>
        <w:t>Tramitar ante el Servicio de Administración Tributaria el certificado para el uso de los sellos digitales.</w:t>
      </w:r>
    </w:p>
    <w:p w:rsidR="000B226B" w:rsidRPr="00477BC7" w:rsidRDefault="000B226B" w:rsidP="000B226B">
      <w:pPr>
        <w:spacing w:after="0" w:line="240" w:lineRule="auto"/>
        <w:ind w:left="567" w:right="616"/>
        <w:jc w:val="both"/>
        <w:rPr>
          <w:rFonts w:ascii="Palatino Linotype" w:eastAsia="Times New Roman" w:hAnsi="Palatino Linotype" w:cs="Times New Roman"/>
          <w:i/>
          <w:noProof/>
          <w:lang w:eastAsia="es-ES"/>
        </w:rPr>
      </w:pPr>
    </w:p>
    <w:p w:rsidR="000B226B" w:rsidRPr="00477BC7" w:rsidRDefault="000B226B" w:rsidP="000B226B">
      <w:pPr>
        <w:spacing w:after="0" w:line="240" w:lineRule="auto"/>
        <w:ind w:left="567" w:right="616"/>
        <w:jc w:val="both"/>
        <w:rPr>
          <w:rFonts w:ascii="Times New Roman" w:eastAsia="Times New Roman" w:hAnsi="Times New Roman" w:cs="Times New Roman"/>
          <w:noProof/>
          <w:sz w:val="24"/>
          <w:szCs w:val="24"/>
          <w:lang w:eastAsia="es-ES"/>
        </w:rPr>
      </w:pPr>
      <w:r w:rsidRPr="00477BC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Por lo que hace a los </w:t>
      </w:r>
      <w:r w:rsidRPr="00477BC7">
        <w:rPr>
          <w:rFonts w:ascii="Palatino Linotype" w:eastAsia="Times New Roman" w:hAnsi="Palatino Linotype" w:cs="Times New Roman"/>
          <w:b/>
          <w:sz w:val="24"/>
          <w:szCs w:val="24"/>
          <w:lang w:eastAsia="es-ES"/>
        </w:rPr>
        <w:t>Códigos Bidimensionales</w:t>
      </w:r>
      <w:r w:rsidRPr="00477BC7">
        <w:rPr>
          <w:rFonts w:ascii="Palatino Linotype" w:eastAsia="Times New Roman" w:hAnsi="Palatino Linotype" w:cs="Times New Roman"/>
          <w:sz w:val="24"/>
          <w:szCs w:val="24"/>
          <w:lang w:eastAsia="es-ES"/>
        </w:rPr>
        <w:t xml:space="preserve"> y los denominados </w:t>
      </w:r>
      <w:r w:rsidRPr="00477BC7">
        <w:rPr>
          <w:rFonts w:ascii="Palatino Linotype" w:eastAsia="Times New Roman" w:hAnsi="Palatino Linotype" w:cs="Times New Roman"/>
          <w:b/>
          <w:sz w:val="24"/>
          <w:szCs w:val="24"/>
          <w:lang w:eastAsia="es-ES"/>
        </w:rPr>
        <w:t>Códigos QR</w:t>
      </w:r>
      <w:r w:rsidRPr="00477BC7">
        <w:rPr>
          <w:rFonts w:ascii="Palatino Linotype" w:eastAsia="Times New Roman" w:hAnsi="Palatino Linotype" w:cs="Times New Roman"/>
          <w:sz w:val="24"/>
          <w:szCs w:val="24"/>
          <w:lang w:eastAsia="es-ES"/>
        </w:rPr>
        <w:t xml:space="preserve">, se trata </w:t>
      </w:r>
      <w:r w:rsidRPr="00477BC7">
        <w:rPr>
          <w:rFonts w:ascii="Palatino Linotype" w:eastAsia="Times New Roman" w:hAnsi="Palatino Linotype" w:cs="Times New Roman"/>
          <w:sz w:val="24"/>
          <w:szCs w:val="24"/>
          <w:lang w:val="es-ES_tradnl" w:eastAsia="es-ES"/>
        </w:rPr>
        <w:t>de</w:t>
      </w:r>
      <w:r w:rsidRPr="00477BC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w:t>
      </w:r>
      <w:r w:rsidRPr="00477BC7">
        <w:rPr>
          <w:rFonts w:ascii="Palatino Linotype" w:eastAsia="Times New Roman" w:hAnsi="Palatino Linotype" w:cs="Times New Roman"/>
          <w:sz w:val="24"/>
          <w:szCs w:val="24"/>
          <w:lang w:eastAsia="es-ES"/>
        </w:rPr>
        <w:lastRenderedPageBreak/>
        <w:t xml:space="preserve">codificada, los cuales a través de lectores que pueden ser obtenidos por cualquier persona, teniendo acceso a dichos datos almacenados, mismos que al tratarse de recibos de nómina, generalmente, corresponde a </w:t>
      </w:r>
      <w:r w:rsidRPr="00477BC7">
        <w:rPr>
          <w:rFonts w:ascii="Palatino Linotype" w:eastAsia="Times New Roman" w:hAnsi="Palatino Linotype" w:cs="Times New Roman"/>
          <w:sz w:val="24"/>
          <w:szCs w:val="24"/>
          <w:lang w:eastAsia="es-MX"/>
        </w:rPr>
        <w:t>datos</w:t>
      </w:r>
      <w:r w:rsidRPr="00477BC7">
        <w:rPr>
          <w:rFonts w:ascii="Palatino Linotype" w:eastAsia="Times New Roman" w:hAnsi="Palatino Linotype" w:cs="Times New Roman"/>
          <w:sz w:val="24"/>
          <w:szCs w:val="24"/>
          <w:lang w:eastAsia="es-ES"/>
        </w:rPr>
        <w:t xml:space="preserve"> personales como lo son el </w:t>
      </w:r>
      <w:r w:rsidRPr="00477BC7">
        <w:rPr>
          <w:rFonts w:ascii="Palatino Linotype" w:eastAsia="Times New Roman" w:hAnsi="Palatino Linotype" w:cs="Times New Roman"/>
          <w:b/>
          <w:sz w:val="24"/>
          <w:szCs w:val="24"/>
          <w:lang w:eastAsia="es-ES"/>
        </w:rPr>
        <w:t>Registro Federal de Contribuyentes</w:t>
      </w:r>
      <w:r w:rsidRPr="00477BC7">
        <w:rPr>
          <w:rFonts w:ascii="Palatino Linotype" w:eastAsia="Times New Roman" w:hAnsi="Palatino Linotype" w:cs="Times New Roman"/>
          <w:sz w:val="24"/>
          <w:szCs w:val="24"/>
          <w:lang w:eastAsia="es-ES"/>
        </w:rPr>
        <w:t xml:space="preserve"> (RFC) y la </w:t>
      </w:r>
      <w:r w:rsidRPr="00477BC7">
        <w:rPr>
          <w:rFonts w:ascii="Palatino Linotype" w:eastAsia="Times New Roman" w:hAnsi="Palatino Linotype" w:cs="Times New Roman"/>
          <w:b/>
          <w:sz w:val="24"/>
          <w:szCs w:val="24"/>
          <w:lang w:eastAsia="es-ES"/>
        </w:rPr>
        <w:t>Clave Única de Registro de Población</w:t>
      </w:r>
      <w:r w:rsidRPr="00477BC7">
        <w:rPr>
          <w:rFonts w:ascii="Palatino Linotype" w:eastAsia="Times New Roman" w:hAnsi="Palatino Linotype" w:cs="Times New Roman"/>
          <w:sz w:val="24"/>
          <w:szCs w:val="24"/>
          <w:lang w:eastAsia="es-ES"/>
        </w:rPr>
        <w:t xml:space="preserve"> (CURP), por lo cual, deberán ser protegidos.</w:t>
      </w:r>
    </w:p>
    <w:p w:rsidR="000B226B" w:rsidRPr="00477BC7" w:rsidRDefault="000B226B" w:rsidP="00B072D0">
      <w:pPr>
        <w:pStyle w:val="Sinespaciado"/>
        <w:rPr>
          <w:lang w:val="es-ES"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0B226B" w:rsidRPr="00477BC7" w:rsidRDefault="000B226B" w:rsidP="000B226B">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477BC7">
        <w:rPr>
          <w:rFonts w:ascii="Palatino Linotype" w:eastAsia="Calibri" w:hAnsi="Palatino Linotype" w:cs="Times New Roman"/>
          <w:sz w:val="24"/>
          <w:szCs w:val="24"/>
          <w:lang w:eastAsia="es-ES"/>
        </w:rPr>
        <w:lastRenderedPageBreak/>
        <w:t>establecido en las Leyes y Lineamientos citados, para fundar la clasificación de la información se debe señalar el artículo, fracción, inciso, párrafo o numeral de la Ley que expresamente le otorga el carácter de confidencial.</w:t>
      </w:r>
    </w:p>
    <w:p w:rsidR="000B226B" w:rsidRPr="00477BC7" w:rsidRDefault="000B226B" w:rsidP="000B226B">
      <w:pPr>
        <w:spacing w:after="0" w:line="360" w:lineRule="auto"/>
        <w:jc w:val="both"/>
        <w:rPr>
          <w:rFonts w:ascii="Palatino Linotype" w:eastAsia="Calibri" w:hAnsi="Palatino Linotype" w:cs="Times New Roman"/>
          <w:sz w:val="24"/>
          <w:szCs w:val="24"/>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0B226B" w:rsidRPr="00477BC7" w:rsidRDefault="000B226B" w:rsidP="000B226B">
      <w:pPr>
        <w:pStyle w:val="Sinespaciado"/>
        <w:rPr>
          <w:lang w:eastAsia="es-ES"/>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w:t>
      </w:r>
      <w:r w:rsidRPr="00477BC7">
        <w:rPr>
          <w:rFonts w:ascii="Times New Roman" w:eastAsia="Times New Roman" w:hAnsi="Times New Roman" w:cs="Times New Roman"/>
          <w:i/>
          <w:lang w:eastAsia="es-MX"/>
        </w:rPr>
        <w:lastRenderedPageBreak/>
        <w:t>ámbito de sus respectivas competencias, en tanto estas últimas no contravengan lo dispuesto en la Ley General.</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0B226B" w:rsidRPr="00477BC7" w:rsidRDefault="000B226B" w:rsidP="000B226B">
      <w:pPr>
        <w:spacing w:after="0" w:line="240" w:lineRule="auto"/>
        <w:ind w:left="567" w:right="616"/>
        <w:jc w:val="both"/>
        <w:rPr>
          <w:rFonts w:ascii="Times New Roman" w:eastAsia="Times New Roman" w:hAnsi="Times New Roman" w:cs="Times New Roman"/>
          <w:b/>
          <w:i/>
          <w:lang w:eastAsia="es-MX"/>
        </w:rPr>
      </w:pPr>
    </w:p>
    <w:p w:rsidR="000B226B" w:rsidRPr="00477BC7" w:rsidRDefault="000B226B" w:rsidP="000B226B">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0B226B" w:rsidRPr="00477BC7" w:rsidRDefault="000B226B" w:rsidP="000B226B">
      <w:pPr>
        <w:spacing w:after="0" w:line="360" w:lineRule="auto"/>
        <w:jc w:val="both"/>
        <w:rPr>
          <w:rFonts w:ascii="Palatino Linotype" w:eastAsia="Times New Roman" w:hAnsi="Palatino Linotype" w:cs="Arial"/>
          <w:i/>
          <w:sz w:val="24"/>
          <w:szCs w:val="24"/>
          <w:lang w:eastAsia="es-MX"/>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0B226B" w:rsidRPr="00477BC7" w:rsidRDefault="000B226B" w:rsidP="00B072D0">
      <w:pPr>
        <w:pStyle w:val="Sinespaciado"/>
        <w:rPr>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Por tanto, la fundamentación y motivación consiste en la obligación que tiene todo ente público de expresar los preceptos jurídicos aplicables al asunto motivo del acto y las razones o argumentos de su actuar.</w:t>
      </w:r>
    </w:p>
    <w:p w:rsidR="000B226B" w:rsidRPr="00477BC7" w:rsidRDefault="000B226B" w:rsidP="00F15CC1">
      <w:pPr>
        <w:pStyle w:val="Sinespaciado"/>
        <w:rPr>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0B226B" w:rsidRPr="00477BC7" w:rsidRDefault="000B226B" w:rsidP="000B226B">
      <w:pPr>
        <w:pStyle w:val="Sinespaciado"/>
        <w:rPr>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0B226B" w:rsidRPr="00477BC7" w:rsidRDefault="000B226B" w:rsidP="00B072D0">
      <w:pPr>
        <w:pStyle w:val="Sinespaciado"/>
        <w:rPr>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0B226B" w:rsidRPr="00477BC7" w:rsidRDefault="000B226B" w:rsidP="00B072D0">
      <w:pPr>
        <w:pStyle w:val="Sinespaciado"/>
        <w:rPr>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0B226B" w:rsidRPr="00477BC7" w:rsidRDefault="000B226B" w:rsidP="000B226B">
      <w:pPr>
        <w:pStyle w:val="Sinespaciado"/>
        <w:rPr>
          <w:lang w:eastAsia="es-ES"/>
        </w:rPr>
      </w:pPr>
    </w:p>
    <w:p w:rsidR="000B226B" w:rsidRPr="00477BC7" w:rsidRDefault="000B226B" w:rsidP="000B226B">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w:t>
      </w:r>
      <w:r w:rsidRPr="00477BC7">
        <w:rPr>
          <w:rFonts w:ascii="Palatino Linotype" w:eastAsia="Times New Roman" w:hAnsi="Palatino Linotype" w:cs="Times New Roman"/>
          <w:i/>
          <w:lang w:eastAsia="es-ES"/>
        </w:rPr>
        <w:lastRenderedPageBreak/>
        <w:t>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0B226B" w:rsidRPr="00477BC7" w:rsidRDefault="000B226B" w:rsidP="000B226B">
      <w:pPr>
        <w:spacing w:after="0" w:line="360" w:lineRule="auto"/>
        <w:jc w:val="both"/>
        <w:rPr>
          <w:rFonts w:ascii="Palatino Linotype" w:eastAsia="Times New Roman" w:hAnsi="Palatino Linotype" w:cs="Times New Roman"/>
          <w:sz w:val="24"/>
          <w:szCs w:val="24"/>
          <w:lang w:eastAsia="es-ES"/>
        </w:rPr>
      </w:pPr>
    </w:p>
    <w:p w:rsidR="000B226B" w:rsidRPr="00185A85" w:rsidRDefault="000B226B" w:rsidP="000B226B">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F15CC1" w:rsidRDefault="00F15CC1" w:rsidP="000B226B">
      <w:pPr>
        <w:pStyle w:val="Sinespaciado"/>
        <w:spacing w:line="360" w:lineRule="auto"/>
        <w:jc w:val="both"/>
        <w:rPr>
          <w:rFonts w:ascii="Palatino Linotype" w:hAnsi="Palatino Linotype" w:cs="Arial"/>
          <w:bCs/>
          <w:sz w:val="24"/>
        </w:rPr>
      </w:pPr>
    </w:p>
    <w:p w:rsidR="000B226B" w:rsidRPr="000B226B" w:rsidRDefault="000B226B" w:rsidP="000B226B">
      <w:pPr>
        <w:pStyle w:val="Sinespaciado"/>
        <w:spacing w:line="360" w:lineRule="auto"/>
        <w:jc w:val="both"/>
        <w:rPr>
          <w:rFonts w:ascii="Palatino Linotype" w:hAnsi="Palatino Linotype"/>
          <w:sz w:val="24"/>
        </w:rPr>
      </w:pPr>
      <w:r w:rsidRPr="000B226B">
        <w:rPr>
          <w:rFonts w:ascii="Palatino Linotype" w:hAnsi="Palatino Linotype" w:cs="Arial"/>
          <w:bCs/>
          <w:sz w:val="24"/>
        </w:rPr>
        <w:lastRenderedPageBreak/>
        <w:t xml:space="preserve">En ese tenor y de acuerdo a la interpretación en el orden administrativo que le da la Ley de la materia a este Instituto específicamente, en términos de su artículo 36, fracción I, </w:t>
      </w:r>
      <w:r w:rsidRPr="000B226B">
        <w:rPr>
          <w:rFonts w:ascii="Palatino Linotype" w:hAnsi="Palatino Linotype" w:cs="Arial"/>
          <w:sz w:val="24"/>
        </w:rPr>
        <w:t xml:space="preserve">de la Ley de Transparencia y Acceso a la Información Pública del Estado de México y Municipios, </w:t>
      </w:r>
      <w:r w:rsidRPr="000B226B">
        <w:rPr>
          <w:rFonts w:ascii="Palatino Linotype" w:hAnsi="Palatino Linotype" w:cs="Arial"/>
          <w:bCs/>
          <w:sz w:val="24"/>
        </w:rPr>
        <w:t>a efecto de salvaguardar el derecho de acceso a la informació</w:t>
      </w:r>
      <w:r>
        <w:rPr>
          <w:rFonts w:ascii="Palatino Linotype" w:hAnsi="Palatino Linotype" w:cs="Arial"/>
          <w:bCs/>
          <w:sz w:val="24"/>
        </w:rPr>
        <w:t xml:space="preserve">n pública consignado a favor de </w:t>
      </w:r>
      <w:r w:rsidRPr="000B226B">
        <w:rPr>
          <w:rFonts w:ascii="Palatino Linotype" w:hAnsi="Palatino Linotype" w:cs="Arial"/>
          <w:b/>
          <w:bCs/>
          <w:sz w:val="24"/>
        </w:rPr>
        <w:t>La Recurrente</w:t>
      </w:r>
      <w:r w:rsidRPr="000B226B">
        <w:rPr>
          <w:rFonts w:ascii="Palatino Linotype" w:hAnsi="Palatino Linotype" w:cs="Arial"/>
          <w:bCs/>
          <w:sz w:val="24"/>
        </w:rPr>
        <w:t>.</w:t>
      </w:r>
    </w:p>
    <w:p w:rsidR="000B226B" w:rsidRPr="00F15CC1" w:rsidRDefault="000B226B" w:rsidP="00F15CC1">
      <w:pPr>
        <w:pStyle w:val="Sinespaciado"/>
      </w:pPr>
    </w:p>
    <w:p w:rsidR="008736B4" w:rsidRPr="00F85EED" w:rsidRDefault="008736B4" w:rsidP="008736B4">
      <w:pPr>
        <w:widowControl w:val="0"/>
        <w:autoSpaceDE w:val="0"/>
        <w:autoSpaceDN w:val="0"/>
        <w:adjustRightInd w:val="0"/>
        <w:spacing w:line="360" w:lineRule="auto"/>
        <w:jc w:val="both"/>
        <w:rPr>
          <w:rFonts w:ascii="Palatino Linotype" w:eastAsia="Calibri" w:hAnsi="Palatino Linotype" w:cs="Arial"/>
          <w:sz w:val="28"/>
          <w:szCs w:val="24"/>
        </w:rPr>
      </w:pPr>
      <w:r w:rsidRPr="00F85EED">
        <w:rPr>
          <w:rFonts w:ascii="Palatino Linotype" w:hAnsi="Palatino Linotype"/>
          <w:sz w:val="24"/>
        </w:rPr>
        <w:t xml:space="preserve">En mérito de lo expuesto en líneas anteriores, resultan parcialmente fundados los motivos de inconformidad que arguye </w:t>
      </w:r>
      <w:r w:rsidRPr="008736B4">
        <w:rPr>
          <w:rFonts w:ascii="Palatino Linotype" w:hAnsi="Palatino Linotype"/>
          <w:b/>
          <w:sz w:val="24"/>
        </w:rPr>
        <w:t>La Recurrente</w:t>
      </w:r>
      <w:r w:rsidRPr="00F85EED">
        <w:rPr>
          <w:rFonts w:ascii="Palatino Linotype" w:hAnsi="Palatino Linotype"/>
          <w:sz w:val="24"/>
        </w:rPr>
        <w:t xml:space="preserve"> en su medio de impugnación que fue materia de estudio, por ello </w:t>
      </w:r>
      <w:r w:rsidRPr="008736B4">
        <w:rPr>
          <w:rFonts w:ascii="Palatino Linotype" w:hAnsi="Palatino Linotype" w:cs="Arial"/>
          <w:sz w:val="24"/>
        </w:rPr>
        <w:t>con fundamento en la</w:t>
      </w:r>
      <w:r w:rsidRPr="00F85EED">
        <w:rPr>
          <w:rFonts w:ascii="Palatino Linotype" w:hAnsi="Palatino Linotype" w:cs="Arial"/>
          <w:b/>
          <w:sz w:val="24"/>
        </w:rPr>
        <w:t xml:space="preserve"> </w:t>
      </w:r>
      <w:r w:rsidRPr="008736B4">
        <w:rPr>
          <w:rFonts w:ascii="Palatino Linotype" w:hAnsi="Palatino Linotype" w:cs="Arial"/>
          <w:i/>
          <w:sz w:val="24"/>
        </w:rPr>
        <w:t>segunda hipótesis</w:t>
      </w:r>
      <w:r w:rsidRPr="00F85EED">
        <w:rPr>
          <w:rFonts w:ascii="Palatino Linotype" w:hAnsi="Palatino Linotype" w:cs="Arial"/>
          <w:b/>
          <w:sz w:val="24"/>
        </w:rPr>
        <w:t xml:space="preserve"> </w:t>
      </w:r>
      <w:r w:rsidRPr="008736B4">
        <w:rPr>
          <w:rFonts w:ascii="Palatino Linotype" w:hAnsi="Palatino Linotype" w:cs="Arial"/>
          <w:sz w:val="24"/>
        </w:rPr>
        <w:t>de la</w:t>
      </w:r>
      <w:r w:rsidRPr="00F85EED">
        <w:rPr>
          <w:rFonts w:ascii="Palatino Linotype" w:hAnsi="Palatino Linotype" w:cs="Arial"/>
          <w:b/>
          <w:sz w:val="24"/>
        </w:rPr>
        <w:t xml:space="preserve"> </w:t>
      </w:r>
      <w:r w:rsidRPr="008736B4">
        <w:rPr>
          <w:rFonts w:ascii="Palatino Linotype" w:hAnsi="Palatino Linotype" w:cs="Arial"/>
          <w:sz w:val="24"/>
        </w:rPr>
        <w:t>fracción III del artículo 186,</w:t>
      </w:r>
      <w:r w:rsidRPr="00F85EED">
        <w:rPr>
          <w:rFonts w:ascii="Palatino Linotype" w:hAnsi="Palatino Linotype" w:cs="Arial"/>
          <w:b/>
          <w:sz w:val="24"/>
        </w:rPr>
        <w:t xml:space="preserve"> </w:t>
      </w:r>
      <w:r w:rsidRPr="00F85EED">
        <w:rPr>
          <w:rFonts w:ascii="Palatino Linotype" w:hAnsi="Palatino Linotype" w:cs="Arial"/>
          <w:sz w:val="24"/>
        </w:rPr>
        <w:t xml:space="preserve">de la Ley de Transparencia y Acceso a la Información Pública del Estado de México y Municipios, se </w:t>
      </w:r>
      <w:r w:rsidRPr="00F85EED">
        <w:rPr>
          <w:rFonts w:ascii="Palatino Linotype" w:hAnsi="Palatino Linotype" w:cs="Arial"/>
          <w:b/>
          <w:sz w:val="24"/>
        </w:rPr>
        <w:t xml:space="preserve">MODIFICA </w:t>
      </w:r>
      <w:r w:rsidRPr="00F85EED">
        <w:rPr>
          <w:rFonts w:ascii="Palatino Linotype" w:hAnsi="Palatino Linotype" w:cs="Arial"/>
          <w:sz w:val="24"/>
        </w:rPr>
        <w:t>la respuesta a la solicitud de información número</w:t>
      </w:r>
      <w:r w:rsidRPr="00F85EED">
        <w:rPr>
          <w:rFonts w:ascii="Palatino Linotype" w:hAnsi="Palatino Linotype"/>
          <w:b/>
          <w:sz w:val="24"/>
        </w:rPr>
        <w:t xml:space="preserve"> </w:t>
      </w:r>
      <w:r w:rsidRPr="008736B4">
        <w:rPr>
          <w:rFonts w:ascii="Palatino Linotype" w:hAnsi="Palatino Linotype" w:cs="Arial"/>
          <w:b/>
          <w:sz w:val="24"/>
        </w:rPr>
        <w:t>00030/TIANGUIS/IP/2018</w:t>
      </w:r>
      <w:r w:rsidRPr="00F85EED">
        <w:rPr>
          <w:rFonts w:ascii="Palatino Linotype" w:hAnsi="Palatino Linotype" w:cs="Arial"/>
          <w:b/>
          <w:sz w:val="24"/>
        </w:rPr>
        <w:t xml:space="preserve"> </w:t>
      </w:r>
      <w:r w:rsidRPr="00F85EED">
        <w:rPr>
          <w:rFonts w:ascii="Palatino Linotype" w:hAnsi="Palatino Linotype"/>
          <w:sz w:val="24"/>
        </w:rPr>
        <w:t>que ha sido materia del presente fallo.</w:t>
      </w:r>
    </w:p>
    <w:p w:rsidR="00631932" w:rsidRPr="00F15CC1" w:rsidRDefault="00631932" w:rsidP="00F15CC1">
      <w:pPr>
        <w:pStyle w:val="Sinespaciado"/>
        <w:rPr>
          <w:sz w:val="2"/>
        </w:rPr>
      </w:pPr>
    </w:p>
    <w:p w:rsidR="00324E64" w:rsidRPr="004C65D0" w:rsidRDefault="00631932" w:rsidP="00631932">
      <w:pPr>
        <w:tabs>
          <w:tab w:val="left" w:pos="8931"/>
        </w:tabs>
        <w:spacing w:before="240" w:line="360" w:lineRule="auto"/>
        <w:ind w:right="51"/>
        <w:jc w:val="both"/>
        <w:rPr>
          <w:rFonts w:ascii="Palatino Linotype" w:hAnsi="Palatino Linotype"/>
          <w:sz w:val="24"/>
          <w:szCs w:val="24"/>
        </w:rPr>
      </w:pPr>
      <w:r w:rsidRPr="004C65D0">
        <w:rPr>
          <w:rFonts w:ascii="Palatino Linotype" w:hAnsi="Palatino Linotype"/>
          <w:sz w:val="24"/>
          <w:szCs w:val="24"/>
        </w:rPr>
        <w:t>Por lo antes expuesto y fundado es de resolverse y,</w:t>
      </w:r>
    </w:p>
    <w:p w:rsidR="00631932" w:rsidRPr="004C65D0" w:rsidRDefault="00631932" w:rsidP="00631932">
      <w:pPr>
        <w:pStyle w:val="Sinespaciado"/>
        <w:rPr>
          <w:sz w:val="8"/>
        </w:rPr>
      </w:pPr>
    </w:p>
    <w:p w:rsidR="007B037B" w:rsidRPr="004C65D0" w:rsidRDefault="00631932" w:rsidP="00751833">
      <w:pPr>
        <w:spacing w:before="240" w:line="360" w:lineRule="auto"/>
        <w:jc w:val="center"/>
        <w:rPr>
          <w:rFonts w:ascii="Palatino Linotype" w:eastAsia="Times New Roman" w:hAnsi="Palatino Linotype"/>
          <w:b/>
          <w:bCs/>
          <w:spacing w:val="60"/>
          <w:sz w:val="28"/>
          <w:lang w:val="es-ES_tradnl"/>
        </w:rPr>
      </w:pPr>
      <w:r w:rsidRPr="004C65D0">
        <w:rPr>
          <w:rFonts w:ascii="Palatino Linotype" w:eastAsia="Times New Roman" w:hAnsi="Palatino Linotype"/>
          <w:b/>
          <w:bCs/>
          <w:spacing w:val="60"/>
          <w:sz w:val="28"/>
          <w:lang w:val="es-ES_tradnl"/>
        </w:rPr>
        <w:t xml:space="preserve">SE    </w:t>
      </w:r>
      <w:bookmarkStart w:id="0" w:name="_GoBack"/>
      <w:bookmarkEnd w:id="0"/>
      <w:r w:rsidRPr="004C65D0">
        <w:rPr>
          <w:rFonts w:ascii="Palatino Linotype" w:eastAsia="Times New Roman" w:hAnsi="Palatino Linotype"/>
          <w:b/>
          <w:bCs/>
          <w:spacing w:val="60"/>
          <w:sz w:val="28"/>
          <w:lang w:val="es-ES_tradnl"/>
        </w:rPr>
        <w:t>RESUELVE</w:t>
      </w:r>
    </w:p>
    <w:p w:rsidR="007D3161" w:rsidRPr="00F85EED" w:rsidRDefault="007D3161" w:rsidP="007D3161">
      <w:pPr>
        <w:tabs>
          <w:tab w:val="left" w:pos="8647"/>
        </w:tabs>
        <w:spacing w:after="0" w:line="360" w:lineRule="auto"/>
        <w:ind w:right="51"/>
        <w:jc w:val="both"/>
        <w:rPr>
          <w:rFonts w:ascii="Palatino Linotype" w:hAnsi="Palatino Linotype" w:cs="Arial"/>
          <w:sz w:val="24"/>
          <w:szCs w:val="24"/>
        </w:rPr>
      </w:pPr>
      <w:r w:rsidRPr="00F85EED">
        <w:rPr>
          <w:rFonts w:ascii="Palatino Linotype" w:hAnsi="Palatino Linotype" w:cs="Arial"/>
          <w:b/>
          <w:sz w:val="28"/>
          <w:szCs w:val="24"/>
        </w:rPr>
        <w:t>PRIMERO.</w:t>
      </w:r>
      <w:r w:rsidRPr="00F85EED">
        <w:rPr>
          <w:rFonts w:ascii="Palatino Linotype" w:hAnsi="Palatino Linotype" w:cs="Arial"/>
          <w:sz w:val="24"/>
          <w:szCs w:val="24"/>
        </w:rPr>
        <w:t xml:space="preserve"> Resultan parcialmente fundados los motivos de inconformidad o razones de inconformidad hechos valer por </w:t>
      </w:r>
      <w:r w:rsidR="00757F90">
        <w:rPr>
          <w:rFonts w:ascii="Palatino Linotype" w:hAnsi="Palatino Linotype" w:cs="Arial"/>
          <w:b/>
          <w:sz w:val="24"/>
          <w:szCs w:val="24"/>
        </w:rPr>
        <w:t>La</w:t>
      </w:r>
      <w:r w:rsidRPr="00F85EED">
        <w:rPr>
          <w:rFonts w:ascii="Palatino Linotype" w:hAnsi="Palatino Linotype" w:cs="Arial"/>
          <w:b/>
          <w:sz w:val="24"/>
          <w:szCs w:val="24"/>
        </w:rPr>
        <w:t xml:space="preserve"> Recurrente</w:t>
      </w:r>
      <w:r w:rsidRPr="00F85EED">
        <w:rPr>
          <w:rFonts w:ascii="Palatino Linotype" w:hAnsi="Palatino Linotype" w:cs="Arial"/>
          <w:sz w:val="24"/>
          <w:szCs w:val="24"/>
        </w:rPr>
        <w:t xml:space="preserve">, por lo que se </w:t>
      </w:r>
      <w:r w:rsidRPr="00F85EED">
        <w:rPr>
          <w:rFonts w:ascii="Palatino Linotype" w:hAnsi="Palatino Linotype" w:cs="Arial"/>
          <w:b/>
          <w:sz w:val="24"/>
          <w:szCs w:val="24"/>
        </w:rPr>
        <w:t>MODIFICA</w:t>
      </w:r>
      <w:r w:rsidRPr="00F85EED">
        <w:rPr>
          <w:rFonts w:ascii="Palatino Linotype" w:hAnsi="Palatino Linotype" w:cs="Arial"/>
          <w:sz w:val="24"/>
          <w:szCs w:val="24"/>
        </w:rPr>
        <w:t xml:space="preserve"> la respuesta del </w:t>
      </w:r>
      <w:r w:rsidRPr="00F85EED">
        <w:rPr>
          <w:rFonts w:ascii="Palatino Linotype" w:hAnsi="Palatino Linotype" w:cs="Arial"/>
          <w:b/>
          <w:sz w:val="24"/>
          <w:szCs w:val="24"/>
        </w:rPr>
        <w:t>Sujeto Obligado</w:t>
      </w:r>
      <w:r w:rsidRPr="00F85EED">
        <w:rPr>
          <w:rFonts w:ascii="Palatino Linotype" w:hAnsi="Palatino Linotype" w:cs="Arial"/>
          <w:sz w:val="24"/>
          <w:szCs w:val="24"/>
        </w:rPr>
        <w:t xml:space="preserve"> a la solicitud de información pública </w:t>
      </w:r>
      <w:r w:rsidR="00757F90" w:rsidRPr="00757F90">
        <w:rPr>
          <w:rFonts w:ascii="Palatino Linotype" w:hAnsi="Palatino Linotype" w:cs="Arial"/>
          <w:b/>
          <w:sz w:val="24"/>
          <w:szCs w:val="24"/>
        </w:rPr>
        <w:t>00030/TIANGUIS/IP/2018</w:t>
      </w:r>
      <w:r w:rsidRPr="00F85EED">
        <w:rPr>
          <w:rFonts w:ascii="Palatino Linotype" w:hAnsi="Palatino Linotype" w:cs="Arial"/>
          <w:sz w:val="24"/>
          <w:szCs w:val="24"/>
        </w:rPr>
        <w:t xml:space="preserve">, en términos del considerando </w:t>
      </w:r>
      <w:r w:rsidRPr="00F85EED">
        <w:rPr>
          <w:rFonts w:ascii="Palatino Linotype" w:hAnsi="Palatino Linotype" w:cs="Arial"/>
          <w:b/>
          <w:sz w:val="24"/>
          <w:szCs w:val="24"/>
        </w:rPr>
        <w:t xml:space="preserve">CUARTO </w:t>
      </w:r>
      <w:r w:rsidRPr="00F85EED">
        <w:rPr>
          <w:rFonts w:ascii="Palatino Linotype" w:hAnsi="Palatino Linotype" w:cs="Arial"/>
          <w:sz w:val="24"/>
          <w:szCs w:val="24"/>
        </w:rPr>
        <w:t>de esta resolución.</w:t>
      </w:r>
    </w:p>
    <w:p w:rsidR="007D3161" w:rsidRPr="00F85EED" w:rsidRDefault="007D3161" w:rsidP="00B072D0">
      <w:pPr>
        <w:pStyle w:val="Sinespaciado"/>
      </w:pPr>
    </w:p>
    <w:p w:rsidR="007D3161" w:rsidRDefault="007D3161" w:rsidP="007D3161">
      <w:pPr>
        <w:pStyle w:val="Sinespaciado"/>
        <w:spacing w:line="360" w:lineRule="auto"/>
        <w:jc w:val="both"/>
        <w:rPr>
          <w:rFonts w:ascii="Palatino Linotype" w:hAnsi="Palatino Linotype" w:cs="Arial"/>
          <w:sz w:val="24"/>
        </w:rPr>
      </w:pPr>
      <w:r w:rsidRPr="00F85EED">
        <w:rPr>
          <w:rFonts w:ascii="Palatino Linotype" w:hAnsi="Palatino Linotype" w:cs="Arial"/>
          <w:b/>
          <w:sz w:val="28"/>
        </w:rPr>
        <w:lastRenderedPageBreak/>
        <w:t xml:space="preserve">SEGUNDO. </w:t>
      </w:r>
      <w:r w:rsidRPr="00757F90">
        <w:rPr>
          <w:rFonts w:ascii="Palatino Linotype" w:hAnsi="Palatino Linotype" w:cs="Arial"/>
          <w:sz w:val="24"/>
        </w:rPr>
        <w:t xml:space="preserve">Se </w:t>
      </w:r>
      <w:r w:rsidRPr="00757F90">
        <w:rPr>
          <w:rFonts w:ascii="Palatino Linotype" w:hAnsi="Palatino Linotype" w:cs="Arial"/>
          <w:b/>
          <w:sz w:val="24"/>
        </w:rPr>
        <w:t>ORDENA</w:t>
      </w:r>
      <w:r w:rsidRPr="00757F90">
        <w:rPr>
          <w:rFonts w:ascii="Palatino Linotype" w:hAnsi="Palatino Linotype" w:cs="Arial"/>
          <w:sz w:val="24"/>
        </w:rPr>
        <w:t xml:space="preserve"> al </w:t>
      </w:r>
      <w:r w:rsidRPr="00757F90">
        <w:rPr>
          <w:rFonts w:ascii="Palatino Linotype" w:hAnsi="Palatino Linotype" w:cs="Arial"/>
          <w:b/>
          <w:sz w:val="24"/>
        </w:rPr>
        <w:t>Sujeto Obligado</w:t>
      </w:r>
      <w:r w:rsidRPr="00757F90">
        <w:rPr>
          <w:rFonts w:ascii="Palatino Linotype" w:hAnsi="Palatino Linotype" w:cs="Arial"/>
          <w:sz w:val="24"/>
        </w:rPr>
        <w:t xml:space="preserve"> </w:t>
      </w:r>
      <w:r w:rsidR="00757F90" w:rsidRPr="00757F90">
        <w:rPr>
          <w:rFonts w:ascii="Palatino Linotype" w:hAnsi="Palatino Linotype" w:cs="Arial"/>
          <w:sz w:val="24"/>
        </w:rPr>
        <w:t xml:space="preserve">que haga entrega a </w:t>
      </w:r>
      <w:r w:rsidR="00757F90" w:rsidRPr="00757F90">
        <w:rPr>
          <w:rFonts w:ascii="Palatino Linotype" w:hAnsi="Palatino Linotype" w:cs="Arial"/>
          <w:b/>
          <w:sz w:val="24"/>
        </w:rPr>
        <w:t>La Recurrente</w:t>
      </w:r>
      <w:r w:rsidR="00757F90" w:rsidRPr="00757F90">
        <w:rPr>
          <w:rFonts w:ascii="Palatino Linotype" w:hAnsi="Palatino Linotype" w:cs="Arial"/>
          <w:sz w:val="24"/>
        </w:rPr>
        <w:t xml:space="preserve">, vía SAIMEX, la versión pública del documento o documentos en los que conste lo siguiente, en términos del Considerando </w:t>
      </w:r>
      <w:r w:rsidR="00757F90" w:rsidRPr="00757F90">
        <w:rPr>
          <w:rFonts w:ascii="Palatino Linotype" w:hAnsi="Palatino Linotype" w:cs="Arial"/>
          <w:b/>
          <w:sz w:val="24"/>
        </w:rPr>
        <w:t>CUARTO</w:t>
      </w:r>
      <w:r w:rsidR="00757F90" w:rsidRPr="00757F90">
        <w:rPr>
          <w:rFonts w:ascii="Palatino Linotype" w:hAnsi="Palatino Linotype" w:cs="Arial"/>
          <w:sz w:val="24"/>
        </w:rPr>
        <w:t>:</w:t>
      </w:r>
    </w:p>
    <w:p w:rsidR="00B072D0" w:rsidRPr="00B072D0" w:rsidRDefault="00B072D0" w:rsidP="00B072D0">
      <w:pPr>
        <w:pStyle w:val="Sinespaciado"/>
      </w:pPr>
    </w:p>
    <w:p w:rsidR="000A00C9" w:rsidRPr="00F15CC1" w:rsidRDefault="000A00C9" w:rsidP="00F15CC1">
      <w:pPr>
        <w:pStyle w:val="Sinespaciado"/>
        <w:numPr>
          <w:ilvl w:val="0"/>
          <w:numId w:val="47"/>
        </w:numPr>
        <w:spacing w:line="276" w:lineRule="auto"/>
        <w:jc w:val="both"/>
        <w:rPr>
          <w:rFonts w:ascii="Palatino Linotype" w:hAnsi="Palatino Linotype"/>
          <w:sz w:val="24"/>
        </w:rPr>
      </w:pPr>
      <w:r w:rsidRPr="00F15CC1">
        <w:rPr>
          <w:rFonts w:ascii="Palatino Linotype" w:hAnsi="Palatino Linotype"/>
          <w:sz w:val="24"/>
        </w:rPr>
        <w:t>Nómina general de los servidores públicos adscritos al Municipio</w:t>
      </w:r>
      <w:r w:rsidR="00F15CC1">
        <w:rPr>
          <w:rFonts w:ascii="Palatino Linotype" w:hAnsi="Palatino Linotype"/>
          <w:sz w:val="24"/>
        </w:rPr>
        <w:t xml:space="preserve"> de Tianguistenco</w:t>
      </w:r>
      <w:r w:rsidRPr="00F15CC1">
        <w:rPr>
          <w:rFonts w:ascii="Palatino Linotype" w:hAnsi="Palatino Linotype"/>
          <w:sz w:val="24"/>
        </w:rPr>
        <w:t xml:space="preserve">, correspondiente </w:t>
      </w:r>
      <w:r w:rsidR="00B072D0">
        <w:rPr>
          <w:rFonts w:ascii="Palatino Linotype" w:hAnsi="Palatino Linotype"/>
          <w:sz w:val="24"/>
        </w:rPr>
        <w:t>a la segunda quincena del mes de marzo</w:t>
      </w:r>
      <w:r w:rsidRPr="00F15CC1">
        <w:rPr>
          <w:rFonts w:ascii="Palatino Linotype" w:hAnsi="Palatino Linotype"/>
          <w:sz w:val="24"/>
        </w:rPr>
        <w:t xml:space="preserve"> de dos mil dieciocho.</w:t>
      </w:r>
    </w:p>
    <w:p w:rsidR="00F15CC1" w:rsidRPr="00F15CC1" w:rsidRDefault="00F15CC1" w:rsidP="00F15CC1">
      <w:pPr>
        <w:pStyle w:val="Sinespaciado"/>
      </w:pPr>
    </w:p>
    <w:p w:rsidR="00F15CC1" w:rsidRDefault="00F15CC1" w:rsidP="00F15CC1">
      <w:pPr>
        <w:pStyle w:val="Sinespaciado"/>
        <w:jc w:val="both"/>
        <w:rPr>
          <w:rFonts w:ascii="Palatino Linotype" w:hAnsi="Palatino Linotype"/>
          <w:i/>
          <w:sz w:val="24"/>
        </w:rPr>
      </w:pPr>
      <w:r w:rsidRPr="00F15CC1">
        <w:rPr>
          <w:rFonts w:ascii="Palatino Linotype" w:hAnsi="Palatino Linotype"/>
          <w:i/>
          <w:sz w:val="24"/>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 </w:t>
      </w:r>
      <w:r w:rsidRPr="00F15CC1">
        <w:rPr>
          <w:rFonts w:ascii="Palatino Linotype" w:hAnsi="Palatino Linotype"/>
          <w:b/>
          <w:i/>
          <w:sz w:val="24"/>
        </w:rPr>
        <w:t>La Recurrente</w:t>
      </w:r>
      <w:r w:rsidRPr="00F15CC1">
        <w:rPr>
          <w:rFonts w:ascii="Palatino Linotype" w:hAnsi="Palatino Linotype"/>
          <w:i/>
          <w:sz w:val="24"/>
        </w:rPr>
        <w:t>.</w:t>
      </w:r>
    </w:p>
    <w:p w:rsidR="00F15CC1" w:rsidRDefault="00F15CC1" w:rsidP="00F15CC1">
      <w:pPr>
        <w:pStyle w:val="Sinespaciado"/>
        <w:jc w:val="both"/>
        <w:rPr>
          <w:rFonts w:ascii="Palatino Linotype" w:hAnsi="Palatino Linotype"/>
          <w:i/>
          <w:sz w:val="24"/>
        </w:rPr>
      </w:pPr>
    </w:p>
    <w:p w:rsidR="00F15CC1" w:rsidRPr="00B072D0" w:rsidRDefault="00F15CC1" w:rsidP="00F15CC1">
      <w:pPr>
        <w:pStyle w:val="Sinespaciado"/>
        <w:spacing w:line="360" w:lineRule="auto"/>
        <w:jc w:val="both"/>
        <w:rPr>
          <w:rFonts w:ascii="Palatino Linotype" w:hAnsi="Palatino Linotype" w:cs="Arial"/>
          <w:sz w:val="24"/>
        </w:rPr>
      </w:pPr>
      <w:r w:rsidRPr="00F15CC1">
        <w:rPr>
          <w:rFonts w:ascii="Palatino Linotype" w:hAnsi="Palatino Linotype" w:cs="Arial"/>
          <w:b/>
          <w:sz w:val="28"/>
          <w:szCs w:val="26"/>
        </w:rPr>
        <w:t>TERCERO.</w:t>
      </w:r>
      <w:r w:rsidRPr="00C12CA8">
        <w:rPr>
          <w:rFonts w:ascii="Palatino Linotype" w:hAnsi="Palatino Linotype" w:cs="Arial"/>
          <w:b/>
        </w:rPr>
        <w:t xml:space="preserve"> </w:t>
      </w:r>
      <w:r w:rsidR="00B072D0" w:rsidRPr="00B072D0">
        <w:rPr>
          <w:rFonts w:ascii="Palatino Linotype" w:hAnsi="Palatino Linotype" w:cs="Arial"/>
          <w:b/>
          <w:sz w:val="24"/>
        </w:rPr>
        <w:t>NOTIFÍQUESE</w:t>
      </w:r>
      <w:r w:rsidRPr="00B072D0">
        <w:rPr>
          <w:rFonts w:ascii="Palatino Linotype" w:hAnsi="Palatino Linotype" w:cs="Arial"/>
          <w:b/>
          <w:i/>
          <w:sz w:val="24"/>
        </w:rPr>
        <w:t xml:space="preserve"> </w:t>
      </w:r>
      <w:r w:rsidRPr="00B072D0">
        <w:rPr>
          <w:rFonts w:ascii="Palatino Linotype" w:hAnsi="Palatino Linotype" w:cs="Arial"/>
          <w:sz w:val="24"/>
        </w:rPr>
        <w:t>al Titular de la Unidad de Transparencia del</w:t>
      </w:r>
      <w:r w:rsidRPr="00B072D0">
        <w:rPr>
          <w:rFonts w:ascii="Palatino Linotype" w:hAnsi="Palatino Linotype" w:cs="Arial"/>
          <w:b/>
          <w:sz w:val="24"/>
        </w:rPr>
        <w:t xml:space="preserve"> Sujeto Obligado</w:t>
      </w:r>
      <w:r w:rsidRPr="00B072D0">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F15CC1" w:rsidRPr="00B072D0" w:rsidRDefault="00F15CC1" w:rsidP="00B072D0">
      <w:pPr>
        <w:pStyle w:val="Sinespaciado"/>
      </w:pPr>
    </w:p>
    <w:p w:rsidR="00F15CC1" w:rsidRPr="00B072D0" w:rsidRDefault="00F15CC1" w:rsidP="00F15CC1">
      <w:pPr>
        <w:pStyle w:val="Sinespaciado"/>
        <w:spacing w:line="360" w:lineRule="auto"/>
        <w:jc w:val="both"/>
        <w:rPr>
          <w:rFonts w:ascii="Palatino Linotype" w:hAnsi="Palatino Linotype"/>
          <w:color w:val="222222"/>
          <w:sz w:val="24"/>
          <w:shd w:val="clear" w:color="auto" w:fill="FFFFFF"/>
        </w:rPr>
      </w:pPr>
      <w:r w:rsidRPr="00F15CC1">
        <w:rPr>
          <w:rFonts w:ascii="Palatino Linotype" w:hAnsi="Palatino Linotype" w:cs="Arial"/>
          <w:b/>
          <w:sz w:val="28"/>
          <w:szCs w:val="26"/>
        </w:rPr>
        <w:t>CUARTO.</w:t>
      </w:r>
      <w:r w:rsidRPr="00F15CC1">
        <w:rPr>
          <w:rFonts w:ascii="Palatino Linotype" w:hAnsi="Palatino Linotype" w:cs="Arial"/>
          <w:b/>
          <w:sz w:val="24"/>
        </w:rPr>
        <w:t xml:space="preserve"> </w:t>
      </w:r>
      <w:r w:rsidR="00B072D0" w:rsidRPr="00B072D0">
        <w:rPr>
          <w:rFonts w:ascii="Palatino Linotype" w:hAnsi="Palatino Linotype" w:cs="Arial"/>
          <w:b/>
          <w:sz w:val="24"/>
        </w:rPr>
        <w:t>NOTIFÍQUESE</w:t>
      </w:r>
      <w:r w:rsidRPr="00B072D0">
        <w:rPr>
          <w:rFonts w:ascii="Palatino Linotype" w:hAnsi="Palatino Linotype" w:cs="Arial"/>
          <w:b/>
          <w:sz w:val="24"/>
        </w:rPr>
        <w:t xml:space="preserve"> </w:t>
      </w:r>
      <w:r w:rsidRPr="00B072D0">
        <w:rPr>
          <w:rFonts w:ascii="Palatino Linotype" w:hAnsi="Palatino Linotype" w:cs="Arial"/>
          <w:sz w:val="24"/>
        </w:rPr>
        <w:t xml:space="preserve">la presente resolución a </w:t>
      </w:r>
      <w:r w:rsidR="00B072D0" w:rsidRPr="00B072D0">
        <w:rPr>
          <w:rFonts w:ascii="Palatino Linotype" w:hAnsi="Palatino Linotype" w:cs="Arial"/>
          <w:b/>
          <w:sz w:val="24"/>
        </w:rPr>
        <w:t xml:space="preserve">La </w:t>
      </w:r>
      <w:r w:rsidRPr="00B072D0">
        <w:rPr>
          <w:rFonts w:ascii="Palatino Linotype" w:hAnsi="Palatino Linotype" w:cs="Arial"/>
          <w:b/>
          <w:sz w:val="24"/>
        </w:rPr>
        <w:t>Recurrente</w:t>
      </w:r>
      <w:r w:rsidRPr="00B072D0">
        <w:rPr>
          <w:rFonts w:ascii="Palatino Linotype" w:hAnsi="Palatino Linotype" w:cs="Arial"/>
          <w:sz w:val="24"/>
        </w:rPr>
        <w:t xml:space="preserve"> y hágase de su conocimiento que, </w:t>
      </w:r>
      <w:r w:rsidRPr="00B072D0">
        <w:rPr>
          <w:rFonts w:ascii="Palatino Linotype" w:hAnsi="Palatino Linotype"/>
          <w:color w:val="222222"/>
          <w:sz w:val="24"/>
          <w:shd w:val="clear" w:color="auto" w:fill="FFFFFF"/>
        </w:rPr>
        <w:t>de conformidad con lo establecido en el artículo 196 de la Ley de Transparencia y Acceso a la Información Pública del Estado de México y Municipios,</w:t>
      </w:r>
      <w:r w:rsidRPr="00B072D0">
        <w:rPr>
          <w:rStyle w:val="apple-converted-space"/>
          <w:rFonts w:ascii="Palatino Linotype" w:hAnsi="Palatino Linotype"/>
          <w:color w:val="222222"/>
          <w:sz w:val="24"/>
          <w:shd w:val="clear" w:color="auto" w:fill="FFFFFF"/>
        </w:rPr>
        <w:t xml:space="preserve"> </w:t>
      </w:r>
      <w:r w:rsidRPr="00B072D0">
        <w:rPr>
          <w:rFonts w:ascii="Palatino Linotype" w:hAnsi="Palatino Linotype"/>
          <w:color w:val="222222"/>
          <w:sz w:val="24"/>
          <w:shd w:val="clear" w:color="auto" w:fill="FFFFFF"/>
        </w:rPr>
        <w:t>podrá promover el Juicio de Amparo en los términos de las leyes aplicables.</w:t>
      </w:r>
    </w:p>
    <w:p w:rsidR="007D3161" w:rsidRPr="00B072D0" w:rsidRDefault="007D3161" w:rsidP="00B072D0">
      <w:pPr>
        <w:pStyle w:val="Sinespaciado"/>
      </w:pPr>
    </w:p>
    <w:p w:rsidR="00071FDA" w:rsidRPr="004C65D0" w:rsidRDefault="00071FDA" w:rsidP="002E5FE9">
      <w:pPr>
        <w:pStyle w:val="Sinespaciado"/>
        <w:rPr>
          <w:sz w:val="2"/>
        </w:rPr>
      </w:pPr>
    </w:p>
    <w:p w:rsidR="00B170D3" w:rsidRPr="004C65D0" w:rsidRDefault="00884EEA" w:rsidP="008665C8">
      <w:pPr>
        <w:spacing w:before="240" w:line="360" w:lineRule="auto"/>
        <w:jc w:val="both"/>
        <w:rPr>
          <w:rFonts w:ascii="Palatino Linotype" w:hAnsi="Palatino Linotype" w:cs="Arial"/>
          <w:sz w:val="24"/>
        </w:rPr>
      </w:pPr>
      <w:r w:rsidRPr="004C65D0">
        <w:rPr>
          <w:rFonts w:ascii="Palatino Linotype" w:hAnsi="Palatino Linotype" w:cs="Arial"/>
          <w:sz w:val="24"/>
        </w:rPr>
        <w:t>ASÍ LO RESUELVE, POR UNANIMIDAD DE VOTOS EL PLENO DEL</w:t>
      </w:r>
      <w:r w:rsidRPr="004C65D0">
        <w:rPr>
          <w:rFonts w:ascii="Palatino Linotype" w:eastAsia="Arial Unicode MS" w:hAnsi="Palatino Linotype" w:cs="Arial"/>
          <w:sz w:val="24"/>
        </w:rPr>
        <w:t xml:space="preserve"> INSTITUTO DE TRANSPARENCIA, ACCESO A LA INFORMACIÓN PÚBLICA Y PROTECCIÓN </w:t>
      </w:r>
      <w:r w:rsidRPr="004C65D0">
        <w:rPr>
          <w:rFonts w:ascii="Palatino Linotype" w:eastAsia="Arial Unicode MS" w:hAnsi="Palatino Linotype" w:cs="Arial"/>
          <w:sz w:val="24"/>
        </w:rPr>
        <w:lastRenderedPageBreak/>
        <w:t>DE DATOS PERSONALES DEL ESTADO DE MÉXICO Y MUNICIPIOS</w:t>
      </w:r>
      <w:r w:rsidRPr="004C65D0">
        <w:rPr>
          <w:rFonts w:ascii="Palatino Linotype" w:hAnsi="Palatino Linotype" w:cs="Arial"/>
          <w:sz w:val="24"/>
        </w:rPr>
        <w:t xml:space="preserve">, CONFORMADO POR LOS COMISIONADOS </w:t>
      </w:r>
      <w:r w:rsidR="00250EB0" w:rsidRPr="004C65D0">
        <w:rPr>
          <w:rFonts w:ascii="Palatino Linotype" w:hAnsi="Palatino Linotype" w:cs="Arial"/>
          <w:sz w:val="24"/>
        </w:rPr>
        <w:t>ZULEMA MARTÍNEZ SÁNCHEZ</w:t>
      </w:r>
      <w:r w:rsidRPr="004C65D0">
        <w:rPr>
          <w:rFonts w:ascii="Palatino Linotype" w:hAnsi="Palatino Linotype" w:cs="Arial"/>
          <w:sz w:val="24"/>
        </w:rPr>
        <w:t xml:space="preserve">, EVA ABAID YAPUR, JOSÉ </w:t>
      </w:r>
      <w:r w:rsidR="00250EB0" w:rsidRPr="004C65D0">
        <w:rPr>
          <w:rFonts w:ascii="Palatino Linotype" w:hAnsi="Palatino Linotype" w:cs="Arial"/>
          <w:sz w:val="24"/>
        </w:rPr>
        <w:t>GUADALUPE LUNA HERNÁNDEZ Y</w:t>
      </w:r>
      <w:r w:rsidRPr="004C65D0">
        <w:rPr>
          <w:rFonts w:ascii="Palatino Linotype" w:hAnsi="Palatino Linotype" w:cs="Arial"/>
          <w:sz w:val="24"/>
        </w:rPr>
        <w:t xml:space="preserve"> JAVIER MARTÍNEZ CRUZ, EN LA </w:t>
      </w:r>
      <w:r w:rsidR="00006A85" w:rsidRPr="004C65D0">
        <w:rPr>
          <w:rFonts w:ascii="Palatino Linotype" w:hAnsi="Palatino Linotype" w:cs="Arial"/>
          <w:sz w:val="24"/>
        </w:rPr>
        <w:t>VIGÉSIMA</w:t>
      </w:r>
      <w:r w:rsidR="001F5FBB" w:rsidRPr="004C65D0">
        <w:rPr>
          <w:rFonts w:ascii="Palatino Linotype" w:hAnsi="Palatino Linotype" w:cs="Arial"/>
          <w:sz w:val="24"/>
        </w:rPr>
        <w:t xml:space="preserve"> </w:t>
      </w:r>
      <w:r w:rsidR="00A638F4" w:rsidRPr="004C65D0">
        <w:rPr>
          <w:rFonts w:ascii="Palatino Linotype" w:hAnsi="Palatino Linotype" w:cs="Arial"/>
          <w:sz w:val="24"/>
        </w:rPr>
        <w:t xml:space="preserve">SÉPTIMA </w:t>
      </w:r>
      <w:r w:rsidRPr="004C65D0">
        <w:rPr>
          <w:rFonts w:ascii="Palatino Linotype" w:hAnsi="Palatino Linotype" w:cs="Arial"/>
          <w:sz w:val="24"/>
        </w:rPr>
        <w:t>SESIÓN O</w:t>
      </w:r>
      <w:r w:rsidR="00C0663E" w:rsidRPr="004C65D0">
        <w:rPr>
          <w:rFonts w:ascii="Palatino Linotype" w:hAnsi="Palatino Linotype" w:cs="Arial"/>
          <w:sz w:val="24"/>
        </w:rPr>
        <w:t xml:space="preserve">RDINARIA CELEBRADA EL </w:t>
      </w:r>
      <w:r w:rsidR="00A638F4" w:rsidRPr="004C65D0">
        <w:rPr>
          <w:rFonts w:ascii="Palatino Linotype" w:hAnsi="Palatino Linotype" w:cs="Arial"/>
          <w:sz w:val="24"/>
        </w:rPr>
        <w:t xml:space="preserve">UNO </w:t>
      </w:r>
      <w:r w:rsidRPr="004C65D0">
        <w:rPr>
          <w:rFonts w:ascii="Palatino Linotype" w:hAnsi="Palatino Linotype" w:cs="Arial"/>
          <w:sz w:val="24"/>
        </w:rPr>
        <w:t xml:space="preserve">DE </w:t>
      </w:r>
      <w:r w:rsidR="00A638F4" w:rsidRPr="004C65D0">
        <w:rPr>
          <w:rFonts w:ascii="Palatino Linotype" w:hAnsi="Palatino Linotype" w:cs="Arial"/>
          <w:sz w:val="24"/>
        </w:rPr>
        <w:t>AGOSTO</w:t>
      </w:r>
      <w:r w:rsidR="00250EB0" w:rsidRPr="004C65D0">
        <w:rPr>
          <w:rFonts w:ascii="Palatino Linotype" w:hAnsi="Palatino Linotype" w:cs="Arial"/>
          <w:sz w:val="24"/>
        </w:rPr>
        <w:t xml:space="preserve"> DE DOS MIL DIECIOCHO, ANTE EL SECRETARIO TÉCNICO</w:t>
      </w:r>
      <w:r w:rsidRPr="004C65D0">
        <w:rPr>
          <w:rFonts w:ascii="Palatino Linotype" w:hAnsi="Palatino Linotype" w:cs="Arial"/>
          <w:sz w:val="24"/>
        </w:rPr>
        <w:t xml:space="preserve"> DEL PLENO, </w:t>
      </w:r>
      <w:r w:rsidR="00250EB0" w:rsidRPr="004C65D0">
        <w:rPr>
          <w:rFonts w:ascii="Palatino Linotype" w:hAnsi="Palatino Linotype" w:cs="Arial"/>
          <w:sz w:val="24"/>
        </w:rPr>
        <w:t>ALEXIS TAPIA RAMÍREZ</w:t>
      </w:r>
      <w:r w:rsidRPr="004C65D0">
        <w:rPr>
          <w:rFonts w:ascii="Palatino Linotype" w:hAnsi="Palatino Linotype" w:cs="Arial"/>
          <w:sz w:val="24"/>
        </w:rPr>
        <w:t>.</w:t>
      </w:r>
      <w:r w:rsidR="0007610F" w:rsidRPr="004C65D0">
        <w:rPr>
          <w:rFonts w:ascii="Palatino Linotype" w:hAnsi="Palatino Linotype" w:cs="Arial"/>
          <w:sz w:val="24"/>
        </w:rPr>
        <w:t>--------------------------------------------------------------------------------------------------------------------------------------------------------------------------------------------------------------------------------------------------------------------------------------------------------------------------------------------------------------------------------------------------------------------------------------------------------------------------------------------------------------------------------------------------------------------------------------------------------------------------------------------------------------------------------------------------------------------------------------------------------------------------------------------------------------------------------------------------------------------------------------------------------------------------------------------------------------------------------------------------------------------------------------------------------------------------------------------------------------------------------------------------------------------------------------</w:t>
      </w:r>
      <w:r w:rsidR="00A638F4" w:rsidRPr="004C65D0">
        <w:rPr>
          <w:rFonts w:ascii="Palatino Linotype" w:hAnsi="Palatino Linotype" w:cs="Arial"/>
          <w:sz w:val="24"/>
        </w:rPr>
        <w:t>-----</w:t>
      </w:r>
      <w:r w:rsidR="00732A73">
        <w:rPr>
          <w:rFonts w:ascii="Palatino Linotype" w:hAnsi="Palatino Linotype" w:cs="Arial"/>
          <w:sz w:val="24"/>
        </w:rPr>
        <w:t>------------------------------------------------</w:t>
      </w:r>
      <w:r w:rsidR="00A638F4" w:rsidRPr="004C65D0">
        <w:rPr>
          <w:rFonts w:ascii="Palatino Linotype" w:hAnsi="Palatino Linotype" w:cs="Arial"/>
          <w:sz w:val="24"/>
        </w:rPr>
        <w:t>-------</w:t>
      </w:r>
      <w:r w:rsidR="00732A73">
        <w:rPr>
          <w:rFonts w:ascii="Palatino Linotype" w:hAnsi="Palatino Linotype" w:cs="Arial"/>
          <w:sz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665C8" w:rsidRPr="004C65D0" w:rsidTr="008665C8">
        <w:tc>
          <w:tcPr>
            <w:tcW w:w="9062" w:type="dxa"/>
            <w:gridSpan w:val="2"/>
          </w:tcPr>
          <w:p w:rsidR="008665C8" w:rsidRPr="004C65D0" w:rsidRDefault="008665C8" w:rsidP="00496344">
            <w:pPr>
              <w:rPr>
                <w:rFonts w:ascii="Palatino Linotype" w:hAnsi="Palatino Linotype"/>
                <w:b/>
                <w:sz w:val="18"/>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Zulema Martínez Sánchez</w:t>
            </w:r>
          </w:p>
          <w:p w:rsidR="008665C8" w:rsidRPr="004C65D0" w:rsidRDefault="008665C8" w:rsidP="008665C8">
            <w:pPr>
              <w:jc w:val="center"/>
              <w:rPr>
                <w:rFonts w:ascii="Palatino Linotype" w:hAnsi="Palatino Linotype"/>
                <w:sz w:val="24"/>
                <w:szCs w:val="24"/>
              </w:rPr>
            </w:pPr>
            <w:r w:rsidRPr="004C65D0">
              <w:rPr>
                <w:rFonts w:ascii="Palatino Linotype" w:hAnsi="Palatino Linotype"/>
                <w:sz w:val="24"/>
                <w:szCs w:val="24"/>
              </w:rPr>
              <w:t>Comisionada Presidenta</w:t>
            </w: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(Rúbrica).</w:t>
            </w:r>
          </w:p>
        </w:tc>
      </w:tr>
      <w:tr w:rsidR="008665C8" w:rsidRPr="004C65D0" w:rsidTr="008665C8">
        <w:tc>
          <w:tcPr>
            <w:tcW w:w="4531" w:type="dxa"/>
          </w:tcPr>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 xml:space="preserve">Eva </w:t>
            </w:r>
            <w:proofErr w:type="spellStart"/>
            <w:r w:rsidRPr="004C65D0">
              <w:rPr>
                <w:rFonts w:ascii="Palatino Linotype" w:hAnsi="Palatino Linotype"/>
                <w:b/>
                <w:sz w:val="24"/>
                <w:szCs w:val="24"/>
              </w:rPr>
              <w:t>Abaid</w:t>
            </w:r>
            <w:proofErr w:type="spellEnd"/>
            <w:r w:rsidRPr="004C65D0">
              <w:rPr>
                <w:rFonts w:ascii="Palatino Linotype" w:hAnsi="Palatino Linotype"/>
                <w:b/>
                <w:sz w:val="24"/>
                <w:szCs w:val="24"/>
              </w:rPr>
              <w:t xml:space="preserve"> </w:t>
            </w:r>
            <w:proofErr w:type="spellStart"/>
            <w:r w:rsidRPr="004C65D0">
              <w:rPr>
                <w:rFonts w:ascii="Palatino Linotype" w:hAnsi="Palatino Linotype"/>
                <w:b/>
                <w:sz w:val="24"/>
                <w:szCs w:val="24"/>
              </w:rPr>
              <w:t>Yapur</w:t>
            </w:r>
            <w:proofErr w:type="spellEnd"/>
          </w:p>
          <w:p w:rsidR="008665C8" w:rsidRPr="004C65D0" w:rsidRDefault="008665C8" w:rsidP="008665C8">
            <w:pPr>
              <w:jc w:val="center"/>
              <w:rPr>
                <w:rFonts w:ascii="Palatino Linotype" w:hAnsi="Palatino Linotype"/>
                <w:sz w:val="24"/>
                <w:szCs w:val="24"/>
              </w:rPr>
            </w:pPr>
            <w:r w:rsidRPr="004C65D0">
              <w:rPr>
                <w:rFonts w:ascii="Palatino Linotype" w:hAnsi="Palatino Linotype"/>
                <w:sz w:val="24"/>
                <w:szCs w:val="24"/>
              </w:rPr>
              <w:t>Comisionada</w:t>
            </w: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(Rúbrica).</w:t>
            </w:r>
          </w:p>
        </w:tc>
        <w:tc>
          <w:tcPr>
            <w:tcW w:w="4531" w:type="dxa"/>
          </w:tcPr>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sz w:val="24"/>
                <w:szCs w:val="24"/>
              </w:rPr>
            </w:pPr>
            <w:r w:rsidRPr="004C65D0">
              <w:rPr>
                <w:rFonts w:ascii="Palatino Linotype" w:hAnsi="Palatino Linotype"/>
                <w:b/>
                <w:sz w:val="24"/>
                <w:szCs w:val="24"/>
              </w:rPr>
              <w:t>José Guadalupe Luna Hernández</w:t>
            </w:r>
          </w:p>
          <w:p w:rsidR="008665C8" w:rsidRPr="004C65D0" w:rsidRDefault="008665C8" w:rsidP="008665C8">
            <w:pPr>
              <w:jc w:val="center"/>
              <w:rPr>
                <w:rFonts w:ascii="Palatino Linotype" w:hAnsi="Palatino Linotype"/>
                <w:sz w:val="24"/>
                <w:szCs w:val="24"/>
              </w:rPr>
            </w:pPr>
            <w:r w:rsidRPr="004C65D0">
              <w:rPr>
                <w:rFonts w:ascii="Palatino Linotype" w:hAnsi="Palatino Linotype"/>
                <w:sz w:val="24"/>
                <w:szCs w:val="24"/>
              </w:rPr>
              <w:t>Comisionado</w:t>
            </w: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(Rúbrica).</w:t>
            </w:r>
          </w:p>
        </w:tc>
      </w:tr>
      <w:tr w:rsidR="008665C8" w:rsidRPr="004C65D0" w:rsidTr="008665C8">
        <w:tc>
          <w:tcPr>
            <w:tcW w:w="9062" w:type="dxa"/>
            <w:gridSpan w:val="2"/>
          </w:tcPr>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sz w:val="24"/>
                <w:szCs w:val="24"/>
              </w:rPr>
            </w:pPr>
            <w:r w:rsidRPr="004C65D0">
              <w:rPr>
                <w:rFonts w:ascii="Palatino Linotype" w:hAnsi="Palatino Linotype"/>
                <w:b/>
                <w:sz w:val="24"/>
                <w:szCs w:val="24"/>
              </w:rPr>
              <w:t>Javier Martínez Cruz</w:t>
            </w:r>
          </w:p>
          <w:p w:rsidR="008665C8" w:rsidRPr="004C65D0" w:rsidRDefault="008665C8" w:rsidP="008665C8">
            <w:pPr>
              <w:jc w:val="center"/>
              <w:rPr>
                <w:rFonts w:ascii="Palatino Linotype" w:hAnsi="Palatino Linotype"/>
                <w:sz w:val="24"/>
                <w:szCs w:val="24"/>
              </w:rPr>
            </w:pPr>
            <w:r w:rsidRPr="004C65D0">
              <w:rPr>
                <w:rFonts w:ascii="Palatino Linotype" w:hAnsi="Palatino Linotype"/>
                <w:sz w:val="24"/>
                <w:szCs w:val="24"/>
              </w:rPr>
              <w:t>Comisionado</w:t>
            </w: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(Rúbrica).</w:t>
            </w:r>
          </w:p>
        </w:tc>
      </w:tr>
      <w:tr w:rsidR="008665C8" w:rsidRPr="004C65D0" w:rsidTr="008665C8">
        <w:tc>
          <w:tcPr>
            <w:tcW w:w="9062" w:type="dxa"/>
            <w:gridSpan w:val="2"/>
          </w:tcPr>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8665C8">
            <w:pPr>
              <w:jc w:val="center"/>
              <w:rPr>
                <w:rFonts w:ascii="Palatino Linotype" w:hAnsi="Palatino Linotype"/>
                <w:b/>
                <w:sz w:val="24"/>
                <w:szCs w:val="24"/>
              </w:rPr>
            </w:pPr>
          </w:p>
          <w:p w:rsidR="008665C8" w:rsidRPr="004C65D0" w:rsidRDefault="008665C8" w:rsidP="00496344">
            <w:pPr>
              <w:rPr>
                <w:rFonts w:ascii="Palatino Linotype" w:hAnsi="Palatino Linotype"/>
                <w:b/>
                <w:sz w:val="28"/>
                <w:szCs w:val="24"/>
              </w:rPr>
            </w:pP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Alexis Tapia Ramírez</w:t>
            </w:r>
          </w:p>
          <w:p w:rsidR="008665C8" w:rsidRPr="004C65D0" w:rsidRDefault="008665C8" w:rsidP="008665C8">
            <w:pPr>
              <w:jc w:val="center"/>
              <w:rPr>
                <w:rFonts w:ascii="Palatino Linotype" w:hAnsi="Palatino Linotype"/>
                <w:sz w:val="24"/>
                <w:szCs w:val="24"/>
              </w:rPr>
            </w:pPr>
            <w:r w:rsidRPr="004C65D0">
              <w:rPr>
                <w:rFonts w:ascii="Palatino Linotype" w:hAnsi="Palatino Linotype"/>
                <w:sz w:val="24"/>
                <w:szCs w:val="24"/>
              </w:rPr>
              <w:t>Secretario Técnico del Pleno</w:t>
            </w:r>
          </w:p>
          <w:p w:rsidR="008665C8" w:rsidRPr="004C65D0" w:rsidRDefault="008665C8" w:rsidP="008665C8">
            <w:pPr>
              <w:jc w:val="center"/>
              <w:rPr>
                <w:rFonts w:ascii="Palatino Linotype" w:hAnsi="Palatino Linotype"/>
                <w:b/>
                <w:sz w:val="24"/>
                <w:szCs w:val="24"/>
              </w:rPr>
            </w:pPr>
            <w:r w:rsidRPr="004C65D0">
              <w:rPr>
                <w:rFonts w:ascii="Palatino Linotype" w:hAnsi="Palatino Linotype"/>
                <w:b/>
                <w:sz w:val="24"/>
                <w:szCs w:val="24"/>
              </w:rPr>
              <w:t>(Rúbrica).</w:t>
            </w:r>
          </w:p>
        </w:tc>
      </w:tr>
    </w:tbl>
    <w:p w:rsidR="00882BCB" w:rsidRPr="004C65D0" w:rsidRDefault="00882BCB" w:rsidP="00B170D3">
      <w:pPr>
        <w:spacing w:after="0" w:line="240" w:lineRule="auto"/>
        <w:jc w:val="both"/>
        <w:rPr>
          <w:rFonts w:ascii="Palatino Linotype" w:hAnsi="Palatino Linotype" w:cs="Arial"/>
          <w:sz w:val="6"/>
          <w:szCs w:val="18"/>
        </w:rPr>
      </w:pPr>
    </w:p>
    <w:p w:rsidR="00882BCB" w:rsidRPr="004C65D0" w:rsidRDefault="00882BCB" w:rsidP="00B170D3">
      <w:pPr>
        <w:spacing w:after="0" w:line="240" w:lineRule="auto"/>
        <w:jc w:val="both"/>
        <w:rPr>
          <w:rFonts w:ascii="Palatino Linotype" w:hAnsi="Palatino Linotype" w:cs="Arial"/>
          <w:sz w:val="4"/>
          <w:szCs w:val="16"/>
        </w:rPr>
      </w:pPr>
    </w:p>
    <w:p w:rsidR="006A1DA8" w:rsidRPr="004C65D0" w:rsidRDefault="006A1DA8" w:rsidP="00B170D3">
      <w:pPr>
        <w:spacing w:after="0" w:line="240" w:lineRule="auto"/>
        <w:jc w:val="both"/>
        <w:rPr>
          <w:rFonts w:ascii="Palatino Linotype" w:hAnsi="Palatino Linotype" w:cs="Arial"/>
          <w:sz w:val="6"/>
          <w:szCs w:val="16"/>
        </w:rPr>
      </w:pPr>
    </w:p>
    <w:p w:rsidR="00EE47DA" w:rsidRPr="004C65D0" w:rsidRDefault="00EE47DA" w:rsidP="00B170D3">
      <w:pPr>
        <w:spacing w:after="0" w:line="240" w:lineRule="auto"/>
        <w:jc w:val="both"/>
        <w:rPr>
          <w:rFonts w:ascii="Palatino Linotype" w:hAnsi="Palatino Linotype" w:cs="Arial"/>
          <w:sz w:val="16"/>
          <w:szCs w:val="16"/>
        </w:rPr>
      </w:pPr>
      <w:r w:rsidRPr="004C65D0">
        <w:rPr>
          <w:rFonts w:ascii="Palatino Linotype" w:hAnsi="Palatino Linotype" w:cs="Arial"/>
          <w:sz w:val="16"/>
          <w:szCs w:val="16"/>
        </w:rPr>
        <w:t xml:space="preserve">Esta hoja corresponde a la resolución de fecha </w:t>
      </w:r>
      <w:r w:rsidR="00A638F4" w:rsidRPr="004C65D0">
        <w:rPr>
          <w:rFonts w:ascii="Palatino Linotype" w:hAnsi="Palatino Linotype" w:cs="Arial"/>
          <w:sz w:val="16"/>
          <w:szCs w:val="16"/>
        </w:rPr>
        <w:t>uno</w:t>
      </w:r>
      <w:r w:rsidR="00556551" w:rsidRPr="004C65D0">
        <w:rPr>
          <w:rFonts w:ascii="Palatino Linotype" w:hAnsi="Palatino Linotype" w:cs="Arial"/>
          <w:sz w:val="16"/>
          <w:szCs w:val="16"/>
        </w:rPr>
        <w:t xml:space="preserve"> de </w:t>
      </w:r>
      <w:r w:rsidR="00A638F4" w:rsidRPr="004C65D0">
        <w:rPr>
          <w:rFonts w:ascii="Palatino Linotype" w:hAnsi="Palatino Linotype" w:cs="Arial"/>
          <w:sz w:val="16"/>
          <w:szCs w:val="16"/>
        </w:rPr>
        <w:t>agost</w:t>
      </w:r>
      <w:r w:rsidR="001F5FBB" w:rsidRPr="004C65D0">
        <w:rPr>
          <w:rFonts w:ascii="Palatino Linotype" w:hAnsi="Palatino Linotype" w:cs="Arial"/>
          <w:sz w:val="16"/>
          <w:szCs w:val="16"/>
        </w:rPr>
        <w:t>o</w:t>
      </w:r>
      <w:r w:rsidR="00884EEA" w:rsidRPr="004C65D0">
        <w:rPr>
          <w:rFonts w:ascii="Palatino Linotype" w:hAnsi="Palatino Linotype" w:cs="Arial"/>
          <w:sz w:val="16"/>
          <w:szCs w:val="16"/>
        </w:rPr>
        <w:t xml:space="preserve"> de dos mil dieciocho</w:t>
      </w:r>
      <w:r w:rsidRPr="004C65D0">
        <w:rPr>
          <w:rFonts w:ascii="Palatino Linotype" w:hAnsi="Palatino Linotype" w:cs="Arial"/>
          <w:sz w:val="16"/>
          <w:szCs w:val="16"/>
        </w:rPr>
        <w:t xml:space="preserve">, emitida en el recurso de revisión </w:t>
      </w:r>
      <w:r w:rsidR="00C0663E" w:rsidRPr="004C65D0">
        <w:rPr>
          <w:rFonts w:ascii="Palatino Linotype" w:hAnsi="Palatino Linotype" w:cs="Arial"/>
          <w:bCs/>
          <w:sz w:val="16"/>
          <w:szCs w:val="16"/>
          <w:lang w:eastAsia="es-MX"/>
        </w:rPr>
        <w:t>0</w:t>
      </w:r>
      <w:r w:rsidR="0075307B" w:rsidRPr="004C65D0">
        <w:rPr>
          <w:rFonts w:ascii="Palatino Linotype" w:hAnsi="Palatino Linotype" w:cs="Arial"/>
          <w:bCs/>
          <w:sz w:val="16"/>
          <w:szCs w:val="16"/>
          <w:lang w:eastAsia="es-MX"/>
        </w:rPr>
        <w:t>1880</w:t>
      </w:r>
      <w:r w:rsidR="00884EEA" w:rsidRPr="004C65D0">
        <w:rPr>
          <w:rFonts w:ascii="Palatino Linotype" w:hAnsi="Palatino Linotype" w:cs="Arial"/>
          <w:bCs/>
          <w:sz w:val="16"/>
          <w:szCs w:val="16"/>
          <w:lang w:eastAsia="es-MX"/>
        </w:rPr>
        <w:t>/INFOEM/IP/RR/2018</w:t>
      </w:r>
      <w:r w:rsidRPr="004C65D0">
        <w:rPr>
          <w:rFonts w:ascii="Palatino Linotype" w:hAnsi="Palatino Linotype" w:cs="Arial"/>
          <w:sz w:val="16"/>
          <w:szCs w:val="16"/>
        </w:rPr>
        <w:t>.</w:t>
      </w:r>
    </w:p>
    <w:p w:rsidR="00DD13E2" w:rsidRPr="00556551" w:rsidRDefault="00110D5D" w:rsidP="00B170D3">
      <w:pPr>
        <w:spacing w:after="0" w:line="240" w:lineRule="auto"/>
        <w:jc w:val="both"/>
        <w:rPr>
          <w:rFonts w:ascii="Palatino Linotype" w:hAnsi="Palatino Linotype" w:cs="Arial"/>
          <w:sz w:val="16"/>
          <w:szCs w:val="16"/>
        </w:rPr>
      </w:pPr>
      <w:r w:rsidRPr="004C65D0">
        <w:rPr>
          <w:rFonts w:ascii="Palatino Linotype" w:hAnsi="Palatino Linotype" w:cs="Arial"/>
          <w:sz w:val="16"/>
          <w:szCs w:val="16"/>
        </w:rPr>
        <w:t>ZMS/OSAM/</w:t>
      </w:r>
      <w:proofErr w:type="spellStart"/>
      <w:r w:rsidRPr="004C65D0">
        <w:rPr>
          <w:rFonts w:ascii="Palatino Linotype" w:hAnsi="Palatino Linotype" w:cs="Arial"/>
          <w:sz w:val="16"/>
          <w:szCs w:val="16"/>
        </w:rPr>
        <w:t>jasm</w:t>
      </w:r>
      <w:proofErr w:type="spellEnd"/>
    </w:p>
    <w:sectPr w:rsidR="00DD13E2" w:rsidRPr="00556551" w:rsidSect="00BD2519">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FDF" w:rsidRDefault="00EA4FDF" w:rsidP="00EE47DA">
      <w:pPr>
        <w:spacing w:after="0" w:line="240" w:lineRule="auto"/>
      </w:pPr>
      <w:r>
        <w:separator/>
      </w:r>
    </w:p>
  </w:endnote>
  <w:endnote w:type="continuationSeparator" w:id="0">
    <w:p w:rsidR="00EA4FDF" w:rsidRDefault="00EA4FDF"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26B" w:rsidRPr="000B69FA" w:rsidRDefault="000B226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07353">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07353">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26B" w:rsidRPr="000B69FA" w:rsidRDefault="000B226B"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5242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52427">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FDF" w:rsidRDefault="00EA4FDF" w:rsidP="00EE47DA">
      <w:pPr>
        <w:spacing w:after="0" w:line="240" w:lineRule="auto"/>
      </w:pPr>
      <w:r>
        <w:separator/>
      </w:r>
    </w:p>
  </w:footnote>
  <w:footnote w:type="continuationSeparator" w:id="0">
    <w:p w:rsidR="00EA4FDF" w:rsidRDefault="00EA4FDF" w:rsidP="00EE47DA">
      <w:pPr>
        <w:spacing w:after="0" w:line="240" w:lineRule="auto"/>
      </w:pPr>
      <w:r>
        <w:continuationSeparator/>
      </w:r>
    </w:p>
  </w:footnote>
  <w:footnote w:id="1">
    <w:p w:rsidR="000B226B" w:rsidRPr="00946E1F" w:rsidRDefault="000B226B" w:rsidP="001420E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B226B" w:rsidRPr="00946E1F" w:rsidRDefault="000B226B" w:rsidP="001420E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B226B" w:rsidRPr="00862A67" w:rsidRDefault="000B226B" w:rsidP="00C733C9">
      <w:pPr>
        <w:pStyle w:val="Textonotapie"/>
      </w:pPr>
      <w:r>
        <w:rPr>
          <w:rStyle w:val="Refdenotaalpie"/>
        </w:rPr>
        <w:footnoteRef/>
      </w:r>
      <w:r>
        <w:t xml:space="preserve"> </w:t>
      </w:r>
      <w:r w:rsidRPr="00862A67">
        <w:t>http://dle.rae.es/?id=6RESgJ6</w:t>
      </w:r>
    </w:p>
  </w:footnote>
  <w:footnote w:id="3">
    <w:p w:rsidR="000B226B" w:rsidRPr="00A31FE9" w:rsidRDefault="000B226B" w:rsidP="00C733C9">
      <w:pPr>
        <w:pStyle w:val="Textonotapie"/>
      </w:pPr>
      <w:r>
        <w:rPr>
          <w:rStyle w:val="Refdenotaalpie"/>
        </w:rPr>
        <w:footnoteRef/>
      </w:r>
      <w:r>
        <w:t xml:space="preserve"> Glosario de Términos Administrativos, 1982.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226B" w:rsidRDefault="000B226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B226B" w:rsidTr="00BD2519">
      <w:trPr>
        <w:trHeight w:val="227"/>
      </w:trPr>
      <w:tc>
        <w:tcPr>
          <w:tcW w:w="5529" w:type="dxa"/>
          <w:hideMark/>
        </w:tcPr>
        <w:p w:rsidR="000B226B" w:rsidRDefault="000B226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0B226B" w:rsidRPr="003416ED" w:rsidRDefault="000B226B" w:rsidP="004952AC">
          <w:pPr>
            <w:spacing w:after="120" w:line="256" w:lineRule="auto"/>
            <w:ind w:left="-486" w:right="214" w:firstLine="1585"/>
            <w:jc w:val="right"/>
            <w:rPr>
              <w:rFonts w:ascii="Palatino Linotype" w:hAnsi="Palatino Linotype" w:cs="Arial"/>
            </w:rPr>
          </w:pPr>
          <w:r>
            <w:rPr>
              <w:rFonts w:ascii="Palatino Linotype" w:hAnsi="Palatino Linotype" w:cs="Arial"/>
              <w:bCs/>
              <w:lang w:eastAsia="es-MX"/>
            </w:rPr>
            <w:t>01880</w:t>
          </w:r>
          <w:r w:rsidRPr="003416ED">
            <w:rPr>
              <w:rFonts w:ascii="Palatino Linotype" w:hAnsi="Palatino Linotype" w:cs="Arial"/>
              <w:bCs/>
              <w:lang w:eastAsia="es-MX"/>
            </w:rPr>
            <w:t>/INFOEM/IP/RR/2018</w:t>
          </w:r>
        </w:p>
      </w:tc>
    </w:tr>
    <w:tr w:rsidR="000B226B" w:rsidTr="00BD2519">
      <w:trPr>
        <w:trHeight w:val="242"/>
      </w:trPr>
      <w:tc>
        <w:tcPr>
          <w:tcW w:w="5529" w:type="dxa"/>
          <w:hideMark/>
        </w:tcPr>
        <w:p w:rsidR="000B226B" w:rsidRDefault="000B226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0B226B" w:rsidRPr="003416ED" w:rsidRDefault="000B226B" w:rsidP="004952AC">
          <w:pPr>
            <w:spacing w:after="120" w:line="256" w:lineRule="auto"/>
            <w:ind w:left="-486" w:right="214" w:firstLine="284"/>
            <w:jc w:val="right"/>
            <w:rPr>
              <w:rFonts w:ascii="Palatino Linotype" w:hAnsi="Palatino Linotype" w:cs="Arial"/>
            </w:rPr>
          </w:pPr>
          <w:r w:rsidRPr="003416ED">
            <w:rPr>
              <w:rFonts w:ascii="Palatino Linotype" w:hAnsi="Palatino Linotype" w:cs="Arial"/>
              <w:bCs/>
              <w:lang w:eastAsia="es-MX"/>
            </w:rPr>
            <w:t xml:space="preserve">Ayuntamiento de </w:t>
          </w:r>
          <w:r w:rsidRPr="00EC1B65">
            <w:rPr>
              <w:rFonts w:ascii="Palatino Linotype" w:hAnsi="Palatino Linotype" w:cs="Arial"/>
              <w:bCs/>
              <w:lang w:eastAsia="es-MX"/>
            </w:rPr>
            <w:t>Tianguistenco</w:t>
          </w:r>
        </w:p>
      </w:tc>
    </w:tr>
    <w:tr w:rsidR="000B226B" w:rsidTr="00BD2519">
      <w:trPr>
        <w:trHeight w:val="342"/>
      </w:trPr>
      <w:tc>
        <w:tcPr>
          <w:tcW w:w="5529" w:type="dxa"/>
          <w:hideMark/>
        </w:tcPr>
        <w:p w:rsidR="000B226B" w:rsidRDefault="000B226B"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0B226B" w:rsidRPr="003416ED" w:rsidRDefault="000B226B"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0B226B" w:rsidRDefault="000B226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0B226B" w:rsidTr="003416ED">
      <w:trPr>
        <w:trHeight w:val="227"/>
      </w:trPr>
      <w:tc>
        <w:tcPr>
          <w:tcW w:w="5382" w:type="dxa"/>
          <w:hideMark/>
        </w:tcPr>
        <w:p w:rsidR="000B226B" w:rsidRDefault="000B226B" w:rsidP="00BD2519">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rsidR="000B226B" w:rsidRPr="003416ED" w:rsidRDefault="000B226B" w:rsidP="00EC1B65">
          <w:pPr>
            <w:spacing w:after="120" w:line="256" w:lineRule="auto"/>
            <w:ind w:left="-486" w:right="214" w:firstLine="1408"/>
            <w:jc w:val="right"/>
            <w:rPr>
              <w:rFonts w:ascii="Palatino Linotype" w:hAnsi="Palatino Linotype" w:cs="Arial"/>
            </w:rPr>
          </w:pPr>
          <w:r w:rsidRPr="003416ED">
            <w:rPr>
              <w:rFonts w:ascii="Palatino Linotype" w:hAnsi="Palatino Linotype" w:cs="Arial"/>
              <w:bCs/>
              <w:lang w:eastAsia="es-MX"/>
            </w:rPr>
            <w:t>0</w:t>
          </w:r>
          <w:r>
            <w:rPr>
              <w:rFonts w:ascii="Palatino Linotype" w:hAnsi="Palatino Linotype" w:cs="Arial"/>
              <w:bCs/>
              <w:lang w:eastAsia="es-MX"/>
            </w:rPr>
            <w:t>1880</w:t>
          </w:r>
          <w:r w:rsidRPr="003416ED">
            <w:rPr>
              <w:rFonts w:ascii="Palatino Linotype" w:hAnsi="Palatino Linotype" w:cs="Arial"/>
              <w:bCs/>
              <w:lang w:eastAsia="es-MX"/>
            </w:rPr>
            <w:t>/INFOEM/IP/RR/2018</w:t>
          </w:r>
        </w:p>
      </w:tc>
    </w:tr>
    <w:tr w:rsidR="000B226B" w:rsidTr="003416ED">
      <w:trPr>
        <w:trHeight w:val="196"/>
      </w:trPr>
      <w:tc>
        <w:tcPr>
          <w:tcW w:w="5382" w:type="dxa"/>
          <w:hideMark/>
        </w:tcPr>
        <w:p w:rsidR="000B226B" w:rsidRDefault="000B226B"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rsidR="000B226B" w:rsidRPr="003416ED" w:rsidRDefault="00D52427" w:rsidP="003416ED">
          <w:pPr>
            <w:spacing w:after="120" w:line="256" w:lineRule="auto"/>
            <w:ind w:left="-486" w:right="214" w:firstLine="1408"/>
            <w:jc w:val="right"/>
          </w:pPr>
          <w:r>
            <w:rPr>
              <w:rFonts w:ascii="Palatino Linotype" w:hAnsi="Palatino Linotype" w:cs="Arial"/>
              <w:bCs/>
              <w:lang w:eastAsia="es-MX"/>
            </w:rPr>
            <w:t>XXXXXXXXXXXXXXXXXXX</w:t>
          </w:r>
        </w:p>
      </w:tc>
    </w:tr>
    <w:tr w:rsidR="000B226B" w:rsidTr="003416ED">
      <w:trPr>
        <w:trHeight w:val="242"/>
      </w:trPr>
      <w:tc>
        <w:tcPr>
          <w:tcW w:w="5382" w:type="dxa"/>
          <w:hideMark/>
        </w:tcPr>
        <w:p w:rsidR="000B226B" w:rsidRDefault="000B226B" w:rsidP="003416E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rsidR="000B226B" w:rsidRPr="003416ED" w:rsidRDefault="000B226B" w:rsidP="004952AC">
          <w:pPr>
            <w:spacing w:after="120" w:line="256" w:lineRule="auto"/>
            <w:ind w:left="-486" w:right="214"/>
            <w:jc w:val="right"/>
          </w:pPr>
          <w:r w:rsidRPr="003416ED">
            <w:rPr>
              <w:rFonts w:ascii="Palatino Linotype" w:hAnsi="Palatino Linotype" w:cs="Arial"/>
              <w:bCs/>
              <w:lang w:eastAsia="es-MX"/>
            </w:rPr>
            <w:t xml:space="preserve">Ayuntamiento de </w:t>
          </w:r>
          <w:r w:rsidRPr="00EC1B65">
            <w:rPr>
              <w:rFonts w:ascii="Palatino Linotype" w:hAnsi="Palatino Linotype" w:cs="Arial"/>
              <w:bCs/>
              <w:lang w:eastAsia="es-MX"/>
            </w:rPr>
            <w:t>Tianguistenco</w:t>
          </w:r>
        </w:p>
      </w:tc>
    </w:tr>
    <w:tr w:rsidR="000B226B" w:rsidTr="003416ED">
      <w:trPr>
        <w:trHeight w:val="342"/>
      </w:trPr>
      <w:tc>
        <w:tcPr>
          <w:tcW w:w="5382" w:type="dxa"/>
          <w:hideMark/>
        </w:tcPr>
        <w:p w:rsidR="000B226B" w:rsidRDefault="000B226B" w:rsidP="00BD2519">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83" w:type="dxa"/>
          <w:hideMark/>
        </w:tcPr>
        <w:p w:rsidR="000B226B" w:rsidRPr="003416ED" w:rsidRDefault="000B226B" w:rsidP="00BD2519">
          <w:pPr>
            <w:spacing w:after="120" w:line="256" w:lineRule="auto"/>
            <w:ind w:left="-486" w:right="214" w:firstLine="567"/>
            <w:jc w:val="right"/>
            <w:rPr>
              <w:rFonts w:ascii="Palatino Linotype" w:hAnsi="Palatino Linotype" w:cs="Arial"/>
            </w:rPr>
          </w:pPr>
          <w:r w:rsidRPr="003416ED">
            <w:rPr>
              <w:rFonts w:ascii="Palatino Linotype" w:hAnsi="Palatino Linotype" w:cs="Arial"/>
            </w:rPr>
            <w:t>Zulema Martínez Sánchez</w:t>
          </w:r>
        </w:p>
      </w:tc>
    </w:tr>
  </w:tbl>
  <w:p w:rsidR="000B226B" w:rsidRPr="003416ED" w:rsidRDefault="000B226B">
    <w:pPr>
      <w:pStyle w:val="Encabezado"/>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152F"/>
    <w:multiLevelType w:val="hybridMultilevel"/>
    <w:tmpl w:val="85800A8A"/>
    <w:lvl w:ilvl="0" w:tplc="A23411A8">
      <w:start w:val="5"/>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0773F"/>
    <w:multiLevelType w:val="hybridMultilevel"/>
    <w:tmpl w:val="7E9CC218"/>
    <w:lvl w:ilvl="0" w:tplc="810ABD9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704EC07"/>
    <w:multiLevelType w:val="hybridMultilevel"/>
    <w:tmpl w:val="16E7DF8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683260"/>
    <w:multiLevelType w:val="hybridMultilevel"/>
    <w:tmpl w:val="D2CEFA6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06A6DAA"/>
    <w:multiLevelType w:val="hybridMultilevel"/>
    <w:tmpl w:val="BD645E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15:restartNumberingAfterBreak="0">
    <w:nsid w:val="12EB7846"/>
    <w:multiLevelType w:val="hybridMultilevel"/>
    <w:tmpl w:val="806C1AA2"/>
    <w:lvl w:ilvl="0" w:tplc="ED489B2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4856639"/>
    <w:multiLevelType w:val="hybridMultilevel"/>
    <w:tmpl w:val="3260DF76"/>
    <w:lvl w:ilvl="0" w:tplc="388265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3D7936"/>
    <w:multiLevelType w:val="hybridMultilevel"/>
    <w:tmpl w:val="10865280"/>
    <w:lvl w:ilvl="0" w:tplc="6C2C47C6">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94C1C54"/>
    <w:multiLevelType w:val="hybridMultilevel"/>
    <w:tmpl w:val="D7789794"/>
    <w:lvl w:ilvl="0" w:tplc="080A0017">
      <w:start w:val="5"/>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EF3059"/>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2E31E21"/>
    <w:multiLevelType w:val="hybridMultilevel"/>
    <w:tmpl w:val="FCA040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676D99"/>
    <w:multiLevelType w:val="hybridMultilevel"/>
    <w:tmpl w:val="80B2839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2BEC41BC"/>
    <w:multiLevelType w:val="hybridMultilevel"/>
    <w:tmpl w:val="360E2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9" w15:restartNumberingAfterBreak="0">
    <w:nsid w:val="34317490"/>
    <w:multiLevelType w:val="hybridMultilevel"/>
    <w:tmpl w:val="F3BE47C8"/>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2" w15:restartNumberingAfterBreak="0">
    <w:nsid w:val="38914BF3"/>
    <w:multiLevelType w:val="hybridMultilevel"/>
    <w:tmpl w:val="C8E8FF3E"/>
    <w:lvl w:ilvl="0" w:tplc="8A72C3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8CB7782"/>
    <w:multiLevelType w:val="hybridMultilevel"/>
    <w:tmpl w:val="C570E60C"/>
    <w:lvl w:ilvl="0" w:tplc="F6969C9A">
      <w:start w:val="7"/>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923D0E"/>
    <w:multiLevelType w:val="hybridMultilevel"/>
    <w:tmpl w:val="FDC876B8"/>
    <w:lvl w:ilvl="0" w:tplc="F828A78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F265FBF"/>
    <w:multiLevelType w:val="hybridMultilevel"/>
    <w:tmpl w:val="EE1410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9C5851"/>
    <w:multiLevelType w:val="hybridMultilevel"/>
    <w:tmpl w:val="7DC445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74C6035"/>
    <w:multiLevelType w:val="hybridMultilevel"/>
    <w:tmpl w:val="49186CFC"/>
    <w:lvl w:ilvl="0" w:tplc="92F8C6D4">
      <w:start w:val="9"/>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AA138DB"/>
    <w:multiLevelType w:val="multilevel"/>
    <w:tmpl w:val="AC9C8096"/>
    <w:lvl w:ilvl="0">
      <w:start w:val="1"/>
      <w:numFmt w:val="decimal"/>
      <w:lvlText w:val="%1."/>
      <w:lvlJc w:val="left"/>
      <w:pPr>
        <w:ind w:left="600" w:hanging="600"/>
      </w:pPr>
      <w:rPr>
        <w:rFonts w:hint="default"/>
      </w:rPr>
    </w:lvl>
    <w:lvl w:ilvl="1">
      <w:start w:val="1"/>
      <w:numFmt w:val="decimal"/>
      <w:lvlText w:val="%1.%2."/>
      <w:lvlJc w:val="left"/>
      <w:pPr>
        <w:ind w:left="1025" w:hanging="60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9" w15:restartNumberingAfterBreak="0">
    <w:nsid w:val="4CBC0CA1"/>
    <w:multiLevelType w:val="hybridMultilevel"/>
    <w:tmpl w:val="60422E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06742A2"/>
    <w:multiLevelType w:val="hybridMultilevel"/>
    <w:tmpl w:val="680CF69E"/>
    <w:lvl w:ilvl="0" w:tplc="48147DA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1" w15:restartNumberingAfterBreak="0">
    <w:nsid w:val="516019B2"/>
    <w:multiLevelType w:val="multilevel"/>
    <w:tmpl w:val="D7789794"/>
    <w:lvl w:ilvl="0">
      <w:start w:val="5"/>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2BA5F03"/>
    <w:multiLevelType w:val="hybridMultilevel"/>
    <w:tmpl w:val="EAF8AA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1110660"/>
    <w:multiLevelType w:val="hybridMultilevel"/>
    <w:tmpl w:val="93AA7D9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AA0A9E"/>
    <w:multiLevelType w:val="hybridMultilevel"/>
    <w:tmpl w:val="2AC66AD4"/>
    <w:lvl w:ilvl="0" w:tplc="B0D09CD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102F45"/>
    <w:multiLevelType w:val="hybridMultilevel"/>
    <w:tmpl w:val="083C1EE4"/>
    <w:lvl w:ilvl="0" w:tplc="83F6D5FE">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504B6F"/>
    <w:multiLevelType w:val="hybridMultilevel"/>
    <w:tmpl w:val="156AED04"/>
    <w:lvl w:ilvl="0" w:tplc="5BC2B554">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0" w15:restartNumberingAfterBreak="0">
    <w:nsid w:val="75DC77FD"/>
    <w:multiLevelType w:val="hybridMultilevel"/>
    <w:tmpl w:val="F3FEEA9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770136A0"/>
    <w:multiLevelType w:val="hybridMultilevel"/>
    <w:tmpl w:val="E7763FC2"/>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8EB2B8B"/>
    <w:multiLevelType w:val="hybridMultilevel"/>
    <w:tmpl w:val="1464AC1C"/>
    <w:lvl w:ilvl="0" w:tplc="2B8AB89C">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7B8EB0"/>
    <w:multiLevelType w:val="hybridMultilevel"/>
    <w:tmpl w:val="4E8C469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7AB66428"/>
    <w:multiLevelType w:val="hybridMultilevel"/>
    <w:tmpl w:val="586A64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9C7029"/>
    <w:multiLevelType w:val="hybridMultilevel"/>
    <w:tmpl w:val="0CD0F372"/>
    <w:lvl w:ilvl="0" w:tplc="241472B2">
      <w:start w:val="7"/>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45"/>
  </w:num>
  <w:num w:numId="3">
    <w:abstractNumId w:val="9"/>
  </w:num>
  <w:num w:numId="4">
    <w:abstractNumId w:val="32"/>
  </w:num>
  <w:num w:numId="5">
    <w:abstractNumId w:val="12"/>
  </w:num>
  <w:num w:numId="6">
    <w:abstractNumId w:val="36"/>
  </w:num>
  <w:num w:numId="7">
    <w:abstractNumId w:val="41"/>
  </w:num>
  <w:num w:numId="8">
    <w:abstractNumId w:val="42"/>
  </w:num>
  <w:num w:numId="9">
    <w:abstractNumId w:val="26"/>
  </w:num>
  <w:num w:numId="10">
    <w:abstractNumId w:val="0"/>
  </w:num>
  <w:num w:numId="11">
    <w:abstractNumId w:val="31"/>
  </w:num>
  <w:num w:numId="12">
    <w:abstractNumId w:val="10"/>
  </w:num>
  <w:num w:numId="13">
    <w:abstractNumId w:val="23"/>
  </w:num>
  <w:num w:numId="14">
    <w:abstractNumId w:val="46"/>
  </w:num>
  <w:num w:numId="15">
    <w:abstractNumId w:val="27"/>
  </w:num>
  <w:num w:numId="16">
    <w:abstractNumId w:val="24"/>
  </w:num>
  <w:num w:numId="17">
    <w:abstractNumId w:val="35"/>
  </w:num>
  <w:num w:numId="18">
    <w:abstractNumId w:val="38"/>
  </w:num>
  <w:num w:numId="19">
    <w:abstractNumId w:val="29"/>
  </w:num>
  <w:num w:numId="20">
    <w:abstractNumId w:val="8"/>
  </w:num>
  <w:num w:numId="21">
    <w:abstractNumId w:val="43"/>
  </w:num>
  <w:num w:numId="22">
    <w:abstractNumId w:val="40"/>
  </w:num>
  <w:num w:numId="23">
    <w:abstractNumId w:val="4"/>
  </w:num>
  <w:num w:numId="24">
    <w:abstractNumId w:val="2"/>
  </w:num>
  <w:num w:numId="25">
    <w:abstractNumId w:val="14"/>
  </w:num>
  <w:num w:numId="26">
    <w:abstractNumId w:val="7"/>
  </w:num>
  <w:num w:numId="27">
    <w:abstractNumId w:val="33"/>
  </w:num>
  <w:num w:numId="28">
    <w:abstractNumId w:val="19"/>
  </w:num>
  <w:num w:numId="29">
    <w:abstractNumId w:val="28"/>
  </w:num>
  <w:num w:numId="30">
    <w:abstractNumId w:val="44"/>
  </w:num>
  <w:num w:numId="31">
    <w:abstractNumId w:val="25"/>
  </w:num>
  <w:num w:numId="32">
    <w:abstractNumId w:val="5"/>
  </w:num>
  <w:num w:numId="33">
    <w:abstractNumId w:val="13"/>
  </w:num>
  <w:num w:numId="34">
    <w:abstractNumId w:val="34"/>
  </w:num>
  <w:num w:numId="35">
    <w:abstractNumId w:val="3"/>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21"/>
  </w:num>
  <w:num w:numId="39">
    <w:abstractNumId w:val="1"/>
  </w:num>
  <w:num w:numId="40">
    <w:abstractNumId w:val="18"/>
  </w:num>
  <w:num w:numId="41">
    <w:abstractNumId w:val="17"/>
  </w:num>
  <w:num w:numId="42">
    <w:abstractNumId w:val="39"/>
  </w:num>
  <w:num w:numId="43">
    <w:abstractNumId w:val="30"/>
  </w:num>
  <w:num w:numId="44">
    <w:abstractNumId w:val="20"/>
  </w:num>
  <w:num w:numId="45">
    <w:abstractNumId w:val="37"/>
  </w:num>
  <w:num w:numId="46">
    <w:abstractNumId w:val="16"/>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6A85"/>
    <w:rsid w:val="000078B4"/>
    <w:rsid w:val="0001530E"/>
    <w:rsid w:val="00017E9A"/>
    <w:rsid w:val="00035B6B"/>
    <w:rsid w:val="0004373F"/>
    <w:rsid w:val="000639C0"/>
    <w:rsid w:val="00071FDA"/>
    <w:rsid w:val="00072693"/>
    <w:rsid w:val="00074EF7"/>
    <w:rsid w:val="0007610F"/>
    <w:rsid w:val="000A00C9"/>
    <w:rsid w:val="000B226B"/>
    <w:rsid w:val="000B2AA5"/>
    <w:rsid w:val="000D2988"/>
    <w:rsid w:val="000D45ED"/>
    <w:rsid w:val="000E6376"/>
    <w:rsid w:val="000E780C"/>
    <w:rsid w:val="000F6AEB"/>
    <w:rsid w:val="001025F3"/>
    <w:rsid w:val="00110D5D"/>
    <w:rsid w:val="0012137C"/>
    <w:rsid w:val="00124567"/>
    <w:rsid w:val="001420E9"/>
    <w:rsid w:val="00142989"/>
    <w:rsid w:val="001430E8"/>
    <w:rsid w:val="00160EE9"/>
    <w:rsid w:val="00170866"/>
    <w:rsid w:val="001952D9"/>
    <w:rsid w:val="001A034D"/>
    <w:rsid w:val="001B0A86"/>
    <w:rsid w:val="001C251C"/>
    <w:rsid w:val="001C3CC9"/>
    <w:rsid w:val="001D37EC"/>
    <w:rsid w:val="001E5118"/>
    <w:rsid w:val="001F0285"/>
    <w:rsid w:val="001F56EF"/>
    <w:rsid w:val="001F5F8D"/>
    <w:rsid w:val="001F5FBB"/>
    <w:rsid w:val="00207404"/>
    <w:rsid w:val="002307A9"/>
    <w:rsid w:val="0023453D"/>
    <w:rsid w:val="0024290F"/>
    <w:rsid w:val="00250EB0"/>
    <w:rsid w:val="0025203A"/>
    <w:rsid w:val="00252D20"/>
    <w:rsid w:val="00262569"/>
    <w:rsid w:val="00265019"/>
    <w:rsid w:val="00265501"/>
    <w:rsid w:val="002724D8"/>
    <w:rsid w:val="00285B10"/>
    <w:rsid w:val="002926B9"/>
    <w:rsid w:val="002A16A4"/>
    <w:rsid w:val="002B4EDF"/>
    <w:rsid w:val="002B519E"/>
    <w:rsid w:val="002C3309"/>
    <w:rsid w:val="002D031D"/>
    <w:rsid w:val="002D6084"/>
    <w:rsid w:val="002E5FE9"/>
    <w:rsid w:val="002E65A6"/>
    <w:rsid w:val="002F3AC5"/>
    <w:rsid w:val="002F738E"/>
    <w:rsid w:val="00305BBA"/>
    <w:rsid w:val="0031456D"/>
    <w:rsid w:val="0032308A"/>
    <w:rsid w:val="00324E64"/>
    <w:rsid w:val="00336CEB"/>
    <w:rsid w:val="003416ED"/>
    <w:rsid w:val="00341A63"/>
    <w:rsid w:val="00345B5B"/>
    <w:rsid w:val="0035001C"/>
    <w:rsid w:val="00350C89"/>
    <w:rsid w:val="00355459"/>
    <w:rsid w:val="003636FE"/>
    <w:rsid w:val="00364822"/>
    <w:rsid w:val="00370D95"/>
    <w:rsid w:val="00372758"/>
    <w:rsid w:val="00377AA3"/>
    <w:rsid w:val="003923DA"/>
    <w:rsid w:val="00393118"/>
    <w:rsid w:val="003B708B"/>
    <w:rsid w:val="003C5C21"/>
    <w:rsid w:val="003D150C"/>
    <w:rsid w:val="003E1F80"/>
    <w:rsid w:val="004162FC"/>
    <w:rsid w:val="004272A2"/>
    <w:rsid w:val="004434F7"/>
    <w:rsid w:val="00461236"/>
    <w:rsid w:val="004614A3"/>
    <w:rsid w:val="00467487"/>
    <w:rsid w:val="00472720"/>
    <w:rsid w:val="00473B0B"/>
    <w:rsid w:val="004904FD"/>
    <w:rsid w:val="00490645"/>
    <w:rsid w:val="00490AE4"/>
    <w:rsid w:val="004952AC"/>
    <w:rsid w:val="00496344"/>
    <w:rsid w:val="004A06FF"/>
    <w:rsid w:val="004B3C09"/>
    <w:rsid w:val="004C5331"/>
    <w:rsid w:val="004C65D0"/>
    <w:rsid w:val="00500BD0"/>
    <w:rsid w:val="00502E92"/>
    <w:rsid w:val="0051417D"/>
    <w:rsid w:val="00520F54"/>
    <w:rsid w:val="00522515"/>
    <w:rsid w:val="0053082A"/>
    <w:rsid w:val="00542D79"/>
    <w:rsid w:val="00555C68"/>
    <w:rsid w:val="00556551"/>
    <w:rsid w:val="00565137"/>
    <w:rsid w:val="005733EB"/>
    <w:rsid w:val="005748FA"/>
    <w:rsid w:val="00575B43"/>
    <w:rsid w:val="00581446"/>
    <w:rsid w:val="005930C8"/>
    <w:rsid w:val="005943FA"/>
    <w:rsid w:val="005953B8"/>
    <w:rsid w:val="005C56E8"/>
    <w:rsid w:val="005D4845"/>
    <w:rsid w:val="005D7035"/>
    <w:rsid w:val="005D79A1"/>
    <w:rsid w:val="005E23FE"/>
    <w:rsid w:val="005F2471"/>
    <w:rsid w:val="005F6B9D"/>
    <w:rsid w:val="005F6F54"/>
    <w:rsid w:val="00600542"/>
    <w:rsid w:val="0060290A"/>
    <w:rsid w:val="00611F39"/>
    <w:rsid w:val="00631932"/>
    <w:rsid w:val="00632371"/>
    <w:rsid w:val="00633A1C"/>
    <w:rsid w:val="006370F9"/>
    <w:rsid w:val="00640869"/>
    <w:rsid w:val="00641ABD"/>
    <w:rsid w:val="00670AE6"/>
    <w:rsid w:val="00670B92"/>
    <w:rsid w:val="00670FBE"/>
    <w:rsid w:val="00677952"/>
    <w:rsid w:val="00681980"/>
    <w:rsid w:val="00692CF0"/>
    <w:rsid w:val="00694487"/>
    <w:rsid w:val="00694DCC"/>
    <w:rsid w:val="006A1DA8"/>
    <w:rsid w:val="006A397F"/>
    <w:rsid w:val="006C5B02"/>
    <w:rsid w:val="006C6746"/>
    <w:rsid w:val="006D5B4C"/>
    <w:rsid w:val="006E033F"/>
    <w:rsid w:val="00702452"/>
    <w:rsid w:val="007162D9"/>
    <w:rsid w:val="00724501"/>
    <w:rsid w:val="00732A73"/>
    <w:rsid w:val="00737813"/>
    <w:rsid w:val="00751833"/>
    <w:rsid w:val="0075307B"/>
    <w:rsid w:val="00753F39"/>
    <w:rsid w:val="00757F90"/>
    <w:rsid w:val="007634D3"/>
    <w:rsid w:val="00770436"/>
    <w:rsid w:val="007739D9"/>
    <w:rsid w:val="00785581"/>
    <w:rsid w:val="00792BF6"/>
    <w:rsid w:val="007A32F9"/>
    <w:rsid w:val="007B037B"/>
    <w:rsid w:val="007B40D8"/>
    <w:rsid w:val="007C5589"/>
    <w:rsid w:val="007D3161"/>
    <w:rsid w:val="007E33C8"/>
    <w:rsid w:val="00807353"/>
    <w:rsid w:val="00810356"/>
    <w:rsid w:val="00812F3C"/>
    <w:rsid w:val="00816091"/>
    <w:rsid w:val="008215C3"/>
    <w:rsid w:val="00823EBF"/>
    <w:rsid w:val="00832F47"/>
    <w:rsid w:val="00834F6C"/>
    <w:rsid w:val="0084300B"/>
    <w:rsid w:val="00843EF0"/>
    <w:rsid w:val="00852896"/>
    <w:rsid w:val="00861676"/>
    <w:rsid w:val="008638AB"/>
    <w:rsid w:val="008665C8"/>
    <w:rsid w:val="008736B4"/>
    <w:rsid w:val="00882BCB"/>
    <w:rsid w:val="00884EEA"/>
    <w:rsid w:val="00891BC3"/>
    <w:rsid w:val="008925D6"/>
    <w:rsid w:val="008B2E3B"/>
    <w:rsid w:val="008C3E52"/>
    <w:rsid w:val="008D142F"/>
    <w:rsid w:val="008D6214"/>
    <w:rsid w:val="008E173E"/>
    <w:rsid w:val="008E50ED"/>
    <w:rsid w:val="008E557F"/>
    <w:rsid w:val="008E58A8"/>
    <w:rsid w:val="008E5EC1"/>
    <w:rsid w:val="008E64A8"/>
    <w:rsid w:val="008F0299"/>
    <w:rsid w:val="009000C6"/>
    <w:rsid w:val="00911EDF"/>
    <w:rsid w:val="009135AE"/>
    <w:rsid w:val="00917F7E"/>
    <w:rsid w:val="0093510F"/>
    <w:rsid w:val="00942557"/>
    <w:rsid w:val="00944567"/>
    <w:rsid w:val="00975F56"/>
    <w:rsid w:val="009841A8"/>
    <w:rsid w:val="00987215"/>
    <w:rsid w:val="009953B5"/>
    <w:rsid w:val="00995EC5"/>
    <w:rsid w:val="009B0875"/>
    <w:rsid w:val="009B1C66"/>
    <w:rsid w:val="009C2BAB"/>
    <w:rsid w:val="009D72F8"/>
    <w:rsid w:val="00A005FF"/>
    <w:rsid w:val="00A04002"/>
    <w:rsid w:val="00A113CA"/>
    <w:rsid w:val="00A2760F"/>
    <w:rsid w:val="00A30F29"/>
    <w:rsid w:val="00A32AA6"/>
    <w:rsid w:val="00A638F4"/>
    <w:rsid w:val="00A83575"/>
    <w:rsid w:val="00A96A9D"/>
    <w:rsid w:val="00AB4984"/>
    <w:rsid w:val="00AB6286"/>
    <w:rsid w:val="00AC2E47"/>
    <w:rsid w:val="00AC471B"/>
    <w:rsid w:val="00AC5C3F"/>
    <w:rsid w:val="00AC5CD9"/>
    <w:rsid w:val="00AE4F87"/>
    <w:rsid w:val="00AF3499"/>
    <w:rsid w:val="00B06E89"/>
    <w:rsid w:val="00B072D0"/>
    <w:rsid w:val="00B106E8"/>
    <w:rsid w:val="00B170D3"/>
    <w:rsid w:val="00B20511"/>
    <w:rsid w:val="00B248CA"/>
    <w:rsid w:val="00B27019"/>
    <w:rsid w:val="00B2738B"/>
    <w:rsid w:val="00B3388F"/>
    <w:rsid w:val="00B54DFA"/>
    <w:rsid w:val="00B64929"/>
    <w:rsid w:val="00B74D82"/>
    <w:rsid w:val="00B8792A"/>
    <w:rsid w:val="00B93E62"/>
    <w:rsid w:val="00B975CC"/>
    <w:rsid w:val="00BA088B"/>
    <w:rsid w:val="00BA5FE2"/>
    <w:rsid w:val="00BA73BA"/>
    <w:rsid w:val="00BB0995"/>
    <w:rsid w:val="00BB249E"/>
    <w:rsid w:val="00BD2519"/>
    <w:rsid w:val="00BD78FD"/>
    <w:rsid w:val="00BE6D11"/>
    <w:rsid w:val="00BF001D"/>
    <w:rsid w:val="00BF2956"/>
    <w:rsid w:val="00C05C3E"/>
    <w:rsid w:val="00C0663E"/>
    <w:rsid w:val="00C07CD9"/>
    <w:rsid w:val="00C733C9"/>
    <w:rsid w:val="00CA342C"/>
    <w:rsid w:val="00CC2336"/>
    <w:rsid w:val="00CC43C0"/>
    <w:rsid w:val="00CD10BD"/>
    <w:rsid w:val="00CD146D"/>
    <w:rsid w:val="00CE0B33"/>
    <w:rsid w:val="00CE7AB2"/>
    <w:rsid w:val="00CF627D"/>
    <w:rsid w:val="00D02FB0"/>
    <w:rsid w:val="00D039C0"/>
    <w:rsid w:val="00D11624"/>
    <w:rsid w:val="00D13260"/>
    <w:rsid w:val="00D150EF"/>
    <w:rsid w:val="00D36A0D"/>
    <w:rsid w:val="00D40F57"/>
    <w:rsid w:val="00D52427"/>
    <w:rsid w:val="00D7087B"/>
    <w:rsid w:val="00D7296F"/>
    <w:rsid w:val="00D75330"/>
    <w:rsid w:val="00D81473"/>
    <w:rsid w:val="00D93B4A"/>
    <w:rsid w:val="00D97525"/>
    <w:rsid w:val="00DA31C7"/>
    <w:rsid w:val="00DB4653"/>
    <w:rsid w:val="00DC053F"/>
    <w:rsid w:val="00DC63BC"/>
    <w:rsid w:val="00DD13E2"/>
    <w:rsid w:val="00DD1850"/>
    <w:rsid w:val="00DD2569"/>
    <w:rsid w:val="00DD37B6"/>
    <w:rsid w:val="00DE0102"/>
    <w:rsid w:val="00DE7DE2"/>
    <w:rsid w:val="00DF1BC8"/>
    <w:rsid w:val="00E13249"/>
    <w:rsid w:val="00E143C6"/>
    <w:rsid w:val="00E2287F"/>
    <w:rsid w:val="00E62014"/>
    <w:rsid w:val="00E84C37"/>
    <w:rsid w:val="00EA101D"/>
    <w:rsid w:val="00EA1E08"/>
    <w:rsid w:val="00EA4FDF"/>
    <w:rsid w:val="00EB48B7"/>
    <w:rsid w:val="00EC1B65"/>
    <w:rsid w:val="00EE0ACA"/>
    <w:rsid w:val="00EE47DA"/>
    <w:rsid w:val="00EF27B5"/>
    <w:rsid w:val="00EF3497"/>
    <w:rsid w:val="00EF5335"/>
    <w:rsid w:val="00F1403B"/>
    <w:rsid w:val="00F15CC1"/>
    <w:rsid w:val="00F40714"/>
    <w:rsid w:val="00F67C0F"/>
    <w:rsid w:val="00F735C8"/>
    <w:rsid w:val="00F80493"/>
    <w:rsid w:val="00F821F3"/>
    <w:rsid w:val="00F91063"/>
    <w:rsid w:val="00F937E1"/>
    <w:rsid w:val="00FA1F4B"/>
    <w:rsid w:val="00FC502C"/>
    <w:rsid w:val="00FD1C71"/>
    <w:rsid w:val="00FF03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
    <w:name w:val="il"/>
    <w:basedOn w:val="Fuentedeprrafopredeter"/>
    <w:rsid w:val="0012137C"/>
  </w:style>
  <w:style w:type="paragraph" w:styleId="Sinespaciado">
    <w:name w:val="No Spacing"/>
    <w:aliases w:val="Francesa"/>
    <w:link w:val="SinespaciadoCar"/>
    <w:uiPriority w:val="1"/>
    <w:qFormat/>
    <w:rsid w:val="001F0285"/>
    <w:pPr>
      <w:spacing w:after="0" w:line="240" w:lineRule="auto"/>
    </w:pPr>
  </w:style>
  <w:style w:type="character" w:customStyle="1" w:styleId="SinespaciadoCar">
    <w:name w:val="Sin espaciado Car"/>
    <w:aliases w:val="Francesa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0865E-B3CB-4C54-BA35-57D1B8448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49</Pages>
  <Words>11580</Words>
  <Characters>63690</Characters>
  <Application>Microsoft Office Word</Application>
  <DocSecurity>0</DocSecurity>
  <Lines>530</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2018-05-04T15:44:00Z</cp:lastPrinted>
  <dcterms:created xsi:type="dcterms:W3CDTF">2018-09-26T22:57:00Z</dcterms:created>
  <dcterms:modified xsi:type="dcterms:W3CDTF">2018-09-27T22:42:00Z</dcterms:modified>
</cp:coreProperties>
</file>