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F2498E">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7272F2">
        <w:rPr>
          <w:rFonts w:ascii="Palatino Linotype" w:eastAsia="Times New Roman" w:hAnsi="Palatino Linotype" w:cs="Arial"/>
          <w:color w:val="000000"/>
          <w:sz w:val="24"/>
          <w:szCs w:val="24"/>
          <w:lang w:eastAsia="es-MX"/>
        </w:rPr>
        <w:t>ocho de agosto</w:t>
      </w:r>
      <w:r w:rsidRPr="002729A0">
        <w:rPr>
          <w:rFonts w:ascii="Palatino Linotype" w:eastAsia="Times New Roman" w:hAnsi="Palatino Linotype" w:cs="Arial"/>
          <w:color w:val="000000"/>
          <w:sz w:val="24"/>
          <w:szCs w:val="24"/>
          <w:lang w:eastAsia="es-MX"/>
        </w:rPr>
        <w:t xml:space="preserve"> de dos mil dieci</w:t>
      </w:r>
      <w:r w:rsidR="004D66AD" w:rsidRPr="002729A0">
        <w:rPr>
          <w:rFonts w:ascii="Palatino Linotype" w:eastAsia="Times New Roman" w:hAnsi="Palatino Linotype" w:cs="Arial"/>
          <w:color w:val="000000"/>
          <w:sz w:val="24"/>
          <w:szCs w:val="24"/>
          <w:lang w:eastAsia="es-MX"/>
        </w:rPr>
        <w:t>ocho</w:t>
      </w:r>
      <w:r w:rsidRPr="002729A0">
        <w:rPr>
          <w:rFonts w:ascii="Palatino Linotype" w:eastAsia="Times New Roman" w:hAnsi="Palatino Linotype" w:cs="Arial"/>
          <w:color w:val="000000"/>
          <w:sz w:val="24"/>
          <w:szCs w:val="24"/>
          <w:lang w:eastAsia="es-MX"/>
        </w:rPr>
        <w:t>.</w:t>
      </w:r>
    </w:p>
    <w:p w:rsidR="00F2498E" w:rsidRPr="004A1F2A" w:rsidRDefault="00F2498E" w:rsidP="00F2498E">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F2498E">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4D23DD">
        <w:rPr>
          <w:rFonts w:ascii="Palatino Linotype" w:hAnsi="Palatino Linotype" w:cs="Arial"/>
          <w:b/>
          <w:bCs/>
          <w:sz w:val="24"/>
          <w:lang w:eastAsia="es-MX"/>
        </w:rPr>
        <w:t>1961</w:t>
      </w:r>
      <w:r>
        <w:rPr>
          <w:rFonts w:ascii="Palatino Linotype" w:hAnsi="Palatino Linotype" w:cs="Arial"/>
          <w:b/>
          <w:bCs/>
          <w:sz w:val="24"/>
          <w:lang w:eastAsia="es-MX"/>
        </w:rPr>
        <w:t>/INFOEM/IP/RR/201</w:t>
      </w:r>
      <w:r w:rsidR="004D66AD">
        <w:rPr>
          <w:rFonts w:ascii="Palatino Linotype" w:hAnsi="Palatino Linotype" w:cs="Arial"/>
          <w:b/>
          <w:bCs/>
          <w:sz w:val="24"/>
          <w:lang w:eastAsia="es-MX"/>
        </w:rPr>
        <w:t>8</w:t>
      </w:r>
      <w:r w:rsidRPr="008551ED">
        <w:rPr>
          <w:rFonts w:ascii="Palatino Linotype" w:hAnsi="Palatino Linotype" w:cs="Arial"/>
          <w:sz w:val="24"/>
        </w:rPr>
        <w:t>, interpuesto por</w:t>
      </w:r>
      <w:r>
        <w:rPr>
          <w:rFonts w:ascii="Palatino Linotype" w:hAnsi="Palatino Linotype" w:cs="Arial"/>
          <w:sz w:val="24"/>
        </w:rPr>
        <w:t xml:space="preserve"> l</w:t>
      </w:r>
      <w:r w:rsidR="000C2D59">
        <w:rPr>
          <w:rFonts w:ascii="Palatino Linotype" w:hAnsi="Palatino Linotype" w:cs="Arial"/>
          <w:sz w:val="24"/>
        </w:rPr>
        <w:t>a</w:t>
      </w:r>
      <w:r>
        <w:rPr>
          <w:rFonts w:ascii="Palatino Linotype" w:hAnsi="Palatino Linotype" w:cs="Arial"/>
          <w:sz w:val="24"/>
        </w:rPr>
        <w:t xml:space="preserve"> C.</w:t>
      </w:r>
      <w:r w:rsidRPr="008551ED">
        <w:rPr>
          <w:rFonts w:ascii="Palatino Linotype" w:hAnsi="Palatino Linotype" w:cs="Arial"/>
          <w:b/>
          <w:sz w:val="24"/>
        </w:rPr>
        <w:t xml:space="preserve"> </w:t>
      </w:r>
      <w:r w:rsidR="00A161DF">
        <w:rPr>
          <w:rFonts w:ascii="Palatino Linotype" w:hAnsi="Palatino Linotype" w:cs="Arial"/>
          <w:b/>
          <w:sz w:val="24"/>
        </w:rPr>
        <w:t>XXXXXXXXXXXXXX</w:t>
      </w:r>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2C4718" w:rsidRPr="002C4718">
        <w:rPr>
          <w:rFonts w:ascii="Palatino Linotype" w:hAnsi="Palatino Linotype" w:cs="Arial"/>
          <w:sz w:val="24"/>
        </w:rPr>
        <w:t>l</w:t>
      </w:r>
      <w:r w:rsidR="000C2D59">
        <w:rPr>
          <w:rFonts w:ascii="Palatino Linotype" w:hAnsi="Palatino Linotype" w:cs="Arial"/>
          <w:sz w:val="24"/>
        </w:rPr>
        <w:t>a</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4D23DD">
        <w:rPr>
          <w:rFonts w:ascii="Palatino Linotype" w:hAnsi="Palatino Linotype" w:cs="Arial"/>
          <w:sz w:val="24"/>
        </w:rPr>
        <w:t>e</w:t>
      </w:r>
      <w:r w:rsidRPr="002C4718">
        <w:rPr>
          <w:rFonts w:ascii="Palatino Linotype" w:hAnsi="Palatino Linotype" w:cs="Arial"/>
          <w:sz w:val="24"/>
        </w:rPr>
        <w:t xml:space="preserve">l </w:t>
      </w:r>
      <w:r w:rsidR="004D23DD" w:rsidRPr="004D23DD">
        <w:rPr>
          <w:rFonts w:ascii="Palatino Linotype" w:hAnsi="Palatino Linotype" w:cs="Arial"/>
          <w:b/>
          <w:sz w:val="24"/>
        </w:rPr>
        <w:t>Ayuntamiento de Huixquilucan</w:t>
      </w:r>
      <w:r w:rsidR="000C2D59">
        <w:rPr>
          <w:rFonts w:ascii="Palatino Linotype" w:hAnsi="Palatino Linotype" w:cs="Arial"/>
          <w:b/>
          <w:sz w:val="24"/>
        </w:rPr>
        <w:t>,</w:t>
      </w:r>
      <w:r>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0C2D59" w:rsidRPr="000C2D59">
        <w:rPr>
          <w:rFonts w:ascii="Palatino Linotype" w:hAnsi="Palatino Linotype" w:cs="Arial"/>
          <w:sz w:val="24"/>
          <w:szCs w:val="24"/>
        </w:rPr>
        <w:t>Sujeto</w:t>
      </w:r>
      <w:r w:rsidR="000C2D59" w:rsidRPr="00280769">
        <w:rPr>
          <w:rFonts w:ascii="Palatino Linotype" w:hAnsi="Palatino Linotype" w:cs="Arial"/>
          <w:b/>
          <w:sz w:val="24"/>
          <w:szCs w:val="24"/>
        </w:rPr>
        <w:t xml:space="preserve"> </w:t>
      </w:r>
      <w:r w:rsidR="000C2D59" w:rsidRPr="000C2D59">
        <w:rPr>
          <w:rFonts w:ascii="Palatino Linotype" w:hAnsi="Palatino Linotype" w:cs="Arial"/>
          <w:sz w:val="24"/>
          <w:szCs w:val="24"/>
        </w:rPr>
        <w:t>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F2498E" w:rsidRPr="0028671D" w:rsidRDefault="00F2498E" w:rsidP="00F2498E">
      <w:pPr>
        <w:tabs>
          <w:tab w:val="left" w:pos="1701"/>
        </w:tabs>
        <w:spacing w:after="0" w:line="360" w:lineRule="auto"/>
        <w:jc w:val="both"/>
        <w:rPr>
          <w:rFonts w:ascii="Palatino Linotype" w:hAnsi="Palatino Linotype" w:cs="Arial"/>
          <w:sz w:val="24"/>
        </w:rPr>
      </w:pPr>
    </w:p>
    <w:p w:rsidR="00F2498E" w:rsidRDefault="00F2498E" w:rsidP="00F2498E">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F2498E">
      <w:pPr>
        <w:tabs>
          <w:tab w:val="left" w:pos="1701"/>
        </w:tabs>
        <w:spacing w:after="0" w:line="360" w:lineRule="auto"/>
        <w:jc w:val="both"/>
        <w:rPr>
          <w:rFonts w:ascii="Palatino Linotype" w:hAnsi="Palatino Linotype" w:cs="Arial"/>
          <w:b/>
          <w:szCs w:val="24"/>
        </w:rPr>
      </w:pP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Pr="00DE7FA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4D23DD">
        <w:rPr>
          <w:rFonts w:ascii="Palatino Linotype" w:hAnsi="Palatino Linotype" w:cs="Arial"/>
          <w:sz w:val="24"/>
          <w:szCs w:val="24"/>
        </w:rPr>
        <w:t>veintiséis de abril</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w:t>
      </w:r>
      <w:r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Pr="000C2D59">
        <w:rPr>
          <w:rFonts w:ascii="Palatino Linotype" w:hAnsi="Palatino Linotype" w:cs="Arial"/>
          <w:sz w:val="24"/>
          <w:szCs w:val="24"/>
        </w:rPr>
        <w:t xml:space="preserve">, </w:t>
      </w:r>
      <w:r w:rsidR="002C4718" w:rsidRPr="000C2D59">
        <w:rPr>
          <w:rFonts w:ascii="Palatino Linotype" w:hAnsi="Palatino Linotype" w:cs="Arial"/>
          <w:sz w:val="24"/>
          <w:szCs w:val="24"/>
        </w:rPr>
        <w:t>l</w:t>
      </w:r>
      <w:r w:rsidR="000C2D59">
        <w:rPr>
          <w:rFonts w:ascii="Palatino Linotype" w:hAnsi="Palatino Linotype" w:cs="Arial"/>
          <w:sz w:val="24"/>
          <w:szCs w:val="24"/>
        </w:rPr>
        <w:t>a</w:t>
      </w:r>
      <w:r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4D23DD">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Pr="00522B39">
        <w:rPr>
          <w:rFonts w:ascii="Palatino Linotype" w:hAnsi="Palatino Linotype" w:cs="Arial"/>
          <w:sz w:val="24"/>
          <w:szCs w:val="24"/>
        </w:rPr>
        <w:t xml:space="preserve"> </w:t>
      </w:r>
      <w:r w:rsidR="004D23DD" w:rsidRPr="004D23DD">
        <w:rPr>
          <w:rFonts w:ascii="Palatino Linotype" w:hAnsi="Palatino Linotype" w:cs="Arial"/>
          <w:b/>
          <w:sz w:val="24"/>
          <w:szCs w:val="24"/>
        </w:rPr>
        <w:t>00214/HUIXQUIL/IP/2018</w:t>
      </w:r>
      <w:r w:rsidRPr="000C2D59">
        <w:rPr>
          <w:rFonts w:ascii="Palatino Linotype" w:hAnsi="Palatino Linotype" w:cs="Arial"/>
          <w:b/>
          <w:sz w:val="24"/>
          <w:szCs w:val="24"/>
        </w:rPr>
        <w:t>,</w:t>
      </w:r>
      <w:r w:rsidRPr="000C2D5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F2498E" w:rsidRPr="008551ED" w:rsidRDefault="00F2498E" w:rsidP="00F2498E">
      <w:pPr>
        <w:spacing w:after="0" w:line="360" w:lineRule="auto"/>
        <w:jc w:val="both"/>
        <w:rPr>
          <w:rFonts w:ascii="Palatino Linotype" w:hAnsi="Palatino Linotype" w:cs="Arial"/>
          <w:sz w:val="24"/>
        </w:rPr>
      </w:pPr>
    </w:p>
    <w:p w:rsidR="00F2498E" w:rsidRPr="004D23DD" w:rsidRDefault="00F2498E" w:rsidP="004D23DD">
      <w:pPr>
        <w:ind w:left="851" w:right="567"/>
        <w:jc w:val="both"/>
        <w:rPr>
          <w:rFonts w:ascii="Palatino Linotype" w:eastAsia="Times New Roman" w:hAnsi="Palatino Linotype" w:cs="Times New Roman"/>
          <w:i/>
          <w:lang w:eastAsia="es-MX"/>
        </w:rPr>
      </w:pPr>
      <w:r w:rsidRPr="004D23DD">
        <w:rPr>
          <w:rFonts w:ascii="Palatino Linotype" w:hAnsi="Palatino Linotype"/>
          <w:i/>
          <w:lang w:val="es-ES_tradnl"/>
        </w:rPr>
        <w:t>“</w:t>
      </w:r>
      <w:r w:rsidR="004D23DD" w:rsidRPr="004D23DD">
        <w:rPr>
          <w:rFonts w:ascii="Palatino Linotype" w:eastAsia="Times New Roman" w:hAnsi="Palatino Linotype" w:cs="Times New Roman"/>
          <w:i/>
          <w:lang w:eastAsia="es-MX"/>
        </w:rPr>
        <w:t xml:space="preserve">Buenos días, quisiera saber cuáles son las empresas que tienen actualmente vigente la concesión para la instalación de mobiliario urbano como </w:t>
      </w:r>
      <w:proofErr w:type="spellStart"/>
      <w:r w:rsidR="004D23DD" w:rsidRPr="004D23DD">
        <w:rPr>
          <w:rFonts w:ascii="Palatino Linotype" w:eastAsia="Times New Roman" w:hAnsi="Palatino Linotype" w:cs="Times New Roman"/>
          <w:i/>
          <w:lang w:eastAsia="es-MX"/>
        </w:rPr>
        <w:t>parabuses</w:t>
      </w:r>
      <w:proofErr w:type="spellEnd"/>
      <w:r w:rsidR="004D23DD" w:rsidRPr="004D23DD">
        <w:rPr>
          <w:rFonts w:ascii="Palatino Linotype" w:eastAsia="Times New Roman" w:hAnsi="Palatino Linotype" w:cs="Times New Roman"/>
          <w:i/>
          <w:lang w:eastAsia="es-MX"/>
        </w:rPr>
        <w:t xml:space="preserve"> en el Ayuntamiento de Huixquilucan. De igual forma solicito copia </w:t>
      </w:r>
      <w:proofErr w:type="gramStart"/>
      <w:r w:rsidR="004D23DD" w:rsidRPr="004D23DD">
        <w:rPr>
          <w:rFonts w:ascii="Palatino Linotype" w:eastAsia="Times New Roman" w:hAnsi="Palatino Linotype" w:cs="Times New Roman"/>
          <w:i/>
          <w:lang w:eastAsia="es-MX"/>
        </w:rPr>
        <w:t>de los convenio correspondientes</w:t>
      </w:r>
      <w:proofErr w:type="gramEnd"/>
      <w:r w:rsidR="004D23DD" w:rsidRPr="004D23DD">
        <w:rPr>
          <w:rFonts w:ascii="Palatino Linotype" w:eastAsia="Times New Roman" w:hAnsi="Palatino Linotype" w:cs="Times New Roman"/>
          <w:i/>
          <w:lang w:eastAsia="es-MX"/>
        </w:rPr>
        <w:t xml:space="preserve"> y en donde se otorgó la concesión para la instalación de los paraderos de autobús. Gracias</w:t>
      </w:r>
      <w:r w:rsidR="004D66AD" w:rsidRPr="004D23DD">
        <w:rPr>
          <w:rFonts w:ascii="Palatino Linotype" w:hAnsi="Palatino Linotype"/>
          <w:i/>
        </w:rPr>
        <w:t>.</w:t>
      </w:r>
      <w:r w:rsidRPr="004D23DD">
        <w:rPr>
          <w:rFonts w:ascii="Palatino Linotype" w:hAnsi="Palatino Linotype"/>
          <w:i/>
          <w:lang w:val="es-ES_tradnl"/>
        </w:rPr>
        <w:t>” [Sic]</w:t>
      </w:r>
    </w:p>
    <w:p w:rsidR="00F2498E" w:rsidRPr="009C1C36" w:rsidRDefault="00F2498E" w:rsidP="00F2498E">
      <w:pPr>
        <w:pStyle w:val="Prrafodelista"/>
        <w:spacing w:line="360" w:lineRule="auto"/>
        <w:ind w:left="567" w:right="284"/>
        <w:jc w:val="both"/>
        <w:rPr>
          <w:rFonts w:ascii="Palatino Linotype" w:hAnsi="Palatino Linotype"/>
          <w:i/>
          <w:sz w:val="22"/>
          <w:szCs w:val="22"/>
          <w:lang w:val="es-ES_tradnl"/>
        </w:rPr>
      </w:pPr>
    </w:p>
    <w:p w:rsidR="00F2498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2C4718">
        <w:rPr>
          <w:rFonts w:ascii="Palatino Linotype" w:hAnsi="Palatino Linotype" w:cs="Arial"/>
          <w:sz w:val="24"/>
          <w:szCs w:val="24"/>
        </w:rPr>
        <w:t>co del SAIMEX, se aprecia que l</w:t>
      </w:r>
      <w:r w:rsidR="000C2D59">
        <w:rPr>
          <w:rFonts w:ascii="Palatino Linotype" w:hAnsi="Palatino Linotype" w:cs="Arial"/>
          <w:sz w:val="24"/>
          <w:szCs w:val="24"/>
        </w:rPr>
        <w:t>a</w:t>
      </w:r>
      <w:r>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0C2D59" w:rsidRPr="00DE7FAE">
        <w:rPr>
          <w:rFonts w:ascii="Palatino Linotype" w:hAnsi="Palatino Linotype" w:cs="Arial"/>
          <w:sz w:val="24"/>
          <w:szCs w:val="24"/>
        </w:rPr>
        <w:t xml:space="preserve"> </w:t>
      </w:r>
      <w:r w:rsidRPr="00DE7FAE">
        <w:rPr>
          <w:rFonts w:ascii="Palatino Linotype" w:hAnsi="Palatino Linotype" w:cs="Arial"/>
          <w:sz w:val="24"/>
          <w:szCs w:val="24"/>
        </w:rPr>
        <w:t>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4D23DD" w:rsidRDefault="004D23DD" w:rsidP="00F2498E">
      <w:pPr>
        <w:spacing w:after="0" w:line="360" w:lineRule="auto"/>
        <w:jc w:val="both"/>
        <w:rPr>
          <w:rFonts w:ascii="Palatino Linotype" w:hAnsi="Palatino Linotype" w:cs="Arial"/>
          <w:sz w:val="24"/>
          <w:szCs w:val="24"/>
        </w:rPr>
      </w:pP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SEGUNDO</w:t>
      </w:r>
      <w:r w:rsidR="00F2498E" w:rsidRPr="002C4718">
        <w:rPr>
          <w:rFonts w:ascii="Palatino Linotype" w:hAnsi="Palatino Linotype"/>
          <w:b/>
          <w:sz w:val="28"/>
          <w:szCs w:val="28"/>
        </w:rPr>
        <w:t>.</w:t>
      </w:r>
      <w:r w:rsidR="00F2498E" w:rsidRPr="000C2D59">
        <w:rPr>
          <w:rFonts w:ascii="Palatino Linotype" w:hAnsi="Palatino Linotype"/>
          <w:b/>
          <w:sz w:val="24"/>
          <w:szCs w:val="24"/>
        </w:rPr>
        <w:t xml:space="preserve"> De la contestación del sujeto obligado.</w:t>
      </w:r>
    </w:p>
    <w:p w:rsidR="00F2498E"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4D23DD">
        <w:rPr>
          <w:rFonts w:ascii="Palatino Linotype" w:hAnsi="Palatino Linotype" w:cs="Arial"/>
          <w:sz w:val="24"/>
          <w:szCs w:val="24"/>
        </w:rPr>
        <w:t>SAIMEX</w:t>
      </w:r>
      <w:r w:rsidRPr="00DE7FAE">
        <w:rPr>
          <w:rFonts w:ascii="Palatino Linotype" w:hAnsi="Palatino Linotype" w:cs="Arial"/>
          <w:sz w:val="24"/>
          <w:szCs w:val="24"/>
        </w:rPr>
        <w:t xml:space="preserve">, se aprecia que en fecha </w:t>
      </w:r>
      <w:r w:rsidR="004D23DD">
        <w:rPr>
          <w:rFonts w:ascii="Palatino Linotype" w:hAnsi="Palatino Linotype" w:cs="Arial"/>
          <w:sz w:val="24"/>
          <w:szCs w:val="24"/>
        </w:rPr>
        <w:t>dieciocho de mayo</w:t>
      </w:r>
      <w:r w:rsidRPr="00DE7FAE">
        <w:rPr>
          <w:rFonts w:ascii="Palatino Linotype" w:hAnsi="Palatino Linotype" w:cs="Arial"/>
          <w:sz w:val="24"/>
          <w:szCs w:val="24"/>
        </w:rPr>
        <w:t xml:space="preserve"> de dos mil dieci</w:t>
      </w:r>
      <w:r w:rsidR="00A92DD2">
        <w:rPr>
          <w:rFonts w:ascii="Palatino Linotype" w:hAnsi="Palatino Linotype" w:cs="Arial"/>
          <w:sz w:val="24"/>
          <w:szCs w:val="24"/>
        </w:rPr>
        <w:t>ocho</w:t>
      </w:r>
      <w:r>
        <w:rPr>
          <w:rFonts w:ascii="Palatino Linotype" w:hAnsi="Palatino Linotype" w:cs="Arial"/>
          <w:sz w:val="24"/>
          <w:szCs w:val="24"/>
        </w:rPr>
        <w:t xml:space="preserve"> </w:t>
      </w:r>
      <w:r w:rsidRPr="00DE7FAE">
        <w:rPr>
          <w:rFonts w:ascii="Palatino Linotype" w:hAnsi="Palatino Linotype" w:cs="Arial"/>
          <w:sz w:val="24"/>
          <w:szCs w:val="24"/>
        </w:rPr>
        <w:t xml:space="preserve">el </w:t>
      </w:r>
      <w:r w:rsidR="004D23DD" w:rsidRPr="004D23DD">
        <w:rPr>
          <w:rFonts w:ascii="Palatino Linotype" w:hAnsi="Palatino Linotype" w:cs="Arial"/>
          <w:sz w:val="24"/>
          <w:szCs w:val="24"/>
        </w:rPr>
        <w:t>Sujeto Obligado</w:t>
      </w:r>
      <w:r w:rsidR="004D23DD"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4D23DD" w:rsidRPr="004D23DD" w:rsidRDefault="004D23DD" w:rsidP="004D23DD">
      <w:pPr>
        <w:spacing w:after="0" w:line="240" w:lineRule="auto"/>
        <w:ind w:left="851" w:right="567"/>
        <w:jc w:val="right"/>
        <w:rPr>
          <w:rFonts w:ascii="Palatino Linotype" w:hAnsi="Palatino Linotype"/>
          <w:i/>
          <w:color w:val="000000"/>
        </w:rPr>
      </w:pPr>
      <w:r w:rsidRPr="004D23DD">
        <w:rPr>
          <w:rFonts w:ascii="Palatino Linotype" w:hAnsi="Palatino Linotype"/>
          <w:i/>
          <w:color w:val="000000"/>
        </w:rPr>
        <w:t xml:space="preserve">Huixquilucan, México a 18 de Mayo de 2018 </w:t>
      </w:r>
    </w:p>
    <w:p w:rsidR="004D23DD" w:rsidRPr="004D23DD" w:rsidRDefault="004D23DD" w:rsidP="004D23DD">
      <w:pPr>
        <w:spacing w:after="0" w:line="240" w:lineRule="auto"/>
        <w:ind w:left="851" w:right="567"/>
        <w:jc w:val="right"/>
        <w:rPr>
          <w:rFonts w:ascii="Palatino Linotype" w:hAnsi="Palatino Linotype"/>
          <w:i/>
          <w:color w:val="000000"/>
        </w:rPr>
      </w:pPr>
      <w:r w:rsidRPr="004D23DD">
        <w:rPr>
          <w:rFonts w:ascii="Palatino Linotype" w:hAnsi="Palatino Linotype"/>
          <w:i/>
          <w:color w:val="000000"/>
        </w:rPr>
        <w:t xml:space="preserve">Nombre del solicitante: </w:t>
      </w:r>
      <w:r w:rsidR="00A161DF">
        <w:rPr>
          <w:rFonts w:ascii="Palatino Linotype" w:hAnsi="Palatino Linotype"/>
          <w:i/>
          <w:color w:val="000000"/>
        </w:rPr>
        <w:t>XXXXXXXXXXXXXXXX</w:t>
      </w:r>
      <w:r w:rsidRPr="004D23DD">
        <w:rPr>
          <w:rFonts w:ascii="Palatino Linotype" w:hAnsi="Palatino Linotype"/>
          <w:i/>
          <w:color w:val="000000"/>
        </w:rPr>
        <w:t xml:space="preserve"> </w:t>
      </w:r>
    </w:p>
    <w:p w:rsidR="004D23DD" w:rsidRPr="004D23DD" w:rsidRDefault="004D23DD" w:rsidP="004D23DD">
      <w:pPr>
        <w:spacing w:after="0" w:line="240" w:lineRule="auto"/>
        <w:ind w:left="851" w:right="567"/>
        <w:jc w:val="right"/>
        <w:rPr>
          <w:rFonts w:ascii="Palatino Linotype" w:hAnsi="Palatino Linotype"/>
          <w:i/>
          <w:color w:val="000000"/>
        </w:rPr>
      </w:pPr>
      <w:r w:rsidRPr="004D23DD">
        <w:rPr>
          <w:rFonts w:ascii="Palatino Linotype" w:eastAsia="Times New Roman" w:hAnsi="Palatino Linotype" w:cs="Times New Roman"/>
          <w:i/>
          <w:lang w:eastAsia="es-MX"/>
        </w:rPr>
        <w:t>Folio de la solicitud: 00214/HUIXQUIL/IP/2018</w:t>
      </w:r>
    </w:p>
    <w:p w:rsidR="009D0BC2" w:rsidRPr="004D23DD" w:rsidRDefault="009D0BC2" w:rsidP="004D23DD">
      <w:pPr>
        <w:spacing w:after="0" w:line="240" w:lineRule="auto"/>
        <w:ind w:left="851" w:right="567"/>
        <w:jc w:val="right"/>
        <w:rPr>
          <w:rFonts w:ascii="Palatino Linotype" w:hAnsi="Palatino Linotype"/>
          <w:i/>
          <w:color w:val="000000"/>
        </w:rPr>
      </w:pPr>
    </w:p>
    <w:p w:rsidR="009D0BC2" w:rsidRPr="004D23DD" w:rsidRDefault="004D23DD" w:rsidP="004D23DD">
      <w:pPr>
        <w:spacing w:after="0" w:line="240" w:lineRule="auto"/>
        <w:ind w:left="851" w:right="567"/>
        <w:jc w:val="both"/>
        <w:rPr>
          <w:rFonts w:ascii="Palatino Linotype" w:hAnsi="Palatino Linotype"/>
          <w:i/>
          <w:color w:val="000000"/>
        </w:rPr>
      </w:pPr>
      <w:r w:rsidRPr="004D23DD">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23DD" w:rsidRPr="004D23DD" w:rsidRDefault="004D23DD" w:rsidP="004D23DD">
      <w:pPr>
        <w:spacing w:after="0" w:line="240" w:lineRule="auto"/>
        <w:ind w:left="851" w:right="567"/>
        <w:jc w:val="both"/>
        <w:rPr>
          <w:rFonts w:ascii="Palatino Linotype" w:hAnsi="Palatino Linotype"/>
          <w:i/>
          <w:color w:val="000000"/>
        </w:rPr>
      </w:pPr>
    </w:p>
    <w:p w:rsidR="004D23DD" w:rsidRPr="004D23DD" w:rsidRDefault="004D23DD" w:rsidP="004D23DD">
      <w:pPr>
        <w:spacing w:after="0" w:line="240" w:lineRule="auto"/>
        <w:ind w:left="851" w:right="567"/>
        <w:jc w:val="both"/>
        <w:rPr>
          <w:rFonts w:ascii="Palatino Linotype" w:hAnsi="Palatino Linotype"/>
          <w:i/>
          <w:color w:val="000000"/>
        </w:rPr>
      </w:pPr>
      <w:r w:rsidRPr="004D23DD">
        <w:rPr>
          <w:rFonts w:ascii="Palatino Linotype" w:eastAsia="Times New Roman" w:hAnsi="Palatino Linotype" w:cs="Times New Roman"/>
          <w:i/>
          <w:lang w:eastAsia="es-MX"/>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2016; en atención a su solicitud de información número 00214/HUIXQUIL/IP/2018, que a letra versa: “Buenos días, quisiera saber cuáles son las empresas que tienen actualmente vigente la concesión para la instalación de mobiliario urbano como </w:t>
      </w:r>
      <w:proofErr w:type="spellStart"/>
      <w:r w:rsidRPr="004D23DD">
        <w:rPr>
          <w:rFonts w:ascii="Palatino Linotype" w:eastAsia="Times New Roman" w:hAnsi="Palatino Linotype" w:cs="Times New Roman"/>
          <w:i/>
          <w:lang w:eastAsia="es-MX"/>
        </w:rPr>
        <w:t>parabuses</w:t>
      </w:r>
      <w:proofErr w:type="spellEnd"/>
      <w:r w:rsidRPr="004D23DD">
        <w:rPr>
          <w:rFonts w:ascii="Palatino Linotype" w:eastAsia="Times New Roman" w:hAnsi="Palatino Linotype" w:cs="Times New Roman"/>
          <w:i/>
          <w:lang w:eastAsia="es-MX"/>
        </w:rPr>
        <w:t xml:space="preserve"> en el Ayuntamiento de Huixquilucan. De igual forma solicito copia </w:t>
      </w:r>
      <w:proofErr w:type="gramStart"/>
      <w:r w:rsidRPr="004D23DD">
        <w:rPr>
          <w:rFonts w:ascii="Palatino Linotype" w:eastAsia="Times New Roman" w:hAnsi="Palatino Linotype" w:cs="Times New Roman"/>
          <w:i/>
          <w:lang w:eastAsia="es-MX"/>
        </w:rPr>
        <w:t>de los convenio correspondientes</w:t>
      </w:r>
      <w:proofErr w:type="gramEnd"/>
      <w:r w:rsidRPr="004D23DD">
        <w:rPr>
          <w:rFonts w:ascii="Palatino Linotype" w:eastAsia="Times New Roman" w:hAnsi="Palatino Linotype" w:cs="Times New Roman"/>
          <w:i/>
          <w:lang w:eastAsia="es-MX"/>
        </w:rPr>
        <w:t xml:space="preserve"> y en donde se otorgó la concesión para la instalación de los paraderos de autobús. Gracias.” (SIC). Sobre el </w:t>
      </w:r>
      <w:r w:rsidRPr="004D23DD">
        <w:rPr>
          <w:rFonts w:ascii="Palatino Linotype" w:eastAsia="Times New Roman" w:hAnsi="Palatino Linotype" w:cs="Times New Roman"/>
          <w:i/>
          <w:lang w:eastAsia="es-MX"/>
        </w:rPr>
        <w:lastRenderedPageBreak/>
        <w:t xml:space="preserve">particular, esta Unidad de Transparencia en ejercicio de las atribuciones que la Ley le confiere, turnó su solicitud de información a las siguientes áreas administrativas: Dirección General de Desarrollo Urbano Sustentable, Dirección General de Servicios Públicos y Urbanos, Dirección General de Administración y a la Secretaria de Ayuntamiento que conforme al Reglamento Orgánico de la Administración Pública Municipal de Huixquilucan, Estado de México 2016, son competentes para dar contestación a su requerimiento, por lo que manifestaron lo siguiente: Dirección General de Desarrollo Urbano Sustentable “Por medio de la presente le envío la información solicitada.”(SIC). Se adjunta archivo PDF de dos cuartillas. Dirección General de Servicios Públicos y Urbanos “En atención a su solicitud de información que fue recibida por la Unidad de Transparencia en fecha 26 DE ABRIL DEL AÑO DOS MIL DIECIOCHO; la cual fue registrada vía Internet, mediante el Sistema de Acceso a la Información Mexiquense (SAIMEX), bajo el folio 00214/HUIXQUIL/IP/2018, la que a la letra señala: “Buenos días, quisiera saber cuáles son las empresas que tienen actualmente vigente la concesión para la instalación de mobiliario urbano como </w:t>
      </w:r>
      <w:proofErr w:type="spellStart"/>
      <w:r w:rsidRPr="004D23DD">
        <w:rPr>
          <w:rFonts w:ascii="Palatino Linotype" w:eastAsia="Times New Roman" w:hAnsi="Palatino Linotype" w:cs="Times New Roman"/>
          <w:i/>
          <w:lang w:eastAsia="es-MX"/>
        </w:rPr>
        <w:t>parabuses</w:t>
      </w:r>
      <w:proofErr w:type="spellEnd"/>
      <w:r w:rsidRPr="004D23DD">
        <w:rPr>
          <w:rFonts w:ascii="Palatino Linotype" w:eastAsia="Times New Roman" w:hAnsi="Palatino Linotype" w:cs="Times New Roman"/>
          <w:i/>
          <w:lang w:eastAsia="es-MX"/>
        </w:rPr>
        <w:t xml:space="preserve"> en el Ayuntamiento de Huixquilucan. De igual forma solicito copia de los convenios correspondientes y en donde se otorgó la concesión para la instalación de los paraderos de autobús. Gracias.” Al respecto le informo que la Dependencia a mi cargo, no cuenta con la información arriba citada, por lo que no me encuentro en posibilidades de atender su petición; toda vez que no es facultad delegable de la Dirección General de Servicios Públicos y Urbanos que encabezo. Por lo anterior y con la finalidad de que usted pueda constatar lo antes mencionado, puede consultar el Reglamento Orgánico de la Administración Pública Municipal de Huixquilucan, Estado de México, en términos de lo establecido por los artículos 151, 152, 153, 154 y 155. Cabe mencionar, que dentro del mismo Reglamento puede usted identificar en los artículos 130 fracción III y VI, y 140 fracciones IV y V competencia de la Dirección General de Desarrollo Urbano Sustentable, relativos a su petición. Si otros asunto que tratar por el momento me despido y reitero s sus apreciables órdenes. ATENTAMENTE JULIO CESAR ZEPEDA MONTOYA DIRECTOR GENERAL DE SERVICIOS PÚBLICOS Y URBANOS Puede usted consultar en el siguiente link http://www.huixquilucan.gob.mx/acordeon/descargas/</w:t>
      </w:r>
      <w:proofErr w:type="gramStart"/>
      <w:r w:rsidRPr="004D23DD">
        <w:rPr>
          <w:rFonts w:ascii="Palatino Linotype" w:eastAsia="Times New Roman" w:hAnsi="Palatino Linotype" w:cs="Times New Roman"/>
          <w:i/>
          <w:lang w:eastAsia="es-MX"/>
        </w:rPr>
        <w:t>gaceta2016.pdf .”</w:t>
      </w:r>
      <w:proofErr w:type="gramEnd"/>
      <w:r w:rsidRPr="004D23DD">
        <w:rPr>
          <w:rFonts w:ascii="Palatino Linotype" w:eastAsia="Times New Roman" w:hAnsi="Palatino Linotype" w:cs="Times New Roman"/>
          <w:i/>
          <w:lang w:eastAsia="es-MX"/>
        </w:rPr>
        <w:t xml:space="preserve">(SIC). Dirección General de Administración “SE ADJUNTA RESPUESTA.”(SIC). Se adjunta archivo PDF de dos cuartillas. Secretaria de Ayuntamiento “En atención a la solicitud de información recibida por la Unidad de Transparencia en fecha 26 de abril del 2018; la cual fue registrada vía Internet, mediante el Sistema de Acceso a la Información Mexiquense (SAIMEX), bajo el folio 00214/HUIXQUIL/IP/2018, la que a la letra señala: “Buenos días, quisiera saber cuáles son las empresas que tienen actualmente vigente la concesión para la instalación de mobiliario urbano como </w:t>
      </w:r>
      <w:proofErr w:type="spellStart"/>
      <w:r w:rsidRPr="004D23DD">
        <w:rPr>
          <w:rFonts w:ascii="Palatino Linotype" w:eastAsia="Times New Roman" w:hAnsi="Palatino Linotype" w:cs="Times New Roman"/>
          <w:i/>
          <w:lang w:eastAsia="es-MX"/>
        </w:rPr>
        <w:lastRenderedPageBreak/>
        <w:t>parabuses</w:t>
      </w:r>
      <w:proofErr w:type="spellEnd"/>
      <w:r w:rsidRPr="004D23DD">
        <w:rPr>
          <w:rFonts w:ascii="Palatino Linotype" w:eastAsia="Times New Roman" w:hAnsi="Palatino Linotype" w:cs="Times New Roman"/>
          <w:i/>
          <w:lang w:eastAsia="es-MX"/>
        </w:rPr>
        <w:t xml:space="preserve"> en el Ayuntamiento de Huixquilucan. De igual forma solicito copia </w:t>
      </w:r>
      <w:proofErr w:type="gramStart"/>
      <w:r w:rsidRPr="004D23DD">
        <w:rPr>
          <w:rFonts w:ascii="Palatino Linotype" w:eastAsia="Times New Roman" w:hAnsi="Palatino Linotype" w:cs="Times New Roman"/>
          <w:i/>
          <w:lang w:eastAsia="es-MX"/>
        </w:rPr>
        <w:t>de los convenio correspondientes</w:t>
      </w:r>
      <w:proofErr w:type="gramEnd"/>
      <w:r w:rsidRPr="004D23DD">
        <w:rPr>
          <w:rFonts w:ascii="Palatino Linotype" w:eastAsia="Times New Roman" w:hAnsi="Palatino Linotype" w:cs="Times New Roman"/>
          <w:i/>
          <w:lang w:eastAsia="es-MX"/>
        </w:rPr>
        <w:t xml:space="preserve"> y en donde se otorgó la concesión para la instalación de los paraderos de autobús. Gracias.”(SIC). Informo a usted que en términos del artículo 63 del Reglamento Orgánico de la Administración Pública Municipal, esta Secretaria del H. Ayuntamiento no cuenta con facultades para suscribir convenios en materia de mobiliario Urbano, en virtud que por el ámbito de competencia en la materia, los convenios a que refiere son celebrados por la Secretaria de Finanzas y Planeación del Gobierno del Estado de México, en este orden de ideas esta Secretaria se encuentra imposibilitada material y legalmente para atender su solicitud. Sin otro particular le reitero mi más atenta y distinguida consideración.”(SIC).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rsidR="004D23DD" w:rsidRPr="004D23DD" w:rsidRDefault="004D23DD" w:rsidP="004D23DD">
      <w:pPr>
        <w:spacing w:after="0" w:line="240" w:lineRule="auto"/>
        <w:ind w:left="851" w:right="567"/>
        <w:jc w:val="both"/>
        <w:rPr>
          <w:rFonts w:ascii="Palatino Linotype" w:hAnsi="Palatino Linotype"/>
          <w:i/>
          <w:color w:val="000000"/>
        </w:rPr>
      </w:pPr>
    </w:p>
    <w:p w:rsidR="009D0BC2" w:rsidRPr="004D23DD" w:rsidRDefault="009D0BC2" w:rsidP="004D23DD">
      <w:pPr>
        <w:spacing w:after="0" w:line="240" w:lineRule="auto"/>
        <w:ind w:left="851" w:right="567"/>
        <w:rPr>
          <w:rFonts w:ascii="Palatino Linotype" w:hAnsi="Palatino Linotype"/>
          <w:i/>
          <w:color w:val="000000"/>
        </w:rPr>
      </w:pPr>
      <w:r w:rsidRPr="004D23DD">
        <w:rPr>
          <w:rFonts w:ascii="Palatino Linotype" w:eastAsia="Times New Roman" w:hAnsi="Palatino Linotype" w:cs="Times New Roman"/>
          <w:i/>
          <w:lang w:eastAsia="es-MX"/>
        </w:rPr>
        <w:t>ATENTAMENTE</w:t>
      </w:r>
      <w:r w:rsidRPr="004D23DD">
        <w:rPr>
          <w:rFonts w:ascii="Palatino Linotype" w:hAnsi="Palatino Linotype"/>
          <w:i/>
          <w:color w:val="000000"/>
        </w:rPr>
        <w:t xml:space="preserve"> </w:t>
      </w:r>
    </w:p>
    <w:p w:rsidR="004D23DD" w:rsidRPr="004D23DD" w:rsidRDefault="004D23DD" w:rsidP="004D23DD">
      <w:pPr>
        <w:spacing w:after="0" w:line="240" w:lineRule="auto"/>
        <w:ind w:left="851" w:right="567"/>
        <w:jc w:val="both"/>
        <w:rPr>
          <w:rFonts w:ascii="Palatino Linotype" w:eastAsia="Times New Roman" w:hAnsi="Palatino Linotype" w:cs="Times New Roman"/>
          <w:i/>
          <w:lang w:eastAsia="es-MX"/>
        </w:rPr>
      </w:pPr>
      <w:r w:rsidRPr="004D23DD">
        <w:rPr>
          <w:rFonts w:ascii="Palatino Linotype" w:eastAsia="Times New Roman" w:hAnsi="Palatino Linotype" w:cs="Times New Roman"/>
          <w:i/>
          <w:lang w:eastAsia="es-MX"/>
        </w:rPr>
        <w:t>LIC. MARIANA VICTORIA YÁÑEZ RODRIGUEZ</w:t>
      </w:r>
    </w:p>
    <w:p w:rsidR="009D0BC2" w:rsidRDefault="009D0BC2" w:rsidP="00F2498E">
      <w:pPr>
        <w:spacing w:after="0" w:line="360" w:lineRule="auto"/>
        <w:jc w:val="both"/>
        <w:rPr>
          <w:rFonts w:ascii="Palatino Linotype" w:hAnsi="Palatino Linotype" w:cs="Arial"/>
          <w:sz w:val="24"/>
          <w:szCs w:val="24"/>
        </w:rPr>
      </w:pPr>
    </w:p>
    <w:p w:rsidR="007C25B8"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9D0BC2">
        <w:rPr>
          <w:rFonts w:ascii="Palatino Linotype" w:hAnsi="Palatino Linotype" w:cs="Arial"/>
          <w:sz w:val="24"/>
          <w:szCs w:val="24"/>
        </w:rPr>
        <w:t xml:space="preserve">dos archivos electrónicos con los nombres y contenidos siguientes: </w:t>
      </w:r>
      <w:r w:rsidR="004D23DD">
        <w:rPr>
          <w:rFonts w:ascii="Palatino Linotype" w:hAnsi="Palatino Linotype" w:cs="Arial"/>
          <w:b/>
          <w:sz w:val="24"/>
          <w:szCs w:val="24"/>
        </w:rPr>
        <w:t>RESPUESTA 214</w:t>
      </w:r>
      <w:r w:rsidR="003A0B24">
        <w:rPr>
          <w:rFonts w:ascii="Palatino Linotype" w:hAnsi="Palatino Linotype" w:cs="Arial"/>
          <w:b/>
          <w:sz w:val="24"/>
          <w:szCs w:val="24"/>
        </w:rPr>
        <w:t xml:space="preserve">. </w:t>
      </w:r>
      <w:proofErr w:type="spellStart"/>
      <w:r w:rsidR="003A0B24">
        <w:rPr>
          <w:rFonts w:ascii="Palatino Linotype" w:hAnsi="Palatino Linotype" w:cs="Arial"/>
          <w:b/>
          <w:sz w:val="24"/>
          <w:szCs w:val="24"/>
        </w:rPr>
        <w:t>Pdf</w:t>
      </w:r>
      <w:proofErr w:type="spellEnd"/>
      <w:r w:rsidR="003A0B24">
        <w:rPr>
          <w:rFonts w:ascii="Palatino Linotype" w:hAnsi="Palatino Linotype" w:cs="Arial"/>
          <w:b/>
          <w:sz w:val="24"/>
          <w:szCs w:val="24"/>
        </w:rPr>
        <w:t xml:space="preserve">, </w:t>
      </w:r>
      <w:r w:rsidR="003A0B24">
        <w:rPr>
          <w:rFonts w:ascii="Palatino Linotype" w:hAnsi="Palatino Linotype" w:cs="Arial"/>
          <w:sz w:val="24"/>
          <w:szCs w:val="24"/>
        </w:rPr>
        <w:t xml:space="preserve">que contiene el oficio </w:t>
      </w:r>
      <w:r w:rsidR="004D23DD">
        <w:rPr>
          <w:rFonts w:ascii="Palatino Linotype" w:hAnsi="Palatino Linotype" w:cs="Arial"/>
          <w:sz w:val="24"/>
          <w:szCs w:val="24"/>
        </w:rPr>
        <w:t>DGA/SPAI/0658/05/2018</w:t>
      </w:r>
      <w:r w:rsidR="003A0B24">
        <w:rPr>
          <w:rFonts w:ascii="Palatino Linotype" w:hAnsi="Palatino Linotype" w:cs="Arial"/>
          <w:sz w:val="24"/>
          <w:szCs w:val="24"/>
        </w:rPr>
        <w:t xml:space="preserve"> de fecha </w:t>
      </w:r>
      <w:r w:rsidR="004D23DD">
        <w:rPr>
          <w:rFonts w:ascii="Palatino Linotype" w:hAnsi="Palatino Linotype" w:cs="Arial"/>
          <w:sz w:val="24"/>
          <w:szCs w:val="24"/>
        </w:rPr>
        <w:t>nueve de mayo</w:t>
      </w:r>
      <w:r w:rsidR="007C25B8">
        <w:rPr>
          <w:rFonts w:ascii="Palatino Linotype" w:hAnsi="Palatino Linotype" w:cs="Arial"/>
          <w:sz w:val="24"/>
          <w:szCs w:val="24"/>
        </w:rPr>
        <w:t xml:space="preserve"> </w:t>
      </w:r>
      <w:r w:rsidR="003A0B24">
        <w:rPr>
          <w:rFonts w:ascii="Palatino Linotype" w:hAnsi="Palatino Linotype" w:cs="Arial"/>
          <w:sz w:val="24"/>
          <w:szCs w:val="24"/>
        </w:rPr>
        <w:t xml:space="preserve">de dos mil dieciocho, en donde </w:t>
      </w:r>
      <w:r w:rsidR="007C25B8">
        <w:rPr>
          <w:rFonts w:ascii="Palatino Linotype" w:hAnsi="Palatino Linotype" w:cs="Arial"/>
          <w:sz w:val="24"/>
          <w:szCs w:val="24"/>
        </w:rPr>
        <w:t xml:space="preserve">el encargado del Despacho de la Dirección General de Administración, del Sujeto Obligado hace del conocimiento que con fundamento en los artículo 104 y 106 del Reglamento </w:t>
      </w:r>
      <w:r w:rsidR="003D348F">
        <w:rPr>
          <w:rFonts w:ascii="Palatino Linotype" w:hAnsi="Palatino Linotype" w:cs="Arial"/>
          <w:sz w:val="24"/>
          <w:szCs w:val="24"/>
        </w:rPr>
        <w:t>Orgánico</w:t>
      </w:r>
      <w:r w:rsidR="007C25B8">
        <w:rPr>
          <w:rFonts w:ascii="Palatino Linotype" w:hAnsi="Palatino Linotype" w:cs="Arial"/>
          <w:sz w:val="24"/>
          <w:szCs w:val="24"/>
        </w:rPr>
        <w:t xml:space="preserve"> de la </w:t>
      </w:r>
      <w:r w:rsidR="007C25B8">
        <w:rPr>
          <w:rFonts w:ascii="Palatino Linotype" w:hAnsi="Palatino Linotype" w:cs="Arial"/>
          <w:sz w:val="24"/>
          <w:szCs w:val="24"/>
        </w:rPr>
        <w:lastRenderedPageBreak/>
        <w:t>Administración Pública Municipal de Huixquilucan, esa área no cuenta con las facultades para suscribir convenio en donde se otorguen concesiones.</w:t>
      </w:r>
    </w:p>
    <w:p w:rsidR="007C25B8" w:rsidRDefault="007C25B8" w:rsidP="00F2498E">
      <w:pPr>
        <w:spacing w:after="0" w:line="360" w:lineRule="auto"/>
        <w:jc w:val="both"/>
        <w:rPr>
          <w:rFonts w:ascii="Palatino Linotype" w:hAnsi="Palatino Linotype" w:cs="Arial"/>
          <w:sz w:val="24"/>
          <w:szCs w:val="24"/>
        </w:rPr>
      </w:pPr>
    </w:p>
    <w:p w:rsidR="007C25B8" w:rsidRDefault="007C25B8"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oficio DGA/SPAI/061/05/2018, de fecha siete de abril de dos mil dieciocho, signado por la Subdirectora de Materiales y Adquisiciones del Sujeto Obligado, hace del conocimiento que con fundamento en el artículo 106 del Reglamento </w:t>
      </w:r>
      <w:r w:rsidR="003D348F">
        <w:rPr>
          <w:rFonts w:ascii="Palatino Linotype" w:hAnsi="Palatino Linotype" w:cs="Arial"/>
          <w:sz w:val="24"/>
          <w:szCs w:val="24"/>
        </w:rPr>
        <w:t>Orgánico</w:t>
      </w:r>
      <w:r>
        <w:rPr>
          <w:rFonts w:ascii="Palatino Linotype" w:hAnsi="Palatino Linotype" w:cs="Arial"/>
          <w:sz w:val="24"/>
          <w:szCs w:val="24"/>
        </w:rPr>
        <w:t xml:space="preserve"> de la Administración Pública Municipal de Huixquilucan, no cuenta con las facultades para suscribir convenios en donde se otorguen concesiones.</w:t>
      </w:r>
    </w:p>
    <w:p w:rsidR="007C25B8" w:rsidRDefault="007C25B8" w:rsidP="00F2498E">
      <w:pPr>
        <w:spacing w:after="0" w:line="360" w:lineRule="auto"/>
        <w:jc w:val="both"/>
        <w:rPr>
          <w:rFonts w:ascii="Palatino Linotype" w:hAnsi="Palatino Linotype" w:cs="Arial"/>
          <w:sz w:val="24"/>
          <w:szCs w:val="24"/>
        </w:rPr>
      </w:pPr>
    </w:p>
    <w:p w:rsidR="007C25B8" w:rsidRDefault="007C25B8"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archivo con el nombre </w:t>
      </w:r>
      <w:r>
        <w:rPr>
          <w:rFonts w:ascii="Palatino Linotype" w:hAnsi="Palatino Linotype" w:cs="Arial"/>
          <w:b/>
          <w:sz w:val="24"/>
          <w:szCs w:val="24"/>
        </w:rPr>
        <w:t xml:space="preserve">mobiliario.pdf, </w:t>
      </w:r>
      <w:r>
        <w:rPr>
          <w:rFonts w:ascii="Palatino Linotype" w:hAnsi="Palatino Linotype" w:cs="Arial"/>
          <w:sz w:val="24"/>
          <w:szCs w:val="24"/>
        </w:rPr>
        <w:t>contiene dos fojas en las cuales se refleja la ubicación de mobiliario urbano Huixquilucan, en donde se aprecia direcciones.</w:t>
      </w:r>
    </w:p>
    <w:p w:rsidR="00ED5476" w:rsidRPr="004F32D0" w:rsidRDefault="00ED5476" w:rsidP="00F2498E">
      <w:pPr>
        <w:spacing w:after="0" w:line="360" w:lineRule="auto"/>
        <w:jc w:val="both"/>
        <w:rPr>
          <w:rFonts w:ascii="Palatino Linotype" w:hAnsi="Palatino Linotype" w:cs="Arial"/>
          <w:sz w:val="24"/>
          <w:szCs w:val="24"/>
        </w:rPr>
      </w:pPr>
    </w:p>
    <w:p w:rsidR="00F2498E" w:rsidRPr="00ED5476" w:rsidRDefault="006E20F9" w:rsidP="00F2498E">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7C25B8">
        <w:rPr>
          <w:rFonts w:ascii="Palatino Linotype" w:hAnsi="Palatino Linotype"/>
          <w:b/>
          <w:sz w:val="24"/>
          <w:szCs w:val="24"/>
        </w:rPr>
        <w:t>Del Recurso de Revisión</w:t>
      </w:r>
      <w:r w:rsidR="00F2498E" w:rsidRPr="00400915">
        <w:rPr>
          <w:rFonts w:ascii="Palatino Linotype" w:hAnsi="Palatino Linotype"/>
          <w:b/>
          <w:sz w:val="24"/>
          <w:szCs w:val="24"/>
        </w:rPr>
        <w:t>.</w:t>
      </w:r>
    </w:p>
    <w:p w:rsidR="00F2498E" w:rsidRPr="00F86271" w:rsidRDefault="00F2498E" w:rsidP="00F2498E">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7C25B8" w:rsidRPr="007C25B8">
        <w:rPr>
          <w:rFonts w:ascii="Palatino Linotype" w:hAnsi="Palatino Linotype" w:cs="Arial"/>
          <w:sz w:val="24"/>
          <w:szCs w:val="24"/>
        </w:rPr>
        <w:t>Sujeto Obligado</w:t>
      </w:r>
      <w:r w:rsidRPr="00F86271">
        <w:rPr>
          <w:rFonts w:ascii="Palatino Linotype" w:hAnsi="Palatino Linotype" w:cs="Arial"/>
          <w:sz w:val="24"/>
          <w:szCs w:val="24"/>
        </w:rPr>
        <w:t xml:space="preserve">, </w:t>
      </w:r>
      <w:r w:rsidR="00ED5476">
        <w:rPr>
          <w:rFonts w:ascii="Palatino Linotype" w:hAnsi="Palatino Linotype" w:cs="Arial"/>
          <w:sz w:val="24"/>
          <w:szCs w:val="24"/>
        </w:rPr>
        <w:t>l</w:t>
      </w:r>
      <w:r w:rsidR="00205FAC">
        <w:rPr>
          <w:rFonts w:ascii="Palatino Linotype" w:hAnsi="Palatino Linotype" w:cs="Arial"/>
          <w:sz w:val="24"/>
          <w:szCs w:val="24"/>
        </w:rPr>
        <w:t>a</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7C25B8">
        <w:rPr>
          <w:rFonts w:ascii="Palatino Linotype" w:hAnsi="Palatino Linotype" w:cs="Arial"/>
          <w:sz w:val="24"/>
          <w:szCs w:val="24"/>
        </w:rPr>
        <w:t>veinticinco de mayo</w:t>
      </w:r>
      <w:r>
        <w:rPr>
          <w:rFonts w:ascii="Palatino Linotype" w:hAnsi="Palatino Linotype" w:cs="Arial"/>
          <w:sz w:val="24"/>
          <w:szCs w:val="24"/>
        </w:rPr>
        <w:t xml:space="preserve"> de </w:t>
      </w:r>
      <w:r w:rsidRPr="00F86271">
        <w:rPr>
          <w:rFonts w:ascii="Palatino Linotype" w:hAnsi="Palatino Linotype" w:cs="Arial"/>
          <w:sz w:val="24"/>
          <w:szCs w:val="24"/>
        </w:rPr>
        <w:t>dos mil dieci</w:t>
      </w:r>
      <w:r w:rsidR="00BE6364">
        <w:rPr>
          <w:rFonts w:ascii="Palatino Linotype" w:hAnsi="Palatino Linotype" w:cs="Arial"/>
          <w:sz w:val="24"/>
          <w:szCs w:val="24"/>
        </w:rPr>
        <w:t>ocho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7C25B8">
        <w:rPr>
          <w:rFonts w:ascii="Palatino Linotype" w:hAnsi="Palatino Linotype" w:cs="Arial"/>
          <w:b/>
          <w:bCs/>
          <w:sz w:val="24"/>
          <w:szCs w:val="24"/>
          <w:lang w:eastAsia="es-MX"/>
        </w:rPr>
        <w:t>1961</w:t>
      </w:r>
      <w:r w:rsidRPr="009845F3">
        <w:rPr>
          <w:rFonts w:ascii="Palatino Linotype" w:hAnsi="Palatino Linotype" w:cs="Arial"/>
          <w:b/>
          <w:bCs/>
          <w:sz w:val="24"/>
          <w:szCs w:val="24"/>
          <w:lang w:eastAsia="es-MX"/>
        </w:rPr>
        <w:t>/INFOEM/IP/RR/201</w:t>
      </w:r>
      <w:r w:rsidR="00BE6364">
        <w:rPr>
          <w:rFonts w:ascii="Palatino Linotype" w:hAnsi="Palatino Linotype" w:cs="Arial"/>
          <w:b/>
          <w:bCs/>
          <w:sz w:val="24"/>
          <w:szCs w:val="24"/>
          <w:lang w:eastAsia="es-MX"/>
        </w:rPr>
        <w:t>8</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F2498E">
      <w:pPr>
        <w:spacing w:after="0" w:line="36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b/>
        </w:rPr>
      </w:pPr>
      <w:r w:rsidRPr="00400915">
        <w:rPr>
          <w:rFonts w:ascii="Palatino Linotype" w:hAnsi="Palatino Linotype" w:cs="Arial"/>
          <w:b/>
        </w:rPr>
        <w:t>Acto Impugnado:</w:t>
      </w:r>
    </w:p>
    <w:p w:rsidR="00F2498E" w:rsidRPr="007C25B8" w:rsidRDefault="00F2498E" w:rsidP="007C25B8">
      <w:pPr>
        <w:ind w:left="851" w:right="567"/>
        <w:jc w:val="both"/>
        <w:rPr>
          <w:rFonts w:ascii="Palatino Linotype" w:eastAsia="Times New Roman" w:hAnsi="Palatino Linotype" w:cs="Times New Roman"/>
          <w:i/>
          <w:lang w:eastAsia="es-MX"/>
        </w:rPr>
      </w:pPr>
      <w:r w:rsidRPr="007C25B8">
        <w:rPr>
          <w:rFonts w:ascii="Palatino Linotype" w:hAnsi="Palatino Linotype"/>
          <w:i/>
          <w:color w:val="000000"/>
        </w:rPr>
        <w:t>“</w:t>
      </w:r>
      <w:r w:rsidR="007C25B8" w:rsidRPr="007C25B8">
        <w:rPr>
          <w:rFonts w:ascii="Palatino Linotype" w:eastAsia="Times New Roman" w:hAnsi="Palatino Linotype" w:cs="Times New Roman"/>
          <w:i/>
          <w:lang w:eastAsia="es-MX"/>
        </w:rPr>
        <w:t>La respuesta emitida por el Ayuntamiento de Huixquilucan en el sentido de no ser competentes para conocer mi solicitud.</w:t>
      </w:r>
      <w:r w:rsidRPr="007C25B8">
        <w:rPr>
          <w:rFonts w:ascii="Palatino Linotype" w:hAnsi="Palatino Linotype"/>
          <w:i/>
          <w:color w:val="000000"/>
        </w:rPr>
        <w:t>”[</w:t>
      </w:r>
      <w:proofErr w:type="gramStart"/>
      <w:r w:rsidRPr="007C25B8">
        <w:rPr>
          <w:rFonts w:ascii="Palatino Linotype" w:hAnsi="Palatino Linotype"/>
          <w:i/>
          <w:color w:val="000000"/>
        </w:rPr>
        <w:t>sic</w:t>
      </w:r>
      <w:proofErr w:type="gramEnd"/>
      <w:r w:rsidRPr="007C25B8">
        <w:rPr>
          <w:rFonts w:ascii="Palatino Linotype" w:hAnsi="Palatino Linotype"/>
          <w:i/>
          <w:color w:val="000000"/>
        </w:rPr>
        <w:t>]</w:t>
      </w:r>
    </w:p>
    <w:p w:rsidR="00F2498E" w:rsidRDefault="00F2498E" w:rsidP="00F2498E">
      <w:pPr>
        <w:spacing w:after="0" w:line="24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rPr>
      </w:pPr>
      <w:r w:rsidRPr="00400915">
        <w:rPr>
          <w:rFonts w:ascii="Palatino Linotype" w:hAnsi="Palatino Linotype" w:cs="Arial"/>
          <w:b/>
        </w:rPr>
        <w:t>Razones o Motivos de Inconformidad:</w:t>
      </w:r>
    </w:p>
    <w:p w:rsidR="00F2498E" w:rsidRDefault="00F2498E" w:rsidP="007C25B8">
      <w:pPr>
        <w:pStyle w:val="Prrafodelista"/>
        <w:ind w:left="851" w:right="567"/>
        <w:jc w:val="both"/>
        <w:rPr>
          <w:rFonts w:ascii="Palatino Linotype" w:hAnsi="Palatino Linotype"/>
          <w:i/>
          <w:color w:val="000000"/>
          <w:sz w:val="22"/>
          <w:szCs w:val="22"/>
        </w:rPr>
      </w:pPr>
      <w:r w:rsidRPr="007C25B8">
        <w:rPr>
          <w:rFonts w:ascii="Palatino Linotype" w:hAnsi="Palatino Linotype"/>
          <w:i/>
          <w:color w:val="000000"/>
          <w:sz w:val="22"/>
          <w:szCs w:val="22"/>
        </w:rPr>
        <w:t>“</w:t>
      </w:r>
      <w:r w:rsidR="007C25B8" w:rsidRPr="007C25B8">
        <w:rPr>
          <w:rFonts w:ascii="Palatino Linotype" w:hAnsi="Palatino Linotype"/>
          <w:i/>
          <w:color w:val="000000"/>
          <w:sz w:val="22"/>
          <w:szCs w:val="22"/>
        </w:rPr>
        <w:t xml:space="preserve">De conformidad con el art 179 de la Ley de Transparencia y Acceso a la Información Pública del Estado de México y Municipios, se interpone Recurso de Revisión en </w:t>
      </w:r>
      <w:r w:rsidR="007C25B8" w:rsidRPr="007C25B8">
        <w:rPr>
          <w:rFonts w:ascii="Palatino Linotype" w:hAnsi="Palatino Linotype"/>
          <w:i/>
          <w:color w:val="000000"/>
          <w:sz w:val="22"/>
          <w:szCs w:val="22"/>
        </w:rPr>
        <w:lastRenderedPageBreak/>
        <w:t>contra de las resoluciones emitidas por parte del Municipio de Huixquilucan, ya que refieren que no son las autoridades competentes para conocer de esos asuntos. Dicho acto violenta mis derechos, ya que no se me proporcionó la información solicitada, aunado a que el Municipio de Huixquilucan es la entidad gubernamental que tiene la competencia para ver los temas relacionados a mi solicitud, que es el equipamiento de mobiliario urbano, específicamente de paraderos de autobús, por lo cual debe dar respuesta a mi solicitud.</w:t>
      </w:r>
      <w:r w:rsidRPr="007C25B8">
        <w:rPr>
          <w:rFonts w:ascii="Palatino Linotype" w:hAnsi="Palatino Linotype"/>
          <w:i/>
          <w:color w:val="000000"/>
          <w:sz w:val="22"/>
          <w:szCs w:val="22"/>
        </w:rPr>
        <w:t>” [</w:t>
      </w:r>
      <w:proofErr w:type="gramStart"/>
      <w:r w:rsidRPr="007C25B8">
        <w:rPr>
          <w:rFonts w:ascii="Palatino Linotype" w:hAnsi="Palatino Linotype"/>
          <w:i/>
          <w:color w:val="000000"/>
          <w:sz w:val="22"/>
          <w:szCs w:val="22"/>
        </w:rPr>
        <w:t>sic</w:t>
      </w:r>
      <w:proofErr w:type="gramEnd"/>
      <w:r w:rsidRPr="007C25B8">
        <w:rPr>
          <w:rFonts w:ascii="Palatino Linotype" w:hAnsi="Palatino Linotype"/>
          <w:i/>
          <w:color w:val="000000"/>
          <w:sz w:val="22"/>
          <w:szCs w:val="22"/>
        </w:rPr>
        <w:t>]</w:t>
      </w:r>
    </w:p>
    <w:p w:rsidR="007C25B8" w:rsidRPr="007C25B8" w:rsidRDefault="007C25B8" w:rsidP="007C25B8">
      <w:pPr>
        <w:pStyle w:val="Prrafodelista"/>
        <w:ind w:left="851" w:right="567"/>
        <w:jc w:val="both"/>
        <w:rPr>
          <w:rFonts w:ascii="Palatino Linotype" w:hAnsi="Palatino Linotype"/>
          <w:i/>
          <w:color w:val="000000"/>
          <w:sz w:val="22"/>
          <w:szCs w:val="22"/>
        </w:rPr>
      </w:pPr>
    </w:p>
    <w:p w:rsidR="00F2498E" w:rsidRDefault="007C25B8" w:rsidP="00640E61">
      <w:pPr>
        <w:tabs>
          <w:tab w:val="left" w:pos="1405"/>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un archivo denominado </w:t>
      </w:r>
      <w:r>
        <w:rPr>
          <w:rFonts w:ascii="Palatino Linotype" w:hAnsi="Palatino Linotype" w:cs="Arial"/>
          <w:b/>
          <w:sz w:val="24"/>
          <w:szCs w:val="24"/>
        </w:rPr>
        <w:t xml:space="preserve">ALEGATOS RECURSO REVISIÓN HUIXQUILUCAN.pdf, </w:t>
      </w:r>
      <w:r>
        <w:rPr>
          <w:rFonts w:ascii="Palatino Linotype" w:hAnsi="Palatino Linotype" w:cs="Arial"/>
          <w:sz w:val="24"/>
          <w:szCs w:val="24"/>
        </w:rPr>
        <w:t xml:space="preserve">el cual contiene </w:t>
      </w:r>
      <w:r w:rsidR="00341D88">
        <w:rPr>
          <w:rFonts w:ascii="Palatino Linotype" w:hAnsi="Palatino Linotype" w:cs="Arial"/>
          <w:sz w:val="24"/>
          <w:szCs w:val="24"/>
        </w:rPr>
        <w:t>la siguiente información:</w:t>
      </w:r>
    </w:p>
    <w:p w:rsidR="00341D88" w:rsidRPr="007C25B8" w:rsidRDefault="00341D88" w:rsidP="00341D88">
      <w:pPr>
        <w:tabs>
          <w:tab w:val="left" w:pos="1405"/>
        </w:tabs>
        <w:spacing w:after="0" w:line="360" w:lineRule="auto"/>
        <w:jc w:val="center"/>
        <w:rPr>
          <w:rFonts w:ascii="Palatino Linotype" w:hAnsi="Palatino Linotype" w:cs="Arial"/>
          <w:sz w:val="24"/>
          <w:szCs w:val="24"/>
        </w:rPr>
      </w:pPr>
      <w:r>
        <w:rPr>
          <w:noProof/>
          <w:lang w:eastAsia="es-MX"/>
        </w:rPr>
        <w:drawing>
          <wp:inline distT="0" distB="0" distL="0" distR="0" wp14:anchorId="026D1DF7" wp14:editId="69361029">
            <wp:extent cx="3950898" cy="4997718"/>
            <wp:effectExtent l="190500" t="190500" r="183515" b="1841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377" t="10167" r="32451" b="8493"/>
                    <a:stretch/>
                  </pic:blipFill>
                  <pic:spPr bwMode="auto">
                    <a:xfrm>
                      <a:off x="0" y="0"/>
                      <a:ext cx="3987663" cy="504422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00915" w:rsidRPr="00AD2A55" w:rsidRDefault="00400915" w:rsidP="00400915">
      <w:pPr>
        <w:spacing w:after="0" w:line="360" w:lineRule="auto"/>
        <w:jc w:val="both"/>
        <w:rPr>
          <w:rFonts w:ascii="Palatino Linotype" w:hAnsi="Palatino Linotype" w:cs="Arial"/>
          <w:b/>
          <w:sz w:val="24"/>
          <w:szCs w:val="24"/>
        </w:rPr>
      </w:pPr>
      <w:r w:rsidRPr="00F74771">
        <w:rPr>
          <w:rFonts w:ascii="Palatino Linotype" w:hAnsi="Palatino Linotype" w:cs="Arial"/>
          <w:b/>
          <w:sz w:val="28"/>
          <w:szCs w:val="28"/>
        </w:rPr>
        <w:lastRenderedPageBreak/>
        <w:t>CUARTO</w:t>
      </w:r>
      <w:r w:rsidRPr="00AD2A55">
        <w:rPr>
          <w:rFonts w:ascii="Palatino Linotype" w:hAnsi="Palatino Linotype" w:cs="Arial"/>
          <w:b/>
          <w:sz w:val="24"/>
          <w:szCs w:val="24"/>
        </w:rPr>
        <w:t>. Del turno del recurso de revisión.</w:t>
      </w:r>
    </w:p>
    <w:p w:rsidR="00400915" w:rsidRPr="00AD2A5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341D88">
        <w:rPr>
          <w:rFonts w:ascii="Palatino Linotype" w:hAnsi="Palatino Linotype" w:cs="Arial"/>
          <w:sz w:val="24"/>
          <w:szCs w:val="24"/>
        </w:rPr>
        <w:t>treinta y uno de mayo</w:t>
      </w:r>
      <w:r>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400915" w:rsidRPr="00AD2A55" w:rsidRDefault="00400915" w:rsidP="00400915">
      <w:pPr>
        <w:spacing w:after="0" w:line="360" w:lineRule="auto"/>
        <w:jc w:val="both"/>
        <w:rPr>
          <w:rFonts w:ascii="Palatino Linotype" w:hAnsi="Palatino Linotype" w:cs="Arial"/>
          <w:sz w:val="24"/>
          <w:szCs w:val="24"/>
        </w:rPr>
      </w:pPr>
    </w:p>
    <w:p w:rsidR="00400915" w:rsidRPr="00AD2A55" w:rsidRDefault="00400915" w:rsidP="00400915">
      <w:pPr>
        <w:spacing w:after="0" w:line="360" w:lineRule="auto"/>
        <w:jc w:val="both"/>
        <w:rPr>
          <w:rFonts w:ascii="Palatino Linotype" w:hAnsi="Palatino Linotype" w:cs="Arial"/>
          <w:b/>
          <w:sz w:val="24"/>
          <w:szCs w:val="24"/>
        </w:rPr>
      </w:pPr>
      <w:r w:rsidRPr="00F74771">
        <w:rPr>
          <w:rFonts w:ascii="Palatino Linotype" w:hAnsi="Palatino Linotype" w:cs="Arial"/>
          <w:b/>
          <w:sz w:val="28"/>
          <w:szCs w:val="28"/>
        </w:rPr>
        <w:t>QUINTO.</w:t>
      </w:r>
      <w:r w:rsidRPr="004F32D0">
        <w:rPr>
          <w:rFonts w:ascii="Palatino Linotype" w:hAnsi="Palatino Linotype" w:cs="Arial"/>
          <w:b/>
          <w:sz w:val="24"/>
          <w:szCs w:val="24"/>
        </w:rPr>
        <w:t xml:space="preserve"> De la etapa de manifestaciones y/o alegatos.</w:t>
      </w:r>
    </w:p>
    <w:p w:rsidR="00791D59"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Sujeto Obligado en fecha </w:t>
      </w:r>
      <w:r w:rsidR="00341D88">
        <w:rPr>
          <w:rFonts w:ascii="Palatino Linotype" w:hAnsi="Palatino Linotype" w:cs="Arial"/>
          <w:sz w:val="24"/>
          <w:szCs w:val="24"/>
        </w:rPr>
        <w:t>once de junio</w:t>
      </w:r>
      <w:r w:rsidR="004C43C9">
        <w:rPr>
          <w:rFonts w:ascii="Palatino Linotype" w:hAnsi="Palatino Linotype" w:cs="Arial"/>
          <w:sz w:val="24"/>
          <w:szCs w:val="24"/>
        </w:rPr>
        <w:t xml:space="preserve"> </w:t>
      </w:r>
      <w:r>
        <w:rPr>
          <w:rFonts w:ascii="Palatino Linotype" w:hAnsi="Palatino Linotype" w:cs="Arial"/>
          <w:sz w:val="24"/>
          <w:szCs w:val="24"/>
        </w:rPr>
        <w:t>de dos mil dieciocho</w:t>
      </w:r>
      <w:r w:rsidRPr="00AD2A55">
        <w:rPr>
          <w:rFonts w:ascii="Palatino Linotype" w:hAnsi="Palatino Linotype" w:cs="Arial"/>
          <w:sz w:val="24"/>
          <w:szCs w:val="24"/>
        </w:rPr>
        <w:t xml:space="preserve">, remitió informe justificado, mediante </w:t>
      </w:r>
      <w:r w:rsidR="00341D88">
        <w:rPr>
          <w:rFonts w:ascii="Palatino Linotype" w:hAnsi="Palatino Linotype" w:cs="Arial"/>
          <w:sz w:val="24"/>
          <w:szCs w:val="24"/>
        </w:rPr>
        <w:t>tres</w:t>
      </w:r>
      <w:r w:rsidR="004C43C9">
        <w:rPr>
          <w:rFonts w:ascii="Palatino Linotype" w:hAnsi="Palatino Linotype" w:cs="Arial"/>
          <w:sz w:val="24"/>
          <w:szCs w:val="24"/>
        </w:rPr>
        <w:t xml:space="preserve"> archivos</w:t>
      </w:r>
      <w:r>
        <w:rPr>
          <w:rFonts w:ascii="Palatino Linotype" w:hAnsi="Palatino Linotype" w:cs="Arial"/>
          <w:sz w:val="24"/>
          <w:szCs w:val="24"/>
        </w:rPr>
        <w:t>,</w:t>
      </w:r>
      <w:r w:rsidR="004C43C9">
        <w:rPr>
          <w:rFonts w:ascii="Palatino Linotype" w:hAnsi="Palatino Linotype" w:cs="Arial"/>
          <w:sz w:val="24"/>
          <w:szCs w:val="24"/>
        </w:rPr>
        <w:t xml:space="preserve"> con los nombres y contenidos siguientes:</w:t>
      </w:r>
      <w:r>
        <w:rPr>
          <w:rFonts w:ascii="Palatino Linotype" w:hAnsi="Palatino Linotype" w:cs="Arial"/>
          <w:sz w:val="24"/>
          <w:szCs w:val="24"/>
        </w:rPr>
        <w:t xml:space="preserve"> </w:t>
      </w:r>
    </w:p>
    <w:p w:rsidR="00937A60" w:rsidRDefault="00937A60" w:rsidP="00400915">
      <w:pPr>
        <w:spacing w:after="0" w:line="360" w:lineRule="auto"/>
        <w:jc w:val="both"/>
        <w:rPr>
          <w:rFonts w:ascii="Palatino Linotype" w:hAnsi="Palatino Linotype" w:cs="Arial"/>
          <w:sz w:val="24"/>
          <w:szCs w:val="24"/>
        </w:rPr>
      </w:pPr>
    </w:p>
    <w:p w:rsidR="00341D88" w:rsidRDefault="00341D88" w:rsidP="00400915">
      <w:pPr>
        <w:spacing w:after="0" w:line="360" w:lineRule="auto"/>
        <w:jc w:val="both"/>
        <w:rPr>
          <w:rFonts w:ascii="Palatino Linotype" w:hAnsi="Palatino Linotype" w:cs="Arial"/>
          <w:sz w:val="24"/>
          <w:szCs w:val="24"/>
        </w:rPr>
      </w:pPr>
      <w:r w:rsidRPr="00341D88">
        <w:rPr>
          <w:rFonts w:ascii="Palatino Linotype" w:hAnsi="Palatino Linotype" w:cs="Arial"/>
          <w:b/>
          <w:sz w:val="24"/>
          <w:szCs w:val="24"/>
        </w:rPr>
        <w:t xml:space="preserve">Oficio PMUT 141 2018 </w:t>
      </w:r>
      <w:proofErr w:type="spellStart"/>
      <w:r w:rsidRPr="00341D88">
        <w:rPr>
          <w:rFonts w:ascii="Palatino Linotype" w:hAnsi="Palatino Linotype" w:cs="Arial"/>
          <w:b/>
          <w:sz w:val="24"/>
          <w:szCs w:val="24"/>
        </w:rPr>
        <w:t>Durbano</w:t>
      </w:r>
      <w:proofErr w:type="spellEnd"/>
      <w:r w:rsidRPr="00341D88">
        <w:rPr>
          <w:rFonts w:ascii="Palatino Linotype" w:hAnsi="Palatino Linotype" w:cs="Arial"/>
          <w:b/>
          <w:sz w:val="24"/>
          <w:szCs w:val="24"/>
        </w:rPr>
        <w:t xml:space="preserve"> S.I.J. RR 01961, SI 000214.pdf</w:t>
      </w:r>
      <w:r>
        <w:rPr>
          <w:rFonts w:ascii="Palatino Linotype" w:hAnsi="Palatino Linotype" w:cs="Arial"/>
          <w:sz w:val="24"/>
          <w:szCs w:val="24"/>
        </w:rPr>
        <w:t xml:space="preserve">, el cual contiene el oficio PM/UT/141/2018 de fecha primero de junio de dos mil dieciocho, en done la titular de la </w:t>
      </w:r>
      <w:r w:rsidR="00DF4FA5">
        <w:rPr>
          <w:rFonts w:ascii="Palatino Linotype" w:hAnsi="Palatino Linotype" w:cs="Arial"/>
          <w:sz w:val="24"/>
          <w:szCs w:val="24"/>
        </w:rPr>
        <w:t>Unidad de Transparencia remite a</w:t>
      </w:r>
      <w:r>
        <w:rPr>
          <w:rFonts w:ascii="Palatino Linotype" w:hAnsi="Palatino Linotype" w:cs="Arial"/>
          <w:sz w:val="24"/>
          <w:szCs w:val="24"/>
        </w:rPr>
        <w:t>l</w:t>
      </w:r>
      <w:r w:rsidR="00DF4FA5">
        <w:rPr>
          <w:rFonts w:ascii="Palatino Linotype" w:hAnsi="Palatino Linotype" w:cs="Arial"/>
          <w:sz w:val="24"/>
          <w:szCs w:val="24"/>
        </w:rPr>
        <w:t xml:space="preserve"> Director General de Desarrollo Urbano Sustentable </w:t>
      </w:r>
      <w:r>
        <w:rPr>
          <w:rFonts w:ascii="Palatino Linotype" w:hAnsi="Palatino Linotype" w:cs="Arial"/>
          <w:sz w:val="24"/>
          <w:szCs w:val="24"/>
        </w:rPr>
        <w:t xml:space="preserve"> </w:t>
      </w:r>
      <w:r w:rsidR="00937A60">
        <w:rPr>
          <w:rFonts w:ascii="Palatino Linotype" w:hAnsi="Palatino Linotype" w:cs="Arial"/>
          <w:sz w:val="24"/>
          <w:szCs w:val="24"/>
        </w:rPr>
        <w:t>solicitud para integrar el informe justificado</w:t>
      </w:r>
      <w:r>
        <w:rPr>
          <w:rFonts w:ascii="Palatino Linotype" w:hAnsi="Palatino Linotype" w:cs="Arial"/>
          <w:sz w:val="24"/>
          <w:szCs w:val="24"/>
        </w:rPr>
        <w:t>.</w:t>
      </w:r>
    </w:p>
    <w:p w:rsidR="00937A60" w:rsidRDefault="00937A60" w:rsidP="00400915">
      <w:pPr>
        <w:spacing w:after="0" w:line="360" w:lineRule="auto"/>
        <w:jc w:val="both"/>
        <w:rPr>
          <w:rFonts w:ascii="Palatino Linotype" w:hAnsi="Palatino Linotype" w:cs="Arial"/>
          <w:sz w:val="24"/>
          <w:szCs w:val="24"/>
        </w:rPr>
      </w:pPr>
    </w:p>
    <w:p w:rsidR="00D5309F" w:rsidRDefault="00937A60" w:rsidP="00400915">
      <w:pPr>
        <w:spacing w:after="0" w:line="360" w:lineRule="auto"/>
        <w:jc w:val="both"/>
        <w:rPr>
          <w:rFonts w:ascii="Palatino Linotype" w:hAnsi="Palatino Linotype" w:cs="Arial"/>
          <w:sz w:val="24"/>
          <w:szCs w:val="24"/>
        </w:rPr>
      </w:pPr>
      <w:r w:rsidRPr="00F74771">
        <w:rPr>
          <w:rFonts w:ascii="Palatino Linotype" w:hAnsi="Palatino Linotype" w:cs="Arial"/>
          <w:b/>
          <w:sz w:val="24"/>
          <w:szCs w:val="24"/>
        </w:rPr>
        <w:t xml:space="preserve">Respuesta rr1961 dgdus-1396-18.pdf, </w:t>
      </w:r>
      <w:r w:rsidRPr="00F74771">
        <w:rPr>
          <w:rFonts w:ascii="Palatino Linotype" w:hAnsi="Palatino Linotype" w:cs="Arial"/>
          <w:sz w:val="24"/>
          <w:szCs w:val="24"/>
        </w:rPr>
        <w:t>dicho documento contiene la respuesta otorgada por el Director G</w:t>
      </w:r>
      <w:r w:rsidR="000175DE" w:rsidRPr="00F74771">
        <w:rPr>
          <w:rFonts w:ascii="Palatino Linotype" w:hAnsi="Palatino Linotype" w:cs="Arial"/>
          <w:sz w:val="24"/>
          <w:szCs w:val="24"/>
        </w:rPr>
        <w:t xml:space="preserve">eneral de Desarrollo Sustentable, en donde ratifica la respuesta respecto de las ubicaciones donde se encuentran instalado el mobiliario urbano en </w:t>
      </w:r>
      <w:r w:rsidR="00F74771" w:rsidRPr="00F74771">
        <w:rPr>
          <w:rFonts w:ascii="Palatino Linotype" w:hAnsi="Palatino Linotype" w:cs="Arial"/>
          <w:sz w:val="24"/>
          <w:szCs w:val="24"/>
        </w:rPr>
        <w:t>Huixquilucan</w:t>
      </w:r>
      <w:r w:rsidR="000175DE" w:rsidRPr="00F74771">
        <w:rPr>
          <w:rFonts w:ascii="Palatino Linotype" w:hAnsi="Palatino Linotype" w:cs="Arial"/>
          <w:sz w:val="24"/>
          <w:szCs w:val="24"/>
        </w:rPr>
        <w:t>, adicionalmente</w:t>
      </w:r>
      <w:r w:rsidR="000175DE">
        <w:rPr>
          <w:rFonts w:ascii="Palatino Linotype" w:hAnsi="Palatino Linotype" w:cs="Arial"/>
          <w:sz w:val="24"/>
          <w:szCs w:val="24"/>
        </w:rPr>
        <w:t xml:space="preserve"> informó los nombres de las empresas que actualmente tienen la concesi</w:t>
      </w:r>
      <w:r w:rsidR="00D5309F">
        <w:rPr>
          <w:rFonts w:ascii="Palatino Linotype" w:hAnsi="Palatino Linotype" w:cs="Arial"/>
          <w:sz w:val="24"/>
          <w:szCs w:val="24"/>
        </w:rPr>
        <w:t>ón.</w:t>
      </w:r>
    </w:p>
    <w:p w:rsidR="00937A60" w:rsidRDefault="000175DE" w:rsidP="00400915">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r w:rsidR="00D5309F">
        <w:rPr>
          <w:rFonts w:ascii="Palatino Linotype" w:hAnsi="Palatino Linotype" w:cs="Arial"/>
          <w:b/>
          <w:sz w:val="24"/>
          <w:szCs w:val="24"/>
        </w:rPr>
        <w:t>IJ EXPEDIENTE RR 01961,</w:t>
      </w:r>
      <w:r w:rsidR="00F74771">
        <w:rPr>
          <w:rFonts w:ascii="Palatino Linotype" w:hAnsi="Palatino Linotype" w:cs="Arial"/>
          <w:b/>
          <w:sz w:val="24"/>
          <w:szCs w:val="24"/>
        </w:rPr>
        <w:t xml:space="preserve"> </w:t>
      </w:r>
      <w:r w:rsidR="00D5309F">
        <w:rPr>
          <w:rFonts w:ascii="Palatino Linotype" w:hAnsi="Palatino Linotype" w:cs="Arial"/>
          <w:b/>
          <w:sz w:val="24"/>
          <w:szCs w:val="24"/>
        </w:rPr>
        <w:t xml:space="preserve">SI 00214.pdf, </w:t>
      </w:r>
      <w:r w:rsidR="00D5309F">
        <w:rPr>
          <w:rFonts w:ascii="Palatino Linotype" w:hAnsi="Palatino Linotype" w:cs="Arial"/>
          <w:sz w:val="24"/>
          <w:szCs w:val="24"/>
        </w:rPr>
        <w:t>documento que contiene el respectivo informe justificado que remite el titular de la unidad de transpare</w:t>
      </w:r>
      <w:r w:rsidR="00D70765">
        <w:rPr>
          <w:rFonts w:ascii="Palatino Linotype" w:hAnsi="Palatino Linotype" w:cs="Arial"/>
          <w:sz w:val="24"/>
          <w:szCs w:val="24"/>
        </w:rPr>
        <w:t xml:space="preserve">ncia a la Comisionada Ponente. </w:t>
      </w:r>
      <w:r w:rsidR="00D5309F">
        <w:rPr>
          <w:rFonts w:ascii="Palatino Linotype" w:hAnsi="Palatino Linotype" w:cs="Arial"/>
          <w:sz w:val="24"/>
          <w:szCs w:val="24"/>
        </w:rPr>
        <w:t xml:space="preserve"> </w:t>
      </w:r>
    </w:p>
    <w:p w:rsidR="00D70765" w:rsidRDefault="00D70765" w:rsidP="00400915">
      <w:pPr>
        <w:spacing w:after="0" w:line="360" w:lineRule="auto"/>
        <w:jc w:val="both"/>
        <w:rPr>
          <w:rFonts w:ascii="Palatino Linotype" w:hAnsi="Palatino Linotype" w:cs="Arial"/>
          <w:sz w:val="24"/>
          <w:szCs w:val="24"/>
        </w:rPr>
      </w:pPr>
    </w:p>
    <w:p w:rsidR="00D70765" w:rsidRDefault="00D70765" w:rsidP="00400915">
      <w:pPr>
        <w:spacing w:after="0" w:line="360" w:lineRule="auto"/>
        <w:jc w:val="both"/>
        <w:rPr>
          <w:rFonts w:ascii="Palatino Linotype" w:hAnsi="Palatino Linotype" w:cs="Arial"/>
          <w:sz w:val="24"/>
          <w:szCs w:val="24"/>
        </w:rPr>
      </w:pPr>
      <w:r>
        <w:rPr>
          <w:rFonts w:ascii="Palatino Linotype" w:hAnsi="Palatino Linotype" w:cs="Arial"/>
          <w:sz w:val="24"/>
          <w:szCs w:val="24"/>
        </w:rPr>
        <w:t>Archivos que fueron puestos a disposición de</w:t>
      </w:r>
      <w:r w:rsidR="00CA33D5">
        <w:rPr>
          <w:rFonts w:ascii="Palatino Linotype" w:hAnsi="Palatino Linotype" w:cs="Arial"/>
          <w:sz w:val="24"/>
          <w:szCs w:val="24"/>
        </w:rPr>
        <w:t xml:space="preserve"> </w:t>
      </w:r>
      <w:r>
        <w:rPr>
          <w:rFonts w:ascii="Palatino Linotype" w:hAnsi="Palatino Linotype" w:cs="Arial"/>
          <w:sz w:val="24"/>
          <w:szCs w:val="24"/>
        </w:rPr>
        <w:t>l</w:t>
      </w:r>
      <w:r w:rsidR="00CA33D5">
        <w:rPr>
          <w:rFonts w:ascii="Palatino Linotype" w:hAnsi="Palatino Linotype" w:cs="Arial"/>
          <w:sz w:val="24"/>
          <w:szCs w:val="24"/>
        </w:rPr>
        <w:t>a</w:t>
      </w:r>
      <w:r>
        <w:rPr>
          <w:rFonts w:ascii="Palatino Linotype" w:hAnsi="Palatino Linotype" w:cs="Arial"/>
          <w:sz w:val="24"/>
          <w:szCs w:val="24"/>
        </w:rPr>
        <w:t xml:space="preserve"> Recurrente en fecha doce de junio de la presente anualidad.</w:t>
      </w:r>
    </w:p>
    <w:p w:rsidR="00D70765" w:rsidRDefault="00D70765" w:rsidP="00400915">
      <w:pPr>
        <w:spacing w:after="0" w:line="360" w:lineRule="auto"/>
        <w:jc w:val="both"/>
        <w:rPr>
          <w:rFonts w:ascii="Palatino Linotype" w:hAnsi="Palatino Linotype" w:cs="Arial"/>
          <w:sz w:val="24"/>
          <w:szCs w:val="24"/>
        </w:rPr>
      </w:pPr>
    </w:p>
    <w:p w:rsidR="00D70765" w:rsidRPr="00B5475D" w:rsidRDefault="00D70765" w:rsidP="00400915">
      <w:pPr>
        <w:spacing w:after="0" w:line="360" w:lineRule="auto"/>
        <w:jc w:val="both"/>
        <w:rPr>
          <w:rFonts w:ascii="Palatino Linotype" w:hAnsi="Palatino Linotype" w:cs="Arial"/>
          <w:sz w:val="24"/>
          <w:szCs w:val="24"/>
        </w:rPr>
      </w:pPr>
      <w:r>
        <w:rPr>
          <w:rFonts w:ascii="Palatino Linotype" w:hAnsi="Palatino Linotype" w:cs="Arial"/>
          <w:sz w:val="24"/>
          <w:szCs w:val="24"/>
        </w:rPr>
        <w:t>Por parte de</w:t>
      </w:r>
      <w:r w:rsidR="00CA33D5">
        <w:rPr>
          <w:rFonts w:ascii="Palatino Linotype" w:hAnsi="Palatino Linotype" w:cs="Arial"/>
          <w:sz w:val="24"/>
          <w:szCs w:val="24"/>
        </w:rPr>
        <w:t xml:space="preserve"> </w:t>
      </w:r>
      <w:r>
        <w:rPr>
          <w:rFonts w:ascii="Palatino Linotype" w:hAnsi="Palatino Linotype" w:cs="Arial"/>
          <w:sz w:val="24"/>
          <w:szCs w:val="24"/>
        </w:rPr>
        <w:t>l</w:t>
      </w:r>
      <w:r w:rsidR="00CA33D5">
        <w:rPr>
          <w:rFonts w:ascii="Palatino Linotype" w:hAnsi="Palatino Linotype" w:cs="Arial"/>
          <w:sz w:val="24"/>
          <w:szCs w:val="24"/>
        </w:rPr>
        <w:t>a</w:t>
      </w:r>
      <w:r>
        <w:rPr>
          <w:rFonts w:ascii="Palatino Linotype" w:hAnsi="Palatino Linotype" w:cs="Arial"/>
          <w:sz w:val="24"/>
          <w:szCs w:val="24"/>
        </w:rPr>
        <w:t xml:space="preserve"> Recurrente </w:t>
      </w:r>
      <w:r w:rsidR="00B5475D">
        <w:rPr>
          <w:rFonts w:ascii="Palatino Linotype" w:hAnsi="Palatino Linotype" w:cs="Arial"/>
          <w:sz w:val="24"/>
          <w:szCs w:val="24"/>
        </w:rPr>
        <w:t>emitió</w:t>
      </w:r>
      <w:r>
        <w:rPr>
          <w:rFonts w:ascii="Palatino Linotype" w:hAnsi="Palatino Linotype" w:cs="Arial"/>
          <w:sz w:val="24"/>
          <w:szCs w:val="24"/>
        </w:rPr>
        <w:t xml:space="preserve"> manifestaciones en fecha primero y doce de junio de dos mil dieciocho, en el primer archivo denominado </w:t>
      </w:r>
      <w:r w:rsidR="009936BE">
        <w:rPr>
          <w:rFonts w:ascii="Palatino Linotype" w:hAnsi="Palatino Linotype" w:cs="Arial"/>
          <w:b/>
          <w:sz w:val="24"/>
          <w:szCs w:val="24"/>
        </w:rPr>
        <w:t xml:space="preserve">ALEGATOS RECURSO REVISIÓN </w:t>
      </w:r>
      <w:r w:rsidR="00B5475D">
        <w:rPr>
          <w:rFonts w:ascii="Palatino Linotype" w:hAnsi="Palatino Linotype" w:cs="Arial"/>
          <w:b/>
          <w:sz w:val="24"/>
          <w:szCs w:val="24"/>
        </w:rPr>
        <w:t xml:space="preserve">HUISQUILUCAN.pdf, </w:t>
      </w:r>
      <w:r w:rsidR="00B5475D">
        <w:rPr>
          <w:rFonts w:ascii="Palatino Linotype" w:hAnsi="Palatino Linotype" w:cs="Arial"/>
          <w:sz w:val="24"/>
          <w:szCs w:val="24"/>
        </w:rPr>
        <w:t>archivo que fue remitido por el particular mediante recurso de revisión, información que fue plasmada en la página seis de la presente resolución.</w:t>
      </w:r>
    </w:p>
    <w:p w:rsidR="00341D88" w:rsidRDefault="00341D88" w:rsidP="00400915">
      <w:pPr>
        <w:spacing w:after="0" w:line="360" w:lineRule="auto"/>
        <w:jc w:val="both"/>
        <w:rPr>
          <w:rFonts w:ascii="Palatino Linotype" w:hAnsi="Palatino Linotype" w:cs="Arial"/>
          <w:sz w:val="24"/>
          <w:szCs w:val="24"/>
        </w:rPr>
      </w:pPr>
    </w:p>
    <w:p w:rsidR="00B5475D" w:rsidRPr="00B5475D" w:rsidRDefault="00B5475D" w:rsidP="00400915">
      <w:pPr>
        <w:spacing w:after="0" w:line="360" w:lineRule="auto"/>
        <w:jc w:val="both"/>
        <w:rPr>
          <w:rFonts w:ascii="Palatino Linotype" w:hAnsi="Palatino Linotype" w:cs="Arial"/>
          <w:sz w:val="24"/>
          <w:szCs w:val="24"/>
        </w:rPr>
      </w:pPr>
      <w:r>
        <w:rPr>
          <w:rFonts w:ascii="Palatino Linotype" w:hAnsi="Palatino Linotype" w:cs="Arial"/>
          <w:b/>
          <w:sz w:val="24"/>
          <w:szCs w:val="24"/>
        </w:rPr>
        <w:t xml:space="preserve">RESPUESTA A INFORME JUSTIFICADO HUIXQUILUCAN.pdf, </w:t>
      </w:r>
      <w:r>
        <w:rPr>
          <w:rFonts w:ascii="Palatino Linotype" w:hAnsi="Palatino Linotype" w:cs="Arial"/>
          <w:sz w:val="24"/>
          <w:szCs w:val="24"/>
        </w:rPr>
        <w:t xml:space="preserve"> el cual contiene </w:t>
      </w:r>
      <w:r w:rsidR="00974983">
        <w:rPr>
          <w:rFonts w:ascii="Palatino Linotype" w:hAnsi="Palatino Linotype" w:cs="Arial"/>
          <w:sz w:val="24"/>
          <w:szCs w:val="24"/>
        </w:rPr>
        <w:t>un escrito por parte de</w:t>
      </w:r>
      <w:r w:rsidR="00CA33D5">
        <w:rPr>
          <w:rFonts w:ascii="Palatino Linotype" w:hAnsi="Palatino Linotype" w:cs="Arial"/>
          <w:sz w:val="24"/>
          <w:szCs w:val="24"/>
        </w:rPr>
        <w:t xml:space="preserve"> </w:t>
      </w:r>
      <w:r w:rsidR="00974983">
        <w:rPr>
          <w:rFonts w:ascii="Palatino Linotype" w:hAnsi="Palatino Linotype" w:cs="Arial"/>
          <w:sz w:val="24"/>
          <w:szCs w:val="24"/>
        </w:rPr>
        <w:t>l</w:t>
      </w:r>
      <w:r w:rsidR="00CA33D5">
        <w:rPr>
          <w:rFonts w:ascii="Palatino Linotype" w:hAnsi="Palatino Linotype" w:cs="Arial"/>
          <w:sz w:val="24"/>
          <w:szCs w:val="24"/>
        </w:rPr>
        <w:t>a</w:t>
      </w:r>
      <w:r w:rsidR="00974983">
        <w:rPr>
          <w:rFonts w:ascii="Palatino Linotype" w:hAnsi="Palatino Linotype" w:cs="Arial"/>
          <w:sz w:val="24"/>
          <w:szCs w:val="24"/>
        </w:rPr>
        <w:t xml:space="preserve"> Recurrente en donde realiza sus manifestaciones respecto del informe justificado que remitió el Sujeto Obligado, mismo que será materia de estudio del presente recurso de revisión.</w:t>
      </w:r>
    </w:p>
    <w:p w:rsidR="00341D88" w:rsidRDefault="00341D88" w:rsidP="00400915">
      <w:pPr>
        <w:spacing w:after="0" w:line="360" w:lineRule="auto"/>
        <w:jc w:val="both"/>
        <w:rPr>
          <w:rFonts w:ascii="Palatino Linotype" w:hAnsi="Palatino Linotype" w:cs="Arial"/>
          <w:sz w:val="24"/>
          <w:szCs w:val="24"/>
        </w:rPr>
      </w:pPr>
    </w:p>
    <w:p w:rsidR="00400915" w:rsidRPr="00AD2A55" w:rsidRDefault="00400915" w:rsidP="0040091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40091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w:t>
      </w:r>
      <w:r w:rsidR="00665553">
        <w:rPr>
          <w:rFonts w:ascii="Palatino Linotype" w:hAnsi="Palatino Linotype" w:cs="Arial"/>
          <w:sz w:val="24"/>
          <w:szCs w:val="24"/>
        </w:rPr>
        <w:t xml:space="preserve"> cierre de instrucción en fecha </w:t>
      </w:r>
      <w:r w:rsidR="00D85DA8">
        <w:rPr>
          <w:rFonts w:ascii="Palatino Linotype" w:hAnsi="Palatino Linotype" w:cs="Arial"/>
          <w:sz w:val="24"/>
          <w:szCs w:val="24"/>
        </w:rPr>
        <w:t>veinte de agosto</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67157E" w:rsidRDefault="0067157E" w:rsidP="00400915">
      <w:pPr>
        <w:spacing w:after="0" w:line="360" w:lineRule="auto"/>
        <w:jc w:val="both"/>
        <w:rPr>
          <w:rFonts w:ascii="Palatino Linotype" w:hAnsi="Palatino Linotype" w:cs="Arial"/>
          <w:sz w:val="24"/>
          <w:szCs w:val="24"/>
        </w:rPr>
      </w:pPr>
    </w:p>
    <w:p w:rsidR="00D85DA8" w:rsidRPr="001B7FEC" w:rsidRDefault="00D85DA8" w:rsidP="00D85DA8">
      <w:pPr>
        <w:spacing w:after="0" w:line="360" w:lineRule="auto"/>
        <w:jc w:val="both"/>
        <w:rPr>
          <w:rFonts w:ascii="Palatino Linotype" w:hAnsi="Palatino Linotype" w:cs="Arial"/>
          <w:b/>
          <w:sz w:val="24"/>
          <w:szCs w:val="24"/>
        </w:rPr>
      </w:pPr>
      <w:r w:rsidRPr="001B7FEC">
        <w:rPr>
          <w:rFonts w:ascii="Palatino Linotype" w:hAnsi="Palatino Linotype" w:cs="Arial"/>
          <w:b/>
          <w:sz w:val="24"/>
          <w:szCs w:val="24"/>
        </w:rPr>
        <w:lastRenderedPageBreak/>
        <w:t>Ampliación del plazo para resolver el recurso de revisión.</w:t>
      </w:r>
    </w:p>
    <w:p w:rsidR="00D85DA8" w:rsidRDefault="00D85DA8" w:rsidP="00D85DA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Pr="00026886">
        <w:rPr>
          <w:rFonts w:ascii="Palatino Linotype" w:hAnsi="Palatino Linotype" w:cs="Arial"/>
          <w:sz w:val="24"/>
          <w:szCs w:val="24"/>
        </w:rPr>
        <w:t>doce de julio</w:t>
      </w:r>
      <w:r>
        <w:rPr>
          <w:rFonts w:ascii="Palatino Linotype" w:hAnsi="Palatino Linotype" w:cs="Arial"/>
          <w:sz w:val="24"/>
          <w:szCs w:val="24"/>
        </w:rPr>
        <w:t xml:space="preserve"> de dos mil dieciocho, se remitió a las partes el acuerdo de ampliación del plazo para resolver el presente recurso de revisión en términos del artículo 181 de la Ley de Transparencia y Acceso a la Información Pública del Estado de México y Municipios.</w:t>
      </w:r>
    </w:p>
    <w:p w:rsidR="00D85DA8" w:rsidRDefault="00D85DA8" w:rsidP="00A45454">
      <w:pPr>
        <w:spacing w:after="0" w:line="360" w:lineRule="auto"/>
        <w:jc w:val="center"/>
        <w:rPr>
          <w:rFonts w:ascii="Palatino Linotype" w:hAnsi="Palatino Linotype" w:cs="Arial"/>
          <w:b/>
          <w:sz w:val="24"/>
        </w:rPr>
      </w:pPr>
    </w:p>
    <w:p w:rsidR="00A45454" w:rsidRDefault="00A45454" w:rsidP="00A45454">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A45454">
      <w:pPr>
        <w:spacing w:after="0" w:line="360" w:lineRule="auto"/>
        <w:jc w:val="center"/>
        <w:rPr>
          <w:rFonts w:ascii="Palatino Linotype" w:hAnsi="Palatino Linotype" w:cs="Arial"/>
          <w:b/>
          <w:sz w:val="18"/>
        </w:rPr>
      </w:pPr>
    </w:p>
    <w:p w:rsidR="00A45454"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sidR="00B61EFC">
        <w:rPr>
          <w:rFonts w:ascii="Palatino Linotype" w:hAnsi="Palatino Linotype" w:cs="Arial"/>
          <w:sz w:val="24"/>
          <w:szCs w:val="24"/>
        </w:rPr>
        <w:t>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A45454">
      <w:pPr>
        <w:spacing w:after="0" w:line="360" w:lineRule="auto"/>
        <w:jc w:val="both"/>
        <w:rPr>
          <w:rFonts w:ascii="Palatino Linotype" w:hAnsi="Palatino Linotype" w:cs="Arial"/>
          <w:sz w:val="20"/>
        </w:rPr>
      </w:pPr>
    </w:p>
    <w:p w:rsidR="00A45454" w:rsidRDefault="00A45454" w:rsidP="00A45454">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De los a</w:t>
      </w:r>
      <w:r w:rsidRPr="00152075">
        <w:rPr>
          <w:rFonts w:ascii="Palatino Linotype" w:hAnsi="Palatino Linotype" w:cs="Arial"/>
          <w:b/>
          <w:sz w:val="24"/>
          <w:szCs w:val="24"/>
        </w:rPr>
        <w:t xml:space="preserve">lcances del Recurso de Revisión. </w:t>
      </w:r>
    </w:p>
    <w:p w:rsidR="00A45454" w:rsidRPr="00152075" w:rsidRDefault="00A45454" w:rsidP="00A4545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B61EFC">
        <w:rPr>
          <w:rFonts w:ascii="Palatino Linotype" w:hAnsi="Palatino Linotype" w:cs="Arial"/>
          <w:sz w:val="24"/>
          <w:szCs w:val="24"/>
        </w:rPr>
        <w:t xml:space="preserve"> fracción V</w:t>
      </w:r>
      <w:r w:rsidRPr="00152075">
        <w:rPr>
          <w:rFonts w:ascii="Palatino Linotype" w:hAnsi="Palatino Linotype" w:cs="Arial"/>
          <w:sz w:val="24"/>
          <w:szCs w:val="24"/>
        </w:rPr>
        <w:t xml:space="preserve">, 181 párrafo cuarto, 194 y 195 y demás </w:t>
      </w:r>
      <w:r w:rsidRPr="00152075">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A45454">
      <w:pPr>
        <w:pStyle w:val="Prrafodelista"/>
        <w:autoSpaceDE w:val="0"/>
        <w:autoSpaceDN w:val="0"/>
        <w:adjustRightInd w:val="0"/>
        <w:spacing w:line="360" w:lineRule="auto"/>
        <w:ind w:left="0"/>
        <w:jc w:val="both"/>
        <w:rPr>
          <w:rFonts w:ascii="Palatino Linotype" w:hAnsi="Palatino Linotype" w:cs="Arial"/>
          <w:sz w:val="22"/>
        </w:rPr>
      </w:pPr>
    </w:p>
    <w:p w:rsidR="00F74771" w:rsidRPr="00AD2A55" w:rsidRDefault="00F74771" w:rsidP="00F74771">
      <w:pPr>
        <w:autoSpaceDE w:val="0"/>
        <w:autoSpaceDN w:val="0"/>
        <w:adjustRightInd w:val="0"/>
        <w:spacing w:after="0" w:line="360" w:lineRule="auto"/>
        <w:jc w:val="both"/>
        <w:rPr>
          <w:rFonts w:ascii="Palatino Linotype" w:hAnsi="Palatino Linotype" w:cs="Arial"/>
          <w:b/>
          <w:sz w:val="24"/>
          <w:szCs w:val="24"/>
        </w:rPr>
      </w:pPr>
      <w:r w:rsidRPr="00F74771">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p>
    <w:p w:rsidR="00F74771" w:rsidRPr="00AD2A55" w:rsidRDefault="00F74771" w:rsidP="00F74771">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74771" w:rsidRPr="00AD2A55" w:rsidRDefault="00F74771" w:rsidP="00F74771">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w:t>
      </w:r>
      <w:r w:rsidRPr="00AD2A55">
        <w:rPr>
          <w:rFonts w:ascii="Palatino Linotype" w:hAnsi="Palatino Linotype"/>
          <w:b/>
          <w:i/>
          <w:sz w:val="22"/>
          <w:szCs w:val="22"/>
          <w:u w:val="single"/>
        </w:rPr>
        <w:lastRenderedPageBreak/>
        <w:t>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74771" w:rsidRPr="00AD2A55" w:rsidRDefault="00F74771" w:rsidP="00F74771">
      <w:pPr>
        <w:pStyle w:val="Prrafodelista"/>
        <w:autoSpaceDE w:val="0"/>
        <w:autoSpaceDN w:val="0"/>
        <w:adjustRightInd w:val="0"/>
        <w:spacing w:line="360" w:lineRule="auto"/>
        <w:ind w:left="0"/>
        <w:jc w:val="both"/>
        <w:rPr>
          <w:rFonts w:ascii="Palatino Linotype" w:hAnsi="Palatino Linotype" w:cs="Arial"/>
        </w:rPr>
      </w:pP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F74771" w:rsidRPr="00AD2A55" w:rsidRDefault="00F74771" w:rsidP="00F74771">
      <w:pPr>
        <w:pStyle w:val="Prrafodelista"/>
        <w:autoSpaceDE w:val="0"/>
        <w:autoSpaceDN w:val="0"/>
        <w:adjustRightInd w:val="0"/>
        <w:spacing w:line="360" w:lineRule="auto"/>
        <w:ind w:left="0"/>
        <w:jc w:val="both"/>
        <w:rPr>
          <w:rFonts w:ascii="Palatino Linotype" w:hAnsi="Palatino Linotype" w:cs="Arial"/>
        </w:rPr>
      </w:pP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F74771" w:rsidRPr="00AD2A55" w:rsidRDefault="00F74771" w:rsidP="00F74771">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F74771" w:rsidRPr="00AD2A55" w:rsidRDefault="00F74771" w:rsidP="00F74771">
      <w:pPr>
        <w:pStyle w:val="Prrafodelista"/>
        <w:autoSpaceDE w:val="0"/>
        <w:autoSpaceDN w:val="0"/>
        <w:adjustRightInd w:val="0"/>
        <w:spacing w:line="360" w:lineRule="auto"/>
        <w:ind w:right="850"/>
        <w:jc w:val="both"/>
        <w:rPr>
          <w:rFonts w:ascii="Palatino Linotype" w:hAnsi="Palatino Linotype" w:cs="Arial"/>
          <w:i/>
        </w:rPr>
      </w:pP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 xml:space="preserve">co, ni tampoco se advierte que </w:t>
      </w:r>
      <w:r w:rsidRPr="00AD2A55">
        <w:rPr>
          <w:rFonts w:ascii="Palatino Linotype" w:hAnsi="Palatino Linotype" w:cs="Arial"/>
          <w:sz w:val="24"/>
          <w:szCs w:val="24"/>
        </w:rPr>
        <w:t>l</w:t>
      </w:r>
      <w:r>
        <w:rPr>
          <w:rFonts w:ascii="Palatino Linotype" w:hAnsi="Palatino Linotype" w:cs="Arial"/>
          <w:sz w:val="24"/>
          <w:szCs w:val="24"/>
        </w:rPr>
        <w:t>a</w:t>
      </w:r>
      <w:r w:rsidRPr="00AD2A55">
        <w:rPr>
          <w:rFonts w:ascii="Palatino Linotype" w:hAnsi="Palatino Linotype" w:cs="Arial"/>
          <w:sz w:val="24"/>
          <w:szCs w:val="24"/>
        </w:rPr>
        <w:t xml:space="preserve"> recurrente amplíe su solicitud en el recurso de revisión, por lo que </w:t>
      </w:r>
      <w:r w:rsidRPr="00AD2A55">
        <w:rPr>
          <w:rFonts w:ascii="Palatino Linotype" w:hAnsi="Palatino Linotype" w:cs="Arial"/>
          <w:sz w:val="24"/>
          <w:szCs w:val="24"/>
        </w:rPr>
        <w:lastRenderedPageBreak/>
        <w:t>al no existir causas de improcedencia invocadas por las partes ni advertidas de oficio, este Órgano Garante de la Transparencia se avoca al análisis del fondo del asunto que nos ocupa.</w:t>
      </w: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p>
    <w:p w:rsidR="00F74771" w:rsidRDefault="00F74771" w:rsidP="00F74771">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rsidR="00F74771" w:rsidRDefault="00F74771" w:rsidP="00F74771">
      <w:pPr>
        <w:pStyle w:val="Prrafodelista"/>
        <w:autoSpaceDE w:val="0"/>
        <w:autoSpaceDN w:val="0"/>
        <w:adjustRightInd w:val="0"/>
        <w:spacing w:line="360" w:lineRule="auto"/>
        <w:ind w:left="0"/>
        <w:jc w:val="both"/>
        <w:rPr>
          <w:rFonts w:ascii="Palatino Linotype" w:hAnsi="Palatino Linotype" w:cs="Arial"/>
        </w:rPr>
      </w:pPr>
    </w:p>
    <w:p w:rsidR="00F74771" w:rsidRPr="00AD2A55" w:rsidRDefault="00F74771" w:rsidP="00F74771">
      <w:pPr>
        <w:pStyle w:val="Prrafodelista"/>
        <w:autoSpaceDE w:val="0"/>
        <w:autoSpaceDN w:val="0"/>
        <w:adjustRightInd w:val="0"/>
        <w:spacing w:line="360" w:lineRule="auto"/>
        <w:ind w:left="0"/>
        <w:jc w:val="both"/>
        <w:rPr>
          <w:rFonts w:ascii="Palatino Linotype" w:hAnsi="Palatino Linotype" w:cs="Arial"/>
        </w:rPr>
      </w:pPr>
      <w:r w:rsidRPr="00026886">
        <w:rPr>
          <w:rFonts w:ascii="Palatino Linotype" w:hAnsi="Palatino Linotype" w:cs="Arial"/>
          <w:b/>
          <w:sz w:val="28"/>
          <w:szCs w:val="28"/>
        </w:rPr>
        <w:t>CUARTO</w:t>
      </w:r>
      <w:r w:rsidRPr="00026886">
        <w:rPr>
          <w:rFonts w:ascii="Palatino Linotype" w:hAnsi="Palatino Linotype" w:cs="Arial"/>
          <w:b/>
        </w:rPr>
        <w:t>. Del estudio y resolución del asunto.</w:t>
      </w:r>
      <w:r w:rsidRPr="00AD2A55">
        <w:rPr>
          <w:rFonts w:ascii="Palatino Linotype" w:hAnsi="Palatino Linotype" w:cs="Arial"/>
        </w:rPr>
        <w:t xml:space="preserve"> </w:t>
      </w: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74771" w:rsidRPr="00AD2A55" w:rsidRDefault="00F74771" w:rsidP="00F74771">
      <w:pPr>
        <w:autoSpaceDE w:val="0"/>
        <w:autoSpaceDN w:val="0"/>
        <w:adjustRightInd w:val="0"/>
        <w:spacing w:after="0" w:line="360" w:lineRule="auto"/>
        <w:jc w:val="both"/>
        <w:rPr>
          <w:rFonts w:ascii="Palatino Linotype" w:hAnsi="Palatino Linotype" w:cs="Arial"/>
          <w:sz w:val="24"/>
          <w:szCs w:val="24"/>
        </w:rPr>
      </w:pPr>
    </w:p>
    <w:p w:rsidR="00F74771" w:rsidRDefault="00F74771" w:rsidP="00F74771">
      <w:pPr>
        <w:spacing w:after="0" w:line="360" w:lineRule="auto"/>
        <w:ind w:right="141"/>
        <w:jc w:val="both"/>
        <w:rPr>
          <w:rFonts w:ascii="Palatino Linotype" w:hAnsi="Palatino Linotype"/>
          <w:sz w:val="24"/>
          <w:szCs w:val="24"/>
          <w:lang w:eastAsia="es-MX"/>
        </w:rPr>
      </w:pPr>
      <w:r>
        <w:rPr>
          <w:rFonts w:ascii="Palatino Linotype" w:hAnsi="Palatino Linotype"/>
          <w:sz w:val="24"/>
          <w:szCs w:val="24"/>
          <w:lang w:eastAsia="es-MX"/>
        </w:rPr>
        <w:t>Por ello tenemos que los requerimientos solicitados fueron los siguientes:</w:t>
      </w:r>
    </w:p>
    <w:p w:rsidR="00F74771" w:rsidRDefault="00F74771" w:rsidP="00F74771">
      <w:pPr>
        <w:spacing w:after="0" w:line="360" w:lineRule="auto"/>
        <w:ind w:right="141"/>
        <w:jc w:val="both"/>
        <w:rPr>
          <w:rFonts w:ascii="Palatino Linotype" w:hAnsi="Palatino Linotype"/>
          <w:sz w:val="24"/>
          <w:szCs w:val="24"/>
          <w:lang w:eastAsia="es-MX"/>
        </w:rPr>
      </w:pPr>
    </w:p>
    <w:p w:rsidR="00A961BF" w:rsidRDefault="00A961BF" w:rsidP="00A961BF">
      <w:pPr>
        <w:pStyle w:val="Prrafodelista"/>
        <w:numPr>
          <w:ilvl w:val="0"/>
          <w:numId w:val="23"/>
        </w:numPr>
        <w:spacing w:line="360" w:lineRule="auto"/>
        <w:ind w:right="567"/>
        <w:jc w:val="both"/>
        <w:rPr>
          <w:rFonts w:ascii="Palatino Linotype" w:hAnsi="Palatino Linotype"/>
          <w:i/>
          <w:lang w:eastAsia="es-MX"/>
        </w:rPr>
      </w:pPr>
      <w:r>
        <w:rPr>
          <w:rFonts w:ascii="Palatino Linotype" w:hAnsi="Palatino Linotype"/>
          <w:i/>
          <w:lang w:eastAsia="es-MX"/>
        </w:rPr>
        <w:t>C</w:t>
      </w:r>
      <w:r w:rsidRPr="00A961BF">
        <w:rPr>
          <w:rFonts w:ascii="Palatino Linotype" w:hAnsi="Palatino Linotype"/>
          <w:i/>
          <w:lang w:eastAsia="es-MX"/>
        </w:rPr>
        <w:t xml:space="preserve">uáles son las empresas que tienen actualmente vigente la concesión para la instalación de mobiliario urbano como </w:t>
      </w:r>
      <w:proofErr w:type="spellStart"/>
      <w:r w:rsidRPr="00A961BF">
        <w:rPr>
          <w:rFonts w:ascii="Palatino Linotype" w:hAnsi="Palatino Linotype"/>
          <w:i/>
          <w:lang w:eastAsia="es-MX"/>
        </w:rPr>
        <w:t>parabuses</w:t>
      </w:r>
      <w:proofErr w:type="spellEnd"/>
      <w:r w:rsidRPr="00A961BF">
        <w:rPr>
          <w:rFonts w:ascii="Palatino Linotype" w:hAnsi="Palatino Linotype"/>
          <w:i/>
          <w:lang w:eastAsia="es-MX"/>
        </w:rPr>
        <w:t xml:space="preserve"> en el Ayuntamiento de Huixquilucan. </w:t>
      </w:r>
    </w:p>
    <w:p w:rsidR="00A961BF" w:rsidRDefault="00A961BF" w:rsidP="00A961BF">
      <w:pPr>
        <w:pStyle w:val="Prrafodelista"/>
        <w:numPr>
          <w:ilvl w:val="0"/>
          <w:numId w:val="23"/>
        </w:numPr>
        <w:spacing w:line="360" w:lineRule="auto"/>
        <w:ind w:right="567"/>
        <w:jc w:val="both"/>
        <w:rPr>
          <w:rFonts w:ascii="Palatino Linotype" w:hAnsi="Palatino Linotype"/>
          <w:i/>
          <w:lang w:eastAsia="es-MX"/>
        </w:rPr>
      </w:pPr>
      <w:r w:rsidRPr="00A961BF">
        <w:rPr>
          <w:rFonts w:ascii="Palatino Linotype" w:hAnsi="Palatino Linotype"/>
          <w:i/>
          <w:lang w:eastAsia="es-MX"/>
        </w:rPr>
        <w:t xml:space="preserve">De igual forma solicito copia de los convenio correspondientes </w:t>
      </w:r>
    </w:p>
    <w:p w:rsidR="00F74771" w:rsidRPr="00A961BF" w:rsidRDefault="00A961BF" w:rsidP="00A961BF">
      <w:pPr>
        <w:pStyle w:val="Prrafodelista"/>
        <w:numPr>
          <w:ilvl w:val="0"/>
          <w:numId w:val="23"/>
        </w:numPr>
        <w:spacing w:line="360" w:lineRule="auto"/>
        <w:ind w:right="567"/>
        <w:jc w:val="both"/>
        <w:rPr>
          <w:rFonts w:ascii="Palatino Linotype" w:hAnsi="Palatino Linotype"/>
          <w:i/>
          <w:lang w:eastAsia="es-MX"/>
        </w:rPr>
      </w:pPr>
      <w:r>
        <w:rPr>
          <w:rFonts w:ascii="Palatino Linotype" w:hAnsi="Palatino Linotype"/>
          <w:i/>
          <w:lang w:eastAsia="es-MX"/>
        </w:rPr>
        <w:lastRenderedPageBreak/>
        <w:t>D</w:t>
      </w:r>
      <w:r w:rsidRPr="00A961BF">
        <w:rPr>
          <w:rFonts w:ascii="Palatino Linotype" w:hAnsi="Palatino Linotype"/>
          <w:i/>
          <w:lang w:eastAsia="es-MX"/>
        </w:rPr>
        <w:t>onde se otorgó la concesión para la instalación de los paraderos de autobús</w:t>
      </w:r>
    </w:p>
    <w:p w:rsidR="00A961BF" w:rsidRDefault="00A961BF" w:rsidP="00F74771">
      <w:pPr>
        <w:spacing w:after="0" w:line="360" w:lineRule="auto"/>
        <w:jc w:val="both"/>
        <w:rPr>
          <w:rFonts w:ascii="Palatino Linotype" w:hAnsi="Palatino Linotype" w:cs="Arial"/>
          <w:sz w:val="24"/>
          <w:szCs w:val="24"/>
          <w:lang w:eastAsia="es-MX"/>
        </w:rPr>
      </w:pPr>
    </w:p>
    <w:p w:rsidR="00F74771" w:rsidRDefault="00F74771" w:rsidP="00F74771">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En contestación a la solicitud de información, el Sujeto Obligado </w:t>
      </w:r>
      <w:r w:rsidR="00D73617">
        <w:rPr>
          <w:rFonts w:ascii="Palatino Linotype" w:hAnsi="Palatino Linotype" w:cs="Arial"/>
          <w:sz w:val="24"/>
          <w:szCs w:val="24"/>
          <w:lang w:eastAsia="es-MX"/>
        </w:rPr>
        <w:t xml:space="preserve">mencionó que la solicitud de información fue </w:t>
      </w:r>
      <w:r w:rsidR="002C5008">
        <w:rPr>
          <w:rFonts w:ascii="Palatino Linotype" w:hAnsi="Palatino Linotype" w:cs="Arial"/>
          <w:sz w:val="24"/>
          <w:szCs w:val="24"/>
          <w:lang w:eastAsia="es-MX"/>
        </w:rPr>
        <w:t xml:space="preserve">remitida a las áreas competentes de poseer la información solicitada, </w:t>
      </w:r>
      <w:r w:rsidR="004006DC">
        <w:rPr>
          <w:rFonts w:ascii="Palatino Linotype" w:hAnsi="Palatino Linotype" w:cs="Arial"/>
          <w:sz w:val="24"/>
          <w:szCs w:val="24"/>
          <w:lang w:eastAsia="es-MX"/>
        </w:rPr>
        <w:t>siendo las respuestas</w:t>
      </w:r>
      <w:r w:rsidR="006640D5">
        <w:rPr>
          <w:rFonts w:ascii="Palatino Linotype" w:hAnsi="Palatino Linotype" w:cs="Arial"/>
          <w:sz w:val="24"/>
          <w:szCs w:val="24"/>
          <w:lang w:eastAsia="es-MX"/>
        </w:rPr>
        <w:t xml:space="preserve"> las siguientes</w:t>
      </w:r>
      <w:r w:rsidR="002C5008">
        <w:rPr>
          <w:rFonts w:ascii="Palatino Linotype" w:hAnsi="Palatino Linotype" w:cs="Arial"/>
          <w:sz w:val="24"/>
          <w:szCs w:val="24"/>
          <w:lang w:eastAsia="es-MX"/>
        </w:rPr>
        <w:t>:</w:t>
      </w:r>
    </w:p>
    <w:p w:rsidR="002C5008" w:rsidRPr="006640D5" w:rsidRDefault="002C5008" w:rsidP="00F74771">
      <w:pPr>
        <w:spacing w:after="0" w:line="360" w:lineRule="auto"/>
        <w:jc w:val="both"/>
        <w:rPr>
          <w:rFonts w:ascii="Palatino Linotype" w:hAnsi="Palatino Linotype" w:cs="Arial"/>
          <w:sz w:val="28"/>
          <w:szCs w:val="24"/>
          <w:lang w:eastAsia="es-MX"/>
        </w:rPr>
      </w:pPr>
    </w:p>
    <w:p w:rsidR="002C5008" w:rsidRPr="001870CC" w:rsidRDefault="002C5008" w:rsidP="001870CC">
      <w:pPr>
        <w:pStyle w:val="Prrafodelista"/>
        <w:numPr>
          <w:ilvl w:val="0"/>
          <w:numId w:val="24"/>
        </w:numPr>
        <w:spacing w:line="360" w:lineRule="auto"/>
        <w:jc w:val="both"/>
        <w:rPr>
          <w:rFonts w:ascii="Palatino Linotype" w:hAnsi="Palatino Linotype"/>
          <w:lang w:eastAsia="es-MX"/>
        </w:rPr>
      </w:pPr>
      <w:r w:rsidRPr="001870CC">
        <w:rPr>
          <w:rFonts w:ascii="Palatino Linotype" w:hAnsi="Palatino Linotype"/>
          <w:lang w:eastAsia="es-MX"/>
        </w:rPr>
        <w:t>Dirección General de Desarrollo Urbano Sustentable</w:t>
      </w:r>
      <w:r w:rsidR="006640D5" w:rsidRPr="001870CC">
        <w:rPr>
          <w:rFonts w:ascii="Palatino Linotype" w:hAnsi="Palatino Linotype"/>
          <w:lang w:eastAsia="es-MX"/>
        </w:rPr>
        <w:t xml:space="preserve">, remite archivo con  </w:t>
      </w:r>
      <w:r w:rsidR="001870CC" w:rsidRPr="001870CC">
        <w:rPr>
          <w:rFonts w:ascii="Palatino Linotype" w:hAnsi="Palatino Linotype"/>
          <w:lang w:eastAsia="es-MX"/>
        </w:rPr>
        <w:t>direcciones en donde se encuentra mobiliario urbano en el territorio de Huixquilucan.</w:t>
      </w:r>
    </w:p>
    <w:p w:rsidR="002C5008" w:rsidRPr="001870CC" w:rsidRDefault="002C5008" w:rsidP="001870CC">
      <w:pPr>
        <w:pStyle w:val="Prrafodelista"/>
        <w:numPr>
          <w:ilvl w:val="0"/>
          <w:numId w:val="24"/>
        </w:numPr>
        <w:spacing w:line="360" w:lineRule="auto"/>
        <w:jc w:val="both"/>
        <w:rPr>
          <w:rFonts w:ascii="Palatino Linotype" w:hAnsi="Palatino Linotype"/>
          <w:lang w:eastAsia="es-MX"/>
        </w:rPr>
      </w:pPr>
      <w:r w:rsidRPr="001870CC">
        <w:rPr>
          <w:rFonts w:ascii="Palatino Linotype" w:hAnsi="Palatino Linotype"/>
          <w:lang w:eastAsia="es-MX"/>
        </w:rPr>
        <w:t xml:space="preserve">Dirección General de Servicios Públicos y Urbanos, </w:t>
      </w:r>
      <w:r w:rsidR="001870CC">
        <w:rPr>
          <w:rFonts w:ascii="Palatino Linotype" w:hAnsi="Palatino Linotype"/>
          <w:lang w:eastAsia="es-MX"/>
        </w:rPr>
        <w:t>no cuenta con la información solicitada, con base en los a</w:t>
      </w:r>
      <w:r w:rsidR="00963174">
        <w:rPr>
          <w:rFonts w:ascii="Palatino Linotype" w:hAnsi="Palatino Linotype"/>
          <w:lang w:eastAsia="es-MX"/>
        </w:rPr>
        <w:t>r</w:t>
      </w:r>
      <w:r w:rsidR="001870CC">
        <w:rPr>
          <w:rFonts w:ascii="Palatino Linotype" w:hAnsi="Palatino Linotype"/>
          <w:lang w:eastAsia="es-MX"/>
        </w:rPr>
        <w:t xml:space="preserve">tículos 151, 152, 153, 154 y 155 del Reglamento </w:t>
      </w:r>
      <w:r w:rsidR="00963174">
        <w:rPr>
          <w:rFonts w:ascii="Palatino Linotype" w:hAnsi="Palatino Linotype"/>
          <w:lang w:eastAsia="es-MX"/>
        </w:rPr>
        <w:t>Orgánico de la Administración Pública Municipal de Huixquilucan</w:t>
      </w:r>
      <w:r w:rsidR="00E236DB">
        <w:rPr>
          <w:rFonts w:ascii="Palatino Linotype" w:hAnsi="Palatino Linotype"/>
          <w:lang w:eastAsia="es-MX"/>
        </w:rPr>
        <w:t>.</w:t>
      </w:r>
    </w:p>
    <w:p w:rsidR="00963174" w:rsidRPr="001870CC" w:rsidRDefault="002C5008" w:rsidP="00963174">
      <w:pPr>
        <w:pStyle w:val="Prrafodelista"/>
        <w:numPr>
          <w:ilvl w:val="0"/>
          <w:numId w:val="24"/>
        </w:numPr>
        <w:spacing w:line="360" w:lineRule="auto"/>
        <w:jc w:val="both"/>
        <w:rPr>
          <w:rFonts w:ascii="Palatino Linotype" w:hAnsi="Palatino Linotype"/>
          <w:lang w:eastAsia="es-MX"/>
        </w:rPr>
      </w:pPr>
      <w:r w:rsidRPr="001870CC">
        <w:rPr>
          <w:rFonts w:ascii="Palatino Linotype" w:hAnsi="Palatino Linotype"/>
          <w:lang w:eastAsia="es-MX"/>
        </w:rPr>
        <w:t>Dire</w:t>
      </w:r>
      <w:r w:rsidR="00963174">
        <w:rPr>
          <w:rFonts w:ascii="Palatino Linotype" w:hAnsi="Palatino Linotype"/>
          <w:lang w:eastAsia="es-MX"/>
        </w:rPr>
        <w:t>cción General de Administración, no cuenta con la información solicitada, con base en los artículos 104 y 106 del Reglamento Orgánico de la Administración Pública Municipal de Huixquilucan</w:t>
      </w:r>
    </w:p>
    <w:p w:rsidR="002C5008" w:rsidRPr="00963174" w:rsidRDefault="002C5008" w:rsidP="001870CC">
      <w:pPr>
        <w:pStyle w:val="Prrafodelista"/>
        <w:numPr>
          <w:ilvl w:val="0"/>
          <w:numId w:val="24"/>
        </w:numPr>
        <w:spacing w:line="360" w:lineRule="auto"/>
        <w:jc w:val="both"/>
        <w:rPr>
          <w:rFonts w:ascii="Palatino Linotype" w:hAnsi="Palatino Linotype"/>
          <w:szCs w:val="22"/>
          <w:lang w:eastAsia="es-MX"/>
        </w:rPr>
      </w:pPr>
      <w:r w:rsidRPr="001870CC">
        <w:rPr>
          <w:rFonts w:ascii="Palatino Linotype" w:hAnsi="Palatino Linotype"/>
          <w:lang w:eastAsia="es-MX"/>
        </w:rPr>
        <w:t>Secretaria de Ayuntamiento</w:t>
      </w:r>
      <w:r w:rsidR="00963174" w:rsidRPr="00963174">
        <w:rPr>
          <w:rFonts w:ascii="Palatino Linotype" w:hAnsi="Palatino Linotype"/>
          <w:lang w:eastAsia="es-MX"/>
        </w:rPr>
        <w:t xml:space="preserve">, en términos del artículo 63 del Reglamento Orgánico de la Administración Pública Municipal, no </w:t>
      </w:r>
      <w:r w:rsidR="00963174">
        <w:rPr>
          <w:rFonts w:ascii="Palatino Linotype" w:hAnsi="Palatino Linotype"/>
          <w:lang w:eastAsia="es-MX"/>
        </w:rPr>
        <w:t xml:space="preserve">se </w:t>
      </w:r>
      <w:r w:rsidR="00963174" w:rsidRPr="00963174">
        <w:rPr>
          <w:rFonts w:ascii="Palatino Linotype" w:hAnsi="Palatino Linotype"/>
          <w:lang w:eastAsia="es-MX"/>
        </w:rPr>
        <w:t xml:space="preserve">cuenta con </w:t>
      </w:r>
      <w:r w:rsidR="00963174">
        <w:rPr>
          <w:rFonts w:ascii="Palatino Linotype" w:hAnsi="Palatino Linotype"/>
          <w:lang w:eastAsia="es-MX"/>
        </w:rPr>
        <w:t xml:space="preserve">las </w:t>
      </w:r>
      <w:r w:rsidR="00963174" w:rsidRPr="00963174">
        <w:rPr>
          <w:rFonts w:ascii="Palatino Linotype" w:hAnsi="Palatino Linotype"/>
          <w:lang w:eastAsia="es-MX"/>
        </w:rPr>
        <w:t xml:space="preserve">facultades para suscribir convenios en materia de mobiliario Urbano, en virtud </w:t>
      </w:r>
      <w:r w:rsidR="00E236DB">
        <w:rPr>
          <w:rFonts w:ascii="Palatino Linotype" w:hAnsi="Palatino Linotype"/>
          <w:lang w:eastAsia="es-MX"/>
        </w:rPr>
        <w:t xml:space="preserve">de que, en </w:t>
      </w:r>
      <w:r w:rsidR="00963174" w:rsidRPr="00963174">
        <w:rPr>
          <w:rFonts w:ascii="Palatino Linotype" w:hAnsi="Palatino Linotype"/>
          <w:lang w:eastAsia="es-MX"/>
        </w:rPr>
        <w:t>el ámbito de competencia en la materia, los convenios a que refiere son celebrados por la Secretaria de Finanzas y Planeación del Gobierno del Estado de México</w:t>
      </w:r>
      <w:r w:rsidR="00963174">
        <w:rPr>
          <w:rFonts w:ascii="Palatino Linotype" w:hAnsi="Palatino Linotype"/>
          <w:lang w:eastAsia="es-MX"/>
        </w:rPr>
        <w:t>.</w:t>
      </w:r>
    </w:p>
    <w:p w:rsidR="00F74771" w:rsidRDefault="00F74771" w:rsidP="00F74771">
      <w:pPr>
        <w:spacing w:after="0" w:line="360" w:lineRule="auto"/>
        <w:jc w:val="both"/>
        <w:rPr>
          <w:rFonts w:ascii="Palatino Linotype" w:hAnsi="Palatino Linotype" w:cs="Arial"/>
          <w:sz w:val="24"/>
          <w:szCs w:val="24"/>
          <w:lang w:eastAsia="es-MX"/>
        </w:rPr>
      </w:pPr>
    </w:p>
    <w:p w:rsidR="00F74771" w:rsidRPr="000C0FB3" w:rsidRDefault="00963174" w:rsidP="00F74771">
      <w:pPr>
        <w:spacing w:after="0" w:line="360" w:lineRule="auto"/>
        <w:jc w:val="both"/>
        <w:rPr>
          <w:rFonts w:ascii="Palatino Linotype" w:hAnsi="Palatino Linotype" w:cs="Arial"/>
          <w:sz w:val="24"/>
          <w:szCs w:val="24"/>
          <w:highlight w:val="yellow"/>
          <w:lang w:eastAsia="es-MX"/>
        </w:rPr>
      </w:pPr>
      <w:r>
        <w:rPr>
          <w:rFonts w:ascii="Palatino Linotype" w:hAnsi="Palatino Linotype" w:cs="Arial"/>
          <w:sz w:val="24"/>
          <w:szCs w:val="24"/>
          <w:lang w:eastAsia="es-MX"/>
        </w:rPr>
        <w:lastRenderedPageBreak/>
        <w:t xml:space="preserve">Derivado de esta respuesta </w:t>
      </w:r>
      <w:r w:rsidR="00CA33D5">
        <w:rPr>
          <w:rFonts w:ascii="Palatino Linotype" w:hAnsi="Palatino Linotype" w:cs="Arial"/>
          <w:sz w:val="24"/>
          <w:szCs w:val="24"/>
          <w:lang w:eastAsia="es-MX"/>
        </w:rPr>
        <w:t>la</w:t>
      </w:r>
      <w:r>
        <w:rPr>
          <w:rFonts w:ascii="Palatino Linotype" w:hAnsi="Palatino Linotype" w:cs="Arial"/>
          <w:sz w:val="24"/>
          <w:szCs w:val="24"/>
          <w:lang w:eastAsia="es-MX"/>
        </w:rPr>
        <w:t xml:space="preserve"> </w:t>
      </w:r>
      <w:r w:rsidRPr="00635656">
        <w:rPr>
          <w:rFonts w:ascii="Palatino Linotype" w:hAnsi="Palatino Linotype" w:cs="Arial"/>
          <w:sz w:val="24"/>
          <w:szCs w:val="24"/>
          <w:lang w:eastAsia="es-MX"/>
        </w:rPr>
        <w:t xml:space="preserve">Recurrente interpuso recurso de revisión en donde manifestó que de acuerdo al </w:t>
      </w:r>
      <w:r w:rsidR="00E805BF" w:rsidRPr="00635656">
        <w:rPr>
          <w:rFonts w:ascii="Palatino Linotype" w:hAnsi="Palatino Linotype" w:cs="Arial"/>
          <w:sz w:val="24"/>
          <w:szCs w:val="24"/>
          <w:lang w:eastAsia="es-MX"/>
        </w:rPr>
        <w:t>reglamento</w:t>
      </w:r>
      <w:r w:rsidRPr="00635656">
        <w:rPr>
          <w:rFonts w:ascii="Palatino Linotype" w:hAnsi="Palatino Linotype" w:cs="Arial"/>
          <w:sz w:val="24"/>
          <w:szCs w:val="24"/>
          <w:lang w:eastAsia="es-MX"/>
        </w:rPr>
        <w:t xml:space="preserve"> antes citado en el artículo 130 la Dirección General de Desarrollo Urbano Sustentable se encarga básicamente la de proponer a la Presidencia Municipal, </w:t>
      </w:r>
      <w:r w:rsidR="00E236DB" w:rsidRPr="00635656">
        <w:rPr>
          <w:rFonts w:ascii="Palatino Linotype" w:hAnsi="Palatino Linotype" w:cs="Arial"/>
          <w:sz w:val="24"/>
          <w:szCs w:val="24"/>
          <w:lang w:eastAsia="es-MX"/>
        </w:rPr>
        <w:t xml:space="preserve">la ejecución de convenios en materia de desarrollo urbano, así como promover y autorizar el equipamiento urbano, por su parte la Subdirección de imagen urbana, se encarga </w:t>
      </w:r>
      <w:r w:rsidR="00635656" w:rsidRPr="00635656">
        <w:rPr>
          <w:rFonts w:ascii="Palatino Linotype" w:hAnsi="Palatino Linotype" w:cs="Arial"/>
          <w:sz w:val="24"/>
          <w:szCs w:val="24"/>
          <w:lang w:eastAsia="es-MX"/>
        </w:rPr>
        <w:t>de elaborar los estudios técnicos de factibilidad para la instalación de mobiliario urbano, así como de la revisión, análisis realizar estudios técnicos y legales para la instalación de mobiliario urbano en la vía pública, para ellos dicha subdirección contara con el departamento de mobiliarios urbano, anuncios y espacios en vía pública.</w:t>
      </w:r>
    </w:p>
    <w:p w:rsidR="000C0FB3" w:rsidRDefault="000C0FB3" w:rsidP="00F74771">
      <w:pPr>
        <w:spacing w:after="0" w:line="360" w:lineRule="auto"/>
        <w:jc w:val="both"/>
        <w:rPr>
          <w:rFonts w:ascii="Palatino Linotype" w:hAnsi="Palatino Linotype" w:cs="Arial"/>
          <w:sz w:val="24"/>
          <w:szCs w:val="24"/>
          <w:lang w:eastAsia="es-MX"/>
        </w:rPr>
      </w:pPr>
    </w:p>
    <w:p w:rsidR="00B00C7E" w:rsidRDefault="00635656" w:rsidP="00B00C7E">
      <w:p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Ahora bien dentro del informe justificado el Sujeto Obligado ratifica su respuesta, sin embargo adicionó información </w:t>
      </w:r>
      <w:r w:rsidR="00B00C7E">
        <w:rPr>
          <w:rFonts w:ascii="Palatino Linotype" w:hAnsi="Palatino Linotype" w:cs="Arial"/>
          <w:sz w:val="24"/>
          <w:szCs w:val="24"/>
          <w:lang w:eastAsia="es-MX"/>
        </w:rPr>
        <w:t xml:space="preserve">brindando </w:t>
      </w:r>
      <w:r w:rsidR="00B00C7E">
        <w:rPr>
          <w:rFonts w:ascii="Palatino Linotype" w:hAnsi="Palatino Linotype" w:cs="Arial"/>
          <w:sz w:val="24"/>
          <w:szCs w:val="24"/>
        </w:rPr>
        <w:t>los nombres de las empresas que actualmente tienen la concesión, en este tenor l</w:t>
      </w:r>
      <w:r w:rsidR="00CA33D5">
        <w:rPr>
          <w:rFonts w:ascii="Palatino Linotype" w:hAnsi="Palatino Linotype" w:cs="Arial"/>
          <w:sz w:val="24"/>
          <w:szCs w:val="24"/>
        </w:rPr>
        <w:t>a</w:t>
      </w:r>
      <w:r w:rsidR="00B00C7E">
        <w:rPr>
          <w:rFonts w:ascii="Palatino Linotype" w:hAnsi="Palatino Linotype" w:cs="Arial"/>
          <w:sz w:val="24"/>
          <w:szCs w:val="24"/>
        </w:rPr>
        <w:t xml:space="preserve"> Recurrente emite </w:t>
      </w:r>
      <w:r w:rsidR="00CF7F87">
        <w:rPr>
          <w:rFonts w:ascii="Palatino Linotype" w:hAnsi="Palatino Linotype" w:cs="Arial"/>
          <w:sz w:val="24"/>
          <w:szCs w:val="24"/>
        </w:rPr>
        <w:t>manifestaciones que versan en lo siguiente:</w:t>
      </w:r>
    </w:p>
    <w:p w:rsidR="00CF7F87" w:rsidRDefault="00CF7F87" w:rsidP="00CF7F87">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3E92D48E" wp14:editId="4518065C">
            <wp:extent cx="4543951" cy="5264759"/>
            <wp:effectExtent l="190500" t="190500" r="200025"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158" t="12688" r="30543" b="6368"/>
                    <a:stretch/>
                  </pic:blipFill>
                  <pic:spPr bwMode="auto">
                    <a:xfrm>
                      <a:off x="0" y="0"/>
                      <a:ext cx="4552720" cy="527491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F7F87" w:rsidRDefault="00CF7F87" w:rsidP="00F74771">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Del escrito presentado podemos advertir que el solicitante manifiesta que mediante respuesta no se le había hecho del conocimiento los nombres de las empresas que instalaron el mobiliario urbano y que no se le adjuntó el convenio correspondiente, puesto que en la solicitud de información se solicitó el convenio, por lo tanto aun así con los nombres de las empresas proporcionados, aún falta copia del convenio correspondiente.</w:t>
      </w:r>
    </w:p>
    <w:p w:rsidR="00CF7F87" w:rsidRDefault="00CF7F87" w:rsidP="00F74771">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Derivado de los argumentos ya plasmados, </w:t>
      </w:r>
      <w:r w:rsidR="003D348F">
        <w:rPr>
          <w:rFonts w:ascii="Palatino Linotype" w:hAnsi="Palatino Linotype" w:cs="Arial"/>
          <w:sz w:val="24"/>
          <w:szCs w:val="24"/>
          <w:lang w:eastAsia="es-MX"/>
        </w:rPr>
        <w:t>analicemos si los puntos peticionados fueron colmados con la información remitida en respuesta e informe justificado.</w:t>
      </w:r>
    </w:p>
    <w:p w:rsidR="003D348F" w:rsidRPr="008B7C2F" w:rsidRDefault="003D348F" w:rsidP="00F74771">
      <w:pPr>
        <w:spacing w:after="0" w:line="360" w:lineRule="auto"/>
        <w:jc w:val="both"/>
        <w:rPr>
          <w:rFonts w:ascii="Palatino Linotype" w:hAnsi="Palatino Linotype" w:cs="Arial"/>
          <w:sz w:val="16"/>
          <w:szCs w:val="24"/>
          <w:lang w:eastAsia="es-MX"/>
        </w:rPr>
      </w:pPr>
    </w:p>
    <w:tbl>
      <w:tblPr>
        <w:tblStyle w:val="Tablaconcuadrcula"/>
        <w:tblW w:w="0" w:type="auto"/>
        <w:tblLook w:val="04A0" w:firstRow="1" w:lastRow="0" w:firstColumn="1" w:lastColumn="0" w:noHBand="0" w:noVBand="1"/>
      </w:tblPr>
      <w:tblGrid>
        <w:gridCol w:w="3256"/>
        <w:gridCol w:w="4536"/>
        <w:gridCol w:w="987"/>
      </w:tblGrid>
      <w:tr w:rsidR="003D348F" w:rsidRPr="003D348F" w:rsidTr="002C44AC">
        <w:tc>
          <w:tcPr>
            <w:tcW w:w="3256" w:type="dxa"/>
            <w:shd w:val="clear" w:color="auto" w:fill="00B050"/>
          </w:tcPr>
          <w:p w:rsidR="003D348F" w:rsidRPr="003D348F" w:rsidRDefault="003D348F" w:rsidP="003D348F">
            <w:pPr>
              <w:jc w:val="center"/>
              <w:rPr>
                <w:rFonts w:ascii="Palatino Linotype" w:hAnsi="Palatino Linotype" w:cs="Arial"/>
                <w:b/>
                <w:lang w:eastAsia="es-MX"/>
              </w:rPr>
            </w:pPr>
            <w:r w:rsidRPr="003D348F">
              <w:rPr>
                <w:rFonts w:ascii="Palatino Linotype" w:hAnsi="Palatino Linotype" w:cs="Arial"/>
                <w:b/>
                <w:lang w:eastAsia="es-MX"/>
              </w:rPr>
              <w:t>Requerimiento</w:t>
            </w:r>
          </w:p>
        </w:tc>
        <w:tc>
          <w:tcPr>
            <w:tcW w:w="4536" w:type="dxa"/>
            <w:shd w:val="clear" w:color="auto" w:fill="00B050"/>
          </w:tcPr>
          <w:p w:rsidR="003D348F" w:rsidRPr="003D348F" w:rsidRDefault="003D348F" w:rsidP="003D348F">
            <w:pPr>
              <w:jc w:val="center"/>
              <w:rPr>
                <w:rFonts w:ascii="Palatino Linotype" w:hAnsi="Palatino Linotype" w:cs="Arial"/>
                <w:b/>
                <w:lang w:eastAsia="es-MX"/>
              </w:rPr>
            </w:pPr>
            <w:r w:rsidRPr="003D348F">
              <w:rPr>
                <w:rFonts w:ascii="Palatino Linotype" w:hAnsi="Palatino Linotype" w:cs="Arial"/>
                <w:b/>
                <w:lang w:eastAsia="es-MX"/>
              </w:rPr>
              <w:t>Respuesta</w:t>
            </w:r>
          </w:p>
        </w:tc>
        <w:tc>
          <w:tcPr>
            <w:tcW w:w="987" w:type="dxa"/>
            <w:shd w:val="clear" w:color="auto" w:fill="00B050"/>
          </w:tcPr>
          <w:p w:rsidR="003D348F" w:rsidRPr="003D348F" w:rsidRDefault="003D348F" w:rsidP="003D348F">
            <w:pPr>
              <w:jc w:val="center"/>
              <w:rPr>
                <w:rFonts w:ascii="Palatino Linotype" w:hAnsi="Palatino Linotype" w:cs="Arial"/>
                <w:b/>
                <w:lang w:eastAsia="es-MX"/>
              </w:rPr>
            </w:pPr>
            <w:r w:rsidRPr="003D348F">
              <w:rPr>
                <w:rFonts w:ascii="Palatino Linotype" w:hAnsi="Palatino Linotype" w:cs="Arial"/>
                <w:b/>
                <w:lang w:eastAsia="es-MX"/>
              </w:rPr>
              <w:t>Colma</w:t>
            </w:r>
          </w:p>
        </w:tc>
      </w:tr>
      <w:tr w:rsidR="003D348F" w:rsidRPr="003D348F" w:rsidTr="002C44AC">
        <w:tc>
          <w:tcPr>
            <w:tcW w:w="3256" w:type="dxa"/>
          </w:tcPr>
          <w:p w:rsidR="003D348F" w:rsidRPr="008B7C2F" w:rsidRDefault="008B7C2F" w:rsidP="008B7C2F">
            <w:pPr>
              <w:ind w:left="171" w:hanging="284"/>
              <w:jc w:val="both"/>
              <w:rPr>
                <w:rFonts w:ascii="Palatino Linotype" w:hAnsi="Palatino Linotype" w:cs="Arial"/>
                <w:sz w:val="20"/>
                <w:szCs w:val="20"/>
                <w:lang w:eastAsia="es-MX"/>
              </w:rPr>
            </w:pPr>
            <w:r>
              <w:rPr>
                <w:rFonts w:ascii="Palatino Linotype" w:eastAsia="Times New Roman" w:hAnsi="Palatino Linotype" w:cs="Times New Roman"/>
                <w:sz w:val="20"/>
                <w:szCs w:val="20"/>
                <w:lang w:eastAsia="es-MX"/>
              </w:rPr>
              <w:t xml:space="preserve">1.- </w:t>
            </w:r>
            <w:r w:rsidR="003D348F" w:rsidRPr="008B7C2F">
              <w:rPr>
                <w:rFonts w:ascii="Palatino Linotype" w:eastAsia="Times New Roman" w:hAnsi="Palatino Linotype" w:cs="Times New Roman"/>
                <w:sz w:val="20"/>
                <w:szCs w:val="20"/>
                <w:lang w:eastAsia="es-MX"/>
              </w:rPr>
              <w:t xml:space="preserve">Cuáles son las empresas que tienen actualmente vigente la concesión para la instalación de mobiliario urbano como </w:t>
            </w:r>
            <w:proofErr w:type="spellStart"/>
            <w:r w:rsidR="003D348F" w:rsidRPr="008B7C2F">
              <w:rPr>
                <w:rFonts w:ascii="Palatino Linotype" w:eastAsia="Times New Roman" w:hAnsi="Palatino Linotype" w:cs="Times New Roman"/>
                <w:sz w:val="20"/>
                <w:szCs w:val="20"/>
                <w:lang w:eastAsia="es-MX"/>
              </w:rPr>
              <w:t>parabuses</w:t>
            </w:r>
            <w:proofErr w:type="spellEnd"/>
            <w:r w:rsidR="003D348F" w:rsidRPr="008B7C2F">
              <w:rPr>
                <w:rFonts w:ascii="Palatino Linotype" w:eastAsia="Times New Roman" w:hAnsi="Palatino Linotype" w:cs="Times New Roman"/>
                <w:sz w:val="20"/>
                <w:szCs w:val="20"/>
                <w:lang w:eastAsia="es-MX"/>
              </w:rPr>
              <w:t xml:space="preserve"> en el Ayuntamiento de Huixquilucan</w:t>
            </w:r>
          </w:p>
        </w:tc>
        <w:tc>
          <w:tcPr>
            <w:tcW w:w="4536" w:type="dxa"/>
          </w:tcPr>
          <w:p w:rsidR="003D348F" w:rsidRPr="008B7C2F" w:rsidRDefault="003D348F" w:rsidP="003D348F">
            <w:pPr>
              <w:jc w:val="both"/>
              <w:rPr>
                <w:rFonts w:ascii="Palatino Linotype" w:hAnsi="Palatino Linotype" w:cs="Arial"/>
                <w:b/>
                <w:sz w:val="20"/>
                <w:szCs w:val="20"/>
              </w:rPr>
            </w:pPr>
            <w:r w:rsidRPr="008B7C2F">
              <w:rPr>
                <w:rFonts w:ascii="Palatino Linotype" w:hAnsi="Palatino Linotype" w:cs="Arial"/>
                <w:sz w:val="20"/>
                <w:szCs w:val="20"/>
                <w:lang w:eastAsia="es-MX"/>
              </w:rPr>
              <w:t xml:space="preserve">Mediante archivo denominado </w:t>
            </w:r>
            <w:hyperlink r:id="rId12" w:history="1">
              <w:r w:rsidRPr="008B7C2F">
                <w:rPr>
                  <w:rFonts w:ascii="Palatino Linotype" w:hAnsi="Palatino Linotype" w:cs="Arial"/>
                  <w:b/>
                  <w:bCs/>
                  <w:color w:val="67C19D"/>
                  <w:sz w:val="20"/>
                  <w:szCs w:val="20"/>
                  <w:u w:val="single"/>
                </w:rPr>
                <w:br/>
              </w:r>
              <w:r w:rsidRPr="008B7C2F">
                <w:rPr>
                  <w:rFonts w:ascii="Palatino Linotype" w:hAnsi="Palatino Linotype"/>
                  <w:b/>
                  <w:sz w:val="20"/>
                  <w:szCs w:val="20"/>
                  <w:lang w:eastAsia="es-MX"/>
                </w:rPr>
                <w:t>RESPUESTA A INFORME JUSTIFICADO HUIXQUILUCAN.pdf</w:t>
              </w:r>
            </w:hyperlink>
          </w:p>
          <w:p w:rsidR="003D348F" w:rsidRPr="008B7C2F" w:rsidRDefault="008B7C2F" w:rsidP="008B7C2F">
            <w:pPr>
              <w:jc w:val="both"/>
              <w:rPr>
                <w:rFonts w:ascii="Palatino Linotype" w:hAnsi="Palatino Linotype" w:cs="Arial"/>
                <w:sz w:val="20"/>
                <w:szCs w:val="20"/>
                <w:lang w:eastAsia="es-MX"/>
              </w:rPr>
            </w:pPr>
            <w:r>
              <w:rPr>
                <w:rFonts w:ascii="Palatino Linotype" w:hAnsi="Palatino Linotype" w:cs="Arial"/>
                <w:sz w:val="20"/>
                <w:szCs w:val="20"/>
                <w:lang w:eastAsia="es-MX"/>
              </w:rPr>
              <w:t xml:space="preserve">El Sujeto Obligado hizo del conocimiento  </w:t>
            </w:r>
            <w:r w:rsidR="003D348F" w:rsidRPr="008B7C2F">
              <w:rPr>
                <w:rFonts w:ascii="Palatino Linotype" w:hAnsi="Palatino Linotype" w:cs="Arial"/>
                <w:sz w:val="20"/>
                <w:szCs w:val="20"/>
              </w:rPr>
              <w:t>los nombres de las empresas que actualmente tienen la concesión</w:t>
            </w:r>
          </w:p>
        </w:tc>
        <w:tc>
          <w:tcPr>
            <w:tcW w:w="987" w:type="dxa"/>
          </w:tcPr>
          <w:p w:rsidR="008B7C2F" w:rsidRDefault="008B7C2F" w:rsidP="008B7C2F">
            <w:pPr>
              <w:jc w:val="center"/>
              <w:rPr>
                <w:rFonts w:ascii="Webdings" w:hAnsi="Webdings" w:cs="Arial"/>
                <w:sz w:val="30"/>
                <w:szCs w:val="30"/>
                <w:lang w:eastAsia="es-MX"/>
              </w:rPr>
            </w:pPr>
          </w:p>
          <w:p w:rsidR="008B7C2F" w:rsidRDefault="008B7C2F" w:rsidP="008B7C2F">
            <w:pPr>
              <w:jc w:val="center"/>
              <w:rPr>
                <w:rFonts w:ascii="Webdings" w:hAnsi="Webdings" w:cs="Arial"/>
                <w:sz w:val="30"/>
                <w:szCs w:val="30"/>
                <w:lang w:eastAsia="es-MX"/>
              </w:rPr>
            </w:pPr>
          </w:p>
          <w:p w:rsidR="003D348F" w:rsidRPr="008B7C2F" w:rsidRDefault="008B7C2F" w:rsidP="008B7C2F">
            <w:pPr>
              <w:jc w:val="center"/>
              <w:rPr>
                <w:rFonts w:ascii="Webdings" w:hAnsi="Webdings" w:cs="Arial"/>
                <w:sz w:val="30"/>
                <w:szCs w:val="30"/>
                <w:lang w:eastAsia="es-MX"/>
              </w:rPr>
            </w:pPr>
            <w:r w:rsidRPr="008B7C2F">
              <w:rPr>
                <w:rFonts w:ascii="Webdings" w:hAnsi="Webdings" w:cs="Arial"/>
                <w:sz w:val="30"/>
                <w:szCs w:val="30"/>
                <w:lang w:eastAsia="es-MX"/>
              </w:rPr>
              <w:t></w:t>
            </w:r>
          </w:p>
        </w:tc>
      </w:tr>
      <w:tr w:rsidR="003D348F" w:rsidRPr="003D348F" w:rsidTr="002C44AC">
        <w:tc>
          <w:tcPr>
            <w:tcW w:w="3256" w:type="dxa"/>
          </w:tcPr>
          <w:p w:rsidR="003D348F" w:rsidRPr="008B7C2F" w:rsidRDefault="008B7C2F" w:rsidP="008B7C2F">
            <w:pPr>
              <w:ind w:left="171" w:hanging="284"/>
              <w:jc w:val="both"/>
              <w:rPr>
                <w:rFonts w:ascii="Palatino Linotype" w:hAnsi="Palatino Linotype" w:cs="Arial"/>
                <w:sz w:val="20"/>
                <w:szCs w:val="20"/>
                <w:lang w:eastAsia="es-MX"/>
              </w:rPr>
            </w:pPr>
            <w:r>
              <w:rPr>
                <w:rFonts w:ascii="Palatino Linotype" w:eastAsia="Times New Roman" w:hAnsi="Palatino Linotype" w:cs="Times New Roman"/>
                <w:sz w:val="20"/>
                <w:szCs w:val="20"/>
                <w:lang w:eastAsia="es-MX"/>
              </w:rPr>
              <w:t>2.-C</w:t>
            </w:r>
            <w:r w:rsidR="003D348F" w:rsidRPr="008B7C2F">
              <w:rPr>
                <w:rFonts w:ascii="Palatino Linotype" w:eastAsia="Times New Roman" w:hAnsi="Palatino Linotype" w:cs="Times New Roman"/>
                <w:sz w:val="20"/>
                <w:szCs w:val="20"/>
                <w:lang w:eastAsia="es-MX"/>
              </w:rPr>
              <w:t>opia de los convenio correspondientes</w:t>
            </w:r>
          </w:p>
        </w:tc>
        <w:tc>
          <w:tcPr>
            <w:tcW w:w="4536" w:type="dxa"/>
          </w:tcPr>
          <w:p w:rsidR="003D348F" w:rsidRPr="008B7C2F" w:rsidRDefault="003D348F" w:rsidP="003D348F">
            <w:pPr>
              <w:jc w:val="both"/>
              <w:rPr>
                <w:rFonts w:ascii="Palatino Linotype" w:hAnsi="Palatino Linotype" w:cs="Arial"/>
                <w:sz w:val="20"/>
                <w:szCs w:val="20"/>
                <w:lang w:eastAsia="es-MX"/>
              </w:rPr>
            </w:pPr>
          </w:p>
        </w:tc>
        <w:tc>
          <w:tcPr>
            <w:tcW w:w="987" w:type="dxa"/>
          </w:tcPr>
          <w:p w:rsidR="003D348F" w:rsidRPr="008B7C2F" w:rsidRDefault="008B7C2F" w:rsidP="008B7C2F">
            <w:pPr>
              <w:jc w:val="center"/>
              <w:rPr>
                <w:rFonts w:ascii="Palatino Linotype" w:hAnsi="Palatino Linotype" w:cs="Arial"/>
                <w:b/>
                <w:lang w:eastAsia="es-MX"/>
              </w:rPr>
            </w:pPr>
            <w:r w:rsidRPr="008B7C2F">
              <w:rPr>
                <w:rFonts w:ascii="Palatino Linotype" w:hAnsi="Palatino Linotype" w:cs="Arial"/>
                <w:b/>
                <w:lang w:eastAsia="es-MX"/>
              </w:rPr>
              <w:t>X</w:t>
            </w:r>
          </w:p>
        </w:tc>
      </w:tr>
      <w:tr w:rsidR="003D348F" w:rsidRPr="003D348F" w:rsidTr="002C44AC">
        <w:tc>
          <w:tcPr>
            <w:tcW w:w="3256" w:type="dxa"/>
          </w:tcPr>
          <w:p w:rsidR="003D348F" w:rsidRPr="008B7C2F" w:rsidRDefault="008B7C2F" w:rsidP="008B7C2F">
            <w:pPr>
              <w:ind w:left="171" w:hanging="284"/>
              <w:jc w:val="both"/>
              <w:rPr>
                <w:rFonts w:ascii="Palatino Linotype" w:hAnsi="Palatino Linotype" w:cs="Arial"/>
                <w:sz w:val="20"/>
                <w:szCs w:val="20"/>
                <w:lang w:eastAsia="es-MX"/>
              </w:rPr>
            </w:pPr>
            <w:r>
              <w:rPr>
                <w:rFonts w:ascii="Palatino Linotype" w:eastAsia="Times New Roman" w:hAnsi="Palatino Linotype" w:cs="Times New Roman"/>
                <w:sz w:val="20"/>
                <w:szCs w:val="20"/>
                <w:lang w:eastAsia="es-MX"/>
              </w:rPr>
              <w:t>3.- D</w:t>
            </w:r>
            <w:r w:rsidR="003D348F" w:rsidRPr="008B7C2F">
              <w:rPr>
                <w:rFonts w:ascii="Palatino Linotype" w:eastAsia="Times New Roman" w:hAnsi="Palatino Linotype" w:cs="Times New Roman"/>
                <w:sz w:val="20"/>
                <w:szCs w:val="20"/>
                <w:lang w:eastAsia="es-MX"/>
              </w:rPr>
              <w:t>onde se otorgó la concesión para la instalación de los paraderos de autobús</w:t>
            </w:r>
          </w:p>
        </w:tc>
        <w:tc>
          <w:tcPr>
            <w:tcW w:w="4536" w:type="dxa"/>
          </w:tcPr>
          <w:p w:rsidR="003D348F" w:rsidRPr="008B7C2F" w:rsidRDefault="003D348F" w:rsidP="003D348F">
            <w:pPr>
              <w:jc w:val="both"/>
              <w:rPr>
                <w:rFonts w:ascii="Palatino Linotype" w:hAnsi="Palatino Linotype" w:cs="Arial"/>
                <w:sz w:val="20"/>
                <w:szCs w:val="20"/>
                <w:lang w:eastAsia="es-MX"/>
              </w:rPr>
            </w:pPr>
            <w:r w:rsidRPr="008B7C2F">
              <w:rPr>
                <w:rFonts w:ascii="Palatino Linotype" w:hAnsi="Palatino Linotype" w:cs="Arial"/>
                <w:sz w:val="20"/>
                <w:szCs w:val="20"/>
              </w:rPr>
              <w:t>Mediante archivo  denominado</w:t>
            </w:r>
            <w:r w:rsidRPr="008B7C2F">
              <w:rPr>
                <w:rFonts w:ascii="Palatino Linotype" w:hAnsi="Palatino Linotype" w:cs="Arial"/>
                <w:b/>
                <w:sz w:val="20"/>
                <w:szCs w:val="20"/>
              </w:rPr>
              <w:t xml:space="preserve"> mobiliario.pdf, </w:t>
            </w:r>
            <w:r w:rsidRPr="008B7C2F">
              <w:rPr>
                <w:rFonts w:ascii="Palatino Linotype" w:hAnsi="Palatino Linotype" w:cs="Arial"/>
                <w:sz w:val="20"/>
                <w:szCs w:val="20"/>
              </w:rPr>
              <w:t>el cual</w:t>
            </w:r>
            <w:r w:rsidRPr="008B7C2F">
              <w:rPr>
                <w:rFonts w:ascii="Palatino Linotype" w:hAnsi="Palatino Linotype" w:cs="Arial"/>
                <w:b/>
                <w:sz w:val="20"/>
                <w:szCs w:val="20"/>
              </w:rPr>
              <w:t xml:space="preserve"> </w:t>
            </w:r>
            <w:r w:rsidRPr="008B7C2F">
              <w:rPr>
                <w:rFonts w:ascii="Palatino Linotype" w:hAnsi="Palatino Linotype" w:cs="Arial"/>
                <w:sz w:val="20"/>
                <w:szCs w:val="20"/>
              </w:rPr>
              <w:t>contiene dos fojas en las que se refleja la ubicación de mobiliario urbano Huixquilucan, en donde se aprecia direcciones</w:t>
            </w:r>
          </w:p>
        </w:tc>
        <w:tc>
          <w:tcPr>
            <w:tcW w:w="987" w:type="dxa"/>
          </w:tcPr>
          <w:p w:rsidR="008B7C2F" w:rsidRDefault="008B7C2F" w:rsidP="008B7C2F">
            <w:pPr>
              <w:jc w:val="center"/>
              <w:rPr>
                <w:rFonts w:ascii="Webdings" w:hAnsi="Webdings" w:cs="Arial"/>
                <w:sz w:val="30"/>
                <w:szCs w:val="30"/>
                <w:lang w:eastAsia="es-MX"/>
              </w:rPr>
            </w:pPr>
          </w:p>
          <w:p w:rsidR="008B7C2F" w:rsidRPr="008B7C2F" w:rsidRDefault="008B7C2F" w:rsidP="008B7C2F">
            <w:pPr>
              <w:jc w:val="center"/>
              <w:rPr>
                <w:rFonts w:ascii="Webdings" w:hAnsi="Webdings" w:cs="Arial"/>
                <w:sz w:val="18"/>
                <w:szCs w:val="30"/>
                <w:lang w:eastAsia="es-MX"/>
              </w:rPr>
            </w:pPr>
          </w:p>
          <w:p w:rsidR="003D348F" w:rsidRPr="003D348F" w:rsidRDefault="008B7C2F" w:rsidP="008B7C2F">
            <w:pPr>
              <w:jc w:val="center"/>
              <w:rPr>
                <w:rFonts w:ascii="Palatino Linotype" w:hAnsi="Palatino Linotype" w:cs="Arial"/>
                <w:lang w:eastAsia="es-MX"/>
              </w:rPr>
            </w:pPr>
            <w:r w:rsidRPr="008B7C2F">
              <w:rPr>
                <w:rFonts w:ascii="Webdings" w:hAnsi="Webdings" w:cs="Arial"/>
                <w:sz w:val="30"/>
                <w:szCs w:val="30"/>
                <w:lang w:eastAsia="es-MX"/>
              </w:rPr>
              <w:t></w:t>
            </w:r>
          </w:p>
        </w:tc>
      </w:tr>
    </w:tbl>
    <w:p w:rsidR="003D348F" w:rsidRDefault="003D348F" w:rsidP="00F74771">
      <w:pPr>
        <w:spacing w:after="0" w:line="360" w:lineRule="auto"/>
        <w:jc w:val="both"/>
        <w:rPr>
          <w:rFonts w:ascii="Palatino Linotype" w:hAnsi="Palatino Linotype" w:cs="Arial"/>
          <w:sz w:val="24"/>
          <w:szCs w:val="24"/>
          <w:lang w:eastAsia="es-MX"/>
        </w:rPr>
      </w:pPr>
    </w:p>
    <w:p w:rsidR="00F74771" w:rsidRDefault="00A47B07" w:rsidP="00F74771">
      <w:pPr>
        <w:autoSpaceDE w:val="0"/>
        <w:autoSpaceDN w:val="0"/>
        <w:adjustRightInd w:val="0"/>
        <w:spacing w:after="0" w:line="360" w:lineRule="auto"/>
        <w:ind w:right="-91"/>
        <w:jc w:val="both"/>
        <w:rPr>
          <w:rFonts w:ascii="Palatino Linotype" w:hAnsi="Palatino Linotype" w:cs="Arial"/>
          <w:sz w:val="24"/>
          <w:szCs w:val="24"/>
        </w:rPr>
      </w:pPr>
      <w:r>
        <w:rPr>
          <w:rFonts w:ascii="Palatino Linotype" w:hAnsi="Palatino Linotype" w:cs="Arial"/>
          <w:sz w:val="24"/>
          <w:szCs w:val="24"/>
        </w:rPr>
        <w:t xml:space="preserve">En relación </w:t>
      </w:r>
      <w:r w:rsidR="00CA33D5">
        <w:rPr>
          <w:rFonts w:ascii="Palatino Linotype" w:hAnsi="Palatino Linotype" w:cs="Arial"/>
          <w:sz w:val="24"/>
          <w:szCs w:val="24"/>
        </w:rPr>
        <w:t>a los motivos de inconformidad la</w:t>
      </w:r>
      <w:r>
        <w:rPr>
          <w:rFonts w:ascii="Palatino Linotype" w:hAnsi="Palatino Linotype" w:cs="Arial"/>
          <w:sz w:val="24"/>
          <w:szCs w:val="24"/>
        </w:rPr>
        <w:t xml:space="preserve"> </w:t>
      </w:r>
      <w:r w:rsidR="00CA33D5">
        <w:rPr>
          <w:rFonts w:ascii="Palatino Linotype" w:hAnsi="Palatino Linotype" w:cs="Arial"/>
          <w:sz w:val="24"/>
          <w:szCs w:val="24"/>
        </w:rPr>
        <w:t xml:space="preserve">Recurrente </w:t>
      </w:r>
      <w:r>
        <w:rPr>
          <w:rFonts w:ascii="Palatino Linotype" w:hAnsi="Palatino Linotype" w:cs="Arial"/>
          <w:sz w:val="24"/>
          <w:szCs w:val="24"/>
        </w:rPr>
        <w:t xml:space="preserve">manifiesta que el Sujeto Obligado se declara incompetente, sin embargo dicha apreciación es errónea, puesto que solo algunas áreas del Sujeto Obligado manifiestan que dentro de sus atribuciones no se encuentra la de otorgar concesiones, no así el Sujeto Obligado en general, ahora bien se otorgó las ubicaciones de donde se tienen </w:t>
      </w:r>
      <w:r w:rsidR="00F832F2">
        <w:rPr>
          <w:rFonts w:ascii="Palatino Linotype" w:hAnsi="Palatino Linotype" w:cs="Arial"/>
          <w:sz w:val="24"/>
          <w:szCs w:val="24"/>
        </w:rPr>
        <w:t>instalado el mobiliario urbano en el Municipio de Huixquilucan.</w:t>
      </w:r>
    </w:p>
    <w:p w:rsidR="00F832F2" w:rsidRDefault="00F832F2" w:rsidP="00F74771">
      <w:pPr>
        <w:autoSpaceDE w:val="0"/>
        <w:autoSpaceDN w:val="0"/>
        <w:adjustRightInd w:val="0"/>
        <w:spacing w:after="0" w:line="360" w:lineRule="auto"/>
        <w:ind w:right="-91"/>
        <w:jc w:val="both"/>
        <w:rPr>
          <w:rFonts w:ascii="Palatino Linotype" w:hAnsi="Palatino Linotype" w:cs="Arial"/>
          <w:sz w:val="24"/>
          <w:szCs w:val="24"/>
        </w:rPr>
      </w:pPr>
    </w:p>
    <w:p w:rsidR="00F832F2" w:rsidRDefault="00F832F2" w:rsidP="00F74771">
      <w:pPr>
        <w:autoSpaceDE w:val="0"/>
        <w:autoSpaceDN w:val="0"/>
        <w:adjustRightInd w:val="0"/>
        <w:spacing w:after="0" w:line="360" w:lineRule="auto"/>
        <w:ind w:right="-91"/>
        <w:jc w:val="both"/>
        <w:rPr>
          <w:rFonts w:ascii="Palatino Linotype" w:hAnsi="Palatino Linotype" w:cs="Arial"/>
          <w:sz w:val="24"/>
          <w:szCs w:val="24"/>
        </w:rPr>
      </w:pPr>
      <w:r>
        <w:rPr>
          <w:rFonts w:ascii="Palatino Linotype" w:hAnsi="Palatino Linotype" w:cs="Arial"/>
          <w:sz w:val="24"/>
          <w:szCs w:val="24"/>
        </w:rPr>
        <w:t xml:space="preserve">Empero, analizaremos cada uno de los puntos solicitados y las respuestas, con la finalidad de que el solicitante no quede en estado de incertidumbre, así como analizar hasta donde el Sujeto Obligado esta </w:t>
      </w:r>
      <w:r w:rsidR="002C44AC">
        <w:rPr>
          <w:rFonts w:ascii="Palatino Linotype" w:hAnsi="Palatino Linotype" w:cs="Arial"/>
          <w:sz w:val="24"/>
          <w:szCs w:val="24"/>
        </w:rPr>
        <w:t>constreñido</w:t>
      </w:r>
      <w:r>
        <w:rPr>
          <w:rFonts w:ascii="Palatino Linotype" w:hAnsi="Palatino Linotype" w:cs="Arial"/>
          <w:sz w:val="24"/>
          <w:szCs w:val="24"/>
        </w:rPr>
        <w:t xml:space="preserve"> a brindar información.</w:t>
      </w:r>
    </w:p>
    <w:p w:rsidR="002C44AC" w:rsidRDefault="002C44AC" w:rsidP="00F74771">
      <w:pPr>
        <w:autoSpaceDE w:val="0"/>
        <w:autoSpaceDN w:val="0"/>
        <w:adjustRightInd w:val="0"/>
        <w:spacing w:after="0" w:line="360" w:lineRule="auto"/>
        <w:ind w:right="-91"/>
        <w:jc w:val="both"/>
        <w:rPr>
          <w:rFonts w:ascii="Palatino Linotype" w:hAnsi="Palatino Linotype" w:cs="Arial"/>
          <w:sz w:val="24"/>
          <w:szCs w:val="24"/>
        </w:rPr>
      </w:pPr>
    </w:p>
    <w:p w:rsidR="00F832F2" w:rsidRDefault="00F832F2" w:rsidP="00F74771">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r>
        <w:rPr>
          <w:rFonts w:ascii="Palatino Linotype" w:hAnsi="Palatino Linotype" w:cs="Arial"/>
          <w:sz w:val="24"/>
          <w:szCs w:val="24"/>
        </w:rPr>
        <w:lastRenderedPageBreak/>
        <w:t xml:space="preserve">En este sentido el punto </w:t>
      </w:r>
      <w:r>
        <w:rPr>
          <w:rFonts w:ascii="Palatino Linotype" w:hAnsi="Palatino Linotype" w:cs="Arial"/>
          <w:b/>
          <w:sz w:val="24"/>
          <w:szCs w:val="24"/>
          <w:u w:val="single"/>
        </w:rPr>
        <w:t>1</w:t>
      </w:r>
      <w:r>
        <w:rPr>
          <w:rFonts w:ascii="Palatino Linotype" w:hAnsi="Palatino Linotype" w:cs="Arial"/>
          <w:sz w:val="24"/>
          <w:szCs w:val="24"/>
        </w:rPr>
        <w:t xml:space="preserve"> </w:t>
      </w:r>
      <w:r w:rsidRPr="00F832F2">
        <w:rPr>
          <w:rFonts w:ascii="Palatino Linotype" w:hAnsi="Palatino Linotype" w:cs="Arial"/>
          <w:sz w:val="24"/>
          <w:szCs w:val="24"/>
        </w:rPr>
        <w:t xml:space="preserve">referente a </w:t>
      </w:r>
      <w:r w:rsidRPr="00F832F2">
        <w:rPr>
          <w:rFonts w:ascii="Palatino Linotype" w:eastAsia="Times New Roman" w:hAnsi="Palatino Linotype" w:cs="Times New Roman"/>
          <w:sz w:val="24"/>
          <w:szCs w:val="24"/>
          <w:lang w:eastAsia="es-MX"/>
        </w:rPr>
        <w:t xml:space="preserve">las empresas que tienen actualmente vigente la concesión para la instalación de mobiliario urbano como </w:t>
      </w:r>
      <w:proofErr w:type="spellStart"/>
      <w:r w:rsidRPr="00F832F2">
        <w:rPr>
          <w:rFonts w:ascii="Palatino Linotype" w:eastAsia="Times New Roman" w:hAnsi="Palatino Linotype" w:cs="Times New Roman"/>
          <w:sz w:val="24"/>
          <w:szCs w:val="24"/>
          <w:lang w:eastAsia="es-MX"/>
        </w:rPr>
        <w:t>parabuses</w:t>
      </w:r>
      <w:proofErr w:type="spellEnd"/>
      <w:r w:rsidRPr="00F832F2">
        <w:rPr>
          <w:rFonts w:ascii="Palatino Linotype" w:eastAsia="Times New Roman" w:hAnsi="Palatino Linotype" w:cs="Times New Roman"/>
          <w:sz w:val="24"/>
          <w:szCs w:val="24"/>
          <w:lang w:eastAsia="es-MX"/>
        </w:rPr>
        <w:t xml:space="preserve"> en el Ayuntamiento de Huixquilucan</w:t>
      </w:r>
      <w:r w:rsidR="002C44AC">
        <w:rPr>
          <w:rFonts w:ascii="Palatino Linotype" w:eastAsia="Times New Roman" w:hAnsi="Palatino Linotype" w:cs="Times New Roman"/>
          <w:sz w:val="24"/>
          <w:szCs w:val="24"/>
          <w:lang w:eastAsia="es-MX"/>
        </w:rPr>
        <w:t>, en informe justificado se remitió lo siguiente:</w:t>
      </w:r>
    </w:p>
    <w:p w:rsidR="002C44AC" w:rsidRPr="00F832F2" w:rsidRDefault="002C44AC" w:rsidP="00F74771">
      <w:pPr>
        <w:autoSpaceDE w:val="0"/>
        <w:autoSpaceDN w:val="0"/>
        <w:adjustRightInd w:val="0"/>
        <w:spacing w:after="0" w:line="360" w:lineRule="auto"/>
        <w:ind w:right="-91"/>
        <w:jc w:val="both"/>
        <w:rPr>
          <w:rFonts w:ascii="Palatino Linotype" w:hAnsi="Palatino Linotype" w:cs="Arial"/>
          <w:sz w:val="24"/>
          <w:szCs w:val="24"/>
        </w:rPr>
      </w:pPr>
      <w:r>
        <w:rPr>
          <w:noProof/>
          <w:lang w:eastAsia="es-MX"/>
        </w:rPr>
        <w:drawing>
          <wp:inline distT="0" distB="0" distL="0" distR="0" wp14:anchorId="46D64F25" wp14:editId="334D1FF0">
            <wp:extent cx="5033175" cy="1985010"/>
            <wp:effectExtent l="190500" t="190500" r="186690" b="1866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115" t="20769" r="19068" b="29581"/>
                    <a:stretch/>
                  </pic:blipFill>
                  <pic:spPr bwMode="auto">
                    <a:xfrm>
                      <a:off x="0" y="0"/>
                      <a:ext cx="5040005" cy="19877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00C7E" w:rsidRPr="003F6D9A" w:rsidRDefault="003F6D9A" w:rsidP="003F6D9A">
      <w:pPr>
        <w:autoSpaceDE w:val="0"/>
        <w:autoSpaceDN w:val="0"/>
        <w:adjustRightInd w:val="0"/>
        <w:spacing w:after="0" w:line="360" w:lineRule="auto"/>
        <w:ind w:right="-91"/>
        <w:jc w:val="both"/>
        <w:rPr>
          <w:rFonts w:ascii="Palatino Linotype" w:hAnsi="Palatino Linotype" w:cs="Arial"/>
          <w:sz w:val="24"/>
          <w:szCs w:val="24"/>
        </w:rPr>
      </w:pPr>
      <w:r>
        <w:rPr>
          <w:rFonts w:ascii="Palatino Linotype" w:hAnsi="Palatino Linotype" w:cs="Arial"/>
          <w:sz w:val="24"/>
          <w:szCs w:val="24"/>
        </w:rPr>
        <w:t xml:space="preserve">Al respecto es necesario dejar en claro que </w:t>
      </w:r>
      <w:r w:rsidR="008276BC">
        <w:rPr>
          <w:rFonts w:ascii="Palatino Linotype" w:hAnsi="Palatino Linotype" w:cs="Arial"/>
          <w:sz w:val="24"/>
          <w:szCs w:val="24"/>
        </w:rPr>
        <w:t>e</w:t>
      </w:r>
      <w:r>
        <w:rPr>
          <w:rFonts w:ascii="Palatino Linotype" w:hAnsi="Palatino Linotype" w:cs="Arial"/>
          <w:sz w:val="24"/>
          <w:szCs w:val="24"/>
        </w:rPr>
        <w:t xml:space="preserve">l solicitante requirió el nombre de las empresas que tienen la </w:t>
      </w:r>
      <w:r w:rsidR="008276BC">
        <w:rPr>
          <w:rFonts w:ascii="Palatino Linotype" w:hAnsi="Palatino Linotype" w:cs="Arial"/>
          <w:b/>
          <w:i/>
          <w:sz w:val="24"/>
          <w:szCs w:val="24"/>
          <w:u w:val="single"/>
        </w:rPr>
        <w:t>concesión,</w:t>
      </w:r>
      <w:r>
        <w:rPr>
          <w:rFonts w:ascii="Palatino Linotype" w:hAnsi="Palatino Linotype" w:cs="Arial"/>
          <w:sz w:val="24"/>
          <w:szCs w:val="24"/>
        </w:rPr>
        <w:t xml:space="preserve"> no obstante, dentro de la normatividad no se advierte concesión por esta actividad, más bien es un permiso para que se pueda llevar a cabo la instalación de mobiliario urbano, como a continuación se muestra en el Manual de Organización de la Dirección General de Desarrollo Urbano Sustentable, </w:t>
      </w:r>
    </w:p>
    <w:p w:rsidR="008276BC" w:rsidRDefault="008276BC" w:rsidP="008276BC">
      <w:pPr>
        <w:autoSpaceDE w:val="0"/>
        <w:autoSpaceDN w:val="0"/>
        <w:adjustRightInd w:val="0"/>
        <w:spacing w:after="0" w:line="240" w:lineRule="auto"/>
        <w:ind w:left="851" w:right="567"/>
        <w:jc w:val="both"/>
        <w:rPr>
          <w:rFonts w:ascii="Palatino Linotype" w:hAnsi="Palatino Linotype"/>
          <w:i/>
        </w:rPr>
      </w:pPr>
    </w:p>
    <w:p w:rsidR="008276BC" w:rsidRPr="008276BC" w:rsidRDefault="008276BC"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SUBDIRECCIÓN DE IMAGEN URBANA</w:t>
      </w:r>
    </w:p>
    <w:p w:rsidR="008276BC" w:rsidRPr="008276BC" w:rsidRDefault="008276BC"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w:t>
      </w:r>
    </w:p>
    <w:p w:rsidR="008276BC" w:rsidRPr="008276BC" w:rsidRDefault="008276BC"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Proponer al Director las autorizaciones de los Dictámenes Técnicos para Anuncios Publicitarios, Mobiliario Urbano, Obras Menores, Vallas Móviles y en general, todas las clasificaciones que se encuentren especificadas en las disposiciones legales en la materia.</w:t>
      </w:r>
    </w:p>
    <w:p w:rsidR="008276BC" w:rsidRPr="008276BC" w:rsidRDefault="008276BC"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w:t>
      </w:r>
    </w:p>
    <w:p w:rsidR="008276BC" w:rsidRDefault="008276BC" w:rsidP="008276BC">
      <w:pPr>
        <w:autoSpaceDE w:val="0"/>
        <w:autoSpaceDN w:val="0"/>
        <w:adjustRightInd w:val="0"/>
        <w:spacing w:after="0" w:line="240" w:lineRule="auto"/>
        <w:ind w:left="851" w:right="567"/>
        <w:jc w:val="both"/>
        <w:rPr>
          <w:rFonts w:ascii="Palatino Linotype" w:hAnsi="Palatino Linotype"/>
          <w:i/>
        </w:rPr>
      </w:pPr>
    </w:p>
    <w:p w:rsidR="00B00C7E" w:rsidRPr="008276BC" w:rsidRDefault="00F832F2"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DEPARTAMENTO DE MOBILIARIO URBANO, ANUNCIOS Y ESPACIOS EN VÍA PÚBLICA</w:t>
      </w:r>
    </w:p>
    <w:p w:rsidR="00F832F2" w:rsidRPr="008276BC" w:rsidRDefault="00F832F2"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 xml:space="preserve">FUNCIONES: </w:t>
      </w:r>
    </w:p>
    <w:p w:rsidR="00F832F2" w:rsidRPr="008276BC" w:rsidRDefault="00F832F2"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lastRenderedPageBreak/>
        <w:t>• Elaborar dictámenes técnicos sobre anuncios publicitarios, permisos y factibilidades con la previa autorización de la dirección, una vez recibida y revisada la documentación requerida en ventanilla única.</w:t>
      </w:r>
    </w:p>
    <w:p w:rsidR="00F832F2" w:rsidRPr="008276BC" w:rsidRDefault="00F832F2"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 xml:space="preserve">• Expedición de autorizaciones, permisos y factibilidades con la previa autorización de la Dirección, para la ejecución de obra menor e instalaciones que tengan acceso directo a la infraestructura vial local que soliciten las personas físicas o jurídicas colectivas que se anuncien en bienes del dominio público o privado. </w:t>
      </w:r>
    </w:p>
    <w:p w:rsidR="00F832F2" w:rsidRPr="008276BC" w:rsidRDefault="00F832F2" w:rsidP="008276BC">
      <w:pPr>
        <w:autoSpaceDE w:val="0"/>
        <w:autoSpaceDN w:val="0"/>
        <w:adjustRightInd w:val="0"/>
        <w:spacing w:after="0" w:line="240" w:lineRule="auto"/>
        <w:ind w:left="851" w:right="567"/>
        <w:jc w:val="both"/>
        <w:rPr>
          <w:rFonts w:ascii="Palatino Linotype" w:hAnsi="Palatino Linotype"/>
          <w:i/>
        </w:rPr>
      </w:pPr>
      <w:r w:rsidRPr="008276BC">
        <w:rPr>
          <w:rFonts w:ascii="Palatino Linotype" w:hAnsi="Palatino Linotype"/>
          <w:i/>
        </w:rPr>
        <w:t xml:space="preserve">• Elaborar revalidaciones de dictámenes técnicos sobre trabajos de canalizaciones, permisos y factibilidades con la previa autorización de la dirección, una vez recibida y revisada la documentación requerida en ventanilla única. </w:t>
      </w:r>
    </w:p>
    <w:p w:rsidR="00F832F2" w:rsidRPr="008276BC" w:rsidRDefault="00F832F2" w:rsidP="008276BC">
      <w:pPr>
        <w:autoSpaceDE w:val="0"/>
        <w:autoSpaceDN w:val="0"/>
        <w:adjustRightInd w:val="0"/>
        <w:spacing w:after="0" w:line="240" w:lineRule="auto"/>
        <w:ind w:left="851" w:right="567"/>
        <w:jc w:val="both"/>
        <w:rPr>
          <w:rFonts w:ascii="Palatino Linotype" w:hAnsi="Palatino Linotype" w:cs="Arial"/>
          <w:i/>
        </w:rPr>
      </w:pPr>
      <w:r w:rsidRPr="008276BC">
        <w:rPr>
          <w:rFonts w:ascii="Palatino Linotype" w:hAnsi="Palatino Linotype"/>
          <w:i/>
        </w:rPr>
        <w:t>• Elaborar dictámenes técnicos sobre anuncios publicitarios, permisos y factibilidades en base al “Reglamento Para El Emplazamiento, Diseño Construcción Como Operación Y Mantenimiento De Mobiliario Urbano En Vías Y Áreas Públicas Del Municipio De Huixquilucan, Estado De México” con la previa autorización de la Dirección.</w:t>
      </w:r>
    </w:p>
    <w:p w:rsidR="00B00C7E" w:rsidRDefault="00B00C7E" w:rsidP="00F74771">
      <w:pPr>
        <w:autoSpaceDE w:val="0"/>
        <w:autoSpaceDN w:val="0"/>
        <w:adjustRightInd w:val="0"/>
        <w:spacing w:after="0" w:line="360" w:lineRule="auto"/>
        <w:ind w:right="-91"/>
        <w:jc w:val="both"/>
        <w:rPr>
          <w:rFonts w:ascii="Palatino Linotype" w:hAnsi="Palatino Linotype" w:cs="Arial"/>
          <w:sz w:val="24"/>
          <w:szCs w:val="24"/>
        </w:rPr>
      </w:pPr>
    </w:p>
    <w:p w:rsidR="008276BC" w:rsidRDefault="008276BC" w:rsidP="00F74771">
      <w:pPr>
        <w:autoSpaceDE w:val="0"/>
        <w:autoSpaceDN w:val="0"/>
        <w:adjustRightInd w:val="0"/>
        <w:spacing w:after="0" w:line="360" w:lineRule="auto"/>
        <w:ind w:right="-91"/>
        <w:jc w:val="both"/>
        <w:rPr>
          <w:rFonts w:ascii="Palatino Linotype" w:hAnsi="Palatino Linotype" w:cs="Arial"/>
          <w:sz w:val="24"/>
          <w:szCs w:val="24"/>
        </w:rPr>
      </w:pPr>
      <w:r>
        <w:rPr>
          <w:rFonts w:ascii="Palatino Linotype" w:hAnsi="Palatino Linotype" w:cs="Arial"/>
          <w:sz w:val="24"/>
          <w:szCs w:val="24"/>
        </w:rPr>
        <w:t>De la fundamentación legal inserta, no se advierte concesión alguna, por el contrario son permisos los que se otorgan</w:t>
      </w:r>
      <w:r w:rsidR="00E42573">
        <w:rPr>
          <w:rFonts w:ascii="Palatino Linotype" w:hAnsi="Palatino Linotype" w:cs="Arial"/>
          <w:sz w:val="24"/>
          <w:szCs w:val="24"/>
        </w:rPr>
        <w:t xml:space="preserve"> para la instalación de mobiliario urbano, sin embargo en un servicio que el Ayuntamiento contratar empresas para la instalación de dicho mobiliario, puesto que es una de sus funciones inherentes los servicios necesarios a la poblaci</w:t>
      </w:r>
      <w:r w:rsidR="00C10A10">
        <w:rPr>
          <w:rFonts w:ascii="Palatino Linotype" w:hAnsi="Palatino Linotype" w:cs="Arial"/>
          <w:sz w:val="24"/>
          <w:szCs w:val="24"/>
        </w:rPr>
        <w:t xml:space="preserve">ón, de acuerdo al Plan de Desarrollo Municipal 2016-2018 de Huixquilucan </w:t>
      </w:r>
      <w:r w:rsidR="00C10A10" w:rsidRPr="00C10A10">
        <w:rPr>
          <w:rFonts w:ascii="Palatino Linotype" w:hAnsi="Palatino Linotype" w:cs="Arial"/>
          <w:sz w:val="24"/>
          <w:szCs w:val="24"/>
        </w:rPr>
        <w:t xml:space="preserve">es </w:t>
      </w:r>
      <w:r w:rsidR="00C10A10" w:rsidRPr="00C10A10">
        <w:rPr>
          <w:rFonts w:ascii="Palatino Linotype" w:hAnsi="Palatino Linotype"/>
          <w:sz w:val="24"/>
          <w:szCs w:val="24"/>
        </w:rPr>
        <w:t>revalidar y regularizar el mobiliario urbano instalado en la vía pública y lugares de uso común</w:t>
      </w:r>
      <w:r w:rsidRPr="00C10A10">
        <w:rPr>
          <w:rFonts w:ascii="Palatino Linotype" w:hAnsi="Palatino Linotype" w:cs="Arial"/>
          <w:sz w:val="24"/>
          <w:szCs w:val="24"/>
        </w:rPr>
        <w:t>,</w:t>
      </w:r>
      <w:r>
        <w:rPr>
          <w:rFonts w:ascii="Palatino Linotype" w:hAnsi="Palatino Linotype" w:cs="Arial"/>
          <w:sz w:val="24"/>
          <w:szCs w:val="24"/>
        </w:rPr>
        <w:t xml:space="preserve"> por lo tanto la información remitida por el Sujeto Obligado mediante informe justificado, colma el punto uno de la solicitud de información.</w:t>
      </w:r>
    </w:p>
    <w:p w:rsidR="008276BC" w:rsidRDefault="008276BC" w:rsidP="00F74771">
      <w:pPr>
        <w:autoSpaceDE w:val="0"/>
        <w:autoSpaceDN w:val="0"/>
        <w:adjustRightInd w:val="0"/>
        <w:spacing w:after="0" w:line="360" w:lineRule="auto"/>
        <w:ind w:right="-91"/>
        <w:jc w:val="both"/>
        <w:rPr>
          <w:rFonts w:ascii="Palatino Linotype" w:hAnsi="Palatino Linotype" w:cs="Arial"/>
          <w:sz w:val="24"/>
          <w:szCs w:val="24"/>
        </w:rPr>
      </w:pPr>
    </w:p>
    <w:p w:rsidR="007D2EA7" w:rsidRDefault="008276BC" w:rsidP="008C414E">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r>
        <w:rPr>
          <w:rFonts w:ascii="Palatino Linotype" w:hAnsi="Palatino Linotype" w:cs="Arial"/>
          <w:sz w:val="24"/>
          <w:szCs w:val="24"/>
        </w:rPr>
        <w:t xml:space="preserve">Respecto del punto </w:t>
      </w:r>
      <w:r>
        <w:rPr>
          <w:rFonts w:ascii="Palatino Linotype" w:hAnsi="Palatino Linotype" w:cs="Arial"/>
          <w:b/>
          <w:sz w:val="24"/>
          <w:szCs w:val="24"/>
          <w:u w:val="single"/>
        </w:rPr>
        <w:t xml:space="preserve">2 </w:t>
      </w:r>
      <w:r>
        <w:rPr>
          <w:rFonts w:ascii="Palatino Linotype" w:hAnsi="Palatino Linotype" w:cs="Arial"/>
          <w:sz w:val="24"/>
          <w:szCs w:val="24"/>
        </w:rPr>
        <w:t xml:space="preserve">de la solicitud de información </w:t>
      </w:r>
      <w:r w:rsidR="007D2EA7">
        <w:rPr>
          <w:rFonts w:ascii="Palatino Linotype" w:hAnsi="Palatino Linotype" w:cs="Arial"/>
          <w:sz w:val="24"/>
          <w:szCs w:val="24"/>
        </w:rPr>
        <w:t>en relación a la c</w:t>
      </w:r>
      <w:r w:rsidR="00E42573" w:rsidRPr="00E42573">
        <w:rPr>
          <w:rFonts w:ascii="Palatino Linotype" w:eastAsia="Times New Roman" w:hAnsi="Palatino Linotype" w:cs="Times New Roman"/>
          <w:sz w:val="24"/>
          <w:szCs w:val="24"/>
          <w:lang w:eastAsia="es-MX"/>
        </w:rPr>
        <w:t>opia de los convenio</w:t>
      </w:r>
      <w:r w:rsidR="00E42573">
        <w:rPr>
          <w:rFonts w:ascii="Palatino Linotype" w:eastAsia="Times New Roman" w:hAnsi="Palatino Linotype" w:cs="Times New Roman"/>
          <w:sz w:val="24"/>
          <w:szCs w:val="24"/>
          <w:lang w:eastAsia="es-MX"/>
        </w:rPr>
        <w:t>s</w:t>
      </w:r>
      <w:r w:rsidR="00E42573" w:rsidRPr="00E42573">
        <w:rPr>
          <w:rFonts w:ascii="Palatino Linotype" w:eastAsia="Times New Roman" w:hAnsi="Palatino Linotype" w:cs="Times New Roman"/>
          <w:sz w:val="24"/>
          <w:szCs w:val="24"/>
          <w:lang w:eastAsia="es-MX"/>
        </w:rPr>
        <w:t xml:space="preserve"> correspondientes </w:t>
      </w:r>
      <w:r w:rsidR="007D2EA7">
        <w:rPr>
          <w:rFonts w:ascii="Palatino Linotype" w:eastAsia="Times New Roman" w:hAnsi="Palatino Linotype" w:cs="Times New Roman"/>
          <w:sz w:val="24"/>
          <w:szCs w:val="24"/>
          <w:lang w:eastAsia="es-MX"/>
        </w:rPr>
        <w:t xml:space="preserve">con </w:t>
      </w:r>
      <w:r w:rsidR="00E42573" w:rsidRPr="00E42573">
        <w:rPr>
          <w:rFonts w:ascii="Palatino Linotype" w:eastAsia="Times New Roman" w:hAnsi="Palatino Linotype" w:cs="Times New Roman"/>
          <w:sz w:val="24"/>
          <w:szCs w:val="24"/>
          <w:lang w:eastAsia="es-MX"/>
        </w:rPr>
        <w:t>las empresas que tienen actualmente vige</w:t>
      </w:r>
      <w:r w:rsidR="00E42573" w:rsidRPr="00F832F2">
        <w:rPr>
          <w:rFonts w:ascii="Palatino Linotype" w:eastAsia="Times New Roman" w:hAnsi="Palatino Linotype" w:cs="Times New Roman"/>
          <w:sz w:val="24"/>
          <w:szCs w:val="24"/>
          <w:lang w:eastAsia="es-MX"/>
        </w:rPr>
        <w:t xml:space="preserve">nte </w:t>
      </w:r>
      <w:r w:rsidR="00C10A10">
        <w:rPr>
          <w:rFonts w:ascii="Palatino Linotype" w:eastAsia="Times New Roman" w:hAnsi="Palatino Linotype" w:cs="Times New Roman"/>
          <w:sz w:val="24"/>
          <w:szCs w:val="24"/>
          <w:lang w:eastAsia="es-MX"/>
        </w:rPr>
        <w:t xml:space="preserve">brindar el servicio </w:t>
      </w:r>
      <w:r w:rsidR="00E42573" w:rsidRPr="00F832F2">
        <w:rPr>
          <w:rFonts w:ascii="Palatino Linotype" w:eastAsia="Times New Roman" w:hAnsi="Palatino Linotype" w:cs="Times New Roman"/>
          <w:sz w:val="24"/>
          <w:szCs w:val="24"/>
          <w:lang w:eastAsia="es-MX"/>
        </w:rPr>
        <w:t>para la instalación de mobiliario urbano</w:t>
      </w:r>
      <w:r w:rsidR="00E42573">
        <w:rPr>
          <w:rFonts w:ascii="Palatino Linotype" w:eastAsia="Times New Roman" w:hAnsi="Palatino Linotype" w:cs="Times New Roman"/>
          <w:sz w:val="24"/>
          <w:szCs w:val="24"/>
          <w:lang w:eastAsia="es-MX"/>
        </w:rPr>
        <w:t xml:space="preserve"> en el Municip</w:t>
      </w:r>
      <w:r w:rsidR="00C10A10">
        <w:rPr>
          <w:rFonts w:ascii="Palatino Linotype" w:eastAsia="Times New Roman" w:hAnsi="Palatino Linotype" w:cs="Times New Roman"/>
          <w:sz w:val="24"/>
          <w:szCs w:val="24"/>
          <w:lang w:eastAsia="es-MX"/>
        </w:rPr>
        <w:t xml:space="preserve">io de Huixquilucan, al respecto, el Sujeto Obligado no realizo pronunciamiento alguno, </w:t>
      </w:r>
      <w:r w:rsidR="00C10A10">
        <w:rPr>
          <w:rFonts w:ascii="Palatino Linotype" w:eastAsia="Times New Roman" w:hAnsi="Palatino Linotype" w:cs="Times New Roman"/>
          <w:sz w:val="24"/>
          <w:szCs w:val="24"/>
          <w:lang w:eastAsia="es-MX"/>
        </w:rPr>
        <w:lastRenderedPageBreak/>
        <w:t>sin embargo concatenado con el p</w:t>
      </w:r>
      <w:r w:rsidR="007D2EA7">
        <w:rPr>
          <w:rFonts w:ascii="Palatino Linotype" w:eastAsia="Times New Roman" w:hAnsi="Palatino Linotype" w:cs="Times New Roman"/>
          <w:sz w:val="24"/>
          <w:szCs w:val="24"/>
          <w:lang w:eastAsia="es-MX"/>
        </w:rPr>
        <w:t>unto anterior, se señala que no existe como tal una concesión que el Ayuntamiento proporcione, ya que  el Diccionario Jurídico menciona que por concesión se entiende lo siguiente:</w:t>
      </w:r>
    </w:p>
    <w:p w:rsidR="007D2EA7" w:rsidRDefault="007D2EA7" w:rsidP="008C414E">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p>
    <w:p w:rsidR="007D2EA7" w:rsidRPr="007D2EA7" w:rsidRDefault="007D2EA7" w:rsidP="007D2EA7">
      <w:pPr>
        <w:autoSpaceDE w:val="0"/>
        <w:autoSpaceDN w:val="0"/>
        <w:adjustRightInd w:val="0"/>
        <w:spacing w:after="0" w:line="240" w:lineRule="auto"/>
        <w:ind w:left="851" w:right="567"/>
        <w:jc w:val="both"/>
        <w:rPr>
          <w:rFonts w:ascii="Palatino Linotype" w:eastAsia="Times New Roman" w:hAnsi="Palatino Linotype" w:cs="Times New Roman"/>
          <w:i/>
          <w:lang w:eastAsia="es-MX"/>
        </w:rPr>
      </w:pPr>
      <w:r w:rsidRPr="007D2EA7">
        <w:rPr>
          <w:rFonts w:ascii="Palatino Linotype" w:hAnsi="Palatino Linotype"/>
          <w:i/>
        </w:rPr>
        <w:t xml:space="preserve">CONCESION. Cuanto se otorga por gracia o merced. Admisión de un argumento o alegato ajeno. Autorización, permiso. Libertad o franquicia. Punto de la reclamación contraria que se acepta en una transacción o negociación. Favor sensual, consentido casi siempre por la tácita en la mujer. En Derecho Canónico, la parte dispositiva de una bula. </w:t>
      </w:r>
      <w:r w:rsidRPr="007D2EA7">
        <w:rPr>
          <w:rFonts w:ascii="Palatino Linotype" w:hAnsi="Palatino Linotype"/>
          <w:b/>
          <w:i/>
        </w:rPr>
        <w:t>En Derecho Público, esta palabra se aplica a los actos de la autoridad soberana por los cuales se otorga a un particular (llamado concesionario) o a una empresa (entonces concesionaria), determinado derecho o privilegio para la explotación de un territorio o de una fuente de riqueza, la prestación de un servicio o la ejecución de las obras convenidas.</w:t>
      </w:r>
    </w:p>
    <w:p w:rsidR="007D2EA7" w:rsidRDefault="007D2EA7" w:rsidP="008C414E">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p>
    <w:p w:rsidR="007D2EA7" w:rsidRDefault="007D2EA7" w:rsidP="008C414E">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p>
    <w:p w:rsidR="007D2EA7" w:rsidRDefault="007D2EA7" w:rsidP="008C414E">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De acuerdo a lo anterior, podemos advertir que el Ayuntamiento emite los permisos para la instalación de mobiliario urbano, por lo tanto al no existir una concesión, no existe la suscripción de un contrato o de un convenio, lo que </w:t>
      </w:r>
      <w:proofErr w:type="spellStart"/>
      <w:r>
        <w:rPr>
          <w:rFonts w:ascii="Palatino Linotype" w:eastAsia="Times New Roman" w:hAnsi="Palatino Linotype" w:cs="Times New Roman"/>
          <w:sz w:val="24"/>
          <w:szCs w:val="24"/>
          <w:lang w:eastAsia="es-MX"/>
        </w:rPr>
        <w:t>si</w:t>
      </w:r>
      <w:proofErr w:type="spellEnd"/>
      <w:r>
        <w:rPr>
          <w:rFonts w:ascii="Palatino Linotype" w:eastAsia="Times New Roman" w:hAnsi="Palatino Linotype" w:cs="Times New Roman"/>
          <w:sz w:val="24"/>
          <w:szCs w:val="24"/>
          <w:lang w:eastAsia="es-MX"/>
        </w:rPr>
        <w:t xml:space="preserve"> existe es un permiso otorgado a las cuatro empresas mencionadas, por lo tanto será necesario. </w:t>
      </w:r>
    </w:p>
    <w:p w:rsidR="007D2EA7" w:rsidRDefault="007D2EA7" w:rsidP="008C414E">
      <w:pPr>
        <w:autoSpaceDE w:val="0"/>
        <w:autoSpaceDN w:val="0"/>
        <w:adjustRightInd w:val="0"/>
        <w:spacing w:after="0" w:line="360" w:lineRule="auto"/>
        <w:ind w:right="-91"/>
        <w:jc w:val="both"/>
        <w:rPr>
          <w:rFonts w:ascii="Palatino Linotype" w:eastAsia="Times New Roman" w:hAnsi="Palatino Linotype" w:cs="Times New Roman"/>
          <w:sz w:val="24"/>
          <w:szCs w:val="24"/>
          <w:lang w:eastAsia="es-MX"/>
        </w:rPr>
      </w:pPr>
    </w:p>
    <w:p w:rsidR="008C414E" w:rsidRDefault="008C414E" w:rsidP="004A36C6">
      <w:pPr>
        <w:pStyle w:val="Sinespaciado"/>
        <w:spacing w:line="360" w:lineRule="auto"/>
        <w:jc w:val="both"/>
        <w:rPr>
          <w:rFonts w:ascii="Palatino Linotype" w:hAnsi="Palatino Linotype" w:cs="Arial"/>
        </w:rPr>
      </w:pPr>
      <w:r w:rsidRPr="004A36C6">
        <w:rPr>
          <w:rFonts w:ascii="Palatino Linotype" w:hAnsi="Palatino Linotype" w:cs="Arial"/>
        </w:rPr>
        <w:t>En este sentido el Sujeto</w:t>
      </w:r>
      <w:r w:rsidR="007D2EA7" w:rsidRPr="004A36C6">
        <w:rPr>
          <w:rFonts w:ascii="Palatino Linotype" w:hAnsi="Palatino Linotype" w:cs="Arial"/>
        </w:rPr>
        <w:t xml:space="preserve"> Obligado</w:t>
      </w:r>
      <w:r w:rsidRPr="004A36C6">
        <w:rPr>
          <w:rFonts w:ascii="Palatino Linotype" w:hAnsi="Palatino Linotype" w:cs="Arial"/>
        </w:rPr>
        <w:t xml:space="preserve"> deberá realizar la búsqueda </w:t>
      </w:r>
      <w:r w:rsidR="004A36C6" w:rsidRPr="004A36C6">
        <w:rPr>
          <w:rFonts w:ascii="Palatino Linotype" w:hAnsi="Palatino Linotype"/>
        </w:rPr>
        <w:t>del documento o documentos en los que consten las autorizaciones para la instalación de mobiliario urbano vigentes al veintiséis de abril de dos mil dieciocho</w:t>
      </w:r>
      <w:r w:rsidRPr="004A36C6">
        <w:rPr>
          <w:rFonts w:ascii="Palatino Linotype" w:hAnsi="Palatino Linotype" w:cs="Arial"/>
        </w:rPr>
        <w:t>, a fin de que se realice la versión pública de la información y se haga entrega a</w:t>
      </w:r>
      <w:r w:rsidR="00CA33D5" w:rsidRPr="004A36C6">
        <w:rPr>
          <w:rFonts w:ascii="Palatino Linotype" w:hAnsi="Palatino Linotype" w:cs="Arial"/>
        </w:rPr>
        <w:t xml:space="preserve"> </w:t>
      </w:r>
      <w:r w:rsidRPr="004A36C6">
        <w:rPr>
          <w:rFonts w:ascii="Palatino Linotype" w:hAnsi="Palatino Linotype" w:cs="Arial"/>
        </w:rPr>
        <w:t>l</w:t>
      </w:r>
      <w:r w:rsidR="00CA33D5" w:rsidRPr="004A36C6">
        <w:rPr>
          <w:rFonts w:ascii="Palatino Linotype" w:hAnsi="Palatino Linotype" w:cs="Arial"/>
        </w:rPr>
        <w:t>a</w:t>
      </w:r>
      <w:r w:rsidRPr="004A36C6">
        <w:rPr>
          <w:rFonts w:ascii="Palatino Linotype" w:hAnsi="Palatino Linotype" w:cs="Arial"/>
        </w:rPr>
        <w:t xml:space="preserve"> Recurrente vía SAIMEX de la información.</w:t>
      </w:r>
    </w:p>
    <w:p w:rsidR="008C414E" w:rsidRDefault="008C414E" w:rsidP="00F74771">
      <w:pPr>
        <w:autoSpaceDE w:val="0"/>
        <w:autoSpaceDN w:val="0"/>
        <w:adjustRightInd w:val="0"/>
        <w:spacing w:after="0" w:line="360" w:lineRule="auto"/>
        <w:ind w:right="-91"/>
        <w:jc w:val="both"/>
        <w:rPr>
          <w:rFonts w:ascii="Palatino Linotype" w:hAnsi="Palatino Linotype" w:cs="Arial"/>
          <w:sz w:val="24"/>
          <w:szCs w:val="24"/>
        </w:rPr>
      </w:pPr>
    </w:p>
    <w:p w:rsidR="00344195" w:rsidRDefault="008C414E" w:rsidP="00F74771">
      <w:pPr>
        <w:autoSpaceDE w:val="0"/>
        <w:autoSpaceDN w:val="0"/>
        <w:adjustRightInd w:val="0"/>
        <w:spacing w:after="0" w:line="360" w:lineRule="auto"/>
        <w:ind w:right="-91"/>
        <w:jc w:val="both"/>
        <w:rPr>
          <w:rFonts w:ascii="Palatino Linotype" w:hAnsi="Palatino Linotype" w:cs="Arial"/>
          <w:sz w:val="24"/>
          <w:szCs w:val="24"/>
        </w:rPr>
      </w:pPr>
      <w:r>
        <w:rPr>
          <w:rFonts w:ascii="Palatino Linotype" w:hAnsi="Palatino Linotype" w:cs="Arial"/>
          <w:sz w:val="24"/>
          <w:szCs w:val="24"/>
        </w:rPr>
        <w:t xml:space="preserve">En relación al punto </w:t>
      </w:r>
      <w:r>
        <w:rPr>
          <w:rFonts w:ascii="Palatino Linotype" w:hAnsi="Palatino Linotype" w:cs="Arial"/>
          <w:b/>
          <w:sz w:val="24"/>
          <w:szCs w:val="24"/>
          <w:u w:val="single"/>
        </w:rPr>
        <w:t>3</w:t>
      </w:r>
      <w:r>
        <w:rPr>
          <w:rFonts w:ascii="Palatino Linotype" w:hAnsi="Palatino Linotype" w:cs="Arial"/>
          <w:sz w:val="24"/>
          <w:szCs w:val="24"/>
        </w:rPr>
        <w:t xml:space="preserve"> de la solicitud de información, respecto </w:t>
      </w:r>
      <w:r w:rsidRPr="00C66C64">
        <w:rPr>
          <w:rFonts w:ascii="Palatino Linotype" w:hAnsi="Palatino Linotype" w:cs="Arial"/>
          <w:sz w:val="24"/>
          <w:szCs w:val="24"/>
        </w:rPr>
        <w:t>de</w:t>
      </w:r>
      <w:r w:rsidR="00034ED6">
        <w:rPr>
          <w:rFonts w:ascii="Palatino Linotype" w:hAnsi="Palatino Linotype" w:cs="Arial"/>
          <w:sz w:val="24"/>
          <w:szCs w:val="24"/>
        </w:rPr>
        <w:t>l lugar en</w:t>
      </w:r>
      <w:r w:rsidRPr="00C66C64">
        <w:rPr>
          <w:rFonts w:ascii="Palatino Linotype" w:hAnsi="Palatino Linotype" w:cs="Arial"/>
          <w:sz w:val="24"/>
          <w:szCs w:val="24"/>
        </w:rPr>
        <w:t xml:space="preserve"> </w:t>
      </w:r>
      <w:r w:rsidR="00C66C64" w:rsidRPr="00C66C64">
        <w:rPr>
          <w:rFonts w:ascii="Palatino Linotype" w:eastAsia="Times New Roman" w:hAnsi="Palatino Linotype" w:cs="Times New Roman"/>
          <w:sz w:val="24"/>
          <w:szCs w:val="24"/>
          <w:lang w:eastAsia="es-MX"/>
        </w:rPr>
        <w:t>donde se otorgó la concesión para la instalación de los paraderos de autobús</w:t>
      </w:r>
      <w:r w:rsidR="00C66C64">
        <w:rPr>
          <w:rFonts w:ascii="Palatino Linotype" w:hAnsi="Palatino Linotype" w:cs="Arial"/>
          <w:sz w:val="24"/>
          <w:szCs w:val="24"/>
        </w:rPr>
        <w:t xml:space="preserve">, </w:t>
      </w:r>
      <w:r w:rsidR="00034ED6">
        <w:rPr>
          <w:rFonts w:ascii="Palatino Linotype" w:hAnsi="Palatino Linotype" w:cs="Arial"/>
          <w:sz w:val="24"/>
          <w:szCs w:val="24"/>
        </w:rPr>
        <w:t xml:space="preserve">el Sujeto </w:t>
      </w:r>
      <w:r w:rsidR="00034ED6">
        <w:rPr>
          <w:rFonts w:ascii="Palatino Linotype" w:hAnsi="Palatino Linotype" w:cs="Arial"/>
          <w:sz w:val="24"/>
          <w:szCs w:val="24"/>
        </w:rPr>
        <w:lastRenderedPageBreak/>
        <w:t>Obligado remitió mediante respuesta un listado en donde se muestra la ubicación del mobiliario instalado en el Ayuntamiento de Huixquilucan, en este tenor, dicho requerimiento se encuentra colmado puesto que se entrega la información solic</w:t>
      </w:r>
      <w:r w:rsidR="004006DC">
        <w:rPr>
          <w:rFonts w:ascii="Palatino Linotype" w:hAnsi="Palatino Linotype" w:cs="Arial"/>
          <w:sz w:val="24"/>
          <w:szCs w:val="24"/>
        </w:rPr>
        <w:t>i</w:t>
      </w:r>
      <w:r w:rsidR="00034ED6">
        <w:rPr>
          <w:rFonts w:ascii="Palatino Linotype" w:hAnsi="Palatino Linotype" w:cs="Arial"/>
          <w:sz w:val="24"/>
          <w:szCs w:val="24"/>
        </w:rPr>
        <w:t xml:space="preserve">tada, cabe señalar que el particular </w:t>
      </w:r>
      <w:r w:rsidR="00CA33D5">
        <w:rPr>
          <w:rFonts w:ascii="Palatino Linotype" w:hAnsi="Palatino Linotype" w:cs="Arial"/>
          <w:sz w:val="24"/>
          <w:szCs w:val="24"/>
        </w:rPr>
        <w:t xml:space="preserve">solo requirió el lugar de donde se instaló el mobiliario urbano, no la empresa que instaló cada uno de ese mobiliario, aunado a ello, es imprescindible mencionar que los sujetos obligados no están obligados a realizar documentos </w:t>
      </w:r>
      <w:r w:rsidR="00CA33D5">
        <w:rPr>
          <w:rFonts w:ascii="Palatino Linotype" w:hAnsi="Palatino Linotype" w:cs="Arial"/>
          <w:i/>
          <w:sz w:val="24"/>
          <w:szCs w:val="24"/>
        </w:rPr>
        <w:t>ad hoc</w:t>
      </w:r>
      <w:r w:rsidR="00CA33D5">
        <w:rPr>
          <w:rFonts w:ascii="Palatino Linotype" w:hAnsi="Palatino Linotype" w:cs="Arial"/>
          <w:sz w:val="24"/>
          <w:szCs w:val="24"/>
        </w:rPr>
        <w:t>, para dar contestación a las solicitudes de información, como lo establece el artículo 12 de la Ley de Transparencia Local.</w:t>
      </w:r>
    </w:p>
    <w:p w:rsidR="00CA33D5" w:rsidRDefault="00CA33D5" w:rsidP="00F74771">
      <w:pPr>
        <w:autoSpaceDE w:val="0"/>
        <w:autoSpaceDN w:val="0"/>
        <w:adjustRightInd w:val="0"/>
        <w:spacing w:after="0" w:line="360" w:lineRule="auto"/>
        <w:ind w:right="-91"/>
        <w:jc w:val="both"/>
        <w:rPr>
          <w:rFonts w:ascii="Palatino Linotype" w:hAnsi="Palatino Linotype" w:cs="Arial"/>
          <w:sz w:val="24"/>
          <w:szCs w:val="24"/>
        </w:rPr>
      </w:pPr>
    </w:p>
    <w:p w:rsidR="00CA33D5" w:rsidRPr="00324721" w:rsidRDefault="00CA33D5" w:rsidP="00CA33D5">
      <w:pPr>
        <w:spacing w:after="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Así </w:t>
      </w:r>
      <w:r w:rsidR="004006DC">
        <w:rPr>
          <w:rFonts w:ascii="Palatino Linotype" w:hAnsi="Palatino Linotype" w:cs="Arial"/>
          <w:color w:val="000000"/>
          <w:sz w:val="24"/>
          <w:szCs w:val="24"/>
        </w:rPr>
        <w:t>también</w:t>
      </w:r>
      <w:r w:rsidRPr="00324721">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 xml:space="preserve">acceso a la información pública, como lo establece </w:t>
      </w:r>
      <w:r w:rsidRPr="00324721">
        <w:rPr>
          <w:rFonts w:ascii="Palatino Linotype" w:hAnsi="Palatino Linotype" w:cs="Arial"/>
          <w:color w:val="000000"/>
          <w:sz w:val="24"/>
          <w:szCs w:val="24"/>
        </w:rPr>
        <w:t xml:space="preserve">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CA33D5" w:rsidRPr="009E7E05" w:rsidRDefault="00CA33D5" w:rsidP="00CA33D5">
      <w:pPr>
        <w:pStyle w:val="Prrafodelista"/>
        <w:ind w:left="928" w:right="850"/>
        <w:jc w:val="both"/>
        <w:rPr>
          <w:rFonts w:ascii="Palatino Linotype" w:hAnsi="Palatino Linotype" w:cs="Arial"/>
          <w:i/>
          <w:color w:val="000000"/>
        </w:rPr>
      </w:pPr>
    </w:p>
    <w:p w:rsidR="00CA33D5" w:rsidRPr="009E7E05" w:rsidRDefault="00CA33D5" w:rsidP="00CA33D5">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9E7E05">
        <w:rPr>
          <w:rFonts w:ascii="Palatino Linotype" w:hAnsi="Palatino Linotype" w:cs="Arial"/>
          <w:i/>
          <w:color w:val="000000"/>
        </w:rPr>
        <w:lastRenderedPageBreak/>
        <w:t>proporcionando la información con la que cuentan en el formato en que la misma obre en sus archivos; sin necesidad de elaborar documentos ad hoc para atender las solicitudes de información.</w:t>
      </w:r>
    </w:p>
    <w:p w:rsidR="00CA33D5" w:rsidRPr="009E7E05" w:rsidRDefault="00CA33D5" w:rsidP="00CA33D5">
      <w:pPr>
        <w:pStyle w:val="Prrafodelista"/>
        <w:ind w:left="928" w:right="901"/>
        <w:jc w:val="both"/>
        <w:rPr>
          <w:rFonts w:ascii="Palatino Linotype" w:hAnsi="Palatino Linotype" w:cs="Arial"/>
          <w:i/>
          <w:color w:val="000000"/>
        </w:rPr>
      </w:pPr>
    </w:p>
    <w:p w:rsidR="00CA33D5" w:rsidRPr="009E7E05" w:rsidRDefault="00CA33D5" w:rsidP="00CA33D5">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rsidR="00CA33D5" w:rsidRPr="009E7E05" w:rsidRDefault="00CA33D5" w:rsidP="00CA33D5">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rsidR="00CA33D5" w:rsidRPr="009E7E05" w:rsidRDefault="00CA33D5" w:rsidP="00CA33D5">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rsidR="00CA33D5" w:rsidRPr="009E7E05" w:rsidRDefault="00CA33D5" w:rsidP="00CA33D5">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rsidR="00CA33D5" w:rsidRDefault="00CA33D5" w:rsidP="00F74771">
      <w:pPr>
        <w:autoSpaceDE w:val="0"/>
        <w:autoSpaceDN w:val="0"/>
        <w:adjustRightInd w:val="0"/>
        <w:spacing w:after="0" w:line="360" w:lineRule="auto"/>
        <w:ind w:right="-91"/>
        <w:jc w:val="both"/>
        <w:rPr>
          <w:rFonts w:ascii="Palatino Linotype" w:hAnsi="Palatino Linotype" w:cs="Arial"/>
          <w:sz w:val="24"/>
          <w:szCs w:val="24"/>
        </w:rPr>
      </w:pPr>
    </w:p>
    <w:p w:rsidR="00CA33D5" w:rsidRPr="00CA33D5" w:rsidRDefault="00CA33D5" w:rsidP="00F74771">
      <w:pPr>
        <w:autoSpaceDE w:val="0"/>
        <w:autoSpaceDN w:val="0"/>
        <w:adjustRightInd w:val="0"/>
        <w:spacing w:after="0" w:line="360" w:lineRule="auto"/>
        <w:ind w:right="-91"/>
        <w:jc w:val="both"/>
        <w:rPr>
          <w:rFonts w:ascii="Palatino Linotype" w:hAnsi="Palatino Linotype" w:cs="Arial"/>
          <w:sz w:val="24"/>
          <w:szCs w:val="24"/>
        </w:rPr>
      </w:pPr>
      <w:r>
        <w:rPr>
          <w:rFonts w:ascii="Palatino Linotype" w:hAnsi="Palatino Linotype" w:cs="Arial"/>
          <w:sz w:val="24"/>
          <w:szCs w:val="24"/>
        </w:rPr>
        <w:t>Sin embargo, de acuerdo con el principio de máxima publicidad, se hace del conocimiento de la Recurrente que dentro de los convenios o contratos que se entregaran en cumplimiento a la presente resolución el particular podrá analizar la información y obtener los datos de donde se encuentra instalado el mobiliario urbano, así como el tipo  de mobiliario que cada empresa instalo, ya que en un contrato se puede apreciar esa información.</w:t>
      </w:r>
    </w:p>
    <w:p w:rsidR="00B00C7E" w:rsidRDefault="00B00C7E" w:rsidP="00F74771">
      <w:pPr>
        <w:autoSpaceDE w:val="0"/>
        <w:autoSpaceDN w:val="0"/>
        <w:adjustRightInd w:val="0"/>
        <w:spacing w:after="0" w:line="360" w:lineRule="auto"/>
        <w:ind w:right="-91"/>
        <w:jc w:val="both"/>
        <w:rPr>
          <w:rFonts w:ascii="Palatino Linotype" w:hAnsi="Palatino Linotype" w:cs="Arial"/>
          <w:sz w:val="24"/>
          <w:szCs w:val="24"/>
        </w:rPr>
      </w:pPr>
    </w:p>
    <w:p w:rsidR="00F74771" w:rsidRDefault="00F74771" w:rsidP="00F74771">
      <w:pPr>
        <w:pStyle w:val="Prrafodelista"/>
        <w:numPr>
          <w:ilvl w:val="0"/>
          <w:numId w:val="22"/>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F74771" w:rsidRDefault="00F74771" w:rsidP="00F74771">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w:t>
      </w:r>
      <w:r w:rsidRPr="00822149">
        <w:rPr>
          <w:rFonts w:ascii="Palatino Linotype" w:hAnsi="Palatino Linotype" w:cs="Arial"/>
          <w:sz w:val="24"/>
          <w:szCs w:val="24"/>
        </w:rPr>
        <w:lastRenderedPageBreak/>
        <w:t>XXI y XLV; 4, 51, 91, 137 y 143 de la Ley de Transparencia y Acceso a la Información Pública del Estado de México y Municipios.</w:t>
      </w:r>
    </w:p>
    <w:p w:rsidR="00F74771" w:rsidRPr="00822149" w:rsidRDefault="00F74771" w:rsidP="00F74771">
      <w:pPr>
        <w:spacing w:after="0" w:line="360" w:lineRule="auto"/>
        <w:jc w:val="both"/>
        <w:rPr>
          <w:rFonts w:ascii="Palatino Linotype" w:hAnsi="Palatino Linotype" w:cs="Arial"/>
          <w:sz w:val="24"/>
          <w:szCs w:val="24"/>
        </w:rPr>
      </w:pPr>
    </w:p>
    <w:p w:rsidR="00F74771" w:rsidRDefault="00F74771" w:rsidP="00F74771">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F74771" w:rsidRPr="00822149" w:rsidRDefault="00F74771" w:rsidP="00F74771">
      <w:pPr>
        <w:spacing w:after="0" w:line="360" w:lineRule="auto"/>
        <w:jc w:val="both"/>
        <w:rPr>
          <w:rFonts w:ascii="Palatino Linotype" w:hAnsi="Palatino Linotype" w:cs="Arial"/>
          <w:sz w:val="24"/>
          <w:szCs w:val="24"/>
        </w:rPr>
      </w:pPr>
    </w:p>
    <w:p w:rsidR="00F74771" w:rsidRDefault="00F74771" w:rsidP="00F74771">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w:t>
      </w:r>
      <w:r w:rsidR="004006DC">
        <w:rPr>
          <w:rFonts w:ascii="Palatino Linotype" w:hAnsi="Palatino Linotype" w:cs="Arial"/>
        </w:rPr>
        <w:t xml:space="preserve">e Registro de Población (CURP) </w:t>
      </w:r>
      <w:r w:rsidRPr="00822149">
        <w:rPr>
          <w:rFonts w:ascii="Palatino Linotype" w:hAnsi="Palatino Linotype" w:cs="Arial"/>
        </w:rPr>
        <w:t xml:space="preserve">y números de cuentas </w:t>
      </w:r>
      <w:r w:rsidR="004006DC">
        <w:rPr>
          <w:rFonts w:ascii="Palatino Linotype" w:hAnsi="Palatino Linotype" w:cs="Arial"/>
        </w:rPr>
        <w:t>inter</w:t>
      </w:r>
      <w:r w:rsidRPr="00822149">
        <w:rPr>
          <w:rFonts w:ascii="Palatino Linotype" w:hAnsi="Palatino Linotype" w:cs="Arial"/>
        </w:rPr>
        <w:t>bancarias, siempre y cuando se contengan en dichos documentos, los cuales, deben testarse al momento de la elaboración de versión pública.</w:t>
      </w:r>
    </w:p>
    <w:p w:rsidR="00F74771" w:rsidRPr="00822149" w:rsidRDefault="00F74771" w:rsidP="00F74771">
      <w:pPr>
        <w:pStyle w:val="Sinespaciado"/>
        <w:spacing w:line="360" w:lineRule="auto"/>
        <w:jc w:val="both"/>
        <w:rPr>
          <w:rFonts w:ascii="Palatino Linotype" w:hAnsi="Palatino Linotype" w:cs="Arial"/>
        </w:rPr>
      </w:pPr>
    </w:p>
    <w:p w:rsidR="00F74771" w:rsidRDefault="00F74771" w:rsidP="00F74771">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F74771" w:rsidRPr="00822149" w:rsidRDefault="00F74771" w:rsidP="00F74771">
      <w:pPr>
        <w:autoSpaceDE w:val="0"/>
        <w:autoSpaceDN w:val="0"/>
        <w:adjustRightInd w:val="0"/>
        <w:spacing w:after="0" w:line="360" w:lineRule="auto"/>
        <w:jc w:val="both"/>
        <w:rPr>
          <w:rFonts w:ascii="Palatino Linotype" w:eastAsia="Times New Roman" w:hAnsi="Palatino Linotype" w:cs="Arial"/>
          <w:sz w:val="24"/>
          <w:szCs w:val="24"/>
        </w:rPr>
      </w:pPr>
    </w:p>
    <w:p w:rsidR="00F74771" w:rsidRDefault="00F74771" w:rsidP="00F74771">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74771" w:rsidRPr="00822149" w:rsidRDefault="00F74771" w:rsidP="00F74771">
      <w:pPr>
        <w:spacing w:after="0" w:line="360" w:lineRule="auto"/>
        <w:jc w:val="both"/>
        <w:rPr>
          <w:rFonts w:ascii="Palatino Linotype" w:eastAsia="Times New Roman" w:hAnsi="Palatino Linotype" w:cs="Arial"/>
          <w:sz w:val="24"/>
          <w:szCs w:val="24"/>
          <w:lang w:eastAsia="es-MX"/>
        </w:rPr>
      </w:pPr>
    </w:p>
    <w:p w:rsidR="00F74771" w:rsidRPr="00822149" w:rsidRDefault="00F74771" w:rsidP="00F74771">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F74771" w:rsidRPr="00822149" w:rsidRDefault="00F74771" w:rsidP="00F74771">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F74771" w:rsidRPr="00822149" w:rsidRDefault="00F74771" w:rsidP="00F74771">
      <w:pPr>
        <w:pStyle w:val="Sinespaciado"/>
        <w:spacing w:before="240" w:after="240" w:line="360" w:lineRule="auto"/>
        <w:jc w:val="both"/>
        <w:rPr>
          <w:rFonts w:ascii="Palatino Linotype" w:hAnsi="Palatino Linotype" w:cs="Arial"/>
          <w:sz w:val="14"/>
          <w:lang w:eastAsia="es-MX"/>
        </w:rPr>
      </w:pPr>
    </w:p>
    <w:p w:rsidR="00F74771" w:rsidRPr="00822149" w:rsidRDefault="00F74771" w:rsidP="00F74771">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 xml:space="preserve">Así, se desprende que el Registro Federal de Contribuyentes se vincula al nombre de su titular, permitiendo identificar la edad de la persona, fecha de nacimiento, así como su </w:t>
      </w:r>
      <w:proofErr w:type="spellStart"/>
      <w:r w:rsidRPr="00822149">
        <w:rPr>
          <w:rFonts w:ascii="Palatino Linotype" w:hAnsi="Palatino Linotype" w:cs="Arial"/>
          <w:lang w:eastAsia="es-MX"/>
        </w:rPr>
        <w:t>homoclave</w:t>
      </w:r>
      <w:proofErr w:type="spellEnd"/>
      <w:r w:rsidRPr="00822149">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F74771" w:rsidRPr="00822149" w:rsidRDefault="00F74771" w:rsidP="00F74771">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 xml:space="preserve">integra por datos personales que únicamente le conciernen a un particular como son su fecha de nacimiento, su </w:t>
      </w:r>
      <w:r w:rsidRPr="00822149">
        <w:rPr>
          <w:rFonts w:ascii="Palatino Linotype" w:eastAsia="Calibri" w:hAnsi="Palatino Linotype" w:cs="Arial"/>
          <w:lang w:eastAsia="es-MX"/>
        </w:rPr>
        <w:lastRenderedPageBreak/>
        <w:t>nombre, sus apellidos y su lugar de nacimiento; información que permite distinguirlo del resto de los habitantes, se considera que es de carácter confidencial.</w:t>
      </w:r>
    </w:p>
    <w:p w:rsidR="00F74771" w:rsidRPr="00822149" w:rsidRDefault="00F74771" w:rsidP="00F74771">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sz w:val="24"/>
          <w:szCs w:val="24"/>
        </w:rPr>
        <w:t xml:space="preserve">, conforme al </w:t>
      </w:r>
      <w:r w:rsidRPr="00822149">
        <w:rPr>
          <w:rFonts w:ascii="Palatino Linotype" w:eastAsia="Times New Roman" w:hAnsi="Palatino Linotype" w:cs="Arial"/>
          <w:sz w:val="24"/>
          <w:szCs w:val="24"/>
        </w:rPr>
        <w:t xml:space="preserve">criterio número 18-2017, el cual refiere: </w:t>
      </w:r>
    </w:p>
    <w:p w:rsidR="00F74771" w:rsidRDefault="00F74771" w:rsidP="00F74771">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roofErr w:type="gramStart"/>
      <w:r w:rsidRPr="00822149">
        <w:rPr>
          <w:rFonts w:ascii="Palatino Linotype" w:hAnsi="Palatino Linotype" w:cs="Arial"/>
          <w:bCs/>
          <w:i/>
          <w:lang w:eastAsia="es-MX"/>
        </w:rPr>
        <w:t>sic</w:t>
      </w:r>
      <w:proofErr w:type="gramEnd"/>
      <w:r w:rsidRPr="00822149">
        <w:rPr>
          <w:rFonts w:ascii="Palatino Linotype" w:hAnsi="Palatino Linotype" w:cs="Arial"/>
          <w:bCs/>
          <w:i/>
          <w:lang w:eastAsia="es-MX"/>
        </w:rPr>
        <w:t>)</w:t>
      </w:r>
    </w:p>
    <w:p w:rsidR="00F74771" w:rsidRPr="00822149" w:rsidRDefault="00F74771" w:rsidP="00F74771">
      <w:pPr>
        <w:pStyle w:val="Sinespaciado"/>
        <w:ind w:left="567" w:right="709"/>
        <w:jc w:val="both"/>
        <w:rPr>
          <w:rFonts w:ascii="Palatino Linotype" w:hAnsi="Palatino Linotype" w:cs="Arial"/>
          <w:bCs/>
          <w:i/>
          <w:lang w:eastAsia="es-MX"/>
        </w:rPr>
      </w:pPr>
    </w:p>
    <w:p w:rsidR="00F74771" w:rsidRDefault="00F74771" w:rsidP="00F74771">
      <w:pPr>
        <w:pStyle w:val="Sinespaciado"/>
        <w:spacing w:line="360" w:lineRule="auto"/>
        <w:jc w:val="both"/>
        <w:rPr>
          <w:rFonts w:ascii="Palatino Linotype" w:eastAsia="Calibri" w:hAnsi="Palatino Linotype" w:cs="Arial"/>
          <w:lang w:val="es-ES"/>
        </w:rPr>
      </w:pPr>
      <w:r w:rsidRPr="0082214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74771" w:rsidRPr="00822149" w:rsidRDefault="00F74771" w:rsidP="00F74771">
      <w:pPr>
        <w:pStyle w:val="Sinespaciado"/>
        <w:spacing w:line="360" w:lineRule="auto"/>
        <w:jc w:val="both"/>
        <w:rPr>
          <w:rFonts w:ascii="Palatino Linotype" w:eastAsia="Calibri" w:hAnsi="Palatino Linotype" w:cs="Arial"/>
          <w:lang w:val="es-ES"/>
        </w:rPr>
      </w:pPr>
    </w:p>
    <w:p w:rsidR="00F74771" w:rsidRDefault="00F74771" w:rsidP="00F74771">
      <w:pPr>
        <w:pStyle w:val="Sinespaciado"/>
        <w:spacing w:line="360" w:lineRule="auto"/>
        <w:jc w:val="both"/>
        <w:rPr>
          <w:rFonts w:ascii="Palatino Linotype" w:eastAsia="Calibri" w:hAnsi="Palatino Linotype" w:cs="Arial"/>
          <w:lang w:val="es-ES"/>
        </w:rPr>
      </w:pPr>
      <w:r w:rsidRPr="00822149">
        <w:rPr>
          <w:rFonts w:ascii="Palatino Linotype" w:eastAsia="Calibri" w:hAnsi="Palatino Linotype" w:cs="Arial"/>
          <w:lang w:val="es-ES"/>
        </w:rPr>
        <w:t xml:space="preserve">Finalmente, en las versiones públicas de los documentos que se ordena su entrega se deben testar tanto los </w:t>
      </w:r>
      <w:r w:rsidR="004006DC">
        <w:rPr>
          <w:rFonts w:ascii="Palatino Linotype" w:eastAsia="Calibri" w:hAnsi="Palatino Linotype" w:cs="Arial"/>
          <w:b/>
          <w:lang w:val="es-ES"/>
        </w:rPr>
        <w:t xml:space="preserve">números de las </w:t>
      </w:r>
      <w:proofErr w:type="spellStart"/>
      <w:r w:rsidR="004006DC">
        <w:rPr>
          <w:rFonts w:ascii="Palatino Linotype" w:eastAsia="Calibri" w:hAnsi="Palatino Linotype" w:cs="Arial"/>
          <w:b/>
          <w:lang w:val="es-ES"/>
        </w:rPr>
        <w:t>clabes</w:t>
      </w:r>
      <w:proofErr w:type="spellEnd"/>
      <w:r w:rsidR="004006DC">
        <w:rPr>
          <w:rFonts w:ascii="Palatino Linotype" w:eastAsia="Calibri" w:hAnsi="Palatino Linotype" w:cs="Arial"/>
          <w:b/>
          <w:lang w:val="es-ES"/>
        </w:rPr>
        <w:t xml:space="preserve"> interbancarias</w:t>
      </w:r>
      <w:r w:rsidRPr="00822149">
        <w:rPr>
          <w:rFonts w:ascii="Palatino Linotype" w:eastAsia="Calibri" w:hAnsi="Palatino Linotype" w:cs="Arial"/>
          <w:b/>
          <w:lang w:val="es-ES"/>
        </w:rPr>
        <w:t xml:space="preserve">, o cualquier otro dato personal, </w:t>
      </w:r>
      <w:r w:rsidRPr="00822149">
        <w:rPr>
          <w:rFonts w:ascii="Palatino Linotype" w:eastAsia="Calibri" w:hAnsi="Palatino Linotype" w:cs="Arial"/>
          <w:lang w:val="es-ES"/>
        </w:rPr>
        <w:t>si es que se desprende esta información; en caso contrario, los documentos deben entregarse en forma íntegra.</w:t>
      </w:r>
    </w:p>
    <w:p w:rsidR="00F74771" w:rsidRDefault="00F74771" w:rsidP="00F74771">
      <w:pPr>
        <w:pStyle w:val="Sinespaciado"/>
        <w:spacing w:line="360" w:lineRule="auto"/>
        <w:jc w:val="both"/>
        <w:rPr>
          <w:rFonts w:ascii="Palatino Linotype" w:eastAsia="Calibri" w:hAnsi="Palatino Linotype" w:cs="Arial"/>
          <w:lang w:val="es-ES"/>
        </w:rPr>
      </w:pPr>
    </w:p>
    <w:p w:rsidR="00F74771" w:rsidRDefault="00F74771" w:rsidP="00F74771">
      <w:pPr>
        <w:spacing w:after="0" w:line="360" w:lineRule="auto"/>
        <w:jc w:val="both"/>
        <w:rPr>
          <w:rFonts w:ascii="Palatino Linotype" w:hAnsi="Palatino Linotype" w:cs="Bookman Old Style,Bold"/>
          <w:bCs/>
          <w:sz w:val="24"/>
          <w:szCs w:val="24"/>
        </w:rPr>
      </w:pPr>
      <w:r w:rsidRPr="000D6C07">
        <w:rPr>
          <w:rFonts w:ascii="Palatino Linotype" w:hAnsi="Palatino Linotype"/>
          <w:sz w:val="24"/>
          <w:szCs w:val="24"/>
        </w:rPr>
        <w:t>Lo anterior es así, ya que d</w:t>
      </w:r>
      <w:r w:rsidRPr="000D6C07">
        <w:rPr>
          <w:rFonts w:ascii="Palatino Linotype" w:hAnsi="Palatino Linotype" w:cs="Arial"/>
          <w:sz w:val="24"/>
          <w:szCs w:val="24"/>
        </w:rPr>
        <w:t>en</w:t>
      </w:r>
      <w:r>
        <w:rPr>
          <w:rFonts w:ascii="Palatino Linotype" w:hAnsi="Palatino Linotype" w:cs="Arial"/>
          <w:sz w:val="24"/>
          <w:szCs w:val="24"/>
        </w:rPr>
        <w:t>tro de los certificados médicos</w:t>
      </w:r>
      <w:r w:rsidRPr="000D6C07">
        <w:rPr>
          <w:rFonts w:ascii="Palatino Linotype" w:hAnsi="Palatino Linotype" w:cs="Arial"/>
          <w:sz w:val="24"/>
          <w:szCs w:val="24"/>
        </w:rPr>
        <w:t xml:space="preserve">, se pueden encontrar datos personales y datos personales sensibles del titular, los cuales se encuentran </w:t>
      </w:r>
      <w:r w:rsidRPr="000D6C07">
        <w:rPr>
          <w:rFonts w:ascii="Palatino Linotype" w:hAnsi="Palatino Linotype" w:cs="Arial"/>
          <w:sz w:val="24"/>
          <w:szCs w:val="24"/>
        </w:rPr>
        <w:lastRenderedPageBreak/>
        <w:t xml:space="preserve">definidos por la </w:t>
      </w:r>
      <w:r w:rsidRPr="000D6C07">
        <w:rPr>
          <w:rFonts w:ascii="Palatino Linotype" w:hAnsi="Palatino Linotype" w:cs="Bookman Old Style,Bold"/>
          <w:bCs/>
          <w:sz w:val="24"/>
          <w:szCs w:val="24"/>
        </w:rPr>
        <w:t>Ley de Protección de Datos Personales en Posesión de Sujetos Obligados del Estado de México y Municipios, como:</w:t>
      </w:r>
    </w:p>
    <w:p w:rsidR="00F74771" w:rsidRDefault="00F74771" w:rsidP="00F74771">
      <w:pPr>
        <w:spacing w:before="240" w:after="240" w:line="360" w:lineRule="auto"/>
        <w:ind w:left="708"/>
        <w:jc w:val="both"/>
        <w:rPr>
          <w:rFonts w:ascii="Palatino Linotype" w:hAnsi="Palatino Linotype" w:cs="Bookman Old Style"/>
          <w:i/>
        </w:rPr>
      </w:pPr>
      <w:r>
        <w:rPr>
          <w:rFonts w:ascii="Palatino Linotype" w:hAnsi="Palatino Linotype" w:cs="Bookman Old Style,Bold"/>
          <w:b/>
          <w:bCs/>
          <w:i/>
        </w:rPr>
        <w:t xml:space="preserve"> “</w:t>
      </w:r>
      <w:r w:rsidRPr="005E121F">
        <w:rPr>
          <w:rFonts w:ascii="Palatino Linotype" w:hAnsi="Palatino Linotype" w:cs="Bookman Old Style,Bold"/>
          <w:b/>
          <w:bCs/>
          <w:i/>
        </w:rPr>
        <w:t xml:space="preserve">Artículo 4. </w:t>
      </w:r>
      <w:r w:rsidRPr="005E121F">
        <w:rPr>
          <w:rFonts w:ascii="Palatino Linotype" w:hAnsi="Palatino Linotype" w:cs="Bookman Old Style"/>
          <w:i/>
        </w:rPr>
        <w:t>Para los efectos de esta Ley se entenderá por:</w:t>
      </w:r>
    </w:p>
    <w:p w:rsidR="00F74771" w:rsidRPr="005E121F" w:rsidRDefault="00F74771" w:rsidP="00F74771">
      <w:pPr>
        <w:spacing w:before="240" w:after="240" w:line="360" w:lineRule="auto"/>
        <w:ind w:left="708"/>
        <w:jc w:val="both"/>
        <w:rPr>
          <w:rFonts w:ascii="Palatino Linotype" w:hAnsi="Palatino Linotype"/>
          <w:i/>
          <w:color w:val="000000"/>
        </w:rPr>
      </w:pPr>
      <w:r w:rsidRPr="005E121F">
        <w:rPr>
          <w:rFonts w:ascii="Palatino Linotype" w:hAnsi="Palatino Linotype" w:cs="Bookman Old Style,Bold"/>
          <w:bCs/>
          <w:i/>
        </w:rPr>
        <w:t>[…</w:t>
      </w:r>
      <w:r w:rsidRPr="005E121F">
        <w:rPr>
          <w:rFonts w:ascii="Palatino Linotype" w:hAnsi="Palatino Linotype"/>
          <w:i/>
          <w:color w:val="000000"/>
        </w:rPr>
        <w:t>]</w:t>
      </w:r>
    </w:p>
    <w:p w:rsidR="00F74771" w:rsidRDefault="00F74771" w:rsidP="00F74771">
      <w:pPr>
        <w:autoSpaceDE w:val="0"/>
        <w:autoSpaceDN w:val="0"/>
        <w:adjustRightInd w:val="0"/>
        <w:ind w:left="708" w:right="567"/>
        <w:jc w:val="both"/>
        <w:rPr>
          <w:rFonts w:ascii="Palatino Linotype" w:hAnsi="Palatino Linotype" w:cs="Bookman Old Style"/>
          <w:i/>
          <w:szCs w:val="20"/>
        </w:rPr>
      </w:pPr>
      <w:r w:rsidRPr="005E121F">
        <w:rPr>
          <w:rFonts w:ascii="Palatino Linotype" w:hAnsi="Palatino Linotype" w:cs="Bookman Old Style,Bold"/>
          <w:b/>
          <w:bCs/>
          <w:i/>
          <w:szCs w:val="20"/>
        </w:rPr>
        <w:t xml:space="preserve">XI. Datos personales: </w:t>
      </w:r>
      <w:r w:rsidRPr="00011EF1">
        <w:rPr>
          <w:rFonts w:ascii="Palatino Linotype" w:hAnsi="Palatino Linotype" w:cs="Bookman Old Style"/>
          <w:i/>
          <w:szCs w:val="20"/>
          <w:u w:val="single"/>
        </w:rPr>
        <w:t>a la información concerniente a una persona física o jurídica colectiva identificada o identificable</w:t>
      </w:r>
      <w:r w:rsidRPr="005E121F">
        <w:rPr>
          <w:rFonts w:ascii="Palatino Linotype" w:hAnsi="Palatino Linotype" w:cs="Bookman Old Style"/>
          <w:i/>
          <w:szCs w:val="20"/>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F74771" w:rsidRDefault="00F74771" w:rsidP="00F74771">
      <w:pPr>
        <w:autoSpaceDE w:val="0"/>
        <w:autoSpaceDN w:val="0"/>
        <w:adjustRightInd w:val="0"/>
        <w:ind w:left="708" w:right="567"/>
        <w:jc w:val="both"/>
        <w:rPr>
          <w:rFonts w:ascii="Palatino Linotype" w:hAnsi="Palatino Linotype" w:cs="Bookman Old Style"/>
          <w:i/>
          <w:szCs w:val="20"/>
        </w:rPr>
      </w:pPr>
      <w:r w:rsidRPr="005E121F">
        <w:rPr>
          <w:rFonts w:ascii="Palatino Linotype" w:hAnsi="Palatino Linotype" w:cs="Bookman Old Style,Bold"/>
          <w:b/>
          <w:bCs/>
          <w:i/>
          <w:szCs w:val="20"/>
        </w:rPr>
        <w:t xml:space="preserve">XII. Datos personales sensibles: </w:t>
      </w:r>
      <w:r w:rsidRPr="00C91B2A">
        <w:rPr>
          <w:rFonts w:ascii="Palatino Linotype" w:hAnsi="Palatino Linotype" w:cs="Bookman Old Style"/>
          <w:i/>
          <w:szCs w:val="20"/>
          <w:u w:val="single"/>
        </w:rPr>
        <w:t>a las referentes de la esfera de su titular cuya utilización indebida pueda dar origen a discriminación o conlleve un riesgo grave para éste.</w:t>
      </w:r>
      <w:r w:rsidRPr="005E121F">
        <w:rPr>
          <w:rFonts w:ascii="Palatino Linotype" w:hAnsi="Palatino Linotype" w:cs="Bookman Old Style"/>
          <w:i/>
          <w:szCs w:val="20"/>
        </w:rPr>
        <w:t xml:space="preserve"> De manera enunciativa más no limitativa, se consideran sensibles los datos personales que puedan revelar aspectos como origen racial o étnico, </w:t>
      </w:r>
      <w:r w:rsidRPr="00C9040E">
        <w:rPr>
          <w:rFonts w:ascii="Palatino Linotype" w:hAnsi="Palatino Linotype" w:cs="Bookman Old Style"/>
          <w:i/>
          <w:szCs w:val="20"/>
          <w:u w:val="single"/>
        </w:rPr>
        <w:t>estado de salud</w:t>
      </w:r>
      <w:r w:rsidRPr="005E121F">
        <w:rPr>
          <w:rFonts w:ascii="Palatino Linotype" w:hAnsi="Palatino Linotype" w:cs="Bookman Old Style"/>
          <w:i/>
          <w:szCs w:val="20"/>
        </w:rPr>
        <w:t xml:space="preserve"> </w:t>
      </w:r>
      <w:r w:rsidRPr="00C9040E">
        <w:rPr>
          <w:rFonts w:ascii="Palatino Linotype" w:hAnsi="Palatino Linotype" w:cs="Bookman Old Style"/>
          <w:i/>
          <w:szCs w:val="20"/>
          <w:u w:val="single"/>
        </w:rPr>
        <w:t>física o mental, presente o futura</w:t>
      </w:r>
      <w:r w:rsidRPr="005E121F">
        <w:rPr>
          <w:rFonts w:ascii="Palatino Linotype" w:hAnsi="Palatino Linotype" w:cs="Bookman Old Style"/>
          <w:i/>
          <w:szCs w:val="20"/>
        </w:rPr>
        <w:t>, información genética, creencias religiosas, filosóficas y morales, opiniones políticas y preferencia sexual.</w:t>
      </w:r>
    </w:p>
    <w:p w:rsidR="00F74771" w:rsidRPr="000D6C07" w:rsidRDefault="00F74771" w:rsidP="00F74771">
      <w:pPr>
        <w:autoSpaceDE w:val="0"/>
        <w:autoSpaceDN w:val="0"/>
        <w:adjustRightInd w:val="0"/>
        <w:ind w:left="708" w:right="567"/>
        <w:jc w:val="both"/>
        <w:rPr>
          <w:rFonts w:ascii="Palatino Linotype" w:hAnsi="Palatino Linotype" w:cs="Bookman Old Style"/>
          <w:i/>
          <w:sz w:val="4"/>
          <w:szCs w:val="14"/>
        </w:rPr>
      </w:pPr>
    </w:p>
    <w:p w:rsidR="00F74771" w:rsidRDefault="00F74771" w:rsidP="00F74771">
      <w:pPr>
        <w:autoSpaceDE w:val="0"/>
        <w:autoSpaceDN w:val="0"/>
        <w:adjustRightInd w:val="0"/>
        <w:ind w:left="708" w:right="567"/>
        <w:jc w:val="both"/>
        <w:rPr>
          <w:rFonts w:ascii="Palatino Linotype" w:hAnsi="Palatino Linotype" w:cs="Bookman Old Style"/>
          <w:i/>
          <w:szCs w:val="20"/>
        </w:rPr>
      </w:pPr>
      <w:r>
        <w:rPr>
          <w:rFonts w:ascii="Palatino Linotype" w:hAnsi="Palatino Linotype" w:cs="Bookman Old Style"/>
          <w:i/>
          <w:szCs w:val="20"/>
        </w:rPr>
        <w:t>[…]”.</w:t>
      </w:r>
    </w:p>
    <w:p w:rsidR="00F74771" w:rsidRDefault="00F74771" w:rsidP="00F74771">
      <w:pPr>
        <w:autoSpaceDE w:val="0"/>
        <w:autoSpaceDN w:val="0"/>
        <w:adjustRightInd w:val="0"/>
        <w:spacing w:after="0" w:line="360" w:lineRule="auto"/>
        <w:jc w:val="both"/>
        <w:rPr>
          <w:rFonts w:ascii="Palatino Linotype" w:hAnsi="Palatino Linotype" w:cs="Arial"/>
          <w:sz w:val="24"/>
        </w:rPr>
      </w:pPr>
      <w:r w:rsidRPr="000D6C07">
        <w:rPr>
          <w:rFonts w:ascii="Palatino Linotype" w:hAnsi="Palatino Linotype" w:cs="Arial"/>
          <w:sz w:val="24"/>
        </w:rPr>
        <w:t xml:space="preserve">En tal virtud, </w:t>
      </w:r>
      <w:r>
        <w:rPr>
          <w:rFonts w:ascii="Palatino Linotype" w:hAnsi="Palatino Linotype" w:cs="Arial"/>
          <w:sz w:val="24"/>
        </w:rPr>
        <w:t>en</w:t>
      </w:r>
      <w:r w:rsidRPr="000D6C07">
        <w:rPr>
          <w:rFonts w:ascii="Palatino Linotype" w:hAnsi="Palatino Linotype" w:cs="Arial"/>
          <w:sz w:val="24"/>
        </w:rPr>
        <w:t xml:space="preserve"> los certificados médicos se puede revelar información de salud de los servidores públicos, </w:t>
      </w:r>
      <w:r>
        <w:rPr>
          <w:rFonts w:ascii="Palatino Linotype" w:hAnsi="Palatino Linotype" w:cs="Arial"/>
          <w:sz w:val="24"/>
        </w:rPr>
        <w:t>como: signos vitales, antecedentes de enfermedades, edad, peso, tratamientos, grupo sanguíneo, entre otros. En esa tesitura, dichos documentos</w:t>
      </w:r>
      <w:r w:rsidRPr="000D6C07">
        <w:rPr>
          <w:rFonts w:ascii="Palatino Linotype" w:hAnsi="Palatino Linotype" w:cs="Arial"/>
          <w:sz w:val="24"/>
        </w:rPr>
        <w:t xml:space="preserve">, no son susceptibles de </w:t>
      </w:r>
      <w:r>
        <w:rPr>
          <w:rFonts w:ascii="Palatino Linotype" w:hAnsi="Palatino Linotype" w:cs="Arial"/>
          <w:sz w:val="24"/>
        </w:rPr>
        <w:t>ser entregados</w:t>
      </w:r>
      <w:r w:rsidRPr="000D6C07">
        <w:rPr>
          <w:rFonts w:ascii="Palatino Linotype" w:hAnsi="Palatino Linotype" w:cs="Arial"/>
          <w:sz w:val="24"/>
        </w:rPr>
        <w:t xml:space="preserve"> al solicitante por contener información privada</w:t>
      </w:r>
      <w:r w:rsidRPr="000D6C07">
        <w:rPr>
          <w:rStyle w:val="Refdenotaalpie"/>
          <w:rFonts w:ascii="Palatino Linotype" w:hAnsi="Palatino Linotype" w:cs="Arial"/>
          <w:sz w:val="24"/>
        </w:rPr>
        <w:footnoteReference w:id="1"/>
      </w:r>
      <w:r w:rsidRPr="000D6C07">
        <w:rPr>
          <w:rFonts w:ascii="Palatino Linotype" w:hAnsi="Palatino Linotype" w:cs="Arial"/>
          <w:sz w:val="24"/>
        </w:rPr>
        <w:t>.</w:t>
      </w:r>
      <w:r>
        <w:rPr>
          <w:rFonts w:ascii="Palatino Linotype" w:hAnsi="Palatino Linotype" w:cs="Arial"/>
          <w:sz w:val="24"/>
        </w:rPr>
        <w:t xml:space="preserve"> </w:t>
      </w:r>
    </w:p>
    <w:p w:rsidR="00F74771" w:rsidRDefault="00F74771" w:rsidP="00F74771">
      <w:pPr>
        <w:autoSpaceDE w:val="0"/>
        <w:autoSpaceDN w:val="0"/>
        <w:adjustRightInd w:val="0"/>
        <w:spacing w:after="0" w:line="360" w:lineRule="auto"/>
        <w:jc w:val="both"/>
        <w:rPr>
          <w:rFonts w:ascii="Palatino Linotype" w:hAnsi="Palatino Linotype" w:cs="Arial"/>
          <w:sz w:val="24"/>
        </w:rPr>
      </w:pPr>
    </w:p>
    <w:p w:rsidR="00F74771" w:rsidRDefault="00F74771" w:rsidP="00F74771">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Por lo anterior, el Sujeto Obligado deberá emitir el acuerdo de clasificación de la información como confidencial, en términos de este considerando.</w:t>
      </w:r>
    </w:p>
    <w:p w:rsidR="00F74771" w:rsidRDefault="00F74771" w:rsidP="00F74771">
      <w:pPr>
        <w:pStyle w:val="Sinespaciado"/>
        <w:spacing w:line="360" w:lineRule="auto"/>
        <w:jc w:val="both"/>
        <w:rPr>
          <w:rFonts w:ascii="Palatino Linotype" w:hAnsi="Palatino Linotype"/>
        </w:rPr>
      </w:pPr>
    </w:p>
    <w:p w:rsidR="00F74771" w:rsidRPr="00E06153" w:rsidRDefault="00F74771" w:rsidP="00F74771">
      <w:pPr>
        <w:pStyle w:val="Ttulo1"/>
        <w:spacing w:before="0" w:line="360" w:lineRule="auto"/>
        <w:jc w:val="both"/>
        <w:rPr>
          <w:rFonts w:ascii="Palatino Linotype" w:eastAsia="Calibri" w:hAnsi="Palatino Linotype" w:cs="Times New Roman"/>
          <w:color w:val="auto"/>
          <w:sz w:val="24"/>
          <w:szCs w:val="24"/>
        </w:rPr>
      </w:pPr>
      <w:r w:rsidRPr="00822149">
        <w:rPr>
          <w:rFonts w:ascii="Palatino Linotype" w:eastAsia="Calibri" w:hAnsi="Palatino Linotype" w:cs="Times New Roman"/>
          <w:color w:val="auto"/>
          <w:sz w:val="24"/>
          <w:szCs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74771" w:rsidRPr="00AD2A55" w:rsidRDefault="00F74771" w:rsidP="00F74771">
      <w:pPr>
        <w:rPr>
          <w:lang w:val="es-ES" w:eastAsia="es-ES"/>
        </w:rPr>
      </w:pP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F74771" w:rsidRDefault="00F74771" w:rsidP="00F7477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F74771" w:rsidRDefault="00F74771" w:rsidP="00F74771">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lastRenderedPageBreak/>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F74771" w:rsidRPr="00B728BC" w:rsidRDefault="00F74771" w:rsidP="00F74771">
      <w:pPr>
        <w:shd w:val="clear" w:color="auto" w:fill="FFFFFF"/>
        <w:spacing w:after="0" w:line="240" w:lineRule="auto"/>
        <w:ind w:left="851" w:right="851"/>
        <w:jc w:val="both"/>
        <w:rPr>
          <w:rFonts w:ascii="Palatino Linotype" w:eastAsia="Times New Roman" w:hAnsi="Palatino Linotype" w:cstheme="majorBidi"/>
          <w:i/>
          <w:lang w:eastAsia="es-MX"/>
        </w:rPr>
      </w:pP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F74771" w:rsidRPr="00AD2A55" w:rsidRDefault="00F74771" w:rsidP="00F7477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F74771" w:rsidRPr="00AD2A55" w:rsidRDefault="00F74771" w:rsidP="00F7477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74771" w:rsidRPr="00AD2A55" w:rsidRDefault="00F74771" w:rsidP="00F7477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w:t>
      </w:r>
      <w:proofErr w:type="gramStart"/>
      <w:r w:rsidRPr="00AD2A55">
        <w:rPr>
          <w:rFonts w:ascii="Palatino Linotype" w:eastAsia="Times New Roman" w:hAnsi="Palatino Linotype"/>
          <w:i/>
          <w:color w:val="auto"/>
          <w:sz w:val="22"/>
          <w:szCs w:val="22"/>
          <w:lang w:val="es-MX" w:eastAsia="es-MX"/>
        </w:rPr>
        <w:t>.  …</w:t>
      </w:r>
      <w:proofErr w:type="gramEnd"/>
    </w:p>
    <w:p w:rsidR="00F74771" w:rsidRPr="00AD2A55" w:rsidRDefault="00F74771" w:rsidP="00F7477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F74771" w:rsidRDefault="00F74771" w:rsidP="00F74771">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F74771" w:rsidRPr="00AD2A55" w:rsidRDefault="00F74771" w:rsidP="00F74771">
      <w:pPr>
        <w:shd w:val="clear" w:color="auto" w:fill="FFFFFF"/>
        <w:spacing w:after="0" w:line="240" w:lineRule="auto"/>
        <w:ind w:left="851" w:right="851"/>
        <w:jc w:val="both"/>
        <w:rPr>
          <w:rFonts w:ascii="Palatino Linotype" w:eastAsia="Times New Roman" w:hAnsi="Palatino Linotype" w:cs="Arial"/>
          <w:lang w:eastAsia="es-MX"/>
        </w:rPr>
      </w:pPr>
    </w:p>
    <w:p w:rsidR="00F74771" w:rsidRDefault="00F74771" w:rsidP="00F74771">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F74771" w:rsidRPr="00AD2A55" w:rsidRDefault="00F74771" w:rsidP="00F74771">
      <w:pPr>
        <w:autoSpaceDE w:val="0"/>
        <w:autoSpaceDN w:val="0"/>
        <w:adjustRightInd w:val="0"/>
        <w:spacing w:after="0" w:line="360" w:lineRule="auto"/>
        <w:jc w:val="both"/>
        <w:rPr>
          <w:rFonts w:ascii="Palatino Linotype" w:hAnsi="Palatino Linotype" w:cs="Arial"/>
          <w:bCs/>
          <w:sz w:val="24"/>
          <w:szCs w:val="24"/>
        </w:rPr>
      </w:pPr>
    </w:p>
    <w:p w:rsidR="00F74771" w:rsidRDefault="00F74771" w:rsidP="00F74771">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En este sentido el Comité de Transparencia deberá realizar el acuerdo de comité que sustente la versión pública que fue remitida en respuesta, así como de la información que entregue, para dar cumplimiento a la presente solicitud de información.</w:t>
      </w:r>
    </w:p>
    <w:p w:rsidR="00F74771" w:rsidRDefault="00F74771" w:rsidP="00F74771">
      <w:pPr>
        <w:autoSpaceDE w:val="0"/>
        <w:autoSpaceDN w:val="0"/>
        <w:adjustRightInd w:val="0"/>
        <w:spacing w:after="0" w:line="360" w:lineRule="auto"/>
        <w:jc w:val="both"/>
        <w:rPr>
          <w:rFonts w:ascii="Palatino Linotype" w:hAnsi="Palatino Linotype" w:cs="Arial"/>
          <w:bCs/>
          <w:sz w:val="24"/>
          <w:szCs w:val="24"/>
        </w:rPr>
      </w:pPr>
    </w:p>
    <w:p w:rsidR="00F74771" w:rsidRDefault="00F74771" w:rsidP="00F74771">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F74771" w:rsidRPr="00AD2A55" w:rsidRDefault="00F74771" w:rsidP="00F74771">
      <w:pPr>
        <w:autoSpaceDE w:val="0"/>
        <w:autoSpaceDN w:val="0"/>
        <w:adjustRightInd w:val="0"/>
        <w:spacing w:after="0" w:line="360" w:lineRule="auto"/>
        <w:jc w:val="both"/>
        <w:rPr>
          <w:rFonts w:ascii="Palatino Linotype" w:hAnsi="Palatino Linotype" w:cs="Arial"/>
          <w:bCs/>
          <w:sz w:val="24"/>
          <w:szCs w:val="24"/>
        </w:rPr>
      </w:pPr>
    </w:p>
    <w:p w:rsidR="00F74771" w:rsidRDefault="00F74771" w:rsidP="00F74771">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F74771" w:rsidRDefault="00F74771" w:rsidP="00F74771">
      <w:pPr>
        <w:autoSpaceDE w:val="0"/>
        <w:autoSpaceDN w:val="0"/>
        <w:adjustRightInd w:val="0"/>
        <w:spacing w:after="0" w:line="360" w:lineRule="auto"/>
        <w:jc w:val="both"/>
        <w:rPr>
          <w:rFonts w:ascii="Palatino Linotype" w:hAnsi="Palatino Linotype" w:cs="Arial"/>
          <w:bCs/>
          <w:sz w:val="24"/>
          <w:szCs w:val="24"/>
        </w:rPr>
      </w:pPr>
    </w:p>
    <w:p w:rsidR="00F74771" w:rsidRDefault="00F74771" w:rsidP="00F74771">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F74771" w:rsidRPr="00AD2A55" w:rsidRDefault="00F74771" w:rsidP="00F74771">
      <w:pPr>
        <w:spacing w:after="0" w:line="360" w:lineRule="auto"/>
        <w:jc w:val="both"/>
        <w:rPr>
          <w:rFonts w:ascii="Palatino Linotype" w:hAnsi="Palatino Linotype" w:cs="Arial"/>
          <w:bCs/>
          <w:sz w:val="24"/>
          <w:szCs w:val="24"/>
        </w:rPr>
      </w:pPr>
    </w:p>
    <w:p w:rsidR="00F74771" w:rsidRPr="00AD2A55" w:rsidRDefault="00F74771" w:rsidP="00F74771">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w:t>
      </w:r>
      <w:r w:rsidRPr="00AD2A55">
        <w:rPr>
          <w:rFonts w:ascii="Palatino Linotype" w:hAnsi="Palatino Linotype" w:cs="Arial"/>
          <w:bCs/>
          <w:i/>
          <w:iCs/>
          <w:u w:val="single"/>
        </w:rPr>
        <w:lastRenderedPageBreak/>
        <w:t>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F74771" w:rsidRDefault="00F74771" w:rsidP="00F74771">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F74771" w:rsidRDefault="00F74771" w:rsidP="00F74771">
      <w:pPr>
        <w:spacing w:after="0" w:line="240" w:lineRule="auto"/>
        <w:ind w:left="851" w:right="850"/>
        <w:jc w:val="both"/>
        <w:rPr>
          <w:rFonts w:ascii="Palatino Linotype" w:hAnsi="Palatino Linotype" w:cs="Arial"/>
          <w:bCs/>
          <w:i/>
          <w:iCs/>
        </w:rPr>
      </w:pPr>
    </w:p>
    <w:p w:rsidR="00F74771" w:rsidRPr="00AD2A55" w:rsidRDefault="00F74771" w:rsidP="00F74771">
      <w:pPr>
        <w:spacing w:after="0" w:line="240" w:lineRule="auto"/>
        <w:ind w:left="851" w:right="850"/>
        <w:jc w:val="both"/>
        <w:rPr>
          <w:rFonts w:ascii="Palatino Linotype" w:hAnsi="Palatino Linotype" w:cs="Arial"/>
          <w:bCs/>
          <w:i/>
          <w:iCs/>
        </w:rPr>
      </w:pPr>
    </w:p>
    <w:p w:rsidR="00F74771" w:rsidRDefault="00F74771" w:rsidP="00F74771">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F74771" w:rsidRPr="001A2FE5" w:rsidRDefault="00F74771" w:rsidP="00F74771">
      <w:pPr>
        <w:tabs>
          <w:tab w:val="left" w:pos="993"/>
        </w:tabs>
        <w:spacing w:line="360" w:lineRule="auto"/>
        <w:ind w:right="51"/>
        <w:jc w:val="both"/>
        <w:rPr>
          <w:rFonts w:ascii="Palatino Linotype" w:hAnsi="Palatino Linotype" w:cs="Arial"/>
          <w:sz w:val="24"/>
          <w:szCs w:val="24"/>
        </w:rPr>
      </w:pPr>
    </w:p>
    <w:p w:rsidR="00F74771" w:rsidRDefault="00F74771" w:rsidP="00F7477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parcialmente fundados los motivos de inconformidad vertidos por la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164ABD">
        <w:rPr>
          <w:rFonts w:ascii="Palatino Linotype" w:hAnsi="Palatino Linotype"/>
          <w:sz w:val="24"/>
          <w:szCs w:val="24"/>
        </w:rPr>
        <w:t>modifica</w:t>
      </w:r>
      <w:r>
        <w:rPr>
          <w:rFonts w:ascii="Palatino Linotype" w:hAnsi="Palatino Linotype"/>
          <w:sz w:val="24"/>
          <w:szCs w:val="24"/>
        </w:rPr>
        <w:t xml:space="preserve"> la</w:t>
      </w:r>
      <w:r w:rsidRPr="0024637B">
        <w:rPr>
          <w:rFonts w:ascii="Palatino Linotype" w:hAnsi="Palatino Linotype"/>
          <w:sz w:val="24"/>
          <w:szCs w:val="24"/>
        </w:rPr>
        <w:t xml:space="preserve"> respuesta a la solicitud de información </w:t>
      </w:r>
      <w:r w:rsidR="00164ABD" w:rsidRPr="004D23DD">
        <w:rPr>
          <w:rFonts w:ascii="Palatino Linotype" w:hAnsi="Palatino Linotype" w:cs="Arial"/>
          <w:b/>
          <w:sz w:val="24"/>
          <w:szCs w:val="24"/>
        </w:rPr>
        <w:t>00214/HUIXQUIL/IP/2018</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F74771" w:rsidRPr="00B52CA5" w:rsidRDefault="00F74771" w:rsidP="00F74771">
      <w:pPr>
        <w:spacing w:after="0" w:line="360" w:lineRule="auto"/>
        <w:jc w:val="both"/>
        <w:rPr>
          <w:rFonts w:ascii="Arial" w:hAnsi="Arial" w:cs="Arial"/>
          <w:b/>
          <w:bCs/>
          <w:color w:val="333333"/>
          <w:sz w:val="24"/>
          <w:szCs w:val="24"/>
        </w:rPr>
      </w:pPr>
    </w:p>
    <w:p w:rsidR="00F74771" w:rsidRDefault="00F74771" w:rsidP="00F7477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74771" w:rsidRDefault="00F74771" w:rsidP="00F74771">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rsidR="00F74771" w:rsidRDefault="00F74771" w:rsidP="00F74771">
      <w:pPr>
        <w:spacing w:after="0" w:line="360" w:lineRule="auto"/>
        <w:jc w:val="center"/>
        <w:rPr>
          <w:rFonts w:ascii="Palatino Linotype" w:eastAsia="Times New Roman" w:hAnsi="Palatino Linotype"/>
          <w:b/>
          <w:bCs/>
          <w:spacing w:val="60"/>
          <w:sz w:val="24"/>
          <w:szCs w:val="24"/>
          <w:lang w:val="es-ES_tradnl"/>
        </w:rPr>
      </w:pPr>
    </w:p>
    <w:p w:rsidR="00F74771" w:rsidRPr="00AD2A55" w:rsidRDefault="00F74771" w:rsidP="00F74771">
      <w:pPr>
        <w:autoSpaceDE w:val="0"/>
        <w:autoSpaceDN w:val="0"/>
        <w:adjustRightInd w:val="0"/>
        <w:spacing w:after="0" w:line="360" w:lineRule="auto"/>
        <w:ind w:right="49"/>
        <w:jc w:val="both"/>
        <w:rPr>
          <w:rFonts w:ascii="Palatino Linotype" w:hAnsi="Palatino Linotype" w:cs="Arial"/>
          <w:sz w:val="24"/>
          <w:szCs w:val="24"/>
        </w:rPr>
      </w:pPr>
      <w:r w:rsidRPr="00AC08F3">
        <w:rPr>
          <w:rFonts w:ascii="Palatino Linotype" w:hAnsi="Palatino Linotype" w:cs="Arial"/>
          <w:b/>
          <w:sz w:val="28"/>
          <w:szCs w:val="28"/>
          <w:lang w:val="es-ES_tradnl"/>
        </w:rPr>
        <w:t>PRIMERO</w:t>
      </w:r>
      <w:r w:rsidRPr="00AD2A55">
        <w:rPr>
          <w:rFonts w:ascii="Palatino Linotype" w:hAnsi="Palatino Linotype" w:cs="Arial"/>
          <w:b/>
          <w:sz w:val="24"/>
          <w:szCs w:val="24"/>
          <w:lang w:val="es-ES_tradnl"/>
        </w:rPr>
        <w:t>.</w:t>
      </w:r>
      <w:r w:rsidRPr="00AD2A55">
        <w:rPr>
          <w:rFonts w:ascii="Palatino Linotype" w:hAnsi="Palatino Linotype" w:cs="Arial"/>
          <w:sz w:val="24"/>
          <w:szCs w:val="24"/>
          <w:lang w:val="es-ES_tradnl"/>
        </w:rPr>
        <w:t xml:space="preserve"> </w:t>
      </w:r>
      <w:r w:rsidRPr="00AD2A55">
        <w:rPr>
          <w:rFonts w:ascii="Palatino Linotype" w:hAnsi="Palatino Linotype" w:cs="Arial"/>
          <w:sz w:val="24"/>
          <w:szCs w:val="24"/>
        </w:rPr>
        <w:t>Se</w:t>
      </w:r>
      <w:r w:rsidRPr="00AD2A55">
        <w:rPr>
          <w:rFonts w:ascii="Palatino Linotype" w:hAnsi="Palatino Linotype" w:cs="Arial"/>
          <w:b/>
          <w:sz w:val="24"/>
          <w:szCs w:val="24"/>
        </w:rPr>
        <w:t xml:space="preserve"> Modifica </w:t>
      </w:r>
      <w:r w:rsidRPr="00AD2A55">
        <w:rPr>
          <w:rFonts w:ascii="Palatino Linotype" w:hAnsi="Palatino Linotype" w:cs="Arial"/>
          <w:sz w:val="24"/>
          <w:szCs w:val="24"/>
        </w:rPr>
        <w:t xml:space="preserve">la respuesta del Sujeto Obligado, por resultar </w:t>
      </w:r>
      <w:r>
        <w:rPr>
          <w:rFonts w:ascii="Palatino Linotype" w:hAnsi="Palatino Linotype" w:cs="Arial"/>
          <w:sz w:val="24"/>
          <w:szCs w:val="24"/>
        </w:rPr>
        <w:t xml:space="preserve">parcialmente </w:t>
      </w:r>
      <w:r w:rsidRPr="00AD2A55">
        <w:rPr>
          <w:rFonts w:ascii="Palatino Linotype" w:hAnsi="Palatino Linotype" w:cs="Arial"/>
          <w:sz w:val="24"/>
          <w:szCs w:val="24"/>
        </w:rPr>
        <w:t xml:space="preserve">fundados los motivos de </w:t>
      </w:r>
      <w:r>
        <w:rPr>
          <w:rFonts w:ascii="Palatino Linotype" w:hAnsi="Palatino Linotype" w:cs="Arial"/>
          <w:sz w:val="24"/>
          <w:szCs w:val="24"/>
        </w:rPr>
        <w:t xml:space="preserve">inconformidad vertidos por </w:t>
      </w:r>
      <w:r w:rsidRPr="00AD2A55">
        <w:rPr>
          <w:rFonts w:ascii="Palatino Linotype" w:hAnsi="Palatino Linotype" w:cs="Arial"/>
          <w:sz w:val="24"/>
          <w:szCs w:val="24"/>
        </w:rPr>
        <w:t>l</w:t>
      </w:r>
      <w:r w:rsidR="00CA33D5">
        <w:rPr>
          <w:rFonts w:ascii="Palatino Linotype" w:hAnsi="Palatino Linotype" w:cs="Arial"/>
          <w:sz w:val="24"/>
          <w:szCs w:val="24"/>
        </w:rPr>
        <w:t>a</w:t>
      </w:r>
      <w:r w:rsidRPr="00AD2A55">
        <w:rPr>
          <w:rFonts w:ascii="Palatino Linotype" w:hAnsi="Palatino Linotype" w:cs="Arial"/>
          <w:sz w:val="24"/>
          <w:szCs w:val="24"/>
        </w:rPr>
        <w:t xml:space="preserve"> Recurrente, en términos del Considerando Cuarto de ésta resolución.</w:t>
      </w:r>
    </w:p>
    <w:p w:rsidR="00F74771" w:rsidRPr="00AD2A55" w:rsidRDefault="00F74771" w:rsidP="00F74771">
      <w:pPr>
        <w:autoSpaceDE w:val="0"/>
        <w:autoSpaceDN w:val="0"/>
        <w:adjustRightInd w:val="0"/>
        <w:spacing w:after="0" w:line="360" w:lineRule="auto"/>
        <w:ind w:right="49"/>
        <w:jc w:val="both"/>
        <w:rPr>
          <w:rFonts w:ascii="Palatino Linotype" w:hAnsi="Palatino Linotype" w:cs="Arial"/>
          <w:sz w:val="24"/>
          <w:szCs w:val="24"/>
        </w:rPr>
      </w:pPr>
    </w:p>
    <w:p w:rsidR="00F74771" w:rsidRPr="00AD2A55" w:rsidRDefault="00F74771" w:rsidP="00F74771">
      <w:pPr>
        <w:autoSpaceDE w:val="0"/>
        <w:autoSpaceDN w:val="0"/>
        <w:adjustRightInd w:val="0"/>
        <w:spacing w:after="0" w:line="360" w:lineRule="auto"/>
        <w:ind w:right="49"/>
        <w:jc w:val="both"/>
        <w:rPr>
          <w:rFonts w:ascii="Palatino Linotype" w:hAnsi="Palatino Linotype" w:cs="Arial"/>
          <w:sz w:val="24"/>
          <w:szCs w:val="24"/>
        </w:rPr>
      </w:pPr>
      <w:r w:rsidRPr="00AC08F3">
        <w:rPr>
          <w:rFonts w:ascii="Palatino Linotype" w:hAnsi="Palatino Linotype" w:cs="Arial"/>
          <w:b/>
          <w:sz w:val="28"/>
          <w:szCs w:val="28"/>
          <w:lang w:val="es-ES_tradnl"/>
        </w:rPr>
        <w:t>SEGUNDO</w:t>
      </w:r>
      <w:r w:rsidRPr="00AD2A55">
        <w:rPr>
          <w:rFonts w:ascii="Palatino Linotype" w:hAnsi="Palatino Linotype" w:cs="Arial"/>
          <w:b/>
          <w:sz w:val="24"/>
          <w:szCs w:val="24"/>
          <w:lang w:val="es-ES_tradnl"/>
        </w:rPr>
        <w:t xml:space="preserve">. </w:t>
      </w:r>
      <w:r w:rsidRPr="00AD2A55">
        <w:rPr>
          <w:rFonts w:ascii="Palatino Linotype" w:hAnsi="Palatino Linotype" w:cs="Arial"/>
          <w:sz w:val="24"/>
          <w:szCs w:val="24"/>
        </w:rPr>
        <w:t xml:space="preserve">Se </w:t>
      </w:r>
      <w:r w:rsidRPr="00AD2A55">
        <w:rPr>
          <w:rFonts w:ascii="Palatino Linotype" w:hAnsi="Palatino Linotype" w:cs="Arial"/>
          <w:b/>
          <w:sz w:val="24"/>
          <w:szCs w:val="24"/>
        </w:rPr>
        <w:t>Ordena</w:t>
      </w:r>
      <w:r w:rsidRPr="00AD2A55">
        <w:rPr>
          <w:rFonts w:ascii="Palatino Linotype" w:hAnsi="Palatino Linotype" w:cs="Arial"/>
          <w:sz w:val="24"/>
          <w:szCs w:val="24"/>
        </w:rPr>
        <w:t xml:space="preserve"> al Sujeto Obligado haga entrega a</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a Recurrente a través del SAIMEX,</w:t>
      </w:r>
      <w:r w:rsidR="00164ABD">
        <w:rPr>
          <w:rFonts w:ascii="Palatino Linotype" w:hAnsi="Palatino Linotype" w:cs="Arial"/>
          <w:sz w:val="24"/>
          <w:szCs w:val="24"/>
        </w:rPr>
        <w:t xml:space="preserve"> en versión pública</w:t>
      </w:r>
      <w:r w:rsidRPr="00AD2A55">
        <w:rPr>
          <w:rFonts w:ascii="Palatino Linotype" w:hAnsi="Palatino Linotype" w:cs="Arial"/>
          <w:sz w:val="24"/>
          <w:szCs w:val="24"/>
        </w:rPr>
        <w:t xml:space="preserve"> la siguiente información:</w:t>
      </w:r>
    </w:p>
    <w:p w:rsidR="00F74771" w:rsidRDefault="00F74771" w:rsidP="00F74771">
      <w:pPr>
        <w:spacing w:after="0" w:line="360" w:lineRule="auto"/>
        <w:jc w:val="both"/>
        <w:rPr>
          <w:rFonts w:ascii="Palatino Linotype" w:hAnsi="Palatino Linotype" w:cs="Arial"/>
          <w:b/>
          <w:sz w:val="28"/>
          <w:szCs w:val="28"/>
        </w:rPr>
      </w:pPr>
    </w:p>
    <w:p w:rsidR="00F74771" w:rsidRPr="00D772E7" w:rsidRDefault="004A36C6" w:rsidP="00F74771">
      <w:pPr>
        <w:pStyle w:val="Prrafodelista"/>
        <w:numPr>
          <w:ilvl w:val="0"/>
          <w:numId w:val="20"/>
        </w:numPr>
        <w:spacing w:line="360" w:lineRule="auto"/>
        <w:ind w:right="141"/>
        <w:jc w:val="both"/>
        <w:rPr>
          <w:rFonts w:ascii="Palatino Linotype" w:hAnsi="Palatino Linotype" w:cs="ArialMT"/>
        </w:rPr>
      </w:pPr>
      <w:r>
        <w:rPr>
          <w:rFonts w:ascii="Palatino Linotype" w:hAnsi="Palatino Linotype" w:cs="Arial"/>
        </w:rPr>
        <w:t>El documento o documentos en lo que consten las autorizaciones para la instalación de mobiliario urbano vigentes al día veintiséis de abril de dos mil dieciocho de</w:t>
      </w:r>
      <w:r w:rsidR="00164ABD">
        <w:rPr>
          <w:rFonts w:ascii="Palatino Linotype" w:hAnsi="Palatino Linotype" w:cs="Arial"/>
        </w:rPr>
        <w:t xml:space="preserve"> las cuatro empresas referidas en el informe justificado.</w:t>
      </w:r>
    </w:p>
    <w:p w:rsidR="00F74771" w:rsidRPr="00D772E7" w:rsidRDefault="00F74771" w:rsidP="00F74771">
      <w:pPr>
        <w:pStyle w:val="Prrafodelista"/>
        <w:spacing w:line="360" w:lineRule="auto"/>
        <w:ind w:left="720" w:right="141"/>
        <w:jc w:val="both"/>
        <w:rPr>
          <w:rFonts w:ascii="Palatino Linotype" w:hAnsi="Palatino Linotype" w:cs="ArialMT"/>
        </w:rPr>
      </w:pPr>
    </w:p>
    <w:p w:rsidR="00F74771" w:rsidRPr="00D772E7" w:rsidRDefault="00F74771" w:rsidP="00F74771">
      <w:pPr>
        <w:spacing w:line="360" w:lineRule="auto"/>
        <w:jc w:val="both"/>
        <w:rPr>
          <w:rFonts w:ascii="Palatino Linotype" w:hAnsi="Palatino Linotype" w:cs="Arial"/>
          <w:sz w:val="24"/>
          <w:szCs w:val="24"/>
        </w:rPr>
      </w:pPr>
      <w:r w:rsidRPr="00D772E7">
        <w:rPr>
          <w:rFonts w:ascii="Palatino Linotype" w:hAnsi="Palatino Linotype" w:cs="Arial"/>
          <w:sz w:val="24"/>
          <w:szCs w:val="24"/>
        </w:rPr>
        <w:t xml:space="preserve">El acuerdo de clasificación que respalde la versión pública, de la documentación </w:t>
      </w:r>
      <w:r w:rsidR="00164ABD">
        <w:rPr>
          <w:rFonts w:ascii="Palatino Linotype" w:hAnsi="Palatino Linotype" w:cs="Arial"/>
          <w:sz w:val="24"/>
          <w:szCs w:val="24"/>
        </w:rPr>
        <w:t>que en</w:t>
      </w:r>
      <w:r w:rsidRPr="00D772E7">
        <w:rPr>
          <w:rFonts w:ascii="Palatino Linotype" w:hAnsi="Palatino Linotype" w:cs="Arial"/>
          <w:sz w:val="24"/>
          <w:szCs w:val="24"/>
        </w:rPr>
        <w:t>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F74771" w:rsidRPr="00D772E7" w:rsidRDefault="00F74771" w:rsidP="00F74771">
      <w:pPr>
        <w:spacing w:line="360" w:lineRule="auto"/>
        <w:ind w:right="141"/>
        <w:jc w:val="both"/>
        <w:rPr>
          <w:rFonts w:ascii="Palatino Linotype" w:hAnsi="Palatino Linotype" w:cs="ArialMT"/>
        </w:rPr>
      </w:pPr>
    </w:p>
    <w:p w:rsidR="00F74771" w:rsidRDefault="00F74771" w:rsidP="00F7477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B5B7B">
        <w:rPr>
          <w:rFonts w:ascii="Palatino Linotype" w:eastAsia="Times New Roman" w:hAnsi="Palatino Linotype" w:cs="Arial"/>
          <w:b/>
          <w:bCs/>
          <w:sz w:val="24"/>
          <w:szCs w:val="24"/>
        </w:rPr>
        <w:t>Notifíquese</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w:t>
      </w:r>
      <w:r w:rsidRPr="004209CE">
        <w:rPr>
          <w:rFonts w:ascii="Palatino Linotype" w:eastAsia="Times New Roman" w:hAnsi="Palatino Linotype" w:cs="Arial"/>
          <w:bCs/>
          <w:sz w:val="24"/>
          <w:szCs w:val="24"/>
        </w:rPr>
        <w:lastRenderedPageBreak/>
        <w:t>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74771" w:rsidRPr="004209CE" w:rsidRDefault="00F74771" w:rsidP="00F74771">
      <w:pPr>
        <w:spacing w:after="0" w:line="360" w:lineRule="auto"/>
        <w:jc w:val="both"/>
        <w:rPr>
          <w:rFonts w:ascii="Palatino Linotype" w:eastAsia="Times New Roman" w:hAnsi="Palatino Linotype" w:cs="Arial"/>
          <w:sz w:val="24"/>
          <w:szCs w:val="24"/>
        </w:rPr>
      </w:pPr>
    </w:p>
    <w:p w:rsidR="00F74771" w:rsidRDefault="00F74771" w:rsidP="00F7477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9B5B7B">
        <w:rPr>
          <w:rFonts w:ascii="Palatino Linotype" w:hAnsi="Palatino Linotype" w:cs="Arial"/>
          <w:b/>
          <w:sz w:val="24"/>
          <w:szCs w:val="24"/>
        </w:rPr>
        <w:t>Notifíquese</w:t>
      </w:r>
      <w:r w:rsidRPr="004209CE">
        <w:rPr>
          <w:rFonts w:ascii="Palatino Linotype" w:hAnsi="Palatino Linotype" w:cs="Arial"/>
          <w:sz w:val="24"/>
          <w:szCs w:val="24"/>
        </w:rPr>
        <w:t xml:space="preserve"> </w:t>
      </w:r>
      <w:r w:rsidRPr="004209CE">
        <w:rPr>
          <w:rFonts w:ascii="Palatino Linotype" w:hAnsi="Palatino Linotype" w:cs="Arial"/>
          <w:bCs/>
          <w:sz w:val="24"/>
          <w:szCs w:val="24"/>
        </w:rPr>
        <w:t>a la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w:t>
      </w:r>
      <w:r w:rsidR="00164ABD">
        <w:rPr>
          <w:rFonts w:ascii="Palatino Linotype" w:hAnsi="Palatino Linotype" w:cs="Arial"/>
          <w:bCs/>
          <w:sz w:val="24"/>
          <w:szCs w:val="24"/>
        </w:rPr>
        <w:t>y hágase de su con</w:t>
      </w:r>
      <w:r>
        <w:rPr>
          <w:rFonts w:ascii="Palatino Linotype" w:hAnsi="Palatino Linotype" w:cs="Arial"/>
          <w:bCs/>
          <w:sz w:val="24"/>
          <w:szCs w:val="24"/>
        </w:rPr>
        <w:t>ocimiento que en caso de considerar que la presente resolución le causa algún perjuicio,</w:t>
      </w:r>
      <w:r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rsidR="00F74771" w:rsidRDefault="00F74771" w:rsidP="00F74771">
      <w:pPr>
        <w:spacing w:after="0" w:line="360" w:lineRule="auto"/>
        <w:jc w:val="both"/>
        <w:rPr>
          <w:rFonts w:ascii="Palatino Linotype" w:hAnsi="Palatino Linotype" w:cs="Arial"/>
          <w:bCs/>
          <w:sz w:val="24"/>
          <w:szCs w:val="24"/>
        </w:rPr>
      </w:pPr>
    </w:p>
    <w:p w:rsidR="0056402C" w:rsidRDefault="00F2498E" w:rsidP="00BB5301">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w:t>
      </w:r>
      <w:r w:rsidR="007272F2">
        <w:rPr>
          <w:rFonts w:ascii="Palatino Linotype" w:hAnsi="Palatino Linotype" w:cs="Arial"/>
          <w:sz w:val="24"/>
          <w:szCs w:val="24"/>
        </w:rPr>
        <w:t xml:space="preserve"> CON AUSENCIA JUSTIFICADA,</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07107B">
        <w:rPr>
          <w:rFonts w:ascii="Palatino Linotype" w:hAnsi="Palatino Linotype" w:cs="Arial"/>
          <w:sz w:val="24"/>
          <w:szCs w:val="24"/>
        </w:rPr>
        <w:t>Y</w:t>
      </w:r>
      <w:r w:rsidR="00BB5301">
        <w:rPr>
          <w:rFonts w:ascii="Palatino Linotype" w:hAnsi="Palatino Linotype" w:cs="Arial"/>
          <w:sz w:val="24"/>
          <w:szCs w:val="24"/>
        </w:rPr>
        <w:t xml:space="preserve"> </w:t>
      </w:r>
      <w:r w:rsidRPr="007D53C0">
        <w:rPr>
          <w:rFonts w:ascii="Palatino Linotype" w:hAnsi="Palatino Linotype" w:cs="Arial"/>
          <w:sz w:val="24"/>
          <w:szCs w:val="24"/>
        </w:rPr>
        <w:t xml:space="preserve">JAVIER MARTÍNEZ CRUZ, </w:t>
      </w:r>
      <w:r w:rsidRPr="00C43242">
        <w:rPr>
          <w:rFonts w:ascii="Palatino Linotype" w:hAnsi="Palatino Linotype" w:cs="Arial"/>
          <w:sz w:val="24"/>
          <w:szCs w:val="24"/>
        </w:rPr>
        <w:t xml:space="preserve">EN LA </w:t>
      </w:r>
      <w:r w:rsidR="007272F2">
        <w:rPr>
          <w:rFonts w:ascii="Palatino Linotype" w:hAnsi="Palatino Linotype" w:cs="Arial"/>
          <w:sz w:val="24"/>
          <w:szCs w:val="24"/>
        </w:rPr>
        <w:t xml:space="preserve">VIGÉSIMA OCTAVA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7272F2">
        <w:rPr>
          <w:rFonts w:ascii="Palatino Linotype" w:hAnsi="Palatino Linotype" w:cs="Arial"/>
          <w:sz w:val="24"/>
          <w:szCs w:val="24"/>
        </w:rPr>
        <w:t>OCHO DE AGOSTO</w:t>
      </w:r>
      <w:r w:rsidR="002729A0">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DE DOS MIL DIECI</w:t>
      </w:r>
      <w:r w:rsidR="00BA7C0B" w:rsidRPr="002729A0">
        <w:rPr>
          <w:rFonts w:ascii="Palatino Linotype" w:eastAsia="Times New Roman" w:hAnsi="Palatino Linotype" w:cs="Arial"/>
          <w:color w:val="000000"/>
          <w:sz w:val="24"/>
          <w:szCs w:val="24"/>
          <w:lang w:eastAsia="es-MX"/>
        </w:rPr>
        <w:t>OCHO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3A3A32">
        <w:rPr>
          <w:rFonts w:ascii="Palatino Linotype" w:hAnsi="Palatino Linotype" w:cs="Arial"/>
          <w:sz w:val="24"/>
          <w:szCs w:val="24"/>
        </w:rPr>
        <w:t>-----</w:t>
      </w:r>
      <w:r w:rsidR="004006DC">
        <w:rPr>
          <w:rFonts w:ascii="Palatino Linotype" w:hAnsi="Palatino Linotype" w:cs="Arial"/>
          <w:sz w:val="24"/>
          <w:szCs w:val="24"/>
        </w:rPr>
        <w:t>------------------------------------------------------------------------------------------------------------------------------------------------------------------------------------------------------------------------------------------------------------------------------------------------------------------------------------------------------------------------------------------------------------------------------------------------------------------------------------------------------------------------</w:t>
      </w:r>
    </w:p>
    <w:p w:rsidR="003A3A32" w:rsidRDefault="003A3A32" w:rsidP="003A3A32">
      <w:pPr>
        <w:spacing w:after="0" w:line="360" w:lineRule="auto"/>
        <w:jc w:val="both"/>
        <w:rPr>
          <w:rFonts w:ascii="Palatino Linotype" w:hAnsi="Palatino Linotype" w:cs="Arial"/>
          <w:sz w:val="24"/>
          <w:szCs w:val="24"/>
        </w:rPr>
      </w:pPr>
    </w:p>
    <w:p w:rsidR="004006DC" w:rsidRDefault="004006DC" w:rsidP="003A3A32">
      <w:pPr>
        <w:spacing w:after="0" w:line="360" w:lineRule="auto"/>
        <w:jc w:val="both"/>
        <w:rPr>
          <w:rFonts w:ascii="Palatino Linotype" w:hAnsi="Palatino Linotype"/>
        </w:rPr>
      </w:pPr>
    </w:p>
    <w:p w:rsidR="003A3A32" w:rsidRPr="00152075" w:rsidRDefault="003A3A32" w:rsidP="003A3A32">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2413591</wp:posOffset>
                </wp:positionH>
                <wp:positionV relativeFrom="paragraph">
                  <wp:posOffset>178804</wp:posOffset>
                </wp:positionV>
                <wp:extent cx="2551430" cy="1095154"/>
                <wp:effectExtent l="0" t="0" r="20320" b="10160"/>
                <wp:wrapNone/>
                <wp:docPr id="21" name="Cuadro de texto 21"/>
                <wp:cNvGraphicFramePr/>
                <a:graphic xmlns:a="http://schemas.openxmlformats.org/drawingml/2006/main">
                  <a:graphicData uri="http://schemas.microsoft.com/office/word/2010/wordprocessingShape">
                    <wps:wsp>
                      <wps:cNvSpPr txBox="1"/>
                      <wps:spPr>
                        <a:xfrm>
                          <a:off x="0" y="0"/>
                          <a:ext cx="2551430" cy="1095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90.05pt;margin-top:14.1pt;width:200.9pt;height:8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3A3A32">
      <w:pPr>
        <w:spacing w:after="0" w:line="360" w:lineRule="auto"/>
        <w:jc w:val="center"/>
        <w:rPr>
          <w:rFonts w:ascii="Palatino Linotype" w:hAnsi="Palatino Linotype"/>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sz w:val="4"/>
        </w:rPr>
      </w:pPr>
    </w:p>
    <w:p w:rsidR="003A3A32" w:rsidRPr="00152075" w:rsidRDefault="003A3A32" w:rsidP="003A3A32">
      <w:pPr>
        <w:spacing w:after="0" w:line="360" w:lineRule="auto"/>
        <w:rPr>
          <w:rFonts w:ascii="Palatino Linotype" w:hAnsi="Palatino Linotype"/>
          <w:b/>
          <w:sz w:val="16"/>
        </w:rPr>
      </w:pPr>
    </w:p>
    <w:p w:rsidR="003A3A32" w:rsidRDefault="003A3A32" w:rsidP="003A3A32">
      <w:pPr>
        <w:spacing w:after="0" w:line="360" w:lineRule="auto"/>
        <w:rPr>
          <w:rFonts w:ascii="Palatino Linotype" w:hAnsi="Palatino Linotype"/>
          <w:b/>
        </w:rPr>
      </w:pPr>
    </w:p>
    <w:p w:rsidR="003A3A32"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006DC" w:rsidRDefault="004006DC" w:rsidP="004006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4006DC" w:rsidRDefault="004006DC" w:rsidP="004006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7272F2">
                              <w:rPr>
                                <w:rFonts w:ascii="Palatino Linotype" w:hAnsi="Palatino Linotype"/>
                                <w:b/>
                                <w:sz w:val="24"/>
                                <w:szCs w:val="24"/>
                              </w:rPr>
                              <w:t>Ausencia justificada</w:t>
                            </w:r>
                            <w:r>
                              <w:rPr>
                                <w:rFonts w:ascii="Palatino Linotype" w:hAnsi="Palatino Linotype"/>
                                <w:b/>
                                <w:sz w:val="24"/>
                                <w:szCs w:val="24"/>
                              </w:rPr>
                              <w:t>).</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CF73E" id="_x0000_t202" coordsize="21600,21600" o:spt="202" path="m,l,21600r21600,l21600,xe">
                <v:stroke joinstyle="miter"/>
                <v:path gradientshapeok="t" o:connecttype="rect"/>
              </v:shapetype>
              <v:shap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7272F2">
                        <w:rPr>
                          <w:rFonts w:ascii="Palatino Linotype" w:hAnsi="Palatino Linotype"/>
                          <w:b/>
                          <w:sz w:val="24"/>
                          <w:szCs w:val="24"/>
                        </w:rPr>
                        <w:t>Ausencia justificada</w:t>
                      </w:r>
                      <w:r>
                        <w:rPr>
                          <w:rFonts w:ascii="Palatino Linotype" w:hAnsi="Palatino Linotype"/>
                          <w:b/>
                          <w:sz w:val="24"/>
                          <w:szCs w:val="24"/>
                        </w:rPr>
                        <w:t>).</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9351A3" w:rsidRDefault="003A3A32" w:rsidP="003A3A32">
      <w:pPr>
        <w:spacing w:after="0" w:line="360" w:lineRule="auto"/>
        <w:rPr>
          <w:rFonts w:ascii="Palatino Linotype" w:hAnsi="Palatino Linotype"/>
          <w:b/>
          <w:sz w:val="12"/>
          <w:szCs w:val="18"/>
        </w:rPr>
      </w:pPr>
    </w:p>
    <w:p w:rsidR="003A3A32" w:rsidRPr="00152075" w:rsidRDefault="003A3A32" w:rsidP="003A3A32">
      <w:pPr>
        <w:spacing w:after="0" w:line="360" w:lineRule="auto"/>
        <w:rPr>
          <w:rFonts w:ascii="Palatino Linotype" w:hAnsi="Palatino Linotype"/>
          <w:b/>
          <w:sz w:val="18"/>
          <w:szCs w:val="18"/>
        </w:rPr>
      </w:pPr>
    </w:p>
    <w:p w:rsidR="003A3A32" w:rsidRPr="00152075" w:rsidRDefault="003A3A32" w:rsidP="003A3A32">
      <w:pPr>
        <w:spacing w:after="0" w:line="360" w:lineRule="auto"/>
        <w:rPr>
          <w:rFonts w:ascii="Palatino Linotype" w:hAnsi="Palatino Linotype"/>
          <w:b/>
          <w:sz w:val="18"/>
          <w:szCs w:val="18"/>
        </w:rPr>
      </w:pP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center</wp:align>
                </wp:positionH>
                <wp:positionV relativeFrom="paragraph">
                  <wp:posOffset>59486</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29" type="#_x0000_t202" style="position:absolute;margin-left:0;margin-top:4.7pt;width:168pt;height:1in;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rPr>
      </w:pPr>
    </w:p>
    <w:p w:rsidR="003A3A32" w:rsidRDefault="003A3A32" w:rsidP="003A3A32">
      <w:pPr>
        <w:spacing w:after="0" w:line="360" w:lineRule="auto"/>
        <w:rPr>
          <w:rFonts w:ascii="Palatino Linotype" w:hAnsi="Palatino Linotype" w:cs="Arial"/>
          <w:szCs w:val="20"/>
        </w:rPr>
      </w:pPr>
    </w:p>
    <w:p w:rsidR="003A3A32" w:rsidRDefault="003A3A32" w:rsidP="003A3A32">
      <w:pPr>
        <w:spacing w:after="0" w:line="360" w:lineRule="auto"/>
        <w:rPr>
          <w:rFonts w:ascii="Palatino Linotype" w:hAnsi="Palatino Linotype" w:cs="Arial"/>
          <w:szCs w:val="20"/>
        </w:rPr>
      </w:pPr>
    </w:p>
    <w:p w:rsidR="003A3A32" w:rsidRPr="00152075" w:rsidRDefault="003A3A32" w:rsidP="003A3A32">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0"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Au43a5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 w:val="20"/>
          <w:szCs w:val="20"/>
        </w:rPr>
      </w:pPr>
    </w:p>
    <w:p w:rsidR="003A3A32" w:rsidRPr="00152075" w:rsidRDefault="003A3A32" w:rsidP="003A3A32">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7272F2">
        <w:rPr>
          <w:rFonts w:ascii="Palatino Linotype" w:hAnsi="Palatino Linotype" w:cs="Arial"/>
          <w:sz w:val="20"/>
          <w:szCs w:val="20"/>
        </w:rPr>
        <w:t>ocho de agosto</w:t>
      </w:r>
      <w:r>
        <w:rPr>
          <w:rFonts w:ascii="Palatino Linotype" w:hAnsi="Palatino Linotype" w:cs="Arial"/>
          <w:sz w:val="20"/>
          <w:szCs w:val="20"/>
        </w:rPr>
        <w:t xml:space="preserve"> de dos mil dieciocho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832F51">
        <w:rPr>
          <w:rFonts w:ascii="Palatino Linotype" w:hAnsi="Palatino Linotype" w:cs="Arial"/>
          <w:bCs/>
          <w:sz w:val="20"/>
          <w:szCs w:val="20"/>
          <w:lang w:eastAsia="es-MX"/>
        </w:rPr>
        <w:t>1961</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rsidR="003A3A32" w:rsidRDefault="003A3A32" w:rsidP="000B16C0">
      <w:pPr>
        <w:spacing w:after="0" w:line="240" w:lineRule="auto"/>
        <w:rPr>
          <w:rFonts w:ascii="Palatino Linotype" w:hAnsi="Palatino Linotype" w:cs="Arial"/>
          <w:sz w:val="24"/>
          <w:szCs w:val="24"/>
        </w:rPr>
      </w:pPr>
      <w:r w:rsidRPr="00152075">
        <w:rPr>
          <w:rFonts w:ascii="Palatino Linotype" w:hAnsi="Palatino Linotype"/>
          <w:sz w:val="20"/>
          <w:szCs w:val="20"/>
        </w:rPr>
        <w:t>OSAM/MOC</w:t>
      </w:r>
    </w:p>
    <w:sectPr w:rsidR="003A3A32" w:rsidSect="00F56426">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79E" w:rsidRDefault="0083479E" w:rsidP="00F2498E">
      <w:pPr>
        <w:spacing w:after="0" w:line="240" w:lineRule="auto"/>
      </w:pPr>
      <w:r>
        <w:separator/>
      </w:r>
    </w:p>
  </w:endnote>
  <w:endnote w:type="continuationSeparator" w:id="0">
    <w:p w:rsidR="0083479E" w:rsidRDefault="0083479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61D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61DF">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61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61DF">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79E" w:rsidRDefault="0083479E" w:rsidP="00F2498E">
      <w:pPr>
        <w:spacing w:after="0" w:line="240" w:lineRule="auto"/>
      </w:pPr>
      <w:r>
        <w:separator/>
      </w:r>
    </w:p>
  </w:footnote>
  <w:footnote w:type="continuationSeparator" w:id="0">
    <w:p w:rsidR="0083479E" w:rsidRDefault="0083479E" w:rsidP="00F2498E">
      <w:pPr>
        <w:spacing w:after="0" w:line="240" w:lineRule="auto"/>
      </w:pPr>
      <w:r>
        <w:continuationSeparator/>
      </w:r>
    </w:p>
  </w:footnote>
  <w:footnote w:id="1">
    <w:p w:rsidR="00F74771" w:rsidRPr="00543031" w:rsidRDefault="00F74771" w:rsidP="00F74771">
      <w:pPr>
        <w:autoSpaceDE w:val="0"/>
        <w:autoSpaceDN w:val="0"/>
        <w:adjustRightInd w:val="0"/>
        <w:spacing w:after="0" w:line="240" w:lineRule="auto"/>
        <w:jc w:val="both"/>
        <w:rPr>
          <w:rFonts w:ascii="Palatino Linotype" w:hAnsi="Palatino Linotype" w:cs="Bookman Old Style"/>
          <w:sz w:val="18"/>
          <w:szCs w:val="18"/>
        </w:rPr>
      </w:pPr>
      <w:r w:rsidRPr="00543031">
        <w:rPr>
          <w:rStyle w:val="Refdenotaalpie"/>
          <w:rFonts w:ascii="Palatino Linotype" w:hAnsi="Palatino Linotype"/>
          <w:sz w:val="18"/>
          <w:szCs w:val="18"/>
        </w:rPr>
        <w:footnoteRef/>
      </w:r>
      <w:r w:rsidRPr="00543031">
        <w:rPr>
          <w:rFonts w:ascii="Palatino Linotype" w:hAnsi="Palatino Linotype"/>
          <w:sz w:val="18"/>
          <w:szCs w:val="18"/>
        </w:rPr>
        <w:t xml:space="preserve"> De conformidad con</w:t>
      </w:r>
      <w:r>
        <w:rPr>
          <w:rFonts w:ascii="Palatino Linotype" w:hAnsi="Palatino Linotype"/>
          <w:sz w:val="18"/>
          <w:szCs w:val="18"/>
        </w:rPr>
        <w:t xml:space="preserve"> el artículo 3, fracción XXIII de</w:t>
      </w:r>
      <w:r w:rsidRPr="00543031">
        <w:rPr>
          <w:rFonts w:ascii="Palatino Linotype" w:hAnsi="Palatino Linotype"/>
          <w:sz w:val="18"/>
          <w:szCs w:val="18"/>
        </w:rPr>
        <w:t xml:space="preserve"> la Ley de Transparencia y Acceso a la Información Pública del Estado de México y Municipios, </w:t>
      </w:r>
      <w:r w:rsidRPr="00C91B2A">
        <w:rPr>
          <w:rFonts w:ascii="Palatino Linotype" w:hAnsi="Palatino Linotype"/>
          <w:sz w:val="18"/>
          <w:szCs w:val="18"/>
          <w:u w:val="single"/>
        </w:rPr>
        <w:t xml:space="preserve">es información privada la contendida </w:t>
      </w:r>
      <w:r w:rsidRPr="00C91B2A">
        <w:rPr>
          <w:rFonts w:ascii="Palatino Linotype" w:hAnsi="Palatino Linotype" w:cs="Bookman Old Style"/>
          <w:sz w:val="18"/>
          <w:szCs w:val="18"/>
          <w:u w:val="single"/>
        </w:rPr>
        <w:t>en documentos públicos o privados que refiera a la vida privada y/o los datos personales, que no son de acceso público</w:t>
      </w:r>
      <w:r w:rsidRPr="00543031">
        <w:rPr>
          <w:rFonts w:ascii="Palatino Linotype" w:hAnsi="Palatino Linotype" w:cs="Bookman Old Styl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C6ABB" w:rsidRPr="00B4142F" w:rsidTr="00CF7F87">
      <w:trPr>
        <w:trHeight w:val="227"/>
      </w:trPr>
      <w:tc>
        <w:tcPr>
          <w:tcW w:w="552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EC6ABB" w:rsidRPr="00B4142F" w:rsidRDefault="004D23DD" w:rsidP="004D23DD">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01961/INFOEM/IP/RR/2018.</w:t>
          </w:r>
        </w:p>
      </w:tc>
    </w:tr>
    <w:tr w:rsidR="00EC6ABB" w:rsidTr="00CF7F87">
      <w:trPr>
        <w:trHeight w:val="242"/>
      </w:trPr>
      <w:tc>
        <w:tcPr>
          <w:tcW w:w="552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C6ABB" w:rsidRDefault="004D23DD" w:rsidP="000C2D59">
          <w:pPr>
            <w:spacing w:after="120" w:line="256" w:lineRule="auto"/>
            <w:ind w:left="72" w:right="72"/>
            <w:jc w:val="right"/>
            <w:rPr>
              <w:rFonts w:ascii="Palatino Linotype" w:hAnsi="Palatino Linotype" w:cs="Arial"/>
              <w:szCs w:val="20"/>
            </w:rPr>
          </w:pPr>
          <w:r>
            <w:rPr>
              <w:rFonts w:ascii="Palatino Linotype" w:hAnsi="Palatino Linotype" w:cs="Arial"/>
              <w:szCs w:val="20"/>
            </w:rPr>
            <w:t>Ayuntamiento de Huixquilucan</w:t>
          </w:r>
        </w:p>
      </w:tc>
    </w:tr>
    <w:tr w:rsidR="00EC6ABB" w:rsidTr="00CF7F87">
      <w:trPr>
        <w:trHeight w:val="342"/>
      </w:trPr>
      <w:tc>
        <w:tcPr>
          <w:tcW w:w="552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rsidP="00CF7F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4D23DD">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4D23DD">
            <w:rPr>
              <w:rFonts w:ascii="Palatino Linotype" w:hAnsi="Palatino Linotype" w:cs="Arial"/>
              <w:bCs/>
              <w:sz w:val="24"/>
              <w:lang w:eastAsia="es-MX"/>
            </w:rPr>
            <w:t>1961</w:t>
          </w:r>
          <w:r>
            <w:rPr>
              <w:rFonts w:ascii="Palatino Linotype" w:hAnsi="Palatino Linotype" w:cs="Arial"/>
              <w:bCs/>
              <w:sz w:val="24"/>
              <w:lang w:eastAsia="es-MX"/>
            </w:rPr>
            <w:t>/INFOEM/IP/RR/201</w:t>
          </w:r>
          <w:r w:rsidR="004D66AD">
            <w:rPr>
              <w:rFonts w:ascii="Palatino Linotype" w:hAnsi="Palatino Linotype" w:cs="Arial"/>
              <w:bCs/>
              <w:sz w:val="24"/>
              <w:lang w:eastAsia="es-MX"/>
            </w:rPr>
            <w:t>8</w:t>
          </w:r>
          <w:r>
            <w:rPr>
              <w:rFonts w:ascii="Palatino Linotype" w:hAnsi="Palatino Linotype" w:cs="Arial"/>
              <w:bCs/>
              <w:sz w:val="24"/>
              <w:lang w:eastAsia="es-MX"/>
            </w:rPr>
            <w:t>.</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A161DF" w:rsidP="004D66AD">
          <w:pPr>
            <w:spacing w:after="120" w:line="256" w:lineRule="auto"/>
            <w:ind w:left="-486" w:firstLine="486"/>
            <w:jc w:val="right"/>
            <w:rPr>
              <w:rFonts w:ascii="Palatino Linotype" w:hAnsi="Palatino Linotype" w:cs="Arial"/>
            </w:rPr>
          </w:pPr>
          <w:r>
            <w:rPr>
              <w:rFonts w:ascii="Palatino Linotype" w:hAnsi="Palatino Linotype" w:cs="Arial"/>
            </w:rPr>
            <w:t>XXXXXXXXXXXXXXXX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Default="004D23DD" w:rsidP="000C2D59">
          <w:pPr>
            <w:spacing w:after="0" w:line="257" w:lineRule="auto"/>
            <w:ind w:left="74" w:right="74"/>
            <w:jc w:val="right"/>
            <w:rPr>
              <w:rFonts w:ascii="Palatino Linotype" w:hAnsi="Palatino Linotype" w:cs="Arial"/>
              <w:szCs w:val="20"/>
            </w:rPr>
          </w:pPr>
          <w:r>
            <w:rPr>
              <w:rFonts w:ascii="Palatino Linotype" w:hAnsi="Palatino Linotype" w:cs="Arial"/>
              <w:szCs w:val="20"/>
            </w:rPr>
            <w:t>Ayuntamiento de Huixquilucan</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C008CB"/>
    <w:multiLevelType w:val="hybridMultilevel"/>
    <w:tmpl w:val="2BC6A1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963F94"/>
    <w:multiLevelType w:val="hybridMultilevel"/>
    <w:tmpl w:val="96ACD2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9"/>
  </w:num>
  <w:num w:numId="3">
    <w:abstractNumId w:val="15"/>
  </w:num>
  <w:num w:numId="4">
    <w:abstractNumId w:val="0"/>
  </w:num>
  <w:num w:numId="5">
    <w:abstractNumId w:val="8"/>
  </w:num>
  <w:num w:numId="6">
    <w:abstractNumId w:val="9"/>
  </w:num>
  <w:num w:numId="7">
    <w:abstractNumId w:val="22"/>
  </w:num>
  <w:num w:numId="8">
    <w:abstractNumId w:val="17"/>
  </w:num>
  <w:num w:numId="9">
    <w:abstractNumId w:val="12"/>
  </w:num>
  <w:num w:numId="10">
    <w:abstractNumId w:val="6"/>
  </w:num>
  <w:num w:numId="11">
    <w:abstractNumId w:val="10"/>
  </w:num>
  <w:num w:numId="12">
    <w:abstractNumId w:val="7"/>
  </w:num>
  <w:num w:numId="13">
    <w:abstractNumId w:val="20"/>
  </w:num>
  <w:num w:numId="14">
    <w:abstractNumId w:val="21"/>
  </w:num>
  <w:num w:numId="15">
    <w:abstractNumId w:val="18"/>
  </w:num>
  <w:num w:numId="16">
    <w:abstractNumId w:val="16"/>
  </w:num>
  <w:num w:numId="17">
    <w:abstractNumId w:val="23"/>
  </w:num>
  <w:num w:numId="18">
    <w:abstractNumId w:val="3"/>
  </w:num>
  <w:num w:numId="19">
    <w:abstractNumId w:val="14"/>
  </w:num>
  <w:num w:numId="20">
    <w:abstractNumId w:val="1"/>
  </w:num>
  <w:num w:numId="21">
    <w:abstractNumId w:val="2"/>
  </w:num>
  <w:num w:numId="22">
    <w:abstractNumId w:val="11"/>
  </w:num>
  <w:num w:numId="23">
    <w:abstractNumId w:val="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175DE"/>
    <w:rsid w:val="00026886"/>
    <w:rsid w:val="00033562"/>
    <w:rsid w:val="00034ED6"/>
    <w:rsid w:val="00041670"/>
    <w:rsid w:val="000666B3"/>
    <w:rsid w:val="0007107B"/>
    <w:rsid w:val="000802BA"/>
    <w:rsid w:val="000B16C0"/>
    <w:rsid w:val="000C0FB3"/>
    <w:rsid w:val="000C2D59"/>
    <w:rsid w:val="000C51AF"/>
    <w:rsid w:val="000D5634"/>
    <w:rsid w:val="000E1FD4"/>
    <w:rsid w:val="001050A9"/>
    <w:rsid w:val="00116F6B"/>
    <w:rsid w:val="00131F2D"/>
    <w:rsid w:val="001509C0"/>
    <w:rsid w:val="00155F53"/>
    <w:rsid w:val="001568D5"/>
    <w:rsid w:val="0016339A"/>
    <w:rsid w:val="00164ABD"/>
    <w:rsid w:val="001870CC"/>
    <w:rsid w:val="001957E6"/>
    <w:rsid w:val="00195845"/>
    <w:rsid w:val="001A0AFD"/>
    <w:rsid w:val="001A0E96"/>
    <w:rsid w:val="001A3C5F"/>
    <w:rsid w:val="001A6849"/>
    <w:rsid w:val="001B6C2D"/>
    <w:rsid w:val="001C2C72"/>
    <w:rsid w:val="001C7697"/>
    <w:rsid w:val="001D3EE2"/>
    <w:rsid w:val="001F408E"/>
    <w:rsid w:val="00205FAC"/>
    <w:rsid w:val="0021206C"/>
    <w:rsid w:val="0023118D"/>
    <w:rsid w:val="00232A7A"/>
    <w:rsid w:val="0023573F"/>
    <w:rsid w:val="002432E1"/>
    <w:rsid w:val="00256CE0"/>
    <w:rsid w:val="002710B5"/>
    <w:rsid w:val="002729A0"/>
    <w:rsid w:val="002A5ADD"/>
    <w:rsid w:val="002A652D"/>
    <w:rsid w:val="002A6FCE"/>
    <w:rsid w:val="002C44AC"/>
    <w:rsid w:val="002C4718"/>
    <w:rsid w:val="002C5008"/>
    <w:rsid w:val="002F368E"/>
    <w:rsid w:val="00302BF3"/>
    <w:rsid w:val="00304760"/>
    <w:rsid w:val="00341D88"/>
    <w:rsid w:val="00344195"/>
    <w:rsid w:val="00345708"/>
    <w:rsid w:val="003467CD"/>
    <w:rsid w:val="00372AE7"/>
    <w:rsid w:val="00373AF4"/>
    <w:rsid w:val="003839F9"/>
    <w:rsid w:val="00392022"/>
    <w:rsid w:val="003A0B24"/>
    <w:rsid w:val="003A3A32"/>
    <w:rsid w:val="003A59A6"/>
    <w:rsid w:val="003D348F"/>
    <w:rsid w:val="003E468A"/>
    <w:rsid w:val="003E6E17"/>
    <w:rsid w:val="003F2491"/>
    <w:rsid w:val="003F43C6"/>
    <w:rsid w:val="003F5D5C"/>
    <w:rsid w:val="003F6D9A"/>
    <w:rsid w:val="004006DC"/>
    <w:rsid w:val="00400915"/>
    <w:rsid w:val="004232C6"/>
    <w:rsid w:val="00445853"/>
    <w:rsid w:val="00447A90"/>
    <w:rsid w:val="00453687"/>
    <w:rsid w:val="004728C4"/>
    <w:rsid w:val="00474C35"/>
    <w:rsid w:val="004750A1"/>
    <w:rsid w:val="00480D99"/>
    <w:rsid w:val="00484C7F"/>
    <w:rsid w:val="00485B3A"/>
    <w:rsid w:val="004A36C6"/>
    <w:rsid w:val="004B0090"/>
    <w:rsid w:val="004B05C6"/>
    <w:rsid w:val="004B3514"/>
    <w:rsid w:val="004C09C8"/>
    <w:rsid w:val="004C43C9"/>
    <w:rsid w:val="004C45FA"/>
    <w:rsid w:val="004C6779"/>
    <w:rsid w:val="004D23DD"/>
    <w:rsid w:val="004D66AD"/>
    <w:rsid w:val="004E1B3C"/>
    <w:rsid w:val="004E3F86"/>
    <w:rsid w:val="004E4AD1"/>
    <w:rsid w:val="004F32D0"/>
    <w:rsid w:val="004F78C4"/>
    <w:rsid w:val="005025C7"/>
    <w:rsid w:val="00510870"/>
    <w:rsid w:val="00542CDB"/>
    <w:rsid w:val="005449D0"/>
    <w:rsid w:val="0056402C"/>
    <w:rsid w:val="00564DDB"/>
    <w:rsid w:val="00566380"/>
    <w:rsid w:val="00587E84"/>
    <w:rsid w:val="00597018"/>
    <w:rsid w:val="005B6FFD"/>
    <w:rsid w:val="005E24C2"/>
    <w:rsid w:val="0060244C"/>
    <w:rsid w:val="006168EB"/>
    <w:rsid w:val="00616DEB"/>
    <w:rsid w:val="006263D3"/>
    <w:rsid w:val="00635656"/>
    <w:rsid w:val="00636EB3"/>
    <w:rsid w:val="00640E61"/>
    <w:rsid w:val="006640D5"/>
    <w:rsid w:val="00665553"/>
    <w:rsid w:val="00665A8F"/>
    <w:rsid w:val="0067157E"/>
    <w:rsid w:val="00691C06"/>
    <w:rsid w:val="006A7CE2"/>
    <w:rsid w:val="006B4CA4"/>
    <w:rsid w:val="006B6498"/>
    <w:rsid w:val="006C52D3"/>
    <w:rsid w:val="006D1EC8"/>
    <w:rsid w:val="006E20F9"/>
    <w:rsid w:val="006F04A3"/>
    <w:rsid w:val="00704693"/>
    <w:rsid w:val="007054D8"/>
    <w:rsid w:val="007272F2"/>
    <w:rsid w:val="00736F47"/>
    <w:rsid w:val="0075799A"/>
    <w:rsid w:val="00764010"/>
    <w:rsid w:val="0077455A"/>
    <w:rsid w:val="00781849"/>
    <w:rsid w:val="00781B6F"/>
    <w:rsid w:val="00791C7A"/>
    <w:rsid w:val="00791D59"/>
    <w:rsid w:val="007A0E47"/>
    <w:rsid w:val="007C25B8"/>
    <w:rsid w:val="007D07B3"/>
    <w:rsid w:val="007D1B1E"/>
    <w:rsid w:val="007D2EA7"/>
    <w:rsid w:val="007F1538"/>
    <w:rsid w:val="00800EF1"/>
    <w:rsid w:val="00802AC9"/>
    <w:rsid w:val="00810E97"/>
    <w:rsid w:val="0082049D"/>
    <w:rsid w:val="008276BC"/>
    <w:rsid w:val="00831D6C"/>
    <w:rsid w:val="00832F51"/>
    <w:rsid w:val="008341ED"/>
    <w:rsid w:val="0083479E"/>
    <w:rsid w:val="00841963"/>
    <w:rsid w:val="008523FA"/>
    <w:rsid w:val="008529E6"/>
    <w:rsid w:val="00863328"/>
    <w:rsid w:val="00864D6E"/>
    <w:rsid w:val="008710F8"/>
    <w:rsid w:val="008853EC"/>
    <w:rsid w:val="008A1645"/>
    <w:rsid w:val="008A7EF2"/>
    <w:rsid w:val="008B7C2F"/>
    <w:rsid w:val="008C414E"/>
    <w:rsid w:val="008C5658"/>
    <w:rsid w:val="008D41FC"/>
    <w:rsid w:val="00914DFE"/>
    <w:rsid w:val="00933540"/>
    <w:rsid w:val="00937A60"/>
    <w:rsid w:val="00946522"/>
    <w:rsid w:val="009520FE"/>
    <w:rsid w:val="00960C91"/>
    <w:rsid w:val="00961AEB"/>
    <w:rsid w:val="00963174"/>
    <w:rsid w:val="0096624D"/>
    <w:rsid w:val="00970C38"/>
    <w:rsid w:val="00971614"/>
    <w:rsid w:val="00974983"/>
    <w:rsid w:val="00982494"/>
    <w:rsid w:val="009845F3"/>
    <w:rsid w:val="009936BE"/>
    <w:rsid w:val="009A473C"/>
    <w:rsid w:val="009B41F0"/>
    <w:rsid w:val="009D0BC2"/>
    <w:rsid w:val="009E460D"/>
    <w:rsid w:val="00A14320"/>
    <w:rsid w:val="00A161DF"/>
    <w:rsid w:val="00A31101"/>
    <w:rsid w:val="00A42629"/>
    <w:rsid w:val="00A45454"/>
    <w:rsid w:val="00A47B07"/>
    <w:rsid w:val="00A60841"/>
    <w:rsid w:val="00A63700"/>
    <w:rsid w:val="00A67625"/>
    <w:rsid w:val="00A855BE"/>
    <w:rsid w:val="00A9222E"/>
    <w:rsid w:val="00A92DD2"/>
    <w:rsid w:val="00A94751"/>
    <w:rsid w:val="00A95B2A"/>
    <w:rsid w:val="00A961BF"/>
    <w:rsid w:val="00AA0E8E"/>
    <w:rsid w:val="00AA1BBB"/>
    <w:rsid w:val="00AC6797"/>
    <w:rsid w:val="00AD1EAE"/>
    <w:rsid w:val="00AD2280"/>
    <w:rsid w:val="00B00C7E"/>
    <w:rsid w:val="00B04F50"/>
    <w:rsid w:val="00B23256"/>
    <w:rsid w:val="00B269CE"/>
    <w:rsid w:val="00B32B21"/>
    <w:rsid w:val="00B435F8"/>
    <w:rsid w:val="00B5475D"/>
    <w:rsid w:val="00B61EFC"/>
    <w:rsid w:val="00B63807"/>
    <w:rsid w:val="00B75683"/>
    <w:rsid w:val="00B7667D"/>
    <w:rsid w:val="00B934BE"/>
    <w:rsid w:val="00BA6707"/>
    <w:rsid w:val="00BA7C0B"/>
    <w:rsid w:val="00BB1940"/>
    <w:rsid w:val="00BB5301"/>
    <w:rsid w:val="00BB7349"/>
    <w:rsid w:val="00BC219A"/>
    <w:rsid w:val="00BD034D"/>
    <w:rsid w:val="00BD780A"/>
    <w:rsid w:val="00BE635E"/>
    <w:rsid w:val="00BE6364"/>
    <w:rsid w:val="00BF6362"/>
    <w:rsid w:val="00C07EC8"/>
    <w:rsid w:val="00C10A10"/>
    <w:rsid w:val="00C13C38"/>
    <w:rsid w:val="00C14933"/>
    <w:rsid w:val="00C238FB"/>
    <w:rsid w:val="00C536D2"/>
    <w:rsid w:val="00C559CD"/>
    <w:rsid w:val="00C66C64"/>
    <w:rsid w:val="00C72F35"/>
    <w:rsid w:val="00C76588"/>
    <w:rsid w:val="00CA33D5"/>
    <w:rsid w:val="00CA39B7"/>
    <w:rsid w:val="00CB2149"/>
    <w:rsid w:val="00CB4BBD"/>
    <w:rsid w:val="00CD30FC"/>
    <w:rsid w:val="00CE4A28"/>
    <w:rsid w:val="00CF7F87"/>
    <w:rsid w:val="00D01DCF"/>
    <w:rsid w:val="00D2237A"/>
    <w:rsid w:val="00D24BD1"/>
    <w:rsid w:val="00D278F0"/>
    <w:rsid w:val="00D3511F"/>
    <w:rsid w:val="00D4515E"/>
    <w:rsid w:val="00D52933"/>
    <w:rsid w:val="00D5309F"/>
    <w:rsid w:val="00D65159"/>
    <w:rsid w:val="00D70765"/>
    <w:rsid w:val="00D73617"/>
    <w:rsid w:val="00D738D2"/>
    <w:rsid w:val="00D85DA8"/>
    <w:rsid w:val="00D94F27"/>
    <w:rsid w:val="00D95B37"/>
    <w:rsid w:val="00DA1F2A"/>
    <w:rsid w:val="00DC4957"/>
    <w:rsid w:val="00DC63B3"/>
    <w:rsid w:val="00DE3218"/>
    <w:rsid w:val="00DF06C4"/>
    <w:rsid w:val="00DF4FA5"/>
    <w:rsid w:val="00DF7B01"/>
    <w:rsid w:val="00E14BA9"/>
    <w:rsid w:val="00E236DB"/>
    <w:rsid w:val="00E2407D"/>
    <w:rsid w:val="00E42573"/>
    <w:rsid w:val="00E75386"/>
    <w:rsid w:val="00E77015"/>
    <w:rsid w:val="00E805BF"/>
    <w:rsid w:val="00E807E8"/>
    <w:rsid w:val="00E8653F"/>
    <w:rsid w:val="00E93F35"/>
    <w:rsid w:val="00EA4C1F"/>
    <w:rsid w:val="00EC1362"/>
    <w:rsid w:val="00EC2EEA"/>
    <w:rsid w:val="00EC6ABB"/>
    <w:rsid w:val="00ED30A9"/>
    <w:rsid w:val="00ED5476"/>
    <w:rsid w:val="00EE1465"/>
    <w:rsid w:val="00EE2C69"/>
    <w:rsid w:val="00EE34DD"/>
    <w:rsid w:val="00EE47C6"/>
    <w:rsid w:val="00EE4D84"/>
    <w:rsid w:val="00EF6F58"/>
    <w:rsid w:val="00EF7935"/>
    <w:rsid w:val="00F12FB0"/>
    <w:rsid w:val="00F2498E"/>
    <w:rsid w:val="00F56426"/>
    <w:rsid w:val="00F74771"/>
    <w:rsid w:val="00F832F2"/>
    <w:rsid w:val="00FA5D15"/>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F7477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F747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F7477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F74771"/>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F74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251017174">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31178930">
      <w:bodyDiv w:val="1"/>
      <w:marLeft w:val="0"/>
      <w:marRight w:val="0"/>
      <w:marTop w:val="0"/>
      <w:marBottom w:val="0"/>
      <w:divBdr>
        <w:top w:val="none" w:sz="0" w:space="0" w:color="auto"/>
        <w:left w:val="none" w:sz="0" w:space="0" w:color="auto"/>
        <w:bottom w:val="none" w:sz="0" w:space="0" w:color="auto"/>
        <w:right w:val="none" w:sz="0" w:space="0" w:color="auto"/>
      </w:divBdr>
    </w:div>
    <w:div w:id="474563669">
      <w:bodyDiv w:val="1"/>
      <w:marLeft w:val="0"/>
      <w:marRight w:val="0"/>
      <w:marTop w:val="0"/>
      <w:marBottom w:val="0"/>
      <w:divBdr>
        <w:top w:val="none" w:sz="0" w:space="0" w:color="auto"/>
        <w:left w:val="none" w:sz="0" w:space="0" w:color="auto"/>
        <w:bottom w:val="none" w:sz="0" w:space="0" w:color="auto"/>
        <w:right w:val="none" w:sz="0" w:space="0" w:color="auto"/>
      </w:divBdr>
    </w:div>
    <w:div w:id="66751489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846095833">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630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45768.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37B9-BE1A-4676-9F67-2246E10E4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7742</Words>
  <Characters>42585</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2018-08-08T20:06:00Z</cp:lastPrinted>
  <dcterms:created xsi:type="dcterms:W3CDTF">2018-08-22T19:55:00Z</dcterms:created>
  <dcterms:modified xsi:type="dcterms:W3CDTF">2018-08-22T19:55:00Z</dcterms:modified>
</cp:coreProperties>
</file>