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DF9" w:rsidRPr="003E06C2" w:rsidRDefault="00056DF9" w:rsidP="00056DF9">
      <w:pPr>
        <w:spacing w:before="240" w:after="240" w:line="360" w:lineRule="auto"/>
        <w:rPr>
          <w:rFonts w:ascii="Palatino Linotype" w:eastAsia="MS Mincho" w:hAnsi="Palatino Linotype" w:cs="Times New Roman"/>
          <w:b/>
          <w:sz w:val="24"/>
          <w:szCs w:val="24"/>
          <w:lang w:val="es-ES_tradnl" w:eastAsia="es-ES"/>
        </w:rPr>
      </w:pPr>
      <w:r w:rsidRPr="003E06C2">
        <w:rPr>
          <w:rFonts w:ascii="Palatino Linotype" w:eastAsia="MS Mincho" w:hAnsi="Palatino Linotype" w:cs="Times New Roman"/>
          <w:b/>
          <w:sz w:val="24"/>
          <w:szCs w:val="24"/>
          <w:lang w:val="es-ES_tradnl" w:eastAsia="es-ES"/>
        </w:rPr>
        <w:t>LÍNEAS ARGUMENTATIVAS.</w:t>
      </w:r>
    </w:p>
    <w:p w:rsidR="00056DF9" w:rsidRPr="003E06C2" w:rsidRDefault="00056DF9" w:rsidP="00056DF9">
      <w:pPr>
        <w:spacing w:before="240" w:after="240" w:line="360" w:lineRule="auto"/>
        <w:jc w:val="both"/>
        <w:rPr>
          <w:rFonts w:ascii="Palatino Linotype" w:eastAsia="Times New Roman" w:hAnsi="Palatino Linotype"/>
          <w:sz w:val="24"/>
          <w:szCs w:val="24"/>
          <w:lang w:val="es-ES_tradnl" w:eastAsia="es-ES"/>
        </w:rPr>
      </w:pPr>
      <w:r w:rsidRPr="003E06C2">
        <w:rPr>
          <w:rFonts w:ascii="Palatino Linotype" w:eastAsia="Times New Roman" w:hAnsi="Palatino Linotype"/>
          <w:b/>
          <w:sz w:val="24"/>
          <w:szCs w:val="24"/>
          <w:lang w:val="es-ES_tradnl" w:eastAsia="es-ES"/>
        </w:rPr>
        <w:t>DEBERES DE LAS AUTORIDADES.</w:t>
      </w:r>
      <w:r w:rsidRPr="003E06C2">
        <w:rPr>
          <w:rFonts w:ascii="Palatino Linotype" w:eastAsia="Times New Roman" w:hAnsi="Palatino Linotype"/>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rsidR="00056DF9" w:rsidRPr="003E06C2" w:rsidRDefault="001D2FEA" w:rsidP="00056DF9">
      <w:pPr>
        <w:spacing w:after="0" w:line="360" w:lineRule="auto"/>
        <w:jc w:val="both"/>
        <w:rPr>
          <w:rFonts w:ascii="Palatino Linotype" w:eastAsia="Arial Unicode MS" w:hAnsi="Palatino Linotype" w:cs="Arial"/>
          <w:b/>
          <w:sz w:val="24"/>
          <w:szCs w:val="24"/>
          <w:lang w:val="es-MX" w:eastAsia="es-ES"/>
        </w:rPr>
      </w:pPr>
      <w:r w:rsidRPr="003E06C2">
        <w:rPr>
          <w:rFonts w:ascii="Palatino Linotype" w:eastAsia="MS Mincho" w:hAnsi="Palatino Linotype" w:cs="Arial"/>
          <w:b/>
          <w:sz w:val="24"/>
          <w:szCs w:val="24"/>
          <w:lang w:val="es-ES_tradnl" w:eastAsia="es-ES"/>
        </w:rPr>
        <w:t>NO ES UNA INVESTIGACIÓN, LA BUSQUEDA QUE PERMITA LOCALIZAR LOS DOCUMENTOS PARA ATENDER UNA SOLICITUD DE ACCESO A LA INFORMACIÓN</w:t>
      </w:r>
      <w:r w:rsidRPr="003E06C2">
        <w:rPr>
          <w:rFonts w:ascii="Palatino Linotype" w:eastAsia="MS Mincho" w:hAnsi="Palatino Linotype" w:cs="Arial"/>
          <w:sz w:val="24"/>
          <w:szCs w:val="24"/>
          <w:lang w:val="es-ES_tradnl" w:eastAsia="es-ES"/>
        </w:rPr>
        <w:t>. El artículo 162 de la Ley de Transparencia y Acceso a la Información Pública del Estado de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los cuales se hacen constar en un nuevo documento que se genera como consecuencia de la investigación practicada.</w:t>
      </w:r>
    </w:p>
    <w:p w:rsidR="00056DF9" w:rsidRPr="003E06C2" w:rsidRDefault="00056DF9" w:rsidP="00056DF9">
      <w:pPr>
        <w:spacing w:after="0" w:line="360" w:lineRule="auto"/>
        <w:jc w:val="both"/>
        <w:rPr>
          <w:rFonts w:ascii="Palatino Linotype" w:eastAsia="Arial Unicode MS" w:hAnsi="Palatino Linotype" w:cs="Arial"/>
          <w:sz w:val="24"/>
          <w:szCs w:val="24"/>
          <w:lang w:val="es-MX" w:eastAsia="es-ES"/>
        </w:rPr>
      </w:pPr>
      <w:r w:rsidRPr="003E06C2">
        <w:rPr>
          <w:rFonts w:ascii="Palatino Linotype" w:eastAsia="Arial Unicode MS" w:hAnsi="Palatino Linotype" w:cs="Arial"/>
          <w:b/>
          <w:sz w:val="24"/>
          <w:szCs w:val="24"/>
          <w:lang w:val="es-MX" w:eastAsia="es-ES"/>
        </w:rPr>
        <w:lastRenderedPageBreak/>
        <w:t>DE LA ELABORACIÓN DE LAS VERSIONES PÚBLICAS</w:t>
      </w:r>
      <w:r w:rsidRPr="003E06C2">
        <w:rPr>
          <w:rFonts w:ascii="Palatino Linotype" w:eastAsia="Arial Unicode MS" w:hAnsi="Palatino Linotype" w:cs="Arial"/>
          <w:sz w:val="24"/>
          <w:szCs w:val="24"/>
          <w:lang w:val="es-MX"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056DF9" w:rsidRPr="003E06C2" w:rsidRDefault="00056DF9" w:rsidP="00056DF9">
      <w:pPr>
        <w:spacing w:before="240" w:after="240" w:line="360" w:lineRule="auto"/>
        <w:jc w:val="both"/>
        <w:rPr>
          <w:rFonts w:ascii="Palatino Linotype" w:eastAsia="Arial Unicode MS" w:hAnsi="Palatino Linotype" w:cs="Arial"/>
          <w:sz w:val="24"/>
          <w:szCs w:val="24"/>
          <w:lang w:val="es-ES_tradnl" w:eastAsia="es-ES"/>
        </w:rPr>
      </w:pPr>
      <w:r w:rsidRPr="003E06C2">
        <w:rPr>
          <w:rFonts w:ascii="Palatino Linotype" w:eastAsia="Arial Unicode MS" w:hAnsi="Palatino Linotype" w:cs="Arial"/>
          <w:b/>
          <w:sz w:val="24"/>
          <w:szCs w:val="24"/>
          <w:lang w:val="es-ES_tradnl" w:eastAsia="es-ES"/>
        </w:rPr>
        <w:t xml:space="preserve">INFORMACIÓN CONFIDENCIAL, CLASIFICACIÓN DE LA. </w:t>
      </w:r>
      <w:r w:rsidRPr="003E06C2">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474F29" w:rsidRPr="003E06C2" w:rsidRDefault="00474F29" w:rsidP="00056DF9">
      <w:pPr>
        <w:spacing w:before="240" w:after="240" w:line="360" w:lineRule="auto"/>
        <w:jc w:val="both"/>
        <w:rPr>
          <w:rFonts w:ascii="Palatino Linotype" w:eastAsia="Arial Unicode MS" w:hAnsi="Palatino Linotype" w:cs="Arial"/>
          <w:sz w:val="24"/>
          <w:szCs w:val="24"/>
          <w:lang w:val="es-ES_tradnl" w:eastAsia="es-ES"/>
        </w:rPr>
      </w:pPr>
    </w:p>
    <w:p w:rsidR="00474F29" w:rsidRPr="003E06C2" w:rsidRDefault="00474F29" w:rsidP="00056DF9">
      <w:pPr>
        <w:spacing w:before="240" w:after="240" w:line="360" w:lineRule="auto"/>
        <w:jc w:val="both"/>
        <w:rPr>
          <w:rFonts w:ascii="Palatino Linotype" w:eastAsia="Arial Unicode MS" w:hAnsi="Palatino Linotype" w:cs="Arial"/>
          <w:sz w:val="24"/>
          <w:szCs w:val="24"/>
          <w:lang w:val="es-ES_tradnl" w:eastAsia="es-ES"/>
        </w:rPr>
      </w:pPr>
    </w:p>
    <w:p w:rsidR="00474F29" w:rsidRPr="003E06C2" w:rsidRDefault="00474F29" w:rsidP="00056DF9">
      <w:pPr>
        <w:spacing w:before="240" w:after="240" w:line="360" w:lineRule="auto"/>
        <w:jc w:val="both"/>
        <w:rPr>
          <w:rFonts w:ascii="Palatino Linotype" w:eastAsia="Arial Unicode MS" w:hAnsi="Palatino Linotype" w:cs="Arial"/>
          <w:sz w:val="24"/>
          <w:szCs w:val="24"/>
          <w:lang w:val="es-ES_tradnl" w:eastAsia="es-ES"/>
        </w:rPr>
      </w:pPr>
    </w:p>
    <w:p w:rsidR="00474F29" w:rsidRPr="003E06C2" w:rsidRDefault="00474F29" w:rsidP="00056DF9">
      <w:pPr>
        <w:spacing w:before="240" w:after="240" w:line="360" w:lineRule="auto"/>
        <w:jc w:val="both"/>
        <w:rPr>
          <w:rFonts w:ascii="Palatino Linotype" w:eastAsia="Arial Unicode MS" w:hAnsi="Palatino Linotype" w:cs="Arial"/>
          <w:sz w:val="24"/>
          <w:szCs w:val="24"/>
          <w:lang w:val="es-ES_tradnl" w:eastAsia="es-ES"/>
        </w:rPr>
      </w:pPr>
    </w:p>
    <w:p w:rsidR="00474F29" w:rsidRPr="003E06C2" w:rsidRDefault="00474F29" w:rsidP="00056DF9">
      <w:pPr>
        <w:spacing w:before="240" w:after="240" w:line="360" w:lineRule="auto"/>
        <w:jc w:val="both"/>
        <w:rPr>
          <w:rFonts w:ascii="Palatino Linotype" w:eastAsia="Arial Unicode MS" w:hAnsi="Palatino Linotype" w:cs="Arial"/>
          <w:sz w:val="24"/>
          <w:szCs w:val="24"/>
          <w:lang w:val="es-ES_tradnl" w:eastAsia="es-ES"/>
        </w:rPr>
      </w:pPr>
    </w:p>
    <w:p w:rsidR="00474F29" w:rsidRPr="003E06C2" w:rsidRDefault="00474F29" w:rsidP="00056DF9">
      <w:pPr>
        <w:spacing w:before="240" w:after="240" w:line="360" w:lineRule="auto"/>
        <w:jc w:val="both"/>
        <w:rPr>
          <w:rFonts w:ascii="Palatino Linotype" w:eastAsia="Arial Unicode MS" w:hAnsi="Palatino Linotype" w:cs="Arial"/>
          <w:sz w:val="24"/>
          <w:szCs w:val="24"/>
          <w:lang w:val="es-ES_tradnl" w:eastAsia="es-ES"/>
        </w:rPr>
      </w:pPr>
    </w:p>
    <w:p w:rsidR="00056DF9" w:rsidRPr="003E06C2" w:rsidRDefault="00056DF9" w:rsidP="00056DF9">
      <w:pPr>
        <w:spacing w:before="240" w:after="240" w:line="360" w:lineRule="auto"/>
        <w:jc w:val="center"/>
        <w:rPr>
          <w:rFonts w:ascii="Palatino Linotype" w:eastAsia="MS Mincho" w:hAnsi="Palatino Linotype" w:cs="Times New Roman"/>
          <w:sz w:val="24"/>
          <w:szCs w:val="24"/>
          <w:lang w:val="es-ES_tradnl" w:eastAsia="es-ES"/>
        </w:rPr>
      </w:pPr>
      <w:r w:rsidRPr="003E06C2">
        <w:rPr>
          <w:rFonts w:ascii="Palatino Linotype" w:eastAsia="MS Mincho" w:hAnsi="Palatino Linotype" w:cs="Times New Roman"/>
          <w:b/>
          <w:sz w:val="24"/>
          <w:szCs w:val="24"/>
          <w:lang w:val="es-ES_tradnl" w:eastAsia="es-ES"/>
        </w:rPr>
        <w:lastRenderedPageBreak/>
        <w:t>Índice</w:t>
      </w:r>
      <w:r w:rsidRPr="003E06C2">
        <w:rPr>
          <w:rFonts w:ascii="Palatino Linotype" w:eastAsia="MS Mincho" w:hAnsi="Palatino Linotype" w:cs="Times New Roman"/>
          <w:sz w:val="24"/>
          <w:szCs w:val="24"/>
          <w:lang w:val="es-ES_tradnl" w:eastAsia="es-ES"/>
        </w:rPr>
        <w:t>.</w:t>
      </w:r>
    </w:p>
    <w:sdt>
      <w:sdtPr>
        <w:id w:val="-1091387415"/>
        <w:docPartObj>
          <w:docPartGallery w:val="Table of Contents"/>
          <w:docPartUnique/>
        </w:docPartObj>
      </w:sdtPr>
      <w:sdtEndPr>
        <w:rPr>
          <w:b/>
          <w:bCs/>
        </w:rPr>
      </w:sdtEndPr>
      <w:sdtContent>
        <w:p w:rsidR="00056DF9" w:rsidRPr="003E06C2" w:rsidRDefault="00056DF9" w:rsidP="003E06C2">
          <w:pPr>
            <w:keepNext/>
            <w:keepLines/>
            <w:spacing w:before="240" w:after="0" w:line="720" w:lineRule="auto"/>
            <w:rPr>
              <w:rFonts w:asciiTheme="majorHAnsi" w:eastAsiaTheme="majorEastAsia" w:hAnsiTheme="majorHAnsi" w:cstheme="majorBidi"/>
              <w:color w:val="2E74B5" w:themeColor="accent1" w:themeShade="BF"/>
              <w:sz w:val="32"/>
              <w:szCs w:val="32"/>
              <w:lang w:val="es-MX" w:eastAsia="es-MX"/>
            </w:rPr>
          </w:pPr>
        </w:p>
        <w:p w:rsidR="003E06C2" w:rsidRDefault="00056DF9" w:rsidP="003E06C2">
          <w:pPr>
            <w:pStyle w:val="TDC1"/>
            <w:tabs>
              <w:tab w:val="right" w:leader="dot" w:pos="8779"/>
            </w:tabs>
            <w:spacing w:line="720" w:lineRule="auto"/>
            <w:rPr>
              <w:noProof/>
            </w:rPr>
          </w:pPr>
          <w:r w:rsidRPr="003E06C2">
            <w:rPr>
              <w:lang w:val="es-MX"/>
            </w:rPr>
            <w:fldChar w:fldCharType="begin"/>
          </w:r>
          <w:r w:rsidRPr="003E06C2">
            <w:rPr>
              <w:lang w:val="es-MX"/>
            </w:rPr>
            <w:instrText xml:space="preserve"> TOC \o "1-3" \h \z \u </w:instrText>
          </w:r>
          <w:r w:rsidRPr="003E06C2">
            <w:rPr>
              <w:lang w:val="es-MX"/>
            </w:rPr>
            <w:fldChar w:fldCharType="separate"/>
          </w:r>
          <w:hyperlink w:anchor="_Toc520982116" w:history="1">
            <w:r w:rsidR="003E06C2" w:rsidRPr="00F67C0A">
              <w:rPr>
                <w:rStyle w:val="Hipervnculo"/>
                <w:rFonts w:ascii="Palatino Linotype" w:eastAsia="MS Gothic" w:hAnsi="Palatino Linotype" w:cs="Times New Roman"/>
                <w:b/>
                <w:noProof/>
                <w:lang w:val="es-MX"/>
              </w:rPr>
              <w:t>A N T E C E D E N T E S</w:t>
            </w:r>
            <w:r w:rsidR="003E06C2">
              <w:rPr>
                <w:noProof/>
                <w:webHidden/>
              </w:rPr>
              <w:tab/>
            </w:r>
            <w:r w:rsidR="003E06C2">
              <w:rPr>
                <w:noProof/>
                <w:webHidden/>
              </w:rPr>
              <w:fldChar w:fldCharType="begin"/>
            </w:r>
            <w:r w:rsidR="003E06C2">
              <w:rPr>
                <w:noProof/>
                <w:webHidden/>
              </w:rPr>
              <w:instrText xml:space="preserve"> PAGEREF _Toc520982116 \h </w:instrText>
            </w:r>
            <w:r w:rsidR="003E06C2">
              <w:rPr>
                <w:noProof/>
                <w:webHidden/>
              </w:rPr>
            </w:r>
            <w:r w:rsidR="003E06C2">
              <w:rPr>
                <w:noProof/>
                <w:webHidden/>
              </w:rPr>
              <w:fldChar w:fldCharType="separate"/>
            </w:r>
            <w:r w:rsidR="003E06C2">
              <w:rPr>
                <w:noProof/>
                <w:webHidden/>
              </w:rPr>
              <w:t>4</w:t>
            </w:r>
            <w:r w:rsidR="003E06C2">
              <w:rPr>
                <w:noProof/>
                <w:webHidden/>
              </w:rPr>
              <w:fldChar w:fldCharType="end"/>
            </w:r>
          </w:hyperlink>
        </w:p>
        <w:p w:rsidR="003E06C2" w:rsidRDefault="002A2054" w:rsidP="003E06C2">
          <w:pPr>
            <w:pStyle w:val="TDC1"/>
            <w:tabs>
              <w:tab w:val="right" w:leader="dot" w:pos="8779"/>
            </w:tabs>
            <w:spacing w:line="720" w:lineRule="auto"/>
            <w:rPr>
              <w:noProof/>
            </w:rPr>
          </w:pPr>
          <w:hyperlink w:anchor="_Toc520982117" w:history="1">
            <w:r w:rsidR="003E06C2" w:rsidRPr="00F67C0A">
              <w:rPr>
                <w:rStyle w:val="Hipervnculo"/>
                <w:rFonts w:ascii="Palatino Linotype" w:eastAsia="MS Mincho" w:hAnsi="Palatino Linotype" w:cs="Times New Roman"/>
                <w:b/>
                <w:noProof/>
                <w:lang w:val="es-ES_tradnl" w:eastAsia="es-ES"/>
              </w:rPr>
              <w:t>CONSIDERANDO</w:t>
            </w:r>
            <w:r w:rsidR="003E06C2">
              <w:rPr>
                <w:noProof/>
                <w:webHidden/>
              </w:rPr>
              <w:tab/>
            </w:r>
            <w:r w:rsidR="003E06C2">
              <w:rPr>
                <w:noProof/>
                <w:webHidden/>
              </w:rPr>
              <w:fldChar w:fldCharType="begin"/>
            </w:r>
            <w:r w:rsidR="003E06C2">
              <w:rPr>
                <w:noProof/>
                <w:webHidden/>
              </w:rPr>
              <w:instrText xml:space="preserve"> PAGEREF _Toc520982117 \h </w:instrText>
            </w:r>
            <w:r w:rsidR="003E06C2">
              <w:rPr>
                <w:noProof/>
                <w:webHidden/>
              </w:rPr>
            </w:r>
            <w:r w:rsidR="003E06C2">
              <w:rPr>
                <w:noProof/>
                <w:webHidden/>
              </w:rPr>
              <w:fldChar w:fldCharType="separate"/>
            </w:r>
            <w:r w:rsidR="003E06C2">
              <w:rPr>
                <w:noProof/>
                <w:webHidden/>
              </w:rPr>
              <w:t>8</w:t>
            </w:r>
            <w:r w:rsidR="003E06C2">
              <w:rPr>
                <w:noProof/>
                <w:webHidden/>
              </w:rPr>
              <w:fldChar w:fldCharType="end"/>
            </w:r>
          </w:hyperlink>
        </w:p>
        <w:p w:rsidR="003E06C2" w:rsidRDefault="002A2054" w:rsidP="003E06C2">
          <w:pPr>
            <w:pStyle w:val="TDC2"/>
            <w:tabs>
              <w:tab w:val="right" w:leader="dot" w:pos="8779"/>
            </w:tabs>
            <w:spacing w:line="720" w:lineRule="auto"/>
            <w:ind w:left="0"/>
            <w:rPr>
              <w:noProof/>
            </w:rPr>
          </w:pPr>
          <w:hyperlink w:anchor="_Toc520982118" w:history="1">
            <w:r w:rsidR="003E06C2" w:rsidRPr="00F67C0A">
              <w:rPr>
                <w:rStyle w:val="Hipervnculo"/>
                <w:rFonts w:ascii="Palatino Linotype" w:eastAsia="MS Gothic" w:hAnsi="Palatino Linotype" w:cs="Times New Roman"/>
                <w:b/>
                <w:noProof/>
                <w:lang w:val="es-MX"/>
              </w:rPr>
              <w:t>PRIMERO. De la competencia.</w:t>
            </w:r>
            <w:r w:rsidR="003E06C2">
              <w:rPr>
                <w:noProof/>
                <w:webHidden/>
              </w:rPr>
              <w:tab/>
            </w:r>
            <w:r w:rsidR="003E06C2">
              <w:rPr>
                <w:noProof/>
                <w:webHidden/>
              </w:rPr>
              <w:fldChar w:fldCharType="begin"/>
            </w:r>
            <w:r w:rsidR="003E06C2">
              <w:rPr>
                <w:noProof/>
                <w:webHidden/>
              </w:rPr>
              <w:instrText xml:space="preserve"> PAGEREF _Toc520982118 \h </w:instrText>
            </w:r>
            <w:r w:rsidR="003E06C2">
              <w:rPr>
                <w:noProof/>
                <w:webHidden/>
              </w:rPr>
            </w:r>
            <w:r w:rsidR="003E06C2">
              <w:rPr>
                <w:noProof/>
                <w:webHidden/>
              </w:rPr>
              <w:fldChar w:fldCharType="separate"/>
            </w:r>
            <w:r w:rsidR="003E06C2">
              <w:rPr>
                <w:noProof/>
                <w:webHidden/>
              </w:rPr>
              <w:t>8</w:t>
            </w:r>
            <w:r w:rsidR="003E06C2">
              <w:rPr>
                <w:noProof/>
                <w:webHidden/>
              </w:rPr>
              <w:fldChar w:fldCharType="end"/>
            </w:r>
          </w:hyperlink>
        </w:p>
        <w:p w:rsidR="003E06C2" w:rsidRDefault="002A2054" w:rsidP="003E06C2">
          <w:pPr>
            <w:pStyle w:val="TDC2"/>
            <w:tabs>
              <w:tab w:val="right" w:leader="dot" w:pos="8779"/>
            </w:tabs>
            <w:spacing w:line="720" w:lineRule="auto"/>
            <w:ind w:left="0"/>
            <w:rPr>
              <w:noProof/>
            </w:rPr>
          </w:pPr>
          <w:hyperlink w:anchor="_Toc520982119" w:history="1">
            <w:r w:rsidR="003E06C2" w:rsidRPr="00F67C0A">
              <w:rPr>
                <w:rStyle w:val="Hipervnculo"/>
                <w:rFonts w:ascii="Palatino Linotype" w:eastAsia="MS Gothic" w:hAnsi="Palatino Linotype" w:cs="Times New Roman"/>
                <w:b/>
                <w:noProof/>
                <w:lang w:val="es-MX"/>
              </w:rPr>
              <w:t>SEGUNDO. De la oportunidad y procedencia.</w:t>
            </w:r>
            <w:r w:rsidR="003E06C2">
              <w:rPr>
                <w:noProof/>
                <w:webHidden/>
              </w:rPr>
              <w:tab/>
            </w:r>
            <w:r w:rsidR="003E06C2">
              <w:rPr>
                <w:noProof/>
                <w:webHidden/>
              </w:rPr>
              <w:fldChar w:fldCharType="begin"/>
            </w:r>
            <w:r w:rsidR="003E06C2">
              <w:rPr>
                <w:noProof/>
                <w:webHidden/>
              </w:rPr>
              <w:instrText xml:space="preserve"> PAGEREF _Toc520982119 \h </w:instrText>
            </w:r>
            <w:r w:rsidR="003E06C2">
              <w:rPr>
                <w:noProof/>
                <w:webHidden/>
              </w:rPr>
            </w:r>
            <w:r w:rsidR="003E06C2">
              <w:rPr>
                <w:noProof/>
                <w:webHidden/>
              </w:rPr>
              <w:fldChar w:fldCharType="separate"/>
            </w:r>
            <w:r w:rsidR="003E06C2">
              <w:rPr>
                <w:noProof/>
                <w:webHidden/>
              </w:rPr>
              <w:t>9</w:t>
            </w:r>
            <w:r w:rsidR="003E06C2">
              <w:rPr>
                <w:noProof/>
                <w:webHidden/>
              </w:rPr>
              <w:fldChar w:fldCharType="end"/>
            </w:r>
          </w:hyperlink>
        </w:p>
        <w:p w:rsidR="003E06C2" w:rsidRDefault="002A2054" w:rsidP="003E06C2">
          <w:pPr>
            <w:pStyle w:val="TDC1"/>
            <w:tabs>
              <w:tab w:val="right" w:leader="dot" w:pos="8779"/>
            </w:tabs>
            <w:spacing w:line="720" w:lineRule="auto"/>
            <w:rPr>
              <w:noProof/>
            </w:rPr>
          </w:pPr>
          <w:hyperlink w:anchor="_Toc520982120" w:history="1">
            <w:r w:rsidR="003E06C2" w:rsidRPr="00F67C0A">
              <w:rPr>
                <w:rStyle w:val="Hipervnculo"/>
                <w:rFonts w:ascii="Palatino Linotype" w:eastAsia="Calibri" w:hAnsi="Palatino Linotype" w:cstheme="majorBidi"/>
                <w:b/>
                <w:noProof/>
                <w:lang w:val="es-MX"/>
              </w:rPr>
              <w:t xml:space="preserve">TERCERO. </w:t>
            </w:r>
            <w:r w:rsidR="003E06C2" w:rsidRPr="00F67C0A">
              <w:rPr>
                <w:rStyle w:val="Hipervnculo"/>
                <w:rFonts w:ascii="Palatino Linotype" w:eastAsiaTheme="majorEastAsia" w:hAnsi="Palatino Linotype" w:cstheme="majorBidi"/>
                <w:b/>
                <w:noProof/>
                <w:lang w:val="es-MX"/>
              </w:rPr>
              <w:t>Planteamiento de la Litis.</w:t>
            </w:r>
            <w:r w:rsidR="003E06C2">
              <w:rPr>
                <w:noProof/>
                <w:webHidden/>
              </w:rPr>
              <w:tab/>
            </w:r>
            <w:r w:rsidR="003E06C2">
              <w:rPr>
                <w:noProof/>
                <w:webHidden/>
              </w:rPr>
              <w:fldChar w:fldCharType="begin"/>
            </w:r>
            <w:r w:rsidR="003E06C2">
              <w:rPr>
                <w:noProof/>
                <w:webHidden/>
              </w:rPr>
              <w:instrText xml:space="preserve"> PAGEREF _Toc520982120 \h </w:instrText>
            </w:r>
            <w:r w:rsidR="003E06C2">
              <w:rPr>
                <w:noProof/>
                <w:webHidden/>
              </w:rPr>
            </w:r>
            <w:r w:rsidR="003E06C2">
              <w:rPr>
                <w:noProof/>
                <w:webHidden/>
              </w:rPr>
              <w:fldChar w:fldCharType="separate"/>
            </w:r>
            <w:r w:rsidR="003E06C2">
              <w:rPr>
                <w:noProof/>
                <w:webHidden/>
              </w:rPr>
              <w:t>9</w:t>
            </w:r>
            <w:r w:rsidR="003E06C2">
              <w:rPr>
                <w:noProof/>
                <w:webHidden/>
              </w:rPr>
              <w:fldChar w:fldCharType="end"/>
            </w:r>
          </w:hyperlink>
        </w:p>
        <w:p w:rsidR="003E06C2" w:rsidRDefault="002A2054" w:rsidP="003E06C2">
          <w:pPr>
            <w:pStyle w:val="TDC1"/>
            <w:tabs>
              <w:tab w:val="right" w:leader="dot" w:pos="8779"/>
            </w:tabs>
            <w:spacing w:line="720" w:lineRule="auto"/>
            <w:rPr>
              <w:noProof/>
            </w:rPr>
          </w:pPr>
          <w:hyperlink w:anchor="_Toc520982121" w:history="1">
            <w:r w:rsidR="003E06C2" w:rsidRPr="00F67C0A">
              <w:rPr>
                <w:rStyle w:val="Hipervnculo"/>
                <w:rFonts w:ascii="Palatino Linotype" w:eastAsiaTheme="majorEastAsia" w:hAnsi="Palatino Linotype" w:cstheme="majorBidi"/>
                <w:b/>
                <w:noProof/>
                <w:lang w:val="es-MX"/>
              </w:rPr>
              <w:t>CUARTO. Del estudio de resolución del asunto.</w:t>
            </w:r>
            <w:r w:rsidR="003E06C2">
              <w:rPr>
                <w:noProof/>
                <w:webHidden/>
              </w:rPr>
              <w:tab/>
            </w:r>
            <w:r w:rsidR="003E06C2">
              <w:rPr>
                <w:noProof/>
                <w:webHidden/>
              </w:rPr>
              <w:fldChar w:fldCharType="begin"/>
            </w:r>
            <w:r w:rsidR="003E06C2">
              <w:rPr>
                <w:noProof/>
                <w:webHidden/>
              </w:rPr>
              <w:instrText xml:space="preserve"> PAGEREF _Toc520982121 \h </w:instrText>
            </w:r>
            <w:r w:rsidR="003E06C2">
              <w:rPr>
                <w:noProof/>
                <w:webHidden/>
              </w:rPr>
            </w:r>
            <w:r w:rsidR="003E06C2">
              <w:rPr>
                <w:noProof/>
                <w:webHidden/>
              </w:rPr>
              <w:fldChar w:fldCharType="separate"/>
            </w:r>
            <w:r w:rsidR="003E06C2">
              <w:rPr>
                <w:noProof/>
                <w:webHidden/>
              </w:rPr>
              <w:t>13</w:t>
            </w:r>
            <w:r w:rsidR="003E06C2">
              <w:rPr>
                <w:noProof/>
                <w:webHidden/>
              </w:rPr>
              <w:fldChar w:fldCharType="end"/>
            </w:r>
          </w:hyperlink>
        </w:p>
        <w:p w:rsidR="003E06C2" w:rsidRDefault="002A2054" w:rsidP="003E06C2">
          <w:pPr>
            <w:pStyle w:val="TDC2"/>
            <w:tabs>
              <w:tab w:val="right" w:leader="dot" w:pos="8779"/>
            </w:tabs>
            <w:spacing w:line="720" w:lineRule="auto"/>
            <w:rPr>
              <w:noProof/>
            </w:rPr>
          </w:pPr>
          <w:hyperlink w:anchor="_Toc520982122" w:history="1">
            <w:r w:rsidR="003E06C2" w:rsidRPr="00F67C0A">
              <w:rPr>
                <w:rStyle w:val="Hipervnculo"/>
                <w:rFonts w:ascii="Palatino Linotype" w:eastAsia="MS Mincho" w:hAnsi="Palatino Linotype" w:cstheme="majorBidi"/>
                <w:b/>
                <w:i/>
                <w:noProof/>
                <w:lang w:val="es-MX" w:eastAsia="es-ES"/>
              </w:rPr>
              <w:t>I. De la respuesta a la solicitud de información.</w:t>
            </w:r>
            <w:r w:rsidR="003E06C2">
              <w:rPr>
                <w:noProof/>
                <w:webHidden/>
              </w:rPr>
              <w:tab/>
            </w:r>
            <w:r w:rsidR="003E06C2">
              <w:rPr>
                <w:noProof/>
                <w:webHidden/>
              </w:rPr>
              <w:fldChar w:fldCharType="begin"/>
            </w:r>
            <w:r w:rsidR="003E06C2">
              <w:rPr>
                <w:noProof/>
                <w:webHidden/>
              </w:rPr>
              <w:instrText xml:space="preserve"> PAGEREF _Toc520982122 \h </w:instrText>
            </w:r>
            <w:r w:rsidR="003E06C2">
              <w:rPr>
                <w:noProof/>
                <w:webHidden/>
              </w:rPr>
            </w:r>
            <w:r w:rsidR="003E06C2">
              <w:rPr>
                <w:noProof/>
                <w:webHidden/>
              </w:rPr>
              <w:fldChar w:fldCharType="separate"/>
            </w:r>
            <w:r w:rsidR="003E06C2">
              <w:rPr>
                <w:noProof/>
                <w:webHidden/>
              </w:rPr>
              <w:t>13</w:t>
            </w:r>
            <w:r w:rsidR="003E06C2">
              <w:rPr>
                <w:noProof/>
                <w:webHidden/>
              </w:rPr>
              <w:fldChar w:fldCharType="end"/>
            </w:r>
          </w:hyperlink>
        </w:p>
        <w:p w:rsidR="003E06C2" w:rsidRDefault="002A2054" w:rsidP="003E06C2">
          <w:pPr>
            <w:pStyle w:val="TDC1"/>
            <w:tabs>
              <w:tab w:val="right" w:leader="dot" w:pos="8779"/>
            </w:tabs>
            <w:spacing w:line="720" w:lineRule="auto"/>
            <w:rPr>
              <w:noProof/>
            </w:rPr>
          </w:pPr>
          <w:hyperlink w:anchor="_Toc520982123" w:history="1">
            <w:r w:rsidR="003E06C2" w:rsidRPr="00F67C0A">
              <w:rPr>
                <w:rStyle w:val="Hipervnculo"/>
                <w:rFonts w:ascii="Palatino Linotype" w:eastAsia="MS Mincho" w:hAnsi="Palatino Linotype" w:cstheme="majorBidi"/>
                <w:b/>
                <w:noProof/>
                <w:lang w:val="es-ES_tradnl" w:eastAsia="es-ES"/>
              </w:rPr>
              <w:t>QUINTO. De la elaboración de la versión pública.</w:t>
            </w:r>
            <w:r w:rsidR="003E06C2">
              <w:rPr>
                <w:noProof/>
                <w:webHidden/>
              </w:rPr>
              <w:tab/>
            </w:r>
            <w:r w:rsidR="003E06C2">
              <w:rPr>
                <w:noProof/>
                <w:webHidden/>
              </w:rPr>
              <w:fldChar w:fldCharType="begin"/>
            </w:r>
            <w:r w:rsidR="003E06C2">
              <w:rPr>
                <w:noProof/>
                <w:webHidden/>
              </w:rPr>
              <w:instrText xml:space="preserve"> PAGEREF _Toc520982123 \h </w:instrText>
            </w:r>
            <w:r w:rsidR="003E06C2">
              <w:rPr>
                <w:noProof/>
                <w:webHidden/>
              </w:rPr>
            </w:r>
            <w:r w:rsidR="003E06C2">
              <w:rPr>
                <w:noProof/>
                <w:webHidden/>
              </w:rPr>
              <w:fldChar w:fldCharType="separate"/>
            </w:r>
            <w:r w:rsidR="003E06C2">
              <w:rPr>
                <w:noProof/>
                <w:webHidden/>
              </w:rPr>
              <w:t>19</w:t>
            </w:r>
            <w:r w:rsidR="003E06C2">
              <w:rPr>
                <w:noProof/>
                <w:webHidden/>
              </w:rPr>
              <w:fldChar w:fldCharType="end"/>
            </w:r>
          </w:hyperlink>
        </w:p>
        <w:p w:rsidR="003E06C2" w:rsidRDefault="002A2054" w:rsidP="003E06C2">
          <w:pPr>
            <w:pStyle w:val="TDC1"/>
            <w:tabs>
              <w:tab w:val="right" w:leader="dot" w:pos="8779"/>
            </w:tabs>
            <w:spacing w:line="720" w:lineRule="auto"/>
            <w:rPr>
              <w:noProof/>
            </w:rPr>
          </w:pPr>
          <w:hyperlink w:anchor="_Toc520982124" w:history="1">
            <w:r w:rsidR="003E06C2" w:rsidRPr="00F67C0A">
              <w:rPr>
                <w:rStyle w:val="Hipervnculo"/>
                <w:rFonts w:ascii="Palatino Linotype" w:eastAsia="Calibri" w:hAnsi="Palatino Linotype" w:cs="Times New Roman"/>
                <w:b/>
                <w:noProof/>
                <w:lang w:eastAsia="es-ES"/>
              </w:rPr>
              <w:t>R E S O L U T I V O S</w:t>
            </w:r>
            <w:r w:rsidR="003E06C2">
              <w:rPr>
                <w:noProof/>
                <w:webHidden/>
              </w:rPr>
              <w:tab/>
            </w:r>
            <w:r w:rsidR="003E06C2">
              <w:rPr>
                <w:noProof/>
                <w:webHidden/>
              </w:rPr>
              <w:fldChar w:fldCharType="begin"/>
            </w:r>
            <w:r w:rsidR="003E06C2">
              <w:rPr>
                <w:noProof/>
                <w:webHidden/>
              </w:rPr>
              <w:instrText xml:space="preserve"> PAGEREF _Toc520982124 \h </w:instrText>
            </w:r>
            <w:r w:rsidR="003E06C2">
              <w:rPr>
                <w:noProof/>
                <w:webHidden/>
              </w:rPr>
            </w:r>
            <w:r w:rsidR="003E06C2">
              <w:rPr>
                <w:noProof/>
                <w:webHidden/>
              </w:rPr>
              <w:fldChar w:fldCharType="separate"/>
            </w:r>
            <w:r w:rsidR="003E06C2">
              <w:rPr>
                <w:noProof/>
                <w:webHidden/>
              </w:rPr>
              <w:t>42</w:t>
            </w:r>
            <w:r w:rsidR="003E06C2">
              <w:rPr>
                <w:noProof/>
                <w:webHidden/>
              </w:rPr>
              <w:fldChar w:fldCharType="end"/>
            </w:r>
          </w:hyperlink>
        </w:p>
        <w:p w:rsidR="00056DF9" w:rsidRPr="003E06C2" w:rsidRDefault="00056DF9" w:rsidP="003E06C2">
          <w:pPr>
            <w:spacing w:line="720" w:lineRule="auto"/>
            <w:rPr>
              <w:b/>
              <w:bCs/>
            </w:rPr>
          </w:pPr>
          <w:r w:rsidRPr="003E06C2">
            <w:rPr>
              <w:b/>
              <w:bCs/>
            </w:rPr>
            <w:fldChar w:fldCharType="end"/>
          </w:r>
        </w:p>
      </w:sdtContent>
    </w:sdt>
    <w:p w:rsidR="00474F29" w:rsidRDefault="00474F29" w:rsidP="00056DF9">
      <w:pPr>
        <w:spacing w:line="360" w:lineRule="auto"/>
        <w:rPr>
          <w:rFonts w:ascii="Palatino Linotype" w:eastAsia="MS Mincho" w:hAnsi="Palatino Linotype" w:cs="Times New Roman"/>
          <w:sz w:val="24"/>
          <w:szCs w:val="24"/>
          <w:lang w:val="es-ES_tradnl" w:eastAsia="es-ES"/>
        </w:rPr>
      </w:pPr>
    </w:p>
    <w:p w:rsidR="00056DF9" w:rsidRPr="003E06C2" w:rsidRDefault="00056DF9" w:rsidP="003E06C2">
      <w:pPr>
        <w:spacing w:line="360" w:lineRule="auto"/>
        <w:jc w:val="both"/>
        <w:rPr>
          <w:rFonts w:ascii="Palatino Linotype" w:eastAsia="MS Mincho" w:hAnsi="Palatino Linotype" w:cs="Times New Roman"/>
          <w:sz w:val="24"/>
          <w:szCs w:val="24"/>
          <w:lang w:val="es-ES_tradnl" w:eastAsia="es-ES"/>
        </w:rPr>
      </w:pPr>
      <w:r w:rsidRPr="003E06C2">
        <w:rPr>
          <w:rFonts w:ascii="Palatino Linotype" w:eastAsia="MS Mincho" w:hAnsi="Palatino Linotype" w:cs="Times New Roman"/>
          <w:sz w:val="24"/>
          <w:szCs w:val="24"/>
          <w:lang w:val="es-ES_tradnl" w:eastAsia="es-ES"/>
        </w:rPr>
        <w:lastRenderedPageBreak/>
        <w:t>Resolución del Pleno del Instituto de Transpa</w:t>
      </w:r>
      <w:r w:rsidR="003E06C2">
        <w:rPr>
          <w:rFonts w:ascii="Palatino Linotype" w:eastAsia="MS Mincho" w:hAnsi="Palatino Linotype" w:cs="Times New Roman"/>
          <w:sz w:val="24"/>
          <w:szCs w:val="24"/>
          <w:lang w:val="es-ES_tradnl" w:eastAsia="es-ES"/>
        </w:rPr>
        <w:t xml:space="preserve">rencia, Acceso a la Información </w:t>
      </w:r>
      <w:r w:rsidRPr="003E06C2">
        <w:rPr>
          <w:rFonts w:ascii="Palatino Linotype" w:eastAsia="MS Mincho" w:hAnsi="Palatino Linotype" w:cs="Times New Roman"/>
          <w:sz w:val="24"/>
          <w:szCs w:val="24"/>
          <w:lang w:val="es-ES_tradnl" w:eastAsia="es-ES"/>
        </w:rPr>
        <w:t xml:space="preserve">Pública y Protección de Datos Personales del Estado de México y Municipios, con domicilio en Metepec, Estado de México; </w:t>
      </w:r>
      <w:r w:rsidR="00D45692" w:rsidRPr="003E06C2">
        <w:rPr>
          <w:rFonts w:ascii="Palatino Linotype" w:eastAsia="MS Mincho" w:hAnsi="Palatino Linotype" w:cs="Times New Roman"/>
          <w:sz w:val="24"/>
          <w:szCs w:val="24"/>
          <w:lang w:val="es-ES_tradnl" w:eastAsia="es-ES"/>
        </w:rPr>
        <w:t>de fecha primero (1) de agosto</w:t>
      </w:r>
      <w:r w:rsidRPr="003E06C2">
        <w:rPr>
          <w:rFonts w:ascii="Palatino Linotype" w:eastAsia="MS Mincho" w:hAnsi="Palatino Linotype" w:cs="Times New Roman"/>
          <w:sz w:val="24"/>
          <w:szCs w:val="24"/>
          <w:lang w:val="es-ES_tradnl" w:eastAsia="es-ES"/>
        </w:rPr>
        <w:t xml:space="preserve"> de dos mil dieciocho.</w:t>
      </w:r>
    </w:p>
    <w:p w:rsidR="00056DF9" w:rsidRPr="003E06C2" w:rsidRDefault="00056DF9" w:rsidP="00056DF9">
      <w:pPr>
        <w:spacing w:before="240" w:after="360" w:line="360" w:lineRule="auto"/>
        <w:jc w:val="both"/>
        <w:rPr>
          <w:rFonts w:ascii="Palatino Linotype" w:eastAsia="MS Mincho" w:hAnsi="Palatino Linotype" w:cs="Arial"/>
          <w:sz w:val="24"/>
          <w:szCs w:val="24"/>
          <w:lang w:val="es-ES_tradnl" w:eastAsia="es-ES"/>
        </w:rPr>
      </w:pPr>
      <w:r w:rsidRPr="003E06C2">
        <w:rPr>
          <w:rFonts w:ascii="Palatino Linotype" w:eastAsia="MS Mincho" w:hAnsi="Palatino Linotype" w:cs="Times New Roman"/>
          <w:b/>
          <w:sz w:val="24"/>
          <w:szCs w:val="24"/>
          <w:lang w:val="es-ES_tradnl" w:eastAsia="es-ES"/>
        </w:rPr>
        <w:t>VISTO</w:t>
      </w:r>
      <w:r w:rsidRPr="003E06C2">
        <w:rPr>
          <w:rFonts w:ascii="Palatino Linotype" w:eastAsia="MS Mincho" w:hAnsi="Palatino Linotype" w:cs="Times New Roman"/>
          <w:sz w:val="24"/>
          <w:szCs w:val="24"/>
          <w:lang w:val="es-ES_tradnl" w:eastAsia="es-ES"/>
        </w:rPr>
        <w:t xml:space="preserve"> el expediente electrónico formado con motivo del recurso de revisión</w:t>
      </w:r>
      <w:r w:rsidRPr="003E06C2">
        <w:rPr>
          <w:rFonts w:ascii="Palatino Linotype" w:eastAsia="MS Mincho" w:hAnsi="Palatino Linotype" w:cs="Arial"/>
          <w:b/>
          <w:bCs/>
          <w:sz w:val="24"/>
          <w:szCs w:val="24"/>
          <w:lang w:val="es-ES_tradnl" w:eastAsia="es-ES"/>
        </w:rPr>
        <w:t xml:space="preserve">, </w:t>
      </w:r>
      <w:r w:rsidR="00D45692" w:rsidRPr="003E06C2">
        <w:rPr>
          <w:rFonts w:ascii="Palatino Linotype" w:eastAsia="MS Mincho" w:hAnsi="Palatino Linotype" w:cs="Arial"/>
          <w:b/>
          <w:bCs/>
          <w:sz w:val="24"/>
          <w:szCs w:val="24"/>
          <w:lang w:val="es-ES_tradnl" w:eastAsia="es-ES"/>
        </w:rPr>
        <w:t>02093/INFOEM/IP/RR/2018</w:t>
      </w:r>
      <w:r w:rsidRPr="003E06C2">
        <w:rPr>
          <w:rFonts w:ascii="Palatino Linotype" w:eastAsia="MS Mincho" w:hAnsi="Palatino Linotype" w:cs="Arial"/>
          <w:b/>
          <w:bCs/>
          <w:sz w:val="24"/>
          <w:szCs w:val="24"/>
          <w:lang w:val="es-ES_tradnl" w:eastAsia="es-ES"/>
        </w:rPr>
        <w:t xml:space="preserve">, </w:t>
      </w:r>
      <w:r w:rsidRPr="003E06C2">
        <w:rPr>
          <w:rFonts w:ascii="Palatino Linotype" w:eastAsia="MS Mincho" w:hAnsi="Palatino Linotype" w:cs="Times New Roman"/>
          <w:sz w:val="24"/>
          <w:szCs w:val="24"/>
          <w:lang w:val="es-ES_tradnl" w:eastAsia="es-ES"/>
        </w:rPr>
        <w:t xml:space="preserve">promovido por </w:t>
      </w:r>
      <w:r w:rsidR="00AD5E9C" w:rsidRPr="00AD5E9C">
        <w:rPr>
          <w:rFonts w:ascii="Palatino Linotype" w:eastAsia="MS Mincho" w:hAnsi="Palatino Linotype" w:cs="Times New Roman"/>
          <w:b/>
          <w:sz w:val="24"/>
          <w:szCs w:val="24"/>
          <w:highlight w:val="black"/>
          <w:lang w:val="es-ES_tradnl" w:eastAsia="es-ES"/>
        </w:rPr>
        <w:t>----------------------------</w:t>
      </w:r>
      <w:r w:rsidRPr="003E06C2">
        <w:rPr>
          <w:rFonts w:ascii="Palatino Linotype" w:eastAsia="MS Mincho" w:hAnsi="Palatino Linotype" w:cs="Times New Roman"/>
          <w:b/>
          <w:sz w:val="24"/>
          <w:szCs w:val="24"/>
          <w:lang w:val="es-ES_tradnl" w:eastAsia="es-ES"/>
        </w:rPr>
        <w:t xml:space="preserve">, </w:t>
      </w:r>
      <w:r w:rsidRPr="003E06C2">
        <w:rPr>
          <w:rFonts w:ascii="Palatino Linotype" w:eastAsia="MS Mincho" w:hAnsi="Palatino Linotype" w:cs="Arial"/>
          <w:sz w:val="24"/>
          <w:szCs w:val="24"/>
          <w:lang w:val="es-ES_tradnl" w:eastAsia="es-ES"/>
        </w:rPr>
        <w:t xml:space="preserve">en su calidad de </w:t>
      </w:r>
      <w:r w:rsidRPr="003E06C2">
        <w:rPr>
          <w:rFonts w:ascii="Palatino Linotype" w:eastAsia="MS Mincho" w:hAnsi="Palatino Linotype" w:cs="Arial"/>
          <w:b/>
          <w:sz w:val="24"/>
          <w:szCs w:val="24"/>
          <w:lang w:val="es-ES_tradnl" w:eastAsia="es-ES"/>
        </w:rPr>
        <w:t>RECURRENTE</w:t>
      </w:r>
      <w:r w:rsidRPr="003E06C2">
        <w:rPr>
          <w:rFonts w:ascii="Palatino Linotype" w:eastAsia="MS Mincho" w:hAnsi="Palatino Linotype" w:cs="Arial"/>
          <w:sz w:val="24"/>
          <w:szCs w:val="24"/>
          <w:lang w:val="es-ES_tradnl" w:eastAsia="es-ES"/>
        </w:rPr>
        <w:t xml:space="preserve">, en contra de la respuesta del </w:t>
      </w:r>
      <w:r w:rsidRPr="003E06C2">
        <w:rPr>
          <w:rFonts w:ascii="Palatino Linotype" w:eastAsia="MS Mincho" w:hAnsi="Palatino Linotype" w:cs="Arial"/>
          <w:b/>
          <w:sz w:val="24"/>
          <w:szCs w:val="24"/>
          <w:lang w:val="es-ES_tradnl" w:eastAsia="es-ES"/>
        </w:rPr>
        <w:t xml:space="preserve">Ayuntamiento de </w:t>
      </w:r>
      <w:r w:rsidR="00D45692" w:rsidRPr="003E06C2">
        <w:rPr>
          <w:rFonts w:ascii="Palatino Linotype" w:eastAsia="MS Mincho" w:hAnsi="Palatino Linotype" w:cs="Arial"/>
          <w:b/>
          <w:sz w:val="24"/>
          <w:szCs w:val="24"/>
          <w:lang w:val="es-ES_tradnl" w:eastAsia="es-ES"/>
        </w:rPr>
        <w:t>Xonacatlán</w:t>
      </w:r>
      <w:r w:rsidRPr="003E06C2">
        <w:rPr>
          <w:rFonts w:ascii="Palatino Linotype" w:eastAsia="MS Mincho" w:hAnsi="Palatino Linotype" w:cs="Arial"/>
          <w:sz w:val="24"/>
          <w:szCs w:val="24"/>
          <w:lang w:val="es-ES_tradnl" w:eastAsia="es-ES"/>
        </w:rPr>
        <w:t xml:space="preserve">, </w:t>
      </w:r>
      <w:r w:rsidRPr="003E06C2">
        <w:rPr>
          <w:rFonts w:ascii="Palatino Linotype" w:eastAsia="MS Mincho" w:hAnsi="Palatino Linotype" w:cs="Times New Roman"/>
          <w:sz w:val="24"/>
          <w:szCs w:val="24"/>
          <w:lang w:val="es-ES_tradnl" w:eastAsia="es-ES"/>
        </w:rPr>
        <w:t>en lo sucesivo el</w:t>
      </w:r>
      <w:r w:rsidRPr="003E06C2">
        <w:rPr>
          <w:rFonts w:ascii="Palatino Linotype" w:eastAsia="MS Mincho" w:hAnsi="Palatino Linotype" w:cs="Times New Roman"/>
          <w:b/>
          <w:sz w:val="24"/>
          <w:szCs w:val="24"/>
          <w:lang w:val="es-ES_tradnl" w:eastAsia="es-ES"/>
        </w:rPr>
        <w:t xml:space="preserve"> SUJETO OBLIGADO, </w:t>
      </w:r>
      <w:r w:rsidRPr="003E06C2">
        <w:rPr>
          <w:rFonts w:ascii="Palatino Linotype" w:eastAsia="MS Mincho" w:hAnsi="Palatino Linotype" w:cs="Times New Roman"/>
          <w:sz w:val="24"/>
          <w:szCs w:val="24"/>
          <w:lang w:val="es-ES_tradnl" w:eastAsia="es-ES"/>
        </w:rPr>
        <w:t>se procede a dictar la presente resolución, con base en los siguientes:</w:t>
      </w:r>
    </w:p>
    <w:p w:rsidR="00056DF9" w:rsidRPr="003E06C2" w:rsidRDefault="00056DF9" w:rsidP="00056DF9">
      <w:pPr>
        <w:keepNext/>
        <w:keepLines/>
        <w:spacing w:before="240" w:after="0" w:line="360" w:lineRule="auto"/>
        <w:jc w:val="center"/>
        <w:outlineLvl w:val="0"/>
        <w:rPr>
          <w:rFonts w:ascii="Palatino Linotype" w:eastAsia="MS Gothic" w:hAnsi="Palatino Linotype" w:cs="Times New Roman"/>
          <w:b/>
          <w:sz w:val="24"/>
          <w:szCs w:val="32"/>
          <w:lang w:val="es-MX"/>
        </w:rPr>
      </w:pPr>
      <w:r w:rsidRPr="003E06C2">
        <w:rPr>
          <w:rFonts w:ascii="Palatino Linotype" w:eastAsia="MS Gothic" w:hAnsi="Palatino Linotype" w:cs="Times New Roman"/>
          <w:b/>
          <w:sz w:val="24"/>
          <w:szCs w:val="32"/>
          <w:lang w:val="es-MX"/>
        </w:rPr>
        <w:t xml:space="preserve"> </w:t>
      </w:r>
      <w:bookmarkStart w:id="0" w:name="_Toc520982116"/>
      <w:r w:rsidRPr="003E06C2">
        <w:rPr>
          <w:rFonts w:ascii="Palatino Linotype" w:eastAsia="MS Gothic" w:hAnsi="Palatino Linotype" w:cs="Times New Roman"/>
          <w:b/>
          <w:sz w:val="24"/>
          <w:szCs w:val="32"/>
          <w:lang w:val="es-MX"/>
        </w:rPr>
        <w:t>A N T E C E D E N T E S</w:t>
      </w:r>
      <w:bookmarkEnd w:id="0"/>
    </w:p>
    <w:p w:rsidR="00056DF9" w:rsidRPr="003E06C2" w:rsidRDefault="00056DF9" w:rsidP="00056DF9">
      <w:pPr>
        <w:spacing w:before="240" w:after="240" w:line="360" w:lineRule="auto"/>
        <w:ind w:left="426"/>
        <w:contextualSpacing/>
        <w:jc w:val="both"/>
        <w:rPr>
          <w:rFonts w:ascii="Palatino Linotype" w:eastAsia="Calibri" w:hAnsi="Palatino Linotype" w:cs="Arial"/>
          <w:sz w:val="24"/>
          <w:szCs w:val="24"/>
          <w:lang w:eastAsia="es-ES"/>
        </w:rPr>
      </w:pPr>
    </w:p>
    <w:p w:rsidR="00056DF9" w:rsidRPr="003E06C2" w:rsidRDefault="00056DF9" w:rsidP="00056DF9">
      <w:pPr>
        <w:numPr>
          <w:ilvl w:val="0"/>
          <w:numId w:val="2"/>
        </w:numPr>
        <w:spacing w:before="240" w:after="240" w:line="360" w:lineRule="auto"/>
        <w:ind w:left="426" w:hanging="426"/>
        <w:contextualSpacing/>
        <w:jc w:val="both"/>
        <w:rPr>
          <w:rFonts w:ascii="Palatino Linotype" w:eastAsia="Calibri" w:hAnsi="Palatino Linotype" w:cs="Arial"/>
          <w:sz w:val="24"/>
          <w:szCs w:val="24"/>
          <w:lang w:eastAsia="es-ES"/>
        </w:rPr>
      </w:pPr>
      <w:r w:rsidRPr="003E06C2">
        <w:rPr>
          <w:rFonts w:ascii="Palatino Linotype" w:eastAsia="Calibri" w:hAnsi="Palatino Linotype" w:cs="Arial"/>
          <w:sz w:val="24"/>
          <w:szCs w:val="24"/>
          <w:lang w:eastAsia="es-ES"/>
        </w:rPr>
        <w:t xml:space="preserve">El día </w:t>
      </w:r>
      <w:r w:rsidR="002E2982" w:rsidRPr="003E06C2">
        <w:rPr>
          <w:rFonts w:ascii="Palatino Linotype" w:eastAsia="Calibri" w:hAnsi="Palatino Linotype" w:cs="Arial"/>
          <w:b/>
          <w:sz w:val="24"/>
          <w:szCs w:val="24"/>
          <w:lang w:eastAsia="es-ES"/>
        </w:rPr>
        <w:t>dos (2) de mayo</w:t>
      </w:r>
      <w:r w:rsidRPr="003E06C2">
        <w:rPr>
          <w:rFonts w:ascii="Palatino Linotype" w:eastAsia="Calibri" w:hAnsi="Palatino Linotype" w:cs="Arial"/>
          <w:sz w:val="24"/>
          <w:szCs w:val="24"/>
          <w:lang w:eastAsia="es-ES"/>
        </w:rPr>
        <w:t xml:space="preserve"> de dos mil dieciocho,</w:t>
      </w:r>
      <w:r w:rsidRPr="003E06C2">
        <w:rPr>
          <w:rFonts w:ascii="Palatino Linotype" w:eastAsia="Calibri" w:hAnsi="Palatino Linotype" w:cs="Times New Roman"/>
          <w:sz w:val="24"/>
          <w:szCs w:val="24"/>
          <w:lang w:eastAsia="es-ES"/>
        </w:rPr>
        <w:t xml:space="preserve"> se presentó </w:t>
      </w:r>
      <w:r w:rsidRPr="003E06C2">
        <w:rPr>
          <w:rFonts w:ascii="Palatino Linotype" w:eastAsia="Calibri" w:hAnsi="Palatino Linotype" w:cs="Arial"/>
          <w:sz w:val="24"/>
          <w:szCs w:val="24"/>
          <w:lang w:eastAsia="es-ES"/>
        </w:rPr>
        <w:t xml:space="preserve">ante el </w:t>
      </w:r>
      <w:r w:rsidRPr="003E06C2">
        <w:rPr>
          <w:rFonts w:ascii="Palatino Linotype" w:eastAsia="Calibri" w:hAnsi="Palatino Linotype" w:cs="Arial"/>
          <w:b/>
          <w:sz w:val="24"/>
          <w:szCs w:val="24"/>
          <w:lang w:eastAsia="es-ES"/>
        </w:rPr>
        <w:t>SUJETO OBLIGADO</w:t>
      </w:r>
      <w:r w:rsidRPr="003E06C2">
        <w:rPr>
          <w:rFonts w:ascii="Palatino Linotype" w:eastAsia="Calibri" w:hAnsi="Palatino Linotype" w:cs="Arial"/>
          <w:sz w:val="24"/>
          <w:szCs w:val="24"/>
          <w:lang w:val="es-ES_tradnl" w:eastAsia="es-ES"/>
        </w:rPr>
        <w:t xml:space="preserve"> vía </w:t>
      </w:r>
      <w:r w:rsidRPr="003E06C2">
        <w:rPr>
          <w:rFonts w:ascii="Palatino Linotype" w:eastAsia="Calibri" w:hAnsi="Palatino Linotype" w:cs="Arial"/>
          <w:sz w:val="24"/>
          <w:szCs w:val="24"/>
          <w:lang w:eastAsia="es-ES"/>
        </w:rPr>
        <w:t xml:space="preserve">Sistema de Acceso a la Información Mexiquense </w:t>
      </w:r>
      <w:r w:rsidRPr="003E06C2">
        <w:rPr>
          <w:rFonts w:ascii="Palatino Linotype" w:eastAsia="Calibri" w:hAnsi="Palatino Linotype" w:cs="Arial"/>
          <w:b/>
          <w:sz w:val="24"/>
          <w:szCs w:val="24"/>
          <w:lang w:eastAsia="es-ES"/>
        </w:rPr>
        <w:t>(SAIMEX)</w:t>
      </w:r>
      <w:r w:rsidRPr="003E06C2">
        <w:rPr>
          <w:rFonts w:ascii="Palatino Linotype" w:eastAsia="Calibri" w:hAnsi="Palatino Linotype" w:cs="Arial"/>
          <w:sz w:val="24"/>
          <w:szCs w:val="24"/>
          <w:lang w:eastAsia="es-ES"/>
        </w:rPr>
        <w:t>, la solicitud de información pública, registrada con número</w:t>
      </w:r>
      <w:r w:rsidR="00CD2112" w:rsidRPr="003E06C2">
        <w:rPr>
          <w:rFonts w:ascii="Palatino Linotype" w:eastAsia="Times New Roman" w:hAnsi="Palatino Linotype" w:cs="Arial"/>
          <w:b/>
          <w:sz w:val="24"/>
          <w:szCs w:val="24"/>
          <w:lang w:eastAsia="es-ES"/>
        </w:rPr>
        <w:t xml:space="preserve"> 00029/XONACAT</w:t>
      </w:r>
      <w:r w:rsidRPr="003E06C2">
        <w:rPr>
          <w:rFonts w:ascii="Palatino Linotype" w:eastAsia="Times New Roman" w:hAnsi="Palatino Linotype" w:cs="Arial"/>
          <w:b/>
          <w:sz w:val="24"/>
          <w:szCs w:val="24"/>
          <w:lang w:eastAsia="es-ES"/>
        </w:rPr>
        <w:t xml:space="preserve">/IP/2018, </w:t>
      </w:r>
      <w:r w:rsidRPr="003E06C2">
        <w:rPr>
          <w:rFonts w:ascii="Palatino Linotype" w:eastAsia="Calibri" w:hAnsi="Palatino Linotype" w:cs="Arial"/>
          <w:sz w:val="24"/>
          <w:szCs w:val="24"/>
          <w:lang w:eastAsia="es-ES"/>
        </w:rPr>
        <w:t>mediante la cual se requirió:</w:t>
      </w:r>
    </w:p>
    <w:p w:rsidR="00056DF9" w:rsidRPr="003E06C2" w:rsidRDefault="00056DF9" w:rsidP="00056DF9">
      <w:pPr>
        <w:spacing w:before="240" w:after="240" w:line="360" w:lineRule="auto"/>
        <w:ind w:left="426"/>
        <w:contextualSpacing/>
        <w:jc w:val="both"/>
        <w:rPr>
          <w:rFonts w:ascii="Palatino Linotype" w:eastAsia="Calibri" w:hAnsi="Palatino Linotype" w:cs="Arial"/>
          <w:i/>
          <w:lang w:eastAsia="es-ES"/>
        </w:rPr>
      </w:pPr>
    </w:p>
    <w:p w:rsidR="00056DF9" w:rsidRPr="003E06C2" w:rsidRDefault="00056DF9" w:rsidP="00CD2112">
      <w:pPr>
        <w:spacing w:before="240" w:after="240" w:line="360" w:lineRule="auto"/>
        <w:ind w:left="426" w:right="567"/>
        <w:contextualSpacing/>
        <w:jc w:val="both"/>
        <w:rPr>
          <w:rFonts w:ascii="Palatino Linotype" w:eastAsia="Calibri" w:hAnsi="Palatino Linotype" w:cs="Arial"/>
          <w:i/>
          <w:lang w:eastAsia="es-ES"/>
        </w:rPr>
      </w:pPr>
      <w:r w:rsidRPr="003E06C2">
        <w:rPr>
          <w:rFonts w:ascii="Palatino Linotype" w:eastAsia="Calibri" w:hAnsi="Palatino Linotype" w:cs="Arial"/>
          <w:i/>
          <w:lang w:eastAsia="es-ES"/>
        </w:rPr>
        <w:t>“</w:t>
      </w:r>
      <w:r w:rsidR="00CD2112" w:rsidRPr="003E06C2">
        <w:rPr>
          <w:rFonts w:ascii="Palatino Linotype" w:eastAsia="Calibri" w:hAnsi="Palatino Linotype" w:cs="Arial"/>
          <w:i/>
          <w:lang w:eastAsia="es-ES"/>
        </w:rPr>
        <w:t>Solicito los Documentos que comprueben el requerimiento de pago por parte de la autoridad fiscalizadora municipal y/o la tesorería municipal, a los CC. Serafín Gutierrez Morales, Lucio Rosas Castro y Alejandra Fabiola Hurtado. Tal como lo solicitó el Órgano Superior de Fiscalización del Estado de México, mediante el oficio número OSFEM/UAJ/SJC/3653/2016, que se anexa a la presente solicitud. Y en caso de pago del los CC. mencionados, remitir los comprobantes de ingresos respectivos</w:t>
      </w:r>
      <w:r w:rsidRPr="003E06C2">
        <w:rPr>
          <w:rFonts w:ascii="Palatino Linotype" w:eastAsia="Calibri" w:hAnsi="Palatino Linotype" w:cs="Arial"/>
          <w:i/>
          <w:lang w:val="es-MX" w:eastAsia="es-ES"/>
        </w:rPr>
        <w:t>.</w:t>
      </w:r>
      <w:r w:rsidRPr="003E06C2">
        <w:rPr>
          <w:rFonts w:ascii="Palatino Linotype" w:eastAsia="Calibri" w:hAnsi="Palatino Linotype" w:cs="Arial"/>
          <w:i/>
          <w:lang w:eastAsia="es-ES"/>
        </w:rPr>
        <w:t>” (Sic)</w:t>
      </w:r>
    </w:p>
    <w:p w:rsidR="00CD2112" w:rsidRPr="003E06C2" w:rsidRDefault="00CD2112" w:rsidP="00CD2112">
      <w:pPr>
        <w:spacing w:before="240" w:after="240" w:line="360" w:lineRule="auto"/>
        <w:ind w:left="426" w:right="567"/>
        <w:contextualSpacing/>
        <w:jc w:val="both"/>
        <w:rPr>
          <w:rFonts w:ascii="Palatino Linotype" w:eastAsia="Calibri" w:hAnsi="Palatino Linotype" w:cs="Arial"/>
          <w:i/>
          <w:lang w:eastAsia="es-ES"/>
        </w:rPr>
      </w:pPr>
    </w:p>
    <w:p w:rsidR="00CD2112" w:rsidRPr="003E06C2" w:rsidRDefault="00CD2112" w:rsidP="00CD2112">
      <w:pPr>
        <w:numPr>
          <w:ilvl w:val="0"/>
          <w:numId w:val="6"/>
        </w:numPr>
        <w:spacing w:before="100" w:beforeAutospacing="1" w:after="100" w:afterAutospacing="1" w:line="240" w:lineRule="auto"/>
        <w:ind w:right="567"/>
        <w:jc w:val="both"/>
        <w:rPr>
          <w:rFonts w:ascii="Arial" w:eastAsia="Times New Roman" w:hAnsi="Arial" w:cs="Arial"/>
          <w:color w:val="333333"/>
          <w:sz w:val="27"/>
          <w:szCs w:val="27"/>
          <w:lang w:eastAsia="es-ES"/>
        </w:rPr>
      </w:pPr>
      <w:r w:rsidRPr="003E06C2">
        <w:rPr>
          <w:rFonts w:ascii="Palatino Linotype" w:eastAsia="Calibri" w:hAnsi="Palatino Linotype" w:cs="Arial"/>
          <w:lang w:eastAsia="es-ES"/>
        </w:rPr>
        <w:t xml:space="preserve">El particular adjuntó el archivo electrónico </w:t>
      </w:r>
      <w:hyperlink r:id="rId7" w:tgtFrame="_blank" w:history="1">
        <w:r w:rsidRPr="003E06C2">
          <w:rPr>
            <w:rFonts w:ascii="Palatino Linotype" w:eastAsia="Calibri" w:hAnsi="Palatino Linotype" w:cs="Arial"/>
            <w:b/>
            <w:lang w:eastAsia="es-ES"/>
          </w:rPr>
          <w:t>OSFEM Serafín.pdf</w:t>
        </w:r>
      </w:hyperlink>
      <w:r w:rsidRPr="003E06C2">
        <w:rPr>
          <w:rFonts w:ascii="Palatino Linotype" w:eastAsia="Calibri" w:hAnsi="Palatino Linotype" w:cs="Arial"/>
          <w:b/>
          <w:lang w:eastAsia="es-ES"/>
        </w:rPr>
        <w:t xml:space="preserve">, </w:t>
      </w:r>
      <w:r w:rsidRPr="003E06C2">
        <w:rPr>
          <w:rFonts w:ascii="Palatino Linotype" w:eastAsia="Calibri" w:hAnsi="Palatino Linotype" w:cs="Arial"/>
          <w:lang w:eastAsia="es-ES"/>
        </w:rPr>
        <w:t xml:space="preserve">el cual consiste en el oficio OSFEM/UAJ/SJC/DR/3653/2016 de fecha 19 de octubre de </w:t>
      </w:r>
      <w:r w:rsidRPr="003E06C2">
        <w:rPr>
          <w:rFonts w:ascii="Palatino Linotype" w:eastAsia="Calibri" w:hAnsi="Palatino Linotype" w:cs="Arial"/>
          <w:lang w:eastAsia="es-ES"/>
        </w:rPr>
        <w:lastRenderedPageBreak/>
        <w:t>2016, correspondiente a la solicitud de inicio de Procedimiento Administrativo de Ejecución (PAE)</w:t>
      </w:r>
      <w:r w:rsidR="007B24B6" w:rsidRPr="003E06C2">
        <w:rPr>
          <w:rFonts w:ascii="Palatino Linotype" w:eastAsia="Calibri" w:hAnsi="Palatino Linotype" w:cs="Arial"/>
          <w:lang w:eastAsia="es-ES"/>
        </w:rPr>
        <w:t>.</w:t>
      </w:r>
    </w:p>
    <w:p w:rsidR="00056DF9" w:rsidRPr="003E06C2" w:rsidRDefault="00056DF9" w:rsidP="007B24B6">
      <w:pPr>
        <w:numPr>
          <w:ilvl w:val="0"/>
          <w:numId w:val="1"/>
        </w:numPr>
        <w:spacing w:after="0" w:line="360" w:lineRule="auto"/>
        <w:ind w:left="426" w:hanging="426"/>
        <w:contextualSpacing/>
        <w:jc w:val="both"/>
        <w:rPr>
          <w:rFonts w:ascii="Palatino Linotype" w:eastAsia="Times New Roman" w:hAnsi="Palatino Linotype" w:cs="Arial"/>
          <w:sz w:val="24"/>
          <w:szCs w:val="24"/>
          <w:lang w:eastAsia="es-ES"/>
        </w:rPr>
      </w:pPr>
      <w:r w:rsidRPr="003E06C2">
        <w:rPr>
          <w:rFonts w:ascii="Palatino Linotype" w:eastAsia="Times New Roman" w:hAnsi="Palatino Linotype" w:cs="Arial"/>
          <w:sz w:val="24"/>
          <w:szCs w:val="24"/>
          <w:lang w:eastAsia="es-ES"/>
        </w:rPr>
        <w:t>Señaló como modalidad de entrega de la información</w:t>
      </w:r>
      <w:r w:rsidRPr="003E06C2">
        <w:rPr>
          <w:rFonts w:ascii="Palatino Linotype" w:eastAsia="Times New Roman" w:hAnsi="Palatino Linotype" w:cs="Arial"/>
          <w:b/>
          <w:sz w:val="24"/>
          <w:szCs w:val="24"/>
          <w:lang w:eastAsia="es-ES"/>
        </w:rPr>
        <w:t>:</w:t>
      </w:r>
      <w:r w:rsidRPr="003E06C2">
        <w:rPr>
          <w:rFonts w:ascii="Palatino Linotype" w:eastAsia="Times New Roman" w:hAnsi="Palatino Linotype" w:cs="Arial"/>
          <w:sz w:val="24"/>
          <w:szCs w:val="24"/>
          <w:lang w:eastAsia="es-ES"/>
        </w:rPr>
        <w:t xml:space="preserve"> </w:t>
      </w:r>
      <w:r w:rsidRPr="003E06C2">
        <w:rPr>
          <w:rFonts w:ascii="Palatino Linotype" w:eastAsia="Times New Roman" w:hAnsi="Palatino Linotype" w:cs="Arial"/>
          <w:b/>
          <w:sz w:val="24"/>
          <w:szCs w:val="24"/>
          <w:lang w:eastAsia="es-ES"/>
        </w:rPr>
        <w:t>a través de SAIMEX.</w:t>
      </w:r>
    </w:p>
    <w:p w:rsidR="00056DF9" w:rsidRPr="003E06C2" w:rsidRDefault="00056DF9" w:rsidP="00056DF9">
      <w:pPr>
        <w:spacing w:after="0" w:line="360" w:lineRule="auto"/>
        <w:ind w:left="360"/>
        <w:contextualSpacing/>
        <w:jc w:val="both"/>
        <w:rPr>
          <w:rFonts w:ascii="Palatino Linotype" w:eastAsia="Times New Roman" w:hAnsi="Palatino Linotype" w:cs="Arial"/>
          <w:sz w:val="24"/>
          <w:szCs w:val="24"/>
          <w:lang w:eastAsia="es-ES"/>
        </w:rPr>
      </w:pPr>
    </w:p>
    <w:p w:rsidR="00056DF9" w:rsidRPr="003E06C2" w:rsidRDefault="00056DF9" w:rsidP="00056DF9">
      <w:pPr>
        <w:numPr>
          <w:ilvl w:val="0"/>
          <w:numId w:val="2"/>
        </w:numPr>
        <w:spacing w:before="240" w:after="240" w:line="360" w:lineRule="auto"/>
        <w:ind w:left="426" w:hanging="426"/>
        <w:contextualSpacing/>
        <w:jc w:val="both"/>
        <w:rPr>
          <w:rFonts w:ascii="Palatino Linotype" w:hAnsi="Palatino Linotype"/>
          <w:sz w:val="24"/>
          <w:szCs w:val="24"/>
          <w:lang w:eastAsia="es-ES"/>
        </w:rPr>
      </w:pPr>
      <w:r w:rsidRPr="003E06C2">
        <w:rPr>
          <w:rFonts w:ascii="Palatino Linotype" w:hAnsi="Palatino Linotype"/>
          <w:sz w:val="24"/>
          <w:szCs w:val="24"/>
          <w:lang w:eastAsia="es-ES"/>
        </w:rPr>
        <w:t xml:space="preserve">El día </w:t>
      </w:r>
      <w:r w:rsidR="007B24B6" w:rsidRPr="003E06C2">
        <w:rPr>
          <w:rFonts w:ascii="Palatino Linotype" w:hAnsi="Palatino Linotype"/>
          <w:b/>
          <w:sz w:val="24"/>
          <w:szCs w:val="24"/>
          <w:lang w:eastAsia="es-ES"/>
        </w:rPr>
        <w:t>veintitrés (23</w:t>
      </w:r>
      <w:r w:rsidRPr="003E06C2">
        <w:rPr>
          <w:rFonts w:ascii="Palatino Linotype" w:hAnsi="Palatino Linotype"/>
          <w:b/>
          <w:sz w:val="24"/>
          <w:szCs w:val="24"/>
          <w:lang w:eastAsia="es-ES"/>
        </w:rPr>
        <w:t>) de mayo</w:t>
      </w:r>
      <w:r w:rsidRPr="003E06C2">
        <w:rPr>
          <w:rFonts w:ascii="Palatino Linotype" w:hAnsi="Palatino Linotype"/>
          <w:sz w:val="24"/>
          <w:szCs w:val="24"/>
          <w:lang w:eastAsia="es-ES"/>
        </w:rPr>
        <w:t xml:space="preserve"> de la presente anualidad el </w:t>
      </w:r>
      <w:r w:rsidRPr="003E06C2">
        <w:rPr>
          <w:rFonts w:ascii="Palatino Linotype" w:hAnsi="Palatino Linotype"/>
          <w:b/>
          <w:sz w:val="24"/>
          <w:szCs w:val="24"/>
          <w:lang w:eastAsia="es-ES"/>
        </w:rPr>
        <w:t>SUJETO OBLIGADO</w:t>
      </w:r>
      <w:r w:rsidRPr="003E06C2">
        <w:rPr>
          <w:rFonts w:ascii="Palatino Linotype" w:hAnsi="Palatino Linotype"/>
          <w:sz w:val="24"/>
          <w:szCs w:val="24"/>
          <w:lang w:eastAsia="es-ES"/>
        </w:rPr>
        <w:t xml:space="preserve"> presentó su respectiva respuesta a la solicitud de información de referencia, </w:t>
      </w:r>
      <w:r w:rsidRPr="003E06C2">
        <w:rPr>
          <w:rFonts w:ascii="Palatino Linotype" w:hAnsi="Palatino Linotype"/>
          <w:b/>
          <w:sz w:val="24"/>
          <w:szCs w:val="24"/>
          <w:lang w:eastAsia="es-ES"/>
        </w:rPr>
        <w:t xml:space="preserve"> </w:t>
      </w:r>
      <w:r w:rsidR="007B24B6" w:rsidRPr="003E06C2">
        <w:rPr>
          <w:rFonts w:ascii="Palatino Linotype" w:hAnsi="Palatino Linotype"/>
          <w:sz w:val="24"/>
          <w:szCs w:val="24"/>
          <w:lang w:eastAsia="es-ES"/>
        </w:rPr>
        <w:t>misma</w:t>
      </w:r>
      <w:r w:rsidRPr="003E06C2">
        <w:rPr>
          <w:rFonts w:ascii="Palatino Linotype" w:hAnsi="Palatino Linotype"/>
          <w:sz w:val="24"/>
          <w:szCs w:val="24"/>
          <w:lang w:eastAsia="es-ES"/>
        </w:rPr>
        <w:t xml:space="preserve"> que ya es del conocimiento de las partes y el cual consisten en lo siguiente:</w:t>
      </w:r>
    </w:p>
    <w:p w:rsidR="007B24B6" w:rsidRPr="003E06C2" w:rsidRDefault="007B24B6" w:rsidP="007B24B6">
      <w:pPr>
        <w:spacing w:before="240" w:after="240" w:line="360" w:lineRule="auto"/>
        <w:ind w:left="426"/>
        <w:contextualSpacing/>
        <w:jc w:val="both"/>
        <w:rPr>
          <w:rFonts w:ascii="Palatino Linotype" w:hAnsi="Palatino Linotype"/>
          <w:sz w:val="24"/>
          <w:szCs w:val="24"/>
          <w:lang w:eastAsia="es-ES"/>
        </w:rPr>
      </w:pPr>
    </w:p>
    <w:p w:rsidR="00056DF9" w:rsidRPr="003E06C2" w:rsidRDefault="007B24B6" w:rsidP="007B24B6">
      <w:pPr>
        <w:spacing w:before="240" w:after="240" w:line="360" w:lineRule="auto"/>
        <w:ind w:left="426"/>
        <w:contextualSpacing/>
        <w:jc w:val="both"/>
        <w:rPr>
          <w:rFonts w:ascii="Palatino Linotype" w:hAnsi="Palatino Linotype"/>
          <w:i/>
          <w:noProof/>
          <w:lang w:eastAsia="es-ES"/>
        </w:rPr>
      </w:pPr>
      <w:r w:rsidRPr="003E06C2">
        <w:rPr>
          <w:rFonts w:ascii="Palatino Linotype" w:hAnsi="Palatino Linotype"/>
          <w:i/>
          <w:color w:val="000000"/>
        </w:rPr>
        <w:t>“</w:t>
      </w:r>
      <w:r w:rsidR="00AD5E9C" w:rsidRPr="00AD5E9C">
        <w:rPr>
          <w:rFonts w:ascii="Palatino Linotype" w:hAnsi="Palatino Linotype"/>
          <w:i/>
          <w:color w:val="000000"/>
          <w:highlight w:val="black"/>
        </w:rPr>
        <w:t>---------------------------------------</w:t>
      </w:r>
      <w:r w:rsidRPr="003E06C2">
        <w:rPr>
          <w:rFonts w:ascii="Palatino Linotype" w:hAnsi="Palatino Linotype"/>
          <w:i/>
          <w:color w:val="000000"/>
        </w:rPr>
        <w:t xml:space="preserve"> SOLICITANTE En atención a su solicitud de información de fecha dos de mayo de la anualidad que transcurre, con números de folio 00029/XONACAT/IP/2018, recibida a través del sistema Saimex, en la cual usted indica “Solicito los Documentos que comprueben el requerimiento de pago por parte de la autoridad fiscalizadora municipal y/o la tesorería municipal, a los CC. Serafín Gutierrez Morales, Lucio Rosas Castro y Alejandra Fabiola Hurtado. Tal como lo solicitó el Órgano Superior de Fiscalización del Estado de México, mediante el oficio número OSFEM/UAJ/SJC/3653/2016, que se anexa a la presente solicitud. Y en caso de pago del los CC. mencionados, remitir los comprobantes de ingresos respectivos; ajuntando archivo en formato pdf. OSFEM Serafín” (Sic), y </w:t>
      </w:r>
      <w:r w:rsidRPr="003E06C2">
        <w:rPr>
          <w:rFonts w:ascii="Palatino Linotype" w:hAnsi="Palatino Linotype"/>
          <w:b/>
          <w:i/>
          <w:color w:val="000000"/>
        </w:rPr>
        <w:t>en cumplimiento a</w:t>
      </w:r>
      <w:r w:rsidRPr="003E06C2">
        <w:rPr>
          <w:rFonts w:ascii="Palatino Linotype" w:hAnsi="Palatino Linotype"/>
          <w:i/>
          <w:color w:val="000000"/>
        </w:rPr>
        <w:t xml:space="preserve"> lo establecido por los artículos 3, fracción XX, XLI, y XLIV, 12 párrafo segundo, 23 fracción IV, 24 fracciones VI, 140 fracciones VI y VIII, 141 y 163 de la Ley de Transparencia y Acceso a la Información Pública del Estado de México y Municipios, le comunico lo siguiente: </w:t>
      </w:r>
      <w:r w:rsidRPr="003E06C2">
        <w:rPr>
          <w:rFonts w:ascii="Palatino Linotype" w:hAnsi="Palatino Linotype"/>
          <w:b/>
          <w:i/>
          <w:color w:val="000000"/>
          <w:u w:val="single"/>
        </w:rPr>
        <w:t>Toda la información que tenga relación con el expediente TES/PAE/013/2016 al que hace referencia su solicitud, por acuerdo del Comité Municipal de Transparencia en su Quinta sesión Extraordinaria, fue clasificada como reservada por un periodo de 5 años a partir del veintidós de mayo de 2018, toda vez que se encuentra relacionado con un procedimiento administrativo y al no haber causado estado se realizó dicha clasificación</w:t>
      </w:r>
      <w:r w:rsidRPr="003E06C2">
        <w:rPr>
          <w:rFonts w:ascii="Palatino Linotype" w:hAnsi="Palatino Linotype"/>
          <w:i/>
          <w:color w:val="000000"/>
        </w:rPr>
        <w:t>, esto de conform</w:t>
      </w:r>
      <w:bookmarkStart w:id="1" w:name="_GoBack"/>
      <w:bookmarkEnd w:id="1"/>
      <w:r w:rsidRPr="003E06C2">
        <w:rPr>
          <w:rFonts w:ascii="Palatino Linotype" w:hAnsi="Palatino Linotype"/>
          <w:i/>
          <w:color w:val="000000"/>
        </w:rPr>
        <w:t xml:space="preserve">idad por lo dispuesto en la </w:t>
      </w:r>
      <w:r w:rsidRPr="003E06C2">
        <w:rPr>
          <w:rFonts w:ascii="Palatino Linotype" w:hAnsi="Palatino Linotype"/>
          <w:i/>
          <w:color w:val="000000"/>
        </w:rPr>
        <w:lastRenderedPageBreak/>
        <w:t>Ley de Transparencia y Acceso a la Información Pública del Estado de México y Municipios en los apartados siguientes: “Artículo 3.- Para los efectos de la presente Ley se entenderá por: XX. Información clasificada: Aquella considerada por la presente Ley como reservada o confidencial; Artículo 122. La clasificación es el proceso mediante el cual el sujeto obligado determina que la información en su poder actualiza alguno de los supuestos de reserva o confidencialidad, de conformidad con lo dispuesto en el presente título. Los supuestos de reserva o confidencialidad previstos en las leyes deberán ser acordes con las bases, principios y disposiciones establecidos en la ley general y, en ningún caso podrán contravenirla. … Artículo 140. El acceso a la información pública será restringido excepcionalmente, cuando por razones de interés público, ésta sea clasificada como reservada, conforme a los criterios siguientes: … 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VIII. Vulnere la conducción de los expedientes judiciales o de los procedimientos administrativos seguidos en forma de juicio, en tanto no hayan quedado firmes; …” Por lo anterior, este sujeto obligado se encuentra legalmente imposibilitado de dar a conocer alguna información al respecto; finalmente adjunto al presente el Acta en mención. Se hace de su conocimiento él término de quince días para interponer el recurso de revisión que se señala en los artículos 176,177 y 178 de la Ley de la materia, en caso de considerar que la respuesta es desfavorable a su solicitud.” (sic)</w:t>
      </w:r>
    </w:p>
    <w:p w:rsidR="007B24B6" w:rsidRPr="003E06C2" w:rsidRDefault="007B24B6" w:rsidP="00056DF9">
      <w:pPr>
        <w:spacing w:before="240" w:after="240" w:line="360" w:lineRule="auto"/>
        <w:ind w:left="426"/>
        <w:contextualSpacing/>
        <w:jc w:val="center"/>
        <w:rPr>
          <w:noProof/>
          <w:lang w:eastAsia="es-ES"/>
        </w:rPr>
      </w:pPr>
    </w:p>
    <w:p w:rsidR="007B24B6" w:rsidRPr="003E06C2" w:rsidRDefault="007B24B6" w:rsidP="00056DF9">
      <w:pPr>
        <w:spacing w:before="240" w:after="240" w:line="360" w:lineRule="auto"/>
        <w:ind w:left="426"/>
        <w:contextualSpacing/>
        <w:jc w:val="center"/>
        <w:rPr>
          <w:rFonts w:ascii="Palatino Linotype" w:hAnsi="Palatino Linotype"/>
          <w:sz w:val="24"/>
          <w:szCs w:val="24"/>
          <w:lang w:eastAsia="es-ES"/>
        </w:rPr>
      </w:pPr>
    </w:p>
    <w:p w:rsidR="00056DF9" w:rsidRPr="003E06C2" w:rsidRDefault="00056DF9" w:rsidP="00056DF9">
      <w:pPr>
        <w:numPr>
          <w:ilvl w:val="0"/>
          <w:numId w:val="2"/>
        </w:numPr>
        <w:spacing w:before="240" w:after="240" w:line="360" w:lineRule="auto"/>
        <w:ind w:left="426" w:hanging="426"/>
        <w:contextualSpacing/>
        <w:jc w:val="both"/>
        <w:rPr>
          <w:rFonts w:ascii="Palatino Linotype" w:eastAsia="Calibri" w:hAnsi="Palatino Linotype" w:cs="Arial"/>
          <w:sz w:val="24"/>
          <w:szCs w:val="24"/>
          <w:lang w:eastAsia="es-ES"/>
        </w:rPr>
      </w:pPr>
      <w:r w:rsidRPr="003E06C2">
        <w:rPr>
          <w:rFonts w:ascii="Palatino Linotype" w:eastAsia="Times New Roman" w:hAnsi="Palatino Linotype" w:cs="Arial"/>
          <w:sz w:val="24"/>
          <w:szCs w:val="24"/>
          <w:lang w:eastAsia="es-ES"/>
        </w:rPr>
        <w:lastRenderedPageBreak/>
        <w:t xml:space="preserve">El día </w:t>
      </w:r>
      <w:r w:rsidR="004A3870" w:rsidRPr="003E06C2">
        <w:rPr>
          <w:rFonts w:ascii="Palatino Linotype" w:eastAsia="Times New Roman" w:hAnsi="Palatino Linotype" w:cs="Arial"/>
          <w:b/>
          <w:sz w:val="24"/>
          <w:szCs w:val="24"/>
          <w:lang w:eastAsia="es-ES"/>
        </w:rPr>
        <w:t>cuatro (4) de junio</w:t>
      </w:r>
      <w:r w:rsidRPr="003E06C2">
        <w:rPr>
          <w:rFonts w:ascii="Palatino Linotype" w:eastAsia="Times New Roman" w:hAnsi="Palatino Linotype" w:cs="Arial"/>
          <w:sz w:val="24"/>
          <w:szCs w:val="24"/>
          <w:lang w:eastAsia="es-ES"/>
        </w:rPr>
        <w:t xml:space="preserve"> de dos mil dieciocho, estando en tiempo y forma, se </w:t>
      </w:r>
      <w:r w:rsidRPr="003E06C2">
        <w:rPr>
          <w:rFonts w:ascii="Palatino Linotype" w:eastAsia="MS Mincho" w:hAnsi="Palatino Linotype"/>
          <w:sz w:val="24"/>
          <w:szCs w:val="24"/>
          <w:lang w:val="es-ES_tradnl" w:eastAsia="es-ES"/>
        </w:rPr>
        <w:t>interpuso el recurso de revisión por parte de</w:t>
      </w:r>
      <w:r w:rsidR="004A3870" w:rsidRPr="003E06C2">
        <w:rPr>
          <w:rFonts w:ascii="Palatino Linotype" w:eastAsia="MS Mincho" w:hAnsi="Palatino Linotype"/>
          <w:sz w:val="24"/>
          <w:szCs w:val="24"/>
          <w:lang w:val="es-ES_tradnl" w:eastAsia="es-ES"/>
        </w:rPr>
        <w:t xml:space="preserve"> </w:t>
      </w:r>
      <w:r w:rsidR="00AD5E9C" w:rsidRPr="00AD5E9C">
        <w:rPr>
          <w:rFonts w:ascii="Palatino Linotype" w:eastAsia="MS Mincho" w:hAnsi="Palatino Linotype"/>
          <w:b/>
          <w:sz w:val="24"/>
          <w:szCs w:val="24"/>
          <w:highlight w:val="black"/>
          <w:lang w:val="es-ES_tradnl" w:eastAsia="es-ES"/>
        </w:rPr>
        <w:t>----------</w:t>
      </w:r>
      <w:r w:rsidRPr="003E06C2">
        <w:rPr>
          <w:rFonts w:ascii="Palatino Linotype" w:eastAsia="MS Mincho" w:hAnsi="Palatino Linotype"/>
          <w:b/>
          <w:sz w:val="24"/>
          <w:szCs w:val="24"/>
          <w:lang w:val="es-ES_tradnl" w:eastAsia="es-ES"/>
        </w:rPr>
        <w:t>,</w:t>
      </w:r>
      <w:r w:rsidRPr="003E06C2">
        <w:rPr>
          <w:rFonts w:ascii="Palatino Linotype" w:eastAsia="MS Mincho" w:hAnsi="Palatino Linotype"/>
          <w:sz w:val="24"/>
          <w:szCs w:val="24"/>
          <w:lang w:val="es-ES_tradnl" w:eastAsia="es-ES"/>
        </w:rPr>
        <w:t xml:space="preserve"> en contra de la respuesta,</w:t>
      </w:r>
      <w:r w:rsidRPr="003E06C2">
        <w:rPr>
          <w:rFonts w:ascii="Palatino Linotype" w:eastAsia="Times New Roman" w:hAnsi="Palatino Linotype" w:cs="Arial"/>
          <w:sz w:val="24"/>
          <w:szCs w:val="24"/>
          <w:lang w:eastAsia="es-ES"/>
        </w:rPr>
        <w:t xml:space="preserve"> señalando </w:t>
      </w:r>
      <w:r w:rsidRPr="003E06C2">
        <w:rPr>
          <w:rFonts w:ascii="Palatino Linotype" w:eastAsia="MS Mincho" w:hAnsi="Palatino Linotype"/>
          <w:sz w:val="24"/>
          <w:szCs w:val="24"/>
          <w:lang w:val="es-ES_tradnl" w:eastAsia="es-ES"/>
        </w:rPr>
        <w:t>como acto impugnado y motivos de inconformidad</w:t>
      </w:r>
      <w:r w:rsidRPr="003E06C2">
        <w:rPr>
          <w:rFonts w:ascii="Palatino Linotype" w:eastAsia="Times New Roman" w:hAnsi="Palatino Linotype" w:cs="Arial"/>
          <w:sz w:val="24"/>
          <w:szCs w:val="24"/>
          <w:lang w:val="es-MX" w:eastAsia="es-ES"/>
        </w:rPr>
        <w:t xml:space="preserve"> lo siguiente:</w:t>
      </w:r>
    </w:p>
    <w:p w:rsidR="00056DF9" w:rsidRPr="003E06C2" w:rsidRDefault="00056DF9" w:rsidP="00056DF9">
      <w:pPr>
        <w:spacing w:before="240" w:after="240" w:line="360" w:lineRule="auto"/>
        <w:ind w:left="426"/>
        <w:contextualSpacing/>
        <w:jc w:val="both"/>
        <w:rPr>
          <w:rFonts w:ascii="Palatino Linotype" w:eastAsia="Calibri" w:hAnsi="Palatino Linotype" w:cs="Arial"/>
          <w:sz w:val="24"/>
          <w:szCs w:val="24"/>
          <w:lang w:eastAsia="es-ES"/>
        </w:rPr>
      </w:pPr>
    </w:p>
    <w:p w:rsidR="00056DF9" w:rsidRPr="003E06C2" w:rsidRDefault="00056DF9" w:rsidP="00056DF9">
      <w:pPr>
        <w:numPr>
          <w:ilvl w:val="0"/>
          <w:numId w:val="3"/>
        </w:numPr>
        <w:spacing w:after="0" w:line="360" w:lineRule="auto"/>
        <w:ind w:left="709" w:right="567"/>
        <w:contextualSpacing/>
        <w:jc w:val="both"/>
        <w:rPr>
          <w:rFonts w:ascii="Palatino Linotype" w:eastAsia="MS Mincho" w:hAnsi="Palatino Linotype" w:cs="Times New Roman"/>
          <w:i/>
          <w:lang w:eastAsia="es-ES"/>
        </w:rPr>
      </w:pPr>
      <w:r w:rsidRPr="003E06C2">
        <w:rPr>
          <w:rFonts w:ascii="Palatino Linotype" w:eastAsia="MS Gothic" w:hAnsi="Palatino Linotype" w:cs="Times New Roman"/>
          <w:b/>
          <w:sz w:val="24"/>
          <w:szCs w:val="26"/>
        </w:rPr>
        <w:t>Acto impugnado;</w:t>
      </w:r>
      <w:r w:rsidRPr="003E06C2">
        <w:rPr>
          <w:rFonts w:ascii="Palatino Linotype" w:eastAsia="MS Mincho" w:hAnsi="Palatino Linotype" w:cs="Times New Roman"/>
          <w:i/>
          <w:lang w:val="es-ES_tradnl" w:eastAsia="es-ES"/>
        </w:rPr>
        <w:t xml:space="preserve"> </w:t>
      </w:r>
    </w:p>
    <w:p w:rsidR="00056DF9" w:rsidRPr="003E06C2" w:rsidRDefault="00056DF9" w:rsidP="00056DF9">
      <w:pPr>
        <w:spacing w:after="0" w:line="360" w:lineRule="auto"/>
        <w:ind w:left="709" w:right="567"/>
        <w:contextualSpacing/>
        <w:jc w:val="both"/>
        <w:rPr>
          <w:rFonts w:ascii="Palatino Linotype" w:eastAsia="MS Mincho" w:hAnsi="Palatino Linotype" w:cs="Times New Roman"/>
          <w:i/>
          <w:lang w:val="es-ES_tradnl" w:eastAsia="es-ES"/>
        </w:rPr>
      </w:pPr>
      <w:r w:rsidRPr="003E06C2">
        <w:rPr>
          <w:rFonts w:ascii="Palatino Linotype" w:eastAsia="MS Mincho" w:hAnsi="Palatino Linotype" w:cs="Times New Roman"/>
          <w:i/>
          <w:lang w:val="es-ES_tradnl" w:eastAsia="es-ES"/>
        </w:rPr>
        <w:t xml:space="preserve"> “</w:t>
      </w:r>
      <w:r w:rsidR="004A3870" w:rsidRPr="003E06C2">
        <w:rPr>
          <w:rFonts w:ascii="Palatino Linotype" w:eastAsia="MS Mincho" w:hAnsi="Palatino Linotype" w:cs="Times New Roman"/>
          <w:i/>
          <w:lang w:eastAsia="es-ES"/>
        </w:rPr>
        <w:t>No brindan la información solicitada, lo que pedí es que comprueben las acciones tomadas para ejecutar una orden del OSFEM, en cuanto una ejecución de un cobro por parte de la Tesorera al C. Serafín Gutierrez, pero fue algo desde el año 2016. Argumentan que no ha quedado firme el expediente y ya es de hace mucho tiempo</w:t>
      </w:r>
      <w:r w:rsidRPr="003E06C2">
        <w:rPr>
          <w:rFonts w:ascii="Palatino Linotype" w:eastAsia="MS Mincho" w:hAnsi="Palatino Linotype" w:cs="Times New Roman"/>
          <w:i/>
          <w:lang w:eastAsia="es-ES"/>
        </w:rPr>
        <w:t>.</w:t>
      </w:r>
      <w:r w:rsidRPr="003E06C2">
        <w:rPr>
          <w:rFonts w:ascii="Palatino Linotype" w:eastAsia="MS Mincho" w:hAnsi="Palatino Linotype" w:cs="Times New Roman"/>
          <w:i/>
          <w:lang w:val="es-ES_tradnl" w:eastAsia="es-ES"/>
        </w:rPr>
        <w:t>” (Sic)</w:t>
      </w:r>
    </w:p>
    <w:p w:rsidR="00056DF9" w:rsidRPr="003E06C2" w:rsidRDefault="00056DF9" w:rsidP="00056DF9">
      <w:pPr>
        <w:spacing w:after="0" w:line="360" w:lineRule="auto"/>
        <w:ind w:left="709" w:right="567"/>
        <w:contextualSpacing/>
        <w:jc w:val="both"/>
        <w:rPr>
          <w:rFonts w:ascii="Palatino Linotype" w:eastAsia="MS Mincho" w:hAnsi="Palatino Linotype" w:cs="Times New Roman"/>
          <w:i/>
          <w:lang w:val="es-ES_tradnl" w:eastAsia="es-ES"/>
        </w:rPr>
      </w:pPr>
    </w:p>
    <w:p w:rsidR="00056DF9" w:rsidRPr="003E06C2" w:rsidRDefault="00056DF9" w:rsidP="00056DF9">
      <w:pPr>
        <w:numPr>
          <w:ilvl w:val="0"/>
          <w:numId w:val="3"/>
        </w:numPr>
        <w:spacing w:after="0" w:line="360" w:lineRule="auto"/>
        <w:ind w:left="709" w:right="567" w:hanging="283"/>
        <w:contextualSpacing/>
        <w:jc w:val="both"/>
        <w:rPr>
          <w:rFonts w:ascii="Palatino Linotype" w:eastAsia="MS Mincho" w:hAnsi="Palatino Linotype" w:cs="Times New Roman"/>
          <w:i/>
          <w:lang w:val="es-ES_tradnl" w:eastAsia="es-ES"/>
        </w:rPr>
      </w:pPr>
      <w:r w:rsidRPr="003E06C2">
        <w:rPr>
          <w:rFonts w:ascii="Palatino Linotype" w:eastAsia="MS Gothic" w:hAnsi="Palatino Linotype" w:cs="Times New Roman"/>
          <w:b/>
          <w:sz w:val="24"/>
          <w:szCs w:val="26"/>
        </w:rPr>
        <w:t>Razones o Motivos de inconformidad</w:t>
      </w:r>
      <w:r w:rsidRPr="003E06C2">
        <w:rPr>
          <w:rFonts w:ascii="Palatino Linotype" w:eastAsia="MS Mincho" w:hAnsi="Palatino Linotype" w:cs="Times New Roman"/>
          <w:i/>
          <w:lang w:val="es-ES_tradnl" w:eastAsia="es-ES"/>
        </w:rPr>
        <w:t xml:space="preserve">: </w:t>
      </w:r>
    </w:p>
    <w:p w:rsidR="00056DF9" w:rsidRPr="003E06C2" w:rsidRDefault="00056DF9" w:rsidP="00056DF9">
      <w:pPr>
        <w:spacing w:after="0" w:line="360" w:lineRule="auto"/>
        <w:ind w:left="709" w:right="567"/>
        <w:contextualSpacing/>
        <w:jc w:val="both"/>
        <w:rPr>
          <w:rFonts w:ascii="Palatino Linotype" w:eastAsia="MS Mincho" w:hAnsi="Palatino Linotype" w:cs="Times New Roman"/>
          <w:i/>
          <w:lang w:eastAsia="es-ES"/>
        </w:rPr>
      </w:pPr>
      <w:r w:rsidRPr="003E06C2">
        <w:rPr>
          <w:rFonts w:ascii="Palatino Linotype" w:eastAsia="MS Mincho" w:hAnsi="Palatino Linotype" w:cs="Times New Roman"/>
          <w:i/>
          <w:lang w:eastAsia="es-ES"/>
        </w:rPr>
        <w:t>“</w:t>
      </w:r>
      <w:r w:rsidR="004A3870" w:rsidRPr="003E06C2">
        <w:rPr>
          <w:rFonts w:ascii="Palatino Linotype" w:eastAsia="MS Mincho" w:hAnsi="Palatino Linotype" w:cs="Times New Roman"/>
          <w:i/>
          <w:lang w:eastAsia="es-ES"/>
        </w:rPr>
        <w:t>A estas alturas ya debieron de haber ejecutado las órdenes en contra del Ciudadano.” (sic)</w:t>
      </w:r>
      <w:r w:rsidRPr="003E06C2">
        <w:rPr>
          <w:rFonts w:ascii="Palatino Linotype" w:eastAsia="MS Mincho" w:hAnsi="Palatino Linotype" w:cs="Times New Roman"/>
          <w:i/>
          <w:lang w:eastAsia="es-ES"/>
        </w:rPr>
        <w:t xml:space="preserve"> </w:t>
      </w:r>
    </w:p>
    <w:p w:rsidR="00056DF9" w:rsidRPr="003E06C2" w:rsidRDefault="00056DF9" w:rsidP="00056DF9">
      <w:pPr>
        <w:spacing w:after="0" w:line="360" w:lineRule="auto"/>
        <w:ind w:left="709" w:right="567"/>
        <w:contextualSpacing/>
        <w:jc w:val="both"/>
        <w:rPr>
          <w:rFonts w:ascii="Palatino Linotype" w:eastAsia="MS Mincho" w:hAnsi="Palatino Linotype" w:cs="Times New Roman"/>
          <w:i/>
          <w:lang w:eastAsia="es-ES"/>
        </w:rPr>
      </w:pPr>
    </w:p>
    <w:p w:rsidR="00056DF9" w:rsidRPr="003E06C2" w:rsidRDefault="00056DF9" w:rsidP="00056DF9">
      <w:pPr>
        <w:numPr>
          <w:ilvl w:val="0"/>
          <w:numId w:val="2"/>
        </w:numPr>
        <w:autoSpaceDE w:val="0"/>
        <w:autoSpaceDN w:val="0"/>
        <w:adjustRightInd w:val="0"/>
        <w:spacing w:before="240" w:after="240" w:line="360" w:lineRule="auto"/>
        <w:ind w:left="426" w:hanging="426"/>
        <w:contextualSpacing/>
        <w:jc w:val="both"/>
        <w:rPr>
          <w:rFonts w:ascii="Palatino Linotype" w:eastAsia="Times New Roman" w:hAnsi="Palatino Linotype" w:cs="Arial"/>
          <w:i/>
          <w:sz w:val="24"/>
          <w:szCs w:val="24"/>
          <w:lang w:val="es-MX"/>
        </w:rPr>
      </w:pPr>
      <w:r w:rsidRPr="003E06C2">
        <w:rPr>
          <w:rFonts w:ascii="Palatino Linotype" w:eastAsiaTheme="minorEastAsia" w:hAnsi="Palatino Linotype" w:cs="Arial"/>
          <w:bCs/>
          <w:sz w:val="24"/>
          <w:szCs w:val="24"/>
          <w:lang w:val="es-ES_tradnl" w:eastAsia="es-ES"/>
        </w:rPr>
        <w:t xml:space="preserve">Con fundamento en lo dispuesto por el </w:t>
      </w:r>
      <w:r w:rsidRPr="003E06C2">
        <w:rPr>
          <w:rFonts w:ascii="Palatino Linotype" w:eastAsia="Calibri" w:hAnsi="Palatino Linotype" w:cs="Arial"/>
          <w:sz w:val="24"/>
          <w:szCs w:val="24"/>
          <w:lang w:eastAsia="es-ES"/>
        </w:rPr>
        <w:t xml:space="preserve">artículo 185 fracción I de la </w:t>
      </w:r>
      <w:r w:rsidRPr="003E06C2">
        <w:rPr>
          <w:rFonts w:ascii="Palatino Linotype" w:eastAsia="Calibri" w:hAnsi="Palatino Linotype" w:cs="Arial"/>
          <w:b/>
          <w:sz w:val="24"/>
          <w:szCs w:val="24"/>
          <w:lang w:eastAsia="es-ES"/>
        </w:rPr>
        <w:t xml:space="preserve">Ley de Transparencia y Acceso a la Información Pública del Estado de México y Municipios </w:t>
      </w:r>
      <w:r w:rsidRPr="003E06C2">
        <w:rPr>
          <w:rFonts w:ascii="Palatino Linotype" w:eastAsia="Times New Roman" w:hAnsi="Palatino Linotype" w:cs="Arial"/>
          <w:sz w:val="24"/>
          <w:szCs w:val="24"/>
          <w:lang w:eastAsia="es-ES"/>
        </w:rPr>
        <w:t xml:space="preserve">se turnó al </w:t>
      </w:r>
      <w:r w:rsidRPr="003E06C2">
        <w:rPr>
          <w:rFonts w:ascii="Palatino Linotype" w:eastAsia="Times New Roman" w:hAnsi="Palatino Linotype" w:cs="Arial"/>
          <w:b/>
          <w:sz w:val="24"/>
          <w:szCs w:val="24"/>
          <w:lang w:eastAsia="es-ES"/>
        </w:rPr>
        <w:t xml:space="preserve">Comisionado José Guadalupe Luna Hernández </w:t>
      </w:r>
      <w:r w:rsidRPr="003E06C2">
        <w:rPr>
          <w:rFonts w:ascii="Palatino Linotype" w:eastAsia="Times New Roman" w:hAnsi="Palatino Linotype" w:cs="Arial"/>
          <w:sz w:val="24"/>
          <w:szCs w:val="24"/>
          <w:lang w:eastAsia="es-ES"/>
        </w:rPr>
        <w:t xml:space="preserve">con el objeto de </w:t>
      </w:r>
      <w:r w:rsidRPr="003E06C2">
        <w:rPr>
          <w:rFonts w:ascii="Palatino Linotype" w:eastAsia="Times New Roman" w:hAnsi="Palatino Linotype" w:cs="Arial"/>
          <w:sz w:val="24"/>
          <w:szCs w:val="24"/>
          <w:lang w:val="es-MX" w:eastAsia="es-ES"/>
        </w:rPr>
        <w:t>su análisis.</w:t>
      </w:r>
    </w:p>
    <w:p w:rsidR="00056DF9" w:rsidRPr="003E06C2" w:rsidRDefault="00056DF9" w:rsidP="00056DF9">
      <w:pPr>
        <w:spacing w:before="240" w:after="240" w:line="360" w:lineRule="auto"/>
        <w:ind w:left="426"/>
        <w:contextualSpacing/>
        <w:jc w:val="both"/>
        <w:rPr>
          <w:rFonts w:ascii="Palatino Linotype" w:eastAsia="Calibri" w:hAnsi="Palatino Linotype" w:cs="Arial"/>
          <w:color w:val="000000" w:themeColor="text1"/>
          <w:sz w:val="24"/>
          <w:szCs w:val="24"/>
          <w:lang w:eastAsia="es-ES"/>
        </w:rPr>
      </w:pPr>
    </w:p>
    <w:p w:rsidR="00056DF9" w:rsidRPr="003E06C2" w:rsidRDefault="00056DF9" w:rsidP="00056DF9">
      <w:pPr>
        <w:numPr>
          <w:ilvl w:val="0"/>
          <w:numId w:val="2"/>
        </w:numPr>
        <w:spacing w:before="240" w:after="240" w:line="360" w:lineRule="auto"/>
        <w:ind w:left="426" w:hanging="426"/>
        <w:contextualSpacing/>
        <w:jc w:val="both"/>
        <w:rPr>
          <w:rFonts w:ascii="Palatino Linotype" w:eastAsia="Calibri" w:hAnsi="Palatino Linotype" w:cs="Arial"/>
          <w:color w:val="000000" w:themeColor="text1"/>
          <w:sz w:val="24"/>
          <w:szCs w:val="24"/>
          <w:lang w:eastAsia="es-ES"/>
        </w:rPr>
      </w:pPr>
      <w:r w:rsidRPr="003E06C2">
        <w:rPr>
          <w:rFonts w:ascii="Palatino Linotype" w:eastAsia="Calibri" w:hAnsi="Palatino Linotype" w:cs="Arial"/>
          <w:color w:val="000000" w:themeColor="text1"/>
          <w:sz w:val="24"/>
          <w:szCs w:val="24"/>
          <w:lang w:eastAsia="es-ES"/>
        </w:rPr>
        <w:t>El Comisionado Ponente con fundamento en lo dispuesto por el artículo 185 fracción II de la ley de la materia, a través d</w:t>
      </w:r>
      <w:r w:rsidR="004A3870" w:rsidRPr="003E06C2">
        <w:rPr>
          <w:rFonts w:ascii="Palatino Linotype" w:eastAsia="Calibri" w:hAnsi="Palatino Linotype" w:cs="Arial"/>
          <w:color w:val="000000" w:themeColor="text1"/>
          <w:sz w:val="24"/>
          <w:szCs w:val="24"/>
          <w:lang w:eastAsia="es-ES"/>
        </w:rPr>
        <w:t xml:space="preserve">e acuerdos de admisión de fecha </w:t>
      </w:r>
      <w:r w:rsidR="004A3870" w:rsidRPr="003E06C2">
        <w:rPr>
          <w:rFonts w:ascii="Palatino Linotype" w:eastAsia="Calibri" w:hAnsi="Palatino Linotype" w:cs="Arial"/>
          <w:b/>
          <w:color w:val="000000" w:themeColor="text1"/>
          <w:sz w:val="24"/>
          <w:szCs w:val="24"/>
          <w:lang w:eastAsia="es-ES"/>
        </w:rPr>
        <w:t>ocho (8) de junio</w:t>
      </w:r>
      <w:r w:rsidRPr="003E06C2">
        <w:rPr>
          <w:rFonts w:ascii="Palatino Linotype" w:eastAsia="Calibri" w:hAnsi="Palatino Linotype" w:cs="Arial"/>
          <w:color w:val="000000" w:themeColor="text1"/>
          <w:sz w:val="24"/>
          <w:szCs w:val="24"/>
          <w:lang w:eastAsia="es-ES"/>
        </w:rPr>
        <w:t xml:space="preserve"> de dos mil dieciocho, se puso a disposición de </w:t>
      </w:r>
      <w:r w:rsidRPr="003E06C2">
        <w:rPr>
          <w:rFonts w:ascii="Palatino Linotype" w:eastAsia="Calibri" w:hAnsi="Palatino Linotype" w:cs="Arial"/>
          <w:b/>
          <w:color w:val="000000" w:themeColor="text1"/>
          <w:sz w:val="24"/>
          <w:szCs w:val="24"/>
          <w:lang w:eastAsia="es-ES"/>
        </w:rPr>
        <w:t>las partes</w:t>
      </w:r>
      <w:r w:rsidRPr="003E06C2">
        <w:rPr>
          <w:rFonts w:ascii="Palatino Linotype" w:eastAsia="Calibri" w:hAnsi="Palatino Linotype" w:cs="Arial"/>
          <w:color w:val="000000" w:themeColor="text1"/>
          <w:sz w:val="24"/>
          <w:szCs w:val="24"/>
          <w:lang w:eastAsia="es-ES"/>
        </w:rPr>
        <w:t xml:space="preserve"> el expediente electrónico </w:t>
      </w:r>
      <w:r w:rsidRPr="003E06C2">
        <w:rPr>
          <w:rFonts w:ascii="Palatino Linotype" w:eastAsia="Calibri" w:hAnsi="Palatino Linotype" w:cs="Arial"/>
          <w:color w:val="000000" w:themeColor="text1"/>
          <w:sz w:val="24"/>
          <w:szCs w:val="24"/>
          <w:lang w:val="es-ES_tradnl" w:eastAsia="es-ES"/>
        </w:rPr>
        <w:t xml:space="preserve">vía </w:t>
      </w:r>
      <w:r w:rsidRPr="003E06C2">
        <w:rPr>
          <w:rFonts w:ascii="Palatino Linotype" w:eastAsia="Calibri" w:hAnsi="Palatino Linotype" w:cs="Arial"/>
          <w:color w:val="000000" w:themeColor="text1"/>
          <w:sz w:val="24"/>
          <w:szCs w:val="24"/>
          <w:lang w:eastAsia="es-ES"/>
        </w:rPr>
        <w:t xml:space="preserve">Sistema de Acceso a la Información Mexiquense </w:t>
      </w:r>
      <w:r w:rsidRPr="003E06C2">
        <w:rPr>
          <w:rFonts w:ascii="Palatino Linotype" w:eastAsia="Calibri" w:hAnsi="Palatino Linotype" w:cs="Arial"/>
          <w:b/>
          <w:color w:val="000000" w:themeColor="text1"/>
          <w:sz w:val="24"/>
          <w:szCs w:val="24"/>
          <w:lang w:eastAsia="es-ES"/>
        </w:rPr>
        <w:t xml:space="preserve">SAIMEX </w:t>
      </w:r>
      <w:r w:rsidRPr="003E06C2">
        <w:rPr>
          <w:rFonts w:ascii="Palatino Linotype" w:eastAsia="Calibri" w:hAnsi="Palatino Linotype" w:cs="Arial"/>
          <w:color w:val="000000" w:themeColor="text1"/>
          <w:sz w:val="24"/>
          <w:szCs w:val="24"/>
          <w:lang w:eastAsia="es-ES"/>
        </w:rPr>
        <w:t xml:space="preserve">a efecto de que en un plazo máximo de siete días manifestaran lo que a derecho convinieran, ofrecieran pruebas y alegatos según corresponda al caso </w:t>
      </w:r>
      <w:r w:rsidRPr="003E06C2">
        <w:rPr>
          <w:rFonts w:ascii="Palatino Linotype" w:eastAsia="Calibri" w:hAnsi="Palatino Linotype" w:cs="Arial"/>
          <w:color w:val="000000" w:themeColor="text1"/>
          <w:sz w:val="24"/>
          <w:szCs w:val="24"/>
          <w:lang w:eastAsia="es-ES"/>
        </w:rPr>
        <w:lastRenderedPageBreak/>
        <w:t xml:space="preserve">concreto, de esta forma para que el </w:t>
      </w:r>
      <w:r w:rsidRPr="003E06C2">
        <w:rPr>
          <w:rFonts w:ascii="Palatino Linotype" w:eastAsia="Calibri" w:hAnsi="Palatino Linotype" w:cs="Arial"/>
          <w:b/>
          <w:color w:val="000000" w:themeColor="text1"/>
          <w:sz w:val="24"/>
          <w:szCs w:val="24"/>
          <w:lang w:eastAsia="es-ES"/>
        </w:rPr>
        <w:t>SUJETO OBLIGADO</w:t>
      </w:r>
      <w:r w:rsidRPr="003E06C2">
        <w:rPr>
          <w:rFonts w:ascii="Palatino Linotype" w:eastAsia="Calibri" w:hAnsi="Palatino Linotype" w:cs="Arial"/>
          <w:color w:val="000000" w:themeColor="text1"/>
          <w:sz w:val="24"/>
          <w:szCs w:val="24"/>
          <w:lang w:eastAsia="es-ES"/>
        </w:rPr>
        <w:t xml:space="preserve"> presente su Informe Justificado procedente, situación que no </w:t>
      </w:r>
      <w:r w:rsidR="004A3870" w:rsidRPr="003E06C2">
        <w:rPr>
          <w:rFonts w:ascii="Palatino Linotype" w:eastAsia="Calibri" w:hAnsi="Palatino Linotype" w:cs="Arial"/>
          <w:color w:val="000000" w:themeColor="text1"/>
          <w:sz w:val="24"/>
          <w:szCs w:val="24"/>
          <w:lang w:eastAsia="es-ES"/>
        </w:rPr>
        <w:t>ocurrió</w:t>
      </w:r>
      <w:r w:rsidRPr="003E06C2">
        <w:rPr>
          <w:rFonts w:ascii="Palatino Linotype" w:eastAsia="Calibri" w:hAnsi="Palatino Linotype" w:cs="Arial"/>
          <w:color w:val="000000" w:themeColor="text1"/>
          <w:sz w:val="24"/>
          <w:szCs w:val="24"/>
          <w:lang w:eastAsia="es-ES"/>
        </w:rPr>
        <w:t>.</w:t>
      </w:r>
    </w:p>
    <w:p w:rsidR="00056DF9" w:rsidRPr="003E06C2" w:rsidRDefault="00056DF9" w:rsidP="00056DF9">
      <w:pPr>
        <w:spacing w:before="240" w:after="240" w:line="360" w:lineRule="auto"/>
        <w:ind w:left="426"/>
        <w:contextualSpacing/>
        <w:jc w:val="both"/>
        <w:rPr>
          <w:rFonts w:ascii="Palatino Linotype" w:eastAsia="Calibri" w:hAnsi="Palatino Linotype" w:cs="Arial"/>
          <w:color w:val="000000" w:themeColor="text1"/>
          <w:sz w:val="24"/>
          <w:szCs w:val="24"/>
          <w:lang w:eastAsia="es-ES"/>
        </w:rPr>
      </w:pPr>
    </w:p>
    <w:p w:rsidR="00056DF9" w:rsidRPr="003E06C2" w:rsidRDefault="00056DF9" w:rsidP="00056DF9">
      <w:pPr>
        <w:numPr>
          <w:ilvl w:val="0"/>
          <w:numId w:val="2"/>
        </w:numPr>
        <w:spacing w:before="240" w:after="240" w:line="360" w:lineRule="auto"/>
        <w:ind w:left="426" w:hanging="426"/>
        <w:contextualSpacing/>
        <w:jc w:val="both"/>
        <w:rPr>
          <w:rFonts w:ascii="Palatino Linotype" w:eastAsia="Calibri" w:hAnsi="Palatino Linotype" w:cs="Arial"/>
          <w:color w:val="000000" w:themeColor="text1"/>
          <w:sz w:val="24"/>
          <w:szCs w:val="24"/>
          <w:lang w:eastAsia="es-ES"/>
        </w:rPr>
      </w:pPr>
      <w:r w:rsidRPr="003E06C2">
        <w:rPr>
          <w:rFonts w:ascii="Palatino Linotype" w:eastAsia="Calibri" w:hAnsi="Palatino Linotype" w:cs="Arial"/>
          <w:color w:val="000000" w:themeColor="text1"/>
          <w:sz w:val="24"/>
          <w:szCs w:val="24"/>
          <w:lang w:eastAsia="es-ES"/>
        </w:rPr>
        <w:t xml:space="preserve">El Comisionado Ponente decretó el cierre de instrucción mediante acuerdo de fecha </w:t>
      </w:r>
      <w:r w:rsidR="004A3870" w:rsidRPr="003E06C2">
        <w:rPr>
          <w:rFonts w:ascii="Palatino Linotype" w:eastAsia="Calibri" w:hAnsi="Palatino Linotype" w:cs="Arial"/>
          <w:b/>
          <w:color w:val="000000" w:themeColor="text1"/>
          <w:sz w:val="24"/>
          <w:szCs w:val="24"/>
          <w:lang w:eastAsia="es-ES"/>
        </w:rPr>
        <w:t>veintiuno</w:t>
      </w:r>
      <w:r w:rsidRPr="003E06C2">
        <w:rPr>
          <w:rFonts w:ascii="Palatino Linotype" w:eastAsia="Calibri" w:hAnsi="Palatino Linotype" w:cs="Arial"/>
          <w:b/>
          <w:color w:val="000000" w:themeColor="text1"/>
          <w:sz w:val="24"/>
          <w:szCs w:val="24"/>
          <w:lang w:eastAsia="es-ES"/>
        </w:rPr>
        <w:t xml:space="preserve"> (</w:t>
      </w:r>
      <w:r w:rsidR="004A3870" w:rsidRPr="003E06C2">
        <w:rPr>
          <w:rFonts w:ascii="Palatino Linotype" w:eastAsia="Calibri" w:hAnsi="Palatino Linotype" w:cs="Arial"/>
          <w:b/>
          <w:color w:val="000000" w:themeColor="text1"/>
          <w:sz w:val="24"/>
          <w:szCs w:val="24"/>
          <w:lang w:eastAsia="es-ES"/>
        </w:rPr>
        <w:t>2</w:t>
      </w:r>
      <w:r w:rsidRPr="003E06C2">
        <w:rPr>
          <w:rFonts w:ascii="Palatino Linotype" w:eastAsia="Calibri" w:hAnsi="Palatino Linotype" w:cs="Arial"/>
          <w:b/>
          <w:color w:val="000000" w:themeColor="text1"/>
          <w:sz w:val="24"/>
          <w:szCs w:val="24"/>
          <w:lang w:eastAsia="es-ES"/>
        </w:rPr>
        <w:t>1) de junio</w:t>
      </w:r>
      <w:r w:rsidRPr="003E06C2">
        <w:rPr>
          <w:rFonts w:ascii="Palatino Linotype" w:eastAsia="Calibri" w:hAnsi="Palatino Linotype" w:cs="Arial"/>
          <w:color w:val="000000" w:themeColor="text1"/>
          <w:sz w:val="24"/>
          <w:szCs w:val="24"/>
          <w:lang w:eastAsia="es-ES"/>
        </w:rPr>
        <w:t xml:space="preserve"> de dos mil dieciocho, por lo que, ordenó turnar el expediente a resolución, misma que ahora se pronuncia:</w:t>
      </w:r>
    </w:p>
    <w:p w:rsidR="00056DF9" w:rsidRPr="003E06C2" w:rsidRDefault="00056DF9" w:rsidP="00056DF9">
      <w:pPr>
        <w:autoSpaceDE w:val="0"/>
        <w:autoSpaceDN w:val="0"/>
        <w:adjustRightInd w:val="0"/>
        <w:spacing w:before="240" w:after="240" w:line="360" w:lineRule="auto"/>
        <w:ind w:left="426"/>
        <w:contextualSpacing/>
        <w:jc w:val="both"/>
        <w:rPr>
          <w:rFonts w:ascii="Palatino Linotype" w:eastAsia="Times New Roman" w:hAnsi="Palatino Linotype" w:cs="Arial"/>
          <w:i/>
          <w:sz w:val="24"/>
          <w:szCs w:val="24"/>
          <w:lang w:val="es-MX"/>
        </w:rPr>
      </w:pPr>
    </w:p>
    <w:p w:rsidR="00056DF9" w:rsidRPr="003E06C2" w:rsidRDefault="00056DF9" w:rsidP="00056DF9">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2" w:name="_Toc520982117"/>
      <w:r w:rsidRPr="003E06C2">
        <w:rPr>
          <w:rFonts w:ascii="Palatino Linotype" w:eastAsia="MS Mincho" w:hAnsi="Palatino Linotype" w:cs="Times New Roman"/>
          <w:b/>
          <w:sz w:val="24"/>
          <w:szCs w:val="24"/>
          <w:lang w:val="es-ES_tradnl" w:eastAsia="es-ES"/>
        </w:rPr>
        <w:t>CONSIDERANDO</w:t>
      </w:r>
      <w:bookmarkEnd w:id="2"/>
    </w:p>
    <w:p w:rsidR="00056DF9" w:rsidRPr="003E06C2" w:rsidRDefault="00056DF9" w:rsidP="00056DF9">
      <w:pPr>
        <w:spacing w:after="0" w:line="360" w:lineRule="auto"/>
        <w:rPr>
          <w:rFonts w:ascii="Palatino Linotype" w:eastAsia="MS Mincho" w:hAnsi="Palatino Linotype" w:cs="Times New Roman"/>
          <w:sz w:val="24"/>
          <w:szCs w:val="24"/>
          <w:lang w:val="es-MX"/>
        </w:rPr>
      </w:pPr>
    </w:p>
    <w:p w:rsidR="00056DF9" w:rsidRPr="003E06C2" w:rsidRDefault="00056DF9" w:rsidP="00056DF9">
      <w:pPr>
        <w:keepNext/>
        <w:keepLines/>
        <w:spacing w:before="40" w:after="0" w:line="360" w:lineRule="auto"/>
        <w:outlineLvl w:val="1"/>
        <w:rPr>
          <w:rFonts w:ascii="Palatino Linotype" w:eastAsia="MS Gothic" w:hAnsi="Palatino Linotype" w:cs="Times New Roman"/>
          <w:b/>
          <w:sz w:val="24"/>
          <w:szCs w:val="26"/>
          <w:lang w:val="es-MX"/>
        </w:rPr>
      </w:pPr>
      <w:bookmarkStart w:id="3" w:name="_Toc520982118"/>
      <w:r w:rsidRPr="003E06C2">
        <w:rPr>
          <w:rFonts w:ascii="Palatino Linotype" w:eastAsia="MS Gothic" w:hAnsi="Palatino Linotype" w:cs="Times New Roman"/>
          <w:b/>
          <w:sz w:val="24"/>
          <w:szCs w:val="26"/>
          <w:lang w:val="es-MX"/>
        </w:rPr>
        <w:t>PRIMERO. De la competencia.</w:t>
      </w:r>
      <w:bookmarkEnd w:id="3"/>
    </w:p>
    <w:p w:rsidR="00056DF9" w:rsidRPr="003E06C2" w:rsidRDefault="00056DF9" w:rsidP="00056DF9">
      <w:pPr>
        <w:keepNext/>
        <w:keepLines/>
        <w:spacing w:before="40" w:after="0" w:line="360" w:lineRule="auto"/>
        <w:outlineLvl w:val="1"/>
        <w:rPr>
          <w:rFonts w:ascii="Palatino Linotype" w:eastAsia="MS Gothic" w:hAnsi="Palatino Linotype" w:cs="Times New Roman"/>
          <w:b/>
          <w:sz w:val="24"/>
          <w:szCs w:val="26"/>
          <w:lang w:val="es-MX"/>
        </w:rPr>
      </w:pPr>
    </w:p>
    <w:p w:rsidR="00056DF9" w:rsidRPr="003E06C2" w:rsidRDefault="00056DF9" w:rsidP="00056DF9">
      <w:pPr>
        <w:numPr>
          <w:ilvl w:val="0"/>
          <w:numId w:val="2"/>
        </w:numPr>
        <w:spacing w:before="240" w:after="240" w:line="360" w:lineRule="auto"/>
        <w:ind w:left="426" w:hanging="426"/>
        <w:contextualSpacing/>
        <w:jc w:val="both"/>
        <w:rPr>
          <w:rFonts w:ascii="Palatino Linotype" w:eastAsia="MS Mincho" w:hAnsi="Palatino Linotype" w:cs="Times New Roman"/>
          <w:sz w:val="24"/>
          <w:szCs w:val="24"/>
          <w:lang w:val="es-ES_tradnl" w:eastAsia="es-ES"/>
        </w:rPr>
      </w:pPr>
      <w:r w:rsidRPr="003E06C2">
        <w:rPr>
          <w:rFonts w:ascii="Palatino Linotype" w:eastAsia="Calibri" w:hAnsi="Palatino Linotype" w:cs="Times New Roman"/>
          <w:sz w:val="24"/>
          <w:szCs w:val="24"/>
          <w:lang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E06C2">
        <w:rPr>
          <w:rFonts w:ascii="Palatino Linotype" w:eastAsia="Calibri" w:hAnsi="Palatino Linotype" w:cs="Times New Roman"/>
          <w:b/>
          <w:sz w:val="24"/>
          <w:szCs w:val="24"/>
          <w:lang w:eastAsia="es-ES"/>
        </w:rPr>
        <w:t>Constitución Política de los Estados Unidos Mexicanos</w:t>
      </w:r>
      <w:r w:rsidRPr="003E06C2">
        <w:rPr>
          <w:rFonts w:ascii="Palatino Linotype" w:eastAsia="Calibri" w:hAnsi="Palatino Linotype" w:cs="Times New Roman"/>
          <w:sz w:val="24"/>
          <w:szCs w:val="24"/>
          <w:lang w:eastAsia="es-ES"/>
        </w:rPr>
        <w:t xml:space="preserve">; </w:t>
      </w:r>
      <w:r w:rsidRPr="003E06C2">
        <w:rPr>
          <w:rFonts w:ascii="Palatino Linotype" w:hAnsi="Palatino Linotype" w:cs="Arial"/>
          <w:bCs/>
          <w:color w:val="222222"/>
          <w:sz w:val="24"/>
          <w:szCs w:val="24"/>
        </w:rPr>
        <w:t>5, párrafos vigésimo, vigésimo primero y vigésimo segundo fracciones IV y V </w:t>
      </w:r>
      <w:r w:rsidRPr="003E06C2">
        <w:rPr>
          <w:rFonts w:ascii="Palatino Linotype" w:eastAsia="Calibri" w:hAnsi="Palatino Linotype" w:cs="Times New Roman"/>
          <w:sz w:val="24"/>
          <w:szCs w:val="24"/>
          <w:lang w:eastAsia="es-ES"/>
        </w:rPr>
        <w:t xml:space="preserve"> de la </w:t>
      </w:r>
      <w:r w:rsidRPr="003E06C2">
        <w:rPr>
          <w:rFonts w:ascii="Palatino Linotype" w:eastAsia="Calibri" w:hAnsi="Palatino Linotype" w:cs="Times New Roman"/>
          <w:b/>
          <w:sz w:val="24"/>
          <w:szCs w:val="24"/>
          <w:lang w:eastAsia="es-ES"/>
        </w:rPr>
        <w:t>Constitución Política del Estado Libre y Soberano de México</w:t>
      </w:r>
      <w:r w:rsidRPr="003E06C2">
        <w:rPr>
          <w:rFonts w:ascii="Palatino Linotype" w:eastAsia="Calibri" w:hAnsi="Palatino Linotype" w:cs="Times New Roman"/>
          <w:sz w:val="24"/>
          <w:szCs w:val="24"/>
          <w:lang w:eastAsia="es-ES"/>
        </w:rPr>
        <w:t xml:space="preserve">; artículos 1, 2 fracción II, 13, 29, 36 fracciones I y II, 176, 178, 179, 181 párrafo tercero y 185 </w:t>
      </w:r>
      <w:r w:rsidRPr="003E06C2">
        <w:rPr>
          <w:rFonts w:ascii="Palatino Linotype" w:eastAsia="Calibri" w:hAnsi="Palatino Linotype" w:cs="Arial"/>
          <w:sz w:val="24"/>
          <w:szCs w:val="24"/>
          <w:lang w:eastAsia="es-ES"/>
        </w:rPr>
        <w:t xml:space="preserve">de la </w:t>
      </w:r>
      <w:r w:rsidRPr="003E06C2">
        <w:rPr>
          <w:rFonts w:ascii="Palatino Linotype" w:eastAsia="Calibri" w:hAnsi="Palatino Linotype" w:cs="Arial"/>
          <w:b/>
          <w:sz w:val="24"/>
          <w:szCs w:val="24"/>
          <w:lang w:eastAsia="es-ES"/>
        </w:rPr>
        <w:t>Ley de Transparencia y Acceso a la Información Pública del Estado de México y Municipios</w:t>
      </w:r>
      <w:r w:rsidRPr="003E06C2">
        <w:rPr>
          <w:rFonts w:ascii="Palatino Linotype" w:eastAsia="Calibri" w:hAnsi="Palatino Linotype" w:cs="Arial"/>
          <w:sz w:val="24"/>
          <w:szCs w:val="24"/>
          <w:lang w:eastAsia="es-ES"/>
        </w:rPr>
        <w:t xml:space="preserve">; </w:t>
      </w:r>
      <w:r w:rsidRPr="003E06C2">
        <w:rPr>
          <w:rFonts w:ascii="Palatino Linotype" w:eastAsia="Calibri" w:hAnsi="Palatino Linotype" w:cs="Arial"/>
          <w:b/>
          <w:sz w:val="24"/>
          <w:szCs w:val="24"/>
          <w:lang w:eastAsia="es-ES"/>
        </w:rPr>
        <w:t>7, 9 fracciones I y XXIV, y 11</w:t>
      </w:r>
      <w:r w:rsidRPr="003E06C2">
        <w:rPr>
          <w:rFonts w:ascii="Palatino Linotype" w:eastAsia="Calibri" w:hAnsi="Palatino Linotype" w:cs="Arial"/>
          <w:sz w:val="24"/>
          <w:szCs w:val="24"/>
          <w:lang w:eastAsia="es-ES"/>
        </w:rPr>
        <w:t xml:space="preserve"> del </w:t>
      </w:r>
      <w:r w:rsidRPr="003E06C2">
        <w:rPr>
          <w:rFonts w:ascii="Palatino Linotype" w:eastAsia="Calibri" w:hAnsi="Palatino Linotype" w:cs="Arial"/>
          <w:b/>
          <w:sz w:val="24"/>
          <w:szCs w:val="24"/>
          <w:lang w:eastAsia="es-ES"/>
        </w:rPr>
        <w:t>Reglamento Interior del Instituto de Transparencia, Acceso a la Información Pública y Protección de Datos Personales del Estado de México y Municipios</w:t>
      </w:r>
      <w:r w:rsidRPr="003E06C2">
        <w:rPr>
          <w:rFonts w:ascii="Palatino Linotype" w:eastAsia="MS Mincho" w:hAnsi="Palatino Linotype" w:cs="Times New Roman"/>
          <w:sz w:val="24"/>
          <w:szCs w:val="24"/>
          <w:lang w:val="es-ES_tradnl" w:eastAsia="es-ES"/>
        </w:rPr>
        <w:t>.</w:t>
      </w:r>
    </w:p>
    <w:p w:rsidR="00056DF9" w:rsidRPr="003E06C2" w:rsidRDefault="00056DF9" w:rsidP="00056DF9">
      <w:pPr>
        <w:spacing w:before="240" w:after="240" w:line="360" w:lineRule="auto"/>
        <w:ind w:left="426"/>
        <w:contextualSpacing/>
        <w:jc w:val="both"/>
        <w:rPr>
          <w:rFonts w:ascii="Palatino Linotype" w:eastAsia="MS Mincho" w:hAnsi="Palatino Linotype" w:cs="Times New Roman"/>
          <w:sz w:val="24"/>
          <w:szCs w:val="24"/>
          <w:lang w:val="es-ES_tradnl" w:eastAsia="es-ES"/>
        </w:rPr>
      </w:pPr>
    </w:p>
    <w:p w:rsidR="00203980" w:rsidRPr="003E06C2" w:rsidRDefault="00056DF9" w:rsidP="00056DF9">
      <w:pPr>
        <w:keepNext/>
        <w:keepLines/>
        <w:spacing w:before="40" w:after="0" w:line="360" w:lineRule="auto"/>
        <w:outlineLvl w:val="1"/>
        <w:rPr>
          <w:rFonts w:ascii="Palatino Linotype" w:eastAsia="MS Gothic" w:hAnsi="Palatino Linotype" w:cs="Times New Roman"/>
          <w:b/>
          <w:sz w:val="24"/>
          <w:szCs w:val="26"/>
          <w:lang w:val="es-MX"/>
        </w:rPr>
      </w:pPr>
      <w:bookmarkStart w:id="4" w:name="_Toc520982119"/>
      <w:r w:rsidRPr="003E06C2">
        <w:rPr>
          <w:rFonts w:ascii="Palatino Linotype" w:eastAsia="MS Gothic" w:hAnsi="Palatino Linotype" w:cs="Times New Roman"/>
          <w:b/>
          <w:sz w:val="24"/>
          <w:szCs w:val="26"/>
          <w:lang w:val="es-MX"/>
        </w:rPr>
        <w:lastRenderedPageBreak/>
        <w:t>SEGUNDO. De la oportunidad y procedencia.</w:t>
      </w:r>
      <w:bookmarkEnd w:id="4"/>
    </w:p>
    <w:p w:rsidR="00203980" w:rsidRPr="003E06C2" w:rsidRDefault="00203980" w:rsidP="00056DF9">
      <w:pPr>
        <w:keepNext/>
        <w:keepLines/>
        <w:spacing w:before="40" w:after="0" w:line="360" w:lineRule="auto"/>
        <w:outlineLvl w:val="1"/>
        <w:rPr>
          <w:rFonts w:ascii="Palatino Linotype" w:eastAsia="MS Gothic" w:hAnsi="Palatino Linotype" w:cs="Times New Roman"/>
          <w:b/>
          <w:sz w:val="24"/>
          <w:szCs w:val="26"/>
          <w:lang w:val="es-MX"/>
        </w:rPr>
      </w:pPr>
    </w:p>
    <w:p w:rsidR="00056DF9" w:rsidRPr="003E06C2" w:rsidRDefault="00056DF9" w:rsidP="00056DF9">
      <w:pPr>
        <w:numPr>
          <w:ilvl w:val="0"/>
          <w:numId w:val="2"/>
        </w:numPr>
        <w:spacing w:before="240" w:after="240" w:line="360" w:lineRule="auto"/>
        <w:ind w:left="426" w:hanging="426"/>
        <w:contextualSpacing/>
        <w:jc w:val="both"/>
        <w:rPr>
          <w:rFonts w:ascii="Palatino Linotype" w:eastAsia="Calibri" w:hAnsi="Palatino Linotype" w:cs="Times New Roman"/>
          <w:sz w:val="24"/>
          <w:szCs w:val="24"/>
          <w:lang w:eastAsia="es-ES"/>
        </w:rPr>
      </w:pPr>
      <w:r w:rsidRPr="003E06C2">
        <w:rPr>
          <w:rFonts w:ascii="Palatino Linotype" w:eastAsia="Calibri" w:hAnsi="Palatino Linotype" w:cs="Arial"/>
          <w:sz w:val="24"/>
          <w:szCs w:val="24"/>
          <w:lang w:val="es-MX"/>
        </w:rPr>
        <w:t xml:space="preserve">El medio de impugnación fue presentado a través del </w:t>
      </w:r>
      <w:r w:rsidRPr="003E06C2">
        <w:rPr>
          <w:rFonts w:ascii="Palatino Linotype" w:eastAsia="Calibri" w:hAnsi="Palatino Linotype" w:cs="Arial"/>
          <w:b/>
          <w:sz w:val="24"/>
          <w:szCs w:val="24"/>
          <w:lang w:val="es-MX"/>
        </w:rPr>
        <w:t>SAIMEX,</w:t>
      </w:r>
      <w:r w:rsidRPr="003E06C2">
        <w:rPr>
          <w:rFonts w:ascii="Palatino Linotype" w:eastAsia="Calibri" w:hAnsi="Palatino Linotype" w:cs="Arial"/>
          <w:sz w:val="24"/>
          <w:szCs w:val="24"/>
          <w:lang w:val="es-MX"/>
        </w:rPr>
        <w:t xml:space="preserve"> en el formato previamente aprobado para tal efecto y dentro del plazo legal de quince días hábiles otorgados; para el caso en particular es de señalar que el </w:t>
      </w:r>
      <w:r w:rsidRPr="003E06C2">
        <w:rPr>
          <w:rFonts w:ascii="Palatino Linotype" w:eastAsia="Calibri" w:hAnsi="Palatino Linotype" w:cs="Arial"/>
          <w:b/>
          <w:sz w:val="24"/>
          <w:szCs w:val="24"/>
          <w:lang w:val="es-MX"/>
        </w:rPr>
        <w:t>SUJETO OBLIGADO</w:t>
      </w:r>
      <w:r w:rsidRPr="003E06C2">
        <w:rPr>
          <w:rFonts w:ascii="Palatino Linotype" w:eastAsia="Calibri" w:hAnsi="Palatino Linotype" w:cs="Arial"/>
          <w:sz w:val="24"/>
          <w:szCs w:val="24"/>
          <w:lang w:val="es-MX"/>
        </w:rPr>
        <w:t xml:space="preserve"> entregó su respuesta el día </w:t>
      </w:r>
      <w:r w:rsidR="00203980" w:rsidRPr="003E06C2">
        <w:rPr>
          <w:rFonts w:ascii="Palatino Linotype" w:eastAsia="Calibri" w:hAnsi="Palatino Linotype" w:cs="Arial"/>
          <w:b/>
          <w:sz w:val="24"/>
          <w:szCs w:val="24"/>
          <w:lang w:val="es-MX"/>
        </w:rPr>
        <w:t>veintitrés (23</w:t>
      </w:r>
      <w:r w:rsidRPr="003E06C2">
        <w:rPr>
          <w:rFonts w:ascii="Palatino Linotype" w:eastAsia="Calibri" w:hAnsi="Palatino Linotype" w:cs="Arial"/>
          <w:b/>
          <w:sz w:val="24"/>
          <w:szCs w:val="24"/>
          <w:lang w:val="es-MX"/>
        </w:rPr>
        <w:t>) de</w:t>
      </w:r>
      <w:r w:rsidRPr="003E06C2">
        <w:rPr>
          <w:rFonts w:ascii="Palatino Linotype" w:eastAsia="Calibri" w:hAnsi="Palatino Linotype" w:cs="Arial"/>
          <w:sz w:val="24"/>
          <w:szCs w:val="24"/>
          <w:lang w:val="es-MX"/>
        </w:rPr>
        <w:t xml:space="preserve"> </w:t>
      </w:r>
      <w:r w:rsidRPr="003E06C2">
        <w:rPr>
          <w:rFonts w:ascii="Palatino Linotype" w:eastAsia="Calibri" w:hAnsi="Palatino Linotype" w:cs="Arial"/>
          <w:b/>
          <w:sz w:val="24"/>
          <w:szCs w:val="24"/>
          <w:lang w:val="es-MX"/>
        </w:rPr>
        <w:t xml:space="preserve">mayo </w:t>
      </w:r>
      <w:r w:rsidRPr="003E06C2">
        <w:rPr>
          <w:rFonts w:ascii="Palatino Linotype" w:eastAsia="Calibri" w:hAnsi="Palatino Linotype" w:cs="Arial"/>
          <w:sz w:val="24"/>
          <w:szCs w:val="24"/>
          <w:lang w:val="es-MX"/>
        </w:rPr>
        <w:t xml:space="preserve">dos mil dieciocho, </w:t>
      </w:r>
      <w:r w:rsidRPr="003E06C2">
        <w:rPr>
          <w:rFonts w:ascii="Palatino Linotype" w:hAnsi="Palatino Linotype" w:cs="Arial"/>
          <w:sz w:val="24"/>
          <w:szCs w:val="24"/>
          <w:lang w:val="es-MX"/>
        </w:rPr>
        <w:t xml:space="preserve">de tal forma que el plazo para interponer los recursos transcurrió del día </w:t>
      </w:r>
      <w:r w:rsidR="00203980" w:rsidRPr="003E06C2">
        <w:rPr>
          <w:rFonts w:ascii="Palatino Linotype" w:hAnsi="Palatino Linotype" w:cs="Arial"/>
          <w:b/>
          <w:sz w:val="24"/>
          <w:szCs w:val="24"/>
          <w:lang w:val="es-MX"/>
        </w:rPr>
        <w:t>veinticuatro</w:t>
      </w:r>
      <w:r w:rsidRPr="003E06C2">
        <w:rPr>
          <w:rFonts w:ascii="Palatino Linotype" w:hAnsi="Palatino Linotype" w:cs="Arial"/>
          <w:sz w:val="24"/>
          <w:szCs w:val="24"/>
          <w:lang w:val="es-MX"/>
        </w:rPr>
        <w:t xml:space="preserve"> </w:t>
      </w:r>
      <w:r w:rsidR="00203980" w:rsidRPr="003E06C2">
        <w:rPr>
          <w:rFonts w:ascii="Palatino Linotype" w:hAnsi="Palatino Linotype" w:cs="Arial"/>
          <w:b/>
          <w:sz w:val="24"/>
          <w:szCs w:val="24"/>
          <w:lang w:val="es-MX"/>
        </w:rPr>
        <w:t>(24</w:t>
      </w:r>
      <w:r w:rsidRPr="003E06C2">
        <w:rPr>
          <w:rFonts w:ascii="Palatino Linotype" w:hAnsi="Palatino Linotype" w:cs="Arial"/>
          <w:b/>
          <w:sz w:val="24"/>
          <w:szCs w:val="24"/>
          <w:lang w:val="es-MX"/>
        </w:rPr>
        <w:t>) de mayo</w:t>
      </w:r>
      <w:r w:rsidRPr="003E06C2">
        <w:rPr>
          <w:rFonts w:ascii="Palatino Linotype" w:hAnsi="Palatino Linotype" w:cs="Arial"/>
          <w:sz w:val="24"/>
          <w:szCs w:val="24"/>
          <w:lang w:val="es-MX"/>
        </w:rPr>
        <w:t xml:space="preserve"> </w:t>
      </w:r>
      <w:r w:rsidRPr="003E06C2">
        <w:rPr>
          <w:rFonts w:ascii="Palatino Linotype" w:eastAsia="Calibri" w:hAnsi="Palatino Linotype" w:cs="Times New Roman"/>
          <w:sz w:val="24"/>
          <w:szCs w:val="24"/>
          <w:lang w:eastAsia="es-ES"/>
        </w:rPr>
        <w:t xml:space="preserve">al </w:t>
      </w:r>
      <w:r w:rsidR="00203980" w:rsidRPr="003E06C2">
        <w:rPr>
          <w:rFonts w:ascii="Palatino Linotype" w:eastAsia="Calibri" w:hAnsi="Palatino Linotype" w:cs="Times New Roman"/>
          <w:b/>
          <w:sz w:val="24"/>
          <w:szCs w:val="24"/>
          <w:lang w:eastAsia="es-ES"/>
        </w:rPr>
        <w:t>trece</w:t>
      </w:r>
      <w:r w:rsidRPr="003E06C2">
        <w:rPr>
          <w:rFonts w:ascii="Palatino Linotype" w:eastAsia="Calibri" w:hAnsi="Palatino Linotype" w:cs="Times New Roman"/>
          <w:b/>
          <w:sz w:val="24"/>
          <w:szCs w:val="24"/>
          <w:lang w:eastAsia="es-ES"/>
        </w:rPr>
        <w:t xml:space="preserve"> (</w:t>
      </w:r>
      <w:r w:rsidR="00203980" w:rsidRPr="003E06C2">
        <w:rPr>
          <w:rFonts w:ascii="Palatino Linotype" w:eastAsia="Calibri" w:hAnsi="Palatino Linotype" w:cs="Times New Roman"/>
          <w:b/>
          <w:sz w:val="24"/>
          <w:szCs w:val="24"/>
          <w:lang w:eastAsia="es-ES"/>
        </w:rPr>
        <w:t>13</w:t>
      </w:r>
      <w:r w:rsidRPr="003E06C2">
        <w:rPr>
          <w:rFonts w:ascii="Palatino Linotype" w:eastAsia="Calibri" w:hAnsi="Palatino Linotype" w:cs="Times New Roman"/>
          <w:b/>
          <w:sz w:val="24"/>
          <w:szCs w:val="24"/>
          <w:lang w:eastAsia="es-ES"/>
        </w:rPr>
        <w:t xml:space="preserve">) de </w:t>
      </w:r>
      <w:r w:rsidR="00203980" w:rsidRPr="003E06C2">
        <w:rPr>
          <w:rFonts w:ascii="Palatino Linotype" w:eastAsia="Calibri" w:hAnsi="Palatino Linotype" w:cs="Times New Roman"/>
          <w:b/>
          <w:sz w:val="24"/>
          <w:szCs w:val="24"/>
          <w:lang w:eastAsia="es-ES"/>
        </w:rPr>
        <w:t>junio</w:t>
      </w:r>
      <w:r w:rsidR="00203980" w:rsidRPr="003E06C2">
        <w:rPr>
          <w:rFonts w:ascii="Palatino Linotype" w:eastAsia="Calibri" w:hAnsi="Palatino Linotype" w:cs="Times New Roman"/>
          <w:sz w:val="24"/>
          <w:szCs w:val="24"/>
          <w:lang w:eastAsia="es-ES"/>
        </w:rPr>
        <w:t xml:space="preserve"> </w:t>
      </w:r>
      <w:r w:rsidRPr="003E06C2">
        <w:rPr>
          <w:rFonts w:ascii="Palatino Linotype" w:eastAsia="Calibri" w:hAnsi="Palatino Linotype" w:cs="Times New Roman"/>
          <w:sz w:val="24"/>
          <w:szCs w:val="24"/>
          <w:lang w:eastAsia="es-ES"/>
        </w:rPr>
        <w:t>de dos mil dieciocho</w:t>
      </w:r>
      <w:r w:rsidRPr="003E06C2">
        <w:rPr>
          <w:rFonts w:ascii="Palatino Linotype" w:hAnsi="Palatino Linotype" w:cs="Arial"/>
          <w:sz w:val="24"/>
          <w:szCs w:val="24"/>
          <w:lang w:val="es-MX"/>
        </w:rPr>
        <w:t xml:space="preserve">; en consecuencia, presentó su inconformidad el </w:t>
      </w:r>
      <w:r w:rsidR="00203980" w:rsidRPr="003E06C2">
        <w:rPr>
          <w:rFonts w:ascii="Palatino Linotype" w:hAnsi="Palatino Linotype" w:cs="Arial"/>
          <w:b/>
          <w:sz w:val="24"/>
          <w:szCs w:val="24"/>
          <w:lang w:val="es-MX"/>
        </w:rPr>
        <w:t>día cuatro (</w:t>
      </w:r>
      <w:r w:rsidRPr="003E06C2">
        <w:rPr>
          <w:rFonts w:ascii="Palatino Linotype" w:hAnsi="Palatino Linotype" w:cs="Arial"/>
          <w:b/>
          <w:sz w:val="24"/>
          <w:szCs w:val="24"/>
          <w:lang w:val="es-MX"/>
        </w:rPr>
        <w:t>4)</w:t>
      </w:r>
      <w:r w:rsidRPr="003E06C2">
        <w:rPr>
          <w:rFonts w:ascii="Palatino Linotype" w:hAnsi="Palatino Linotype" w:cs="Arial"/>
          <w:sz w:val="24"/>
          <w:szCs w:val="24"/>
          <w:lang w:val="es-MX"/>
        </w:rPr>
        <w:t xml:space="preserve"> </w:t>
      </w:r>
      <w:r w:rsidR="00203980" w:rsidRPr="003E06C2">
        <w:rPr>
          <w:rFonts w:ascii="Palatino Linotype" w:hAnsi="Palatino Linotype" w:cs="Arial"/>
          <w:b/>
          <w:sz w:val="24"/>
          <w:szCs w:val="24"/>
          <w:lang w:val="es-MX"/>
        </w:rPr>
        <w:t>de junio</w:t>
      </w:r>
      <w:r w:rsidRPr="003E06C2">
        <w:rPr>
          <w:rFonts w:ascii="Palatino Linotype" w:eastAsia="Calibri" w:hAnsi="Palatino Linotype" w:cs="Times New Roman"/>
          <w:sz w:val="24"/>
          <w:szCs w:val="24"/>
          <w:lang w:eastAsia="es-ES"/>
        </w:rPr>
        <w:t xml:space="preserve"> </w:t>
      </w:r>
      <w:r w:rsidRPr="003E06C2">
        <w:rPr>
          <w:rFonts w:ascii="Palatino Linotype" w:hAnsi="Palatino Linotype" w:cs="Arial"/>
          <w:sz w:val="24"/>
          <w:szCs w:val="24"/>
          <w:lang w:val="es-MX"/>
        </w:rPr>
        <w:t xml:space="preserve">de dos mil dieciocho, estos se encuentran dentro de los márgenes temporales previstos en el artículo 178 de la </w:t>
      </w:r>
      <w:r w:rsidRPr="003E06C2">
        <w:rPr>
          <w:rFonts w:ascii="Palatino Linotype" w:hAnsi="Palatino Linotype" w:cs="Arial"/>
          <w:b/>
          <w:sz w:val="24"/>
          <w:szCs w:val="24"/>
          <w:lang w:val="es-MX"/>
        </w:rPr>
        <w:t>Ley de Transparencia y Acceso a la Información Pública del Estado de México y Municipios</w:t>
      </w:r>
      <w:r w:rsidRPr="003E06C2">
        <w:rPr>
          <w:rFonts w:ascii="Palatino Linotype" w:hAnsi="Palatino Linotype" w:cs="Arial"/>
          <w:sz w:val="24"/>
          <w:szCs w:val="24"/>
          <w:lang w:val="es-MX"/>
        </w:rPr>
        <w:t>.</w:t>
      </w:r>
    </w:p>
    <w:p w:rsidR="00056DF9" w:rsidRPr="003E06C2" w:rsidRDefault="00056DF9" w:rsidP="00056DF9">
      <w:pPr>
        <w:spacing w:after="0" w:line="360" w:lineRule="auto"/>
        <w:ind w:left="360"/>
        <w:contextualSpacing/>
        <w:jc w:val="both"/>
        <w:rPr>
          <w:rFonts w:ascii="Palatino Linotype" w:eastAsia="Calibri" w:hAnsi="Palatino Linotype" w:cs="Arial"/>
          <w:sz w:val="24"/>
          <w:szCs w:val="24"/>
          <w:lang w:val="es-ES_tradnl" w:eastAsia="es-ES"/>
        </w:rPr>
      </w:pPr>
    </w:p>
    <w:p w:rsidR="00056DF9" w:rsidRPr="003E06C2" w:rsidRDefault="00056DF9" w:rsidP="00056DF9">
      <w:pPr>
        <w:numPr>
          <w:ilvl w:val="0"/>
          <w:numId w:val="2"/>
        </w:numPr>
        <w:spacing w:after="0" w:line="360" w:lineRule="auto"/>
        <w:ind w:left="426" w:hanging="426"/>
        <w:contextualSpacing/>
        <w:jc w:val="both"/>
        <w:rPr>
          <w:rFonts w:ascii="Palatino Linotype" w:eastAsia="Calibri" w:hAnsi="Palatino Linotype" w:cs="Arial"/>
          <w:b/>
          <w:sz w:val="24"/>
          <w:szCs w:val="24"/>
          <w:lang w:val="es-ES_tradnl" w:eastAsia="es-ES"/>
        </w:rPr>
      </w:pPr>
      <w:r w:rsidRPr="003E06C2">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los presentes recursos.</w:t>
      </w:r>
    </w:p>
    <w:p w:rsidR="00056DF9" w:rsidRPr="003E06C2" w:rsidRDefault="00056DF9" w:rsidP="00056DF9">
      <w:pPr>
        <w:spacing w:before="240" w:after="240" w:line="360" w:lineRule="auto"/>
        <w:ind w:left="426"/>
        <w:contextualSpacing/>
        <w:jc w:val="both"/>
        <w:rPr>
          <w:rFonts w:ascii="Palatino Linotype" w:eastAsia="Calibri" w:hAnsi="Palatino Linotype" w:cs="Arial"/>
          <w:sz w:val="24"/>
          <w:szCs w:val="24"/>
          <w:lang w:val="es-MX"/>
        </w:rPr>
      </w:pPr>
    </w:p>
    <w:p w:rsidR="00056DF9" w:rsidRPr="003E06C2" w:rsidRDefault="00056DF9" w:rsidP="00056DF9">
      <w:pPr>
        <w:keepNext/>
        <w:keepLines/>
        <w:spacing w:before="240" w:after="0"/>
        <w:outlineLvl w:val="0"/>
        <w:rPr>
          <w:rFonts w:ascii="Palatino Linotype" w:eastAsia="Calibri" w:hAnsi="Palatino Linotype" w:cstheme="majorBidi"/>
          <w:b/>
          <w:sz w:val="24"/>
          <w:szCs w:val="24"/>
          <w:lang w:val="es-MX"/>
        </w:rPr>
      </w:pPr>
      <w:bookmarkStart w:id="5" w:name="_Toc520982120"/>
      <w:r w:rsidRPr="003E06C2">
        <w:rPr>
          <w:rFonts w:ascii="Palatino Linotype" w:eastAsia="Calibri" w:hAnsi="Palatino Linotype" w:cstheme="majorBidi"/>
          <w:b/>
          <w:sz w:val="24"/>
          <w:szCs w:val="24"/>
          <w:lang w:val="es-MX"/>
        </w:rPr>
        <w:t>TERCERO.</w:t>
      </w:r>
      <w:bookmarkStart w:id="6" w:name="_Toc477891854"/>
      <w:r w:rsidRPr="003E06C2">
        <w:rPr>
          <w:rFonts w:ascii="Palatino Linotype" w:eastAsia="Calibri" w:hAnsi="Palatino Linotype" w:cstheme="majorBidi"/>
          <w:b/>
          <w:sz w:val="24"/>
          <w:szCs w:val="24"/>
          <w:lang w:val="es-MX"/>
        </w:rPr>
        <w:t xml:space="preserve"> </w:t>
      </w:r>
      <w:r w:rsidRPr="003E06C2">
        <w:rPr>
          <w:rFonts w:ascii="Palatino Linotype" w:eastAsiaTheme="majorEastAsia" w:hAnsi="Palatino Linotype" w:cstheme="majorBidi"/>
          <w:b/>
          <w:sz w:val="24"/>
          <w:szCs w:val="24"/>
          <w:lang w:val="es-MX"/>
        </w:rPr>
        <w:t>Planteamiento de la Litis.</w:t>
      </w:r>
      <w:bookmarkEnd w:id="5"/>
      <w:bookmarkEnd w:id="6"/>
      <w:r w:rsidRPr="003E06C2">
        <w:rPr>
          <w:rFonts w:ascii="Palatino Linotype" w:eastAsiaTheme="majorEastAsia" w:hAnsi="Palatino Linotype" w:cs="Arial"/>
          <w:b/>
          <w:sz w:val="24"/>
          <w:szCs w:val="24"/>
          <w:lang w:val="es-MX"/>
        </w:rPr>
        <w:t xml:space="preserve"> </w:t>
      </w:r>
    </w:p>
    <w:p w:rsidR="00056DF9" w:rsidRPr="003E06C2" w:rsidRDefault="00056DF9" w:rsidP="00056DF9">
      <w:pPr>
        <w:rPr>
          <w:lang w:val="es-MX"/>
        </w:rPr>
      </w:pPr>
    </w:p>
    <w:p w:rsidR="00056DF9" w:rsidRPr="003E06C2" w:rsidRDefault="00056DF9" w:rsidP="00056DF9">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3E06C2">
        <w:rPr>
          <w:rFonts w:ascii="Palatino Linotype" w:eastAsia="Calibri" w:hAnsi="Palatino Linotype" w:cs="Arial"/>
          <w:sz w:val="24"/>
          <w:szCs w:val="24"/>
          <w:lang w:val="es-MX" w:eastAsia="es-ES"/>
        </w:rPr>
        <w:t xml:space="preserve">De lo inicialmente solicitado por </w:t>
      </w:r>
      <w:r w:rsidR="00AD5E9C" w:rsidRPr="00AD5E9C">
        <w:rPr>
          <w:rFonts w:ascii="Palatino Linotype" w:eastAsia="Calibri" w:hAnsi="Palatino Linotype" w:cs="Arial"/>
          <w:b/>
          <w:sz w:val="24"/>
          <w:szCs w:val="24"/>
          <w:highlight w:val="black"/>
          <w:lang w:val="es-MX" w:eastAsia="es-ES"/>
        </w:rPr>
        <w:t>----------</w:t>
      </w:r>
      <w:r w:rsidRPr="003E06C2">
        <w:rPr>
          <w:rFonts w:ascii="Palatino Linotype" w:eastAsia="Calibri" w:hAnsi="Palatino Linotype" w:cs="Arial"/>
          <w:sz w:val="24"/>
          <w:szCs w:val="24"/>
          <w:lang w:val="es-MX" w:eastAsia="es-ES"/>
        </w:rPr>
        <w:t xml:space="preserve">, se puede observar que el servidor público habilitado, a través de la Unidad de Transparencia entregó a su consideración su respectiva respuesta a la solicitud de información; sin embargo, el recurrente se inconforma y refiere como acto impugnado la </w:t>
      </w:r>
      <w:r w:rsidR="004B1519" w:rsidRPr="003E06C2">
        <w:rPr>
          <w:rFonts w:ascii="Palatino Linotype" w:eastAsia="Calibri" w:hAnsi="Palatino Linotype" w:cs="Arial"/>
          <w:sz w:val="24"/>
          <w:szCs w:val="24"/>
          <w:lang w:val="es-MX" w:eastAsia="es-ES"/>
        </w:rPr>
        <w:t xml:space="preserve">falta de entrega </w:t>
      </w:r>
      <w:r w:rsidR="004B1519" w:rsidRPr="003E06C2">
        <w:rPr>
          <w:rFonts w:ascii="Palatino Linotype" w:eastAsia="Calibri" w:hAnsi="Palatino Linotype" w:cs="Arial"/>
          <w:sz w:val="24"/>
          <w:szCs w:val="24"/>
          <w:lang w:val="es-MX" w:eastAsia="es-ES"/>
        </w:rPr>
        <w:lastRenderedPageBreak/>
        <w:t>de la información solicitada</w:t>
      </w:r>
      <w:r w:rsidRPr="003E06C2">
        <w:rPr>
          <w:rFonts w:ascii="Palatino Linotype" w:eastAsia="Calibri" w:hAnsi="Palatino Linotype" w:cs="Arial"/>
          <w:sz w:val="24"/>
          <w:szCs w:val="24"/>
          <w:lang w:val="es-MX" w:eastAsia="es-ES"/>
        </w:rPr>
        <w:t xml:space="preserve"> y como motivos de inconformidad los mencionados en el </w:t>
      </w:r>
      <w:r w:rsidRPr="003E06C2">
        <w:rPr>
          <w:rFonts w:ascii="Palatino Linotype" w:eastAsia="Calibri" w:hAnsi="Palatino Linotype" w:cs="Arial"/>
          <w:b/>
          <w:sz w:val="24"/>
          <w:szCs w:val="24"/>
          <w:lang w:val="es-MX" w:eastAsia="es-ES"/>
        </w:rPr>
        <w:t>párrafo 3</w:t>
      </w:r>
      <w:r w:rsidRPr="003E06C2">
        <w:rPr>
          <w:rFonts w:ascii="Palatino Linotype" w:eastAsia="MS Mincho" w:hAnsi="Palatino Linotype" w:cs="Times New Roman"/>
          <w:sz w:val="24"/>
          <w:szCs w:val="24"/>
          <w:lang w:val="es-ES_tradnl" w:eastAsia="es-ES"/>
        </w:rPr>
        <w:t>; en consecuencia, el estudio de la presente resolución versará respecto al contenido de la respuesta que fue proporcionada, a efecto de verificar si se da cumplimiento al derecho de acceso a la información o en su defecto se haya vulnerado el mismo, ordenar su reparación.</w:t>
      </w:r>
    </w:p>
    <w:p w:rsidR="00056DF9" w:rsidRPr="003E06C2" w:rsidRDefault="00056DF9" w:rsidP="00056DF9">
      <w:pPr>
        <w:spacing w:after="0" w:line="360" w:lineRule="auto"/>
        <w:ind w:left="360"/>
        <w:contextualSpacing/>
        <w:jc w:val="both"/>
        <w:rPr>
          <w:rFonts w:ascii="Palatino Linotype" w:eastAsia="MS Mincho" w:hAnsi="Palatino Linotype" w:cs="Times New Roman"/>
          <w:sz w:val="24"/>
          <w:szCs w:val="24"/>
          <w:lang w:val="es-ES_tradnl" w:eastAsia="es-ES"/>
        </w:rPr>
      </w:pPr>
    </w:p>
    <w:p w:rsidR="00056DF9" w:rsidRPr="003E06C2" w:rsidRDefault="00056DF9" w:rsidP="00056DF9">
      <w:pPr>
        <w:numPr>
          <w:ilvl w:val="0"/>
          <w:numId w:val="2"/>
        </w:numPr>
        <w:spacing w:after="0" w:line="360" w:lineRule="auto"/>
        <w:contextualSpacing/>
        <w:jc w:val="both"/>
        <w:rPr>
          <w:rFonts w:ascii="Palatino Linotype" w:hAnsi="Palatino Linotype" w:cs="Arial"/>
          <w:sz w:val="24"/>
          <w:szCs w:val="24"/>
        </w:rPr>
      </w:pPr>
      <w:r w:rsidRPr="003E06C2">
        <w:rPr>
          <w:rFonts w:ascii="Palatino Linotype" w:hAnsi="Palatino Linotype" w:cs="Arial"/>
          <w:color w:val="222222"/>
          <w:sz w:val="24"/>
          <w:szCs w:val="24"/>
        </w:rPr>
        <w:t>Es necesario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056DF9" w:rsidRPr="003E06C2" w:rsidRDefault="00056DF9" w:rsidP="00056DF9">
      <w:pPr>
        <w:spacing w:line="360" w:lineRule="auto"/>
        <w:contextualSpacing/>
        <w:jc w:val="both"/>
        <w:rPr>
          <w:rFonts w:ascii="Palatino Linotype" w:hAnsi="Palatino Linotype" w:cs="Arial"/>
          <w:sz w:val="24"/>
          <w:szCs w:val="24"/>
        </w:rPr>
      </w:pPr>
    </w:p>
    <w:p w:rsidR="00056DF9" w:rsidRPr="003E06C2" w:rsidRDefault="00056DF9" w:rsidP="00056DF9">
      <w:pPr>
        <w:shd w:val="clear" w:color="auto" w:fill="FFFFFF"/>
        <w:spacing w:after="0" w:line="360" w:lineRule="auto"/>
        <w:ind w:left="426" w:right="567"/>
        <w:jc w:val="both"/>
        <w:rPr>
          <w:rFonts w:ascii="Palatino Linotype" w:eastAsia="Times New Roman" w:hAnsi="Palatino Linotype" w:cs="Arial"/>
          <w:i/>
          <w:iCs/>
          <w:color w:val="222222"/>
          <w:sz w:val="24"/>
          <w:szCs w:val="24"/>
          <w:lang w:val="es-ES_tradnl" w:eastAsia="es-ES"/>
        </w:rPr>
      </w:pPr>
      <w:r w:rsidRPr="003E06C2">
        <w:rPr>
          <w:rFonts w:ascii="Palatino Linotype" w:eastAsia="Times New Roman" w:hAnsi="Palatino Linotype" w:cs="Arial"/>
          <w:b/>
          <w:bCs/>
          <w:i/>
          <w:iCs/>
          <w:color w:val="222222"/>
          <w:szCs w:val="24"/>
          <w:lang w:val="es-ES_tradnl" w:eastAsia="es-ES"/>
        </w:rPr>
        <w:t>QUEJA, RECURSO DE. LA OMISION DE RENDIR EL INFORME RESPECTIVO NO IMPIDE QUE SE RESUELV</w:t>
      </w:r>
      <w:r w:rsidRPr="003E06C2">
        <w:rPr>
          <w:rFonts w:ascii="Palatino Linotype" w:eastAsia="Times New Roman" w:hAnsi="Palatino Linotype" w:cs="Arial"/>
          <w:i/>
          <w:iCs/>
          <w:color w:val="222222"/>
          <w:szCs w:val="24"/>
          <w:lang w:val="es-ES_tradnl" w:eastAsia="es-ES"/>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w:t>
      </w:r>
      <w:r w:rsidRPr="003E06C2">
        <w:rPr>
          <w:rFonts w:ascii="Palatino Linotype" w:eastAsia="Times New Roman" w:hAnsi="Palatino Linotype" w:cs="Arial"/>
          <w:i/>
          <w:iCs/>
          <w:color w:val="222222"/>
          <w:szCs w:val="24"/>
          <w:lang w:val="es-ES_tradnl" w:eastAsia="es-ES"/>
        </w:rPr>
        <w:lastRenderedPageBreak/>
        <w:t>que en tal supuesto, mientras ellas no rindieran el informe justificado, tampoco podría decidirse el recurso de queja. [TA] 2a. XXII/96. Segunda Sala. Novena Época, Semanario Judicial de la Federación y su Gaceta, Tomo III, Abril de 1996. Página: 207.</w:t>
      </w:r>
      <w:r w:rsidRPr="003E06C2">
        <w:rPr>
          <w:rFonts w:ascii="Palatino Linotype" w:eastAsia="Times New Roman" w:hAnsi="Palatino Linotype" w:cs="Arial"/>
          <w:i/>
          <w:iCs/>
          <w:color w:val="222222"/>
          <w:sz w:val="24"/>
          <w:szCs w:val="24"/>
          <w:lang w:val="es-ES_tradnl" w:eastAsia="es-ES"/>
        </w:rPr>
        <w:t xml:space="preserve">  </w:t>
      </w:r>
    </w:p>
    <w:p w:rsidR="00056DF9" w:rsidRPr="003E06C2" w:rsidRDefault="00056DF9" w:rsidP="00056DF9">
      <w:pPr>
        <w:shd w:val="clear" w:color="auto" w:fill="FFFFFF"/>
        <w:spacing w:after="0" w:line="360" w:lineRule="auto"/>
        <w:ind w:left="426" w:right="567"/>
        <w:jc w:val="both"/>
        <w:rPr>
          <w:rFonts w:ascii="Palatino Linotype" w:eastAsia="Times New Roman" w:hAnsi="Palatino Linotype" w:cs="Arial"/>
          <w:color w:val="222222"/>
          <w:sz w:val="19"/>
          <w:szCs w:val="19"/>
          <w:lang w:eastAsia="es-ES"/>
        </w:rPr>
      </w:pPr>
    </w:p>
    <w:p w:rsidR="00056DF9" w:rsidRPr="003E06C2" w:rsidRDefault="00056DF9" w:rsidP="00B03BA2">
      <w:pPr>
        <w:numPr>
          <w:ilvl w:val="0"/>
          <w:numId w:val="2"/>
        </w:numPr>
        <w:spacing w:after="0" w:line="360" w:lineRule="auto"/>
        <w:ind w:left="426" w:hanging="426"/>
        <w:contextualSpacing/>
        <w:jc w:val="both"/>
        <w:rPr>
          <w:rFonts w:ascii="Palatino Linotype" w:hAnsi="Palatino Linotype" w:cs="Arial"/>
          <w:sz w:val="24"/>
          <w:szCs w:val="24"/>
        </w:rPr>
      </w:pPr>
      <w:r w:rsidRPr="003E06C2">
        <w:rPr>
          <w:rFonts w:ascii="Palatino Linotype" w:hAnsi="Palatino Linotype" w:cs="Arial"/>
          <w:color w:val="222222"/>
          <w:sz w:val="24"/>
          <w:szCs w:val="24"/>
        </w:rPr>
        <w:t>Por lo cual se reitera, que la falta de informe justificado no impide que este Órgano Garante conozca y resuelva el recurso de revisión, solo propicia que el </w:t>
      </w:r>
      <w:r w:rsidRPr="003E06C2">
        <w:rPr>
          <w:rFonts w:ascii="Palatino Linotype" w:hAnsi="Palatino Linotype" w:cs="Arial"/>
          <w:b/>
          <w:bCs/>
          <w:color w:val="222222"/>
          <w:sz w:val="24"/>
          <w:szCs w:val="24"/>
        </w:rPr>
        <w:t>SUJETO OBLIGADO</w:t>
      </w:r>
      <w:r w:rsidRPr="003E06C2">
        <w:rPr>
          <w:rFonts w:ascii="Palatino Linotype" w:hAnsi="Palatino Linotype" w:cs="Arial"/>
          <w:color w:val="222222"/>
          <w:sz w:val="24"/>
          <w:szCs w:val="24"/>
        </w:rPr>
        <w:t> pierda la oportunidad de justificar su respuesta y manifestar lo que a su derecho convenga.</w:t>
      </w:r>
    </w:p>
    <w:p w:rsidR="00056DF9" w:rsidRPr="003E06C2" w:rsidRDefault="00056DF9" w:rsidP="00056DF9">
      <w:pPr>
        <w:spacing w:after="0" w:line="360" w:lineRule="auto"/>
        <w:ind w:left="360"/>
        <w:contextualSpacing/>
        <w:jc w:val="both"/>
        <w:rPr>
          <w:rFonts w:ascii="Palatino Linotype" w:eastAsia="MS Mincho" w:hAnsi="Palatino Linotype" w:cs="Times New Roman"/>
          <w:sz w:val="24"/>
          <w:szCs w:val="24"/>
          <w:lang w:val="es-ES_tradnl" w:eastAsia="es-ES"/>
        </w:rPr>
      </w:pPr>
    </w:p>
    <w:p w:rsidR="00056DF9" w:rsidRPr="003E06C2" w:rsidRDefault="00056DF9" w:rsidP="00B03BA2">
      <w:pPr>
        <w:numPr>
          <w:ilvl w:val="0"/>
          <w:numId w:val="2"/>
        </w:numPr>
        <w:spacing w:after="0" w:line="360" w:lineRule="auto"/>
        <w:ind w:left="426" w:hanging="426"/>
        <w:contextualSpacing/>
        <w:jc w:val="both"/>
        <w:rPr>
          <w:rFonts w:ascii="Palatino Linotype" w:eastAsia="MS Mincho" w:hAnsi="Palatino Linotype" w:cs="Times New Roman"/>
          <w:sz w:val="24"/>
          <w:szCs w:val="24"/>
          <w:lang w:val="es-ES_tradnl" w:eastAsia="es-ES"/>
        </w:rPr>
      </w:pPr>
      <w:r w:rsidRPr="003E06C2">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3E06C2">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3E06C2">
        <w:rPr>
          <w:rFonts w:ascii="Palatino Linotype" w:eastAsia="Times New Roman" w:hAnsi="Palatino Linotype" w:cs="Arial"/>
          <w:color w:val="000000"/>
          <w:sz w:val="24"/>
          <w:szCs w:val="24"/>
          <w:lang w:val="es-ES_tradnl" w:eastAsia="es-ES"/>
        </w:rPr>
        <w:t xml:space="preserve"> </w:t>
      </w:r>
      <w:r w:rsidRPr="003E06C2">
        <w:rPr>
          <w:rFonts w:ascii="Palatino Linotype" w:eastAsia="Times New Roman" w:hAnsi="Palatino Linotype" w:cs="Arial"/>
          <w:b/>
          <w:color w:val="000000"/>
          <w:sz w:val="24"/>
          <w:szCs w:val="24"/>
          <w:lang w:val="es-ES_tradnl" w:eastAsia="es-ES"/>
        </w:rPr>
        <w:t>SUJETO OBLIGADO</w:t>
      </w:r>
      <w:r w:rsidRPr="003E06C2">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E06C2">
        <w:rPr>
          <w:rFonts w:ascii="Palatino Linotype" w:eastAsia="Times New Roman" w:hAnsi="Palatino Linotype" w:cs="Arial"/>
          <w:b/>
          <w:color w:val="000000"/>
          <w:sz w:val="24"/>
          <w:szCs w:val="24"/>
          <w:lang w:val="es-ES_tradnl" w:eastAsia="es-ES"/>
        </w:rPr>
        <w:t xml:space="preserve">Constitución Política de los Estados Unidos Mexicanos </w:t>
      </w:r>
      <w:r w:rsidRPr="003E06C2">
        <w:rPr>
          <w:rFonts w:ascii="Palatino Linotype" w:eastAsia="Times New Roman" w:hAnsi="Palatino Linotype" w:cs="Arial"/>
          <w:color w:val="000000"/>
          <w:sz w:val="24"/>
          <w:szCs w:val="24"/>
          <w:lang w:val="es-ES_tradnl" w:eastAsia="es-ES"/>
        </w:rPr>
        <w:t xml:space="preserve">al señalar la obligación de “promover, </w:t>
      </w:r>
      <w:r w:rsidRPr="003E06C2">
        <w:rPr>
          <w:rFonts w:ascii="Palatino Linotype" w:eastAsia="Times New Roman" w:hAnsi="Palatino Linotype" w:cs="Arial"/>
          <w:b/>
          <w:color w:val="000000"/>
          <w:sz w:val="24"/>
          <w:szCs w:val="24"/>
          <w:lang w:val="es-ES_tradnl" w:eastAsia="es-ES"/>
        </w:rPr>
        <w:t>respetar</w:t>
      </w:r>
      <w:r w:rsidRPr="003E06C2">
        <w:rPr>
          <w:rFonts w:ascii="Palatino Linotype" w:eastAsia="Times New Roman" w:hAnsi="Palatino Linotype" w:cs="Arial"/>
          <w:color w:val="000000"/>
          <w:sz w:val="24"/>
          <w:szCs w:val="24"/>
          <w:lang w:val="es-ES_tradnl" w:eastAsia="es-ES"/>
        </w:rPr>
        <w:t xml:space="preserve">, </w:t>
      </w:r>
      <w:r w:rsidRPr="003E06C2">
        <w:rPr>
          <w:rFonts w:ascii="Palatino Linotype" w:eastAsia="Times New Roman" w:hAnsi="Palatino Linotype" w:cs="Arial"/>
          <w:b/>
          <w:color w:val="000000"/>
          <w:sz w:val="24"/>
          <w:szCs w:val="24"/>
          <w:lang w:val="es-ES_tradnl" w:eastAsia="es-ES"/>
        </w:rPr>
        <w:t>proteger</w:t>
      </w:r>
      <w:r w:rsidRPr="003E06C2">
        <w:rPr>
          <w:rFonts w:ascii="Palatino Linotype" w:eastAsia="Times New Roman" w:hAnsi="Palatino Linotype" w:cs="Arial"/>
          <w:color w:val="000000"/>
          <w:sz w:val="24"/>
          <w:szCs w:val="24"/>
          <w:lang w:val="es-ES_tradnl" w:eastAsia="es-ES"/>
        </w:rPr>
        <w:t xml:space="preserve"> y </w:t>
      </w:r>
      <w:r w:rsidRPr="003E06C2">
        <w:rPr>
          <w:rFonts w:ascii="Palatino Linotype" w:eastAsia="Times New Roman" w:hAnsi="Palatino Linotype" w:cs="Arial"/>
          <w:b/>
          <w:color w:val="000000"/>
          <w:sz w:val="24"/>
          <w:szCs w:val="24"/>
          <w:lang w:val="es-ES_tradnl" w:eastAsia="es-ES"/>
        </w:rPr>
        <w:t>garantizar</w:t>
      </w:r>
      <w:r w:rsidRPr="003E06C2">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056DF9" w:rsidRPr="003E06C2" w:rsidRDefault="00056DF9" w:rsidP="00056DF9">
      <w:pPr>
        <w:spacing w:before="240" w:after="360" w:line="360" w:lineRule="auto"/>
        <w:ind w:left="360"/>
        <w:contextualSpacing/>
        <w:jc w:val="both"/>
        <w:rPr>
          <w:rFonts w:ascii="Palatino Linotype" w:eastAsia="MS Mincho" w:hAnsi="Palatino Linotype" w:cs="Arial"/>
          <w:i/>
          <w:sz w:val="24"/>
          <w:szCs w:val="24"/>
          <w:lang w:val="es-MX" w:eastAsia="es-ES"/>
        </w:rPr>
      </w:pPr>
    </w:p>
    <w:p w:rsidR="00056DF9" w:rsidRPr="003E06C2" w:rsidRDefault="00056DF9" w:rsidP="00056DF9">
      <w:pPr>
        <w:numPr>
          <w:ilvl w:val="0"/>
          <w:numId w:val="2"/>
        </w:numPr>
        <w:spacing w:before="240" w:after="360" w:line="360" w:lineRule="auto"/>
        <w:ind w:left="426" w:hanging="426"/>
        <w:contextualSpacing/>
        <w:jc w:val="both"/>
        <w:rPr>
          <w:rFonts w:ascii="Palatino Linotype" w:eastAsia="MS Mincho" w:hAnsi="Palatino Linotype" w:cs="Arial"/>
          <w:i/>
          <w:sz w:val="24"/>
          <w:szCs w:val="24"/>
          <w:lang w:val="es-MX" w:eastAsia="es-ES"/>
        </w:rPr>
      </w:pPr>
      <w:r w:rsidRPr="003E06C2">
        <w:rPr>
          <w:rFonts w:ascii="Palatino Linotype" w:eastAsia="Times New Roman" w:hAnsi="Palatino Linotype" w:cs="Arial"/>
          <w:color w:val="000000"/>
          <w:sz w:val="24"/>
          <w:szCs w:val="24"/>
          <w:lang w:eastAsia="es-ES"/>
        </w:rPr>
        <w:t>Ahora bien el contenido del artículo 1 tercer párrafo de la Constitución Política de los Estados Unidos Mexicanos establece que “…</w:t>
      </w:r>
      <w:r w:rsidRPr="003E06C2">
        <w:rPr>
          <w:rFonts w:ascii="Palatino Linotype" w:eastAsia="Times New Roman" w:hAnsi="Palatino Linotype" w:cs="Arial"/>
          <w:i/>
          <w:color w:val="000000"/>
          <w:sz w:val="24"/>
          <w:szCs w:val="24"/>
          <w:u w:val="single"/>
          <w:lang w:eastAsia="es-ES"/>
        </w:rPr>
        <w:t>Todas las autoridades</w:t>
      </w:r>
      <w:r w:rsidRPr="003E06C2">
        <w:rPr>
          <w:rFonts w:ascii="Palatino Linotype" w:eastAsia="Times New Roman" w:hAnsi="Palatino Linotype" w:cs="Arial"/>
          <w:i/>
          <w:color w:val="000000"/>
          <w:sz w:val="24"/>
          <w:szCs w:val="24"/>
          <w:lang w:eastAsia="es-ES"/>
        </w:rPr>
        <w:t xml:space="preserve">, en el ámbito de sus competencias, </w:t>
      </w:r>
      <w:r w:rsidRPr="003E06C2">
        <w:rPr>
          <w:rFonts w:ascii="Palatino Linotype" w:eastAsia="Times New Roman" w:hAnsi="Palatino Linotype" w:cs="Arial"/>
          <w:i/>
          <w:color w:val="000000"/>
          <w:sz w:val="24"/>
          <w:szCs w:val="24"/>
          <w:u w:val="single"/>
          <w:lang w:eastAsia="es-ES"/>
        </w:rPr>
        <w:t xml:space="preserve">tienen la obligación de promover, respetar, proteger y </w:t>
      </w:r>
      <w:r w:rsidRPr="003E06C2">
        <w:rPr>
          <w:rFonts w:ascii="Palatino Linotype" w:eastAsia="Times New Roman" w:hAnsi="Palatino Linotype" w:cs="Arial"/>
          <w:i/>
          <w:color w:val="000000"/>
          <w:sz w:val="24"/>
          <w:szCs w:val="24"/>
          <w:u w:val="single"/>
          <w:lang w:eastAsia="es-ES"/>
        </w:rPr>
        <w:lastRenderedPageBreak/>
        <w:t>garantizar los derechos humanos de conformidad con los principios de universalidad, interdependencia, indivisibilidad y progresividad</w:t>
      </w:r>
      <w:r w:rsidRPr="003E06C2">
        <w:rPr>
          <w:rFonts w:ascii="Palatino Linotype" w:eastAsia="Times New Roman" w:hAnsi="Palatino Linotype" w:cs="Arial"/>
          <w:i/>
          <w:color w:val="000000"/>
          <w:sz w:val="24"/>
          <w:szCs w:val="24"/>
          <w:lang w:eastAsia="es-ES"/>
        </w:rPr>
        <w:t xml:space="preserve">. En consecuencia, </w:t>
      </w:r>
      <w:r w:rsidRPr="003E06C2">
        <w:rPr>
          <w:rFonts w:ascii="Palatino Linotype" w:eastAsia="Times New Roman" w:hAnsi="Palatino Linotype" w:cs="Arial"/>
          <w:i/>
          <w:color w:val="000000"/>
          <w:sz w:val="24"/>
          <w:szCs w:val="24"/>
          <w:u w:val="single"/>
          <w:lang w:eastAsia="es-ES"/>
        </w:rPr>
        <w:t>el Estado deberá prevenir, investigar, sancionar y reparar las violaciones a los derechos humanos, en los términos que establezca la ley</w:t>
      </w:r>
      <w:r w:rsidRPr="003E06C2">
        <w:rPr>
          <w:rFonts w:ascii="Palatino Linotype" w:eastAsia="Times New Roman" w:hAnsi="Palatino Linotype" w:cs="Arial"/>
          <w:i/>
          <w:color w:val="000000"/>
          <w:sz w:val="24"/>
          <w:szCs w:val="24"/>
          <w:lang w:eastAsia="es-ES"/>
        </w:rPr>
        <w:t>.</w:t>
      </w:r>
      <w:r w:rsidRPr="003E06C2">
        <w:rPr>
          <w:rFonts w:ascii="Palatino Linotype" w:eastAsia="Times New Roman" w:hAnsi="Palatino Linotype" w:cs="Arial"/>
          <w:color w:val="000000"/>
          <w:sz w:val="24"/>
          <w:szCs w:val="24"/>
          <w:lang w:eastAsia="es-ES"/>
        </w:rPr>
        <w:t>”.</w:t>
      </w:r>
    </w:p>
    <w:p w:rsidR="00056DF9" w:rsidRPr="003E06C2" w:rsidRDefault="00056DF9" w:rsidP="00056DF9">
      <w:pPr>
        <w:spacing w:before="240" w:after="360" w:line="360" w:lineRule="auto"/>
        <w:ind w:left="360"/>
        <w:contextualSpacing/>
        <w:jc w:val="both"/>
        <w:rPr>
          <w:rFonts w:ascii="Palatino Linotype" w:eastAsia="MS Mincho" w:hAnsi="Palatino Linotype" w:cs="Arial"/>
          <w:i/>
          <w:sz w:val="24"/>
          <w:szCs w:val="24"/>
          <w:lang w:val="es-MX" w:eastAsia="es-ES"/>
        </w:rPr>
      </w:pPr>
    </w:p>
    <w:p w:rsidR="00056DF9" w:rsidRPr="003E06C2" w:rsidRDefault="00056DF9" w:rsidP="00056DF9">
      <w:pPr>
        <w:numPr>
          <w:ilvl w:val="0"/>
          <w:numId w:val="2"/>
        </w:numPr>
        <w:spacing w:before="240" w:after="360" w:line="360" w:lineRule="auto"/>
        <w:ind w:left="426" w:hanging="426"/>
        <w:contextualSpacing/>
        <w:jc w:val="both"/>
        <w:rPr>
          <w:rFonts w:ascii="Palatino Linotype" w:eastAsia="Times New Roman" w:hAnsi="Palatino Linotype" w:cs="Arial"/>
          <w:i/>
          <w:color w:val="000000"/>
          <w:sz w:val="24"/>
          <w:szCs w:val="24"/>
          <w:lang w:eastAsia="es-ES"/>
        </w:rPr>
      </w:pPr>
      <w:r w:rsidRPr="003E06C2">
        <w:rPr>
          <w:rFonts w:ascii="Palatino Linotype" w:eastAsia="MS Mincho" w:hAnsi="Palatino Linotype" w:cs="Arial"/>
          <w:sz w:val="24"/>
          <w:szCs w:val="24"/>
          <w:lang w:val="es-MX" w:eastAsia="es-ES"/>
        </w:rPr>
        <w:t xml:space="preserve">Por cuanto hace al contenido del artículo 6 segundo párrafo, apartado A. fracción I </w:t>
      </w:r>
      <w:r w:rsidRPr="003E06C2">
        <w:rPr>
          <w:rFonts w:ascii="Palatino Linotype" w:eastAsia="MS Mincho" w:hAnsi="Palatino Linotype" w:cs="Arial"/>
          <w:sz w:val="24"/>
          <w:szCs w:val="24"/>
          <w:lang w:eastAsia="es-ES"/>
        </w:rPr>
        <w:t xml:space="preserve">de la Constitución Política de los Estados Unidos Mexicanos el cual establece </w:t>
      </w:r>
      <w:r w:rsidRPr="003E06C2">
        <w:rPr>
          <w:rFonts w:ascii="Palatino Linotype" w:eastAsia="MS Mincho" w:hAnsi="Palatino Linotype" w:cs="Arial"/>
          <w:sz w:val="24"/>
          <w:szCs w:val="24"/>
          <w:lang w:val="es-MX" w:eastAsia="es-ES"/>
        </w:rPr>
        <w:t xml:space="preserve">que </w:t>
      </w:r>
      <w:r w:rsidRPr="003E06C2">
        <w:rPr>
          <w:rFonts w:ascii="Palatino Linotype" w:eastAsia="Times New Roman" w:hAnsi="Palatino Linotype" w:cs="Arial"/>
          <w:i/>
          <w:color w:val="000000"/>
          <w:sz w:val="24"/>
          <w:szCs w:val="24"/>
          <w:lang w:eastAsia="es-ES"/>
        </w:rPr>
        <w:t>“</w:t>
      </w:r>
      <w:r w:rsidRPr="003E06C2">
        <w:rPr>
          <w:rFonts w:ascii="Palatino Linotype" w:eastAsia="Times New Roman" w:hAnsi="Palatino Linotype" w:cs="Arial"/>
          <w:i/>
          <w:color w:val="000000"/>
          <w:sz w:val="24"/>
          <w:szCs w:val="24"/>
          <w:u w:val="single"/>
          <w:lang w:eastAsia="es-ES"/>
        </w:rPr>
        <w:t>Toda la información en posesión de cualquier autoridad</w:t>
      </w:r>
      <w:r w:rsidRPr="003E06C2">
        <w:rPr>
          <w:rFonts w:ascii="Palatino Linotype" w:eastAsia="Times New Roman" w:hAnsi="Palatino Linotype" w:cs="Arial"/>
          <w:i/>
          <w:color w:val="000000"/>
          <w:sz w:val="24"/>
          <w:szCs w:val="24"/>
          <w:lang w:eastAsia="es-ES"/>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E06C2">
        <w:rPr>
          <w:rFonts w:ascii="Palatino Linotype" w:eastAsia="Times New Roman" w:hAnsi="Palatino Linotype" w:cs="Arial"/>
          <w:i/>
          <w:color w:val="000000"/>
          <w:sz w:val="24"/>
          <w:szCs w:val="24"/>
          <w:u w:val="single"/>
          <w:lang w:eastAsia="es-ES"/>
        </w:rPr>
        <w:t>, es pública</w:t>
      </w:r>
      <w:r w:rsidRPr="003E06C2">
        <w:rPr>
          <w:rFonts w:ascii="Palatino Linotype" w:eastAsia="Times New Roman" w:hAnsi="Palatino Linotype" w:cs="Arial"/>
          <w:i/>
          <w:color w:val="000000"/>
          <w:sz w:val="24"/>
          <w:szCs w:val="24"/>
          <w:lang w:eastAsia="es-ES"/>
        </w:rPr>
        <w:t xml:space="preserve"> y sólo podrá ser reservada temporalmente por razones de interés público y seguridad nacional, en los términos que fijen las leyes. En la interpretación de este derecho </w:t>
      </w:r>
      <w:r w:rsidRPr="003E06C2">
        <w:rPr>
          <w:rFonts w:ascii="Palatino Linotype" w:eastAsia="Times New Roman" w:hAnsi="Palatino Linotype" w:cs="Arial"/>
          <w:i/>
          <w:color w:val="000000"/>
          <w:sz w:val="24"/>
          <w:szCs w:val="24"/>
          <w:u w:val="single"/>
          <w:lang w:eastAsia="es-ES"/>
        </w:rPr>
        <w:t>deberá prevalecer el principio de máxima publicidad</w:t>
      </w:r>
      <w:r w:rsidRPr="003E06C2">
        <w:rPr>
          <w:rFonts w:ascii="Palatino Linotype" w:eastAsia="Times New Roman" w:hAnsi="Palatino Linotype" w:cs="Arial"/>
          <w:i/>
          <w:color w:val="000000"/>
          <w:sz w:val="24"/>
          <w:szCs w:val="24"/>
          <w:lang w:eastAsia="es-ES"/>
        </w:rPr>
        <w:t xml:space="preserve">. </w:t>
      </w:r>
      <w:r w:rsidRPr="003E06C2">
        <w:rPr>
          <w:rFonts w:ascii="Palatino Linotype" w:eastAsia="Times New Roman" w:hAnsi="Palatino Linotype" w:cs="Arial"/>
          <w:i/>
          <w:color w:val="000000"/>
          <w:sz w:val="24"/>
          <w:szCs w:val="24"/>
          <w:u w:val="single"/>
          <w:lang w:eastAsia="es-ES"/>
        </w:rPr>
        <w:t>Los sujetos obligados deberán documentar todo acto que derive del ejercicio de sus facultades, competencias o funciones, la ley determinará los supuestos específicos bajo los cuales procederá la declaración de inexistencia de la información</w:t>
      </w:r>
      <w:r w:rsidRPr="003E06C2">
        <w:rPr>
          <w:rFonts w:ascii="Palatino Linotype" w:eastAsia="Times New Roman" w:hAnsi="Palatino Linotype" w:cs="Arial"/>
          <w:i/>
          <w:color w:val="000000"/>
          <w:sz w:val="24"/>
          <w:szCs w:val="24"/>
          <w:lang w:eastAsia="es-ES"/>
        </w:rPr>
        <w:t>.”.</w:t>
      </w:r>
    </w:p>
    <w:p w:rsidR="00056DF9" w:rsidRPr="003E06C2" w:rsidRDefault="00056DF9" w:rsidP="00056DF9">
      <w:pPr>
        <w:spacing w:before="240" w:after="360" w:line="360" w:lineRule="auto"/>
        <w:ind w:left="426"/>
        <w:contextualSpacing/>
        <w:jc w:val="both"/>
        <w:rPr>
          <w:rFonts w:ascii="Palatino Linotype" w:eastAsia="MS Mincho" w:hAnsi="Palatino Linotype" w:cs="Arial"/>
          <w:i/>
          <w:sz w:val="24"/>
          <w:szCs w:val="24"/>
          <w:lang w:val="es-MX" w:eastAsia="es-ES"/>
        </w:rPr>
      </w:pPr>
    </w:p>
    <w:p w:rsidR="00056DF9" w:rsidRPr="003E06C2" w:rsidRDefault="00056DF9" w:rsidP="00056DF9">
      <w:pPr>
        <w:numPr>
          <w:ilvl w:val="0"/>
          <w:numId w:val="2"/>
        </w:numPr>
        <w:spacing w:before="240" w:after="360" w:line="360" w:lineRule="auto"/>
        <w:ind w:left="426" w:hanging="426"/>
        <w:contextualSpacing/>
        <w:jc w:val="both"/>
        <w:rPr>
          <w:rFonts w:ascii="Palatino Linotype" w:eastAsia="MS Mincho" w:hAnsi="Palatino Linotype" w:cs="Arial"/>
          <w:i/>
          <w:sz w:val="24"/>
          <w:szCs w:val="24"/>
          <w:lang w:val="es-MX" w:eastAsia="es-ES"/>
        </w:rPr>
      </w:pPr>
      <w:r w:rsidRPr="003E06C2">
        <w:rPr>
          <w:rFonts w:ascii="Palatino Linotype" w:eastAsia="Times New Roman" w:hAnsi="Palatino Linotype" w:cs="Arial"/>
          <w:color w:val="000000"/>
          <w:sz w:val="24"/>
          <w:szCs w:val="24"/>
          <w:lang w:val="es-ES_tradnl" w:eastAsia="es-ES"/>
        </w:rPr>
        <w:t>Luego entonces, el acceso a la información pública es el derecho humano a través del cual se puede solicitar a aquella información pública que generen, administren o posean las autoridades, quienes están obligado a documentar todo acto que derive sus facultades, atribuciones y competencias, siempre prevaleciendo el principio de máxima publicidad.</w:t>
      </w:r>
    </w:p>
    <w:p w:rsidR="00056DF9" w:rsidRPr="003E06C2" w:rsidRDefault="00056DF9" w:rsidP="00056DF9">
      <w:pPr>
        <w:spacing w:before="240" w:after="240" w:line="360" w:lineRule="auto"/>
        <w:ind w:left="426" w:right="49"/>
        <w:contextualSpacing/>
        <w:jc w:val="both"/>
        <w:rPr>
          <w:rFonts w:ascii="Palatino Linotype" w:hAnsi="Palatino Linotype"/>
          <w:b/>
          <w:i/>
          <w:sz w:val="24"/>
          <w:szCs w:val="24"/>
          <w:lang w:val="es-MX"/>
        </w:rPr>
      </w:pPr>
    </w:p>
    <w:p w:rsidR="00056DF9" w:rsidRPr="003E06C2" w:rsidRDefault="00056DF9" w:rsidP="00056DF9">
      <w:pPr>
        <w:numPr>
          <w:ilvl w:val="0"/>
          <w:numId w:val="2"/>
        </w:numPr>
        <w:spacing w:before="240" w:after="240" w:line="360" w:lineRule="auto"/>
        <w:ind w:left="426" w:right="49" w:hanging="426"/>
        <w:contextualSpacing/>
        <w:jc w:val="both"/>
        <w:rPr>
          <w:rFonts w:ascii="Palatino Linotype" w:hAnsi="Palatino Linotype"/>
          <w:b/>
          <w:i/>
          <w:sz w:val="24"/>
          <w:szCs w:val="24"/>
          <w:lang w:val="es-MX"/>
        </w:rPr>
      </w:pPr>
      <w:r w:rsidRPr="003E06C2">
        <w:rPr>
          <w:rFonts w:ascii="Palatino Linotype" w:hAnsi="Palatino Linotype" w:cs="Arial"/>
          <w:sz w:val="24"/>
          <w:szCs w:val="24"/>
          <w:lang w:val="es-MX"/>
        </w:rPr>
        <w:lastRenderedPageBreak/>
        <w:t xml:space="preserve">Por lo anterior es así, el presente recurso de revisión se circunscribe en determinar si el </w:t>
      </w:r>
      <w:r w:rsidRPr="003E06C2">
        <w:rPr>
          <w:rFonts w:ascii="Palatino Linotype" w:hAnsi="Palatino Linotype" w:cs="Arial"/>
          <w:b/>
          <w:sz w:val="24"/>
          <w:szCs w:val="24"/>
          <w:lang w:val="es-MX"/>
        </w:rPr>
        <w:t>SUJETO</w:t>
      </w:r>
      <w:r w:rsidRPr="003E06C2">
        <w:rPr>
          <w:rFonts w:ascii="Palatino Linotype" w:hAnsi="Palatino Linotype" w:cs="Arial"/>
          <w:sz w:val="24"/>
          <w:szCs w:val="24"/>
          <w:lang w:val="es-MX"/>
        </w:rPr>
        <w:t xml:space="preserve"> </w:t>
      </w:r>
      <w:r w:rsidRPr="003E06C2">
        <w:rPr>
          <w:rFonts w:ascii="Palatino Linotype" w:hAnsi="Palatino Linotype" w:cs="Arial"/>
          <w:b/>
          <w:sz w:val="24"/>
          <w:szCs w:val="24"/>
          <w:lang w:val="es-MX"/>
        </w:rPr>
        <w:t>OBLIGADO</w:t>
      </w:r>
      <w:r w:rsidRPr="003E06C2">
        <w:rPr>
          <w:rFonts w:ascii="Palatino Linotype" w:hAnsi="Palatino Linotype" w:cs="Arial"/>
          <w:sz w:val="24"/>
          <w:szCs w:val="24"/>
          <w:lang w:val="es-MX"/>
        </w:rPr>
        <w:t xml:space="preserve"> con su respuesta a la solicitud de información </w:t>
      </w:r>
      <w:r w:rsidRPr="003E06C2">
        <w:rPr>
          <w:rFonts w:ascii="Palatino Linotype" w:eastAsia="Times New Roman" w:hAnsi="Palatino Linotype"/>
          <w:sz w:val="24"/>
          <w:szCs w:val="24"/>
          <w:lang w:val="es-MX"/>
        </w:rPr>
        <w:t>actualiza alguna de las causales de procedencia</w:t>
      </w:r>
      <w:r w:rsidRPr="003E06C2">
        <w:rPr>
          <w:rFonts w:ascii="Palatino Linotype" w:eastAsia="Times New Roman" w:hAnsi="Palatino Linotype"/>
          <w:b/>
          <w:sz w:val="24"/>
          <w:szCs w:val="24"/>
          <w:lang w:val="es-MX"/>
        </w:rPr>
        <w:t xml:space="preserve"> </w:t>
      </w:r>
      <w:r w:rsidRPr="003E06C2">
        <w:rPr>
          <w:rFonts w:ascii="Palatino Linotype" w:eastAsia="Times New Roman" w:hAnsi="Palatino Linotype" w:cs="Arial"/>
          <w:sz w:val="24"/>
          <w:szCs w:val="24"/>
          <w:lang w:val="es-MX" w:eastAsia="es-MX"/>
        </w:rPr>
        <w:t xml:space="preserve">contenidas en </w:t>
      </w:r>
      <w:r w:rsidRPr="003E06C2">
        <w:rPr>
          <w:rFonts w:ascii="Palatino Linotype" w:eastAsia="Times New Roman" w:hAnsi="Palatino Linotype" w:cs="Arial"/>
          <w:sz w:val="24"/>
          <w:szCs w:val="24"/>
          <w:lang w:eastAsia="es-MX"/>
        </w:rPr>
        <w:t xml:space="preserve">el </w:t>
      </w:r>
      <w:r w:rsidRPr="003E06C2">
        <w:rPr>
          <w:rFonts w:ascii="Palatino Linotype" w:eastAsia="Times New Roman" w:hAnsi="Palatino Linotype" w:cs="Arial"/>
          <w:b/>
          <w:sz w:val="24"/>
          <w:szCs w:val="24"/>
          <w:lang w:eastAsia="es-MX"/>
        </w:rPr>
        <w:t>artículo 179 fracción I y III</w:t>
      </w:r>
      <w:r w:rsidRPr="003E06C2">
        <w:rPr>
          <w:rFonts w:ascii="Palatino Linotype" w:eastAsia="Times New Roman" w:hAnsi="Palatino Linotype" w:cs="Arial"/>
          <w:sz w:val="24"/>
          <w:szCs w:val="24"/>
          <w:lang w:eastAsia="es-MX"/>
        </w:rPr>
        <w:t xml:space="preserve"> de la </w:t>
      </w:r>
      <w:r w:rsidRPr="003E06C2">
        <w:rPr>
          <w:rFonts w:ascii="Palatino Linotype" w:eastAsia="Calibri" w:hAnsi="Palatino Linotype" w:cs="Arial"/>
          <w:b/>
          <w:sz w:val="24"/>
          <w:szCs w:val="24"/>
        </w:rPr>
        <w:t>Ley de Transparencia y Acceso a la Información Pública del Estado de México y Municipios</w:t>
      </w:r>
      <w:r w:rsidRPr="003E06C2">
        <w:rPr>
          <w:rFonts w:ascii="Palatino Linotype" w:eastAsia="Times New Roman" w:hAnsi="Palatino Linotype" w:cs="Arial"/>
          <w:sz w:val="24"/>
          <w:szCs w:val="24"/>
          <w:lang w:eastAsia="es-MX"/>
        </w:rPr>
        <w:t xml:space="preserve">. </w:t>
      </w:r>
    </w:p>
    <w:p w:rsidR="00056DF9" w:rsidRPr="003E06C2" w:rsidRDefault="00056DF9" w:rsidP="00056DF9">
      <w:pPr>
        <w:spacing w:before="240" w:after="240" w:line="360" w:lineRule="auto"/>
        <w:ind w:left="360" w:right="49"/>
        <w:contextualSpacing/>
        <w:jc w:val="both"/>
        <w:rPr>
          <w:rFonts w:ascii="Palatino Linotype" w:hAnsi="Palatino Linotype"/>
          <w:b/>
          <w:i/>
          <w:sz w:val="24"/>
          <w:szCs w:val="24"/>
          <w:lang w:val="es-MX"/>
        </w:rPr>
      </w:pPr>
    </w:p>
    <w:p w:rsidR="00056DF9" w:rsidRPr="003E06C2" w:rsidRDefault="00056DF9" w:rsidP="00056DF9">
      <w:pPr>
        <w:keepNext/>
        <w:keepLines/>
        <w:spacing w:before="240" w:after="0"/>
        <w:outlineLvl w:val="0"/>
        <w:rPr>
          <w:rFonts w:ascii="Palatino Linotype" w:eastAsiaTheme="majorEastAsia" w:hAnsi="Palatino Linotype" w:cstheme="majorBidi"/>
          <w:b/>
          <w:sz w:val="24"/>
          <w:szCs w:val="24"/>
          <w:lang w:val="es-MX"/>
        </w:rPr>
      </w:pPr>
      <w:bookmarkStart w:id="7" w:name="_Toc477891855"/>
      <w:bookmarkStart w:id="8" w:name="_Toc520982121"/>
      <w:r w:rsidRPr="003E06C2">
        <w:rPr>
          <w:rFonts w:ascii="Palatino Linotype" w:eastAsiaTheme="majorEastAsia" w:hAnsi="Palatino Linotype" w:cstheme="majorBidi"/>
          <w:b/>
          <w:sz w:val="24"/>
          <w:szCs w:val="24"/>
          <w:lang w:val="es-MX"/>
        </w:rPr>
        <w:t>CUARTO. Del estudio de resolución del asunto</w:t>
      </w:r>
      <w:bookmarkEnd w:id="7"/>
      <w:r w:rsidRPr="003E06C2">
        <w:rPr>
          <w:rFonts w:ascii="Palatino Linotype" w:eastAsiaTheme="majorEastAsia" w:hAnsi="Palatino Linotype" w:cstheme="majorBidi"/>
          <w:b/>
          <w:sz w:val="24"/>
          <w:szCs w:val="24"/>
          <w:lang w:val="es-MX"/>
        </w:rPr>
        <w:t>.</w:t>
      </w:r>
      <w:bookmarkEnd w:id="8"/>
      <w:r w:rsidRPr="003E06C2">
        <w:rPr>
          <w:rFonts w:ascii="Palatino Linotype" w:eastAsiaTheme="majorEastAsia" w:hAnsi="Palatino Linotype" w:cstheme="majorBidi"/>
          <w:b/>
          <w:sz w:val="24"/>
          <w:szCs w:val="24"/>
          <w:lang w:val="es-MX"/>
        </w:rPr>
        <w:t xml:space="preserve"> </w:t>
      </w:r>
    </w:p>
    <w:p w:rsidR="00056DF9" w:rsidRPr="003E06C2" w:rsidRDefault="00056DF9" w:rsidP="00056DF9">
      <w:pPr>
        <w:spacing w:before="240" w:after="360" w:line="360" w:lineRule="auto"/>
        <w:ind w:left="426"/>
        <w:contextualSpacing/>
        <w:jc w:val="both"/>
        <w:rPr>
          <w:rFonts w:ascii="Palatino Linotype" w:eastAsia="MS Mincho" w:hAnsi="Palatino Linotype" w:cs="Arial"/>
          <w:i/>
          <w:sz w:val="24"/>
          <w:szCs w:val="24"/>
          <w:lang w:val="es-MX" w:eastAsia="es-ES"/>
        </w:rPr>
      </w:pPr>
    </w:p>
    <w:p w:rsidR="00056DF9" w:rsidRPr="003E06C2" w:rsidRDefault="00056DF9" w:rsidP="00056DF9">
      <w:pPr>
        <w:numPr>
          <w:ilvl w:val="0"/>
          <w:numId w:val="2"/>
        </w:numPr>
        <w:spacing w:before="240" w:after="360" w:line="360" w:lineRule="auto"/>
        <w:ind w:left="426" w:hanging="426"/>
        <w:contextualSpacing/>
        <w:jc w:val="both"/>
        <w:rPr>
          <w:rFonts w:ascii="Palatino Linotype" w:eastAsia="MS Mincho" w:hAnsi="Palatino Linotype" w:cs="Arial"/>
          <w:i/>
          <w:sz w:val="24"/>
          <w:szCs w:val="24"/>
          <w:lang w:val="es-MX" w:eastAsia="es-ES"/>
        </w:rPr>
      </w:pPr>
      <w:r w:rsidRPr="003E06C2">
        <w:rPr>
          <w:rFonts w:ascii="Palatino Linotype" w:hAnsi="Palatino Linotype" w:cs="Arial"/>
          <w:sz w:val="24"/>
          <w:szCs w:val="24"/>
          <w:lang w:val="es-MX"/>
        </w:rPr>
        <w:t xml:space="preserve">Derivado del Planteamiento de la Litis,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3E06C2">
        <w:rPr>
          <w:rFonts w:ascii="Palatino Linotype" w:eastAsia="Calibri" w:hAnsi="Palatino Linotype" w:cs="Arial"/>
          <w:b/>
          <w:sz w:val="24"/>
          <w:szCs w:val="24"/>
        </w:rPr>
        <w:t>Ley de Transparencia y Acceso a la Información Pública del Estado de México y Municipios</w:t>
      </w:r>
      <w:r w:rsidRPr="003E06C2">
        <w:rPr>
          <w:rFonts w:ascii="Palatino Linotype" w:eastAsia="Times New Roman" w:hAnsi="Palatino Linotype" w:cs="Arial"/>
          <w:sz w:val="24"/>
          <w:szCs w:val="24"/>
          <w:lang w:eastAsia="es-MX"/>
        </w:rPr>
        <w:t>.</w:t>
      </w:r>
    </w:p>
    <w:p w:rsidR="00056DF9" w:rsidRPr="003E06C2" w:rsidRDefault="00056DF9" w:rsidP="00056DF9">
      <w:pPr>
        <w:spacing w:before="240" w:after="360" w:line="360" w:lineRule="auto"/>
        <w:ind w:left="426"/>
        <w:contextualSpacing/>
        <w:jc w:val="both"/>
        <w:rPr>
          <w:rFonts w:ascii="Palatino Linotype" w:eastAsia="MS Mincho" w:hAnsi="Palatino Linotype" w:cs="Arial"/>
          <w:i/>
          <w:sz w:val="24"/>
          <w:szCs w:val="24"/>
          <w:lang w:val="es-MX" w:eastAsia="es-ES"/>
        </w:rPr>
      </w:pPr>
    </w:p>
    <w:p w:rsidR="00056DF9" w:rsidRPr="003E06C2" w:rsidRDefault="00056DF9" w:rsidP="00056DF9">
      <w:pPr>
        <w:keepNext/>
        <w:keepLines/>
        <w:spacing w:after="0" w:line="360" w:lineRule="auto"/>
        <w:ind w:left="426"/>
        <w:jc w:val="both"/>
        <w:outlineLvl w:val="1"/>
        <w:rPr>
          <w:rFonts w:ascii="Palatino Linotype" w:eastAsia="MS Mincho" w:hAnsi="Palatino Linotype" w:cstheme="majorBidi"/>
          <w:b/>
          <w:i/>
          <w:sz w:val="24"/>
          <w:szCs w:val="24"/>
          <w:lang w:val="es-MX" w:eastAsia="es-ES"/>
        </w:rPr>
      </w:pPr>
      <w:bookmarkStart w:id="9" w:name="_Toc520982122"/>
      <w:r w:rsidRPr="003E06C2">
        <w:rPr>
          <w:rFonts w:ascii="Palatino Linotype" w:eastAsia="MS Mincho" w:hAnsi="Palatino Linotype" w:cstheme="majorBidi"/>
          <w:b/>
          <w:i/>
          <w:sz w:val="24"/>
          <w:szCs w:val="24"/>
          <w:lang w:val="es-MX" w:eastAsia="es-ES"/>
        </w:rPr>
        <w:t>I. De la respuesta a la solicitud de información.</w:t>
      </w:r>
      <w:bookmarkEnd w:id="9"/>
    </w:p>
    <w:p w:rsidR="00056DF9" w:rsidRPr="003E06C2" w:rsidRDefault="00056DF9" w:rsidP="00056DF9">
      <w:pPr>
        <w:rPr>
          <w:rFonts w:ascii="Palatino Linotype" w:hAnsi="Palatino Linotype" w:cs="Arial"/>
          <w:sz w:val="24"/>
          <w:szCs w:val="24"/>
          <w:lang w:val="es-MX"/>
        </w:rPr>
      </w:pPr>
    </w:p>
    <w:p w:rsidR="0029756D" w:rsidRPr="003E06C2" w:rsidRDefault="00B02C79" w:rsidP="0029756D">
      <w:pPr>
        <w:pStyle w:val="Prrafodelista"/>
        <w:numPr>
          <w:ilvl w:val="0"/>
          <w:numId w:val="2"/>
        </w:numPr>
        <w:spacing w:after="0" w:line="360" w:lineRule="auto"/>
        <w:ind w:right="49"/>
        <w:jc w:val="both"/>
        <w:rPr>
          <w:rFonts w:ascii="Palatino Linotype" w:eastAsia="Times New Roman" w:hAnsi="Palatino Linotype" w:cs="Arial"/>
          <w:color w:val="000000"/>
          <w:sz w:val="24"/>
          <w:szCs w:val="24"/>
        </w:rPr>
      </w:pPr>
      <w:r w:rsidRPr="003E06C2">
        <w:rPr>
          <w:rFonts w:ascii="Palatino Linotype" w:eastAsia="MS Mincho" w:hAnsi="Palatino Linotype" w:cs="Arial"/>
          <w:sz w:val="24"/>
          <w:szCs w:val="24"/>
        </w:rPr>
        <w:t>Previo al análisis de la respuesta r</w:t>
      </w:r>
      <w:r w:rsidR="00B03BA2" w:rsidRPr="003E06C2">
        <w:rPr>
          <w:rFonts w:ascii="Palatino Linotype" w:eastAsia="MS Mincho" w:hAnsi="Palatino Linotype" w:cs="Arial"/>
          <w:sz w:val="24"/>
          <w:szCs w:val="24"/>
        </w:rPr>
        <w:t>esulta necesario hacer énfasis en cuanto</w:t>
      </w:r>
      <w:r w:rsidR="0029756D" w:rsidRPr="003E06C2">
        <w:rPr>
          <w:rFonts w:ascii="Palatino Linotype" w:eastAsia="MS Mincho" w:hAnsi="Palatino Linotype" w:cs="Arial"/>
          <w:sz w:val="24"/>
          <w:szCs w:val="24"/>
        </w:rPr>
        <w:t xml:space="preserve"> al actuar del Titular de la Unidad de Transparencia, </w:t>
      </w:r>
      <w:r w:rsidR="00B03BA2" w:rsidRPr="003E06C2">
        <w:rPr>
          <w:rFonts w:ascii="Palatino Linotype" w:eastAsia="MS Mincho" w:hAnsi="Palatino Linotype" w:cs="Arial"/>
          <w:sz w:val="24"/>
          <w:szCs w:val="24"/>
        </w:rPr>
        <w:t xml:space="preserve">en virtud de que </w:t>
      </w:r>
      <w:r w:rsidR="0029756D" w:rsidRPr="003E06C2">
        <w:rPr>
          <w:rFonts w:ascii="Palatino Linotype" w:eastAsia="MS Mincho" w:hAnsi="Palatino Linotype" w:cs="Arial"/>
          <w:sz w:val="24"/>
          <w:szCs w:val="24"/>
        </w:rPr>
        <w:t xml:space="preserve">se puede observar que no turnó la solicitud de información a las áreas administrativas competentes, </w:t>
      </w:r>
      <w:r w:rsidR="00B03BA2" w:rsidRPr="003E06C2">
        <w:rPr>
          <w:rFonts w:ascii="Palatino Linotype" w:eastAsia="MS Mincho" w:hAnsi="Palatino Linotype" w:cs="Arial"/>
          <w:sz w:val="24"/>
          <w:szCs w:val="24"/>
        </w:rPr>
        <w:t xml:space="preserve">lo anterior </w:t>
      </w:r>
      <w:r w:rsidR="0029756D" w:rsidRPr="003E06C2">
        <w:rPr>
          <w:rFonts w:ascii="Palatino Linotype" w:eastAsia="MS Mincho" w:hAnsi="Palatino Linotype" w:cs="Arial"/>
          <w:sz w:val="24"/>
          <w:szCs w:val="24"/>
        </w:rPr>
        <w:t xml:space="preserve">con la finalidad de que </w:t>
      </w:r>
      <w:r w:rsidR="00B03BA2" w:rsidRPr="003E06C2">
        <w:rPr>
          <w:rFonts w:ascii="Palatino Linotype" w:eastAsia="MS Mincho" w:hAnsi="Palatino Linotype" w:cs="Arial"/>
          <w:sz w:val="24"/>
          <w:szCs w:val="24"/>
        </w:rPr>
        <w:t xml:space="preserve">el servidor (es) público (s) habilitado (s) </w:t>
      </w:r>
      <w:r w:rsidR="0029756D" w:rsidRPr="003E06C2">
        <w:rPr>
          <w:rFonts w:ascii="Palatino Linotype" w:eastAsia="MS Mincho" w:hAnsi="Palatino Linotype" w:cs="Arial"/>
          <w:sz w:val="24"/>
          <w:szCs w:val="24"/>
        </w:rPr>
        <w:t xml:space="preserve">emitan una respuesta, solo se limitó a título personal adjuntar la pretendida respuesta, resultando evidente que éste no llevo a cabo el procedimiento establecido en artículo 162 de la Ley de Transparencia y Acceso </w:t>
      </w:r>
      <w:r w:rsidR="0029756D" w:rsidRPr="003E06C2">
        <w:rPr>
          <w:rFonts w:ascii="Palatino Linotype" w:eastAsia="MS Mincho" w:hAnsi="Palatino Linotype" w:cs="Arial"/>
          <w:sz w:val="24"/>
          <w:szCs w:val="24"/>
        </w:rPr>
        <w:lastRenderedPageBreak/>
        <w:t>a la Información Pública del Estado de México,  mismo que establece lo siguiente:</w:t>
      </w:r>
    </w:p>
    <w:p w:rsidR="0029756D" w:rsidRPr="003E06C2" w:rsidRDefault="0029756D" w:rsidP="0029756D">
      <w:pPr>
        <w:pStyle w:val="Prrafodelista"/>
        <w:spacing w:line="360" w:lineRule="auto"/>
        <w:ind w:left="0" w:right="49"/>
        <w:jc w:val="both"/>
        <w:rPr>
          <w:rFonts w:ascii="Palatino Linotype" w:eastAsia="MS Mincho" w:hAnsi="Palatino Linotype" w:cs="Arial"/>
          <w:sz w:val="24"/>
          <w:szCs w:val="24"/>
        </w:rPr>
      </w:pPr>
    </w:p>
    <w:p w:rsidR="0029756D" w:rsidRPr="003E06C2" w:rsidRDefault="0029756D" w:rsidP="0029756D">
      <w:pPr>
        <w:autoSpaceDE w:val="0"/>
        <w:autoSpaceDN w:val="0"/>
        <w:adjustRightInd w:val="0"/>
        <w:spacing w:line="360" w:lineRule="auto"/>
        <w:ind w:left="567" w:right="567"/>
        <w:jc w:val="both"/>
        <w:rPr>
          <w:rFonts w:ascii="Palatino Linotype" w:eastAsia="Times New Roman" w:hAnsi="Palatino Linotype" w:cs="Arial"/>
          <w:i/>
          <w:color w:val="000000"/>
          <w:sz w:val="28"/>
        </w:rPr>
      </w:pPr>
      <w:r w:rsidRPr="003E06C2">
        <w:rPr>
          <w:rFonts w:ascii="Palatino Linotype" w:hAnsi="Palatino Linotype" w:cs="Bookman Old Style,Bold"/>
          <w:b/>
          <w:bCs/>
          <w:i/>
          <w:szCs w:val="20"/>
        </w:rPr>
        <w:t xml:space="preserve">Artículo 162. </w:t>
      </w:r>
      <w:r w:rsidRPr="003E06C2">
        <w:rPr>
          <w:rFonts w:ascii="Palatino Linotype" w:hAnsi="Palatino Linotype" w:cs="Bookman Old Style"/>
          <w:i/>
          <w:szCs w:val="20"/>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29756D" w:rsidRPr="003E06C2" w:rsidRDefault="0029756D" w:rsidP="0029756D">
      <w:pPr>
        <w:pStyle w:val="Prrafodelista"/>
        <w:spacing w:line="360" w:lineRule="auto"/>
        <w:ind w:left="0" w:right="49"/>
        <w:jc w:val="both"/>
        <w:rPr>
          <w:rFonts w:ascii="Palatino Linotype" w:eastAsia="Times New Roman" w:hAnsi="Palatino Linotype" w:cs="Arial"/>
          <w:color w:val="000000"/>
        </w:rPr>
      </w:pPr>
    </w:p>
    <w:p w:rsidR="0029756D" w:rsidRPr="003E06C2" w:rsidRDefault="0029756D" w:rsidP="0029756D">
      <w:pPr>
        <w:pStyle w:val="Prrafodelista"/>
        <w:numPr>
          <w:ilvl w:val="0"/>
          <w:numId w:val="2"/>
        </w:numPr>
        <w:spacing w:after="0" w:line="360" w:lineRule="auto"/>
        <w:ind w:left="426" w:right="49" w:hanging="426"/>
        <w:jc w:val="both"/>
        <w:rPr>
          <w:rFonts w:ascii="Palatino Linotype" w:eastAsia="Times New Roman" w:hAnsi="Palatino Linotype" w:cs="Arial"/>
          <w:color w:val="000000"/>
          <w:sz w:val="24"/>
          <w:szCs w:val="24"/>
        </w:rPr>
      </w:pPr>
      <w:r w:rsidRPr="003E06C2">
        <w:rPr>
          <w:rFonts w:ascii="Palatino Linotype" w:eastAsia="MS Mincho" w:hAnsi="Palatino Linotype" w:cs="Arial"/>
          <w:sz w:val="24"/>
          <w:szCs w:val="24"/>
        </w:rPr>
        <w:t>Del precepto legal en comento se d</w:t>
      </w:r>
      <w:r w:rsidRPr="003E06C2">
        <w:rPr>
          <w:rFonts w:ascii="Palatino Linotype" w:eastAsia="Times New Roman" w:hAnsi="Palatino Linotype" w:cs="Arial"/>
          <w:sz w:val="24"/>
          <w:szCs w:val="24"/>
          <w:lang w:eastAsia="es-ES"/>
        </w:rPr>
        <w:t xml:space="preserve">escribe los pasos que debe seguir la autoridad para atender las solicitudes que presenten las personas en ejercicio de su derecho, </w:t>
      </w:r>
      <w:r w:rsidRPr="003E06C2">
        <w:rPr>
          <w:rFonts w:ascii="Palatino Linotype" w:eastAsia="MS Mincho" w:hAnsi="Palatino Linotype" w:cs="Arial"/>
          <w:sz w:val="24"/>
          <w:szCs w:val="24"/>
        </w:rPr>
        <w:t xml:space="preserve">se entiende que es deber del </w:t>
      </w:r>
      <w:r w:rsidRPr="003E06C2">
        <w:rPr>
          <w:rFonts w:ascii="Palatino Linotype" w:eastAsia="MS Mincho" w:hAnsi="Palatino Linotype" w:cs="Arial"/>
          <w:b/>
          <w:sz w:val="24"/>
          <w:szCs w:val="24"/>
        </w:rPr>
        <w:t>SUJETO OBLIGADO</w:t>
      </w:r>
      <w:r w:rsidRPr="003E06C2">
        <w:rPr>
          <w:rFonts w:ascii="Palatino Linotype" w:eastAsia="MS Mincho" w:hAnsi="Palatino Linotype" w:cs="Arial"/>
          <w:sz w:val="24"/>
          <w:szCs w:val="24"/>
        </w:rPr>
        <w:t xml:space="preserve"> acreditar la búsqueda exhaustiva, debiendo poner a disposición del particular los requerimientos realizados y la o las respuestas de la o las unidades administrativas a la o las que le fue turnada la solicitud.</w:t>
      </w:r>
    </w:p>
    <w:p w:rsidR="0029756D" w:rsidRPr="003E06C2" w:rsidRDefault="0029756D" w:rsidP="0029756D">
      <w:pPr>
        <w:pStyle w:val="Prrafodelista"/>
        <w:spacing w:line="360" w:lineRule="auto"/>
        <w:ind w:left="0" w:right="49"/>
        <w:jc w:val="both"/>
        <w:rPr>
          <w:rFonts w:ascii="Palatino Linotype" w:eastAsia="Times New Roman" w:hAnsi="Palatino Linotype" w:cs="Arial"/>
          <w:color w:val="000000"/>
          <w:sz w:val="28"/>
          <w:szCs w:val="28"/>
        </w:rPr>
      </w:pPr>
    </w:p>
    <w:p w:rsidR="000056BA" w:rsidRPr="003E06C2" w:rsidRDefault="0029756D" w:rsidP="000056BA">
      <w:pPr>
        <w:numPr>
          <w:ilvl w:val="0"/>
          <w:numId w:val="2"/>
        </w:numPr>
        <w:spacing w:after="0" w:line="360" w:lineRule="auto"/>
        <w:ind w:left="426" w:right="49" w:hanging="426"/>
        <w:contextualSpacing/>
        <w:jc w:val="both"/>
        <w:rPr>
          <w:rFonts w:ascii="Palatino Linotype" w:eastAsia="Times New Roman" w:hAnsi="Palatino Linotype" w:cs="Arial"/>
          <w:color w:val="222222"/>
          <w:sz w:val="24"/>
          <w:szCs w:val="24"/>
          <w:lang w:val="es-MX" w:eastAsia="es-MX"/>
        </w:rPr>
      </w:pPr>
      <w:r w:rsidRPr="003E06C2">
        <w:rPr>
          <w:rFonts w:ascii="Palatino Linotype" w:eastAsia="Times New Roman" w:hAnsi="Palatino Linotype" w:cs="Arial"/>
          <w:color w:val="000000"/>
          <w:sz w:val="24"/>
          <w:szCs w:val="24"/>
        </w:rPr>
        <w:t>Ahora bien, si de la búsqueda exhaustiva resulta que alguna unidad administrativa a la que se le turno la solicitud si cuenta con la información solicitada, ésta deberá de ser del conocimiento del solicitante; e</w:t>
      </w:r>
      <w:r w:rsidRPr="003E06C2">
        <w:rPr>
          <w:rFonts w:ascii="Palatino Linotype" w:eastAsia="Times New Roman" w:hAnsi="Palatino Linotype" w:cs="Arial"/>
          <w:sz w:val="24"/>
          <w:szCs w:val="24"/>
          <w:lang w:eastAsia="es-ES"/>
        </w:rPr>
        <w:t xml:space="preserv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w:t>
      </w:r>
      <w:r w:rsidR="000056BA" w:rsidRPr="003E06C2">
        <w:rPr>
          <w:rFonts w:ascii="Palatino Linotype" w:eastAsia="Times New Roman" w:hAnsi="Palatino Linotype" w:cs="Arial"/>
          <w:sz w:val="24"/>
          <w:szCs w:val="24"/>
          <w:lang w:eastAsia="es-ES"/>
        </w:rPr>
        <w:t>y no</w:t>
      </w:r>
      <w:r w:rsidRPr="003E06C2">
        <w:rPr>
          <w:rFonts w:ascii="Palatino Linotype" w:eastAsia="Times New Roman" w:hAnsi="Palatino Linotype" w:cs="Arial"/>
          <w:sz w:val="24"/>
          <w:szCs w:val="24"/>
          <w:lang w:eastAsia="es-ES"/>
        </w:rPr>
        <w:t xml:space="preserve"> como equivocadamente pretende el Titular de la Unidad de Transparencia </w:t>
      </w:r>
      <w:r w:rsidR="000056BA" w:rsidRPr="003E06C2">
        <w:rPr>
          <w:rFonts w:ascii="Palatino Linotype" w:eastAsia="Times New Roman" w:hAnsi="Palatino Linotype" w:cs="Arial"/>
          <w:sz w:val="24"/>
          <w:szCs w:val="24"/>
          <w:lang w:eastAsia="es-ES"/>
        </w:rPr>
        <w:t>proporcionar una respuesta a título personal, sin acreditar o demostrar que</w:t>
      </w:r>
      <w:r w:rsidRPr="003E06C2">
        <w:rPr>
          <w:rFonts w:ascii="Palatino Linotype" w:eastAsia="Times New Roman" w:hAnsi="Palatino Linotype" w:cs="Arial"/>
          <w:sz w:val="24"/>
          <w:szCs w:val="24"/>
          <w:lang w:eastAsia="es-ES"/>
        </w:rPr>
        <w:t xml:space="preserve"> se </w:t>
      </w:r>
      <w:r w:rsidR="000056BA" w:rsidRPr="003E06C2">
        <w:rPr>
          <w:rFonts w:ascii="Palatino Linotype" w:eastAsia="Times New Roman" w:hAnsi="Palatino Linotype" w:cs="Arial"/>
          <w:sz w:val="24"/>
          <w:szCs w:val="24"/>
          <w:lang w:eastAsia="es-ES"/>
        </w:rPr>
        <w:lastRenderedPageBreak/>
        <w:t xml:space="preserve">realizó una búsqueda exhaustiva, lo cual trae como consecuencia que la respuesta carezca de certeza jurídica, </w:t>
      </w:r>
      <w:r w:rsidRPr="003E06C2">
        <w:rPr>
          <w:rFonts w:ascii="Palatino Linotype" w:eastAsia="Times New Roman" w:hAnsi="Palatino Linotype" w:cs="Arial"/>
          <w:sz w:val="24"/>
          <w:szCs w:val="24"/>
          <w:lang w:eastAsia="es-ES"/>
        </w:rPr>
        <w:t>por lo anterior se</w:t>
      </w:r>
      <w:r w:rsidR="000056BA" w:rsidRPr="003E06C2">
        <w:rPr>
          <w:rFonts w:ascii="Palatino Linotype" w:eastAsia="Times New Roman" w:hAnsi="Palatino Linotype" w:cs="Arial"/>
          <w:sz w:val="24"/>
          <w:szCs w:val="24"/>
          <w:lang w:eastAsia="es-ES"/>
        </w:rPr>
        <w:t xml:space="preserve"> le hace la sugerencia al </w:t>
      </w:r>
      <w:r w:rsidR="000056BA" w:rsidRPr="003E06C2">
        <w:rPr>
          <w:rFonts w:ascii="Palatino Linotype" w:eastAsia="Times New Roman" w:hAnsi="Palatino Linotype" w:cs="Arial"/>
          <w:b/>
          <w:sz w:val="24"/>
          <w:szCs w:val="24"/>
          <w:lang w:eastAsia="es-ES"/>
        </w:rPr>
        <w:t>SUJETO OBLIGADO</w:t>
      </w:r>
      <w:r w:rsidR="000056BA" w:rsidRPr="003E06C2">
        <w:rPr>
          <w:rFonts w:ascii="Palatino Linotype" w:eastAsia="Times New Roman" w:hAnsi="Palatino Linotype" w:cs="Arial"/>
          <w:sz w:val="24"/>
          <w:szCs w:val="24"/>
          <w:lang w:eastAsia="es-ES"/>
        </w:rPr>
        <w:t xml:space="preserve"> que para la próximas ocasiones lleve a cabo el procedimiento establecido por la Ley en la materia.</w:t>
      </w:r>
    </w:p>
    <w:p w:rsidR="00B02C79" w:rsidRPr="003E06C2" w:rsidRDefault="00B02C79" w:rsidP="00B02C79">
      <w:pPr>
        <w:pStyle w:val="Prrafodelista"/>
        <w:rPr>
          <w:rFonts w:ascii="Palatino Linotype" w:eastAsia="Times New Roman" w:hAnsi="Palatino Linotype" w:cs="Arial"/>
          <w:color w:val="222222"/>
          <w:sz w:val="24"/>
          <w:szCs w:val="24"/>
          <w:lang w:val="es-MX" w:eastAsia="es-MX"/>
        </w:rPr>
      </w:pPr>
    </w:p>
    <w:p w:rsidR="00B02C79" w:rsidRPr="003E06C2" w:rsidRDefault="00B02C79" w:rsidP="00B32CBE">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3E06C2">
        <w:rPr>
          <w:rFonts w:ascii="Palatino Linotype" w:hAnsi="Palatino Linotype" w:cs="Arial"/>
          <w:sz w:val="24"/>
          <w:szCs w:val="24"/>
          <w:lang w:val="es-MX"/>
        </w:rPr>
        <w:t xml:space="preserve">De la respuesta proporcionada por el </w:t>
      </w:r>
      <w:r w:rsidRPr="003E06C2">
        <w:rPr>
          <w:rFonts w:ascii="Palatino Linotype" w:hAnsi="Palatino Linotype" w:cs="Arial"/>
          <w:b/>
          <w:sz w:val="24"/>
          <w:szCs w:val="24"/>
          <w:lang w:val="es-MX"/>
        </w:rPr>
        <w:t>SUJETO OBLIGADO</w:t>
      </w:r>
      <w:r w:rsidRPr="003E06C2">
        <w:rPr>
          <w:rFonts w:ascii="Palatino Linotype" w:hAnsi="Palatino Linotype" w:cs="Arial"/>
          <w:sz w:val="24"/>
          <w:szCs w:val="24"/>
          <w:lang w:val="es-MX"/>
        </w:rPr>
        <w:t xml:space="preserve"> se informó en términos generales que </w:t>
      </w:r>
      <w:r w:rsidRPr="003E06C2">
        <w:rPr>
          <w:rFonts w:ascii="Palatino Linotype" w:hAnsi="Palatino Linotype" w:cs="Arial"/>
          <w:i/>
          <w:sz w:val="24"/>
          <w:szCs w:val="24"/>
          <w:lang w:val="es-MX"/>
        </w:rPr>
        <w:t>…Toda la información que tenga relación con el expediente TES/PAE/013/2016 al que hace referencia su solicitud, por acuerdo del Comité Municipal de Transparencia en su Quinta sesión Extraordinaria, fue clasificada como reservada por un periodo de 5 años a partir del veintidós de mayo de 2018, toda vez que se encuentra relacionado con un procedimiento administrativo y al no haber causado estado se realizó dicha clasificación de conformidad con los artículo 3 fracción XX, 122, 140 fracción VI, VIII… finalmente adjunto al presente el Acta en mención…” (sic)</w:t>
      </w:r>
    </w:p>
    <w:p w:rsidR="00B02C79" w:rsidRPr="003E06C2" w:rsidRDefault="00B02C79" w:rsidP="00B02C79">
      <w:pPr>
        <w:pStyle w:val="Prrafodelista"/>
        <w:spacing w:after="0" w:line="360" w:lineRule="auto"/>
        <w:ind w:left="360" w:right="49"/>
        <w:jc w:val="both"/>
        <w:rPr>
          <w:rFonts w:ascii="Palatino Linotype" w:eastAsia="Times New Roman" w:hAnsi="Palatino Linotype" w:cs="Arial"/>
          <w:color w:val="000000"/>
          <w:sz w:val="24"/>
          <w:szCs w:val="24"/>
        </w:rPr>
      </w:pPr>
    </w:p>
    <w:p w:rsidR="00B02C79" w:rsidRPr="003E06C2" w:rsidRDefault="00B02C79" w:rsidP="00B02C79">
      <w:pPr>
        <w:pStyle w:val="Prrafodelista"/>
        <w:numPr>
          <w:ilvl w:val="0"/>
          <w:numId w:val="2"/>
        </w:numPr>
        <w:spacing w:after="0" w:line="360" w:lineRule="auto"/>
        <w:ind w:left="426" w:right="49" w:hanging="426"/>
        <w:jc w:val="both"/>
        <w:rPr>
          <w:rFonts w:ascii="Palatino Linotype" w:eastAsia="Times New Roman" w:hAnsi="Palatino Linotype" w:cs="Arial"/>
          <w:color w:val="000000"/>
          <w:sz w:val="24"/>
          <w:szCs w:val="24"/>
        </w:rPr>
      </w:pPr>
      <w:r w:rsidRPr="003E06C2">
        <w:rPr>
          <w:rFonts w:ascii="Palatino Linotype" w:eastAsia="Times New Roman" w:hAnsi="Palatino Linotype" w:cs="Arial"/>
          <w:color w:val="000000"/>
          <w:sz w:val="24"/>
          <w:szCs w:val="24"/>
        </w:rPr>
        <w:t xml:space="preserve">Por lo anterior es de advertir que el </w:t>
      </w:r>
      <w:r w:rsidRPr="003E06C2">
        <w:rPr>
          <w:rFonts w:ascii="Palatino Linotype" w:eastAsia="Times New Roman" w:hAnsi="Palatino Linotype" w:cs="Arial"/>
          <w:b/>
          <w:color w:val="000000"/>
          <w:sz w:val="24"/>
          <w:szCs w:val="24"/>
        </w:rPr>
        <w:t>SUJETO OBLIGADO</w:t>
      </w:r>
      <w:r w:rsidRPr="003E06C2">
        <w:rPr>
          <w:rFonts w:ascii="Palatino Linotype" w:eastAsia="Times New Roman" w:hAnsi="Palatino Linotype" w:cs="Arial"/>
          <w:color w:val="000000"/>
          <w:sz w:val="24"/>
          <w:szCs w:val="24"/>
        </w:rPr>
        <w:t xml:space="preserve"> no niega la existencia de la información</w:t>
      </w:r>
      <w:r w:rsidR="00B32CBE" w:rsidRPr="003E06C2">
        <w:rPr>
          <w:rFonts w:ascii="Palatino Linotype" w:eastAsia="Times New Roman" w:hAnsi="Palatino Linotype" w:cs="Arial"/>
          <w:color w:val="000000"/>
          <w:sz w:val="24"/>
          <w:szCs w:val="24"/>
        </w:rPr>
        <w:t xml:space="preserve"> sino por el contrario é</w:t>
      </w:r>
      <w:r w:rsidRPr="003E06C2">
        <w:rPr>
          <w:rFonts w:ascii="Palatino Linotype" w:eastAsia="Times New Roman" w:hAnsi="Palatino Linotype" w:cs="Arial"/>
          <w:color w:val="000000"/>
          <w:sz w:val="24"/>
          <w:szCs w:val="24"/>
        </w:rPr>
        <w:t>ste asume contar con la misma y la cual es a su consideración clasificada como reservada ya que no ha causado estado dicho procedimiento administrativo, por lo tanto resulta innecesario entrar al estudio de la naturaleza de la información ya que a nada practicó no conduciría.</w:t>
      </w:r>
    </w:p>
    <w:p w:rsidR="00B02C79" w:rsidRPr="003E06C2" w:rsidRDefault="00B02C79" w:rsidP="00B02C79">
      <w:pPr>
        <w:pStyle w:val="Prrafodelista"/>
        <w:rPr>
          <w:rFonts w:ascii="Palatino Linotype" w:eastAsia="Times New Roman" w:hAnsi="Palatino Linotype" w:cs="Arial"/>
          <w:color w:val="000000"/>
          <w:sz w:val="24"/>
          <w:szCs w:val="24"/>
        </w:rPr>
      </w:pPr>
    </w:p>
    <w:p w:rsidR="00B02C79" w:rsidRPr="003E06C2" w:rsidRDefault="00B02C79" w:rsidP="00B02C79">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3E06C2">
        <w:rPr>
          <w:rFonts w:ascii="Palatino Linotype" w:eastAsia="MS Mincho" w:hAnsi="Palatino Linotype" w:cstheme="majorBidi"/>
          <w:sz w:val="24"/>
          <w:szCs w:val="24"/>
          <w:lang w:val="es-ES_tradnl" w:eastAsia="es-ES"/>
        </w:rPr>
        <w:t xml:space="preserve">Lo anterior es así, el derecho de acceso a la información pública implica que cualquier persona pueda acceder y conocer la información contenida en los documentos que se encuentran en posesión de los Sujetos Obligados, por consiguiente, el acceso a la información se tendrá por cumplido cuando el solicitante tenga a su disposición la información requerida, o cuando realice su </w:t>
      </w:r>
      <w:r w:rsidRPr="003E06C2">
        <w:rPr>
          <w:rFonts w:ascii="Palatino Linotype" w:eastAsia="MS Mincho" w:hAnsi="Palatino Linotype" w:cstheme="majorBidi"/>
          <w:sz w:val="24"/>
          <w:szCs w:val="24"/>
          <w:lang w:val="es-ES_tradnl" w:eastAsia="es-ES"/>
        </w:rPr>
        <w:lastRenderedPageBreak/>
        <w:t>consulta en el lugar que ésta se localice, conforme a los artículos 3 fracción XI, 4 y 166 párrafo primero de la Ley de Transparencia y Acceso a la Información Pública del Estado de México y Municipios.</w:t>
      </w:r>
    </w:p>
    <w:p w:rsidR="00B02C79" w:rsidRPr="003E06C2" w:rsidRDefault="00B02C79" w:rsidP="00B02C79">
      <w:pPr>
        <w:shd w:val="clear" w:color="auto" w:fill="FFFFFF"/>
        <w:spacing w:line="360" w:lineRule="auto"/>
        <w:ind w:left="426"/>
        <w:contextualSpacing/>
        <w:jc w:val="both"/>
        <w:rPr>
          <w:rFonts w:ascii="Palatino Linotype" w:hAnsi="Palatino Linotype" w:cs="Arial"/>
          <w:sz w:val="24"/>
          <w:szCs w:val="24"/>
          <w:lang w:val="es-MX"/>
        </w:rPr>
      </w:pPr>
    </w:p>
    <w:p w:rsidR="00B02C79" w:rsidRPr="003E06C2" w:rsidRDefault="00B02C79" w:rsidP="00B02C79">
      <w:pPr>
        <w:numPr>
          <w:ilvl w:val="0"/>
          <w:numId w:val="2"/>
        </w:numPr>
        <w:spacing w:before="240" w:after="240" w:line="360" w:lineRule="auto"/>
        <w:ind w:right="49"/>
        <w:contextualSpacing/>
        <w:jc w:val="both"/>
        <w:rPr>
          <w:rFonts w:ascii="Palatino Linotype" w:eastAsia="MS Mincho" w:hAnsi="Palatino Linotype" w:cs="Times New Roman"/>
          <w:sz w:val="24"/>
          <w:szCs w:val="24"/>
          <w:lang w:val="es-ES_tradnl" w:eastAsia="es-ES"/>
        </w:rPr>
      </w:pPr>
      <w:r w:rsidRPr="003E06C2">
        <w:rPr>
          <w:rFonts w:ascii="Palatino Linotype" w:eastAsia="Times New Roman" w:hAnsi="Palatino Linotype" w:cs="Arial"/>
          <w:sz w:val="24"/>
          <w:szCs w:val="24"/>
          <w:lang w:eastAsia="es-ES"/>
        </w:rPr>
        <w:t xml:space="preserve">La Ley de Transparencia y Acceso a la Información Pública del Estado de México y Municipios, prevé en su artículo </w:t>
      </w:r>
      <w:r w:rsidRPr="003E06C2">
        <w:rPr>
          <w:rFonts w:ascii="Palatino Linotype" w:eastAsia="Times New Roman" w:hAnsi="Palatino Linotype" w:cs="Arial"/>
          <w:b/>
          <w:sz w:val="24"/>
          <w:szCs w:val="24"/>
          <w:lang w:eastAsia="es-ES"/>
        </w:rPr>
        <w:t>23 fracción IV</w:t>
      </w:r>
      <w:r w:rsidRPr="003E06C2">
        <w:rPr>
          <w:rFonts w:ascii="Palatino Linotype" w:eastAsia="Times New Roman" w:hAnsi="Palatino Linotype" w:cs="Arial"/>
          <w:sz w:val="24"/>
          <w:szCs w:val="24"/>
          <w:lang w:eastAsia="es-ES"/>
        </w:rPr>
        <w:t xml:space="preserve"> que son Sujetos Obligados </w:t>
      </w:r>
      <w:r w:rsidRPr="003E06C2">
        <w:rPr>
          <w:rFonts w:ascii="Palatino Linotype" w:eastAsia="Times New Roman" w:hAnsi="Palatino Linotype" w:cs="Arial"/>
          <w:sz w:val="24"/>
          <w:szCs w:val="24"/>
          <w:u w:val="single"/>
          <w:lang w:eastAsia="es-ES"/>
        </w:rPr>
        <w:t>a Transparentar y permitir el acceso a su información y proteger los datos que obren en su poder</w:t>
      </w:r>
      <w:r w:rsidRPr="003E06C2">
        <w:rPr>
          <w:rFonts w:ascii="Palatino Linotype" w:eastAsia="Times New Roman" w:hAnsi="Palatino Linotype" w:cs="Arial"/>
          <w:sz w:val="24"/>
          <w:szCs w:val="24"/>
          <w:lang w:eastAsia="es-ES"/>
        </w:rPr>
        <w:t>:</w:t>
      </w:r>
    </w:p>
    <w:p w:rsidR="00B02C79" w:rsidRPr="003E06C2" w:rsidRDefault="00B02C79" w:rsidP="00B02C79">
      <w:pPr>
        <w:spacing w:line="360" w:lineRule="auto"/>
        <w:ind w:left="426" w:right="567"/>
        <w:contextualSpacing/>
        <w:rPr>
          <w:rFonts w:ascii="Palatino Linotype" w:eastAsia="Times New Roman" w:hAnsi="Palatino Linotype" w:cs="Arial"/>
          <w:b/>
          <w:lang w:eastAsia="es-ES"/>
        </w:rPr>
      </w:pPr>
      <w:r w:rsidRPr="003E06C2">
        <w:rPr>
          <w:rFonts w:ascii="Palatino Linotype" w:eastAsia="Times New Roman" w:hAnsi="Palatino Linotype" w:cs="Arial"/>
          <w:b/>
          <w:lang w:eastAsia="es-ES"/>
        </w:rPr>
        <w:t>…</w:t>
      </w:r>
    </w:p>
    <w:p w:rsidR="00B02C79" w:rsidRPr="003E06C2" w:rsidRDefault="00B02C79" w:rsidP="00B02C79">
      <w:pPr>
        <w:spacing w:line="360" w:lineRule="auto"/>
        <w:ind w:left="426" w:right="567"/>
        <w:contextualSpacing/>
        <w:rPr>
          <w:rFonts w:ascii="Palatino Linotype" w:eastAsia="Times New Roman" w:hAnsi="Palatino Linotype" w:cs="Arial"/>
          <w:b/>
          <w:i/>
          <w:lang w:eastAsia="es-ES"/>
        </w:rPr>
      </w:pPr>
      <w:r w:rsidRPr="003E06C2">
        <w:rPr>
          <w:rFonts w:ascii="Palatino Linotype" w:eastAsia="Times New Roman" w:hAnsi="Palatino Linotype" w:cs="Arial"/>
          <w:b/>
          <w:i/>
          <w:lang w:eastAsia="es-ES"/>
        </w:rPr>
        <w:t>IV.- Los ayuntamientos y las dependencias, organismos, órganos y entidades de la administración municipal;</w:t>
      </w:r>
    </w:p>
    <w:p w:rsidR="00B02C79" w:rsidRPr="003E06C2" w:rsidRDefault="00B02C79" w:rsidP="00B02C79">
      <w:pPr>
        <w:spacing w:line="360" w:lineRule="auto"/>
        <w:ind w:left="426" w:right="567"/>
        <w:contextualSpacing/>
        <w:rPr>
          <w:rFonts w:ascii="Palatino Linotype" w:eastAsia="MS Mincho" w:hAnsi="Palatino Linotype" w:cs="Times New Roman"/>
          <w:b/>
          <w:i/>
          <w:sz w:val="24"/>
          <w:szCs w:val="24"/>
          <w:lang w:val="es-ES_tradnl" w:eastAsia="es-ES"/>
        </w:rPr>
      </w:pPr>
      <w:r w:rsidRPr="003E06C2">
        <w:rPr>
          <w:rFonts w:ascii="Palatino Linotype" w:eastAsia="MS Mincho" w:hAnsi="Palatino Linotype" w:cs="Times New Roman"/>
          <w:b/>
          <w:i/>
          <w:sz w:val="24"/>
          <w:szCs w:val="24"/>
          <w:lang w:val="es-ES_tradnl" w:eastAsia="es-ES"/>
        </w:rPr>
        <w:t>…</w:t>
      </w:r>
    </w:p>
    <w:p w:rsidR="00147BCB" w:rsidRPr="003E06C2" w:rsidRDefault="00147BCB" w:rsidP="00B02C79">
      <w:pPr>
        <w:spacing w:line="360" w:lineRule="auto"/>
        <w:ind w:left="426" w:right="567"/>
        <w:contextualSpacing/>
        <w:rPr>
          <w:rFonts w:ascii="Palatino Linotype" w:eastAsia="MS Mincho" w:hAnsi="Palatino Linotype" w:cs="Times New Roman"/>
          <w:b/>
          <w:i/>
          <w:sz w:val="24"/>
          <w:szCs w:val="24"/>
          <w:lang w:val="es-ES_tradnl" w:eastAsia="es-ES"/>
        </w:rPr>
      </w:pPr>
    </w:p>
    <w:p w:rsidR="00147BCB" w:rsidRPr="003E06C2" w:rsidRDefault="0062787F" w:rsidP="00147BCB">
      <w:pPr>
        <w:numPr>
          <w:ilvl w:val="0"/>
          <w:numId w:val="2"/>
        </w:numPr>
        <w:shd w:val="clear" w:color="auto" w:fill="FFFFFF"/>
        <w:spacing w:line="360" w:lineRule="auto"/>
        <w:ind w:left="426" w:hanging="426"/>
        <w:contextualSpacing/>
        <w:jc w:val="both"/>
        <w:rPr>
          <w:rFonts w:ascii="Palatino Linotype" w:hAnsi="Palatino Linotype" w:cs="Arial"/>
          <w:sz w:val="24"/>
          <w:szCs w:val="24"/>
          <w:lang w:val="es-MX"/>
        </w:rPr>
      </w:pPr>
      <w:r w:rsidRPr="003E06C2">
        <w:rPr>
          <w:rFonts w:ascii="Palatino Linotype" w:hAnsi="Palatino Linotype" w:cs="Arial"/>
          <w:sz w:val="24"/>
          <w:szCs w:val="24"/>
          <w:lang w:val="es-MX"/>
        </w:rPr>
        <w:t xml:space="preserve">Del contenido de la respuesta se puede </w:t>
      </w:r>
      <w:r w:rsidR="00147BCB" w:rsidRPr="003E06C2">
        <w:rPr>
          <w:rFonts w:ascii="Palatino Linotype" w:hAnsi="Palatino Linotype" w:cs="Arial"/>
          <w:sz w:val="24"/>
          <w:szCs w:val="24"/>
          <w:lang w:val="es-MX"/>
        </w:rPr>
        <w:t>observa</w:t>
      </w:r>
      <w:r w:rsidRPr="003E06C2">
        <w:rPr>
          <w:rFonts w:ascii="Palatino Linotype" w:hAnsi="Palatino Linotype" w:cs="Arial"/>
          <w:sz w:val="24"/>
          <w:szCs w:val="24"/>
          <w:lang w:val="es-MX"/>
        </w:rPr>
        <w:t>r</w:t>
      </w:r>
      <w:r w:rsidR="00147BCB" w:rsidRPr="003E06C2">
        <w:rPr>
          <w:rFonts w:ascii="Palatino Linotype" w:hAnsi="Palatino Linotype" w:cs="Arial"/>
          <w:sz w:val="24"/>
          <w:szCs w:val="24"/>
          <w:lang w:val="es-MX"/>
        </w:rPr>
        <w:t xml:space="preserve"> que ésta no da cumplimiento al derecho de acceso a la información ya que</w:t>
      </w:r>
      <w:r w:rsidRPr="003E06C2">
        <w:rPr>
          <w:rFonts w:ascii="Palatino Linotype" w:hAnsi="Palatino Linotype" w:cs="Arial"/>
          <w:sz w:val="24"/>
          <w:szCs w:val="24"/>
          <w:lang w:val="es-MX"/>
        </w:rPr>
        <w:t xml:space="preserve"> es imprecisa</w:t>
      </w:r>
      <w:r w:rsidR="00147BCB" w:rsidRPr="003E06C2">
        <w:rPr>
          <w:rFonts w:ascii="Palatino Linotype" w:hAnsi="Palatino Linotype" w:cs="Arial"/>
          <w:sz w:val="24"/>
          <w:szCs w:val="24"/>
          <w:lang w:val="es-MX"/>
        </w:rPr>
        <w:t xml:space="preserve"> no cumple con los requisitos establecidos en el artículo 11 de la ley de la materia. </w:t>
      </w:r>
    </w:p>
    <w:p w:rsidR="00147BCB" w:rsidRPr="003E06C2" w:rsidRDefault="00147BCB" w:rsidP="00147BCB">
      <w:pPr>
        <w:pStyle w:val="Prrafodelista"/>
        <w:spacing w:line="360" w:lineRule="auto"/>
        <w:ind w:left="426" w:right="567"/>
        <w:jc w:val="both"/>
        <w:rPr>
          <w:rFonts w:ascii="Palatino Linotype" w:hAnsi="Palatino Linotype"/>
          <w:b/>
          <w:i/>
        </w:rPr>
      </w:pPr>
    </w:p>
    <w:p w:rsidR="00147BCB" w:rsidRPr="003E06C2" w:rsidRDefault="00147BCB" w:rsidP="00147BCB">
      <w:pPr>
        <w:pStyle w:val="Prrafodelista"/>
        <w:spacing w:line="360" w:lineRule="auto"/>
        <w:ind w:left="426" w:right="567"/>
        <w:jc w:val="both"/>
        <w:rPr>
          <w:rFonts w:ascii="Palatino Linotype" w:hAnsi="Palatino Linotype"/>
          <w:i/>
        </w:rPr>
      </w:pPr>
      <w:r w:rsidRPr="003E06C2">
        <w:rPr>
          <w:rFonts w:ascii="Palatino Linotype" w:hAnsi="Palatino Linotype"/>
          <w:b/>
          <w:i/>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w:t>
      </w:r>
      <w:r w:rsidRPr="003E06C2">
        <w:rPr>
          <w:rFonts w:ascii="Palatino Linotype" w:hAnsi="Palatino Linotype"/>
          <w:i/>
        </w:rPr>
        <w:t xml:space="preserve"> y estrictamente necesaria en una sociedad democrática, por lo que atenderá las necesidades del derecho de acceso a la información de toda persona. </w:t>
      </w:r>
    </w:p>
    <w:p w:rsidR="00147BCB" w:rsidRPr="003E06C2" w:rsidRDefault="00147BCB" w:rsidP="00147BCB">
      <w:pPr>
        <w:shd w:val="clear" w:color="auto" w:fill="FFFFFF"/>
        <w:spacing w:line="360" w:lineRule="auto"/>
        <w:ind w:left="426"/>
        <w:contextualSpacing/>
        <w:jc w:val="both"/>
        <w:rPr>
          <w:rFonts w:ascii="Palatino Linotype" w:hAnsi="Palatino Linotype" w:cs="Arial"/>
          <w:sz w:val="24"/>
          <w:szCs w:val="24"/>
          <w:lang w:val="es-MX"/>
        </w:rPr>
      </w:pPr>
      <w:r w:rsidRPr="003E06C2">
        <w:rPr>
          <w:rFonts w:ascii="Palatino Linotype" w:hAnsi="Palatino Linotype" w:cs="Arial"/>
          <w:sz w:val="24"/>
          <w:szCs w:val="24"/>
          <w:lang w:val="es-MX"/>
        </w:rPr>
        <w:t>…</w:t>
      </w:r>
    </w:p>
    <w:p w:rsidR="00147BCB" w:rsidRPr="003E06C2" w:rsidRDefault="00147BCB" w:rsidP="00147BCB">
      <w:pPr>
        <w:pStyle w:val="Prrafodelista"/>
        <w:numPr>
          <w:ilvl w:val="0"/>
          <w:numId w:val="2"/>
        </w:numPr>
        <w:spacing w:line="360" w:lineRule="auto"/>
        <w:jc w:val="both"/>
        <w:rPr>
          <w:rFonts w:ascii="Palatino Linotype" w:hAnsi="Palatino Linotype" w:cs="Arial"/>
          <w:sz w:val="24"/>
          <w:szCs w:val="24"/>
          <w:lang w:val="es-MX"/>
        </w:rPr>
      </w:pPr>
      <w:r w:rsidRPr="003E06C2">
        <w:rPr>
          <w:rFonts w:ascii="Palatino Linotype" w:hAnsi="Palatino Linotype" w:cs="Arial"/>
          <w:sz w:val="24"/>
          <w:szCs w:val="24"/>
          <w:lang w:val="es-MX"/>
        </w:rPr>
        <w:lastRenderedPageBreak/>
        <w:t xml:space="preserve">De lo anteriormente expuesto se puede observar las diversas inconsistencias que presenta la respuesta emitida, dejando entrever que el derecho de acceso a la información del particular no fue respetado, protegido ni garantizado, es evidente que en la información proporcionada por parte del </w:t>
      </w:r>
      <w:r w:rsidRPr="003E06C2">
        <w:rPr>
          <w:rFonts w:ascii="Palatino Linotype" w:hAnsi="Palatino Linotype" w:cs="Arial"/>
          <w:b/>
          <w:sz w:val="24"/>
          <w:szCs w:val="24"/>
          <w:lang w:val="es-MX"/>
        </w:rPr>
        <w:t>SUJETO OBLIGADO</w:t>
      </w:r>
      <w:r w:rsidRPr="003E06C2">
        <w:rPr>
          <w:rFonts w:ascii="Palatino Linotype" w:hAnsi="Palatino Linotype" w:cs="Arial"/>
          <w:sz w:val="24"/>
          <w:szCs w:val="24"/>
          <w:lang w:val="es-MX"/>
        </w:rPr>
        <w:t>, no se</w:t>
      </w:r>
      <w:r w:rsidR="0062787F" w:rsidRPr="003E06C2">
        <w:rPr>
          <w:rFonts w:ascii="Palatino Linotype" w:hAnsi="Palatino Linotype" w:cs="Arial"/>
          <w:sz w:val="24"/>
          <w:szCs w:val="24"/>
          <w:lang w:val="es-MX"/>
        </w:rPr>
        <w:t xml:space="preserve"> reunieron todos esos elementos necesarios para poder satisfacer el derecho de acceso a la información, simplemente se informó que la información fue clasificada como reservada sin demuestra que la restricción al derecho en cuestión se haya realizado de manera fundada y motivada.</w:t>
      </w:r>
    </w:p>
    <w:p w:rsidR="00044B14" w:rsidRPr="003E06C2" w:rsidRDefault="00044B14" w:rsidP="00044B14">
      <w:pPr>
        <w:pStyle w:val="Prrafodelista"/>
        <w:spacing w:line="360" w:lineRule="auto"/>
        <w:ind w:left="360"/>
        <w:jc w:val="both"/>
        <w:rPr>
          <w:rFonts w:ascii="Palatino Linotype" w:hAnsi="Palatino Linotype" w:cs="Arial"/>
          <w:sz w:val="24"/>
          <w:szCs w:val="24"/>
          <w:lang w:val="es-MX"/>
        </w:rPr>
      </w:pPr>
    </w:p>
    <w:p w:rsidR="00044B14" w:rsidRPr="003E06C2" w:rsidRDefault="00C96B66" w:rsidP="00147BCB">
      <w:pPr>
        <w:pStyle w:val="Prrafodelista"/>
        <w:numPr>
          <w:ilvl w:val="0"/>
          <w:numId w:val="2"/>
        </w:numPr>
        <w:spacing w:line="360" w:lineRule="auto"/>
        <w:jc w:val="both"/>
        <w:rPr>
          <w:rFonts w:ascii="Palatino Linotype" w:hAnsi="Palatino Linotype" w:cs="Arial"/>
          <w:sz w:val="24"/>
          <w:szCs w:val="24"/>
          <w:lang w:val="es-MX"/>
        </w:rPr>
      </w:pPr>
      <w:r w:rsidRPr="003E06C2">
        <w:rPr>
          <w:rFonts w:ascii="Palatino Linotype" w:hAnsi="Palatino Linotype" w:cs="Arial"/>
          <w:sz w:val="24"/>
          <w:szCs w:val="24"/>
          <w:lang w:val="es-MX"/>
        </w:rPr>
        <w:t>E</w:t>
      </w:r>
      <w:r w:rsidR="00FE6AB2" w:rsidRPr="003E06C2">
        <w:rPr>
          <w:rFonts w:ascii="Palatino Linotype" w:hAnsi="Palatino Linotype" w:cs="Arial"/>
          <w:sz w:val="24"/>
          <w:szCs w:val="24"/>
          <w:lang w:val="es-MX"/>
        </w:rPr>
        <w:t>l</w:t>
      </w:r>
      <w:r w:rsidR="00044B14" w:rsidRPr="003E06C2">
        <w:rPr>
          <w:rFonts w:ascii="Palatino Linotype" w:hAnsi="Palatino Linotype" w:cs="Arial"/>
          <w:sz w:val="24"/>
          <w:szCs w:val="24"/>
          <w:lang w:val="es-MX"/>
        </w:rPr>
        <w:t xml:space="preserve"> particular</w:t>
      </w:r>
      <w:r w:rsidR="00FE6AB2" w:rsidRPr="003E06C2">
        <w:rPr>
          <w:rFonts w:ascii="Palatino Linotype" w:hAnsi="Palatino Linotype" w:cs="Arial"/>
          <w:sz w:val="24"/>
          <w:szCs w:val="24"/>
          <w:lang w:val="es-MX"/>
        </w:rPr>
        <w:t xml:space="preserve"> impugnó la </w:t>
      </w:r>
      <w:r w:rsidRPr="003E06C2">
        <w:rPr>
          <w:rFonts w:ascii="Palatino Linotype" w:hAnsi="Palatino Linotype" w:cs="Arial"/>
          <w:sz w:val="24"/>
          <w:szCs w:val="24"/>
          <w:lang w:val="es-MX"/>
        </w:rPr>
        <w:t>respuesta y refirió en términos generales</w:t>
      </w:r>
      <w:r w:rsidR="00983179" w:rsidRPr="003E06C2">
        <w:rPr>
          <w:rFonts w:ascii="Palatino Linotype" w:hAnsi="Palatino Linotype" w:cs="Arial"/>
          <w:sz w:val="24"/>
          <w:szCs w:val="24"/>
          <w:lang w:val="es-MX"/>
        </w:rPr>
        <w:t xml:space="preserve"> que no le fue brindado el documento que acredite el cumplimiento de lo estipulado en el</w:t>
      </w:r>
      <w:r w:rsidRPr="003E06C2">
        <w:rPr>
          <w:rFonts w:ascii="Palatino Linotype" w:hAnsi="Palatino Linotype" w:cs="Arial"/>
          <w:sz w:val="24"/>
          <w:szCs w:val="24"/>
          <w:lang w:val="es-MX"/>
        </w:rPr>
        <w:t xml:space="preserve"> oficio número </w:t>
      </w:r>
      <w:r w:rsidRPr="003E06C2">
        <w:rPr>
          <w:rFonts w:ascii="Palatino Linotype" w:eastAsia="Calibri" w:hAnsi="Palatino Linotype" w:cs="Arial"/>
          <w:sz w:val="24"/>
          <w:szCs w:val="24"/>
          <w:lang w:eastAsia="es-ES"/>
        </w:rPr>
        <w:t xml:space="preserve">OSFEM/UAJ/SJC/DR/3653/2016 emitido por el OSFEM, mismo que fue adjuntado a la solicitud de </w:t>
      </w:r>
      <w:r w:rsidR="00983179" w:rsidRPr="003E06C2">
        <w:rPr>
          <w:rFonts w:ascii="Palatino Linotype" w:eastAsia="Calibri" w:hAnsi="Palatino Linotype" w:cs="Arial"/>
          <w:sz w:val="24"/>
          <w:szCs w:val="24"/>
          <w:lang w:eastAsia="es-ES"/>
        </w:rPr>
        <w:t>información, advirtiendo que lo solicitado corresponde al año 2016 y considera que a la fecha de la solicitud ya se debió haber dado cumplimiento al Procedimiento Administrativo de Ejecución; resultando fundadas las razones y motivos de inconformidad del particular.</w:t>
      </w:r>
    </w:p>
    <w:p w:rsidR="00983179" w:rsidRPr="003E06C2" w:rsidRDefault="00983179" w:rsidP="00983179">
      <w:pPr>
        <w:pStyle w:val="Prrafodelista"/>
        <w:rPr>
          <w:rFonts w:ascii="Palatino Linotype" w:hAnsi="Palatino Linotype" w:cs="Arial"/>
          <w:sz w:val="24"/>
          <w:szCs w:val="24"/>
          <w:lang w:val="es-MX"/>
        </w:rPr>
      </w:pPr>
    </w:p>
    <w:p w:rsidR="005F60A1" w:rsidRPr="003E06C2" w:rsidRDefault="005F60A1" w:rsidP="005F60A1">
      <w:pPr>
        <w:numPr>
          <w:ilvl w:val="0"/>
          <w:numId w:val="2"/>
        </w:numPr>
        <w:shd w:val="clear" w:color="auto" w:fill="FFFFFF"/>
        <w:spacing w:line="360" w:lineRule="auto"/>
        <w:contextualSpacing/>
        <w:jc w:val="both"/>
        <w:rPr>
          <w:rFonts w:ascii="Palatino Linotype" w:hAnsi="Palatino Linotype" w:cs="Arial"/>
          <w:sz w:val="24"/>
          <w:szCs w:val="24"/>
          <w:lang w:val="es-MX"/>
        </w:rPr>
      </w:pPr>
      <w:r w:rsidRPr="003E06C2">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5F60A1" w:rsidRPr="003E06C2" w:rsidRDefault="005F60A1" w:rsidP="005F60A1">
      <w:pPr>
        <w:pStyle w:val="Prrafodelista"/>
        <w:rPr>
          <w:rFonts w:ascii="Palatino Linotype" w:hAnsi="Palatino Linotype" w:cs="Arial"/>
          <w:sz w:val="24"/>
          <w:szCs w:val="24"/>
          <w:lang w:val="es-MX"/>
        </w:rPr>
      </w:pPr>
    </w:p>
    <w:p w:rsidR="007B5384" w:rsidRPr="003E06C2" w:rsidRDefault="00983179" w:rsidP="00147BCB">
      <w:pPr>
        <w:pStyle w:val="Prrafodelista"/>
        <w:numPr>
          <w:ilvl w:val="0"/>
          <w:numId w:val="2"/>
        </w:numPr>
        <w:spacing w:line="360" w:lineRule="auto"/>
        <w:jc w:val="both"/>
        <w:rPr>
          <w:rFonts w:ascii="Palatino Linotype" w:hAnsi="Palatino Linotype" w:cs="Arial"/>
          <w:sz w:val="24"/>
          <w:szCs w:val="24"/>
          <w:lang w:val="es-MX"/>
        </w:rPr>
      </w:pPr>
      <w:r w:rsidRPr="003E06C2">
        <w:rPr>
          <w:rFonts w:ascii="Palatino Linotype" w:hAnsi="Palatino Linotype" w:cs="Arial"/>
          <w:sz w:val="24"/>
          <w:szCs w:val="24"/>
          <w:lang w:val="es-MX"/>
        </w:rPr>
        <w:lastRenderedPageBreak/>
        <w:t>De lo anteriormente expuesto es de advertir que de acuerdo a la normativid</w:t>
      </w:r>
      <w:r w:rsidR="007B5384" w:rsidRPr="003E06C2">
        <w:rPr>
          <w:rFonts w:ascii="Palatino Linotype" w:hAnsi="Palatino Linotype" w:cs="Arial"/>
          <w:sz w:val="24"/>
          <w:szCs w:val="24"/>
          <w:lang w:val="es-MX"/>
        </w:rPr>
        <w:t xml:space="preserve">ad aplicable en la materia el </w:t>
      </w:r>
      <w:r w:rsidRPr="003E06C2">
        <w:rPr>
          <w:rFonts w:ascii="Palatino Linotype" w:hAnsi="Palatino Linotype" w:cs="Arial"/>
          <w:sz w:val="24"/>
          <w:szCs w:val="24"/>
          <w:lang w:val="es-MX"/>
        </w:rPr>
        <w:t>artículo 18 establecen que los Sujetos Obligados deberán de documentar todo aquel acto que derive de sus facul</w:t>
      </w:r>
      <w:r w:rsidR="005F60A1" w:rsidRPr="003E06C2">
        <w:rPr>
          <w:rFonts w:ascii="Palatino Linotype" w:hAnsi="Palatino Linotype" w:cs="Arial"/>
          <w:sz w:val="24"/>
          <w:szCs w:val="24"/>
          <w:lang w:val="es-MX"/>
        </w:rPr>
        <w:t xml:space="preserve">tades, competencias o funciones, y en atención al principio de máxima publicidad resulta viable revocar la respuesta del </w:t>
      </w:r>
      <w:r w:rsidR="005F60A1" w:rsidRPr="003E06C2">
        <w:rPr>
          <w:rFonts w:ascii="Palatino Linotype" w:hAnsi="Palatino Linotype" w:cs="Arial"/>
          <w:b/>
          <w:sz w:val="24"/>
          <w:szCs w:val="24"/>
          <w:lang w:val="es-MX"/>
        </w:rPr>
        <w:t>SUJETO OBLIGADO</w:t>
      </w:r>
      <w:r w:rsidR="005F60A1" w:rsidRPr="003E06C2">
        <w:rPr>
          <w:rFonts w:ascii="Palatino Linotype" w:hAnsi="Palatino Linotype" w:cs="Arial"/>
          <w:sz w:val="24"/>
          <w:szCs w:val="24"/>
          <w:lang w:val="es-MX"/>
        </w:rPr>
        <w:t xml:space="preserve"> y ordenar la entrega de la información </w:t>
      </w:r>
      <w:r w:rsidR="009C66FF" w:rsidRPr="003E06C2">
        <w:rPr>
          <w:rFonts w:ascii="Palatino Linotype" w:hAnsi="Palatino Linotype" w:cs="Arial"/>
          <w:sz w:val="24"/>
          <w:szCs w:val="24"/>
          <w:lang w:val="es-MX"/>
        </w:rPr>
        <w:t xml:space="preserve">en versión de ser el caso, </w:t>
      </w:r>
      <w:r w:rsidR="005F60A1" w:rsidRPr="003E06C2">
        <w:rPr>
          <w:rFonts w:ascii="Palatino Linotype" w:hAnsi="Palatino Linotype" w:cs="Arial"/>
          <w:sz w:val="24"/>
          <w:szCs w:val="24"/>
          <w:lang w:val="es-MX"/>
        </w:rPr>
        <w:t>en virtud de que la misma no garantizó el derecho de acceso a la información ya que no cumplió con los requisitos establecidos en el artículo 11 de la Ley en la materia antes referido.</w:t>
      </w:r>
    </w:p>
    <w:p w:rsidR="007B5384" w:rsidRPr="003E06C2" w:rsidRDefault="007B5384" w:rsidP="007B5384">
      <w:pPr>
        <w:pStyle w:val="Prrafodelista"/>
        <w:rPr>
          <w:rFonts w:ascii="Palatino Linotype" w:hAnsi="Palatino Linotype" w:cs="Arial"/>
          <w:sz w:val="24"/>
          <w:szCs w:val="24"/>
          <w:lang w:val="es-MX"/>
        </w:rPr>
      </w:pPr>
    </w:p>
    <w:p w:rsidR="00A95D35" w:rsidRPr="003E06C2" w:rsidRDefault="00A95D35" w:rsidP="00A95D35">
      <w:pPr>
        <w:numPr>
          <w:ilvl w:val="0"/>
          <w:numId w:val="2"/>
        </w:numPr>
        <w:spacing w:after="0" w:line="360" w:lineRule="auto"/>
        <w:contextualSpacing/>
        <w:jc w:val="both"/>
        <w:rPr>
          <w:rFonts w:ascii="Palatino Linotype" w:eastAsia="Times New Roman" w:hAnsi="Palatino Linotype" w:cs="Arial"/>
          <w:color w:val="222222"/>
          <w:sz w:val="24"/>
          <w:szCs w:val="24"/>
          <w:lang w:val="es-MX" w:eastAsia="es-MX"/>
        </w:rPr>
      </w:pPr>
      <w:r w:rsidRPr="003E06C2">
        <w:rPr>
          <w:rFonts w:ascii="Palatino Linotype" w:eastAsia="Times New Roman" w:hAnsi="Palatino Linotype" w:cs="Arial"/>
          <w:color w:val="222222"/>
          <w:sz w:val="24"/>
          <w:szCs w:val="24"/>
          <w:lang w:val="es-MX" w:eastAsia="es-MX"/>
        </w:rPr>
        <w:t>El acceso a la información pública es un derecho humano a través del cual un particular puede solicitar a un ente público aquellos documentos que generen administren o posean en aras de sus respetivas competencias, sin acreditar el interés jurídico. Luego entonces la información pública deberá ser oportuna, clara, veraz y de fácil acceso, esto quiere decir que el </w:t>
      </w:r>
      <w:r w:rsidRPr="003E06C2">
        <w:rPr>
          <w:rFonts w:ascii="Palatino Linotype" w:eastAsia="Times New Roman" w:hAnsi="Palatino Linotype" w:cs="Arial"/>
          <w:b/>
          <w:color w:val="222222"/>
          <w:sz w:val="24"/>
          <w:szCs w:val="24"/>
          <w:lang w:val="es-MX" w:eastAsia="es-MX"/>
        </w:rPr>
        <w:t>SUJETO OBLIGADO</w:t>
      </w:r>
      <w:r w:rsidRPr="003E06C2">
        <w:rPr>
          <w:rFonts w:ascii="Palatino Linotype" w:eastAsia="Times New Roman" w:hAnsi="Palatino Linotype" w:cs="Arial"/>
          <w:color w:val="222222"/>
          <w:sz w:val="24"/>
          <w:szCs w:val="24"/>
          <w:lang w:val="es-MX" w:eastAsia="es-MX"/>
        </w:rPr>
        <w:t> tiene el deber de transparentar sus acciones en aras de sus atribuciones, lo cual tiene como finalidad la de realizar buenas prácticas para emitir documentación que satisfaga las solicitudes de información y así privilegiar el principio de máxima publicidad.</w:t>
      </w:r>
    </w:p>
    <w:p w:rsidR="00A95D35" w:rsidRPr="003E06C2" w:rsidRDefault="00A95D35" w:rsidP="00A95D35">
      <w:pPr>
        <w:pStyle w:val="Prrafodelista"/>
        <w:rPr>
          <w:rFonts w:ascii="Palatino Linotype" w:eastAsia="Times New Roman" w:hAnsi="Palatino Linotype" w:cs="Arial"/>
          <w:color w:val="222222"/>
          <w:sz w:val="24"/>
          <w:szCs w:val="24"/>
          <w:lang w:val="es-MX" w:eastAsia="es-MX"/>
        </w:rPr>
      </w:pPr>
    </w:p>
    <w:p w:rsidR="007B5384" w:rsidRPr="003E06C2" w:rsidRDefault="009C66FF" w:rsidP="00147BCB">
      <w:pPr>
        <w:pStyle w:val="Prrafodelista"/>
        <w:numPr>
          <w:ilvl w:val="0"/>
          <w:numId w:val="2"/>
        </w:numPr>
        <w:spacing w:line="360" w:lineRule="auto"/>
        <w:jc w:val="both"/>
        <w:rPr>
          <w:rFonts w:ascii="Palatino Linotype" w:hAnsi="Palatino Linotype" w:cs="Arial"/>
          <w:sz w:val="24"/>
          <w:szCs w:val="24"/>
          <w:lang w:val="es-MX"/>
        </w:rPr>
      </w:pPr>
      <w:r w:rsidRPr="003E06C2">
        <w:rPr>
          <w:rFonts w:ascii="Palatino Linotype" w:hAnsi="Palatino Linotype" w:cs="Arial"/>
          <w:sz w:val="24"/>
          <w:szCs w:val="24"/>
          <w:lang w:val="es-MX"/>
        </w:rPr>
        <w:t xml:space="preserve">Ahora bien para el caso de que se insistan en que la información solicitada encuadre el alguno de los supuestos establecidos en el artículo 140, se deberá de generar el respectivo Acuerdo de Clasificación de la Información como Reservada el deberá dar cumplimiento a cada una de la formalidades que la norma jurídica </w:t>
      </w:r>
      <w:r w:rsidR="00AE079E" w:rsidRPr="003E06C2">
        <w:rPr>
          <w:rFonts w:ascii="Palatino Linotype" w:hAnsi="Palatino Linotype" w:cs="Arial"/>
          <w:sz w:val="24"/>
          <w:szCs w:val="24"/>
          <w:lang w:val="es-MX"/>
        </w:rPr>
        <w:t>establece,</w:t>
      </w:r>
      <w:r w:rsidR="00AE079E" w:rsidRPr="003E06C2">
        <w:rPr>
          <w:rFonts w:ascii="Palatino Linotype" w:eastAsia="MS Mincho" w:hAnsi="Palatino Linotype" w:cstheme="majorBidi"/>
          <w:sz w:val="24"/>
          <w:szCs w:val="24"/>
          <w:lang w:val="es-ES_tradnl" w:eastAsia="es-ES"/>
        </w:rPr>
        <w:t xml:space="preserve"> para lo cual, se incorpora el siguiente apartado que </w:t>
      </w:r>
      <w:r w:rsidR="00AE079E" w:rsidRPr="003E06C2">
        <w:rPr>
          <w:rFonts w:ascii="Palatino Linotype" w:eastAsia="MS Mincho" w:hAnsi="Palatino Linotype" w:cstheme="majorBidi"/>
          <w:sz w:val="24"/>
          <w:szCs w:val="24"/>
          <w:lang w:val="es-ES_tradnl" w:eastAsia="es-ES"/>
        </w:rPr>
        <w:lastRenderedPageBreak/>
        <w:t>refiere los términos en que debe emitirse una versión y la clasificación de la información como reservada.</w:t>
      </w:r>
    </w:p>
    <w:p w:rsidR="00535D50" w:rsidRPr="003E06C2" w:rsidRDefault="00535D50" w:rsidP="00535D50">
      <w:pPr>
        <w:pStyle w:val="Prrafodelista"/>
        <w:rPr>
          <w:rFonts w:ascii="Palatino Linotype" w:hAnsi="Palatino Linotype" w:cs="Arial"/>
          <w:sz w:val="24"/>
          <w:szCs w:val="24"/>
          <w:lang w:val="es-MX"/>
        </w:rPr>
      </w:pPr>
    </w:p>
    <w:p w:rsidR="00535D50" w:rsidRPr="003E06C2" w:rsidRDefault="00535D50" w:rsidP="00535D50">
      <w:pPr>
        <w:pStyle w:val="Prrafodelista"/>
        <w:spacing w:line="360" w:lineRule="auto"/>
        <w:ind w:left="360"/>
        <w:jc w:val="both"/>
        <w:rPr>
          <w:rFonts w:ascii="Palatino Linotype" w:hAnsi="Palatino Linotype" w:cs="Arial"/>
          <w:sz w:val="24"/>
          <w:szCs w:val="24"/>
          <w:lang w:val="es-MX"/>
        </w:rPr>
      </w:pPr>
    </w:p>
    <w:p w:rsidR="00056DF9" w:rsidRPr="003E06C2" w:rsidRDefault="00056DF9" w:rsidP="00056DF9">
      <w:pPr>
        <w:keepNext/>
        <w:keepLines/>
        <w:spacing w:before="240" w:after="0"/>
        <w:outlineLvl w:val="0"/>
        <w:rPr>
          <w:rFonts w:ascii="Palatino Linotype" w:eastAsia="MS Mincho" w:hAnsi="Palatino Linotype" w:cstheme="majorBidi"/>
          <w:b/>
          <w:sz w:val="24"/>
          <w:szCs w:val="24"/>
          <w:lang w:val="es-ES_tradnl" w:eastAsia="es-ES"/>
        </w:rPr>
      </w:pPr>
      <w:bookmarkStart w:id="10" w:name="_Toc520982123"/>
      <w:r w:rsidRPr="003E06C2">
        <w:rPr>
          <w:rFonts w:ascii="Palatino Linotype" w:eastAsia="MS Mincho" w:hAnsi="Palatino Linotype" w:cstheme="majorBidi"/>
          <w:b/>
          <w:sz w:val="24"/>
          <w:szCs w:val="24"/>
          <w:lang w:val="es-ES_tradnl" w:eastAsia="es-ES"/>
        </w:rPr>
        <w:t>QUINTO. De la elaboración de la versión pública.</w:t>
      </w:r>
      <w:bookmarkEnd w:id="10"/>
    </w:p>
    <w:p w:rsidR="00056DF9" w:rsidRPr="003E06C2" w:rsidRDefault="00056DF9" w:rsidP="00056DF9">
      <w:pPr>
        <w:ind w:left="720"/>
        <w:contextualSpacing/>
        <w:rPr>
          <w:rFonts w:ascii="Palatino Linotype" w:eastAsia="MS Mincho" w:hAnsi="Palatino Linotype" w:cstheme="majorBidi"/>
          <w:sz w:val="24"/>
          <w:szCs w:val="24"/>
          <w:lang w:val="es-ES_tradnl" w:eastAsia="es-ES"/>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Así mismo debe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535D50" w:rsidRPr="003E06C2" w:rsidRDefault="00535D50" w:rsidP="00535D50">
      <w:pPr>
        <w:shd w:val="clear" w:color="auto" w:fill="FFFFFF"/>
        <w:spacing w:before="240" w:after="200" w:line="360" w:lineRule="auto"/>
        <w:ind w:left="426"/>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E06C2">
        <w:rPr>
          <w:rFonts w:ascii="Palatino Linotype" w:eastAsia="MS Mincho" w:hAnsi="Palatino Linotype" w:cs="Times New Roman"/>
          <w:color w:val="000000"/>
          <w:sz w:val="24"/>
          <w:szCs w:val="24"/>
          <w:lang w:val="es-MX"/>
        </w:rPr>
        <w:footnoteReference w:id="1"/>
      </w:r>
      <w:r w:rsidRPr="003E06C2">
        <w:rPr>
          <w:rFonts w:ascii="Palatino Linotype" w:eastAsia="MS Mincho" w:hAnsi="Palatino Linotype" w:cs="Times New Roman"/>
          <w:color w:val="000000"/>
          <w:sz w:val="24"/>
          <w:szCs w:val="24"/>
          <w:lang w:val="es-MX"/>
        </w:rPr>
        <w:t xml:space="preserve"> aunque cualquier límite </w:t>
      </w:r>
      <w:r w:rsidRPr="003E06C2">
        <w:rPr>
          <w:rFonts w:ascii="Palatino Linotype" w:eastAsia="MS Mincho" w:hAnsi="Palatino Linotype" w:cs="Times New Roman"/>
          <w:color w:val="000000"/>
          <w:sz w:val="24"/>
          <w:szCs w:val="24"/>
          <w:lang w:val="es-MX"/>
        </w:rPr>
        <w:lastRenderedPageBreak/>
        <w:t>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E06C2">
        <w:rPr>
          <w:rFonts w:ascii="Palatino Linotype" w:eastAsia="MS Mincho" w:hAnsi="Palatino Linotype" w:cs="Times New Roman"/>
          <w:color w:val="000000"/>
          <w:sz w:val="24"/>
          <w:szCs w:val="24"/>
          <w:lang w:val="es-MX"/>
        </w:rPr>
        <w:footnoteReference w:id="2"/>
      </w:r>
      <w:r w:rsidRPr="003E06C2">
        <w:rPr>
          <w:rFonts w:ascii="Palatino Linotype" w:eastAsia="MS Mincho" w:hAnsi="Palatino Linotype" w:cs="Times New Roman"/>
          <w:color w:val="000000"/>
          <w:sz w:val="24"/>
          <w:szCs w:val="24"/>
          <w:lang w:val="es-MX"/>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535D50" w:rsidRPr="003E06C2" w:rsidRDefault="00535D50" w:rsidP="00535D50">
      <w:pPr>
        <w:spacing w:line="360" w:lineRule="auto"/>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535D50" w:rsidRPr="003E06C2" w:rsidRDefault="00535D50" w:rsidP="00535D50">
      <w:pPr>
        <w:spacing w:line="360" w:lineRule="auto"/>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7"/>
        </w:numPr>
        <w:spacing w:after="0" w:line="360" w:lineRule="auto"/>
        <w:contextualSpacing/>
        <w:jc w:val="both"/>
        <w:rPr>
          <w:rFonts w:ascii="Palatino Linotype" w:eastAsia="MS Mincho" w:hAnsi="Palatino Linotype" w:cs="Times New Roman"/>
          <w:b/>
          <w:color w:val="000000"/>
          <w:sz w:val="24"/>
          <w:szCs w:val="24"/>
          <w:lang w:val="es-MX"/>
        </w:rPr>
      </w:pPr>
      <w:r w:rsidRPr="003E06C2">
        <w:rPr>
          <w:rFonts w:ascii="Palatino Linotype" w:eastAsia="MS Mincho" w:hAnsi="Palatino Linotype" w:cs="Times New Roman"/>
          <w:b/>
          <w:color w:val="000000"/>
          <w:sz w:val="24"/>
          <w:szCs w:val="24"/>
          <w:lang w:val="es-MX"/>
        </w:rPr>
        <w:t>Requisitos previos</w:t>
      </w:r>
    </w:p>
    <w:p w:rsidR="00535D50" w:rsidRPr="003E06C2" w:rsidRDefault="00535D50" w:rsidP="00535D50">
      <w:pPr>
        <w:spacing w:line="360" w:lineRule="auto"/>
        <w:ind w:left="360"/>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 xml:space="preserve">Los artículos 122 y 100 de la Ley Estatal y de la Ley General, respectivamente, señalan que los sujetos obligados determinan que la información actualiza </w:t>
      </w:r>
      <w:r w:rsidRPr="003E06C2">
        <w:rPr>
          <w:rFonts w:ascii="Palatino Linotype" w:eastAsia="MS Mincho" w:hAnsi="Palatino Linotype" w:cs="Times New Roman"/>
          <w:color w:val="000000"/>
          <w:sz w:val="24"/>
          <w:szCs w:val="24"/>
          <w:lang w:val="es-MX"/>
        </w:rPr>
        <w:lastRenderedPageBreak/>
        <w:t>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535D50" w:rsidRPr="003E06C2" w:rsidRDefault="00535D50" w:rsidP="00535D50">
      <w:pPr>
        <w:spacing w:line="360" w:lineRule="auto"/>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535D50" w:rsidRPr="003E06C2" w:rsidRDefault="00535D50" w:rsidP="00535D50">
      <w:pPr>
        <w:spacing w:before="240" w:after="240" w:line="360" w:lineRule="auto"/>
        <w:ind w:left="426"/>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535D50" w:rsidRPr="003E06C2" w:rsidRDefault="00535D50" w:rsidP="00535D50">
      <w:pPr>
        <w:spacing w:line="360" w:lineRule="auto"/>
        <w:ind w:left="1080"/>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7"/>
        </w:numPr>
        <w:spacing w:after="0" w:line="360" w:lineRule="auto"/>
        <w:contextualSpacing/>
        <w:jc w:val="both"/>
        <w:rPr>
          <w:rFonts w:ascii="Palatino Linotype" w:eastAsia="MS Mincho" w:hAnsi="Palatino Linotype" w:cs="Times New Roman"/>
          <w:b/>
          <w:color w:val="000000"/>
          <w:sz w:val="24"/>
          <w:szCs w:val="24"/>
          <w:lang w:val="es-MX"/>
        </w:rPr>
      </w:pPr>
      <w:r w:rsidRPr="003E06C2">
        <w:rPr>
          <w:rFonts w:ascii="Palatino Linotype" w:eastAsia="MS Mincho" w:hAnsi="Palatino Linotype" w:cs="Times New Roman"/>
          <w:b/>
          <w:color w:val="000000"/>
          <w:sz w:val="24"/>
          <w:szCs w:val="24"/>
          <w:lang w:val="es-MX"/>
        </w:rPr>
        <w:t>Supuestos de clasificación</w:t>
      </w:r>
    </w:p>
    <w:p w:rsidR="00535D50" w:rsidRPr="003E06C2" w:rsidRDefault="00535D50" w:rsidP="00535D50">
      <w:pPr>
        <w:spacing w:line="360" w:lineRule="auto"/>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lastRenderedPageBreak/>
        <w:t>Las disposiciones constitucionales y legales en la materia establecen los dos supuestos generales para clasificar la información: por reserva y por confidencialidad.</w:t>
      </w:r>
    </w:p>
    <w:p w:rsidR="00535D50" w:rsidRPr="003E06C2" w:rsidRDefault="00535D50" w:rsidP="00535D50">
      <w:pPr>
        <w:spacing w:line="360" w:lineRule="auto"/>
        <w:ind w:left="360"/>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Los artículos 140 y 113 de la Ley Estatal y de la Ley General, respectivamente, señalan los supuestos para que una información pueda considerarse como reservada, que son los siguientes:</w:t>
      </w:r>
    </w:p>
    <w:tbl>
      <w:tblPr>
        <w:tblStyle w:val="Tablanormal1"/>
        <w:tblW w:w="0" w:type="auto"/>
        <w:tblInd w:w="688" w:type="dxa"/>
        <w:tblLook w:val="04A0" w:firstRow="1" w:lastRow="0" w:firstColumn="1" w:lastColumn="0" w:noHBand="0" w:noVBand="1"/>
      </w:tblPr>
      <w:tblGrid>
        <w:gridCol w:w="3726"/>
        <w:gridCol w:w="4089"/>
      </w:tblGrid>
      <w:tr w:rsidR="00535D50" w:rsidRPr="003E06C2" w:rsidTr="00714C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shd w:val="clear" w:color="auto" w:fill="000000" w:themeFill="text1"/>
          </w:tcPr>
          <w:p w:rsidR="00535D50" w:rsidRPr="003E06C2" w:rsidRDefault="00535D50" w:rsidP="00535D50">
            <w:pPr>
              <w:autoSpaceDE w:val="0"/>
              <w:autoSpaceDN w:val="0"/>
              <w:adjustRightInd w:val="0"/>
              <w:spacing w:line="360" w:lineRule="auto"/>
              <w:jc w:val="both"/>
              <w:rPr>
                <w:rFonts w:ascii="Palatino Linotype" w:eastAsia="MS Mincho" w:hAnsi="Palatino Linotype" w:cs="Times New Roman"/>
                <w:sz w:val="24"/>
                <w:szCs w:val="24"/>
              </w:rPr>
            </w:pPr>
            <w:r w:rsidRPr="003E06C2">
              <w:rPr>
                <w:rFonts w:ascii="Palatino Linotype" w:eastAsia="MS Mincho" w:hAnsi="Palatino Linotype" w:cs="Times New Roman"/>
                <w:sz w:val="24"/>
                <w:szCs w:val="24"/>
              </w:rPr>
              <w:t>LEY ESTATAL</w:t>
            </w:r>
          </w:p>
        </w:tc>
        <w:tc>
          <w:tcPr>
            <w:tcW w:w="4089" w:type="dxa"/>
            <w:shd w:val="clear" w:color="auto" w:fill="000000" w:themeFill="text1"/>
          </w:tcPr>
          <w:p w:rsidR="00535D50" w:rsidRPr="003E06C2" w:rsidRDefault="00535D50" w:rsidP="00535D5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MS Mincho" w:hAnsi="Palatino Linotype" w:cs="Times New Roman"/>
                <w:sz w:val="24"/>
                <w:szCs w:val="24"/>
              </w:rPr>
            </w:pPr>
            <w:r w:rsidRPr="003E06C2">
              <w:rPr>
                <w:rFonts w:ascii="Palatino Linotype" w:eastAsia="MS Mincho" w:hAnsi="Palatino Linotype" w:cs="Times New Roman"/>
                <w:sz w:val="24"/>
                <w:szCs w:val="24"/>
              </w:rPr>
              <w:t>LEY GENERAL</w:t>
            </w:r>
          </w:p>
        </w:tc>
      </w:tr>
      <w:tr w:rsidR="00535D50" w:rsidRPr="003E06C2" w:rsidTr="00714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shd w:val="clear" w:color="auto" w:fill="A6A6A6" w:themeFill="background1" w:themeFillShade="A6"/>
          </w:tcPr>
          <w:p w:rsidR="00535D50" w:rsidRPr="003E06C2" w:rsidRDefault="00535D50" w:rsidP="00535D50">
            <w:pPr>
              <w:autoSpaceDE w:val="0"/>
              <w:autoSpaceDN w:val="0"/>
              <w:adjustRightInd w:val="0"/>
              <w:spacing w:line="360" w:lineRule="auto"/>
              <w:jc w:val="both"/>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t>I. Comprometa la seguridad pública y cuente con un propósito genuino y un efecto demostrable;</w:t>
            </w:r>
          </w:p>
          <w:p w:rsidR="00535D50" w:rsidRPr="003E06C2" w:rsidRDefault="00535D50" w:rsidP="00535D50">
            <w:pPr>
              <w:spacing w:line="360" w:lineRule="auto"/>
              <w:jc w:val="both"/>
              <w:rPr>
                <w:rFonts w:ascii="Palatino Linotype" w:eastAsia="MS Mincho" w:hAnsi="Palatino Linotype" w:cs="Times New Roman"/>
                <w:color w:val="000000"/>
                <w:sz w:val="24"/>
                <w:szCs w:val="24"/>
              </w:rPr>
            </w:pPr>
          </w:p>
        </w:tc>
        <w:tc>
          <w:tcPr>
            <w:tcW w:w="4089" w:type="dxa"/>
            <w:shd w:val="clear" w:color="auto" w:fill="A6A6A6" w:themeFill="background1" w:themeFillShade="A6"/>
          </w:tcPr>
          <w:p w:rsidR="00535D50" w:rsidRPr="003E06C2" w:rsidRDefault="00535D50" w:rsidP="00535D5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t>I.</w:t>
            </w:r>
            <w:r w:rsidRPr="003E06C2">
              <w:rPr>
                <w:rFonts w:ascii="Palatino Linotype" w:eastAsia="MS Mincho" w:hAnsi="Palatino Linotype" w:cs="Times New Roman"/>
                <w:color w:val="000000"/>
                <w:sz w:val="24"/>
                <w:szCs w:val="24"/>
              </w:rPr>
              <w:tab/>
              <w:t>Comprometa la seguridad nacional, la seguridad pública o la defensa nacional y cuente con un propósito genuino y un efecto demostrable;</w:t>
            </w:r>
          </w:p>
        </w:tc>
      </w:tr>
      <w:tr w:rsidR="00535D50" w:rsidRPr="003E06C2" w:rsidTr="00714C16">
        <w:tc>
          <w:tcPr>
            <w:cnfStyle w:val="001000000000" w:firstRow="0" w:lastRow="0" w:firstColumn="1" w:lastColumn="0" w:oddVBand="0" w:evenVBand="0" w:oddHBand="0" w:evenHBand="0" w:firstRowFirstColumn="0" w:firstRowLastColumn="0" w:lastRowFirstColumn="0" w:lastRowLastColumn="0"/>
            <w:tcW w:w="3726" w:type="dxa"/>
          </w:tcPr>
          <w:p w:rsidR="00535D50" w:rsidRPr="003E06C2" w:rsidRDefault="00535D50" w:rsidP="00535D50">
            <w:pPr>
              <w:autoSpaceDE w:val="0"/>
              <w:autoSpaceDN w:val="0"/>
              <w:adjustRightInd w:val="0"/>
              <w:spacing w:line="360" w:lineRule="auto"/>
              <w:jc w:val="both"/>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t>II. Pueda menoscabar la conducción de las negociaciones y relaciones internacionales;</w:t>
            </w:r>
          </w:p>
        </w:tc>
        <w:tc>
          <w:tcPr>
            <w:tcW w:w="4089" w:type="dxa"/>
          </w:tcPr>
          <w:p w:rsidR="00535D50" w:rsidRPr="003E06C2" w:rsidRDefault="00535D50" w:rsidP="00535D5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t>II.</w:t>
            </w:r>
            <w:r w:rsidRPr="003E06C2">
              <w:rPr>
                <w:rFonts w:ascii="Palatino Linotype" w:eastAsia="MS Mincho" w:hAnsi="Palatino Linotype" w:cs="Times New Roman"/>
                <w:color w:val="000000"/>
                <w:sz w:val="24"/>
                <w:szCs w:val="24"/>
              </w:rPr>
              <w:tab/>
              <w:t>Pueda menoscabar la conducción de las negociaciones y relaciones internacionales;</w:t>
            </w:r>
          </w:p>
        </w:tc>
      </w:tr>
      <w:tr w:rsidR="00535D50" w:rsidRPr="003E06C2" w:rsidTr="00714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shd w:val="clear" w:color="auto" w:fill="A6A6A6" w:themeFill="background1" w:themeFillShade="A6"/>
          </w:tcPr>
          <w:p w:rsidR="00535D50" w:rsidRPr="003E06C2" w:rsidRDefault="00535D50" w:rsidP="00535D50">
            <w:pPr>
              <w:autoSpaceDE w:val="0"/>
              <w:autoSpaceDN w:val="0"/>
              <w:adjustRightInd w:val="0"/>
              <w:spacing w:line="360" w:lineRule="auto"/>
              <w:jc w:val="both"/>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089" w:type="dxa"/>
            <w:shd w:val="clear" w:color="auto" w:fill="A6A6A6" w:themeFill="background1" w:themeFillShade="A6"/>
          </w:tcPr>
          <w:p w:rsidR="00535D50" w:rsidRPr="003E06C2" w:rsidRDefault="00535D50" w:rsidP="00535D5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t>III.</w:t>
            </w:r>
            <w:r w:rsidRPr="003E06C2">
              <w:rPr>
                <w:rFonts w:ascii="Palatino Linotype" w:eastAsia="MS Mincho" w:hAnsi="Palatino Linotype" w:cs="Times New Roman"/>
                <w:color w:val="000000"/>
                <w:sz w:val="24"/>
                <w:szCs w:val="24"/>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535D50" w:rsidRPr="003E06C2" w:rsidTr="00714C16">
        <w:tc>
          <w:tcPr>
            <w:cnfStyle w:val="001000000000" w:firstRow="0" w:lastRow="0" w:firstColumn="1" w:lastColumn="0" w:oddVBand="0" w:evenVBand="0" w:oddHBand="0" w:evenHBand="0" w:firstRowFirstColumn="0" w:firstRowLastColumn="0" w:lastRowFirstColumn="0" w:lastRowLastColumn="0"/>
            <w:tcW w:w="3726" w:type="dxa"/>
          </w:tcPr>
          <w:p w:rsidR="00535D50" w:rsidRPr="003E06C2" w:rsidRDefault="00535D50" w:rsidP="00535D50">
            <w:pPr>
              <w:autoSpaceDE w:val="0"/>
              <w:autoSpaceDN w:val="0"/>
              <w:adjustRightInd w:val="0"/>
              <w:spacing w:line="360" w:lineRule="auto"/>
              <w:jc w:val="both"/>
              <w:rPr>
                <w:rFonts w:ascii="Palatino Linotype" w:eastAsia="MS Mincho" w:hAnsi="Palatino Linotype" w:cs="Times New Roman"/>
                <w:color w:val="000000"/>
                <w:sz w:val="24"/>
                <w:szCs w:val="24"/>
              </w:rPr>
            </w:pPr>
          </w:p>
        </w:tc>
        <w:tc>
          <w:tcPr>
            <w:tcW w:w="4089" w:type="dxa"/>
          </w:tcPr>
          <w:p w:rsidR="00535D50" w:rsidRPr="003E06C2" w:rsidRDefault="00535D50" w:rsidP="00535D5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t>IV.</w:t>
            </w:r>
            <w:r w:rsidRPr="003E06C2">
              <w:rPr>
                <w:rFonts w:ascii="Palatino Linotype" w:eastAsia="MS Mincho" w:hAnsi="Palatino Linotype" w:cs="Times New Roman"/>
                <w:color w:val="000000"/>
                <w:sz w:val="24"/>
                <w:szCs w:val="24"/>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535D50" w:rsidRPr="003E06C2" w:rsidTr="00714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shd w:val="clear" w:color="auto" w:fill="A6A6A6" w:themeFill="background1" w:themeFillShade="A6"/>
          </w:tcPr>
          <w:p w:rsidR="00535D50" w:rsidRPr="003E06C2" w:rsidRDefault="00535D50" w:rsidP="00535D50">
            <w:pPr>
              <w:autoSpaceDE w:val="0"/>
              <w:autoSpaceDN w:val="0"/>
              <w:adjustRightInd w:val="0"/>
              <w:spacing w:line="360" w:lineRule="auto"/>
              <w:jc w:val="both"/>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t>IV. Ponga en riesgo la vida, la seguridad o la salud de una persona física;</w:t>
            </w:r>
          </w:p>
        </w:tc>
        <w:tc>
          <w:tcPr>
            <w:tcW w:w="4089" w:type="dxa"/>
            <w:shd w:val="clear" w:color="auto" w:fill="A6A6A6" w:themeFill="background1" w:themeFillShade="A6"/>
          </w:tcPr>
          <w:p w:rsidR="00535D50" w:rsidRPr="003E06C2" w:rsidRDefault="00535D50" w:rsidP="00535D5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t>V.</w:t>
            </w:r>
            <w:r w:rsidRPr="003E06C2">
              <w:rPr>
                <w:rFonts w:ascii="Palatino Linotype" w:eastAsia="MS Mincho" w:hAnsi="Palatino Linotype" w:cs="Times New Roman"/>
                <w:color w:val="000000"/>
                <w:sz w:val="24"/>
                <w:szCs w:val="24"/>
              </w:rPr>
              <w:tab/>
              <w:t>Pueda poner en riesgo la vida, seguridad o salud de una persona física;</w:t>
            </w:r>
          </w:p>
        </w:tc>
      </w:tr>
      <w:tr w:rsidR="00535D50" w:rsidRPr="003E06C2" w:rsidTr="00714C16">
        <w:tc>
          <w:tcPr>
            <w:cnfStyle w:val="001000000000" w:firstRow="0" w:lastRow="0" w:firstColumn="1" w:lastColumn="0" w:oddVBand="0" w:evenVBand="0" w:oddHBand="0" w:evenHBand="0" w:firstRowFirstColumn="0" w:firstRowLastColumn="0" w:lastRowFirstColumn="0" w:lastRowLastColumn="0"/>
            <w:tcW w:w="3726" w:type="dxa"/>
          </w:tcPr>
          <w:p w:rsidR="00535D50" w:rsidRPr="003E06C2" w:rsidRDefault="00535D50" w:rsidP="00535D50">
            <w:pPr>
              <w:autoSpaceDE w:val="0"/>
              <w:autoSpaceDN w:val="0"/>
              <w:adjustRightInd w:val="0"/>
              <w:spacing w:line="360" w:lineRule="auto"/>
              <w:jc w:val="both"/>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t>V. Aquella cuya divulgación obstruya o pueda causar un serio perjuicio a:</w:t>
            </w:r>
          </w:p>
          <w:p w:rsidR="00535D50" w:rsidRPr="003E06C2" w:rsidRDefault="00535D50" w:rsidP="00535D50">
            <w:pPr>
              <w:autoSpaceDE w:val="0"/>
              <w:autoSpaceDN w:val="0"/>
              <w:adjustRightInd w:val="0"/>
              <w:spacing w:line="360" w:lineRule="auto"/>
              <w:jc w:val="both"/>
              <w:rPr>
                <w:rFonts w:ascii="Palatino Linotype" w:eastAsia="MS Mincho" w:hAnsi="Palatino Linotype" w:cs="Times New Roman"/>
                <w:color w:val="000000"/>
                <w:sz w:val="24"/>
                <w:szCs w:val="24"/>
              </w:rPr>
            </w:pPr>
          </w:p>
          <w:p w:rsidR="00535D50" w:rsidRPr="003E06C2" w:rsidRDefault="00535D50" w:rsidP="00535D50">
            <w:pPr>
              <w:autoSpaceDE w:val="0"/>
              <w:autoSpaceDN w:val="0"/>
              <w:adjustRightInd w:val="0"/>
              <w:spacing w:line="360" w:lineRule="auto"/>
              <w:jc w:val="both"/>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t xml:space="preserve">1. Las actividades de fiscalización, verificación, </w:t>
            </w:r>
            <w:r w:rsidRPr="003E06C2">
              <w:rPr>
                <w:rFonts w:ascii="Palatino Linotype" w:eastAsia="MS Mincho" w:hAnsi="Palatino Linotype" w:cs="Times New Roman"/>
                <w:color w:val="000000"/>
                <w:sz w:val="24"/>
                <w:szCs w:val="24"/>
              </w:rPr>
              <w:lastRenderedPageBreak/>
              <w:t>inspección, comprobación y auditoría sobre el cumplimiento de las Leyes; o</w:t>
            </w:r>
          </w:p>
          <w:p w:rsidR="00535D50" w:rsidRPr="003E06C2" w:rsidRDefault="00535D50" w:rsidP="00535D50">
            <w:pPr>
              <w:autoSpaceDE w:val="0"/>
              <w:autoSpaceDN w:val="0"/>
              <w:adjustRightInd w:val="0"/>
              <w:spacing w:line="360" w:lineRule="auto"/>
              <w:jc w:val="both"/>
              <w:rPr>
                <w:rFonts w:ascii="Palatino Linotype" w:eastAsia="MS Mincho" w:hAnsi="Palatino Linotype" w:cs="Times New Roman"/>
                <w:color w:val="000000"/>
                <w:sz w:val="24"/>
                <w:szCs w:val="24"/>
              </w:rPr>
            </w:pPr>
          </w:p>
          <w:p w:rsidR="00535D50" w:rsidRPr="003E06C2" w:rsidRDefault="00535D50" w:rsidP="00535D50">
            <w:pPr>
              <w:autoSpaceDE w:val="0"/>
              <w:autoSpaceDN w:val="0"/>
              <w:adjustRightInd w:val="0"/>
              <w:spacing w:line="360" w:lineRule="auto"/>
              <w:jc w:val="both"/>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t>2. La recaudación de las contribuciones.</w:t>
            </w:r>
          </w:p>
        </w:tc>
        <w:tc>
          <w:tcPr>
            <w:tcW w:w="4089" w:type="dxa"/>
          </w:tcPr>
          <w:p w:rsidR="00535D50" w:rsidRPr="003E06C2" w:rsidRDefault="00535D50" w:rsidP="00535D5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lastRenderedPageBreak/>
              <w:t>VI.</w:t>
            </w:r>
            <w:r w:rsidRPr="003E06C2">
              <w:rPr>
                <w:rFonts w:ascii="Palatino Linotype" w:eastAsia="MS Mincho" w:hAnsi="Palatino Linotype" w:cs="Times New Roman"/>
                <w:color w:val="000000"/>
                <w:sz w:val="24"/>
                <w:szCs w:val="24"/>
              </w:rPr>
              <w:tab/>
              <w:t>Obstruya las actividades de verificación, inspección y auditoría relativas al cumplimiento de las leyes o afecte la recaudación de contribuciones;</w:t>
            </w:r>
          </w:p>
          <w:p w:rsidR="00535D50" w:rsidRPr="003E06C2" w:rsidRDefault="00535D50" w:rsidP="00535D5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4"/>
                <w:szCs w:val="24"/>
              </w:rPr>
            </w:pPr>
          </w:p>
          <w:p w:rsidR="00535D50" w:rsidRPr="003E06C2" w:rsidRDefault="00535D50" w:rsidP="00535D5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4"/>
                <w:szCs w:val="24"/>
              </w:rPr>
            </w:pPr>
          </w:p>
        </w:tc>
      </w:tr>
      <w:tr w:rsidR="00535D50" w:rsidRPr="003E06C2" w:rsidTr="00714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shd w:val="clear" w:color="auto" w:fill="A6A6A6" w:themeFill="background1" w:themeFillShade="A6"/>
          </w:tcPr>
          <w:p w:rsidR="00535D50" w:rsidRPr="003E06C2" w:rsidRDefault="00535D50" w:rsidP="00535D50">
            <w:pPr>
              <w:autoSpaceDE w:val="0"/>
              <w:autoSpaceDN w:val="0"/>
              <w:adjustRightInd w:val="0"/>
              <w:spacing w:line="360" w:lineRule="auto"/>
              <w:jc w:val="both"/>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lastRenderedPageBreak/>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w:t>
            </w:r>
            <w:r w:rsidRPr="003E06C2">
              <w:rPr>
                <w:rFonts w:ascii="Palatino Linotype" w:eastAsia="MS Mincho" w:hAnsi="Palatino Linotype" w:cs="Times New Roman"/>
                <w:color w:val="000000"/>
                <w:sz w:val="24"/>
                <w:szCs w:val="24"/>
              </w:rPr>
              <w:lastRenderedPageBreak/>
              <w:t>las disposiciones jurídicas aplicables;</w:t>
            </w:r>
          </w:p>
        </w:tc>
        <w:tc>
          <w:tcPr>
            <w:tcW w:w="4089" w:type="dxa"/>
            <w:shd w:val="clear" w:color="auto" w:fill="A6A6A6" w:themeFill="background1" w:themeFillShade="A6"/>
          </w:tcPr>
          <w:p w:rsidR="00535D50" w:rsidRPr="003E06C2" w:rsidRDefault="00535D50" w:rsidP="00535D5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lastRenderedPageBreak/>
              <w:t>VII.</w:t>
            </w:r>
            <w:r w:rsidRPr="003E06C2">
              <w:rPr>
                <w:rFonts w:ascii="Palatino Linotype" w:eastAsia="MS Mincho" w:hAnsi="Palatino Linotype" w:cs="Times New Roman"/>
                <w:color w:val="000000"/>
                <w:sz w:val="24"/>
                <w:szCs w:val="24"/>
              </w:rPr>
              <w:tab/>
              <w:t>Obstruya la prevención o persecución de los delitos;</w:t>
            </w:r>
          </w:p>
          <w:p w:rsidR="00535D50" w:rsidRPr="003E06C2" w:rsidRDefault="00535D50" w:rsidP="00535D5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4"/>
                <w:szCs w:val="24"/>
              </w:rPr>
            </w:pPr>
          </w:p>
          <w:p w:rsidR="00535D50" w:rsidRPr="003E06C2" w:rsidRDefault="00535D50" w:rsidP="00535D5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4"/>
                <w:szCs w:val="24"/>
              </w:rPr>
            </w:pPr>
          </w:p>
        </w:tc>
      </w:tr>
      <w:tr w:rsidR="00535D50" w:rsidRPr="003E06C2" w:rsidTr="00714C16">
        <w:tc>
          <w:tcPr>
            <w:cnfStyle w:val="001000000000" w:firstRow="0" w:lastRow="0" w:firstColumn="1" w:lastColumn="0" w:oddVBand="0" w:evenVBand="0" w:oddHBand="0" w:evenHBand="0" w:firstRowFirstColumn="0" w:firstRowLastColumn="0" w:lastRowFirstColumn="0" w:lastRowLastColumn="0"/>
            <w:tcW w:w="3726" w:type="dxa"/>
          </w:tcPr>
          <w:p w:rsidR="00535D50" w:rsidRPr="003E06C2" w:rsidRDefault="00535D50" w:rsidP="00535D50">
            <w:pPr>
              <w:autoSpaceDE w:val="0"/>
              <w:autoSpaceDN w:val="0"/>
              <w:adjustRightInd w:val="0"/>
              <w:spacing w:line="360" w:lineRule="auto"/>
              <w:jc w:val="both"/>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lastRenderedPageBreak/>
              <w:t>VII. La que contengan las opiniones, recomendaciones o puntos de vista que formen parte del proceso deliberativo de los servidores públicos, hasta en tanto sea adoptada la decisión definitiva, la cual deberá estar documentada;</w:t>
            </w:r>
          </w:p>
        </w:tc>
        <w:tc>
          <w:tcPr>
            <w:tcW w:w="4089" w:type="dxa"/>
          </w:tcPr>
          <w:p w:rsidR="00535D50" w:rsidRPr="003E06C2" w:rsidRDefault="00535D50" w:rsidP="00535D5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t>VIII.</w:t>
            </w:r>
            <w:r w:rsidRPr="003E06C2">
              <w:rPr>
                <w:rFonts w:ascii="Palatino Linotype" w:eastAsia="MS Mincho" w:hAnsi="Palatino Linotype" w:cs="Times New Roman"/>
                <w:color w:val="000000"/>
                <w:sz w:val="24"/>
                <w:szCs w:val="24"/>
              </w:rPr>
              <w:tab/>
              <w:t>La que contenga las opiniones, recomendaciones o puntos de vista que formen parte del proceso deliberativo de los servidores públicos, hasta en tanto no sea adoptada la decisión definitiva, la cual deberá estar documentada;</w:t>
            </w:r>
          </w:p>
        </w:tc>
      </w:tr>
      <w:tr w:rsidR="00535D50" w:rsidRPr="003E06C2" w:rsidTr="00714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shd w:val="clear" w:color="auto" w:fill="A6A6A6" w:themeFill="background1" w:themeFillShade="A6"/>
          </w:tcPr>
          <w:p w:rsidR="00535D50" w:rsidRPr="003E06C2" w:rsidRDefault="00535D50" w:rsidP="00535D50">
            <w:pPr>
              <w:autoSpaceDE w:val="0"/>
              <w:autoSpaceDN w:val="0"/>
              <w:adjustRightInd w:val="0"/>
              <w:spacing w:line="360" w:lineRule="auto"/>
              <w:jc w:val="both"/>
              <w:rPr>
                <w:rFonts w:ascii="Palatino Linotype" w:eastAsia="MS Mincho" w:hAnsi="Palatino Linotype" w:cs="Times New Roman"/>
                <w:color w:val="000000"/>
                <w:sz w:val="24"/>
                <w:szCs w:val="24"/>
              </w:rPr>
            </w:pPr>
          </w:p>
        </w:tc>
        <w:tc>
          <w:tcPr>
            <w:tcW w:w="4089" w:type="dxa"/>
            <w:shd w:val="clear" w:color="auto" w:fill="A6A6A6" w:themeFill="background1" w:themeFillShade="A6"/>
          </w:tcPr>
          <w:p w:rsidR="00535D50" w:rsidRPr="003E06C2" w:rsidRDefault="00535D50" w:rsidP="00535D5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t>IX.</w:t>
            </w:r>
            <w:r w:rsidRPr="003E06C2">
              <w:rPr>
                <w:rFonts w:ascii="Palatino Linotype" w:eastAsia="MS Mincho" w:hAnsi="Palatino Linotype" w:cs="Times New Roman"/>
                <w:color w:val="000000"/>
                <w:sz w:val="24"/>
                <w:szCs w:val="24"/>
              </w:rPr>
              <w:tab/>
              <w:t>Obstruya los procedimientos para fincar responsabilidad a los Servidores Públicos, en tanto no se haya dictado la resolución administrativa;</w:t>
            </w:r>
          </w:p>
        </w:tc>
      </w:tr>
      <w:tr w:rsidR="00535D50" w:rsidRPr="003E06C2" w:rsidTr="00714C16">
        <w:tc>
          <w:tcPr>
            <w:cnfStyle w:val="001000000000" w:firstRow="0" w:lastRow="0" w:firstColumn="1" w:lastColumn="0" w:oddVBand="0" w:evenVBand="0" w:oddHBand="0" w:evenHBand="0" w:firstRowFirstColumn="0" w:firstRowLastColumn="0" w:lastRowFirstColumn="0" w:lastRowLastColumn="0"/>
            <w:tcW w:w="3726" w:type="dxa"/>
          </w:tcPr>
          <w:p w:rsidR="00535D50" w:rsidRPr="003E06C2" w:rsidRDefault="00535D50" w:rsidP="00535D50">
            <w:pPr>
              <w:autoSpaceDE w:val="0"/>
              <w:autoSpaceDN w:val="0"/>
              <w:adjustRightInd w:val="0"/>
              <w:spacing w:line="360" w:lineRule="auto"/>
              <w:jc w:val="both"/>
              <w:rPr>
                <w:rFonts w:ascii="Palatino Linotype" w:eastAsia="MS Mincho" w:hAnsi="Palatino Linotype" w:cs="Times New Roman"/>
                <w:color w:val="000000"/>
                <w:sz w:val="24"/>
                <w:szCs w:val="24"/>
              </w:rPr>
            </w:pPr>
          </w:p>
        </w:tc>
        <w:tc>
          <w:tcPr>
            <w:tcW w:w="4089" w:type="dxa"/>
          </w:tcPr>
          <w:p w:rsidR="00535D50" w:rsidRPr="003E06C2" w:rsidRDefault="00535D50" w:rsidP="00535D5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t>X.</w:t>
            </w:r>
            <w:r w:rsidRPr="003E06C2">
              <w:rPr>
                <w:rFonts w:ascii="Palatino Linotype" w:eastAsia="MS Mincho" w:hAnsi="Palatino Linotype" w:cs="Times New Roman"/>
                <w:color w:val="000000"/>
                <w:sz w:val="24"/>
                <w:szCs w:val="24"/>
              </w:rPr>
              <w:tab/>
              <w:t>Afecte los derechos del debido proceso;</w:t>
            </w:r>
          </w:p>
        </w:tc>
      </w:tr>
      <w:tr w:rsidR="00535D50" w:rsidRPr="003E06C2" w:rsidTr="00714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shd w:val="clear" w:color="auto" w:fill="A6A6A6" w:themeFill="background1" w:themeFillShade="A6"/>
          </w:tcPr>
          <w:p w:rsidR="00535D50" w:rsidRPr="003E06C2" w:rsidRDefault="00535D50" w:rsidP="00535D50">
            <w:pPr>
              <w:autoSpaceDE w:val="0"/>
              <w:autoSpaceDN w:val="0"/>
              <w:adjustRightInd w:val="0"/>
              <w:spacing w:line="360" w:lineRule="auto"/>
              <w:jc w:val="both"/>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t>VIII. Vulnere la conducción de los expedientes judiciales o de los procedimientos administrativos seguidos en forma de juicio, en tanto no hayan quedado firmes;</w:t>
            </w:r>
          </w:p>
        </w:tc>
        <w:tc>
          <w:tcPr>
            <w:tcW w:w="4089" w:type="dxa"/>
            <w:shd w:val="clear" w:color="auto" w:fill="A6A6A6" w:themeFill="background1" w:themeFillShade="A6"/>
          </w:tcPr>
          <w:p w:rsidR="00535D50" w:rsidRPr="003E06C2" w:rsidRDefault="00535D50" w:rsidP="00535D5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t>XI.</w:t>
            </w:r>
            <w:r w:rsidRPr="003E06C2">
              <w:rPr>
                <w:rFonts w:ascii="Palatino Linotype" w:eastAsia="MS Mincho" w:hAnsi="Palatino Linotype" w:cs="Times New Roman"/>
                <w:color w:val="000000"/>
                <w:sz w:val="24"/>
                <w:szCs w:val="24"/>
              </w:rPr>
              <w:tab/>
              <w:t>Vulnere la conducción de los Expedientes judiciales o de los procedimientos administrativos seguidos en forma de juicio, en tanto no hayan causado estado;</w:t>
            </w:r>
          </w:p>
        </w:tc>
      </w:tr>
      <w:tr w:rsidR="00535D50" w:rsidRPr="003E06C2" w:rsidTr="00714C16">
        <w:tc>
          <w:tcPr>
            <w:cnfStyle w:val="001000000000" w:firstRow="0" w:lastRow="0" w:firstColumn="1" w:lastColumn="0" w:oddVBand="0" w:evenVBand="0" w:oddHBand="0" w:evenHBand="0" w:firstRowFirstColumn="0" w:firstRowLastColumn="0" w:lastRowFirstColumn="0" w:lastRowLastColumn="0"/>
            <w:tcW w:w="3726" w:type="dxa"/>
          </w:tcPr>
          <w:p w:rsidR="00535D50" w:rsidRPr="003E06C2" w:rsidRDefault="00535D50" w:rsidP="00535D50">
            <w:pPr>
              <w:autoSpaceDE w:val="0"/>
              <w:autoSpaceDN w:val="0"/>
              <w:adjustRightInd w:val="0"/>
              <w:spacing w:line="360" w:lineRule="auto"/>
              <w:jc w:val="both"/>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t xml:space="preserve">IX. Se encuentre contenida dentro de las investigaciones de </w:t>
            </w:r>
            <w:r w:rsidRPr="003E06C2">
              <w:rPr>
                <w:rFonts w:ascii="Palatino Linotype" w:eastAsia="MS Mincho" w:hAnsi="Palatino Linotype" w:cs="Times New Roman"/>
                <w:color w:val="000000"/>
                <w:sz w:val="24"/>
                <w:szCs w:val="24"/>
              </w:rPr>
              <w:lastRenderedPageBreak/>
              <w:t>hechos que la Ley señale como delitos y se tramiten ante el Ministerio Público;</w:t>
            </w:r>
          </w:p>
        </w:tc>
        <w:tc>
          <w:tcPr>
            <w:tcW w:w="4089" w:type="dxa"/>
          </w:tcPr>
          <w:p w:rsidR="00535D50" w:rsidRPr="003E06C2" w:rsidRDefault="00535D50" w:rsidP="00535D5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lastRenderedPageBreak/>
              <w:t>XII.</w:t>
            </w:r>
            <w:r w:rsidRPr="003E06C2">
              <w:rPr>
                <w:rFonts w:ascii="Palatino Linotype" w:eastAsia="MS Mincho" w:hAnsi="Palatino Linotype" w:cs="Times New Roman"/>
                <w:color w:val="000000"/>
                <w:sz w:val="24"/>
                <w:szCs w:val="24"/>
              </w:rPr>
              <w:tab/>
              <w:t xml:space="preserve">Se encuentre contenida dentro de las investigaciones de </w:t>
            </w:r>
            <w:r w:rsidRPr="003E06C2">
              <w:rPr>
                <w:rFonts w:ascii="Palatino Linotype" w:eastAsia="MS Mincho" w:hAnsi="Palatino Linotype" w:cs="Times New Roman"/>
                <w:color w:val="000000"/>
                <w:sz w:val="24"/>
                <w:szCs w:val="24"/>
              </w:rPr>
              <w:lastRenderedPageBreak/>
              <w:t>hechos que la ley señale como delitos y se tramiten ante el Ministerio Público, y</w:t>
            </w:r>
          </w:p>
        </w:tc>
      </w:tr>
      <w:tr w:rsidR="00535D50" w:rsidRPr="003E06C2" w:rsidTr="00714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shd w:val="clear" w:color="auto" w:fill="A6A6A6" w:themeFill="background1" w:themeFillShade="A6"/>
          </w:tcPr>
          <w:p w:rsidR="00535D50" w:rsidRPr="003E06C2" w:rsidRDefault="00535D50" w:rsidP="00535D50">
            <w:pPr>
              <w:autoSpaceDE w:val="0"/>
              <w:autoSpaceDN w:val="0"/>
              <w:adjustRightInd w:val="0"/>
              <w:spacing w:line="360" w:lineRule="auto"/>
              <w:jc w:val="both"/>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535D50" w:rsidRPr="003E06C2" w:rsidRDefault="00535D50" w:rsidP="00535D50">
            <w:pPr>
              <w:autoSpaceDE w:val="0"/>
              <w:autoSpaceDN w:val="0"/>
              <w:adjustRightInd w:val="0"/>
              <w:spacing w:line="360" w:lineRule="auto"/>
              <w:jc w:val="both"/>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089" w:type="dxa"/>
            <w:shd w:val="clear" w:color="auto" w:fill="A6A6A6" w:themeFill="background1" w:themeFillShade="A6"/>
          </w:tcPr>
          <w:p w:rsidR="00535D50" w:rsidRPr="003E06C2" w:rsidRDefault="00535D50" w:rsidP="00535D5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imes New Roman"/>
                <w:color w:val="000000"/>
                <w:sz w:val="24"/>
                <w:szCs w:val="24"/>
              </w:rPr>
            </w:pPr>
          </w:p>
        </w:tc>
      </w:tr>
      <w:tr w:rsidR="00535D50" w:rsidRPr="003E06C2" w:rsidTr="00714C16">
        <w:tc>
          <w:tcPr>
            <w:cnfStyle w:val="001000000000" w:firstRow="0" w:lastRow="0" w:firstColumn="1" w:lastColumn="0" w:oddVBand="0" w:evenVBand="0" w:oddHBand="0" w:evenHBand="0" w:firstRowFirstColumn="0" w:firstRowLastColumn="0" w:lastRowFirstColumn="0" w:lastRowLastColumn="0"/>
            <w:tcW w:w="3726" w:type="dxa"/>
          </w:tcPr>
          <w:p w:rsidR="00535D50" w:rsidRPr="003E06C2" w:rsidRDefault="00535D50" w:rsidP="00535D50">
            <w:pPr>
              <w:spacing w:line="360" w:lineRule="auto"/>
              <w:jc w:val="both"/>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t xml:space="preserve">XI. Las que por disposición expresa de una ley tengan tal </w:t>
            </w:r>
            <w:r w:rsidRPr="003E06C2">
              <w:rPr>
                <w:rFonts w:ascii="Palatino Linotype" w:eastAsia="MS Mincho" w:hAnsi="Palatino Linotype" w:cs="Times New Roman"/>
                <w:color w:val="000000"/>
                <w:sz w:val="24"/>
                <w:szCs w:val="24"/>
              </w:rPr>
              <w:lastRenderedPageBreak/>
              <w:t>carácter, siempre que sean acordes con las bases, principios y disposiciones establecidos en esta Ley y no la contravengan; así como las previstas en tratados internacionales.</w:t>
            </w:r>
          </w:p>
        </w:tc>
        <w:tc>
          <w:tcPr>
            <w:tcW w:w="4089" w:type="dxa"/>
          </w:tcPr>
          <w:p w:rsidR="00535D50" w:rsidRPr="003E06C2" w:rsidRDefault="00535D50" w:rsidP="00535D5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imes New Roman"/>
                <w:color w:val="000000"/>
                <w:sz w:val="24"/>
                <w:szCs w:val="24"/>
              </w:rPr>
            </w:pPr>
            <w:r w:rsidRPr="003E06C2">
              <w:rPr>
                <w:rFonts w:ascii="Palatino Linotype" w:eastAsia="MS Mincho" w:hAnsi="Palatino Linotype" w:cs="Times New Roman"/>
                <w:color w:val="000000"/>
                <w:sz w:val="24"/>
                <w:szCs w:val="24"/>
              </w:rPr>
              <w:lastRenderedPageBreak/>
              <w:t>XIII.</w:t>
            </w:r>
            <w:r w:rsidRPr="003E06C2">
              <w:rPr>
                <w:rFonts w:ascii="Palatino Linotype" w:eastAsia="MS Mincho" w:hAnsi="Palatino Linotype" w:cs="Times New Roman"/>
                <w:color w:val="000000"/>
                <w:sz w:val="24"/>
                <w:szCs w:val="24"/>
              </w:rPr>
              <w:tab/>
              <w:t xml:space="preserve">Las que por disposición expresa de una ley tengan tal </w:t>
            </w:r>
            <w:r w:rsidRPr="003E06C2">
              <w:rPr>
                <w:rFonts w:ascii="Palatino Linotype" w:eastAsia="MS Mincho" w:hAnsi="Palatino Linotype" w:cs="Times New Roman"/>
                <w:color w:val="000000"/>
                <w:sz w:val="24"/>
                <w:szCs w:val="24"/>
              </w:rPr>
              <w:lastRenderedPageBreak/>
              <w:t>carácter, siempre que sean acordes con las bases, principios y disposiciones establecidos en esta Ley y no la contravengan; así como las previstas en tratados internacionales.</w:t>
            </w:r>
          </w:p>
        </w:tc>
      </w:tr>
    </w:tbl>
    <w:p w:rsidR="00535D50" w:rsidRPr="003E06C2" w:rsidRDefault="00535D50" w:rsidP="00535D50">
      <w:pPr>
        <w:spacing w:line="360" w:lineRule="auto"/>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Mientras que los artículos 143 y 116 de la Ley Estatal y de la Ley General, respectivamente, señalan los supuestos para que la información pueda ser clasificada como confidencial:</w:t>
      </w:r>
    </w:p>
    <w:p w:rsidR="00535D50" w:rsidRPr="003E06C2" w:rsidRDefault="00535D50" w:rsidP="00535D50">
      <w:pPr>
        <w:widowControl w:val="0"/>
        <w:autoSpaceDE w:val="0"/>
        <w:autoSpaceDN w:val="0"/>
        <w:adjustRightInd w:val="0"/>
        <w:spacing w:after="240" w:line="360" w:lineRule="auto"/>
        <w:ind w:left="709" w:right="333"/>
        <w:jc w:val="both"/>
        <w:rPr>
          <w:rFonts w:ascii="Palatino Linotype" w:eastAsia="MS Mincho" w:hAnsi="Palatino Linotype" w:cs="Times New Roman"/>
          <w:i/>
          <w:color w:val="000000"/>
          <w:lang w:val="es-MX"/>
        </w:rPr>
      </w:pPr>
      <w:r w:rsidRPr="003E06C2">
        <w:rPr>
          <w:rFonts w:ascii="Palatino Linotype" w:eastAsia="MS Mincho" w:hAnsi="Palatino Linotype" w:cs="Times New Roman"/>
          <w:i/>
          <w:color w:val="000000"/>
          <w:lang w:val="es-MX"/>
        </w:rPr>
        <w:t xml:space="preserve">I. Se refiera a la información privada y los datos personales concernientes a una persona física o jurídico colectiva identificada o identificable; </w:t>
      </w:r>
    </w:p>
    <w:p w:rsidR="00535D50" w:rsidRPr="003E06C2" w:rsidRDefault="00535D50" w:rsidP="00535D50">
      <w:pPr>
        <w:widowControl w:val="0"/>
        <w:autoSpaceDE w:val="0"/>
        <w:autoSpaceDN w:val="0"/>
        <w:adjustRightInd w:val="0"/>
        <w:spacing w:after="240" w:line="360" w:lineRule="auto"/>
        <w:ind w:left="709" w:right="333"/>
        <w:jc w:val="both"/>
        <w:rPr>
          <w:rFonts w:ascii="Palatino Linotype" w:eastAsia="MS Mincho" w:hAnsi="Palatino Linotype" w:cs="Times New Roman"/>
          <w:i/>
          <w:color w:val="000000"/>
          <w:lang w:val="es-MX"/>
        </w:rPr>
      </w:pPr>
      <w:r w:rsidRPr="003E06C2">
        <w:rPr>
          <w:rFonts w:ascii="Palatino Linotype" w:eastAsia="MS Mincho" w:hAnsi="Palatino Linotype" w:cs="Times New Roman"/>
          <w:i/>
          <w:color w:val="000000"/>
          <w:lang w:val="es-MX"/>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535D50" w:rsidRPr="003E06C2" w:rsidRDefault="00535D50" w:rsidP="00535D50">
      <w:pPr>
        <w:widowControl w:val="0"/>
        <w:autoSpaceDE w:val="0"/>
        <w:autoSpaceDN w:val="0"/>
        <w:adjustRightInd w:val="0"/>
        <w:spacing w:after="240" w:line="360" w:lineRule="auto"/>
        <w:ind w:left="709" w:right="333"/>
        <w:jc w:val="both"/>
        <w:rPr>
          <w:rFonts w:ascii="Palatino Linotype" w:eastAsia="MS Mincho" w:hAnsi="Palatino Linotype" w:cs="Times New Roman"/>
          <w:i/>
          <w:color w:val="000000"/>
          <w:lang w:val="es-MX"/>
        </w:rPr>
      </w:pPr>
      <w:r w:rsidRPr="003E06C2">
        <w:rPr>
          <w:rFonts w:ascii="Palatino Linotype" w:eastAsia="MS Mincho" w:hAnsi="Palatino Linotype" w:cs="Times New Roman"/>
          <w:i/>
          <w:color w:val="000000"/>
          <w:lang w:val="es-MX"/>
        </w:rPr>
        <w:t xml:space="preserve">III. La que presenten los particulares a los sujetos obligados, de conformidad con lo dispuesto por las leyes o los tratados internacionales. </w:t>
      </w:r>
    </w:p>
    <w:p w:rsidR="00535D50" w:rsidRPr="003E06C2" w:rsidRDefault="00535D50" w:rsidP="00535D50">
      <w:pPr>
        <w:widowControl w:val="0"/>
        <w:autoSpaceDE w:val="0"/>
        <w:autoSpaceDN w:val="0"/>
        <w:adjustRightInd w:val="0"/>
        <w:spacing w:after="240" w:line="360" w:lineRule="auto"/>
        <w:ind w:left="709" w:right="333"/>
        <w:jc w:val="both"/>
        <w:rPr>
          <w:rFonts w:ascii="Palatino Linotype" w:eastAsia="MS Mincho" w:hAnsi="Palatino Linotype" w:cs="Times New Roman"/>
          <w:i/>
          <w:color w:val="000000"/>
          <w:lang w:val="es-MX"/>
        </w:rPr>
      </w:pPr>
      <w:r w:rsidRPr="003E06C2">
        <w:rPr>
          <w:rFonts w:ascii="Palatino Linotype" w:eastAsia="MS Mincho" w:hAnsi="Palatino Linotype" w:cs="Times New Roman"/>
          <w:i/>
          <w:color w:val="000000"/>
          <w:lang w:val="es-MX"/>
        </w:rPr>
        <w:t xml:space="preserve">La información confidencial no estará sujeta a temporalidad alguna y sólo podrán tener acceso a ella los titulares de la misma, sus representantes y los servidores públicos facultados para ello. </w:t>
      </w:r>
    </w:p>
    <w:p w:rsidR="00535D50" w:rsidRPr="003E06C2" w:rsidRDefault="00535D50" w:rsidP="00535D50">
      <w:pPr>
        <w:widowControl w:val="0"/>
        <w:autoSpaceDE w:val="0"/>
        <w:autoSpaceDN w:val="0"/>
        <w:adjustRightInd w:val="0"/>
        <w:spacing w:after="240" w:line="360" w:lineRule="auto"/>
        <w:ind w:left="709" w:right="333"/>
        <w:jc w:val="both"/>
        <w:rPr>
          <w:rFonts w:ascii="Palatino Linotype" w:eastAsia="MS Mincho" w:hAnsi="Palatino Linotype" w:cs="Times New Roman"/>
          <w:i/>
          <w:color w:val="000000"/>
          <w:lang w:val="es-MX"/>
        </w:rPr>
      </w:pPr>
      <w:r w:rsidRPr="003E06C2">
        <w:rPr>
          <w:rFonts w:ascii="Palatino Linotype" w:eastAsia="MS Mincho" w:hAnsi="Palatino Linotype" w:cs="Times New Roman"/>
          <w:i/>
          <w:color w:val="000000"/>
          <w:lang w:val="es-MX"/>
        </w:rPr>
        <w:t xml:space="preserve">No se considerará confidencial la información que se encuentre en los registros públicos o en fuentes de acceso público, ni tampoco la que sea considerada por la presente ley como información pública. </w:t>
      </w: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35D50" w:rsidRPr="003E06C2" w:rsidRDefault="00535D50" w:rsidP="00535D50">
      <w:pPr>
        <w:spacing w:line="360" w:lineRule="auto"/>
        <w:ind w:left="360"/>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Como consecuencia de lo anterior, el sujeto obligado debe identificar claramente el tipo de información y hacer un juicio de subsunción o encaje</w:t>
      </w:r>
      <w:r w:rsidRPr="003E06C2">
        <w:rPr>
          <w:rFonts w:ascii="Palatino Linotype" w:eastAsia="MS Mincho" w:hAnsi="Palatino Linotype" w:cs="Times New Roman"/>
          <w:color w:val="000000"/>
          <w:sz w:val="24"/>
          <w:szCs w:val="24"/>
          <w:lang w:val="es-MX"/>
        </w:rPr>
        <w:footnoteReference w:id="3"/>
      </w:r>
      <w:r w:rsidRPr="003E06C2">
        <w:rPr>
          <w:rFonts w:ascii="Palatino Linotype" w:eastAsia="MS Mincho" w:hAnsi="Palatino Linotype" w:cs="Times New Roman"/>
          <w:color w:val="000000"/>
          <w:sz w:val="24"/>
          <w:szCs w:val="24"/>
          <w:lang w:val="es-MX"/>
        </w:rPr>
        <w:t xml:space="preserve"> para acreditar que el supuesto de hecho corresponde estrictamente con la hipótesis jurídica. Esto también lo debe de realizar el servidor público habilitado y el titular del área que administra la información.</w:t>
      </w:r>
    </w:p>
    <w:p w:rsidR="00535D50" w:rsidRPr="003E06C2" w:rsidRDefault="00535D50" w:rsidP="00535D50">
      <w:pPr>
        <w:spacing w:before="240" w:after="240" w:line="360" w:lineRule="auto"/>
        <w:ind w:left="426"/>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Una vez hecho lo anterior, se remite la información al Titular de la Unidad de Transparencia, con el acuerdo de clasificación correspondiente, para que sea sometido al conocimiento del Comité de Transparencia.</w:t>
      </w:r>
    </w:p>
    <w:p w:rsidR="00535D50" w:rsidRPr="003E06C2" w:rsidRDefault="00535D50" w:rsidP="00535D50">
      <w:pPr>
        <w:pStyle w:val="Prrafodelista"/>
        <w:rPr>
          <w:rFonts w:ascii="Palatino Linotype" w:eastAsia="MS Mincho" w:hAnsi="Palatino Linotype" w:cs="Times New Roman"/>
          <w:color w:val="000000"/>
          <w:sz w:val="24"/>
          <w:szCs w:val="24"/>
          <w:lang w:val="es-MX"/>
        </w:rPr>
      </w:pPr>
    </w:p>
    <w:p w:rsidR="00535D50" w:rsidRPr="003E06C2" w:rsidRDefault="00535D50" w:rsidP="00535D50">
      <w:pPr>
        <w:numPr>
          <w:ilvl w:val="0"/>
          <w:numId w:val="7"/>
        </w:numPr>
        <w:spacing w:after="0" w:line="360" w:lineRule="auto"/>
        <w:contextualSpacing/>
        <w:jc w:val="both"/>
        <w:rPr>
          <w:rFonts w:ascii="Palatino Linotype" w:eastAsia="MS Mincho" w:hAnsi="Palatino Linotype" w:cs="Times New Roman"/>
          <w:b/>
          <w:color w:val="000000"/>
          <w:sz w:val="24"/>
          <w:szCs w:val="24"/>
          <w:lang w:val="es-MX"/>
        </w:rPr>
      </w:pPr>
      <w:r w:rsidRPr="003E06C2">
        <w:rPr>
          <w:rFonts w:ascii="Palatino Linotype" w:eastAsia="MS Mincho" w:hAnsi="Palatino Linotype" w:cs="Times New Roman"/>
          <w:b/>
          <w:color w:val="000000"/>
          <w:sz w:val="24"/>
          <w:szCs w:val="24"/>
          <w:lang w:val="es-MX"/>
        </w:rPr>
        <w:lastRenderedPageBreak/>
        <w:t>Excepciones a los supuestos de clasificación de la información como reservada</w:t>
      </w: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rsidR="00535D50" w:rsidRPr="003E06C2" w:rsidRDefault="00535D50" w:rsidP="00535D50">
      <w:pPr>
        <w:spacing w:before="240" w:after="240" w:line="360" w:lineRule="auto"/>
        <w:ind w:left="426"/>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7"/>
        </w:numPr>
        <w:spacing w:after="0" w:line="360" w:lineRule="auto"/>
        <w:contextualSpacing/>
        <w:jc w:val="both"/>
        <w:rPr>
          <w:rFonts w:ascii="Palatino Linotype" w:eastAsia="MS Mincho" w:hAnsi="Palatino Linotype" w:cs="Times New Roman"/>
          <w:b/>
          <w:color w:val="000000"/>
          <w:sz w:val="24"/>
          <w:szCs w:val="24"/>
          <w:lang w:val="es-MX"/>
        </w:rPr>
      </w:pPr>
      <w:r w:rsidRPr="003E06C2">
        <w:rPr>
          <w:rFonts w:ascii="Palatino Linotype" w:eastAsia="MS Mincho" w:hAnsi="Palatino Linotype" w:cs="Times New Roman"/>
          <w:b/>
          <w:color w:val="000000"/>
          <w:sz w:val="24"/>
          <w:szCs w:val="24"/>
          <w:lang w:val="es-MX"/>
        </w:rPr>
        <w:t>La intervención del Comité de Transparencia.</w:t>
      </w:r>
    </w:p>
    <w:p w:rsidR="00535D50" w:rsidRPr="003E06C2" w:rsidRDefault="00535D50" w:rsidP="00535D50">
      <w:pPr>
        <w:spacing w:line="360" w:lineRule="auto"/>
        <w:ind w:left="1068"/>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8"/>
        </w:numPr>
        <w:spacing w:after="0" w:line="360" w:lineRule="auto"/>
        <w:contextualSpacing/>
        <w:jc w:val="both"/>
        <w:rPr>
          <w:rFonts w:ascii="Palatino Linotype" w:eastAsia="MS Mincho" w:hAnsi="Palatino Linotype" w:cs="Times New Roman"/>
          <w:b/>
          <w:color w:val="000000"/>
          <w:sz w:val="24"/>
          <w:szCs w:val="24"/>
          <w:lang w:val="es-MX"/>
        </w:rPr>
      </w:pPr>
      <w:r w:rsidRPr="003E06C2">
        <w:rPr>
          <w:rFonts w:ascii="Palatino Linotype" w:eastAsia="MS Mincho" w:hAnsi="Palatino Linotype" w:cs="Times New Roman"/>
          <w:b/>
          <w:color w:val="000000"/>
          <w:sz w:val="24"/>
          <w:szCs w:val="24"/>
          <w:lang w:val="es-MX"/>
        </w:rPr>
        <w:t>Formalidades para emitir el acuerdo de clasificación.</w:t>
      </w:r>
    </w:p>
    <w:p w:rsidR="00535D50" w:rsidRPr="003E06C2" w:rsidRDefault="00535D50" w:rsidP="00535D50">
      <w:pPr>
        <w:spacing w:line="360" w:lineRule="auto"/>
        <w:ind w:left="360"/>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 xml:space="preserve">El Comité de Transparencia, según lo dispuesto en los artículos 128 y 103 de la Ley Estatal y de la Ley General, respectivamente, y la fracción III del numeral </w:t>
      </w:r>
      <w:r w:rsidRPr="003E06C2">
        <w:rPr>
          <w:rFonts w:ascii="Palatino Linotype" w:eastAsia="MS Mincho" w:hAnsi="Palatino Linotype" w:cs="Times New Roman"/>
          <w:color w:val="000000"/>
          <w:sz w:val="24"/>
          <w:szCs w:val="24"/>
          <w:lang w:val="es-MX"/>
        </w:rPr>
        <w:lastRenderedPageBreak/>
        <w:t>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535D50" w:rsidRPr="003E06C2" w:rsidRDefault="00535D50" w:rsidP="00535D50">
      <w:pPr>
        <w:spacing w:before="240" w:after="240" w:line="360" w:lineRule="auto"/>
        <w:ind w:left="426"/>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535D50" w:rsidRPr="003E06C2" w:rsidRDefault="00535D50" w:rsidP="00535D50">
      <w:pPr>
        <w:spacing w:line="360" w:lineRule="auto"/>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w:t>
      </w:r>
      <w:r w:rsidRPr="003E06C2">
        <w:rPr>
          <w:rFonts w:ascii="Palatino Linotype" w:eastAsia="MS Mincho" w:hAnsi="Palatino Linotype" w:cs="Times New Roman"/>
          <w:color w:val="000000"/>
          <w:sz w:val="24"/>
          <w:szCs w:val="24"/>
          <w:lang w:val="es-MX"/>
        </w:rPr>
        <w:lastRenderedPageBreak/>
        <w:t xml:space="preserve">asuntos a tratar en las sesiones, se insiste, a partir de las decisiones adoptadas previamente por los titulares de áreas y que son sujetas a control, en primera instancia, por el Comité de Transparencia. </w:t>
      </w:r>
    </w:p>
    <w:p w:rsidR="00535D50" w:rsidRPr="003E06C2" w:rsidRDefault="00535D50" w:rsidP="00535D50">
      <w:pPr>
        <w:pStyle w:val="Prrafodelista"/>
        <w:rPr>
          <w:rFonts w:ascii="Palatino Linotype" w:eastAsia="MS Mincho" w:hAnsi="Palatino Linotype" w:cs="Times New Roman"/>
          <w:color w:val="000000"/>
          <w:sz w:val="24"/>
          <w:szCs w:val="24"/>
          <w:lang w:val="es-MX"/>
        </w:rPr>
      </w:pPr>
    </w:p>
    <w:p w:rsidR="00535D50" w:rsidRPr="003E06C2" w:rsidRDefault="00535D50" w:rsidP="00535D50">
      <w:pPr>
        <w:numPr>
          <w:ilvl w:val="0"/>
          <w:numId w:val="8"/>
        </w:numPr>
        <w:spacing w:after="0" w:line="360" w:lineRule="auto"/>
        <w:contextualSpacing/>
        <w:jc w:val="both"/>
        <w:rPr>
          <w:rFonts w:ascii="Palatino Linotype" w:eastAsia="MS Mincho" w:hAnsi="Palatino Linotype" w:cs="Times New Roman"/>
          <w:b/>
          <w:color w:val="000000"/>
          <w:sz w:val="24"/>
          <w:szCs w:val="24"/>
          <w:lang w:val="es-MX"/>
        </w:rPr>
      </w:pPr>
      <w:r w:rsidRPr="003E06C2">
        <w:rPr>
          <w:rFonts w:ascii="Palatino Linotype" w:eastAsia="MS Mincho" w:hAnsi="Palatino Linotype" w:cs="Times New Roman"/>
          <w:b/>
          <w:color w:val="000000"/>
          <w:sz w:val="24"/>
          <w:szCs w:val="24"/>
          <w:lang w:val="es-MX"/>
        </w:rPr>
        <w:t>Requisitos de fondo del acuerdo de clasificación</w:t>
      </w: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535D50" w:rsidRPr="003E06C2" w:rsidRDefault="00535D50" w:rsidP="00535D50">
      <w:pPr>
        <w:spacing w:line="360" w:lineRule="auto"/>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35D50" w:rsidRPr="003E06C2" w:rsidRDefault="00535D50" w:rsidP="00535D50">
      <w:pPr>
        <w:ind w:left="720"/>
        <w:contextualSpacing/>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 xml:space="preserve">Han sido vastos los estudios doctrinarios relativos a estos derechos fundamentales y al principio de legalidad en ellos contenidos; como ejemplo, el </w:t>
      </w:r>
      <w:r w:rsidRPr="003E06C2">
        <w:rPr>
          <w:rFonts w:ascii="Palatino Linotype" w:eastAsia="MS Mincho" w:hAnsi="Palatino Linotype" w:cs="Times New Roman"/>
          <w:color w:val="000000"/>
          <w:sz w:val="24"/>
          <w:szCs w:val="24"/>
          <w:lang w:val="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E06C2">
        <w:rPr>
          <w:rFonts w:ascii="Palatino Linotype" w:eastAsia="MS Mincho" w:hAnsi="Palatino Linotype" w:cs="Times New Roman"/>
          <w:color w:val="000000"/>
          <w:sz w:val="24"/>
          <w:szCs w:val="24"/>
          <w:lang w:val="es-MX"/>
        </w:rPr>
        <w:footnoteReference w:id="4"/>
      </w:r>
    </w:p>
    <w:p w:rsidR="00535D50" w:rsidRPr="003E06C2" w:rsidRDefault="00535D50" w:rsidP="00535D50">
      <w:pPr>
        <w:shd w:val="clear" w:color="auto" w:fill="FFFFFF"/>
        <w:spacing w:line="360" w:lineRule="auto"/>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567" w:right="618"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Por su parte, el intérprete judicial del país ha establecido una jurisprudencia respecto a qué debe entenderse por fundamentación y motivación, en los siguientes términos:</w:t>
      </w:r>
    </w:p>
    <w:p w:rsidR="00535D50" w:rsidRPr="003E06C2" w:rsidRDefault="00535D50" w:rsidP="00535D50">
      <w:pPr>
        <w:spacing w:line="360" w:lineRule="auto"/>
        <w:ind w:left="851" w:right="618"/>
        <w:contextualSpacing/>
        <w:jc w:val="both"/>
        <w:rPr>
          <w:rFonts w:ascii="Palatino Linotype" w:eastAsia="MS Mincho" w:hAnsi="Palatino Linotype" w:cs="Times New Roman"/>
          <w:i/>
          <w:color w:val="000000"/>
          <w:lang w:val="es-MX"/>
        </w:rPr>
      </w:pPr>
      <w:r w:rsidRPr="003E06C2">
        <w:rPr>
          <w:rFonts w:ascii="Palatino Linotype" w:eastAsia="MS Mincho" w:hAnsi="Palatino Linotype" w:cs="Times New Roman"/>
          <w:b/>
          <w:i/>
          <w:color w:val="000000"/>
          <w:lang w:val="es-MX"/>
        </w:rPr>
        <w:t>FUNDAMENTACIÓN Y MOTIVACIÓN.</w:t>
      </w:r>
      <w:r w:rsidRPr="003E06C2">
        <w:rPr>
          <w:rFonts w:ascii="Palatino Linotype" w:eastAsia="MS Mincho" w:hAnsi="Palatino Linotype" w:cs="Times New Roman"/>
          <w:i/>
          <w:color w:val="000000"/>
          <w:lang w:val="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535D50" w:rsidRPr="003E06C2" w:rsidRDefault="00535D50" w:rsidP="00535D50">
      <w:pPr>
        <w:spacing w:line="360" w:lineRule="auto"/>
        <w:ind w:left="851" w:right="618"/>
        <w:contextualSpacing/>
        <w:jc w:val="both"/>
        <w:rPr>
          <w:rFonts w:ascii="Palatino Linotype" w:eastAsia="MS Mincho" w:hAnsi="Palatino Linotype" w:cs="Times New Roman"/>
          <w:i/>
          <w:color w:val="000000"/>
          <w:lang w:val="es-MX"/>
        </w:rPr>
      </w:pPr>
      <w:r w:rsidRPr="003E06C2">
        <w:rPr>
          <w:rFonts w:ascii="Palatino Linotype" w:eastAsia="MS Mincho" w:hAnsi="Palatino Linotype" w:cs="Times New Roman"/>
          <w:i/>
          <w:color w:val="000000"/>
          <w:lang w:val="es-MX"/>
        </w:rPr>
        <w:t>SEGUNDO TRIBUNAL COLEGIADO DEL SEXTO CIRCUITO.</w:t>
      </w:r>
    </w:p>
    <w:p w:rsidR="00535D50" w:rsidRPr="003E06C2" w:rsidRDefault="00535D50" w:rsidP="00535D50">
      <w:pPr>
        <w:spacing w:line="360" w:lineRule="auto"/>
        <w:ind w:left="851" w:right="618"/>
        <w:contextualSpacing/>
        <w:jc w:val="both"/>
        <w:rPr>
          <w:rFonts w:ascii="Palatino Linotype" w:eastAsia="MS Mincho" w:hAnsi="Palatino Linotype" w:cs="Times New Roman"/>
          <w:i/>
          <w:color w:val="000000"/>
          <w:lang w:val="es-MX"/>
        </w:rPr>
      </w:pPr>
      <w:r w:rsidRPr="003E06C2">
        <w:rPr>
          <w:rFonts w:ascii="Palatino Linotype" w:eastAsia="MS Mincho" w:hAnsi="Palatino Linotype" w:cs="Times New Roman"/>
          <w:i/>
          <w:color w:val="000000"/>
          <w:lang w:val="es-MX"/>
        </w:rPr>
        <w:t>Amparo directo 194/88. Bufete Industrial Construcciones, S.A. de C.V. 28 de junio de 1988. Unanimidad de votos. Ponente: Gustavo Calvillo Rangel. Secretario: Jorge Alberto González Álvarez.</w:t>
      </w:r>
    </w:p>
    <w:p w:rsidR="00535D50" w:rsidRPr="003E06C2" w:rsidRDefault="00535D50" w:rsidP="00535D50">
      <w:pPr>
        <w:spacing w:line="360" w:lineRule="auto"/>
        <w:ind w:left="851" w:right="618"/>
        <w:contextualSpacing/>
        <w:jc w:val="both"/>
        <w:rPr>
          <w:rFonts w:ascii="Palatino Linotype" w:eastAsia="MS Mincho" w:hAnsi="Palatino Linotype" w:cs="Times New Roman"/>
          <w:i/>
          <w:color w:val="000000"/>
          <w:lang w:val="es-MX"/>
        </w:rPr>
      </w:pPr>
      <w:r w:rsidRPr="003E06C2">
        <w:rPr>
          <w:rFonts w:ascii="Palatino Linotype" w:eastAsia="MS Mincho" w:hAnsi="Palatino Linotype" w:cs="Times New Roman"/>
          <w:i/>
          <w:color w:val="000000"/>
          <w:lang w:val="es-MX"/>
        </w:rPr>
        <w:lastRenderedPageBreak/>
        <w:t>Revisión fiscal 103/88. Instituto Mexicano del Seguro Social. 18 de octubre de 1988. Unanimidad de votos. Ponente: Arnoldo Nájera Virgen. Secretario: Alejandro Esponda Rincón.</w:t>
      </w:r>
    </w:p>
    <w:p w:rsidR="00535D50" w:rsidRPr="003E06C2" w:rsidRDefault="00535D50" w:rsidP="00535D50">
      <w:pPr>
        <w:spacing w:line="360" w:lineRule="auto"/>
        <w:ind w:left="851" w:right="618"/>
        <w:contextualSpacing/>
        <w:jc w:val="both"/>
        <w:rPr>
          <w:rFonts w:ascii="Palatino Linotype" w:eastAsia="MS Mincho" w:hAnsi="Palatino Linotype" w:cs="Times New Roman"/>
          <w:i/>
          <w:color w:val="000000"/>
          <w:lang w:val="es-MX"/>
        </w:rPr>
      </w:pPr>
      <w:r w:rsidRPr="003E06C2">
        <w:rPr>
          <w:rFonts w:ascii="Palatino Linotype" w:eastAsia="MS Mincho" w:hAnsi="Palatino Linotype" w:cs="Times New Roman"/>
          <w:i/>
          <w:color w:val="000000"/>
          <w:lang w:val="es-MX"/>
        </w:rPr>
        <w:t>Amparo en revisión 333/88. Adilia Romero. 26 de octubre de 1988. Unanimidad de votos. Ponente: Arnoldo Nájera Virgen. Secretario: Enrique Crispín Campos Ramírez.</w:t>
      </w:r>
    </w:p>
    <w:p w:rsidR="00535D50" w:rsidRPr="003E06C2" w:rsidRDefault="00535D50" w:rsidP="00535D50">
      <w:pPr>
        <w:spacing w:line="360" w:lineRule="auto"/>
        <w:ind w:left="851" w:right="618"/>
        <w:contextualSpacing/>
        <w:jc w:val="both"/>
        <w:rPr>
          <w:rFonts w:ascii="Palatino Linotype" w:eastAsia="MS Mincho" w:hAnsi="Palatino Linotype" w:cs="Times New Roman"/>
          <w:i/>
          <w:color w:val="000000"/>
          <w:lang w:val="es-MX"/>
        </w:rPr>
      </w:pPr>
      <w:r w:rsidRPr="003E06C2">
        <w:rPr>
          <w:rFonts w:ascii="Palatino Linotype" w:eastAsia="MS Mincho" w:hAnsi="Palatino Linotype" w:cs="Times New Roman"/>
          <w:i/>
          <w:color w:val="000000"/>
          <w:lang w:val="es-MX"/>
        </w:rPr>
        <w:t>Amparo en revisión 597/95. Emilio Maurer Bretón. 15 de noviembre de 1995. Unanimidad de votos. Ponente: Clementina Ramírez Moguel Goyzueta. Secretario: Gonzalo Carrera Molina.</w:t>
      </w:r>
    </w:p>
    <w:p w:rsidR="00535D50" w:rsidRPr="003E06C2" w:rsidRDefault="00535D50" w:rsidP="00535D50">
      <w:pPr>
        <w:spacing w:line="360" w:lineRule="auto"/>
        <w:ind w:left="851" w:right="618"/>
        <w:contextualSpacing/>
        <w:jc w:val="both"/>
        <w:rPr>
          <w:rFonts w:ascii="Palatino Linotype" w:eastAsia="MS Mincho" w:hAnsi="Palatino Linotype" w:cs="Times New Roman"/>
          <w:i/>
          <w:color w:val="000000"/>
          <w:lang w:val="es-MX"/>
        </w:rPr>
      </w:pPr>
      <w:r w:rsidRPr="003E06C2">
        <w:rPr>
          <w:rFonts w:ascii="Palatino Linotype" w:eastAsia="MS Mincho" w:hAnsi="Palatino Linotype" w:cs="Times New Roman"/>
          <w:i/>
          <w:color w:val="000000"/>
          <w:lang w:val="es-MX"/>
        </w:rPr>
        <w:t>Amparo directo 7/96. Pedro Vicente López Miro. 21 de febrero de 1996. Unanimidad de votos. Ponente: María Eugenia Estela Martínez Cardiel. Secretario: Enrique Baigts Muñoz.</w:t>
      </w:r>
    </w:p>
    <w:p w:rsidR="00535D50" w:rsidRPr="003E06C2" w:rsidRDefault="00535D50" w:rsidP="00535D50">
      <w:pPr>
        <w:spacing w:line="360" w:lineRule="auto"/>
        <w:ind w:firstLine="1418"/>
        <w:contextualSpacing/>
        <w:jc w:val="both"/>
        <w:rPr>
          <w:rFonts w:ascii="Palatino Linotype" w:eastAsia="MS Mincho" w:hAnsi="Palatino Linotype" w:cs="Times New Roman"/>
          <w:i/>
          <w:color w:val="000000"/>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35D50" w:rsidRPr="003E06C2" w:rsidRDefault="00535D50" w:rsidP="00535D50">
      <w:pPr>
        <w:spacing w:before="240" w:after="240" w:line="360" w:lineRule="auto"/>
        <w:ind w:left="426"/>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35D50" w:rsidRPr="003E06C2" w:rsidRDefault="00535D50" w:rsidP="00535D50">
      <w:pPr>
        <w:spacing w:before="240" w:after="240" w:line="360" w:lineRule="auto"/>
        <w:ind w:left="426"/>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lastRenderedPageBreak/>
        <w:t>En ese mismo sentido, el numeral trigésimo tercero fracción V de los Lineamientos Generales, precisa que para motivar la clasificación se deben acreditar las circunstancias de tiempo, modo y lugar.</w:t>
      </w:r>
    </w:p>
    <w:p w:rsidR="00535D50" w:rsidRPr="003E06C2" w:rsidRDefault="00535D50" w:rsidP="00535D50">
      <w:pPr>
        <w:spacing w:before="240" w:after="240" w:line="360" w:lineRule="auto"/>
        <w:ind w:left="426"/>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3E06C2">
        <w:rPr>
          <w:rFonts w:ascii="Palatino Linotype" w:eastAsia="MS Mincho" w:hAnsi="Palatino Linotype" w:cs="Times New Roman"/>
          <w:color w:val="000000"/>
          <w:sz w:val="24"/>
          <w:szCs w:val="24"/>
          <w:lang w:val="es-MX"/>
        </w:rPr>
        <w:footnoteReference w:id="5"/>
      </w:r>
      <w:r w:rsidRPr="003E06C2">
        <w:rPr>
          <w:rFonts w:ascii="Palatino Linotype" w:eastAsia="MS Mincho" w:hAnsi="Palatino Linotype" w:cs="Times New Roman"/>
          <w:color w:val="000000"/>
          <w:sz w:val="24"/>
          <w:szCs w:val="24"/>
          <w:lang w:val="es-MX"/>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535D50" w:rsidRPr="003E06C2" w:rsidRDefault="00535D50" w:rsidP="00535D50">
      <w:pPr>
        <w:ind w:left="720"/>
        <w:contextualSpacing/>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 xml:space="preserve">Otro tipo de información confidencial constituyen los secretos bancario, fiduciario, industrial, comercial, fiscal, bursátil y postal, cuya titularidad corresponda a particulares, sujetos de derecho internacional o a sujetos </w:t>
      </w:r>
      <w:r w:rsidRPr="003E06C2">
        <w:rPr>
          <w:rFonts w:ascii="Palatino Linotype" w:eastAsia="MS Mincho" w:hAnsi="Palatino Linotype" w:cs="Times New Roman"/>
          <w:color w:val="000000"/>
          <w:sz w:val="24"/>
          <w:szCs w:val="24"/>
          <w:lang w:val="es-MX"/>
        </w:rPr>
        <w:lastRenderedPageBreak/>
        <w:t>obligados cuando no involucren el ejercicio de recursos públicos, así lo define la fracción XXI del artículo 3 de la Ley Estatal.</w:t>
      </w:r>
    </w:p>
    <w:p w:rsidR="00535D50" w:rsidRPr="003E06C2" w:rsidRDefault="00535D50" w:rsidP="00535D50">
      <w:pPr>
        <w:spacing w:line="360" w:lineRule="auto"/>
        <w:ind w:left="1068"/>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8"/>
        </w:numPr>
        <w:spacing w:after="0" w:line="360" w:lineRule="auto"/>
        <w:contextualSpacing/>
        <w:jc w:val="both"/>
        <w:rPr>
          <w:rFonts w:ascii="Palatino Linotype" w:eastAsia="MS Mincho" w:hAnsi="Palatino Linotype" w:cs="Times New Roman"/>
          <w:b/>
          <w:color w:val="000000"/>
          <w:sz w:val="24"/>
          <w:szCs w:val="24"/>
          <w:lang w:val="es-MX"/>
        </w:rPr>
      </w:pPr>
      <w:r w:rsidRPr="003E06C2">
        <w:rPr>
          <w:rFonts w:ascii="Palatino Linotype" w:eastAsia="MS Mincho" w:hAnsi="Palatino Linotype" w:cs="Times New Roman"/>
          <w:b/>
          <w:color w:val="000000"/>
          <w:sz w:val="24"/>
          <w:szCs w:val="24"/>
          <w:lang w:val="es-MX"/>
        </w:rPr>
        <w:t xml:space="preserve">Condiciones especiales de la clasificación de la información como reservada </w:t>
      </w:r>
    </w:p>
    <w:p w:rsidR="00535D50" w:rsidRPr="003E06C2" w:rsidRDefault="00535D50" w:rsidP="00535D50">
      <w:pPr>
        <w:numPr>
          <w:ilvl w:val="0"/>
          <w:numId w:val="9"/>
        </w:numPr>
        <w:spacing w:after="0" w:line="360" w:lineRule="auto"/>
        <w:contextualSpacing/>
        <w:jc w:val="both"/>
        <w:rPr>
          <w:rFonts w:ascii="Palatino Linotype" w:eastAsia="MS Mincho" w:hAnsi="Palatino Linotype" w:cs="Times New Roman"/>
          <w:b/>
          <w:color w:val="000000"/>
          <w:sz w:val="24"/>
          <w:szCs w:val="24"/>
          <w:lang w:val="es-MX"/>
        </w:rPr>
      </w:pPr>
      <w:r w:rsidRPr="003E06C2">
        <w:rPr>
          <w:rFonts w:ascii="Palatino Linotype" w:eastAsia="MS Mincho" w:hAnsi="Palatino Linotype" w:cs="Times New Roman"/>
          <w:b/>
          <w:color w:val="000000"/>
          <w:sz w:val="24"/>
          <w:szCs w:val="24"/>
          <w:lang w:val="es-MX"/>
        </w:rPr>
        <w:t>La fundamentación específica</w:t>
      </w:r>
    </w:p>
    <w:p w:rsidR="00535D50" w:rsidRPr="003E06C2" w:rsidRDefault="00535D50" w:rsidP="00535D50">
      <w:pPr>
        <w:spacing w:line="360" w:lineRule="auto"/>
        <w:ind w:left="360"/>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535D50" w:rsidRPr="003E06C2" w:rsidRDefault="00535D50" w:rsidP="00535D50">
      <w:pPr>
        <w:spacing w:line="360" w:lineRule="auto"/>
        <w:ind w:left="1428"/>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9"/>
        </w:numPr>
        <w:spacing w:after="0" w:line="360" w:lineRule="auto"/>
        <w:contextualSpacing/>
        <w:jc w:val="both"/>
        <w:rPr>
          <w:rFonts w:ascii="Palatino Linotype" w:eastAsia="MS Mincho" w:hAnsi="Palatino Linotype" w:cs="Times New Roman"/>
          <w:b/>
          <w:color w:val="000000"/>
          <w:sz w:val="24"/>
          <w:szCs w:val="24"/>
          <w:lang w:val="es-MX"/>
        </w:rPr>
      </w:pPr>
      <w:r w:rsidRPr="003E06C2">
        <w:rPr>
          <w:rFonts w:ascii="Palatino Linotype" w:eastAsia="MS Mincho" w:hAnsi="Palatino Linotype" w:cs="Times New Roman"/>
          <w:b/>
          <w:color w:val="000000"/>
          <w:sz w:val="24"/>
          <w:szCs w:val="24"/>
          <w:lang w:val="es-MX"/>
        </w:rPr>
        <w:t>La prueba de daño</w:t>
      </w: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w:t>
      </w:r>
      <w:r w:rsidRPr="003E06C2">
        <w:rPr>
          <w:rFonts w:ascii="Palatino Linotype" w:eastAsia="MS Mincho" w:hAnsi="Palatino Linotype" w:cs="Times New Roman"/>
          <w:color w:val="000000"/>
          <w:sz w:val="24"/>
          <w:szCs w:val="24"/>
          <w:lang w:val="es-MX"/>
        </w:rPr>
        <w:lastRenderedPageBreak/>
        <w:t>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535D50" w:rsidRPr="003E06C2" w:rsidRDefault="00535D50" w:rsidP="00535D50">
      <w:pPr>
        <w:spacing w:before="240" w:after="240" w:line="360" w:lineRule="auto"/>
        <w:ind w:left="426"/>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Para aplicar la prueba de daño, se deberán de precisar la razones objetivas por las que la apertura genera una afectación, acreditando que:</w:t>
      </w:r>
    </w:p>
    <w:p w:rsidR="00535D50" w:rsidRPr="003E06C2" w:rsidRDefault="00535D50" w:rsidP="003E06C2">
      <w:pPr>
        <w:widowControl w:val="0"/>
        <w:autoSpaceDE w:val="0"/>
        <w:autoSpaceDN w:val="0"/>
        <w:adjustRightInd w:val="0"/>
        <w:spacing w:after="0" w:line="240" w:lineRule="auto"/>
        <w:ind w:left="851" w:right="335"/>
        <w:jc w:val="both"/>
        <w:rPr>
          <w:rFonts w:ascii="Palatino Linotype" w:eastAsia="MS Mincho" w:hAnsi="Palatino Linotype" w:cs="Times New Roman"/>
          <w:i/>
          <w:color w:val="000000"/>
          <w:lang w:val="es-MX"/>
        </w:rPr>
      </w:pPr>
      <w:r w:rsidRPr="003E06C2">
        <w:rPr>
          <w:rFonts w:ascii="Palatino Linotype" w:eastAsia="MS Mincho" w:hAnsi="Palatino Linotype" w:cs="Times New Roman"/>
          <w:i/>
          <w:color w:val="000000"/>
          <w:lang w:val="es-MX"/>
        </w:rPr>
        <w:t xml:space="preserve">I. La divulgación de la información representa un riesgo real, demostrable e identificable del perjuicio significativo al interés público o a la seguridad pública; </w:t>
      </w:r>
    </w:p>
    <w:p w:rsidR="00535D50" w:rsidRPr="003E06C2" w:rsidRDefault="00535D50" w:rsidP="003E06C2">
      <w:pPr>
        <w:widowControl w:val="0"/>
        <w:autoSpaceDE w:val="0"/>
        <w:autoSpaceDN w:val="0"/>
        <w:adjustRightInd w:val="0"/>
        <w:spacing w:after="0" w:line="240" w:lineRule="auto"/>
        <w:ind w:left="851" w:right="335"/>
        <w:jc w:val="both"/>
        <w:rPr>
          <w:rFonts w:ascii="Palatino Linotype" w:eastAsia="MS Mincho" w:hAnsi="Palatino Linotype" w:cs="Times New Roman"/>
          <w:i/>
          <w:color w:val="000000"/>
          <w:lang w:val="es-MX"/>
        </w:rPr>
      </w:pPr>
      <w:r w:rsidRPr="003E06C2">
        <w:rPr>
          <w:rFonts w:ascii="Palatino Linotype" w:eastAsia="MS Mincho" w:hAnsi="Palatino Linotype" w:cs="Times New Roman"/>
          <w:i/>
          <w:color w:val="000000"/>
          <w:lang w:val="es-MX"/>
        </w:rPr>
        <w:t xml:space="preserve">II. El riesgo de perjuicio que supondría la divulgación supera el interés público general de que se difunda; y </w:t>
      </w:r>
    </w:p>
    <w:p w:rsidR="00535D50" w:rsidRPr="003E06C2" w:rsidRDefault="00535D50" w:rsidP="003E06C2">
      <w:pPr>
        <w:widowControl w:val="0"/>
        <w:autoSpaceDE w:val="0"/>
        <w:autoSpaceDN w:val="0"/>
        <w:adjustRightInd w:val="0"/>
        <w:spacing w:after="0" w:line="240" w:lineRule="auto"/>
        <w:ind w:left="851" w:right="335"/>
        <w:jc w:val="both"/>
        <w:rPr>
          <w:rFonts w:ascii="Palatino Linotype" w:eastAsia="MS Mincho" w:hAnsi="Palatino Linotype" w:cs="Times New Roman"/>
          <w:i/>
          <w:color w:val="000000"/>
          <w:lang w:val="es-MX"/>
        </w:rPr>
      </w:pPr>
      <w:r w:rsidRPr="003E06C2">
        <w:rPr>
          <w:rFonts w:ascii="Palatino Linotype" w:eastAsia="MS Mincho" w:hAnsi="Palatino Linotype" w:cs="Times New Roman"/>
          <w:i/>
          <w:color w:val="000000"/>
          <w:lang w:val="es-MX"/>
        </w:rPr>
        <w:t xml:space="preserve">III. La limitación se adecua al principio de proporcionalidad y representa el medio menos restrictivo disponible para evitar el perjuicio. </w:t>
      </w: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Sobre el primer supuesto consideremos que según el diccionario del español jurídico, por riesgo podemos entender “la contingencia o proximidad de un daño”,</w:t>
      </w:r>
      <w:r w:rsidRPr="003E06C2">
        <w:rPr>
          <w:rFonts w:ascii="Palatino Linotype" w:eastAsia="MS Mincho" w:hAnsi="Palatino Linotype" w:cs="Times New Roman"/>
          <w:color w:val="000000"/>
          <w:sz w:val="24"/>
          <w:szCs w:val="24"/>
          <w:lang w:val="es-MX"/>
        </w:rPr>
        <w:footnoteReference w:id="6"/>
      </w:r>
      <w:r w:rsidRPr="003E06C2">
        <w:rPr>
          <w:rFonts w:ascii="Palatino Linotype" w:eastAsia="MS Mincho" w:hAnsi="Palatino Linotype" w:cs="Times New Roman"/>
          <w:color w:val="000000"/>
          <w:sz w:val="24"/>
          <w:szCs w:val="24"/>
          <w:lang w:val="es-MX"/>
        </w:rPr>
        <w:t xml:space="preserve"> mientras que el daño es considerado como un “perjuicio o lesión”</w:t>
      </w:r>
      <w:r w:rsidRPr="003E06C2">
        <w:rPr>
          <w:rFonts w:ascii="Palatino Linotype" w:eastAsia="MS Mincho" w:hAnsi="Palatino Linotype" w:cs="Times New Roman"/>
          <w:color w:val="000000"/>
          <w:sz w:val="24"/>
          <w:szCs w:val="24"/>
          <w:lang w:val="es-MX"/>
        </w:rPr>
        <w:footnoteReference w:id="7"/>
      </w:r>
      <w:r w:rsidRPr="003E06C2">
        <w:rPr>
          <w:rFonts w:ascii="Palatino Linotype" w:eastAsia="MS Mincho" w:hAnsi="Palatino Linotype" w:cs="Times New Roman"/>
          <w:color w:val="000000"/>
          <w:sz w:val="24"/>
          <w:szCs w:val="24"/>
          <w:lang w:val="es-MX"/>
        </w:rPr>
        <w:t>, mientras que según el Diccionario de la Lengua Española, lo real es lo “(q)ue tiene existencia objetiva”,</w:t>
      </w:r>
      <w:r w:rsidRPr="003E06C2">
        <w:rPr>
          <w:rFonts w:ascii="Palatino Linotype" w:eastAsia="MS Mincho" w:hAnsi="Palatino Linotype" w:cs="Times New Roman"/>
          <w:color w:val="000000"/>
          <w:sz w:val="24"/>
          <w:szCs w:val="24"/>
          <w:lang w:val="es-MX"/>
        </w:rPr>
        <w:footnoteReference w:id="8"/>
      </w:r>
      <w:r w:rsidRPr="003E06C2">
        <w:rPr>
          <w:rFonts w:ascii="Palatino Linotype" w:eastAsia="MS Mincho" w:hAnsi="Palatino Linotype" w:cs="Times New Roman"/>
          <w:color w:val="000000"/>
          <w:sz w:val="24"/>
          <w:szCs w:val="24"/>
          <w:lang w:val="es-MX"/>
        </w:rPr>
        <w:t xml:space="preserve"> mientras que lo demostrables es, según la misma fuente, aquello que se puede demostrar,</w:t>
      </w:r>
      <w:r w:rsidRPr="003E06C2">
        <w:rPr>
          <w:rFonts w:ascii="Palatino Linotype" w:eastAsia="MS Mincho" w:hAnsi="Palatino Linotype" w:cs="Times New Roman"/>
          <w:color w:val="000000"/>
          <w:sz w:val="24"/>
          <w:szCs w:val="24"/>
          <w:lang w:val="es-MX"/>
        </w:rPr>
        <w:footnoteReference w:id="9"/>
      </w:r>
      <w:r w:rsidRPr="003E06C2">
        <w:rPr>
          <w:rFonts w:ascii="Palatino Linotype" w:eastAsia="MS Mincho" w:hAnsi="Palatino Linotype" w:cs="Times New Roman"/>
          <w:color w:val="000000"/>
          <w:sz w:val="24"/>
          <w:szCs w:val="24"/>
          <w:lang w:val="es-MX"/>
        </w:rPr>
        <w:t xml:space="preserve"> es decir, “(m)anifestar, declarar. Probar, sirviéndose de cualquier género de demostración, </w:t>
      </w:r>
      <w:hyperlink r:id="rId8" w:anchor="6nAyKjE" w:history="1">
        <w:r w:rsidRPr="003E06C2">
          <w:rPr>
            <w:rFonts w:ascii="Palatino Linotype" w:eastAsia="MS Mincho" w:hAnsi="Palatino Linotype" w:cs="Times New Roman"/>
            <w:color w:val="000000"/>
            <w:sz w:val="24"/>
            <w:szCs w:val="24"/>
            <w:lang w:val="es-MX"/>
          </w:rPr>
          <w:t>enseñar</w:t>
        </w:r>
      </w:hyperlink>
      <w:r w:rsidRPr="003E06C2">
        <w:rPr>
          <w:rFonts w:ascii="Palatino Linotype" w:eastAsia="MS Mincho" w:hAnsi="Palatino Linotype" w:cs="Times New Roman"/>
          <w:color w:val="000000"/>
          <w:sz w:val="24"/>
          <w:szCs w:val="24"/>
          <w:lang w:val="es-MX"/>
        </w:rPr>
        <w:t> mostrar o exponer algo)”.</w:t>
      </w:r>
      <w:r w:rsidRPr="003E06C2">
        <w:rPr>
          <w:rFonts w:ascii="Palatino Linotype" w:eastAsia="MS Mincho" w:hAnsi="Palatino Linotype" w:cs="Times New Roman"/>
          <w:color w:val="000000"/>
          <w:sz w:val="24"/>
          <w:szCs w:val="24"/>
          <w:lang w:val="es-MX"/>
        </w:rPr>
        <w:footnoteReference w:id="10"/>
      </w:r>
      <w:r w:rsidRPr="003E06C2">
        <w:rPr>
          <w:rFonts w:ascii="Palatino Linotype" w:eastAsia="MS Mincho" w:hAnsi="Palatino Linotype" w:cs="Times New Roman"/>
          <w:color w:val="000000"/>
          <w:sz w:val="24"/>
          <w:szCs w:val="24"/>
          <w:lang w:val="es-MX"/>
        </w:rPr>
        <w:t xml:space="preserve"> Mientras que lo </w:t>
      </w:r>
      <w:r w:rsidRPr="003E06C2">
        <w:rPr>
          <w:rFonts w:ascii="Palatino Linotype" w:eastAsia="MS Mincho" w:hAnsi="Palatino Linotype" w:cs="Times New Roman"/>
          <w:color w:val="000000"/>
          <w:sz w:val="24"/>
          <w:szCs w:val="24"/>
          <w:lang w:val="es-MX"/>
        </w:rPr>
        <w:lastRenderedPageBreak/>
        <w:t>identificable es lo que puede ser identificado,</w:t>
      </w:r>
      <w:r w:rsidRPr="003E06C2">
        <w:rPr>
          <w:rFonts w:ascii="Palatino Linotype" w:eastAsia="MS Mincho" w:hAnsi="Palatino Linotype" w:cs="Times New Roman"/>
          <w:color w:val="000000"/>
          <w:sz w:val="24"/>
          <w:szCs w:val="24"/>
          <w:lang w:val="es-MX"/>
        </w:rPr>
        <w:footnoteReference w:id="11"/>
      </w:r>
      <w:r w:rsidRPr="003E06C2">
        <w:rPr>
          <w:rFonts w:ascii="Palatino Linotype" w:eastAsia="MS Mincho" w:hAnsi="Palatino Linotype" w:cs="Times New Roman"/>
          <w:color w:val="000000"/>
          <w:sz w:val="24"/>
          <w:szCs w:val="24"/>
          <w:lang w:val="es-MX"/>
        </w:rPr>
        <w:t xml:space="preserve"> esto es,  “(d)ar los datos necesarios para ser reconocido”.</w:t>
      </w:r>
      <w:r w:rsidRPr="003E06C2">
        <w:rPr>
          <w:rFonts w:ascii="Palatino Linotype" w:eastAsia="MS Mincho" w:hAnsi="Palatino Linotype" w:cs="Times New Roman"/>
          <w:color w:val="000000"/>
          <w:sz w:val="24"/>
          <w:szCs w:val="24"/>
          <w:lang w:val="es-MX"/>
        </w:rPr>
        <w:footnoteReference w:id="12"/>
      </w:r>
    </w:p>
    <w:p w:rsidR="00535D50" w:rsidRPr="003E06C2" w:rsidRDefault="00535D50" w:rsidP="00535D50">
      <w:pPr>
        <w:spacing w:before="240" w:after="240" w:line="360" w:lineRule="auto"/>
        <w:ind w:left="426"/>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535D50" w:rsidRPr="003E06C2" w:rsidRDefault="00535D50" w:rsidP="00535D50">
      <w:pPr>
        <w:spacing w:line="360" w:lineRule="auto"/>
        <w:ind w:left="360"/>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 xml:space="preserve">Identificado ese riesgo, se debe demostrar que el mismo supera el interés público general porque se difunda dicha información. </w:t>
      </w:r>
    </w:p>
    <w:p w:rsidR="00535D50" w:rsidRPr="003E06C2" w:rsidRDefault="00535D50" w:rsidP="00535D50">
      <w:pPr>
        <w:spacing w:before="240" w:after="240" w:line="360" w:lineRule="auto"/>
        <w:ind w:left="426"/>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Y, por último,  que la limitación es acorde con el principio de proporcionalidad, para ello, se sugiere emplear los tres juicios propuestos por la Corte Constitucional Colombiana</w:t>
      </w:r>
      <w:r w:rsidRPr="003E06C2">
        <w:rPr>
          <w:rFonts w:ascii="Palatino Linotype" w:eastAsia="MS Mincho" w:hAnsi="Palatino Linotype" w:cs="Times New Roman"/>
          <w:color w:val="000000"/>
          <w:sz w:val="24"/>
          <w:szCs w:val="24"/>
          <w:lang w:val="es-MX"/>
        </w:rPr>
        <w:footnoteReference w:id="13"/>
      </w:r>
      <w:r w:rsidRPr="003E06C2">
        <w:rPr>
          <w:rFonts w:ascii="Palatino Linotype" w:eastAsia="MS Mincho" w:hAnsi="Palatino Linotype" w:cs="Times New Roman"/>
          <w:color w:val="000000"/>
          <w:sz w:val="24"/>
          <w:szCs w:val="24"/>
          <w:lang w:val="es-MX"/>
        </w:rPr>
        <w:t xml:space="preserve">, siguiendo el principio de ponderación propuesto </w:t>
      </w:r>
      <w:r w:rsidRPr="003E06C2">
        <w:rPr>
          <w:rFonts w:ascii="Palatino Linotype" w:eastAsia="MS Mincho" w:hAnsi="Palatino Linotype" w:cs="Times New Roman"/>
          <w:color w:val="000000"/>
          <w:sz w:val="24"/>
          <w:szCs w:val="24"/>
          <w:lang w:val="es-MX"/>
        </w:rPr>
        <w:lastRenderedPageBreak/>
        <w:t>por el Tribunal Constitucional Alemán,</w:t>
      </w:r>
      <w:r w:rsidRPr="003E06C2">
        <w:rPr>
          <w:rFonts w:ascii="Palatino Linotype" w:eastAsia="MS Mincho" w:hAnsi="Palatino Linotype" w:cs="Times New Roman"/>
          <w:color w:val="000000"/>
          <w:sz w:val="24"/>
          <w:szCs w:val="24"/>
          <w:lang w:val="es-MX"/>
        </w:rPr>
        <w:footnoteReference w:id="14"/>
      </w:r>
      <w:r w:rsidRPr="003E06C2">
        <w:rPr>
          <w:rFonts w:ascii="Palatino Linotype" w:eastAsia="MS Mincho" w:hAnsi="Palatino Linotype" w:cs="Times New Roman"/>
          <w:color w:val="000000"/>
          <w:sz w:val="24"/>
          <w:szCs w:val="24"/>
          <w:lang w:val="es-MX"/>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535D50" w:rsidRPr="003E06C2" w:rsidRDefault="00535D50" w:rsidP="00535D50">
      <w:pPr>
        <w:spacing w:line="360" w:lineRule="auto"/>
        <w:ind w:left="720"/>
        <w:contextualSpacing/>
        <w:rPr>
          <w:rFonts w:ascii="Palatino Linotype" w:eastAsia="MS Mincho" w:hAnsi="Palatino Linotype" w:cs="Times New Roman"/>
          <w:color w:val="000000"/>
          <w:sz w:val="24"/>
          <w:szCs w:val="24"/>
          <w:lang w:val="es-MX"/>
        </w:rPr>
      </w:pPr>
    </w:p>
    <w:p w:rsidR="00535D50" w:rsidRPr="003E06C2" w:rsidRDefault="00535D50" w:rsidP="00535D50">
      <w:pPr>
        <w:numPr>
          <w:ilvl w:val="0"/>
          <w:numId w:val="9"/>
        </w:numPr>
        <w:spacing w:after="0" w:line="360" w:lineRule="auto"/>
        <w:contextualSpacing/>
        <w:jc w:val="both"/>
        <w:rPr>
          <w:rFonts w:ascii="Palatino Linotype" w:eastAsia="MS Mincho" w:hAnsi="Palatino Linotype" w:cs="Times New Roman"/>
          <w:b/>
          <w:color w:val="000000"/>
          <w:sz w:val="24"/>
          <w:szCs w:val="24"/>
          <w:lang w:val="es-MX"/>
        </w:rPr>
      </w:pPr>
      <w:r w:rsidRPr="003E06C2">
        <w:rPr>
          <w:rFonts w:ascii="Palatino Linotype" w:eastAsia="MS Mincho" w:hAnsi="Palatino Linotype" w:cs="Times New Roman"/>
          <w:b/>
          <w:color w:val="000000"/>
          <w:sz w:val="24"/>
          <w:szCs w:val="24"/>
          <w:lang w:val="es-MX"/>
        </w:rPr>
        <w:t>La clasificación de la información reservada debe ser de manera temporal.</w:t>
      </w: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535D50" w:rsidRPr="003E06C2" w:rsidRDefault="00535D50" w:rsidP="00535D50">
      <w:pPr>
        <w:spacing w:before="240" w:after="240" w:line="360" w:lineRule="auto"/>
        <w:ind w:left="426"/>
        <w:contextualSpacing/>
        <w:jc w:val="both"/>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535D50" w:rsidRPr="003E06C2" w:rsidRDefault="00535D50" w:rsidP="00535D50">
      <w:pPr>
        <w:ind w:left="720"/>
        <w:contextualSpacing/>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lastRenderedPageBreak/>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535D50" w:rsidRPr="003E06C2" w:rsidRDefault="00535D50" w:rsidP="00535D50">
      <w:pPr>
        <w:ind w:left="720"/>
        <w:contextualSpacing/>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 xml:space="preserve">De 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535D50" w:rsidRPr="003E06C2" w:rsidRDefault="00535D50" w:rsidP="00535D50">
      <w:pPr>
        <w:ind w:left="720"/>
        <w:contextualSpacing/>
        <w:rPr>
          <w:rFonts w:ascii="Palatino Linotype" w:eastAsia="MS Mincho" w:hAnsi="Palatino Linotype" w:cs="Times New Roman"/>
          <w:color w:val="000000"/>
          <w:sz w:val="24"/>
          <w:szCs w:val="24"/>
          <w:lang w:val="es-MX"/>
        </w:rPr>
      </w:pP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535D50" w:rsidRPr="003E06C2" w:rsidRDefault="00535D50" w:rsidP="00535D50">
      <w:pPr>
        <w:numPr>
          <w:ilvl w:val="0"/>
          <w:numId w:val="9"/>
        </w:numPr>
        <w:spacing w:after="0" w:line="360" w:lineRule="auto"/>
        <w:contextualSpacing/>
        <w:jc w:val="both"/>
        <w:rPr>
          <w:rFonts w:ascii="Palatino Linotype" w:eastAsia="MS Mincho" w:hAnsi="Palatino Linotype" w:cs="Times New Roman"/>
          <w:b/>
          <w:color w:val="000000"/>
          <w:sz w:val="24"/>
          <w:szCs w:val="24"/>
          <w:lang w:val="es-MX"/>
        </w:rPr>
      </w:pPr>
      <w:r w:rsidRPr="003E06C2">
        <w:rPr>
          <w:rFonts w:ascii="Palatino Linotype" w:eastAsia="MS Mincho" w:hAnsi="Palatino Linotype" w:cs="Times New Roman"/>
          <w:b/>
          <w:color w:val="000000"/>
          <w:sz w:val="24"/>
          <w:szCs w:val="24"/>
          <w:lang w:val="es-MX"/>
        </w:rPr>
        <w:t xml:space="preserve">Condiciones especiales de la clasificación de la información como confidencial </w:t>
      </w: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535D50" w:rsidRPr="003E06C2" w:rsidRDefault="00535D50" w:rsidP="003E06C2">
      <w:pPr>
        <w:spacing w:before="100" w:beforeAutospacing="1" w:after="100" w:afterAutospacing="1" w:line="240" w:lineRule="auto"/>
        <w:ind w:left="851" w:right="335"/>
        <w:jc w:val="both"/>
        <w:rPr>
          <w:rFonts w:ascii="Palatino Linotype" w:eastAsia="MS Mincho" w:hAnsi="Palatino Linotype" w:cs="Times New Roman"/>
          <w:i/>
          <w:color w:val="000000"/>
          <w:lang w:val="es-MX"/>
        </w:rPr>
      </w:pPr>
      <w:r w:rsidRPr="003E06C2">
        <w:rPr>
          <w:rFonts w:ascii="Palatino Linotype" w:eastAsia="MS Mincho" w:hAnsi="Palatino Linotype" w:cs="Times New Roman"/>
          <w:i/>
          <w:color w:val="000000"/>
          <w:lang w:val="es-MX"/>
        </w:rPr>
        <w:lastRenderedPageBreak/>
        <w:t>I. La información se encuentre en registros públicos o fuentes de acceso público;</w:t>
      </w:r>
    </w:p>
    <w:p w:rsidR="00535D50" w:rsidRPr="003E06C2" w:rsidRDefault="00535D50" w:rsidP="003E06C2">
      <w:pPr>
        <w:spacing w:before="100" w:beforeAutospacing="1" w:after="100" w:afterAutospacing="1" w:line="240" w:lineRule="auto"/>
        <w:ind w:left="851" w:right="335"/>
        <w:jc w:val="both"/>
        <w:rPr>
          <w:rFonts w:ascii="Palatino Linotype" w:eastAsia="MS Mincho" w:hAnsi="Palatino Linotype" w:cs="Times New Roman"/>
          <w:i/>
          <w:color w:val="000000"/>
          <w:lang w:val="es-MX"/>
        </w:rPr>
      </w:pPr>
      <w:r w:rsidRPr="003E06C2">
        <w:rPr>
          <w:rFonts w:ascii="Palatino Linotype" w:eastAsia="MS Mincho" w:hAnsi="Palatino Linotype" w:cs="Times New Roman"/>
          <w:i/>
          <w:color w:val="000000"/>
          <w:lang w:val="es-MX"/>
        </w:rPr>
        <w:t>II. Por Ley tenga el carácter de pública;</w:t>
      </w:r>
    </w:p>
    <w:p w:rsidR="00535D50" w:rsidRPr="003E06C2" w:rsidRDefault="00535D50" w:rsidP="003E06C2">
      <w:pPr>
        <w:spacing w:before="100" w:beforeAutospacing="1" w:after="100" w:afterAutospacing="1" w:line="240" w:lineRule="auto"/>
        <w:ind w:left="851" w:right="335"/>
        <w:jc w:val="both"/>
        <w:rPr>
          <w:rFonts w:ascii="Palatino Linotype" w:eastAsia="MS Mincho" w:hAnsi="Palatino Linotype" w:cs="Times New Roman"/>
          <w:i/>
          <w:color w:val="000000"/>
          <w:lang w:val="es-MX"/>
        </w:rPr>
      </w:pPr>
      <w:r w:rsidRPr="003E06C2">
        <w:rPr>
          <w:rFonts w:ascii="Palatino Linotype" w:eastAsia="MS Mincho" w:hAnsi="Palatino Linotype" w:cs="Times New Roman"/>
          <w:i/>
          <w:color w:val="000000"/>
          <w:lang w:val="es-MX"/>
        </w:rPr>
        <w:t xml:space="preserve">III. Exista una orden judicial; </w:t>
      </w:r>
    </w:p>
    <w:p w:rsidR="00535D50" w:rsidRPr="003E06C2" w:rsidRDefault="00535D50" w:rsidP="003E06C2">
      <w:pPr>
        <w:spacing w:before="100" w:beforeAutospacing="1" w:after="100" w:afterAutospacing="1" w:line="240" w:lineRule="auto"/>
        <w:ind w:left="851" w:right="335"/>
        <w:jc w:val="both"/>
        <w:rPr>
          <w:rFonts w:ascii="Palatino Linotype" w:eastAsia="MS Mincho" w:hAnsi="Palatino Linotype" w:cs="Times New Roman"/>
          <w:i/>
          <w:color w:val="000000"/>
          <w:lang w:val="es-MX"/>
        </w:rPr>
      </w:pPr>
      <w:r w:rsidRPr="003E06C2">
        <w:rPr>
          <w:rFonts w:ascii="Palatino Linotype" w:eastAsia="MS Mincho" w:hAnsi="Palatino Linotype" w:cs="Times New Roman"/>
          <w:i/>
          <w:color w:val="000000"/>
          <w:lang w:val="es-MX"/>
        </w:rPr>
        <w:t xml:space="preserve">IV. Por razones de seguridad pública, o para proteger los derechos de terceros, se requiera su publicación; o </w:t>
      </w:r>
    </w:p>
    <w:p w:rsidR="00535D50" w:rsidRPr="003E06C2" w:rsidRDefault="00535D50" w:rsidP="003E06C2">
      <w:pPr>
        <w:spacing w:before="100" w:beforeAutospacing="1" w:after="100" w:afterAutospacing="1" w:line="240" w:lineRule="auto"/>
        <w:ind w:left="851" w:right="335"/>
        <w:jc w:val="both"/>
        <w:rPr>
          <w:rFonts w:ascii="Palatino Linotype" w:eastAsia="MS Mincho" w:hAnsi="Palatino Linotype" w:cs="Times New Roman"/>
          <w:i/>
          <w:color w:val="000000"/>
          <w:lang w:val="es-MX"/>
        </w:rPr>
      </w:pPr>
      <w:r w:rsidRPr="003E06C2">
        <w:rPr>
          <w:rFonts w:ascii="Palatino Linotype" w:eastAsia="MS Mincho" w:hAnsi="Palatino Linotype" w:cs="Times New Roman"/>
          <w:i/>
          <w:color w:val="000000"/>
          <w:lang w:val="es-MX"/>
        </w:rPr>
        <w:t xml:space="preserve">V. 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535D50"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35D50" w:rsidRPr="003E06C2" w:rsidRDefault="00535D50" w:rsidP="00535D50">
      <w:pPr>
        <w:shd w:val="clear" w:color="auto" w:fill="FFFFFF"/>
        <w:spacing w:beforeAutospacing="1" w:afterAutospacing="1" w:line="360" w:lineRule="auto"/>
        <w:ind w:left="426"/>
        <w:contextualSpacing/>
        <w:jc w:val="both"/>
        <w:textAlignment w:val="baseline"/>
        <w:rPr>
          <w:rFonts w:ascii="Palatino Linotype" w:eastAsia="MS Mincho" w:hAnsi="Palatino Linotype" w:cs="Times New Roman"/>
          <w:color w:val="000000"/>
          <w:sz w:val="24"/>
          <w:szCs w:val="24"/>
          <w:lang w:val="es-MX"/>
        </w:rPr>
      </w:pPr>
    </w:p>
    <w:p w:rsidR="00056DF9" w:rsidRPr="003E06C2" w:rsidRDefault="00535D50" w:rsidP="00535D50">
      <w:pPr>
        <w:numPr>
          <w:ilvl w:val="0"/>
          <w:numId w:val="2"/>
        </w:numPr>
        <w:spacing w:before="240" w:after="240" w:line="360" w:lineRule="auto"/>
        <w:ind w:left="426" w:hanging="426"/>
        <w:contextualSpacing/>
        <w:jc w:val="both"/>
        <w:rPr>
          <w:rFonts w:ascii="Palatino Linotype" w:eastAsia="MS Mincho" w:hAnsi="Palatino Linotype" w:cs="Times New Roman"/>
          <w:color w:val="000000"/>
          <w:sz w:val="24"/>
          <w:szCs w:val="24"/>
          <w:lang w:val="es-MX"/>
        </w:rPr>
      </w:pPr>
      <w:r w:rsidRPr="003E06C2">
        <w:rPr>
          <w:rFonts w:ascii="Palatino Linotype" w:eastAsia="MS Mincho" w:hAnsi="Palatino Linotype" w:cs="Times New Roman"/>
          <w:color w:val="000000"/>
          <w:sz w:val="24"/>
          <w:szCs w:val="24"/>
          <w:lang w:val="es-MX"/>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056DF9" w:rsidRPr="003E06C2" w:rsidRDefault="00056DF9" w:rsidP="00056DF9">
      <w:pPr>
        <w:ind w:left="720"/>
        <w:contextualSpacing/>
        <w:rPr>
          <w:rFonts w:ascii="Palatino Linotype" w:eastAsia="MS Mincho" w:hAnsi="Palatino Linotype" w:cstheme="majorBidi"/>
          <w:sz w:val="24"/>
          <w:szCs w:val="24"/>
          <w:lang w:val="es-ES_tradnl" w:eastAsia="es-ES"/>
        </w:rPr>
      </w:pPr>
    </w:p>
    <w:p w:rsidR="00056DF9" w:rsidRPr="003E06C2" w:rsidRDefault="00056DF9" w:rsidP="00056DF9">
      <w:pPr>
        <w:numPr>
          <w:ilvl w:val="0"/>
          <w:numId w:val="2"/>
        </w:numPr>
        <w:spacing w:before="240" w:after="360" w:line="360" w:lineRule="auto"/>
        <w:ind w:right="49"/>
        <w:contextualSpacing/>
        <w:jc w:val="both"/>
        <w:rPr>
          <w:rFonts w:ascii="Palatino Linotype" w:eastAsia="MS Mincho" w:hAnsi="Palatino Linotype" w:cs="Arial"/>
          <w:i/>
          <w:sz w:val="24"/>
          <w:szCs w:val="24"/>
          <w:lang w:val="es-MX" w:eastAsia="es-ES"/>
        </w:rPr>
      </w:pPr>
      <w:r w:rsidRPr="003E06C2">
        <w:rPr>
          <w:rFonts w:ascii="Palatino Linotype" w:eastAsia="MS Mincho" w:hAnsi="Palatino Linotype" w:cstheme="majorBidi"/>
          <w:sz w:val="24"/>
          <w:szCs w:val="24"/>
          <w:lang w:val="es-ES_tradnl" w:eastAsia="es-ES"/>
        </w:rPr>
        <w:t xml:space="preserve">Consecuentemente, en términos del artículo </w:t>
      </w:r>
      <w:r w:rsidRPr="003E06C2">
        <w:rPr>
          <w:rFonts w:ascii="Palatino Linotype" w:eastAsia="MS Mincho" w:hAnsi="Palatino Linotype" w:cstheme="majorBidi"/>
          <w:b/>
          <w:sz w:val="24"/>
          <w:szCs w:val="24"/>
          <w:lang w:val="es-ES_tradnl" w:eastAsia="es-ES"/>
        </w:rPr>
        <w:t>186 fracción III</w:t>
      </w:r>
      <w:r w:rsidRPr="003E06C2">
        <w:rPr>
          <w:rFonts w:ascii="Palatino Linotype" w:eastAsia="MS Mincho" w:hAnsi="Palatino Linotype" w:cstheme="majorBidi"/>
          <w:sz w:val="24"/>
          <w:szCs w:val="24"/>
          <w:lang w:val="es-ES_tradnl" w:eastAsia="es-ES"/>
        </w:rPr>
        <w:t xml:space="preserve"> este Pleno determina </w:t>
      </w:r>
      <w:r w:rsidRPr="003E06C2">
        <w:rPr>
          <w:rFonts w:ascii="Palatino Linotype" w:eastAsia="MS Mincho" w:hAnsi="Palatino Linotype" w:cstheme="majorBidi"/>
          <w:b/>
          <w:sz w:val="24"/>
          <w:szCs w:val="24"/>
          <w:lang w:val="es-ES_tradnl" w:eastAsia="es-ES"/>
        </w:rPr>
        <w:t>REVOCAR</w:t>
      </w:r>
      <w:r w:rsidRPr="003E06C2">
        <w:rPr>
          <w:rFonts w:ascii="Palatino Linotype" w:eastAsia="MS Mincho" w:hAnsi="Palatino Linotype" w:cstheme="majorBidi"/>
          <w:sz w:val="24"/>
          <w:szCs w:val="24"/>
          <w:lang w:val="es-ES_tradnl" w:eastAsia="es-ES"/>
        </w:rPr>
        <w:t xml:space="preserve"> la respuesta del presente recurso de revisión, toda vez que hubo afectación al derecho de acceso a la información pública establecido constitucionalmente a favor del particular.</w:t>
      </w:r>
    </w:p>
    <w:p w:rsidR="00056DF9" w:rsidRPr="003E06C2" w:rsidRDefault="00056DF9" w:rsidP="00056DF9">
      <w:pPr>
        <w:spacing w:before="240" w:after="360" w:line="360" w:lineRule="auto"/>
        <w:ind w:left="360" w:right="49"/>
        <w:contextualSpacing/>
        <w:jc w:val="both"/>
        <w:rPr>
          <w:rFonts w:ascii="Palatino Linotype" w:eastAsia="MS Mincho" w:hAnsi="Palatino Linotype" w:cs="Arial"/>
          <w:i/>
          <w:sz w:val="24"/>
          <w:szCs w:val="24"/>
          <w:lang w:val="es-MX" w:eastAsia="es-ES"/>
        </w:rPr>
      </w:pPr>
    </w:p>
    <w:p w:rsidR="00056DF9" w:rsidRPr="003E06C2" w:rsidRDefault="00056DF9" w:rsidP="003E06C2">
      <w:pPr>
        <w:numPr>
          <w:ilvl w:val="0"/>
          <w:numId w:val="2"/>
        </w:numPr>
        <w:spacing w:after="120" w:line="360" w:lineRule="auto"/>
        <w:ind w:left="426" w:right="49" w:hanging="426"/>
        <w:jc w:val="both"/>
        <w:rPr>
          <w:rFonts w:ascii="Palatino Linotype" w:eastAsia="MS Mincho" w:hAnsi="Palatino Linotype" w:cstheme="majorBidi"/>
          <w:sz w:val="24"/>
          <w:szCs w:val="24"/>
          <w:lang w:val="es-ES_tradnl" w:eastAsia="es-ES"/>
        </w:rPr>
      </w:pPr>
      <w:r w:rsidRPr="003E06C2">
        <w:rPr>
          <w:rFonts w:ascii="Palatino Linotype" w:eastAsia="MS Mincho" w:hAnsi="Palatino Linotype" w:cstheme="majorBidi"/>
          <w:sz w:val="24"/>
          <w:szCs w:val="24"/>
          <w:lang w:val="es-ES_tradnl" w:eastAsia="es-ES"/>
        </w:rPr>
        <w:t xml:space="preserve">Por lo anteriormente expuesto y fundado este </w:t>
      </w:r>
      <w:r w:rsidRPr="003E06C2">
        <w:rPr>
          <w:rFonts w:ascii="Palatino Linotype" w:eastAsia="MS Mincho" w:hAnsi="Palatino Linotype" w:cstheme="majorBidi"/>
          <w:b/>
          <w:sz w:val="24"/>
          <w:szCs w:val="24"/>
          <w:lang w:val="es-ES_tradnl" w:eastAsia="es-ES"/>
        </w:rPr>
        <w:t>ÓRGANO GARANTE</w:t>
      </w:r>
      <w:r w:rsidRPr="003E06C2">
        <w:rPr>
          <w:rFonts w:ascii="Palatino Linotype" w:eastAsia="MS Mincho" w:hAnsi="Palatino Linotype" w:cstheme="majorBidi"/>
          <w:sz w:val="24"/>
          <w:szCs w:val="24"/>
          <w:lang w:val="es-ES_tradnl" w:eastAsia="es-ES"/>
        </w:rPr>
        <w:t xml:space="preserve"> emite los siguientes.</w:t>
      </w:r>
    </w:p>
    <w:p w:rsidR="00056DF9" w:rsidRPr="003E06C2" w:rsidRDefault="00056DF9" w:rsidP="00056DF9">
      <w:pPr>
        <w:keepNext/>
        <w:keepLines/>
        <w:spacing w:before="240" w:after="0" w:line="360" w:lineRule="auto"/>
        <w:jc w:val="center"/>
        <w:outlineLvl w:val="0"/>
        <w:rPr>
          <w:rFonts w:ascii="Palatino Linotype" w:eastAsia="Calibri" w:hAnsi="Palatino Linotype" w:cs="Times New Roman"/>
          <w:b/>
          <w:sz w:val="24"/>
          <w:szCs w:val="24"/>
          <w:lang w:eastAsia="es-ES"/>
        </w:rPr>
      </w:pPr>
      <w:bookmarkStart w:id="11" w:name="_Toc467083028"/>
      <w:bookmarkStart w:id="12" w:name="_Toc520982124"/>
      <w:r w:rsidRPr="003E06C2">
        <w:rPr>
          <w:rFonts w:ascii="Palatino Linotype" w:eastAsia="Calibri" w:hAnsi="Palatino Linotype" w:cs="Times New Roman"/>
          <w:b/>
          <w:sz w:val="24"/>
          <w:szCs w:val="24"/>
          <w:lang w:eastAsia="es-ES"/>
        </w:rPr>
        <w:lastRenderedPageBreak/>
        <w:t>R E S O L U T I V O S</w:t>
      </w:r>
      <w:bookmarkEnd w:id="11"/>
      <w:bookmarkEnd w:id="12"/>
    </w:p>
    <w:p w:rsidR="00056DF9" w:rsidRPr="003E06C2" w:rsidRDefault="00056DF9" w:rsidP="00056DF9">
      <w:pPr>
        <w:spacing w:before="240" w:after="360" w:line="360" w:lineRule="auto"/>
        <w:jc w:val="both"/>
        <w:rPr>
          <w:rFonts w:ascii="Palatino Linotype" w:eastAsia="Calibri" w:hAnsi="Palatino Linotype" w:cs="Arial"/>
          <w:sz w:val="24"/>
          <w:szCs w:val="24"/>
          <w:lang w:eastAsia="es-ES"/>
        </w:rPr>
      </w:pPr>
      <w:bookmarkStart w:id="13" w:name="_Toc452722829"/>
      <w:bookmarkStart w:id="14" w:name="_Toc454373811"/>
      <w:bookmarkStart w:id="15" w:name="_Toc476675991"/>
      <w:r w:rsidRPr="003E06C2">
        <w:rPr>
          <w:rFonts w:ascii="Palatino Linotype" w:hAnsi="Palatino Linotype" w:cs="Arial"/>
          <w:b/>
          <w:sz w:val="24"/>
          <w:szCs w:val="24"/>
          <w:lang w:val="es-MX"/>
        </w:rPr>
        <w:t>PRIMERO</w:t>
      </w:r>
      <w:r w:rsidRPr="003E06C2">
        <w:rPr>
          <w:rFonts w:ascii="Palatino Linotype" w:eastAsia="Times New Roman" w:hAnsi="Palatino Linotype" w:cs="Arial"/>
          <w:b/>
          <w:sz w:val="24"/>
          <w:szCs w:val="24"/>
          <w:lang w:val="es-ES_tradnl" w:eastAsia="es-ES"/>
        </w:rPr>
        <w:t xml:space="preserve">. </w:t>
      </w:r>
      <w:r w:rsidRPr="003E06C2">
        <w:rPr>
          <w:rFonts w:ascii="Palatino Linotype" w:eastAsia="Times New Roman" w:hAnsi="Palatino Linotype" w:cs="Arial"/>
          <w:sz w:val="24"/>
          <w:szCs w:val="24"/>
          <w:lang w:eastAsia="es-ES"/>
        </w:rPr>
        <w:t xml:space="preserve">Resultan fundadas las razones y motivos de inconformidad hechos valer por </w:t>
      </w:r>
      <w:r w:rsidR="00AD5E9C" w:rsidRPr="00AD5E9C">
        <w:rPr>
          <w:rFonts w:ascii="Palatino Linotype" w:eastAsia="Times New Roman" w:hAnsi="Palatino Linotype" w:cs="Arial"/>
          <w:b/>
          <w:sz w:val="24"/>
          <w:szCs w:val="24"/>
          <w:highlight w:val="black"/>
          <w:lang w:eastAsia="es-ES"/>
        </w:rPr>
        <w:t>-------------------------------------</w:t>
      </w:r>
      <w:r w:rsidRPr="003E06C2">
        <w:rPr>
          <w:rFonts w:ascii="Palatino Linotype" w:eastAsia="Times New Roman" w:hAnsi="Palatino Linotype" w:cs="Arial"/>
          <w:sz w:val="24"/>
          <w:szCs w:val="24"/>
          <w:lang w:eastAsia="es-ES"/>
        </w:rPr>
        <w:t xml:space="preserve">, </w:t>
      </w:r>
      <w:r w:rsidRPr="003E06C2">
        <w:rPr>
          <w:rFonts w:ascii="Palatino Linotype" w:eastAsia="Calibri" w:hAnsi="Palatino Linotype" w:cs="Arial"/>
          <w:sz w:val="24"/>
          <w:szCs w:val="24"/>
          <w:lang w:eastAsia="es-ES"/>
        </w:rPr>
        <w:t xml:space="preserve">en el recurso de revisión </w:t>
      </w:r>
      <w:r w:rsidR="00D45692" w:rsidRPr="003E06C2">
        <w:rPr>
          <w:rFonts w:ascii="Palatino Linotype" w:eastAsia="Calibri" w:hAnsi="Palatino Linotype" w:cs="Arial"/>
          <w:b/>
          <w:bCs/>
          <w:sz w:val="24"/>
          <w:szCs w:val="24"/>
          <w:lang w:val="es-ES_tradnl" w:eastAsia="es-ES"/>
        </w:rPr>
        <w:t>02093/INFOEM/IP/RR/2018</w:t>
      </w:r>
      <w:r w:rsidRPr="003E06C2">
        <w:rPr>
          <w:rFonts w:ascii="Palatino Linotype" w:eastAsia="Calibri" w:hAnsi="Palatino Linotype" w:cs="Arial"/>
          <w:sz w:val="24"/>
          <w:szCs w:val="24"/>
          <w:lang w:eastAsia="es-ES"/>
        </w:rPr>
        <w:t xml:space="preserve"> </w:t>
      </w:r>
      <w:r w:rsidRPr="003E06C2">
        <w:rPr>
          <w:rFonts w:ascii="Palatino Linotype" w:eastAsia="Times New Roman" w:hAnsi="Palatino Linotype" w:cs="Times New Roman"/>
          <w:sz w:val="24"/>
          <w:szCs w:val="24"/>
          <w:lang w:val="es-ES_tradnl" w:eastAsia="es-ES"/>
        </w:rPr>
        <w:t xml:space="preserve">en términos de los considerandos </w:t>
      </w:r>
      <w:r w:rsidRPr="003E06C2">
        <w:rPr>
          <w:rFonts w:ascii="Palatino Linotype" w:eastAsia="Times New Roman" w:hAnsi="Palatino Linotype" w:cs="Times New Roman"/>
          <w:b/>
          <w:sz w:val="24"/>
          <w:szCs w:val="24"/>
          <w:lang w:val="es-ES_tradnl" w:eastAsia="es-ES"/>
        </w:rPr>
        <w:t xml:space="preserve">CUARTO y QUINTO </w:t>
      </w:r>
      <w:r w:rsidRPr="003E06C2">
        <w:rPr>
          <w:rFonts w:ascii="Palatino Linotype" w:eastAsia="Times New Roman" w:hAnsi="Palatino Linotype" w:cs="Times New Roman"/>
          <w:sz w:val="24"/>
          <w:szCs w:val="24"/>
          <w:lang w:val="es-ES_tradnl" w:eastAsia="es-ES"/>
        </w:rPr>
        <w:t>de la presente resolución.</w:t>
      </w:r>
    </w:p>
    <w:p w:rsidR="00056DF9" w:rsidRPr="003E06C2" w:rsidRDefault="00056DF9" w:rsidP="00056DF9">
      <w:pPr>
        <w:spacing w:before="240" w:after="240" w:line="360" w:lineRule="auto"/>
        <w:jc w:val="both"/>
        <w:rPr>
          <w:rFonts w:ascii="Palatino Linotype" w:eastAsia="Calibri" w:hAnsi="Palatino Linotype" w:cs="Arial"/>
          <w:sz w:val="24"/>
          <w:szCs w:val="24"/>
          <w:lang w:eastAsia="es-ES"/>
        </w:rPr>
      </w:pPr>
      <w:r w:rsidRPr="003E06C2">
        <w:rPr>
          <w:rFonts w:ascii="Palatino Linotype" w:eastAsia="Calibri" w:hAnsi="Palatino Linotype" w:cs="Arial"/>
          <w:b/>
          <w:bCs/>
          <w:sz w:val="24"/>
          <w:szCs w:val="24"/>
          <w:lang w:eastAsia="es-ES"/>
        </w:rPr>
        <w:t xml:space="preserve">SEGUNDO. </w:t>
      </w:r>
      <w:r w:rsidRPr="003E06C2">
        <w:rPr>
          <w:rFonts w:ascii="Palatino Linotype" w:eastAsia="Calibri" w:hAnsi="Palatino Linotype" w:cs="Arial"/>
          <w:sz w:val="24"/>
          <w:szCs w:val="24"/>
          <w:lang w:eastAsia="es-ES"/>
        </w:rPr>
        <w:t xml:space="preserve">Se </w:t>
      </w:r>
      <w:r w:rsidRPr="003E06C2">
        <w:rPr>
          <w:rFonts w:ascii="Palatino Linotype" w:eastAsia="Calibri" w:hAnsi="Palatino Linotype" w:cs="Arial"/>
          <w:b/>
          <w:sz w:val="24"/>
          <w:szCs w:val="24"/>
          <w:lang w:eastAsia="es-ES"/>
        </w:rPr>
        <w:t>REVOCA</w:t>
      </w:r>
      <w:r w:rsidRPr="003E06C2">
        <w:rPr>
          <w:rFonts w:ascii="Palatino Linotype" w:eastAsia="Calibri" w:hAnsi="Palatino Linotype" w:cs="Arial"/>
          <w:sz w:val="24"/>
          <w:szCs w:val="24"/>
          <w:lang w:eastAsia="es-ES"/>
        </w:rPr>
        <w:t xml:space="preserve"> la respuesta</w:t>
      </w:r>
      <w:r w:rsidRPr="003E06C2">
        <w:rPr>
          <w:rFonts w:ascii="Palatino Linotype" w:eastAsia="Calibri" w:hAnsi="Palatino Linotype" w:cs="Arial"/>
          <w:b/>
          <w:sz w:val="24"/>
          <w:szCs w:val="24"/>
          <w:lang w:eastAsia="es-ES"/>
        </w:rPr>
        <w:t xml:space="preserve"> </w:t>
      </w:r>
      <w:r w:rsidRPr="003E06C2">
        <w:rPr>
          <w:rFonts w:ascii="Palatino Linotype" w:eastAsia="Calibri" w:hAnsi="Palatino Linotype" w:cs="Arial"/>
          <w:sz w:val="24"/>
          <w:szCs w:val="24"/>
          <w:lang w:eastAsia="es-ES"/>
        </w:rPr>
        <w:t xml:space="preserve">emitida por la </w:t>
      </w:r>
      <w:r w:rsidRPr="003E06C2">
        <w:rPr>
          <w:rFonts w:ascii="Palatino Linotype" w:eastAsia="Calibri" w:hAnsi="Palatino Linotype" w:cs="Arial"/>
          <w:b/>
          <w:sz w:val="24"/>
          <w:szCs w:val="24"/>
          <w:lang w:eastAsia="es-ES"/>
        </w:rPr>
        <w:t xml:space="preserve">Ayuntamiento de </w:t>
      </w:r>
      <w:r w:rsidR="00D45692" w:rsidRPr="003E06C2">
        <w:rPr>
          <w:rFonts w:ascii="Palatino Linotype" w:eastAsia="Calibri" w:hAnsi="Palatino Linotype" w:cs="Arial"/>
          <w:b/>
          <w:sz w:val="24"/>
          <w:szCs w:val="24"/>
          <w:lang w:eastAsia="es-ES"/>
        </w:rPr>
        <w:t>Xonacatlán</w:t>
      </w:r>
      <w:r w:rsidRPr="003E06C2">
        <w:rPr>
          <w:rFonts w:ascii="Palatino Linotype" w:eastAsia="Calibri" w:hAnsi="Palatino Linotype" w:cs="Arial"/>
          <w:sz w:val="24"/>
          <w:szCs w:val="24"/>
          <w:lang w:eastAsia="es-ES"/>
        </w:rPr>
        <w:t xml:space="preserve"> </w:t>
      </w:r>
      <w:r w:rsidRPr="003E06C2">
        <w:rPr>
          <w:rFonts w:ascii="Palatino Linotype" w:eastAsia="MS Gothic" w:hAnsi="Palatino Linotype" w:cs="Times New Roman"/>
          <w:sz w:val="24"/>
          <w:szCs w:val="24"/>
          <w:lang w:val="es-MX"/>
        </w:rPr>
        <w:t>y se</w:t>
      </w:r>
      <w:r w:rsidRPr="003E06C2">
        <w:rPr>
          <w:rFonts w:ascii="Palatino Linotype" w:eastAsia="MS Gothic" w:hAnsi="Palatino Linotype" w:cs="Times New Roman"/>
          <w:b/>
          <w:sz w:val="24"/>
          <w:szCs w:val="24"/>
          <w:lang w:val="es-MX"/>
        </w:rPr>
        <w:t xml:space="preserve"> ORDENA</w:t>
      </w:r>
      <w:r w:rsidRPr="003E06C2">
        <w:rPr>
          <w:rFonts w:ascii="Palatino Linotype" w:eastAsia="Calibri" w:hAnsi="Palatino Linotype" w:cs="Arial"/>
          <w:sz w:val="24"/>
          <w:szCs w:val="24"/>
          <w:lang w:eastAsia="es-ES"/>
        </w:rPr>
        <w:t xml:space="preserve"> hacer entrega de la información vía Sistema de Acceso a la Información Mexiquense (SAIMEX), </w:t>
      </w:r>
      <w:r w:rsidR="00535D50" w:rsidRPr="003E06C2">
        <w:rPr>
          <w:rFonts w:ascii="Palatino Linotype" w:eastAsia="Calibri" w:hAnsi="Palatino Linotype" w:cs="Arial"/>
          <w:sz w:val="24"/>
          <w:szCs w:val="24"/>
          <w:lang w:eastAsia="es-ES"/>
        </w:rPr>
        <w:t xml:space="preserve">de ser el caso </w:t>
      </w:r>
      <w:r w:rsidRPr="003E06C2">
        <w:rPr>
          <w:rFonts w:ascii="Palatino Linotype" w:eastAsia="Calibri" w:hAnsi="Palatino Linotype" w:cs="Arial"/>
          <w:sz w:val="24"/>
          <w:szCs w:val="24"/>
          <w:lang w:eastAsia="es-ES"/>
        </w:rPr>
        <w:t>en versión pública, el soporte documental</w:t>
      </w:r>
      <w:r w:rsidRPr="003E06C2">
        <w:rPr>
          <w:rFonts w:ascii="Palatino Linotype" w:eastAsia="Times New Roman" w:hAnsi="Palatino Linotype" w:cs="Arial"/>
          <w:sz w:val="24"/>
          <w:szCs w:val="24"/>
        </w:rPr>
        <w:t xml:space="preserve"> </w:t>
      </w:r>
      <w:r w:rsidRPr="003E06C2">
        <w:rPr>
          <w:rFonts w:ascii="Palatino Linotype" w:hAnsi="Palatino Linotype" w:cs="Arial"/>
          <w:sz w:val="24"/>
          <w:szCs w:val="24"/>
        </w:rPr>
        <w:t>en donde conste</w:t>
      </w:r>
      <w:r w:rsidRPr="003E06C2">
        <w:rPr>
          <w:rFonts w:ascii="Palatino Linotype" w:eastAsia="Calibri" w:hAnsi="Palatino Linotype" w:cs="Arial"/>
          <w:sz w:val="24"/>
          <w:szCs w:val="24"/>
          <w:lang w:eastAsia="es-ES"/>
        </w:rPr>
        <w:t xml:space="preserve"> la siguiente información: </w:t>
      </w:r>
    </w:p>
    <w:p w:rsidR="00535D50" w:rsidRDefault="00056DF9" w:rsidP="0048417E">
      <w:pPr>
        <w:numPr>
          <w:ilvl w:val="0"/>
          <w:numId w:val="4"/>
        </w:numPr>
        <w:tabs>
          <w:tab w:val="left" w:pos="7938"/>
        </w:tabs>
        <w:spacing w:before="240" w:after="240" w:line="360" w:lineRule="auto"/>
        <w:contextualSpacing/>
        <w:jc w:val="both"/>
        <w:rPr>
          <w:rFonts w:ascii="Palatino Linotype" w:eastAsia="Calibri" w:hAnsi="Palatino Linotype" w:cs="Arial"/>
          <w:b/>
          <w:sz w:val="24"/>
          <w:szCs w:val="24"/>
          <w:lang w:eastAsia="es-ES"/>
        </w:rPr>
      </w:pPr>
      <w:r w:rsidRPr="003E06C2">
        <w:rPr>
          <w:rFonts w:ascii="Palatino Linotype" w:eastAsia="Calibri" w:hAnsi="Palatino Linotype" w:cs="Arial"/>
          <w:b/>
          <w:sz w:val="24"/>
          <w:szCs w:val="24"/>
          <w:lang w:eastAsia="es-ES"/>
        </w:rPr>
        <w:t xml:space="preserve">El </w:t>
      </w:r>
      <w:r w:rsidR="00535D50" w:rsidRPr="003E06C2">
        <w:rPr>
          <w:rFonts w:ascii="Palatino Linotype" w:eastAsia="Calibri" w:hAnsi="Palatino Linotype" w:cs="Arial"/>
          <w:b/>
          <w:sz w:val="24"/>
          <w:szCs w:val="24"/>
          <w:lang w:eastAsia="es-ES"/>
        </w:rPr>
        <w:t xml:space="preserve">requerimiento de pago realizado a las personas mencionadas </w:t>
      </w:r>
      <w:r w:rsidR="0048417E" w:rsidRPr="003E06C2">
        <w:rPr>
          <w:rFonts w:ascii="Palatino Linotype" w:eastAsia="Calibri" w:hAnsi="Palatino Linotype" w:cs="Arial"/>
          <w:b/>
          <w:sz w:val="24"/>
          <w:szCs w:val="24"/>
          <w:lang w:eastAsia="es-ES"/>
        </w:rPr>
        <w:t>en la solicitud de información 00029/XONACAT/IP/2018, así como los comprobantes de los pagos respectivos.</w:t>
      </w:r>
    </w:p>
    <w:p w:rsidR="003E06C2" w:rsidRPr="003E06C2" w:rsidRDefault="003E06C2" w:rsidP="003E06C2">
      <w:pPr>
        <w:tabs>
          <w:tab w:val="left" w:pos="7938"/>
        </w:tabs>
        <w:spacing w:before="240" w:after="240" w:line="360" w:lineRule="auto"/>
        <w:ind w:left="720"/>
        <w:contextualSpacing/>
        <w:jc w:val="both"/>
        <w:rPr>
          <w:rFonts w:ascii="Palatino Linotype" w:eastAsia="Calibri" w:hAnsi="Palatino Linotype" w:cs="Arial"/>
          <w:b/>
          <w:sz w:val="24"/>
          <w:szCs w:val="24"/>
          <w:lang w:eastAsia="es-ES"/>
        </w:rPr>
      </w:pPr>
    </w:p>
    <w:p w:rsidR="00535D50" w:rsidRPr="003E06C2" w:rsidRDefault="00056DF9" w:rsidP="00AF33AA">
      <w:pPr>
        <w:tabs>
          <w:tab w:val="left" w:pos="7938"/>
        </w:tabs>
        <w:spacing w:before="240" w:after="240" w:line="360" w:lineRule="auto"/>
        <w:ind w:left="60"/>
        <w:contextualSpacing/>
        <w:jc w:val="both"/>
        <w:rPr>
          <w:rFonts w:ascii="Palatino Linotype" w:eastAsia="Calibri" w:hAnsi="Palatino Linotype" w:cs="Arial"/>
          <w:sz w:val="24"/>
          <w:szCs w:val="24"/>
          <w:lang w:eastAsia="es-ES"/>
        </w:rPr>
      </w:pPr>
      <w:r w:rsidRPr="003E06C2">
        <w:rPr>
          <w:rFonts w:ascii="Palatino Linotype" w:eastAsia="Calibri" w:hAnsi="Palatino Linotype" w:cs="Arial"/>
          <w:sz w:val="24"/>
          <w:szCs w:val="24"/>
          <w:lang w:eastAsia="es-ES"/>
        </w:rPr>
        <w:t>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48417E" w:rsidRPr="003E06C2" w:rsidRDefault="0048417E" w:rsidP="0048417E">
      <w:pPr>
        <w:autoSpaceDE w:val="0"/>
        <w:autoSpaceDN w:val="0"/>
        <w:adjustRightInd w:val="0"/>
        <w:spacing w:before="240" w:after="240" w:line="360" w:lineRule="auto"/>
        <w:contextualSpacing/>
        <w:jc w:val="both"/>
        <w:rPr>
          <w:rFonts w:ascii="Palatino Linotype" w:eastAsia="Times New Roman" w:hAnsi="Palatino Linotype" w:cs="Times New Roman"/>
          <w:sz w:val="24"/>
          <w:szCs w:val="24"/>
        </w:rPr>
      </w:pPr>
    </w:p>
    <w:p w:rsidR="0048417E" w:rsidRPr="003E06C2" w:rsidRDefault="0048417E" w:rsidP="0048417E">
      <w:pPr>
        <w:autoSpaceDE w:val="0"/>
        <w:autoSpaceDN w:val="0"/>
        <w:adjustRightInd w:val="0"/>
        <w:spacing w:before="240" w:after="240" w:line="360" w:lineRule="auto"/>
        <w:contextualSpacing/>
        <w:jc w:val="both"/>
        <w:rPr>
          <w:rFonts w:ascii="Palatino Linotype" w:eastAsia="Times New Roman" w:hAnsi="Palatino Linotype" w:cs="Times New Roman"/>
          <w:sz w:val="24"/>
          <w:szCs w:val="24"/>
        </w:rPr>
      </w:pPr>
      <w:r w:rsidRPr="003E06C2">
        <w:rPr>
          <w:rFonts w:ascii="Palatino Linotype" w:eastAsia="Times New Roman" w:hAnsi="Palatino Linotype" w:cs="Times New Roman"/>
          <w:sz w:val="24"/>
          <w:szCs w:val="24"/>
        </w:rPr>
        <w:t xml:space="preserve">De ser el caso que la información señalada en el inciso a) concurra con alguna causal de reserva, se deberá valorar el daño que la entrega de la información le causaría según los artículos 129 y 140 de la Ley de Transparencia y Acceso a la Información Pública del Estado de México y Municipios, solo si resulta procedente, determine la </w:t>
      </w:r>
      <w:r w:rsidRPr="003E06C2">
        <w:rPr>
          <w:rFonts w:ascii="Palatino Linotype" w:eastAsia="Times New Roman" w:hAnsi="Palatino Linotype" w:cs="Times New Roman"/>
          <w:sz w:val="24"/>
          <w:szCs w:val="24"/>
        </w:rPr>
        <w:lastRenderedPageBreak/>
        <w:t>clasificación de la información como reservada debiendo emitir y entregar el acuerdo de clasificación de la información respectivo. De no ser así, deberá entregarse la información.</w:t>
      </w:r>
    </w:p>
    <w:p w:rsidR="00056DF9" w:rsidRPr="003E06C2" w:rsidRDefault="00056DF9" w:rsidP="0048417E">
      <w:pPr>
        <w:tabs>
          <w:tab w:val="left" w:pos="7938"/>
        </w:tabs>
        <w:spacing w:before="240" w:after="240" w:line="360" w:lineRule="auto"/>
        <w:contextualSpacing/>
        <w:jc w:val="both"/>
        <w:rPr>
          <w:rFonts w:ascii="Palatino Linotype" w:eastAsia="Calibri" w:hAnsi="Palatino Linotype" w:cs="Arial"/>
          <w:sz w:val="24"/>
          <w:szCs w:val="24"/>
          <w:lang w:eastAsia="es-ES"/>
        </w:rPr>
      </w:pPr>
    </w:p>
    <w:p w:rsidR="00056DF9" w:rsidRPr="003E06C2" w:rsidRDefault="00056DF9" w:rsidP="00056DF9">
      <w:pPr>
        <w:tabs>
          <w:tab w:val="left" w:pos="8080"/>
        </w:tabs>
        <w:spacing w:before="240" w:after="0" w:line="360" w:lineRule="auto"/>
        <w:ind w:right="49"/>
        <w:jc w:val="both"/>
        <w:rPr>
          <w:rFonts w:ascii="Palatino Linotype" w:eastAsia="MS Mincho" w:hAnsi="Palatino Linotype" w:cs="Times New Roman"/>
          <w:color w:val="222222"/>
          <w:sz w:val="24"/>
          <w:szCs w:val="24"/>
          <w:shd w:val="clear" w:color="auto" w:fill="FFFFFF"/>
          <w:lang w:val="es-ES_tradnl" w:eastAsia="es-ES"/>
        </w:rPr>
      </w:pPr>
      <w:r w:rsidRPr="003E06C2">
        <w:rPr>
          <w:rFonts w:ascii="Palatino Linotype" w:eastAsia="Palatino Linotype" w:hAnsi="Palatino Linotype" w:cs="Palatino Linotype"/>
          <w:b/>
          <w:sz w:val="24"/>
          <w:szCs w:val="24"/>
          <w:lang w:val="es-ES_tradnl"/>
        </w:rPr>
        <w:t xml:space="preserve">TERCERO. </w:t>
      </w:r>
      <w:r w:rsidRPr="003E06C2">
        <w:rPr>
          <w:rFonts w:ascii="Palatino Linotype" w:eastAsia="Palatino Linotype" w:hAnsi="Palatino Linotype" w:cs="Palatino Linotype"/>
          <w:b/>
          <w:sz w:val="24"/>
          <w:szCs w:val="24"/>
          <w:lang w:val="es-ES_tradnl" w:eastAsia="es-ES"/>
        </w:rPr>
        <w:t xml:space="preserve">Notifíquese </w:t>
      </w:r>
      <w:r w:rsidRPr="003E06C2">
        <w:rPr>
          <w:rFonts w:ascii="Palatino Linotype" w:eastAsia="Palatino Linotype" w:hAnsi="Palatino Linotype" w:cs="Palatino Linotype"/>
          <w:sz w:val="24"/>
          <w:szCs w:val="24"/>
          <w:lang w:val="es-ES_tradnl" w:eastAsia="es-ES"/>
        </w:rPr>
        <w:t xml:space="preserve">al Titular de la Unidad de Transparencia del </w:t>
      </w:r>
      <w:r w:rsidRPr="003E06C2">
        <w:rPr>
          <w:rFonts w:ascii="Palatino Linotype" w:eastAsia="Palatino Linotype" w:hAnsi="Palatino Linotype" w:cs="Palatino Linotype"/>
          <w:b/>
          <w:sz w:val="24"/>
          <w:szCs w:val="24"/>
          <w:lang w:val="es-ES_tradnl" w:eastAsia="es-ES"/>
        </w:rPr>
        <w:t>SUJETO OBLIGADO</w:t>
      </w:r>
      <w:r w:rsidRPr="003E06C2">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3E06C2">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056DF9" w:rsidRPr="003E06C2" w:rsidRDefault="00056DF9" w:rsidP="00056DF9">
      <w:pPr>
        <w:shd w:val="clear" w:color="auto" w:fill="FFFFFF"/>
        <w:spacing w:before="240" w:after="360" w:line="360" w:lineRule="auto"/>
        <w:jc w:val="both"/>
        <w:rPr>
          <w:rFonts w:ascii="Palatino Linotype" w:eastAsia="Times New Roman" w:hAnsi="Palatino Linotype" w:cs="Times New Roman"/>
          <w:color w:val="222222"/>
          <w:sz w:val="24"/>
          <w:szCs w:val="24"/>
          <w:lang w:eastAsia="es-MX"/>
        </w:rPr>
      </w:pPr>
      <w:bookmarkStart w:id="16" w:name="_Toc462307694"/>
      <w:bookmarkStart w:id="17" w:name="_Toc473806819"/>
      <w:bookmarkStart w:id="18" w:name="_Toc477345211"/>
      <w:bookmarkStart w:id="19" w:name="_Toc480987181"/>
      <w:bookmarkStart w:id="20" w:name="_Toc480996314"/>
      <w:bookmarkStart w:id="21" w:name="_Toc485145214"/>
      <w:bookmarkStart w:id="22" w:name="_Toc489442407"/>
      <w:bookmarkStart w:id="23" w:name="_Toc491350213"/>
      <w:bookmarkStart w:id="24" w:name="_Toc491353103"/>
      <w:bookmarkStart w:id="25" w:name="_Toc491868487"/>
      <w:r w:rsidRPr="003E06C2">
        <w:rPr>
          <w:rFonts w:ascii="Palatino Linotype" w:eastAsia="MS Gothic" w:hAnsi="Palatino Linotype" w:cs="Times New Roman"/>
          <w:b/>
          <w:sz w:val="24"/>
          <w:szCs w:val="24"/>
          <w:lang w:val="es-MX"/>
        </w:rPr>
        <w:t xml:space="preserve">CUARTO. </w:t>
      </w:r>
      <w:r w:rsidRPr="003E06C2">
        <w:rPr>
          <w:rFonts w:ascii="Palatino Linotype" w:eastAsia="MS Gothic" w:hAnsi="Palatino Linotype" w:cs="Times New Roman"/>
          <w:sz w:val="24"/>
          <w:szCs w:val="24"/>
          <w:lang w:val="es-MX"/>
        </w:rPr>
        <w:t>Notifíquese a</w:t>
      </w:r>
      <w:bookmarkEnd w:id="16"/>
      <w:bookmarkEnd w:id="17"/>
      <w:bookmarkEnd w:id="18"/>
      <w:bookmarkEnd w:id="19"/>
      <w:bookmarkEnd w:id="20"/>
      <w:bookmarkEnd w:id="21"/>
      <w:bookmarkEnd w:id="22"/>
      <w:bookmarkEnd w:id="23"/>
      <w:bookmarkEnd w:id="24"/>
      <w:bookmarkEnd w:id="25"/>
      <w:r w:rsidRPr="003E06C2">
        <w:rPr>
          <w:rFonts w:ascii="Palatino Linotype" w:eastAsia="MS Gothic" w:hAnsi="Palatino Linotype" w:cs="Times New Roman"/>
          <w:sz w:val="24"/>
          <w:szCs w:val="24"/>
          <w:lang w:val="es-MX"/>
        </w:rPr>
        <w:t xml:space="preserve"> </w:t>
      </w:r>
      <w:r w:rsidR="00AD5E9C" w:rsidRPr="00AD5E9C">
        <w:rPr>
          <w:rFonts w:ascii="Palatino Linotype" w:eastAsia="Times New Roman" w:hAnsi="Palatino Linotype" w:cs="Arial"/>
          <w:b/>
          <w:sz w:val="24"/>
          <w:szCs w:val="24"/>
          <w:highlight w:val="black"/>
          <w:lang w:eastAsia="es-ES"/>
        </w:rPr>
        <w:t>-------------------------------------</w:t>
      </w:r>
      <w:r w:rsidR="00535D50" w:rsidRPr="003E06C2">
        <w:rPr>
          <w:rFonts w:ascii="Palatino Linotype" w:eastAsia="Times New Roman" w:hAnsi="Palatino Linotype" w:cs="Arial"/>
          <w:b/>
          <w:sz w:val="24"/>
          <w:szCs w:val="24"/>
          <w:lang w:eastAsia="es-ES"/>
        </w:rPr>
        <w:t xml:space="preserve"> </w:t>
      </w:r>
      <w:r w:rsidRPr="003E06C2">
        <w:rPr>
          <w:rFonts w:ascii="Palatino Linotype" w:eastAsia="MS Gothic" w:hAnsi="Palatino Linotype" w:cs="Times New Roman"/>
          <w:sz w:val="24"/>
          <w:szCs w:val="24"/>
          <w:lang w:val="es-MX"/>
        </w:rPr>
        <w:t>la presente</w:t>
      </w:r>
      <w:r w:rsidRPr="003E06C2">
        <w:rPr>
          <w:rFonts w:ascii="Palatino Linotype" w:eastAsia="Times New Roman" w:hAnsi="Palatino Linotype" w:cs="Times New Roman"/>
          <w:color w:val="222222"/>
          <w:sz w:val="24"/>
          <w:szCs w:val="24"/>
          <w:lang w:eastAsia="es-MX"/>
        </w:rPr>
        <w:t xml:space="preserve"> resolución.</w:t>
      </w:r>
    </w:p>
    <w:p w:rsidR="00056DF9" w:rsidRPr="003E06C2" w:rsidRDefault="00056DF9" w:rsidP="00056DF9">
      <w:pPr>
        <w:spacing w:before="240" w:after="360" w:line="360" w:lineRule="auto"/>
        <w:jc w:val="both"/>
        <w:rPr>
          <w:rFonts w:ascii="Palatino Linotype" w:eastAsia="Times New Roman" w:hAnsi="Palatino Linotype" w:cs="Times New Roman"/>
          <w:color w:val="222222"/>
          <w:sz w:val="24"/>
          <w:szCs w:val="24"/>
          <w:lang w:eastAsia="es-MX"/>
        </w:rPr>
      </w:pPr>
      <w:r w:rsidRPr="003E06C2">
        <w:rPr>
          <w:rFonts w:ascii="Palatino Linotype" w:eastAsia="Times New Roman" w:hAnsi="Palatino Linotype" w:cs="Times New Roman"/>
          <w:b/>
          <w:color w:val="222222"/>
          <w:sz w:val="24"/>
          <w:szCs w:val="24"/>
          <w:lang w:eastAsia="es-MX"/>
        </w:rPr>
        <w:t>QUINTO.</w:t>
      </w:r>
      <w:r w:rsidRPr="003E06C2">
        <w:rPr>
          <w:rFonts w:ascii="Palatino Linotype" w:eastAsia="Times New Roman" w:hAnsi="Palatino Linotype" w:cs="Times New Roman"/>
          <w:color w:val="222222"/>
          <w:sz w:val="24"/>
          <w:szCs w:val="24"/>
          <w:lang w:eastAsia="es-MX"/>
        </w:rPr>
        <w:t xml:space="preserve"> Se hace del conocimiento</w:t>
      </w:r>
      <w:r w:rsidRPr="003E06C2">
        <w:rPr>
          <w:rFonts w:ascii="Palatino Linotype" w:eastAsia="Times New Roman" w:hAnsi="Palatino Linotype" w:cs="Times New Roman"/>
          <w:b/>
          <w:bCs/>
          <w:color w:val="222222"/>
          <w:sz w:val="24"/>
          <w:szCs w:val="24"/>
          <w:lang w:eastAsia="es-ES"/>
        </w:rPr>
        <w:t xml:space="preserve"> </w:t>
      </w:r>
      <w:r w:rsidRPr="003E06C2">
        <w:rPr>
          <w:rFonts w:ascii="Palatino Linotype" w:eastAsia="Times New Roman" w:hAnsi="Palatino Linotype" w:cs="Times New Roman"/>
          <w:color w:val="222222"/>
          <w:sz w:val="24"/>
          <w:szCs w:val="24"/>
          <w:lang w:eastAsia="es-MX"/>
        </w:rPr>
        <w:t>que</w:t>
      </w:r>
      <w:r w:rsidRPr="003E06C2">
        <w:rPr>
          <w:rFonts w:ascii="Palatino Linotype" w:eastAsia="Times New Roman" w:hAnsi="Palatino Linotype" w:cs="Arial"/>
          <w:b/>
          <w:sz w:val="24"/>
          <w:szCs w:val="24"/>
          <w:lang w:eastAsia="es-ES"/>
        </w:rPr>
        <w:t xml:space="preserve"> </w:t>
      </w:r>
      <w:r w:rsidR="00AD5E9C" w:rsidRPr="00AD5E9C">
        <w:rPr>
          <w:rFonts w:ascii="Palatino Linotype" w:eastAsia="Times New Roman" w:hAnsi="Palatino Linotype" w:cs="Arial"/>
          <w:b/>
          <w:sz w:val="24"/>
          <w:szCs w:val="24"/>
          <w:highlight w:val="black"/>
          <w:lang w:eastAsia="es-ES"/>
        </w:rPr>
        <w:t>-------------------------------</w:t>
      </w:r>
      <w:r w:rsidR="00535D50" w:rsidRPr="003E06C2">
        <w:rPr>
          <w:rFonts w:ascii="Palatino Linotype" w:eastAsia="Times New Roman" w:hAnsi="Palatino Linotype" w:cs="Arial"/>
          <w:b/>
          <w:sz w:val="24"/>
          <w:szCs w:val="24"/>
          <w:lang w:eastAsia="es-ES"/>
        </w:rPr>
        <w:t xml:space="preserve"> </w:t>
      </w:r>
      <w:r w:rsidRPr="003E06C2">
        <w:rPr>
          <w:rFonts w:ascii="Palatino Linotype" w:eastAsia="Times New Roman" w:hAnsi="Palatino Linotype" w:cs="Times New Roman"/>
          <w:color w:val="222222"/>
          <w:sz w:val="24"/>
          <w:szCs w:val="24"/>
          <w:lang w:eastAsia="es-MX"/>
        </w:rPr>
        <w:t>de conformidad con lo establecido en el artículo 196 de la Ley de Transparencia y Acceso a la Información Pública del Estado de México y Municipios, en caso de que considere que le causa algún perjuicio podrá impugnarla </w:t>
      </w:r>
      <w:r w:rsidRPr="003E06C2">
        <w:rPr>
          <w:rFonts w:ascii="Palatino Linotype" w:eastAsia="Times New Roman" w:hAnsi="Palatino Linotype" w:cs="Times New Roman"/>
          <w:bCs/>
          <w:color w:val="222222"/>
          <w:sz w:val="24"/>
          <w:szCs w:val="24"/>
          <w:lang w:eastAsia="es-MX"/>
        </w:rPr>
        <w:t>vía juicio de amparo</w:t>
      </w:r>
      <w:r w:rsidRPr="003E06C2">
        <w:rPr>
          <w:rFonts w:ascii="Palatino Linotype" w:eastAsia="Times New Roman" w:hAnsi="Palatino Linotype" w:cs="Times New Roman"/>
          <w:color w:val="222222"/>
          <w:sz w:val="24"/>
          <w:szCs w:val="24"/>
          <w:lang w:eastAsia="es-MX"/>
        </w:rPr>
        <w:t> en los términos de las leyes aplicables.</w:t>
      </w:r>
    </w:p>
    <w:bookmarkEnd w:id="13"/>
    <w:bookmarkEnd w:id="14"/>
    <w:bookmarkEnd w:id="15"/>
    <w:p w:rsidR="00056DF9" w:rsidRDefault="00056DF9" w:rsidP="00056DF9">
      <w:pPr>
        <w:spacing w:before="240" w:after="360" w:line="360" w:lineRule="auto"/>
        <w:jc w:val="both"/>
        <w:rPr>
          <w:rFonts w:ascii="Palatino Linotype" w:hAnsi="Palatino Linotype" w:cs="Arial"/>
          <w:sz w:val="24"/>
          <w:szCs w:val="24"/>
          <w:lang w:val="es-MX"/>
        </w:rPr>
      </w:pPr>
      <w:r w:rsidRPr="003E06C2">
        <w:rPr>
          <w:rFonts w:ascii="Palatino Linotype" w:hAnsi="Palatino Linotype"/>
          <w:sz w:val="24"/>
          <w:szCs w:val="24"/>
          <w:lang w:val="es-MX"/>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3E06C2">
        <w:rPr>
          <w:rFonts w:ascii="Palatino Linotype" w:hAnsi="Palatino Linotype"/>
          <w:sz w:val="24"/>
          <w:szCs w:val="24"/>
          <w:lang w:val="es-MX"/>
        </w:rPr>
        <w:t xml:space="preserve"> JOSÉ GUADALUPE LUNA HERNÁNDEZ Y</w:t>
      </w:r>
      <w:r w:rsidRPr="003E06C2">
        <w:rPr>
          <w:rFonts w:ascii="Palatino Linotype" w:hAnsi="Palatino Linotype"/>
          <w:sz w:val="24"/>
          <w:szCs w:val="24"/>
          <w:lang w:val="es-MX"/>
        </w:rPr>
        <w:t xml:space="preserve"> JAVIER MARTÍNEZ CRUZ; EN LA </w:t>
      </w:r>
      <w:r w:rsidR="003E06C2">
        <w:rPr>
          <w:rFonts w:ascii="Palatino Linotype" w:hAnsi="Palatino Linotype"/>
          <w:sz w:val="24"/>
          <w:szCs w:val="24"/>
          <w:lang w:val="es-MX"/>
        </w:rPr>
        <w:t xml:space="preserve">VIGÉSIMO SÉPTIMA </w:t>
      </w:r>
      <w:r w:rsidRPr="003E06C2">
        <w:rPr>
          <w:rFonts w:ascii="Palatino Linotype" w:hAnsi="Palatino Linotype"/>
          <w:sz w:val="24"/>
          <w:szCs w:val="24"/>
          <w:lang w:val="es-MX"/>
        </w:rPr>
        <w:t xml:space="preserve">SESIÓN ORDINARIA CELEBRADA EL </w:t>
      </w:r>
      <w:r w:rsidR="003E06C2">
        <w:rPr>
          <w:rFonts w:ascii="Palatino Linotype" w:hAnsi="Palatino Linotype"/>
          <w:sz w:val="24"/>
          <w:szCs w:val="24"/>
          <w:lang w:val="es-MX"/>
        </w:rPr>
        <w:t xml:space="preserve"> UNO (01) DE AGOSTO</w:t>
      </w:r>
      <w:r w:rsidRPr="003E06C2">
        <w:rPr>
          <w:rFonts w:ascii="Palatino Linotype" w:hAnsi="Palatino Linotype"/>
          <w:sz w:val="24"/>
          <w:szCs w:val="24"/>
          <w:lang w:val="es-MX"/>
        </w:rPr>
        <w:t xml:space="preserve"> DE DOS MIL </w:t>
      </w:r>
      <w:r w:rsidRPr="003E06C2">
        <w:rPr>
          <w:rFonts w:ascii="Palatino Linotype" w:hAnsi="Palatino Linotype"/>
          <w:sz w:val="24"/>
          <w:szCs w:val="24"/>
          <w:lang w:val="es-MX"/>
        </w:rPr>
        <w:lastRenderedPageBreak/>
        <w:t>DIECIOCHO, ANTE EL SECRETARIO TÉCNICO DEL PLENO ALEXIS TAPIA RAMIREZ.</w:t>
      </w:r>
      <w:r w:rsidRPr="003E06C2">
        <w:rPr>
          <w:rFonts w:ascii="Palatino Linotype" w:hAnsi="Palatino Linotype" w:cs="Arial"/>
          <w:sz w:val="24"/>
          <w:szCs w:val="24"/>
          <w:lang w:val="es-MX"/>
        </w:rPr>
        <w:t xml:space="preserve"> </w:t>
      </w:r>
    </w:p>
    <w:tbl>
      <w:tblPr>
        <w:tblStyle w:val="Tablaconcuadrcula11"/>
        <w:tblW w:w="8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9"/>
        <w:gridCol w:w="4469"/>
      </w:tblGrid>
      <w:tr w:rsidR="00056DF9" w:rsidRPr="003E06C2" w:rsidTr="00E915D1">
        <w:trPr>
          <w:trHeight w:val="1936"/>
          <w:jc w:val="center"/>
        </w:trPr>
        <w:tc>
          <w:tcPr>
            <w:tcW w:w="8938" w:type="dxa"/>
            <w:gridSpan w:val="2"/>
            <w:vAlign w:val="center"/>
          </w:tcPr>
          <w:p w:rsidR="00056DF9" w:rsidRPr="003E06C2" w:rsidRDefault="00056DF9" w:rsidP="00056DF9">
            <w:pPr>
              <w:spacing w:line="360" w:lineRule="auto"/>
              <w:jc w:val="center"/>
              <w:rPr>
                <w:rFonts w:ascii="Palatino Linotype" w:hAnsi="Palatino Linotype" w:cs="Times New Roman"/>
              </w:rPr>
            </w:pPr>
            <w:r w:rsidRPr="003E06C2">
              <w:rPr>
                <w:rFonts w:ascii="Palatino Linotype" w:hAnsi="Palatino Linotype" w:cs="Times New Roman"/>
                <w:b/>
              </w:rPr>
              <w:t>Zulema Martínez Sánchez</w:t>
            </w:r>
            <w:r w:rsidRPr="003E06C2">
              <w:rPr>
                <w:rFonts w:ascii="Palatino Linotype" w:hAnsi="Palatino Linotype" w:cs="Times New Roman"/>
              </w:rPr>
              <w:t xml:space="preserve"> </w:t>
            </w:r>
          </w:p>
          <w:p w:rsidR="00056DF9" w:rsidRPr="003E06C2" w:rsidRDefault="00056DF9" w:rsidP="00056DF9">
            <w:pPr>
              <w:spacing w:line="360" w:lineRule="auto"/>
              <w:jc w:val="center"/>
              <w:rPr>
                <w:rFonts w:ascii="Palatino Linotype" w:hAnsi="Palatino Linotype" w:cs="Times New Roman"/>
              </w:rPr>
            </w:pPr>
            <w:r w:rsidRPr="003E06C2">
              <w:rPr>
                <w:rFonts w:ascii="Palatino Linotype" w:hAnsi="Palatino Linotype" w:cs="Times New Roman"/>
              </w:rPr>
              <w:t>Comisionada Presidenta</w:t>
            </w:r>
          </w:p>
          <w:p w:rsidR="00056DF9" w:rsidRPr="003E06C2" w:rsidRDefault="00056DF9" w:rsidP="00056DF9">
            <w:pPr>
              <w:spacing w:line="360" w:lineRule="auto"/>
              <w:jc w:val="center"/>
              <w:rPr>
                <w:rFonts w:ascii="Palatino Linotype" w:hAnsi="Palatino Linotype" w:cs="Times New Roman"/>
              </w:rPr>
            </w:pPr>
            <w:r w:rsidRPr="003E06C2">
              <w:rPr>
                <w:rFonts w:ascii="Palatino Linotype" w:hAnsi="Palatino Linotype" w:cs="Times New Roman"/>
              </w:rPr>
              <w:t>(Rúbrica)</w:t>
            </w:r>
          </w:p>
        </w:tc>
      </w:tr>
      <w:tr w:rsidR="00056DF9" w:rsidRPr="003E06C2" w:rsidTr="00E915D1">
        <w:trPr>
          <w:trHeight w:val="2311"/>
          <w:jc w:val="center"/>
        </w:trPr>
        <w:tc>
          <w:tcPr>
            <w:tcW w:w="4469" w:type="dxa"/>
            <w:vAlign w:val="center"/>
          </w:tcPr>
          <w:p w:rsidR="003E06C2" w:rsidRDefault="003E06C2" w:rsidP="00056DF9">
            <w:pPr>
              <w:spacing w:line="360" w:lineRule="auto"/>
              <w:jc w:val="center"/>
              <w:rPr>
                <w:rFonts w:ascii="Palatino Linotype" w:hAnsi="Palatino Linotype" w:cs="Times New Roman"/>
                <w:b/>
              </w:rPr>
            </w:pPr>
          </w:p>
          <w:p w:rsidR="00056DF9" w:rsidRPr="003E06C2" w:rsidRDefault="00056DF9" w:rsidP="00056DF9">
            <w:pPr>
              <w:spacing w:line="360" w:lineRule="auto"/>
              <w:jc w:val="center"/>
              <w:rPr>
                <w:rFonts w:ascii="Palatino Linotype" w:hAnsi="Palatino Linotype" w:cs="Times New Roman"/>
                <w:b/>
              </w:rPr>
            </w:pPr>
            <w:r w:rsidRPr="003E06C2">
              <w:rPr>
                <w:rFonts w:ascii="Palatino Linotype" w:hAnsi="Palatino Linotype" w:cs="Times New Roman"/>
                <w:b/>
              </w:rPr>
              <w:t>Eva Abaid Yapur</w:t>
            </w:r>
          </w:p>
          <w:p w:rsidR="00056DF9" w:rsidRPr="003E06C2" w:rsidRDefault="00056DF9" w:rsidP="00056DF9">
            <w:pPr>
              <w:spacing w:line="360" w:lineRule="auto"/>
              <w:jc w:val="center"/>
              <w:rPr>
                <w:rFonts w:ascii="Palatino Linotype" w:hAnsi="Palatino Linotype" w:cs="Times New Roman"/>
              </w:rPr>
            </w:pPr>
            <w:r w:rsidRPr="003E06C2">
              <w:rPr>
                <w:rFonts w:ascii="Palatino Linotype" w:hAnsi="Palatino Linotype" w:cs="Times New Roman"/>
              </w:rPr>
              <w:t>Comisionada</w:t>
            </w:r>
          </w:p>
          <w:p w:rsidR="00056DF9" w:rsidRPr="003E06C2" w:rsidRDefault="00056DF9" w:rsidP="00056DF9">
            <w:pPr>
              <w:spacing w:line="360" w:lineRule="auto"/>
              <w:jc w:val="center"/>
              <w:rPr>
                <w:rFonts w:ascii="Palatino Linotype" w:hAnsi="Palatino Linotype" w:cs="Times New Roman"/>
              </w:rPr>
            </w:pPr>
            <w:r w:rsidRPr="003E06C2">
              <w:rPr>
                <w:rFonts w:ascii="Palatino Linotype" w:hAnsi="Palatino Linotype" w:cs="Times New Roman"/>
              </w:rPr>
              <w:t>(Rúbrica)</w:t>
            </w:r>
          </w:p>
        </w:tc>
        <w:tc>
          <w:tcPr>
            <w:tcW w:w="4469" w:type="dxa"/>
            <w:vAlign w:val="center"/>
          </w:tcPr>
          <w:p w:rsidR="003E06C2" w:rsidRDefault="003E06C2" w:rsidP="00056DF9">
            <w:pPr>
              <w:spacing w:line="360" w:lineRule="auto"/>
              <w:jc w:val="center"/>
              <w:rPr>
                <w:rFonts w:ascii="Palatino Linotype" w:hAnsi="Palatino Linotype" w:cs="Times New Roman"/>
                <w:b/>
              </w:rPr>
            </w:pPr>
          </w:p>
          <w:p w:rsidR="00056DF9" w:rsidRPr="003E06C2" w:rsidRDefault="00056DF9" w:rsidP="00056DF9">
            <w:pPr>
              <w:spacing w:line="360" w:lineRule="auto"/>
              <w:jc w:val="center"/>
              <w:rPr>
                <w:rFonts w:ascii="Palatino Linotype" w:hAnsi="Palatino Linotype" w:cs="Times New Roman"/>
                <w:b/>
              </w:rPr>
            </w:pPr>
            <w:r w:rsidRPr="003E06C2">
              <w:rPr>
                <w:rFonts w:ascii="Palatino Linotype" w:hAnsi="Palatino Linotype" w:cs="Times New Roman"/>
                <w:b/>
              </w:rPr>
              <w:t>José Guadalupe Luna Hernández</w:t>
            </w:r>
          </w:p>
          <w:p w:rsidR="00056DF9" w:rsidRPr="003E06C2" w:rsidRDefault="00056DF9" w:rsidP="00056DF9">
            <w:pPr>
              <w:spacing w:line="360" w:lineRule="auto"/>
              <w:jc w:val="center"/>
              <w:rPr>
                <w:rFonts w:ascii="Palatino Linotype" w:hAnsi="Palatino Linotype" w:cs="Times New Roman"/>
              </w:rPr>
            </w:pPr>
            <w:r w:rsidRPr="003E06C2">
              <w:rPr>
                <w:rFonts w:ascii="Palatino Linotype" w:hAnsi="Palatino Linotype" w:cs="Times New Roman"/>
              </w:rPr>
              <w:t>Comisionado</w:t>
            </w:r>
          </w:p>
          <w:p w:rsidR="00056DF9" w:rsidRPr="003E06C2" w:rsidRDefault="00056DF9" w:rsidP="00056DF9">
            <w:pPr>
              <w:spacing w:line="360" w:lineRule="auto"/>
              <w:jc w:val="center"/>
              <w:rPr>
                <w:rFonts w:ascii="Palatino Linotype" w:hAnsi="Palatino Linotype" w:cs="Times New Roman"/>
              </w:rPr>
            </w:pPr>
            <w:r w:rsidRPr="003E06C2">
              <w:rPr>
                <w:rFonts w:ascii="Palatino Linotype" w:hAnsi="Palatino Linotype" w:cs="Times New Roman"/>
              </w:rPr>
              <w:t>(Rúbrica)</w:t>
            </w:r>
          </w:p>
        </w:tc>
      </w:tr>
      <w:tr w:rsidR="00056DF9" w:rsidRPr="003E06C2" w:rsidTr="00E915D1">
        <w:trPr>
          <w:trHeight w:val="2093"/>
          <w:jc w:val="center"/>
        </w:trPr>
        <w:tc>
          <w:tcPr>
            <w:tcW w:w="8938" w:type="dxa"/>
            <w:gridSpan w:val="2"/>
            <w:vAlign w:val="center"/>
          </w:tcPr>
          <w:p w:rsidR="003E06C2" w:rsidRDefault="003E06C2" w:rsidP="00056DF9">
            <w:pPr>
              <w:spacing w:line="360" w:lineRule="auto"/>
              <w:jc w:val="center"/>
              <w:rPr>
                <w:rFonts w:ascii="Palatino Linotype" w:hAnsi="Palatino Linotype" w:cs="Times New Roman"/>
                <w:b/>
              </w:rPr>
            </w:pPr>
          </w:p>
          <w:p w:rsidR="003E06C2" w:rsidRDefault="003E06C2" w:rsidP="00056DF9">
            <w:pPr>
              <w:spacing w:line="360" w:lineRule="auto"/>
              <w:jc w:val="center"/>
              <w:rPr>
                <w:rFonts w:ascii="Palatino Linotype" w:hAnsi="Palatino Linotype" w:cs="Times New Roman"/>
                <w:b/>
              </w:rPr>
            </w:pPr>
          </w:p>
          <w:p w:rsidR="003E06C2" w:rsidRDefault="003E06C2" w:rsidP="00056DF9">
            <w:pPr>
              <w:spacing w:line="360" w:lineRule="auto"/>
              <w:jc w:val="center"/>
              <w:rPr>
                <w:rFonts w:ascii="Palatino Linotype" w:hAnsi="Palatino Linotype" w:cs="Times New Roman"/>
                <w:b/>
              </w:rPr>
            </w:pPr>
          </w:p>
          <w:p w:rsidR="00056DF9" w:rsidRPr="003E06C2" w:rsidRDefault="00056DF9" w:rsidP="00056DF9">
            <w:pPr>
              <w:spacing w:line="360" w:lineRule="auto"/>
              <w:jc w:val="center"/>
              <w:rPr>
                <w:rFonts w:ascii="Palatino Linotype" w:hAnsi="Palatino Linotype" w:cs="Times New Roman"/>
                <w:b/>
              </w:rPr>
            </w:pPr>
            <w:r w:rsidRPr="003E06C2">
              <w:rPr>
                <w:rFonts w:ascii="Palatino Linotype" w:hAnsi="Palatino Linotype" w:cs="Times New Roman"/>
                <w:b/>
              </w:rPr>
              <w:t>Javier Martínez Cruz</w:t>
            </w:r>
          </w:p>
          <w:p w:rsidR="00056DF9" w:rsidRPr="003E06C2" w:rsidRDefault="00056DF9" w:rsidP="00056DF9">
            <w:pPr>
              <w:spacing w:line="360" w:lineRule="auto"/>
              <w:jc w:val="center"/>
              <w:rPr>
                <w:rFonts w:ascii="Palatino Linotype" w:hAnsi="Palatino Linotype" w:cs="Times New Roman"/>
              </w:rPr>
            </w:pPr>
            <w:r w:rsidRPr="003E06C2">
              <w:rPr>
                <w:rFonts w:ascii="Palatino Linotype" w:hAnsi="Palatino Linotype" w:cs="Times New Roman"/>
              </w:rPr>
              <w:t>Comisionado</w:t>
            </w:r>
          </w:p>
          <w:p w:rsidR="00056DF9" w:rsidRPr="003E06C2" w:rsidRDefault="00056DF9" w:rsidP="00056DF9">
            <w:pPr>
              <w:spacing w:line="360" w:lineRule="auto"/>
              <w:jc w:val="center"/>
              <w:rPr>
                <w:rFonts w:ascii="Palatino Linotype" w:hAnsi="Palatino Linotype" w:cs="Times New Roman"/>
                <w:b/>
              </w:rPr>
            </w:pPr>
            <w:r w:rsidRPr="003E06C2">
              <w:rPr>
                <w:rFonts w:ascii="Palatino Linotype" w:hAnsi="Palatino Linotype" w:cs="Times New Roman"/>
              </w:rPr>
              <w:t>(Rúbrica)</w:t>
            </w:r>
          </w:p>
          <w:p w:rsidR="00056DF9" w:rsidRDefault="00056DF9" w:rsidP="00056DF9">
            <w:pPr>
              <w:spacing w:line="360" w:lineRule="auto"/>
              <w:jc w:val="center"/>
              <w:rPr>
                <w:rFonts w:ascii="Palatino Linotype" w:hAnsi="Palatino Linotype" w:cs="Times New Roman"/>
                <w:b/>
              </w:rPr>
            </w:pPr>
          </w:p>
          <w:p w:rsidR="003E06C2" w:rsidRDefault="003E06C2" w:rsidP="00056DF9">
            <w:pPr>
              <w:spacing w:line="360" w:lineRule="auto"/>
              <w:jc w:val="center"/>
              <w:rPr>
                <w:rFonts w:ascii="Palatino Linotype" w:hAnsi="Palatino Linotype" w:cs="Times New Roman"/>
                <w:b/>
              </w:rPr>
            </w:pPr>
          </w:p>
          <w:p w:rsidR="00056DF9" w:rsidRPr="003E06C2" w:rsidRDefault="00056DF9" w:rsidP="00056DF9">
            <w:pPr>
              <w:spacing w:line="360" w:lineRule="auto"/>
              <w:jc w:val="center"/>
              <w:rPr>
                <w:rFonts w:ascii="Palatino Linotype" w:hAnsi="Palatino Linotype" w:cs="Times New Roman"/>
                <w:b/>
              </w:rPr>
            </w:pPr>
            <w:r w:rsidRPr="003E06C2">
              <w:rPr>
                <w:rFonts w:ascii="Palatino Linotype" w:hAnsi="Palatino Linotype" w:cs="Times New Roman"/>
                <w:b/>
              </w:rPr>
              <w:t xml:space="preserve">Alexis Tapia Ramírez </w:t>
            </w:r>
          </w:p>
          <w:p w:rsidR="00056DF9" w:rsidRPr="003E06C2" w:rsidRDefault="00056DF9" w:rsidP="00056DF9">
            <w:pPr>
              <w:spacing w:line="360" w:lineRule="auto"/>
              <w:jc w:val="center"/>
              <w:rPr>
                <w:rFonts w:ascii="Palatino Linotype" w:hAnsi="Palatino Linotype" w:cs="Times New Roman"/>
              </w:rPr>
            </w:pPr>
            <w:r w:rsidRPr="003E06C2">
              <w:rPr>
                <w:rFonts w:ascii="Palatino Linotype" w:hAnsi="Palatino Linotype" w:cs="Times New Roman"/>
              </w:rPr>
              <w:t>Secretario Técnico del Pleno</w:t>
            </w:r>
          </w:p>
          <w:p w:rsidR="00056DF9" w:rsidRPr="003E06C2" w:rsidRDefault="00056DF9" w:rsidP="003E06C2">
            <w:pPr>
              <w:spacing w:line="360" w:lineRule="auto"/>
              <w:jc w:val="center"/>
              <w:rPr>
                <w:rFonts w:ascii="Palatino Linotype" w:hAnsi="Palatino Linotype" w:cs="Times New Roman"/>
              </w:rPr>
            </w:pPr>
            <w:r w:rsidRPr="003E06C2">
              <w:rPr>
                <w:rFonts w:ascii="Palatino Linotype" w:hAnsi="Palatino Linotype" w:cs="Times New Roman"/>
              </w:rPr>
              <w:t>(Rúbrica)</w:t>
            </w:r>
          </w:p>
        </w:tc>
      </w:tr>
    </w:tbl>
    <w:p w:rsidR="00DB0205" w:rsidRPr="003E06C2" w:rsidRDefault="00056DF9" w:rsidP="003E06C2">
      <w:pPr>
        <w:spacing w:before="240" w:after="240" w:line="360" w:lineRule="auto"/>
        <w:jc w:val="both"/>
        <w:rPr>
          <w:lang w:val="es-MX"/>
        </w:rPr>
      </w:pPr>
      <w:r w:rsidRPr="003E06C2">
        <w:rPr>
          <w:rFonts w:ascii="Palatino Linotype" w:eastAsia="Times New Roman" w:hAnsi="Palatino Linotype" w:cs="Arial"/>
          <w:lang w:val="es-ES_tradnl" w:eastAsia="es-ES"/>
        </w:rPr>
        <w:t xml:space="preserve">Esta hoja corresponde a la resolución </w:t>
      </w:r>
      <w:r w:rsidR="003E06C2">
        <w:rPr>
          <w:rFonts w:ascii="Palatino Linotype" w:eastAsia="Times New Roman" w:hAnsi="Palatino Linotype" w:cs="Arial"/>
          <w:lang w:val="es-ES_tradnl" w:eastAsia="es-ES"/>
        </w:rPr>
        <w:t xml:space="preserve">de uno (01) </w:t>
      </w:r>
      <w:r w:rsidRPr="003E06C2">
        <w:rPr>
          <w:rFonts w:ascii="Palatino Linotype" w:eastAsia="Times New Roman" w:hAnsi="Palatino Linotype" w:cs="Arial"/>
          <w:lang w:val="es-ES_tradnl" w:eastAsia="es-ES"/>
        </w:rPr>
        <w:t xml:space="preserve"> de </w:t>
      </w:r>
      <w:r w:rsidR="003E06C2">
        <w:rPr>
          <w:rFonts w:ascii="Palatino Linotype" w:eastAsia="Times New Roman" w:hAnsi="Palatino Linotype" w:cs="Arial"/>
          <w:lang w:val="es-ES_tradnl" w:eastAsia="es-ES"/>
        </w:rPr>
        <w:t>agosto</w:t>
      </w:r>
      <w:r w:rsidRPr="003E06C2">
        <w:rPr>
          <w:rFonts w:ascii="Palatino Linotype" w:eastAsia="Times New Roman" w:hAnsi="Palatino Linotype" w:cs="Arial"/>
          <w:lang w:val="es-ES_tradnl" w:eastAsia="es-ES"/>
        </w:rPr>
        <w:t xml:space="preserve"> de dos mil dieciocho, emitida en </w:t>
      </w:r>
      <w:r w:rsidR="00E915D1">
        <w:rPr>
          <w:rFonts w:ascii="Palatino Linotype" w:eastAsia="Times New Roman" w:hAnsi="Palatino Linotype" w:cs="Arial"/>
          <w:lang w:val="es-ES_tradnl" w:eastAsia="es-ES"/>
        </w:rPr>
        <w:t>el recurso</w:t>
      </w:r>
      <w:r w:rsidRPr="003E06C2">
        <w:rPr>
          <w:rFonts w:ascii="Palatino Linotype" w:eastAsia="Times New Roman" w:hAnsi="Palatino Linotype" w:cs="Arial"/>
          <w:lang w:val="es-ES_tradnl" w:eastAsia="es-ES"/>
        </w:rPr>
        <w:t xml:space="preserve"> de revisión </w:t>
      </w:r>
      <w:r w:rsidR="003E06C2" w:rsidRPr="003E06C2">
        <w:rPr>
          <w:rFonts w:ascii="Palatino Linotype" w:eastAsia="Times New Roman" w:hAnsi="Palatino Linotype" w:cs="Arial"/>
          <w:b/>
          <w:lang w:val="es-ES_tradnl" w:eastAsia="es-ES"/>
        </w:rPr>
        <w:t>02093/INFOEM/IP/RR/201</w:t>
      </w:r>
      <w:r w:rsidR="003E06C2">
        <w:rPr>
          <w:rFonts w:ascii="Palatino Linotype" w:eastAsia="Times New Roman" w:hAnsi="Palatino Linotype" w:cs="Arial"/>
          <w:b/>
          <w:lang w:val="es-ES_tradnl" w:eastAsia="es-ES"/>
        </w:rPr>
        <w:t>8.</w:t>
      </w:r>
    </w:p>
    <w:sectPr w:rsidR="00DB0205" w:rsidRPr="003E06C2" w:rsidSect="00056DF9">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D23" w:rsidRDefault="000B2D23" w:rsidP="00056DF9">
      <w:pPr>
        <w:spacing w:after="0" w:line="240" w:lineRule="auto"/>
      </w:pPr>
      <w:r>
        <w:separator/>
      </w:r>
    </w:p>
  </w:endnote>
  <w:endnote w:type="continuationSeparator" w:id="0">
    <w:p w:rsidR="000B2D23" w:rsidRDefault="000B2D23" w:rsidP="00056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056DF9" w:rsidRPr="00883450" w:rsidRDefault="00056DF9">
            <w:pPr>
              <w:pStyle w:val="Piedepgina"/>
              <w:jc w:val="right"/>
              <w:rPr>
                <w:rFonts w:ascii="Palatino Linotype" w:hAnsi="Palatino Linotype"/>
                <w:sz w:val="28"/>
              </w:rPr>
            </w:pPr>
            <w:r w:rsidRPr="00883450">
              <w:rPr>
                <w:rFonts w:ascii="Palatino Linotype" w:hAnsi="Palatino Linotype"/>
                <w:szCs w:val="20"/>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2A2054">
              <w:rPr>
                <w:rFonts w:ascii="Palatino Linotype" w:hAnsi="Palatino Linotype"/>
                <w:b/>
                <w:bCs/>
                <w:noProof/>
                <w:szCs w:val="20"/>
              </w:rPr>
              <w:t>13</w:t>
            </w:r>
            <w:r w:rsidRPr="00883450">
              <w:rPr>
                <w:rFonts w:ascii="Palatino Linotype" w:hAnsi="Palatino Linotype"/>
                <w:b/>
                <w:bCs/>
                <w:szCs w:val="20"/>
              </w:rPr>
              <w:fldChar w:fldCharType="end"/>
            </w:r>
            <w:r w:rsidRPr="00883450">
              <w:rPr>
                <w:rFonts w:ascii="Palatino Linotype" w:hAnsi="Palatino Linotype"/>
                <w:szCs w:val="20"/>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2A2054">
              <w:rPr>
                <w:rFonts w:ascii="Palatino Linotype" w:hAnsi="Palatino Linotype"/>
                <w:b/>
                <w:bCs/>
                <w:noProof/>
                <w:szCs w:val="20"/>
              </w:rPr>
              <w:t>43</w:t>
            </w:r>
            <w:r w:rsidRPr="00883450">
              <w:rPr>
                <w:rFonts w:ascii="Palatino Linotype" w:hAnsi="Palatino Linotype"/>
                <w:b/>
                <w:bCs/>
                <w:szCs w:val="20"/>
              </w:rPr>
              <w:fldChar w:fldCharType="end"/>
            </w:r>
          </w:p>
        </w:sdtContent>
      </w:sdt>
    </w:sdtContent>
  </w:sdt>
  <w:p w:rsidR="00056DF9" w:rsidRDefault="00056DF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DF9" w:rsidRPr="00883450" w:rsidRDefault="00056DF9" w:rsidP="00056DF9">
    <w:pPr>
      <w:pStyle w:val="Piedepgina"/>
      <w:jc w:val="right"/>
      <w:rPr>
        <w:rFonts w:ascii="Palatino Linotype" w:hAnsi="Palatino Linotype"/>
      </w:rPr>
    </w:pPr>
    <w:r w:rsidRPr="00883450">
      <w:rPr>
        <w:rFonts w:ascii="Palatino Linotype" w:hAnsi="Palatino Linotype"/>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2A2054">
      <w:rPr>
        <w:rFonts w:ascii="Palatino Linotype" w:hAnsi="Palatino Linotype"/>
        <w:noProof/>
      </w:rPr>
      <w:t>1</w:t>
    </w:r>
    <w:r w:rsidRPr="00883450">
      <w:rPr>
        <w:rFonts w:ascii="Palatino Linotype" w:hAnsi="Palatino Linotype"/>
      </w:rPr>
      <w:fldChar w:fldCharType="end"/>
    </w:r>
    <w:r w:rsidRPr="00883450">
      <w:rPr>
        <w:rFonts w:ascii="Palatino Linotype" w:hAnsi="Palatino Linotype"/>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2A2054">
      <w:rPr>
        <w:rFonts w:ascii="Palatino Linotype" w:hAnsi="Palatino Linotype"/>
        <w:noProof/>
      </w:rPr>
      <w:t>43</w:t>
    </w:r>
    <w:r w:rsidRPr="00883450">
      <w:rPr>
        <w:rFonts w:ascii="Palatino Linotype" w:hAnsi="Palatino Linotype"/>
      </w:rPr>
      <w:fldChar w:fldCharType="end"/>
    </w:r>
  </w:p>
  <w:p w:rsidR="00056DF9" w:rsidRPr="00883450" w:rsidRDefault="00056DF9">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D23" w:rsidRDefault="000B2D23" w:rsidP="00056DF9">
      <w:pPr>
        <w:spacing w:after="0" w:line="240" w:lineRule="auto"/>
      </w:pPr>
      <w:r>
        <w:separator/>
      </w:r>
    </w:p>
  </w:footnote>
  <w:footnote w:type="continuationSeparator" w:id="0">
    <w:p w:rsidR="000B2D23" w:rsidRDefault="000B2D23" w:rsidP="00056DF9">
      <w:pPr>
        <w:spacing w:after="0" w:line="240" w:lineRule="auto"/>
      </w:pPr>
      <w:r>
        <w:continuationSeparator/>
      </w:r>
    </w:p>
  </w:footnote>
  <w:footnote w:id="1">
    <w:p w:rsidR="00535D50" w:rsidRPr="00034B44" w:rsidRDefault="00535D50" w:rsidP="00535D50">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535D50" w:rsidRPr="00034B44" w:rsidRDefault="00535D50" w:rsidP="00535D50">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2">
    <w:p w:rsidR="00535D50" w:rsidRPr="00034B44" w:rsidRDefault="00535D50" w:rsidP="00535D50">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rsidR="00535D50" w:rsidRPr="00034B44" w:rsidRDefault="00535D50" w:rsidP="00535D5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35D50" w:rsidRPr="00034B44" w:rsidRDefault="00535D50" w:rsidP="00535D50">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35D50" w:rsidRPr="00034B44" w:rsidRDefault="00535D50" w:rsidP="00535D50">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rsidR="00535D50" w:rsidRPr="00034B44" w:rsidRDefault="00535D50" w:rsidP="00535D5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5">
    <w:p w:rsidR="00535D50" w:rsidRPr="00034B44" w:rsidRDefault="00535D50" w:rsidP="00535D50">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535D50" w:rsidRPr="00034B44" w:rsidRDefault="00535D50" w:rsidP="00535D50">
      <w:pPr>
        <w:pStyle w:val="Textonotapie"/>
        <w:jc w:val="both"/>
        <w:rPr>
          <w:rFonts w:ascii="Palatino Linotype" w:hAnsi="Palatino Linotype"/>
          <w:sz w:val="18"/>
        </w:rPr>
      </w:pPr>
      <w:r w:rsidRPr="00034B44">
        <w:rPr>
          <w:rFonts w:ascii="Palatino Linotype" w:hAnsi="Palatino Linotype"/>
          <w:sz w:val="18"/>
        </w:rPr>
        <w:t xml:space="preserve"> (…)</w:t>
      </w:r>
    </w:p>
    <w:p w:rsidR="00535D50" w:rsidRPr="00034B44" w:rsidRDefault="00535D50" w:rsidP="00535D50">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6">
    <w:p w:rsidR="00535D50" w:rsidRPr="00034B44" w:rsidRDefault="00535D50" w:rsidP="00535D5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1" w:anchor="/entry-id/E216930" w:history="1">
        <w:r w:rsidRPr="00034B44">
          <w:rPr>
            <w:rStyle w:val="Hipervnculo"/>
            <w:rFonts w:ascii="Palatino Linotype" w:hAnsi="Palatino Linotype"/>
            <w:sz w:val="18"/>
          </w:rPr>
          <w:t>http://dej.rae.es/#/entry-id/E216930</w:t>
        </w:r>
      </w:hyperlink>
      <w:r w:rsidRPr="00034B44">
        <w:rPr>
          <w:rFonts w:ascii="Palatino Linotype" w:hAnsi="Palatino Linotype"/>
          <w:sz w:val="18"/>
        </w:rPr>
        <w:t xml:space="preserve"> </w:t>
      </w:r>
    </w:p>
  </w:footnote>
  <w:footnote w:id="7">
    <w:p w:rsidR="00535D50" w:rsidRPr="00034B44" w:rsidRDefault="00535D50" w:rsidP="00535D5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2" w:anchor="/entry-id/E87450" w:history="1">
        <w:r w:rsidRPr="00034B44">
          <w:rPr>
            <w:rStyle w:val="Hipervnculo"/>
            <w:rFonts w:ascii="Palatino Linotype" w:hAnsi="Palatino Linotype"/>
            <w:sz w:val="18"/>
          </w:rPr>
          <w:t>http://dej.rae.es/#/entry-id/E87450</w:t>
        </w:r>
      </w:hyperlink>
      <w:r w:rsidRPr="00034B44">
        <w:rPr>
          <w:rFonts w:ascii="Palatino Linotype" w:hAnsi="Palatino Linotype"/>
          <w:sz w:val="18"/>
        </w:rPr>
        <w:t xml:space="preserve"> </w:t>
      </w:r>
    </w:p>
  </w:footnote>
  <w:footnote w:id="8">
    <w:p w:rsidR="00535D50" w:rsidRPr="00034B44" w:rsidRDefault="00535D50" w:rsidP="00535D5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3" w:history="1">
        <w:r w:rsidRPr="00034B44">
          <w:rPr>
            <w:rStyle w:val="Hipervnculo"/>
            <w:rFonts w:ascii="Palatino Linotype" w:hAnsi="Palatino Linotype"/>
            <w:sz w:val="18"/>
          </w:rPr>
          <w:t>http://dle.rae.es/?id=VGqyuLj|VGtxgAo|VGuc9Wg</w:t>
        </w:r>
      </w:hyperlink>
      <w:r w:rsidRPr="00034B44">
        <w:rPr>
          <w:rFonts w:ascii="Palatino Linotype" w:hAnsi="Palatino Linotype"/>
          <w:sz w:val="18"/>
        </w:rPr>
        <w:t xml:space="preserve"> </w:t>
      </w:r>
    </w:p>
  </w:footnote>
  <w:footnote w:id="9">
    <w:p w:rsidR="00535D50" w:rsidRPr="00034B44" w:rsidRDefault="00535D50" w:rsidP="00535D5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4" w:history="1">
        <w:r w:rsidRPr="00034B44">
          <w:rPr>
            <w:rStyle w:val="Hipervnculo"/>
            <w:rFonts w:ascii="Palatino Linotype" w:hAnsi="Palatino Linotype"/>
            <w:sz w:val="18"/>
          </w:rPr>
          <w:t>http://dle.rae.es/?id=CAjNzMR</w:t>
        </w:r>
      </w:hyperlink>
      <w:r w:rsidRPr="00034B44">
        <w:rPr>
          <w:rFonts w:ascii="Palatino Linotype" w:hAnsi="Palatino Linotype"/>
          <w:sz w:val="18"/>
        </w:rPr>
        <w:t xml:space="preserve"> </w:t>
      </w:r>
    </w:p>
  </w:footnote>
  <w:footnote w:id="10">
    <w:p w:rsidR="00535D50" w:rsidRPr="00034B44" w:rsidRDefault="00535D50" w:rsidP="00535D5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5" w:history="1">
        <w:r w:rsidRPr="00034B44">
          <w:rPr>
            <w:rStyle w:val="Hipervnculo"/>
            <w:rFonts w:ascii="Palatino Linotype" w:hAnsi="Palatino Linotype"/>
            <w:sz w:val="18"/>
          </w:rPr>
          <w:t>http://dle.rae.es/?id=CAqWkEB</w:t>
        </w:r>
      </w:hyperlink>
      <w:r w:rsidRPr="00034B44">
        <w:rPr>
          <w:rFonts w:ascii="Palatino Linotype" w:hAnsi="Palatino Linotype"/>
          <w:sz w:val="18"/>
        </w:rPr>
        <w:t xml:space="preserve"> </w:t>
      </w:r>
    </w:p>
  </w:footnote>
  <w:footnote w:id="11">
    <w:p w:rsidR="00535D50" w:rsidRPr="00034B44" w:rsidRDefault="00535D50" w:rsidP="00535D5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6" w:history="1">
        <w:r w:rsidRPr="00034B44">
          <w:rPr>
            <w:rStyle w:val="Hipervnculo"/>
            <w:rFonts w:ascii="Palatino Linotype" w:hAnsi="Palatino Linotype"/>
            <w:sz w:val="18"/>
          </w:rPr>
          <w:t>http://dle.rae.es/?id=KtnHLLd</w:t>
        </w:r>
      </w:hyperlink>
      <w:r w:rsidRPr="00034B44">
        <w:rPr>
          <w:rFonts w:ascii="Palatino Linotype" w:hAnsi="Palatino Linotype"/>
          <w:sz w:val="18"/>
        </w:rPr>
        <w:t xml:space="preserve"> </w:t>
      </w:r>
    </w:p>
  </w:footnote>
  <w:footnote w:id="12">
    <w:p w:rsidR="00535D50" w:rsidRPr="00034B44" w:rsidRDefault="00535D50" w:rsidP="00535D5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7" w:history="1">
        <w:r w:rsidRPr="00034B44">
          <w:rPr>
            <w:rStyle w:val="Hipervnculo"/>
            <w:rFonts w:ascii="Palatino Linotype" w:hAnsi="Palatino Linotype"/>
            <w:sz w:val="18"/>
          </w:rPr>
          <w:t>http://dle.rae.es/?id=KtpfgjV</w:t>
        </w:r>
      </w:hyperlink>
      <w:r w:rsidRPr="00034B44">
        <w:rPr>
          <w:rFonts w:ascii="Palatino Linotype" w:hAnsi="Palatino Linotype"/>
          <w:sz w:val="18"/>
        </w:rPr>
        <w:t xml:space="preserve"> </w:t>
      </w:r>
    </w:p>
  </w:footnote>
  <w:footnote w:id="13">
    <w:p w:rsidR="00535D50" w:rsidRPr="00AC255B" w:rsidRDefault="00535D50" w:rsidP="00535D50">
      <w:pPr>
        <w:jc w:val="both"/>
        <w:rPr>
          <w:rFonts w:ascii="Palatino Linotype" w:eastAsia="Times New Roman" w:hAnsi="Palatino Linotype" w:cs="Times New Roman"/>
          <w:color w:val="000000" w:themeColor="text1"/>
          <w:sz w:val="16"/>
          <w:szCs w:val="16"/>
          <w:lang w:eastAsia="es-ES_tradnl"/>
        </w:rPr>
      </w:pPr>
      <w:r w:rsidRPr="00AC255B">
        <w:rPr>
          <w:rStyle w:val="Refdenotaalpie"/>
          <w:rFonts w:ascii="Palatino Linotype" w:hAnsi="Palatino Linotype"/>
          <w:color w:val="000000" w:themeColor="text1"/>
          <w:sz w:val="16"/>
          <w:szCs w:val="16"/>
        </w:rPr>
        <w:footnoteRef/>
      </w:r>
      <w:r w:rsidRPr="00AC255B">
        <w:rPr>
          <w:rFonts w:ascii="Palatino Linotype" w:hAnsi="Palatino Linotype"/>
          <w:color w:val="000000" w:themeColor="text1"/>
          <w:sz w:val="16"/>
          <w:szCs w:val="16"/>
        </w:rPr>
        <w:t xml:space="preserve"> “</w:t>
      </w:r>
      <w:r w:rsidRPr="00AC255B">
        <w:rPr>
          <w:rFonts w:ascii="Palatino Linotype" w:eastAsia="Times New Roman" w:hAnsi="Palatino Linotype" w:cs="Arial"/>
          <w:color w:val="000000" w:themeColor="text1"/>
          <w:sz w:val="16"/>
          <w:szCs w:val="16"/>
          <w:lang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14">
    <w:p w:rsidR="00535D50" w:rsidRPr="00034B44" w:rsidRDefault="00535D50" w:rsidP="00535D50">
      <w:pPr>
        <w:pStyle w:val="Textonotapie"/>
        <w:rPr>
          <w:rFonts w:ascii="Palatino Linotype" w:hAnsi="Palatino Linotype"/>
          <w:sz w:val="18"/>
          <w:lang w:val="es-ES"/>
        </w:rPr>
      </w:pPr>
      <w:r w:rsidRPr="00AC255B">
        <w:rPr>
          <w:rStyle w:val="Refdenotaalpie"/>
          <w:rFonts w:ascii="Palatino Linotype" w:hAnsi="Palatino Linotype"/>
          <w:color w:val="000000" w:themeColor="text1"/>
          <w:sz w:val="16"/>
          <w:szCs w:val="16"/>
        </w:rPr>
        <w:footnoteRef/>
      </w:r>
      <w:r w:rsidRPr="00AC255B">
        <w:rPr>
          <w:rFonts w:ascii="Palatino Linotype" w:hAnsi="Palatino Linotype"/>
          <w:color w:val="000000" w:themeColor="text1"/>
          <w:sz w:val="16"/>
          <w:szCs w:val="16"/>
        </w:rPr>
        <w:t xml:space="preserve"> </w:t>
      </w:r>
      <w:r w:rsidRPr="00AC255B">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DF9" w:rsidRDefault="00056DF9" w:rsidP="00056DF9">
    <w:pPr>
      <w:pStyle w:val="Encabezado"/>
      <w:tabs>
        <w:tab w:val="left" w:pos="6452"/>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56DF9" w:rsidRPr="00EF13C1" w:rsidTr="00056DF9">
      <w:trPr>
        <w:trHeight w:val="138"/>
        <w:jc w:val="right"/>
      </w:trPr>
      <w:tc>
        <w:tcPr>
          <w:tcW w:w="2552" w:type="dxa"/>
          <w:vAlign w:val="center"/>
        </w:tcPr>
        <w:p w:rsidR="00056DF9" w:rsidRPr="00EF13C1" w:rsidRDefault="00056DF9" w:rsidP="00056DF9">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056DF9" w:rsidRPr="00EF13C1" w:rsidRDefault="00056DF9" w:rsidP="00056DF9">
          <w:pPr>
            <w:pStyle w:val="Encabezado"/>
            <w:jc w:val="right"/>
            <w:rPr>
              <w:rFonts w:ascii="Palatino Linotype" w:hAnsi="Palatino Linotype"/>
              <w:b/>
              <w:sz w:val="22"/>
              <w:szCs w:val="22"/>
            </w:rPr>
          </w:pPr>
          <w:r>
            <w:rPr>
              <w:rFonts w:ascii="Palatino Linotype" w:hAnsi="Palatino Linotype" w:cs="Arial"/>
              <w:b/>
              <w:bCs/>
              <w:sz w:val="22"/>
              <w:szCs w:val="22"/>
              <w:lang w:eastAsia="es-MX"/>
            </w:rPr>
            <w:t>02093/INFOEM/IP/RR/2018</w:t>
          </w:r>
        </w:p>
      </w:tc>
    </w:tr>
    <w:tr w:rsidR="00056DF9" w:rsidRPr="00EF13C1" w:rsidTr="00056DF9">
      <w:trPr>
        <w:trHeight w:val="321"/>
        <w:jc w:val="right"/>
      </w:trPr>
      <w:tc>
        <w:tcPr>
          <w:tcW w:w="2552" w:type="dxa"/>
          <w:vAlign w:val="center"/>
        </w:tcPr>
        <w:p w:rsidR="00056DF9" w:rsidRPr="00EF13C1" w:rsidRDefault="00056DF9" w:rsidP="00056DF9">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056DF9" w:rsidRPr="00043A38" w:rsidRDefault="00056DF9" w:rsidP="00056DF9">
          <w:pPr>
            <w:pStyle w:val="Encabezado"/>
            <w:ind w:left="317"/>
            <w:jc w:val="both"/>
            <w:rPr>
              <w:rFonts w:ascii="Palatino Linotype" w:hAnsi="Palatino Linotype"/>
              <w:b/>
              <w:sz w:val="22"/>
              <w:szCs w:val="22"/>
            </w:rPr>
          </w:pPr>
          <w:r>
            <w:rPr>
              <w:rFonts w:ascii="Palatino Linotype" w:hAnsi="Palatino Linotype"/>
              <w:b/>
              <w:sz w:val="22"/>
              <w:szCs w:val="22"/>
            </w:rPr>
            <w:t xml:space="preserve">       Ayuntamiento de Xonacatlán</w:t>
          </w:r>
        </w:p>
      </w:tc>
    </w:tr>
    <w:tr w:rsidR="00056DF9" w:rsidRPr="00EF13C1" w:rsidTr="00056DF9">
      <w:trPr>
        <w:trHeight w:val="321"/>
        <w:jc w:val="right"/>
      </w:trPr>
      <w:tc>
        <w:tcPr>
          <w:tcW w:w="2552" w:type="dxa"/>
          <w:vAlign w:val="center"/>
        </w:tcPr>
        <w:p w:rsidR="00056DF9" w:rsidRPr="00EF13C1" w:rsidRDefault="00056DF9" w:rsidP="00056DF9">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056DF9" w:rsidRPr="00EF13C1" w:rsidRDefault="00056DF9" w:rsidP="00056DF9">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056DF9" w:rsidRDefault="00056DF9" w:rsidP="00056D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DF9" w:rsidRDefault="00056DF9" w:rsidP="00056DF9">
    <w:pPr>
      <w:pStyle w:val="Encabezado"/>
      <w:tabs>
        <w:tab w:val="clear" w:pos="4252"/>
        <w:tab w:val="left" w:pos="3103"/>
        <w:tab w:val="left" w:pos="4253"/>
      </w:tabs>
    </w:pPr>
    <w:r>
      <w:tab/>
    </w:r>
    <w:r>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056DF9" w:rsidRPr="00182113" w:rsidTr="00056DF9">
      <w:trPr>
        <w:trHeight w:val="138"/>
      </w:trPr>
      <w:tc>
        <w:tcPr>
          <w:tcW w:w="2835" w:type="dxa"/>
          <w:vAlign w:val="center"/>
        </w:tcPr>
        <w:p w:rsidR="00056DF9" w:rsidRPr="00182113" w:rsidRDefault="00056DF9" w:rsidP="00056DF9">
          <w:pPr>
            <w:rPr>
              <w:rFonts w:ascii="Palatino Linotype" w:hAnsi="Palatino Linotype"/>
              <w:b/>
            </w:rPr>
          </w:pPr>
          <w:r w:rsidRPr="00182113">
            <w:rPr>
              <w:rFonts w:ascii="Palatino Linotype" w:hAnsi="Palatino Linotype"/>
              <w:b/>
            </w:rPr>
            <w:t>Recurso de revisión:</w:t>
          </w:r>
        </w:p>
      </w:tc>
      <w:tc>
        <w:tcPr>
          <w:tcW w:w="303" w:type="dxa"/>
          <w:vAlign w:val="center"/>
        </w:tcPr>
        <w:p w:rsidR="00056DF9" w:rsidRPr="00182113" w:rsidRDefault="00056DF9" w:rsidP="00056DF9">
          <w:pPr>
            <w:pStyle w:val="Encabezado"/>
            <w:jc w:val="center"/>
            <w:rPr>
              <w:rFonts w:ascii="Palatino Linotype" w:hAnsi="Palatino Linotype"/>
              <w:b/>
            </w:rPr>
          </w:pPr>
        </w:p>
      </w:tc>
      <w:tc>
        <w:tcPr>
          <w:tcW w:w="3894" w:type="dxa"/>
          <w:vAlign w:val="center"/>
        </w:tcPr>
        <w:p w:rsidR="00056DF9" w:rsidRPr="00182113" w:rsidRDefault="00056DF9" w:rsidP="00056DF9">
          <w:pPr>
            <w:pStyle w:val="Encabezado"/>
            <w:rPr>
              <w:rFonts w:ascii="Palatino Linotype" w:hAnsi="Palatino Linotype"/>
              <w:b/>
            </w:rPr>
          </w:pPr>
          <w:r>
            <w:rPr>
              <w:rFonts w:ascii="Palatino Linotype" w:hAnsi="Palatino Linotype" w:cs="Arial"/>
              <w:b/>
              <w:bCs/>
              <w:lang w:eastAsia="es-MX"/>
            </w:rPr>
            <w:t xml:space="preserve">           02093</w:t>
          </w:r>
          <w:r w:rsidRPr="00182113">
            <w:rPr>
              <w:rFonts w:ascii="Palatino Linotype" w:hAnsi="Palatino Linotype" w:cs="Arial"/>
              <w:b/>
              <w:bCs/>
              <w:lang w:eastAsia="es-MX"/>
            </w:rPr>
            <w:t>/INFOEM/IP/RR/</w:t>
          </w:r>
          <w:r>
            <w:rPr>
              <w:rFonts w:ascii="Palatino Linotype" w:hAnsi="Palatino Linotype" w:cs="Arial"/>
              <w:b/>
              <w:bCs/>
              <w:lang w:eastAsia="es-MX"/>
            </w:rPr>
            <w:t xml:space="preserve">2018                               </w:t>
          </w:r>
        </w:p>
      </w:tc>
    </w:tr>
    <w:tr w:rsidR="00056DF9" w:rsidRPr="00182113" w:rsidTr="00056DF9">
      <w:trPr>
        <w:trHeight w:val="227"/>
      </w:trPr>
      <w:tc>
        <w:tcPr>
          <w:tcW w:w="2835" w:type="dxa"/>
          <w:vAlign w:val="center"/>
        </w:tcPr>
        <w:p w:rsidR="00056DF9" w:rsidRPr="00182113" w:rsidRDefault="00056DF9" w:rsidP="00056DF9">
          <w:pPr>
            <w:rPr>
              <w:rFonts w:ascii="Palatino Linotype" w:hAnsi="Palatino Linotype"/>
              <w:b/>
            </w:rPr>
          </w:pPr>
          <w:r w:rsidRPr="00182113">
            <w:rPr>
              <w:rFonts w:ascii="Palatino Linotype" w:hAnsi="Palatino Linotype"/>
              <w:b/>
            </w:rPr>
            <w:t>Recurrente:</w:t>
          </w:r>
        </w:p>
      </w:tc>
      <w:tc>
        <w:tcPr>
          <w:tcW w:w="303" w:type="dxa"/>
          <w:vAlign w:val="center"/>
        </w:tcPr>
        <w:p w:rsidR="00056DF9" w:rsidRPr="00182113" w:rsidRDefault="00056DF9" w:rsidP="00056DF9">
          <w:pPr>
            <w:pStyle w:val="Encabezado"/>
            <w:jc w:val="center"/>
            <w:rPr>
              <w:rFonts w:ascii="Palatino Linotype" w:hAnsi="Palatino Linotype"/>
              <w:b/>
            </w:rPr>
          </w:pPr>
        </w:p>
      </w:tc>
      <w:tc>
        <w:tcPr>
          <w:tcW w:w="3894" w:type="dxa"/>
          <w:vAlign w:val="center"/>
        </w:tcPr>
        <w:p w:rsidR="00056DF9" w:rsidRPr="00182113" w:rsidRDefault="00AD5E9C" w:rsidP="00056DF9">
          <w:pPr>
            <w:pStyle w:val="Encabezado"/>
            <w:jc w:val="both"/>
            <w:rPr>
              <w:rFonts w:ascii="Palatino Linotype" w:hAnsi="Palatino Linotype"/>
              <w:b/>
            </w:rPr>
          </w:pPr>
          <w:r w:rsidRPr="00AD5E9C">
            <w:rPr>
              <w:rFonts w:ascii="Palatino Linotype" w:hAnsi="Palatino Linotype"/>
              <w:b/>
              <w:highlight w:val="black"/>
            </w:rPr>
            <w:t>--------------------------------------------</w:t>
          </w:r>
        </w:p>
      </w:tc>
    </w:tr>
    <w:tr w:rsidR="00056DF9" w:rsidRPr="00182113" w:rsidTr="00056DF9">
      <w:trPr>
        <w:trHeight w:val="232"/>
      </w:trPr>
      <w:tc>
        <w:tcPr>
          <w:tcW w:w="2835" w:type="dxa"/>
          <w:vAlign w:val="center"/>
        </w:tcPr>
        <w:p w:rsidR="00056DF9" w:rsidRPr="00182113" w:rsidRDefault="00056DF9" w:rsidP="00056DF9">
          <w:pPr>
            <w:rPr>
              <w:rFonts w:ascii="Palatino Linotype" w:hAnsi="Palatino Linotype"/>
              <w:b/>
            </w:rPr>
          </w:pPr>
          <w:r w:rsidRPr="00182113">
            <w:rPr>
              <w:rFonts w:ascii="Palatino Linotype" w:hAnsi="Palatino Linotype"/>
              <w:b/>
            </w:rPr>
            <w:t>Sujeto obligado:</w:t>
          </w:r>
        </w:p>
      </w:tc>
      <w:tc>
        <w:tcPr>
          <w:tcW w:w="303" w:type="dxa"/>
          <w:vAlign w:val="center"/>
        </w:tcPr>
        <w:p w:rsidR="00056DF9" w:rsidRPr="00182113" w:rsidRDefault="00056DF9" w:rsidP="00056DF9">
          <w:pPr>
            <w:pStyle w:val="Encabezado"/>
            <w:jc w:val="center"/>
            <w:rPr>
              <w:rFonts w:ascii="Palatino Linotype" w:hAnsi="Palatino Linotype"/>
              <w:b/>
            </w:rPr>
          </w:pPr>
        </w:p>
      </w:tc>
      <w:tc>
        <w:tcPr>
          <w:tcW w:w="3894" w:type="dxa"/>
          <w:vAlign w:val="center"/>
        </w:tcPr>
        <w:p w:rsidR="00056DF9" w:rsidRPr="00182113" w:rsidRDefault="00056DF9" w:rsidP="00056DF9">
          <w:pPr>
            <w:pStyle w:val="Encabezado"/>
            <w:jc w:val="both"/>
            <w:rPr>
              <w:rFonts w:ascii="Palatino Linotype" w:hAnsi="Palatino Linotype"/>
              <w:b/>
            </w:rPr>
          </w:pPr>
          <w:r>
            <w:rPr>
              <w:rFonts w:ascii="Palatino Linotype" w:hAnsi="Palatino Linotype"/>
              <w:b/>
            </w:rPr>
            <w:t xml:space="preserve">       Ayuntamiento de Xonacatlán </w:t>
          </w:r>
        </w:p>
      </w:tc>
    </w:tr>
    <w:tr w:rsidR="00056DF9" w:rsidRPr="00182113" w:rsidTr="00056DF9">
      <w:trPr>
        <w:trHeight w:val="320"/>
      </w:trPr>
      <w:tc>
        <w:tcPr>
          <w:tcW w:w="2835" w:type="dxa"/>
          <w:vAlign w:val="center"/>
        </w:tcPr>
        <w:p w:rsidR="00056DF9" w:rsidRPr="00182113" w:rsidRDefault="00056DF9" w:rsidP="00056DF9">
          <w:pPr>
            <w:rPr>
              <w:rFonts w:ascii="Palatino Linotype" w:hAnsi="Palatino Linotype"/>
              <w:b/>
            </w:rPr>
          </w:pPr>
          <w:r w:rsidRPr="00182113">
            <w:rPr>
              <w:rFonts w:ascii="Palatino Linotype" w:hAnsi="Palatino Linotype"/>
              <w:b/>
            </w:rPr>
            <w:t>Comisionado ponente:</w:t>
          </w:r>
        </w:p>
      </w:tc>
      <w:tc>
        <w:tcPr>
          <w:tcW w:w="303" w:type="dxa"/>
          <w:vAlign w:val="center"/>
        </w:tcPr>
        <w:p w:rsidR="00056DF9" w:rsidRPr="00182113" w:rsidRDefault="00056DF9" w:rsidP="00056DF9">
          <w:pPr>
            <w:pStyle w:val="Encabezado"/>
            <w:jc w:val="center"/>
            <w:rPr>
              <w:rFonts w:ascii="Palatino Linotype" w:hAnsi="Palatino Linotype"/>
              <w:b/>
            </w:rPr>
          </w:pPr>
        </w:p>
      </w:tc>
      <w:tc>
        <w:tcPr>
          <w:tcW w:w="3894" w:type="dxa"/>
          <w:vAlign w:val="center"/>
        </w:tcPr>
        <w:p w:rsidR="00056DF9" w:rsidRPr="00182113" w:rsidRDefault="00056DF9" w:rsidP="00056DF9">
          <w:pPr>
            <w:pStyle w:val="Encabezado"/>
            <w:rPr>
              <w:rFonts w:ascii="Palatino Linotype" w:hAnsi="Palatino Linotype"/>
              <w:b/>
            </w:rPr>
          </w:pPr>
          <w:r>
            <w:rPr>
              <w:rFonts w:ascii="Palatino Linotype" w:hAnsi="Palatino Linotype"/>
              <w:b/>
            </w:rPr>
            <w:t>José Guadalupe Luna Hernández</w:t>
          </w:r>
        </w:p>
      </w:tc>
    </w:tr>
  </w:tbl>
  <w:p w:rsidR="00056DF9" w:rsidRDefault="00056D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239E19F6"/>
    <w:multiLevelType w:val="hybridMultilevel"/>
    <w:tmpl w:val="4030D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4317490"/>
    <w:multiLevelType w:val="hybridMultilevel"/>
    <w:tmpl w:val="7D6E586A"/>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E6C5A7D"/>
    <w:multiLevelType w:val="multilevel"/>
    <w:tmpl w:val="4820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032CEA"/>
    <w:multiLevelType w:val="hybridMultilevel"/>
    <w:tmpl w:val="E99818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6">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8">
    <w:nsid w:val="7ADA5ED4"/>
    <w:multiLevelType w:val="hybridMultilevel"/>
    <w:tmpl w:val="621E6F2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abstractNumId w:val="1"/>
  </w:num>
  <w:num w:numId="2">
    <w:abstractNumId w:val="2"/>
  </w:num>
  <w:num w:numId="3">
    <w:abstractNumId w:val="6"/>
  </w:num>
  <w:num w:numId="4">
    <w:abstractNumId w:val="4"/>
  </w:num>
  <w:num w:numId="5">
    <w:abstractNumId w:val="8"/>
  </w:num>
  <w:num w:numId="6">
    <w:abstractNumId w:val="3"/>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DF9"/>
    <w:rsid w:val="000056BA"/>
    <w:rsid w:val="00037776"/>
    <w:rsid w:val="00044B14"/>
    <w:rsid w:val="00056DF9"/>
    <w:rsid w:val="00096542"/>
    <w:rsid w:val="000B2D23"/>
    <w:rsid w:val="00147BCB"/>
    <w:rsid w:val="001D2FEA"/>
    <w:rsid w:val="00203980"/>
    <w:rsid w:val="0029756D"/>
    <w:rsid w:val="002A2054"/>
    <w:rsid w:val="002E025A"/>
    <w:rsid w:val="002E2982"/>
    <w:rsid w:val="003C77EA"/>
    <w:rsid w:val="003E06C2"/>
    <w:rsid w:val="00474F29"/>
    <w:rsid w:val="0048417E"/>
    <w:rsid w:val="004A3870"/>
    <w:rsid w:val="004B1519"/>
    <w:rsid w:val="004B4C90"/>
    <w:rsid w:val="005018D7"/>
    <w:rsid w:val="00535D50"/>
    <w:rsid w:val="005757AC"/>
    <w:rsid w:val="005A7B44"/>
    <w:rsid w:val="005F60A1"/>
    <w:rsid w:val="0060454C"/>
    <w:rsid w:val="0062787F"/>
    <w:rsid w:val="007748B1"/>
    <w:rsid w:val="007B24B6"/>
    <w:rsid w:val="007B5384"/>
    <w:rsid w:val="00812DCC"/>
    <w:rsid w:val="00932953"/>
    <w:rsid w:val="00983179"/>
    <w:rsid w:val="009C4C16"/>
    <w:rsid w:val="009C66FF"/>
    <w:rsid w:val="00A779CA"/>
    <w:rsid w:val="00A95D35"/>
    <w:rsid w:val="00AD5E9C"/>
    <w:rsid w:val="00AE079E"/>
    <w:rsid w:val="00AF33AA"/>
    <w:rsid w:val="00B02C79"/>
    <w:rsid w:val="00B03BA2"/>
    <w:rsid w:val="00B32CBE"/>
    <w:rsid w:val="00C3328D"/>
    <w:rsid w:val="00C96B66"/>
    <w:rsid w:val="00CD2112"/>
    <w:rsid w:val="00D45692"/>
    <w:rsid w:val="00D723CD"/>
    <w:rsid w:val="00DB0205"/>
    <w:rsid w:val="00E145FB"/>
    <w:rsid w:val="00E71901"/>
    <w:rsid w:val="00E915D1"/>
    <w:rsid w:val="00EA7A21"/>
    <w:rsid w:val="00EF56C0"/>
    <w:rsid w:val="00FE6A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DDDDA-736E-49A1-BD52-D407710F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6D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6DF9"/>
  </w:style>
  <w:style w:type="paragraph" w:styleId="Piedepgina">
    <w:name w:val="footer"/>
    <w:basedOn w:val="Normal"/>
    <w:link w:val="PiedepginaCar"/>
    <w:uiPriority w:val="99"/>
    <w:unhideWhenUsed/>
    <w:rsid w:val="00056D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6DF9"/>
  </w:style>
  <w:style w:type="table" w:styleId="Tablaconcuadrcula">
    <w:name w:val="Table Grid"/>
    <w:basedOn w:val="Tablanormal"/>
    <w:uiPriority w:val="39"/>
    <w:rsid w:val="00056DF9"/>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056DF9"/>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56DF9"/>
    <w:pPr>
      <w:spacing w:after="0" w:line="240" w:lineRule="auto"/>
    </w:pPr>
    <w:rPr>
      <w:sz w:val="20"/>
      <w:szCs w:val="20"/>
      <w:lang w:val="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56DF9"/>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056DF9"/>
    <w:rPr>
      <w:vertAlign w:val="superscript"/>
    </w:rPr>
  </w:style>
  <w:style w:type="paragraph" w:styleId="Prrafodelista">
    <w:name w:val="List Paragraph"/>
    <w:basedOn w:val="Normal"/>
    <w:link w:val="PrrafodelistaCar"/>
    <w:uiPriority w:val="34"/>
    <w:qFormat/>
    <w:rsid w:val="00CD2112"/>
    <w:pPr>
      <w:ind w:left="720"/>
      <w:contextualSpacing/>
    </w:pPr>
  </w:style>
  <w:style w:type="character" w:customStyle="1" w:styleId="PrrafodelistaCar">
    <w:name w:val="Párrafo de lista Car"/>
    <w:link w:val="Prrafodelista"/>
    <w:uiPriority w:val="34"/>
    <w:qFormat/>
    <w:locked/>
    <w:rsid w:val="0029756D"/>
  </w:style>
  <w:style w:type="character" w:styleId="Hipervnculo">
    <w:name w:val="Hyperlink"/>
    <w:basedOn w:val="Fuentedeprrafopredeter"/>
    <w:uiPriority w:val="99"/>
    <w:unhideWhenUsed/>
    <w:rsid w:val="005757AC"/>
    <w:rPr>
      <w:color w:val="0000FF"/>
      <w:u w:val="single"/>
    </w:rPr>
  </w:style>
  <w:style w:type="table" w:styleId="Tablanormal1">
    <w:name w:val="Plain Table 1"/>
    <w:basedOn w:val="Tablanormal"/>
    <w:uiPriority w:val="41"/>
    <w:rsid w:val="00535D50"/>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3E06C2"/>
    <w:pPr>
      <w:spacing w:after="100"/>
    </w:pPr>
  </w:style>
  <w:style w:type="paragraph" w:styleId="TDC2">
    <w:name w:val="toc 2"/>
    <w:basedOn w:val="Normal"/>
    <w:next w:val="Normal"/>
    <w:autoRedefine/>
    <w:uiPriority w:val="39"/>
    <w:unhideWhenUsed/>
    <w:rsid w:val="003E06C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13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imex.org.mx/saimex/solicitud/downloadAttach/528026.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43</Pages>
  <Words>9187</Words>
  <Characters>50531</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2018-07-13T00:25:00Z</dcterms:created>
  <dcterms:modified xsi:type="dcterms:W3CDTF">2018-08-16T00:17:00Z</dcterms:modified>
</cp:coreProperties>
</file>