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0F30A3" w:rsidRDefault="001032D4" w:rsidP="001266BB">
      <w:pPr>
        <w:pStyle w:val="Sinespaciado"/>
        <w:spacing w:line="360" w:lineRule="auto"/>
        <w:jc w:val="both"/>
        <w:rPr>
          <w:rFonts w:ascii="Palatino Linotype" w:hAnsi="Palatino Linotype"/>
        </w:rPr>
      </w:pPr>
      <w:bookmarkStart w:id="0" w:name="_GoBack"/>
      <w:bookmarkEnd w:id="0"/>
      <w:r w:rsidRPr="000F30A3">
        <w:rPr>
          <w:rFonts w:ascii="Palatino Linotype" w:hAnsi="Palatino Linotype"/>
        </w:rPr>
        <w:t>Resolución del Pleno del Instituto de Transparencia, Acceso a la Información Pública y Protección de Datos Personales del Estado de México</w:t>
      </w:r>
      <w:r w:rsidR="00A35220" w:rsidRPr="000F30A3">
        <w:rPr>
          <w:rFonts w:ascii="Palatino Linotype" w:hAnsi="Palatino Linotype"/>
        </w:rPr>
        <w:t xml:space="preserve"> y Municipios</w:t>
      </w:r>
      <w:r w:rsidRPr="000F30A3">
        <w:rPr>
          <w:rFonts w:ascii="Palatino Linotype" w:hAnsi="Palatino Linotype"/>
        </w:rPr>
        <w:t xml:space="preserve">, con domicilio en Metepec, México, a </w:t>
      </w:r>
      <w:r w:rsidR="00887A88" w:rsidRPr="000F30A3">
        <w:rPr>
          <w:rFonts w:ascii="Palatino Linotype" w:hAnsi="Palatino Linotype"/>
        </w:rPr>
        <w:t>ocho</w:t>
      </w:r>
      <w:r w:rsidR="00EC178A" w:rsidRPr="000F30A3">
        <w:rPr>
          <w:rFonts w:ascii="Palatino Linotype" w:hAnsi="Palatino Linotype"/>
        </w:rPr>
        <w:t xml:space="preserve"> </w:t>
      </w:r>
      <w:r w:rsidR="001266BB" w:rsidRPr="000F30A3">
        <w:rPr>
          <w:rFonts w:ascii="Palatino Linotype" w:hAnsi="Palatino Linotype"/>
        </w:rPr>
        <w:t xml:space="preserve">de </w:t>
      </w:r>
      <w:r w:rsidR="00EC178A" w:rsidRPr="000F30A3">
        <w:rPr>
          <w:rFonts w:ascii="Palatino Linotype" w:hAnsi="Palatino Linotype"/>
        </w:rPr>
        <w:t>agosto</w:t>
      </w:r>
      <w:r w:rsidR="001266BB" w:rsidRPr="000F30A3">
        <w:rPr>
          <w:rFonts w:ascii="Palatino Linotype" w:hAnsi="Palatino Linotype"/>
        </w:rPr>
        <w:t xml:space="preserve"> </w:t>
      </w:r>
      <w:r w:rsidR="00D80BE8" w:rsidRPr="000F30A3">
        <w:rPr>
          <w:rFonts w:ascii="Palatino Linotype" w:hAnsi="Palatino Linotype"/>
        </w:rPr>
        <w:t>de dos mil dieciocho</w:t>
      </w:r>
      <w:r w:rsidRPr="000F30A3">
        <w:rPr>
          <w:rFonts w:ascii="Palatino Linotype" w:hAnsi="Palatino Linotype"/>
        </w:rPr>
        <w:t>.</w:t>
      </w:r>
    </w:p>
    <w:p w:rsidR="00D80BE8" w:rsidRPr="000F30A3" w:rsidRDefault="00D80BE8" w:rsidP="001266BB">
      <w:pPr>
        <w:pStyle w:val="Sinespaciado"/>
        <w:spacing w:line="360" w:lineRule="auto"/>
        <w:jc w:val="both"/>
        <w:rPr>
          <w:rFonts w:ascii="Palatino Linotype" w:hAnsi="Palatino Linotype"/>
        </w:rPr>
      </w:pPr>
    </w:p>
    <w:p w:rsidR="001032D4" w:rsidRPr="000F30A3" w:rsidRDefault="001032D4" w:rsidP="001266BB">
      <w:pPr>
        <w:pStyle w:val="Sinespaciado"/>
        <w:spacing w:line="360" w:lineRule="auto"/>
        <w:jc w:val="both"/>
        <w:rPr>
          <w:rFonts w:ascii="Palatino Linotype" w:hAnsi="Palatino Linotype"/>
        </w:rPr>
      </w:pPr>
      <w:r w:rsidRPr="000F30A3">
        <w:rPr>
          <w:rFonts w:ascii="Palatino Linotype" w:hAnsi="Palatino Linotype"/>
          <w:b/>
        </w:rPr>
        <w:t>VISTO</w:t>
      </w:r>
      <w:r w:rsidRPr="000F30A3">
        <w:rPr>
          <w:rFonts w:ascii="Palatino Linotype" w:hAnsi="Palatino Linotype"/>
        </w:rPr>
        <w:t xml:space="preserve"> el expediente electrónico formado con motivo del recurso de revisión número</w:t>
      </w:r>
      <w:r w:rsidR="00240213" w:rsidRPr="000F30A3">
        <w:rPr>
          <w:rFonts w:ascii="Palatino Linotype" w:hAnsi="Palatino Linotype"/>
        </w:rPr>
        <w:t xml:space="preserve"> </w:t>
      </w:r>
      <w:r w:rsidR="007D29B1" w:rsidRPr="000F30A3">
        <w:rPr>
          <w:rFonts w:ascii="Palatino Linotype" w:hAnsi="Palatino Linotype"/>
          <w:b/>
        </w:rPr>
        <w:t>0</w:t>
      </w:r>
      <w:r w:rsidR="00EC178A" w:rsidRPr="000F30A3">
        <w:rPr>
          <w:rFonts w:ascii="Palatino Linotype" w:hAnsi="Palatino Linotype"/>
          <w:b/>
        </w:rPr>
        <w:t>2095</w:t>
      </w:r>
      <w:r w:rsidR="00AA6844" w:rsidRPr="000F30A3">
        <w:rPr>
          <w:rFonts w:ascii="Palatino Linotype" w:hAnsi="Palatino Linotype"/>
          <w:b/>
        </w:rPr>
        <w:t>/INFOEM/IP/RR/2018</w:t>
      </w:r>
      <w:r w:rsidRPr="000F30A3">
        <w:rPr>
          <w:rFonts w:ascii="Palatino Linotype" w:hAnsi="Palatino Linotype"/>
        </w:rPr>
        <w:t>, interpuesto por</w:t>
      </w:r>
      <w:r w:rsidR="00921639" w:rsidRPr="000F30A3">
        <w:rPr>
          <w:rFonts w:ascii="Palatino Linotype" w:hAnsi="Palatino Linotype"/>
        </w:rPr>
        <w:t xml:space="preserve"> </w:t>
      </w:r>
      <w:r w:rsidR="007D29B1" w:rsidRPr="000F30A3">
        <w:rPr>
          <w:rFonts w:ascii="Palatino Linotype" w:hAnsi="Palatino Linotype"/>
        </w:rPr>
        <w:t>el</w:t>
      </w:r>
      <w:r w:rsidR="00845AEA" w:rsidRPr="000F30A3">
        <w:rPr>
          <w:rFonts w:ascii="Palatino Linotype" w:hAnsi="Palatino Linotype"/>
        </w:rPr>
        <w:t xml:space="preserve"> </w:t>
      </w:r>
      <w:r w:rsidR="00845AEA" w:rsidRPr="000F30A3">
        <w:rPr>
          <w:rFonts w:ascii="Palatino Linotype" w:hAnsi="Palatino Linotype"/>
          <w:b/>
        </w:rPr>
        <w:t>C.</w:t>
      </w:r>
      <w:r w:rsidR="00292B2A">
        <w:rPr>
          <w:rFonts w:ascii="Palatino Linotype" w:hAnsi="Palatino Linotype"/>
          <w:b/>
        </w:rPr>
        <w:t xml:space="preserve"> </w:t>
      </w:r>
      <w:r w:rsidR="00B843C4">
        <w:rPr>
          <w:rFonts w:ascii="Palatino Linotype" w:hAnsi="Palatino Linotype"/>
          <w:b/>
        </w:rPr>
        <w:t>XXXXXXXXXXXXX</w:t>
      </w:r>
      <w:r w:rsidR="00A537E2" w:rsidRPr="000F30A3">
        <w:rPr>
          <w:rFonts w:ascii="Palatino Linotype" w:hAnsi="Palatino Linotype"/>
        </w:rPr>
        <w:t>,</w:t>
      </w:r>
      <w:r w:rsidR="005C0595" w:rsidRPr="000F30A3">
        <w:rPr>
          <w:rFonts w:ascii="Palatino Linotype" w:hAnsi="Palatino Linotype"/>
        </w:rPr>
        <w:t xml:space="preserve"> </w:t>
      </w:r>
      <w:r w:rsidRPr="000F30A3">
        <w:rPr>
          <w:rFonts w:ascii="Palatino Linotype" w:hAnsi="Palatino Linotype"/>
        </w:rPr>
        <w:t xml:space="preserve">en lo sucesivo </w:t>
      </w:r>
      <w:r w:rsidR="007D29B1" w:rsidRPr="000F30A3">
        <w:rPr>
          <w:rFonts w:ascii="Palatino Linotype" w:hAnsi="Palatino Linotype"/>
        </w:rPr>
        <w:t>el</w:t>
      </w:r>
      <w:r w:rsidR="006170BC" w:rsidRPr="000F30A3">
        <w:rPr>
          <w:rFonts w:ascii="Palatino Linotype" w:hAnsi="Palatino Linotype"/>
          <w:b/>
        </w:rPr>
        <w:t xml:space="preserve"> </w:t>
      </w:r>
      <w:r w:rsidRPr="000F30A3">
        <w:rPr>
          <w:rFonts w:ascii="Palatino Linotype" w:hAnsi="Palatino Linotype"/>
          <w:b/>
        </w:rPr>
        <w:t>Recurrente</w:t>
      </w:r>
      <w:r w:rsidRPr="000F30A3">
        <w:rPr>
          <w:rFonts w:ascii="Palatino Linotype" w:hAnsi="Palatino Linotype"/>
        </w:rPr>
        <w:t>, en contra de la</w:t>
      </w:r>
      <w:r w:rsidR="00800F02" w:rsidRPr="000F30A3">
        <w:rPr>
          <w:rFonts w:ascii="Palatino Linotype" w:hAnsi="Palatino Linotype"/>
        </w:rPr>
        <w:t xml:space="preserve"> </w:t>
      </w:r>
      <w:r w:rsidRPr="000F30A3">
        <w:rPr>
          <w:rFonts w:ascii="Palatino Linotype" w:hAnsi="Palatino Linotype"/>
        </w:rPr>
        <w:t xml:space="preserve">respuesta </w:t>
      </w:r>
      <w:r w:rsidR="00983A5D" w:rsidRPr="000F30A3">
        <w:rPr>
          <w:rFonts w:ascii="Palatino Linotype" w:hAnsi="Palatino Linotype"/>
        </w:rPr>
        <w:t>de</w:t>
      </w:r>
      <w:r w:rsidR="00D41C04" w:rsidRPr="000F30A3">
        <w:rPr>
          <w:rFonts w:ascii="Palatino Linotype" w:hAnsi="Palatino Linotype"/>
        </w:rPr>
        <w:t>l</w:t>
      </w:r>
      <w:r w:rsidR="00AE3156" w:rsidRPr="000F30A3">
        <w:rPr>
          <w:rFonts w:ascii="Palatino Linotype" w:hAnsi="Palatino Linotype"/>
        </w:rPr>
        <w:t xml:space="preserve"> </w:t>
      </w:r>
      <w:r w:rsidR="00201139" w:rsidRPr="000F30A3">
        <w:rPr>
          <w:rFonts w:ascii="Palatino Linotype" w:hAnsi="Palatino Linotype"/>
          <w:b/>
        </w:rPr>
        <w:t xml:space="preserve">Ayuntamiento </w:t>
      </w:r>
      <w:r w:rsidR="005C0595" w:rsidRPr="000F30A3">
        <w:rPr>
          <w:rFonts w:ascii="Palatino Linotype" w:hAnsi="Palatino Linotype"/>
          <w:b/>
        </w:rPr>
        <w:t xml:space="preserve">de </w:t>
      </w:r>
      <w:proofErr w:type="spellStart"/>
      <w:r w:rsidR="00EC178A" w:rsidRPr="000F30A3">
        <w:rPr>
          <w:rFonts w:ascii="Palatino Linotype" w:hAnsi="Palatino Linotype"/>
          <w:b/>
        </w:rPr>
        <w:t>Xonacatlán</w:t>
      </w:r>
      <w:proofErr w:type="spellEnd"/>
      <w:r w:rsidR="005C0595" w:rsidRPr="000F30A3">
        <w:rPr>
          <w:rFonts w:ascii="Palatino Linotype" w:hAnsi="Palatino Linotype"/>
          <w:b/>
        </w:rPr>
        <w:t xml:space="preserve"> </w:t>
      </w:r>
      <w:r w:rsidRPr="000F30A3">
        <w:rPr>
          <w:rFonts w:ascii="Palatino Linotype" w:hAnsi="Palatino Linotype"/>
        </w:rPr>
        <w:t>en lo subsecuente</w:t>
      </w:r>
      <w:r w:rsidRPr="000F30A3">
        <w:rPr>
          <w:rFonts w:ascii="Palatino Linotype" w:hAnsi="Palatino Linotype"/>
          <w:b/>
        </w:rPr>
        <w:t xml:space="preserve"> </w:t>
      </w:r>
      <w:r w:rsidR="006170BC" w:rsidRPr="000F30A3">
        <w:rPr>
          <w:rFonts w:ascii="Palatino Linotype" w:hAnsi="Palatino Linotype"/>
        </w:rPr>
        <w:t>el</w:t>
      </w:r>
      <w:r w:rsidR="006170BC" w:rsidRPr="000F30A3">
        <w:rPr>
          <w:rFonts w:ascii="Palatino Linotype" w:hAnsi="Palatino Linotype"/>
          <w:b/>
        </w:rPr>
        <w:t xml:space="preserve"> </w:t>
      </w:r>
      <w:r w:rsidRPr="000F30A3">
        <w:rPr>
          <w:rFonts w:ascii="Palatino Linotype" w:hAnsi="Palatino Linotype"/>
          <w:b/>
        </w:rPr>
        <w:t>Sujeto Obligado</w:t>
      </w:r>
      <w:r w:rsidRPr="000F30A3">
        <w:rPr>
          <w:rFonts w:ascii="Palatino Linotype" w:hAnsi="Palatino Linotype"/>
        </w:rPr>
        <w:t>,</w:t>
      </w:r>
      <w:r w:rsidRPr="000F30A3">
        <w:rPr>
          <w:rFonts w:ascii="Palatino Linotype" w:hAnsi="Palatino Linotype"/>
          <w:b/>
        </w:rPr>
        <w:t xml:space="preserve"> </w:t>
      </w:r>
      <w:r w:rsidRPr="000F30A3">
        <w:rPr>
          <w:rFonts w:ascii="Palatino Linotype" w:hAnsi="Palatino Linotype"/>
        </w:rPr>
        <w:t>se procede a dictar la presente resolución.</w:t>
      </w:r>
    </w:p>
    <w:p w:rsidR="00093F4C" w:rsidRPr="000F30A3" w:rsidRDefault="00093F4C" w:rsidP="00A537E2"/>
    <w:p w:rsidR="00093F4C" w:rsidRPr="000F30A3" w:rsidRDefault="000B518A" w:rsidP="009E3A4B">
      <w:pPr>
        <w:pStyle w:val="Sinespaciado"/>
        <w:spacing w:line="360" w:lineRule="auto"/>
        <w:jc w:val="center"/>
        <w:rPr>
          <w:rFonts w:ascii="Palatino Linotype" w:hAnsi="Palatino Linotype"/>
          <w:b/>
          <w:sz w:val="28"/>
          <w:szCs w:val="28"/>
        </w:rPr>
      </w:pPr>
      <w:r w:rsidRPr="000F30A3">
        <w:rPr>
          <w:rFonts w:ascii="Palatino Linotype" w:hAnsi="Palatino Linotype"/>
          <w:b/>
          <w:sz w:val="28"/>
          <w:szCs w:val="28"/>
        </w:rPr>
        <w:t xml:space="preserve">A N T E C E D E N T E </w:t>
      </w:r>
      <w:r w:rsidR="00D80BE8" w:rsidRPr="000F30A3">
        <w:rPr>
          <w:rFonts w:ascii="Palatino Linotype" w:hAnsi="Palatino Linotype"/>
          <w:b/>
          <w:sz w:val="28"/>
          <w:szCs w:val="28"/>
        </w:rPr>
        <w:t>S</w:t>
      </w:r>
    </w:p>
    <w:p w:rsidR="00D80BE8" w:rsidRPr="000F30A3" w:rsidRDefault="00D80BE8" w:rsidP="00A537E2"/>
    <w:p w:rsidR="000B518A" w:rsidRPr="000F30A3" w:rsidRDefault="000B518A" w:rsidP="001266B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t>PRIMERO.</w:t>
      </w:r>
      <w:r w:rsidRPr="000F30A3">
        <w:rPr>
          <w:rFonts w:ascii="Palatino Linotype" w:hAnsi="Palatino Linotype"/>
          <w:sz w:val="28"/>
          <w:szCs w:val="26"/>
        </w:rPr>
        <w:t xml:space="preserve"> </w:t>
      </w:r>
      <w:r w:rsidRPr="000F30A3">
        <w:rPr>
          <w:rFonts w:ascii="Palatino Linotype" w:hAnsi="Palatino Linotype"/>
          <w:b/>
          <w:sz w:val="28"/>
          <w:szCs w:val="26"/>
        </w:rPr>
        <w:t>De la Solicitud de Información.</w:t>
      </w:r>
    </w:p>
    <w:p w:rsidR="001032D4" w:rsidRPr="000F30A3" w:rsidRDefault="001032D4" w:rsidP="001266BB">
      <w:pPr>
        <w:pStyle w:val="Sinespaciado"/>
        <w:spacing w:line="360" w:lineRule="auto"/>
        <w:jc w:val="both"/>
        <w:rPr>
          <w:rFonts w:ascii="Palatino Linotype" w:hAnsi="Palatino Linotype"/>
        </w:rPr>
      </w:pPr>
      <w:r w:rsidRPr="000F30A3">
        <w:rPr>
          <w:rFonts w:ascii="Palatino Linotype" w:hAnsi="Palatino Linotype"/>
        </w:rPr>
        <w:t xml:space="preserve">Con fecha </w:t>
      </w:r>
      <w:r w:rsidR="00887A88" w:rsidRPr="000F30A3">
        <w:rPr>
          <w:rFonts w:ascii="Palatino Linotype" w:hAnsi="Palatino Linotype"/>
        </w:rPr>
        <w:t>diecisiete</w:t>
      </w:r>
      <w:r w:rsidR="007D29B1" w:rsidRPr="000F30A3">
        <w:rPr>
          <w:rFonts w:ascii="Palatino Linotype" w:hAnsi="Palatino Linotype"/>
        </w:rPr>
        <w:t xml:space="preserve"> de </w:t>
      </w:r>
      <w:r w:rsidR="00887A88" w:rsidRPr="000F30A3">
        <w:rPr>
          <w:rFonts w:ascii="Palatino Linotype" w:hAnsi="Palatino Linotype"/>
        </w:rPr>
        <w:t>abril</w:t>
      </w:r>
      <w:r w:rsidR="007D29B1" w:rsidRPr="000F30A3">
        <w:rPr>
          <w:rFonts w:ascii="Palatino Linotype" w:hAnsi="Palatino Linotype"/>
        </w:rPr>
        <w:t xml:space="preserve"> de dos mil dieciocho</w:t>
      </w:r>
      <w:r w:rsidRPr="000F30A3">
        <w:rPr>
          <w:rFonts w:ascii="Palatino Linotype" w:hAnsi="Palatino Linotype"/>
        </w:rPr>
        <w:t xml:space="preserve">, </w:t>
      </w:r>
      <w:r w:rsidR="007D29B1" w:rsidRPr="000F30A3">
        <w:rPr>
          <w:rFonts w:ascii="Palatino Linotype" w:hAnsi="Palatino Linotype"/>
        </w:rPr>
        <w:t>el</w:t>
      </w:r>
      <w:r w:rsidR="00DE1F80" w:rsidRPr="000F30A3">
        <w:rPr>
          <w:rFonts w:ascii="Palatino Linotype" w:hAnsi="Palatino Linotype"/>
        </w:rPr>
        <w:t xml:space="preserve"> </w:t>
      </w:r>
      <w:r w:rsidRPr="000F30A3">
        <w:rPr>
          <w:rFonts w:ascii="Palatino Linotype" w:hAnsi="Palatino Linotype"/>
          <w:b/>
        </w:rPr>
        <w:t>Recurrente</w:t>
      </w:r>
      <w:r w:rsidRPr="000F30A3">
        <w:rPr>
          <w:rFonts w:ascii="Palatino Linotype" w:hAnsi="Palatino Linotype"/>
        </w:rPr>
        <w:t xml:space="preserve"> presentó a través del Sistema de Acceso a la Información Mexiquense (</w:t>
      </w:r>
      <w:r w:rsidRPr="000F30A3">
        <w:rPr>
          <w:rFonts w:ascii="Palatino Linotype" w:hAnsi="Palatino Linotype"/>
          <w:b/>
        </w:rPr>
        <w:t>SAIMEX)</w:t>
      </w:r>
      <w:r w:rsidRPr="000F30A3">
        <w:rPr>
          <w:rFonts w:ascii="Palatino Linotype" w:hAnsi="Palatino Linotype"/>
        </w:rPr>
        <w:t xml:space="preserve"> ante </w:t>
      </w:r>
      <w:r w:rsidR="006170BC" w:rsidRPr="000F30A3">
        <w:rPr>
          <w:rFonts w:ascii="Palatino Linotype" w:hAnsi="Palatino Linotype"/>
        </w:rPr>
        <w:t>el</w:t>
      </w:r>
      <w:r w:rsidR="006170BC" w:rsidRPr="000F30A3">
        <w:rPr>
          <w:rFonts w:ascii="Palatino Linotype" w:hAnsi="Palatino Linotype"/>
          <w:b/>
        </w:rPr>
        <w:t xml:space="preserve"> </w:t>
      </w:r>
      <w:r w:rsidRPr="000F30A3">
        <w:rPr>
          <w:rFonts w:ascii="Palatino Linotype" w:hAnsi="Palatino Linotype"/>
          <w:b/>
        </w:rPr>
        <w:t>Sujeto Obligado</w:t>
      </w:r>
      <w:r w:rsidRPr="000F30A3">
        <w:rPr>
          <w:rFonts w:ascii="Palatino Linotype" w:hAnsi="Palatino Linotype"/>
        </w:rPr>
        <w:t>, solicitud de acceso a la información pública registrada bajo el número de expediente</w:t>
      </w:r>
      <w:r w:rsidRPr="000F30A3">
        <w:rPr>
          <w:rFonts w:ascii="Palatino Linotype" w:hAnsi="Palatino Linotype"/>
          <w:b/>
          <w:color w:val="000000" w:themeColor="text1"/>
        </w:rPr>
        <w:t xml:space="preserve"> </w:t>
      </w:r>
      <w:r w:rsidR="00EC178A" w:rsidRPr="000F30A3">
        <w:rPr>
          <w:rFonts w:ascii="Palatino Linotype" w:hAnsi="Palatino Linotype"/>
          <w:b/>
          <w:bCs/>
          <w:color w:val="000000" w:themeColor="text1"/>
        </w:rPr>
        <w:t xml:space="preserve"> 00024/XONACAT/IP/2018</w:t>
      </w:r>
      <w:r w:rsidRPr="000F30A3">
        <w:rPr>
          <w:rFonts w:ascii="Palatino Linotype" w:hAnsi="Palatino Linotype"/>
        </w:rPr>
        <w:t>,</w:t>
      </w:r>
      <w:r w:rsidRPr="000F30A3">
        <w:rPr>
          <w:rFonts w:ascii="Palatino Linotype" w:hAnsi="Palatino Linotype"/>
          <w:b/>
        </w:rPr>
        <w:t xml:space="preserve"> </w:t>
      </w:r>
      <w:r w:rsidRPr="000F30A3">
        <w:rPr>
          <w:rFonts w:ascii="Palatino Linotype" w:hAnsi="Palatino Linotype"/>
        </w:rPr>
        <w:t>mediante la cual solicitó información en el tenor siguiente:</w:t>
      </w:r>
    </w:p>
    <w:p w:rsidR="00093F4C" w:rsidRPr="000F30A3" w:rsidRDefault="00093F4C" w:rsidP="00EC178A">
      <w:pPr>
        <w:pStyle w:val="Sinespaciado"/>
      </w:pPr>
    </w:p>
    <w:p w:rsidR="00983A5D" w:rsidRPr="000F30A3" w:rsidRDefault="00A537E2" w:rsidP="000B58A3">
      <w:pPr>
        <w:pStyle w:val="Sinespaciado"/>
        <w:ind w:left="567" w:right="567"/>
        <w:jc w:val="both"/>
        <w:rPr>
          <w:i/>
          <w:lang w:val="es-ES_tradnl"/>
        </w:rPr>
      </w:pPr>
      <w:r w:rsidRPr="000F30A3">
        <w:rPr>
          <w:i/>
          <w:lang w:val="es-ES_tradnl"/>
        </w:rPr>
        <w:t>“</w:t>
      </w:r>
      <w:r w:rsidR="00EC178A" w:rsidRPr="000F30A3">
        <w:rPr>
          <w:i/>
          <w:lang w:val="es-ES_tradnl"/>
        </w:rPr>
        <w:t>Monto de recaudación por concepto de pago de licencias de construcción, uso de suelo y todos los cobros que se hacen por Desarrollo Urbano. Monto de la recaudación por el pago de derechos de licencias de funcionamiento y por concepto de permisos de publicidad de los establecimientos comerciales y espectaculares, así como por el cobro de derechos a comerciantes y comercio ambulante</w:t>
      </w:r>
      <w:r w:rsidR="001032D4" w:rsidRPr="000F30A3">
        <w:rPr>
          <w:i/>
          <w:lang w:val="es-ES_tradnl"/>
        </w:rPr>
        <w:t>”</w:t>
      </w:r>
      <w:r w:rsidR="00DE1F80" w:rsidRPr="000F30A3">
        <w:rPr>
          <w:i/>
          <w:lang w:val="es-ES_tradnl"/>
        </w:rPr>
        <w:t xml:space="preserve"> [</w:t>
      </w:r>
      <w:r w:rsidR="001032D4" w:rsidRPr="000F30A3">
        <w:rPr>
          <w:i/>
          <w:lang w:val="es-ES_tradnl"/>
        </w:rPr>
        <w:t>Sic</w:t>
      </w:r>
      <w:r w:rsidR="00DE1F80" w:rsidRPr="000F30A3">
        <w:rPr>
          <w:i/>
          <w:lang w:val="es-ES_tradnl"/>
        </w:rPr>
        <w:t>]</w:t>
      </w:r>
    </w:p>
    <w:p w:rsidR="00EC178A" w:rsidRPr="000F30A3" w:rsidRDefault="00EC178A" w:rsidP="000B58A3">
      <w:pPr>
        <w:pStyle w:val="Sinespaciado"/>
        <w:ind w:left="567" w:right="567"/>
        <w:jc w:val="both"/>
        <w:rPr>
          <w:i/>
          <w:lang w:val="es-ES_tradnl"/>
        </w:rPr>
      </w:pPr>
    </w:p>
    <w:p w:rsidR="00A537E2" w:rsidRPr="000F30A3" w:rsidRDefault="00A537E2" w:rsidP="00EC178A">
      <w:pPr>
        <w:pStyle w:val="Sinespaciado"/>
        <w:rPr>
          <w:lang w:val="es-ES_tradnl"/>
        </w:rPr>
      </w:pPr>
    </w:p>
    <w:p w:rsidR="006A3AFB" w:rsidRPr="000F30A3" w:rsidRDefault="00A537E2" w:rsidP="009E3A4B">
      <w:pPr>
        <w:pStyle w:val="Sinespaciado"/>
        <w:spacing w:line="360" w:lineRule="auto"/>
        <w:jc w:val="both"/>
        <w:rPr>
          <w:rFonts w:ascii="Palatino Linotype" w:hAnsi="Palatino Linotype"/>
          <w:i/>
          <w:lang w:val="es-ES_tradnl"/>
        </w:rPr>
      </w:pPr>
      <w:r w:rsidRPr="000F30A3">
        <w:rPr>
          <w:rFonts w:ascii="Palatino Linotype" w:hAnsi="Palatino Linotype"/>
          <w:b/>
          <w:lang w:val="es-ES_tradnl"/>
        </w:rPr>
        <w:t>MODALIDAD DE ENTREGA:</w:t>
      </w:r>
      <w:r w:rsidRPr="000F30A3">
        <w:rPr>
          <w:rFonts w:ascii="Palatino Linotype" w:hAnsi="Palatino Linotype"/>
          <w:i/>
          <w:lang w:val="es-ES_tradnl"/>
        </w:rPr>
        <w:t xml:space="preserve"> A</w:t>
      </w:r>
      <w:r w:rsidR="00767539" w:rsidRPr="000F30A3">
        <w:rPr>
          <w:rFonts w:ascii="Palatino Linotype" w:hAnsi="Palatino Linotype"/>
          <w:i/>
          <w:lang w:val="es-ES_tradnl"/>
        </w:rPr>
        <w:t xml:space="preserve"> través del </w:t>
      </w:r>
      <w:r w:rsidR="00767539" w:rsidRPr="000F30A3">
        <w:rPr>
          <w:rFonts w:ascii="Palatino Linotype" w:hAnsi="Palatino Linotype"/>
          <w:b/>
          <w:i/>
          <w:lang w:val="es-ES_tradnl"/>
        </w:rPr>
        <w:t>SAIMEX</w:t>
      </w:r>
      <w:r w:rsidR="00767539" w:rsidRPr="000F30A3">
        <w:rPr>
          <w:rFonts w:ascii="Palatino Linotype" w:hAnsi="Palatino Linotype"/>
          <w:i/>
          <w:lang w:val="es-ES_tradnl"/>
        </w:rPr>
        <w:t>.</w:t>
      </w:r>
    </w:p>
    <w:p w:rsidR="006A3AFB" w:rsidRPr="000F30A3" w:rsidRDefault="006A3AFB" w:rsidP="009E3A4B">
      <w:pPr>
        <w:pStyle w:val="Sinespaciado"/>
        <w:spacing w:line="360" w:lineRule="auto"/>
        <w:jc w:val="both"/>
        <w:rPr>
          <w:rFonts w:ascii="Palatino Linotype" w:hAnsi="Palatino Linotype"/>
          <w:lang w:val="es-ES_tradnl"/>
        </w:rPr>
      </w:pPr>
    </w:p>
    <w:p w:rsidR="00EC178A" w:rsidRPr="000F30A3" w:rsidRDefault="00EC178A" w:rsidP="009E3A4B">
      <w:pPr>
        <w:pStyle w:val="Sinespaciado"/>
        <w:spacing w:line="360" w:lineRule="auto"/>
        <w:jc w:val="both"/>
        <w:rPr>
          <w:rFonts w:ascii="Palatino Linotype" w:hAnsi="Palatino Linotype" w:cs="Arial"/>
          <w:b/>
          <w:sz w:val="28"/>
          <w:szCs w:val="26"/>
        </w:rPr>
      </w:pPr>
      <w:r w:rsidRPr="000F30A3">
        <w:rPr>
          <w:rFonts w:ascii="Palatino Linotype" w:hAnsi="Palatino Linotype" w:cs="Arial"/>
          <w:b/>
          <w:sz w:val="28"/>
          <w:szCs w:val="26"/>
        </w:rPr>
        <w:lastRenderedPageBreak/>
        <w:t>SEGUNDO. Solicitud de Aclaración por parte del Sujeto Obligado.</w:t>
      </w:r>
    </w:p>
    <w:p w:rsidR="00EC178A" w:rsidRPr="000F30A3" w:rsidRDefault="00EC178A" w:rsidP="00EC178A">
      <w:pPr>
        <w:pStyle w:val="Sinespaciado"/>
        <w:spacing w:line="360" w:lineRule="auto"/>
        <w:jc w:val="both"/>
        <w:rPr>
          <w:rFonts w:ascii="Palatino Linotype" w:hAnsi="Palatino Linotype" w:cs="Arial"/>
        </w:rPr>
      </w:pPr>
      <w:r w:rsidRPr="000F30A3">
        <w:rPr>
          <w:rFonts w:ascii="Palatino Linotype" w:hAnsi="Palatino Linotype" w:cs="Arial"/>
        </w:rPr>
        <w:t xml:space="preserve">En el expediente electrónico formado en el sistema </w:t>
      </w:r>
      <w:r w:rsidRPr="000F30A3">
        <w:rPr>
          <w:rFonts w:ascii="Palatino Linotype" w:hAnsi="Palatino Linotype" w:cs="Arial"/>
          <w:b/>
        </w:rPr>
        <w:t>SAIMEX</w:t>
      </w:r>
      <w:r w:rsidRPr="000F30A3">
        <w:rPr>
          <w:rFonts w:ascii="Palatino Linotype" w:hAnsi="Palatino Linotype" w:cs="Arial"/>
        </w:rPr>
        <w:t xml:space="preserve">, se aprecia que en fecha veinticuatro de abril de dos mil dieciocho, el </w:t>
      </w:r>
      <w:r w:rsidRPr="000F30A3">
        <w:rPr>
          <w:rFonts w:ascii="Palatino Linotype" w:hAnsi="Palatino Linotype" w:cs="Arial"/>
          <w:b/>
        </w:rPr>
        <w:t>Sujeto Obligado</w:t>
      </w:r>
      <w:r w:rsidRPr="000F30A3">
        <w:rPr>
          <w:rFonts w:ascii="Palatino Linotype" w:hAnsi="Palatino Linotype" w:cs="Arial"/>
        </w:rPr>
        <w:t xml:space="preserve"> notificó al </w:t>
      </w:r>
      <w:r w:rsidRPr="000F30A3">
        <w:rPr>
          <w:rFonts w:ascii="Palatino Linotype" w:hAnsi="Palatino Linotype" w:cs="Arial"/>
          <w:b/>
        </w:rPr>
        <w:t>Recurrente</w:t>
      </w:r>
      <w:r w:rsidRPr="000F30A3">
        <w:rPr>
          <w:rFonts w:ascii="Palatino Linotype" w:hAnsi="Palatino Linotype" w:cs="Arial"/>
        </w:rPr>
        <w:t>, requerimiento de aclaración a su solicitud de información, en los siguientes términos:</w:t>
      </w:r>
    </w:p>
    <w:p w:rsidR="00EC178A" w:rsidRPr="000F30A3" w:rsidRDefault="00EC178A" w:rsidP="00EC178A"/>
    <w:p w:rsidR="00EC178A" w:rsidRPr="000F30A3" w:rsidRDefault="00EC178A" w:rsidP="00EC178A">
      <w:pPr>
        <w:pStyle w:val="Sinespaciado"/>
        <w:ind w:left="567" w:right="567"/>
        <w:jc w:val="right"/>
        <w:rPr>
          <w:i/>
          <w:lang w:val="es-ES_tradnl"/>
        </w:rPr>
      </w:pPr>
      <w:proofErr w:type="spellStart"/>
      <w:r w:rsidRPr="000F30A3">
        <w:rPr>
          <w:i/>
          <w:lang w:val="es-ES_tradnl"/>
        </w:rPr>
        <w:t>Xonacatlán</w:t>
      </w:r>
      <w:proofErr w:type="spellEnd"/>
      <w:r w:rsidRPr="000F30A3">
        <w:rPr>
          <w:i/>
          <w:lang w:val="es-ES_tradnl"/>
        </w:rPr>
        <w:t>, México a 24 de Abril de 2018</w:t>
      </w:r>
    </w:p>
    <w:p w:rsidR="00EC178A" w:rsidRPr="000F30A3" w:rsidRDefault="00EC178A" w:rsidP="00EC178A">
      <w:pPr>
        <w:pStyle w:val="Sinespaciado"/>
        <w:ind w:left="567" w:right="567"/>
        <w:jc w:val="right"/>
        <w:rPr>
          <w:i/>
          <w:lang w:val="es-ES_tradnl"/>
        </w:rPr>
      </w:pPr>
      <w:r w:rsidRPr="000F30A3">
        <w:rPr>
          <w:i/>
          <w:lang w:val="es-ES_tradnl"/>
        </w:rPr>
        <w:t xml:space="preserve">Nombre del solicitante: </w:t>
      </w:r>
      <w:r w:rsidR="00B843C4">
        <w:rPr>
          <w:i/>
          <w:lang w:val="es-ES_tradnl"/>
        </w:rPr>
        <w:t>XXXXXXXXXXXXXX</w:t>
      </w:r>
    </w:p>
    <w:p w:rsidR="00EC178A" w:rsidRPr="000F30A3" w:rsidRDefault="00EC178A" w:rsidP="00EC178A">
      <w:pPr>
        <w:pStyle w:val="Sinespaciado"/>
        <w:ind w:left="567" w:right="567"/>
        <w:jc w:val="right"/>
        <w:rPr>
          <w:i/>
          <w:lang w:val="es-ES_tradnl"/>
        </w:rPr>
      </w:pPr>
      <w:r w:rsidRPr="000F30A3">
        <w:rPr>
          <w:i/>
          <w:lang w:val="es-ES_tradnl"/>
        </w:rPr>
        <w:t>Folio de la solicitud: 00024/XONACAT/IP/2018</w:t>
      </w:r>
    </w:p>
    <w:p w:rsidR="00EC178A" w:rsidRPr="000F30A3" w:rsidRDefault="00EC178A" w:rsidP="00EC178A">
      <w:pPr>
        <w:pStyle w:val="Sinespaciado"/>
        <w:ind w:left="567" w:right="567"/>
        <w:jc w:val="right"/>
        <w:rPr>
          <w:i/>
          <w:lang w:val="es-ES_tradnl"/>
        </w:rPr>
      </w:pPr>
    </w:p>
    <w:p w:rsidR="00EC178A" w:rsidRPr="000F30A3" w:rsidRDefault="00EC178A" w:rsidP="00EC178A">
      <w:pPr>
        <w:pStyle w:val="Sinespaciado"/>
        <w:ind w:left="567" w:right="567"/>
        <w:jc w:val="both"/>
        <w:rPr>
          <w:i/>
          <w:lang w:val="es-ES_tradnl"/>
        </w:rPr>
      </w:pPr>
      <w:r w:rsidRPr="000F30A3">
        <w:rPr>
          <w:i/>
          <w:lang w:val="es-ES_tradnl"/>
        </w:rPr>
        <w:t xml:space="preserve">Con fundamento en el </w:t>
      </w:r>
      <w:proofErr w:type="spellStart"/>
      <w:proofErr w:type="gramStart"/>
      <w:r w:rsidRPr="000F30A3">
        <w:rPr>
          <w:i/>
          <w:lang w:val="es-ES_tradnl"/>
        </w:rPr>
        <w:t>articulo</w:t>
      </w:r>
      <w:proofErr w:type="spellEnd"/>
      <w:proofErr w:type="gramEnd"/>
      <w:r w:rsidRPr="000F30A3">
        <w:rPr>
          <w:i/>
          <w:lang w:val="es-ES_tradnl"/>
        </w:rPr>
        <w:t xml:space="preserve"> 159 de la Ley de Transparencia y Acceso a la Información Pública del Estado de México y Municipios, se le requiere para que dentro del plazo de diez días hábiles realice lo siguiente:</w:t>
      </w:r>
    </w:p>
    <w:p w:rsidR="00EC178A" w:rsidRPr="000F30A3" w:rsidRDefault="00EC178A" w:rsidP="00EC178A">
      <w:pPr>
        <w:pStyle w:val="Sinespaciado"/>
        <w:ind w:left="567" w:right="567"/>
        <w:jc w:val="both"/>
        <w:rPr>
          <w:i/>
          <w:lang w:val="es-ES_tradnl"/>
        </w:rPr>
      </w:pPr>
    </w:p>
    <w:p w:rsidR="00EC178A" w:rsidRPr="000F30A3" w:rsidRDefault="00B843C4" w:rsidP="00EC178A">
      <w:pPr>
        <w:pStyle w:val="Sinespaciado"/>
        <w:ind w:left="567" w:right="567"/>
        <w:jc w:val="both"/>
        <w:rPr>
          <w:i/>
          <w:lang w:val="es-ES_tradnl"/>
        </w:rPr>
      </w:pPr>
      <w:r>
        <w:rPr>
          <w:i/>
          <w:lang w:val="es-ES_tradnl"/>
        </w:rPr>
        <w:t xml:space="preserve">XXXXXXXXXXXXXXXXX </w:t>
      </w:r>
      <w:r w:rsidR="00EC178A" w:rsidRPr="000F30A3">
        <w:rPr>
          <w:i/>
          <w:lang w:val="es-ES_tradnl"/>
        </w:rPr>
        <w:t xml:space="preserve">SOLICITANTE En atención a la solicitud de información pública con número de folio 00024/XONACAT/IP/2018 de fecha diecisiete de abril del año en curso, mediante el cual manifestó “Monto de recaudación por concepto de pago de licencias de construcción, uso de suelo y todos los cobros que se hacen por Desarrollo Urbano. Monto de la recaudación por el pago de derechos de licencias de funcionamiento y por concepto de permisos de publicidad de los establecimientos comerciales y espectaculares, así como por el cobro de derechos a comerciantes y comercio ambulante” (Sic); </w:t>
      </w:r>
      <w:r w:rsidR="00EC178A" w:rsidRPr="000F30A3">
        <w:rPr>
          <w:b/>
          <w:i/>
          <w:u w:val="single"/>
          <w:lang w:val="es-ES_tradnl"/>
        </w:rPr>
        <w:t>se le requiere tenga a bien especificar a qué ejercicio hace referencia su solicitud de información</w:t>
      </w:r>
      <w:r w:rsidR="00EC178A" w:rsidRPr="000F30A3">
        <w:rPr>
          <w:i/>
          <w:lang w:val="es-ES_tradnl"/>
        </w:rPr>
        <w:t xml:space="preserve">, lo anterior con fundamento en el artículo 159 de la Ley de Transparencia y Acceso a la Información Pública del Estado de México y municipios, que a la letra versa: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w:t>
      </w:r>
      <w:r w:rsidR="00EC178A" w:rsidRPr="000F30A3">
        <w:rPr>
          <w:i/>
          <w:lang w:val="es-ES_tradnl"/>
        </w:rPr>
        <w:lastRenderedPageBreak/>
        <w:t>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En caso de que no se desahogue el requerimiento señalado dentro del plazo citado se tendrá por no presentada la solicitud de información, quedando a salvo sus derechos para volver a presentarla. 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w:t>
      </w:r>
    </w:p>
    <w:p w:rsidR="00EC178A" w:rsidRPr="000F30A3" w:rsidRDefault="00EC178A" w:rsidP="00EC178A">
      <w:pPr>
        <w:pStyle w:val="Sinespaciado"/>
        <w:ind w:left="567" w:right="567"/>
        <w:jc w:val="both"/>
        <w:rPr>
          <w:i/>
          <w:lang w:val="es-ES_tradnl"/>
        </w:rPr>
      </w:pPr>
    </w:p>
    <w:p w:rsidR="00EC178A" w:rsidRPr="000F30A3" w:rsidRDefault="00EC178A" w:rsidP="00EC178A">
      <w:pPr>
        <w:pStyle w:val="Sinespaciado"/>
        <w:ind w:left="567" w:right="567"/>
        <w:jc w:val="both"/>
        <w:rPr>
          <w:i/>
          <w:lang w:val="es-ES_tradnl"/>
        </w:rPr>
      </w:pPr>
      <w:r w:rsidRPr="000F30A3">
        <w:rPr>
          <w:i/>
          <w:lang w:val="es-ES_tradnl"/>
        </w:rPr>
        <w:t>ATENTAMENTE</w:t>
      </w:r>
    </w:p>
    <w:p w:rsidR="00EC178A" w:rsidRPr="000F30A3" w:rsidRDefault="00EC178A" w:rsidP="00EC178A">
      <w:pPr>
        <w:pStyle w:val="Sinespaciado"/>
        <w:ind w:left="567" w:right="567"/>
        <w:jc w:val="both"/>
        <w:rPr>
          <w:i/>
          <w:lang w:val="es-ES_tradnl"/>
        </w:rPr>
      </w:pPr>
      <w:r w:rsidRPr="000F30A3">
        <w:rPr>
          <w:i/>
          <w:lang w:val="es-ES_tradnl"/>
        </w:rPr>
        <w:t xml:space="preserve">L. En D. Diana </w:t>
      </w:r>
      <w:proofErr w:type="spellStart"/>
      <w:r w:rsidRPr="000F30A3">
        <w:rPr>
          <w:i/>
          <w:lang w:val="es-ES_tradnl"/>
        </w:rPr>
        <w:t>Maylet</w:t>
      </w:r>
      <w:proofErr w:type="spellEnd"/>
      <w:r w:rsidRPr="000F30A3">
        <w:rPr>
          <w:i/>
          <w:lang w:val="es-ES_tradnl"/>
        </w:rPr>
        <w:t xml:space="preserve"> </w:t>
      </w:r>
      <w:proofErr w:type="spellStart"/>
      <w:r w:rsidRPr="000F30A3">
        <w:rPr>
          <w:i/>
          <w:lang w:val="es-ES_tradnl"/>
        </w:rPr>
        <w:t>Melendez</w:t>
      </w:r>
      <w:proofErr w:type="spellEnd"/>
      <w:r w:rsidRPr="000F30A3">
        <w:rPr>
          <w:i/>
          <w:lang w:val="es-ES_tradnl"/>
        </w:rPr>
        <w:t xml:space="preserve"> Ortega” </w:t>
      </w:r>
      <w:r w:rsidR="00A24984" w:rsidRPr="000F30A3">
        <w:rPr>
          <w:i/>
          <w:lang w:val="es-ES_tradnl"/>
        </w:rPr>
        <w:t>[Sic].</w:t>
      </w:r>
    </w:p>
    <w:p w:rsidR="00EC178A" w:rsidRPr="000F30A3" w:rsidRDefault="00EC178A" w:rsidP="00EC178A">
      <w:pPr>
        <w:pStyle w:val="Sinespaciado"/>
        <w:rPr>
          <w:lang w:val="es-ES_tradnl"/>
        </w:rPr>
      </w:pPr>
    </w:p>
    <w:p w:rsidR="00A24984" w:rsidRPr="000F30A3" w:rsidRDefault="00A24984" w:rsidP="005F3600">
      <w:pPr>
        <w:pStyle w:val="Sinespaciado"/>
      </w:pPr>
    </w:p>
    <w:p w:rsidR="005D2625" w:rsidRPr="000F30A3" w:rsidRDefault="005D2625" w:rsidP="005F3600">
      <w:pPr>
        <w:pStyle w:val="Sinespaciado"/>
      </w:pPr>
    </w:p>
    <w:p w:rsidR="005F3600" w:rsidRPr="000F30A3" w:rsidRDefault="00A24984" w:rsidP="005F3600">
      <w:pPr>
        <w:pStyle w:val="Sinespaciado"/>
        <w:spacing w:line="360" w:lineRule="auto"/>
        <w:jc w:val="both"/>
        <w:rPr>
          <w:rFonts w:ascii="Palatino Linotype" w:hAnsi="Palatino Linotype" w:cs="Arial"/>
          <w:b/>
          <w:sz w:val="28"/>
          <w:szCs w:val="26"/>
        </w:rPr>
      </w:pPr>
      <w:r w:rsidRPr="000F30A3">
        <w:rPr>
          <w:rFonts w:ascii="Palatino Linotype" w:hAnsi="Palatino Linotype" w:cs="Arial"/>
          <w:b/>
          <w:sz w:val="28"/>
          <w:szCs w:val="26"/>
        </w:rPr>
        <w:t>TERCERO. De la Aclaración por parte del Recurrente.</w:t>
      </w:r>
    </w:p>
    <w:p w:rsidR="005F3600" w:rsidRPr="000F30A3" w:rsidRDefault="005F3600" w:rsidP="005F3600">
      <w:pPr>
        <w:pStyle w:val="Sinespaciado"/>
        <w:spacing w:line="360" w:lineRule="auto"/>
        <w:jc w:val="both"/>
        <w:rPr>
          <w:rFonts w:ascii="Palatino Linotype" w:hAnsi="Palatino Linotype" w:cs="Arial"/>
          <w:b/>
          <w:sz w:val="28"/>
          <w:szCs w:val="26"/>
        </w:rPr>
      </w:pPr>
      <w:r w:rsidRPr="000F30A3">
        <w:rPr>
          <w:rFonts w:ascii="Palatino Linotype" w:hAnsi="Palatino Linotype" w:cs="Arial"/>
        </w:rPr>
        <w:t xml:space="preserve">En fecha veinticuatro de abril de dos mil dieciocho, se advierte que el </w:t>
      </w:r>
      <w:r w:rsidRPr="000F30A3">
        <w:rPr>
          <w:rFonts w:ascii="Palatino Linotype" w:hAnsi="Palatino Linotype" w:cs="Arial"/>
          <w:b/>
        </w:rPr>
        <w:t>Recurrente</w:t>
      </w:r>
      <w:r w:rsidRPr="000F30A3">
        <w:rPr>
          <w:rFonts w:ascii="Palatino Linotype" w:hAnsi="Palatino Linotype" w:cs="Arial"/>
        </w:rPr>
        <w:t xml:space="preserve"> dio respuesta a la solicitud del requerimiento de aclaración, de la siguiente manera:</w:t>
      </w:r>
    </w:p>
    <w:p w:rsidR="005F3600" w:rsidRPr="000F30A3" w:rsidRDefault="005F3600" w:rsidP="005F3600">
      <w:pPr>
        <w:spacing w:before="100" w:beforeAutospacing="1" w:after="100" w:afterAutospacing="1"/>
        <w:ind w:left="851" w:right="851"/>
        <w:jc w:val="both"/>
        <w:rPr>
          <w:rFonts w:ascii="Palatino Linotype" w:hAnsi="Palatino Linotype" w:cs="Arial"/>
          <w:i/>
        </w:rPr>
      </w:pPr>
      <w:r w:rsidRPr="000F30A3">
        <w:rPr>
          <w:rFonts w:ascii="Palatino Linotype" w:hAnsi="Palatino Linotype" w:cs="Arial"/>
          <w:i/>
        </w:rPr>
        <w:t>“La información solicitada la requiero de los años 2016 y 2017” (Sic.)</w:t>
      </w:r>
    </w:p>
    <w:p w:rsidR="00EC178A" w:rsidRPr="000F30A3" w:rsidRDefault="00EC178A" w:rsidP="005F3600">
      <w:pPr>
        <w:pStyle w:val="Sinespaciado"/>
      </w:pPr>
    </w:p>
    <w:p w:rsidR="005D2625" w:rsidRPr="000F30A3" w:rsidRDefault="005D2625" w:rsidP="005F3600">
      <w:pPr>
        <w:pStyle w:val="Sinespaciado"/>
      </w:pPr>
    </w:p>
    <w:p w:rsidR="000B518A" w:rsidRPr="000F30A3" w:rsidRDefault="00A24984" w:rsidP="009E3A4B">
      <w:pPr>
        <w:pStyle w:val="Sinespaciado"/>
        <w:spacing w:line="360" w:lineRule="auto"/>
        <w:jc w:val="both"/>
        <w:rPr>
          <w:rFonts w:ascii="Palatino Linotype" w:hAnsi="Palatino Linotype" w:cs="Arial"/>
          <w:b/>
          <w:sz w:val="28"/>
          <w:szCs w:val="26"/>
        </w:rPr>
      </w:pPr>
      <w:r w:rsidRPr="000F30A3">
        <w:rPr>
          <w:rFonts w:ascii="Palatino Linotype" w:hAnsi="Palatino Linotype" w:cs="Arial"/>
          <w:b/>
          <w:sz w:val="28"/>
          <w:szCs w:val="26"/>
        </w:rPr>
        <w:t>CUARTO</w:t>
      </w:r>
      <w:r w:rsidR="000B518A" w:rsidRPr="000F30A3">
        <w:rPr>
          <w:rFonts w:ascii="Palatino Linotype" w:hAnsi="Palatino Linotype" w:cs="Arial"/>
          <w:b/>
          <w:sz w:val="28"/>
          <w:szCs w:val="26"/>
        </w:rPr>
        <w:t>. De la respuesta del Sujeto Obligado.</w:t>
      </w:r>
    </w:p>
    <w:p w:rsidR="00800F02" w:rsidRPr="000F30A3" w:rsidRDefault="00390BA1" w:rsidP="009E3A4B">
      <w:pPr>
        <w:pStyle w:val="Sinespaciado"/>
        <w:spacing w:line="360" w:lineRule="auto"/>
        <w:jc w:val="both"/>
        <w:rPr>
          <w:rFonts w:ascii="Palatino Linotype" w:hAnsi="Palatino Linotype" w:cs="Arial"/>
        </w:rPr>
      </w:pPr>
      <w:r w:rsidRPr="000F30A3">
        <w:rPr>
          <w:rFonts w:ascii="Palatino Linotype" w:hAnsi="Palatino Linotype" w:cs="Arial"/>
        </w:rPr>
        <w:t xml:space="preserve">En el expediente electrónico formado en el sistema </w:t>
      </w:r>
      <w:r w:rsidRPr="000F30A3">
        <w:rPr>
          <w:rFonts w:ascii="Palatino Linotype" w:hAnsi="Palatino Linotype" w:cs="Arial"/>
          <w:b/>
        </w:rPr>
        <w:t>SAIMEX</w:t>
      </w:r>
      <w:r w:rsidRPr="000F30A3">
        <w:rPr>
          <w:rFonts w:ascii="Palatino Linotype" w:hAnsi="Palatino Linotype" w:cs="Arial"/>
        </w:rPr>
        <w:t xml:space="preserve">, se aprecia que en fecha </w:t>
      </w:r>
      <w:r w:rsidR="005F3600" w:rsidRPr="000F30A3">
        <w:rPr>
          <w:rFonts w:ascii="Palatino Linotype" w:hAnsi="Palatino Linotype" w:cs="Arial"/>
        </w:rPr>
        <w:t>veintidós</w:t>
      </w:r>
      <w:r w:rsidRPr="000F30A3">
        <w:rPr>
          <w:rFonts w:ascii="Palatino Linotype" w:hAnsi="Palatino Linotype" w:cs="Arial"/>
        </w:rPr>
        <w:t xml:space="preserve"> de </w:t>
      </w:r>
      <w:r w:rsidR="005F3600" w:rsidRPr="000F30A3">
        <w:rPr>
          <w:rFonts w:ascii="Palatino Linotype" w:hAnsi="Palatino Linotype" w:cs="Arial"/>
        </w:rPr>
        <w:t>mayo</w:t>
      </w:r>
      <w:r w:rsidRPr="000F30A3">
        <w:rPr>
          <w:rFonts w:ascii="Palatino Linotype" w:hAnsi="Palatino Linotype" w:cs="Arial"/>
        </w:rPr>
        <w:t xml:space="preserve"> de dos mil dieciocho</w:t>
      </w:r>
      <w:r w:rsidR="0031553D" w:rsidRPr="000F30A3">
        <w:rPr>
          <w:rFonts w:ascii="Palatino Linotype" w:hAnsi="Palatino Linotype" w:cs="Arial"/>
        </w:rPr>
        <w:t>,</w:t>
      </w:r>
      <w:r w:rsidRPr="000F30A3">
        <w:rPr>
          <w:rFonts w:ascii="Palatino Linotype" w:hAnsi="Palatino Linotype" w:cs="Arial"/>
        </w:rPr>
        <w:t xml:space="preserve"> el </w:t>
      </w:r>
      <w:r w:rsidR="0031553D" w:rsidRPr="000F30A3">
        <w:rPr>
          <w:rFonts w:ascii="Palatino Linotype" w:hAnsi="Palatino Linotype" w:cs="Arial"/>
          <w:b/>
        </w:rPr>
        <w:t>Sujeto Obligado</w:t>
      </w:r>
      <w:r w:rsidR="0031553D" w:rsidRPr="000F30A3">
        <w:rPr>
          <w:rFonts w:ascii="Palatino Linotype" w:hAnsi="Palatino Linotype" w:cs="Arial"/>
        </w:rPr>
        <w:t xml:space="preserve"> </w:t>
      </w:r>
      <w:r w:rsidRPr="000F30A3">
        <w:rPr>
          <w:rFonts w:ascii="Palatino Linotype" w:hAnsi="Palatino Linotype" w:cs="Arial"/>
        </w:rPr>
        <w:t xml:space="preserve">emitió la respuesta, adjuntando </w:t>
      </w:r>
      <w:r w:rsidR="0031553D" w:rsidRPr="000F30A3">
        <w:rPr>
          <w:rFonts w:ascii="Palatino Linotype" w:hAnsi="Palatino Linotype" w:cs="Arial"/>
        </w:rPr>
        <w:t>el</w:t>
      </w:r>
      <w:r w:rsidRPr="000F30A3">
        <w:rPr>
          <w:rFonts w:ascii="Palatino Linotype" w:hAnsi="Palatino Linotype" w:cs="Arial"/>
        </w:rPr>
        <w:t xml:space="preserve"> </w:t>
      </w:r>
      <w:r w:rsidR="0031553D" w:rsidRPr="000F30A3">
        <w:rPr>
          <w:rFonts w:ascii="Palatino Linotype" w:hAnsi="Palatino Linotype" w:cs="Arial"/>
        </w:rPr>
        <w:t>archivo denominado “</w:t>
      </w:r>
      <w:r w:rsidR="005D2625" w:rsidRPr="000F30A3">
        <w:rPr>
          <w:rFonts w:ascii="Palatino Linotype" w:hAnsi="Palatino Linotype" w:cs="Arial"/>
        </w:rPr>
        <w:t>sol0242018.pdf</w:t>
      </w:r>
      <w:r w:rsidR="0031553D" w:rsidRPr="000F30A3">
        <w:rPr>
          <w:rFonts w:ascii="Palatino Linotype" w:hAnsi="Palatino Linotype" w:cs="Arial"/>
        </w:rPr>
        <w:t>”</w:t>
      </w:r>
      <w:r w:rsidRPr="000F30A3">
        <w:rPr>
          <w:rFonts w:ascii="Palatino Linotype" w:hAnsi="Palatino Linotype" w:cs="Arial"/>
        </w:rPr>
        <w:t xml:space="preserve">, </w:t>
      </w:r>
      <w:r w:rsidR="0031553D" w:rsidRPr="000F30A3">
        <w:rPr>
          <w:rFonts w:ascii="Palatino Linotype" w:hAnsi="Palatino Linotype" w:cs="Arial"/>
        </w:rPr>
        <w:t>el cual</w:t>
      </w:r>
      <w:r w:rsidRPr="000F30A3">
        <w:rPr>
          <w:rFonts w:ascii="Palatino Linotype" w:hAnsi="Palatino Linotype" w:cs="Arial"/>
        </w:rPr>
        <w:t xml:space="preserve"> </w:t>
      </w:r>
      <w:r w:rsidR="0031553D" w:rsidRPr="000F30A3">
        <w:rPr>
          <w:rFonts w:ascii="Palatino Linotype" w:hAnsi="Palatino Linotype" w:cs="Arial"/>
        </w:rPr>
        <w:t>no resulta necesario insertarlo</w:t>
      </w:r>
      <w:r w:rsidRPr="000F30A3">
        <w:rPr>
          <w:rFonts w:ascii="Palatino Linotype" w:hAnsi="Palatino Linotype" w:cs="Arial"/>
        </w:rPr>
        <w:t>, al ser del conocimiento de las partes.</w:t>
      </w:r>
    </w:p>
    <w:p w:rsidR="005D2625" w:rsidRPr="000F30A3" w:rsidRDefault="005D2625" w:rsidP="009E3A4B">
      <w:pPr>
        <w:pStyle w:val="Sinespaciado"/>
        <w:spacing w:line="360" w:lineRule="auto"/>
        <w:jc w:val="both"/>
        <w:rPr>
          <w:rFonts w:ascii="Palatino Linotype" w:hAnsi="Palatino Linotype" w:cs="Arial"/>
          <w:b/>
          <w:sz w:val="14"/>
        </w:rPr>
      </w:pPr>
    </w:p>
    <w:p w:rsidR="005D2625" w:rsidRPr="000F30A3" w:rsidRDefault="005D2625" w:rsidP="009E3A4B">
      <w:pPr>
        <w:pStyle w:val="Sinespaciado"/>
        <w:spacing w:line="360" w:lineRule="auto"/>
        <w:jc w:val="both"/>
        <w:rPr>
          <w:rFonts w:ascii="Palatino Linotype" w:hAnsi="Palatino Linotype" w:cs="Arial"/>
          <w:b/>
          <w:sz w:val="14"/>
        </w:rPr>
      </w:pPr>
    </w:p>
    <w:p w:rsidR="005D2625" w:rsidRPr="000F30A3" w:rsidRDefault="005D2625" w:rsidP="009E3A4B">
      <w:pPr>
        <w:pStyle w:val="Sinespaciado"/>
        <w:spacing w:line="360" w:lineRule="auto"/>
        <w:jc w:val="both"/>
        <w:rPr>
          <w:rFonts w:ascii="Palatino Linotype" w:hAnsi="Palatino Linotype" w:cs="Arial"/>
          <w:b/>
          <w:sz w:val="14"/>
        </w:rPr>
      </w:pPr>
    </w:p>
    <w:p w:rsidR="005D2625" w:rsidRPr="000F30A3" w:rsidRDefault="005D2625" w:rsidP="009E3A4B">
      <w:pPr>
        <w:pStyle w:val="Sinespaciado"/>
        <w:spacing w:line="360" w:lineRule="auto"/>
        <w:jc w:val="both"/>
        <w:rPr>
          <w:rFonts w:ascii="Palatino Linotype" w:hAnsi="Palatino Linotype" w:cs="Arial"/>
          <w:b/>
          <w:sz w:val="14"/>
        </w:rPr>
      </w:pPr>
    </w:p>
    <w:p w:rsidR="000B518A" w:rsidRPr="000F30A3" w:rsidRDefault="005F3600" w:rsidP="009E3A4B">
      <w:pPr>
        <w:pStyle w:val="Sinespaciado"/>
        <w:spacing w:line="360" w:lineRule="auto"/>
        <w:jc w:val="both"/>
        <w:rPr>
          <w:rFonts w:ascii="Palatino Linotype" w:hAnsi="Palatino Linotype"/>
          <w:b/>
          <w:sz w:val="28"/>
          <w:szCs w:val="26"/>
        </w:rPr>
      </w:pPr>
      <w:r w:rsidRPr="000F30A3">
        <w:rPr>
          <w:rFonts w:ascii="Palatino Linotype" w:hAnsi="Palatino Linotype" w:cs="Arial"/>
          <w:b/>
          <w:sz w:val="28"/>
          <w:szCs w:val="26"/>
        </w:rPr>
        <w:lastRenderedPageBreak/>
        <w:t>QUINTO</w:t>
      </w:r>
      <w:r w:rsidR="000B518A" w:rsidRPr="000F30A3">
        <w:rPr>
          <w:rFonts w:ascii="Palatino Linotype" w:hAnsi="Palatino Linotype" w:cs="Arial"/>
          <w:b/>
          <w:sz w:val="28"/>
          <w:szCs w:val="26"/>
        </w:rPr>
        <w:t xml:space="preserve">. </w:t>
      </w:r>
      <w:r w:rsidR="000B518A" w:rsidRPr="000F30A3">
        <w:rPr>
          <w:rFonts w:ascii="Palatino Linotype" w:hAnsi="Palatino Linotype"/>
          <w:b/>
          <w:sz w:val="28"/>
          <w:szCs w:val="26"/>
        </w:rPr>
        <w:t>Del recurso de revisión.</w:t>
      </w:r>
    </w:p>
    <w:p w:rsidR="001032D4" w:rsidRPr="000F30A3" w:rsidRDefault="00800F02" w:rsidP="009E3A4B">
      <w:pPr>
        <w:pStyle w:val="Sinespaciado"/>
        <w:spacing w:line="360" w:lineRule="auto"/>
        <w:jc w:val="both"/>
        <w:rPr>
          <w:rFonts w:ascii="Palatino Linotype" w:hAnsi="Palatino Linotype" w:cs="Arial"/>
        </w:rPr>
      </w:pPr>
      <w:r w:rsidRPr="000F30A3">
        <w:rPr>
          <w:rFonts w:ascii="Palatino Linotype" w:hAnsi="Palatino Linotype" w:cs="Arial"/>
        </w:rPr>
        <w:t xml:space="preserve">En </w:t>
      </w:r>
      <w:r w:rsidR="001032D4" w:rsidRPr="000F30A3">
        <w:rPr>
          <w:rFonts w:ascii="Palatino Linotype" w:hAnsi="Palatino Linotype" w:cs="Arial"/>
        </w:rPr>
        <w:t xml:space="preserve">fecha </w:t>
      </w:r>
      <w:r w:rsidR="005D2625" w:rsidRPr="000F30A3">
        <w:rPr>
          <w:rFonts w:ascii="Palatino Linotype" w:hAnsi="Palatino Linotype" w:cs="Arial"/>
        </w:rPr>
        <w:t>cuatro</w:t>
      </w:r>
      <w:r w:rsidR="000B58A3" w:rsidRPr="000F30A3">
        <w:rPr>
          <w:rFonts w:ascii="Palatino Linotype" w:hAnsi="Palatino Linotype" w:cs="Arial"/>
        </w:rPr>
        <w:t xml:space="preserve"> de </w:t>
      </w:r>
      <w:r w:rsidR="005D2625" w:rsidRPr="000F30A3">
        <w:rPr>
          <w:rFonts w:ascii="Palatino Linotype" w:hAnsi="Palatino Linotype" w:cs="Arial"/>
        </w:rPr>
        <w:t>junio</w:t>
      </w:r>
      <w:r w:rsidR="000B58A3" w:rsidRPr="000F30A3">
        <w:rPr>
          <w:rFonts w:ascii="Palatino Linotype" w:hAnsi="Palatino Linotype" w:cs="Arial"/>
        </w:rPr>
        <w:t xml:space="preserve"> de dos mil dieciocho</w:t>
      </w:r>
      <w:r w:rsidR="008A5787" w:rsidRPr="000F30A3">
        <w:rPr>
          <w:rFonts w:ascii="Palatino Linotype" w:hAnsi="Palatino Linotype" w:cs="Arial"/>
        </w:rPr>
        <w:t xml:space="preserve">, </w:t>
      </w:r>
      <w:r w:rsidR="000B58A3" w:rsidRPr="000F30A3">
        <w:rPr>
          <w:rFonts w:ascii="Palatino Linotype" w:hAnsi="Palatino Linotype" w:cs="Arial"/>
        </w:rPr>
        <w:t>el</w:t>
      </w:r>
      <w:r w:rsidR="00775A1A" w:rsidRPr="000F30A3">
        <w:rPr>
          <w:rFonts w:ascii="Palatino Linotype" w:hAnsi="Palatino Linotype" w:cs="Arial"/>
        </w:rPr>
        <w:t xml:space="preserve"> </w:t>
      </w:r>
      <w:r w:rsidR="008A5787" w:rsidRPr="000F30A3">
        <w:rPr>
          <w:rFonts w:ascii="Palatino Linotype" w:hAnsi="Palatino Linotype" w:cs="Arial"/>
          <w:b/>
        </w:rPr>
        <w:t>Recurrente</w:t>
      </w:r>
      <w:r w:rsidR="001032D4" w:rsidRPr="000F30A3">
        <w:rPr>
          <w:rFonts w:ascii="Palatino Linotype" w:hAnsi="Palatino Linotype" w:cs="Arial"/>
        </w:rPr>
        <w:t xml:space="preserve"> interpuso el recurso de revisión, el cual fue registrado</w:t>
      </w:r>
      <w:r w:rsidR="001032D4" w:rsidRPr="000F30A3">
        <w:rPr>
          <w:rFonts w:ascii="Palatino Linotype" w:hAnsi="Palatino Linotype" w:cs="Arial"/>
          <w:b/>
        </w:rPr>
        <w:t xml:space="preserve"> </w:t>
      </w:r>
      <w:r w:rsidR="001032D4" w:rsidRPr="000F30A3">
        <w:rPr>
          <w:rFonts w:ascii="Palatino Linotype" w:hAnsi="Palatino Linotype" w:cs="Arial"/>
        </w:rPr>
        <w:t xml:space="preserve">en el </w:t>
      </w:r>
      <w:r w:rsidR="00586008" w:rsidRPr="000F30A3">
        <w:rPr>
          <w:rFonts w:ascii="Palatino Linotype" w:hAnsi="Palatino Linotype" w:cs="Arial"/>
          <w:b/>
        </w:rPr>
        <w:t>SAIMEX</w:t>
      </w:r>
      <w:r w:rsidR="001032D4" w:rsidRPr="000F30A3">
        <w:rPr>
          <w:rFonts w:ascii="Palatino Linotype" w:hAnsi="Palatino Linotype" w:cs="Arial"/>
        </w:rPr>
        <w:t xml:space="preserve"> con el expediente número</w:t>
      </w:r>
      <w:r w:rsidR="00586008" w:rsidRPr="000F30A3">
        <w:rPr>
          <w:rFonts w:ascii="Palatino Linotype" w:hAnsi="Palatino Linotype" w:cs="Arial"/>
          <w:b/>
        </w:rPr>
        <w:t xml:space="preserve"> </w:t>
      </w:r>
      <w:r w:rsidR="005D2625" w:rsidRPr="000F30A3">
        <w:rPr>
          <w:rFonts w:ascii="Palatino Linotype" w:hAnsi="Palatino Linotype" w:cs="Arial"/>
          <w:b/>
        </w:rPr>
        <w:t>02095/INFOEM/IP/RR/2018</w:t>
      </w:r>
      <w:r w:rsidR="001032D4" w:rsidRPr="000F30A3">
        <w:rPr>
          <w:rFonts w:ascii="Palatino Linotype" w:hAnsi="Palatino Linotype" w:cs="Arial"/>
        </w:rPr>
        <w:t>, manifesta</w:t>
      </w:r>
      <w:r w:rsidR="00F13D95" w:rsidRPr="000F30A3">
        <w:rPr>
          <w:rFonts w:ascii="Palatino Linotype" w:hAnsi="Palatino Linotype" w:cs="Arial"/>
        </w:rPr>
        <w:t>ndo lo siguiente</w:t>
      </w:r>
      <w:r w:rsidR="001032D4" w:rsidRPr="000F30A3">
        <w:rPr>
          <w:rFonts w:ascii="Palatino Linotype" w:hAnsi="Palatino Linotype" w:cs="Arial"/>
        </w:rPr>
        <w:t>:</w:t>
      </w:r>
    </w:p>
    <w:p w:rsidR="00514740" w:rsidRPr="000F30A3" w:rsidRDefault="00514740" w:rsidP="009E3A4B">
      <w:pPr>
        <w:pStyle w:val="Sinespaciado"/>
        <w:spacing w:line="360" w:lineRule="auto"/>
        <w:jc w:val="both"/>
        <w:rPr>
          <w:rFonts w:ascii="Palatino Linotype" w:hAnsi="Palatino Linotype" w:cs="Arial"/>
          <w:sz w:val="12"/>
        </w:rPr>
      </w:pPr>
    </w:p>
    <w:p w:rsidR="001032D4" w:rsidRPr="000F30A3" w:rsidRDefault="001032D4" w:rsidP="00BC5BCC">
      <w:pPr>
        <w:pStyle w:val="Sinespaciado"/>
        <w:numPr>
          <w:ilvl w:val="0"/>
          <w:numId w:val="2"/>
        </w:numPr>
        <w:spacing w:line="360" w:lineRule="auto"/>
        <w:jc w:val="both"/>
        <w:rPr>
          <w:rFonts w:ascii="Palatino Linotype" w:hAnsi="Palatino Linotype" w:cs="Arial"/>
          <w:b/>
        </w:rPr>
      </w:pPr>
      <w:r w:rsidRPr="000F30A3">
        <w:rPr>
          <w:rFonts w:ascii="Palatino Linotype" w:hAnsi="Palatino Linotype" w:cs="Arial"/>
          <w:b/>
        </w:rPr>
        <w:t>Acto Impugnado:</w:t>
      </w:r>
    </w:p>
    <w:p w:rsidR="001C63D8" w:rsidRPr="000F30A3" w:rsidRDefault="001C63D8" w:rsidP="003068B5">
      <w:pPr>
        <w:pStyle w:val="Sinespaciado"/>
        <w:ind w:left="567" w:right="567"/>
        <w:jc w:val="both"/>
        <w:rPr>
          <w:rFonts w:ascii="Palatino Linotype" w:hAnsi="Palatino Linotype"/>
          <w:i/>
          <w:lang w:eastAsia="es-MX"/>
        </w:rPr>
      </w:pPr>
      <w:r w:rsidRPr="000F30A3">
        <w:rPr>
          <w:rFonts w:ascii="Palatino Linotype" w:hAnsi="Palatino Linotype"/>
          <w:i/>
          <w:color w:val="000000"/>
        </w:rPr>
        <w:t>“</w:t>
      </w:r>
      <w:r w:rsidR="005D2625" w:rsidRPr="000F30A3">
        <w:rPr>
          <w:rFonts w:ascii="Palatino Linotype" w:hAnsi="Palatino Linotype"/>
          <w:i/>
          <w:color w:val="000000"/>
        </w:rPr>
        <w:t>No me mandaron la información solicitada</w:t>
      </w:r>
      <w:r w:rsidR="006A3AFB" w:rsidRPr="000F30A3">
        <w:rPr>
          <w:rFonts w:ascii="Palatino Linotype" w:hAnsi="Palatino Linotype"/>
          <w:i/>
          <w:color w:val="000000"/>
        </w:rPr>
        <w:t xml:space="preserve">” (Sic) </w:t>
      </w:r>
    </w:p>
    <w:p w:rsidR="001C63D8" w:rsidRPr="000F30A3" w:rsidRDefault="001C63D8" w:rsidP="005D2625">
      <w:pPr>
        <w:pStyle w:val="Sinespaciado"/>
      </w:pPr>
    </w:p>
    <w:p w:rsidR="001C63D8" w:rsidRPr="000F30A3" w:rsidRDefault="001C63D8" w:rsidP="00BC5BCC">
      <w:pPr>
        <w:pStyle w:val="Sinespaciado"/>
        <w:numPr>
          <w:ilvl w:val="0"/>
          <w:numId w:val="2"/>
        </w:numPr>
        <w:spacing w:line="360" w:lineRule="auto"/>
        <w:jc w:val="both"/>
        <w:rPr>
          <w:rFonts w:ascii="Palatino Linotype" w:hAnsi="Palatino Linotype" w:cs="Arial"/>
        </w:rPr>
      </w:pPr>
      <w:r w:rsidRPr="000F30A3">
        <w:rPr>
          <w:rFonts w:ascii="Palatino Linotype" w:hAnsi="Palatino Linotype" w:cs="Arial"/>
          <w:b/>
        </w:rPr>
        <w:t>Razones o Motivos de Inconformidad</w:t>
      </w:r>
      <w:r w:rsidRPr="000F30A3">
        <w:rPr>
          <w:rFonts w:ascii="Palatino Linotype" w:hAnsi="Palatino Linotype" w:cs="Arial"/>
        </w:rPr>
        <w:t>:</w:t>
      </w:r>
    </w:p>
    <w:p w:rsidR="003068B5" w:rsidRPr="000F30A3" w:rsidRDefault="001C63D8" w:rsidP="0031553D">
      <w:pPr>
        <w:pStyle w:val="Sinespaciado"/>
        <w:ind w:left="567" w:right="567"/>
        <w:jc w:val="both"/>
        <w:rPr>
          <w:rFonts w:ascii="Palatino Linotype" w:hAnsi="Palatino Linotype"/>
          <w:i/>
          <w:color w:val="000000"/>
        </w:rPr>
      </w:pPr>
      <w:r w:rsidRPr="000F30A3">
        <w:rPr>
          <w:rFonts w:ascii="Palatino Linotype" w:hAnsi="Palatino Linotype"/>
          <w:i/>
          <w:color w:val="000000"/>
        </w:rPr>
        <w:t>“</w:t>
      </w:r>
      <w:r w:rsidR="005D2625" w:rsidRPr="000F30A3">
        <w:rPr>
          <w:rFonts w:ascii="Palatino Linotype" w:hAnsi="Palatino Linotype"/>
          <w:i/>
          <w:color w:val="000000"/>
        </w:rPr>
        <w:t>En la respuesta de la solicitud argumentaron que no se especificó el periodo de la información solicitada, sin embargo durante el periodo para solicitar una aclaración ya me habían pedido esa información y se las proporcioné en tiempo y forma.</w:t>
      </w:r>
      <w:r w:rsidR="006A3AFB" w:rsidRPr="000F30A3">
        <w:rPr>
          <w:rFonts w:ascii="Palatino Linotype" w:hAnsi="Palatino Linotype"/>
          <w:i/>
          <w:color w:val="000000"/>
        </w:rPr>
        <w:t xml:space="preserve">” (Sic) </w:t>
      </w:r>
    </w:p>
    <w:p w:rsidR="00D366C4" w:rsidRPr="000F30A3" w:rsidRDefault="00D366C4" w:rsidP="005D2625"/>
    <w:p w:rsidR="000B518A" w:rsidRPr="000F30A3" w:rsidRDefault="005F3600" w:rsidP="009E3A4B">
      <w:pPr>
        <w:pStyle w:val="Sinespaciado"/>
        <w:spacing w:line="360" w:lineRule="auto"/>
        <w:jc w:val="both"/>
        <w:rPr>
          <w:rFonts w:ascii="Palatino Linotype" w:hAnsi="Palatino Linotype"/>
          <w:b/>
          <w:sz w:val="26"/>
          <w:szCs w:val="26"/>
        </w:rPr>
      </w:pPr>
      <w:r w:rsidRPr="000F30A3">
        <w:rPr>
          <w:rFonts w:ascii="Palatino Linotype" w:hAnsi="Palatino Linotype"/>
          <w:b/>
          <w:sz w:val="26"/>
          <w:szCs w:val="26"/>
        </w:rPr>
        <w:t>SEXTO</w:t>
      </w:r>
      <w:r w:rsidR="000B518A" w:rsidRPr="000F30A3">
        <w:rPr>
          <w:rFonts w:ascii="Palatino Linotype" w:hAnsi="Palatino Linotype"/>
          <w:b/>
          <w:sz w:val="26"/>
          <w:szCs w:val="26"/>
        </w:rPr>
        <w:t>. Del turno del recurso de revisión.</w:t>
      </w:r>
    </w:p>
    <w:p w:rsidR="001032D4" w:rsidRPr="000F30A3" w:rsidRDefault="00180293" w:rsidP="009E3A4B">
      <w:pPr>
        <w:pStyle w:val="Sinespaciado"/>
        <w:spacing w:line="360" w:lineRule="auto"/>
        <w:jc w:val="both"/>
        <w:rPr>
          <w:rFonts w:ascii="Palatino Linotype" w:hAnsi="Palatino Linotype"/>
        </w:rPr>
      </w:pPr>
      <w:r w:rsidRPr="000F30A3">
        <w:rPr>
          <w:rFonts w:ascii="Palatino Linotype" w:hAnsi="Palatino Linotype"/>
        </w:rPr>
        <w:t>El m</w:t>
      </w:r>
      <w:r w:rsidR="001032D4" w:rsidRPr="000F30A3">
        <w:rPr>
          <w:rFonts w:ascii="Palatino Linotype" w:hAnsi="Palatino Linotype"/>
        </w:rPr>
        <w:t xml:space="preserve">edio de impugnación le fue turnado a la Comisionada Zulema Martínez Sánchez, </w:t>
      </w:r>
      <w:r w:rsidR="003068B5" w:rsidRPr="000F30A3">
        <w:rPr>
          <w:rFonts w:ascii="Palatino Linotype" w:hAnsi="Palatino Linotype"/>
        </w:rPr>
        <w:t>en términos del numeral</w:t>
      </w:r>
      <w:r w:rsidR="00832A32" w:rsidRPr="000F30A3">
        <w:rPr>
          <w:rFonts w:ascii="Palatino Linotype" w:hAnsi="Palatino Linotype"/>
        </w:rPr>
        <w:t xml:space="preserve"> 185 fracción I de la Ley de Transparencia y Acceso a la Información Pública del Estado de México y Municipios, </w:t>
      </w:r>
      <w:r w:rsidR="003068B5" w:rsidRPr="000F30A3">
        <w:rPr>
          <w:rFonts w:ascii="Palatino Linotype" w:hAnsi="Palatino Linotype"/>
        </w:rPr>
        <w:t xml:space="preserve">el cual, </w:t>
      </w:r>
      <w:r w:rsidR="00832A32" w:rsidRPr="000F30A3">
        <w:rPr>
          <w:rFonts w:ascii="Palatino Linotype" w:hAnsi="Palatino Linotype"/>
        </w:rPr>
        <w:t xml:space="preserve">en fecha </w:t>
      </w:r>
      <w:r w:rsidR="005D2625" w:rsidRPr="000F30A3">
        <w:rPr>
          <w:rFonts w:ascii="Palatino Linotype" w:hAnsi="Palatino Linotype"/>
        </w:rPr>
        <w:t>ocho</w:t>
      </w:r>
      <w:r w:rsidR="003068B5" w:rsidRPr="000F30A3">
        <w:rPr>
          <w:rFonts w:ascii="Palatino Linotype" w:hAnsi="Palatino Linotype"/>
        </w:rPr>
        <w:t xml:space="preserve"> de </w:t>
      </w:r>
      <w:r w:rsidR="005D2625" w:rsidRPr="000F30A3">
        <w:rPr>
          <w:rFonts w:ascii="Palatino Linotype" w:hAnsi="Palatino Linotype"/>
        </w:rPr>
        <w:t>junio</w:t>
      </w:r>
      <w:r w:rsidR="003068B5" w:rsidRPr="000F30A3">
        <w:rPr>
          <w:rFonts w:ascii="Palatino Linotype" w:hAnsi="Palatino Linotype"/>
        </w:rPr>
        <w:t xml:space="preserve"> del año en curso</w:t>
      </w:r>
      <w:r w:rsidR="00832A32" w:rsidRPr="000F30A3">
        <w:rPr>
          <w:rFonts w:ascii="Palatino Linotype" w:hAnsi="Palatino Linotype"/>
        </w:rPr>
        <w:t>, se admitió en la vía interpuesta, poni</w:t>
      </w:r>
      <w:r w:rsidRPr="000F30A3">
        <w:rPr>
          <w:rFonts w:ascii="Palatino Linotype" w:hAnsi="Palatino Linotype"/>
        </w:rPr>
        <w:t>e</w:t>
      </w:r>
      <w:r w:rsidR="00832A32" w:rsidRPr="000F30A3">
        <w:rPr>
          <w:rFonts w:ascii="Palatino Linotype" w:hAnsi="Palatino Linotype"/>
        </w:rPr>
        <w:t xml:space="preserve">ndo </w:t>
      </w:r>
      <w:r w:rsidRPr="000F30A3">
        <w:rPr>
          <w:rFonts w:ascii="Palatino Linotype" w:hAnsi="Palatino Linotype"/>
        </w:rPr>
        <w:t xml:space="preserve">el expediente </w:t>
      </w:r>
      <w:r w:rsidR="00832A32" w:rsidRPr="000F30A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1D6F7C" w:rsidRPr="000F30A3" w:rsidRDefault="001D6F7C" w:rsidP="005D2625"/>
    <w:p w:rsidR="001D6F7C" w:rsidRPr="000F30A3" w:rsidRDefault="001D6F7C" w:rsidP="005D2625"/>
    <w:p w:rsidR="001D6F7C" w:rsidRPr="000F30A3" w:rsidRDefault="001D6F7C" w:rsidP="005D2625"/>
    <w:p w:rsidR="001D6F7C" w:rsidRPr="000F30A3" w:rsidRDefault="001D6F7C" w:rsidP="005D2625"/>
    <w:p w:rsidR="000B518A" w:rsidRPr="000F30A3" w:rsidRDefault="005F3600" w:rsidP="009E3A4B">
      <w:pPr>
        <w:pStyle w:val="Sinespaciado"/>
        <w:spacing w:line="360" w:lineRule="auto"/>
        <w:jc w:val="both"/>
        <w:rPr>
          <w:rFonts w:ascii="Palatino Linotype" w:hAnsi="Palatino Linotype"/>
          <w:b/>
          <w:sz w:val="26"/>
          <w:szCs w:val="26"/>
        </w:rPr>
      </w:pPr>
      <w:r w:rsidRPr="000F30A3">
        <w:rPr>
          <w:rFonts w:ascii="Palatino Linotype" w:hAnsi="Palatino Linotype"/>
          <w:b/>
          <w:sz w:val="26"/>
          <w:szCs w:val="26"/>
        </w:rPr>
        <w:lastRenderedPageBreak/>
        <w:t>SÉPTIMO</w:t>
      </w:r>
      <w:r w:rsidR="000B518A" w:rsidRPr="000F30A3">
        <w:rPr>
          <w:rFonts w:ascii="Palatino Linotype" w:hAnsi="Palatino Linotype"/>
          <w:b/>
          <w:sz w:val="26"/>
          <w:szCs w:val="26"/>
        </w:rPr>
        <w:t>. De la etapa de instrucción.</w:t>
      </w:r>
    </w:p>
    <w:p w:rsidR="00901C66" w:rsidRPr="000F30A3" w:rsidRDefault="007C0F23" w:rsidP="009E3A4B">
      <w:pPr>
        <w:pStyle w:val="Sinespaciado"/>
        <w:spacing w:line="360" w:lineRule="auto"/>
        <w:jc w:val="both"/>
        <w:rPr>
          <w:rFonts w:ascii="Palatino Linotype" w:hAnsi="Palatino Linotype"/>
        </w:rPr>
      </w:pPr>
      <w:r w:rsidRPr="000F30A3">
        <w:rPr>
          <w:rFonts w:ascii="Palatino Linotype" w:hAnsi="Palatino Linotype"/>
        </w:rPr>
        <w:t xml:space="preserve">Una vez transcurrido el término legal referido, de las constancias que obran en el </w:t>
      </w:r>
      <w:r w:rsidRPr="000F30A3">
        <w:rPr>
          <w:rFonts w:ascii="Palatino Linotype" w:hAnsi="Palatino Linotype"/>
          <w:b/>
        </w:rPr>
        <w:t>SAIMEX</w:t>
      </w:r>
      <w:r w:rsidRPr="000F30A3">
        <w:rPr>
          <w:rFonts w:ascii="Palatino Linotype" w:hAnsi="Palatino Linotype"/>
        </w:rPr>
        <w:t>, se advierte que</w:t>
      </w:r>
      <w:r w:rsidR="00F249D3" w:rsidRPr="000F30A3">
        <w:rPr>
          <w:rFonts w:ascii="Palatino Linotype" w:hAnsi="Palatino Linotype"/>
        </w:rPr>
        <w:t xml:space="preserve"> </w:t>
      </w:r>
      <w:r w:rsidR="005D2625" w:rsidRPr="000F30A3">
        <w:rPr>
          <w:rFonts w:ascii="Palatino Linotype" w:hAnsi="Palatino Linotype"/>
        </w:rPr>
        <w:t>tanto el</w:t>
      </w:r>
      <w:r w:rsidR="00F249D3" w:rsidRPr="000F30A3">
        <w:rPr>
          <w:rFonts w:ascii="Palatino Linotype" w:hAnsi="Palatino Linotype"/>
        </w:rPr>
        <w:t xml:space="preserve"> </w:t>
      </w:r>
      <w:r w:rsidR="00F249D3" w:rsidRPr="000F30A3">
        <w:rPr>
          <w:rFonts w:ascii="Palatino Linotype" w:hAnsi="Palatino Linotype"/>
          <w:b/>
        </w:rPr>
        <w:t>Sujeto Obligado</w:t>
      </w:r>
      <w:r w:rsidR="00F249D3" w:rsidRPr="000F30A3">
        <w:rPr>
          <w:rFonts w:ascii="Palatino Linotype" w:hAnsi="Palatino Linotype"/>
        </w:rPr>
        <w:t xml:space="preserve"> </w:t>
      </w:r>
      <w:r w:rsidR="005D2625" w:rsidRPr="000F30A3">
        <w:rPr>
          <w:rFonts w:ascii="Palatino Linotype" w:hAnsi="Palatino Linotype"/>
        </w:rPr>
        <w:t xml:space="preserve">como el </w:t>
      </w:r>
      <w:r w:rsidR="005D2625" w:rsidRPr="000F30A3">
        <w:rPr>
          <w:rFonts w:ascii="Palatino Linotype" w:hAnsi="Palatino Linotype"/>
          <w:b/>
        </w:rPr>
        <w:t>Recurrente</w:t>
      </w:r>
      <w:r w:rsidR="005D2625" w:rsidRPr="000F30A3">
        <w:rPr>
          <w:rFonts w:ascii="Palatino Linotype" w:hAnsi="Palatino Linotype"/>
        </w:rPr>
        <w:t>, fueron omisos en presentar manifestaciones</w:t>
      </w:r>
      <w:r w:rsidR="003068B5" w:rsidRPr="000F30A3">
        <w:rPr>
          <w:rFonts w:ascii="Palatino Linotype" w:hAnsi="Palatino Linotype"/>
        </w:rPr>
        <w:t>, tal como se observa en la siguiente captura de pantalla:</w:t>
      </w:r>
    </w:p>
    <w:p w:rsidR="00D366C4" w:rsidRPr="000F30A3" w:rsidRDefault="00D366C4" w:rsidP="009E3A4B">
      <w:pPr>
        <w:pStyle w:val="Sinespaciado"/>
        <w:spacing w:line="360" w:lineRule="auto"/>
        <w:jc w:val="both"/>
        <w:rPr>
          <w:noProof/>
          <w:sz w:val="2"/>
          <w:lang w:eastAsia="es-MX"/>
        </w:rPr>
      </w:pPr>
    </w:p>
    <w:p w:rsidR="00901C66" w:rsidRPr="000F30A3" w:rsidRDefault="005D2625" w:rsidP="005D2625">
      <w:pPr>
        <w:rPr>
          <w:noProof/>
          <w:sz w:val="2"/>
          <w:lang w:eastAsia="es-MX"/>
        </w:rPr>
      </w:pPr>
      <w:r w:rsidRPr="000F30A3">
        <w:rPr>
          <w:noProof/>
          <w:lang w:eastAsia="es-MX"/>
        </w:rPr>
        <w:drawing>
          <wp:inline distT="0" distB="0" distL="0" distR="0" wp14:anchorId="28820776" wp14:editId="1F650A7E">
            <wp:extent cx="5756910" cy="1995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noFill/>
                    <a:ln>
                      <a:noFill/>
                    </a:ln>
                  </pic:spPr>
                </pic:pic>
              </a:graphicData>
            </a:graphic>
          </wp:inline>
        </w:drawing>
      </w:r>
    </w:p>
    <w:p w:rsidR="005D2625" w:rsidRPr="000F30A3" w:rsidRDefault="005D2625" w:rsidP="009E3A4B">
      <w:pPr>
        <w:pStyle w:val="Sinespaciado"/>
        <w:spacing w:line="360" w:lineRule="auto"/>
        <w:jc w:val="both"/>
        <w:rPr>
          <w:noProof/>
          <w:sz w:val="14"/>
          <w:lang w:eastAsia="es-MX"/>
        </w:rPr>
      </w:pPr>
    </w:p>
    <w:p w:rsidR="00D366C4" w:rsidRPr="000F30A3" w:rsidRDefault="005F3600" w:rsidP="009E3A4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t>OCTAVO</w:t>
      </w:r>
      <w:r w:rsidR="006728D9" w:rsidRPr="000F30A3">
        <w:rPr>
          <w:rFonts w:ascii="Palatino Linotype" w:hAnsi="Palatino Linotype"/>
          <w:b/>
          <w:sz w:val="28"/>
          <w:szCs w:val="26"/>
        </w:rPr>
        <w:t>. Del cierre de instrucción.</w:t>
      </w:r>
    </w:p>
    <w:p w:rsidR="007C0F23" w:rsidRPr="000F30A3" w:rsidRDefault="0098415F" w:rsidP="009E3A4B">
      <w:pPr>
        <w:pStyle w:val="Sinespaciado"/>
        <w:spacing w:line="360" w:lineRule="auto"/>
        <w:jc w:val="both"/>
        <w:rPr>
          <w:rFonts w:ascii="Palatino Linotype" w:hAnsi="Palatino Linotype"/>
        </w:rPr>
      </w:pPr>
      <w:r w:rsidRPr="000F30A3">
        <w:rPr>
          <w:rFonts w:ascii="Palatino Linotype" w:hAnsi="Palatino Linotype"/>
        </w:rPr>
        <w:t>Por lo que e</w:t>
      </w:r>
      <w:r w:rsidR="007C0F23" w:rsidRPr="000F30A3">
        <w:rPr>
          <w:rFonts w:ascii="Palatino Linotype" w:hAnsi="Palatino Linotype"/>
        </w:rPr>
        <w:t xml:space="preserve">n fecha </w:t>
      </w:r>
      <w:r w:rsidR="005D2625" w:rsidRPr="000F30A3">
        <w:rPr>
          <w:rFonts w:ascii="Palatino Linotype" w:hAnsi="Palatino Linotype"/>
        </w:rPr>
        <w:t>veinte</w:t>
      </w:r>
      <w:r w:rsidR="006728D9" w:rsidRPr="000F30A3">
        <w:rPr>
          <w:rFonts w:ascii="Palatino Linotype" w:hAnsi="Palatino Linotype"/>
        </w:rPr>
        <w:t xml:space="preserve"> de </w:t>
      </w:r>
      <w:r w:rsidR="005D2625" w:rsidRPr="000F30A3">
        <w:rPr>
          <w:rFonts w:ascii="Palatino Linotype" w:hAnsi="Palatino Linotype"/>
        </w:rPr>
        <w:t>juni</w:t>
      </w:r>
      <w:r w:rsidR="00D366C4" w:rsidRPr="000F30A3">
        <w:rPr>
          <w:rFonts w:ascii="Palatino Linotype" w:hAnsi="Palatino Linotype"/>
        </w:rPr>
        <w:t>o</w:t>
      </w:r>
      <w:r w:rsidR="006728D9" w:rsidRPr="000F30A3">
        <w:rPr>
          <w:rFonts w:ascii="Palatino Linotype" w:hAnsi="Palatino Linotype"/>
        </w:rPr>
        <w:t xml:space="preserve"> de dos mil dieciocho</w:t>
      </w:r>
      <w:r w:rsidR="007C0F23" w:rsidRPr="000F30A3">
        <w:rPr>
          <w:rFonts w:ascii="Palatino Linotype" w:hAnsi="Palatino Linotype"/>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435F3D" w:rsidRPr="000F30A3" w:rsidRDefault="00435F3D" w:rsidP="009E3A4B">
      <w:pPr>
        <w:pStyle w:val="Sinespaciado"/>
        <w:spacing w:line="360" w:lineRule="auto"/>
        <w:jc w:val="both"/>
        <w:rPr>
          <w:rFonts w:ascii="Palatino Linotype" w:hAnsi="Palatino Linotype"/>
          <w:sz w:val="16"/>
        </w:rPr>
      </w:pPr>
    </w:p>
    <w:p w:rsidR="001D6F7C" w:rsidRPr="000F30A3" w:rsidRDefault="00435F3D" w:rsidP="00435F3D">
      <w:pPr>
        <w:spacing w:before="240" w:line="360" w:lineRule="auto"/>
        <w:jc w:val="both"/>
        <w:rPr>
          <w:rFonts w:ascii="Palatino Linotype" w:hAnsi="Palatino Linotype" w:cs="Arial"/>
          <w:sz w:val="24"/>
          <w:szCs w:val="24"/>
        </w:rPr>
      </w:pPr>
      <w:r w:rsidRPr="000F30A3">
        <w:rPr>
          <w:rFonts w:ascii="Palatino Linotype" w:hAnsi="Palatino Linotype" w:cs="Arial"/>
          <w:sz w:val="24"/>
          <w:szCs w:val="24"/>
        </w:rPr>
        <w:t>Cabe señalar que en fecha tres de agosto dos mil dieciocho, se amplió el término para resolver los recursos de revisión en términos del artículo 180 párrafo tercero de la Ley de Transparencia y Acceso a la Información Pública del Estado de México y Municipios por un plazo de quince días hábiles.</w:t>
      </w:r>
    </w:p>
    <w:p w:rsidR="001032D4" w:rsidRPr="000F30A3" w:rsidRDefault="00F06264" w:rsidP="009E3A4B">
      <w:pPr>
        <w:pStyle w:val="Sinespaciado"/>
        <w:spacing w:line="360" w:lineRule="auto"/>
        <w:jc w:val="center"/>
        <w:rPr>
          <w:rFonts w:ascii="Palatino Linotype" w:hAnsi="Palatino Linotype" w:cs="Arial"/>
          <w:b/>
          <w:sz w:val="28"/>
          <w:szCs w:val="28"/>
        </w:rPr>
      </w:pPr>
      <w:r w:rsidRPr="000F30A3">
        <w:rPr>
          <w:rFonts w:ascii="Palatino Linotype" w:hAnsi="Palatino Linotype" w:cs="Arial"/>
          <w:b/>
          <w:sz w:val="28"/>
          <w:szCs w:val="28"/>
        </w:rPr>
        <w:lastRenderedPageBreak/>
        <w:t>C O N S I D E R A N D O</w:t>
      </w:r>
    </w:p>
    <w:p w:rsidR="000E3A84" w:rsidRPr="000F30A3" w:rsidRDefault="000E3A84" w:rsidP="005D2625">
      <w:pPr>
        <w:pStyle w:val="Sinespaciado"/>
      </w:pPr>
    </w:p>
    <w:p w:rsidR="000B518A" w:rsidRPr="000F30A3" w:rsidRDefault="000B518A" w:rsidP="009E3A4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t>PRIMERO. De la competencia.</w:t>
      </w:r>
    </w:p>
    <w:p w:rsidR="00421F6E" w:rsidRPr="000F30A3" w:rsidRDefault="007C0F23" w:rsidP="009E3A4B">
      <w:pPr>
        <w:pStyle w:val="Sinespaciado"/>
        <w:spacing w:line="360" w:lineRule="auto"/>
        <w:jc w:val="both"/>
        <w:rPr>
          <w:rFonts w:ascii="Palatino Linotype" w:hAnsi="Palatino Linotype"/>
        </w:rPr>
      </w:pPr>
      <w:r w:rsidRPr="000F30A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0F30A3">
        <w:rPr>
          <w:rFonts w:ascii="Palatino Linotype" w:hAnsi="Palatino Linotype"/>
        </w:rPr>
        <w:t>vigésimo, vigésimo primero y vigésimo segundo</w:t>
      </w:r>
      <w:r w:rsidRPr="000F30A3">
        <w:rPr>
          <w:rFonts w:ascii="Palatino Linotype" w:hAnsi="Palatino Linotype"/>
        </w:rPr>
        <w:t>, fracción IV de la Constitución Política del Es</w:t>
      </w:r>
      <w:r w:rsidR="00491FBF" w:rsidRPr="000F30A3">
        <w:rPr>
          <w:rFonts w:ascii="Palatino Linotype" w:hAnsi="Palatino Linotype"/>
        </w:rPr>
        <w:t>tado Libre y Soberano de México;</w:t>
      </w:r>
      <w:r w:rsidRPr="000F30A3">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0F30A3">
        <w:rPr>
          <w:rFonts w:ascii="Palatino Linotype" w:hAnsi="Palatino Linotype"/>
        </w:rPr>
        <w:t xml:space="preserve">9, fracciones I y XXIV, 11 y 14 fracción I </w:t>
      </w:r>
      <w:r w:rsidRPr="000F30A3">
        <w:rPr>
          <w:rFonts w:ascii="Palatino Linotype" w:hAnsi="Palatino Linotype"/>
        </w:rPr>
        <w:t>del Reglamento Interior del Instituto de Transparencia, Acceso a la Información Pública y Protección de Datos Personales del Estado de México y Municipios.</w:t>
      </w:r>
    </w:p>
    <w:p w:rsidR="00D366C4" w:rsidRPr="000F30A3" w:rsidRDefault="00D366C4" w:rsidP="009E3A4B">
      <w:pPr>
        <w:pStyle w:val="Sinespaciado"/>
        <w:spacing w:line="360" w:lineRule="auto"/>
        <w:jc w:val="both"/>
        <w:rPr>
          <w:rFonts w:ascii="Palatino Linotype" w:hAnsi="Palatino Linotype"/>
          <w:b/>
          <w:sz w:val="28"/>
          <w:szCs w:val="26"/>
        </w:rPr>
      </w:pPr>
    </w:p>
    <w:p w:rsidR="000B518A" w:rsidRPr="000F30A3" w:rsidRDefault="000B518A" w:rsidP="009E3A4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t xml:space="preserve">SEGUNDO. Sobre los alcances del recurso de revisión. </w:t>
      </w:r>
    </w:p>
    <w:p w:rsidR="001032D4" w:rsidRPr="000F30A3" w:rsidRDefault="001032D4" w:rsidP="009E3A4B">
      <w:pPr>
        <w:pStyle w:val="Sinespaciado"/>
        <w:spacing w:line="360" w:lineRule="auto"/>
        <w:jc w:val="both"/>
        <w:rPr>
          <w:rFonts w:ascii="Palatino Linotype" w:hAnsi="Palatino Linotype"/>
        </w:rPr>
      </w:pPr>
      <w:r w:rsidRPr="000F30A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0F30A3" w:rsidRDefault="00A55AEC" w:rsidP="009E3A4B">
      <w:pPr>
        <w:pStyle w:val="Sinespaciado"/>
        <w:spacing w:line="360" w:lineRule="auto"/>
        <w:jc w:val="both"/>
        <w:rPr>
          <w:rFonts w:ascii="Palatino Linotype" w:hAnsi="Palatino Linotype"/>
        </w:rPr>
      </w:pPr>
    </w:p>
    <w:p w:rsidR="00F97E8E" w:rsidRPr="000F30A3" w:rsidRDefault="00F97E8E" w:rsidP="009E3A4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lastRenderedPageBreak/>
        <w:t>TERCERO. De las causas de improcedencia.</w:t>
      </w:r>
    </w:p>
    <w:p w:rsidR="00FF3879" w:rsidRPr="000F30A3" w:rsidRDefault="00FF3879" w:rsidP="009E3A4B">
      <w:pPr>
        <w:pStyle w:val="Sinespaciado"/>
        <w:spacing w:line="360" w:lineRule="auto"/>
        <w:jc w:val="both"/>
        <w:rPr>
          <w:rFonts w:ascii="Palatino Linotype" w:hAnsi="Palatino Linotype"/>
        </w:rPr>
      </w:pPr>
      <w:r w:rsidRPr="000F30A3">
        <w:rPr>
          <w:rFonts w:ascii="Palatino Linotype" w:hAnsi="Palatino Linotype"/>
        </w:rPr>
        <w:t xml:space="preserve">En el procedimiento de acceso a la información y de los medios de impugnación de la materia, se advierten diversos supuestos de </w:t>
      </w:r>
      <w:proofErr w:type="spellStart"/>
      <w:r w:rsidRPr="000F30A3">
        <w:rPr>
          <w:rFonts w:ascii="Palatino Linotype" w:hAnsi="Palatino Linotype"/>
        </w:rPr>
        <w:t>procedibilidad</w:t>
      </w:r>
      <w:proofErr w:type="spellEnd"/>
      <w:r w:rsidRPr="000F30A3">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0F30A3" w:rsidRDefault="00FF3879" w:rsidP="009E3A4B">
      <w:pPr>
        <w:pStyle w:val="Sinespaciado"/>
        <w:spacing w:line="360" w:lineRule="auto"/>
        <w:jc w:val="both"/>
        <w:rPr>
          <w:rFonts w:ascii="Palatino Linotype" w:hAnsi="Palatino Linotype"/>
        </w:rPr>
      </w:pPr>
    </w:p>
    <w:p w:rsidR="0052294F" w:rsidRPr="000F30A3" w:rsidRDefault="00FF3879" w:rsidP="009E3A4B">
      <w:pPr>
        <w:pStyle w:val="Sinespaciado"/>
        <w:spacing w:line="360" w:lineRule="auto"/>
        <w:jc w:val="both"/>
        <w:rPr>
          <w:rFonts w:ascii="Palatino Linotype" w:hAnsi="Palatino Linotype"/>
        </w:rPr>
      </w:pPr>
      <w:r w:rsidRPr="000F30A3">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F30A3">
        <w:rPr>
          <w:rFonts w:ascii="Palatino Linotype" w:hAnsi="Palatino Linotype"/>
          <w:vertAlign w:val="superscript"/>
        </w:rPr>
        <w:footnoteReference w:id="1"/>
      </w:r>
      <w:r w:rsidRPr="000F30A3">
        <w:rPr>
          <w:rFonts w:ascii="Palatino Linotype" w:hAnsi="Palatino Linotype"/>
        </w:rPr>
        <w:t>.</w:t>
      </w:r>
    </w:p>
    <w:p w:rsidR="00FF3879" w:rsidRPr="000F30A3" w:rsidRDefault="00FF3879" w:rsidP="009E3A4B">
      <w:pPr>
        <w:pStyle w:val="Sinespaciado"/>
        <w:spacing w:line="360" w:lineRule="auto"/>
        <w:jc w:val="both"/>
        <w:rPr>
          <w:rFonts w:ascii="Palatino Linotype" w:hAnsi="Palatino Linotype"/>
        </w:rPr>
      </w:pPr>
      <w:r w:rsidRPr="000F30A3">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D366C4" w:rsidRPr="000F30A3" w:rsidRDefault="00D366C4" w:rsidP="009E3A4B">
      <w:pPr>
        <w:pStyle w:val="Sinespaciado"/>
        <w:spacing w:line="360" w:lineRule="auto"/>
        <w:jc w:val="both"/>
        <w:rPr>
          <w:rFonts w:ascii="Palatino Linotype" w:hAnsi="Palatino Linotype"/>
        </w:rPr>
      </w:pPr>
    </w:p>
    <w:p w:rsidR="00FF3879" w:rsidRPr="000F30A3" w:rsidRDefault="0052294F" w:rsidP="009E3A4B">
      <w:pPr>
        <w:pStyle w:val="Sinespaciado"/>
        <w:spacing w:line="360" w:lineRule="auto"/>
        <w:jc w:val="both"/>
        <w:rPr>
          <w:rFonts w:ascii="Palatino Linotype" w:hAnsi="Palatino Linotype"/>
          <w:b/>
          <w:sz w:val="28"/>
          <w:szCs w:val="26"/>
        </w:rPr>
      </w:pPr>
      <w:r w:rsidRPr="000F30A3">
        <w:rPr>
          <w:rFonts w:ascii="Palatino Linotype" w:hAnsi="Palatino Linotype"/>
          <w:b/>
          <w:sz w:val="28"/>
          <w:szCs w:val="26"/>
        </w:rPr>
        <w:t>CUARTO</w:t>
      </w:r>
      <w:r w:rsidR="00FF3879" w:rsidRPr="000F30A3">
        <w:rPr>
          <w:rFonts w:ascii="Palatino Linotype" w:hAnsi="Palatino Linotype"/>
          <w:b/>
          <w:sz w:val="28"/>
          <w:szCs w:val="26"/>
        </w:rPr>
        <w:t>. Estudio y resolución del asunto.</w:t>
      </w:r>
    </w:p>
    <w:p w:rsidR="00C646B1" w:rsidRPr="000F30A3" w:rsidRDefault="00C646B1" w:rsidP="00C646B1">
      <w:pPr>
        <w:pStyle w:val="Prrafodelista"/>
        <w:autoSpaceDE w:val="0"/>
        <w:autoSpaceDN w:val="0"/>
        <w:adjustRightInd w:val="0"/>
        <w:spacing w:line="360" w:lineRule="auto"/>
        <w:ind w:left="0"/>
        <w:jc w:val="both"/>
        <w:rPr>
          <w:rFonts w:ascii="Palatino Linotype" w:hAnsi="Palatino Linotype" w:cs="Arial"/>
        </w:rPr>
      </w:pPr>
      <w:r w:rsidRPr="000F30A3">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646B1" w:rsidRPr="000F30A3" w:rsidRDefault="00C646B1" w:rsidP="00C646B1">
      <w:pPr>
        <w:pStyle w:val="Prrafodelista"/>
        <w:autoSpaceDE w:val="0"/>
        <w:autoSpaceDN w:val="0"/>
        <w:adjustRightInd w:val="0"/>
        <w:spacing w:line="360" w:lineRule="auto"/>
        <w:ind w:left="0"/>
        <w:jc w:val="both"/>
        <w:rPr>
          <w:rFonts w:ascii="Palatino Linotype" w:hAnsi="Palatino Linotype" w:cs="Arial"/>
        </w:rPr>
      </w:pPr>
    </w:p>
    <w:p w:rsidR="00C646B1" w:rsidRPr="000F30A3" w:rsidRDefault="00C646B1" w:rsidP="00C646B1">
      <w:pPr>
        <w:pStyle w:val="Prrafodelista"/>
        <w:widowControl w:val="0"/>
        <w:autoSpaceDE w:val="0"/>
        <w:autoSpaceDN w:val="0"/>
        <w:adjustRightInd w:val="0"/>
        <w:spacing w:line="360" w:lineRule="auto"/>
        <w:ind w:left="0"/>
        <w:jc w:val="both"/>
        <w:rPr>
          <w:rFonts w:ascii="Palatino Linotype" w:hAnsi="Palatino Linotype" w:cs="Arial"/>
        </w:rPr>
      </w:pPr>
      <w:r w:rsidRPr="000F30A3">
        <w:rPr>
          <w:rFonts w:ascii="Palatino Linotype" w:hAnsi="Palatino Linotype" w:cs="Arial"/>
        </w:rPr>
        <w:t xml:space="preserve">En primera instancia, al referirnos al acto impugnado por el </w:t>
      </w:r>
      <w:r w:rsidRPr="000F30A3">
        <w:rPr>
          <w:rFonts w:ascii="Palatino Linotype" w:hAnsi="Palatino Linotype" w:cs="Arial"/>
          <w:b/>
        </w:rPr>
        <w:t>Recurrente</w:t>
      </w:r>
      <w:r w:rsidRPr="000F30A3">
        <w:rPr>
          <w:rFonts w:ascii="Palatino Linotype" w:hAnsi="Palatino Linotype" w:cs="Arial"/>
        </w:rPr>
        <w:t xml:space="preserve">, concatenado con los motivos o razones de inconformidad, se distingue que se adolece, de forma toral, de la respuesta emitida por el </w:t>
      </w:r>
      <w:r w:rsidRPr="000F30A3">
        <w:rPr>
          <w:rFonts w:ascii="Palatino Linotype" w:hAnsi="Palatino Linotype" w:cs="Arial"/>
          <w:b/>
        </w:rPr>
        <w:t>Sujeto Obligado</w:t>
      </w:r>
      <w:r w:rsidRPr="000F30A3">
        <w:rPr>
          <w:rFonts w:ascii="Palatino Linotype" w:hAnsi="Palatino Linotype" w:cs="Arial"/>
        </w:rPr>
        <w:t>, aduciendo que</w:t>
      </w:r>
      <w:r w:rsidR="005D2625" w:rsidRPr="000F30A3">
        <w:rPr>
          <w:rFonts w:ascii="Palatino Linotype" w:hAnsi="Palatino Linotype" w:cs="Arial"/>
        </w:rPr>
        <w:t xml:space="preserve"> no le remitieron la información solicitada</w:t>
      </w:r>
      <w:r w:rsidRPr="000F30A3">
        <w:rPr>
          <w:rFonts w:ascii="Palatino Linotype" w:hAnsi="Palatino Linotype" w:cs="Arial"/>
        </w:rPr>
        <w:t xml:space="preserve">, actualizando con ello lo </w:t>
      </w:r>
      <w:r w:rsidRPr="000F30A3">
        <w:rPr>
          <w:rFonts w:ascii="Palatino Linotype" w:hAnsi="Palatino Linotype" w:cs="Arial"/>
          <w:color w:val="000000" w:themeColor="text1"/>
        </w:rPr>
        <w:t>establecido en la fracción VI</w:t>
      </w:r>
      <w:r w:rsidR="005D2625" w:rsidRPr="000F30A3">
        <w:rPr>
          <w:rFonts w:ascii="Palatino Linotype" w:hAnsi="Palatino Linotype" w:cs="Arial"/>
          <w:color w:val="000000" w:themeColor="text1"/>
        </w:rPr>
        <w:t>,</w:t>
      </w:r>
      <w:r w:rsidRPr="000F30A3">
        <w:rPr>
          <w:rFonts w:ascii="Palatino Linotype" w:hAnsi="Palatino Linotype" w:cs="Arial"/>
          <w:color w:val="000000" w:themeColor="text1"/>
        </w:rPr>
        <w:t xml:space="preserve"> del </w:t>
      </w:r>
      <w:r w:rsidRPr="000F30A3">
        <w:rPr>
          <w:rFonts w:ascii="Palatino Linotype" w:hAnsi="Palatino Linotype" w:cs="Arial"/>
          <w:color w:val="000000" w:themeColor="text1"/>
        </w:rPr>
        <w:lastRenderedPageBreak/>
        <w:t xml:space="preserve">artículo 179 de la </w:t>
      </w:r>
      <w:r w:rsidRPr="000F30A3">
        <w:rPr>
          <w:rFonts w:ascii="Palatino Linotype" w:hAnsi="Palatino Linotype" w:cs="Arial"/>
          <w:b/>
          <w:color w:val="000000" w:themeColor="text1"/>
        </w:rPr>
        <w:t>Ley de Transparencia y Acceso a la Información Pública del Estado de México y Municipios</w:t>
      </w:r>
      <w:r w:rsidRPr="000F30A3">
        <w:rPr>
          <w:rFonts w:ascii="Palatino Linotype" w:hAnsi="Palatino Linotype" w:cs="Arial"/>
          <w:color w:val="000000" w:themeColor="text1"/>
        </w:rPr>
        <w:t>,</w:t>
      </w:r>
      <w:r w:rsidRPr="000F30A3">
        <w:rPr>
          <w:rFonts w:ascii="Palatino Linotype" w:hAnsi="Palatino Linotype" w:cs="Arial"/>
          <w:b/>
          <w:color w:val="000000" w:themeColor="text1"/>
        </w:rPr>
        <w:t xml:space="preserve"> </w:t>
      </w:r>
      <w:r w:rsidRPr="000F30A3">
        <w:rPr>
          <w:rFonts w:ascii="Palatino Linotype" w:hAnsi="Palatino Linotype" w:cs="Arial"/>
        </w:rPr>
        <w:t>resultando procedente la interposición del recurso de revisión cuando la entrega de información que no corresponde con lo solicitado; por lo que es necesario establecer y delimitar a la materia de la solicitud, consistente en:</w:t>
      </w:r>
    </w:p>
    <w:p w:rsidR="00C646B1" w:rsidRPr="000F30A3" w:rsidRDefault="00C646B1" w:rsidP="00C646B1">
      <w:pPr>
        <w:pStyle w:val="Prrafodelista"/>
        <w:widowControl w:val="0"/>
        <w:autoSpaceDE w:val="0"/>
        <w:autoSpaceDN w:val="0"/>
        <w:adjustRightInd w:val="0"/>
        <w:ind w:left="0"/>
        <w:jc w:val="both"/>
        <w:rPr>
          <w:rFonts w:ascii="Palatino Linotype" w:hAnsi="Palatino Linotype"/>
        </w:rPr>
      </w:pPr>
    </w:p>
    <w:p w:rsidR="00C646B1" w:rsidRPr="000F30A3" w:rsidRDefault="00C646B1" w:rsidP="00C646B1">
      <w:pPr>
        <w:spacing w:line="276" w:lineRule="auto"/>
        <w:ind w:left="567" w:right="332"/>
        <w:jc w:val="both"/>
        <w:rPr>
          <w:rFonts w:ascii="Palatino Linotype" w:hAnsi="Palatino Linotype"/>
          <w:i/>
        </w:rPr>
      </w:pPr>
      <w:r w:rsidRPr="000F30A3">
        <w:rPr>
          <w:rFonts w:ascii="Palatino Linotype" w:hAnsi="Palatino Linotype" w:cs="Arial"/>
          <w:i/>
        </w:rPr>
        <w:t>“</w:t>
      </w:r>
      <w:r w:rsidR="0010069F" w:rsidRPr="000F30A3">
        <w:rPr>
          <w:rFonts w:ascii="Palatino Linotype" w:hAnsi="Palatino Linotype" w:cs="Arial"/>
          <w:i/>
        </w:rPr>
        <w:t>Monto de recaudación por concepto de pago de licencias de construcción, uso de suelo y todos los cobros que se hacen por Desarrollo Urbano. Monto de la recaudación por el pago de derechos de licencias de funcionamiento y por concepto de permisos de publicidad de los establecimientos comerciales y espectaculares, así como por el cobro de derechos a comerciantes y comercio ambulante</w:t>
      </w:r>
      <w:r w:rsidRPr="000F30A3">
        <w:rPr>
          <w:rFonts w:ascii="Palatino Linotype" w:hAnsi="Palatino Linotype" w:cs="Arial"/>
          <w:i/>
        </w:rPr>
        <w:t>” [</w:t>
      </w:r>
      <w:r w:rsidRPr="000F30A3">
        <w:rPr>
          <w:rFonts w:ascii="Palatino Linotype" w:hAnsi="Palatino Linotype"/>
          <w:i/>
        </w:rPr>
        <w:t>sic]</w:t>
      </w:r>
    </w:p>
    <w:p w:rsidR="00C646B1" w:rsidRPr="000F30A3" w:rsidRDefault="00C646B1" w:rsidP="00C646B1">
      <w:pPr>
        <w:ind w:right="616"/>
        <w:jc w:val="both"/>
        <w:rPr>
          <w:rFonts w:ascii="Palatino Linotype" w:hAnsi="Palatino Linotype" w:cs="Arial"/>
          <w:i/>
          <w:color w:val="000000" w:themeColor="text1"/>
          <w:sz w:val="2"/>
        </w:rPr>
      </w:pPr>
    </w:p>
    <w:p w:rsidR="006B0D27" w:rsidRPr="000F30A3" w:rsidRDefault="006B0D27" w:rsidP="00AB1D28">
      <w:pPr>
        <w:pStyle w:val="Sinespaciado"/>
      </w:pPr>
    </w:p>
    <w:p w:rsidR="005018D2" w:rsidRPr="000F30A3" w:rsidRDefault="00C646B1" w:rsidP="00C646B1">
      <w:pPr>
        <w:pStyle w:val="Prrafodelista"/>
        <w:spacing w:line="360" w:lineRule="auto"/>
        <w:ind w:left="0"/>
        <w:jc w:val="both"/>
        <w:rPr>
          <w:rFonts w:ascii="Palatino Linotype" w:hAnsi="Palatino Linotype" w:cs="Arial"/>
        </w:rPr>
      </w:pPr>
      <w:r w:rsidRPr="000F30A3">
        <w:rPr>
          <w:rFonts w:ascii="Palatino Linotype" w:hAnsi="Palatino Linotype" w:cs="Arial"/>
        </w:rPr>
        <w:t xml:space="preserve">De lo anterior, se procede a determinar que de manera objetiva la solicitud del ahora </w:t>
      </w:r>
      <w:r w:rsidR="005018D2" w:rsidRPr="000F30A3">
        <w:rPr>
          <w:rFonts w:ascii="Palatino Linotype" w:hAnsi="Palatino Linotype" w:cs="Arial"/>
          <w:b/>
        </w:rPr>
        <w:t>R</w:t>
      </w:r>
      <w:r w:rsidRPr="000F30A3">
        <w:rPr>
          <w:rFonts w:ascii="Palatino Linotype" w:hAnsi="Palatino Linotype" w:cs="Arial"/>
          <w:b/>
        </w:rPr>
        <w:t>ecurrente</w:t>
      </w:r>
      <w:r w:rsidRPr="000F30A3">
        <w:rPr>
          <w:rFonts w:ascii="Palatino Linotype" w:hAnsi="Palatino Linotype" w:cs="Arial"/>
        </w:rPr>
        <w:t xml:space="preserve">, </w:t>
      </w:r>
      <w:r w:rsidR="00AB1D28" w:rsidRPr="000F30A3">
        <w:rPr>
          <w:rFonts w:ascii="Palatino Linotype" w:hAnsi="Palatino Linotype" w:cs="Arial"/>
        </w:rPr>
        <w:t xml:space="preserve">requiere el monto recaudado </w:t>
      </w:r>
      <w:r w:rsidR="004C5E4D" w:rsidRPr="000F30A3">
        <w:rPr>
          <w:rFonts w:ascii="Palatino Linotype" w:hAnsi="Palatino Linotype" w:cs="Arial"/>
        </w:rPr>
        <w:t xml:space="preserve">de los ejercicios fiscales 2016 y 2017, </w:t>
      </w:r>
      <w:r w:rsidR="00AB1D28" w:rsidRPr="000F30A3">
        <w:rPr>
          <w:rFonts w:ascii="Palatino Linotype" w:hAnsi="Palatino Linotype" w:cs="Arial"/>
        </w:rPr>
        <w:t>por el Ayuntamiento</w:t>
      </w:r>
      <w:r w:rsidR="004C5E4D" w:rsidRPr="000F30A3">
        <w:rPr>
          <w:rFonts w:ascii="Palatino Linotype" w:hAnsi="Palatino Linotype" w:cs="Arial"/>
        </w:rPr>
        <w:t xml:space="preserve"> de </w:t>
      </w:r>
      <w:proofErr w:type="spellStart"/>
      <w:r w:rsidR="004C5E4D" w:rsidRPr="000F30A3">
        <w:rPr>
          <w:rFonts w:ascii="Palatino Linotype" w:hAnsi="Palatino Linotype" w:cs="Arial"/>
        </w:rPr>
        <w:t>Xonacatlán</w:t>
      </w:r>
      <w:proofErr w:type="spellEnd"/>
      <w:r w:rsidR="00AB1D28" w:rsidRPr="000F30A3">
        <w:rPr>
          <w:rFonts w:ascii="Palatino Linotype" w:hAnsi="Palatino Linotype" w:cs="Arial"/>
        </w:rPr>
        <w:t>, de los siguientes conceptos:</w:t>
      </w:r>
      <w:r w:rsidR="005018D2" w:rsidRPr="000F30A3">
        <w:rPr>
          <w:rFonts w:ascii="Palatino Linotype" w:hAnsi="Palatino Linotype" w:cs="Arial"/>
        </w:rPr>
        <w:t xml:space="preserve"> </w:t>
      </w:r>
    </w:p>
    <w:p w:rsidR="00C646B1" w:rsidRPr="000F30A3" w:rsidRDefault="00C646B1" w:rsidP="005018D2">
      <w:pPr>
        <w:pStyle w:val="Sinespaciado"/>
      </w:pPr>
    </w:p>
    <w:p w:rsidR="005018D2" w:rsidRPr="000F30A3" w:rsidRDefault="00AB1D28" w:rsidP="0010069F">
      <w:pPr>
        <w:pStyle w:val="Prrafodelista"/>
        <w:numPr>
          <w:ilvl w:val="0"/>
          <w:numId w:val="3"/>
        </w:numPr>
        <w:spacing w:line="360" w:lineRule="auto"/>
        <w:jc w:val="both"/>
        <w:rPr>
          <w:rFonts w:ascii="Palatino Linotype" w:hAnsi="Palatino Linotype" w:cs="Arial"/>
        </w:rPr>
      </w:pPr>
      <w:r w:rsidRPr="000F30A3">
        <w:rPr>
          <w:rFonts w:ascii="Palatino Linotype" w:hAnsi="Palatino Linotype" w:cs="Arial"/>
        </w:rPr>
        <w:t>P</w:t>
      </w:r>
      <w:r w:rsidR="0010069F" w:rsidRPr="000F30A3">
        <w:rPr>
          <w:rFonts w:ascii="Palatino Linotype" w:hAnsi="Palatino Linotype" w:cs="Arial"/>
        </w:rPr>
        <w:t>ago de licencias de construcción, uso de suelo y todos los cobros que se hacen por Desarrollo Urbano</w:t>
      </w:r>
      <w:r w:rsidR="005018D2" w:rsidRPr="000F30A3">
        <w:rPr>
          <w:rFonts w:ascii="Palatino Linotype" w:hAnsi="Palatino Linotype" w:cs="Arial"/>
        </w:rPr>
        <w:t>.</w:t>
      </w:r>
    </w:p>
    <w:p w:rsidR="00AB1D28" w:rsidRPr="000F30A3" w:rsidRDefault="00AB1D28" w:rsidP="00AB1D28">
      <w:pPr>
        <w:pStyle w:val="Sinespaciado"/>
      </w:pPr>
    </w:p>
    <w:p w:rsidR="004C5E4D" w:rsidRPr="000F30A3" w:rsidRDefault="00AB1D28" w:rsidP="0010069F">
      <w:pPr>
        <w:pStyle w:val="Prrafodelista"/>
        <w:numPr>
          <w:ilvl w:val="0"/>
          <w:numId w:val="3"/>
        </w:numPr>
        <w:spacing w:line="360" w:lineRule="auto"/>
        <w:jc w:val="both"/>
        <w:rPr>
          <w:rFonts w:ascii="Palatino Linotype" w:hAnsi="Palatino Linotype" w:cs="Arial"/>
        </w:rPr>
      </w:pPr>
      <w:r w:rsidRPr="000F30A3">
        <w:rPr>
          <w:rFonts w:ascii="Palatino Linotype" w:hAnsi="Palatino Linotype" w:cs="Arial"/>
        </w:rPr>
        <w:t>P</w:t>
      </w:r>
      <w:r w:rsidR="0010069F" w:rsidRPr="000F30A3">
        <w:rPr>
          <w:rFonts w:ascii="Palatino Linotype" w:hAnsi="Palatino Linotype" w:cs="Arial"/>
        </w:rPr>
        <w:t>ago de derechos d</w:t>
      </w:r>
      <w:r w:rsidRPr="000F30A3">
        <w:rPr>
          <w:rFonts w:ascii="Palatino Linotype" w:hAnsi="Palatino Linotype" w:cs="Arial"/>
        </w:rPr>
        <w:t xml:space="preserve">e licencias de funcionamiento, </w:t>
      </w:r>
      <w:r w:rsidR="0010069F" w:rsidRPr="000F30A3">
        <w:rPr>
          <w:rFonts w:ascii="Palatino Linotype" w:hAnsi="Palatino Linotype" w:cs="Arial"/>
        </w:rPr>
        <w:t>permisos de publicidad de los establecimiento</w:t>
      </w:r>
      <w:r w:rsidR="004C5E4D" w:rsidRPr="000F30A3">
        <w:rPr>
          <w:rFonts w:ascii="Palatino Linotype" w:hAnsi="Palatino Linotype" w:cs="Arial"/>
        </w:rPr>
        <w:t>s comerciales y espectaculares.</w:t>
      </w:r>
    </w:p>
    <w:p w:rsidR="004C5E4D" w:rsidRPr="000F30A3" w:rsidRDefault="004C5E4D" w:rsidP="004C5E4D">
      <w:pPr>
        <w:pStyle w:val="Sinespaciado"/>
        <w:rPr>
          <w:rFonts w:ascii="Palatino Linotype" w:hAnsi="Palatino Linotype" w:cs="Arial"/>
        </w:rPr>
      </w:pPr>
    </w:p>
    <w:p w:rsidR="005018D2" w:rsidRPr="000F30A3" w:rsidRDefault="004C5E4D" w:rsidP="0010069F">
      <w:pPr>
        <w:pStyle w:val="Prrafodelista"/>
        <w:numPr>
          <w:ilvl w:val="0"/>
          <w:numId w:val="3"/>
        </w:numPr>
        <w:spacing w:line="360" w:lineRule="auto"/>
        <w:jc w:val="both"/>
        <w:rPr>
          <w:rFonts w:ascii="Palatino Linotype" w:hAnsi="Palatino Linotype" w:cs="Arial"/>
        </w:rPr>
      </w:pPr>
      <w:r w:rsidRPr="000F30A3">
        <w:rPr>
          <w:rFonts w:ascii="Palatino Linotype" w:hAnsi="Palatino Linotype" w:cs="Arial"/>
        </w:rPr>
        <w:t>Pago</w:t>
      </w:r>
      <w:r w:rsidR="0010069F" w:rsidRPr="000F30A3">
        <w:rPr>
          <w:rFonts w:ascii="Palatino Linotype" w:hAnsi="Palatino Linotype" w:cs="Arial"/>
        </w:rPr>
        <w:t xml:space="preserve"> de derechos a comerciantes y comercio ambulante</w:t>
      </w:r>
      <w:r w:rsidR="005018D2" w:rsidRPr="000F30A3">
        <w:rPr>
          <w:rFonts w:ascii="Palatino Linotype" w:hAnsi="Palatino Linotype" w:cs="Arial"/>
        </w:rPr>
        <w:t>.</w:t>
      </w:r>
    </w:p>
    <w:p w:rsidR="005018D2" w:rsidRPr="000F30A3" w:rsidRDefault="005018D2" w:rsidP="00AB1D28">
      <w:pPr>
        <w:pStyle w:val="Sinespaciado"/>
        <w:rPr>
          <w:sz w:val="16"/>
        </w:rPr>
      </w:pPr>
    </w:p>
    <w:p w:rsidR="00675626" w:rsidRPr="000F30A3" w:rsidRDefault="005018D2" w:rsidP="00AB6908">
      <w:pPr>
        <w:autoSpaceDE w:val="0"/>
        <w:autoSpaceDN w:val="0"/>
        <w:adjustRightInd w:val="0"/>
        <w:spacing w:before="240" w:line="360" w:lineRule="auto"/>
        <w:jc w:val="both"/>
        <w:rPr>
          <w:rFonts w:ascii="Palatino Linotype" w:hAnsi="Palatino Linotype" w:cs="Arial"/>
          <w:sz w:val="24"/>
        </w:rPr>
      </w:pPr>
      <w:r w:rsidRPr="000F30A3">
        <w:rPr>
          <w:rFonts w:ascii="Palatino Linotype" w:hAnsi="Palatino Linotype" w:cs="Arial"/>
          <w:sz w:val="24"/>
        </w:rPr>
        <w:t xml:space="preserve">Para lo cual el </w:t>
      </w:r>
      <w:r w:rsidRPr="000F30A3">
        <w:rPr>
          <w:rFonts w:ascii="Palatino Linotype" w:hAnsi="Palatino Linotype" w:cs="Arial"/>
          <w:b/>
          <w:sz w:val="24"/>
        </w:rPr>
        <w:t>Sujeto Obligado</w:t>
      </w:r>
      <w:r w:rsidRPr="000F30A3">
        <w:rPr>
          <w:rFonts w:ascii="Palatino Linotype" w:hAnsi="Palatino Linotype" w:cs="Arial"/>
          <w:sz w:val="24"/>
        </w:rPr>
        <w:t xml:space="preserve"> emitió la contestación a lo peticionado por el </w:t>
      </w:r>
      <w:r w:rsidRPr="000F30A3">
        <w:rPr>
          <w:rFonts w:ascii="Palatino Linotype" w:hAnsi="Palatino Linotype" w:cs="Arial"/>
          <w:b/>
          <w:sz w:val="24"/>
        </w:rPr>
        <w:t>Recurrente</w:t>
      </w:r>
      <w:r w:rsidRPr="000F30A3">
        <w:rPr>
          <w:rFonts w:ascii="Palatino Linotype" w:hAnsi="Palatino Linotype" w:cs="Arial"/>
          <w:sz w:val="24"/>
        </w:rPr>
        <w:t>, que para ser precisos consiste en un archivo “</w:t>
      </w:r>
      <w:r w:rsidR="00B53889" w:rsidRPr="000F30A3">
        <w:rPr>
          <w:rFonts w:ascii="Palatino Linotype" w:hAnsi="Palatino Linotype" w:cs="Arial"/>
          <w:sz w:val="24"/>
        </w:rPr>
        <w:t>PDF</w:t>
      </w:r>
      <w:r w:rsidRPr="000F30A3">
        <w:rPr>
          <w:rFonts w:ascii="Palatino Linotype" w:hAnsi="Palatino Linotype" w:cs="Arial"/>
          <w:sz w:val="24"/>
        </w:rPr>
        <w:t xml:space="preserve">”, </w:t>
      </w:r>
      <w:r w:rsidR="00675626" w:rsidRPr="000F30A3">
        <w:rPr>
          <w:rFonts w:ascii="Palatino Linotype" w:hAnsi="Palatino Linotype" w:cs="Arial"/>
          <w:sz w:val="24"/>
        </w:rPr>
        <w:t xml:space="preserve">que contiene </w:t>
      </w:r>
      <w:r w:rsidR="0010069F" w:rsidRPr="000F30A3">
        <w:rPr>
          <w:rFonts w:ascii="Palatino Linotype" w:hAnsi="Palatino Linotype" w:cs="Arial"/>
          <w:sz w:val="24"/>
        </w:rPr>
        <w:t>el oficio firmado</w:t>
      </w:r>
      <w:r w:rsidR="00956A24" w:rsidRPr="000F30A3">
        <w:rPr>
          <w:rFonts w:ascii="Palatino Linotype" w:hAnsi="Palatino Linotype" w:cs="Arial"/>
          <w:sz w:val="24"/>
        </w:rPr>
        <w:t xml:space="preserve"> por la Tesorera Municipal del H. Ayuntamiento de </w:t>
      </w:r>
      <w:proofErr w:type="spellStart"/>
      <w:r w:rsidR="00956A24" w:rsidRPr="000F30A3">
        <w:rPr>
          <w:rFonts w:ascii="Palatino Linotype" w:hAnsi="Palatino Linotype" w:cs="Arial"/>
          <w:sz w:val="24"/>
        </w:rPr>
        <w:t>Xonacatlán</w:t>
      </w:r>
      <w:proofErr w:type="spellEnd"/>
      <w:r w:rsidR="00675626" w:rsidRPr="000F30A3">
        <w:rPr>
          <w:rFonts w:ascii="Palatino Linotype" w:hAnsi="Palatino Linotype" w:cs="Arial"/>
          <w:sz w:val="24"/>
        </w:rPr>
        <w:t xml:space="preserve">, </w:t>
      </w:r>
      <w:r w:rsidRPr="000F30A3">
        <w:rPr>
          <w:rFonts w:ascii="Palatino Linotype" w:hAnsi="Palatino Linotype" w:cs="Arial"/>
          <w:sz w:val="24"/>
        </w:rPr>
        <w:t>por e</w:t>
      </w:r>
      <w:r w:rsidR="00956A24" w:rsidRPr="000F30A3">
        <w:rPr>
          <w:rFonts w:ascii="Palatino Linotype" w:hAnsi="Palatino Linotype" w:cs="Arial"/>
          <w:sz w:val="24"/>
        </w:rPr>
        <w:t xml:space="preserve">nde </w:t>
      </w:r>
      <w:r w:rsidR="00956A24" w:rsidRPr="000F30A3">
        <w:rPr>
          <w:rFonts w:ascii="Palatino Linotype" w:hAnsi="Palatino Linotype" w:cs="Arial"/>
          <w:sz w:val="24"/>
        </w:rPr>
        <w:lastRenderedPageBreak/>
        <w:t>resulta oportuno insertarlo</w:t>
      </w:r>
      <w:r w:rsidRPr="000F30A3">
        <w:rPr>
          <w:rFonts w:ascii="Palatino Linotype" w:hAnsi="Palatino Linotype" w:cs="Arial"/>
          <w:sz w:val="24"/>
        </w:rPr>
        <w:t xml:space="preserve"> para, de esa forma, estar en posibilidades de su estudio y </w:t>
      </w:r>
      <w:r w:rsidR="0056483B" w:rsidRPr="000F30A3">
        <w:rPr>
          <w:rFonts w:ascii="Palatino Linotype" w:hAnsi="Palatino Linotype" w:cs="Arial"/>
          <w:noProof/>
          <w:sz w:val="24"/>
          <w:lang w:eastAsia="es-MX"/>
        </w:rPr>
        <mc:AlternateContent>
          <mc:Choice Requires="wps">
            <w:drawing>
              <wp:anchor distT="0" distB="0" distL="114300" distR="114300" simplePos="0" relativeHeight="251683840" behindDoc="0" locked="0" layoutInCell="1" allowOverlap="1">
                <wp:simplePos x="0" y="0"/>
                <wp:positionH relativeFrom="column">
                  <wp:posOffset>64852</wp:posOffset>
                </wp:positionH>
                <wp:positionV relativeFrom="paragraph">
                  <wp:posOffset>600488</wp:posOffset>
                </wp:positionV>
                <wp:extent cx="5542059" cy="6647291"/>
                <wp:effectExtent l="19050" t="19050" r="20955" b="20320"/>
                <wp:wrapNone/>
                <wp:docPr id="2" name="Conector recto 2"/>
                <wp:cNvGraphicFramePr/>
                <a:graphic xmlns:a="http://schemas.openxmlformats.org/drawingml/2006/main">
                  <a:graphicData uri="http://schemas.microsoft.com/office/word/2010/wordprocessingShape">
                    <wps:wsp>
                      <wps:cNvCnPr/>
                      <wps:spPr>
                        <a:xfrm>
                          <a:off x="0" y="0"/>
                          <a:ext cx="5542059" cy="664729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251C4" id="Conector recto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1pt,47.3pt" to="441.5pt,5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" strokecolor="#5b9bd5 [3204]" strokeweight="2.25pt">
                <v:stroke joinstyle="miter"/>
              </v:line>
            </w:pict>
          </mc:Fallback>
        </mc:AlternateContent>
      </w:r>
      <w:r w:rsidRPr="000F30A3">
        <w:rPr>
          <w:rFonts w:ascii="Palatino Linotype" w:hAnsi="Palatino Linotype" w:cs="Arial"/>
          <w:sz w:val="24"/>
        </w:rPr>
        <w:t>análisis:</w:t>
      </w:r>
    </w:p>
    <w:p w:rsidR="00581F0D" w:rsidRPr="000F30A3" w:rsidRDefault="00956A24" w:rsidP="000A6ED4">
      <w:pPr>
        <w:pStyle w:val="Sinespaciado"/>
        <w:spacing w:line="360" w:lineRule="auto"/>
        <w:jc w:val="both"/>
        <w:rPr>
          <w:rFonts w:ascii="Palatino Linotype" w:hAnsi="Palatino Linotype"/>
        </w:rPr>
      </w:pPr>
      <w:r w:rsidRPr="000F30A3">
        <w:rPr>
          <w:rFonts w:ascii="Palatino Linotype" w:hAnsi="Palatino Linotype"/>
          <w:noProof/>
          <w:lang w:eastAsia="es-MX"/>
        </w:rPr>
        <w:lastRenderedPageBreak/>
        <mc:AlternateContent>
          <mc:Choice Requires="wps">
            <w:drawing>
              <wp:anchor distT="0" distB="0" distL="114300" distR="114300" simplePos="0" relativeHeight="251679744" behindDoc="0" locked="0" layoutInCell="1" allowOverlap="1">
                <wp:simplePos x="0" y="0"/>
                <wp:positionH relativeFrom="column">
                  <wp:posOffset>883837</wp:posOffset>
                </wp:positionH>
                <wp:positionV relativeFrom="paragraph">
                  <wp:posOffset>3947988</wp:posOffset>
                </wp:positionV>
                <wp:extent cx="4348894" cy="818985"/>
                <wp:effectExtent l="19050" t="19050" r="13970" b="19685"/>
                <wp:wrapNone/>
                <wp:docPr id="8" name="Rectángulo 8"/>
                <wp:cNvGraphicFramePr/>
                <a:graphic xmlns:a="http://schemas.openxmlformats.org/drawingml/2006/main">
                  <a:graphicData uri="http://schemas.microsoft.com/office/word/2010/wordprocessingShape">
                    <wps:wsp>
                      <wps:cNvSpPr/>
                      <wps:spPr>
                        <a:xfrm>
                          <a:off x="0" y="0"/>
                          <a:ext cx="4348894" cy="8189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645FF" id="Rectángulo 8" o:spid="_x0000_s1026" style="position:absolute;margin-left:69.6pt;margin-top:310.85pt;width:342.4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" filled="f" strokecolor="red" strokeweight="2.25pt"/>
            </w:pict>
          </mc:Fallback>
        </mc:AlternateContent>
      </w:r>
      <w:r w:rsidRPr="000F30A3">
        <w:rPr>
          <w:rFonts w:ascii="Palatino Linotype" w:hAnsi="Palatino Linotype"/>
          <w:noProof/>
          <w:lang w:eastAsia="es-MX"/>
        </w:rPr>
        <w:drawing>
          <wp:inline distT="0" distB="0" distL="0" distR="0">
            <wp:extent cx="5760085" cy="7084612"/>
            <wp:effectExtent l="171450" t="190500" r="164465" b="1930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1" cy="708773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A6ED4" w:rsidRPr="000F30A3" w:rsidRDefault="006042AA" w:rsidP="002964D2">
      <w:pPr>
        <w:pStyle w:val="Sinespaciado"/>
        <w:spacing w:line="360" w:lineRule="auto"/>
        <w:jc w:val="both"/>
        <w:rPr>
          <w:rFonts w:ascii="Palatino Linotype" w:hAnsi="Palatino Linotype" w:cs="Arial"/>
        </w:rPr>
      </w:pPr>
      <w:r w:rsidRPr="000F30A3">
        <w:rPr>
          <w:rFonts w:ascii="Palatino Linotype" w:hAnsi="Palatino Linotype" w:cs="Arial"/>
        </w:rPr>
        <w:lastRenderedPageBreak/>
        <w:t xml:space="preserve">Toda vez que el </w:t>
      </w:r>
      <w:r w:rsidRPr="000F30A3">
        <w:rPr>
          <w:rFonts w:ascii="Palatino Linotype" w:hAnsi="Palatino Linotype" w:cs="Arial"/>
          <w:b/>
        </w:rPr>
        <w:t>Sujeto Obligado</w:t>
      </w:r>
      <w:r w:rsidRPr="000F30A3">
        <w:rPr>
          <w:rFonts w:ascii="Palatino Linotype" w:hAnsi="Palatino Linotype" w:cs="Arial"/>
        </w:rPr>
        <w:t xml:space="preserve"> dio respuesta, </w:t>
      </w:r>
      <w:r w:rsidR="003C447C" w:rsidRPr="000F30A3">
        <w:rPr>
          <w:rFonts w:ascii="Palatino Linotype" w:hAnsi="Palatino Linotype" w:cs="Arial"/>
        </w:rPr>
        <w:t>se considera que la contestación vertida por el Servidor Público Habilitado (</w:t>
      </w:r>
      <w:r w:rsidR="003C447C" w:rsidRPr="000F30A3">
        <w:rPr>
          <w:rFonts w:ascii="Palatino Linotype" w:hAnsi="Palatino Linotype" w:cs="Arial"/>
          <w:i/>
        </w:rPr>
        <w:t>Tesorero Municipal</w:t>
      </w:r>
      <w:r w:rsidR="003C447C" w:rsidRPr="000F30A3">
        <w:rPr>
          <w:rFonts w:ascii="Palatino Linotype" w:hAnsi="Palatino Linotype" w:cs="Arial"/>
        </w:rPr>
        <w:t>), no colma con el derecho que le asiste al particular</w:t>
      </w:r>
      <w:r w:rsidR="002964D2" w:rsidRPr="000F30A3">
        <w:rPr>
          <w:rFonts w:ascii="Palatino Linotype" w:hAnsi="Palatino Linotype" w:cs="Arial"/>
        </w:rPr>
        <w:t xml:space="preserve">; </w:t>
      </w:r>
      <w:r w:rsidR="002964D2" w:rsidRPr="000F30A3">
        <w:rPr>
          <w:rFonts w:ascii="Palatino Linotype" w:eastAsia="MS Mincho" w:hAnsi="Palatino Linotype"/>
          <w:lang w:val="es-ES_tradnl"/>
        </w:rPr>
        <w:t>aunado</w:t>
      </w:r>
      <w:r w:rsidR="000A6ED4" w:rsidRPr="000F30A3">
        <w:rPr>
          <w:rFonts w:ascii="Palatino Linotype" w:hAnsi="Palatino Linotype" w:cs="Arial"/>
        </w:rPr>
        <w:t xml:space="preserve"> a lo anterior, primeramente </w:t>
      </w:r>
      <w:r w:rsidR="000A6ED4" w:rsidRPr="000F30A3">
        <w:rPr>
          <w:rFonts w:ascii="Palatino Linotype" w:hAnsi="Palatino Linotype"/>
        </w:rPr>
        <w:t xml:space="preserve">es importante señalar que se omite el estudio de la naturaleza jurídica de la información pública </w:t>
      </w:r>
      <w:r w:rsidR="000A6ED4" w:rsidRPr="000F30A3">
        <w:rPr>
          <w:rFonts w:ascii="Palatino Linotype" w:eastAsia="Arial Unicode MS" w:hAnsi="Palatino Linotype" w:cs="Arial"/>
        </w:rPr>
        <w:t xml:space="preserve">solicitada, en virtud de que el </w:t>
      </w:r>
      <w:r w:rsidR="000A6ED4" w:rsidRPr="000F30A3">
        <w:rPr>
          <w:rFonts w:ascii="Palatino Linotype" w:eastAsia="Arial Unicode MS" w:hAnsi="Palatino Linotype" w:cs="Arial"/>
          <w:b/>
        </w:rPr>
        <w:t>Sujeto Obligado</w:t>
      </w:r>
      <w:r w:rsidR="000A6ED4" w:rsidRPr="000F30A3">
        <w:rPr>
          <w:rFonts w:ascii="Palatino Linotype" w:eastAsia="Arial Unicode MS" w:hAnsi="Palatino Linotype" w:cs="Arial"/>
        </w:rPr>
        <w:t xml:space="preserve"> en su</w:t>
      </w:r>
      <w:r w:rsidR="002964D2" w:rsidRPr="000F30A3">
        <w:rPr>
          <w:rFonts w:ascii="Palatino Linotype" w:eastAsia="Arial Unicode MS" w:hAnsi="Palatino Linotype" w:cs="Arial"/>
        </w:rPr>
        <w:t xml:space="preserve"> solicitud de aclaración y en</w:t>
      </w:r>
      <w:r w:rsidR="000A6ED4" w:rsidRPr="000F30A3">
        <w:rPr>
          <w:rFonts w:ascii="Palatino Linotype" w:eastAsia="Arial Unicode MS" w:hAnsi="Palatino Linotype" w:cs="Arial"/>
        </w:rPr>
        <w:t xml:space="preserve"> respuesta señaló que, </w:t>
      </w:r>
      <w:r w:rsidR="000A6ED4" w:rsidRPr="000F30A3">
        <w:rPr>
          <w:rFonts w:ascii="Palatino Linotype" w:eastAsia="Arial Unicode MS" w:hAnsi="Palatino Linotype" w:cs="Arial"/>
          <w:b/>
          <w:u w:val="single"/>
        </w:rPr>
        <w:t>toda vez que no se indica el periodo del cual pide la información, solicitando que precise dicho periodo para estar en posibilidades de atender la solicitud de información</w:t>
      </w:r>
      <w:r w:rsidR="000A6ED4" w:rsidRPr="000F30A3">
        <w:rPr>
          <w:rFonts w:ascii="Palatino Linotype" w:eastAsia="Arial Unicode MS" w:hAnsi="Palatino Linotype" w:cs="Arial"/>
        </w:rPr>
        <w:t>; por lo que,</w:t>
      </w:r>
      <w:r w:rsidR="002964D2" w:rsidRPr="000F30A3">
        <w:rPr>
          <w:rFonts w:ascii="Palatino Linotype" w:eastAsia="Arial Unicode MS" w:hAnsi="Palatino Linotype" w:cs="Arial"/>
        </w:rPr>
        <w:t xml:space="preserve"> únicamente solicitó al particular ser especifico con los ejercicios fiscales a los que requirió la información, por lo que</w:t>
      </w:r>
      <w:r w:rsidR="000A6ED4" w:rsidRPr="000F30A3">
        <w:rPr>
          <w:rFonts w:ascii="Palatino Linotype" w:eastAsia="Arial Unicode MS" w:hAnsi="Palatino Linotype" w:cs="Arial"/>
        </w:rPr>
        <w:t xml:space="preserve"> acepta </w:t>
      </w:r>
      <w:r w:rsidR="000A6ED4" w:rsidRPr="000F30A3">
        <w:rPr>
          <w:rFonts w:ascii="Palatino Linotype" w:hAnsi="Palatino Linotype" w:cs="Arial"/>
        </w:rPr>
        <w:t>que la misma la genera posee y la administra, en ejercicio de sus funciones de derecho público</w:t>
      </w:r>
      <w:r w:rsidR="000A6ED4" w:rsidRPr="000F30A3">
        <w:rPr>
          <w:rFonts w:ascii="Palatino Linotype" w:eastAsia="Arial Unicode MS" w:hAnsi="Palatino Linotype" w:cs="Arial"/>
        </w:rPr>
        <w:t xml:space="preserve">. </w:t>
      </w:r>
    </w:p>
    <w:p w:rsidR="000A6ED4" w:rsidRPr="000F30A3" w:rsidRDefault="000A6ED4" w:rsidP="002964D2">
      <w:pPr>
        <w:pStyle w:val="Sinespaciado"/>
        <w:rPr>
          <w:rFonts w:eastAsia="Arial Unicode MS"/>
          <w:lang w:val="es-ES"/>
        </w:rPr>
      </w:pPr>
    </w:p>
    <w:p w:rsidR="000A6ED4" w:rsidRPr="000F30A3" w:rsidRDefault="000A6ED4" w:rsidP="000A6ED4">
      <w:pPr>
        <w:tabs>
          <w:tab w:val="left" w:pos="426"/>
        </w:tabs>
        <w:spacing w:line="360" w:lineRule="auto"/>
        <w:contextualSpacing/>
        <w:jc w:val="both"/>
        <w:rPr>
          <w:rFonts w:ascii="Palatino Linotype" w:eastAsia="Arial Unicode MS" w:hAnsi="Palatino Linotype" w:cs="Arial"/>
          <w:sz w:val="24"/>
        </w:rPr>
      </w:pPr>
      <w:r w:rsidRPr="000F30A3">
        <w:rPr>
          <w:rFonts w:ascii="Palatino Linotype" w:eastAsia="Arial Unicode MS" w:hAnsi="Palatino Linotype" w:cs="Arial"/>
          <w:sz w:val="24"/>
        </w:rPr>
        <w:t xml:space="preserve">Es así, que el estudio de la </w:t>
      </w:r>
      <w:r w:rsidRPr="000F30A3">
        <w:rPr>
          <w:rFonts w:ascii="Palatino Linotype" w:hAnsi="Palatino Linotype" w:cs="Arial"/>
          <w:sz w:val="24"/>
        </w:rPr>
        <w:t>naturaleza</w:t>
      </w:r>
      <w:r w:rsidRPr="000F30A3">
        <w:rPr>
          <w:rFonts w:ascii="Palatino Linotype" w:eastAsia="Arial Unicode MS" w:hAnsi="Palatino Linotype" w:cs="Arial"/>
          <w:sz w:val="24"/>
        </w:rPr>
        <w:t xml:space="preserve"> jurídica de la información pública solicitada, tiene por objeto determinar si ésta la genera, posee o administra el </w:t>
      </w:r>
      <w:r w:rsidRPr="000F30A3">
        <w:rPr>
          <w:rFonts w:ascii="Palatino Linotype" w:eastAsia="Arial Unicode MS" w:hAnsi="Palatino Linotype" w:cs="Arial"/>
          <w:b/>
          <w:sz w:val="24"/>
        </w:rPr>
        <w:t>Sujeto Obligado</w:t>
      </w:r>
      <w:r w:rsidRPr="000F30A3">
        <w:rPr>
          <w:rFonts w:ascii="Palatino Linotype" w:eastAsia="Arial Unicode MS" w:hAnsi="Palatino Linotype" w:cs="Arial"/>
          <w:sz w:val="24"/>
        </w:rPr>
        <w:t>; sin embargo, en aquellos casos en que éste la asume, ello implica que la genera, posee o administra, por consiguiente, a nada práctico nos conduciría su estudio, ya que se insiste la información pública solicitada, fue asumida por el Sujeto Obligado.</w:t>
      </w:r>
    </w:p>
    <w:p w:rsidR="000A6ED4" w:rsidRPr="000F30A3" w:rsidRDefault="000A6ED4" w:rsidP="002964D2">
      <w:pPr>
        <w:rPr>
          <w:sz w:val="18"/>
        </w:rPr>
      </w:pPr>
    </w:p>
    <w:p w:rsidR="000A6ED4" w:rsidRPr="000F30A3" w:rsidRDefault="000A6ED4" w:rsidP="000A6ED4">
      <w:pPr>
        <w:tabs>
          <w:tab w:val="left" w:pos="709"/>
        </w:tabs>
        <w:spacing w:line="360" w:lineRule="auto"/>
        <w:contextualSpacing/>
        <w:jc w:val="both"/>
        <w:rPr>
          <w:rFonts w:ascii="Palatino Linotype" w:eastAsia="Arial Unicode MS" w:hAnsi="Palatino Linotype" w:cs="Arial"/>
          <w:sz w:val="24"/>
        </w:rPr>
      </w:pPr>
      <w:r w:rsidRPr="000F30A3">
        <w:rPr>
          <w:rFonts w:ascii="Palatino Linotype" w:hAnsi="Palatino Linotype" w:cs="Arial"/>
          <w:sz w:val="24"/>
          <w:lang w:val="es-ES_tradnl"/>
        </w:rPr>
        <w:t xml:space="preserve">Es así que, primeramente es de </w:t>
      </w:r>
      <w:r w:rsidRPr="000F30A3">
        <w:rPr>
          <w:rFonts w:ascii="Palatino Linotype" w:hAnsi="Palatino Linotype" w:cs="Arial"/>
          <w:sz w:val="24"/>
        </w:rPr>
        <w:t>señalar que el artículo 4, párrafo segundo de la Ley de Transparencia y Acceso a la Información Pública del Estado de México y Municipios, dispone:</w:t>
      </w:r>
    </w:p>
    <w:p w:rsidR="000A6ED4" w:rsidRPr="000F30A3" w:rsidRDefault="000A6ED4" w:rsidP="002964D2">
      <w:pPr>
        <w:pStyle w:val="Sinespaciado"/>
        <w:rPr>
          <w:sz w:val="16"/>
        </w:rPr>
      </w:pP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w:t>
      </w:r>
      <w:r w:rsidRPr="000F30A3">
        <w:rPr>
          <w:rFonts w:ascii="Palatino Linotype" w:hAnsi="Palatino Linotype" w:cs="Arial"/>
          <w:b/>
          <w:i/>
        </w:rPr>
        <w:t xml:space="preserve">Artículo 4. </w:t>
      </w:r>
      <w:r w:rsidRPr="000F30A3">
        <w:rPr>
          <w:rFonts w:ascii="Palatino Linotype" w:hAnsi="Palatino Linotype" w:cs="Arial"/>
          <w:i/>
        </w:rPr>
        <w:t xml:space="preserve">… </w:t>
      </w: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 xml:space="preserve"> Toda la información generada, obtenida, adquirida, transformada, administrada o en posesión de los sujetos obligados es pública y accesible de manera permanente a </w:t>
      </w:r>
      <w:r w:rsidRPr="000F30A3">
        <w:rPr>
          <w:rFonts w:ascii="Palatino Linotype" w:hAnsi="Palatino Linotype" w:cs="Arial"/>
          <w:i/>
        </w:rPr>
        <w:lastRenderedPageBreak/>
        <w:t xml:space="preserve">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w:t>
      </w:r>
    </w:p>
    <w:p w:rsidR="002964D2" w:rsidRPr="000F30A3" w:rsidRDefault="002964D2" w:rsidP="002964D2">
      <w:pPr>
        <w:pStyle w:val="Sinespaciado"/>
        <w:rPr>
          <w:lang w:val="es-ES_tradnl"/>
        </w:rPr>
      </w:pPr>
    </w:p>
    <w:p w:rsidR="000A6ED4" w:rsidRPr="000F30A3" w:rsidRDefault="000A6ED4" w:rsidP="000A6ED4">
      <w:pPr>
        <w:tabs>
          <w:tab w:val="left" w:pos="709"/>
        </w:tabs>
        <w:spacing w:line="360" w:lineRule="auto"/>
        <w:contextualSpacing/>
        <w:jc w:val="both"/>
        <w:rPr>
          <w:rFonts w:ascii="Palatino Linotype" w:hAnsi="Palatino Linotype" w:cs="Arial"/>
          <w:sz w:val="24"/>
          <w:lang w:val="es-ES_tradnl"/>
        </w:rPr>
      </w:pPr>
      <w:r w:rsidRPr="000F30A3">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0A6ED4" w:rsidRPr="000F30A3" w:rsidRDefault="000A6ED4" w:rsidP="000A6ED4">
      <w:pPr>
        <w:pStyle w:val="Sinespaciado"/>
        <w:rPr>
          <w:sz w:val="16"/>
          <w:lang w:val="es-ES_tradnl"/>
        </w:rPr>
      </w:pPr>
    </w:p>
    <w:p w:rsidR="000A6ED4" w:rsidRPr="000F30A3" w:rsidRDefault="000A6ED4" w:rsidP="000A6ED4">
      <w:pPr>
        <w:tabs>
          <w:tab w:val="left" w:pos="709"/>
        </w:tabs>
        <w:spacing w:line="360" w:lineRule="auto"/>
        <w:contextualSpacing/>
        <w:jc w:val="both"/>
        <w:rPr>
          <w:rFonts w:ascii="Palatino Linotype" w:hAnsi="Palatino Linotype" w:cs="Arial"/>
          <w:sz w:val="24"/>
          <w:lang w:val="es-ES_tradnl"/>
        </w:rPr>
      </w:pPr>
      <w:r w:rsidRPr="000F30A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0A6ED4" w:rsidRPr="000F30A3" w:rsidRDefault="000A6ED4" w:rsidP="000A6ED4">
      <w:pPr>
        <w:pStyle w:val="Sinespaciado"/>
        <w:rPr>
          <w:sz w:val="16"/>
          <w:lang w:val="es-ES_tradnl"/>
        </w:rPr>
      </w:pP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w:t>
      </w:r>
      <w:r w:rsidRPr="000F30A3">
        <w:rPr>
          <w:rFonts w:ascii="Palatino Linotype" w:hAnsi="Palatino Linotype" w:cs="Arial"/>
          <w:b/>
          <w:i/>
        </w:rPr>
        <w:t>Artículo 12.</w:t>
      </w:r>
      <w:r w:rsidRPr="000F30A3">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6ED4" w:rsidRPr="000F30A3" w:rsidRDefault="000A6ED4" w:rsidP="000A6ED4">
      <w:pPr>
        <w:tabs>
          <w:tab w:val="left" w:pos="709"/>
        </w:tabs>
        <w:spacing w:line="360" w:lineRule="auto"/>
        <w:contextualSpacing/>
        <w:jc w:val="both"/>
        <w:rPr>
          <w:rFonts w:ascii="Palatino Linotype" w:hAnsi="Palatino Linotype" w:cs="Arial"/>
          <w:sz w:val="24"/>
        </w:rPr>
      </w:pPr>
      <w:r w:rsidRPr="000F30A3">
        <w:rPr>
          <w:rFonts w:ascii="Palatino Linotype" w:hAnsi="Palatino Linotype" w:cs="Arial"/>
          <w:sz w:val="24"/>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A6ED4" w:rsidRPr="000F30A3" w:rsidRDefault="000A6ED4" w:rsidP="000A6ED4">
      <w:pPr>
        <w:pStyle w:val="Sinespaciado"/>
        <w:rPr>
          <w:lang w:val="es-ES"/>
        </w:rPr>
      </w:pPr>
    </w:p>
    <w:p w:rsidR="000A6ED4" w:rsidRPr="000F30A3" w:rsidRDefault="000A6ED4" w:rsidP="000A6ED4">
      <w:pPr>
        <w:tabs>
          <w:tab w:val="left" w:pos="709"/>
        </w:tabs>
        <w:spacing w:line="360" w:lineRule="auto"/>
        <w:contextualSpacing/>
        <w:jc w:val="both"/>
        <w:rPr>
          <w:rFonts w:ascii="Palatino Linotype" w:hAnsi="Palatino Linotype" w:cs="Arial"/>
          <w:sz w:val="24"/>
        </w:rPr>
      </w:pPr>
      <w:r w:rsidRPr="000F30A3">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0F30A3">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F30A3">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A6ED4" w:rsidRPr="000F30A3" w:rsidRDefault="000A6ED4" w:rsidP="000A6ED4">
      <w:pPr>
        <w:ind w:left="851" w:right="850"/>
        <w:jc w:val="both"/>
        <w:rPr>
          <w:rFonts w:ascii="Palatino Linotype" w:hAnsi="Palatino Linotype" w:cs="Arial"/>
          <w:i/>
        </w:rPr>
      </w:pP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i/>
        </w:rPr>
        <w:t>“</w:t>
      </w:r>
      <w:r w:rsidRPr="000F30A3">
        <w:rPr>
          <w:rFonts w:ascii="Palatino Linotype" w:hAnsi="Palatino Linotype" w:cs="Arial"/>
          <w:b/>
          <w:i/>
        </w:rPr>
        <w:t xml:space="preserve">Artículo 3. </w:t>
      </w:r>
      <w:r w:rsidRPr="000F30A3">
        <w:rPr>
          <w:rFonts w:ascii="Palatino Linotype" w:hAnsi="Palatino Linotype" w:cs="Arial"/>
          <w:i/>
        </w:rPr>
        <w:t>Para los efectos de la presente Ley se entenderá por:</w:t>
      </w:r>
    </w:p>
    <w:p w:rsidR="000A6ED4" w:rsidRPr="000F30A3" w:rsidRDefault="000A6ED4" w:rsidP="000A6ED4">
      <w:pPr>
        <w:ind w:left="851" w:right="850"/>
        <w:jc w:val="both"/>
        <w:rPr>
          <w:rFonts w:ascii="Palatino Linotype" w:hAnsi="Palatino Linotype" w:cs="Arial"/>
          <w:i/>
        </w:rPr>
      </w:pPr>
      <w:r w:rsidRPr="000F30A3">
        <w:rPr>
          <w:rFonts w:ascii="Palatino Linotype" w:hAnsi="Palatino Linotype" w:cs="Arial"/>
          <w:i/>
        </w:rPr>
        <w:t>(…)</w:t>
      </w:r>
    </w:p>
    <w:p w:rsidR="000A6ED4" w:rsidRPr="000F30A3" w:rsidRDefault="000A6ED4" w:rsidP="000A6ED4">
      <w:pPr>
        <w:ind w:left="851" w:right="901"/>
        <w:jc w:val="both"/>
        <w:rPr>
          <w:rFonts w:ascii="Palatino Linotype" w:hAnsi="Palatino Linotype" w:cs="Arial"/>
          <w:i/>
        </w:rPr>
      </w:pPr>
      <w:r w:rsidRPr="000F30A3">
        <w:rPr>
          <w:rFonts w:ascii="Palatino Linotype" w:hAnsi="Palatino Linotype" w:cs="Arial"/>
          <w:b/>
          <w:i/>
        </w:rPr>
        <w:t>XI. Documento:</w:t>
      </w:r>
      <w:r w:rsidRPr="000F30A3">
        <w:rPr>
          <w:rFonts w:ascii="Palatino Linotype" w:hAnsi="Palatino Linotype" w:cs="Arial"/>
          <w:i/>
        </w:rPr>
        <w:t xml:space="preserve"> Los expedientes, reportes, estudios, actas, resoluciones, </w:t>
      </w:r>
      <w:r w:rsidRPr="000F30A3">
        <w:rPr>
          <w:rFonts w:ascii="Palatino Linotype" w:hAnsi="Palatino Linotype" w:cs="Arial"/>
          <w:i/>
          <w:u w:val="single"/>
        </w:rPr>
        <w:t>oficios</w:t>
      </w:r>
      <w:r w:rsidRPr="000F30A3">
        <w:rPr>
          <w:rFonts w:ascii="Palatino Linotype" w:hAnsi="Palatino Linotype" w:cs="Arial"/>
          <w:i/>
        </w:rPr>
        <w:t xml:space="preserve">, correspondencia, acuerdos, directivas, directrices, circulares, contratos, convenios, instructivos, notas, memorandos, estadísticas o bien, cualquier otro </w:t>
      </w:r>
      <w:r w:rsidRPr="000F30A3">
        <w:rPr>
          <w:rFonts w:ascii="Palatino Linotype" w:hAnsi="Palatino Linotype" w:cs="Arial"/>
          <w:i/>
          <w:u w:val="single"/>
        </w:rPr>
        <w:t>registro que documente el ejercicio de las facultades, funciones y competencias de los sujetos obligados,</w:t>
      </w:r>
      <w:r w:rsidRPr="000F30A3">
        <w:rPr>
          <w:rFonts w:ascii="Palatino Linotype" w:hAnsi="Palatino Linotype" w:cs="Arial"/>
          <w:i/>
        </w:rPr>
        <w:t xml:space="preserve"> sus servidores públicos e integrantes, </w:t>
      </w:r>
      <w:r w:rsidRPr="000F30A3">
        <w:rPr>
          <w:rFonts w:ascii="Palatino Linotype" w:hAnsi="Palatino Linotype" w:cs="Arial"/>
          <w:i/>
          <w:u w:val="single"/>
        </w:rPr>
        <w:t xml:space="preserve">sin importar su fuente o fecha de </w:t>
      </w:r>
      <w:r w:rsidRPr="000F30A3">
        <w:rPr>
          <w:rFonts w:ascii="Palatino Linotype" w:hAnsi="Palatino Linotype" w:cs="Arial"/>
          <w:i/>
          <w:u w:val="single"/>
        </w:rPr>
        <w:lastRenderedPageBreak/>
        <w:t>elaboración.</w:t>
      </w:r>
      <w:r w:rsidRPr="000F30A3">
        <w:rPr>
          <w:rFonts w:ascii="Palatino Linotype" w:hAnsi="Palatino Linotype" w:cs="Arial"/>
          <w:i/>
        </w:rPr>
        <w:t xml:space="preserve"> Los documentos podrán estar en cualquier medio, sea escrito, impreso, sonoro, visual, electrónico, informático u holográfico;</w:t>
      </w:r>
    </w:p>
    <w:p w:rsidR="000A6ED4" w:rsidRPr="000F30A3" w:rsidRDefault="000573E7" w:rsidP="000A6ED4">
      <w:pPr>
        <w:ind w:left="851" w:right="901"/>
        <w:jc w:val="both"/>
        <w:rPr>
          <w:rFonts w:ascii="Palatino Linotype" w:hAnsi="Palatino Linotype" w:cs="Arial"/>
          <w:i/>
        </w:rPr>
      </w:pPr>
      <w:r w:rsidRPr="000F30A3">
        <w:rPr>
          <w:rFonts w:ascii="Palatino Linotype" w:hAnsi="Palatino Linotype" w:cs="Arial"/>
          <w:i/>
        </w:rPr>
        <w:t>(</w:t>
      </w:r>
      <w:r w:rsidR="000A6ED4" w:rsidRPr="000F30A3">
        <w:rPr>
          <w:rFonts w:ascii="Palatino Linotype" w:hAnsi="Palatino Linotype" w:cs="Arial"/>
          <w:i/>
        </w:rPr>
        <w:t>…</w:t>
      </w:r>
      <w:r w:rsidRPr="000F30A3">
        <w:rPr>
          <w:rFonts w:ascii="Palatino Linotype" w:hAnsi="Palatino Linotype" w:cs="Arial"/>
          <w:i/>
        </w:rPr>
        <w:t>)</w:t>
      </w:r>
      <w:r w:rsidR="000A6ED4" w:rsidRPr="000F30A3">
        <w:rPr>
          <w:rFonts w:ascii="Palatino Linotype" w:hAnsi="Palatino Linotype" w:cs="Arial"/>
          <w:i/>
        </w:rPr>
        <w:t>”</w:t>
      </w:r>
    </w:p>
    <w:p w:rsidR="000A6ED4" w:rsidRPr="000F30A3" w:rsidRDefault="000A6ED4" w:rsidP="004B39CD">
      <w:pPr>
        <w:rPr>
          <w:sz w:val="14"/>
        </w:rPr>
      </w:pPr>
    </w:p>
    <w:p w:rsidR="000A6ED4" w:rsidRPr="000F30A3" w:rsidRDefault="000A6ED4" w:rsidP="000573E7">
      <w:pPr>
        <w:spacing w:before="240" w:after="240" w:line="360" w:lineRule="auto"/>
        <w:ind w:right="49"/>
        <w:contextualSpacing/>
        <w:jc w:val="both"/>
        <w:rPr>
          <w:rFonts w:ascii="Palatino Linotype" w:eastAsia="Times New Roman" w:hAnsi="Palatino Linotype" w:cs="Arial"/>
          <w:sz w:val="24"/>
          <w:lang w:eastAsia="es-MX"/>
        </w:rPr>
      </w:pPr>
      <w:r w:rsidRPr="000F30A3">
        <w:rPr>
          <w:rFonts w:ascii="Palatino Linotype" w:hAnsi="Palatino Linotype" w:cs="Arial"/>
          <w:sz w:val="24"/>
        </w:rPr>
        <w:t xml:space="preserve">Además, </w:t>
      </w:r>
      <w:r w:rsidRPr="000F30A3">
        <w:rPr>
          <w:rFonts w:ascii="Palatino Linotype" w:eastAsia="MS Mincho" w:hAnsi="Palatino Linotype"/>
          <w:sz w:val="24"/>
        </w:rPr>
        <w:t>es importante señalar que el artículo 18 de la Ley en la materia</w:t>
      </w:r>
      <w:r w:rsidR="000573E7" w:rsidRPr="000F30A3">
        <w:rPr>
          <w:rFonts w:ascii="Palatino Linotype" w:eastAsia="MS Mincho" w:hAnsi="Palatino Linotype"/>
          <w:sz w:val="24"/>
        </w:rPr>
        <w:t>,</w:t>
      </w:r>
      <w:r w:rsidRPr="000F30A3">
        <w:rPr>
          <w:rFonts w:ascii="Palatino Linotype" w:eastAsia="MS Mincho" w:hAnsi="Palatino Linotype"/>
          <w:sz w:val="24"/>
        </w:rPr>
        <w:t xml:space="preserve">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0573E7" w:rsidRPr="000F30A3" w:rsidRDefault="000573E7" w:rsidP="000573E7">
      <w:pPr>
        <w:spacing w:before="240" w:after="240" w:line="360" w:lineRule="auto"/>
        <w:ind w:right="49"/>
        <w:contextualSpacing/>
        <w:jc w:val="both"/>
        <w:rPr>
          <w:rFonts w:ascii="Palatino Linotype" w:eastAsia="Times New Roman" w:hAnsi="Palatino Linotype" w:cs="Arial"/>
          <w:sz w:val="24"/>
          <w:szCs w:val="24"/>
          <w:lang w:val="es-ES" w:eastAsia="es-MX"/>
        </w:rPr>
      </w:pPr>
    </w:p>
    <w:p w:rsidR="000A6ED4" w:rsidRPr="000F30A3" w:rsidRDefault="000A6ED4" w:rsidP="000573E7">
      <w:pPr>
        <w:spacing w:before="240" w:after="240" w:line="360" w:lineRule="auto"/>
        <w:ind w:right="49"/>
        <w:contextualSpacing/>
        <w:jc w:val="both"/>
        <w:rPr>
          <w:rFonts w:ascii="Palatino Linotype" w:eastAsia="MS Mincho" w:hAnsi="Palatino Linotype" w:cs="Tahoma"/>
          <w:sz w:val="24"/>
        </w:rPr>
      </w:pPr>
      <w:r w:rsidRPr="000F30A3">
        <w:rPr>
          <w:rFonts w:ascii="Palatino Linotype" w:eastAsia="Times New Roman" w:hAnsi="Palatino Linotype" w:cs="Arial"/>
          <w:sz w:val="24"/>
          <w:lang w:eastAsia="es-MX"/>
        </w:rPr>
        <w:t xml:space="preserve">De la misma forma, </w:t>
      </w:r>
      <w:r w:rsidRPr="000F30A3">
        <w:rPr>
          <w:rFonts w:ascii="Palatino Linotype" w:eastAsia="MS Mincho" w:hAnsi="Palatino Linotype" w:cs="Times New Roman"/>
          <w:sz w:val="24"/>
        </w:rPr>
        <w:t>de acuerdo al contenido del artículo 160</w:t>
      </w:r>
      <w:r w:rsidRPr="000F30A3">
        <w:rPr>
          <w:rFonts w:ascii="Palatino Linotype" w:eastAsia="Times New Roman" w:hAnsi="Palatino Linotype" w:cs="Arial"/>
          <w:sz w:val="24"/>
        </w:rPr>
        <w:t xml:space="preserve"> de la Ley </w:t>
      </w:r>
      <w:r w:rsidRPr="000F30A3">
        <w:rPr>
          <w:rFonts w:ascii="Palatino Linotype" w:eastAsia="MS Mincho" w:hAnsi="Palatino Linotype" w:cs="Tahoma"/>
          <w:sz w:val="24"/>
        </w:rPr>
        <w:t>General de Transparencia y Acceso a la Información Pública que a la letra dispone:</w:t>
      </w:r>
    </w:p>
    <w:p w:rsidR="000573E7" w:rsidRPr="000F30A3" w:rsidRDefault="000573E7" w:rsidP="000573E7"/>
    <w:p w:rsidR="000A6ED4" w:rsidRPr="000F30A3" w:rsidRDefault="000A6ED4" w:rsidP="004B39CD">
      <w:pPr>
        <w:spacing w:line="240" w:lineRule="auto"/>
        <w:ind w:left="851" w:right="616"/>
        <w:contextualSpacing/>
        <w:jc w:val="both"/>
        <w:rPr>
          <w:rFonts w:ascii="Palatino Linotype" w:eastAsia="Times New Roman" w:hAnsi="Palatino Linotype" w:cs="Arial"/>
          <w:i/>
          <w:lang w:eastAsia="gl-ES"/>
        </w:rPr>
      </w:pPr>
      <w:r w:rsidRPr="000F30A3">
        <w:rPr>
          <w:rFonts w:ascii="Palatino Linotype" w:eastAsia="Times New Roman" w:hAnsi="Palatino Linotype" w:cs="Arial"/>
          <w:b/>
          <w:i/>
          <w:lang w:eastAsia="gl-ES"/>
        </w:rPr>
        <w:t>Artículo 160</w:t>
      </w:r>
      <w:r w:rsidRPr="000F30A3">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B39CD" w:rsidRPr="000F30A3" w:rsidRDefault="004B39CD" w:rsidP="004B39CD">
      <w:pPr>
        <w:pStyle w:val="Sinespaciado"/>
      </w:pPr>
    </w:p>
    <w:p w:rsidR="000A6ED4" w:rsidRPr="000F30A3" w:rsidRDefault="000A6ED4" w:rsidP="000573E7">
      <w:pPr>
        <w:spacing w:line="360" w:lineRule="auto"/>
        <w:contextualSpacing/>
        <w:jc w:val="both"/>
        <w:rPr>
          <w:rFonts w:ascii="Palatino Linotype" w:eastAsia="MS Mincho" w:hAnsi="Palatino Linotype" w:cs="Times New Roman"/>
          <w:sz w:val="24"/>
          <w:lang w:val="es-ES_tradnl"/>
        </w:rPr>
      </w:pPr>
      <w:r w:rsidRPr="000F30A3">
        <w:rPr>
          <w:rFonts w:ascii="Palatino Linotype" w:hAnsi="Palatino Linotype" w:cs="Arial"/>
          <w:bCs/>
          <w:sz w:val="24"/>
        </w:rPr>
        <w:lastRenderedPageBreak/>
        <w:t xml:space="preserve">Además, </w:t>
      </w:r>
      <w:r w:rsidRPr="000F30A3">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0A6ED4" w:rsidRPr="000F30A3" w:rsidRDefault="000A6ED4" w:rsidP="000A6ED4">
      <w:pPr>
        <w:pStyle w:val="Prrafodelista"/>
        <w:spacing w:line="360" w:lineRule="auto"/>
        <w:ind w:left="426" w:right="567"/>
        <w:rPr>
          <w:rFonts w:ascii="Palatino Linotype" w:hAnsi="Palatino Linotype" w:cs="Arial"/>
          <w:i/>
        </w:rPr>
      </w:pPr>
      <w:r w:rsidRPr="000F30A3">
        <w:rPr>
          <w:rFonts w:ascii="Palatino Linotype" w:hAnsi="Palatino Linotype" w:cs="Arial"/>
          <w:b/>
          <w:i/>
        </w:rPr>
        <w:t xml:space="preserve">IV.- </w:t>
      </w:r>
      <w:r w:rsidRPr="000F30A3">
        <w:rPr>
          <w:rFonts w:ascii="Palatino Linotype" w:hAnsi="Palatino Linotype" w:cs="Arial"/>
          <w:i/>
        </w:rPr>
        <w:t>Los ayuntamientos y las dependencias, organismos, órganos y entidades de la administración municipal;</w:t>
      </w:r>
    </w:p>
    <w:p w:rsidR="000A6ED4" w:rsidRPr="000F30A3" w:rsidRDefault="000A6ED4" w:rsidP="00BC0474">
      <w:pPr>
        <w:pStyle w:val="Sinespaciado"/>
        <w:spacing w:line="360" w:lineRule="auto"/>
        <w:jc w:val="both"/>
        <w:rPr>
          <w:rFonts w:ascii="Palatino Linotype" w:hAnsi="Palatino Linotype" w:cs="Arial"/>
        </w:rPr>
      </w:pPr>
    </w:p>
    <w:p w:rsidR="002D06A4" w:rsidRPr="000F30A3" w:rsidRDefault="002D06A4" w:rsidP="00BC0474">
      <w:pPr>
        <w:pStyle w:val="Sinespaciado"/>
        <w:spacing w:line="360" w:lineRule="auto"/>
        <w:jc w:val="both"/>
        <w:rPr>
          <w:rFonts w:ascii="Palatino Linotype" w:hAnsi="Palatino Linotype" w:cs="Arial"/>
        </w:rPr>
      </w:pPr>
      <w:r w:rsidRPr="000F30A3">
        <w:rPr>
          <w:rFonts w:ascii="Palatino Linotype" w:hAnsi="Palatino Linotype" w:cs="Arial"/>
        </w:rPr>
        <w:t>Así, se tiene que la Ley Orgánica Munic</w:t>
      </w:r>
      <w:r w:rsidR="00A40BCB" w:rsidRPr="000F30A3">
        <w:rPr>
          <w:rFonts w:ascii="Palatino Linotype" w:hAnsi="Palatino Linotype" w:cs="Arial"/>
        </w:rPr>
        <w:t>ipal del Estado de México en sus</w:t>
      </w:r>
      <w:r w:rsidRPr="000F30A3">
        <w:rPr>
          <w:rFonts w:ascii="Palatino Linotype" w:hAnsi="Palatino Linotype" w:cs="Arial"/>
        </w:rPr>
        <w:t xml:space="preserve"> artículos 1 y 3</w:t>
      </w:r>
      <w:r w:rsidR="00A40BCB" w:rsidRPr="000F30A3">
        <w:rPr>
          <w:rFonts w:ascii="Palatino Linotype" w:hAnsi="Palatino Linotype" w:cs="Arial"/>
        </w:rPr>
        <w:t>,</w:t>
      </w:r>
      <w:r w:rsidRPr="000F30A3">
        <w:rPr>
          <w:rFonts w:ascii="Palatino Linotype" w:hAnsi="Palatino Linotype" w:cs="Arial"/>
        </w:rPr>
        <w:t xml:space="preserve"> estipula</w:t>
      </w:r>
      <w:r w:rsidR="00A40BCB" w:rsidRPr="000F30A3">
        <w:rPr>
          <w:rFonts w:ascii="Palatino Linotype" w:hAnsi="Palatino Linotype" w:cs="Arial"/>
        </w:rPr>
        <w:t>n</w:t>
      </w:r>
      <w:r w:rsidRPr="000F30A3">
        <w:rPr>
          <w:rFonts w:ascii="Palatino Linotype" w:hAnsi="Palatino Linotype" w:cs="Arial"/>
        </w:rPr>
        <w:t xml:space="preserve"> que el municipio libre está investido de personalidad jurídica propia, y que los municipios regularán su funcionamiento de conformidad con lo establecido en la Ley citada, Bandos municipales, reglamentos y demás disposiciones legales aplicables.</w:t>
      </w:r>
    </w:p>
    <w:p w:rsidR="002D06A4" w:rsidRPr="000F30A3" w:rsidRDefault="002D06A4" w:rsidP="00BC0474">
      <w:pPr>
        <w:pStyle w:val="Sinespaciado"/>
        <w:spacing w:line="360" w:lineRule="auto"/>
        <w:jc w:val="both"/>
        <w:rPr>
          <w:rFonts w:ascii="Palatino Linotype" w:hAnsi="Palatino Linotype" w:cs="Arial"/>
          <w:sz w:val="20"/>
        </w:rPr>
      </w:pPr>
    </w:p>
    <w:p w:rsidR="002D06A4" w:rsidRPr="000F30A3" w:rsidRDefault="00640428" w:rsidP="00BC0474">
      <w:pPr>
        <w:pStyle w:val="Sinespaciado"/>
        <w:spacing w:line="360" w:lineRule="auto"/>
        <w:jc w:val="both"/>
        <w:rPr>
          <w:rFonts w:ascii="Palatino Linotype" w:hAnsi="Palatino Linotype" w:cs="Arial"/>
        </w:rPr>
      </w:pPr>
      <w:r w:rsidRPr="000F30A3">
        <w:rPr>
          <w:rFonts w:ascii="Palatino Linotype" w:hAnsi="Palatino Linotype" w:cs="Arial"/>
        </w:rPr>
        <w:t>La misma Ley dispone</w:t>
      </w:r>
      <w:r w:rsidR="002D06A4" w:rsidRPr="000F30A3">
        <w:rPr>
          <w:rFonts w:ascii="Palatino Linotype" w:hAnsi="Palatino Linotype" w:cs="Arial"/>
        </w:rPr>
        <w:t xml:space="preserve"> que cada municipio será gobernado por un ayuntamiento de elección popular directa</w:t>
      </w:r>
      <w:r w:rsidRPr="000F30A3">
        <w:rPr>
          <w:rFonts w:ascii="Palatino Linotype" w:hAnsi="Palatino Linotype" w:cs="Arial"/>
        </w:rPr>
        <w:t>. Dicho ayuntamiento cuenta, entre otras, con las siguientes facult</w:t>
      </w:r>
      <w:r w:rsidR="00060723" w:rsidRPr="000F30A3">
        <w:rPr>
          <w:rFonts w:ascii="Palatino Linotype" w:hAnsi="Palatino Linotype" w:cs="Arial"/>
        </w:rPr>
        <w:t>ades, según lo establecido en los</w:t>
      </w:r>
      <w:r w:rsidRPr="000F30A3">
        <w:rPr>
          <w:rFonts w:ascii="Palatino Linotype" w:hAnsi="Palatino Linotype" w:cs="Arial"/>
        </w:rPr>
        <w:t xml:space="preserve"> artículo</w:t>
      </w:r>
      <w:r w:rsidR="00060723" w:rsidRPr="000F30A3">
        <w:rPr>
          <w:rFonts w:ascii="Palatino Linotype" w:hAnsi="Palatino Linotype" w:cs="Arial"/>
        </w:rPr>
        <w:t>s</w:t>
      </w:r>
      <w:r w:rsidRPr="000F30A3">
        <w:rPr>
          <w:rFonts w:ascii="Palatino Linotype" w:hAnsi="Palatino Linotype" w:cs="Arial"/>
        </w:rPr>
        <w:t xml:space="preserve"> 31</w:t>
      </w:r>
      <w:r w:rsidR="00060723" w:rsidRPr="000F30A3">
        <w:rPr>
          <w:rFonts w:ascii="Palatino Linotype" w:hAnsi="Palatino Linotype" w:cs="Arial"/>
        </w:rPr>
        <w:t>, 56 y 57,</w:t>
      </w:r>
      <w:r w:rsidRPr="000F30A3">
        <w:rPr>
          <w:rFonts w:ascii="Palatino Linotype" w:hAnsi="Palatino Linotype" w:cs="Arial"/>
        </w:rPr>
        <w:t xml:space="preserve"> de la Ley Orgánica citada:</w:t>
      </w:r>
    </w:p>
    <w:p w:rsidR="006042AA" w:rsidRPr="000F30A3" w:rsidRDefault="006042AA" w:rsidP="00BC0474">
      <w:pPr>
        <w:pStyle w:val="Sinespaciado"/>
        <w:spacing w:line="360" w:lineRule="auto"/>
        <w:jc w:val="both"/>
        <w:rPr>
          <w:rFonts w:ascii="Palatino Linotype" w:hAnsi="Palatino Linotype" w:cs="Arial"/>
          <w:sz w:val="18"/>
        </w:rPr>
      </w:pPr>
    </w:p>
    <w:p w:rsidR="006042AA" w:rsidRPr="000F30A3" w:rsidRDefault="00640428" w:rsidP="00640428">
      <w:pPr>
        <w:pStyle w:val="Sinespaciado"/>
        <w:ind w:left="567" w:right="567"/>
        <w:jc w:val="both"/>
        <w:rPr>
          <w:rFonts w:ascii="Palatino Linotype" w:hAnsi="Palatino Linotype" w:cs="Arial"/>
          <w:i/>
        </w:rPr>
      </w:pPr>
      <w:r w:rsidRPr="000F30A3">
        <w:rPr>
          <w:rFonts w:ascii="Palatino Linotype" w:hAnsi="Palatino Linotype" w:cs="Arial"/>
          <w:b/>
          <w:bCs/>
          <w:i/>
        </w:rPr>
        <w:t xml:space="preserve">Artículo 31.- </w:t>
      </w:r>
      <w:r w:rsidRPr="000F30A3">
        <w:rPr>
          <w:rFonts w:ascii="Palatino Linotype" w:hAnsi="Palatino Linotype" w:cs="Arial"/>
          <w:i/>
        </w:rPr>
        <w:t>Son atribuciones de los ayuntamientos:</w:t>
      </w:r>
    </w:p>
    <w:p w:rsidR="00640428" w:rsidRPr="000F30A3" w:rsidRDefault="00640428" w:rsidP="00640428">
      <w:pPr>
        <w:pStyle w:val="Sinespaciado"/>
        <w:ind w:left="567" w:right="567"/>
        <w:jc w:val="both"/>
        <w:rPr>
          <w:rFonts w:ascii="Palatino Linotype" w:hAnsi="Palatino Linotype" w:cs="Arial"/>
          <w:i/>
        </w:rPr>
      </w:pPr>
      <w:r w:rsidRPr="000F30A3">
        <w:rPr>
          <w:rFonts w:ascii="Palatino Linotype" w:hAnsi="Palatino Linotype" w:cs="Arial"/>
          <w:i/>
        </w:rPr>
        <w:t>(…)</w:t>
      </w:r>
    </w:p>
    <w:p w:rsidR="00EA42A0" w:rsidRPr="000F30A3" w:rsidRDefault="00EA42A0" w:rsidP="00EA42A0">
      <w:pPr>
        <w:pStyle w:val="Sinespaciado"/>
        <w:ind w:left="567" w:right="567"/>
        <w:jc w:val="both"/>
        <w:rPr>
          <w:rFonts w:ascii="Palatino Linotype" w:hAnsi="Palatino Linotype" w:cs="Arial"/>
          <w:i/>
        </w:rPr>
      </w:pPr>
      <w:r w:rsidRPr="000F30A3">
        <w:rPr>
          <w:rFonts w:ascii="Palatino Linotype" w:hAnsi="Palatino Linotype" w:cs="Arial"/>
          <w:b/>
          <w:i/>
        </w:rPr>
        <w:t>I Ter.</w:t>
      </w:r>
      <w:r w:rsidRPr="000F30A3">
        <w:rPr>
          <w:rFonts w:ascii="Palatino Linotype" w:hAnsi="Palatino Linotype" w:cs="Arial"/>
          <w:i/>
        </w:rPr>
        <w:t xml:space="preserve"> Aprobar y promover un programa para el </w:t>
      </w:r>
      <w:r w:rsidRPr="000F30A3">
        <w:rPr>
          <w:rFonts w:ascii="Palatino Linotype" w:hAnsi="Palatino Linotype" w:cs="Arial"/>
          <w:b/>
          <w:i/>
          <w:u w:val="single"/>
        </w:rPr>
        <w:t>otorgamiento de la licencia provisional de funcionamiento para negocios de bajo riesgo que no impliquen riesgos sanitarios, ambientales o de protección civil, conforme al Catálogo Mexiquense de Actividades Industriales, Comerciales y de Servicios de Bajo Riesgo</w:t>
      </w:r>
      <w:r w:rsidRPr="000F30A3">
        <w:rPr>
          <w:rFonts w:ascii="Palatino Linotype" w:hAnsi="Palatino Linotype" w:cs="Arial"/>
          <w:i/>
        </w:rPr>
        <w:t>, consignado en la Ley de la materia, mismo que deberá publicarse dentro de los primeros 30 días naturales de cada Ejercicio Fiscal y será aplicable hasta la publicación del siguiente catálogo.</w:t>
      </w:r>
    </w:p>
    <w:p w:rsidR="00EA42A0" w:rsidRPr="000F30A3" w:rsidRDefault="00EA42A0" w:rsidP="00EA42A0">
      <w:pPr>
        <w:pStyle w:val="Sinespaciado"/>
        <w:ind w:left="567" w:right="567"/>
        <w:jc w:val="both"/>
        <w:rPr>
          <w:rFonts w:ascii="Palatino Linotype" w:hAnsi="Palatino Linotype" w:cs="Arial"/>
          <w:i/>
        </w:rPr>
      </w:pPr>
    </w:p>
    <w:p w:rsidR="006042AA" w:rsidRPr="000F30A3" w:rsidRDefault="00EA42A0" w:rsidP="00EA42A0">
      <w:pPr>
        <w:pStyle w:val="Sinespaciado"/>
        <w:ind w:left="567" w:right="567"/>
        <w:jc w:val="both"/>
        <w:rPr>
          <w:rFonts w:ascii="Palatino Linotype" w:hAnsi="Palatino Linotype" w:cs="Arial"/>
          <w:i/>
        </w:rPr>
      </w:pPr>
      <w:r w:rsidRPr="000F30A3">
        <w:rPr>
          <w:rFonts w:ascii="Palatino Linotype" w:hAnsi="Palatino Linotype" w:cs="Arial"/>
          <w:i/>
        </w:rPr>
        <w:lastRenderedPageBreak/>
        <w:t>El otorgamiento de la licencia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rsidR="00EA42A0" w:rsidRPr="000F30A3" w:rsidRDefault="00EA42A0" w:rsidP="00640428">
      <w:pPr>
        <w:pStyle w:val="Sinespaciado"/>
        <w:ind w:left="567" w:right="567"/>
        <w:jc w:val="both"/>
        <w:rPr>
          <w:rFonts w:ascii="Palatino Linotype" w:hAnsi="Palatino Linotype" w:cs="Arial"/>
          <w:i/>
        </w:rPr>
      </w:pPr>
    </w:p>
    <w:p w:rsidR="00EA42A0" w:rsidRPr="000F30A3" w:rsidRDefault="00640428" w:rsidP="00EA42A0">
      <w:pPr>
        <w:pStyle w:val="Sinespaciado"/>
        <w:ind w:left="567" w:right="567"/>
        <w:jc w:val="both"/>
        <w:rPr>
          <w:rFonts w:ascii="Palatino Linotype" w:hAnsi="Palatino Linotype" w:cs="Arial"/>
          <w:i/>
        </w:rPr>
      </w:pPr>
      <w:r w:rsidRPr="000F30A3">
        <w:rPr>
          <w:rFonts w:ascii="Palatino Linotype" w:hAnsi="Palatino Linotype" w:cs="Arial"/>
          <w:i/>
        </w:rPr>
        <w:t>(…)</w:t>
      </w:r>
    </w:p>
    <w:p w:rsidR="00640428" w:rsidRPr="000F30A3" w:rsidRDefault="00EA42A0" w:rsidP="00EA42A0">
      <w:pPr>
        <w:pStyle w:val="Sinespaciado"/>
        <w:ind w:left="567" w:right="567"/>
        <w:jc w:val="both"/>
        <w:rPr>
          <w:rFonts w:ascii="Palatino Linotype" w:hAnsi="Palatino Linotype" w:cs="Arial"/>
          <w:i/>
        </w:rPr>
      </w:pPr>
      <w:r w:rsidRPr="000F30A3">
        <w:rPr>
          <w:rFonts w:ascii="Palatino Linotype" w:hAnsi="Palatino Linotype" w:cs="Arial"/>
          <w:b/>
          <w:i/>
        </w:rPr>
        <w:t xml:space="preserve">XXIV. </w:t>
      </w:r>
      <w:proofErr w:type="spellStart"/>
      <w:r w:rsidRPr="000F30A3">
        <w:rPr>
          <w:rFonts w:ascii="Palatino Linotype" w:hAnsi="Palatino Linotype" w:cs="Arial"/>
          <w:b/>
          <w:i/>
        </w:rPr>
        <w:t>Quinques</w:t>
      </w:r>
      <w:proofErr w:type="spellEnd"/>
      <w:r w:rsidRPr="000F30A3">
        <w:rPr>
          <w:rFonts w:ascii="Palatino Linotype" w:hAnsi="Palatino Linotype" w:cs="Arial"/>
          <w:b/>
          <w:i/>
        </w:rPr>
        <w:t>.</w:t>
      </w:r>
      <w:r w:rsidRPr="000F30A3">
        <w:rPr>
          <w:rFonts w:ascii="Palatino Linotype" w:hAnsi="Palatino Linotype" w:cs="Arial"/>
          <w:i/>
        </w:rPr>
        <w:t xml:space="preserve"> Para las unidades económicas que tengan como actividad complementaria o principal la venta de bebidas alcohólicas, se otorgará licencia con vigencia de cinco años que deberá ser refrendada de manera anual, con independencia de que puedan ser sujetos de visitas de verificación para constatar el cumplimiento de las disposiciones jurídicas aplicables.</w:t>
      </w:r>
      <w:r w:rsidR="00640428" w:rsidRPr="000F30A3">
        <w:rPr>
          <w:rFonts w:ascii="Palatino Linotype" w:hAnsi="Palatino Linotype" w:cs="Arial"/>
          <w:i/>
        </w:rPr>
        <w:t>;</w:t>
      </w:r>
    </w:p>
    <w:p w:rsidR="00EA42A0" w:rsidRPr="000F30A3" w:rsidRDefault="00EA42A0" w:rsidP="00EA42A0">
      <w:pPr>
        <w:pStyle w:val="Sinespaciado"/>
        <w:ind w:left="567" w:right="567"/>
        <w:jc w:val="both"/>
        <w:rPr>
          <w:rFonts w:ascii="Palatino Linotype" w:hAnsi="Palatino Linotype" w:cs="Arial"/>
          <w:i/>
        </w:rPr>
      </w:pPr>
    </w:p>
    <w:p w:rsidR="00EA42A0" w:rsidRPr="000F30A3" w:rsidRDefault="00EA42A0" w:rsidP="00EA42A0">
      <w:pPr>
        <w:pStyle w:val="Sinespaciado"/>
        <w:ind w:left="567" w:right="567"/>
        <w:jc w:val="both"/>
        <w:rPr>
          <w:rFonts w:ascii="Palatino Linotype" w:hAnsi="Palatino Linotype" w:cs="Arial"/>
          <w:i/>
        </w:rPr>
      </w:pPr>
      <w:r w:rsidRPr="000F30A3">
        <w:rPr>
          <w:rFonts w:ascii="Palatino Linotype" w:hAnsi="Palatino Linotype" w:cs="Arial"/>
          <w:b/>
          <w:bCs/>
          <w:i/>
        </w:rPr>
        <w:t xml:space="preserve">Artículo 56.- </w:t>
      </w:r>
      <w:r w:rsidRPr="000F30A3">
        <w:rPr>
          <w:rFonts w:ascii="Palatino Linotype" w:hAnsi="Palatino Linotype" w:cs="Arial"/>
          <w:i/>
        </w:rPr>
        <w:t xml:space="preserve">Son autoridades auxiliares municipales, los delegados y subdelegados, y los jefes de sector o de sección y jefes de manzana que designe el ayuntamiento. </w:t>
      </w:r>
    </w:p>
    <w:p w:rsidR="00EA42A0" w:rsidRPr="000F30A3" w:rsidRDefault="00EA42A0" w:rsidP="00EA42A0">
      <w:pPr>
        <w:pStyle w:val="Sinespaciado"/>
        <w:ind w:left="567" w:right="567"/>
        <w:jc w:val="both"/>
        <w:rPr>
          <w:rFonts w:ascii="Palatino Linotype" w:hAnsi="Palatino Linotype" w:cs="Arial"/>
          <w:b/>
          <w:bCs/>
          <w:i/>
        </w:rPr>
      </w:pPr>
    </w:p>
    <w:p w:rsidR="00EA42A0" w:rsidRPr="000F30A3" w:rsidRDefault="00EA42A0" w:rsidP="00EA42A0">
      <w:pPr>
        <w:pStyle w:val="Sinespaciado"/>
        <w:ind w:left="567" w:right="567"/>
        <w:jc w:val="both"/>
        <w:rPr>
          <w:rFonts w:ascii="Palatino Linotype" w:hAnsi="Palatino Linotype" w:cs="Arial"/>
          <w:i/>
        </w:rPr>
      </w:pPr>
      <w:r w:rsidRPr="000F30A3">
        <w:rPr>
          <w:rFonts w:ascii="Palatino Linotype" w:hAnsi="Palatino Linotype" w:cs="Arial"/>
          <w:b/>
          <w:bCs/>
          <w:i/>
        </w:rPr>
        <w:t xml:space="preserve">Artículo 57.- </w:t>
      </w:r>
      <w:r w:rsidRPr="000F30A3">
        <w:rPr>
          <w:rFonts w:ascii="Palatino Linotype" w:hAnsi="Palatino Linotype" w:cs="Arial"/>
          <w:i/>
        </w:rPr>
        <w:t>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rsidR="00060723" w:rsidRPr="000F30A3" w:rsidRDefault="00060723" w:rsidP="00EA42A0">
      <w:pPr>
        <w:pStyle w:val="Sinespaciado"/>
        <w:ind w:left="567" w:right="567"/>
        <w:jc w:val="both"/>
        <w:rPr>
          <w:rFonts w:ascii="Palatino Linotype" w:hAnsi="Palatino Linotype" w:cs="Arial"/>
          <w:i/>
        </w:rPr>
      </w:pPr>
      <w:r w:rsidRPr="000F30A3">
        <w:rPr>
          <w:rFonts w:ascii="Palatino Linotype" w:hAnsi="Palatino Linotype" w:cs="Arial"/>
          <w:bCs/>
          <w:i/>
        </w:rPr>
        <w:t>(…</w:t>
      </w:r>
      <w:r w:rsidRPr="000F30A3">
        <w:rPr>
          <w:rFonts w:ascii="Palatino Linotype" w:hAnsi="Palatino Linotype" w:cs="Arial"/>
          <w:i/>
        </w:rPr>
        <w:t>)</w:t>
      </w:r>
    </w:p>
    <w:p w:rsidR="00060723" w:rsidRPr="000F30A3" w:rsidRDefault="00060723" w:rsidP="00EA42A0">
      <w:pPr>
        <w:pStyle w:val="Sinespaciado"/>
        <w:ind w:left="567" w:right="567"/>
        <w:jc w:val="both"/>
        <w:rPr>
          <w:rFonts w:ascii="Palatino Linotype" w:hAnsi="Palatino Linotype" w:cs="Arial"/>
          <w:i/>
        </w:rPr>
      </w:pPr>
      <w:r w:rsidRPr="000F30A3">
        <w:rPr>
          <w:rFonts w:ascii="Palatino Linotype" w:hAnsi="Palatino Linotype" w:cs="Arial"/>
          <w:b/>
          <w:i/>
        </w:rPr>
        <w:t>g)</w:t>
      </w:r>
      <w:r w:rsidRPr="000F30A3">
        <w:rPr>
          <w:rFonts w:ascii="Palatino Linotype" w:hAnsi="Palatino Linotype" w:cs="Arial"/>
          <w:i/>
        </w:rPr>
        <w:t xml:space="preserve"> Emitir opinión motivada no vinculante, respecto a la autorización de la instalación de nuevos establecimientos comerciales, licencias de construcción y cambios de uso de suelo en sus comunidades.</w:t>
      </w:r>
    </w:p>
    <w:p w:rsidR="006042AA" w:rsidRPr="000F30A3" w:rsidRDefault="006042AA" w:rsidP="00BC0474">
      <w:pPr>
        <w:pStyle w:val="Sinespaciado"/>
        <w:spacing w:line="360" w:lineRule="auto"/>
        <w:jc w:val="both"/>
        <w:rPr>
          <w:rFonts w:ascii="Palatino Linotype" w:hAnsi="Palatino Linotype" w:cs="Arial"/>
          <w:i/>
        </w:rPr>
      </w:pPr>
    </w:p>
    <w:p w:rsidR="0051636B" w:rsidRPr="000F30A3" w:rsidRDefault="00640428" w:rsidP="00BC0474">
      <w:pPr>
        <w:pStyle w:val="Sinespaciado"/>
        <w:spacing w:line="360" w:lineRule="auto"/>
        <w:jc w:val="both"/>
        <w:rPr>
          <w:rFonts w:ascii="Palatino Linotype" w:hAnsi="Palatino Linotype" w:cs="Arial"/>
        </w:rPr>
      </w:pPr>
      <w:r w:rsidRPr="000F30A3">
        <w:rPr>
          <w:rFonts w:ascii="Palatino Linotype" w:hAnsi="Palatino Linotype" w:cs="Arial"/>
        </w:rPr>
        <w:t xml:space="preserve">De lo que se puede deducir que los ayuntamientos tienen facultades </w:t>
      </w:r>
      <w:r w:rsidR="00060723" w:rsidRPr="000F30A3">
        <w:rPr>
          <w:rFonts w:ascii="Palatino Linotype" w:hAnsi="Palatino Linotype" w:cs="Arial"/>
        </w:rPr>
        <w:t>para</w:t>
      </w:r>
      <w:r w:rsidRPr="000F30A3">
        <w:rPr>
          <w:rFonts w:ascii="Palatino Linotype" w:hAnsi="Palatino Linotype" w:cs="Arial"/>
        </w:rPr>
        <w:t xml:space="preserve"> </w:t>
      </w:r>
      <w:r w:rsidR="00060723" w:rsidRPr="000F30A3">
        <w:rPr>
          <w:rFonts w:ascii="Palatino Linotype" w:hAnsi="Palatino Linotype" w:cs="Arial"/>
        </w:rPr>
        <w:t>conducir la coordinación interinstitucional de las dependencias municipales a las que corresponda conocer sobre el otorgamiento de permisos y licencias para la apertura y funcionamiento de unidades económicas;</w:t>
      </w:r>
      <w:r w:rsidR="000A6ED4" w:rsidRPr="000F30A3">
        <w:rPr>
          <w:rFonts w:ascii="Palatino Linotype" w:hAnsi="Palatino Linotype" w:cs="Arial"/>
        </w:rPr>
        <w:t xml:space="preserve"> asimismo, ejecutar un programa especial para otorgar la licencia provisional de funcionamiento para negocios de bajo riesgo </w:t>
      </w:r>
      <w:r w:rsidR="000A6ED4" w:rsidRPr="000F30A3">
        <w:rPr>
          <w:rFonts w:ascii="Palatino Linotype" w:hAnsi="Palatino Linotype" w:cs="Arial"/>
        </w:rPr>
        <w:lastRenderedPageBreak/>
        <w:t>sanitario, ambiental o de protección civil, que autorice el cabildo conforme a la clasificación contenida en el Catálogo Mexiquense de Actividades Industriales, Comerciales y de Servicios de Bajo Riesgo.</w:t>
      </w:r>
    </w:p>
    <w:p w:rsidR="00640428" w:rsidRPr="000F30A3" w:rsidRDefault="00640428" w:rsidP="00854CFF"/>
    <w:p w:rsidR="00640428" w:rsidRPr="000F30A3" w:rsidRDefault="00CC15C7" w:rsidP="00BC0474">
      <w:pPr>
        <w:pStyle w:val="Sinespaciado"/>
        <w:spacing w:line="360" w:lineRule="auto"/>
        <w:jc w:val="both"/>
        <w:rPr>
          <w:rFonts w:ascii="Palatino Linotype" w:hAnsi="Palatino Linotype" w:cs="Arial"/>
        </w:rPr>
      </w:pPr>
      <w:r w:rsidRPr="000F30A3">
        <w:rPr>
          <w:rFonts w:ascii="Palatino Linotype" w:hAnsi="Palatino Linotype" w:cs="Arial"/>
        </w:rPr>
        <w:t xml:space="preserve">Lo anterior es concordante con lo establecido en los artículos </w:t>
      </w:r>
      <w:r w:rsidR="009F0D34" w:rsidRPr="000F30A3">
        <w:rPr>
          <w:rFonts w:ascii="Palatino Linotype" w:hAnsi="Palatino Linotype" w:cs="Arial"/>
        </w:rPr>
        <w:t>103, fracción V</w:t>
      </w:r>
      <w:r w:rsidR="002F3162" w:rsidRPr="000F30A3">
        <w:rPr>
          <w:rFonts w:ascii="Palatino Linotype" w:hAnsi="Palatino Linotype" w:cs="Arial"/>
        </w:rPr>
        <w:t>II</w:t>
      </w:r>
      <w:r w:rsidR="009F0D34" w:rsidRPr="000F30A3">
        <w:rPr>
          <w:rFonts w:ascii="Palatino Linotype" w:hAnsi="Palatino Linotype" w:cs="Arial"/>
        </w:rPr>
        <w:t xml:space="preserve"> y VIII</w:t>
      </w:r>
      <w:r w:rsidR="00854CFF" w:rsidRPr="000F30A3">
        <w:rPr>
          <w:rFonts w:ascii="Palatino Linotype" w:hAnsi="Palatino Linotype" w:cs="Arial"/>
        </w:rPr>
        <w:t>;</w:t>
      </w:r>
      <w:r w:rsidR="002F3162" w:rsidRPr="000F30A3">
        <w:rPr>
          <w:rFonts w:ascii="Palatino Linotype" w:hAnsi="Palatino Linotype" w:cs="Arial"/>
        </w:rPr>
        <w:t xml:space="preserve"> </w:t>
      </w:r>
      <w:r w:rsidR="00854CFF" w:rsidRPr="000F30A3">
        <w:rPr>
          <w:rFonts w:ascii="Palatino Linotype" w:hAnsi="Palatino Linotype" w:cs="Arial"/>
        </w:rPr>
        <w:t>y 158</w:t>
      </w:r>
      <w:r w:rsidR="002F3162" w:rsidRPr="000F30A3">
        <w:rPr>
          <w:rFonts w:ascii="Palatino Linotype" w:hAnsi="Palatino Linotype" w:cs="Arial"/>
        </w:rPr>
        <w:t xml:space="preserve">, </w:t>
      </w:r>
      <w:r w:rsidRPr="000F30A3">
        <w:rPr>
          <w:rFonts w:ascii="Palatino Linotype" w:hAnsi="Palatino Linotype" w:cs="Arial"/>
        </w:rPr>
        <w:t xml:space="preserve">del </w:t>
      </w:r>
      <w:r w:rsidR="009F0D34" w:rsidRPr="000F30A3">
        <w:rPr>
          <w:rFonts w:ascii="Palatino Linotype" w:hAnsi="Palatino Linotype" w:cs="Arial"/>
        </w:rPr>
        <w:t xml:space="preserve">Bando Municipal de </w:t>
      </w:r>
      <w:proofErr w:type="spellStart"/>
      <w:r w:rsidR="009F0D34" w:rsidRPr="000F30A3">
        <w:rPr>
          <w:rFonts w:ascii="Palatino Linotype" w:hAnsi="Palatino Linotype" w:cs="Arial"/>
        </w:rPr>
        <w:t>Xonacatlán</w:t>
      </w:r>
      <w:proofErr w:type="spellEnd"/>
      <w:r w:rsidRPr="000F30A3">
        <w:rPr>
          <w:rFonts w:ascii="Palatino Linotype" w:hAnsi="Palatino Linotype" w:cs="Arial"/>
        </w:rPr>
        <w:t>, que señalan lo siguiente:</w:t>
      </w:r>
    </w:p>
    <w:p w:rsidR="002F3162" w:rsidRPr="000F30A3" w:rsidRDefault="002F3162" w:rsidP="002F3162">
      <w:pPr>
        <w:pStyle w:val="Sinespaciado"/>
        <w:ind w:right="567"/>
        <w:jc w:val="both"/>
        <w:rPr>
          <w:rFonts w:ascii="Palatino Linotype" w:hAnsi="Palatino Linotype" w:cs="Arial"/>
          <w:i/>
        </w:rPr>
      </w:pPr>
    </w:p>
    <w:p w:rsidR="002F3162" w:rsidRPr="000F30A3" w:rsidRDefault="002F3162" w:rsidP="002F3162">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CAPÍTULO II</w:t>
      </w:r>
    </w:p>
    <w:p w:rsidR="002F3162" w:rsidRPr="000F30A3" w:rsidRDefault="002F3162" w:rsidP="002F3162">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DE LA SECRETARÍA DEL AYUNTAMIENTO</w:t>
      </w:r>
    </w:p>
    <w:p w:rsidR="002F3162" w:rsidRPr="000F30A3" w:rsidRDefault="002F3162" w:rsidP="002F3162">
      <w:pPr>
        <w:pStyle w:val="Sinespaciado"/>
        <w:ind w:left="567" w:right="567"/>
        <w:jc w:val="both"/>
        <w:rPr>
          <w:rFonts w:ascii="Palatino Linotype" w:hAnsi="Palatino Linotype" w:cs="Arial"/>
          <w:i/>
          <w:sz w:val="22"/>
        </w:rPr>
      </w:pPr>
    </w:p>
    <w:p w:rsidR="002F3162" w:rsidRPr="000F30A3" w:rsidRDefault="009F0D34" w:rsidP="002F3162">
      <w:pPr>
        <w:pStyle w:val="Sinespaciado"/>
        <w:ind w:left="567" w:right="567"/>
        <w:jc w:val="both"/>
        <w:rPr>
          <w:rFonts w:ascii="Palatino Linotype" w:hAnsi="Palatino Linotype" w:cs="Arial"/>
          <w:i/>
          <w:sz w:val="22"/>
        </w:rPr>
      </w:pPr>
      <w:r w:rsidRPr="000F30A3">
        <w:rPr>
          <w:rFonts w:ascii="Palatino Linotype" w:hAnsi="Palatino Linotype" w:cs="Arial"/>
          <w:b/>
          <w:i/>
          <w:sz w:val="22"/>
        </w:rPr>
        <w:t>Artículo 103.-</w:t>
      </w:r>
      <w:r w:rsidRPr="000F30A3">
        <w:rPr>
          <w:rFonts w:ascii="Palatino Linotype" w:hAnsi="Palatino Linotype" w:cs="Arial"/>
          <w:i/>
          <w:sz w:val="22"/>
        </w:rPr>
        <w:t xml:space="preserve"> El Ayuntamiento a través de la Dirección de Desarrollo Urbano, tendrá las siguientes atribuciones en materia de Desarrollo Urbano:</w:t>
      </w:r>
    </w:p>
    <w:p w:rsidR="002F3162" w:rsidRPr="000F30A3" w:rsidRDefault="002F3162" w:rsidP="002F3162">
      <w:pPr>
        <w:pStyle w:val="Sinespaciado"/>
        <w:ind w:left="567" w:right="567"/>
        <w:jc w:val="both"/>
        <w:rPr>
          <w:rFonts w:ascii="Palatino Linotype" w:hAnsi="Palatino Linotype" w:cs="Arial"/>
          <w:i/>
          <w:sz w:val="22"/>
        </w:rPr>
      </w:pPr>
      <w:r w:rsidRPr="000F30A3">
        <w:rPr>
          <w:rFonts w:ascii="Palatino Linotype" w:hAnsi="Palatino Linotype" w:cs="Arial"/>
          <w:i/>
          <w:sz w:val="22"/>
        </w:rPr>
        <w:t>(…)</w:t>
      </w:r>
    </w:p>
    <w:p w:rsidR="002F3162" w:rsidRPr="000F30A3" w:rsidRDefault="009F0D34" w:rsidP="002F3162">
      <w:pPr>
        <w:pStyle w:val="Sinespaciado"/>
        <w:ind w:left="567" w:right="567"/>
        <w:jc w:val="both"/>
        <w:rPr>
          <w:rFonts w:ascii="Palatino Linotype" w:hAnsi="Palatino Linotype" w:cs="Arial"/>
          <w:i/>
          <w:sz w:val="22"/>
        </w:rPr>
      </w:pPr>
      <w:r w:rsidRPr="000F30A3">
        <w:rPr>
          <w:rFonts w:ascii="Palatino Linotype" w:hAnsi="Palatino Linotype" w:cs="Arial"/>
          <w:b/>
          <w:i/>
          <w:sz w:val="22"/>
        </w:rPr>
        <w:t xml:space="preserve">VII. </w:t>
      </w:r>
      <w:r w:rsidRPr="000F30A3">
        <w:rPr>
          <w:rFonts w:ascii="Palatino Linotype" w:hAnsi="Palatino Linotype" w:cs="Arial"/>
          <w:i/>
          <w:sz w:val="22"/>
        </w:rPr>
        <w:t>Difundir entre la población los planes de Desarrollo Urbano, así como informarle sobre los trámites para obtener las autorizaciones y licencias de su competencia;</w:t>
      </w:r>
    </w:p>
    <w:p w:rsidR="009F0D34" w:rsidRPr="000F30A3" w:rsidRDefault="009F0D34" w:rsidP="002F3162">
      <w:pPr>
        <w:pStyle w:val="Sinespaciado"/>
        <w:ind w:left="567" w:right="567"/>
        <w:jc w:val="both"/>
        <w:rPr>
          <w:rFonts w:ascii="Palatino Linotype" w:hAnsi="Palatino Linotype" w:cs="Arial"/>
          <w:i/>
          <w:sz w:val="22"/>
        </w:rPr>
      </w:pPr>
    </w:p>
    <w:p w:rsidR="009F0D34" w:rsidRPr="000F30A3" w:rsidRDefault="009F0D34" w:rsidP="002F3162">
      <w:pPr>
        <w:pStyle w:val="Sinespaciado"/>
        <w:ind w:left="567" w:right="567"/>
        <w:jc w:val="both"/>
        <w:rPr>
          <w:rFonts w:ascii="Palatino Linotype" w:hAnsi="Palatino Linotype" w:cs="Arial"/>
          <w:i/>
          <w:sz w:val="22"/>
        </w:rPr>
      </w:pPr>
      <w:r w:rsidRPr="000F30A3">
        <w:rPr>
          <w:rFonts w:ascii="Palatino Linotype" w:hAnsi="Palatino Linotype" w:cs="Arial"/>
          <w:b/>
          <w:i/>
          <w:sz w:val="22"/>
        </w:rPr>
        <w:t>VIII.</w:t>
      </w:r>
      <w:r w:rsidRPr="000F30A3">
        <w:rPr>
          <w:rFonts w:ascii="Palatino Linotype" w:hAnsi="Palatino Linotype" w:cs="Arial"/>
          <w:i/>
          <w:sz w:val="22"/>
        </w:rPr>
        <w:t xml:space="preserve"> Autorizar, controlar y vigilar la utilización del suelo y otorgar licencias de uso del suelo y de construcción;</w:t>
      </w:r>
    </w:p>
    <w:p w:rsidR="002F3162" w:rsidRPr="000F30A3" w:rsidRDefault="002F3162" w:rsidP="002F3162">
      <w:pPr>
        <w:pStyle w:val="Sinespaciado"/>
        <w:ind w:left="567" w:right="567"/>
        <w:jc w:val="both"/>
        <w:rPr>
          <w:rFonts w:ascii="Palatino Linotype" w:hAnsi="Palatino Linotype" w:cs="Arial"/>
          <w:i/>
          <w:sz w:val="22"/>
        </w:rPr>
      </w:pPr>
      <w:r w:rsidRPr="000F30A3">
        <w:rPr>
          <w:rFonts w:ascii="Palatino Linotype" w:hAnsi="Palatino Linotype" w:cs="Arial"/>
          <w:i/>
          <w:sz w:val="22"/>
        </w:rPr>
        <w:t>(…)</w:t>
      </w:r>
    </w:p>
    <w:p w:rsidR="009F0D34" w:rsidRPr="000F30A3" w:rsidRDefault="009F0D34" w:rsidP="002F3162">
      <w:pPr>
        <w:pStyle w:val="Sinespaciado"/>
        <w:ind w:left="567" w:right="567"/>
        <w:jc w:val="both"/>
        <w:rPr>
          <w:rFonts w:ascii="Palatino Linotype" w:hAnsi="Palatino Linotype" w:cs="Arial"/>
          <w:b/>
          <w:i/>
        </w:rPr>
      </w:pPr>
    </w:p>
    <w:p w:rsidR="009F0D34" w:rsidRPr="000F30A3" w:rsidRDefault="009F0D34" w:rsidP="009F0D34">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TÍTULO DÉCIMO SEGUNDO</w:t>
      </w:r>
    </w:p>
    <w:p w:rsidR="009F0D34" w:rsidRPr="000F30A3" w:rsidRDefault="009F0D34" w:rsidP="009F0D34">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DE LA ACTIVIDAD INDUSTRIAL, COMERCIAL Y DE SERVICIOS</w:t>
      </w:r>
    </w:p>
    <w:p w:rsidR="009F0D34" w:rsidRPr="000F30A3" w:rsidRDefault="009F0D34" w:rsidP="009F0D34">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CAPÍTULO I</w:t>
      </w:r>
    </w:p>
    <w:p w:rsidR="009F0D34" w:rsidRPr="000F30A3" w:rsidRDefault="009F0D34" w:rsidP="009F0D34">
      <w:pPr>
        <w:pStyle w:val="Sinespaciado"/>
        <w:ind w:left="567" w:right="567"/>
        <w:jc w:val="center"/>
        <w:rPr>
          <w:rFonts w:ascii="Palatino Linotype" w:hAnsi="Palatino Linotype" w:cs="Arial"/>
          <w:b/>
          <w:i/>
          <w:sz w:val="22"/>
        </w:rPr>
      </w:pPr>
      <w:r w:rsidRPr="000F30A3">
        <w:rPr>
          <w:rFonts w:ascii="Palatino Linotype" w:hAnsi="Palatino Linotype" w:cs="Arial"/>
          <w:b/>
          <w:i/>
          <w:sz w:val="22"/>
        </w:rPr>
        <w:t>PERMISOS, LICENCIAS Y AUTORIZACIONES</w:t>
      </w:r>
    </w:p>
    <w:p w:rsidR="009F0D34" w:rsidRPr="000F30A3" w:rsidRDefault="009F0D34" w:rsidP="009F0D34">
      <w:pPr>
        <w:pStyle w:val="Sinespaciado"/>
        <w:ind w:left="567" w:right="567"/>
        <w:jc w:val="center"/>
        <w:rPr>
          <w:rFonts w:ascii="Palatino Linotype" w:hAnsi="Palatino Linotype" w:cs="Arial"/>
          <w:b/>
          <w:i/>
          <w:sz w:val="22"/>
        </w:rPr>
      </w:pPr>
    </w:p>
    <w:p w:rsidR="009F0D34" w:rsidRPr="000F30A3" w:rsidRDefault="009F0D34" w:rsidP="009F0D34">
      <w:pPr>
        <w:pStyle w:val="Sinespaciado"/>
        <w:ind w:left="567" w:right="567"/>
        <w:jc w:val="both"/>
        <w:rPr>
          <w:rFonts w:ascii="Palatino Linotype" w:hAnsi="Palatino Linotype" w:cs="Arial"/>
          <w:i/>
          <w:sz w:val="22"/>
        </w:rPr>
      </w:pPr>
      <w:r w:rsidRPr="000F30A3">
        <w:rPr>
          <w:rFonts w:ascii="Palatino Linotype" w:hAnsi="Palatino Linotype" w:cs="Arial"/>
          <w:b/>
          <w:i/>
          <w:sz w:val="22"/>
        </w:rPr>
        <w:t xml:space="preserve">Artículo 158.- </w:t>
      </w:r>
      <w:r w:rsidRPr="000F30A3">
        <w:rPr>
          <w:rFonts w:ascii="Palatino Linotype" w:hAnsi="Palatino Linotype" w:cs="Arial"/>
          <w:b/>
          <w:i/>
          <w:sz w:val="22"/>
          <w:u w:val="single"/>
        </w:rPr>
        <w:t xml:space="preserve">Toda actividad comercial, industrial, profesional o de servicio que realicen los particulares, ya sean personas físicas o jurídico colectivas o los organismos públicos, requiere autorización, licencia </w:t>
      </w:r>
      <w:r w:rsidRPr="000F30A3">
        <w:rPr>
          <w:rFonts w:ascii="Palatino Linotype" w:hAnsi="Palatino Linotype" w:cs="Arial"/>
          <w:i/>
          <w:sz w:val="22"/>
        </w:rPr>
        <w:t xml:space="preserve">o permiso </w:t>
      </w:r>
      <w:r w:rsidRPr="000F30A3">
        <w:rPr>
          <w:rFonts w:ascii="Palatino Linotype" w:hAnsi="Palatino Linotype" w:cs="Arial"/>
          <w:b/>
          <w:i/>
          <w:sz w:val="22"/>
          <w:u w:val="single"/>
        </w:rPr>
        <w:t>del Ayuntamiento</w:t>
      </w:r>
      <w:r w:rsidRPr="000F30A3">
        <w:rPr>
          <w:rFonts w:ascii="Palatino Linotype" w:hAnsi="Palatino Linotype" w:cs="Arial"/>
          <w:i/>
          <w:sz w:val="22"/>
        </w:rPr>
        <w:t xml:space="preserve"> y deberán sujetarse a las determinaciones de éste Bando.</w:t>
      </w:r>
    </w:p>
    <w:p w:rsidR="00854CFF" w:rsidRPr="000F30A3" w:rsidRDefault="00854CFF" w:rsidP="009F0D34">
      <w:pPr>
        <w:pStyle w:val="Sinespaciado"/>
        <w:ind w:left="567" w:right="567"/>
        <w:jc w:val="both"/>
        <w:rPr>
          <w:rFonts w:ascii="Palatino Linotype" w:hAnsi="Palatino Linotype" w:cs="Arial"/>
          <w:i/>
          <w:sz w:val="22"/>
        </w:rPr>
      </w:pPr>
    </w:p>
    <w:p w:rsidR="009F0D34" w:rsidRPr="000F30A3" w:rsidRDefault="009F0D34" w:rsidP="009F0D34">
      <w:pPr>
        <w:pStyle w:val="Sinespaciado"/>
        <w:ind w:left="567" w:right="567"/>
        <w:jc w:val="both"/>
        <w:rPr>
          <w:rFonts w:ascii="Palatino Linotype" w:hAnsi="Palatino Linotype" w:cs="Arial"/>
          <w:i/>
          <w:sz w:val="22"/>
        </w:rPr>
      </w:pPr>
      <w:r w:rsidRPr="000F30A3">
        <w:rPr>
          <w:rFonts w:ascii="Palatino Linotype" w:hAnsi="Palatino Linotype" w:cs="Arial"/>
          <w:i/>
          <w:sz w:val="22"/>
        </w:rPr>
        <w:t xml:space="preserve">En ningún caso los particulares podrán funcionar antes del otorgamiento de la autorización, licencia o permiso respectivo, previo pago por la aportación de mejoras y gastos de papelería especial, la cual tendrá como base mínima el equivalente a siete salarios </w:t>
      </w:r>
      <w:r w:rsidRPr="000F30A3">
        <w:rPr>
          <w:rFonts w:ascii="Palatino Linotype" w:hAnsi="Palatino Linotype" w:cs="Arial"/>
          <w:i/>
          <w:sz w:val="22"/>
        </w:rPr>
        <w:lastRenderedPageBreak/>
        <w:t>generales vigentes. En caso de contravenir la presente disposición se negara la licencia de manera definitiva.</w:t>
      </w:r>
    </w:p>
    <w:p w:rsidR="009F0D34" w:rsidRPr="000F30A3" w:rsidRDefault="009F0D34" w:rsidP="009F0D34">
      <w:pPr>
        <w:pStyle w:val="Sinespaciado"/>
        <w:ind w:left="567" w:right="567"/>
        <w:jc w:val="both"/>
        <w:rPr>
          <w:rFonts w:ascii="Palatino Linotype" w:hAnsi="Palatino Linotype" w:cs="Arial"/>
          <w:i/>
          <w:sz w:val="22"/>
        </w:rPr>
      </w:pPr>
    </w:p>
    <w:p w:rsidR="009F0D34" w:rsidRPr="000F30A3" w:rsidRDefault="009F0D34" w:rsidP="009F0D34">
      <w:pPr>
        <w:pStyle w:val="Sinespaciado"/>
        <w:ind w:left="567" w:right="567"/>
        <w:jc w:val="both"/>
        <w:rPr>
          <w:rFonts w:ascii="Palatino Linotype" w:hAnsi="Palatino Linotype" w:cs="Arial"/>
          <w:i/>
          <w:sz w:val="22"/>
        </w:rPr>
      </w:pPr>
      <w:r w:rsidRPr="000F30A3">
        <w:rPr>
          <w:rFonts w:ascii="Palatino Linotype" w:hAnsi="Palatino Linotype" w:cs="Arial"/>
          <w:i/>
          <w:sz w:val="22"/>
        </w:rPr>
        <w:t>El ejercicio de las actividades a que se refiere este capítulo se sujetara a las disposiciones del Código Administrativo, Código de Procedimientos Administrativos, Código Financiero y Ley Orgánica Municipal del Estado de México; Bando, Reglamentos Municipales y demás disposiciones aplicables.</w:t>
      </w:r>
    </w:p>
    <w:p w:rsidR="009F0D34" w:rsidRPr="000F30A3" w:rsidRDefault="009F0D34" w:rsidP="002F3162">
      <w:pPr>
        <w:pStyle w:val="Sinespaciado"/>
        <w:ind w:left="567" w:right="567"/>
        <w:jc w:val="both"/>
        <w:rPr>
          <w:rFonts w:ascii="Palatino Linotype" w:hAnsi="Palatino Linotype" w:cs="Arial"/>
          <w:b/>
          <w:i/>
        </w:rPr>
      </w:pPr>
    </w:p>
    <w:p w:rsidR="00854CFF" w:rsidRPr="000F30A3" w:rsidRDefault="00854CFF" w:rsidP="00854CFF">
      <w:pPr>
        <w:spacing w:before="240" w:after="240" w:line="360" w:lineRule="auto"/>
        <w:ind w:right="49"/>
        <w:contextualSpacing/>
        <w:jc w:val="both"/>
        <w:rPr>
          <w:rFonts w:ascii="Palatino Linotype" w:eastAsia="MS Mincho" w:hAnsi="Palatino Linotype"/>
          <w:sz w:val="24"/>
          <w:lang w:val="es-ES_tradnl"/>
        </w:rPr>
      </w:pPr>
      <w:r w:rsidRPr="000F30A3">
        <w:rPr>
          <w:rFonts w:ascii="Palatino Linotype" w:eastAsia="MS Mincho" w:hAnsi="Palatino Linotype"/>
          <w:sz w:val="24"/>
          <w:lang w:val="es-ES_tradnl"/>
        </w:rPr>
        <w:t xml:space="preserve">Aunado a que el Sujeto Obligado asume contar con la información, también es importe señalar que  la Ley de Transparencia y Acceso a la Información Pública del Estado de México y Municipios, establece como </w:t>
      </w:r>
      <w:r w:rsidRPr="000F30A3">
        <w:rPr>
          <w:rFonts w:ascii="Palatino Linotype" w:hAnsi="Palatino Linotype"/>
          <w:sz w:val="24"/>
        </w:rPr>
        <w:t xml:space="preserve">obligación común para el Sujeto Obligado lo concerniente a las licencias, como a continuación se señala: </w:t>
      </w:r>
    </w:p>
    <w:p w:rsidR="00854CFF" w:rsidRPr="000F30A3" w:rsidRDefault="00854CFF" w:rsidP="00854CFF">
      <w:pPr>
        <w:pStyle w:val="Prrafodelista"/>
        <w:autoSpaceDE w:val="0"/>
        <w:autoSpaceDN w:val="0"/>
        <w:adjustRightInd w:val="0"/>
        <w:spacing w:before="240"/>
        <w:ind w:left="567" w:right="567"/>
        <w:jc w:val="both"/>
        <w:rPr>
          <w:rFonts w:ascii="Palatino Linotype" w:hAnsi="Palatino Linotype" w:cs="Arial"/>
          <w:i/>
          <w:sz w:val="22"/>
        </w:rPr>
      </w:pPr>
      <w:r w:rsidRPr="000F30A3">
        <w:rPr>
          <w:rFonts w:ascii="Palatino Linotype" w:hAnsi="Palatino Linotype" w:cs="Arial"/>
          <w:b/>
          <w:i/>
          <w:sz w:val="22"/>
        </w:rPr>
        <w:t>“Artículo 92.</w:t>
      </w:r>
      <w:r w:rsidRPr="000F30A3">
        <w:rPr>
          <w:rFonts w:ascii="Palatino Linotype" w:hAnsi="Palatino Linotype" w:cs="Arial"/>
          <w:i/>
          <w:sz w:val="22"/>
        </w:rPr>
        <w:t xml:space="preserve"> Los </w:t>
      </w:r>
      <w:r w:rsidRPr="000F30A3">
        <w:rPr>
          <w:rFonts w:ascii="Palatino Linotype" w:hAnsi="Palatino Linotype" w:cs="Arial"/>
          <w:b/>
          <w:i/>
          <w:sz w:val="22"/>
          <w:u w:val="single"/>
        </w:rPr>
        <w:t>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0F30A3">
        <w:rPr>
          <w:rFonts w:ascii="Palatino Linotype" w:hAnsi="Palatino Linotype" w:cs="Arial"/>
          <w:i/>
          <w:sz w:val="22"/>
        </w:rPr>
        <w:t>, por lo menos, de los temas, documentos y políticas que a continuación se señalan:</w:t>
      </w:r>
    </w:p>
    <w:p w:rsidR="00854CFF" w:rsidRPr="000F30A3" w:rsidRDefault="00854CFF" w:rsidP="00854CFF">
      <w:pPr>
        <w:pStyle w:val="Prrafodelista"/>
        <w:autoSpaceDE w:val="0"/>
        <w:autoSpaceDN w:val="0"/>
        <w:adjustRightInd w:val="0"/>
        <w:ind w:left="567" w:right="567"/>
        <w:jc w:val="both"/>
        <w:rPr>
          <w:rFonts w:ascii="Palatino Linotype" w:hAnsi="Palatino Linotype" w:cs="Arial"/>
          <w:i/>
          <w:sz w:val="22"/>
        </w:rPr>
      </w:pPr>
      <w:r w:rsidRPr="000F30A3">
        <w:rPr>
          <w:rFonts w:ascii="Palatino Linotype" w:hAnsi="Palatino Linotype" w:cs="Arial"/>
          <w:i/>
          <w:sz w:val="22"/>
        </w:rPr>
        <w:t>(…)</w:t>
      </w:r>
    </w:p>
    <w:p w:rsidR="00854CFF" w:rsidRPr="000F30A3" w:rsidRDefault="00854CFF" w:rsidP="00854CFF">
      <w:pPr>
        <w:pStyle w:val="Prrafodelista"/>
        <w:autoSpaceDE w:val="0"/>
        <w:autoSpaceDN w:val="0"/>
        <w:adjustRightInd w:val="0"/>
        <w:ind w:left="567" w:right="567"/>
        <w:jc w:val="both"/>
        <w:rPr>
          <w:rFonts w:ascii="Palatino Linotype" w:hAnsi="Palatino Linotype" w:cs="Arial"/>
          <w:b/>
          <w:i/>
          <w:sz w:val="22"/>
        </w:rPr>
      </w:pPr>
    </w:p>
    <w:p w:rsidR="00854CFF" w:rsidRPr="000F30A3" w:rsidRDefault="00854CFF" w:rsidP="00854CFF">
      <w:pPr>
        <w:pStyle w:val="Prrafodelista"/>
        <w:autoSpaceDE w:val="0"/>
        <w:autoSpaceDN w:val="0"/>
        <w:adjustRightInd w:val="0"/>
        <w:ind w:left="567" w:right="567"/>
        <w:jc w:val="both"/>
        <w:rPr>
          <w:rFonts w:ascii="Palatino Linotype" w:hAnsi="Palatino Linotype" w:cs="Arial"/>
          <w:i/>
          <w:sz w:val="22"/>
        </w:rPr>
      </w:pPr>
      <w:r w:rsidRPr="000F30A3">
        <w:rPr>
          <w:rFonts w:ascii="Palatino Linotype" w:hAnsi="Palatino Linotype" w:cs="Arial"/>
          <w:b/>
          <w:i/>
          <w:sz w:val="22"/>
        </w:rPr>
        <w:t>XXXII.</w:t>
      </w:r>
      <w:r w:rsidRPr="000F30A3">
        <w:rPr>
          <w:rFonts w:ascii="Palatino Linotype" w:hAnsi="Palatino Linotype" w:cs="Arial"/>
          <w:i/>
          <w:sz w:val="22"/>
        </w:rPr>
        <w:t xml:space="preserve"> Las concesiones, contratos, convenios, permisos, </w:t>
      </w:r>
      <w:r w:rsidRPr="000F30A3">
        <w:rPr>
          <w:rFonts w:ascii="Palatino Linotype" w:hAnsi="Palatino Linotype" w:cs="Arial"/>
          <w:b/>
          <w:i/>
          <w:sz w:val="22"/>
          <w:u w:val="single"/>
        </w:rPr>
        <w:t>licencias o autorizaciones otorgados</w:t>
      </w:r>
      <w:r w:rsidRPr="000F30A3">
        <w:rPr>
          <w:rFonts w:ascii="Palatino Linotype" w:hAnsi="Palatino Linotype" w:cs="Arial"/>
          <w:i/>
          <w:sz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854CFF" w:rsidRPr="000F30A3" w:rsidRDefault="00854CFF" w:rsidP="00854CFF">
      <w:pPr>
        <w:pStyle w:val="Prrafodelista"/>
        <w:autoSpaceDE w:val="0"/>
        <w:autoSpaceDN w:val="0"/>
        <w:adjustRightInd w:val="0"/>
        <w:ind w:left="567" w:right="567"/>
        <w:jc w:val="both"/>
        <w:rPr>
          <w:rFonts w:ascii="Palatino Linotype" w:hAnsi="Palatino Linotype" w:cs="Arial"/>
          <w:i/>
          <w:sz w:val="22"/>
        </w:rPr>
      </w:pPr>
      <w:r w:rsidRPr="000F30A3">
        <w:rPr>
          <w:rFonts w:ascii="Palatino Linotype" w:hAnsi="Palatino Linotype" w:cs="Arial"/>
          <w:i/>
          <w:sz w:val="22"/>
        </w:rPr>
        <w:t>(…)”</w:t>
      </w:r>
    </w:p>
    <w:p w:rsidR="00854CFF" w:rsidRPr="000F30A3" w:rsidRDefault="00854CFF" w:rsidP="00854CFF">
      <w:pPr>
        <w:pStyle w:val="Prrafodelista"/>
        <w:autoSpaceDE w:val="0"/>
        <w:autoSpaceDN w:val="0"/>
        <w:adjustRightInd w:val="0"/>
        <w:spacing w:before="240"/>
        <w:ind w:left="567" w:right="567"/>
        <w:jc w:val="right"/>
        <w:rPr>
          <w:rFonts w:ascii="Palatino Linotype" w:hAnsi="Palatino Linotype" w:cs="Arial"/>
          <w:i/>
          <w:sz w:val="20"/>
          <w:lang w:val="es-ES_tradnl"/>
        </w:rPr>
      </w:pPr>
      <w:r w:rsidRPr="000F30A3">
        <w:rPr>
          <w:rFonts w:ascii="Palatino Linotype" w:hAnsi="Palatino Linotype" w:cs="Arial"/>
          <w:i/>
          <w:sz w:val="20"/>
          <w:lang w:val="es-ES_tradnl"/>
        </w:rPr>
        <w:t>(Énfasis añadido)</w:t>
      </w:r>
    </w:p>
    <w:p w:rsidR="00854CFF" w:rsidRPr="000F30A3" w:rsidRDefault="00854CFF" w:rsidP="00854CFF">
      <w:pPr>
        <w:pStyle w:val="Sinespaciado"/>
        <w:rPr>
          <w:rFonts w:eastAsia="MS Mincho"/>
          <w:lang w:val="es-ES_tradnl"/>
        </w:rPr>
      </w:pPr>
    </w:p>
    <w:p w:rsidR="00854CFF" w:rsidRPr="000F30A3" w:rsidRDefault="00854CFF" w:rsidP="00854CFF">
      <w:pPr>
        <w:spacing w:before="240" w:after="240" w:line="360" w:lineRule="auto"/>
        <w:ind w:right="49"/>
        <w:contextualSpacing/>
        <w:jc w:val="both"/>
        <w:rPr>
          <w:rFonts w:ascii="Palatino Linotype" w:eastAsia="MS Mincho" w:hAnsi="Palatino Linotype" w:cs="Times New Roman"/>
          <w:sz w:val="24"/>
          <w:lang w:val="es-ES_tradnl" w:eastAsia="es-ES"/>
        </w:rPr>
      </w:pPr>
      <w:r w:rsidRPr="000F30A3">
        <w:rPr>
          <w:rFonts w:ascii="Palatino Linotype" w:hAnsi="Palatino Linotype"/>
          <w:sz w:val="24"/>
        </w:rPr>
        <w:t>Además, Ley General de Transparencia y Acceso a la Información Pública de igual manera señala como considera como una obligación común para el Sujeto Obligado lo correspondiente a las licencias, conforme a lo estipulado en el artículo 70</w:t>
      </w:r>
      <w:r w:rsidR="00CA125D" w:rsidRPr="000F30A3">
        <w:rPr>
          <w:rFonts w:ascii="Palatino Linotype" w:hAnsi="Palatino Linotype"/>
          <w:sz w:val="24"/>
        </w:rPr>
        <w:t>,</w:t>
      </w:r>
      <w:r w:rsidRPr="000F30A3">
        <w:rPr>
          <w:rFonts w:ascii="Palatino Linotype" w:hAnsi="Palatino Linotype"/>
          <w:sz w:val="24"/>
        </w:rPr>
        <w:t xml:space="preserve"> fracción XXVII</w:t>
      </w:r>
      <w:r w:rsidR="00CA125D" w:rsidRPr="000F30A3">
        <w:rPr>
          <w:rFonts w:ascii="Palatino Linotype" w:hAnsi="Palatino Linotype"/>
          <w:sz w:val="24"/>
        </w:rPr>
        <w:t>,</w:t>
      </w:r>
      <w:r w:rsidRPr="000F30A3">
        <w:rPr>
          <w:rFonts w:ascii="Palatino Linotype" w:hAnsi="Palatino Linotype"/>
          <w:sz w:val="24"/>
        </w:rPr>
        <w:t xml:space="preserve"> que a la letra indica:</w:t>
      </w:r>
    </w:p>
    <w:p w:rsidR="00854CFF" w:rsidRPr="000F30A3" w:rsidRDefault="00854CFF" w:rsidP="00854CFF">
      <w:pPr>
        <w:pStyle w:val="Prrafodelista"/>
        <w:autoSpaceDE w:val="0"/>
        <w:autoSpaceDN w:val="0"/>
        <w:adjustRightInd w:val="0"/>
        <w:spacing w:before="240"/>
        <w:ind w:left="567" w:right="567"/>
        <w:jc w:val="both"/>
        <w:rPr>
          <w:rFonts w:ascii="Palatino Linotype" w:hAnsi="Palatino Linotype" w:cs="Arial"/>
          <w:i/>
          <w:sz w:val="22"/>
        </w:rPr>
      </w:pPr>
      <w:r w:rsidRPr="000F30A3">
        <w:rPr>
          <w:rFonts w:ascii="Palatino Linotype" w:hAnsi="Palatino Linotype" w:cs="Arial"/>
          <w:i/>
          <w:sz w:val="22"/>
        </w:rPr>
        <w:lastRenderedPageBreak/>
        <w:t>“</w:t>
      </w:r>
      <w:r w:rsidRPr="000F30A3">
        <w:rPr>
          <w:rFonts w:ascii="Palatino Linotype" w:hAnsi="Palatino Linotype" w:cs="Arial"/>
          <w:b/>
          <w:i/>
          <w:sz w:val="22"/>
        </w:rPr>
        <w:t>Artículo 70.</w:t>
      </w:r>
      <w:r w:rsidRPr="000F30A3">
        <w:rPr>
          <w:rFonts w:ascii="Palatino Linotype" w:hAnsi="Palatino Linotype" w:cs="Arial"/>
          <w:i/>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854CFF" w:rsidRPr="000F30A3" w:rsidRDefault="00854CFF" w:rsidP="00854CFF">
      <w:pPr>
        <w:pStyle w:val="Prrafodelista"/>
        <w:autoSpaceDE w:val="0"/>
        <w:autoSpaceDN w:val="0"/>
        <w:adjustRightInd w:val="0"/>
        <w:ind w:left="567" w:right="567"/>
        <w:jc w:val="both"/>
        <w:rPr>
          <w:rFonts w:ascii="Palatino Linotype" w:hAnsi="Palatino Linotype" w:cs="Arial"/>
          <w:i/>
          <w:sz w:val="22"/>
        </w:rPr>
      </w:pPr>
      <w:r w:rsidRPr="000F30A3">
        <w:rPr>
          <w:rFonts w:ascii="Palatino Linotype" w:hAnsi="Palatino Linotype" w:cs="Arial"/>
          <w:i/>
        </w:rPr>
        <w:t>(…)</w:t>
      </w:r>
    </w:p>
    <w:p w:rsidR="00854CFF" w:rsidRPr="000F30A3" w:rsidRDefault="00854CFF" w:rsidP="00854CFF">
      <w:pPr>
        <w:pStyle w:val="Prrafodelista"/>
        <w:autoSpaceDE w:val="0"/>
        <w:autoSpaceDN w:val="0"/>
        <w:adjustRightInd w:val="0"/>
        <w:spacing w:before="240"/>
        <w:ind w:left="567" w:right="567"/>
        <w:jc w:val="both"/>
        <w:rPr>
          <w:rFonts w:ascii="Palatino Linotype" w:hAnsi="Palatino Linotype" w:cs="Arial"/>
          <w:i/>
          <w:sz w:val="22"/>
        </w:rPr>
      </w:pPr>
      <w:r w:rsidRPr="000F30A3">
        <w:rPr>
          <w:rFonts w:ascii="Palatino Linotype" w:hAnsi="Palatino Linotype" w:cs="Arial"/>
          <w:b/>
          <w:i/>
          <w:sz w:val="22"/>
          <w:u w:val="single"/>
        </w:rPr>
        <w:t>XXVII</w:t>
      </w:r>
      <w:r w:rsidRPr="000F30A3">
        <w:rPr>
          <w:rFonts w:ascii="Palatino Linotype" w:hAnsi="Palatino Linotype" w:cs="Arial"/>
          <w:i/>
          <w:sz w:val="22"/>
        </w:rPr>
        <w:t xml:space="preserve">. </w:t>
      </w:r>
      <w:r w:rsidRPr="000F30A3">
        <w:rPr>
          <w:rFonts w:ascii="Palatino Linotype" w:hAnsi="Palatino Linotype" w:cs="Arial"/>
          <w:b/>
          <w:i/>
          <w:sz w:val="22"/>
          <w:u w:val="single"/>
        </w:rPr>
        <w:t>Las</w:t>
      </w:r>
      <w:r w:rsidRPr="000F30A3">
        <w:rPr>
          <w:rFonts w:ascii="Palatino Linotype" w:hAnsi="Palatino Linotype" w:cs="Arial"/>
          <w:i/>
          <w:sz w:val="22"/>
        </w:rPr>
        <w:t xml:space="preserve"> concesiones, contratos, convenios, permisos, </w:t>
      </w:r>
      <w:r w:rsidRPr="000F30A3">
        <w:rPr>
          <w:rFonts w:ascii="Palatino Linotype" w:hAnsi="Palatino Linotype" w:cs="Arial"/>
          <w:b/>
          <w:i/>
          <w:sz w:val="22"/>
          <w:u w:val="single"/>
        </w:rPr>
        <w:t>licencias</w:t>
      </w:r>
      <w:r w:rsidRPr="000F30A3">
        <w:rPr>
          <w:rFonts w:ascii="Palatino Linotype" w:hAnsi="Palatino Linotype" w:cs="Arial"/>
          <w:i/>
          <w:sz w:val="22"/>
        </w:rPr>
        <w:t xml:space="preserve"> o autorizaciones </w:t>
      </w:r>
      <w:r w:rsidRPr="000F30A3">
        <w:rPr>
          <w:rFonts w:ascii="Palatino Linotype" w:hAnsi="Palatino Linotype" w:cs="Arial"/>
          <w:b/>
          <w:i/>
          <w:sz w:val="22"/>
          <w:u w:val="single"/>
        </w:rPr>
        <w:t>otorgados, especificando los titulares de aquéllos, debiendo publicarse su objeto, nombre o razón social del titular, vigencia, tipo, términos, condiciones, monto y modificaciones</w:t>
      </w:r>
      <w:r w:rsidRPr="000F30A3">
        <w:rPr>
          <w:rFonts w:ascii="Palatino Linotype" w:hAnsi="Palatino Linotype" w:cs="Arial"/>
          <w:i/>
          <w:sz w:val="22"/>
        </w:rPr>
        <w:t>, así como si el procedimiento involucra el aprovechamiento de bienes servicios y/o recursos públicos;</w:t>
      </w:r>
    </w:p>
    <w:p w:rsidR="00854CFF" w:rsidRPr="000F30A3" w:rsidRDefault="00854CFF" w:rsidP="00854CFF">
      <w:pPr>
        <w:pStyle w:val="Prrafodelista"/>
        <w:autoSpaceDE w:val="0"/>
        <w:autoSpaceDN w:val="0"/>
        <w:adjustRightInd w:val="0"/>
        <w:ind w:left="567" w:right="567"/>
        <w:jc w:val="both"/>
        <w:rPr>
          <w:rFonts w:ascii="Palatino Linotype" w:hAnsi="Palatino Linotype" w:cs="Arial"/>
          <w:i/>
          <w:sz w:val="22"/>
        </w:rPr>
      </w:pPr>
      <w:r w:rsidRPr="000F30A3">
        <w:rPr>
          <w:rFonts w:ascii="Palatino Linotype" w:hAnsi="Palatino Linotype" w:cs="Arial"/>
          <w:i/>
          <w:sz w:val="22"/>
        </w:rPr>
        <w:t>(…)”</w:t>
      </w:r>
    </w:p>
    <w:p w:rsidR="00854CFF" w:rsidRPr="000F30A3" w:rsidRDefault="00854CFF" w:rsidP="00854CFF">
      <w:pPr>
        <w:pStyle w:val="Prrafodelista"/>
        <w:autoSpaceDE w:val="0"/>
        <w:autoSpaceDN w:val="0"/>
        <w:adjustRightInd w:val="0"/>
        <w:spacing w:before="240"/>
        <w:ind w:left="567" w:right="567"/>
        <w:jc w:val="right"/>
        <w:rPr>
          <w:rFonts w:ascii="Palatino Linotype" w:hAnsi="Palatino Linotype" w:cs="Arial"/>
          <w:i/>
          <w:sz w:val="20"/>
        </w:rPr>
      </w:pPr>
      <w:r w:rsidRPr="000F30A3">
        <w:rPr>
          <w:rFonts w:ascii="Palatino Linotype" w:hAnsi="Palatino Linotype" w:cs="Arial"/>
          <w:i/>
          <w:sz w:val="20"/>
        </w:rPr>
        <w:t xml:space="preserve">(Énfasis añadido) </w:t>
      </w:r>
    </w:p>
    <w:p w:rsidR="00810988" w:rsidRPr="000F30A3" w:rsidRDefault="00810988" w:rsidP="00CC15C7">
      <w:pPr>
        <w:pStyle w:val="Sinespaciado"/>
        <w:spacing w:line="360" w:lineRule="auto"/>
        <w:jc w:val="both"/>
        <w:rPr>
          <w:rFonts w:ascii="Palatino Linotype" w:hAnsi="Palatino Linotype" w:cs="Arial"/>
        </w:rPr>
      </w:pPr>
    </w:p>
    <w:p w:rsidR="00281987" w:rsidRPr="000F30A3" w:rsidRDefault="002653D7" w:rsidP="00CC15C7">
      <w:pPr>
        <w:pStyle w:val="Sinespaciado"/>
        <w:spacing w:line="360" w:lineRule="auto"/>
        <w:jc w:val="both"/>
        <w:rPr>
          <w:rFonts w:ascii="Palatino Linotype" w:hAnsi="Palatino Linotype" w:cs="Arial"/>
        </w:rPr>
      </w:pPr>
      <w:r w:rsidRPr="000F30A3">
        <w:rPr>
          <w:rFonts w:ascii="Palatino Linotype" w:hAnsi="Palatino Linotype" w:cs="Arial"/>
        </w:rPr>
        <w:t xml:space="preserve">De igual manera, es </w:t>
      </w:r>
      <w:r w:rsidR="00281987" w:rsidRPr="000F30A3">
        <w:rPr>
          <w:rFonts w:ascii="Palatino Linotype" w:hAnsi="Palatino Linotype" w:cs="Arial"/>
        </w:rPr>
        <w:t xml:space="preserve">necesario señalar que dentro del Código Financiero del Estado de México y Municipios, </w:t>
      </w:r>
      <w:r w:rsidR="007325D1" w:rsidRPr="000F30A3">
        <w:rPr>
          <w:rFonts w:ascii="Palatino Linotype" w:hAnsi="Palatino Linotype" w:cs="Arial"/>
        </w:rPr>
        <w:t>en los artículos 143, 144</w:t>
      </w:r>
      <w:r w:rsidR="008C6EC2" w:rsidRPr="000F30A3">
        <w:rPr>
          <w:rFonts w:ascii="Palatino Linotype" w:hAnsi="Palatino Linotype" w:cs="Arial"/>
        </w:rPr>
        <w:t xml:space="preserve">, </w:t>
      </w:r>
      <w:r w:rsidR="00DF6FCD" w:rsidRPr="000F30A3">
        <w:rPr>
          <w:rFonts w:ascii="Palatino Linotype" w:hAnsi="Palatino Linotype" w:cs="Arial"/>
        </w:rPr>
        <w:t>120, 121</w:t>
      </w:r>
      <w:r w:rsidR="00C54571" w:rsidRPr="000F30A3">
        <w:rPr>
          <w:rFonts w:ascii="Palatino Linotype" w:hAnsi="Palatino Linotype" w:cs="Arial"/>
        </w:rPr>
        <w:t>, 154</w:t>
      </w:r>
      <w:r w:rsidR="007325D1" w:rsidRPr="000F30A3">
        <w:rPr>
          <w:rFonts w:ascii="Palatino Linotype" w:hAnsi="Palatino Linotype" w:cs="Arial"/>
        </w:rPr>
        <w:t xml:space="preserve"> y 333, estipulan lo siguiente:</w:t>
      </w:r>
    </w:p>
    <w:p w:rsidR="00281987" w:rsidRPr="000F30A3" w:rsidRDefault="00281987" w:rsidP="00CC15C7">
      <w:pPr>
        <w:pStyle w:val="Sinespaciado"/>
        <w:spacing w:line="360" w:lineRule="auto"/>
        <w:jc w:val="both"/>
        <w:rPr>
          <w:rFonts w:ascii="Palatino Linotype" w:hAnsi="Palatino Linotype" w:cs="Arial"/>
          <w:sz w:val="18"/>
        </w:rPr>
      </w:pPr>
    </w:p>
    <w:p w:rsidR="00281987" w:rsidRPr="000F30A3" w:rsidRDefault="00281987" w:rsidP="007325D1">
      <w:pPr>
        <w:pStyle w:val="Sinespaciado"/>
        <w:ind w:left="567" w:right="567"/>
        <w:jc w:val="center"/>
        <w:rPr>
          <w:rFonts w:ascii="Palatino Linotype" w:hAnsi="Palatino Linotype"/>
          <w:b/>
          <w:i/>
          <w:sz w:val="22"/>
        </w:rPr>
      </w:pPr>
      <w:r w:rsidRPr="000F30A3">
        <w:rPr>
          <w:rFonts w:ascii="Palatino Linotype" w:hAnsi="Palatino Linotype"/>
          <w:b/>
          <w:i/>
          <w:sz w:val="22"/>
        </w:rPr>
        <w:t>Sección Tercera De los Derechos de Desarrollo Urbano y Obras Públicas</w:t>
      </w:r>
    </w:p>
    <w:p w:rsidR="00281987" w:rsidRPr="000F30A3" w:rsidRDefault="00281987" w:rsidP="007325D1">
      <w:pPr>
        <w:pStyle w:val="Sinespaciado"/>
        <w:ind w:left="567" w:right="567"/>
        <w:jc w:val="center"/>
        <w:rPr>
          <w:rFonts w:ascii="Palatino Linotype" w:hAnsi="Palatino Linotype"/>
          <w:b/>
          <w:i/>
          <w:sz w:val="22"/>
        </w:rPr>
      </w:pPr>
    </w:p>
    <w:p w:rsidR="00281987"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b/>
          <w:i/>
          <w:sz w:val="22"/>
        </w:rPr>
        <w:t>Artículo 143.-</w:t>
      </w:r>
      <w:r w:rsidRPr="000F30A3">
        <w:rPr>
          <w:rFonts w:ascii="Palatino Linotype" w:hAnsi="Palatino Linotype"/>
          <w:i/>
          <w:sz w:val="22"/>
        </w:rPr>
        <w:t xml:space="preserve"> </w:t>
      </w:r>
      <w:r w:rsidRPr="000F30A3">
        <w:rPr>
          <w:rFonts w:ascii="Palatino Linotype" w:hAnsi="Palatino Linotype"/>
          <w:b/>
          <w:i/>
          <w:sz w:val="22"/>
          <w:u w:val="single"/>
        </w:rPr>
        <w:t>Están obligadas al pago de los derechos previstos en esta sección, las personas físicas o jurídicas colectivas que reciban cualquiera de los siguientes servicios, cuya expedición y vigilancia corresponde a las autoridades municipales en materia de desarrollo urbano</w:t>
      </w:r>
      <w:r w:rsidRPr="000F30A3">
        <w:rPr>
          <w:rFonts w:ascii="Palatino Linotype" w:hAnsi="Palatino Linotype"/>
          <w:i/>
          <w:sz w:val="22"/>
        </w:rPr>
        <w:t xml:space="preserve">, obras públicas o servicios públicos de acuerdo con los ordenamientos de la materia: </w:t>
      </w:r>
    </w:p>
    <w:p w:rsidR="00281987" w:rsidRPr="000F30A3" w:rsidRDefault="00281987" w:rsidP="007325D1">
      <w:pPr>
        <w:pStyle w:val="Sinespaciado"/>
        <w:ind w:left="567" w:right="567"/>
        <w:jc w:val="both"/>
        <w:rPr>
          <w:rFonts w:ascii="Palatino Linotype" w:hAnsi="Palatino Linotype"/>
          <w:i/>
          <w:sz w:val="22"/>
        </w:rPr>
      </w:pPr>
    </w:p>
    <w:p w:rsidR="00281987"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b/>
          <w:i/>
          <w:sz w:val="22"/>
        </w:rPr>
        <w:t>I.</w:t>
      </w:r>
      <w:r w:rsidRPr="000F30A3">
        <w:rPr>
          <w:rFonts w:ascii="Palatino Linotype" w:hAnsi="Palatino Linotype"/>
          <w:i/>
          <w:sz w:val="22"/>
        </w:rPr>
        <w:t xml:space="preserve"> </w:t>
      </w:r>
      <w:r w:rsidRPr="000F30A3">
        <w:rPr>
          <w:rFonts w:ascii="Palatino Linotype" w:hAnsi="Palatino Linotype"/>
          <w:b/>
          <w:i/>
          <w:sz w:val="22"/>
          <w:u w:val="single"/>
        </w:rPr>
        <w:t>Expedición de licencia para construcción</w:t>
      </w:r>
      <w:r w:rsidRPr="000F30A3">
        <w:rPr>
          <w:rFonts w:ascii="Palatino Linotype" w:hAnsi="Palatino Linotype"/>
          <w:i/>
          <w:sz w:val="22"/>
        </w:rPr>
        <w:t xml:space="preserve"> en cualquiera de sus tipos con vigencia de un año.</w:t>
      </w:r>
    </w:p>
    <w:p w:rsidR="00281987"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i/>
          <w:sz w:val="22"/>
        </w:rPr>
        <w:t>(…)</w:t>
      </w:r>
    </w:p>
    <w:p w:rsidR="00281987"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b/>
          <w:i/>
          <w:sz w:val="22"/>
        </w:rPr>
        <w:t>V.</w:t>
      </w:r>
      <w:r w:rsidRPr="000F30A3">
        <w:rPr>
          <w:rFonts w:ascii="Palatino Linotype" w:hAnsi="Palatino Linotype"/>
          <w:i/>
          <w:sz w:val="22"/>
        </w:rPr>
        <w:t xml:space="preserve"> </w:t>
      </w:r>
      <w:r w:rsidRPr="000F30A3">
        <w:rPr>
          <w:rFonts w:ascii="Palatino Linotype" w:hAnsi="Palatino Linotype"/>
          <w:b/>
          <w:i/>
          <w:sz w:val="22"/>
          <w:u w:val="single"/>
        </w:rPr>
        <w:t>Expedición de licencias de uso de suelo</w:t>
      </w:r>
      <w:r w:rsidRPr="000F30A3">
        <w:rPr>
          <w:rFonts w:ascii="Palatino Linotype" w:hAnsi="Palatino Linotype"/>
          <w:i/>
          <w:sz w:val="22"/>
        </w:rPr>
        <w:t>; sus estudios técnicos e inspección de campo.</w:t>
      </w:r>
    </w:p>
    <w:p w:rsidR="00281987" w:rsidRPr="000F30A3" w:rsidRDefault="00281987" w:rsidP="007325D1">
      <w:pPr>
        <w:pStyle w:val="Sinespaciado"/>
        <w:ind w:left="567" w:right="567"/>
        <w:jc w:val="both"/>
        <w:rPr>
          <w:rFonts w:ascii="Palatino Linotype" w:hAnsi="Palatino Linotype"/>
          <w:i/>
          <w:sz w:val="22"/>
        </w:rPr>
      </w:pPr>
    </w:p>
    <w:p w:rsidR="007325D1"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b/>
          <w:i/>
          <w:sz w:val="22"/>
        </w:rPr>
        <w:t>Artículo 144.-</w:t>
      </w:r>
      <w:r w:rsidRPr="000F30A3">
        <w:rPr>
          <w:rFonts w:ascii="Palatino Linotype" w:hAnsi="Palatino Linotype"/>
          <w:i/>
          <w:sz w:val="22"/>
        </w:rPr>
        <w:t xml:space="preserve"> Por los servicios prestados por desarrollo urbano y obras públicas municipales, se pagarán los siguientes derechos: </w:t>
      </w:r>
    </w:p>
    <w:p w:rsidR="007325D1" w:rsidRPr="000F30A3" w:rsidRDefault="007325D1" w:rsidP="007325D1">
      <w:pPr>
        <w:pStyle w:val="Sinespaciado"/>
        <w:ind w:left="567" w:right="567"/>
        <w:jc w:val="both"/>
        <w:rPr>
          <w:rFonts w:ascii="Palatino Linotype" w:hAnsi="Palatino Linotype"/>
          <w:i/>
          <w:sz w:val="22"/>
        </w:rPr>
      </w:pPr>
    </w:p>
    <w:p w:rsidR="00281987"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i/>
          <w:sz w:val="22"/>
        </w:rPr>
        <w:lastRenderedPageBreak/>
        <w:t xml:space="preserve">I. </w:t>
      </w:r>
      <w:r w:rsidRPr="000F30A3">
        <w:rPr>
          <w:rFonts w:ascii="Palatino Linotype" w:hAnsi="Palatino Linotype"/>
          <w:b/>
          <w:i/>
          <w:sz w:val="22"/>
          <w:u w:val="single"/>
        </w:rPr>
        <w:t>Por la expedición de licencias municipales de construcción</w:t>
      </w:r>
      <w:r w:rsidRPr="000F30A3">
        <w:rPr>
          <w:rFonts w:ascii="Palatino Linotype" w:hAnsi="Palatino Linotype"/>
          <w:i/>
          <w:sz w:val="22"/>
        </w:rPr>
        <w:t xml:space="preserve">, con vigencia de un año, en cualquiera de sus tipos de obra nueva, ampliación, modificación, reparación que no afecte elementos estructurales, reparación que afecte elementos estructurales y la modificación del proyecto de una obra autorizada, así como las prórrogas de las mismas que serán proporcionales al tiempo solicitado, se pagarán derechos de acuerdo a lo siguiente: </w:t>
      </w:r>
    </w:p>
    <w:p w:rsidR="00281987" w:rsidRPr="000F30A3" w:rsidRDefault="00281987" w:rsidP="00CC15C7">
      <w:pPr>
        <w:pStyle w:val="Sinespaciado"/>
        <w:spacing w:line="360" w:lineRule="auto"/>
        <w:jc w:val="both"/>
      </w:pPr>
    </w:p>
    <w:p w:rsidR="00281987" w:rsidRPr="000F30A3" w:rsidRDefault="004B09D8" w:rsidP="00CC15C7">
      <w:pPr>
        <w:pStyle w:val="Sinespaciado"/>
        <w:spacing w:line="360" w:lineRule="auto"/>
        <w:jc w:val="both"/>
      </w:pPr>
      <w:r w:rsidRPr="000F30A3">
        <w:rPr>
          <w:noProof/>
          <w:lang w:eastAsia="es-MX"/>
        </w:rPr>
        <mc:AlternateContent>
          <mc:Choice Requires="wps">
            <w:drawing>
              <wp:anchor distT="0" distB="0" distL="114300" distR="114300" simplePos="0" relativeHeight="251682816" behindDoc="0" locked="0" layoutInCell="1" allowOverlap="1">
                <wp:simplePos x="0" y="0"/>
                <wp:positionH relativeFrom="column">
                  <wp:posOffset>48950</wp:posOffset>
                </wp:positionH>
                <wp:positionV relativeFrom="paragraph">
                  <wp:posOffset>913958</wp:posOffset>
                </wp:positionV>
                <wp:extent cx="3609892" cy="4095115"/>
                <wp:effectExtent l="19050" t="19050" r="10160" b="19685"/>
                <wp:wrapNone/>
                <wp:docPr id="15" name="Rectángulo 15"/>
                <wp:cNvGraphicFramePr/>
                <a:graphic xmlns:a="http://schemas.openxmlformats.org/drawingml/2006/main">
                  <a:graphicData uri="http://schemas.microsoft.com/office/word/2010/wordprocessingShape">
                    <wps:wsp>
                      <wps:cNvSpPr/>
                      <wps:spPr>
                        <a:xfrm>
                          <a:off x="0" y="0"/>
                          <a:ext cx="3609892" cy="409511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BCFE0" id="Rectángulo 15" o:spid="_x0000_s1026" style="position:absolute;margin-left:3.85pt;margin-top:71.95pt;width:284.25pt;height:322.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" filled="f" strokecolor="red" strokeweight="2.25pt"/>
            </w:pict>
          </mc:Fallback>
        </mc:AlternateContent>
      </w:r>
      <w:r w:rsidR="00281987" w:rsidRPr="000F30A3">
        <w:rPr>
          <w:noProof/>
          <w:lang w:eastAsia="es-MX"/>
        </w:rPr>
        <w:drawing>
          <wp:inline distT="0" distB="0" distL="0" distR="0">
            <wp:extent cx="5526405" cy="5009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6405" cy="5009515"/>
                    </a:xfrm>
                    <a:prstGeom prst="rect">
                      <a:avLst/>
                    </a:prstGeom>
                    <a:noFill/>
                    <a:ln>
                      <a:noFill/>
                    </a:ln>
                  </pic:spPr>
                </pic:pic>
              </a:graphicData>
            </a:graphic>
          </wp:inline>
        </w:drawing>
      </w:r>
    </w:p>
    <w:p w:rsidR="00281987" w:rsidRPr="000F30A3" w:rsidRDefault="00281987" w:rsidP="00C54571">
      <w:pPr>
        <w:pStyle w:val="Sinespaciado"/>
        <w:ind w:left="567" w:right="567"/>
        <w:jc w:val="both"/>
        <w:rPr>
          <w:rFonts w:ascii="Palatino Linotype" w:hAnsi="Palatino Linotype"/>
          <w:i/>
          <w:sz w:val="22"/>
        </w:rPr>
      </w:pPr>
      <w:r w:rsidRPr="000F30A3">
        <w:rPr>
          <w:rFonts w:ascii="Palatino Linotype" w:hAnsi="Palatino Linotype"/>
          <w:i/>
          <w:sz w:val="22"/>
        </w:rPr>
        <w:t>La licencia de construcción incluye además los servicios de ocupación de la vía pública, demoliciones, excavaciones, rellenos y bardas. Cuando la licencia municipal de construcción se expida o se autorice una prórroga por un período mayor de la vigencia señalada en esta fracción, se pagarán derechos en forma proporcional por el período que exceda de dicha vigencia.</w:t>
      </w:r>
    </w:p>
    <w:p w:rsidR="00DF6FCD" w:rsidRPr="000F30A3" w:rsidRDefault="00DF6FCD" w:rsidP="00DF6FCD">
      <w:pPr>
        <w:pStyle w:val="Sinespaciado"/>
        <w:ind w:left="567" w:right="567"/>
        <w:jc w:val="center"/>
        <w:rPr>
          <w:rFonts w:ascii="Palatino Linotype" w:hAnsi="Palatino Linotype"/>
          <w:b/>
          <w:i/>
          <w:sz w:val="22"/>
        </w:rPr>
      </w:pPr>
      <w:r w:rsidRPr="000F30A3">
        <w:rPr>
          <w:rFonts w:ascii="Palatino Linotype" w:hAnsi="Palatino Linotype"/>
          <w:b/>
          <w:i/>
          <w:sz w:val="22"/>
        </w:rPr>
        <w:lastRenderedPageBreak/>
        <w:t>Sección Cuarta</w:t>
      </w:r>
    </w:p>
    <w:p w:rsidR="008C6EC2" w:rsidRPr="000F30A3" w:rsidRDefault="00DF6FCD" w:rsidP="00DF6FCD">
      <w:pPr>
        <w:pStyle w:val="Sinespaciado"/>
        <w:ind w:left="567" w:right="567"/>
        <w:jc w:val="center"/>
        <w:rPr>
          <w:rFonts w:ascii="Palatino Linotype" w:hAnsi="Palatino Linotype"/>
          <w:b/>
          <w:i/>
          <w:sz w:val="22"/>
        </w:rPr>
      </w:pPr>
      <w:r w:rsidRPr="000F30A3">
        <w:rPr>
          <w:rFonts w:ascii="Palatino Linotype" w:hAnsi="Palatino Linotype"/>
          <w:b/>
          <w:i/>
          <w:sz w:val="22"/>
        </w:rPr>
        <w:t>Del Impuesto sobre Anuncios Publicitarios</w:t>
      </w:r>
    </w:p>
    <w:p w:rsidR="00DF6FCD" w:rsidRPr="000F30A3" w:rsidRDefault="00DF6FCD" w:rsidP="00DF6FCD">
      <w:pPr>
        <w:pStyle w:val="Sinespaciado"/>
        <w:ind w:left="567" w:right="567"/>
        <w:jc w:val="center"/>
        <w:rPr>
          <w:rFonts w:ascii="Palatino Linotype" w:hAnsi="Palatino Linotype"/>
          <w:i/>
          <w:sz w:val="22"/>
        </w:rPr>
      </w:pPr>
    </w:p>
    <w:p w:rsidR="00DF6FCD" w:rsidRPr="000F30A3" w:rsidRDefault="00DF6FCD" w:rsidP="00DF6FCD">
      <w:pPr>
        <w:pStyle w:val="Sinespaciado"/>
        <w:ind w:left="567" w:right="567"/>
        <w:jc w:val="both"/>
        <w:rPr>
          <w:rFonts w:ascii="Palatino Linotype" w:hAnsi="Palatino Linotype"/>
          <w:i/>
          <w:sz w:val="22"/>
          <w:u w:val="single"/>
        </w:rPr>
      </w:pPr>
      <w:r w:rsidRPr="000F30A3">
        <w:rPr>
          <w:rFonts w:ascii="Palatino Linotype" w:hAnsi="Palatino Linotype"/>
          <w:b/>
          <w:i/>
          <w:sz w:val="22"/>
        </w:rPr>
        <w:t xml:space="preserve">Artículo 120.- </w:t>
      </w:r>
      <w:r w:rsidRPr="000F30A3">
        <w:rPr>
          <w:rFonts w:ascii="Palatino Linotype" w:hAnsi="Palatino Linotype"/>
          <w:i/>
          <w:sz w:val="22"/>
          <w:u w:val="single"/>
        </w:rPr>
        <w:t>Están obligadas al pago de este impuesto las personas físicas o jurídicas colectivas que se anuncien en bienes del dominio público o privado, mediante anuncios publicitarios susceptibles de ser observados desde la vía pública o lugares de uso común, así como la distribución de publicidad impresa, sonorización y perifoneo, en la vía pública, que anuncien o promuevan la venta de bienes o servicios. Lo anterior, observando las disposiciones aplicables en la materia, incluyendo las emitidas por la autoridad municipal de que se trate.</w:t>
      </w:r>
    </w:p>
    <w:p w:rsidR="00DF6FCD" w:rsidRPr="000F30A3" w:rsidRDefault="00DF6FCD" w:rsidP="00DF6FCD">
      <w:pPr>
        <w:pStyle w:val="Sinespaciado"/>
        <w:ind w:left="567" w:right="567"/>
        <w:jc w:val="both"/>
        <w:rPr>
          <w:rFonts w:ascii="Palatino Linotype" w:hAnsi="Palatino Linotype"/>
          <w:b/>
          <w:i/>
          <w:sz w:val="22"/>
        </w:rPr>
      </w:pPr>
    </w:p>
    <w:p w:rsidR="008C6EC2" w:rsidRPr="000F30A3" w:rsidRDefault="00DF6FCD" w:rsidP="00DF6FCD">
      <w:pPr>
        <w:pStyle w:val="Sinespaciado"/>
        <w:ind w:left="567" w:right="567"/>
        <w:jc w:val="both"/>
        <w:rPr>
          <w:rFonts w:ascii="Palatino Linotype" w:hAnsi="Palatino Linotype"/>
          <w:i/>
          <w:sz w:val="22"/>
        </w:rPr>
      </w:pPr>
      <w:r w:rsidRPr="000F30A3">
        <w:rPr>
          <w:rFonts w:ascii="Palatino Linotype" w:hAnsi="Palatino Linotype"/>
          <w:b/>
          <w:i/>
          <w:sz w:val="22"/>
        </w:rPr>
        <w:t xml:space="preserve">Artículo 121.- </w:t>
      </w:r>
      <w:r w:rsidRPr="000F30A3">
        <w:rPr>
          <w:rFonts w:ascii="Palatino Linotype" w:hAnsi="Palatino Linotype"/>
          <w:i/>
          <w:sz w:val="22"/>
        </w:rPr>
        <w:t>Este impuesto, se pagará bimestralmente dentro de los cinco días siguientes al bimestre en que se causó, cuando se efectúe la publicidad, de acuerdo con la siguiente:</w:t>
      </w:r>
    </w:p>
    <w:p w:rsidR="008C6EC2" w:rsidRPr="000F30A3" w:rsidRDefault="008C6EC2" w:rsidP="008C6EC2">
      <w:pPr>
        <w:pStyle w:val="Sinespaciado"/>
        <w:ind w:right="567"/>
        <w:jc w:val="both"/>
        <w:rPr>
          <w:rFonts w:ascii="Palatino Linotype" w:hAnsi="Palatino Linotype"/>
          <w:b/>
          <w:i/>
          <w:sz w:val="22"/>
        </w:rPr>
      </w:pPr>
    </w:p>
    <w:p w:rsidR="008C6EC2" w:rsidRPr="000F30A3" w:rsidRDefault="00C54571" w:rsidP="008C6EC2">
      <w:pPr>
        <w:pStyle w:val="Sinespaciado"/>
        <w:ind w:right="567"/>
        <w:jc w:val="both"/>
        <w:rPr>
          <w:rFonts w:ascii="Palatino Linotype" w:hAnsi="Palatino Linotype"/>
          <w:b/>
          <w:i/>
          <w:sz w:val="22"/>
        </w:rPr>
      </w:pPr>
      <w:r w:rsidRPr="000F30A3">
        <w:rPr>
          <w:rFonts w:ascii="Palatino Linotype" w:hAnsi="Palatino Linotype"/>
          <w:b/>
          <w:i/>
          <w:noProof/>
          <w:sz w:val="22"/>
          <w:lang w:eastAsia="es-MX"/>
        </w:rPr>
        <mc:AlternateContent>
          <mc:Choice Requires="wps">
            <w:drawing>
              <wp:anchor distT="0" distB="0" distL="114300" distR="114300" simplePos="0" relativeHeight="251681792" behindDoc="0" locked="0" layoutInCell="1" allowOverlap="1">
                <wp:simplePos x="0" y="0"/>
                <wp:positionH relativeFrom="column">
                  <wp:posOffset>-70319</wp:posOffset>
                </wp:positionH>
                <wp:positionV relativeFrom="paragraph">
                  <wp:posOffset>967022</wp:posOffset>
                </wp:positionV>
                <wp:extent cx="3697356" cy="2854546"/>
                <wp:effectExtent l="19050" t="19050" r="17780" b="22225"/>
                <wp:wrapNone/>
                <wp:docPr id="14" name="Rectángulo 14"/>
                <wp:cNvGraphicFramePr/>
                <a:graphic xmlns:a="http://schemas.openxmlformats.org/drawingml/2006/main">
                  <a:graphicData uri="http://schemas.microsoft.com/office/word/2010/wordprocessingShape">
                    <wps:wsp>
                      <wps:cNvSpPr/>
                      <wps:spPr>
                        <a:xfrm>
                          <a:off x="0" y="0"/>
                          <a:ext cx="3697356" cy="285454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0A05BD" id="Rectángulo 14" o:spid="_x0000_s1026" style="position:absolute;margin-left:-5.55pt;margin-top:76.15pt;width:291.15pt;height:224.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" filled="f" strokecolor="red" strokeweight="2.25pt"/>
            </w:pict>
          </mc:Fallback>
        </mc:AlternateContent>
      </w:r>
      <w:r w:rsidR="00DF6FCD" w:rsidRPr="000F30A3">
        <w:rPr>
          <w:rFonts w:ascii="Palatino Linotype" w:hAnsi="Palatino Linotype"/>
          <w:b/>
          <w:i/>
          <w:noProof/>
          <w:sz w:val="22"/>
          <w:lang w:eastAsia="es-MX"/>
        </w:rPr>
        <w:drawing>
          <wp:inline distT="0" distB="0" distL="0" distR="0">
            <wp:extent cx="5725160" cy="3824605"/>
            <wp:effectExtent l="0" t="0" r="889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160" cy="3824605"/>
                    </a:xfrm>
                    <a:prstGeom prst="rect">
                      <a:avLst/>
                    </a:prstGeom>
                    <a:noFill/>
                    <a:ln>
                      <a:noFill/>
                    </a:ln>
                  </pic:spPr>
                </pic:pic>
              </a:graphicData>
            </a:graphic>
          </wp:inline>
        </w:drawing>
      </w:r>
    </w:p>
    <w:p w:rsidR="008C6EC2" w:rsidRPr="000F30A3" w:rsidRDefault="008C6EC2" w:rsidP="007325D1">
      <w:pPr>
        <w:pStyle w:val="Sinespaciado"/>
        <w:ind w:left="567" w:right="567"/>
        <w:jc w:val="both"/>
        <w:rPr>
          <w:rFonts w:ascii="Palatino Linotype" w:hAnsi="Palatino Linotype"/>
          <w:b/>
          <w:i/>
          <w:sz w:val="22"/>
        </w:rPr>
      </w:pPr>
    </w:p>
    <w:p w:rsidR="00DF6FCD" w:rsidRPr="000F30A3" w:rsidRDefault="00DF6FCD" w:rsidP="00DF6FCD">
      <w:pPr>
        <w:pStyle w:val="Sinespaciado"/>
        <w:ind w:left="567" w:right="567"/>
        <w:jc w:val="both"/>
        <w:rPr>
          <w:rFonts w:ascii="Palatino Linotype" w:hAnsi="Palatino Linotype"/>
          <w:i/>
          <w:sz w:val="22"/>
        </w:rPr>
      </w:pPr>
      <w:r w:rsidRPr="000F30A3">
        <w:rPr>
          <w:rFonts w:ascii="Palatino Linotype" w:hAnsi="Palatino Linotype"/>
          <w:i/>
          <w:sz w:val="22"/>
        </w:rPr>
        <w:t xml:space="preserve">Tratándose de las personas físicas y jurídicas colectivas que de manera eventual realicen esta actividad, deberán cumplir con la obligación de pago por el número de días en que se llevó a cabo la publicidad, conforme a la tarifa de este artículo, para lo cual, en caso de que </w:t>
      </w:r>
      <w:r w:rsidRPr="000F30A3">
        <w:rPr>
          <w:rFonts w:ascii="Palatino Linotype" w:hAnsi="Palatino Linotype"/>
          <w:i/>
          <w:sz w:val="22"/>
        </w:rPr>
        <w:lastRenderedPageBreak/>
        <w:t xml:space="preserve">no se señale una cuota diaria, deberán de dividir el monto a pagar bimestral entre 60 y el resultado multiplicarlo por el número de días en los que se efectuó la publicidad, de acuerdo al concepto de que se trate. En este caso, se pagará mediante declaración mensual que deberá presentarse dentro de los cinco días siguientes del mes siguiente. </w:t>
      </w:r>
    </w:p>
    <w:p w:rsidR="00DF6FCD" w:rsidRPr="000F30A3" w:rsidRDefault="00DF6FCD" w:rsidP="00DF6FCD">
      <w:pPr>
        <w:pStyle w:val="Sinespaciado"/>
        <w:ind w:left="567" w:right="567"/>
        <w:jc w:val="both"/>
        <w:rPr>
          <w:rFonts w:ascii="Palatino Linotype" w:hAnsi="Palatino Linotype"/>
          <w:i/>
          <w:sz w:val="22"/>
        </w:rPr>
      </w:pPr>
    </w:p>
    <w:p w:rsidR="008C6EC2" w:rsidRPr="000F30A3" w:rsidRDefault="00DF6FCD" w:rsidP="00DF6FCD">
      <w:pPr>
        <w:pStyle w:val="Sinespaciado"/>
        <w:ind w:left="567" w:right="567"/>
        <w:jc w:val="both"/>
        <w:rPr>
          <w:rFonts w:ascii="Palatino Linotype" w:hAnsi="Palatino Linotype"/>
          <w:i/>
          <w:sz w:val="22"/>
        </w:rPr>
      </w:pPr>
      <w:r w:rsidRPr="000F30A3">
        <w:rPr>
          <w:rFonts w:ascii="Palatino Linotype" w:hAnsi="Palatino Linotype"/>
          <w:i/>
          <w:sz w:val="22"/>
        </w:rPr>
        <w:t>No se pagará este impuesto, por aquellos anuncios que tengan como única finalidad publicitar el nombre, la denominación o razón social del establecimiento a través de anuncios adosados o pintados en el mismo, con o sin iluminación, así como aquellos que promuevan eventos educativos o culturales que no persigan fines de lucro. Para efectos de este artículo se entenderá como anuncio luminoso, aquél que sea alumbrado por una fuente de luz distinta de la natural, en su interior o exterior.</w:t>
      </w:r>
    </w:p>
    <w:p w:rsidR="008C6EC2" w:rsidRPr="000F30A3" w:rsidRDefault="008C6EC2" w:rsidP="007325D1">
      <w:pPr>
        <w:pStyle w:val="Sinespaciado"/>
        <w:ind w:left="567" w:right="567"/>
        <w:jc w:val="both"/>
        <w:rPr>
          <w:rFonts w:ascii="Palatino Linotype" w:hAnsi="Palatino Linotype"/>
          <w:b/>
          <w:i/>
          <w:sz w:val="22"/>
        </w:rPr>
      </w:pPr>
    </w:p>
    <w:p w:rsidR="00C54571" w:rsidRPr="000F30A3" w:rsidRDefault="00C54571" w:rsidP="00C54571">
      <w:pPr>
        <w:pStyle w:val="Sinespaciado"/>
        <w:ind w:left="567" w:right="567"/>
        <w:jc w:val="center"/>
        <w:rPr>
          <w:rFonts w:ascii="Palatino Linotype" w:hAnsi="Palatino Linotype"/>
          <w:b/>
          <w:i/>
          <w:sz w:val="22"/>
        </w:rPr>
      </w:pPr>
      <w:r w:rsidRPr="000F30A3">
        <w:rPr>
          <w:rFonts w:ascii="Palatino Linotype" w:hAnsi="Palatino Linotype"/>
          <w:b/>
          <w:i/>
          <w:sz w:val="22"/>
        </w:rPr>
        <w:t>Sección Séptima De los Derechos por uso de Vías y Áreas Públicas para el Ejercicio de Actividades Comerciales o de Servicios</w:t>
      </w:r>
    </w:p>
    <w:p w:rsidR="00C54571" w:rsidRPr="000F30A3" w:rsidRDefault="00C54571" w:rsidP="00C54571">
      <w:pPr>
        <w:pStyle w:val="Sinespaciado"/>
        <w:ind w:left="567" w:right="567"/>
        <w:jc w:val="center"/>
        <w:rPr>
          <w:rFonts w:ascii="Palatino Linotype" w:hAnsi="Palatino Linotype"/>
          <w:b/>
          <w:i/>
          <w:sz w:val="22"/>
        </w:rPr>
      </w:pPr>
    </w:p>
    <w:p w:rsidR="008C6EC2" w:rsidRPr="000F30A3" w:rsidRDefault="00C54571" w:rsidP="00C54571">
      <w:pPr>
        <w:pStyle w:val="Sinespaciado"/>
        <w:ind w:left="567" w:right="567"/>
        <w:jc w:val="both"/>
        <w:rPr>
          <w:rFonts w:ascii="Palatino Linotype" w:hAnsi="Palatino Linotype"/>
          <w:i/>
          <w:sz w:val="22"/>
        </w:rPr>
      </w:pPr>
      <w:r w:rsidRPr="000F30A3">
        <w:rPr>
          <w:rFonts w:ascii="Palatino Linotype" w:hAnsi="Palatino Linotype"/>
          <w:b/>
          <w:i/>
          <w:sz w:val="22"/>
        </w:rPr>
        <w:t xml:space="preserve">Artículo 154.- </w:t>
      </w:r>
      <w:r w:rsidRPr="000F30A3">
        <w:rPr>
          <w:rFonts w:ascii="Palatino Linotype" w:hAnsi="Palatino Linotype"/>
          <w:i/>
          <w:sz w:val="22"/>
        </w:rPr>
        <w:t>Por el uso de vías, plazas públicas, mercados públicos municipales o áreas de uso común para realizar actividades comerciales o de servicios, se pagarán por día los derechos conforme a la siguiente:</w:t>
      </w:r>
    </w:p>
    <w:p w:rsidR="00C54571" w:rsidRPr="000F30A3" w:rsidRDefault="00C54571" w:rsidP="00C54571">
      <w:pPr>
        <w:pStyle w:val="Sinespaciado"/>
        <w:ind w:left="567" w:right="567"/>
        <w:jc w:val="both"/>
        <w:rPr>
          <w:rFonts w:ascii="Palatino Linotype" w:hAnsi="Palatino Linotype"/>
          <w:i/>
          <w:sz w:val="22"/>
        </w:rPr>
      </w:pPr>
    </w:p>
    <w:p w:rsidR="008C6EC2" w:rsidRPr="000F30A3" w:rsidRDefault="00C54571" w:rsidP="00C54571">
      <w:pPr>
        <w:pStyle w:val="Sinespaciado"/>
        <w:ind w:left="567" w:right="567"/>
        <w:rPr>
          <w:rFonts w:ascii="Palatino Linotype" w:hAnsi="Palatino Linotype"/>
          <w:b/>
          <w:i/>
          <w:sz w:val="22"/>
        </w:rPr>
      </w:pPr>
      <w:r w:rsidRPr="000F30A3">
        <w:rPr>
          <w:rFonts w:ascii="Palatino Linotype" w:hAnsi="Palatino Linotype"/>
          <w:b/>
          <w:i/>
          <w:noProof/>
          <w:sz w:val="22"/>
          <w:lang w:eastAsia="es-MX"/>
        </w:rPr>
        <mc:AlternateContent>
          <mc:Choice Requires="wps">
            <w:drawing>
              <wp:anchor distT="0" distB="0" distL="114300" distR="114300" simplePos="0" relativeHeight="251680768" behindDoc="0" locked="0" layoutInCell="1" allowOverlap="1">
                <wp:simplePos x="0" y="0"/>
                <wp:positionH relativeFrom="column">
                  <wp:posOffset>359051</wp:posOffset>
                </wp:positionH>
                <wp:positionV relativeFrom="paragraph">
                  <wp:posOffset>533565</wp:posOffset>
                </wp:positionV>
                <wp:extent cx="3101009" cy="715617"/>
                <wp:effectExtent l="19050" t="19050" r="23495" b="27940"/>
                <wp:wrapNone/>
                <wp:docPr id="13" name="Rectángulo 13"/>
                <wp:cNvGraphicFramePr/>
                <a:graphic xmlns:a="http://schemas.openxmlformats.org/drawingml/2006/main">
                  <a:graphicData uri="http://schemas.microsoft.com/office/word/2010/wordprocessingShape">
                    <wps:wsp>
                      <wps:cNvSpPr/>
                      <wps:spPr>
                        <a:xfrm>
                          <a:off x="0" y="0"/>
                          <a:ext cx="3101009" cy="71561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CE844" id="Rectángulo 13" o:spid="_x0000_s1026" style="position:absolute;margin-left:28.25pt;margin-top:42pt;width:244.15pt;height:5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" filled="f" strokecolor="red" strokeweight="2.25pt"/>
            </w:pict>
          </mc:Fallback>
        </mc:AlternateContent>
      </w:r>
      <w:r w:rsidRPr="000F30A3">
        <w:rPr>
          <w:rFonts w:ascii="Palatino Linotype" w:hAnsi="Palatino Linotype"/>
          <w:b/>
          <w:i/>
          <w:noProof/>
          <w:sz w:val="22"/>
          <w:lang w:eastAsia="es-MX"/>
        </w:rPr>
        <w:drawing>
          <wp:inline distT="0" distB="0" distL="0" distR="0">
            <wp:extent cx="5359345" cy="17335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8996" cy="1736672"/>
                    </a:xfrm>
                    <a:prstGeom prst="rect">
                      <a:avLst/>
                    </a:prstGeom>
                    <a:noFill/>
                    <a:ln>
                      <a:noFill/>
                    </a:ln>
                  </pic:spPr>
                </pic:pic>
              </a:graphicData>
            </a:graphic>
          </wp:inline>
        </w:drawing>
      </w:r>
    </w:p>
    <w:p w:rsidR="008C6EC2" w:rsidRPr="000F30A3" w:rsidRDefault="008C6EC2" w:rsidP="007325D1">
      <w:pPr>
        <w:pStyle w:val="Sinespaciado"/>
        <w:ind w:left="567" w:right="567"/>
        <w:jc w:val="both"/>
        <w:rPr>
          <w:rFonts w:ascii="Palatino Linotype" w:hAnsi="Palatino Linotype"/>
          <w:b/>
          <w:i/>
          <w:sz w:val="22"/>
        </w:rPr>
      </w:pPr>
    </w:p>
    <w:p w:rsidR="00C54571" w:rsidRPr="000F30A3" w:rsidRDefault="00C54571" w:rsidP="007325D1">
      <w:pPr>
        <w:pStyle w:val="Sinespaciado"/>
        <w:ind w:left="567" w:right="567"/>
        <w:jc w:val="both"/>
        <w:rPr>
          <w:rFonts w:ascii="Palatino Linotype" w:hAnsi="Palatino Linotype"/>
          <w:i/>
          <w:sz w:val="22"/>
        </w:rPr>
      </w:pPr>
      <w:r w:rsidRPr="000F30A3">
        <w:rPr>
          <w:rFonts w:ascii="Palatino Linotype" w:hAnsi="Palatino Linotype"/>
          <w:b/>
          <w:i/>
          <w:sz w:val="22"/>
          <w:u w:val="single"/>
        </w:rPr>
        <w:t>El pago del derecho a que se refiere el presente artículo deberá realizarse ante la tesorería correspondiente</w:t>
      </w:r>
      <w:r w:rsidRPr="000F30A3">
        <w:rPr>
          <w:rFonts w:ascii="Palatino Linotype" w:hAnsi="Palatino Linotype"/>
          <w:i/>
          <w:sz w:val="22"/>
        </w:rPr>
        <w:t xml:space="preserve"> o bien a la persona autorizada para ello, </w:t>
      </w:r>
      <w:r w:rsidRPr="000F30A3">
        <w:rPr>
          <w:rFonts w:ascii="Palatino Linotype" w:hAnsi="Palatino Linotype"/>
          <w:b/>
          <w:i/>
          <w:sz w:val="22"/>
          <w:u w:val="single"/>
        </w:rPr>
        <w:t>siendo responsabilidad del tesorero entregar cada mes el recibo oficial respectivo, a cambio de los comprobantes provisionales de pago</w:t>
      </w:r>
      <w:r w:rsidRPr="000F30A3">
        <w:rPr>
          <w:rFonts w:ascii="Palatino Linotype" w:hAnsi="Palatino Linotype"/>
          <w:i/>
          <w:sz w:val="22"/>
        </w:rPr>
        <w:t xml:space="preserve">. </w:t>
      </w:r>
    </w:p>
    <w:p w:rsidR="00C54571" w:rsidRPr="000F30A3" w:rsidRDefault="00C54571" w:rsidP="007325D1">
      <w:pPr>
        <w:pStyle w:val="Sinespaciado"/>
        <w:ind w:left="567" w:right="567"/>
        <w:jc w:val="both"/>
        <w:rPr>
          <w:rFonts w:ascii="Palatino Linotype" w:hAnsi="Palatino Linotype"/>
          <w:i/>
          <w:sz w:val="22"/>
        </w:rPr>
      </w:pPr>
    </w:p>
    <w:p w:rsidR="008C6EC2" w:rsidRPr="000F30A3" w:rsidRDefault="00C54571" w:rsidP="007325D1">
      <w:pPr>
        <w:pStyle w:val="Sinespaciado"/>
        <w:ind w:left="567" w:right="567"/>
        <w:jc w:val="both"/>
        <w:rPr>
          <w:rFonts w:ascii="Palatino Linotype" w:hAnsi="Palatino Linotype"/>
          <w:i/>
          <w:sz w:val="22"/>
        </w:rPr>
      </w:pPr>
      <w:r w:rsidRPr="000F30A3">
        <w:rPr>
          <w:rFonts w:ascii="Palatino Linotype" w:hAnsi="Palatino Linotype"/>
          <w:b/>
          <w:i/>
          <w:sz w:val="22"/>
        </w:rPr>
        <w:t xml:space="preserve">Artículo 154 Bis.- </w:t>
      </w:r>
      <w:r w:rsidRPr="000F30A3">
        <w:rPr>
          <w:rFonts w:ascii="Palatino Linotype" w:hAnsi="Palatino Linotype"/>
          <w:i/>
          <w:sz w:val="22"/>
        </w:rPr>
        <w:t xml:space="preserve">Por la expedición y renovación anual de la cédula para puestos fijos, semifijos o </w:t>
      </w:r>
      <w:r w:rsidRPr="000F30A3">
        <w:rPr>
          <w:rFonts w:ascii="Palatino Linotype" w:hAnsi="Palatino Linotype"/>
          <w:b/>
          <w:i/>
          <w:sz w:val="22"/>
          <w:u w:val="single"/>
        </w:rPr>
        <w:t>comerciantes ambulantes</w:t>
      </w:r>
      <w:r w:rsidRPr="000F30A3">
        <w:rPr>
          <w:rFonts w:ascii="Palatino Linotype" w:hAnsi="Palatino Linotype"/>
          <w:i/>
          <w:sz w:val="22"/>
        </w:rPr>
        <w:t xml:space="preserve">, se pagará por cada metro cuadrado o fracción 0.030 Salarios Mínimos Generales Diarios del Área Geográfica que corresponda. Para el cobro del derecho a que se refiere el presente artículo, la autoridad municipal deberá emitir el </w:t>
      </w:r>
      <w:r w:rsidRPr="000F30A3">
        <w:rPr>
          <w:rFonts w:ascii="Palatino Linotype" w:hAnsi="Palatino Linotype"/>
          <w:i/>
          <w:sz w:val="22"/>
        </w:rPr>
        <w:lastRenderedPageBreak/>
        <w:t>reglamento relativo a las modalidades, requisitos y características que deberán tener las cédulas, como son, entre otros, los datos que permitan la identificación del comercio, la persona a quien se expide la cédula, la vigencia de la misma y su carácter no transferible</w:t>
      </w:r>
    </w:p>
    <w:p w:rsidR="008C6EC2" w:rsidRPr="000F30A3" w:rsidRDefault="008C6EC2" w:rsidP="007325D1">
      <w:pPr>
        <w:pStyle w:val="Sinespaciado"/>
        <w:ind w:left="567" w:right="567"/>
        <w:jc w:val="both"/>
        <w:rPr>
          <w:rFonts w:ascii="Palatino Linotype" w:hAnsi="Palatino Linotype"/>
          <w:b/>
          <w:i/>
          <w:sz w:val="22"/>
        </w:rPr>
      </w:pPr>
    </w:p>
    <w:p w:rsidR="008C6EC2" w:rsidRPr="000F30A3" w:rsidRDefault="008C6EC2" w:rsidP="00C54571">
      <w:pPr>
        <w:pStyle w:val="Sinespaciado"/>
        <w:ind w:right="567"/>
        <w:rPr>
          <w:rFonts w:ascii="Palatino Linotype" w:hAnsi="Palatino Linotype"/>
          <w:b/>
          <w:i/>
          <w:sz w:val="22"/>
        </w:rPr>
      </w:pPr>
    </w:p>
    <w:p w:rsidR="007325D1" w:rsidRPr="000F30A3" w:rsidRDefault="007325D1" w:rsidP="007325D1">
      <w:pPr>
        <w:pStyle w:val="Sinespaciado"/>
        <w:ind w:left="567" w:right="567"/>
        <w:jc w:val="both"/>
        <w:rPr>
          <w:rFonts w:ascii="Palatino Linotype" w:hAnsi="Palatino Linotype"/>
          <w:i/>
          <w:sz w:val="22"/>
        </w:rPr>
      </w:pPr>
      <w:r w:rsidRPr="000F30A3">
        <w:rPr>
          <w:rFonts w:ascii="Palatino Linotype" w:hAnsi="Palatino Linotype"/>
          <w:b/>
          <w:i/>
          <w:sz w:val="22"/>
        </w:rPr>
        <w:t xml:space="preserve">Artículo 332.- </w:t>
      </w:r>
      <w:r w:rsidRPr="000F30A3">
        <w:rPr>
          <w:rFonts w:ascii="Palatino Linotype" w:hAnsi="Palatino Linotype"/>
          <w:b/>
          <w:i/>
          <w:sz w:val="22"/>
          <w:u w:val="single"/>
        </w:rPr>
        <w:t>La recaudación de los fondos se sustentará con los documentos relativos a la determinación del</w:t>
      </w:r>
      <w:r w:rsidRPr="000F30A3">
        <w:rPr>
          <w:rFonts w:ascii="Palatino Linotype" w:hAnsi="Palatino Linotype"/>
          <w:i/>
          <w:sz w:val="22"/>
        </w:rPr>
        <w:t xml:space="preserve"> crédito, resoluciones administrativas o jurisdiccionales, </w:t>
      </w:r>
      <w:r w:rsidRPr="000F30A3">
        <w:rPr>
          <w:rFonts w:ascii="Palatino Linotype" w:hAnsi="Palatino Linotype"/>
          <w:b/>
          <w:i/>
          <w:sz w:val="22"/>
          <w:u w:val="single"/>
        </w:rPr>
        <w:t>autorizaciones</w:t>
      </w:r>
      <w:r w:rsidRPr="000F30A3">
        <w:rPr>
          <w:rFonts w:ascii="Palatino Linotype" w:hAnsi="Palatino Linotype"/>
          <w:i/>
          <w:sz w:val="22"/>
        </w:rPr>
        <w:t xml:space="preserve">, convenios, contratos, </w:t>
      </w:r>
      <w:r w:rsidRPr="000F30A3">
        <w:rPr>
          <w:rFonts w:ascii="Palatino Linotype" w:hAnsi="Palatino Linotype"/>
          <w:b/>
          <w:i/>
          <w:sz w:val="22"/>
          <w:u w:val="single"/>
        </w:rPr>
        <w:t>permisos</w:t>
      </w:r>
      <w:r w:rsidRPr="000F30A3">
        <w:rPr>
          <w:rFonts w:ascii="Palatino Linotype" w:hAnsi="Palatino Linotype"/>
          <w:i/>
          <w:sz w:val="22"/>
        </w:rPr>
        <w:t>, concesiones y los demás que establezca este Código y otras disposiciones legales aplicables.</w:t>
      </w:r>
    </w:p>
    <w:p w:rsidR="007325D1" w:rsidRPr="000F30A3" w:rsidRDefault="007325D1" w:rsidP="007325D1">
      <w:pPr>
        <w:pStyle w:val="Sinespaciado"/>
        <w:ind w:left="567" w:right="567"/>
        <w:jc w:val="both"/>
        <w:rPr>
          <w:rFonts w:ascii="Palatino Linotype" w:hAnsi="Palatino Linotype"/>
          <w:i/>
          <w:sz w:val="22"/>
        </w:rPr>
      </w:pPr>
    </w:p>
    <w:p w:rsidR="007325D1" w:rsidRPr="000F30A3" w:rsidRDefault="00281987" w:rsidP="007325D1">
      <w:pPr>
        <w:pStyle w:val="Sinespaciado"/>
        <w:ind w:left="567" w:right="567"/>
        <w:jc w:val="both"/>
        <w:rPr>
          <w:rFonts w:ascii="Palatino Linotype" w:hAnsi="Palatino Linotype"/>
          <w:i/>
          <w:sz w:val="22"/>
        </w:rPr>
      </w:pPr>
      <w:r w:rsidRPr="000F30A3">
        <w:rPr>
          <w:rFonts w:ascii="Palatino Linotype" w:hAnsi="Palatino Linotype"/>
          <w:b/>
          <w:i/>
          <w:sz w:val="22"/>
        </w:rPr>
        <w:t>Artículo 333.-</w:t>
      </w:r>
      <w:r w:rsidRPr="000F30A3">
        <w:rPr>
          <w:rFonts w:ascii="Palatino Linotype" w:hAnsi="Palatino Linotype"/>
          <w:i/>
          <w:sz w:val="22"/>
        </w:rPr>
        <w:t xml:space="preserve"> </w:t>
      </w:r>
      <w:r w:rsidRPr="000F30A3">
        <w:rPr>
          <w:rFonts w:ascii="Palatino Linotype" w:hAnsi="Palatino Linotype"/>
          <w:b/>
          <w:i/>
          <w:sz w:val="22"/>
          <w:u w:val="single"/>
        </w:rPr>
        <w:t>Los ingresos que perciban las Dependencias en términos de la Ley de Ingresos del Estado de México para el ejercicio fiscal que corresponda, deberán ser depositados en la Caja General o en las cuentas bancarias autorizadas para tal efecto por la Secretaría o la Tesorería, en el ámbito de sus respectivas competencias</w:t>
      </w:r>
      <w:r w:rsidRPr="000F30A3">
        <w:rPr>
          <w:rFonts w:ascii="Palatino Linotype" w:hAnsi="Palatino Linotype"/>
          <w:i/>
          <w:sz w:val="22"/>
        </w:rPr>
        <w:t xml:space="preserve">. </w:t>
      </w:r>
    </w:p>
    <w:p w:rsidR="007325D1" w:rsidRPr="000F30A3" w:rsidRDefault="007325D1" w:rsidP="007325D1">
      <w:pPr>
        <w:pStyle w:val="Sinespaciado"/>
        <w:ind w:left="567" w:right="567"/>
        <w:jc w:val="both"/>
        <w:rPr>
          <w:rFonts w:ascii="Palatino Linotype" w:hAnsi="Palatino Linotype"/>
          <w:i/>
          <w:sz w:val="22"/>
        </w:rPr>
      </w:pPr>
    </w:p>
    <w:p w:rsidR="00281987" w:rsidRPr="000F30A3" w:rsidRDefault="00281987" w:rsidP="007325D1">
      <w:pPr>
        <w:pStyle w:val="Sinespaciado"/>
        <w:ind w:left="567" w:right="567"/>
        <w:jc w:val="both"/>
        <w:rPr>
          <w:rFonts w:ascii="Palatino Linotype" w:hAnsi="Palatino Linotype" w:cs="Arial"/>
          <w:i/>
          <w:sz w:val="22"/>
        </w:rPr>
      </w:pPr>
      <w:r w:rsidRPr="000F30A3">
        <w:rPr>
          <w:rFonts w:ascii="Palatino Linotype" w:hAnsi="Palatino Linotype"/>
          <w:i/>
          <w:sz w:val="22"/>
        </w:rPr>
        <w:t>Los ingresos que perciban los organismos auxiliares en términos de la Ley de Ingresos del Estado de México serán recaudados por los propios organismos auxiliares en instituciones de crédito de banca múltiple o establecimientos mercantiles autorizados para tal efecto. En caso de que dichos ingresos se encuentren afectados en fideicomiso, las cantidades recaudadas se podrán concentrar con el fiduciario correspondiente mediante el otorgamiento de instrucciones y/o mandatos irrevocables o transferencias a las cuentas del fideicomiso respectivo, entre otros mecanismos que se establezcan para dicho propósito.</w:t>
      </w:r>
    </w:p>
    <w:p w:rsidR="00281987" w:rsidRPr="000F30A3" w:rsidRDefault="00281987" w:rsidP="007325D1">
      <w:pPr>
        <w:pStyle w:val="Sinespaciado"/>
        <w:spacing w:line="360" w:lineRule="auto"/>
        <w:ind w:left="567" w:right="567"/>
        <w:jc w:val="both"/>
        <w:rPr>
          <w:rFonts w:ascii="Palatino Linotype" w:hAnsi="Palatino Linotype" w:cs="Arial"/>
          <w:i/>
        </w:rPr>
      </w:pPr>
    </w:p>
    <w:p w:rsidR="00C763F7" w:rsidRPr="000F30A3" w:rsidRDefault="00C763F7" w:rsidP="00C763F7">
      <w:pPr>
        <w:spacing w:before="240" w:after="240" w:line="360" w:lineRule="auto"/>
        <w:jc w:val="both"/>
        <w:rPr>
          <w:rFonts w:ascii="Palatino Linotype" w:hAnsi="Palatino Linotype"/>
          <w:color w:val="000000"/>
          <w:sz w:val="24"/>
        </w:rPr>
      </w:pPr>
      <w:r w:rsidRPr="000F30A3">
        <w:rPr>
          <w:rFonts w:ascii="Palatino Linotype" w:hAnsi="Palatino Linotype"/>
          <w:color w:val="000000"/>
          <w:sz w:val="24"/>
        </w:rPr>
        <w:t>Todos los ingresos municipales, cualquier que sea su origen o naturaleza, deberán registrarse por la Tesorería Municipal y formar parte de la cuenta pública</w:t>
      </w:r>
      <w:r w:rsidRPr="000F30A3">
        <w:rPr>
          <w:rStyle w:val="Refdenotaalpie"/>
          <w:rFonts w:ascii="Palatino Linotype" w:hAnsi="Palatino Linotype"/>
          <w:color w:val="000000"/>
          <w:sz w:val="24"/>
        </w:rPr>
        <w:footnoteReference w:id="2"/>
      </w:r>
      <w:r w:rsidRPr="000F30A3">
        <w:rPr>
          <w:rFonts w:ascii="Palatino Linotype" w:hAnsi="Palatino Linotype"/>
          <w:color w:val="000000"/>
          <w:sz w:val="24"/>
        </w:rPr>
        <w:t>, en razón a que la actividad financiera comprende la obtención, administración y aplicación de los ingresos públicos</w:t>
      </w:r>
      <w:r w:rsidRPr="000F30A3">
        <w:rPr>
          <w:rStyle w:val="Refdenotaalpie"/>
          <w:rFonts w:ascii="Palatino Linotype" w:hAnsi="Palatino Linotype"/>
          <w:color w:val="000000"/>
          <w:sz w:val="24"/>
        </w:rPr>
        <w:footnoteReference w:id="3"/>
      </w:r>
      <w:r w:rsidRPr="000F30A3">
        <w:rPr>
          <w:rFonts w:ascii="Palatino Linotype" w:hAnsi="Palatino Linotype"/>
          <w:color w:val="000000"/>
          <w:sz w:val="24"/>
        </w:rPr>
        <w:t>, en este contexto se han establecido reglas para la integración del presupuesto, la contabilidad gubernamental y la rendición de la cuenta pública.</w:t>
      </w:r>
    </w:p>
    <w:p w:rsidR="00C763F7" w:rsidRPr="000F30A3" w:rsidRDefault="00C763F7" w:rsidP="00D92C15">
      <w:pPr>
        <w:pStyle w:val="Sinespaciado"/>
        <w:spacing w:line="360" w:lineRule="auto"/>
        <w:jc w:val="both"/>
        <w:rPr>
          <w:rFonts w:ascii="Palatino Linotype" w:hAnsi="Palatino Linotype" w:cs="Arial"/>
        </w:rPr>
      </w:pPr>
    </w:p>
    <w:p w:rsidR="004B09D8" w:rsidRPr="000F30A3" w:rsidRDefault="00D92C15" w:rsidP="004B09D8">
      <w:pPr>
        <w:pStyle w:val="Sinespaciado"/>
        <w:spacing w:line="360" w:lineRule="auto"/>
        <w:jc w:val="both"/>
        <w:rPr>
          <w:rFonts w:ascii="Palatino Linotype" w:hAnsi="Palatino Linotype" w:cs="Arial"/>
        </w:rPr>
      </w:pPr>
      <w:r w:rsidRPr="000F30A3">
        <w:rPr>
          <w:rFonts w:ascii="Palatino Linotype" w:hAnsi="Palatino Linotype" w:cs="Arial"/>
        </w:rPr>
        <w:lastRenderedPageBreak/>
        <w:t>De los orde</w:t>
      </w:r>
      <w:r w:rsidR="007325D1" w:rsidRPr="000F30A3">
        <w:rPr>
          <w:rFonts w:ascii="Palatino Linotype" w:hAnsi="Palatino Linotype" w:cs="Arial"/>
        </w:rPr>
        <w:t>namientos citados, junto con la</w:t>
      </w:r>
      <w:r w:rsidR="004B39CD" w:rsidRPr="000F30A3">
        <w:rPr>
          <w:rFonts w:ascii="Palatino Linotype" w:hAnsi="Palatino Linotype" w:cs="Arial"/>
        </w:rPr>
        <w:t>s</w:t>
      </w:r>
      <w:r w:rsidR="007325D1" w:rsidRPr="000F30A3">
        <w:rPr>
          <w:rFonts w:ascii="Palatino Linotype" w:hAnsi="Palatino Linotype" w:cs="Arial"/>
        </w:rPr>
        <w:t xml:space="preserve"> </w:t>
      </w:r>
      <w:r w:rsidR="004B39CD" w:rsidRPr="000F30A3">
        <w:rPr>
          <w:rFonts w:ascii="Palatino Linotype" w:hAnsi="Palatino Linotype" w:cs="Arial"/>
        </w:rPr>
        <w:t>imágenes</w:t>
      </w:r>
      <w:r w:rsidR="007325D1" w:rsidRPr="000F30A3">
        <w:rPr>
          <w:rFonts w:ascii="Palatino Linotype" w:hAnsi="Palatino Linotype" w:cs="Arial"/>
        </w:rPr>
        <w:t xml:space="preserve"> inserta</w:t>
      </w:r>
      <w:r w:rsidR="004B39CD" w:rsidRPr="000F30A3">
        <w:rPr>
          <w:rFonts w:ascii="Palatino Linotype" w:hAnsi="Palatino Linotype" w:cs="Arial"/>
        </w:rPr>
        <w:t>s</w:t>
      </w:r>
      <w:r w:rsidRPr="000F30A3">
        <w:rPr>
          <w:rFonts w:ascii="Palatino Linotype" w:hAnsi="Palatino Linotype" w:cs="Arial"/>
        </w:rPr>
        <w:t xml:space="preserve">, se puede concretar que dentro de la administración del </w:t>
      </w:r>
      <w:r w:rsidRPr="000F30A3">
        <w:rPr>
          <w:rFonts w:ascii="Palatino Linotype" w:hAnsi="Palatino Linotype" w:cs="Arial"/>
          <w:b/>
        </w:rPr>
        <w:t>Sujeto Obligado</w:t>
      </w:r>
      <w:r w:rsidRPr="000F30A3">
        <w:rPr>
          <w:rFonts w:ascii="Palatino Linotype" w:hAnsi="Palatino Linotype" w:cs="Arial"/>
        </w:rPr>
        <w:t xml:space="preserve"> existen diversas áreas que tienen entre sus facultades y atribuciones la </w:t>
      </w:r>
      <w:r w:rsidR="007325D1" w:rsidRPr="000F30A3">
        <w:rPr>
          <w:rFonts w:ascii="Palatino Linotype" w:hAnsi="Palatino Linotype" w:cs="Arial"/>
        </w:rPr>
        <w:t>expedición de licencias municipales de construcción y de uso de suelo, así como, recaudar los fondos relativos a los mismos adicionando lo referente a las autorizaciones y permisos por la expedición o refrendo anual de licencias para establecimientos comerciales, de servicios o de diversión y espectáculos públicos, se pagarán derechos</w:t>
      </w:r>
      <w:r w:rsidR="00CD1402" w:rsidRPr="000F30A3">
        <w:rPr>
          <w:rFonts w:ascii="Palatino Linotype" w:hAnsi="Palatino Linotype" w:cs="Arial"/>
        </w:rPr>
        <w:t xml:space="preserve"> por dichos conceptos</w:t>
      </w:r>
      <w:r w:rsidRPr="000F30A3">
        <w:rPr>
          <w:rFonts w:ascii="Palatino Linotype" w:hAnsi="Palatino Linotype" w:cs="Arial"/>
        </w:rPr>
        <w:t>; asimismo, se observa que el municipio está</w:t>
      </w:r>
      <w:r w:rsidR="00CD1402" w:rsidRPr="000F30A3">
        <w:rPr>
          <w:rFonts w:ascii="Palatino Linotype" w:hAnsi="Palatino Linotype" w:cs="Arial"/>
        </w:rPr>
        <w:t xml:space="preserve"> obligado a llevar un registro contable de sus ingresos</w:t>
      </w:r>
      <w:r w:rsidRPr="000F30A3">
        <w:rPr>
          <w:rFonts w:ascii="Palatino Linotype" w:hAnsi="Palatino Linotype" w:cs="Arial"/>
        </w:rPr>
        <w:t xml:space="preserve">, </w:t>
      </w:r>
      <w:r w:rsidR="008C6EC2" w:rsidRPr="000F30A3">
        <w:rPr>
          <w:rFonts w:ascii="Palatino Linotype" w:hAnsi="Palatino Linotype" w:cs="Arial"/>
        </w:rPr>
        <w:t xml:space="preserve">en este contexto resulta procedente </w:t>
      </w:r>
      <w:r w:rsidR="008C6EC2" w:rsidRPr="000F30A3">
        <w:rPr>
          <w:rFonts w:ascii="Palatino Linotype" w:hAnsi="Palatino Linotype" w:cs="Arial"/>
          <w:b/>
        </w:rPr>
        <w:t>ORDENAR</w:t>
      </w:r>
      <w:r w:rsidR="008C6EC2" w:rsidRPr="000F30A3">
        <w:rPr>
          <w:rFonts w:ascii="Palatino Linotype" w:hAnsi="Palatino Linotype" w:cs="Arial"/>
        </w:rPr>
        <w:t xml:space="preserve"> la entrega del soporte documental que contenga el</w:t>
      </w:r>
      <w:r w:rsidR="004B39CD" w:rsidRPr="000F30A3">
        <w:rPr>
          <w:rFonts w:ascii="Palatino Linotype" w:hAnsi="Palatino Linotype" w:cs="Arial"/>
        </w:rPr>
        <w:t xml:space="preserve"> monto recaudado </w:t>
      </w:r>
      <w:r w:rsidR="004B09D8" w:rsidRPr="000F30A3">
        <w:rPr>
          <w:rFonts w:ascii="Palatino Linotype" w:hAnsi="Palatino Linotype" w:cs="Arial"/>
        </w:rPr>
        <w:t xml:space="preserve">de los ejercicios fiscales 2016 y 2017, por el Ayuntamiento de </w:t>
      </w:r>
      <w:proofErr w:type="spellStart"/>
      <w:r w:rsidR="004B09D8" w:rsidRPr="000F30A3">
        <w:rPr>
          <w:rFonts w:ascii="Palatino Linotype" w:hAnsi="Palatino Linotype" w:cs="Arial"/>
        </w:rPr>
        <w:t>Xonacatlán</w:t>
      </w:r>
      <w:proofErr w:type="spellEnd"/>
      <w:r w:rsidR="004B09D8" w:rsidRPr="000F30A3">
        <w:rPr>
          <w:rFonts w:ascii="Palatino Linotype" w:hAnsi="Palatino Linotype" w:cs="Arial"/>
        </w:rPr>
        <w:t xml:space="preserve">, de los siguientes conceptos: </w:t>
      </w:r>
    </w:p>
    <w:p w:rsidR="004B09D8" w:rsidRPr="000F30A3" w:rsidRDefault="004B09D8" w:rsidP="004B09D8">
      <w:pPr>
        <w:pStyle w:val="Sinespaciado"/>
        <w:spacing w:line="360" w:lineRule="auto"/>
        <w:jc w:val="both"/>
        <w:rPr>
          <w:rFonts w:ascii="Palatino Linotype" w:hAnsi="Palatino Linotype" w:cs="Arial"/>
        </w:rPr>
      </w:pPr>
    </w:p>
    <w:p w:rsidR="004B09D8" w:rsidRPr="000F30A3" w:rsidRDefault="004B09D8" w:rsidP="004B09D8">
      <w:pPr>
        <w:pStyle w:val="Sinespaciado"/>
        <w:numPr>
          <w:ilvl w:val="0"/>
          <w:numId w:val="13"/>
        </w:numPr>
        <w:spacing w:line="360" w:lineRule="auto"/>
        <w:jc w:val="both"/>
        <w:rPr>
          <w:rFonts w:ascii="Palatino Linotype" w:hAnsi="Palatino Linotype" w:cs="Arial"/>
        </w:rPr>
      </w:pPr>
      <w:r w:rsidRPr="000F30A3">
        <w:rPr>
          <w:rFonts w:ascii="Palatino Linotype" w:hAnsi="Palatino Linotype" w:cs="Arial"/>
        </w:rPr>
        <w:t>Pago de licencias de construcción, uso de suelo y todos los cobros que se hacen a través de la Dirección de Desarrollo Urbano.</w:t>
      </w:r>
    </w:p>
    <w:p w:rsidR="004B09D8" w:rsidRPr="000F30A3" w:rsidRDefault="004B09D8" w:rsidP="004B09D8">
      <w:pPr>
        <w:pStyle w:val="Sinespaciado"/>
        <w:numPr>
          <w:ilvl w:val="0"/>
          <w:numId w:val="13"/>
        </w:numPr>
        <w:spacing w:line="360" w:lineRule="auto"/>
        <w:jc w:val="both"/>
        <w:rPr>
          <w:rFonts w:ascii="Palatino Linotype" w:hAnsi="Palatino Linotype" w:cs="Arial"/>
        </w:rPr>
      </w:pPr>
      <w:r w:rsidRPr="000F30A3">
        <w:rPr>
          <w:rFonts w:ascii="Palatino Linotype" w:hAnsi="Palatino Linotype" w:cs="Arial"/>
        </w:rPr>
        <w:t>Pago de derechos de licencias de funcionamiento, permisos de publicidad de los establecimientos comerciales y espectaculares.</w:t>
      </w:r>
    </w:p>
    <w:p w:rsidR="008C6EC2" w:rsidRPr="000F30A3" w:rsidRDefault="004B09D8" w:rsidP="004B09D8">
      <w:pPr>
        <w:pStyle w:val="Sinespaciado"/>
        <w:numPr>
          <w:ilvl w:val="0"/>
          <w:numId w:val="13"/>
        </w:numPr>
        <w:spacing w:line="360" w:lineRule="auto"/>
        <w:jc w:val="both"/>
        <w:rPr>
          <w:rFonts w:ascii="Palatino Linotype" w:hAnsi="Palatino Linotype" w:cs="Arial"/>
        </w:rPr>
      </w:pPr>
      <w:r w:rsidRPr="000F30A3">
        <w:rPr>
          <w:rFonts w:ascii="Palatino Linotype" w:hAnsi="Palatino Linotype" w:cs="Arial"/>
        </w:rPr>
        <w:t>Pago de derechos a comerciantes y comercio ambulante.</w:t>
      </w:r>
    </w:p>
    <w:p w:rsidR="004B09D8" w:rsidRPr="000F30A3" w:rsidRDefault="004B09D8" w:rsidP="00D92C15">
      <w:pPr>
        <w:pStyle w:val="Sinespaciado"/>
        <w:spacing w:line="360" w:lineRule="auto"/>
        <w:jc w:val="both"/>
        <w:rPr>
          <w:rFonts w:ascii="Palatino Linotype" w:hAnsi="Palatino Linotype" w:cs="Arial"/>
        </w:rPr>
      </w:pPr>
    </w:p>
    <w:p w:rsidR="008C6EC2" w:rsidRPr="000F30A3" w:rsidRDefault="004B09D8" w:rsidP="00D92C15">
      <w:pPr>
        <w:pStyle w:val="Sinespaciado"/>
        <w:spacing w:line="360" w:lineRule="auto"/>
        <w:jc w:val="both"/>
        <w:rPr>
          <w:rFonts w:ascii="Palatino Linotype" w:hAnsi="Palatino Linotype" w:cs="Arial"/>
        </w:rPr>
      </w:pPr>
      <w:r w:rsidRPr="000F30A3">
        <w:rPr>
          <w:rFonts w:ascii="Palatino Linotype" w:hAnsi="Palatino Linotype" w:cs="Arial"/>
        </w:rPr>
        <w:t>T</w:t>
      </w:r>
      <w:r w:rsidR="008C6EC2" w:rsidRPr="000F30A3">
        <w:rPr>
          <w:rFonts w:ascii="Palatino Linotype" w:hAnsi="Palatino Linotype" w:cs="Arial"/>
        </w:rPr>
        <w:t xml:space="preserve">oda vez que el derecho de acceso a la información pública consiste en solicitar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información que </w:t>
      </w:r>
      <w:r w:rsidR="008C6EC2" w:rsidRPr="000F30A3">
        <w:rPr>
          <w:rFonts w:ascii="Palatino Linotype" w:hAnsi="Palatino Linotype" w:cs="Arial"/>
        </w:rPr>
        <w:lastRenderedPageBreak/>
        <w:t>los órganos de gobierno tienen el deber de entregar</w:t>
      </w:r>
      <w:r w:rsidR="00CC4C38" w:rsidRPr="000F30A3">
        <w:rPr>
          <w:rFonts w:ascii="Palatino Linotype" w:hAnsi="Palatino Linotype" w:cs="Arial"/>
        </w:rPr>
        <w:t>,</w:t>
      </w:r>
      <w:r w:rsidR="008C6EC2" w:rsidRPr="000F30A3">
        <w:rPr>
          <w:rFonts w:ascii="Palatino Linotype" w:hAnsi="Palatino Linotype" w:cs="Arial"/>
        </w:rPr>
        <w:t xml:space="preserve"> </w:t>
      </w:r>
      <w:r w:rsidR="00CC4C38" w:rsidRPr="000F30A3">
        <w:rPr>
          <w:rFonts w:ascii="Palatino Linotype" w:hAnsi="Palatino Linotype" w:cs="Arial"/>
        </w:rPr>
        <w:t xml:space="preserve">ya que en términos de lo anteriormente expuesto se advierte que el </w:t>
      </w:r>
      <w:r w:rsidR="00CC4C38" w:rsidRPr="000F30A3">
        <w:rPr>
          <w:rFonts w:ascii="Palatino Linotype" w:hAnsi="Palatino Linotype" w:cs="Arial"/>
          <w:b/>
        </w:rPr>
        <w:t>Sujeto Obligado</w:t>
      </w:r>
      <w:r w:rsidR="00CC4C38" w:rsidRPr="000F30A3">
        <w:rPr>
          <w:rFonts w:ascii="Palatino Linotype" w:hAnsi="Palatino Linotype" w:cs="Arial"/>
        </w:rPr>
        <w:t xml:space="preserve"> debe contar con dicha información.</w:t>
      </w:r>
    </w:p>
    <w:p w:rsidR="00D92C15" w:rsidRPr="000F30A3" w:rsidRDefault="00D92C15" w:rsidP="00D92C15">
      <w:pPr>
        <w:pStyle w:val="Sinespaciado"/>
        <w:spacing w:line="360" w:lineRule="auto"/>
        <w:jc w:val="both"/>
        <w:rPr>
          <w:rFonts w:ascii="Palatino Linotype" w:hAnsi="Palatino Linotype" w:cs="Arial"/>
          <w:sz w:val="18"/>
        </w:rPr>
      </w:pPr>
    </w:p>
    <w:p w:rsidR="009E1520" w:rsidRPr="000F30A3" w:rsidRDefault="00E72603" w:rsidP="00F1574A">
      <w:pPr>
        <w:pStyle w:val="Sinespaciado"/>
        <w:spacing w:line="360" w:lineRule="auto"/>
        <w:jc w:val="both"/>
        <w:rPr>
          <w:rFonts w:ascii="Palatino Linotype" w:hAnsi="Palatino Linotype" w:cs="Arial"/>
        </w:rPr>
      </w:pPr>
      <w:r w:rsidRPr="000F30A3">
        <w:rPr>
          <w:rFonts w:ascii="Palatino Linotype" w:hAnsi="Palatino Linotype" w:cs="Arial"/>
        </w:rPr>
        <w:t xml:space="preserve">Sin embargo, </w:t>
      </w:r>
      <w:r w:rsidR="00713840" w:rsidRPr="000F30A3">
        <w:rPr>
          <w:rFonts w:ascii="Palatino Linotype" w:hAnsi="Palatino Linotype" w:cs="Arial"/>
        </w:rPr>
        <w:t xml:space="preserve">es importante señalar que </w:t>
      </w:r>
      <w:r w:rsidR="007D5F6A" w:rsidRPr="000F30A3">
        <w:rPr>
          <w:rFonts w:ascii="Palatino Linotype" w:hAnsi="Palatino Linotype" w:cs="Arial"/>
        </w:rPr>
        <w:t xml:space="preserve">derivado de la respuesta emitida por </w:t>
      </w:r>
      <w:r w:rsidRPr="000F30A3">
        <w:rPr>
          <w:rFonts w:ascii="Palatino Linotype" w:hAnsi="Palatino Linotype" w:cs="Arial"/>
        </w:rPr>
        <w:t xml:space="preserve">el </w:t>
      </w:r>
      <w:r w:rsidRPr="000F30A3">
        <w:rPr>
          <w:rFonts w:ascii="Palatino Linotype" w:hAnsi="Palatino Linotype" w:cs="Arial"/>
          <w:b/>
        </w:rPr>
        <w:t>Sujeto Obligado</w:t>
      </w:r>
      <w:r w:rsidRPr="000F30A3">
        <w:rPr>
          <w:rFonts w:ascii="Palatino Linotype" w:hAnsi="Palatino Linotype" w:cs="Arial"/>
        </w:rPr>
        <w:t xml:space="preserve">, </w:t>
      </w:r>
      <w:r w:rsidR="00713840" w:rsidRPr="000F30A3">
        <w:rPr>
          <w:rFonts w:ascii="Palatino Linotype" w:hAnsi="Palatino Linotype" w:cs="Arial"/>
        </w:rPr>
        <w:t xml:space="preserve">este Órgano Garante </w:t>
      </w:r>
      <w:r w:rsidRPr="000F30A3">
        <w:rPr>
          <w:rFonts w:ascii="Palatino Linotype" w:hAnsi="Palatino Linotype" w:cs="Arial"/>
        </w:rPr>
        <w:t>n</w:t>
      </w:r>
      <w:r w:rsidR="00713840" w:rsidRPr="000F30A3">
        <w:rPr>
          <w:rFonts w:ascii="Palatino Linotype" w:hAnsi="Palatino Linotype" w:cs="Arial"/>
        </w:rPr>
        <w:t>o tiene</w:t>
      </w:r>
      <w:r w:rsidR="00F1574A" w:rsidRPr="000F30A3">
        <w:rPr>
          <w:rFonts w:ascii="Palatino Linotype" w:hAnsi="Palatino Linotype" w:cs="Arial"/>
        </w:rPr>
        <w:t xml:space="preserve"> certeza con respecto a que </w:t>
      </w:r>
      <w:r w:rsidR="0065713C" w:rsidRPr="000F30A3">
        <w:rPr>
          <w:rFonts w:ascii="Palatino Linotype" w:hAnsi="Palatino Linotype" w:cs="Arial"/>
        </w:rPr>
        <w:t xml:space="preserve">documentación entregaría al </w:t>
      </w:r>
      <w:r w:rsidR="0065713C" w:rsidRPr="000F30A3">
        <w:rPr>
          <w:rFonts w:ascii="Palatino Linotype" w:hAnsi="Palatino Linotype" w:cs="Arial"/>
          <w:b/>
        </w:rPr>
        <w:t>Recurrente</w:t>
      </w:r>
      <w:r w:rsidR="00F1574A" w:rsidRPr="000F30A3">
        <w:rPr>
          <w:rFonts w:ascii="Palatino Linotype" w:hAnsi="Palatino Linotype" w:cs="Arial"/>
        </w:rPr>
        <w:t>, pues existe la po</w:t>
      </w:r>
      <w:r w:rsidR="00C95BBB" w:rsidRPr="000F30A3">
        <w:rPr>
          <w:rFonts w:ascii="Palatino Linotype" w:hAnsi="Palatino Linotype" w:cs="Arial"/>
        </w:rPr>
        <w:t xml:space="preserve">sibilidad de que </w:t>
      </w:r>
      <w:r w:rsidR="0065713C" w:rsidRPr="000F30A3">
        <w:rPr>
          <w:rFonts w:ascii="Palatino Linotype" w:hAnsi="Palatino Linotype" w:cs="Arial"/>
        </w:rPr>
        <w:t>la información solicitada</w:t>
      </w:r>
      <w:r w:rsidR="009E1520" w:rsidRPr="000F30A3">
        <w:rPr>
          <w:rFonts w:ascii="Palatino Linotype" w:hAnsi="Palatino Linotype" w:cs="Arial"/>
        </w:rPr>
        <w:t xml:space="preserv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p>
    <w:p w:rsidR="00062E75" w:rsidRPr="000F30A3" w:rsidRDefault="00062E75" w:rsidP="00746F2A"/>
    <w:p w:rsidR="00C95BBB" w:rsidRPr="000F30A3" w:rsidRDefault="00C95BBB" w:rsidP="00F1574A">
      <w:pPr>
        <w:pStyle w:val="Sinespaciado"/>
        <w:spacing w:line="360" w:lineRule="auto"/>
        <w:jc w:val="both"/>
        <w:rPr>
          <w:rFonts w:ascii="Palatino Linotype" w:hAnsi="Palatino Linotype" w:cs="Arial"/>
          <w:sz w:val="18"/>
        </w:rPr>
      </w:pPr>
    </w:p>
    <w:p w:rsidR="00C95BBB" w:rsidRPr="000F30A3" w:rsidRDefault="00C95BBB" w:rsidP="00746F2A">
      <w:pPr>
        <w:pStyle w:val="Prrafodelista"/>
        <w:numPr>
          <w:ilvl w:val="0"/>
          <w:numId w:val="8"/>
        </w:numPr>
        <w:autoSpaceDE w:val="0"/>
        <w:autoSpaceDN w:val="0"/>
        <w:adjustRightInd w:val="0"/>
        <w:spacing w:line="360" w:lineRule="auto"/>
        <w:ind w:left="709"/>
        <w:contextualSpacing/>
        <w:jc w:val="both"/>
        <w:rPr>
          <w:rFonts w:ascii="Palatino Linotype" w:hAnsi="Palatino Linotype" w:cs="Arial"/>
          <w:b/>
          <w:i/>
          <w:u w:val="single"/>
        </w:rPr>
      </w:pPr>
      <w:r w:rsidRPr="000F30A3">
        <w:rPr>
          <w:rFonts w:ascii="Palatino Linotype" w:hAnsi="Palatino Linotype" w:cs="Arial"/>
          <w:b/>
          <w:i/>
          <w:u w:val="single"/>
        </w:rPr>
        <w:t>DE LA VERSIÓN PÚBLICA</w:t>
      </w:r>
    </w:p>
    <w:p w:rsidR="00C95BBB" w:rsidRPr="000F30A3" w:rsidRDefault="00C95BBB" w:rsidP="00C95BBB">
      <w:pPr>
        <w:pStyle w:val="Sinespaciado"/>
        <w:rPr>
          <w:sz w:val="2"/>
        </w:rPr>
      </w:pPr>
    </w:p>
    <w:p w:rsidR="00C95BBB" w:rsidRPr="000F30A3" w:rsidRDefault="00C95BBB" w:rsidP="00C95BBB">
      <w:pPr>
        <w:autoSpaceDE w:val="0"/>
        <w:autoSpaceDN w:val="0"/>
        <w:adjustRightInd w:val="0"/>
        <w:spacing w:after="0" w:line="360" w:lineRule="auto"/>
        <w:jc w:val="both"/>
        <w:rPr>
          <w:rFonts w:ascii="Palatino Linotype" w:hAnsi="Palatino Linotype" w:cs="Arial"/>
          <w:sz w:val="24"/>
          <w:szCs w:val="24"/>
        </w:rPr>
      </w:pPr>
      <w:r w:rsidRPr="000F30A3">
        <w:rPr>
          <w:rFonts w:ascii="Palatino Linotype" w:hAnsi="Palatino Linotype" w:cs="Arial"/>
          <w:sz w:val="24"/>
          <w:szCs w:val="24"/>
        </w:rPr>
        <w:t xml:space="preserve">De lo anterior, es preciso señalar que en caso de ordenarse la entrega, se pudiera desprender que existieran documentos que vayan a ser entregados contengan tanto información de interés público como información que debe ser clasificada, se hará la entrega de los mismos, testando las secciones o datos que deban ser clasificados; por ende el sujeto obligado deberá proceder a testar los datos personales que se encuentre contenidos en los documentos a entregar por parte del </w:t>
      </w:r>
      <w:r w:rsidRPr="000F30A3">
        <w:rPr>
          <w:rFonts w:ascii="Palatino Linotype" w:hAnsi="Palatino Linotype" w:cs="Arial"/>
          <w:b/>
          <w:sz w:val="24"/>
          <w:szCs w:val="24"/>
        </w:rPr>
        <w:t>Sujeto Obligado</w:t>
      </w:r>
      <w:r w:rsidRPr="000F30A3">
        <w:rPr>
          <w:rFonts w:ascii="Palatino Linotype" w:hAnsi="Palatino Linotype" w:cs="Arial"/>
          <w:sz w:val="24"/>
          <w:szCs w:val="24"/>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w:t>
      </w:r>
      <w:r w:rsidRPr="000F30A3">
        <w:rPr>
          <w:rFonts w:ascii="Palatino Linotype" w:hAnsi="Palatino Linotype" w:cs="Arial"/>
          <w:sz w:val="24"/>
          <w:szCs w:val="24"/>
        </w:rPr>
        <w:lastRenderedPageBreak/>
        <w:t>utilización indebida pueda dar origen a discriminación o conlleven un riesgo grave para aquel de acuerdo a los que señala la fracción XII del artículo 4 de la Ley de Protección de Datos Personales del Estado de México.</w:t>
      </w: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0F30A3">
        <w:rPr>
          <w:rFonts w:ascii="Palatino Linotype" w:hAnsi="Palatino Linotype" w:cs="Arial"/>
          <w:sz w:val="24"/>
          <w:szCs w:val="24"/>
        </w:rPr>
        <w:lastRenderedPageBreak/>
        <w:t>públicas en las que se suprima aquella información relacionada con la vida privada de los particulares y de los servidores públicos.</w:t>
      </w:r>
    </w:p>
    <w:p w:rsidR="00062E75" w:rsidRPr="000F30A3" w:rsidRDefault="00062E75"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nombre del titular de las licencias en el supuesto que sean particulares, el </w:t>
      </w:r>
      <w:r w:rsidRPr="000F30A3">
        <w:rPr>
          <w:rFonts w:ascii="Palatino Linotype" w:hAnsi="Palatino Linotype" w:cs="Arial"/>
          <w:b/>
          <w:sz w:val="24"/>
          <w:szCs w:val="24"/>
        </w:rPr>
        <w:t>Registro Federal de Contribuyentes</w:t>
      </w:r>
      <w:r w:rsidRPr="000F30A3">
        <w:rPr>
          <w:rFonts w:ascii="Palatino Linotype" w:hAnsi="Palatino Linotype" w:cs="Arial"/>
          <w:sz w:val="24"/>
          <w:szCs w:val="24"/>
        </w:rPr>
        <w:t xml:space="preserve"> (RFC) y la </w:t>
      </w:r>
      <w:r w:rsidRPr="000F30A3">
        <w:rPr>
          <w:rFonts w:ascii="Palatino Linotype" w:hAnsi="Palatino Linotype" w:cs="Arial"/>
          <w:b/>
          <w:sz w:val="24"/>
          <w:szCs w:val="24"/>
        </w:rPr>
        <w:t>Clave Única de Registro de Población</w:t>
      </w:r>
      <w:r w:rsidRPr="000F30A3">
        <w:rPr>
          <w:rFonts w:ascii="Palatino Linotype" w:hAnsi="Palatino Linotype" w:cs="Arial"/>
          <w:sz w:val="24"/>
          <w:szCs w:val="24"/>
        </w:rPr>
        <w:t xml:space="preserve"> (CURP).</w:t>
      </w: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rsidR="00C95BBB" w:rsidRPr="000F30A3" w:rsidRDefault="00C95BBB" w:rsidP="00C95BBB">
      <w:pPr>
        <w:pStyle w:val="Sinespaciado"/>
      </w:pPr>
    </w:p>
    <w:p w:rsidR="00C95BBB" w:rsidRPr="000F30A3" w:rsidRDefault="00C95BBB" w:rsidP="00C95BBB">
      <w:pPr>
        <w:tabs>
          <w:tab w:val="left" w:pos="8647"/>
        </w:tabs>
        <w:spacing w:after="0" w:line="240" w:lineRule="auto"/>
        <w:ind w:left="567" w:right="567"/>
        <w:jc w:val="both"/>
        <w:rPr>
          <w:rFonts w:ascii="Palatino Linotype" w:hAnsi="Palatino Linotype" w:cs="Arial"/>
          <w:b/>
          <w:bCs/>
          <w:i/>
        </w:rPr>
      </w:pPr>
      <w:r w:rsidRPr="000F30A3">
        <w:rPr>
          <w:rFonts w:ascii="Palatino Linotype" w:hAnsi="Palatino Linotype" w:cs="Arial"/>
          <w:b/>
          <w:bCs/>
          <w:i/>
        </w:rPr>
        <w:t xml:space="preserve">Registro Federal de Contribuyentes (RFC) de personas físicas. </w:t>
      </w:r>
      <w:r w:rsidRPr="000F30A3">
        <w:rPr>
          <w:rFonts w:ascii="Palatino Linotype" w:hAnsi="Palatino Linotype" w:cs="Arial"/>
          <w:bCs/>
          <w:i/>
        </w:rPr>
        <w:t xml:space="preserve">El RFC es una clave de carácter fiscal, </w:t>
      </w:r>
      <w:proofErr w:type="gramStart"/>
      <w:r w:rsidRPr="000F30A3">
        <w:rPr>
          <w:rFonts w:ascii="Palatino Linotype" w:hAnsi="Palatino Linotype" w:cs="Arial"/>
          <w:bCs/>
          <w:i/>
        </w:rPr>
        <w:t>única</w:t>
      </w:r>
      <w:proofErr w:type="gramEnd"/>
      <w:r w:rsidRPr="000F30A3">
        <w:rPr>
          <w:rFonts w:ascii="Palatino Linotype" w:hAnsi="Palatino Linotype" w:cs="Arial"/>
          <w:bCs/>
          <w:i/>
        </w:rPr>
        <w:t xml:space="preserve"> e irrepetible, que permite identificar al titular, su edad y fecha de nacimiento, por lo que es un dato personal de carácter confidencial.</w:t>
      </w:r>
    </w:p>
    <w:p w:rsidR="00C95BBB" w:rsidRPr="000F30A3" w:rsidRDefault="00C95BBB" w:rsidP="00C95BBB">
      <w:pPr>
        <w:pStyle w:val="Sinespaciado"/>
      </w:pPr>
    </w:p>
    <w:p w:rsidR="00C95BBB" w:rsidRPr="000F30A3" w:rsidRDefault="00C95BBB" w:rsidP="00C95BBB">
      <w:pPr>
        <w:tabs>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Resoluciones:</w:t>
      </w:r>
    </w:p>
    <w:p w:rsidR="00C95BBB" w:rsidRPr="000F30A3" w:rsidRDefault="00C95BBB" w:rsidP="00C95BBB">
      <w:pPr>
        <w:tabs>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RRA 0189/17. Morena. 08 de febrero de 2017. Por unanimidad. Comisionado Ponente Joel Salas Suárez.</w:t>
      </w:r>
    </w:p>
    <w:p w:rsidR="00C95BBB" w:rsidRPr="000F30A3" w:rsidRDefault="00C95BBB" w:rsidP="00C95BBB">
      <w:pPr>
        <w:tabs>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lastRenderedPageBreak/>
        <w:t xml:space="preserve">RRA 0677/17. Universidad Nacional Autónoma de México. 08 de marzo de 2017. Por unanimidad. Comisionado Ponente </w:t>
      </w:r>
      <w:proofErr w:type="spellStart"/>
      <w:r w:rsidRPr="000F30A3">
        <w:rPr>
          <w:rFonts w:ascii="Palatino Linotype" w:hAnsi="Palatino Linotype" w:cs="Arial"/>
          <w:bCs/>
          <w:i/>
        </w:rPr>
        <w:t>Rosendoevgueni</w:t>
      </w:r>
      <w:proofErr w:type="spellEnd"/>
      <w:r w:rsidRPr="000F30A3">
        <w:rPr>
          <w:rFonts w:ascii="Palatino Linotype" w:hAnsi="Palatino Linotype" w:cs="Arial"/>
          <w:bCs/>
          <w:i/>
        </w:rPr>
        <w:t xml:space="preserve"> Monterrey </w:t>
      </w:r>
      <w:proofErr w:type="spellStart"/>
      <w:r w:rsidRPr="000F30A3">
        <w:rPr>
          <w:rFonts w:ascii="Palatino Linotype" w:hAnsi="Palatino Linotype" w:cs="Arial"/>
          <w:bCs/>
          <w:i/>
        </w:rPr>
        <w:t>Chepov</w:t>
      </w:r>
      <w:proofErr w:type="spellEnd"/>
      <w:r w:rsidRPr="000F30A3">
        <w:rPr>
          <w:rFonts w:ascii="Palatino Linotype" w:hAnsi="Palatino Linotype" w:cs="Arial"/>
          <w:bCs/>
          <w:i/>
        </w:rPr>
        <w:t xml:space="preserve">. </w:t>
      </w:r>
    </w:p>
    <w:p w:rsidR="00C95BBB" w:rsidRPr="000F30A3" w:rsidRDefault="00C95BBB" w:rsidP="00C95BBB">
      <w:pPr>
        <w:tabs>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RRA 1564/17. Tribunal Electoral del Poder Judicial de la Federación. 26 de abril de 2017. Por unanimidad. Comisionado Ponente Oscar Mauricio Guerra Ford.</w:t>
      </w:r>
    </w:p>
    <w:p w:rsidR="00C95BBB" w:rsidRPr="000F30A3" w:rsidRDefault="00C95BBB" w:rsidP="00C95BBB">
      <w:pPr>
        <w:tabs>
          <w:tab w:val="left" w:pos="8647"/>
        </w:tabs>
        <w:spacing w:after="0" w:line="240" w:lineRule="auto"/>
        <w:ind w:left="567" w:right="567"/>
        <w:jc w:val="right"/>
        <w:rPr>
          <w:rFonts w:ascii="Palatino Linotype" w:hAnsi="Palatino Linotype" w:cs="Arial"/>
          <w:i/>
          <w:sz w:val="18"/>
        </w:rPr>
      </w:pPr>
      <w:r w:rsidRPr="000F30A3">
        <w:rPr>
          <w:rFonts w:ascii="Palatino Linotype" w:hAnsi="Palatino Linotype" w:cs="Arial"/>
          <w:i/>
          <w:sz w:val="18"/>
        </w:rPr>
        <w:t>(Énfasis añadido)</w:t>
      </w:r>
    </w:p>
    <w:p w:rsidR="00360527" w:rsidRPr="000F30A3" w:rsidRDefault="00360527"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0F30A3">
        <w:rPr>
          <w:rFonts w:ascii="Palatino Linotype" w:hAnsi="Palatino Linotype" w:cs="Arial"/>
          <w:sz w:val="24"/>
          <w:szCs w:val="24"/>
        </w:rPr>
        <w:t>homoclave</w:t>
      </w:r>
      <w:proofErr w:type="spellEnd"/>
      <w:r w:rsidRPr="000F30A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 xml:space="preserve">Argumento que es compartido por el entonces </w:t>
      </w:r>
      <w:r w:rsidRPr="000F30A3">
        <w:rPr>
          <w:rFonts w:ascii="Palatino Linotype" w:hAnsi="Palatino Linotype" w:cs="Arial"/>
          <w:b/>
          <w:bCs/>
          <w:sz w:val="24"/>
          <w:szCs w:val="24"/>
        </w:rPr>
        <w:t xml:space="preserve">Instituto Federal de Acceso a la Información y Protección de Datos (IFAI), conforme al </w:t>
      </w:r>
      <w:r w:rsidRPr="000F30A3">
        <w:rPr>
          <w:rFonts w:ascii="Palatino Linotype" w:hAnsi="Palatino Linotype" w:cs="Arial"/>
          <w:sz w:val="24"/>
          <w:szCs w:val="24"/>
        </w:rPr>
        <w:t xml:space="preserve">criterio número 18/17, el cual refiere: </w:t>
      </w:r>
    </w:p>
    <w:p w:rsidR="00C95BBB" w:rsidRPr="000F30A3" w:rsidRDefault="00C95BBB" w:rsidP="00C95BBB">
      <w:pPr>
        <w:pStyle w:val="Sinespaciado"/>
      </w:pPr>
    </w:p>
    <w:p w:rsidR="00C95BBB" w:rsidRPr="000F30A3" w:rsidRDefault="00C95BBB" w:rsidP="00C95BBB">
      <w:pPr>
        <w:tabs>
          <w:tab w:val="left" w:pos="8222"/>
        </w:tabs>
        <w:spacing w:after="0" w:line="240" w:lineRule="auto"/>
        <w:ind w:left="567" w:right="567"/>
        <w:jc w:val="both"/>
        <w:rPr>
          <w:rFonts w:ascii="Palatino Linotype" w:hAnsi="Palatino Linotype" w:cs="Arial"/>
          <w:b/>
          <w:bCs/>
          <w:i/>
        </w:rPr>
      </w:pPr>
      <w:r w:rsidRPr="000F30A3">
        <w:rPr>
          <w:rFonts w:ascii="Palatino Linotype" w:hAnsi="Palatino Linotype" w:cs="Arial"/>
          <w:b/>
          <w:bCs/>
          <w:i/>
        </w:rPr>
        <w:t xml:space="preserve">“Clave Única de Registro de Población (CURP). </w:t>
      </w:r>
      <w:r w:rsidRPr="000F30A3">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95BBB" w:rsidRPr="000F30A3" w:rsidRDefault="00C95BBB" w:rsidP="00C95BBB">
      <w:pPr>
        <w:tabs>
          <w:tab w:val="left" w:pos="8222"/>
        </w:tabs>
        <w:spacing w:after="0" w:line="240" w:lineRule="auto"/>
        <w:ind w:left="567" w:right="567"/>
        <w:jc w:val="both"/>
        <w:rPr>
          <w:rFonts w:ascii="Palatino Linotype" w:hAnsi="Palatino Linotype" w:cs="Arial"/>
          <w:b/>
          <w:bCs/>
          <w:i/>
        </w:rPr>
      </w:pPr>
    </w:p>
    <w:p w:rsidR="00C95BBB" w:rsidRPr="000F30A3" w:rsidRDefault="00C95BBB" w:rsidP="00C95BBB">
      <w:pPr>
        <w:tabs>
          <w:tab w:val="left" w:pos="8222"/>
        </w:tabs>
        <w:spacing w:after="0" w:line="240" w:lineRule="auto"/>
        <w:ind w:left="567" w:right="567"/>
        <w:jc w:val="both"/>
        <w:rPr>
          <w:rFonts w:ascii="Palatino Linotype" w:hAnsi="Palatino Linotype" w:cs="Arial"/>
          <w:bCs/>
          <w:i/>
        </w:rPr>
      </w:pPr>
      <w:r w:rsidRPr="000F30A3">
        <w:rPr>
          <w:rFonts w:ascii="Palatino Linotype" w:hAnsi="Palatino Linotype" w:cs="Arial"/>
          <w:bCs/>
          <w:i/>
        </w:rPr>
        <w:t>Resoluciones:</w:t>
      </w:r>
    </w:p>
    <w:p w:rsidR="00C95BBB" w:rsidRPr="000F30A3" w:rsidRDefault="00C95BBB" w:rsidP="00C95BBB">
      <w:pPr>
        <w:tabs>
          <w:tab w:val="left" w:pos="8222"/>
        </w:tabs>
        <w:spacing w:after="0" w:line="240" w:lineRule="auto"/>
        <w:ind w:left="567" w:right="567"/>
        <w:jc w:val="both"/>
        <w:rPr>
          <w:rFonts w:ascii="Palatino Linotype" w:hAnsi="Palatino Linotype" w:cs="Arial"/>
          <w:bCs/>
          <w:i/>
        </w:rPr>
      </w:pPr>
      <w:r w:rsidRPr="000F30A3">
        <w:rPr>
          <w:rFonts w:ascii="Palatino Linotype" w:hAnsi="Palatino Linotype" w:cs="Arial"/>
          <w:bCs/>
          <w:i/>
        </w:rPr>
        <w:t xml:space="preserve">RRA 3995/16. Secretaría de la Defensa Nacional. 1 de febrero de 2017. Por unanimidad. Comisionado Ponente </w:t>
      </w:r>
      <w:proofErr w:type="spellStart"/>
      <w:r w:rsidRPr="000F30A3">
        <w:rPr>
          <w:rFonts w:ascii="Palatino Linotype" w:hAnsi="Palatino Linotype" w:cs="Arial"/>
          <w:bCs/>
          <w:i/>
        </w:rPr>
        <w:t>Rosendoevgueni</w:t>
      </w:r>
      <w:proofErr w:type="spellEnd"/>
      <w:r w:rsidRPr="000F30A3">
        <w:rPr>
          <w:rFonts w:ascii="Palatino Linotype" w:hAnsi="Palatino Linotype" w:cs="Arial"/>
          <w:bCs/>
          <w:i/>
        </w:rPr>
        <w:t xml:space="preserve"> Monterrey </w:t>
      </w:r>
      <w:proofErr w:type="spellStart"/>
      <w:r w:rsidRPr="000F30A3">
        <w:rPr>
          <w:rFonts w:ascii="Palatino Linotype" w:hAnsi="Palatino Linotype" w:cs="Arial"/>
          <w:bCs/>
          <w:i/>
        </w:rPr>
        <w:t>Chepov</w:t>
      </w:r>
      <w:proofErr w:type="spellEnd"/>
      <w:r w:rsidRPr="000F30A3">
        <w:rPr>
          <w:rFonts w:ascii="Palatino Linotype" w:hAnsi="Palatino Linotype" w:cs="Arial"/>
          <w:bCs/>
          <w:i/>
        </w:rPr>
        <w:t>.</w:t>
      </w:r>
    </w:p>
    <w:p w:rsidR="00C95BBB" w:rsidRPr="000F30A3" w:rsidRDefault="00C95BBB" w:rsidP="00C95BBB">
      <w:pPr>
        <w:tabs>
          <w:tab w:val="left" w:pos="8222"/>
        </w:tabs>
        <w:spacing w:after="0" w:line="240" w:lineRule="auto"/>
        <w:ind w:left="567" w:right="567"/>
        <w:jc w:val="both"/>
        <w:rPr>
          <w:rFonts w:ascii="Palatino Linotype" w:hAnsi="Palatino Linotype" w:cs="Arial"/>
          <w:bCs/>
          <w:i/>
        </w:rPr>
      </w:pPr>
      <w:r w:rsidRPr="000F30A3">
        <w:rPr>
          <w:rFonts w:ascii="Palatino Linotype" w:hAnsi="Palatino Linotype" w:cs="Arial"/>
          <w:bCs/>
          <w:i/>
        </w:rPr>
        <w:t xml:space="preserve">RRA 0937/17. Senado de la República. 15 de marzo de 2017. Por unanimidad. Comisionada Ponente Ximena Puente de la Mora. </w:t>
      </w:r>
    </w:p>
    <w:p w:rsidR="00C95BBB" w:rsidRPr="000F30A3" w:rsidRDefault="00C95BBB" w:rsidP="00C95BBB">
      <w:pPr>
        <w:tabs>
          <w:tab w:val="left" w:pos="8222"/>
        </w:tabs>
        <w:spacing w:after="0" w:line="240" w:lineRule="auto"/>
        <w:ind w:left="567" w:right="567"/>
        <w:jc w:val="both"/>
        <w:rPr>
          <w:rFonts w:ascii="Palatino Linotype" w:hAnsi="Palatino Linotype" w:cs="Arial"/>
          <w:i/>
        </w:rPr>
      </w:pPr>
      <w:r w:rsidRPr="000F30A3">
        <w:rPr>
          <w:rFonts w:ascii="Palatino Linotype" w:hAnsi="Palatino Linotype" w:cs="Arial"/>
          <w:bCs/>
          <w:i/>
        </w:rPr>
        <w:t>RRA 0478/17. Secretaría de Relaciones Exteriores. 26 de abril de 2017. Por unanimidad. Comisionada Ponente Areli Cano Guadiana.</w:t>
      </w:r>
      <w:r w:rsidRPr="000F30A3">
        <w:rPr>
          <w:rFonts w:ascii="Palatino Linotype" w:hAnsi="Palatino Linotype" w:cs="Arial"/>
          <w:i/>
        </w:rPr>
        <w:t>” (Sic)</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95BBB" w:rsidRPr="000F30A3" w:rsidRDefault="00C95BBB" w:rsidP="00C95BBB">
      <w:pPr>
        <w:pStyle w:val="Sinespaciado"/>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95BBB" w:rsidRPr="000F30A3" w:rsidRDefault="00C95BBB" w:rsidP="00C95BBB">
      <w:pPr>
        <w:pStyle w:val="Sinespaciado"/>
      </w:pPr>
    </w:p>
    <w:p w:rsidR="00C95BBB" w:rsidRPr="000F30A3" w:rsidRDefault="00C95BBB" w:rsidP="00C95BBB">
      <w:pPr>
        <w:tabs>
          <w:tab w:val="left" w:pos="8222"/>
        </w:tabs>
        <w:spacing w:after="0" w:line="240" w:lineRule="auto"/>
        <w:ind w:left="567" w:right="567"/>
        <w:jc w:val="both"/>
        <w:rPr>
          <w:rFonts w:ascii="Palatino Linotype" w:hAnsi="Palatino Linotype" w:cs="Arial"/>
          <w:bCs/>
          <w:i/>
        </w:rPr>
      </w:pPr>
      <w:r w:rsidRPr="000F30A3">
        <w:rPr>
          <w:rFonts w:ascii="Palatino Linotype" w:hAnsi="Palatino Linotype" w:cs="Arial"/>
          <w:bCs/>
          <w:i/>
        </w:rPr>
        <w:t>“</w:t>
      </w:r>
      <w:r w:rsidRPr="000F30A3">
        <w:rPr>
          <w:rFonts w:ascii="Palatino Linotype" w:hAnsi="Palatino Linotype" w:cs="Arial"/>
          <w:b/>
          <w:bCs/>
          <w:i/>
        </w:rPr>
        <w:t>Cuarto</w:t>
      </w:r>
      <w:r w:rsidRPr="000F30A3">
        <w:rPr>
          <w:rFonts w:ascii="Palatino Linotype" w:hAnsi="Palatino Linotype" w:cs="Arial"/>
          <w:bCs/>
          <w:i/>
        </w:rPr>
        <w:t xml:space="preserve">. </w:t>
      </w:r>
      <w:r w:rsidRPr="000F30A3">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F30A3">
        <w:rPr>
          <w:rFonts w:ascii="Palatino Linotype" w:hAnsi="Palatino Linotype" w:cs="Arial"/>
          <w:bCs/>
          <w:i/>
        </w:rPr>
        <w:t>, en tanto estas últimas no contravengan lo dispuesto en la Ley General.</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Los sujetos obligados deberán aplicar, de manera estricta, las excepciones al derecho de acceso a la información y sólo podrán invocarlas cuando acrediten su procedencia.</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
          <w:bCs/>
          <w:i/>
        </w:rPr>
        <w:t>Quinto</w:t>
      </w:r>
      <w:r w:rsidRPr="000F30A3">
        <w:rPr>
          <w:rFonts w:ascii="Palatino Linotype" w:hAnsi="Palatino Linotype" w:cs="Arial"/>
          <w:bCs/>
          <w:i/>
        </w:rPr>
        <w:t xml:space="preserve">. </w:t>
      </w:r>
      <w:r w:rsidRPr="000F30A3">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F30A3">
        <w:rPr>
          <w:rFonts w:ascii="Palatino Linotype" w:hAnsi="Palatino Linotype" w:cs="Arial"/>
          <w:bCs/>
          <w:i/>
        </w:rPr>
        <w:t>, observando lo dispuesto en la Ley General y las demás disposiciones aplicables en la materia.</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
          <w:bCs/>
          <w:i/>
        </w:rPr>
      </w:pPr>
      <w:r w:rsidRPr="000F30A3">
        <w:rPr>
          <w:rFonts w:ascii="Palatino Linotype" w:hAnsi="Palatino Linotype" w:cs="Arial"/>
          <w:b/>
          <w:bCs/>
          <w:i/>
        </w:rPr>
        <w:t>Octavo</w:t>
      </w:r>
      <w:r w:rsidRPr="000F30A3">
        <w:rPr>
          <w:rFonts w:ascii="Palatino Linotype" w:hAnsi="Palatino Linotype" w:cs="Arial"/>
          <w:bCs/>
          <w:i/>
        </w:rPr>
        <w:t xml:space="preserve">. </w:t>
      </w:r>
      <w:r w:rsidRPr="000F30A3">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
          <w:bCs/>
          <w:i/>
        </w:rPr>
      </w:pPr>
      <w:r w:rsidRPr="000F30A3">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DE LA INFORMACIÓN CONFIDENCIAL</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Trigésimo octavo. Se considera información confidencial:</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
          <w:bCs/>
          <w:i/>
        </w:rPr>
      </w:pPr>
      <w:r w:rsidRPr="000F30A3">
        <w:rPr>
          <w:rFonts w:ascii="Palatino Linotype" w:hAnsi="Palatino Linotype" w:cs="Arial"/>
          <w:bCs/>
          <w:i/>
        </w:rPr>
        <w:t xml:space="preserve">I. </w:t>
      </w:r>
      <w:r w:rsidRPr="000F30A3">
        <w:rPr>
          <w:rFonts w:ascii="Palatino Linotype" w:hAnsi="Palatino Linotype" w:cs="Arial"/>
          <w:b/>
          <w:bCs/>
          <w:i/>
        </w:rPr>
        <w:t>Los datos personales en los términos de la norma aplicable;</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proofErr w:type="gramStart"/>
      <w:r w:rsidRPr="000F30A3">
        <w:rPr>
          <w:rFonts w:ascii="Palatino Linotype" w:hAnsi="Palatino Linotype" w:cs="Arial"/>
          <w:bCs/>
          <w:i/>
        </w:rPr>
        <w:t>III …</w:t>
      </w:r>
      <w:proofErr w:type="gramEnd"/>
    </w:p>
    <w:p w:rsidR="00C95BBB" w:rsidRPr="000F30A3" w:rsidRDefault="00C95BBB" w:rsidP="00C95BBB">
      <w:pPr>
        <w:tabs>
          <w:tab w:val="left" w:pos="8222"/>
          <w:tab w:val="left" w:pos="8647"/>
        </w:tabs>
        <w:spacing w:after="0" w:line="240" w:lineRule="auto"/>
        <w:ind w:left="567" w:right="567"/>
        <w:jc w:val="both"/>
        <w:rPr>
          <w:rFonts w:ascii="Palatino Linotype" w:hAnsi="Palatino Linotype" w:cs="Arial"/>
          <w:bCs/>
          <w:i/>
        </w:rPr>
      </w:pPr>
      <w:r w:rsidRPr="000F30A3">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C95BBB" w:rsidRPr="000F30A3" w:rsidRDefault="00C95BBB" w:rsidP="00C95BBB">
      <w:pPr>
        <w:tabs>
          <w:tab w:val="left" w:pos="8222"/>
          <w:tab w:val="left" w:pos="8647"/>
        </w:tabs>
        <w:spacing w:after="0" w:line="240" w:lineRule="auto"/>
        <w:ind w:left="567" w:right="567"/>
        <w:jc w:val="right"/>
        <w:rPr>
          <w:rFonts w:ascii="Palatino Linotype" w:hAnsi="Palatino Linotype" w:cs="Arial"/>
          <w:bCs/>
          <w:i/>
          <w:sz w:val="20"/>
        </w:rPr>
      </w:pPr>
      <w:r w:rsidRPr="000F30A3">
        <w:rPr>
          <w:rFonts w:ascii="Palatino Linotype" w:hAnsi="Palatino Linotype" w:cs="Arial"/>
          <w:bCs/>
          <w:i/>
          <w:sz w:val="20"/>
        </w:rPr>
        <w:t>(Énfasis añadido)</w:t>
      </w:r>
    </w:p>
    <w:p w:rsidR="00C95BBB" w:rsidRPr="000F30A3" w:rsidRDefault="00C95BBB" w:rsidP="00C95BBB">
      <w:pPr>
        <w:tabs>
          <w:tab w:val="left" w:pos="8222"/>
          <w:tab w:val="left" w:pos="8647"/>
        </w:tabs>
        <w:spacing w:after="0" w:line="240" w:lineRule="auto"/>
        <w:ind w:left="567" w:right="567"/>
        <w:jc w:val="right"/>
        <w:rPr>
          <w:rFonts w:ascii="Palatino Linotype" w:hAnsi="Palatino Linotype" w:cs="Arial"/>
          <w:bCs/>
          <w:i/>
        </w:rPr>
      </w:pPr>
    </w:p>
    <w:p w:rsidR="00C95BBB" w:rsidRPr="000F30A3" w:rsidRDefault="00C95BBB" w:rsidP="00360527">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D52AB" w:rsidRPr="000F30A3" w:rsidRDefault="007D52AB" w:rsidP="00C95BBB">
      <w:pPr>
        <w:tabs>
          <w:tab w:val="left" w:pos="8647"/>
        </w:tabs>
        <w:spacing w:after="0" w:line="360" w:lineRule="auto"/>
        <w:ind w:right="51"/>
        <w:jc w:val="both"/>
        <w:rPr>
          <w:rFonts w:ascii="Palatino Linotype" w:hAnsi="Palatino Linotype" w:cs="Arial"/>
          <w:sz w:val="24"/>
          <w:szCs w:val="24"/>
        </w:rPr>
      </w:pPr>
    </w:p>
    <w:p w:rsidR="00C95BBB" w:rsidRPr="000F30A3" w:rsidRDefault="00C95BBB" w:rsidP="00C95BBB">
      <w:pPr>
        <w:tabs>
          <w:tab w:val="left" w:pos="8647"/>
        </w:tabs>
        <w:spacing w:after="0" w:line="360" w:lineRule="auto"/>
        <w:ind w:right="51"/>
        <w:jc w:val="both"/>
        <w:rPr>
          <w:rFonts w:ascii="Palatino Linotype" w:hAnsi="Palatino Linotype" w:cs="Arial"/>
          <w:sz w:val="24"/>
          <w:szCs w:val="24"/>
        </w:rPr>
      </w:pPr>
      <w:r w:rsidRPr="000F30A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95BBB" w:rsidRPr="000F30A3" w:rsidRDefault="00C95BBB" w:rsidP="00C95BBB">
      <w:pPr>
        <w:pStyle w:val="Sinespaciado"/>
      </w:pPr>
    </w:p>
    <w:p w:rsidR="00C95BBB" w:rsidRPr="000F30A3" w:rsidRDefault="00C95BBB" w:rsidP="00C95BBB">
      <w:pPr>
        <w:pStyle w:val="Prrafodelista"/>
        <w:autoSpaceDE w:val="0"/>
        <w:autoSpaceDN w:val="0"/>
        <w:adjustRightInd w:val="0"/>
        <w:spacing w:line="360" w:lineRule="auto"/>
        <w:ind w:left="0"/>
        <w:contextualSpacing/>
        <w:jc w:val="both"/>
        <w:rPr>
          <w:rFonts w:ascii="Palatino Linotype" w:hAnsi="Palatino Linotype" w:cs="Arial"/>
          <w:i/>
          <w:iCs/>
        </w:rPr>
      </w:pPr>
      <w:r w:rsidRPr="000F30A3">
        <w:rPr>
          <w:rFonts w:ascii="Palatino Linotype"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143 y </w:t>
      </w:r>
      <w:r w:rsidRPr="000F30A3">
        <w:rPr>
          <w:rFonts w:ascii="Palatino Linotype" w:hAnsi="Palatino Linotype" w:cs="Arial"/>
        </w:rPr>
        <w:lastRenderedPageBreak/>
        <w:t>149 de la Ley de Transparencia y Acceso a la Información Pública del Estado de México y Municipios</w:t>
      </w:r>
      <w:r w:rsidRPr="000F30A3">
        <w:rPr>
          <w:rFonts w:ascii="Palatino Linotype" w:hAnsi="Palatino Linotype" w:cs="Arial"/>
          <w:i/>
          <w:iCs/>
        </w:rPr>
        <w:t>.</w:t>
      </w:r>
    </w:p>
    <w:p w:rsidR="00713840" w:rsidRPr="000F30A3" w:rsidRDefault="00713840" w:rsidP="00713840">
      <w:pPr>
        <w:pStyle w:val="Sinespaciado"/>
        <w:spacing w:line="360" w:lineRule="auto"/>
        <w:jc w:val="both"/>
        <w:rPr>
          <w:rFonts w:ascii="Palatino Linotype" w:hAnsi="Palatino Linotype"/>
          <w:sz w:val="20"/>
        </w:rPr>
      </w:pPr>
    </w:p>
    <w:p w:rsidR="007D5F6A" w:rsidRPr="000F30A3" w:rsidRDefault="007D5F6A" w:rsidP="007D5F6A">
      <w:pPr>
        <w:pStyle w:val="Sinespaciado"/>
        <w:spacing w:line="360" w:lineRule="auto"/>
        <w:jc w:val="both"/>
        <w:rPr>
          <w:rFonts w:ascii="Palatino Linotype" w:hAnsi="Palatino Linotype"/>
        </w:rPr>
      </w:pPr>
      <w:r w:rsidRPr="000F30A3">
        <w:rPr>
          <w:rFonts w:ascii="Palatino Linotype" w:hAnsi="Palatino Linotype"/>
        </w:rPr>
        <w:t xml:space="preserve">En mérito de lo expuesto en líneas anteriores, con fundamento en la </w:t>
      </w:r>
      <w:r w:rsidR="00F93560" w:rsidRPr="000F30A3">
        <w:rPr>
          <w:rFonts w:ascii="Palatino Linotype" w:hAnsi="Palatino Linotype"/>
          <w:b/>
          <w:i/>
        </w:rPr>
        <w:t>primera</w:t>
      </w:r>
      <w:r w:rsidRPr="000F30A3">
        <w:rPr>
          <w:rFonts w:ascii="Palatino Linotype" w:hAnsi="Palatino Linotype"/>
          <w:b/>
          <w:i/>
        </w:rPr>
        <w:t xml:space="preserve"> hipótesis</w:t>
      </w:r>
      <w:r w:rsidRPr="000F30A3">
        <w:rPr>
          <w:rFonts w:ascii="Palatino Linotype" w:hAnsi="Palatino Linotype"/>
          <w:b/>
        </w:rPr>
        <w:t xml:space="preserve"> </w:t>
      </w:r>
      <w:r w:rsidRPr="000F30A3">
        <w:rPr>
          <w:rFonts w:ascii="Palatino Linotype" w:hAnsi="Palatino Linotype"/>
        </w:rPr>
        <w:t>de la fracción III</w:t>
      </w:r>
      <w:r w:rsidR="0065713C" w:rsidRPr="000F30A3">
        <w:rPr>
          <w:rFonts w:ascii="Palatino Linotype" w:hAnsi="Palatino Linotype"/>
        </w:rPr>
        <w:t>,</w:t>
      </w:r>
      <w:r w:rsidRPr="000F30A3">
        <w:rPr>
          <w:rFonts w:ascii="Palatino Linotype" w:hAnsi="Palatino Linotype"/>
        </w:rPr>
        <w:t xml:space="preserve"> del artículo 186</w:t>
      </w:r>
      <w:r w:rsidR="00716E68" w:rsidRPr="000F30A3">
        <w:rPr>
          <w:rFonts w:ascii="Palatino Linotype" w:hAnsi="Palatino Linotype"/>
        </w:rPr>
        <w:t>,</w:t>
      </w:r>
      <w:r w:rsidRPr="000F30A3">
        <w:rPr>
          <w:rFonts w:ascii="Palatino Linotype" w:hAnsi="Palatino Linotype"/>
        </w:rPr>
        <w:t xml:space="preserve"> de la Ley de Transparencia y Acceso a la Información Pública del Estado de México y Municipios, se </w:t>
      </w:r>
      <w:r w:rsidR="00F93560" w:rsidRPr="000F30A3">
        <w:rPr>
          <w:rFonts w:ascii="Palatino Linotype" w:hAnsi="Palatino Linotype"/>
          <w:b/>
        </w:rPr>
        <w:t>REVOCA</w:t>
      </w:r>
      <w:r w:rsidRPr="000F30A3">
        <w:rPr>
          <w:rFonts w:ascii="Palatino Linotype" w:hAnsi="Palatino Linotype"/>
        </w:rPr>
        <w:t xml:space="preserve"> la respuesta del </w:t>
      </w:r>
      <w:r w:rsidRPr="000F30A3">
        <w:rPr>
          <w:rFonts w:ascii="Palatino Linotype" w:hAnsi="Palatino Linotype"/>
          <w:b/>
        </w:rPr>
        <w:t>Sujeto Obligado</w:t>
      </w:r>
      <w:r w:rsidRPr="000F30A3">
        <w:rPr>
          <w:rFonts w:ascii="Palatino Linotype" w:hAnsi="Palatino Linotype"/>
        </w:rPr>
        <w:t xml:space="preserve"> en la solicitud de información número </w:t>
      </w:r>
      <w:r w:rsidR="00915C61" w:rsidRPr="000F30A3">
        <w:rPr>
          <w:rFonts w:ascii="Palatino Linotype" w:hAnsi="Palatino Linotype"/>
          <w:b/>
          <w:bCs/>
        </w:rPr>
        <w:t>00024/XONACAT/IP/2018</w:t>
      </w:r>
      <w:r w:rsidRPr="000F30A3">
        <w:rPr>
          <w:rFonts w:ascii="Palatino Linotype" w:hAnsi="Palatino Linotype"/>
        </w:rPr>
        <w:t>, que ha sido materia del presente fallo.</w:t>
      </w:r>
    </w:p>
    <w:p w:rsidR="007D5F6A" w:rsidRPr="000F30A3" w:rsidRDefault="007D5F6A" w:rsidP="007D5F6A">
      <w:pPr>
        <w:pStyle w:val="Sinespaciado"/>
        <w:spacing w:line="360" w:lineRule="auto"/>
        <w:jc w:val="both"/>
        <w:rPr>
          <w:rFonts w:ascii="Palatino Linotype" w:hAnsi="Palatino Linotype"/>
          <w:sz w:val="22"/>
        </w:rPr>
      </w:pPr>
    </w:p>
    <w:p w:rsidR="00B76A01" w:rsidRPr="000F30A3" w:rsidRDefault="007D5F6A" w:rsidP="007D5F6A">
      <w:pPr>
        <w:pStyle w:val="Sinespaciado"/>
        <w:spacing w:line="360" w:lineRule="auto"/>
        <w:jc w:val="both"/>
        <w:rPr>
          <w:rFonts w:ascii="Palatino Linotype" w:hAnsi="Palatino Linotype"/>
        </w:rPr>
      </w:pPr>
      <w:r w:rsidRPr="000F30A3">
        <w:rPr>
          <w:rFonts w:ascii="Palatino Linotype" w:hAnsi="Palatino Linotype"/>
        </w:rPr>
        <w:t>Por lo antes expuesto y fundado es de resolverse y,</w:t>
      </w:r>
    </w:p>
    <w:p w:rsidR="00716E68" w:rsidRPr="000F30A3" w:rsidRDefault="00716E68" w:rsidP="007D5F6A">
      <w:pPr>
        <w:pStyle w:val="Sinespaciado"/>
        <w:spacing w:line="360" w:lineRule="auto"/>
        <w:jc w:val="both"/>
        <w:rPr>
          <w:rFonts w:ascii="Palatino Linotype" w:hAnsi="Palatino Linotype"/>
          <w:sz w:val="28"/>
        </w:rPr>
      </w:pPr>
    </w:p>
    <w:p w:rsidR="00B76A01" w:rsidRPr="000F30A3" w:rsidRDefault="007D5F6A" w:rsidP="00BE0BD9">
      <w:pPr>
        <w:pStyle w:val="Sinespaciado"/>
        <w:spacing w:line="360" w:lineRule="auto"/>
        <w:jc w:val="center"/>
        <w:rPr>
          <w:rFonts w:ascii="Palatino Linotype" w:hAnsi="Palatino Linotype"/>
          <w:b/>
          <w:bCs/>
          <w:spacing w:val="60"/>
          <w:sz w:val="28"/>
          <w:lang w:val="es-ES_tradnl"/>
        </w:rPr>
      </w:pPr>
      <w:r w:rsidRPr="000F30A3">
        <w:rPr>
          <w:rFonts w:ascii="Palatino Linotype" w:hAnsi="Palatino Linotype"/>
          <w:b/>
          <w:bCs/>
          <w:spacing w:val="60"/>
          <w:sz w:val="28"/>
          <w:lang w:val="es-ES_tradnl"/>
        </w:rPr>
        <w:t xml:space="preserve"> S E   </w:t>
      </w:r>
      <w:r w:rsidR="00B76A01" w:rsidRPr="000F30A3">
        <w:rPr>
          <w:rFonts w:ascii="Palatino Linotype" w:hAnsi="Palatino Linotype"/>
          <w:b/>
          <w:bCs/>
          <w:spacing w:val="60"/>
          <w:sz w:val="28"/>
          <w:lang w:val="es-ES_tradnl"/>
        </w:rPr>
        <w:t>R</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E</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S</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U</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E</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L</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V</w:t>
      </w:r>
      <w:r w:rsidRPr="000F30A3">
        <w:rPr>
          <w:rFonts w:ascii="Palatino Linotype" w:hAnsi="Palatino Linotype"/>
          <w:b/>
          <w:bCs/>
          <w:spacing w:val="60"/>
          <w:sz w:val="28"/>
          <w:lang w:val="es-ES_tradnl"/>
        </w:rPr>
        <w:t xml:space="preserve"> </w:t>
      </w:r>
      <w:r w:rsidR="00B76A01" w:rsidRPr="000F30A3">
        <w:rPr>
          <w:rFonts w:ascii="Palatino Linotype" w:hAnsi="Palatino Linotype"/>
          <w:b/>
          <w:bCs/>
          <w:spacing w:val="60"/>
          <w:sz w:val="28"/>
          <w:lang w:val="es-ES_tradnl"/>
        </w:rPr>
        <w:t>E</w:t>
      </w:r>
      <w:r w:rsidRPr="000F30A3">
        <w:rPr>
          <w:rFonts w:ascii="Palatino Linotype" w:hAnsi="Palatino Linotype"/>
          <w:b/>
          <w:bCs/>
          <w:spacing w:val="60"/>
          <w:sz w:val="28"/>
          <w:lang w:val="es-ES_tradnl"/>
        </w:rPr>
        <w:t xml:space="preserve"> </w:t>
      </w:r>
    </w:p>
    <w:p w:rsidR="00BE0BD9" w:rsidRPr="000F30A3" w:rsidRDefault="00BE0BD9" w:rsidP="00BE0BD9">
      <w:pPr>
        <w:pStyle w:val="Sinespaciado"/>
        <w:spacing w:line="360" w:lineRule="auto"/>
        <w:jc w:val="center"/>
        <w:rPr>
          <w:rFonts w:ascii="Palatino Linotype" w:hAnsi="Palatino Linotype"/>
          <w:b/>
          <w:bCs/>
          <w:spacing w:val="60"/>
          <w:sz w:val="28"/>
          <w:lang w:val="es-ES_tradnl"/>
        </w:rPr>
      </w:pPr>
    </w:p>
    <w:p w:rsidR="00BE0BD9" w:rsidRPr="000F30A3" w:rsidRDefault="006E7232" w:rsidP="00F1574A">
      <w:pPr>
        <w:pStyle w:val="Sinespaciado"/>
        <w:spacing w:line="360" w:lineRule="auto"/>
        <w:jc w:val="both"/>
        <w:rPr>
          <w:rFonts w:ascii="Palatino Linotype" w:hAnsi="Palatino Linotype"/>
        </w:rPr>
      </w:pPr>
      <w:r w:rsidRPr="000F30A3">
        <w:rPr>
          <w:rFonts w:ascii="Palatino Linotype" w:hAnsi="Palatino Linotype"/>
          <w:b/>
          <w:sz w:val="28"/>
        </w:rPr>
        <w:t>PRIMERO.</w:t>
      </w:r>
      <w:r w:rsidR="00D4082C" w:rsidRPr="000F30A3">
        <w:rPr>
          <w:rFonts w:ascii="Palatino Linotype" w:hAnsi="Palatino Linotype"/>
        </w:rPr>
        <w:t xml:space="preserve"> </w:t>
      </w:r>
      <w:r w:rsidR="00BE0BD9" w:rsidRPr="000F30A3">
        <w:rPr>
          <w:rFonts w:ascii="Palatino Linotype" w:hAnsi="Palatino Linotype"/>
        </w:rPr>
        <w:t xml:space="preserve">Se </w:t>
      </w:r>
      <w:r w:rsidR="00F93560" w:rsidRPr="000F30A3">
        <w:rPr>
          <w:rFonts w:ascii="Palatino Linotype" w:hAnsi="Palatino Linotype"/>
          <w:b/>
        </w:rPr>
        <w:t>REVOCA</w:t>
      </w:r>
      <w:r w:rsidR="00BE0BD9" w:rsidRPr="000F30A3">
        <w:rPr>
          <w:rFonts w:ascii="Palatino Linotype" w:hAnsi="Palatino Linotype"/>
          <w:b/>
        </w:rPr>
        <w:t xml:space="preserve"> </w:t>
      </w:r>
      <w:r w:rsidR="00BE0BD9" w:rsidRPr="000F30A3">
        <w:rPr>
          <w:rFonts w:ascii="Palatino Linotype" w:hAnsi="Palatino Linotype"/>
        </w:rPr>
        <w:t xml:space="preserve">la respuesta del </w:t>
      </w:r>
      <w:r w:rsidR="00BE0BD9" w:rsidRPr="000F30A3">
        <w:rPr>
          <w:rFonts w:ascii="Palatino Linotype" w:hAnsi="Palatino Linotype"/>
          <w:b/>
        </w:rPr>
        <w:t>Sujeto Obligado</w:t>
      </w:r>
      <w:r w:rsidR="00BE0BD9" w:rsidRPr="000F30A3">
        <w:rPr>
          <w:rFonts w:ascii="Palatino Linotype" w:hAnsi="Palatino Linotype"/>
        </w:rPr>
        <w:t>,</w:t>
      </w:r>
      <w:r w:rsidR="00B53889" w:rsidRPr="000F30A3">
        <w:rPr>
          <w:rFonts w:ascii="Palatino Linotype" w:hAnsi="Palatino Linotype"/>
        </w:rPr>
        <w:t xml:space="preserve"> a la solicitud de información </w:t>
      </w:r>
      <w:r w:rsidR="00B53889" w:rsidRPr="000F30A3">
        <w:rPr>
          <w:rFonts w:ascii="Palatino Linotype" w:hAnsi="Palatino Linotype"/>
          <w:b/>
        </w:rPr>
        <w:t>00024/XONACAT/IP/2018</w:t>
      </w:r>
      <w:r w:rsidR="00B53889" w:rsidRPr="000F30A3">
        <w:rPr>
          <w:rFonts w:ascii="Palatino Linotype" w:hAnsi="Palatino Linotype"/>
        </w:rPr>
        <w:t xml:space="preserve">, </w:t>
      </w:r>
      <w:r w:rsidR="00BE0BD9" w:rsidRPr="000F30A3">
        <w:rPr>
          <w:rFonts w:ascii="Palatino Linotype" w:hAnsi="Palatino Linotype"/>
        </w:rPr>
        <w:t xml:space="preserve">por resultar fundados los motivos o razones de inconformidad vertidos por el </w:t>
      </w:r>
      <w:r w:rsidR="00BE0BD9" w:rsidRPr="000F30A3">
        <w:rPr>
          <w:rFonts w:ascii="Palatino Linotype" w:hAnsi="Palatino Linotype"/>
          <w:b/>
        </w:rPr>
        <w:t>Recurrente</w:t>
      </w:r>
      <w:r w:rsidR="00BE0BD9" w:rsidRPr="000F30A3">
        <w:rPr>
          <w:rFonts w:ascii="Palatino Linotype" w:hAnsi="Palatino Linotype"/>
        </w:rPr>
        <w:t xml:space="preserve">, en términos del Considerando </w:t>
      </w:r>
      <w:r w:rsidR="00BE0BD9" w:rsidRPr="000F30A3">
        <w:rPr>
          <w:rFonts w:ascii="Palatino Linotype" w:hAnsi="Palatino Linotype"/>
          <w:b/>
        </w:rPr>
        <w:t>CUARTO</w:t>
      </w:r>
      <w:r w:rsidR="00BE0BD9" w:rsidRPr="000F30A3">
        <w:rPr>
          <w:rFonts w:ascii="Palatino Linotype" w:hAnsi="Palatino Linotype"/>
        </w:rPr>
        <w:t xml:space="preserve"> de ésta resolución.</w:t>
      </w:r>
    </w:p>
    <w:p w:rsidR="00C95BBB" w:rsidRPr="000F30A3" w:rsidRDefault="00C95BBB" w:rsidP="00BE0BD9">
      <w:pPr>
        <w:pStyle w:val="Sinespaciado"/>
        <w:spacing w:line="360" w:lineRule="auto"/>
        <w:jc w:val="both"/>
        <w:rPr>
          <w:rFonts w:ascii="Palatino Linotype" w:hAnsi="Palatino Linotype"/>
          <w:b/>
        </w:rPr>
      </w:pPr>
    </w:p>
    <w:p w:rsidR="00BE0BD9" w:rsidRPr="000F30A3" w:rsidRDefault="006E7232" w:rsidP="00BE0BD9">
      <w:pPr>
        <w:pStyle w:val="Sinespaciado"/>
        <w:spacing w:line="360" w:lineRule="auto"/>
        <w:jc w:val="both"/>
        <w:rPr>
          <w:rFonts w:ascii="Palatino Linotype" w:hAnsi="Palatino Linotype" w:cs="Arial"/>
        </w:rPr>
      </w:pPr>
      <w:r w:rsidRPr="000F30A3">
        <w:rPr>
          <w:rFonts w:ascii="Palatino Linotype" w:hAnsi="Palatino Linotype"/>
          <w:b/>
          <w:sz w:val="28"/>
        </w:rPr>
        <w:t>SEGUNDO</w:t>
      </w:r>
      <w:r w:rsidR="00D4082C" w:rsidRPr="000F30A3">
        <w:rPr>
          <w:rFonts w:ascii="Palatino Linotype" w:hAnsi="Palatino Linotype"/>
          <w:bCs/>
          <w:sz w:val="28"/>
          <w:lang w:eastAsia="es-MX"/>
        </w:rPr>
        <w:t xml:space="preserve">. </w:t>
      </w:r>
      <w:r w:rsidRPr="000F30A3">
        <w:rPr>
          <w:rFonts w:ascii="Palatino Linotype" w:hAnsi="Palatino Linotype"/>
          <w:lang w:val="es-ES_tradnl"/>
        </w:rPr>
        <w:t xml:space="preserve">Se </w:t>
      </w:r>
      <w:r w:rsidRPr="000F30A3">
        <w:rPr>
          <w:rFonts w:ascii="Palatino Linotype" w:hAnsi="Palatino Linotype"/>
          <w:b/>
          <w:lang w:val="es-ES_tradnl"/>
        </w:rPr>
        <w:t>ORDENA</w:t>
      </w:r>
      <w:r w:rsidRPr="000F30A3">
        <w:rPr>
          <w:rFonts w:ascii="Palatino Linotype" w:hAnsi="Palatino Linotype"/>
          <w:lang w:val="es-ES_tradnl"/>
        </w:rPr>
        <w:t xml:space="preserve"> al </w:t>
      </w:r>
      <w:r w:rsidRPr="000F30A3">
        <w:rPr>
          <w:rFonts w:ascii="Palatino Linotype" w:hAnsi="Palatino Linotype"/>
          <w:b/>
          <w:lang w:val="es-ES_tradnl"/>
        </w:rPr>
        <w:t>Sujeto Obligado</w:t>
      </w:r>
      <w:r w:rsidRPr="000F30A3">
        <w:rPr>
          <w:rFonts w:ascii="Palatino Linotype" w:hAnsi="Palatino Linotype"/>
          <w:lang w:val="es-ES_tradnl"/>
        </w:rPr>
        <w:t xml:space="preserve"> </w:t>
      </w:r>
      <w:r w:rsidR="00032100" w:rsidRPr="000F30A3">
        <w:rPr>
          <w:rFonts w:ascii="Palatino Linotype" w:hAnsi="Palatino Linotype"/>
          <w:lang w:val="es-ES_tradnl"/>
        </w:rPr>
        <w:t xml:space="preserve">que </w:t>
      </w:r>
      <w:r w:rsidR="00804B7E" w:rsidRPr="000F30A3">
        <w:rPr>
          <w:rFonts w:ascii="Palatino Linotype" w:hAnsi="Palatino Linotype"/>
          <w:lang w:val="es-ES_tradnl"/>
        </w:rPr>
        <w:t>atien</w:t>
      </w:r>
      <w:r w:rsidR="009C1238" w:rsidRPr="000F30A3">
        <w:rPr>
          <w:rFonts w:ascii="Palatino Linotype" w:hAnsi="Palatino Linotype"/>
          <w:lang w:val="es-ES_tradnl"/>
        </w:rPr>
        <w:t xml:space="preserve">da la solicitud de información </w:t>
      </w:r>
      <w:r w:rsidR="00804B7E" w:rsidRPr="000F30A3">
        <w:rPr>
          <w:rFonts w:ascii="Palatino Linotype" w:hAnsi="Palatino Linotype"/>
          <w:lang w:val="es-ES_tradnl"/>
        </w:rPr>
        <w:t xml:space="preserve">número </w:t>
      </w:r>
      <w:r w:rsidR="009014B9" w:rsidRPr="000F30A3">
        <w:rPr>
          <w:rFonts w:ascii="Palatino Linotype" w:hAnsi="Palatino Linotype"/>
          <w:b/>
          <w:bCs/>
        </w:rPr>
        <w:t>00024/XONACAT/IP/2018</w:t>
      </w:r>
      <w:r w:rsidR="00BE0BD9" w:rsidRPr="000F30A3">
        <w:rPr>
          <w:rFonts w:ascii="Palatino Linotype" w:hAnsi="Palatino Linotype"/>
          <w:b/>
          <w:bCs/>
        </w:rPr>
        <w:t xml:space="preserve"> </w:t>
      </w:r>
      <w:r w:rsidR="00EE0077" w:rsidRPr="000F30A3">
        <w:rPr>
          <w:rFonts w:ascii="Palatino Linotype" w:hAnsi="Palatino Linotype"/>
          <w:lang w:val="es-ES_tradnl"/>
        </w:rPr>
        <w:t xml:space="preserve">en términos del </w:t>
      </w:r>
      <w:r w:rsidR="00EE0077" w:rsidRPr="000F30A3">
        <w:rPr>
          <w:rFonts w:ascii="Palatino Linotype" w:hAnsi="Palatino Linotype"/>
          <w:b/>
          <w:lang w:val="es-ES_tradnl"/>
        </w:rPr>
        <w:t>Considerando CUARTO</w:t>
      </w:r>
      <w:r w:rsidR="00EE0077" w:rsidRPr="000F30A3">
        <w:rPr>
          <w:rFonts w:ascii="Palatino Linotype" w:hAnsi="Palatino Linotype"/>
          <w:lang w:val="es-ES_tradnl"/>
        </w:rPr>
        <w:t xml:space="preserve"> de la presente resolución</w:t>
      </w:r>
      <w:r w:rsidR="00502301" w:rsidRPr="000F30A3">
        <w:rPr>
          <w:rFonts w:ascii="Palatino Linotype" w:hAnsi="Palatino Linotype" w:cs="Arial"/>
        </w:rPr>
        <w:t xml:space="preserve">, se haga entrega </w:t>
      </w:r>
      <w:r w:rsidR="004A7225" w:rsidRPr="000F30A3">
        <w:rPr>
          <w:rFonts w:ascii="Palatino Linotype" w:hAnsi="Palatino Linotype"/>
          <w:lang w:val="es-ES_tradnl"/>
        </w:rPr>
        <w:t xml:space="preserve">al </w:t>
      </w:r>
      <w:r w:rsidR="004A7225" w:rsidRPr="000F30A3">
        <w:rPr>
          <w:rFonts w:ascii="Palatino Linotype" w:hAnsi="Palatino Linotype"/>
          <w:b/>
          <w:lang w:val="es-ES_tradnl"/>
        </w:rPr>
        <w:t>Recurrente</w:t>
      </w:r>
      <w:r w:rsidR="004A7225" w:rsidRPr="000F30A3">
        <w:rPr>
          <w:rFonts w:ascii="Palatino Linotype" w:hAnsi="Palatino Linotype"/>
          <w:lang w:val="es-ES_tradnl"/>
        </w:rPr>
        <w:t xml:space="preserve"> a través del </w:t>
      </w:r>
      <w:r w:rsidR="004A7225" w:rsidRPr="000F30A3">
        <w:rPr>
          <w:rFonts w:ascii="Palatino Linotype" w:hAnsi="Palatino Linotype"/>
          <w:b/>
          <w:lang w:val="es-ES_tradnl"/>
        </w:rPr>
        <w:t>SAIMEX</w:t>
      </w:r>
      <w:r w:rsidR="004A7225" w:rsidRPr="000F30A3">
        <w:rPr>
          <w:rFonts w:ascii="Palatino Linotype" w:hAnsi="Palatino Linotype"/>
          <w:lang w:val="es-ES_tradnl"/>
        </w:rPr>
        <w:t>,</w:t>
      </w:r>
      <w:r w:rsidR="004A7225" w:rsidRPr="000F30A3">
        <w:rPr>
          <w:rFonts w:ascii="Palatino Linotype" w:hAnsi="Palatino Linotype" w:cs="Arial"/>
        </w:rPr>
        <w:t xml:space="preserve"> </w:t>
      </w:r>
      <w:r w:rsidR="009014B9" w:rsidRPr="000F30A3">
        <w:rPr>
          <w:rFonts w:ascii="Palatino Linotype" w:hAnsi="Palatino Linotype" w:cs="Arial"/>
        </w:rPr>
        <w:t xml:space="preserve">de ser procedente </w:t>
      </w:r>
      <w:r w:rsidR="00084169" w:rsidRPr="000F30A3">
        <w:rPr>
          <w:rFonts w:ascii="Palatino Linotype" w:hAnsi="Palatino Linotype" w:cs="Arial"/>
        </w:rPr>
        <w:t>en versión pública,</w:t>
      </w:r>
      <w:r w:rsidR="009C1238" w:rsidRPr="000F30A3">
        <w:rPr>
          <w:rFonts w:ascii="Palatino Linotype" w:hAnsi="Palatino Linotype" w:cs="Arial"/>
        </w:rPr>
        <w:t xml:space="preserve"> de los e</w:t>
      </w:r>
      <w:r w:rsidR="00044497" w:rsidRPr="000F30A3">
        <w:rPr>
          <w:rFonts w:ascii="Palatino Linotype" w:hAnsi="Palatino Linotype" w:cs="Arial"/>
        </w:rPr>
        <w:t xml:space="preserve">jercicios fiscales 2016 y 2017, </w:t>
      </w:r>
      <w:r w:rsidR="00BE0BD9" w:rsidRPr="000F30A3">
        <w:rPr>
          <w:rFonts w:ascii="Palatino Linotype" w:hAnsi="Palatino Linotype" w:cs="Arial"/>
        </w:rPr>
        <w:t>lo siguiente:</w:t>
      </w:r>
    </w:p>
    <w:p w:rsidR="009C1238" w:rsidRPr="000F30A3" w:rsidRDefault="009C1238" w:rsidP="009C1238">
      <w:pPr>
        <w:pStyle w:val="Sinespaciado"/>
      </w:pPr>
    </w:p>
    <w:p w:rsidR="009C1238" w:rsidRPr="000F30A3" w:rsidRDefault="00044497" w:rsidP="009C1238">
      <w:pPr>
        <w:pStyle w:val="Sinespaciado"/>
        <w:numPr>
          <w:ilvl w:val="0"/>
          <w:numId w:val="4"/>
        </w:numPr>
        <w:spacing w:line="360" w:lineRule="auto"/>
        <w:jc w:val="both"/>
        <w:rPr>
          <w:rFonts w:ascii="Palatino Linotype" w:hAnsi="Palatino Linotype" w:cs="Arial"/>
        </w:rPr>
      </w:pPr>
      <w:r w:rsidRPr="000F30A3">
        <w:rPr>
          <w:rFonts w:ascii="Palatino Linotype" w:hAnsi="Palatino Linotype" w:cs="Arial"/>
        </w:rPr>
        <w:t xml:space="preserve">Documento en donde conste los ingresos recaudados por </w:t>
      </w:r>
      <w:r w:rsidR="00435F3D" w:rsidRPr="000F30A3">
        <w:rPr>
          <w:rFonts w:ascii="Palatino Linotype" w:hAnsi="Palatino Linotype" w:cs="Arial"/>
        </w:rPr>
        <w:t>el p</w:t>
      </w:r>
      <w:r w:rsidR="009C1238" w:rsidRPr="000F30A3">
        <w:rPr>
          <w:rFonts w:ascii="Palatino Linotype" w:hAnsi="Palatino Linotype" w:cs="Arial"/>
        </w:rPr>
        <w:t>ago de licencias de construcción, uso de suelo y todos los cobros que se hacen a través de la Dirección de Desarrollo Urbano.</w:t>
      </w:r>
    </w:p>
    <w:p w:rsidR="009C1238" w:rsidRPr="000F30A3" w:rsidRDefault="009C1238" w:rsidP="009C1238">
      <w:pPr>
        <w:pStyle w:val="Sinespaciado"/>
      </w:pPr>
    </w:p>
    <w:p w:rsidR="009C1238" w:rsidRPr="000F30A3" w:rsidRDefault="00435F3D" w:rsidP="00435F3D">
      <w:pPr>
        <w:pStyle w:val="Sinespaciado"/>
        <w:numPr>
          <w:ilvl w:val="0"/>
          <w:numId w:val="4"/>
        </w:numPr>
        <w:spacing w:line="360" w:lineRule="auto"/>
        <w:jc w:val="both"/>
        <w:rPr>
          <w:rFonts w:ascii="Palatino Linotype" w:hAnsi="Palatino Linotype" w:cs="Arial"/>
        </w:rPr>
      </w:pPr>
      <w:r w:rsidRPr="000F30A3">
        <w:rPr>
          <w:rFonts w:ascii="Palatino Linotype" w:hAnsi="Palatino Linotype" w:cs="Arial"/>
        </w:rPr>
        <w:t>Documento en donde conste los ingresos recaudados por el pago</w:t>
      </w:r>
      <w:r w:rsidR="009C1238" w:rsidRPr="000F30A3">
        <w:rPr>
          <w:rFonts w:ascii="Palatino Linotype" w:hAnsi="Palatino Linotype" w:cs="Arial"/>
        </w:rPr>
        <w:t xml:space="preserve"> de derechos de licencias de funcionamiento, permisos de publicidad de los establecimientos comerciales y espectaculares.</w:t>
      </w:r>
    </w:p>
    <w:p w:rsidR="009C1238" w:rsidRPr="000F30A3" w:rsidRDefault="009C1238" w:rsidP="009C1238">
      <w:pPr>
        <w:pStyle w:val="Sinespaciado"/>
      </w:pPr>
    </w:p>
    <w:p w:rsidR="009C1238" w:rsidRPr="000F30A3" w:rsidRDefault="00435F3D" w:rsidP="00435F3D">
      <w:pPr>
        <w:pStyle w:val="Sinespaciado"/>
        <w:numPr>
          <w:ilvl w:val="0"/>
          <w:numId w:val="4"/>
        </w:numPr>
        <w:spacing w:line="360" w:lineRule="auto"/>
        <w:jc w:val="both"/>
        <w:rPr>
          <w:rFonts w:ascii="Palatino Linotype" w:hAnsi="Palatino Linotype" w:cs="Arial"/>
        </w:rPr>
      </w:pPr>
      <w:r w:rsidRPr="000F30A3">
        <w:rPr>
          <w:rFonts w:ascii="Palatino Linotype" w:hAnsi="Palatino Linotype" w:cs="Arial"/>
        </w:rPr>
        <w:t xml:space="preserve">Documento en donde conste los ingresos recaudados por el pago </w:t>
      </w:r>
      <w:r w:rsidR="009C1238" w:rsidRPr="000F30A3">
        <w:rPr>
          <w:rFonts w:ascii="Palatino Linotype" w:hAnsi="Palatino Linotype" w:cs="Arial"/>
        </w:rPr>
        <w:t>de derechos a comerciantes y comercio ambulante.</w:t>
      </w:r>
    </w:p>
    <w:p w:rsidR="00084169" w:rsidRPr="000F30A3" w:rsidRDefault="00084169" w:rsidP="00BE0BD9">
      <w:pPr>
        <w:pStyle w:val="Sinespaciado"/>
        <w:ind w:left="567" w:right="567"/>
        <w:jc w:val="both"/>
        <w:rPr>
          <w:rFonts w:ascii="Palatino Linotype" w:hAnsi="Palatino Linotype"/>
          <w:i/>
          <w:lang w:val="es-ES_tradnl"/>
        </w:rPr>
      </w:pPr>
      <w:r w:rsidRPr="000F30A3">
        <w:rPr>
          <w:rFonts w:ascii="Palatino Linotype" w:hAnsi="Palatino Linotype"/>
          <w:i/>
          <w:lang w:val="es-ES_tradnl"/>
        </w:rPr>
        <w:t xml:space="preserve">En caso de ser procedente la entrega de la información, y que de ésta se observe contener información susceptible de ser clasificada, se entregará en versión pública, debiéndose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0F30A3">
        <w:rPr>
          <w:rFonts w:ascii="Palatino Linotype" w:hAnsi="Palatino Linotype"/>
          <w:b/>
          <w:i/>
          <w:lang w:val="es-ES_tradnl"/>
        </w:rPr>
        <w:t>Recurrente</w:t>
      </w:r>
      <w:r w:rsidRPr="000F30A3">
        <w:rPr>
          <w:rFonts w:ascii="Palatino Linotype" w:hAnsi="Palatino Linotype"/>
          <w:i/>
          <w:lang w:val="es-ES_tradnl"/>
        </w:rPr>
        <w:t>.</w:t>
      </w:r>
    </w:p>
    <w:p w:rsidR="001F1DDC" w:rsidRPr="000F30A3" w:rsidRDefault="001F1DDC" w:rsidP="006611BC">
      <w:pPr>
        <w:rPr>
          <w:sz w:val="28"/>
        </w:rPr>
      </w:pPr>
    </w:p>
    <w:p w:rsidR="00B76A01" w:rsidRPr="000F30A3" w:rsidRDefault="00502301" w:rsidP="00F1574A">
      <w:pPr>
        <w:pStyle w:val="Sinespaciado"/>
        <w:spacing w:line="360" w:lineRule="auto"/>
        <w:jc w:val="both"/>
        <w:rPr>
          <w:rFonts w:ascii="Palatino Linotype" w:hAnsi="Palatino Linotype"/>
        </w:rPr>
      </w:pPr>
      <w:r w:rsidRPr="000F30A3">
        <w:rPr>
          <w:rFonts w:ascii="Palatino Linotype" w:hAnsi="Palatino Linotype"/>
          <w:b/>
          <w:sz w:val="28"/>
        </w:rPr>
        <w:t>TERCERO.</w:t>
      </w:r>
      <w:r w:rsidR="00B76A01" w:rsidRPr="000F30A3">
        <w:rPr>
          <w:rFonts w:ascii="Palatino Linotype" w:hAnsi="Palatino Linotype"/>
          <w:b/>
          <w:sz w:val="28"/>
        </w:rPr>
        <w:t xml:space="preserve"> </w:t>
      </w:r>
      <w:r w:rsidR="00EE0077" w:rsidRPr="000F30A3">
        <w:rPr>
          <w:rFonts w:ascii="Palatino Linotype" w:hAnsi="Palatino Linotype"/>
          <w:b/>
        </w:rPr>
        <w:t>NOTIFÍQUESE</w:t>
      </w:r>
      <w:r w:rsidR="00B76A01" w:rsidRPr="000F30A3">
        <w:rPr>
          <w:rFonts w:ascii="Palatino Linotype" w:hAnsi="Palatino Linotype"/>
          <w:b/>
          <w:i/>
        </w:rPr>
        <w:t xml:space="preserve"> </w:t>
      </w:r>
      <w:r w:rsidR="00EE0077" w:rsidRPr="000F30A3">
        <w:rPr>
          <w:rFonts w:ascii="Palatino Linotype" w:hAnsi="Palatino Linotype"/>
        </w:rPr>
        <w:t xml:space="preserve">la presente resolución </w:t>
      </w:r>
      <w:r w:rsidR="00B76A01" w:rsidRPr="000F30A3">
        <w:rPr>
          <w:rFonts w:ascii="Palatino Linotype" w:hAnsi="Palatino Linotype"/>
        </w:rPr>
        <w:t xml:space="preserve">al Titular de la Unidad de Transparencia del </w:t>
      </w:r>
      <w:r w:rsidR="00B76A01" w:rsidRPr="000F30A3">
        <w:rPr>
          <w:rFonts w:ascii="Palatino Linotype" w:hAnsi="Palatino Linotype"/>
          <w:b/>
        </w:rPr>
        <w:t>Sujeto Obligado</w:t>
      </w:r>
      <w:r w:rsidR="00B76A01" w:rsidRPr="000F30A3">
        <w:rPr>
          <w:rFonts w:ascii="Palatino Linotype" w:hAnsi="Palatino Linotype"/>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0F30A3" w:rsidRDefault="00B76A01" w:rsidP="00F1574A">
      <w:pPr>
        <w:pStyle w:val="Sinespaciado"/>
        <w:spacing w:line="360" w:lineRule="auto"/>
        <w:jc w:val="both"/>
        <w:rPr>
          <w:rFonts w:ascii="Palatino Linotype" w:hAnsi="Palatino Linotype"/>
        </w:rPr>
      </w:pPr>
    </w:p>
    <w:p w:rsidR="00B76A01" w:rsidRPr="000F30A3" w:rsidRDefault="00502301" w:rsidP="00F1574A">
      <w:pPr>
        <w:pStyle w:val="Sinespaciado"/>
        <w:spacing w:line="360" w:lineRule="auto"/>
        <w:jc w:val="both"/>
        <w:rPr>
          <w:rFonts w:ascii="Palatino Linotype" w:hAnsi="Palatino Linotype"/>
        </w:rPr>
      </w:pPr>
      <w:r w:rsidRPr="000F30A3">
        <w:rPr>
          <w:rFonts w:ascii="Palatino Linotype" w:hAnsi="Palatino Linotype"/>
          <w:b/>
          <w:sz w:val="28"/>
        </w:rPr>
        <w:lastRenderedPageBreak/>
        <w:t>CUARTO</w:t>
      </w:r>
      <w:r w:rsidR="00B76A01" w:rsidRPr="000F30A3">
        <w:rPr>
          <w:rFonts w:ascii="Palatino Linotype" w:hAnsi="Palatino Linotype"/>
          <w:b/>
          <w:sz w:val="28"/>
        </w:rPr>
        <w:t>.</w:t>
      </w:r>
      <w:r w:rsidR="00B76A01" w:rsidRPr="000F30A3">
        <w:rPr>
          <w:rFonts w:ascii="Palatino Linotype" w:hAnsi="Palatino Linotype"/>
          <w:b/>
        </w:rPr>
        <w:t xml:space="preserve"> </w:t>
      </w:r>
      <w:r w:rsidR="00EE0077" w:rsidRPr="000F30A3">
        <w:rPr>
          <w:rFonts w:ascii="Palatino Linotype" w:hAnsi="Palatino Linotype"/>
          <w:b/>
        </w:rPr>
        <w:t>NOTIFÍQUESE</w:t>
      </w:r>
      <w:r w:rsidR="00B76A01" w:rsidRPr="000F30A3">
        <w:rPr>
          <w:rFonts w:ascii="Palatino Linotype" w:hAnsi="Palatino Linotype"/>
        </w:rPr>
        <w:t xml:space="preserve"> a</w:t>
      </w:r>
      <w:r w:rsidRPr="000F30A3">
        <w:rPr>
          <w:rFonts w:ascii="Palatino Linotype" w:hAnsi="Palatino Linotype"/>
        </w:rPr>
        <w:t>l</w:t>
      </w:r>
      <w:r w:rsidR="00B76A01" w:rsidRPr="000F30A3">
        <w:rPr>
          <w:rFonts w:ascii="Palatino Linotype" w:hAnsi="Palatino Linotype"/>
        </w:rPr>
        <w:t xml:space="preserve"> </w:t>
      </w:r>
      <w:r w:rsidR="00B76A01" w:rsidRPr="000F30A3">
        <w:rPr>
          <w:rFonts w:ascii="Palatino Linotype" w:hAnsi="Palatino Linotype"/>
          <w:b/>
        </w:rPr>
        <w:t>Recurrente</w:t>
      </w:r>
      <w:r w:rsidR="00B76A01" w:rsidRPr="000F30A3">
        <w:rPr>
          <w:rFonts w:ascii="Palatino Linotype" w:hAnsi="Palatino Linotype"/>
        </w:rPr>
        <w:t xml:space="preserve"> la presente resolución</w:t>
      </w:r>
      <w:r w:rsidR="00B76A01" w:rsidRPr="000F30A3">
        <w:rPr>
          <w:rFonts w:ascii="Palatino Linotype" w:hAnsi="Palatino Linotype"/>
          <w:b/>
        </w:rPr>
        <w:t xml:space="preserve"> </w:t>
      </w:r>
      <w:r w:rsidR="00B76A01" w:rsidRPr="000F30A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E0077" w:rsidRPr="000F30A3" w:rsidRDefault="00EE0077" w:rsidP="00F1574A">
      <w:pPr>
        <w:pStyle w:val="Sinespaciado"/>
        <w:spacing w:line="360" w:lineRule="auto"/>
        <w:jc w:val="both"/>
        <w:rPr>
          <w:rFonts w:ascii="Palatino Linotype" w:hAnsi="Palatino Linotype"/>
          <w:sz w:val="18"/>
        </w:rPr>
      </w:pPr>
    </w:p>
    <w:p w:rsidR="00B76A01" w:rsidRPr="000F30A3" w:rsidRDefault="00B76A01" w:rsidP="00F1574A">
      <w:pPr>
        <w:pStyle w:val="Sinespaciado"/>
        <w:spacing w:line="360" w:lineRule="auto"/>
        <w:jc w:val="both"/>
        <w:rPr>
          <w:rFonts w:ascii="Palatino Linotype" w:hAnsi="Palatino Linotype"/>
        </w:rPr>
      </w:pPr>
      <w:r w:rsidRPr="000F30A3">
        <w:rPr>
          <w:rFonts w:ascii="Palatino Linotype" w:hAnsi="Palatino Linotype"/>
        </w:rPr>
        <w:t>ASÍ LO RESUELVE, POR UNANIMIDAD DE VOTOS, EL PLENO DEL</w:t>
      </w:r>
      <w:r w:rsidRPr="000F30A3">
        <w:rPr>
          <w:rFonts w:ascii="Palatino Linotype" w:eastAsia="Arial Unicode MS" w:hAnsi="Palatino Linotype"/>
        </w:rPr>
        <w:t xml:space="preserve"> INSTITUTO DE TRANSPARENCIA, ACCESO A LA INFORMACIÓN PÚBLICA Y PROTECCIÓN DE DATOS PERSONALES DEL ESTADO DE MÉXICO Y MUNICIPIOS</w:t>
      </w:r>
      <w:r w:rsidRPr="000F30A3">
        <w:rPr>
          <w:rFonts w:ascii="Palatino Linotype" w:hAnsi="Palatino Linotype"/>
        </w:rPr>
        <w:t xml:space="preserve">, CONFORMADO POR LOS COMISIONADOS ZULEMA </w:t>
      </w:r>
      <w:r w:rsidRPr="000F30A3">
        <w:rPr>
          <w:rFonts w:ascii="Palatino Linotype" w:eastAsia="Arial Unicode MS" w:hAnsi="Palatino Linotype"/>
        </w:rPr>
        <w:t>MARTÍNEZ SÁNCHEZ, EVA ABAID YAPUR</w:t>
      </w:r>
      <w:r w:rsidR="000F30A3">
        <w:rPr>
          <w:rFonts w:ascii="Palatino Linotype" w:eastAsia="Arial Unicode MS" w:hAnsi="Palatino Linotype"/>
        </w:rPr>
        <w:t xml:space="preserve"> </w:t>
      </w:r>
      <w:r w:rsidR="000F30A3">
        <w:rPr>
          <w:rFonts w:ascii="Palatino Linotype" w:eastAsiaTheme="minorEastAsia" w:hAnsi="Palatino Linotype"/>
          <w:color w:val="000000" w:themeColor="text1"/>
          <w:lang w:val="es-ES_tradnl"/>
        </w:rPr>
        <w:t>(CON AUSENCIA JUSTIFICADA)</w:t>
      </w:r>
      <w:r w:rsidR="005C55A3" w:rsidRPr="000F30A3">
        <w:rPr>
          <w:rFonts w:ascii="Palatino Linotype" w:eastAsia="Arial Unicode MS" w:hAnsi="Palatino Linotype"/>
        </w:rPr>
        <w:t>, JOSÉ GUADALUPE LUNA HERNÁNDEZ Y</w:t>
      </w:r>
      <w:r w:rsidRPr="000F30A3">
        <w:rPr>
          <w:rFonts w:ascii="Palatino Linotype" w:eastAsia="Arial Unicode MS" w:hAnsi="Palatino Linotype"/>
        </w:rPr>
        <w:t xml:space="preserve"> JAVIER MARTÍNEZ CRUZ, EN LA </w:t>
      </w:r>
      <w:r w:rsidR="00003B12" w:rsidRPr="000F30A3">
        <w:rPr>
          <w:rFonts w:ascii="Palatino Linotype" w:eastAsia="Arial Unicode MS" w:hAnsi="Palatino Linotype"/>
        </w:rPr>
        <w:t xml:space="preserve">VIGÉSIMA </w:t>
      </w:r>
      <w:r w:rsidR="00887A88" w:rsidRPr="000F30A3">
        <w:rPr>
          <w:rFonts w:ascii="Palatino Linotype" w:eastAsia="Arial Unicode MS" w:hAnsi="Palatino Linotype"/>
        </w:rPr>
        <w:t>OCTAVA</w:t>
      </w:r>
      <w:r w:rsidR="00915C61" w:rsidRPr="000F30A3">
        <w:rPr>
          <w:rFonts w:ascii="Palatino Linotype" w:eastAsia="Arial Unicode MS" w:hAnsi="Palatino Linotype"/>
        </w:rPr>
        <w:t xml:space="preserve"> </w:t>
      </w:r>
      <w:r w:rsidR="001266BB" w:rsidRPr="000F30A3">
        <w:rPr>
          <w:rFonts w:ascii="Palatino Linotype" w:eastAsia="Arial Unicode MS" w:hAnsi="Palatino Linotype"/>
        </w:rPr>
        <w:t>SESIÓN ORDINARIA</w:t>
      </w:r>
      <w:r w:rsidRPr="000F30A3">
        <w:rPr>
          <w:rFonts w:ascii="Palatino Linotype" w:hAnsi="Palatino Linotype"/>
        </w:rPr>
        <w:t xml:space="preserve"> CELEBRADA EL </w:t>
      </w:r>
      <w:r w:rsidR="00887A88" w:rsidRPr="000F30A3">
        <w:rPr>
          <w:rFonts w:ascii="Palatino Linotype" w:hAnsi="Palatino Linotype"/>
        </w:rPr>
        <w:t>OCHO</w:t>
      </w:r>
      <w:r w:rsidR="001266BB" w:rsidRPr="000F30A3">
        <w:rPr>
          <w:rFonts w:ascii="Palatino Linotype" w:hAnsi="Palatino Linotype"/>
        </w:rPr>
        <w:t xml:space="preserve"> DE </w:t>
      </w:r>
      <w:r w:rsidR="00915C61" w:rsidRPr="000F30A3">
        <w:rPr>
          <w:rFonts w:ascii="Palatino Linotype" w:hAnsi="Palatino Linotype"/>
        </w:rPr>
        <w:t>AGOSTO</w:t>
      </w:r>
      <w:r w:rsidR="001266BB" w:rsidRPr="000F30A3">
        <w:rPr>
          <w:rFonts w:ascii="Palatino Linotype" w:hAnsi="Palatino Linotype"/>
        </w:rPr>
        <w:t xml:space="preserve"> </w:t>
      </w:r>
      <w:r w:rsidR="008621C4" w:rsidRPr="000F30A3">
        <w:rPr>
          <w:rFonts w:ascii="Palatino Linotype" w:hAnsi="Palatino Linotype"/>
        </w:rPr>
        <w:t>DE DOS MIL DIECIOCHO</w:t>
      </w:r>
      <w:r w:rsidRPr="000F30A3">
        <w:rPr>
          <w:rFonts w:ascii="Palatino Linotype" w:hAnsi="Palatino Linotype"/>
        </w:rPr>
        <w:t xml:space="preserve">, ANTE </w:t>
      </w:r>
      <w:r w:rsidR="009E3A4B" w:rsidRPr="000F30A3">
        <w:rPr>
          <w:rFonts w:ascii="Palatino Linotype" w:hAnsi="Palatino Linotype"/>
        </w:rPr>
        <w:t>EL SECRETARIO TÉCNICO</w:t>
      </w:r>
      <w:r w:rsidRPr="000F30A3">
        <w:rPr>
          <w:rFonts w:ascii="Palatino Linotype" w:hAnsi="Palatino Linotype"/>
        </w:rPr>
        <w:t xml:space="preserve"> DEL PLENO, </w:t>
      </w:r>
      <w:r w:rsidR="009E3A4B" w:rsidRPr="000F30A3">
        <w:rPr>
          <w:rFonts w:ascii="Palatino Linotype" w:hAnsi="Palatino Linotype"/>
        </w:rPr>
        <w:t>ALEXIS TAPIA RAMÍREZ</w:t>
      </w:r>
      <w:r w:rsidR="00502301" w:rsidRPr="000F30A3">
        <w:rPr>
          <w:rFonts w:ascii="Palatino Linotype" w:hAnsi="Palatino Linotype"/>
        </w:rPr>
        <w:t>.--------------------------------------------</w:t>
      </w:r>
      <w:r w:rsidR="009D766B" w:rsidRPr="000F30A3">
        <w:rPr>
          <w:rFonts w:ascii="Palatino Linotype" w:hAnsi="Palatino Linotype"/>
        </w:rPr>
        <w:t>-------------------------------------------------</w:t>
      </w:r>
      <w:r w:rsid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BE0BD9" w:rsidRPr="000F30A3" w:rsidRDefault="00BE0BD9" w:rsidP="00BE0BD9">
      <w:pPr>
        <w:pStyle w:val="Sinespaciado"/>
        <w:spacing w:line="360" w:lineRule="auto"/>
        <w:jc w:val="both"/>
        <w:rPr>
          <w:rFonts w:ascii="Palatino Linotype" w:hAnsi="Palatino Linotype"/>
        </w:rPr>
      </w:pPr>
      <w:r w:rsidRPr="000F30A3">
        <w:rPr>
          <w:rFonts w:ascii="Palatino Linotype" w:hAnsi="Palatino Linotype"/>
        </w:rPr>
        <w:t>-----------------------------------------------------------------------------------------------------------------</w:t>
      </w:r>
    </w:p>
    <w:p w:rsidR="00F93560" w:rsidRPr="000F30A3" w:rsidRDefault="00C95BBB" w:rsidP="00F93560">
      <w:pPr>
        <w:pStyle w:val="Sinespaciado"/>
        <w:spacing w:line="360" w:lineRule="auto"/>
        <w:jc w:val="both"/>
        <w:rPr>
          <w:rFonts w:ascii="Palatino Linotype" w:hAnsi="Palatino Linotype"/>
        </w:rPr>
      </w:pPr>
      <w:r w:rsidRPr="000F30A3">
        <w:rPr>
          <w:rFonts w:ascii="Palatino Linotype" w:hAnsi="Palatino Linotype"/>
        </w:rPr>
        <w:t>---------------------------------------------------------------------------------</w:t>
      </w:r>
      <w:r w:rsidR="00435F3D" w:rsidRPr="000F30A3">
        <w:rPr>
          <w:rFonts w:ascii="Palatino Linotype" w:hAnsi="Palatino Linotype"/>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55A3" w:rsidRPr="000F30A3" w:rsidTr="00F859E9">
        <w:trPr>
          <w:jc w:val="center"/>
        </w:trPr>
        <w:tc>
          <w:tcPr>
            <w:tcW w:w="9062" w:type="dxa"/>
            <w:gridSpan w:val="2"/>
          </w:tcPr>
          <w:p w:rsidR="005C55A3" w:rsidRPr="000F30A3" w:rsidRDefault="005C55A3" w:rsidP="00F93560">
            <w:pPr>
              <w:pStyle w:val="Sinespaciado"/>
              <w:rPr>
                <w:rFonts w:ascii="Palatino Linotype" w:hAnsi="Palatino Linotype"/>
                <w:b/>
                <w:sz w:val="6"/>
              </w:rPr>
            </w:pPr>
          </w:p>
          <w:p w:rsidR="009D766B" w:rsidRPr="000F30A3" w:rsidRDefault="009D766B" w:rsidP="00BE0BD9">
            <w:pPr>
              <w:pStyle w:val="Sinespaciado"/>
              <w:jc w:val="center"/>
              <w:rPr>
                <w:rFonts w:ascii="Palatino Linotype" w:hAnsi="Palatino Linotype"/>
                <w:b/>
              </w:rPr>
            </w:pPr>
          </w:p>
          <w:p w:rsidR="00F859E9" w:rsidRPr="000F30A3" w:rsidRDefault="00F859E9"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C95BBB" w:rsidRPr="000F30A3" w:rsidRDefault="00C95BBB"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Zulema Martínez Sánchez</w:t>
            </w:r>
          </w:p>
          <w:p w:rsidR="005C55A3" w:rsidRPr="000F30A3" w:rsidRDefault="005C55A3" w:rsidP="00BE0BD9">
            <w:pPr>
              <w:pStyle w:val="Sinespaciado"/>
              <w:jc w:val="center"/>
              <w:rPr>
                <w:rFonts w:ascii="Palatino Linotype" w:hAnsi="Palatino Linotype"/>
              </w:rPr>
            </w:pPr>
            <w:r w:rsidRPr="000F30A3">
              <w:rPr>
                <w:rFonts w:ascii="Palatino Linotype" w:hAnsi="Palatino Linotype"/>
              </w:rPr>
              <w:t>Comisionada Presidenta</w:t>
            </w: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(Rúbrica)</w:t>
            </w:r>
          </w:p>
        </w:tc>
      </w:tr>
      <w:tr w:rsidR="005C55A3" w:rsidRPr="000F30A3" w:rsidTr="00F859E9">
        <w:trPr>
          <w:jc w:val="center"/>
        </w:trPr>
        <w:tc>
          <w:tcPr>
            <w:tcW w:w="4531" w:type="dxa"/>
          </w:tcPr>
          <w:p w:rsidR="005C55A3" w:rsidRPr="000F30A3" w:rsidRDefault="005C55A3" w:rsidP="005A0B83">
            <w:pPr>
              <w:pStyle w:val="Sinespaciado"/>
              <w:spacing w:line="276" w:lineRule="auto"/>
              <w:jc w:val="center"/>
              <w:rPr>
                <w:rFonts w:ascii="Palatino Linotype" w:hAnsi="Palatino Linotype"/>
                <w:b/>
              </w:rPr>
            </w:pPr>
          </w:p>
          <w:p w:rsidR="005C55A3" w:rsidRPr="000F30A3" w:rsidRDefault="005C55A3" w:rsidP="005A0B83">
            <w:pPr>
              <w:pStyle w:val="Sinespaciado"/>
              <w:spacing w:line="276" w:lineRule="auto"/>
              <w:jc w:val="center"/>
              <w:rPr>
                <w:rFonts w:ascii="Palatino Linotype" w:hAnsi="Palatino Linotype"/>
                <w:b/>
              </w:rPr>
            </w:pPr>
          </w:p>
          <w:p w:rsidR="005C55A3" w:rsidRPr="000F30A3" w:rsidRDefault="005C55A3" w:rsidP="005A0B83">
            <w:pPr>
              <w:pStyle w:val="Sinespaciado"/>
              <w:spacing w:line="276" w:lineRule="auto"/>
              <w:jc w:val="center"/>
              <w:rPr>
                <w:rFonts w:ascii="Palatino Linotype" w:hAnsi="Palatino Linotype"/>
                <w:b/>
              </w:rPr>
            </w:pPr>
          </w:p>
          <w:p w:rsidR="00F859E9" w:rsidRPr="000F30A3" w:rsidRDefault="00F859E9" w:rsidP="005A0B83">
            <w:pPr>
              <w:pStyle w:val="Sinespaciado"/>
              <w:spacing w:line="276" w:lineRule="auto"/>
              <w:jc w:val="center"/>
              <w:rPr>
                <w:rFonts w:ascii="Palatino Linotype" w:hAnsi="Palatino Linotype"/>
                <w:b/>
              </w:rPr>
            </w:pPr>
          </w:p>
          <w:p w:rsidR="009D766B" w:rsidRPr="000F30A3" w:rsidRDefault="009D766B" w:rsidP="005A0B83">
            <w:pPr>
              <w:pStyle w:val="Sinespaciado"/>
              <w:spacing w:line="276" w:lineRule="auto"/>
              <w:jc w:val="center"/>
              <w:rPr>
                <w:rFonts w:ascii="Palatino Linotype" w:hAnsi="Palatino Linotype"/>
                <w:b/>
              </w:rPr>
            </w:pPr>
          </w:p>
          <w:p w:rsidR="005C55A3" w:rsidRPr="000F30A3" w:rsidRDefault="005C55A3" w:rsidP="0056483B">
            <w:pPr>
              <w:pStyle w:val="Sinespaciado"/>
              <w:jc w:val="center"/>
              <w:rPr>
                <w:rFonts w:ascii="Palatino Linotype" w:hAnsi="Palatino Linotype"/>
                <w:b/>
              </w:rPr>
            </w:pPr>
            <w:r w:rsidRPr="000F30A3">
              <w:rPr>
                <w:rFonts w:ascii="Palatino Linotype" w:hAnsi="Palatino Linotype"/>
                <w:b/>
              </w:rPr>
              <w:t xml:space="preserve">Eva </w:t>
            </w:r>
            <w:proofErr w:type="spellStart"/>
            <w:r w:rsidRPr="000F30A3">
              <w:rPr>
                <w:rFonts w:ascii="Palatino Linotype" w:hAnsi="Palatino Linotype"/>
                <w:b/>
              </w:rPr>
              <w:t>Avaid</w:t>
            </w:r>
            <w:proofErr w:type="spellEnd"/>
            <w:r w:rsidRPr="000F30A3">
              <w:rPr>
                <w:rFonts w:ascii="Palatino Linotype" w:hAnsi="Palatino Linotype"/>
                <w:b/>
              </w:rPr>
              <w:t xml:space="preserve"> </w:t>
            </w:r>
            <w:proofErr w:type="spellStart"/>
            <w:r w:rsidRPr="000F30A3">
              <w:rPr>
                <w:rFonts w:ascii="Palatino Linotype" w:hAnsi="Palatino Linotype"/>
                <w:b/>
              </w:rPr>
              <w:t>Yapur</w:t>
            </w:r>
            <w:proofErr w:type="spellEnd"/>
          </w:p>
          <w:p w:rsidR="005C55A3" w:rsidRPr="000F30A3" w:rsidRDefault="005C55A3" w:rsidP="0056483B">
            <w:pPr>
              <w:pStyle w:val="Sinespaciado"/>
              <w:jc w:val="center"/>
              <w:rPr>
                <w:rFonts w:ascii="Palatino Linotype" w:hAnsi="Palatino Linotype"/>
              </w:rPr>
            </w:pPr>
            <w:r w:rsidRPr="000F30A3">
              <w:rPr>
                <w:rFonts w:ascii="Palatino Linotype" w:hAnsi="Palatino Linotype"/>
              </w:rPr>
              <w:t>Comisionada</w:t>
            </w:r>
          </w:p>
          <w:p w:rsidR="000F30A3" w:rsidRPr="000F30A3" w:rsidRDefault="000F30A3" w:rsidP="000F30A3">
            <w:pPr>
              <w:pStyle w:val="Sinespaciado"/>
              <w:jc w:val="center"/>
              <w:rPr>
                <w:rFonts w:ascii="Palatino Linotype" w:hAnsi="Palatino Linotype"/>
                <w:b/>
              </w:rPr>
            </w:pPr>
            <w:r w:rsidRPr="000F30A3">
              <w:rPr>
                <w:rFonts w:ascii="Palatino Linotype" w:hAnsi="Palatino Linotype"/>
                <w:b/>
              </w:rPr>
              <w:t>(Ausencia Justificada).</w:t>
            </w:r>
          </w:p>
          <w:p w:rsidR="005C55A3" w:rsidRPr="000F30A3" w:rsidRDefault="005C55A3" w:rsidP="0056483B">
            <w:pPr>
              <w:pStyle w:val="Sinespaciado"/>
              <w:jc w:val="center"/>
              <w:rPr>
                <w:rFonts w:ascii="Palatino Linotype" w:hAnsi="Palatino Linotype"/>
                <w:b/>
              </w:rPr>
            </w:pPr>
          </w:p>
        </w:tc>
        <w:tc>
          <w:tcPr>
            <w:tcW w:w="4531" w:type="dxa"/>
          </w:tcPr>
          <w:p w:rsidR="005C55A3" w:rsidRPr="000F30A3" w:rsidRDefault="005C55A3"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F859E9" w:rsidRDefault="00F859E9" w:rsidP="00BE0BD9">
            <w:pPr>
              <w:pStyle w:val="Sinespaciado"/>
              <w:jc w:val="center"/>
              <w:rPr>
                <w:rFonts w:ascii="Palatino Linotype" w:hAnsi="Palatino Linotype"/>
                <w:b/>
              </w:rPr>
            </w:pPr>
          </w:p>
          <w:p w:rsidR="000F30A3" w:rsidRPr="000F30A3" w:rsidRDefault="000F30A3" w:rsidP="00BE0BD9">
            <w:pPr>
              <w:pStyle w:val="Sinespaciado"/>
              <w:jc w:val="center"/>
              <w:rPr>
                <w:rFonts w:ascii="Palatino Linotype" w:hAnsi="Palatino Linotype"/>
                <w:b/>
              </w:rPr>
            </w:pPr>
          </w:p>
          <w:p w:rsidR="009D766B" w:rsidRPr="000F30A3" w:rsidRDefault="009D766B"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José Guadalupe Luna Hernández</w:t>
            </w:r>
          </w:p>
          <w:p w:rsidR="005C55A3" w:rsidRPr="000F30A3" w:rsidRDefault="005C55A3" w:rsidP="00BE0BD9">
            <w:pPr>
              <w:pStyle w:val="Sinespaciado"/>
              <w:jc w:val="center"/>
              <w:rPr>
                <w:rFonts w:ascii="Palatino Linotype" w:hAnsi="Palatino Linotype"/>
              </w:rPr>
            </w:pPr>
            <w:r w:rsidRPr="000F30A3">
              <w:rPr>
                <w:rFonts w:ascii="Palatino Linotype" w:hAnsi="Palatino Linotype"/>
              </w:rPr>
              <w:t>Comisionado</w:t>
            </w: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(Rúbrica)</w:t>
            </w:r>
          </w:p>
        </w:tc>
      </w:tr>
      <w:tr w:rsidR="005C55A3" w:rsidRPr="000F30A3" w:rsidTr="00F859E9">
        <w:trPr>
          <w:jc w:val="center"/>
        </w:trPr>
        <w:tc>
          <w:tcPr>
            <w:tcW w:w="9062" w:type="dxa"/>
            <w:gridSpan w:val="2"/>
          </w:tcPr>
          <w:p w:rsidR="005C55A3" w:rsidRPr="000F30A3" w:rsidRDefault="005C55A3" w:rsidP="00BE0BD9">
            <w:pPr>
              <w:pStyle w:val="Sinespaciado"/>
              <w:jc w:val="center"/>
              <w:rPr>
                <w:rFonts w:ascii="Palatino Linotype" w:hAnsi="Palatino Linotype"/>
                <w:b/>
                <w:sz w:val="14"/>
              </w:rPr>
            </w:pPr>
          </w:p>
          <w:p w:rsidR="005C55A3" w:rsidRPr="000F30A3" w:rsidRDefault="005C55A3" w:rsidP="00BE0BD9">
            <w:pPr>
              <w:pStyle w:val="Sinespaciado"/>
              <w:jc w:val="center"/>
              <w:rPr>
                <w:rFonts w:ascii="Palatino Linotype" w:hAnsi="Palatino Linotype"/>
                <w:b/>
              </w:rPr>
            </w:pPr>
          </w:p>
          <w:p w:rsidR="00F859E9" w:rsidRPr="000F30A3" w:rsidRDefault="00F859E9"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9D766B" w:rsidRPr="000F30A3" w:rsidRDefault="009D766B"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Javier Martínez Cruz</w:t>
            </w:r>
          </w:p>
          <w:p w:rsidR="005C55A3" w:rsidRPr="000F30A3" w:rsidRDefault="005C55A3" w:rsidP="00BE0BD9">
            <w:pPr>
              <w:pStyle w:val="Sinespaciado"/>
              <w:jc w:val="center"/>
              <w:rPr>
                <w:rFonts w:ascii="Palatino Linotype" w:hAnsi="Palatino Linotype"/>
              </w:rPr>
            </w:pPr>
            <w:r w:rsidRPr="000F30A3">
              <w:rPr>
                <w:rFonts w:ascii="Palatino Linotype" w:hAnsi="Palatino Linotype"/>
              </w:rPr>
              <w:t>Comisionado</w:t>
            </w: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(Rúbrica)</w:t>
            </w:r>
          </w:p>
        </w:tc>
      </w:tr>
      <w:tr w:rsidR="005C55A3" w:rsidRPr="000F30A3" w:rsidTr="00F859E9">
        <w:trPr>
          <w:jc w:val="center"/>
        </w:trPr>
        <w:tc>
          <w:tcPr>
            <w:tcW w:w="9062" w:type="dxa"/>
            <w:gridSpan w:val="2"/>
          </w:tcPr>
          <w:p w:rsidR="005C55A3" w:rsidRPr="000F30A3" w:rsidRDefault="005C55A3"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5C55A3" w:rsidRPr="000F30A3" w:rsidRDefault="005C55A3" w:rsidP="00BE0BD9">
            <w:pPr>
              <w:pStyle w:val="Sinespaciado"/>
              <w:jc w:val="center"/>
              <w:rPr>
                <w:rFonts w:ascii="Palatino Linotype" w:hAnsi="Palatino Linotype"/>
                <w:b/>
              </w:rPr>
            </w:pPr>
          </w:p>
          <w:p w:rsidR="00F859E9" w:rsidRPr="000F30A3" w:rsidRDefault="00F859E9" w:rsidP="00BE0BD9">
            <w:pPr>
              <w:pStyle w:val="Sinespaciado"/>
              <w:jc w:val="center"/>
              <w:rPr>
                <w:rFonts w:ascii="Palatino Linotype" w:hAnsi="Palatino Linotype"/>
                <w:b/>
              </w:rPr>
            </w:pPr>
          </w:p>
          <w:p w:rsidR="009D766B" w:rsidRPr="000F30A3" w:rsidRDefault="009D766B" w:rsidP="00BE0BD9">
            <w:pPr>
              <w:pStyle w:val="Sinespaciado"/>
              <w:jc w:val="center"/>
              <w:rPr>
                <w:rFonts w:ascii="Palatino Linotype" w:hAnsi="Palatino Linotype"/>
                <w:b/>
              </w:rPr>
            </w:pPr>
          </w:p>
          <w:p w:rsidR="005C55A3" w:rsidRPr="000F30A3" w:rsidRDefault="001266BB" w:rsidP="00BE0BD9">
            <w:pPr>
              <w:pStyle w:val="Sinespaciado"/>
              <w:jc w:val="center"/>
              <w:rPr>
                <w:rFonts w:ascii="Palatino Linotype" w:hAnsi="Palatino Linotype"/>
                <w:b/>
              </w:rPr>
            </w:pPr>
            <w:r w:rsidRPr="000F30A3">
              <w:rPr>
                <w:rFonts w:ascii="Palatino Linotype" w:hAnsi="Palatino Linotype"/>
                <w:b/>
              </w:rPr>
              <w:t>Alexis Tapia Ramírez</w:t>
            </w:r>
          </w:p>
          <w:p w:rsidR="005C55A3" w:rsidRPr="000F30A3" w:rsidRDefault="005C55A3" w:rsidP="00BE0BD9">
            <w:pPr>
              <w:pStyle w:val="Sinespaciado"/>
              <w:jc w:val="center"/>
              <w:rPr>
                <w:rFonts w:ascii="Palatino Linotype" w:hAnsi="Palatino Linotype"/>
              </w:rPr>
            </w:pPr>
            <w:r w:rsidRPr="000F30A3">
              <w:rPr>
                <w:rFonts w:ascii="Palatino Linotype" w:hAnsi="Palatino Linotype"/>
              </w:rPr>
              <w:t>Secretari</w:t>
            </w:r>
            <w:r w:rsidR="001266BB" w:rsidRPr="000F30A3">
              <w:rPr>
                <w:rFonts w:ascii="Palatino Linotype" w:hAnsi="Palatino Linotype"/>
              </w:rPr>
              <w:t>o Técnico</w:t>
            </w:r>
            <w:r w:rsidRPr="000F30A3">
              <w:rPr>
                <w:rFonts w:ascii="Palatino Linotype" w:hAnsi="Palatino Linotype"/>
              </w:rPr>
              <w:t xml:space="preserve"> del Pleno</w:t>
            </w:r>
          </w:p>
          <w:p w:rsidR="005C55A3" w:rsidRPr="000F30A3" w:rsidRDefault="005C55A3" w:rsidP="00BE0BD9">
            <w:pPr>
              <w:pStyle w:val="Sinespaciado"/>
              <w:jc w:val="center"/>
              <w:rPr>
                <w:rFonts w:ascii="Palatino Linotype" w:hAnsi="Palatino Linotype"/>
                <w:b/>
              </w:rPr>
            </w:pPr>
            <w:r w:rsidRPr="000F30A3">
              <w:rPr>
                <w:rFonts w:ascii="Palatino Linotype" w:hAnsi="Palatino Linotype"/>
                <w:b/>
              </w:rPr>
              <w:t>(Rúbrica)</w:t>
            </w:r>
          </w:p>
        </w:tc>
      </w:tr>
    </w:tbl>
    <w:p w:rsidR="00AE4AAC" w:rsidRPr="000F30A3" w:rsidRDefault="00AE4AAC" w:rsidP="006A3AFB">
      <w:pPr>
        <w:spacing w:after="0" w:line="276" w:lineRule="auto"/>
        <w:jc w:val="both"/>
        <w:rPr>
          <w:rFonts w:ascii="Palatino Linotype" w:hAnsi="Palatino Linotype" w:cs="Arial"/>
          <w:sz w:val="14"/>
          <w:szCs w:val="24"/>
        </w:rPr>
      </w:pPr>
    </w:p>
    <w:p w:rsidR="00B76A01" w:rsidRPr="000F30A3" w:rsidRDefault="00B76A01" w:rsidP="006A3AFB">
      <w:pPr>
        <w:spacing w:after="0" w:line="276" w:lineRule="auto"/>
        <w:jc w:val="both"/>
        <w:rPr>
          <w:rFonts w:ascii="Palatino Linotype" w:hAnsi="Palatino Linotype" w:cs="Arial"/>
          <w:sz w:val="16"/>
          <w:szCs w:val="16"/>
        </w:rPr>
      </w:pPr>
      <w:r w:rsidRPr="000F30A3">
        <w:rPr>
          <w:rFonts w:ascii="Palatino Linotype" w:hAnsi="Palatino Linotype" w:cs="Arial"/>
          <w:sz w:val="16"/>
          <w:szCs w:val="16"/>
        </w:rPr>
        <w:t xml:space="preserve">Esta hoja corresponde a la resolución de fecha </w:t>
      </w:r>
      <w:r w:rsidR="00887A88" w:rsidRPr="000F30A3">
        <w:rPr>
          <w:rFonts w:ascii="Palatino Linotype" w:hAnsi="Palatino Linotype" w:cs="Arial"/>
          <w:sz w:val="16"/>
          <w:szCs w:val="16"/>
        </w:rPr>
        <w:t>ocho</w:t>
      </w:r>
      <w:r w:rsidR="001266BB" w:rsidRPr="000F30A3">
        <w:rPr>
          <w:rFonts w:ascii="Palatino Linotype" w:hAnsi="Palatino Linotype" w:cs="Arial"/>
          <w:sz w:val="16"/>
          <w:szCs w:val="16"/>
        </w:rPr>
        <w:t xml:space="preserve"> de </w:t>
      </w:r>
      <w:r w:rsidR="00915C61" w:rsidRPr="000F30A3">
        <w:rPr>
          <w:rFonts w:ascii="Palatino Linotype" w:hAnsi="Palatino Linotype" w:cs="Arial"/>
          <w:sz w:val="16"/>
          <w:szCs w:val="16"/>
        </w:rPr>
        <w:t>agosto</w:t>
      </w:r>
      <w:r w:rsidR="001266BB" w:rsidRPr="000F30A3">
        <w:rPr>
          <w:rFonts w:ascii="Palatino Linotype" w:hAnsi="Palatino Linotype" w:cs="Arial"/>
          <w:sz w:val="16"/>
          <w:szCs w:val="16"/>
        </w:rPr>
        <w:t xml:space="preserve"> de</w:t>
      </w:r>
      <w:r w:rsidR="008621C4" w:rsidRPr="000F30A3">
        <w:rPr>
          <w:rFonts w:ascii="Palatino Linotype" w:hAnsi="Palatino Linotype" w:cs="Arial"/>
          <w:sz w:val="16"/>
          <w:szCs w:val="16"/>
        </w:rPr>
        <w:t xml:space="preserve"> dos mil dieciocho</w:t>
      </w:r>
      <w:r w:rsidRPr="000F30A3">
        <w:rPr>
          <w:rFonts w:ascii="Palatino Linotype" w:hAnsi="Palatino Linotype" w:cs="Arial"/>
          <w:sz w:val="16"/>
          <w:szCs w:val="16"/>
        </w:rPr>
        <w:t xml:space="preserve">, emitida en el recurso de revisión </w:t>
      </w:r>
      <w:r w:rsidR="00F859E9" w:rsidRPr="000F30A3">
        <w:rPr>
          <w:rFonts w:ascii="Palatino Linotype" w:hAnsi="Palatino Linotype" w:cs="Arial"/>
          <w:sz w:val="16"/>
          <w:szCs w:val="16"/>
        </w:rPr>
        <w:t>0</w:t>
      </w:r>
      <w:r w:rsidR="00915C61" w:rsidRPr="000F30A3">
        <w:rPr>
          <w:rFonts w:ascii="Palatino Linotype" w:hAnsi="Palatino Linotype" w:cs="Arial"/>
          <w:sz w:val="16"/>
          <w:szCs w:val="16"/>
        </w:rPr>
        <w:t>2095</w:t>
      </w:r>
      <w:r w:rsidR="001266BB" w:rsidRPr="000F30A3">
        <w:rPr>
          <w:rFonts w:ascii="Palatino Linotype" w:hAnsi="Palatino Linotype" w:cs="Arial"/>
          <w:sz w:val="16"/>
          <w:szCs w:val="16"/>
        </w:rPr>
        <w:t>/INFOEM/IP/RR/2018.</w:t>
      </w:r>
    </w:p>
    <w:p w:rsidR="007533A3" w:rsidRPr="005C55A3" w:rsidRDefault="00F859E9" w:rsidP="006A3AFB">
      <w:pPr>
        <w:spacing w:after="0" w:line="276" w:lineRule="auto"/>
        <w:jc w:val="both"/>
        <w:rPr>
          <w:rFonts w:ascii="Palatino Linotype" w:hAnsi="Palatino Linotype" w:cs="Arial"/>
          <w:sz w:val="16"/>
          <w:szCs w:val="16"/>
        </w:rPr>
      </w:pPr>
      <w:r w:rsidRPr="000F30A3">
        <w:rPr>
          <w:rFonts w:ascii="Palatino Linotype" w:hAnsi="Palatino Linotype" w:cs="Arial"/>
          <w:sz w:val="16"/>
          <w:szCs w:val="16"/>
        </w:rPr>
        <w:t>ZMS/OSAM/</w:t>
      </w:r>
      <w:proofErr w:type="spellStart"/>
      <w:r w:rsidRPr="000F30A3">
        <w:rPr>
          <w:rFonts w:ascii="Palatino Linotype" w:hAnsi="Palatino Linotype" w:cs="Arial"/>
          <w:sz w:val="16"/>
          <w:szCs w:val="16"/>
        </w:rPr>
        <w:t>jasm</w:t>
      </w:r>
      <w:proofErr w:type="spellEnd"/>
    </w:p>
    <w:sectPr w:rsidR="007533A3" w:rsidRPr="005C55A3"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755" w:rsidRDefault="006D5755" w:rsidP="001032D4">
      <w:pPr>
        <w:spacing w:after="0" w:line="240" w:lineRule="auto"/>
      </w:pPr>
      <w:r>
        <w:separator/>
      </w:r>
    </w:p>
  </w:endnote>
  <w:endnote w:type="continuationSeparator" w:id="0">
    <w:p w:rsidR="006D5755" w:rsidRDefault="006D5755"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987" w:rsidRPr="000B69FA" w:rsidRDefault="0028198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70F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70F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987" w:rsidRPr="000B69FA" w:rsidRDefault="0028198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70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70F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755" w:rsidRDefault="006D5755" w:rsidP="001032D4">
      <w:pPr>
        <w:spacing w:after="0" w:line="240" w:lineRule="auto"/>
      </w:pPr>
      <w:r>
        <w:separator/>
      </w:r>
    </w:p>
  </w:footnote>
  <w:footnote w:type="continuationSeparator" w:id="0">
    <w:p w:rsidR="006D5755" w:rsidRDefault="006D5755" w:rsidP="001032D4">
      <w:pPr>
        <w:spacing w:after="0" w:line="240" w:lineRule="auto"/>
      </w:pPr>
      <w:r>
        <w:continuationSeparator/>
      </w:r>
    </w:p>
  </w:footnote>
  <w:footnote w:id="1">
    <w:p w:rsidR="00281987" w:rsidRPr="00946E1F" w:rsidRDefault="0028198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81987" w:rsidRPr="00946E1F" w:rsidRDefault="0028198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763F7" w:rsidRPr="009A423F" w:rsidRDefault="00C763F7" w:rsidP="00C763F7">
      <w:pPr>
        <w:pStyle w:val="Textonotapie"/>
        <w:rPr>
          <w:rFonts w:ascii="Palatino Linotype" w:hAnsi="Palatino Linotype"/>
          <w:sz w:val="16"/>
          <w:szCs w:val="16"/>
        </w:rPr>
      </w:pPr>
      <w:r>
        <w:rPr>
          <w:rStyle w:val="Refdenotaalpie"/>
        </w:rPr>
        <w:footnoteRef/>
      </w:r>
      <w:r>
        <w:t xml:space="preserve"> </w:t>
      </w:r>
      <w:r w:rsidRPr="009A423F">
        <w:rPr>
          <w:rFonts w:ascii="Palatino Linotype" w:hAnsi="Palatino Linotype"/>
          <w:i/>
          <w:sz w:val="16"/>
          <w:szCs w:val="16"/>
        </w:rPr>
        <w:t xml:space="preserve">Cfr. </w:t>
      </w:r>
      <w:r w:rsidRPr="009A423F">
        <w:rPr>
          <w:rFonts w:ascii="Palatino Linotype" w:hAnsi="Palatino Linotype"/>
          <w:sz w:val="16"/>
          <w:szCs w:val="16"/>
        </w:rPr>
        <w:t>Artículo 5 de la Ley de Ingresos de los Municipios del Estado de México para el Ejercicio Fiscal del Año 2017.</w:t>
      </w:r>
    </w:p>
  </w:footnote>
  <w:footnote w:id="3">
    <w:p w:rsidR="00C763F7" w:rsidRPr="00545734" w:rsidRDefault="00C763F7" w:rsidP="00C763F7">
      <w:pPr>
        <w:pStyle w:val="Textonotapie"/>
        <w:rPr>
          <w:rFonts w:ascii="Palatino Linotype" w:hAnsi="Palatino Linotype"/>
          <w:sz w:val="16"/>
          <w:szCs w:val="16"/>
        </w:rPr>
      </w:pPr>
      <w:r>
        <w:rPr>
          <w:rStyle w:val="Refdenotaalpie"/>
        </w:rPr>
        <w:footnoteRef/>
      </w:r>
      <w:r>
        <w:t xml:space="preserve"> </w:t>
      </w:r>
      <w:r w:rsidRPr="00545734">
        <w:rPr>
          <w:rFonts w:ascii="Palatino Linotype" w:hAnsi="Palatino Linotype"/>
          <w:i/>
          <w:sz w:val="16"/>
          <w:szCs w:val="16"/>
        </w:rPr>
        <w:t xml:space="preserve">Cfr. </w:t>
      </w:r>
      <w:r w:rsidRPr="00545734">
        <w:rPr>
          <w:rFonts w:ascii="Palatino Linotype" w:hAnsi="Palatino Linotype"/>
          <w:sz w:val="16"/>
          <w:szCs w:val="16"/>
        </w:rPr>
        <w:t xml:space="preserve">Artículo </w:t>
      </w:r>
      <w:r>
        <w:rPr>
          <w:rFonts w:ascii="Palatino Linotype" w:hAnsi="Palatino Linotype"/>
          <w:sz w:val="16"/>
          <w:szCs w:val="16"/>
        </w:rPr>
        <w:t xml:space="preserve">1 </w:t>
      </w:r>
      <w:r w:rsidRPr="00545734">
        <w:rPr>
          <w:rFonts w:ascii="Palatino Linotype" w:hAnsi="Palatino Linotype"/>
          <w:sz w:val="16"/>
          <w:szCs w:val="16"/>
        </w:rPr>
        <w:t>del Código Financiero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987" w:rsidRDefault="0028198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805"/>
      <w:gridCol w:w="3260"/>
    </w:tblGrid>
    <w:tr w:rsidR="00281987" w:rsidTr="00201139">
      <w:trPr>
        <w:trHeight w:val="227"/>
      </w:trPr>
      <w:tc>
        <w:tcPr>
          <w:tcW w:w="6805" w:type="dxa"/>
          <w:hideMark/>
        </w:tcPr>
        <w:p w:rsidR="00281987" w:rsidRDefault="0028198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281987" w:rsidRDefault="00281987" w:rsidP="001266BB">
          <w:pPr>
            <w:spacing w:after="120" w:line="256" w:lineRule="auto"/>
            <w:ind w:left="-486" w:right="214"/>
            <w:jc w:val="right"/>
            <w:rPr>
              <w:rFonts w:ascii="Palatino Linotype" w:hAnsi="Palatino Linotype" w:cs="Arial"/>
              <w:szCs w:val="20"/>
            </w:rPr>
          </w:pPr>
          <w:r>
            <w:rPr>
              <w:rFonts w:ascii="Palatino Linotype" w:hAnsi="Palatino Linotype" w:cs="Arial"/>
              <w:szCs w:val="20"/>
            </w:rPr>
            <w:t>02095/INFOEM/IP/RR/2018</w:t>
          </w:r>
        </w:p>
      </w:tc>
    </w:tr>
    <w:tr w:rsidR="00281987" w:rsidTr="00201139">
      <w:trPr>
        <w:trHeight w:val="242"/>
      </w:trPr>
      <w:tc>
        <w:tcPr>
          <w:tcW w:w="6805" w:type="dxa"/>
          <w:hideMark/>
        </w:tcPr>
        <w:p w:rsidR="00281987" w:rsidRDefault="0028198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281987" w:rsidRDefault="00281987" w:rsidP="004C49AD">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proofErr w:type="spellStart"/>
          <w:r>
            <w:rPr>
              <w:rFonts w:ascii="Palatino Linotype" w:hAnsi="Palatino Linotype" w:cs="Arial"/>
              <w:szCs w:val="20"/>
            </w:rPr>
            <w:t>Xonacatlán</w:t>
          </w:r>
          <w:proofErr w:type="spellEnd"/>
        </w:p>
      </w:tc>
    </w:tr>
    <w:tr w:rsidR="00281987" w:rsidTr="00201139">
      <w:trPr>
        <w:trHeight w:val="342"/>
      </w:trPr>
      <w:tc>
        <w:tcPr>
          <w:tcW w:w="6805" w:type="dxa"/>
          <w:hideMark/>
        </w:tcPr>
        <w:p w:rsidR="00281987" w:rsidRDefault="0028198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281987" w:rsidRDefault="0028198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1987" w:rsidRDefault="002819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281987" w:rsidRPr="00633CD9" w:rsidTr="00452BE0">
      <w:trPr>
        <w:trHeight w:val="227"/>
      </w:trPr>
      <w:tc>
        <w:tcPr>
          <w:tcW w:w="6521" w:type="dxa"/>
          <w:hideMark/>
        </w:tcPr>
        <w:p w:rsidR="00281987" w:rsidRDefault="0028198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281987" w:rsidRPr="00B4142F" w:rsidRDefault="00281987" w:rsidP="004C49AD">
          <w:pPr>
            <w:spacing w:after="120" w:line="256" w:lineRule="auto"/>
            <w:ind w:left="-486" w:right="214"/>
            <w:jc w:val="right"/>
            <w:rPr>
              <w:rFonts w:ascii="Palatino Linotype" w:hAnsi="Palatino Linotype" w:cs="Arial"/>
              <w:szCs w:val="20"/>
            </w:rPr>
          </w:pPr>
          <w:r>
            <w:rPr>
              <w:rFonts w:ascii="Palatino Linotype" w:hAnsi="Palatino Linotype" w:cs="Arial"/>
              <w:szCs w:val="20"/>
            </w:rPr>
            <w:t>02095/INFOEM/IP/RR/2018</w:t>
          </w:r>
        </w:p>
      </w:tc>
    </w:tr>
    <w:tr w:rsidR="00281987" w:rsidRPr="00633CD9" w:rsidTr="00452BE0">
      <w:trPr>
        <w:trHeight w:val="196"/>
      </w:trPr>
      <w:tc>
        <w:tcPr>
          <w:tcW w:w="6521" w:type="dxa"/>
          <w:hideMark/>
        </w:tcPr>
        <w:p w:rsidR="00281987" w:rsidRDefault="0028198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281987" w:rsidRPr="00840752" w:rsidRDefault="00B843C4"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w:t>
          </w:r>
        </w:p>
      </w:tc>
    </w:tr>
    <w:tr w:rsidR="00281987" w:rsidRPr="00633CD9" w:rsidTr="00452BE0">
      <w:trPr>
        <w:trHeight w:val="242"/>
      </w:trPr>
      <w:tc>
        <w:tcPr>
          <w:tcW w:w="6521" w:type="dxa"/>
          <w:hideMark/>
        </w:tcPr>
        <w:p w:rsidR="00281987" w:rsidRDefault="0028198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281987" w:rsidRDefault="00281987" w:rsidP="002A4D69">
          <w:pPr>
            <w:spacing w:after="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p>
        <w:p w:rsidR="00281987" w:rsidRDefault="00281987" w:rsidP="002A4D69">
          <w:pPr>
            <w:spacing w:after="0" w:line="256" w:lineRule="auto"/>
            <w:ind w:left="-495" w:right="214" w:firstLine="567"/>
            <w:jc w:val="right"/>
            <w:rPr>
              <w:rFonts w:ascii="Palatino Linotype" w:hAnsi="Palatino Linotype" w:cs="Arial"/>
              <w:szCs w:val="20"/>
            </w:rPr>
          </w:pPr>
          <w:proofErr w:type="spellStart"/>
          <w:r>
            <w:rPr>
              <w:rFonts w:ascii="Palatino Linotype" w:hAnsi="Palatino Linotype" w:cs="Arial"/>
              <w:szCs w:val="20"/>
            </w:rPr>
            <w:t>Xonacatlán</w:t>
          </w:r>
          <w:proofErr w:type="spellEnd"/>
          <w:r>
            <w:rPr>
              <w:rFonts w:ascii="Palatino Linotype" w:hAnsi="Palatino Linotype" w:cs="Arial"/>
              <w:szCs w:val="20"/>
            </w:rPr>
            <w:t xml:space="preserve"> </w:t>
          </w:r>
        </w:p>
        <w:p w:rsidR="00281987" w:rsidRPr="002A4D69" w:rsidRDefault="00281987" w:rsidP="002A4D69">
          <w:pPr>
            <w:spacing w:after="0" w:line="256" w:lineRule="auto"/>
            <w:ind w:left="-495" w:right="214" w:firstLine="567"/>
            <w:jc w:val="right"/>
            <w:rPr>
              <w:rFonts w:ascii="Palatino Linotype" w:hAnsi="Palatino Linotype" w:cs="Arial"/>
              <w:sz w:val="14"/>
              <w:szCs w:val="20"/>
            </w:rPr>
          </w:pPr>
        </w:p>
      </w:tc>
    </w:tr>
    <w:tr w:rsidR="00281987" w:rsidTr="00452BE0">
      <w:trPr>
        <w:trHeight w:val="342"/>
      </w:trPr>
      <w:tc>
        <w:tcPr>
          <w:tcW w:w="6521" w:type="dxa"/>
          <w:hideMark/>
        </w:tcPr>
        <w:p w:rsidR="00281987" w:rsidRDefault="0028198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281987" w:rsidRDefault="00281987"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1987" w:rsidRDefault="002819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205"/>
    <w:multiLevelType w:val="hybridMultilevel"/>
    <w:tmpl w:val="329CE31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15BA2"/>
    <w:multiLevelType w:val="multilevel"/>
    <w:tmpl w:val="B2DAC66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60796"/>
    <w:multiLevelType w:val="hybridMultilevel"/>
    <w:tmpl w:val="C3E6FBE2"/>
    <w:lvl w:ilvl="0" w:tplc="1116C6A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D34FCC"/>
    <w:multiLevelType w:val="hybridMultilevel"/>
    <w:tmpl w:val="D3723EBC"/>
    <w:lvl w:ilvl="0" w:tplc="44920CA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FB2E5A"/>
    <w:multiLevelType w:val="hybridMultilevel"/>
    <w:tmpl w:val="26CE076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D54CA1"/>
    <w:multiLevelType w:val="hybridMultilevel"/>
    <w:tmpl w:val="D48216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C93B20"/>
    <w:multiLevelType w:val="hybridMultilevel"/>
    <w:tmpl w:val="0308A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B24EDE"/>
    <w:multiLevelType w:val="hybridMultilevel"/>
    <w:tmpl w:val="C668FE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BC0A58"/>
    <w:multiLevelType w:val="hybridMultilevel"/>
    <w:tmpl w:val="59F44D98"/>
    <w:lvl w:ilvl="0" w:tplc="40FA4B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1"/>
  </w:num>
  <w:num w:numId="5">
    <w:abstractNumId w:val="12"/>
  </w:num>
  <w:num w:numId="6">
    <w:abstractNumId w:val="1"/>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3B12"/>
    <w:rsid w:val="000041EE"/>
    <w:rsid w:val="00005528"/>
    <w:rsid w:val="00005EC4"/>
    <w:rsid w:val="00007425"/>
    <w:rsid w:val="00010801"/>
    <w:rsid w:val="00010A91"/>
    <w:rsid w:val="00015427"/>
    <w:rsid w:val="000154F9"/>
    <w:rsid w:val="000242A9"/>
    <w:rsid w:val="0002437E"/>
    <w:rsid w:val="00024E19"/>
    <w:rsid w:val="00027645"/>
    <w:rsid w:val="00030AB1"/>
    <w:rsid w:val="00031554"/>
    <w:rsid w:val="00032100"/>
    <w:rsid w:val="000350DC"/>
    <w:rsid w:val="0003605D"/>
    <w:rsid w:val="000403ED"/>
    <w:rsid w:val="00040B44"/>
    <w:rsid w:val="00044046"/>
    <w:rsid w:val="00044497"/>
    <w:rsid w:val="000535D9"/>
    <w:rsid w:val="00056801"/>
    <w:rsid w:val="000573E7"/>
    <w:rsid w:val="00057C69"/>
    <w:rsid w:val="00060723"/>
    <w:rsid w:val="00062B3B"/>
    <w:rsid w:val="00062E75"/>
    <w:rsid w:val="000714F2"/>
    <w:rsid w:val="000731C6"/>
    <w:rsid w:val="00076601"/>
    <w:rsid w:val="0008339D"/>
    <w:rsid w:val="00084169"/>
    <w:rsid w:val="000850CE"/>
    <w:rsid w:val="000865CC"/>
    <w:rsid w:val="00087DCC"/>
    <w:rsid w:val="000908E8"/>
    <w:rsid w:val="000912C3"/>
    <w:rsid w:val="0009312F"/>
    <w:rsid w:val="00093F4C"/>
    <w:rsid w:val="000A1237"/>
    <w:rsid w:val="000A207D"/>
    <w:rsid w:val="000A418F"/>
    <w:rsid w:val="000A5B86"/>
    <w:rsid w:val="000A6ED4"/>
    <w:rsid w:val="000B3104"/>
    <w:rsid w:val="000B518A"/>
    <w:rsid w:val="000B58A3"/>
    <w:rsid w:val="000B5E93"/>
    <w:rsid w:val="000B7DD9"/>
    <w:rsid w:val="000C225A"/>
    <w:rsid w:val="000C5AC5"/>
    <w:rsid w:val="000D1230"/>
    <w:rsid w:val="000D373B"/>
    <w:rsid w:val="000D4BBF"/>
    <w:rsid w:val="000D64AB"/>
    <w:rsid w:val="000E0763"/>
    <w:rsid w:val="000E0837"/>
    <w:rsid w:val="000E3A84"/>
    <w:rsid w:val="000E63BD"/>
    <w:rsid w:val="000F02B0"/>
    <w:rsid w:val="000F0394"/>
    <w:rsid w:val="000F19E1"/>
    <w:rsid w:val="000F30A3"/>
    <w:rsid w:val="000F6866"/>
    <w:rsid w:val="000F6C33"/>
    <w:rsid w:val="0010069F"/>
    <w:rsid w:val="001006A4"/>
    <w:rsid w:val="0010282F"/>
    <w:rsid w:val="00102E10"/>
    <w:rsid w:val="001032D4"/>
    <w:rsid w:val="001056E8"/>
    <w:rsid w:val="00110ADD"/>
    <w:rsid w:val="00111D30"/>
    <w:rsid w:val="00113B6C"/>
    <w:rsid w:val="00114C21"/>
    <w:rsid w:val="00120D25"/>
    <w:rsid w:val="001226DA"/>
    <w:rsid w:val="001229B9"/>
    <w:rsid w:val="00123880"/>
    <w:rsid w:val="00123A68"/>
    <w:rsid w:val="00124A15"/>
    <w:rsid w:val="001266BB"/>
    <w:rsid w:val="001273C5"/>
    <w:rsid w:val="00132ED0"/>
    <w:rsid w:val="00134E8C"/>
    <w:rsid w:val="00136DE7"/>
    <w:rsid w:val="00150BA2"/>
    <w:rsid w:val="00152BFC"/>
    <w:rsid w:val="00161D97"/>
    <w:rsid w:val="00165E9E"/>
    <w:rsid w:val="00167B37"/>
    <w:rsid w:val="00171621"/>
    <w:rsid w:val="00171982"/>
    <w:rsid w:val="00171DE6"/>
    <w:rsid w:val="00172834"/>
    <w:rsid w:val="00173448"/>
    <w:rsid w:val="00180293"/>
    <w:rsid w:val="001906EA"/>
    <w:rsid w:val="00196B79"/>
    <w:rsid w:val="001A0ADE"/>
    <w:rsid w:val="001A1A7D"/>
    <w:rsid w:val="001A1FAA"/>
    <w:rsid w:val="001A304C"/>
    <w:rsid w:val="001A3B4C"/>
    <w:rsid w:val="001A3E5C"/>
    <w:rsid w:val="001A4BF9"/>
    <w:rsid w:val="001A4E06"/>
    <w:rsid w:val="001B1C26"/>
    <w:rsid w:val="001B4E71"/>
    <w:rsid w:val="001B6B26"/>
    <w:rsid w:val="001B780A"/>
    <w:rsid w:val="001C0D66"/>
    <w:rsid w:val="001C2750"/>
    <w:rsid w:val="001C31E7"/>
    <w:rsid w:val="001C4ACC"/>
    <w:rsid w:val="001C4E64"/>
    <w:rsid w:val="001C5DDC"/>
    <w:rsid w:val="001C63D8"/>
    <w:rsid w:val="001D02D1"/>
    <w:rsid w:val="001D23EA"/>
    <w:rsid w:val="001D375C"/>
    <w:rsid w:val="001D6F7C"/>
    <w:rsid w:val="001E2EB6"/>
    <w:rsid w:val="001E7595"/>
    <w:rsid w:val="001E7EBF"/>
    <w:rsid w:val="001F1796"/>
    <w:rsid w:val="001F1DDC"/>
    <w:rsid w:val="001F230F"/>
    <w:rsid w:val="001F2F0C"/>
    <w:rsid w:val="001F34EB"/>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3909"/>
    <w:rsid w:val="00224833"/>
    <w:rsid w:val="00225A3D"/>
    <w:rsid w:val="00226596"/>
    <w:rsid w:val="00230CF8"/>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53D7"/>
    <w:rsid w:val="00281987"/>
    <w:rsid w:val="002819DE"/>
    <w:rsid w:val="00284FE1"/>
    <w:rsid w:val="00285B0A"/>
    <w:rsid w:val="00286A8B"/>
    <w:rsid w:val="00287B9A"/>
    <w:rsid w:val="00292B2A"/>
    <w:rsid w:val="00295743"/>
    <w:rsid w:val="002964D2"/>
    <w:rsid w:val="00297564"/>
    <w:rsid w:val="002A4D69"/>
    <w:rsid w:val="002A6B47"/>
    <w:rsid w:val="002B3BE7"/>
    <w:rsid w:val="002B4ADB"/>
    <w:rsid w:val="002B6AFE"/>
    <w:rsid w:val="002C2D7A"/>
    <w:rsid w:val="002C4298"/>
    <w:rsid w:val="002C7DF8"/>
    <w:rsid w:val="002D06A4"/>
    <w:rsid w:val="002D1BB7"/>
    <w:rsid w:val="002D5206"/>
    <w:rsid w:val="002D6B7D"/>
    <w:rsid w:val="002E35AF"/>
    <w:rsid w:val="002E694C"/>
    <w:rsid w:val="002F18C5"/>
    <w:rsid w:val="002F1B38"/>
    <w:rsid w:val="002F3162"/>
    <w:rsid w:val="002F382F"/>
    <w:rsid w:val="002F4590"/>
    <w:rsid w:val="002F786D"/>
    <w:rsid w:val="00300888"/>
    <w:rsid w:val="0030088F"/>
    <w:rsid w:val="00302130"/>
    <w:rsid w:val="00303C8E"/>
    <w:rsid w:val="003044CD"/>
    <w:rsid w:val="003060D5"/>
    <w:rsid w:val="003068B5"/>
    <w:rsid w:val="00311750"/>
    <w:rsid w:val="0031553D"/>
    <w:rsid w:val="0031682D"/>
    <w:rsid w:val="00317187"/>
    <w:rsid w:val="00317244"/>
    <w:rsid w:val="00320E95"/>
    <w:rsid w:val="00321C48"/>
    <w:rsid w:val="00321DE4"/>
    <w:rsid w:val="00321E4E"/>
    <w:rsid w:val="00323455"/>
    <w:rsid w:val="00331FBC"/>
    <w:rsid w:val="00334D21"/>
    <w:rsid w:val="00337293"/>
    <w:rsid w:val="003446A3"/>
    <w:rsid w:val="00344716"/>
    <w:rsid w:val="00347E2E"/>
    <w:rsid w:val="003505FF"/>
    <w:rsid w:val="0035104C"/>
    <w:rsid w:val="0035234D"/>
    <w:rsid w:val="0035263E"/>
    <w:rsid w:val="00357276"/>
    <w:rsid w:val="00357303"/>
    <w:rsid w:val="00360527"/>
    <w:rsid w:val="0036177C"/>
    <w:rsid w:val="00363ACF"/>
    <w:rsid w:val="00371BDF"/>
    <w:rsid w:val="0037276E"/>
    <w:rsid w:val="00374093"/>
    <w:rsid w:val="00374812"/>
    <w:rsid w:val="003765D6"/>
    <w:rsid w:val="00384D1E"/>
    <w:rsid w:val="00385664"/>
    <w:rsid w:val="003857F2"/>
    <w:rsid w:val="0038625C"/>
    <w:rsid w:val="00386EF0"/>
    <w:rsid w:val="003872BE"/>
    <w:rsid w:val="003876C9"/>
    <w:rsid w:val="00390BA1"/>
    <w:rsid w:val="0039322C"/>
    <w:rsid w:val="00396BB4"/>
    <w:rsid w:val="003A323F"/>
    <w:rsid w:val="003A32BC"/>
    <w:rsid w:val="003A356D"/>
    <w:rsid w:val="003A3F64"/>
    <w:rsid w:val="003A5879"/>
    <w:rsid w:val="003A5A10"/>
    <w:rsid w:val="003A5F05"/>
    <w:rsid w:val="003B205C"/>
    <w:rsid w:val="003B23E1"/>
    <w:rsid w:val="003B602E"/>
    <w:rsid w:val="003B64EF"/>
    <w:rsid w:val="003C0852"/>
    <w:rsid w:val="003C30CE"/>
    <w:rsid w:val="003C447C"/>
    <w:rsid w:val="003C5555"/>
    <w:rsid w:val="003C7981"/>
    <w:rsid w:val="003D0F2A"/>
    <w:rsid w:val="003E0924"/>
    <w:rsid w:val="003E171F"/>
    <w:rsid w:val="003E6B88"/>
    <w:rsid w:val="003F0566"/>
    <w:rsid w:val="003F0FAD"/>
    <w:rsid w:val="003F1BEE"/>
    <w:rsid w:val="003F2775"/>
    <w:rsid w:val="003F3AC5"/>
    <w:rsid w:val="003F50B6"/>
    <w:rsid w:val="0040240F"/>
    <w:rsid w:val="0040391F"/>
    <w:rsid w:val="00412975"/>
    <w:rsid w:val="004131E8"/>
    <w:rsid w:val="00413712"/>
    <w:rsid w:val="00416F83"/>
    <w:rsid w:val="00421F6E"/>
    <w:rsid w:val="00424587"/>
    <w:rsid w:val="00424C07"/>
    <w:rsid w:val="004263FF"/>
    <w:rsid w:val="004267DA"/>
    <w:rsid w:val="004319FA"/>
    <w:rsid w:val="00432B26"/>
    <w:rsid w:val="00435F3D"/>
    <w:rsid w:val="00441BBA"/>
    <w:rsid w:val="00452BE0"/>
    <w:rsid w:val="0045429B"/>
    <w:rsid w:val="00454524"/>
    <w:rsid w:val="004555FA"/>
    <w:rsid w:val="004559BC"/>
    <w:rsid w:val="00463583"/>
    <w:rsid w:val="00463702"/>
    <w:rsid w:val="00463F47"/>
    <w:rsid w:val="004669EA"/>
    <w:rsid w:val="00466D9E"/>
    <w:rsid w:val="004678FB"/>
    <w:rsid w:val="00471D7A"/>
    <w:rsid w:val="00472FEB"/>
    <w:rsid w:val="004826A3"/>
    <w:rsid w:val="00485278"/>
    <w:rsid w:val="00485DC8"/>
    <w:rsid w:val="00486085"/>
    <w:rsid w:val="00486356"/>
    <w:rsid w:val="00491FBF"/>
    <w:rsid w:val="0049418B"/>
    <w:rsid w:val="004942DC"/>
    <w:rsid w:val="004A0E54"/>
    <w:rsid w:val="004A1161"/>
    <w:rsid w:val="004A1165"/>
    <w:rsid w:val="004A5A09"/>
    <w:rsid w:val="004A651D"/>
    <w:rsid w:val="004A7225"/>
    <w:rsid w:val="004B09D8"/>
    <w:rsid w:val="004B1F97"/>
    <w:rsid w:val="004B2911"/>
    <w:rsid w:val="004B39CD"/>
    <w:rsid w:val="004B4B0C"/>
    <w:rsid w:val="004B6295"/>
    <w:rsid w:val="004B730C"/>
    <w:rsid w:val="004B764B"/>
    <w:rsid w:val="004C1060"/>
    <w:rsid w:val="004C3292"/>
    <w:rsid w:val="004C3F15"/>
    <w:rsid w:val="004C41FB"/>
    <w:rsid w:val="004C49AD"/>
    <w:rsid w:val="004C5522"/>
    <w:rsid w:val="004C5E4D"/>
    <w:rsid w:val="004C6CA5"/>
    <w:rsid w:val="004C7AD4"/>
    <w:rsid w:val="004C7F35"/>
    <w:rsid w:val="004D0295"/>
    <w:rsid w:val="004D0DD3"/>
    <w:rsid w:val="004D138A"/>
    <w:rsid w:val="004D1F85"/>
    <w:rsid w:val="004D5EFA"/>
    <w:rsid w:val="004E34D1"/>
    <w:rsid w:val="004E6142"/>
    <w:rsid w:val="004E760A"/>
    <w:rsid w:val="004F3B37"/>
    <w:rsid w:val="004F65D5"/>
    <w:rsid w:val="004F78AF"/>
    <w:rsid w:val="005018D2"/>
    <w:rsid w:val="00502301"/>
    <w:rsid w:val="005028CF"/>
    <w:rsid w:val="005058A5"/>
    <w:rsid w:val="00506414"/>
    <w:rsid w:val="005071AA"/>
    <w:rsid w:val="00512C18"/>
    <w:rsid w:val="00512E56"/>
    <w:rsid w:val="00514740"/>
    <w:rsid w:val="0051636B"/>
    <w:rsid w:val="005208CA"/>
    <w:rsid w:val="0052294F"/>
    <w:rsid w:val="00522D3C"/>
    <w:rsid w:val="00526858"/>
    <w:rsid w:val="0053199B"/>
    <w:rsid w:val="00532884"/>
    <w:rsid w:val="00535D04"/>
    <w:rsid w:val="005365F2"/>
    <w:rsid w:val="005408D2"/>
    <w:rsid w:val="00541210"/>
    <w:rsid w:val="005453EA"/>
    <w:rsid w:val="005523B4"/>
    <w:rsid w:val="00557292"/>
    <w:rsid w:val="00562AF5"/>
    <w:rsid w:val="00563C40"/>
    <w:rsid w:val="00563EE4"/>
    <w:rsid w:val="0056483B"/>
    <w:rsid w:val="00565B86"/>
    <w:rsid w:val="00565EC8"/>
    <w:rsid w:val="00576276"/>
    <w:rsid w:val="00576A1A"/>
    <w:rsid w:val="00580D68"/>
    <w:rsid w:val="00581F0D"/>
    <w:rsid w:val="0058513F"/>
    <w:rsid w:val="00586008"/>
    <w:rsid w:val="005903D6"/>
    <w:rsid w:val="00590763"/>
    <w:rsid w:val="005924DB"/>
    <w:rsid w:val="005930AA"/>
    <w:rsid w:val="005940B0"/>
    <w:rsid w:val="00594581"/>
    <w:rsid w:val="00594C15"/>
    <w:rsid w:val="00597A42"/>
    <w:rsid w:val="005A0B83"/>
    <w:rsid w:val="005A36B6"/>
    <w:rsid w:val="005A4890"/>
    <w:rsid w:val="005A59E5"/>
    <w:rsid w:val="005A6167"/>
    <w:rsid w:val="005A72CE"/>
    <w:rsid w:val="005A7ECE"/>
    <w:rsid w:val="005B7B72"/>
    <w:rsid w:val="005C040A"/>
    <w:rsid w:val="005C0595"/>
    <w:rsid w:val="005C0CAD"/>
    <w:rsid w:val="005C15A9"/>
    <w:rsid w:val="005C1787"/>
    <w:rsid w:val="005C2F5F"/>
    <w:rsid w:val="005C39F4"/>
    <w:rsid w:val="005C3BA2"/>
    <w:rsid w:val="005C55A3"/>
    <w:rsid w:val="005C748D"/>
    <w:rsid w:val="005C779A"/>
    <w:rsid w:val="005D2625"/>
    <w:rsid w:val="005D27C6"/>
    <w:rsid w:val="005D52C0"/>
    <w:rsid w:val="005E2A08"/>
    <w:rsid w:val="005E2DE2"/>
    <w:rsid w:val="005E5B8A"/>
    <w:rsid w:val="005F3600"/>
    <w:rsid w:val="005F4F97"/>
    <w:rsid w:val="006002B6"/>
    <w:rsid w:val="00600713"/>
    <w:rsid w:val="00600D3E"/>
    <w:rsid w:val="00603C48"/>
    <w:rsid w:val="006042AA"/>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713C"/>
    <w:rsid w:val="0066007D"/>
    <w:rsid w:val="006611BC"/>
    <w:rsid w:val="00662639"/>
    <w:rsid w:val="006631D9"/>
    <w:rsid w:val="0066570E"/>
    <w:rsid w:val="006661EF"/>
    <w:rsid w:val="0067089A"/>
    <w:rsid w:val="006717C2"/>
    <w:rsid w:val="00671BE8"/>
    <w:rsid w:val="006728D9"/>
    <w:rsid w:val="00674AF8"/>
    <w:rsid w:val="00674DFB"/>
    <w:rsid w:val="00675626"/>
    <w:rsid w:val="00685002"/>
    <w:rsid w:val="00685CAD"/>
    <w:rsid w:val="006935FD"/>
    <w:rsid w:val="00695F72"/>
    <w:rsid w:val="006A2057"/>
    <w:rsid w:val="006A2216"/>
    <w:rsid w:val="006A319E"/>
    <w:rsid w:val="006A3AFB"/>
    <w:rsid w:val="006A4B2F"/>
    <w:rsid w:val="006B0D27"/>
    <w:rsid w:val="006B1ECF"/>
    <w:rsid w:val="006B226D"/>
    <w:rsid w:val="006B2FB8"/>
    <w:rsid w:val="006B4E05"/>
    <w:rsid w:val="006B5F69"/>
    <w:rsid w:val="006B65FE"/>
    <w:rsid w:val="006C201F"/>
    <w:rsid w:val="006C293B"/>
    <w:rsid w:val="006C5D23"/>
    <w:rsid w:val="006C6B93"/>
    <w:rsid w:val="006D380B"/>
    <w:rsid w:val="006D383B"/>
    <w:rsid w:val="006D5755"/>
    <w:rsid w:val="006D58DF"/>
    <w:rsid w:val="006E5383"/>
    <w:rsid w:val="006E5710"/>
    <w:rsid w:val="006E5947"/>
    <w:rsid w:val="006E615F"/>
    <w:rsid w:val="006E7232"/>
    <w:rsid w:val="006F3C71"/>
    <w:rsid w:val="006F6967"/>
    <w:rsid w:val="00700E66"/>
    <w:rsid w:val="00703EA6"/>
    <w:rsid w:val="00711B3B"/>
    <w:rsid w:val="00713840"/>
    <w:rsid w:val="00716E68"/>
    <w:rsid w:val="00717648"/>
    <w:rsid w:val="00720B5D"/>
    <w:rsid w:val="00723900"/>
    <w:rsid w:val="00727630"/>
    <w:rsid w:val="007325D1"/>
    <w:rsid w:val="00732D00"/>
    <w:rsid w:val="007339CD"/>
    <w:rsid w:val="00734EFA"/>
    <w:rsid w:val="00734FC2"/>
    <w:rsid w:val="0073681A"/>
    <w:rsid w:val="00740B0E"/>
    <w:rsid w:val="00741CB8"/>
    <w:rsid w:val="007420EA"/>
    <w:rsid w:val="007433F1"/>
    <w:rsid w:val="0074361B"/>
    <w:rsid w:val="00744159"/>
    <w:rsid w:val="007443B6"/>
    <w:rsid w:val="00744545"/>
    <w:rsid w:val="00744E15"/>
    <w:rsid w:val="00745059"/>
    <w:rsid w:val="0074509C"/>
    <w:rsid w:val="00746F2A"/>
    <w:rsid w:val="0074713D"/>
    <w:rsid w:val="007476D3"/>
    <w:rsid w:val="00747C53"/>
    <w:rsid w:val="0075245F"/>
    <w:rsid w:val="00752640"/>
    <w:rsid w:val="007533A3"/>
    <w:rsid w:val="00754B9D"/>
    <w:rsid w:val="00754D93"/>
    <w:rsid w:val="0075610F"/>
    <w:rsid w:val="00756231"/>
    <w:rsid w:val="00756EE6"/>
    <w:rsid w:val="00757340"/>
    <w:rsid w:val="007627F1"/>
    <w:rsid w:val="0076293A"/>
    <w:rsid w:val="00767539"/>
    <w:rsid w:val="007704E7"/>
    <w:rsid w:val="00770E2E"/>
    <w:rsid w:val="00773C8E"/>
    <w:rsid w:val="007751A7"/>
    <w:rsid w:val="00775A1A"/>
    <w:rsid w:val="00783B14"/>
    <w:rsid w:val="00785AF0"/>
    <w:rsid w:val="00790EB1"/>
    <w:rsid w:val="00790F8A"/>
    <w:rsid w:val="00792F3E"/>
    <w:rsid w:val="00793455"/>
    <w:rsid w:val="0079518B"/>
    <w:rsid w:val="00795636"/>
    <w:rsid w:val="00795F59"/>
    <w:rsid w:val="007A08A0"/>
    <w:rsid w:val="007A0992"/>
    <w:rsid w:val="007A2578"/>
    <w:rsid w:val="007A2B6A"/>
    <w:rsid w:val="007A2FB0"/>
    <w:rsid w:val="007A38A3"/>
    <w:rsid w:val="007A40BB"/>
    <w:rsid w:val="007A433B"/>
    <w:rsid w:val="007A4B79"/>
    <w:rsid w:val="007A64D7"/>
    <w:rsid w:val="007B028A"/>
    <w:rsid w:val="007B02F5"/>
    <w:rsid w:val="007B0970"/>
    <w:rsid w:val="007C0F23"/>
    <w:rsid w:val="007C20C0"/>
    <w:rsid w:val="007C24F5"/>
    <w:rsid w:val="007C2747"/>
    <w:rsid w:val="007C68D0"/>
    <w:rsid w:val="007D29B1"/>
    <w:rsid w:val="007D3024"/>
    <w:rsid w:val="007D352D"/>
    <w:rsid w:val="007D3991"/>
    <w:rsid w:val="007D3A66"/>
    <w:rsid w:val="007D3F3A"/>
    <w:rsid w:val="007D52AB"/>
    <w:rsid w:val="007D5D19"/>
    <w:rsid w:val="007D5F6A"/>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1257"/>
    <w:rsid w:val="00854CFF"/>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8755C"/>
    <w:rsid w:val="00887A88"/>
    <w:rsid w:val="00887C54"/>
    <w:rsid w:val="008907E1"/>
    <w:rsid w:val="00890F00"/>
    <w:rsid w:val="00894205"/>
    <w:rsid w:val="008A1604"/>
    <w:rsid w:val="008A1DCC"/>
    <w:rsid w:val="008A4221"/>
    <w:rsid w:val="008A5787"/>
    <w:rsid w:val="008A6BC2"/>
    <w:rsid w:val="008B03B8"/>
    <w:rsid w:val="008B1D63"/>
    <w:rsid w:val="008B2FC3"/>
    <w:rsid w:val="008B624D"/>
    <w:rsid w:val="008C26B8"/>
    <w:rsid w:val="008C28C9"/>
    <w:rsid w:val="008C3F21"/>
    <w:rsid w:val="008C677C"/>
    <w:rsid w:val="008C6EC2"/>
    <w:rsid w:val="008D02A1"/>
    <w:rsid w:val="008D405F"/>
    <w:rsid w:val="008D407D"/>
    <w:rsid w:val="008D4B42"/>
    <w:rsid w:val="008E0FEC"/>
    <w:rsid w:val="008E70F0"/>
    <w:rsid w:val="008E7AEA"/>
    <w:rsid w:val="008F031E"/>
    <w:rsid w:val="008F0593"/>
    <w:rsid w:val="008F095B"/>
    <w:rsid w:val="008F1B09"/>
    <w:rsid w:val="008F27BE"/>
    <w:rsid w:val="008F356E"/>
    <w:rsid w:val="008F524E"/>
    <w:rsid w:val="008F76B7"/>
    <w:rsid w:val="00900782"/>
    <w:rsid w:val="009014B9"/>
    <w:rsid w:val="00901C66"/>
    <w:rsid w:val="00903067"/>
    <w:rsid w:val="00903538"/>
    <w:rsid w:val="00906FC0"/>
    <w:rsid w:val="00907C98"/>
    <w:rsid w:val="00910508"/>
    <w:rsid w:val="00910845"/>
    <w:rsid w:val="00911C68"/>
    <w:rsid w:val="00912026"/>
    <w:rsid w:val="00915C61"/>
    <w:rsid w:val="00915ECE"/>
    <w:rsid w:val="0092144D"/>
    <w:rsid w:val="00921639"/>
    <w:rsid w:val="0093174B"/>
    <w:rsid w:val="0093593C"/>
    <w:rsid w:val="00935E3B"/>
    <w:rsid w:val="00936108"/>
    <w:rsid w:val="00936412"/>
    <w:rsid w:val="00944098"/>
    <w:rsid w:val="00950C1A"/>
    <w:rsid w:val="00952C1C"/>
    <w:rsid w:val="00952EA2"/>
    <w:rsid w:val="0095437F"/>
    <w:rsid w:val="009543B9"/>
    <w:rsid w:val="0095609D"/>
    <w:rsid w:val="0095660C"/>
    <w:rsid w:val="00956A24"/>
    <w:rsid w:val="00957EB0"/>
    <w:rsid w:val="00960A97"/>
    <w:rsid w:val="00962C6B"/>
    <w:rsid w:val="00965EDD"/>
    <w:rsid w:val="00965F90"/>
    <w:rsid w:val="0097115D"/>
    <w:rsid w:val="00974632"/>
    <w:rsid w:val="00977E6E"/>
    <w:rsid w:val="00982E16"/>
    <w:rsid w:val="00982F97"/>
    <w:rsid w:val="00983905"/>
    <w:rsid w:val="00983A5D"/>
    <w:rsid w:val="0098415F"/>
    <w:rsid w:val="00985347"/>
    <w:rsid w:val="00986056"/>
    <w:rsid w:val="00986FBB"/>
    <w:rsid w:val="009876DB"/>
    <w:rsid w:val="00987E26"/>
    <w:rsid w:val="00993683"/>
    <w:rsid w:val="009A17D1"/>
    <w:rsid w:val="009A2A3C"/>
    <w:rsid w:val="009A4F7D"/>
    <w:rsid w:val="009B1193"/>
    <w:rsid w:val="009B15E4"/>
    <w:rsid w:val="009B1F67"/>
    <w:rsid w:val="009B3BEE"/>
    <w:rsid w:val="009B4772"/>
    <w:rsid w:val="009B4C63"/>
    <w:rsid w:val="009C1238"/>
    <w:rsid w:val="009C3B5B"/>
    <w:rsid w:val="009C4C37"/>
    <w:rsid w:val="009C773B"/>
    <w:rsid w:val="009D0717"/>
    <w:rsid w:val="009D0812"/>
    <w:rsid w:val="009D215A"/>
    <w:rsid w:val="009D2D85"/>
    <w:rsid w:val="009D3D04"/>
    <w:rsid w:val="009D4A90"/>
    <w:rsid w:val="009D4AA4"/>
    <w:rsid w:val="009D766B"/>
    <w:rsid w:val="009D7B64"/>
    <w:rsid w:val="009E0985"/>
    <w:rsid w:val="009E1520"/>
    <w:rsid w:val="009E1C06"/>
    <w:rsid w:val="009E3A4B"/>
    <w:rsid w:val="009E4DED"/>
    <w:rsid w:val="009F0869"/>
    <w:rsid w:val="009F0D34"/>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4984"/>
    <w:rsid w:val="00A250A6"/>
    <w:rsid w:val="00A26D4A"/>
    <w:rsid w:val="00A30548"/>
    <w:rsid w:val="00A30D6C"/>
    <w:rsid w:val="00A3180B"/>
    <w:rsid w:val="00A3395E"/>
    <w:rsid w:val="00A342CF"/>
    <w:rsid w:val="00A351B5"/>
    <w:rsid w:val="00A35220"/>
    <w:rsid w:val="00A35292"/>
    <w:rsid w:val="00A408A1"/>
    <w:rsid w:val="00A40BCB"/>
    <w:rsid w:val="00A41856"/>
    <w:rsid w:val="00A43099"/>
    <w:rsid w:val="00A4320B"/>
    <w:rsid w:val="00A44106"/>
    <w:rsid w:val="00A451C4"/>
    <w:rsid w:val="00A4733A"/>
    <w:rsid w:val="00A47E9B"/>
    <w:rsid w:val="00A537E2"/>
    <w:rsid w:val="00A55741"/>
    <w:rsid w:val="00A55AEC"/>
    <w:rsid w:val="00A62015"/>
    <w:rsid w:val="00A644F7"/>
    <w:rsid w:val="00A64CCE"/>
    <w:rsid w:val="00A6643E"/>
    <w:rsid w:val="00A66711"/>
    <w:rsid w:val="00A7008B"/>
    <w:rsid w:val="00A71B69"/>
    <w:rsid w:val="00A724E9"/>
    <w:rsid w:val="00A73998"/>
    <w:rsid w:val="00A77CF8"/>
    <w:rsid w:val="00A81CA3"/>
    <w:rsid w:val="00A841BF"/>
    <w:rsid w:val="00A84C9D"/>
    <w:rsid w:val="00A858CC"/>
    <w:rsid w:val="00A85C8D"/>
    <w:rsid w:val="00A8696F"/>
    <w:rsid w:val="00A92CFB"/>
    <w:rsid w:val="00A943CC"/>
    <w:rsid w:val="00A96023"/>
    <w:rsid w:val="00A977B5"/>
    <w:rsid w:val="00AA0690"/>
    <w:rsid w:val="00AA08CA"/>
    <w:rsid w:val="00AA0EB7"/>
    <w:rsid w:val="00AA0EDF"/>
    <w:rsid w:val="00AA3D9E"/>
    <w:rsid w:val="00AA3F81"/>
    <w:rsid w:val="00AA6844"/>
    <w:rsid w:val="00AB1C94"/>
    <w:rsid w:val="00AB1D28"/>
    <w:rsid w:val="00AB6699"/>
    <w:rsid w:val="00AB6908"/>
    <w:rsid w:val="00AC4FA2"/>
    <w:rsid w:val="00AD1220"/>
    <w:rsid w:val="00AD163C"/>
    <w:rsid w:val="00AD1B80"/>
    <w:rsid w:val="00AD3DE2"/>
    <w:rsid w:val="00AD7A0B"/>
    <w:rsid w:val="00AE11F5"/>
    <w:rsid w:val="00AE2A0E"/>
    <w:rsid w:val="00AE3156"/>
    <w:rsid w:val="00AE4AAC"/>
    <w:rsid w:val="00AE50A0"/>
    <w:rsid w:val="00AE5DC3"/>
    <w:rsid w:val="00AF4480"/>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2DFF"/>
    <w:rsid w:val="00B53889"/>
    <w:rsid w:val="00B542F9"/>
    <w:rsid w:val="00B55222"/>
    <w:rsid w:val="00B70C05"/>
    <w:rsid w:val="00B70C0F"/>
    <w:rsid w:val="00B70D7A"/>
    <w:rsid w:val="00B7463C"/>
    <w:rsid w:val="00B7525F"/>
    <w:rsid w:val="00B75413"/>
    <w:rsid w:val="00B76A01"/>
    <w:rsid w:val="00B80D9C"/>
    <w:rsid w:val="00B81BEF"/>
    <w:rsid w:val="00B82A61"/>
    <w:rsid w:val="00B843C4"/>
    <w:rsid w:val="00B85B4D"/>
    <w:rsid w:val="00B91A6F"/>
    <w:rsid w:val="00B95987"/>
    <w:rsid w:val="00B9632D"/>
    <w:rsid w:val="00B96F3D"/>
    <w:rsid w:val="00BA0E62"/>
    <w:rsid w:val="00BA420F"/>
    <w:rsid w:val="00BA4429"/>
    <w:rsid w:val="00BA67F4"/>
    <w:rsid w:val="00BA7CB7"/>
    <w:rsid w:val="00BB5BD7"/>
    <w:rsid w:val="00BB7EE5"/>
    <w:rsid w:val="00BC0474"/>
    <w:rsid w:val="00BC4717"/>
    <w:rsid w:val="00BC5819"/>
    <w:rsid w:val="00BC5BCC"/>
    <w:rsid w:val="00BC61CD"/>
    <w:rsid w:val="00BD0998"/>
    <w:rsid w:val="00BD16EB"/>
    <w:rsid w:val="00BD2F95"/>
    <w:rsid w:val="00BD4F76"/>
    <w:rsid w:val="00BD55A9"/>
    <w:rsid w:val="00BD5710"/>
    <w:rsid w:val="00BD6A89"/>
    <w:rsid w:val="00BE0A7C"/>
    <w:rsid w:val="00BE0BD9"/>
    <w:rsid w:val="00BE23AD"/>
    <w:rsid w:val="00BE2C64"/>
    <w:rsid w:val="00BE3112"/>
    <w:rsid w:val="00BE5543"/>
    <w:rsid w:val="00BF3360"/>
    <w:rsid w:val="00BF3DC2"/>
    <w:rsid w:val="00BF729D"/>
    <w:rsid w:val="00C0080F"/>
    <w:rsid w:val="00C13378"/>
    <w:rsid w:val="00C14EFC"/>
    <w:rsid w:val="00C165D1"/>
    <w:rsid w:val="00C17AD5"/>
    <w:rsid w:val="00C17E45"/>
    <w:rsid w:val="00C2062E"/>
    <w:rsid w:val="00C20D17"/>
    <w:rsid w:val="00C23ABA"/>
    <w:rsid w:val="00C25E3A"/>
    <w:rsid w:val="00C30160"/>
    <w:rsid w:val="00C302CB"/>
    <w:rsid w:val="00C3514F"/>
    <w:rsid w:val="00C356B0"/>
    <w:rsid w:val="00C35978"/>
    <w:rsid w:val="00C359CF"/>
    <w:rsid w:val="00C36FFC"/>
    <w:rsid w:val="00C3717A"/>
    <w:rsid w:val="00C4080F"/>
    <w:rsid w:val="00C43CF3"/>
    <w:rsid w:val="00C46496"/>
    <w:rsid w:val="00C47D20"/>
    <w:rsid w:val="00C537D6"/>
    <w:rsid w:val="00C54571"/>
    <w:rsid w:val="00C5461E"/>
    <w:rsid w:val="00C552A1"/>
    <w:rsid w:val="00C616FE"/>
    <w:rsid w:val="00C62834"/>
    <w:rsid w:val="00C634DC"/>
    <w:rsid w:val="00C646B1"/>
    <w:rsid w:val="00C64E2E"/>
    <w:rsid w:val="00C67AE8"/>
    <w:rsid w:val="00C7239A"/>
    <w:rsid w:val="00C74584"/>
    <w:rsid w:val="00C763F7"/>
    <w:rsid w:val="00C829F6"/>
    <w:rsid w:val="00C84E35"/>
    <w:rsid w:val="00C86956"/>
    <w:rsid w:val="00C952DC"/>
    <w:rsid w:val="00C95BBB"/>
    <w:rsid w:val="00CA125D"/>
    <w:rsid w:val="00CA1FA4"/>
    <w:rsid w:val="00CA2772"/>
    <w:rsid w:val="00CA2D15"/>
    <w:rsid w:val="00CA54D0"/>
    <w:rsid w:val="00CA7A98"/>
    <w:rsid w:val="00CB03E0"/>
    <w:rsid w:val="00CB28CB"/>
    <w:rsid w:val="00CB3576"/>
    <w:rsid w:val="00CB5ECF"/>
    <w:rsid w:val="00CC0393"/>
    <w:rsid w:val="00CC15C7"/>
    <w:rsid w:val="00CC2BDB"/>
    <w:rsid w:val="00CC3253"/>
    <w:rsid w:val="00CC4C38"/>
    <w:rsid w:val="00CC66B8"/>
    <w:rsid w:val="00CC6A18"/>
    <w:rsid w:val="00CC6D07"/>
    <w:rsid w:val="00CD1402"/>
    <w:rsid w:val="00CD37A6"/>
    <w:rsid w:val="00CF0626"/>
    <w:rsid w:val="00CF3873"/>
    <w:rsid w:val="00CF3C8B"/>
    <w:rsid w:val="00CF40BB"/>
    <w:rsid w:val="00CF43D9"/>
    <w:rsid w:val="00CF78B5"/>
    <w:rsid w:val="00D04B33"/>
    <w:rsid w:val="00D10FE1"/>
    <w:rsid w:val="00D11DF6"/>
    <w:rsid w:val="00D1607D"/>
    <w:rsid w:val="00D17135"/>
    <w:rsid w:val="00D21517"/>
    <w:rsid w:val="00D24BB4"/>
    <w:rsid w:val="00D327BD"/>
    <w:rsid w:val="00D33726"/>
    <w:rsid w:val="00D366C4"/>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80BE8"/>
    <w:rsid w:val="00D87313"/>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A33"/>
    <w:rsid w:val="00DE5546"/>
    <w:rsid w:val="00DE643A"/>
    <w:rsid w:val="00DF1273"/>
    <w:rsid w:val="00DF452C"/>
    <w:rsid w:val="00DF61A6"/>
    <w:rsid w:val="00DF6FCD"/>
    <w:rsid w:val="00E00C30"/>
    <w:rsid w:val="00E0117F"/>
    <w:rsid w:val="00E03E97"/>
    <w:rsid w:val="00E12443"/>
    <w:rsid w:val="00E12B32"/>
    <w:rsid w:val="00E14FF6"/>
    <w:rsid w:val="00E2275F"/>
    <w:rsid w:val="00E25A44"/>
    <w:rsid w:val="00E34617"/>
    <w:rsid w:val="00E3472B"/>
    <w:rsid w:val="00E34828"/>
    <w:rsid w:val="00E36FA9"/>
    <w:rsid w:val="00E37926"/>
    <w:rsid w:val="00E43156"/>
    <w:rsid w:val="00E435CE"/>
    <w:rsid w:val="00E444F1"/>
    <w:rsid w:val="00E45CFB"/>
    <w:rsid w:val="00E46370"/>
    <w:rsid w:val="00E4713D"/>
    <w:rsid w:val="00E500E1"/>
    <w:rsid w:val="00E501B3"/>
    <w:rsid w:val="00E52269"/>
    <w:rsid w:val="00E54395"/>
    <w:rsid w:val="00E55396"/>
    <w:rsid w:val="00E5642D"/>
    <w:rsid w:val="00E61A72"/>
    <w:rsid w:val="00E6354D"/>
    <w:rsid w:val="00E64143"/>
    <w:rsid w:val="00E65AB9"/>
    <w:rsid w:val="00E725B6"/>
    <w:rsid w:val="00E72603"/>
    <w:rsid w:val="00E72F7B"/>
    <w:rsid w:val="00E733EF"/>
    <w:rsid w:val="00E77C1E"/>
    <w:rsid w:val="00E85493"/>
    <w:rsid w:val="00E87C6B"/>
    <w:rsid w:val="00E91C2C"/>
    <w:rsid w:val="00E91D4E"/>
    <w:rsid w:val="00E9258F"/>
    <w:rsid w:val="00EA42A0"/>
    <w:rsid w:val="00EA5993"/>
    <w:rsid w:val="00EB2EA0"/>
    <w:rsid w:val="00EB3459"/>
    <w:rsid w:val="00EB3AB6"/>
    <w:rsid w:val="00EB5862"/>
    <w:rsid w:val="00EC09BF"/>
    <w:rsid w:val="00EC178A"/>
    <w:rsid w:val="00EC1B06"/>
    <w:rsid w:val="00EC2EA7"/>
    <w:rsid w:val="00EC390B"/>
    <w:rsid w:val="00EC4689"/>
    <w:rsid w:val="00EC5D5F"/>
    <w:rsid w:val="00EC6CD9"/>
    <w:rsid w:val="00EC72D1"/>
    <w:rsid w:val="00EC7AC8"/>
    <w:rsid w:val="00ED0189"/>
    <w:rsid w:val="00ED13C3"/>
    <w:rsid w:val="00ED3A3C"/>
    <w:rsid w:val="00EE0077"/>
    <w:rsid w:val="00EE376E"/>
    <w:rsid w:val="00EE41E4"/>
    <w:rsid w:val="00EE7B12"/>
    <w:rsid w:val="00EF0126"/>
    <w:rsid w:val="00EF2F5B"/>
    <w:rsid w:val="00EF3992"/>
    <w:rsid w:val="00F00E9D"/>
    <w:rsid w:val="00F02612"/>
    <w:rsid w:val="00F06264"/>
    <w:rsid w:val="00F0640A"/>
    <w:rsid w:val="00F06C5A"/>
    <w:rsid w:val="00F07FB8"/>
    <w:rsid w:val="00F102F3"/>
    <w:rsid w:val="00F11502"/>
    <w:rsid w:val="00F136C5"/>
    <w:rsid w:val="00F13B6E"/>
    <w:rsid w:val="00F13D95"/>
    <w:rsid w:val="00F1574A"/>
    <w:rsid w:val="00F2227A"/>
    <w:rsid w:val="00F234F0"/>
    <w:rsid w:val="00F248F2"/>
    <w:rsid w:val="00F249D3"/>
    <w:rsid w:val="00F314D9"/>
    <w:rsid w:val="00F31610"/>
    <w:rsid w:val="00F31788"/>
    <w:rsid w:val="00F42DE5"/>
    <w:rsid w:val="00F456DE"/>
    <w:rsid w:val="00F46475"/>
    <w:rsid w:val="00F46C56"/>
    <w:rsid w:val="00F52317"/>
    <w:rsid w:val="00F5531F"/>
    <w:rsid w:val="00F574EB"/>
    <w:rsid w:val="00F62572"/>
    <w:rsid w:val="00F6354F"/>
    <w:rsid w:val="00F65FDA"/>
    <w:rsid w:val="00F66E00"/>
    <w:rsid w:val="00F6776D"/>
    <w:rsid w:val="00F70417"/>
    <w:rsid w:val="00F705CD"/>
    <w:rsid w:val="00F73CCA"/>
    <w:rsid w:val="00F741EA"/>
    <w:rsid w:val="00F80022"/>
    <w:rsid w:val="00F8013A"/>
    <w:rsid w:val="00F80E80"/>
    <w:rsid w:val="00F813AB"/>
    <w:rsid w:val="00F83CD4"/>
    <w:rsid w:val="00F859E9"/>
    <w:rsid w:val="00F86DF3"/>
    <w:rsid w:val="00F9056E"/>
    <w:rsid w:val="00F93560"/>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B6ED5"/>
    <w:rsid w:val="00FC112B"/>
    <w:rsid w:val="00FC2284"/>
    <w:rsid w:val="00FC6AB8"/>
    <w:rsid w:val="00FC7DD2"/>
    <w:rsid w:val="00FD0030"/>
    <w:rsid w:val="00FD143F"/>
    <w:rsid w:val="00FD3432"/>
    <w:rsid w:val="00FD34DF"/>
    <w:rsid w:val="00FE25A1"/>
    <w:rsid w:val="00FE2C98"/>
    <w:rsid w:val="00FE3C39"/>
    <w:rsid w:val="00FE49AD"/>
    <w:rsid w:val="00FE511C"/>
    <w:rsid w:val="00FE5C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paragraph" w:styleId="Ttulo1">
    <w:name w:val="heading 1"/>
    <w:basedOn w:val="Normal"/>
    <w:next w:val="Normal"/>
    <w:link w:val="Ttulo1Car"/>
    <w:uiPriority w:val="9"/>
    <w:qFormat/>
    <w:rsid w:val="00062E75"/>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customStyle="1" w:styleId="Ttulo1Car">
    <w:name w:val="Título 1 Car"/>
    <w:basedOn w:val="Fuentedeprrafopredeter"/>
    <w:link w:val="Ttulo1"/>
    <w:uiPriority w:val="9"/>
    <w:rsid w:val="00062E75"/>
    <w:rPr>
      <w:rFonts w:ascii="Palatino Linotype" w:eastAsiaTheme="majorEastAsia" w:hAnsi="Palatino Linotype"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31434285">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FF70-C65A-4DB5-91BB-5413D878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8191</Words>
  <Characters>45053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2017-10-12T02:34:00Z</cp:lastPrinted>
  <dcterms:created xsi:type="dcterms:W3CDTF">2018-08-23T00:45:00Z</dcterms:created>
  <dcterms:modified xsi:type="dcterms:W3CDTF">2018-08-23T15:39:00Z</dcterms:modified>
</cp:coreProperties>
</file>