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5D5572" w:rsidRDefault="001B26AA" w:rsidP="004E1461">
      <w:pPr>
        <w:tabs>
          <w:tab w:val="left" w:pos="567"/>
        </w:tabs>
        <w:spacing w:line="360" w:lineRule="auto"/>
        <w:jc w:val="center"/>
        <w:rPr>
          <w:rFonts w:ascii="Palatino Linotype" w:eastAsia="Times New Roman" w:hAnsi="Palatino Linotype" w:cs="Times New Roman"/>
          <w:b/>
        </w:rPr>
      </w:pPr>
      <w:r w:rsidRPr="005D5572">
        <w:rPr>
          <w:rFonts w:ascii="Palatino Linotype" w:eastAsia="Times New Roman" w:hAnsi="Palatino Linotype" w:cs="Times New Roman"/>
          <w:b/>
        </w:rPr>
        <w:t>LÍNEAS ARGUMENTATIVAS</w:t>
      </w:r>
    </w:p>
    <w:p w14:paraId="7B893EAF" w14:textId="77777777" w:rsidR="0000092F" w:rsidRPr="005D5572" w:rsidRDefault="0000092F" w:rsidP="004E1461">
      <w:pPr>
        <w:tabs>
          <w:tab w:val="left" w:pos="567"/>
        </w:tabs>
        <w:spacing w:line="360" w:lineRule="auto"/>
        <w:jc w:val="center"/>
        <w:rPr>
          <w:rFonts w:ascii="Palatino Linotype" w:eastAsia="Times New Roman" w:hAnsi="Palatino Linotype" w:cs="Times New Roman"/>
          <w:b/>
        </w:rPr>
      </w:pPr>
    </w:p>
    <w:p w14:paraId="44FF74FD" w14:textId="7406AB68" w:rsidR="00F0736B" w:rsidRPr="005D5572" w:rsidRDefault="002F1AD2" w:rsidP="00AC36D2">
      <w:pPr>
        <w:tabs>
          <w:tab w:val="left" w:pos="567"/>
        </w:tabs>
        <w:spacing w:line="360" w:lineRule="auto"/>
        <w:jc w:val="both"/>
        <w:rPr>
          <w:rFonts w:ascii="Palatino Linotype" w:eastAsia="Times New Roman" w:hAnsi="Palatino Linotype" w:cs="Times New Roman"/>
          <w:b/>
        </w:rPr>
      </w:pPr>
      <w:r w:rsidRPr="005D5572">
        <w:rPr>
          <w:rFonts w:ascii="Palatino Linotype" w:hAnsi="Palatino Linotype"/>
          <w:b/>
        </w:rPr>
        <w:t xml:space="preserve">RESPUESTAS IMPRECISAS O INCOMPLETAS, DEBER DE REPARACIÓN. </w:t>
      </w:r>
      <w:r w:rsidRPr="005D557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r w:rsidRPr="005D5572">
        <w:rPr>
          <w:rFonts w:ascii="Palatino Linotype" w:eastAsia="Times New Roman" w:hAnsi="Palatino Linotype" w:cs="Times New Roman"/>
          <w:b/>
        </w:rPr>
        <w:t>.</w:t>
      </w:r>
    </w:p>
    <w:p w14:paraId="24B014FD" w14:textId="48C44C32" w:rsidR="00AC36D2" w:rsidRPr="005D5572" w:rsidRDefault="002F1AD2" w:rsidP="00AC36D2">
      <w:pPr>
        <w:tabs>
          <w:tab w:val="left" w:pos="567"/>
        </w:tabs>
        <w:spacing w:line="360" w:lineRule="auto"/>
        <w:jc w:val="both"/>
        <w:rPr>
          <w:rFonts w:ascii="Palatino Linotype" w:eastAsia="Calibri" w:hAnsi="Palatino Linotype" w:cs="Times New Roman"/>
          <w:b/>
        </w:rPr>
      </w:pPr>
      <w:r w:rsidRPr="005D5572">
        <w:rPr>
          <w:rFonts w:ascii="Palatino Linotype" w:eastAsia="Calibri" w:hAnsi="Palatino Linotype" w:cs="Times New Roman"/>
          <w:b/>
          <w:noProof/>
          <w:lang w:val="es-MX" w:eastAsia="es-MX"/>
        </w:rPr>
        <mc:AlternateContent>
          <mc:Choice Requires="wps">
            <w:drawing>
              <wp:anchor distT="0" distB="0" distL="114300" distR="114300" simplePos="0" relativeHeight="251660288" behindDoc="0" locked="0" layoutInCell="1" allowOverlap="1" wp14:anchorId="2DABE372" wp14:editId="57ABFA05">
                <wp:simplePos x="0" y="0"/>
                <wp:positionH relativeFrom="column">
                  <wp:posOffset>43815</wp:posOffset>
                </wp:positionH>
                <wp:positionV relativeFrom="paragraph">
                  <wp:posOffset>81916</wp:posOffset>
                </wp:positionV>
                <wp:extent cx="5667375" cy="411480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667375" cy="4114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49413B4" id="Conector recto 2"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6.45pt" to="449.7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" strokecolor="#4f81bd [3204]" strokeweight="2pt">
                <v:shadow on="t" color="black" opacity="24903f" origin=",.5" offset="0,.55556mm"/>
              </v:line>
            </w:pict>
          </mc:Fallback>
        </mc:AlternateContent>
      </w:r>
    </w:p>
    <w:p w14:paraId="249A139C" w14:textId="77777777" w:rsidR="003B5E27" w:rsidRPr="005D5572" w:rsidRDefault="003B5E27" w:rsidP="00566997">
      <w:pPr>
        <w:tabs>
          <w:tab w:val="left" w:pos="567"/>
        </w:tabs>
        <w:spacing w:line="360" w:lineRule="auto"/>
        <w:rPr>
          <w:rFonts w:ascii="Palatino Linotype" w:eastAsia="Times New Roman" w:hAnsi="Palatino Linotype" w:cs="Times New Roman"/>
          <w:b/>
        </w:rPr>
      </w:pPr>
    </w:p>
    <w:p w14:paraId="45EF0530" w14:textId="77777777" w:rsidR="003B5E27" w:rsidRPr="005D5572" w:rsidRDefault="003B5E27" w:rsidP="00566997">
      <w:pPr>
        <w:tabs>
          <w:tab w:val="left" w:pos="567"/>
        </w:tabs>
        <w:spacing w:line="360" w:lineRule="auto"/>
        <w:rPr>
          <w:rFonts w:ascii="Palatino Linotype" w:eastAsia="Times New Roman" w:hAnsi="Palatino Linotype" w:cs="Times New Roman"/>
          <w:b/>
        </w:rPr>
      </w:pPr>
    </w:p>
    <w:p w14:paraId="7DA6E125" w14:textId="77777777" w:rsidR="003B5E27" w:rsidRPr="005D5572" w:rsidRDefault="003B5E27" w:rsidP="00566997">
      <w:pPr>
        <w:tabs>
          <w:tab w:val="left" w:pos="567"/>
        </w:tabs>
        <w:spacing w:line="360" w:lineRule="auto"/>
        <w:rPr>
          <w:rFonts w:ascii="Palatino Linotype" w:eastAsia="Times New Roman" w:hAnsi="Palatino Linotype" w:cs="Times New Roman"/>
          <w:b/>
        </w:rPr>
      </w:pPr>
    </w:p>
    <w:p w14:paraId="06183910" w14:textId="77777777" w:rsidR="003B5E27" w:rsidRPr="005D5572" w:rsidRDefault="003B5E27" w:rsidP="00566997">
      <w:pPr>
        <w:tabs>
          <w:tab w:val="left" w:pos="567"/>
        </w:tabs>
        <w:spacing w:line="360" w:lineRule="auto"/>
        <w:rPr>
          <w:rFonts w:ascii="Palatino Linotype" w:eastAsia="Times New Roman" w:hAnsi="Palatino Linotype" w:cs="Times New Roman"/>
          <w:b/>
        </w:rPr>
      </w:pPr>
    </w:p>
    <w:p w14:paraId="6A51CE96" w14:textId="77777777" w:rsidR="003B5E27" w:rsidRPr="005D5572" w:rsidRDefault="003B5E27" w:rsidP="00566997">
      <w:pPr>
        <w:tabs>
          <w:tab w:val="left" w:pos="567"/>
        </w:tabs>
        <w:spacing w:line="360" w:lineRule="auto"/>
        <w:rPr>
          <w:rFonts w:ascii="Palatino Linotype" w:eastAsia="Times New Roman" w:hAnsi="Palatino Linotype" w:cs="Times New Roman"/>
          <w:b/>
        </w:rPr>
      </w:pPr>
    </w:p>
    <w:p w14:paraId="5F6F3E09" w14:textId="77777777" w:rsidR="003B5E27" w:rsidRPr="005D5572" w:rsidRDefault="003B5E27" w:rsidP="00566997">
      <w:pPr>
        <w:tabs>
          <w:tab w:val="left" w:pos="567"/>
        </w:tabs>
        <w:spacing w:line="360" w:lineRule="auto"/>
        <w:rPr>
          <w:rFonts w:ascii="Palatino Linotype" w:eastAsia="Times New Roman" w:hAnsi="Palatino Linotype" w:cs="Times New Roman"/>
          <w:b/>
        </w:rPr>
      </w:pPr>
    </w:p>
    <w:p w14:paraId="49ABCE8A" w14:textId="77777777" w:rsidR="003B5E27" w:rsidRPr="005D5572" w:rsidRDefault="003B5E27" w:rsidP="00566997">
      <w:pPr>
        <w:tabs>
          <w:tab w:val="left" w:pos="567"/>
        </w:tabs>
        <w:spacing w:line="360" w:lineRule="auto"/>
        <w:rPr>
          <w:rFonts w:ascii="Palatino Linotype" w:eastAsia="Times New Roman" w:hAnsi="Palatino Linotype" w:cs="Times New Roman"/>
          <w:b/>
        </w:rPr>
      </w:pPr>
    </w:p>
    <w:p w14:paraId="5EDB0B95" w14:textId="77777777" w:rsidR="008805D1" w:rsidRPr="005D5572" w:rsidRDefault="008805D1" w:rsidP="00566997">
      <w:pPr>
        <w:tabs>
          <w:tab w:val="left" w:pos="567"/>
        </w:tabs>
        <w:spacing w:line="360" w:lineRule="auto"/>
        <w:rPr>
          <w:rFonts w:ascii="Palatino Linotype" w:eastAsia="Times New Roman" w:hAnsi="Palatino Linotype" w:cs="Times New Roman"/>
          <w:b/>
        </w:rPr>
      </w:pPr>
    </w:p>
    <w:p w14:paraId="14583510" w14:textId="77777777" w:rsidR="008805D1" w:rsidRPr="005D5572" w:rsidRDefault="008805D1" w:rsidP="00566997">
      <w:pPr>
        <w:tabs>
          <w:tab w:val="left" w:pos="567"/>
        </w:tabs>
        <w:spacing w:line="360" w:lineRule="auto"/>
        <w:rPr>
          <w:rFonts w:ascii="Palatino Linotype" w:eastAsia="Times New Roman" w:hAnsi="Palatino Linotype" w:cs="Times New Roman"/>
          <w:b/>
        </w:rPr>
      </w:pPr>
    </w:p>
    <w:p w14:paraId="16F869CD" w14:textId="77777777" w:rsidR="008805D1" w:rsidRPr="005D5572" w:rsidRDefault="008805D1" w:rsidP="00566997">
      <w:pPr>
        <w:tabs>
          <w:tab w:val="left" w:pos="567"/>
        </w:tabs>
        <w:spacing w:line="360" w:lineRule="auto"/>
        <w:rPr>
          <w:rFonts w:ascii="Palatino Linotype" w:eastAsia="Times New Roman" w:hAnsi="Palatino Linotype" w:cs="Times New Roman"/>
          <w:b/>
        </w:rPr>
      </w:pPr>
    </w:p>
    <w:p w14:paraId="52FF9FC9" w14:textId="77777777" w:rsidR="008805D1" w:rsidRPr="005D5572" w:rsidRDefault="008805D1" w:rsidP="00566997">
      <w:pPr>
        <w:tabs>
          <w:tab w:val="left" w:pos="567"/>
        </w:tabs>
        <w:spacing w:line="360" w:lineRule="auto"/>
        <w:rPr>
          <w:rFonts w:ascii="Palatino Linotype" w:eastAsia="Times New Roman" w:hAnsi="Palatino Linotype" w:cs="Times New Roman"/>
          <w:b/>
        </w:rPr>
      </w:pPr>
    </w:p>
    <w:p w14:paraId="33A1B258" w14:textId="77777777" w:rsidR="008805D1" w:rsidRPr="005D5572" w:rsidRDefault="008805D1" w:rsidP="00566997">
      <w:pPr>
        <w:tabs>
          <w:tab w:val="left" w:pos="567"/>
        </w:tabs>
        <w:spacing w:line="360" w:lineRule="auto"/>
        <w:rPr>
          <w:rFonts w:ascii="Palatino Linotype" w:eastAsia="Times New Roman" w:hAnsi="Palatino Linotype" w:cs="Times New Roman"/>
          <w:b/>
        </w:rPr>
      </w:pPr>
    </w:p>
    <w:p w14:paraId="5D43A904" w14:textId="77777777" w:rsidR="008805D1" w:rsidRPr="005D5572" w:rsidRDefault="008805D1" w:rsidP="00566997">
      <w:pPr>
        <w:tabs>
          <w:tab w:val="left" w:pos="567"/>
        </w:tabs>
        <w:spacing w:line="360" w:lineRule="auto"/>
        <w:rPr>
          <w:rFonts w:ascii="Palatino Linotype" w:eastAsia="Times New Roman" w:hAnsi="Palatino Linotype" w:cs="Times New Roman"/>
          <w:b/>
        </w:rPr>
      </w:pPr>
    </w:p>
    <w:p w14:paraId="016A1C04" w14:textId="77777777" w:rsidR="00710F4C" w:rsidRPr="005D5572" w:rsidRDefault="00710F4C"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rFonts w:ascii="Palatino Linotype" w:hAnsi="Palatino Linotype"/>
          <w:bCs/>
        </w:rPr>
      </w:sdtEndPr>
      <w:sdtContent>
        <w:p w14:paraId="6EE6DE38" w14:textId="62FB4572" w:rsidR="0011338C" w:rsidRPr="005D5572" w:rsidRDefault="0011338C" w:rsidP="0011338C">
          <w:pPr>
            <w:pStyle w:val="TtulodeTDC"/>
            <w:jc w:val="center"/>
            <w:rPr>
              <w:sz w:val="22"/>
              <w:szCs w:val="22"/>
            </w:rPr>
          </w:pPr>
          <w:r w:rsidRPr="005D5572">
            <w:rPr>
              <w:sz w:val="22"/>
              <w:szCs w:val="22"/>
              <w:lang w:val="es-ES"/>
            </w:rPr>
            <w:t>ÍNDICE</w:t>
          </w:r>
        </w:p>
        <w:p w14:paraId="40581F76" w14:textId="77777777" w:rsidR="00915C94" w:rsidRPr="005D5572" w:rsidRDefault="0011338C">
          <w:pPr>
            <w:pStyle w:val="TDC1"/>
            <w:rPr>
              <w:rFonts w:ascii="Palatino Linotype" w:hAnsi="Palatino Linotype"/>
              <w:noProof/>
              <w:sz w:val="22"/>
              <w:szCs w:val="22"/>
              <w:lang w:val="es-MX" w:eastAsia="es-MX"/>
            </w:rPr>
          </w:pPr>
          <w:r w:rsidRPr="005D5572">
            <w:rPr>
              <w:rFonts w:ascii="Palatino Linotype" w:hAnsi="Palatino Linotype"/>
              <w:sz w:val="22"/>
              <w:szCs w:val="22"/>
            </w:rPr>
            <w:fldChar w:fldCharType="begin"/>
          </w:r>
          <w:r w:rsidRPr="005D5572">
            <w:rPr>
              <w:rFonts w:ascii="Palatino Linotype" w:hAnsi="Palatino Linotype"/>
              <w:sz w:val="22"/>
              <w:szCs w:val="22"/>
            </w:rPr>
            <w:instrText xml:space="preserve"> TOC \o "1-3" \h \z \u </w:instrText>
          </w:r>
          <w:r w:rsidRPr="005D5572">
            <w:rPr>
              <w:rFonts w:ascii="Palatino Linotype" w:hAnsi="Palatino Linotype"/>
              <w:sz w:val="22"/>
              <w:szCs w:val="22"/>
            </w:rPr>
            <w:fldChar w:fldCharType="separate"/>
          </w:r>
          <w:hyperlink w:anchor="_Toc522277224" w:history="1">
            <w:r w:rsidR="00915C94" w:rsidRPr="005D5572">
              <w:rPr>
                <w:rStyle w:val="Hipervnculo"/>
                <w:rFonts w:ascii="Palatino Linotype" w:hAnsi="Palatino Linotype"/>
                <w:noProof/>
                <w:sz w:val="22"/>
                <w:szCs w:val="22"/>
              </w:rPr>
              <w:t>ANTECEDENTES</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_Toc522277224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3</w:t>
            </w:r>
            <w:r w:rsidR="00915C94" w:rsidRPr="005D5572">
              <w:rPr>
                <w:rFonts w:ascii="Palatino Linotype" w:hAnsi="Palatino Linotype"/>
                <w:noProof/>
                <w:webHidden/>
                <w:sz w:val="22"/>
                <w:szCs w:val="22"/>
              </w:rPr>
              <w:fldChar w:fldCharType="end"/>
            </w:r>
          </w:hyperlink>
        </w:p>
        <w:p w14:paraId="0FBBD719" w14:textId="77777777" w:rsidR="00915C94" w:rsidRPr="005D5572" w:rsidRDefault="00A26B42">
          <w:pPr>
            <w:pStyle w:val="TDC1"/>
            <w:rPr>
              <w:rFonts w:ascii="Palatino Linotype" w:hAnsi="Palatino Linotype"/>
              <w:noProof/>
              <w:sz w:val="22"/>
              <w:szCs w:val="22"/>
              <w:lang w:val="es-MX" w:eastAsia="es-MX"/>
            </w:rPr>
          </w:pPr>
          <w:hyperlink w:anchor="_Toc522277225" w:history="1">
            <w:r w:rsidR="00915C94" w:rsidRPr="005D5572">
              <w:rPr>
                <w:rStyle w:val="Hipervnculo"/>
                <w:rFonts w:ascii="Palatino Linotype" w:hAnsi="Palatino Linotype"/>
                <w:noProof/>
                <w:sz w:val="22"/>
                <w:szCs w:val="22"/>
              </w:rPr>
              <w:t>CONSIDERANDO</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_Toc522277225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9</w:t>
            </w:r>
            <w:r w:rsidR="00915C94" w:rsidRPr="005D5572">
              <w:rPr>
                <w:rFonts w:ascii="Palatino Linotype" w:hAnsi="Palatino Linotype"/>
                <w:noProof/>
                <w:webHidden/>
                <w:sz w:val="22"/>
                <w:szCs w:val="22"/>
              </w:rPr>
              <w:fldChar w:fldCharType="end"/>
            </w:r>
          </w:hyperlink>
        </w:p>
        <w:p w14:paraId="34379CC5" w14:textId="77777777" w:rsidR="00915C94" w:rsidRPr="005D5572" w:rsidRDefault="00A26B42">
          <w:pPr>
            <w:pStyle w:val="TDC1"/>
            <w:rPr>
              <w:rFonts w:ascii="Palatino Linotype" w:hAnsi="Palatino Linotype"/>
              <w:noProof/>
              <w:sz w:val="22"/>
              <w:szCs w:val="22"/>
              <w:lang w:val="es-MX" w:eastAsia="es-MX"/>
            </w:rPr>
          </w:pPr>
          <w:hyperlink w:anchor="_Toc522277226" w:history="1">
            <w:r w:rsidR="00915C94" w:rsidRPr="005D5572">
              <w:rPr>
                <w:rStyle w:val="Hipervnculo"/>
                <w:rFonts w:ascii="Palatino Linotype" w:hAnsi="Palatino Linotype"/>
                <w:noProof/>
                <w:sz w:val="22"/>
                <w:szCs w:val="22"/>
              </w:rPr>
              <w:t>PRIMERO. De la competencia</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_Toc522277226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9</w:t>
            </w:r>
            <w:r w:rsidR="00915C94" w:rsidRPr="005D5572">
              <w:rPr>
                <w:rFonts w:ascii="Palatino Linotype" w:hAnsi="Palatino Linotype"/>
                <w:noProof/>
                <w:webHidden/>
                <w:sz w:val="22"/>
                <w:szCs w:val="22"/>
              </w:rPr>
              <w:fldChar w:fldCharType="end"/>
            </w:r>
          </w:hyperlink>
        </w:p>
        <w:p w14:paraId="5485FE5E" w14:textId="77777777" w:rsidR="00915C94" w:rsidRPr="005D5572" w:rsidRDefault="00A26B42">
          <w:pPr>
            <w:pStyle w:val="TDC1"/>
            <w:rPr>
              <w:rFonts w:ascii="Palatino Linotype" w:hAnsi="Palatino Linotype"/>
              <w:noProof/>
              <w:sz w:val="22"/>
              <w:szCs w:val="22"/>
              <w:lang w:val="es-MX" w:eastAsia="es-MX"/>
            </w:rPr>
          </w:pPr>
          <w:hyperlink w:anchor="_Toc522277227" w:history="1">
            <w:r w:rsidR="00915C94" w:rsidRPr="005D5572">
              <w:rPr>
                <w:rStyle w:val="Hipervnculo"/>
                <w:rFonts w:ascii="Palatino Linotype" w:hAnsi="Palatino Linotype"/>
                <w:noProof/>
                <w:sz w:val="22"/>
                <w:szCs w:val="22"/>
              </w:rPr>
              <w:t>SEGUNDO. De la oportunidad y procedencia.</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_Toc522277227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10</w:t>
            </w:r>
            <w:r w:rsidR="00915C94" w:rsidRPr="005D5572">
              <w:rPr>
                <w:rFonts w:ascii="Palatino Linotype" w:hAnsi="Palatino Linotype"/>
                <w:noProof/>
                <w:webHidden/>
                <w:sz w:val="22"/>
                <w:szCs w:val="22"/>
              </w:rPr>
              <w:fldChar w:fldCharType="end"/>
            </w:r>
          </w:hyperlink>
        </w:p>
        <w:p w14:paraId="337C3CF5" w14:textId="77777777" w:rsidR="00915C94" w:rsidRPr="005D5572" w:rsidRDefault="00A26B42">
          <w:pPr>
            <w:pStyle w:val="TDC2"/>
            <w:rPr>
              <w:rFonts w:ascii="Palatino Linotype" w:hAnsi="Palatino Linotype"/>
              <w:noProof/>
              <w:sz w:val="22"/>
              <w:szCs w:val="22"/>
              <w:lang w:val="es-MX" w:eastAsia="es-MX"/>
            </w:rPr>
          </w:pPr>
          <w:hyperlink w:anchor="_Toc522277228" w:history="1">
            <w:r w:rsidR="00915C94" w:rsidRPr="005D5572">
              <w:rPr>
                <w:rStyle w:val="Hipervnculo"/>
                <w:rFonts w:ascii="Palatino Linotype" w:hAnsi="Palatino Linotype"/>
                <w:noProof/>
                <w:sz w:val="22"/>
                <w:szCs w:val="22"/>
              </w:rPr>
              <w:t>TERCERO. Del planteamiento de la Litis.</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_Toc522277228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10</w:t>
            </w:r>
            <w:r w:rsidR="00915C94" w:rsidRPr="005D5572">
              <w:rPr>
                <w:rFonts w:ascii="Palatino Linotype" w:hAnsi="Palatino Linotype"/>
                <w:noProof/>
                <w:webHidden/>
                <w:sz w:val="22"/>
                <w:szCs w:val="22"/>
              </w:rPr>
              <w:fldChar w:fldCharType="end"/>
            </w:r>
          </w:hyperlink>
        </w:p>
        <w:p w14:paraId="403B508E" w14:textId="77777777" w:rsidR="00915C94" w:rsidRPr="005D5572" w:rsidRDefault="00A26B42">
          <w:pPr>
            <w:pStyle w:val="TDC2"/>
            <w:rPr>
              <w:rFonts w:ascii="Palatino Linotype" w:hAnsi="Palatino Linotype"/>
              <w:noProof/>
              <w:sz w:val="22"/>
              <w:szCs w:val="22"/>
              <w:lang w:val="es-MX" w:eastAsia="es-MX"/>
            </w:rPr>
          </w:pPr>
          <w:hyperlink w:anchor="_Toc522277229" w:history="1">
            <w:r w:rsidR="00915C94" w:rsidRPr="005D5572">
              <w:rPr>
                <w:rStyle w:val="Hipervnculo"/>
                <w:rFonts w:ascii="Palatino Linotype" w:hAnsi="Palatino Linotype"/>
                <w:noProof/>
                <w:sz w:val="22"/>
                <w:szCs w:val="22"/>
              </w:rPr>
              <w:t>CUARTO. Del estudio y resolución del asunto.</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_Toc522277229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11</w:t>
            </w:r>
            <w:r w:rsidR="00915C94" w:rsidRPr="005D5572">
              <w:rPr>
                <w:rFonts w:ascii="Palatino Linotype" w:hAnsi="Palatino Linotype"/>
                <w:noProof/>
                <w:webHidden/>
                <w:sz w:val="22"/>
                <w:szCs w:val="22"/>
              </w:rPr>
              <w:fldChar w:fldCharType="end"/>
            </w:r>
          </w:hyperlink>
        </w:p>
        <w:p w14:paraId="3E8E315A" w14:textId="77777777" w:rsidR="00915C94" w:rsidRPr="005D5572" w:rsidRDefault="00A26B42">
          <w:pPr>
            <w:pStyle w:val="TDC2"/>
            <w:rPr>
              <w:rFonts w:ascii="Palatino Linotype" w:hAnsi="Palatino Linotype"/>
              <w:noProof/>
              <w:sz w:val="22"/>
              <w:szCs w:val="22"/>
              <w:lang w:val="es-MX" w:eastAsia="es-MX"/>
            </w:rPr>
          </w:pPr>
          <w:hyperlink w:anchor="_Toc522277230" w:history="1">
            <w:r w:rsidR="00915C94" w:rsidRPr="005D5572">
              <w:rPr>
                <w:rStyle w:val="Hipervnculo"/>
                <w:rFonts w:ascii="Palatino Linotype" w:hAnsi="Palatino Linotype"/>
                <w:noProof/>
                <w:sz w:val="22"/>
                <w:szCs w:val="22"/>
              </w:rPr>
              <w:t>I. De la respuesta del SUJETO OBLIGADO.</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_Toc522277230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11</w:t>
            </w:r>
            <w:r w:rsidR="00915C94" w:rsidRPr="005D5572">
              <w:rPr>
                <w:rFonts w:ascii="Palatino Linotype" w:hAnsi="Palatino Linotype"/>
                <w:noProof/>
                <w:webHidden/>
                <w:sz w:val="22"/>
                <w:szCs w:val="22"/>
              </w:rPr>
              <w:fldChar w:fldCharType="end"/>
            </w:r>
          </w:hyperlink>
        </w:p>
        <w:p w14:paraId="70081465" w14:textId="77777777" w:rsidR="00915C94" w:rsidRPr="005D5572" w:rsidRDefault="00A26B42">
          <w:pPr>
            <w:pStyle w:val="TDC2"/>
            <w:rPr>
              <w:rFonts w:ascii="Palatino Linotype" w:hAnsi="Palatino Linotype"/>
              <w:noProof/>
              <w:sz w:val="22"/>
              <w:szCs w:val="22"/>
              <w:lang w:val="es-MX" w:eastAsia="es-MX"/>
            </w:rPr>
          </w:pPr>
          <w:hyperlink w:anchor="_Toc522277231" w:history="1">
            <w:r w:rsidR="00915C94" w:rsidRPr="005D5572">
              <w:rPr>
                <w:rStyle w:val="Hipervnculo"/>
                <w:rFonts w:ascii="Palatino Linotype" w:hAnsi="Palatino Linotype"/>
                <w:noProof/>
                <w:sz w:val="22"/>
                <w:szCs w:val="22"/>
              </w:rPr>
              <w:t>II. De la gratuidad y del cambio de modalidad.</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_Toc522277231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16</w:t>
            </w:r>
            <w:r w:rsidR="00915C94" w:rsidRPr="005D5572">
              <w:rPr>
                <w:rFonts w:ascii="Palatino Linotype" w:hAnsi="Palatino Linotype"/>
                <w:noProof/>
                <w:webHidden/>
                <w:sz w:val="22"/>
                <w:szCs w:val="22"/>
              </w:rPr>
              <w:fldChar w:fldCharType="end"/>
            </w:r>
          </w:hyperlink>
        </w:p>
        <w:p w14:paraId="01036A92" w14:textId="77777777" w:rsidR="00915C94" w:rsidRPr="005D5572" w:rsidRDefault="00A26B42">
          <w:pPr>
            <w:pStyle w:val="TDC2"/>
            <w:rPr>
              <w:rFonts w:ascii="Palatino Linotype" w:hAnsi="Palatino Linotype"/>
              <w:noProof/>
              <w:sz w:val="22"/>
              <w:szCs w:val="22"/>
              <w:lang w:val="es-MX" w:eastAsia="es-MX"/>
            </w:rPr>
          </w:pPr>
          <w:hyperlink w:anchor="_Toc522277232" w:history="1">
            <w:r w:rsidR="00915C94" w:rsidRPr="005D5572">
              <w:rPr>
                <w:rStyle w:val="Hipervnculo"/>
                <w:rFonts w:ascii="Palatino Linotype" w:hAnsi="Palatino Linotype"/>
                <w:noProof/>
                <w:sz w:val="22"/>
                <w:szCs w:val="22"/>
              </w:rPr>
              <w:t>III. Del informe justificado.</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_Toc522277232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24</w:t>
            </w:r>
            <w:r w:rsidR="00915C94" w:rsidRPr="005D5572">
              <w:rPr>
                <w:rFonts w:ascii="Palatino Linotype" w:hAnsi="Palatino Linotype"/>
                <w:noProof/>
                <w:webHidden/>
                <w:sz w:val="22"/>
                <w:szCs w:val="22"/>
              </w:rPr>
              <w:fldChar w:fldCharType="end"/>
            </w:r>
          </w:hyperlink>
        </w:p>
        <w:p w14:paraId="7B1C0A86" w14:textId="77777777" w:rsidR="00915C94" w:rsidRPr="005D5572" w:rsidRDefault="00A26B42">
          <w:pPr>
            <w:pStyle w:val="TDC1"/>
            <w:rPr>
              <w:rFonts w:ascii="Palatino Linotype" w:hAnsi="Palatino Linotype"/>
              <w:noProof/>
              <w:sz w:val="22"/>
              <w:szCs w:val="22"/>
              <w:lang w:val="es-MX" w:eastAsia="es-MX"/>
            </w:rPr>
          </w:pPr>
          <w:hyperlink w:anchor="_Toc522277233" w:history="1">
            <w:r w:rsidR="00915C94" w:rsidRPr="005D5572">
              <w:rPr>
                <w:rStyle w:val="Hipervnculo"/>
                <w:rFonts w:ascii="Palatino Linotype" w:hAnsi="Palatino Linotype"/>
                <w:noProof/>
                <w:sz w:val="22"/>
                <w:szCs w:val="22"/>
              </w:rPr>
              <w:t>IV. De la procedencia del acuerdo de clasificación.</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_Toc522277233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31</w:t>
            </w:r>
            <w:r w:rsidR="00915C94" w:rsidRPr="005D5572">
              <w:rPr>
                <w:rFonts w:ascii="Palatino Linotype" w:hAnsi="Palatino Linotype"/>
                <w:noProof/>
                <w:webHidden/>
                <w:sz w:val="22"/>
                <w:szCs w:val="22"/>
              </w:rPr>
              <w:fldChar w:fldCharType="end"/>
            </w:r>
          </w:hyperlink>
        </w:p>
        <w:p w14:paraId="7DCCAC51" w14:textId="77777777" w:rsidR="00915C94" w:rsidRPr="005D5572" w:rsidRDefault="00A26B42">
          <w:pPr>
            <w:pStyle w:val="TDC3"/>
            <w:tabs>
              <w:tab w:val="left" w:pos="1100"/>
              <w:tab w:val="right" w:leader="dot" w:pos="8777"/>
            </w:tabs>
            <w:rPr>
              <w:rFonts w:ascii="Palatino Linotype" w:hAnsi="Palatino Linotype"/>
              <w:noProof/>
              <w:sz w:val="22"/>
              <w:szCs w:val="22"/>
              <w:lang w:val="es-MX" w:eastAsia="es-MX"/>
            </w:rPr>
          </w:pPr>
          <w:hyperlink w:anchor="_Toc522277234" w:history="1">
            <w:r w:rsidR="00915C94" w:rsidRPr="005D5572">
              <w:rPr>
                <w:rStyle w:val="Hipervnculo"/>
                <w:rFonts w:ascii="Palatino Linotype" w:hAnsi="Palatino Linotype"/>
                <w:b/>
                <w:noProof/>
                <w:sz w:val="22"/>
                <w:szCs w:val="22"/>
              </w:rPr>
              <w:t>a)</w:t>
            </w:r>
            <w:r w:rsidR="00915C94" w:rsidRPr="005D5572">
              <w:rPr>
                <w:rFonts w:ascii="Palatino Linotype" w:hAnsi="Palatino Linotype"/>
                <w:noProof/>
                <w:sz w:val="22"/>
                <w:szCs w:val="22"/>
                <w:lang w:val="es-MX" w:eastAsia="es-MX"/>
              </w:rPr>
              <w:tab/>
            </w:r>
            <w:r w:rsidR="00915C94" w:rsidRPr="005D5572">
              <w:rPr>
                <w:rStyle w:val="Hipervnculo"/>
                <w:rFonts w:ascii="Palatino Linotype" w:hAnsi="Palatino Linotype"/>
                <w:noProof/>
                <w:sz w:val="22"/>
                <w:szCs w:val="22"/>
              </w:rPr>
              <w:t>La prueba de daño.</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_Toc522277234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35</w:t>
            </w:r>
            <w:r w:rsidR="00915C94" w:rsidRPr="005D5572">
              <w:rPr>
                <w:rFonts w:ascii="Palatino Linotype" w:hAnsi="Palatino Linotype"/>
                <w:noProof/>
                <w:webHidden/>
                <w:sz w:val="22"/>
                <w:szCs w:val="22"/>
              </w:rPr>
              <w:fldChar w:fldCharType="end"/>
            </w:r>
          </w:hyperlink>
        </w:p>
        <w:p w14:paraId="2FFB8B8C" w14:textId="77777777" w:rsidR="00915C94" w:rsidRPr="005D5572" w:rsidRDefault="00A26B42">
          <w:pPr>
            <w:pStyle w:val="TDC1"/>
            <w:rPr>
              <w:rFonts w:ascii="Palatino Linotype" w:hAnsi="Palatino Linotype"/>
              <w:noProof/>
              <w:sz w:val="22"/>
              <w:szCs w:val="22"/>
              <w:lang w:val="es-MX" w:eastAsia="es-MX"/>
            </w:rPr>
          </w:pPr>
          <w:hyperlink w:anchor="_Toc522277235" w:history="1">
            <w:r w:rsidR="00915C94" w:rsidRPr="005D5572">
              <w:rPr>
                <w:rStyle w:val="Hipervnculo"/>
                <w:rFonts w:ascii="Palatino Linotype" w:hAnsi="Palatino Linotype"/>
                <w:noProof/>
                <w:sz w:val="22"/>
                <w:szCs w:val="22"/>
              </w:rPr>
              <w:t>V De la versión pública</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_Toc522277235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38</w:t>
            </w:r>
            <w:r w:rsidR="00915C94" w:rsidRPr="005D5572">
              <w:rPr>
                <w:rFonts w:ascii="Palatino Linotype" w:hAnsi="Palatino Linotype"/>
                <w:noProof/>
                <w:webHidden/>
                <w:sz w:val="22"/>
                <w:szCs w:val="22"/>
              </w:rPr>
              <w:fldChar w:fldCharType="end"/>
            </w:r>
          </w:hyperlink>
        </w:p>
        <w:p w14:paraId="602557E5" w14:textId="77777777" w:rsidR="00915C94" w:rsidRPr="005D5572" w:rsidRDefault="00A26B42">
          <w:pPr>
            <w:pStyle w:val="TDC1"/>
            <w:rPr>
              <w:rFonts w:ascii="Palatino Linotype" w:hAnsi="Palatino Linotype"/>
              <w:noProof/>
              <w:sz w:val="22"/>
              <w:szCs w:val="22"/>
              <w:lang w:val="es-MX" w:eastAsia="es-MX"/>
            </w:rPr>
          </w:pPr>
          <w:hyperlink w:anchor="_Toc522277236" w:history="1">
            <w:r w:rsidR="00915C94" w:rsidRPr="005D5572">
              <w:rPr>
                <w:rStyle w:val="Hipervnculo"/>
                <w:rFonts w:ascii="Palatino Linotype" w:eastAsiaTheme="majorEastAsia" w:hAnsi="Palatino Linotype" w:cstheme="majorBidi"/>
                <w:b/>
                <w:noProof/>
                <w:sz w:val="22"/>
                <w:szCs w:val="22"/>
                <w:lang w:val="es-ES"/>
              </w:rPr>
              <w:t>V.I De la versión pública y de la emisión del acuerdo para clasificar la información como confidencial.</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_Toc522277236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38</w:t>
            </w:r>
            <w:r w:rsidR="00915C94" w:rsidRPr="005D5572">
              <w:rPr>
                <w:rFonts w:ascii="Palatino Linotype" w:hAnsi="Palatino Linotype"/>
                <w:noProof/>
                <w:webHidden/>
                <w:sz w:val="22"/>
                <w:szCs w:val="22"/>
              </w:rPr>
              <w:fldChar w:fldCharType="end"/>
            </w:r>
          </w:hyperlink>
        </w:p>
        <w:p w14:paraId="13A9C476" w14:textId="77777777" w:rsidR="00915C94" w:rsidRPr="005D5572" w:rsidRDefault="00A26B42">
          <w:pPr>
            <w:pStyle w:val="TDC2"/>
            <w:rPr>
              <w:rFonts w:ascii="Palatino Linotype" w:hAnsi="Palatino Linotype"/>
              <w:noProof/>
              <w:sz w:val="22"/>
              <w:szCs w:val="22"/>
              <w:lang w:val="es-MX" w:eastAsia="es-MX"/>
            </w:rPr>
          </w:pPr>
          <w:hyperlink w:anchor="_Toc522277237" w:history="1">
            <w:r w:rsidR="00915C94" w:rsidRPr="005D5572">
              <w:rPr>
                <w:rStyle w:val="Hipervnculo"/>
                <w:rFonts w:ascii="Palatino Linotype" w:hAnsi="Palatino Linotype"/>
                <w:noProof/>
                <w:sz w:val="22"/>
                <w:szCs w:val="22"/>
              </w:rPr>
              <w:t>VI. Requisitos previos.</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_Toc522277237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41</w:t>
            </w:r>
            <w:r w:rsidR="00915C94" w:rsidRPr="005D5572">
              <w:rPr>
                <w:rFonts w:ascii="Palatino Linotype" w:hAnsi="Palatino Linotype"/>
                <w:noProof/>
                <w:webHidden/>
                <w:sz w:val="22"/>
                <w:szCs w:val="22"/>
              </w:rPr>
              <w:fldChar w:fldCharType="end"/>
            </w:r>
          </w:hyperlink>
        </w:p>
        <w:p w14:paraId="72E2954B" w14:textId="77777777" w:rsidR="00915C94" w:rsidRPr="005D5572" w:rsidRDefault="00A26B42">
          <w:pPr>
            <w:pStyle w:val="TDC2"/>
            <w:rPr>
              <w:rFonts w:ascii="Palatino Linotype" w:hAnsi="Palatino Linotype"/>
              <w:noProof/>
              <w:sz w:val="22"/>
              <w:szCs w:val="22"/>
              <w:lang w:val="es-MX" w:eastAsia="es-MX"/>
            </w:rPr>
          </w:pPr>
          <w:hyperlink w:anchor="_Toc522277238" w:history="1">
            <w:r w:rsidR="00915C94" w:rsidRPr="005D5572">
              <w:rPr>
                <w:rStyle w:val="Hipervnculo"/>
                <w:rFonts w:ascii="Palatino Linotype" w:hAnsi="Palatino Linotype"/>
                <w:noProof/>
                <w:sz w:val="22"/>
                <w:szCs w:val="22"/>
              </w:rPr>
              <w:t xml:space="preserve">VII. </w:t>
            </w:r>
            <w:r w:rsidR="00915C94" w:rsidRPr="005D5572">
              <w:rPr>
                <w:rStyle w:val="Hipervnculo"/>
                <w:rFonts w:ascii="Palatino Linotype" w:eastAsia="MS Mincho" w:hAnsi="Palatino Linotype" w:cs="Times New Roman"/>
                <w:noProof/>
                <w:sz w:val="22"/>
                <w:szCs w:val="22"/>
              </w:rPr>
              <w:t>Supuestos de clasificación.</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_Toc522277238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42</w:t>
            </w:r>
            <w:r w:rsidR="00915C94" w:rsidRPr="005D5572">
              <w:rPr>
                <w:rFonts w:ascii="Palatino Linotype" w:hAnsi="Palatino Linotype"/>
                <w:noProof/>
                <w:webHidden/>
                <w:sz w:val="22"/>
                <w:szCs w:val="22"/>
              </w:rPr>
              <w:fldChar w:fldCharType="end"/>
            </w:r>
          </w:hyperlink>
        </w:p>
        <w:p w14:paraId="79864173" w14:textId="77777777" w:rsidR="00915C94" w:rsidRPr="005D5572" w:rsidRDefault="00A26B42">
          <w:pPr>
            <w:pStyle w:val="TDC1"/>
            <w:rPr>
              <w:rFonts w:ascii="Palatino Linotype" w:hAnsi="Palatino Linotype"/>
              <w:noProof/>
              <w:sz w:val="22"/>
              <w:szCs w:val="22"/>
              <w:lang w:val="es-MX" w:eastAsia="es-MX"/>
            </w:rPr>
          </w:pPr>
          <w:hyperlink w:anchor="_Toc522277239" w:history="1">
            <w:r w:rsidR="00915C94" w:rsidRPr="005D5572">
              <w:rPr>
                <w:rStyle w:val="Hipervnculo"/>
                <w:rFonts w:ascii="Palatino Linotype" w:hAnsi="Palatino Linotype"/>
                <w:noProof/>
                <w:sz w:val="22"/>
                <w:szCs w:val="22"/>
              </w:rPr>
              <w:t>VIII. Excepciones a los supuestos de clasificación de la información como reservada.</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_Toc522277239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44</w:t>
            </w:r>
            <w:r w:rsidR="00915C94" w:rsidRPr="005D5572">
              <w:rPr>
                <w:rFonts w:ascii="Palatino Linotype" w:hAnsi="Palatino Linotype"/>
                <w:noProof/>
                <w:webHidden/>
                <w:sz w:val="22"/>
                <w:szCs w:val="22"/>
              </w:rPr>
              <w:fldChar w:fldCharType="end"/>
            </w:r>
          </w:hyperlink>
        </w:p>
        <w:p w14:paraId="2E89C580" w14:textId="77777777" w:rsidR="00915C94" w:rsidRPr="005D5572" w:rsidRDefault="00A26B42">
          <w:pPr>
            <w:pStyle w:val="TDC2"/>
            <w:rPr>
              <w:rFonts w:ascii="Palatino Linotype" w:hAnsi="Palatino Linotype"/>
              <w:noProof/>
              <w:sz w:val="22"/>
              <w:szCs w:val="22"/>
              <w:lang w:val="es-MX" w:eastAsia="es-MX"/>
            </w:rPr>
          </w:pPr>
          <w:hyperlink w:anchor="_Toc522277240" w:history="1">
            <w:r w:rsidR="00915C94" w:rsidRPr="005D5572">
              <w:rPr>
                <w:rStyle w:val="Hipervnculo"/>
                <w:rFonts w:ascii="Palatino Linotype" w:hAnsi="Palatino Linotype"/>
                <w:noProof/>
                <w:sz w:val="22"/>
                <w:szCs w:val="22"/>
              </w:rPr>
              <w:t>IX. La intervención del Comité de Transparencia.</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_Toc522277240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44</w:t>
            </w:r>
            <w:r w:rsidR="00915C94" w:rsidRPr="005D5572">
              <w:rPr>
                <w:rFonts w:ascii="Palatino Linotype" w:hAnsi="Palatino Linotype"/>
                <w:noProof/>
                <w:webHidden/>
                <w:sz w:val="22"/>
                <w:szCs w:val="22"/>
              </w:rPr>
              <w:fldChar w:fldCharType="end"/>
            </w:r>
          </w:hyperlink>
        </w:p>
        <w:p w14:paraId="766A888D" w14:textId="77777777" w:rsidR="00915C94" w:rsidRPr="005D5572" w:rsidRDefault="00A26B42">
          <w:pPr>
            <w:pStyle w:val="TDC3"/>
            <w:tabs>
              <w:tab w:val="right" w:leader="dot" w:pos="8777"/>
            </w:tabs>
            <w:rPr>
              <w:rFonts w:ascii="Palatino Linotype" w:hAnsi="Palatino Linotype"/>
              <w:noProof/>
              <w:sz w:val="22"/>
              <w:szCs w:val="22"/>
              <w:lang w:val="es-MX" w:eastAsia="es-MX"/>
            </w:rPr>
          </w:pPr>
          <w:hyperlink w:anchor="_Toc522277241" w:history="1">
            <w:r w:rsidR="00915C94" w:rsidRPr="005D5572">
              <w:rPr>
                <w:rStyle w:val="Hipervnculo"/>
                <w:rFonts w:ascii="Palatino Linotype" w:hAnsi="Palatino Linotype"/>
                <w:b/>
                <w:noProof/>
                <w:sz w:val="22"/>
                <w:szCs w:val="22"/>
                <w:lang w:val="es-MX" w:eastAsia="en-US"/>
              </w:rPr>
              <w:t>A. Formalidades para emitir el acuerdo de clasificación.</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_Toc522277241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44</w:t>
            </w:r>
            <w:r w:rsidR="00915C94" w:rsidRPr="005D5572">
              <w:rPr>
                <w:rFonts w:ascii="Palatino Linotype" w:hAnsi="Palatino Linotype"/>
                <w:noProof/>
                <w:webHidden/>
                <w:sz w:val="22"/>
                <w:szCs w:val="22"/>
              </w:rPr>
              <w:fldChar w:fldCharType="end"/>
            </w:r>
          </w:hyperlink>
        </w:p>
        <w:p w14:paraId="70058D3E" w14:textId="77777777" w:rsidR="00915C94" w:rsidRPr="005D5572" w:rsidRDefault="00A26B42">
          <w:pPr>
            <w:pStyle w:val="TDC3"/>
            <w:tabs>
              <w:tab w:val="right" w:leader="dot" w:pos="8777"/>
            </w:tabs>
            <w:rPr>
              <w:rFonts w:ascii="Palatino Linotype" w:hAnsi="Palatino Linotype"/>
              <w:noProof/>
              <w:sz w:val="22"/>
              <w:szCs w:val="22"/>
              <w:lang w:val="es-MX" w:eastAsia="es-MX"/>
            </w:rPr>
          </w:pPr>
          <w:hyperlink w:anchor="_Toc522277242" w:history="1">
            <w:r w:rsidR="00915C94" w:rsidRPr="005D5572">
              <w:rPr>
                <w:rStyle w:val="Hipervnculo"/>
                <w:rFonts w:ascii="Palatino Linotype" w:hAnsi="Palatino Linotype"/>
                <w:b/>
                <w:noProof/>
                <w:sz w:val="22"/>
                <w:szCs w:val="22"/>
              </w:rPr>
              <w:t>B. Requisitos de fondo del acuerdo de clasificación.</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_Toc522277242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46</w:t>
            </w:r>
            <w:r w:rsidR="00915C94" w:rsidRPr="005D5572">
              <w:rPr>
                <w:rFonts w:ascii="Palatino Linotype" w:hAnsi="Palatino Linotype"/>
                <w:noProof/>
                <w:webHidden/>
                <w:sz w:val="22"/>
                <w:szCs w:val="22"/>
              </w:rPr>
              <w:fldChar w:fldCharType="end"/>
            </w:r>
          </w:hyperlink>
        </w:p>
        <w:p w14:paraId="200885D3" w14:textId="77777777" w:rsidR="00915C94" w:rsidRPr="005D5572" w:rsidRDefault="00A26B42">
          <w:pPr>
            <w:pStyle w:val="TDC1"/>
            <w:rPr>
              <w:rFonts w:ascii="Palatino Linotype" w:hAnsi="Palatino Linotype"/>
              <w:noProof/>
              <w:sz w:val="22"/>
              <w:szCs w:val="22"/>
              <w:lang w:val="es-MX" w:eastAsia="es-MX"/>
            </w:rPr>
          </w:pPr>
          <w:hyperlink w:anchor="_Toc522277243" w:history="1">
            <w:r w:rsidR="00915C94" w:rsidRPr="005D5572">
              <w:rPr>
                <w:rStyle w:val="Hipervnculo"/>
                <w:rFonts w:ascii="Palatino Linotype" w:eastAsia="Calibri" w:hAnsi="Palatino Linotype"/>
                <w:noProof/>
                <w:sz w:val="22"/>
                <w:szCs w:val="22"/>
                <w:lang w:val="es-ES"/>
              </w:rPr>
              <w:t>R E S O L U T I V O S</w:t>
            </w:r>
            <w:r w:rsidR="00915C94" w:rsidRPr="005D5572">
              <w:rPr>
                <w:rFonts w:ascii="Palatino Linotype" w:hAnsi="Palatino Linotype"/>
                <w:noProof/>
                <w:webHidden/>
                <w:sz w:val="22"/>
                <w:szCs w:val="22"/>
              </w:rPr>
              <w:tab/>
            </w:r>
            <w:r w:rsidR="00915C94" w:rsidRPr="005D5572">
              <w:rPr>
                <w:rFonts w:ascii="Palatino Linotype" w:hAnsi="Palatino Linotype"/>
                <w:noProof/>
                <w:webHidden/>
                <w:sz w:val="22"/>
                <w:szCs w:val="22"/>
              </w:rPr>
              <w:fldChar w:fldCharType="begin"/>
            </w:r>
            <w:r w:rsidR="00915C94" w:rsidRPr="005D5572">
              <w:rPr>
                <w:rFonts w:ascii="Palatino Linotype" w:hAnsi="Palatino Linotype"/>
                <w:noProof/>
                <w:webHidden/>
                <w:sz w:val="22"/>
                <w:szCs w:val="22"/>
              </w:rPr>
              <w:instrText xml:space="preserve"> PAGEREF _Toc522277243 \h </w:instrText>
            </w:r>
            <w:r w:rsidR="00915C94" w:rsidRPr="005D5572">
              <w:rPr>
                <w:rFonts w:ascii="Palatino Linotype" w:hAnsi="Palatino Linotype"/>
                <w:noProof/>
                <w:webHidden/>
                <w:sz w:val="22"/>
                <w:szCs w:val="22"/>
              </w:rPr>
            </w:r>
            <w:r w:rsidR="00915C94" w:rsidRPr="005D5572">
              <w:rPr>
                <w:rFonts w:ascii="Palatino Linotype" w:hAnsi="Palatino Linotype"/>
                <w:noProof/>
                <w:webHidden/>
                <w:sz w:val="22"/>
                <w:szCs w:val="22"/>
              </w:rPr>
              <w:fldChar w:fldCharType="separate"/>
            </w:r>
            <w:r w:rsidR="00915C94" w:rsidRPr="005D5572">
              <w:rPr>
                <w:rFonts w:ascii="Palatino Linotype" w:hAnsi="Palatino Linotype"/>
                <w:noProof/>
                <w:webHidden/>
                <w:sz w:val="22"/>
                <w:szCs w:val="22"/>
              </w:rPr>
              <w:t>52</w:t>
            </w:r>
            <w:r w:rsidR="00915C94" w:rsidRPr="005D5572">
              <w:rPr>
                <w:rFonts w:ascii="Palatino Linotype" w:hAnsi="Palatino Linotype"/>
                <w:noProof/>
                <w:webHidden/>
                <w:sz w:val="22"/>
                <w:szCs w:val="22"/>
              </w:rPr>
              <w:fldChar w:fldCharType="end"/>
            </w:r>
          </w:hyperlink>
        </w:p>
        <w:p w14:paraId="16E2D6A2" w14:textId="5AEAB84F" w:rsidR="00566997" w:rsidRPr="005D5572" w:rsidRDefault="0011338C" w:rsidP="0022540B">
          <w:pPr>
            <w:rPr>
              <w:rFonts w:ascii="Palatino Linotype" w:hAnsi="Palatino Linotype"/>
              <w:sz w:val="20"/>
              <w:szCs w:val="20"/>
            </w:rPr>
          </w:pPr>
          <w:r w:rsidRPr="005D5572">
            <w:rPr>
              <w:rFonts w:ascii="Palatino Linotype" w:hAnsi="Palatino Linotype"/>
              <w:bCs/>
              <w:sz w:val="22"/>
              <w:szCs w:val="22"/>
              <w:lang w:val="es-ES"/>
            </w:rPr>
            <w:fldChar w:fldCharType="end"/>
          </w:r>
        </w:p>
      </w:sdtContent>
    </w:sdt>
    <w:p w14:paraId="5ED1828F" w14:textId="7EBCE7BD" w:rsidR="00915C94" w:rsidRPr="005D5572" w:rsidRDefault="00915C94" w:rsidP="004E1461">
      <w:pPr>
        <w:tabs>
          <w:tab w:val="left" w:pos="567"/>
        </w:tabs>
        <w:spacing w:before="240" w:after="240" w:line="360" w:lineRule="auto"/>
        <w:jc w:val="both"/>
        <w:rPr>
          <w:rFonts w:ascii="Palatino Linotype" w:hAnsi="Palatino Linotype"/>
        </w:rPr>
      </w:pPr>
    </w:p>
    <w:p w14:paraId="301346EE" w14:textId="6E94E94E" w:rsidR="00630609" w:rsidRPr="005D5572" w:rsidRDefault="00915C94" w:rsidP="00915C94">
      <w:pPr>
        <w:tabs>
          <w:tab w:val="left" w:pos="3885"/>
        </w:tabs>
        <w:rPr>
          <w:rFonts w:ascii="Palatino Linotype" w:hAnsi="Palatino Linotype"/>
        </w:rPr>
      </w:pPr>
      <w:r w:rsidRPr="005D5572">
        <w:rPr>
          <w:rFonts w:ascii="Palatino Linotype" w:hAnsi="Palatino Linotype"/>
        </w:rPr>
        <w:tab/>
      </w:r>
    </w:p>
    <w:p w14:paraId="7BA9DE57" w14:textId="4818160E" w:rsidR="00EB4847" w:rsidRPr="005D5572" w:rsidRDefault="001B26AA" w:rsidP="004E1461">
      <w:pPr>
        <w:tabs>
          <w:tab w:val="left" w:pos="567"/>
        </w:tabs>
        <w:spacing w:before="240" w:after="240" w:line="360" w:lineRule="auto"/>
        <w:jc w:val="both"/>
        <w:rPr>
          <w:rFonts w:ascii="Palatino Linotype" w:hAnsi="Palatino Linotype"/>
          <w:lang w:val="es-MX"/>
        </w:rPr>
      </w:pPr>
      <w:r w:rsidRPr="005D5572">
        <w:rPr>
          <w:rFonts w:ascii="Palatino Linotype" w:hAnsi="Palatino Linotype"/>
        </w:rPr>
        <w:lastRenderedPageBreak/>
        <w:t>R</w:t>
      </w:r>
      <w:proofErr w:type="spellStart"/>
      <w:r w:rsidR="00662C69" w:rsidRPr="005D5572">
        <w:rPr>
          <w:rFonts w:ascii="Palatino Linotype" w:hAnsi="Palatino Linotype"/>
          <w:lang w:val="es-MX"/>
        </w:rPr>
        <w:t>esolución</w:t>
      </w:r>
      <w:proofErr w:type="spellEnd"/>
      <w:r w:rsidR="00662C69" w:rsidRPr="005D5572">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5D5572">
        <w:rPr>
          <w:rFonts w:ascii="Palatino Linotype" w:hAnsi="Palatino Linotype"/>
          <w:lang w:val="es-MX"/>
        </w:rPr>
        <w:t xml:space="preserve">fecha </w:t>
      </w:r>
      <w:r w:rsidR="008D5EFB" w:rsidRPr="005D5572">
        <w:rPr>
          <w:rFonts w:ascii="Palatino Linotype" w:hAnsi="Palatino Linotype"/>
          <w:lang w:val="es-MX"/>
        </w:rPr>
        <w:t>quince</w:t>
      </w:r>
      <w:r w:rsidR="002D0B3F" w:rsidRPr="005D5572">
        <w:rPr>
          <w:rFonts w:ascii="Palatino Linotype" w:hAnsi="Palatino Linotype"/>
          <w:lang w:val="es-MX"/>
        </w:rPr>
        <w:t xml:space="preserve"> (1</w:t>
      </w:r>
      <w:r w:rsidR="008D5EFB" w:rsidRPr="005D5572">
        <w:rPr>
          <w:rFonts w:ascii="Palatino Linotype" w:hAnsi="Palatino Linotype"/>
          <w:lang w:val="es-MX"/>
        </w:rPr>
        <w:t>5</w:t>
      </w:r>
      <w:r w:rsidR="002D0B3F" w:rsidRPr="005D5572">
        <w:rPr>
          <w:rFonts w:ascii="Palatino Linotype" w:hAnsi="Palatino Linotype"/>
          <w:lang w:val="es-MX"/>
        </w:rPr>
        <w:t xml:space="preserve">) </w:t>
      </w:r>
      <w:r w:rsidR="00D755D6" w:rsidRPr="005D5572">
        <w:rPr>
          <w:rFonts w:ascii="Palatino Linotype" w:hAnsi="Palatino Linotype"/>
          <w:lang w:val="es-MX"/>
        </w:rPr>
        <w:t xml:space="preserve">de </w:t>
      </w:r>
      <w:r w:rsidR="008D5EFB" w:rsidRPr="005D5572">
        <w:rPr>
          <w:rFonts w:ascii="Palatino Linotype" w:hAnsi="Palatino Linotype"/>
          <w:lang w:val="es-MX"/>
        </w:rPr>
        <w:t xml:space="preserve">agosto </w:t>
      </w:r>
      <w:r w:rsidR="00662C69" w:rsidRPr="005D5572">
        <w:rPr>
          <w:rFonts w:ascii="Palatino Linotype" w:hAnsi="Palatino Linotype"/>
          <w:lang w:val="es-MX"/>
        </w:rPr>
        <w:t xml:space="preserve">de dos mil </w:t>
      </w:r>
      <w:r w:rsidR="00B10987" w:rsidRPr="005D5572">
        <w:rPr>
          <w:rFonts w:ascii="Palatino Linotype" w:hAnsi="Palatino Linotype"/>
          <w:lang w:val="es-MX"/>
        </w:rPr>
        <w:t>dieci</w:t>
      </w:r>
      <w:r w:rsidR="00605D3E" w:rsidRPr="005D5572">
        <w:rPr>
          <w:rFonts w:ascii="Palatino Linotype" w:hAnsi="Palatino Linotype"/>
          <w:lang w:val="es-MX"/>
        </w:rPr>
        <w:t>ocho</w:t>
      </w:r>
      <w:r w:rsidR="00662C69" w:rsidRPr="005D5572">
        <w:rPr>
          <w:rFonts w:ascii="Palatino Linotype" w:hAnsi="Palatino Linotype"/>
          <w:lang w:val="es-MX"/>
        </w:rPr>
        <w:t>.</w:t>
      </w:r>
    </w:p>
    <w:p w14:paraId="381B1644" w14:textId="79C8A148" w:rsidR="00F34201" w:rsidRPr="005D5572" w:rsidRDefault="00924CEA" w:rsidP="004E1461">
      <w:pPr>
        <w:tabs>
          <w:tab w:val="left" w:pos="567"/>
        </w:tabs>
        <w:spacing w:line="360" w:lineRule="auto"/>
        <w:jc w:val="both"/>
        <w:rPr>
          <w:rFonts w:ascii="Palatino Linotype" w:eastAsia="Times New Roman" w:hAnsi="Palatino Linotype" w:cs="Times New Roman"/>
        </w:rPr>
      </w:pPr>
      <w:r w:rsidRPr="005D5572">
        <w:rPr>
          <w:rFonts w:ascii="Palatino Linotype" w:eastAsia="Times New Roman" w:hAnsi="Palatino Linotype" w:cs="Times New Roman"/>
          <w:b/>
        </w:rPr>
        <w:t>VISTO</w:t>
      </w:r>
      <w:r w:rsidR="003122CE" w:rsidRPr="005D5572">
        <w:rPr>
          <w:rFonts w:ascii="Palatino Linotype" w:eastAsia="Times New Roman" w:hAnsi="Palatino Linotype" w:cs="Times New Roman"/>
        </w:rPr>
        <w:t xml:space="preserve"> </w:t>
      </w:r>
      <w:r w:rsidRPr="005D5572">
        <w:rPr>
          <w:rFonts w:ascii="Palatino Linotype" w:eastAsia="Times New Roman" w:hAnsi="Palatino Linotype" w:cs="Times New Roman"/>
        </w:rPr>
        <w:t>el expediente</w:t>
      </w:r>
      <w:r w:rsidR="003122CE" w:rsidRPr="005D5572">
        <w:rPr>
          <w:rFonts w:ascii="Palatino Linotype" w:eastAsia="Times New Roman" w:hAnsi="Palatino Linotype" w:cs="Times New Roman"/>
        </w:rPr>
        <w:t xml:space="preserve"> electrón</w:t>
      </w:r>
      <w:r w:rsidRPr="005D5572">
        <w:rPr>
          <w:rFonts w:ascii="Palatino Linotype" w:eastAsia="Times New Roman" w:hAnsi="Palatino Linotype" w:cs="Times New Roman"/>
        </w:rPr>
        <w:t>ico formado</w:t>
      </w:r>
      <w:r w:rsidR="00417E0F" w:rsidRPr="005D5572">
        <w:rPr>
          <w:rFonts w:ascii="Palatino Linotype" w:eastAsia="Times New Roman" w:hAnsi="Palatino Linotype" w:cs="Times New Roman"/>
        </w:rPr>
        <w:t xml:space="preserve"> con motivo del recurso de revisión número</w:t>
      </w:r>
      <w:r w:rsidRPr="005D5572">
        <w:rPr>
          <w:rFonts w:ascii="Palatino Linotype" w:eastAsia="Times New Roman" w:hAnsi="Palatino Linotype" w:cs="Times New Roman"/>
        </w:rPr>
        <w:t xml:space="preserve"> </w:t>
      </w:r>
      <w:r w:rsidR="008D5EFB" w:rsidRPr="005D5572">
        <w:rPr>
          <w:rFonts w:ascii="Palatino Linotype" w:hAnsi="Palatino Linotype"/>
          <w:b/>
          <w:bCs/>
          <w:color w:val="000000" w:themeColor="text1"/>
        </w:rPr>
        <w:t>02098/INFOEM/IP/RR/2018</w:t>
      </w:r>
      <w:r w:rsidR="003122CE" w:rsidRPr="005D5572">
        <w:rPr>
          <w:rFonts w:ascii="Palatino Linotype" w:eastAsia="Times New Roman" w:hAnsi="Palatino Linotype" w:cs="Arial"/>
          <w:bCs/>
        </w:rPr>
        <w:t xml:space="preserve">, </w:t>
      </w:r>
      <w:r w:rsidR="00320089" w:rsidRPr="005D5572">
        <w:rPr>
          <w:rFonts w:ascii="Palatino Linotype" w:hAnsi="Palatino Linotype" w:cs="Arial"/>
        </w:rPr>
        <w:t xml:space="preserve">interpuesto por </w:t>
      </w:r>
      <w:r w:rsidR="00C2056B" w:rsidRPr="00A26B42">
        <w:rPr>
          <w:rFonts w:ascii="Palatino Linotype" w:hAnsi="Palatino Linotype" w:cs="Arial"/>
          <w:b/>
          <w:highlight w:val="black"/>
        </w:rPr>
        <w:t>----------------------------------</w:t>
      </w:r>
      <w:r w:rsidR="00C2056B" w:rsidRPr="00C2056B">
        <w:rPr>
          <w:rFonts w:ascii="Palatino Linotype" w:hAnsi="Palatino Linotype" w:cs="Arial"/>
          <w:b/>
          <w:highlight w:val="black"/>
        </w:rPr>
        <w:t>------</w:t>
      </w:r>
      <w:r w:rsidR="00C2056B" w:rsidRPr="00A26B42">
        <w:rPr>
          <w:rFonts w:ascii="Palatino Linotype" w:hAnsi="Palatino Linotype" w:cs="Arial"/>
          <w:b/>
          <w:highlight w:val="black"/>
        </w:rPr>
        <w:t>----------------</w:t>
      </w:r>
      <w:r w:rsidR="003122CE" w:rsidRPr="005D5572">
        <w:rPr>
          <w:rFonts w:ascii="Palatino Linotype" w:eastAsia="Times New Roman" w:hAnsi="Palatino Linotype" w:cs="Arial"/>
        </w:rPr>
        <w:t xml:space="preserve"> en contra de la respuesta</w:t>
      </w:r>
      <w:r w:rsidRPr="005D5572">
        <w:rPr>
          <w:rFonts w:ascii="Palatino Linotype" w:eastAsia="Times New Roman" w:hAnsi="Palatino Linotype" w:cs="Arial"/>
        </w:rPr>
        <w:t xml:space="preserve"> </w:t>
      </w:r>
      <w:r w:rsidR="003B5E27" w:rsidRPr="005D5572">
        <w:rPr>
          <w:rFonts w:ascii="Palatino Linotype" w:eastAsia="Times New Roman" w:hAnsi="Palatino Linotype" w:cs="Arial"/>
        </w:rPr>
        <w:t xml:space="preserve">de la </w:t>
      </w:r>
      <w:r w:rsidR="00510D95" w:rsidRPr="005D5572">
        <w:rPr>
          <w:rFonts w:ascii="Palatino Linotype" w:hAnsi="Palatino Linotype"/>
          <w:b/>
          <w:bCs/>
          <w:color w:val="000000"/>
        </w:rPr>
        <w:t>Procuraduría de Protección al Ambiente del Estado de México</w:t>
      </w:r>
      <w:r w:rsidR="003122CE" w:rsidRPr="005D5572">
        <w:rPr>
          <w:rFonts w:ascii="Palatino Linotype" w:eastAsia="Calibri" w:hAnsi="Palatino Linotype" w:cs="Arial"/>
          <w:lang w:val="es-ES"/>
        </w:rPr>
        <w:t xml:space="preserve">, </w:t>
      </w:r>
      <w:r w:rsidR="003122CE" w:rsidRPr="005D5572">
        <w:rPr>
          <w:rFonts w:ascii="Palatino Linotype" w:eastAsia="Times New Roman" w:hAnsi="Palatino Linotype" w:cs="Times New Roman"/>
        </w:rPr>
        <w:t>en lo sucesivo el</w:t>
      </w:r>
      <w:r w:rsidR="003122CE" w:rsidRPr="005D5572">
        <w:rPr>
          <w:rFonts w:ascii="Palatino Linotype" w:eastAsia="Times New Roman" w:hAnsi="Palatino Linotype" w:cs="Times New Roman"/>
          <w:b/>
        </w:rPr>
        <w:t xml:space="preserve"> SUJETO OBLIGADO, </w:t>
      </w:r>
      <w:r w:rsidR="003122CE" w:rsidRPr="005D5572">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5D5572" w:rsidRDefault="00F34201" w:rsidP="004E1461">
      <w:pPr>
        <w:pStyle w:val="Ttulo1"/>
        <w:tabs>
          <w:tab w:val="left" w:pos="567"/>
        </w:tabs>
        <w:jc w:val="center"/>
        <w:rPr>
          <w:b w:val="0"/>
          <w:color w:val="auto"/>
        </w:rPr>
      </w:pPr>
      <w:bookmarkStart w:id="2" w:name="_Toc473812222"/>
      <w:bookmarkStart w:id="3" w:name="_Toc495430765"/>
      <w:bookmarkStart w:id="4" w:name="_Toc522277224"/>
      <w:r w:rsidRPr="005D5572">
        <w:rPr>
          <w:color w:val="auto"/>
        </w:rPr>
        <w:t>ANTECEDENTES</w:t>
      </w:r>
      <w:bookmarkEnd w:id="2"/>
      <w:bookmarkEnd w:id="3"/>
      <w:bookmarkEnd w:id="4"/>
    </w:p>
    <w:p w14:paraId="54EBC941" w14:textId="77777777" w:rsidR="00F34201" w:rsidRPr="005D5572" w:rsidRDefault="00F34201" w:rsidP="004E1461">
      <w:pPr>
        <w:tabs>
          <w:tab w:val="left" w:pos="567"/>
        </w:tabs>
        <w:rPr>
          <w:rFonts w:ascii="Palatino Linotype" w:hAnsi="Palatino Linotype"/>
          <w:lang w:val="es-MX" w:eastAsia="en-US"/>
        </w:rPr>
      </w:pPr>
    </w:p>
    <w:p w14:paraId="749498DB" w14:textId="24B93920" w:rsidR="00F34201" w:rsidRPr="005D5572"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5D5572">
        <w:rPr>
          <w:rFonts w:ascii="Palatino Linotype" w:eastAsia="Calibri" w:hAnsi="Palatino Linotype" w:cs="Arial"/>
          <w:color w:val="000000" w:themeColor="text1"/>
          <w:lang w:val="es-ES"/>
        </w:rPr>
        <w:t xml:space="preserve">El día </w:t>
      </w:r>
      <w:r w:rsidR="00C87EF0" w:rsidRPr="005D5572">
        <w:rPr>
          <w:rFonts w:ascii="Palatino Linotype" w:eastAsia="Calibri" w:hAnsi="Palatino Linotype" w:cs="Arial"/>
          <w:color w:val="000000" w:themeColor="text1"/>
          <w:lang w:val="es-ES"/>
        </w:rPr>
        <w:t>nueve</w:t>
      </w:r>
      <w:r w:rsidR="00697221" w:rsidRPr="005D5572">
        <w:rPr>
          <w:rFonts w:ascii="Palatino Linotype" w:eastAsia="Calibri" w:hAnsi="Palatino Linotype" w:cs="Arial"/>
          <w:color w:val="000000" w:themeColor="text1"/>
          <w:lang w:val="es-ES"/>
        </w:rPr>
        <w:t xml:space="preserve"> </w:t>
      </w:r>
      <w:r w:rsidRPr="005D5572">
        <w:rPr>
          <w:rFonts w:ascii="Palatino Linotype" w:eastAsia="Calibri" w:hAnsi="Palatino Linotype" w:cs="Arial"/>
          <w:color w:val="000000" w:themeColor="text1"/>
          <w:lang w:val="es-ES"/>
        </w:rPr>
        <w:t>(</w:t>
      </w:r>
      <w:r w:rsidR="00C87EF0" w:rsidRPr="005D5572">
        <w:rPr>
          <w:rFonts w:ascii="Palatino Linotype" w:eastAsia="Calibri" w:hAnsi="Palatino Linotype" w:cs="Arial"/>
          <w:color w:val="000000" w:themeColor="text1"/>
          <w:lang w:val="es-ES"/>
        </w:rPr>
        <w:t>09</w:t>
      </w:r>
      <w:r w:rsidRPr="005D5572">
        <w:rPr>
          <w:rFonts w:ascii="Palatino Linotype" w:eastAsia="Calibri" w:hAnsi="Palatino Linotype" w:cs="Arial"/>
          <w:color w:val="000000" w:themeColor="text1"/>
          <w:lang w:val="es-ES"/>
        </w:rPr>
        <w:t xml:space="preserve">) de </w:t>
      </w:r>
      <w:r w:rsidR="00C87EF0" w:rsidRPr="005D5572">
        <w:rPr>
          <w:rFonts w:ascii="Palatino Linotype" w:eastAsia="Calibri" w:hAnsi="Palatino Linotype" w:cs="Arial"/>
          <w:color w:val="000000" w:themeColor="text1"/>
          <w:lang w:val="es-ES"/>
        </w:rPr>
        <w:t>mayo</w:t>
      </w:r>
      <w:r w:rsidRPr="005D5572">
        <w:rPr>
          <w:rFonts w:ascii="Palatino Linotype" w:eastAsia="Calibri" w:hAnsi="Palatino Linotype" w:cs="Arial"/>
          <w:color w:val="000000" w:themeColor="text1"/>
          <w:lang w:val="es-ES"/>
        </w:rPr>
        <w:t xml:space="preserve"> de dos mil </w:t>
      </w:r>
      <w:r w:rsidR="00510D95" w:rsidRPr="005D5572">
        <w:rPr>
          <w:rFonts w:ascii="Palatino Linotype" w:eastAsia="Calibri" w:hAnsi="Palatino Linotype" w:cs="Arial"/>
          <w:color w:val="000000" w:themeColor="text1"/>
          <w:lang w:val="es-ES"/>
        </w:rPr>
        <w:t>dieciocho</w:t>
      </w:r>
      <w:r w:rsidRPr="005D5572">
        <w:rPr>
          <w:rFonts w:ascii="Palatino Linotype" w:eastAsia="Calibri" w:hAnsi="Palatino Linotype" w:cs="Arial"/>
          <w:color w:val="000000" w:themeColor="text1"/>
          <w:lang w:val="es-ES"/>
        </w:rPr>
        <w:t>,</w:t>
      </w:r>
      <w:r w:rsidRPr="005D5572">
        <w:rPr>
          <w:rFonts w:ascii="Palatino Linotype" w:eastAsia="Calibri" w:hAnsi="Palatino Linotype" w:cs="Times New Roman"/>
          <w:color w:val="000000" w:themeColor="text1"/>
          <w:lang w:val="es-ES"/>
        </w:rPr>
        <w:t xml:space="preserve"> </w:t>
      </w:r>
      <w:r w:rsidR="00ED27E8" w:rsidRPr="005D5572">
        <w:rPr>
          <w:rFonts w:ascii="Palatino Linotype" w:eastAsia="Calibri" w:hAnsi="Palatino Linotype" w:cs="Arial"/>
          <w:lang w:val="es-ES"/>
        </w:rPr>
        <w:t xml:space="preserve">el señor </w:t>
      </w:r>
      <w:r w:rsidR="00C2056B" w:rsidRPr="00A26B42">
        <w:rPr>
          <w:rFonts w:ascii="Palatino Linotype" w:hAnsi="Palatino Linotype"/>
          <w:b/>
          <w:highlight w:val="black"/>
        </w:rPr>
        <w:t>-------------</w:t>
      </w:r>
      <w:r w:rsidR="00AF77BD" w:rsidRPr="005D5572">
        <w:rPr>
          <w:rFonts w:ascii="Palatino Linotype" w:eastAsia="Calibri" w:hAnsi="Palatino Linotype" w:cs="Arial"/>
          <w:lang w:val="es-ES"/>
        </w:rPr>
        <w:t xml:space="preserve"> </w:t>
      </w:r>
      <w:r w:rsidRPr="005D5572">
        <w:rPr>
          <w:rFonts w:ascii="Palatino Linotype" w:hAnsi="Palatino Linotype"/>
          <w:color w:val="000000" w:themeColor="text1"/>
        </w:rPr>
        <w:t>presentó</w:t>
      </w:r>
      <w:r w:rsidRPr="005D5572">
        <w:rPr>
          <w:rFonts w:ascii="Palatino Linotype" w:hAnsi="Palatino Linotype"/>
          <w:b/>
          <w:color w:val="000000" w:themeColor="text1"/>
        </w:rPr>
        <w:t xml:space="preserve"> </w:t>
      </w:r>
      <w:r w:rsidR="007D3CF4" w:rsidRPr="005D5572">
        <w:rPr>
          <w:rFonts w:ascii="Palatino Linotype" w:hAnsi="Palatino Linotype" w:cs="Arial"/>
        </w:rPr>
        <w:t xml:space="preserve">a través </w:t>
      </w:r>
      <w:r w:rsidR="005F51CD" w:rsidRPr="005D5572">
        <w:rPr>
          <w:rFonts w:ascii="Palatino Linotype" w:eastAsia="Calibri" w:hAnsi="Palatino Linotype" w:cs="Arial"/>
        </w:rPr>
        <w:t xml:space="preserve">a través del </w:t>
      </w:r>
      <w:r w:rsidR="005F51CD" w:rsidRPr="005D5572">
        <w:rPr>
          <w:rFonts w:ascii="Palatino Linotype" w:eastAsia="Calibri" w:hAnsi="Palatino Linotype" w:cs="Arial"/>
          <w:lang w:val="es-ES"/>
        </w:rPr>
        <w:t xml:space="preserve">Sistema de Acceso a la Información Mexiquense </w:t>
      </w:r>
      <w:r w:rsidR="005F51CD" w:rsidRPr="005D5572">
        <w:rPr>
          <w:rFonts w:ascii="Palatino Linotype" w:eastAsia="Calibri" w:hAnsi="Palatino Linotype" w:cs="Arial"/>
          <w:b/>
          <w:lang w:val="es-ES"/>
        </w:rPr>
        <w:t>(SAIMEX)</w:t>
      </w:r>
      <w:r w:rsidRPr="005D5572">
        <w:rPr>
          <w:rFonts w:ascii="Palatino Linotype" w:eastAsia="Calibri" w:hAnsi="Palatino Linotype" w:cs="Arial"/>
          <w:color w:val="000000" w:themeColor="text1"/>
          <w:lang w:val="es-ES"/>
        </w:rPr>
        <w:t>, la solicitud de información p</w:t>
      </w:r>
      <w:r w:rsidR="00924CEA" w:rsidRPr="005D5572">
        <w:rPr>
          <w:rFonts w:ascii="Palatino Linotype" w:eastAsia="Calibri" w:hAnsi="Palatino Linotype" w:cs="Arial"/>
          <w:color w:val="000000" w:themeColor="text1"/>
          <w:lang w:val="es-ES"/>
        </w:rPr>
        <w:t>ública registrada con el número</w:t>
      </w:r>
      <w:r w:rsidR="00305279" w:rsidRPr="005D5572">
        <w:rPr>
          <w:rFonts w:ascii="Palatino Linotype" w:hAnsi="Palatino Linotype"/>
          <w:b/>
          <w:bCs/>
          <w:color w:val="000000" w:themeColor="text1"/>
        </w:rPr>
        <w:t xml:space="preserve"> </w:t>
      </w:r>
      <w:r w:rsidR="00510D95" w:rsidRPr="005D5572">
        <w:rPr>
          <w:rFonts w:ascii="Palatino Linotype" w:hAnsi="Palatino Linotype"/>
          <w:b/>
          <w:bCs/>
          <w:color w:val="000000" w:themeColor="text1"/>
        </w:rPr>
        <w:t>00027/PROPAEM/IP/2018</w:t>
      </w:r>
      <w:r w:rsidRPr="005D5572">
        <w:rPr>
          <w:rFonts w:ascii="Palatino Linotype" w:hAnsi="Palatino Linotype"/>
          <w:b/>
          <w:bCs/>
          <w:color w:val="000000" w:themeColor="text1"/>
        </w:rPr>
        <w:t>,</w:t>
      </w:r>
      <w:r w:rsidRPr="005D5572">
        <w:rPr>
          <w:rFonts w:ascii="Palatino Linotype" w:eastAsia="Calibri" w:hAnsi="Palatino Linotype" w:cs="Arial"/>
          <w:color w:val="000000" w:themeColor="text1"/>
          <w:lang w:val="es-ES"/>
        </w:rPr>
        <w:t xml:space="preserve"> mediante la cual </w:t>
      </w:r>
      <w:r w:rsidR="00924CEA" w:rsidRPr="005D5572">
        <w:rPr>
          <w:rFonts w:ascii="Palatino Linotype" w:eastAsia="Calibri" w:hAnsi="Palatino Linotype" w:cs="Arial"/>
          <w:color w:val="000000" w:themeColor="text1"/>
          <w:lang w:val="es-ES"/>
        </w:rPr>
        <w:t>requirió</w:t>
      </w:r>
      <w:r w:rsidRPr="005D5572">
        <w:rPr>
          <w:rFonts w:ascii="Palatino Linotype" w:eastAsia="Calibri" w:hAnsi="Palatino Linotype" w:cs="Arial"/>
          <w:color w:val="000000" w:themeColor="text1"/>
          <w:lang w:val="es-ES"/>
        </w:rPr>
        <w:t>:</w:t>
      </w:r>
    </w:p>
    <w:p w14:paraId="56F6CF1A" w14:textId="77777777" w:rsidR="00CC3656" w:rsidRPr="005D5572" w:rsidRDefault="00CC3656" w:rsidP="004E146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lang w:val="es-ES"/>
        </w:rPr>
      </w:pPr>
    </w:p>
    <w:p w14:paraId="7F27FE85" w14:textId="67A56CDB" w:rsidR="00800647" w:rsidRPr="005D5572" w:rsidRDefault="00F34201" w:rsidP="00C87EF0">
      <w:pPr>
        <w:pStyle w:val="Prrafodelista"/>
        <w:tabs>
          <w:tab w:val="left" w:pos="426"/>
          <w:tab w:val="left" w:pos="567"/>
        </w:tabs>
        <w:spacing w:line="360" w:lineRule="auto"/>
        <w:ind w:left="567" w:right="565"/>
        <w:jc w:val="both"/>
        <w:rPr>
          <w:rFonts w:ascii="Palatino Linotype" w:hAnsi="Palatino Linotype"/>
          <w:i/>
          <w:color w:val="000000"/>
          <w:sz w:val="22"/>
          <w:szCs w:val="22"/>
        </w:rPr>
      </w:pPr>
      <w:r w:rsidRPr="005D5572">
        <w:rPr>
          <w:rFonts w:ascii="Palatino Linotype" w:hAnsi="Palatino Linotype"/>
          <w:i/>
          <w:sz w:val="22"/>
          <w:szCs w:val="22"/>
        </w:rPr>
        <w:t>“</w:t>
      </w:r>
      <w:r w:rsidR="00C87EF0" w:rsidRPr="005D5572">
        <w:rPr>
          <w:rFonts w:ascii="Palatino Linotype" w:hAnsi="Palatino Linotype"/>
          <w:i/>
          <w:color w:val="000000"/>
          <w:sz w:val="22"/>
          <w:szCs w:val="22"/>
        </w:rPr>
        <w:t xml:space="preserve">Solicito de la manera más atenta, tenga bien a expedir Copias Simples de la documentación que obran en la PROCURADURÍA DE PROTECCION AL AMBIENTE DEL ESTADO DE MÉXICO (PROPAEM), de: 1) Toda la documentación que esté relacionada y vinculada con el procedimiento administrativo que se le instauró a la empresa Lo-Max S. A. de C. V, responsable del “BANCO DE MATERIALES SAN LUCAS” consistente en la extracción de un banco de materiales pétreos, ubicado en el Ejido de San Lucas </w:t>
      </w:r>
      <w:proofErr w:type="spellStart"/>
      <w:r w:rsidR="00C87EF0" w:rsidRPr="005D5572">
        <w:rPr>
          <w:rFonts w:ascii="Palatino Linotype" w:hAnsi="Palatino Linotype"/>
          <w:i/>
          <w:color w:val="000000"/>
          <w:sz w:val="22"/>
          <w:szCs w:val="22"/>
        </w:rPr>
        <w:t>Tepango</w:t>
      </w:r>
      <w:proofErr w:type="spellEnd"/>
      <w:r w:rsidR="00C87EF0" w:rsidRPr="005D5572">
        <w:rPr>
          <w:rFonts w:ascii="Palatino Linotype" w:hAnsi="Palatino Linotype"/>
          <w:i/>
          <w:color w:val="000000"/>
          <w:sz w:val="22"/>
          <w:szCs w:val="22"/>
        </w:rPr>
        <w:t xml:space="preserve">, Municipio de </w:t>
      </w:r>
      <w:proofErr w:type="spellStart"/>
      <w:r w:rsidR="00C87EF0" w:rsidRPr="005D5572">
        <w:rPr>
          <w:rFonts w:ascii="Palatino Linotype" w:hAnsi="Palatino Linotype"/>
          <w:i/>
          <w:color w:val="000000"/>
          <w:sz w:val="22"/>
          <w:szCs w:val="22"/>
        </w:rPr>
        <w:t>Acolman</w:t>
      </w:r>
      <w:proofErr w:type="spellEnd"/>
      <w:r w:rsidR="00C87EF0" w:rsidRPr="005D5572">
        <w:rPr>
          <w:rFonts w:ascii="Palatino Linotype" w:hAnsi="Palatino Linotype"/>
          <w:i/>
          <w:color w:val="000000"/>
          <w:sz w:val="22"/>
          <w:szCs w:val="22"/>
        </w:rPr>
        <w:t xml:space="preserve">, Estado de México (Tierras de Uso Común). Folio número PROPAEM/0745/2017. 2) Solicito que </w:t>
      </w:r>
      <w:r w:rsidR="00C87EF0" w:rsidRPr="005D5572">
        <w:rPr>
          <w:rFonts w:ascii="Palatino Linotype" w:hAnsi="Palatino Linotype"/>
          <w:i/>
          <w:color w:val="000000"/>
          <w:sz w:val="22"/>
          <w:szCs w:val="22"/>
        </w:rPr>
        <w:lastRenderedPageBreak/>
        <w:t>se me informe que propicio la suspensión temporal del “BANCO DE MATERIALES SAN LUCAS” a la empresa Lo-Max S. A. de C. V., y si la suspensión va a ser Temporal o Definitiva. 3) Solcito saber si el motivo de la suspensión fue por falta de autorizaciones o permisos a las Instancias correspondientes, o incumplió con los términos y condiciones establecidos en el los resolutivos. 4) ¿Solicito saber para cuándo se tienen el Dictamen o la Resolución en relación al Procedimiento Administrativo</w:t>
      </w:r>
      <w:proofErr w:type="gramStart"/>
      <w:r w:rsidR="00C87EF0" w:rsidRPr="005D5572">
        <w:rPr>
          <w:rFonts w:ascii="Palatino Linotype" w:hAnsi="Palatino Linotype"/>
          <w:i/>
          <w:color w:val="000000"/>
          <w:sz w:val="22"/>
          <w:szCs w:val="22"/>
        </w:rPr>
        <w:t>,?</w:t>
      </w:r>
      <w:proofErr w:type="gramEnd"/>
      <w:r w:rsidR="00C87EF0" w:rsidRPr="005D5572">
        <w:rPr>
          <w:rFonts w:ascii="Palatino Linotype" w:hAnsi="Palatino Linotype"/>
          <w:i/>
          <w:color w:val="000000"/>
          <w:sz w:val="22"/>
          <w:szCs w:val="22"/>
        </w:rPr>
        <w:t xml:space="preserve"> y 5) ¿Cuál es el plazo o tiempo límite que se le estimo a la empresa Lo-Max para darle solución a este Procedimiento Administrativo? Por su atención, muchas gracias.</w:t>
      </w:r>
      <w:r w:rsidRPr="005D5572">
        <w:rPr>
          <w:rFonts w:ascii="Palatino Linotype" w:hAnsi="Palatino Linotype"/>
          <w:i/>
          <w:color w:val="000000"/>
        </w:rPr>
        <w:t>” (Sic)</w:t>
      </w:r>
    </w:p>
    <w:p w14:paraId="35EA2F05" w14:textId="77777777" w:rsidR="00C87EF0" w:rsidRPr="005D5572" w:rsidRDefault="00C87EF0" w:rsidP="00C87EF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5BCEBD4" w14:textId="77777777" w:rsidR="00F34201" w:rsidRPr="005D5572" w:rsidRDefault="00F34201" w:rsidP="004E146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D5572">
        <w:rPr>
          <w:rFonts w:ascii="Palatino Linotype" w:hAnsi="Palatino Linotype" w:cs="Arial"/>
        </w:rPr>
        <w:t xml:space="preserve">Se hace constar que </w:t>
      </w:r>
      <w:r w:rsidRPr="005D5572">
        <w:rPr>
          <w:rFonts w:ascii="Palatino Linotype" w:eastAsia="Times New Roman" w:hAnsi="Palatino Linotype" w:cs="Arial"/>
          <w:lang w:val="es-ES"/>
        </w:rPr>
        <w:t>se señaló como modalidad de entrega de la información</w:t>
      </w:r>
      <w:r w:rsidRPr="005D5572">
        <w:rPr>
          <w:rFonts w:ascii="Palatino Linotype" w:eastAsia="Times New Roman" w:hAnsi="Palatino Linotype" w:cs="Arial"/>
          <w:b/>
          <w:lang w:val="es-ES"/>
        </w:rPr>
        <w:t>:</w:t>
      </w:r>
      <w:r w:rsidRPr="005D5572">
        <w:rPr>
          <w:rFonts w:ascii="Palatino Linotype" w:eastAsia="Times New Roman" w:hAnsi="Palatino Linotype" w:cs="Arial"/>
          <w:lang w:val="es-ES"/>
        </w:rPr>
        <w:t xml:space="preserve"> a través </w:t>
      </w:r>
      <w:r w:rsidRPr="005D5572">
        <w:rPr>
          <w:rFonts w:ascii="Palatino Linotype" w:hAnsi="Palatino Linotype"/>
          <w:color w:val="000000"/>
          <w:szCs w:val="14"/>
        </w:rPr>
        <w:t xml:space="preserve">del </w:t>
      </w:r>
      <w:r w:rsidRPr="005D5572">
        <w:rPr>
          <w:rFonts w:ascii="Palatino Linotype" w:eastAsia="Calibri" w:hAnsi="Palatino Linotype" w:cs="Arial"/>
          <w:lang w:val="es-ES"/>
        </w:rPr>
        <w:t xml:space="preserve">Sistema de Acceso a la Información Mexiquense </w:t>
      </w:r>
      <w:r w:rsidRPr="005D5572">
        <w:rPr>
          <w:rFonts w:ascii="Palatino Linotype" w:eastAsia="Calibri" w:hAnsi="Palatino Linotype" w:cs="Arial"/>
          <w:b/>
          <w:lang w:val="es-ES"/>
        </w:rPr>
        <w:t>(SAIMEX).</w:t>
      </w:r>
    </w:p>
    <w:p w14:paraId="579E4066" w14:textId="77777777" w:rsidR="005F51CD" w:rsidRPr="005D5572" w:rsidRDefault="005F51CD" w:rsidP="005F51CD">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7ACCF6F" w14:textId="33A7C627" w:rsidR="00D35A52" w:rsidRPr="005D5572" w:rsidRDefault="00497E8C" w:rsidP="00C87EF0">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Times New Roman" w:hAnsi="Palatino Linotype" w:cs="Arial"/>
          <w:lang w:val="es-ES"/>
        </w:rPr>
      </w:pPr>
      <w:r w:rsidRPr="005D5572">
        <w:rPr>
          <w:rFonts w:ascii="Palatino Linotype" w:eastAsia="Calibri" w:hAnsi="Palatino Linotype" w:cs="Arial"/>
          <w:lang w:val="es-AR"/>
        </w:rPr>
        <w:t xml:space="preserve">En fecha </w:t>
      </w:r>
      <w:r w:rsidR="00C87EF0" w:rsidRPr="005D5572">
        <w:rPr>
          <w:rFonts w:ascii="Palatino Linotype" w:eastAsia="Times New Roman" w:hAnsi="Palatino Linotype" w:cs="Arial"/>
          <w:lang w:val="es-ES"/>
        </w:rPr>
        <w:t>veintiocho</w:t>
      </w:r>
      <w:r w:rsidR="00D35A52" w:rsidRPr="005D5572">
        <w:rPr>
          <w:rFonts w:ascii="Palatino Linotype" w:eastAsia="Times New Roman" w:hAnsi="Palatino Linotype" w:cs="Arial"/>
          <w:lang w:val="es-ES"/>
        </w:rPr>
        <w:t xml:space="preserve"> </w:t>
      </w:r>
      <w:r w:rsidRPr="005D5572">
        <w:rPr>
          <w:rFonts w:ascii="Palatino Linotype" w:eastAsia="Times New Roman" w:hAnsi="Palatino Linotype" w:cs="Arial"/>
          <w:lang w:val="es-ES"/>
        </w:rPr>
        <w:t>(</w:t>
      </w:r>
      <w:r w:rsidR="00C87EF0" w:rsidRPr="005D5572">
        <w:rPr>
          <w:rFonts w:ascii="Palatino Linotype" w:eastAsia="Times New Roman" w:hAnsi="Palatino Linotype" w:cs="Arial"/>
          <w:lang w:val="es-ES"/>
        </w:rPr>
        <w:t>28</w:t>
      </w:r>
      <w:r w:rsidRPr="005D5572">
        <w:rPr>
          <w:rFonts w:ascii="Palatino Linotype" w:eastAsia="Times New Roman" w:hAnsi="Palatino Linotype" w:cs="Arial"/>
          <w:lang w:val="es-ES"/>
        </w:rPr>
        <w:t xml:space="preserve">) de </w:t>
      </w:r>
      <w:r w:rsidR="00C87EF0" w:rsidRPr="005D5572">
        <w:rPr>
          <w:rFonts w:ascii="Palatino Linotype" w:eastAsia="Times New Roman" w:hAnsi="Palatino Linotype" w:cs="Arial"/>
          <w:lang w:val="es-ES"/>
        </w:rPr>
        <w:t>mayo</w:t>
      </w:r>
      <w:r w:rsidRPr="005D5572">
        <w:rPr>
          <w:rFonts w:ascii="Palatino Linotype" w:eastAsia="Times New Roman" w:hAnsi="Palatino Linotype" w:cs="Arial"/>
          <w:lang w:val="es-ES"/>
        </w:rPr>
        <w:t xml:space="preserve"> de dos mil </w:t>
      </w:r>
      <w:r w:rsidR="00510D95" w:rsidRPr="005D5572">
        <w:rPr>
          <w:rFonts w:ascii="Palatino Linotype" w:eastAsia="Times New Roman" w:hAnsi="Palatino Linotype" w:cs="Arial"/>
          <w:lang w:val="es-ES"/>
        </w:rPr>
        <w:t>dieciocho</w:t>
      </w:r>
      <w:r w:rsidRPr="005D5572">
        <w:rPr>
          <w:rFonts w:ascii="Palatino Linotype" w:eastAsia="Times New Roman" w:hAnsi="Palatino Linotype" w:cs="Arial"/>
          <w:lang w:val="es-ES"/>
        </w:rPr>
        <w:t xml:space="preserve">, </w:t>
      </w:r>
      <w:r w:rsidR="00F42FB3" w:rsidRPr="005D5572">
        <w:rPr>
          <w:rFonts w:ascii="Palatino Linotype" w:hAnsi="Palatino Linotype"/>
          <w:color w:val="000000"/>
          <w:szCs w:val="14"/>
        </w:rPr>
        <w:t xml:space="preserve">el </w:t>
      </w:r>
      <w:r w:rsidR="00F42FB3" w:rsidRPr="005D5572">
        <w:rPr>
          <w:rFonts w:ascii="Palatino Linotype" w:hAnsi="Palatino Linotype"/>
          <w:b/>
          <w:color w:val="000000"/>
          <w:szCs w:val="14"/>
        </w:rPr>
        <w:t>SUJETO OBLIGADO</w:t>
      </w:r>
      <w:r w:rsidR="00A02044" w:rsidRPr="005D5572">
        <w:rPr>
          <w:rFonts w:ascii="Palatino Linotype" w:eastAsia="Times New Roman" w:hAnsi="Palatino Linotype" w:cs="Arial"/>
          <w:lang w:val="es-ES"/>
        </w:rPr>
        <w:t xml:space="preserve"> </w:t>
      </w:r>
      <w:r w:rsidRPr="005D5572">
        <w:rPr>
          <w:rFonts w:ascii="Palatino Linotype" w:eastAsia="Times New Roman" w:hAnsi="Palatino Linotype" w:cs="Arial"/>
          <w:lang w:val="es-ES"/>
        </w:rPr>
        <w:t>dio respuesta a la solicitud de información</w:t>
      </w:r>
      <w:r w:rsidR="005F51CD" w:rsidRPr="005D5572">
        <w:rPr>
          <w:rFonts w:ascii="Palatino Linotype" w:eastAsia="Times New Roman" w:hAnsi="Palatino Linotype" w:cs="Arial"/>
          <w:lang w:val="es-ES"/>
        </w:rPr>
        <w:t xml:space="preserve"> </w:t>
      </w:r>
      <w:r w:rsidR="00C87EF0" w:rsidRPr="005D5572">
        <w:rPr>
          <w:rFonts w:ascii="Palatino Linotype" w:eastAsia="Times New Roman" w:hAnsi="Palatino Linotype" w:cs="Arial"/>
          <w:lang w:val="es-ES"/>
        </w:rPr>
        <w:t xml:space="preserve">adjuntando </w:t>
      </w:r>
      <w:r w:rsidR="00D35A52" w:rsidRPr="005D5572">
        <w:rPr>
          <w:rFonts w:ascii="Palatino Linotype" w:eastAsia="Times New Roman" w:hAnsi="Palatino Linotype" w:cs="Arial"/>
          <w:lang w:val="es-ES"/>
        </w:rPr>
        <w:t xml:space="preserve">el archivo electrónico </w:t>
      </w:r>
      <w:r w:rsidR="00D35A52" w:rsidRPr="005D5572">
        <w:rPr>
          <w:rFonts w:ascii="Palatino Linotype" w:eastAsia="Times New Roman" w:hAnsi="Palatino Linotype" w:cs="Arial"/>
          <w:i/>
          <w:lang w:val="es-ES"/>
        </w:rPr>
        <w:t>“</w:t>
      </w:r>
      <w:hyperlink r:id="rId8" w:tgtFrame="_blank" w:history="1">
        <w:r w:rsidR="00C87EF0" w:rsidRPr="005D5572">
          <w:rPr>
            <w:rStyle w:val="Hipervnculo"/>
            <w:rFonts w:ascii="Palatino Linotype" w:hAnsi="Palatino Linotype" w:cs="Arial"/>
            <w:b/>
            <w:bCs/>
            <w:i/>
            <w:color w:val="000000" w:themeColor="text1"/>
            <w:u w:val="none"/>
          </w:rPr>
          <w:t>Contestación SAIMEX 0027-2018.pdf</w:t>
        </w:r>
      </w:hyperlink>
      <w:r w:rsidR="00D35A52" w:rsidRPr="005D5572">
        <w:rPr>
          <w:rFonts w:ascii="Palatino Linotype" w:hAnsi="Palatino Linotype"/>
          <w:i/>
          <w:color w:val="000000" w:themeColor="text1"/>
        </w:rPr>
        <w:t xml:space="preserve">” </w:t>
      </w:r>
      <w:r w:rsidR="00D35A52" w:rsidRPr="005D5572">
        <w:rPr>
          <w:rFonts w:ascii="Palatino Linotype" w:hAnsi="Palatino Linotype"/>
          <w:color w:val="000000" w:themeColor="text1"/>
        </w:rPr>
        <w:t xml:space="preserve">en cuyo contenido se aprecia </w:t>
      </w:r>
      <w:r w:rsidR="00BF16DB" w:rsidRPr="005D5572">
        <w:rPr>
          <w:rFonts w:ascii="Palatino Linotype" w:hAnsi="Palatino Linotype"/>
          <w:color w:val="000000" w:themeColor="text1"/>
        </w:rPr>
        <w:t>el siguiente documento:</w:t>
      </w:r>
    </w:p>
    <w:p w14:paraId="48104805" w14:textId="35B53D05" w:rsidR="00BF16DB" w:rsidRPr="005D5572" w:rsidRDefault="00BF16DB" w:rsidP="00BF16DB">
      <w:pPr>
        <w:pStyle w:val="Prrafodelista"/>
        <w:tabs>
          <w:tab w:val="left" w:pos="567"/>
        </w:tabs>
        <w:spacing w:before="100" w:beforeAutospacing="1" w:after="100" w:afterAutospacing="1" w:line="360" w:lineRule="auto"/>
        <w:ind w:left="0"/>
        <w:jc w:val="both"/>
        <w:rPr>
          <w:rFonts w:ascii="Palatino Linotype" w:eastAsia="Times New Roman" w:hAnsi="Palatino Linotype" w:cs="Arial"/>
          <w:lang w:val="es-ES"/>
        </w:rPr>
      </w:pPr>
      <w:r w:rsidRPr="005D5572">
        <w:rPr>
          <w:rFonts w:ascii="Palatino Linotype" w:eastAsia="Times New Roman" w:hAnsi="Palatino Linotype" w:cs="Arial"/>
          <w:noProof/>
          <w:lang w:val="es-MX" w:eastAsia="es-MX"/>
        </w:rPr>
        <mc:AlternateContent>
          <mc:Choice Requires="wps">
            <w:drawing>
              <wp:anchor distT="0" distB="0" distL="114300" distR="114300" simplePos="0" relativeHeight="251659264" behindDoc="0" locked="0" layoutInCell="1" allowOverlap="1" wp14:anchorId="04F2BBFE" wp14:editId="72712A6C">
                <wp:simplePos x="0" y="0"/>
                <wp:positionH relativeFrom="column">
                  <wp:posOffset>62865</wp:posOffset>
                </wp:positionH>
                <wp:positionV relativeFrom="paragraph">
                  <wp:posOffset>55880</wp:posOffset>
                </wp:positionV>
                <wp:extent cx="5476875" cy="260032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476875" cy="2600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7B143"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4.4pt" to="436.2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" strokecolor="#4f81bd [3204]" strokeweight="2pt">
                <v:shadow on="t" color="black" opacity="24903f" origin=",.5" offset="0,.55556mm"/>
              </v:line>
            </w:pict>
          </mc:Fallback>
        </mc:AlternateContent>
      </w:r>
    </w:p>
    <w:p w14:paraId="4E90D530" w14:textId="2B55DAA7" w:rsidR="00C87EF0" w:rsidRPr="005D5572" w:rsidRDefault="00C2056B" w:rsidP="004B713C">
      <w:pPr>
        <w:pStyle w:val="Prrafodelista"/>
        <w:tabs>
          <w:tab w:val="left" w:pos="567"/>
        </w:tabs>
        <w:spacing w:before="100" w:beforeAutospacing="1" w:after="100" w:afterAutospacing="1" w:line="360" w:lineRule="auto"/>
        <w:ind w:left="567"/>
        <w:jc w:val="both"/>
        <w:rPr>
          <w:rFonts w:ascii="Palatino Linotype" w:eastAsia="Times New Roman" w:hAnsi="Palatino Linotype" w:cs="Arial"/>
          <w:lang w:val="es-ES"/>
        </w:rPr>
      </w:pPr>
      <w:r w:rsidRPr="00C2056B">
        <w:rPr>
          <w:rFonts w:ascii="Palatino Linotype" w:eastAsia="Times New Roman" w:hAnsi="Palatino Linotype" w:cs="Arial"/>
          <w:noProof/>
          <w:lang w:val="es-MX" w:eastAsia="es-MX"/>
        </w:rPr>
        <w:lastRenderedPageBreak/>
        <w:drawing>
          <wp:inline distT="0" distB="0" distL="0" distR="0" wp14:anchorId="258D5977" wp14:editId="715A53D3">
            <wp:extent cx="5579745" cy="7458984"/>
            <wp:effectExtent l="0" t="0" r="190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7458984"/>
                    </a:xfrm>
                    <a:prstGeom prst="rect">
                      <a:avLst/>
                    </a:prstGeom>
                    <a:noFill/>
                    <a:ln>
                      <a:noFill/>
                    </a:ln>
                  </pic:spPr>
                </pic:pic>
              </a:graphicData>
            </a:graphic>
          </wp:inline>
        </w:drawing>
      </w:r>
    </w:p>
    <w:p w14:paraId="35869602" w14:textId="77777777" w:rsidR="004B713C" w:rsidRPr="005D5572" w:rsidRDefault="004B713C" w:rsidP="004B713C">
      <w:pPr>
        <w:pStyle w:val="Prrafodelista"/>
        <w:tabs>
          <w:tab w:val="left" w:pos="567"/>
        </w:tabs>
        <w:spacing w:before="100" w:beforeAutospacing="1" w:after="100" w:afterAutospacing="1" w:line="360" w:lineRule="auto"/>
        <w:ind w:left="567"/>
        <w:jc w:val="both"/>
        <w:rPr>
          <w:rFonts w:ascii="Palatino Linotype" w:eastAsia="Times New Roman" w:hAnsi="Palatino Linotype" w:cs="Arial"/>
          <w:lang w:val="es-ES"/>
        </w:rPr>
      </w:pPr>
    </w:p>
    <w:p w14:paraId="4EFC28B4" w14:textId="0EC15394" w:rsidR="00B72721" w:rsidRPr="005D5572" w:rsidRDefault="004B713C" w:rsidP="004B713C">
      <w:pPr>
        <w:pStyle w:val="Prrafodelista"/>
        <w:tabs>
          <w:tab w:val="left" w:pos="567"/>
        </w:tabs>
        <w:spacing w:before="100" w:beforeAutospacing="1" w:after="100" w:afterAutospacing="1" w:line="360" w:lineRule="auto"/>
        <w:ind w:left="567"/>
        <w:jc w:val="both"/>
        <w:rPr>
          <w:rStyle w:val="Hipervnculo"/>
          <w:rFonts w:ascii="Palatino Linotype" w:eastAsia="Times New Roman" w:hAnsi="Palatino Linotype" w:cs="Arial"/>
          <w:color w:val="auto"/>
          <w:u w:val="none"/>
          <w:lang w:val="es-ES"/>
        </w:rPr>
      </w:pPr>
      <w:r w:rsidRPr="005D5572">
        <w:rPr>
          <w:rFonts w:ascii="Palatino Linotype" w:eastAsia="Times New Roman" w:hAnsi="Palatino Linotype" w:cs="Arial"/>
          <w:noProof/>
          <w:lang w:val="es-MX" w:eastAsia="es-MX"/>
        </w:rPr>
        <w:drawing>
          <wp:inline distT="0" distB="0" distL="0" distR="0" wp14:anchorId="68149B30" wp14:editId="16F6E59D">
            <wp:extent cx="4894052" cy="387667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8703"/>
                    <a:stretch/>
                  </pic:blipFill>
                  <pic:spPr bwMode="auto">
                    <a:xfrm>
                      <a:off x="0" y="0"/>
                      <a:ext cx="4897067" cy="3879063"/>
                    </a:xfrm>
                    <a:prstGeom prst="rect">
                      <a:avLst/>
                    </a:prstGeom>
                    <a:noFill/>
                    <a:ln>
                      <a:noFill/>
                    </a:ln>
                    <a:extLst>
                      <a:ext uri="{53640926-AAD7-44D8-BBD7-CCE9431645EC}">
                        <a14:shadowObscured xmlns:a14="http://schemas.microsoft.com/office/drawing/2010/main"/>
                      </a:ext>
                    </a:extLst>
                  </pic:spPr>
                </pic:pic>
              </a:graphicData>
            </a:graphic>
          </wp:inline>
        </w:drawing>
      </w:r>
    </w:p>
    <w:p w14:paraId="29B01C06" w14:textId="77777777" w:rsidR="004B713C" w:rsidRPr="005D5572" w:rsidRDefault="004B713C" w:rsidP="004B713C">
      <w:pPr>
        <w:pStyle w:val="Prrafodelista"/>
        <w:tabs>
          <w:tab w:val="left" w:pos="567"/>
        </w:tabs>
        <w:spacing w:before="100" w:beforeAutospacing="1" w:after="100" w:afterAutospacing="1" w:line="360" w:lineRule="auto"/>
        <w:ind w:left="567"/>
        <w:jc w:val="both"/>
        <w:rPr>
          <w:rStyle w:val="Hipervnculo"/>
          <w:rFonts w:ascii="Palatino Linotype" w:eastAsia="Times New Roman" w:hAnsi="Palatino Linotype" w:cs="Arial"/>
          <w:color w:val="auto"/>
          <w:u w:val="none"/>
          <w:lang w:val="es-ES"/>
        </w:rPr>
      </w:pPr>
    </w:p>
    <w:p w14:paraId="507E86AF" w14:textId="2F81BF8D" w:rsidR="00F34201" w:rsidRPr="005D5572"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i/>
          <w:color w:val="000000" w:themeColor="text1"/>
        </w:rPr>
      </w:pPr>
      <w:r w:rsidRPr="005D5572">
        <w:rPr>
          <w:rFonts w:ascii="Palatino Linotype" w:eastAsia="Times New Roman" w:hAnsi="Palatino Linotype" w:cs="Arial"/>
          <w:lang w:val="es-ES"/>
        </w:rPr>
        <w:t xml:space="preserve">El día </w:t>
      </w:r>
      <w:r w:rsidR="004B713C" w:rsidRPr="005D5572">
        <w:rPr>
          <w:rFonts w:ascii="Palatino Linotype" w:eastAsia="Times New Roman" w:hAnsi="Palatino Linotype" w:cs="Arial"/>
          <w:lang w:val="es-ES"/>
        </w:rPr>
        <w:t>cuatro</w:t>
      </w:r>
      <w:r w:rsidR="0013041C" w:rsidRPr="005D5572">
        <w:rPr>
          <w:rFonts w:ascii="Palatino Linotype" w:eastAsia="Times New Roman" w:hAnsi="Palatino Linotype" w:cs="Arial"/>
          <w:lang w:val="es-ES"/>
        </w:rPr>
        <w:t xml:space="preserve"> (</w:t>
      </w:r>
      <w:r w:rsidR="002C62BD" w:rsidRPr="005D5572">
        <w:rPr>
          <w:rFonts w:ascii="Palatino Linotype" w:eastAsia="Times New Roman" w:hAnsi="Palatino Linotype" w:cs="Arial"/>
          <w:lang w:val="es-ES"/>
        </w:rPr>
        <w:t>0</w:t>
      </w:r>
      <w:r w:rsidR="004B713C" w:rsidRPr="005D5572">
        <w:rPr>
          <w:rFonts w:ascii="Palatino Linotype" w:eastAsia="Times New Roman" w:hAnsi="Palatino Linotype" w:cs="Arial"/>
          <w:lang w:val="es-ES"/>
        </w:rPr>
        <w:t>4</w:t>
      </w:r>
      <w:r w:rsidR="0013041C" w:rsidRPr="005D5572">
        <w:rPr>
          <w:rFonts w:ascii="Palatino Linotype" w:eastAsia="Times New Roman" w:hAnsi="Palatino Linotype" w:cs="Arial"/>
          <w:lang w:val="es-ES"/>
        </w:rPr>
        <w:t xml:space="preserve">) de </w:t>
      </w:r>
      <w:r w:rsidR="004B713C" w:rsidRPr="005D5572">
        <w:rPr>
          <w:rFonts w:ascii="Palatino Linotype" w:eastAsia="Times New Roman" w:hAnsi="Palatino Linotype" w:cs="Arial"/>
          <w:lang w:val="es-ES"/>
        </w:rPr>
        <w:t>junio</w:t>
      </w:r>
      <w:r w:rsidR="0013041C" w:rsidRPr="005D5572">
        <w:rPr>
          <w:rFonts w:ascii="Palatino Linotype" w:eastAsia="Times New Roman" w:hAnsi="Palatino Linotype" w:cs="Arial"/>
          <w:lang w:val="es-ES"/>
        </w:rPr>
        <w:t xml:space="preserve"> de dos mil </w:t>
      </w:r>
      <w:r w:rsidR="00510D95" w:rsidRPr="005D5572">
        <w:rPr>
          <w:rFonts w:ascii="Palatino Linotype" w:eastAsia="Times New Roman" w:hAnsi="Palatino Linotype" w:cs="Arial"/>
          <w:lang w:val="es-ES"/>
        </w:rPr>
        <w:t>dieciocho</w:t>
      </w:r>
      <w:r w:rsidRPr="005D5572">
        <w:rPr>
          <w:rFonts w:ascii="Palatino Linotype" w:eastAsia="Times New Roman" w:hAnsi="Palatino Linotype" w:cs="Arial"/>
          <w:lang w:val="es-ES"/>
        </w:rPr>
        <w:t xml:space="preserve">, en tiempo y forma </w:t>
      </w:r>
      <w:r w:rsidR="00797148" w:rsidRPr="005D5572">
        <w:rPr>
          <w:rFonts w:ascii="Palatino Linotype" w:hAnsi="Palatino Linotype"/>
          <w:color w:val="000000"/>
        </w:rPr>
        <w:t>se</w:t>
      </w:r>
      <w:r w:rsidR="00C15336" w:rsidRPr="005D5572">
        <w:rPr>
          <w:rFonts w:ascii="Palatino Linotype" w:hAnsi="Palatino Linotype"/>
          <w:color w:val="000000"/>
        </w:rPr>
        <w:t xml:space="preserve"> </w:t>
      </w:r>
      <w:r w:rsidRPr="005D5572">
        <w:rPr>
          <w:rFonts w:ascii="Palatino Linotype" w:eastAsia="Times New Roman" w:hAnsi="Palatino Linotype" w:cs="Arial"/>
          <w:lang w:val="es-ES"/>
        </w:rPr>
        <w:t>interpuso el recurso de revisión, en contra de la respuesta anteriormente referida, señalando como:</w:t>
      </w:r>
    </w:p>
    <w:p w14:paraId="0D938354" w14:textId="77777777" w:rsidR="0096093F" w:rsidRPr="005D5572" w:rsidRDefault="0096093F" w:rsidP="0013041C">
      <w:pPr>
        <w:tabs>
          <w:tab w:val="left" w:pos="567"/>
        </w:tabs>
        <w:spacing w:line="360" w:lineRule="auto"/>
        <w:ind w:left="567" w:right="567"/>
        <w:jc w:val="both"/>
        <w:rPr>
          <w:rStyle w:val="Ttulo2Car"/>
          <w:color w:val="auto"/>
          <w:szCs w:val="24"/>
          <w:lang w:val="es-ES"/>
        </w:rPr>
      </w:pPr>
    </w:p>
    <w:p w14:paraId="59970600" w14:textId="6A9694B7" w:rsidR="00F34201" w:rsidRPr="005D5572" w:rsidRDefault="006711DB" w:rsidP="002C62BD">
      <w:pPr>
        <w:tabs>
          <w:tab w:val="left" w:pos="567"/>
        </w:tabs>
        <w:spacing w:line="360" w:lineRule="auto"/>
        <w:ind w:left="567" w:right="567"/>
        <w:jc w:val="both"/>
        <w:rPr>
          <w:rFonts w:ascii="Palatino Linotype" w:eastAsia="Times New Roman" w:hAnsi="Palatino Linotype" w:cs="Times New Roman"/>
          <w:i/>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r w:rsidRPr="005D5572">
        <w:rPr>
          <w:rFonts w:ascii="Palatino Linotype" w:hAnsi="Palatino Linotype"/>
          <w:b/>
        </w:rPr>
        <w:t xml:space="preserve">a) </w:t>
      </w:r>
      <w:r w:rsidR="00F34201" w:rsidRPr="005D5572">
        <w:rPr>
          <w:rFonts w:ascii="Palatino Linotype" w:hAnsi="Palatino Linotype"/>
          <w:b/>
        </w:rPr>
        <w:t>Acto impugnado:</w:t>
      </w:r>
      <w:bookmarkStart w:id="31" w:name="_Toc464139198"/>
      <w:bookmarkStart w:id="32" w:name="_Toc471981163"/>
      <w:bookmarkStart w:id="33" w:name="_Toc471981318"/>
      <w:bookmarkStart w:id="34" w:name="_Toc472780345"/>
      <w:bookmarkStart w:id="35" w:name="_Toc473229706"/>
      <w:bookmarkStart w:id="36" w:name="_Toc473651752"/>
      <w:bookmarkStart w:id="37" w:name="_Toc476135273"/>
      <w:bookmarkStart w:id="38" w:name="_Toc476135582"/>
      <w:bookmarkStart w:id="39" w:name="_Toc476765028"/>
      <w:bookmarkStart w:id="40" w:name="_Toc476766284"/>
      <w:bookmarkStart w:id="41" w:name="_Toc476766379"/>
      <w:bookmarkStart w:id="42"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8315E" w:rsidRPr="005D5572">
        <w:rPr>
          <w:rStyle w:val="Ttulo2Car"/>
          <w:color w:val="auto"/>
          <w:szCs w:val="24"/>
          <w:lang w:val="es-ES"/>
        </w:rPr>
        <w:t xml:space="preserve"> </w:t>
      </w:r>
      <w:bookmarkStart w:id="43" w:name="_Toc481092628"/>
      <w:bookmarkStart w:id="44" w:name="_Toc487053685"/>
      <w:bookmarkStart w:id="45" w:name="_Toc487053880"/>
      <w:bookmarkStart w:id="46" w:name="_Toc494915460"/>
      <w:bookmarkStart w:id="47" w:name="_Toc494920819"/>
      <w:bookmarkStart w:id="48" w:name="_Toc494920991"/>
      <w:r w:rsidR="00F34201" w:rsidRPr="005D5572">
        <w:rPr>
          <w:rStyle w:val="Ttulo2Car"/>
          <w:b w:val="0"/>
          <w:i/>
          <w:color w:val="auto"/>
          <w:szCs w:val="24"/>
          <w:lang w:val="es-ES"/>
        </w:rPr>
        <w:t>“</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4B713C" w:rsidRPr="005D5572">
        <w:rPr>
          <w:rFonts w:ascii="Palatino Linotype" w:hAnsi="Palatino Linotype"/>
          <w:i/>
          <w:color w:val="000000"/>
        </w:rPr>
        <w:t xml:space="preserve">Por medio de la presente envió un documento en PDF de la Interposición del Recurso de </w:t>
      </w:r>
      <w:proofErr w:type="spellStart"/>
      <w:r w:rsidR="004B713C" w:rsidRPr="005D5572">
        <w:rPr>
          <w:rFonts w:ascii="Palatino Linotype" w:hAnsi="Palatino Linotype"/>
          <w:i/>
          <w:color w:val="000000"/>
        </w:rPr>
        <w:t>Revision</w:t>
      </w:r>
      <w:proofErr w:type="spellEnd"/>
      <w:r w:rsidR="00AC6585" w:rsidRPr="005D5572">
        <w:rPr>
          <w:rFonts w:ascii="Palatino Linotype" w:eastAsia="Calibri" w:hAnsi="Palatino Linotype" w:cs="Arial"/>
          <w:i/>
          <w:lang w:val="es-ES"/>
        </w:rPr>
        <w:t>” (Sic)</w:t>
      </w:r>
    </w:p>
    <w:p w14:paraId="49011773" w14:textId="77777777" w:rsidR="009F65DD" w:rsidRPr="005D5572" w:rsidRDefault="009F65DD" w:rsidP="006624DB">
      <w:pPr>
        <w:tabs>
          <w:tab w:val="left" w:pos="567"/>
        </w:tabs>
        <w:spacing w:line="360" w:lineRule="auto"/>
        <w:ind w:left="567" w:right="567"/>
        <w:jc w:val="both"/>
        <w:rPr>
          <w:rStyle w:val="Ttulo2Car"/>
          <w:b w:val="0"/>
          <w:color w:val="auto"/>
          <w:szCs w:val="24"/>
          <w:lang w:val="es-ES"/>
        </w:rPr>
      </w:pPr>
    </w:p>
    <w:p w14:paraId="11CE12B5" w14:textId="5D7F1E75" w:rsidR="00F34201" w:rsidRPr="005D5572" w:rsidRDefault="006711DB" w:rsidP="0096093F">
      <w:pPr>
        <w:tabs>
          <w:tab w:val="left" w:pos="567"/>
        </w:tabs>
        <w:spacing w:line="360" w:lineRule="auto"/>
        <w:ind w:left="567" w:right="567"/>
        <w:jc w:val="both"/>
        <w:rPr>
          <w:rFonts w:ascii="Palatino Linotype" w:hAnsi="Palatino Linotype"/>
          <w:i/>
          <w:color w:val="000000"/>
        </w:rPr>
      </w:pPr>
      <w:bookmarkStart w:id="49" w:name="_Toc478584833"/>
      <w:bookmarkStart w:id="50" w:name="_Toc479274981"/>
      <w:bookmarkStart w:id="51" w:name="_Toc479275049"/>
      <w:bookmarkStart w:id="52" w:name="_Toc479275095"/>
      <w:bookmarkStart w:id="53" w:name="_Toc481092629"/>
      <w:bookmarkStart w:id="54" w:name="_Toc487053686"/>
      <w:bookmarkStart w:id="55" w:name="_Toc487053881"/>
      <w:bookmarkStart w:id="56" w:name="_Toc494915461"/>
      <w:bookmarkStart w:id="57" w:name="_Toc494920992"/>
      <w:bookmarkStart w:id="58" w:name="_Toc494998349"/>
      <w:bookmarkStart w:id="59" w:name="_Toc495430767"/>
      <w:r w:rsidRPr="005D5572">
        <w:rPr>
          <w:rFonts w:ascii="Palatino Linotype" w:hAnsi="Palatino Linotype"/>
          <w:b/>
        </w:rPr>
        <w:t xml:space="preserve">b) </w:t>
      </w:r>
      <w:r w:rsidR="00F34201" w:rsidRPr="005D5572">
        <w:rPr>
          <w:rFonts w:ascii="Palatino Linotype" w:hAnsi="Palatino Linotype"/>
          <w:b/>
        </w:rPr>
        <w:t>Razones o Motivos de inconformidad:</w:t>
      </w:r>
      <w:bookmarkEnd w:id="49"/>
      <w:bookmarkEnd w:id="50"/>
      <w:bookmarkEnd w:id="51"/>
      <w:bookmarkEnd w:id="52"/>
      <w:bookmarkEnd w:id="53"/>
      <w:bookmarkEnd w:id="54"/>
      <w:bookmarkEnd w:id="55"/>
      <w:bookmarkEnd w:id="56"/>
      <w:bookmarkEnd w:id="57"/>
      <w:bookmarkEnd w:id="58"/>
      <w:bookmarkEnd w:id="59"/>
      <w:r w:rsidR="00F34201" w:rsidRPr="005D5572">
        <w:rPr>
          <w:rFonts w:ascii="Palatino Linotype" w:hAnsi="Palatino Linotype"/>
        </w:rPr>
        <w:t xml:space="preserve"> </w:t>
      </w:r>
      <w:r w:rsidR="00F34201" w:rsidRPr="005D5572">
        <w:rPr>
          <w:rFonts w:ascii="Palatino Linotype" w:hAnsi="Palatino Linotype"/>
          <w:i/>
          <w:sz w:val="22"/>
          <w:szCs w:val="22"/>
        </w:rPr>
        <w:t>“</w:t>
      </w:r>
      <w:r w:rsidR="00EF6B17" w:rsidRPr="005D5572">
        <w:rPr>
          <w:rFonts w:ascii="Palatino Linotype" w:hAnsi="Palatino Linotype"/>
          <w:i/>
          <w:color w:val="000000"/>
        </w:rPr>
        <w:t xml:space="preserve">Uno de los objetivos del Decreto de la Ley de Transparencia y Acceso a la Información Pública del Estado de </w:t>
      </w:r>
      <w:r w:rsidR="00EF6B17" w:rsidRPr="005D5572">
        <w:rPr>
          <w:rFonts w:ascii="Palatino Linotype" w:hAnsi="Palatino Linotype"/>
          <w:i/>
          <w:color w:val="000000"/>
        </w:rPr>
        <w:lastRenderedPageBreak/>
        <w:t xml:space="preserve">México y sus Municipios, fue de que todo procedimiento en materia de derecho de Acceso a la Información deberá sustanciarse de manera sencilla y expedita, de conformidad con las bases de esta ley; y que el ejercicio del derecho de acceso a la información no estará condicionado a que el solicitante acredite interés alguno o justifique su utilización, como lo dicta el mandamiento 6to. </w:t>
      </w:r>
      <w:proofErr w:type="gramStart"/>
      <w:r w:rsidR="00EF6B17" w:rsidRPr="005D5572">
        <w:rPr>
          <w:rFonts w:ascii="Palatino Linotype" w:hAnsi="Palatino Linotype"/>
          <w:i/>
          <w:color w:val="000000"/>
        </w:rPr>
        <w:t>de</w:t>
      </w:r>
      <w:proofErr w:type="gramEnd"/>
      <w:r w:rsidR="00EF6B17" w:rsidRPr="005D5572">
        <w:rPr>
          <w:rFonts w:ascii="Palatino Linotype" w:hAnsi="Palatino Linotype"/>
          <w:i/>
          <w:color w:val="000000"/>
        </w:rPr>
        <w:t xml:space="preserve"> la Constitución Política de los Estados Unidos Mexicanos y los Art. 4 y 16 de la Ley de Transparencia y Acceso a la Información Pública del Estado de México y sus Municipios; Así como el Acceso se dará en la modalidad de entrega y, en su caso, de envío por el solicitante como lo dicta el Art. 164 de la Ley de Transparencia y Acceso a la Información Pública del Estado de México y sus Municipios ley.</w:t>
      </w:r>
      <w:r w:rsidR="00F34201" w:rsidRPr="005D5572">
        <w:rPr>
          <w:rFonts w:ascii="Palatino Linotype" w:hAnsi="Palatino Linotype"/>
          <w:i/>
          <w:color w:val="000000"/>
        </w:rPr>
        <w:t>” (Sic)</w:t>
      </w:r>
    </w:p>
    <w:p w14:paraId="5135E3EB" w14:textId="77777777" w:rsidR="0013041C" w:rsidRPr="005D5572" w:rsidRDefault="0013041C" w:rsidP="006B4A39">
      <w:pPr>
        <w:pStyle w:val="Prrafodelista"/>
        <w:tabs>
          <w:tab w:val="left" w:pos="426"/>
          <w:tab w:val="left" w:pos="567"/>
        </w:tabs>
        <w:spacing w:line="360" w:lineRule="auto"/>
        <w:ind w:left="0"/>
        <w:jc w:val="both"/>
        <w:rPr>
          <w:rFonts w:ascii="Palatino Linotype" w:hAnsi="Palatino Linotype"/>
          <w:color w:val="000000"/>
        </w:rPr>
      </w:pPr>
    </w:p>
    <w:p w14:paraId="554C28BC" w14:textId="55E3AEF6" w:rsidR="00EF6B17" w:rsidRPr="005D5572" w:rsidRDefault="00EF6B17" w:rsidP="00EF6B1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 w:val="22"/>
          <w:szCs w:val="22"/>
        </w:rPr>
      </w:pPr>
      <w:r w:rsidRPr="005D5572">
        <w:rPr>
          <w:rFonts w:ascii="Palatino Linotype" w:hAnsi="Palatino Linotype" w:cs="Arial"/>
          <w:color w:val="000000" w:themeColor="text1"/>
        </w:rPr>
        <w:t xml:space="preserve">Cabe </w:t>
      </w:r>
      <w:r w:rsidR="00647F7E" w:rsidRPr="005D5572">
        <w:rPr>
          <w:rFonts w:ascii="Palatino Linotype" w:hAnsi="Palatino Linotype" w:cs="Arial"/>
          <w:color w:val="000000" w:themeColor="text1"/>
        </w:rPr>
        <w:t>destacar</w:t>
      </w:r>
      <w:r w:rsidRPr="005D5572">
        <w:rPr>
          <w:rFonts w:ascii="Palatino Linotype" w:hAnsi="Palatino Linotype" w:cs="Arial"/>
          <w:color w:val="000000" w:themeColor="text1"/>
        </w:rPr>
        <w:t xml:space="preserve"> que el señor </w:t>
      </w:r>
      <w:r w:rsidR="00C2056B" w:rsidRPr="00C2056B">
        <w:rPr>
          <w:rFonts w:ascii="Palatino Linotype" w:hAnsi="Palatino Linotype" w:cs="Arial"/>
          <w:b/>
          <w:color w:val="000000" w:themeColor="text1"/>
          <w:highlight w:val="black"/>
        </w:rPr>
        <w:t>--------------</w:t>
      </w:r>
      <w:r w:rsidRPr="005D5572">
        <w:rPr>
          <w:rFonts w:ascii="Palatino Linotype" w:hAnsi="Palatino Linotype" w:cs="Arial"/>
          <w:color w:val="000000" w:themeColor="text1"/>
        </w:rPr>
        <w:t xml:space="preserve"> adjuntó el archivo electrónico</w:t>
      </w:r>
      <w:r w:rsidRPr="005D5572">
        <w:rPr>
          <w:rFonts w:ascii="Palatino Linotype" w:hAnsi="Palatino Linotype" w:cs="Arial"/>
          <w:i/>
          <w:color w:val="000000" w:themeColor="text1"/>
        </w:rPr>
        <w:t xml:space="preserve"> “</w:t>
      </w:r>
      <w:hyperlink r:id="rId11" w:tgtFrame="_blank" w:history="1">
        <w:r w:rsidRPr="005D5572">
          <w:rPr>
            <w:rStyle w:val="Hipervnculo"/>
            <w:rFonts w:ascii="Palatino Linotype" w:hAnsi="Palatino Linotype" w:cs="Arial"/>
            <w:b/>
            <w:bCs/>
            <w:i/>
            <w:color w:val="000000" w:themeColor="text1"/>
            <w:u w:val="none"/>
          </w:rPr>
          <w:t>INTERPOSICIÓN DE RECURSO DE REVISIÓN.pdf</w:t>
        </w:r>
      </w:hyperlink>
      <w:r w:rsidRPr="005D5572">
        <w:rPr>
          <w:rFonts w:ascii="Palatino Linotype" w:hAnsi="Palatino Linotype" w:cs="Arial"/>
          <w:i/>
          <w:color w:val="000000" w:themeColor="text1"/>
        </w:rPr>
        <w:t xml:space="preserve">”, </w:t>
      </w:r>
      <w:r w:rsidR="00647F7E" w:rsidRPr="005D5572">
        <w:rPr>
          <w:rFonts w:ascii="Palatino Linotype" w:hAnsi="Palatino Linotype" w:cs="Arial"/>
          <w:color w:val="000000" w:themeColor="text1"/>
        </w:rPr>
        <w:t>mediante el cual se expresan los motivos de inconformidad en términos idénticos y señalando como acto que se recurre el siguiente:</w:t>
      </w:r>
    </w:p>
    <w:p w14:paraId="7D7EC722" w14:textId="1A33C954" w:rsidR="00647F7E" w:rsidRPr="005D5572" w:rsidRDefault="00915C94" w:rsidP="00647F7E">
      <w:pPr>
        <w:pStyle w:val="Prrafodelista"/>
        <w:tabs>
          <w:tab w:val="left" w:pos="426"/>
          <w:tab w:val="left" w:pos="567"/>
        </w:tabs>
        <w:spacing w:before="240" w:after="240" w:line="360" w:lineRule="auto"/>
        <w:ind w:left="0"/>
        <w:jc w:val="both"/>
        <w:rPr>
          <w:rFonts w:ascii="Palatino Linotype" w:hAnsi="Palatino Linotype"/>
          <w:color w:val="000000"/>
          <w:sz w:val="22"/>
          <w:szCs w:val="22"/>
        </w:rPr>
      </w:pPr>
      <w:r w:rsidRPr="005D5572">
        <w:rPr>
          <w:rFonts w:ascii="Palatino Linotype" w:hAnsi="Palatino Linotype"/>
          <w:noProof/>
          <w:color w:val="000000"/>
          <w:sz w:val="22"/>
          <w:szCs w:val="22"/>
          <w:lang w:val="es-MX" w:eastAsia="es-MX"/>
        </w:rPr>
        <mc:AlternateContent>
          <mc:Choice Requires="wps">
            <w:drawing>
              <wp:anchor distT="0" distB="0" distL="114300" distR="114300" simplePos="0" relativeHeight="251666432" behindDoc="0" locked="0" layoutInCell="1" allowOverlap="1" wp14:anchorId="4FBF50CA" wp14:editId="532ADCDA">
                <wp:simplePos x="0" y="0"/>
                <wp:positionH relativeFrom="column">
                  <wp:posOffset>34290</wp:posOffset>
                </wp:positionH>
                <wp:positionV relativeFrom="paragraph">
                  <wp:posOffset>9525</wp:posOffset>
                </wp:positionV>
                <wp:extent cx="5505450" cy="24574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505450" cy="245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C76AB"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pt,.75pt" to="436.2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" strokecolor="#4579b8 [3044]"/>
            </w:pict>
          </mc:Fallback>
        </mc:AlternateContent>
      </w:r>
    </w:p>
    <w:p w14:paraId="7774B4E7" w14:textId="73AEF4AB" w:rsidR="00EF6B17" w:rsidRPr="005D5572" w:rsidRDefault="00647F7E" w:rsidP="004D43E9">
      <w:pPr>
        <w:pStyle w:val="Prrafodelista"/>
        <w:tabs>
          <w:tab w:val="left" w:pos="426"/>
          <w:tab w:val="left" w:pos="567"/>
        </w:tabs>
        <w:spacing w:before="240" w:after="240" w:line="360" w:lineRule="auto"/>
        <w:ind w:left="567"/>
        <w:jc w:val="both"/>
        <w:rPr>
          <w:rFonts w:ascii="Palatino Linotype" w:hAnsi="Palatino Linotype"/>
          <w:color w:val="000000"/>
          <w:sz w:val="22"/>
          <w:szCs w:val="22"/>
        </w:rPr>
      </w:pPr>
      <w:r w:rsidRPr="005D5572">
        <w:rPr>
          <w:rFonts w:ascii="Palatino Linotype" w:hAnsi="Palatino Linotype"/>
          <w:noProof/>
          <w:color w:val="000000"/>
          <w:sz w:val="22"/>
          <w:szCs w:val="22"/>
          <w:lang w:val="es-MX" w:eastAsia="es-MX"/>
        </w:rPr>
        <w:lastRenderedPageBreak/>
        <w:drawing>
          <wp:inline distT="0" distB="0" distL="0" distR="0" wp14:anchorId="6F106DFC" wp14:editId="0D89E0B9">
            <wp:extent cx="4914900" cy="23228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715" cy="2323215"/>
                    </a:xfrm>
                    <a:prstGeom prst="rect">
                      <a:avLst/>
                    </a:prstGeom>
                    <a:noFill/>
                    <a:ln>
                      <a:noFill/>
                    </a:ln>
                  </pic:spPr>
                </pic:pic>
              </a:graphicData>
            </a:graphic>
          </wp:inline>
        </w:drawing>
      </w:r>
    </w:p>
    <w:p w14:paraId="6EAD69D3" w14:textId="0EC2B52E" w:rsidR="00F34201" w:rsidRPr="005D5572"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 w:val="22"/>
          <w:szCs w:val="22"/>
        </w:rPr>
      </w:pPr>
      <w:r w:rsidRPr="005D5572">
        <w:rPr>
          <w:rFonts w:ascii="Palatino Linotype" w:eastAsia="Times New Roman" w:hAnsi="Palatino Linotype" w:cs="Arial"/>
          <w:lang w:val="es-ES"/>
        </w:rPr>
        <w:t xml:space="preserve">Se registró el recurso de revisión bajo el número de expediente </w:t>
      </w:r>
      <w:r w:rsidRPr="005D5572">
        <w:rPr>
          <w:rFonts w:ascii="Palatino Linotype" w:hAnsi="Palatino Linotype" w:cs="Arial"/>
          <w:bCs/>
        </w:rPr>
        <w:t xml:space="preserve">al rubro indicado, así mismo con fundamento en lo dispuesto por el </w:t>
      </w:r>
      <w:r w:rsidRPr="005D5572">
        <w:rPr>
          <w:rFonts w:ascii="Palatino Linotype" w:eastAsia="Calibri" w:hAnsi="Palatino Linotype" w:cs="Arial"/>
          <w:lang w:val="es-ES"/>
        </w:rPr>
        <w:t xml:space="preserve">artículo 185 fracción I de la </w:t>
      </w:r>
      <w:r w:rsidRPr="005D5572">
        <w:rPr>
          <w:rFonts w:ascii="Palatino Linotype" w:eastAsia="Calibri" w:hAnsi="Palatino Linotype" w:cs="Arial"/>
          <w:b/>
          <w:lang w:val="es-ES"/>
        </w:rPr>
        <w:t xml:space="preserve">Ley de Transparencia y Acceso a la Información Pública del Estado de México y Municipios </w:t>
      </w:r>
      <w:r w:rsidRPr="005D5572">
        <w:rPr>
          <w:rFonts w:ascii="Palatino Linotype" w:eastAsia="Times New Roman" w:hAnsi="Palatino Linotype" w:cs="Arial"/>
          <w:lang w:val="es-ES"/>
        </w:rPr>
        <w:t xml:space="preserve">se turnó al </w:t>
      </w:r>
      <w:r w:rsidRPr="005D5572">
        <w:rPr>
          <w:rFonts w:ascii="Palatino Linotype" w:eastAsia="Times New Roman" w:hAnsi="Palatino Linotype" w:cs="Arial"/>
          <w:b/>
          <w:lang w:val="es-ES"/>
        </w:rPr>
        <w:t xml:space="preserve">Comisionado José Guadalupe Luna Hernández, </w:t>
      </w:r>
      <w:r w:rsidRPr="005D5572">
        <w:rPr>
          <w:rFonts w:ascii="Palatino Linotype" w:eastAsia="Times New Roman" w:hAnsi="Palatino Linotype" w:cs="Arial"/>
          <w:lang w:val="es-ES"/>
        </w:rPr>
        <w:t xml:space="preserve">con el objeto de </w:t>
      </w:r>
      <w:r w:rsidRPr="005D5572">
        <w:rPr>
          <w:rFonts w:ascii="Palatino Linotype" w:eastAsia="Times New Roman" w:hAnsi="Palatino Linotype" w:cs="Arial"/>
          <w:lang w:val="es-MX"/>
        </w:rPr>
        <w:t>su análisis.</w:t>
      </w:r>
    </w:p>
    <w:p w14:paraId="05A9C452" w14:textId="77777777" w:rsidR="00752C5E" w:rsidRPr="005D5572" w:rsidRDefault="00752C5E" w:rsidP="004E1461">
      <w:pPr>
        <w:pStyle w:val="Prrafodelista"/>
        <w:tabs>
          <w:tab w:val="left" w:pos="426"/>
          <w:tab w:val="left" w:pos="567"/>
        </w:tabs>
        <w:spacing w:before="240" w:after="240" w:line="360" w:lineRule="auto"/>
        <w:ind w:left="0"/>
        <w:jc w:val="both"/>
        <w:rPr>
          <w:rFonts w:ascii="Palatino Linotype" w:hAnsi="Palatino Linotype"/>
          <w:color w:val="000000"/>
          <w:sz w:val="22"/>
          <w:szCs w:val="22"/>
        </w:rPr>
      </w:pPr>
    </w:p>
    <w:p w14:paraId="074CEB96" w14:textId="1F1B6C76" w:rsidR="00752C5E" w:rsidRPr="005D5572" w:rsidRDefault="00F34201" w:rsidP="004E1461">
      <w:pPr>
        <w:pStyle w:val="Prrafodelista"/>
        <w:numPr>
          <w:ilvl w:val="0"/>
          <w:numId w:val="1"/>
        </w:numPr>
        <w:tabs>
          <w:tab w:val="left" w:pos="567"/>
        </w:tabs>
        <w:spacing w:before="240" w:after="240" w:line="360" w:lineRule="auto"/>
        <w:ind w:left="0" w:firstLine="0"/>
        <w:jc w:val="both"/>
        <w:rPr>
          <w:rFonts w:ascii="Palatino Linotype" w:hAnsi="Palatino Linotype"/>
          <w:color w:val="000000"/>
          <w:sz w:val="22"/>
          <w:szCs w:val="22"/>
        </w:rPr>
      </w:pPr>
      <w:r w:rsidRPr="005D5572">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D43E9" w:rsidRPr="005D5572">
        <w:rPr>
          <w:rFonts w:ascii="Palatino Linotype" w:eastAsia="Calibri" w:hAnsi="Palatino Linotype" w:cs="Arial"/>
          <w:lang w:val="es-ES"/>
        </w:rPr>
        <w:t xml:space="preserve">ocho </w:t>
      </w:r>
      <w:r w:rsidRPr="005D5572">
        <w:rPr>
          <w:rFonts w:ascii="Palatino Linotype" w:eastAsia="Calibri" w:hAnsi="Palatino Linotype" w:cs="Arial"/>
          <w:lang w:val="es-ES"/>
        </w:rPr>
        <w:t>(</w:t>
      </w:r>
      <w:r w:rsidR="004D43E9" w:rsidRPr="005D5572">
        <w:rPr>
          <w:rFonts w:ascii="Palatino Linotype" w:eastAsia="Calibri" w:hAnsi="Palatino Linotype" w:cs="Arial"/>
          <w:lang w:val="es-ES"/>
        </w:rPr>
        <w:t>08</w:t>
      </w:r>
      <w:r w:rsidRPr="005D5572">
        <w:rPr>
          <w:rFonts w:ascii="Palatino Linotype" w:eastAsia="Calibri" w:hAnsi="Palatino Linotype" w:cs="Arial"/>
          <w:lang w:val="es-ES"/>
        </w:rPr>
        <w:t xml:space="preserve">) de </w:t>
      </w:r>
      <w:r w:rsidR="004D43E9" w:rsidRPr="005D5572">
        <w:rPr>
          <w:rFonts w:ascii="Palatino Linotype" w:eastAsia="Calibri" w:hAnsi="Palatino Linotype" w:cs="Arial"/>
          <w:lang w:val="es-ES"/>
        </w:rPr>
        <w:t>junio</w:t>
      </w:r>
      <w:r w:rsidRPr="005D5572">
        <w:rPr>
          <w:rFonts w:ascii="Palatino Linotype" w:eastAsia="Calibri" w:hAnsi="Palatino Linotype" w:cs="Arial"/>
          <w:lang w:val="es-ES"/>
        </w:rPr>
        <w:t xml:space="preserve"> de dos mil </w:t>
      </w:r>
      <w:r w:rsidR="00510D95" w:rsidRPr="005D5572">
        <w:rPr>
          <w:rFonts w:ascii="Palatino Linotype" w:eastAsia="Calibri" w:hAnsi="Palatino Linotype" w:cs="Arial"/>
          <w:lang w:val="es-ES"/>
        </w:rPr>
        <w:t>dieciocho</w:t>
      </w:r>
      <w:r w:rsidRPr="005D5572">
        <w:rPr>
          <w:rFonts w:ascii="Palatino Linotype" w:eastAsia="Calibri" w:hAnsi="Palatino Linotype" w:cs="Arial"/>
          <w:lang w:val="es-ES"/>
        </w:rPr>
        <w:t xml:space="preserve">, puso a disposición de las partes el expediente electrónico </w:t>
      </w:r>
      <w:r w:rsidRPr="005D5572">
        <w:rPr>
          <w:rFonts w:ascii="Palatino Linotype" w:eastAsia="Calibri" w:hAnsi="Palatino Linotype" w:cs="Arial"/>
        </w:rPr>
        <w:t xml:space="preserve">vía </w:t>
      </w:r>
      <w:r w:rsidRPr="005D5572">
        <w:rPr>
          <w:rFonts w:ascii="Palatino Linotype" w:eastAsia="Calibri" w:hAnsi="Palatino Linotype" w:cs="Arial"/>
          <w:lang w:val="es-ES"/>
        </w:rPr>
        <w:t xml:space="preserve">Sistema de Acceso a la Información Mexiquense </w:t>
      </w:r>
      <w:r w:rsidRPr="005D5572">
        <w:rPr>
          <w:rFonts w:ascii="Palatino Linotype" w:eastAsia="Calibri" w:hAnsi="Palatino Linotype" w:cs="Arial"/>
          <w:b/>
          <w:lang w:val="es-ES"/>
        </w:rPr>
        <w:t xml:space="preserve">(SAIMEX) </w:t>
      </w:r>
      <w:r w:rsidRPr="005D5572">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A45CFF" w:rsidRPr="005D5572">
        <w:rPr>
          <w:rFonts w:ascii="Palatino Linotype" w:eastAsia="Calibri" w:hAnsi="Palatino Linotype" w:cs="Arial"/>
          <w:lang w:val="es-ES"/>
        </w:rPr>
        <w:t>.</w:t>
      </w:r>
    </w:p>
    <w:p w14:paraId="321885FA" w14:textId="77777777" w:rsidR="00A94982" w:rsidRPr="005D5572" w:rsidRDefault="00A94982" w:rsidP="00F62B08">
      <w:pPr>
        <w:pStyle w:val="Prrafodelista"/>
        <w:tabs>
          <w:tab w:val="left" w:pos="567"/>
        </w:tabs>
        <w:spacing w:line="360" w:lineRule="auto"/>
        <w:ind w:left="0"/>
        <w:jc w:val="both"/>
        <w:rPr>
          <w:rFonts w:ascii="Palatino Linotype" w:hAnsi="Palatino Linotype"/>
          <w:color w:val="000000"/>
          <w:sz w:val="22"/>
          <w:szCs w:val="22"/>
        </w:rPr>
      </w:pPr>
    </w:p>
    <w:p w14:paraId="7F7EB259" w14:textId="4A8BCDA7" w:rsidR="00F659BA" w:rsidRPr="005D5572" w:rsidRDefault="00D5273B" w:rsidP="00F659BA">
      <w:pPr>
        <w:pStyle w:val="Prrafodelista"/>
        <w:numPr>
          <w:ilvl w:val="0"/>
          <w:numId w:val="1"/>
        </w:numPr>
        <w:tabs>
          <w:tab w:val="left" w:pos="567"/>
        </w:tabs>
        <w:spacing w:line="360" w:lineRule="auto"/>
        <w:ind w:left="0" w:firstLine="0"/>
        <w:jc w:val="both"/>
        <w:rPr>
          <w:rFonts w:ascii="Palatino Linotype" w:hAnsi="Palatino Linotype"/>
          <w:color w:val="000000"/>
          <w:sz w:val="22"/>
          <w:szCs w:val="22"/>
        </w:rPr>
      </w:pPr>
      <w:r w:rsidRPr="005D5572">
        <w:rPr>
          <w:rFonts w:ascii="Palatino Linotype" w:eastAsia="Calibri" w:hAnsi="Palatino Linotype" w:cs="Arial"/>
          <w:lang w:val="es-ES"/>
        </w:rPr>
        <w:t xml:space="preserve">El </w:t>
      </w:r>
      <w:r w:rsidR="00C06DE1" w:rsidRPr="005D5572">
        <w:rPr>
          <w:rFonts w:ascii="Palatino Linotype" w:eastAsia="Calibri" w:hAnsi="Palatino Linotype" w:cs="Arial"/>
          <w:lang w:val="es-ES"/>
        </w:rPr>
        <w:t xml:space="preserve">día </w:t>
      </w:r>
      <w:r w:rsidR="00586EDF" w:rsidRPr="005D5572">
        <w:rPr>
          <w:rFonts w:ascii="Palatino Linotype" w:eastAsia="Calibri" w:hAnsi="Palatino Linotype" w:cs="Arial"/>
          <w:lang w:val="es-ES"/>
        </w:rPr>
        <w:t>diecinueve</w:t>
      </w:r>
      <w:r w:rsidR="00E239DF" w:rsidRPr="005D5572">
        <w:rPr>
          <w:rFonts w:ascii="Palatino Linotype" w:eastAsia="Calibri" w:hAnsi="Palatino Linotype" w:cs="Arial"/>
          <w:lang w:val="es-ES"/>
        </w:rPr>
        <w:t xml:space="preserve"> </w:t>
      </w:r>
      <w:r w:rsidR="0048344A" w:rsidRPr="005D5572">
        <w:rPr>
          <w:rFonts w:ascii="Palatino Linotype" w:eastAsia="Calibri" w:hAnsi="Palatino Linotype" w:cs="Arial"/>
          <w:lang w:val="es-ES"/>
        </w:rPr>
        <w:t>(</w:t>
      </w:r>
      <w:r w:rsidR="00586EDF" w:rsidRPr="005D5572">
        <w:rPr>
          <w:rFonts w:ascii="Palatino Linotype" w:eastAsia="Calibri" w:hAnsi="Palatino Linotype" w:cs="Arial"/>
          <w:lang w:val="es-ES"/>
        </w:rPr>
        <w:t>19</w:t>
      </w:r>
      <w:r w:rsidR="00CC5FB0" w:rsidRPr="005D5572">
        <w:rPr>
          <w:rFonts w:ascii="Palatino Linotype" w:eastAsia="Calibri" w:hAnsi="Palatino Linotype" w:cs="Arial"/>
          <w:lang w:val="es-ES"/>
        </w:rPr>
        <w:t xml:space="preserve">) </w:t>
      </w:r>
      <w:r w:rsidR="00D74CC9" w:rsidRPr="005D5572">
        <w:rPr>
          <w:rFonts w:ascii="Palatino Linotype" w:eastAsia="Calibri" w:hAnsi="Palatino Linotype" w:cs="Arial"/>
          <w:lang w:val="es-ES"/>
        </w:rPr>
        <w:t xml:space="preserve">de </w:t>
      </w:r>
      <w:r w:rsidR="00C6588A" w:rsidRPr="005D5572">
        <w:rPr>
          <w:rFonts w:ascii="Palatino Linotype" w:eastAsia="Calibri" w:hAnsi="Palatino Linotype" w:cs="Arial"/>
          <w:lang w:val="es-ES"/>
        </w:rPr>
        <w:t>dic</w:t>
      </w:r>
      <w:r w:rsidR="00A80EF4" w:rsidRPr="005D5572">
        <w:rPr>
          <w:rFonts w:ascii="Palatino Linotype" w:eastAsia="Calibri" w:hAnsi="Palatino Linotype" w:cs="Arial"/>
          <w:lang w:val="es-ES"/>
        </w:rPr>
        <w:t>iembre</w:t>
      </w:r>
      <w:r w:rsidR="00D0365A" w:rsidRPr="005D5572">
        <w:rPr>
          <w:rFonts w:ascii="Palatino Linotype" w:eastAsia="Calibri" w:hAnsi="Palatino Linotype" w:cs="Arial"/>
          <w:lang w:val="es-ES"/>
        </w:rPr>
        <w:t xml:space="preserve"> </w:t>
      </w:r>
      <w:r w:rsidR="00C06DE1" w:rsidRPr="005D5572">
        <w:rPr>
          <w:rFonts w:ascii="Palatino Linotype" w:eastAsia="Calibri" w:hAnsi="Palatino Linotype" w:cs="Arial"/>
          <w:lang w:val="es-ES"/>
        </w:rPr>
        <w:t xml:space="preserve">de dos mil </w:t>
      </w:r>
      <w:r w:rsidR="00510D95" w:rsidRPr="005D5572">
        <w:rPr>
          <w:rFonts w:ascii="Palatino Linotype" w:eastAsia="Calibri" w:hAnsi="Palatino Linotype" w:cs="Arial"/>
          <w:lang w:val="es-ES"/>
        </w:rPr>
        <w:t>dieciocho</w:t>
      </w:r>
      <w:r w:rsidR="00C6588A" w:rsidRPr="005D5572">
        <w:rPr>
          <w:rFonts w:ascii="Palatino Linotype" w:eastAsia="Calibri" w:hAnsi="Palatino Linotype" w:cs="Arial"/>
          <w:lang w:val="es-ES"/>
        </w:rPr>
        <w:t>,</w:t>
      </w:r>
      <w:r w:rsidR="00D0365A" w:rsidRPr="005D5572">
        <w:rPr>
          <w:rFonts w:ascii="Palatino Linotype" w:eastAsia="Calibri" w:hAnsi="Palatino Linotype" w:cs="Arial"/>
          <w:lang w:val="es-ES"/>
        </w:rPr>
        <w:t xml:space="preserve"> </w:t>
      </w:r>
      <w:r w:rsidR="00C06DE1" w:rsidRPr="005D5572">
        <w:rPr>
          <w:rFonts w:ascii="Palatino Linotype" w:eastAsia="Calibri" w:hAnsi="Palatino Linotype" w:cs="Arial"/>
          <w:lang w:val="es-ES"/>
        </w:rPr>
        <w:t xml:space="preserve">el </w:t>
      </w:r>
      <w:r w:rsidR="000D0C47" w:rsidRPr="005D5572">
        <w:rPr>
          <w:rFonts w:ascii="Palatino Linotype" w:eastAsia="Calibri" w:hAnsi="Palatino Linotype" w:cs="Arial"/>
          <w:b/>
          <w:lang w:val="es-ES"/>
        </w:rPr>
        <w:t xml:space="preserve">SUJETO OBLIGADO </w:t>
      </w:r>
      <w:r w:rsidR="00C06DE1" w:rsidRPr="005D5572">
        <w:rPr>
          <w:rFonts w:ascii="Palatino Linotype" w:eastAsia="Calibri" w:hAnsi="Palatino Linotype" w:cs="Arial"/>
          <w:lang w:val="es-ES"/>
        </w:rPr>
        <w:t xml:space="preserve">rindió su informe justificado para manifestar lo que a su derecho le asistiera y conviniera </w:t>
      </w:r>
      <w:r w:rsidR="00E239DF" w:rsidRPr="005D5572">
        <w:rPr>
          <w:rFonts w:ascii="Palatino Linotype" w:eastAsia="Calibri" w:hAnsi="Palatino Linotype" w:cs="Arial"/>
          <w:lang w:val="es-ES"/>
        </w:rPr>
        <w:t xml:space="preserve">mediante </w:t>
      </w:r>
      <w:r w:rsidR="0015179D" w:rsidRPr="005D5572">
        <w:rPr>
          <w:rFonts w:ascii="Palatino Linotype" w:eastAsia="Calibri" w:hAnsi="Palatino Linotype" w:cs="Arial"/>
          <w:lang w:val="es-ES"/>
        </w:rPr>
        <w:t>el</w:t>
      </w:r>
      <w:r w:rsidR="000D0C47" w:rsidRPr="005D5572">
        <w:rPr>
          <w:rFonts w:ascii="Palatino Linotype" w:eastAsia="Calibri" w:hAnsi="Palatino Linotype" w:cs="Arial"/>
          <w:lang w:val="es-ES"/>
        </w:rPr>
        <w:t xml:space="preserve"> archivo electrónico “</w:t>
      </w:r>
      <w:hyperlink r:id="rId13" w:history="1">
        <w:r w:rsidR="00891E9E" w:rsidRPr="005D5572">
          <w:rPr>
            <w:rStyle w:val="Hipervnculo"/>
            <w:rFonts w:ascii="Palatino Linotype" w:hAnsi="Palatino Linotype" w:cs="Arial"/>
            <w:b/>
            <w:bCs/>
            <w:i/>
            <w:color w:val="000000" w:themeColor="text1"/>
            <w:u w:val="none"/>
          </w:rPr>
          <w:t>REC.REV. 02098-INFOEM-</w:t>
        </w:r>
        <w:r w:rsidR="00891E9E" w:rsidRPr="005D5572">
          <w:rPr>
            <w:rStyle w:val="Hipervnculo"/>
            <w:rFonts w:ascii="Palatino Linotype" w:hAnsi="Palatino Linotype" w:cs="Arial"/>
            <w:b/>
            <w:bCs/>
            <w:i/>
            <w:color w:val="000000" w:themeColor="text1"/>
            <w:u w:val="none"/>
          </w:rPr>
          <w:lastRenderedPageBreak/>
          <w:t>2018 SAIMEX 0027-2018.pdf</w:t>
        </w:r>
      </w:hyperlink>
      <w:r w:rsidR="000D0C47" w:rsidRPr="005D5572">
        <w:rPr>
          <w:rFonts w:ascii="Palatino Linotype" w:hAnsi="Palatino Linotype" w:cs="Arial"/>
          <w:b/>
          <w:i/>
          <w:color w:val="000000" w:themeColor="text1"/>
        </w:rPr>
        <w:t>”</w:t>
      </w:r>
      <w:r w:rsidR="00E239DF" w:rsidRPr="005D5572">
        <w:rPr>
          <w:rFonts w:ascii="Palatino Linotype" w:hAnsi="Palatino Linotype" w:cs="Arial"/>
          <w:i/>
          <w:color w:val="000000" w:themeColor="text1"/>
        </w:rPr>
        <w:t xml:space="preserve"> </w:t>
      </w:r>
      <w:r w:rsidR="00944E99" w:rsidRPr="005D5572">
        <w:rPr>
          <w:rFonts w:ascii="Palatino Linotype" w:hAnsi="Palatino Linotype" w:cs="Arial"/>
          <w:color w:val="000000" w:themeColor="text1"/>
        </w:rPr>
        <w:t xml:space="preserve">integrado por </w:t>
      </w:r>
      <w:r w:rsidR="00891E9E" w:rsidRPr="005D5572">
        <w:rPr>
          <w:rFonts w:ascii="Palatino Linotype" w:hAnsi="Palatino Linotype" w:cs="Arial"/>
          <w:color w:val="000000" w:themeColor="text1"/>
        </w:rPr>
        <w:t xml:space="preserve">cuatro </w:t>
      </w:r>
      <w:r w:rsidR="00586EDF" w:rsidRPr="005D5572">
        <w:rPr>
          <w:rFonts w:ascii="Palatino Linotype" w:hAnsi="Palatino Linotype" w:cs="Arial"/>
          <w:color w:val="000000" w:themeColor="text1"/>
        </w:rPr>
        <w:t xml:space="preserve">hojas, </w:t>
      </w:r>
      <w:r w:rsidR="00FE3AC8" w:rsidRPr="005D5572">
        <w:rPr>
          <w:rFonts w:ascii="Palatino Linotype" w:hAnsi="Palatino Linotype" w:cs="Arial"/>
          <w:color w:val="000000" w:themeColor="text1"/>
        </w:rPr>
        <w:t xml:space="preserve">sin embargo el mismo </w:t>
      </w:r>
      <w:r w:rsidR="00C6588A" w:rsidRPr="005D5572">
        <w:rPr>
          <w:rFonts w:ascii="Palatino Linotype" w:hAnsi="Palatino Linotype" w:cs="Arial"/>
          <w:color w:val="000000" w:themeColor="text1"/>
        </w:rPr>
        <w:t xml:space="preserve">no modifica la respuesta inicial, </w:t>
      </w:r>
      <w:r w:rsidR="00BB66E9" w:rsidRPr="005D5572">
        <w:rPr>
          <w:rFonts w:ascii="Palatino Linotype" w:hAnsi="Palatino Linotype" w:cs="Arial"/>
          <w:color w:val="000000" w:themeColor="text1"/>
        </w:rPr>
        <w:t>motivo por el cual no fue puesto</w:t>
      </w:r>
      <w:r w:rsidR="00C6588A" w:rsidRPr="005D5572">
        <w:rPr>
          <w:rFonts w:ascii="Palatino Linotype" w:hAnsi="Palatino Linotype" w:cs="Arial"/>
          <w:color w:val="000000" w:themeColor="text1"/>
        </w:rPr>
        <w:t xml:space="preserve"> a disposición del particular</w:t>
      </w:r>
      <w:r w:rsidR="00FE3AC8" w:rsidRPr="005D5572">
        <w:rPr>
          <w:rFonts w:ascii="Palatino Linotype" w:hAnsi="Palatino Linotype" w:cs="Arial"/>
          <w:color w:val="000000" w:themeColor="text1"/>
        </w:rPr>
        <w:t>.</w:t>
      </w:r>
    </w:p>
    <w:p w14:paraId="71C40F3B" w14:textId="77777777" w:rsidR="006506B3" w:rsidRPr="005D5572" w:rsidRDefault="006506B3" w:rsidP="006506B3">
      <w:pPr>
        <w:pStyle w:val="Prrafodelista"/>
        <w:tabs>
          <w:tab w:val="left" w:pos="567"/>
        </w:tabs>
        <w:spacing w:line="360" w:lineRule="auto"/>
        <w:ind w:left="0"/>
        <w:jc w:val="both"/>
        <w:rPr>
          <w:rFonts w:ascii="Palatino Linotype" w:hAnsi="Palatino Linotype"/>
          <w:color w:val="000000"/>
          <w:sz w:val="22"/>
          <w:szCs w:val="22"/>
        </w:rPr>
      </w:pPr>
    </w:p>
    <w:p w14:paraId="177436C4" w14:textId="400FF37D" w:rsidR="002077BE" w:rsidRPr="005D5572" w:rsidRDefault="00F34201" w:rsidP="004E1461">
      <w:pPr>
        <w:pStyle w:val="Prrafodelista"/>
        <w:numPr>
          <w:ilvl w:val="0"/>
          <w:numId w:val="1"/>
        </w:numPr>
        <w:tabs>
          <w:tab w:val="left" w:pos="567"/>
        </w:tabs>
        <w:spacing w:line="360" w:lineRule="auto"/>
        <w:ind w:left="0" w:firstLine="0"/>
        <w:jc w:val="both"/>
        <w:rPr>
          <w:rFonts w:ascii="Palatino Linotype" w:eastAsia="Calibri" w:hAnsi="Palatino Linotype" w:cs="Times New Roman"/>
          <w:b/>
          <w:color w:val="000000" w:themeColor="text1"/>
          <w:lang w:val="es-ES"/>
        </w:rPr>
      </w:pPr>
      <w:r w:rsidRPr="005D5572">
        <w:rPr>
          <w:rFonts w:ascii="Palatino Linotype" w:hAnsi="Palatino Linotype"/>
        </w:rPr>
        <w:t>El Comisionado Ponente decretó el cierre de instrucción</w:t>
      </w:r>
      <w:r w:rsidRPr="005D5572">
        <w:rPr>
          <w:rFonts w:ascii="Palatino Linotype" w:hAnsi="Palatino Linotype" w:cs="Arial"/>
        </w:rPr>
        <w:t xml:space="preserve"> </w:t>
      </w:r>
      <w:r w:rsidRPr="005D5572">
        <w:rPr>
          <w:rFonts w:ascii="Palatino Linotype" w:hAnsi="Palatino Linotype"/>
        </w:rPr>
        <w:t xml:space="preserve">mediante acuerdo de fecha </w:t>
      </w:r>
      <w:r w:rsidR="006506B3" w:rsidRPr="005D5572">
        <w:rPr>
          <w:rFonts w:ascii="Palatino Linotype" w:hAnsi="Palatino Linotype"/>
        </w:rPr>
        <w:t>trece</w:t>
      </w:r>
      <w:r w:rsidRPr="005D5572">
        <w:rPr>
          <w:rFonts w:ascii="Palatino Linotype" w:hAnsi="Palatino Linotype"/>
        </w:rPr>
        <w:t xml:space="preserve"> (</w:t>
      </w:r>
      <w:r w:rsidR="00F659BA" w:rsidRPr="005D5572">
        <w:rPr>
          <w:rFonts w:ascii="Palatino Linotype" w:hAnsi="Palatino Linotype"/>
        </w:rPr>
        <w:t>1</w:t>
      </w:r>
      <w:r w:rsidR="006506B3" w:rsidRPr="005D5572">
        <w:rPr>
          <w:rFonts w:ascii="Palatino Linotype" w:hAnsi="Palatino Linotype"/>
        </w:rPr>
        <w:t>3</w:t>
      </w:r>
      <w:r w:rsidRPr="005D5572">
        <w:rPr>
          <w:rFonts w:ascii="Palatino Linotype" w:hAnsi="Palatino Linotype"/>
        </w:rPr>
        <w:t xml:space="preserve">) de </w:t>
      </w:r>
      <w:r w:rsidR="006506B3" w:rsidRPr="005D5572">
        <w:rPr>
          <w:rFonts w:ascii="Palatino Linotype" w:hAnsi="Palatino Linotype"/>
        </w:rPr>
        <w:t>julio</w:t>
      </w:r>
      <w:r w:rsidRPr="005D5572">
        <w:rPr>
          <w:rFonts w:ascii="Palatino Linotype" w:hAnsi="Palatino Linotype"/>
        </w:rPr>
        <w:t xml:space="preserve"> de dos mil dieci</w:t>
      </w:r>
      <w:r w:rsidR="00F659BA" w:rsidRPr="005D5572">
        <w:rPr>
          <w:rFonts w:ascii="Palatino Linotype" w:hAnsi="Palatino Linotype"/>
        </w:rPr>
        <w:t>ocho</w:t>
      </w:r>
      <w:r w:rsidRPr="005D5572">
        <w:rPr>
          <w:rFonts w:ascii="Palatino Linotype" w:hAnsi="Palatino Linotype"/>
        </w:rPr>
        <w:t xml:space="preserve">, </w:t>
      </w:r>
      <w:r w:rsidRPr="005D5572">
        <w:rPr>
          <w:rFonts w:ascii="Palatino Linotype" w:hAnsi="Palatino Linotype" w:cs="Arial"/>
        </w:rPr>
        <w:t>por lo que</w:t>
      </w:r>
      <w:r w:rsidR="00A81509" w:rsidRPr="005D5572">
        <w:rPr>
          <w:rFonts w:ascii="Palatino Linotype" w:hAnsi="Palatino Linotype" w:cs="Arial"/>
        </w:rPr>
        <w:t xml:space="preserve"> </w:t>
      </w:r>
      <w:r w:rsidRPr="005D5572">
        <w:rPr>
          <w:rFonts w:ascii="Palatino Linotype" w:hAnsi="Palatino Linotype" w:cs="Arial"/>
        </w:rPr>
        <w:t>ordenó turnar el expediente a resolución</w:t>
      </w:r>
      <w:r w:rsidR="00574B70" w:rsidRPr="005D5572">
        <w:rPr>
          <w:rFonts w:ascii="Palatino Linotype" w:hAnsi="Palatino Linotype" w:cs="Arial"/>
        </w:rPr>
        <w:t>.</w:t>
      </w:r>
    </w:p>
    <w:p w14:paraId="483FB1B9" w14:textId="3EF0E750" w:rsidR="00083ADD" w:rsidRPr="005D5572" w:rsidRDefault="00083ADD" w:rsidP="00083ADD">
      <w:pPr>
        <w:pStyle w:val="Prrafodelista"/>
        <w:numPr>
          <w:ilvl w:val="0"/>
          <w:numId w:val="1"/>
        </w:numPr>
        <w:tabs>
          <w:tab w:val="left" w:pos="426"/>
        </w:tabs>
        <w:spacing w:line="360" w:lineRule="auto"/>
        <w:ind w:left="0" w:hanging="11"/>
        <w:jc w:val="both"/>
        <w:rPr>
          <w:rFonts w:ascii="Palatino Linotype" w:hAnsi="Palatino Linotype"/>
        </w:rPr>
      </w:pPr>
      <w:r w:rsidRPr="005D5572">
        <w:rPr>
          <w:rFonts w:ascii="Palatino Linotype" w:hAnsi="Palatino Linotype"/>
        </w:rPr>
        <w:t>El día trece (13) de julio de dos mil dieciocho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6D2F3CE3" w14:textId="77777777" w:rsidR="00083ADD" w:rsidRPr="005D5572" w:rsidRDefault="00083ADD" w:rsidP="00083ADD">
      <w:pPr>
        <w:pStyle w:val="Prrafodelista"/>
        <w:tabs>
          <w:tab w:val="left" w:pos="567"/>
        </w:tabs>
        <w:spacing w:line="360" w:lineRule="auto"/>
        <w:ind w:left="0"/>
        <w:jc w:val="both"/>
        <w:rPr>
          <w:rFonts w:ascii="Palatino Linotype" w:eastAsia="Calibri" w:hAnsi="Palatino Linotype" w:cs="Times New Roman"/>
          <w:b/>
          <w:color w:val="000000" w:themeColor="text1"/>
          <w:lang w:val="es-ES"/>
        </w:rPr>
      </w:pPr>
    </w:p>
    <w:p w14:paraId="216E385F" w14:textId="1291F9EE" w:rsidR="00962E79" w:rsidRPr="005D5572" w:rsidRDefault="00962E79" w:rsidP="004E1461">
      <w:pPr>
        <w:pStyle w:val="Ttulo1"/>
        <w:tabs>
          <w:tab w:val="left" w:pos="567"/>
        </w:tabs>
        <w:jc w:val="center"/>
        <w:rPr>
          <w:b w:val="0"/>
          <w:szCs w:val="24"/>
        </w:rPr>
      </w:pPr>
      <w:bookmarkStart w:id="60" w:name="_Toc495430768"/>
      <w:bookmarkStart w:id="61" w:name="_Toc522277225"/>
      <w:r w:rsidRPr="005D5572">
        <w:rPr>
          <w:szCs w:val="24"/>
        </w:rPr>
        <w:t>CONSIDERANDO</w:t>
      </w:r>
      <w:bookmarkEnd w:id="60"/>
      <w:bookmarkEnd w:id="61"/>
    </w:p>
    <w:p w14:paraId="1C754B23" w14:textId="77777777" w:rsidR="00962E79" w:rsidRPr="005D5572" w:rsidRDefault="00962E79" w:rsidP="004E1461">
      <w:pPr>
        <w:pStyle w:val="Ttulo1"/>
        <w:tabs>
          <w:tab w:val="left" w:pos="567"/>
        </w:tabs>
        <w:rPr>
          <w:b w:val="0"/>
          <w:bCs/>
          <w:spacing w:val="60"/>
        </w:rPr>
      </w:pPr>
      <w:bookmarkStart w:id="62" w:name="_Toc473812224"/>
      <w:bookmarkStart w:id="63" w:name="_Toc495430769"/>
      <w:bookmarkStart w:id="64" w:name="_Toc522277226"/>
      <w:r w:rsidRPr="005D5572">
        <w:t>PRIMERO. De la competencia</w:t>
      </w:r>
      <w:bookmarkEnd w:id="62"/>
      <w:bookmarkEnd w:id="63"/>
      <w:bookmarkEnd w:id="64"/>
    </w:p>
    <w:p w14:paraId="5DFB4714" w14:textId="77777777" w:rsidR="00962E79" w:rsidRPr="005D5572" w:rsidRDefault="00962E79" w:rsidP="004E1461">
      <w:pPr>
        <w:pStyle w:val="Prrafodelista"/>
        <w:tabs>
          <w:tab w:val="left" w:pos="567"/>
        </w:tabs>
        <w:spacing w:line="360" w:lineRule="auto"/>
        <w:ind w:left="0"/>
        <w:jc w:val="both"/>
        <w:rPr>
          <w:rFonts w:ascii="Palatino Linotype" w:hAnsi="Palatino Linotype"/>
          <w:color w:val="000000"/>
        </w:rPr>
      </w:pPr>
    </w:p>
    <w:p w14:paraId="01261574" w14:textId="74713CE9" w:rsidR="002077BE" w:rsidRPr="005D5572"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 w:val="22"/>
          <w:szCs w:val="22"/>
        </w:rPr>
      </w:pPr>
      <w:r w:rsidRPr="005D557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D5572">
        <w:rPr>
          <w:rFonts w:ascii="Palatino Linotype" w:eastAsia="Calibri" w:hAnsi="Palatino Linotype" w:cs="Times New Roman"/>
          <w:b/>
          <w:lang w:val="es-ES"/>
        </w:rPr>
        <w:t>Constitución Política de los Estados Unidos Mexicanos</w:t>
      </w:r>
      <w:r w:rsidRPr="005D5572">
        <w:rPr>
          <w:rFonts w:ascii="Palatino Linotype" w:eastAsia="Calibri" w:hAnsi="Palatino Linotype" w:cs="Times New Roman"/>
          <w:lang w:val="es-ES"/>
        </w:rPr>
        <w:t xml:space="preserve">; 5, párrafos </w:t>
      </w:r>
      <w:r w:rsidR="00011036" w:rsidRPr="005D5572">
        <w:rPr>
          <w:rFonts w:ascii="Palatino Linotype" w:eastAsia="Calibri" w:hAnsi="Palatino Linotype" w:cs="Times New Roman"/>
          <w:lang w:val="es-ES"/>
        </w:rPr>
        <w:t>vigésimo primero y vigésimo segundo</w:t>
      </w:r>
      <w:r w:rsidRPr="005D5572">
        <w:rPr>
          <w:rFonts w:ascii="Palatino Linotype" w:eastAsia="Calibri" w:hAnsi="Palatino Linotype" w:cs="Times New Roman"/>
          <w:lang w:val="es-ES"/>
        </w:rPr>
        <w:t xml:space="preserve"> fracciones IV y V de la </w:t>
      </w:r>
      <w:r w:rsidRPr="005D5572">
        <w:rPr>
          <w:rFonts w:ascii="Palatino Linotype" w:eastAsia="Calibri" w:hAnsi="Palatino Linotype" w:cs="Times New Roman"/>
          <w:b/>
          <w:lang w:val="es-ES"/>
        </w:rPr>
        <w:t>Constitución Política del Estado Libre y Soberano de México</w:t>
      </w:r>
      <w:r w:rsidRPr="005D5572">
        <w:rPr>
          <w:rFonts w:ascii="Palatino Linotype" w:eastAsia="Calibri" w:hAnsi="Palatino Linotype" w:cs="Times New Roman"/>
          <w:lang w:val="es-ES"/>
        </w:rPr>
        <w:t xml:space="preserve">; artículos 1, 2 fracción II, 13, 29, 36 fracciones I y II, 176, 178, 179, 181 párrafo tercero y 185 </w:t>
      </w:r>
      <w:r w:rsidRPr="005D5572">
        <w:rPr>
          <w:rFonts w:ascii="Palatino Linotype" w:eastAsia="Calibri" w:hAnsi="Palatino Linotype" w:cs="Arial"/>
          <w:lang w:val="es-ES"/>
        </w:rPr>
        <w:t xml:space="preserve">de la </w:t>
      </w:r>
      <w:r w:rsidRPr="005D5572">
        <w:rPr>
          <w:rFonts w:ascii="Palatino Linotype" w:eastAsia="Calibri" w:hAnsi="Palatino Linotype" w:cs="Arial"/>
          <w:b/>
          <w:lang w:val="es-ES"/>
        </w:rPr>
        <w:t>Ley de Transparencia y Acceso a la Información Pública del Estado de México y Municipios</w:t>
      </w:r>
      <w:r w:rsidRPr="005D5572">
        <w:rPr>
          <w:rFonts w:ascii="Palatino Linotype" w:eastAsia="Calibri" w:hAnsi="Palatino Linotype" w:cs="Arial"/>
          <w:lang w:val="es-ES"/>
        </w:rPr>
        <w:t xml:space="preserve">; y </w:t>
      </w:r>
      <w:r w:rsidR="00011036" w:rsidRPr="005D5572">
        <w:rPr>
          <w:rFonts w:ascii="Palatino Linotype" w:eastAsia="Calibri" w:hAnsi="Palatino Linotype" w:cs="Arial"/>
          <w:lang w:val="es-ES"/>
        </w:rPr>
        <w:t xml:space="preserve">10, </w:t>
      </w:r>
      <w:r w:rsidRPr="005D5572">
        <w:rPr>
          <w:rFonts w:ascii="Palatino Linotype" w:eastAsia="Calibri" w:hAnsi="Palatino Linotype" w:cs="Arial"/>
          <w:lang w:val="es-ES"/>
        </w:rPr>
        <w:t xml:space="preserve">7, 9 </w:t>
      </w:r>
      <w:r w:rsidRPr="005D5572">
        <w:rPr>
          <w:rFonts w:ascii="Palatino Linotype" w:eastAsia="Calibri" w:hAnsi="Palatino Linotype" w:cs="Arial"/>
          <w:lang w:val="es-ES"/>
        </w:rPr>
        <w:lastRenderedPageBreak/>
        <w:t xml:space="preserve">fracciones I y XXIV, y 11 del </w:t>
      </w:r>
      <w:r w:rsidRPr="005D557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D5572">
        <w:rPr>
          <w:rFonts w:ascii="Palatino Linotype" w:hAnsi="Palatino Linotype"/>
        </w:rPr>
        <w:t>.</w:t>
      </w:r>
    </w:p>
    <w:p w14:paraId="59367621" w14:textId="20425F7F" w:rsidR="00F34201" w:rsidRPr="005D5572" w:rsidRDefault="00F34201" w:rsidP="004E1461">
      <w:pPr>
        <w:pStyle w:val="Ttulo1"/>
        <w:tabs>
          <w:tab w:val="left" w:pos="567"/>
        </w:tabs>
      </w:pPr>
      <w:bookmarkStart w:id="65" w:name="_Toc471845444"/>
      <w:bookmarkStart w:id="66" w:name="_Toc473812225"/>
      <w:bookmarkStart w:id="67" w:name="_Toc495430770"/>
      <w:bookmarkStart w:id="68" w:name="_Toc522277227"/>
      <w:r w:rsidRPr="005D5572">
        <w:t>SEGUNDO. De la oportunidad y proced</w:t>
      </w:r>
      <w:r w:rsidR="00903242" w:rsidRPr="005D5572">
        <w:t>encia</w:t>
      </w:r>
      <w:r w:rsidRPr="005D5572">
        <w:t>.</w:t>
      </w:r>
      <w:bookmarkEnd w:id="65"/>
      <w:bookmarkEnd w:id="66"/>
      <w:bookmarkEnd w:id="67"/>
      <w:bookmarkEnd w:id="68"/>
    </w:p>
    <w:p w14:paraId="650CA53A" w14:textId="5EF97E1A" w:rsidR="00D70B08" w:rsidRPr="005D5572" w:rsidRDefault="00D70B08" w:rsidP="00D70B0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9" w:name="_Toc468394898"/>
      <w:bookmarkStart w:id="70" w:name="_Toc463524052"/>
      <w:r w:rsidRPr="005D5572">
        <w:rPr>
          <w:rFonts w:ascii="Palatino Linotype" w:eastAsia="Calibri" w:hAnsi="Palatino Linotype" w:cs="Arial"/>
          <w:color w:val="000000" w:themeColor="text1"/>
        </w:rPr>
        <w:t>El medio de impugnación fue presentado a través del Sistema de Acceso a la Información Mexiquense (SAIMEX)</w:t>
      </w:r>
      <w:r w:rsidRPr="005D5572">
        <w:rPr>
          <w:rFonts w:ascii="Palatino Linotype" w:eastAsia="Calibri" w:hAnsi="Palatino Linotype" w:cs="Arial"/>
          <w:b/>
          <w:color w:val="000000" w:themeColor="text1"/>
        </w:rPr>
        <w:t>,</w:t>
      </w:r>
      <w:r w:rsidRPr="005D5572">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5D5572">
        <w:rPr>
          <w:rFonts w:ascii="Palatino Linotype" w:eastAsia="Calibri" w:hAnsi="Palatino Linotype" w:cs="Arial"/>
          <w:b/>
          <w:color w:val="000000" w:themeColor="text1"/>
        </w:rPr>
        <w:t>SUJETO OBLIGADO</w:t>
      </w:r>
      <w:r w:rsidRPr="005D5572">
        <w:rPr>
          <w:rFonts w:ascii="Palatino Linotype" w:eastAsia="Calibri" w:hAnsi="Palatino Linotype" w:cs="Arial"/>
          <w:color w:val="000000" w:themeColor="text1"/>
        </w:rPr>
        <w:t xml:space="preserve"> entregó respuesta el día </w:t>
      </w:r>
      <w:r w:rsidR="009A6FD4" w:rsidRPr="005D5572">
        <w:rPr>
          <w:rFonts w:ascii="Palatino Linotype" w:eastAsia="Times New Roman" w:hAnsi="Palatino Linotype" w:cs="Arial"/>
          <w:color w:val="000000" w:themeColor="text1"/>
          <w:lang w:val="es-ES"/>
        </w:rPr>
        <w:t>veintiocho</w:t>
      </w:r>
      <w:r w:rsidR="00FC7F77" w:rsidRPr="005D5572">
        <w:rPr>
          <w:rFonts w:ascii="Palatino Linotype" w:eastAsia="Times New Roman" w:hAnsi="Palatino Linotype" w:cs="Arial"/>
          <w:color w:val="000000" w:themeColor="text1"/>
          <w:lang w:val="es-ES"/>
        </w:rPr>
        <w:t xml:space="preserve"> </w:t>
      </w:r>
      <w:r w:rsidRPr="005D5572">
        <w:rPr>
          <w:rFonts w:ascii="Palatino Linotype" w:eastAsia="Times New Roman" w:hAnsi="Palatino Linotype" w:cs="Arial"/>
          <w:color w:val="000000" w:themeColor="text1"/>
          <w:lang w:val="es-ES"/>
        </w:rPr>
        <w:t>(</w:t>
      </w:r>
      <w:r w:rsidR="009A6FD4" w:rsidRPr="005D5572">
        <w:rPr>
          <w:rFonts w:ascii="Palatino Linotype" w:eastAsia="Times New Roman" w:hAnsi="Palatino Linotype" w:cs="Arial"/>
          <w:color w:val="000000" w:themeColor="text1"/>
          <w:lang w:val="es-ES"/>
        </w:rPr>
        <w:t>28</w:t>
      </w:r>
      <w:r w:rsidRPr="005D5572">
        <w:rPr>
          <w:rFonts w:ascii="Palatino Linotype" w:eastAsia="Times New Roman" w:hAnsi="Palatino Linotype" w:cs="Arial"/>
          <w:color w:val="000000" w:themeColor="text1"/>
          <w:lang w:val="es-ES"/>
        </w:rPr>
        <w:t xml:space="preserve">) de </w:t>
      </w:r>
      <w:r w:rsidR="009A6FD4" w:rsidRPr="005D5572">
        <w:rPr>
          <w:rFonts w:ascii="Palatino Linotype" w:eastAsia="Times New Roman" w:hAnsi="Palatino Linotype" w:cs="Arial"/>
          <w:color w:val="000000" w:themeColor="text1"/>
          <w:lang w:val="es-ES"/>
        </w:rPr>
        <w:t>mayo</w:t>
      </w:r>
      <w:r w:rsidRPr="005D5572">
        <w:rPr>
          <w:rFonts w:ascii="Palatino Linotype" w:eastAsia="Calibri" w:hAnsi="Palatino Linotype" w:cs="Arial"/>
          <w:color w:val="000000" w:themeColor="text1"/>
        </w:rPr>
        <w:t xml:space="preserve"> de dos mil </w:t>
      </w:r>
      <w:r w:rsidR="00510D95" w:rsidRPr="005D5572">
        <w:rPr>
          <w:rFonts w:ascii="Palatino Linotype" w:eastAsia="Calibri" w:hAnsi="Palatino Linotype" w:cs="Arial"/>
          <w:color w:val="000000" w:themeColor="text1"/>
        </w:rPr>
        <w:t>dieciocho</w:t>
      </w:r>
      <w:r w:rsidRPr="005D5572">
        <w:rPr>
          <w:rFonts w:ascii="Palatino Linotype" w:eastAsia="Calibri" w:hAnsi="Palatino Linotype" w:cs="Arial"/>
          <w:color w:val="000000" w:themeColor="text1"/>
        </w:rPr>
        <w:t xml:space="preserve">, </w:t>
      </w:r>
      <w:r w:rsidRPr="005D5572">
        <w:rPr>
          <w:rFonts w:ascii="Palatino Linotype" w:hAnsi="Palatino Linotype" w:cs="Arial"/>
          <w:color w:val="000000" w:themeColor="text1"/>
        </w:rPr>
        <w:t xml:space="preserve">de tal forma que el plazo para interponer el recurso de revisión transcurrió del </w:t>
      </w:r>
      <w:r w:rsidR="009A6FD4" w:rsidRPr="005D5572">
        <w:rPr>
          <w:rFonts w:ascii="Palatino Linotype" w:eastAsia="Times New Roman" w:hAnsi="Palatino Linotype" w:cs="Arial"/>
          <w:color w:val="000000" w:themeColor="text1"/>
          <w:lang w:val="es-ES"/>
        </w:rPr>
        <w:t>veintinueve (29) de mayo</w:t>
      </w:r>
      <w:r w:rsidR="009A6FD4" w:rsidRPr="005D5572">
        <w:rPr>
          <w:rFonts w:ascii="Palatino Linotype" w:eastAsia="Calibri" w:hAnsi="Palatino Linotype" w:cs="Arial"/>
          <w:color w:val="000000" w:themeColor="text1"/>
        </w:rPr>
        <w:t xml:space="preserve"> </w:t>
      </w:r>
      <w:r w:rsidRPr="005D5572">
        <w:rPr>
          <w:rFonts w:ascii="Palatino Linotype" w:hAnsi="Palatino Linotype" w:cs="Arial"/>
          <w:color w:val="000000" w:themeColor="text1"/>
        </w:rPr>
        <w:t xml:space="preserve">al </w:t>
      </w:r>
      <w:r w:rsidR="009A6FD4" w:rsidRPr="005D5572">
        <w:rPr>
          <w:rFonts w:ascii="Palatino Linotype" w:eastAsia="Times New Roman" w:hAnsi="Palatino Linotype" w:cs="Arial"/>
          <w:color w:val="000000" w:themeColor="text1"/>
          <w:lang w:val="es-ES"/>
        </w:rPr>
        <w:t>diecinueve</w:t>
      </w:r>
      <w:r w:rsidRPr="005D5572">
        <w:rPr>
          <w:rFonts w:ascii="Palatino Linotype" w:eastAsia="Times New Roman" w:hAnsi="Palatino Linotype" w:cs="Arial"/>
          <w:color w:val="000000" w:themeColor="text1"/>
          <w:lang w:val="es-ES"/>
        </w:rPr>
        <w:t xml:space="preserve"> (</w:t>
      </w:r>
      <w:r w:rsidR="00FC7F77" w:rsidRPr="005D5572">
        <w:rPr>
          <w:rFonts w:ascii="Palatino Linotype" w:eastAsia="Times New Roman" w:hAnsi="Palatino Linotype" w:cs="Arial"/>
          <w:color w:val="000000" w:themeColor="text1"/>
          <w:lang w:val="es-ES"/>
        </w:rPr>
        <w:t>1</w:t>
      </w:r>
      <w:r w:rsidR="009A6FD4" w:rsidRPr="005D5572">
        <w:rPr>
          <w:rFonts w:ascii="Palatino Linotype" w:eastAsia="Times New Roman" w:hAnsi="Palatino Linotype" w:cs="Arial"/>
          <w:color w:val="000000" w:themeColor="text1"/>
          <w:lang w:val="es-ES"/>
        </w:rPr>
        <w:t>9</w:t>
      </w:r>
      <w:r w:rsidRPr="005D5572">
        <w:rPr>
          <w:rFonts w:ascii="Palatino Linotype" w:eastAsia="Times New Roman" w:hAnsi="Palatino Linotype" w:cs="Arial"/>
          <w:color w:val="000000" w:themeColor="text1"/>
          <w:lang w:val="es-ES"/>
        </w:rPr>
        <w:t xml:space="preserve">) </w:t>
      </w:r>
      <w:r w:rsidRPr="005D5572">
        <w:rPr>
          <w:rFonts w:ascii="Palatino Linotype" w:hAnsi="Palatino Linotype" w:cs="Arial"/>
          <w:color w:val="000000" w:themeColor="text1"/>
        </w:rPr>
        <w:t xml:space="preserve">de </w:t>
      </w:r>
      <w:r w:rsidR="009A6FD4" w:rsidRPr="005D5572">
        <w:rPr>
          <w:rFonts w:ascii="Palatino Linotype" w:hAnsi="Palatino Linotype" w:cs="Arial"/>
          <w:color w:val="000000" w:themeColor="text1"/>
        </w:rPr>
        <w:t>junio</w:t>
      </w:r>
      <w:r w:rsidRPr="005D5572">
        <w:rPr>
          <w:rFonts w:ascii="Palatino Linotype" w:hAnsi="Palatino Linotype" w:cs="Arial"/>
          <w:color w:val="000000" w:themeColor="text1"/>
        </w:rPr>
        <w:t xml:space="preserve"> de dos mil dieci</w:t>
      </w:r>
      <w:r w:rsidR="00E21FF6" w:rsidRPr="005D5572">
        <w:rPr>
          <w:rFonts w:ascii="Palatino Linotype" w:hAnsi="Palatino Linotype" w:cs="Arial"/>
          <w:color w:val="000000" w:themeColor="text1"/>
        </w:rPr>
        <w:t>ocho</w:t>
      </w:r>
      <w:r w:rsidRPr="005D5572">
        <w:rPr>
          <w:rFonts w:ascii="Palatino Linotype" w:hAnsi="Palatino Linotype" w:cs="Arial"/>
          <w:color w:val="000000" w:themeColor="text1"/>
        </w:rPr>
        <w:t>;</w:t>
      </w:r>
      <w:r w:rsidRPr="005D5572">
        <w:rPr>
          <w:rFonts w:ascii="Palatino Linotype" w:eastAsia="Calibri" w:hAnsi="Palatino Linotype" w:cs="Arial"/>
          <w:color w:val="000000" w:themeColor="text1"/>
        </w:rPr>
        <w:t xml:space="preserve"> </w:t>
      </w:r>
      <w:r w:rsidRPr="005D5572">
        <w:rPr>
          <w:rFonts w:ascii="Palatino Linotype" w:hAnsi="Palatino Linotype" w:cs="Arial"/>
          <w:color w:val="000000" w:themeColor="text1"/>
        </w:rPr>
        <w:t xml:space="preserve">en consecuencia, si presentó su inconformidad el día </w:t>
      </w:r>
      <w:r w:rsidR="009A6FD4" w:rsidRPr="005D5572">
        <w:rPr>
          <w:rFonts w:ascii="Palatino Linotype" w:hAnsi="Palatino Linotype" w:cs="Arial"/>
          <w:color w:val="000000" w:themeColor="text1"/>
        </w:rPr>
        <w:t>cuatro</w:t>
      </w:r>
      <w:r w:rsidRPr="005D5572">
        <w:rPr>
          <w:rFonts w:ascii="Palatino Linotype" w:hAnsi="Palatino Linotype" w:cs="Arial"/>
          <w:color w:val="000000" w:themeColor="text1"/>
        </w:rPr>
        <w:t xml:space="preserve"> </w:t>
      </w:r>
      <w:r w:rsidRPr="005D5572">
        <w:rPr>
          <w:rFonts w:ascii="Palatino Linotype" w:eastAsia="Calibri" w:hAnsi="Palatino Linotype" w:cs="Arial"/>
          <w:color w:val="000000" w:themeColor="text1"/>
        </w:rPr>
        <w:t>(0</w:t>
      </w:r>
      <w:r w:rsidR="009A6FD4" w:rsidRPr="005D5572">
        <w:rPr>
          <w:rFonts w:ascii="Palatino Linotype" w:eastAsia="Calibri" w:hAnsi="Palatino Linotype" w:cs="Arial"/>
          <w:color w:val="000000" w:themeColor="text1"/>
        </w:rPr>
        <w:t>4</w:t>
      </w:r>
      <w:r w:rsidRPr="005D5572">
        <w:rPr>
          <w:rFonts w:ascii="Palatino Linotype" w:eastAsia="Calibri" w:hAnsi="Palatino Linotype" w:cs="Arial"/>
          <w:color w:val="000000" w:themeColor="text1"/>
        </w:rPr>
        <w:t>)</w:t>
      </w:r>
      <w:r w:rsidR="00E21FF6" w:rsidRPr="005D5572">
        <w:rPr>
          <w:rFonts w:ascii="Palatino Linotype" w:hAnsi="Palatino Linotype" w:cs="Arial"/>
          <w:color w:val="000000" w:themeColor="text1"/>
        </w:rPr>
        <w:t xml:space="preserve"> de </w:t>
      </w:r>
      <w:r w:rsidR="009A6FD4" w:rsidRPr="005D5572">
        <w:rPr>
          <w:rFonts w:ascii="Palatino Linotype" w:hAnsi="Palatino Linotype" w:cs="Arial"/>
          <w:color w:val="000000" w:themeColor="text1"/>
        </w:rPr>
        <w:t>junio</w:t>
      </w:r>
      <w:r w:rsidRPr="005D5572">
        <w:rPr>
          <w:rFonts w:ascii="Palatino Linotype" w:hAnsi="Palatino Linotype" w:cs="Arial"/>
          <w:color w:val="000000" w:themeColor="text1"/>
        </w:rPr>
        <w:t xml:space="preserve"> </w:t>
      </w:r>
      <w:r w:rsidRPr="005D5572">
        <w:rPr>
          <w:rFonts w:ascii="Palatino Linotype" w:eastAsia="Times New Roman" w:hAnsi="Palatino Linotype" w:cs="Arial"/>
          <w:color w:val="000000" w:themeColor="text1"/>
          <w:lang w:val="es-ES"/>
        </w:rPr>
        <w:t xml:space="preserve">de dos mil </w:t>
      </w:r>
      <w:r w:rsidR="00510D95" w:rsidRPr="005D5572">
        <w:rPr>
          <w:rFonts w:ascii="Palatino Linotype" w:eastAsia="Times New Roman" w:hAnsi="Palatino Linotype" w:cs="Arial"/>
          <w:color w:val="000000" w:themeColor="text1"/>
          <w:lang w:val="es-ES"/>
        </w:rPr>
        <w:t>dieciocho</w:t>
      </w:r>
      <w:r w:rsidRPr="005D5572">
        <w:rPr>
          <w:rFonts w:ascii="Palatino Linotype" w:hAnsi="Palatino Linotype" w:cs="Arial"/>
          <w:color w:val="000000" w:themeColor="text1"/>
        </w:rPr>
        <w:t xml:space="preserve">, éste se encuentra dentro de los márgenes temporales previstos en el artículo 178 de la </w:t>
      </w:r>
      <w:r w:rsidRPr="005D5572">
        <w:rPr>
          <w:rFonts w:ascii="Palatino Linotype" w:hAnsi="Palatino Linotype" w:cs="Arial"/>
          <w:b/>
          <w:color w:val="000000" w:themeColor="text1"/>
        </w:rPr>
        <w:t>Ley de Transparencia y Acceso a la Información Pública del Estado de México y Municipios.</w:t>
      </w:r>
    </w:p>
    <w:p w14:paraId="3E9107FE" w14:textId="77777777" w:rsidR="00FC7F77" w:rsidRPr="005D5572" w:rsidRDefault="00FC7F77" w:rsidP="00FC7F77">
      <w:pPr>
        <w:pStyle w:val="Prrafodelista"/>
        <w:tabs>
          <w:tab w:val="left" w:pos="567"/>
        </w:tabs>
        <w:spacing w:before="240" w:after="240" w:line="360" w:lineRule="auto"/>
        <w:ind w:left="0"/>
        <w:jc w:val="both"/>
        <w:rPr>
          <w:rFonts w:ascii="Palatino Linotype" w:hAnsi="Palatino Linotype"/>
          <w:b/>
          <w:color w:val="000000" w:themeColor="text1"/>
        </w:rPr>
      </w:pPr>
    </w:p>
    <w:p w14:paraId="74CF42C4" w14:textId="509E3A4B" w:rsidR="00E21FF6" w:rsidRPr="005D5572" w:rsidRDefault="00FC7F77" w:rsidP="00E21FF6">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5D5572">
        <w:rPr>
          <w:rFonts w:ascii="Palatino Linotype" w:eastAsia="Calibri" w:hAnsi="Palatino Linotype" w:cs="Arial"/>
        </w:rPr>
        <w:t xml:space="preserve">Por otro lado, el escrito contiene las formalidades previstas por el artículo 180 último párrafo de la </w:t>
      </w:r>
      <w:r w:rsidRPr="005D5572">
        <w:rPr>
          <w:rFonts w:ascii="Palatino Linotype" w:hAnsi="Palatino Linotype" w:cs="Arial"/>
          <w:b/>
        </w:rPr>
        <w:t>Ley de Transparencia y Acceso a la Información Pública del Estado de México y Municipios</w:t>
      </w:r>
      <w:r w:rsidRPr="005D5572">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77F11C59" w14:textId="612F1DB2" w:rsidR="00F34201" w:rsidRPr="005D5572" w:rsidRDefault="00C65F6E" w:rsidP="004E1461">
      <w:pPr>
        <w:pStyle w:val="Ttulo2"/>
        <w:tabs>
          <w:tab w:val="left" w:pos="567"/>
        </w:tabs>
        <w:spacing w:before="0"/>
        <w:rPr>
          <w:b w:val="0"/>
          <w:szCs w:val="24"/>
        </w:rPr>
      </w:pPr>
      <w:bookmarkStart w:id="71" w:name="_Toc473812226"/>
      <w:bookmarkStart w:id="72" w:name="_Toc495430771"/>
      <w:bookmarkStart w:id="73" w:name="_Toc522277228"/>
      <w:r w:rsidRPr="005D5572">
        <w:rPr>
          <w:szCs w:val="24"/>
        </w:rPr>
        <w:t xml:space="preserve">TERCERO. </w:t>
      </w:r>
      <w:r w:rsidR="00F34201" w:rsidRPr="005D5572">
        <w:rPr>
          <w:szCs w:val="24"/>
        </w:rPr>
        <w:t>De</w:t>
      </w:r>
      <w:bookmarkEnd w:id="69"/>
      <w:bookmarkEnd w:id="71"/>
      <w:bookmarkEnd w:id="72"/>
      <w:r w:rsidR="00A51361" w:rsidRPr="005D5572">
        <w:rPr>
          <w:szCs w:val="24"/>
        </w:rPr>
        <w:t>l planteamiento de la Litis.</w:t>
      </w:r>
      <w:bookmarkEnd w:id="73"/>
    </w:p>
    <w:p w14:paraId="027A8995" w14:textId="77777777" w:rsidR="0081045B" w:rsidRPr="005D5572" w:rsidRDefault="0081045B" w:rsidP="004E1461">
      <w:pPr>
        <w:pStyle w:val="Prrafodelista"/>
        <w:tabs>
          <w:tab w:val="left" w:pos="567"/>
        </w:tabs>
        <w:spacing w:after="240" w:line="360" w:lineRule="auto"/>
        <w:ind w:left="0"/>
        <w:jc w:val="both"/>
        <w:rPr>
          <w:rFonts w:ascii="Palatino Linotype" w:hAnsi="Palatino Linotype"/>
          <w:b/>
          <w:color w:val="000000" w:themeColor="text1"/>
        </w:rPr>
      </w:pPr>
    </w:p>
    <w:p w14:paraId="75B4C483" w14:textId="323FA9C4" w:rsidR="000A149C" w:rsidRPr="005D5572" w:rsidRDefault="00F34201" w:rsidP="00E40153">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5D5572">
        <w:rPr>
          <w:rFonts w:ascii="Palatino Linotype" w:hAnsi="Palatino Linotype"/>
          <w:color w:val="000000" w:themeColor="text1"/>
        </w:rPr>
        <w:lastRenderedPageBreak/>
        <w:t xml:space="preserve">En términos generales </w:t>
      </w:r>
      <w:r w:rsidR="00505CFF" w:rsidRPr="005D5572">
        <w:rPr>
          <w:rFonts w:ascii="Palatino Linotype" w:hAnsi="Palatino Linotype"/>
          <w:color w:val="000000" w:themeColor="text1"/>
        </w:rPr>
        <w:t>se manifestó la inconformidad</w:t>
      </w:r>
      <w:r w:rsidR="00505CFF" w:rsidRPr="005D5572">
        <w:rPr>
          <w:rFonts w:ascii="Palatino Linotype" w:hAnsi="Palatino Linotype"/>
          <w:b/>
          <w:color w:val="000000" w:themeColor="text1"/>
        </w:rPr>
        <w:t xml:space="preserve"> </w:t>
      </w:r>
      <w:r w:rsidRPr="005D5572">
        <w:rPr>
          <w:rFonts w:ascii="Palatino Linotype" w:hAnsi="Palatino Linotype"/>
          <w:color w:val="000000" w:themeColor="text1"/>
        </w:rPr>
        <w:t xml:space="preserve">porque </w:t>
      </w:r>
      <w:bookmarkEnd w:id="70"/>
      <w:r w:rsidR="00A61A75" w:rsidRPr="005D5572">
        <w:rPr>
          <w:rFonts w:ascii="Palatino Linotype" w:hAnsi="Palatino Linotype" w:cs="Arial"/>
        </w:rPr>
        <w:t xml:space="preserve">no se omite responder la solicitud; empero se </w:t>
      </w:r>
      <w:r w:rsidR="00E40153" w:rsidRPr="005D5572">
        <w:rPr>
          <w:rFonts w:ascii="Palatino Linotype" w:hAnsi="Palatino Linotype" w:cs="Arial"/>
        </w:rPr>
        <w:t xml:space="preserve">pretende </w:t>
      </w:r>
      <w:r w:rsidR="0070323B" w:rsidRPr="005D5572">
        <w:rPr>
          <w:rFonts w:ascii="Palatino Linotype" w:hAnsi="Palatino Linotype" w:cs="Arial"/>
        </w:rPr>
        <w:t>cambia</w:t>
      </w:r>
      <w:r w:rsidR="00E40153" w:rsidRPr="005D5572">
        <w:rPr>
          <w:rFonts w:ascii="Palatino Linotype" w:hAnsi="Palatino Linotype" w:cs="Arial"/>
        </w:rPr>
        <w:t>r</w:t>
      </w:r>
      <w:r w:rsidR="0070323B" w:rsidRPr="005D5572">
        <w:rPr>
          <w:rFonts w:ascii="Palatino Linotype" w:hAnsi="Palatino Linotype" w:cs="Arial"/>
        </w:rPr>
        <w:t xml:space="preserve"> la modalidad de entrega de información</w:t>
      </w:r>
      <w:r w:rsidR="00E40153" w:rsidRPr="005D5572">
        <w:rPr>
          <w:rFonts w:ascii="Palatino Linotype" w:hAnsi="Palatino Linotype" w:cs="Arial"/>
        </w:rPr>
        <w:t xml:space="preserve"> y como consecuencia pretende el cobro de la misma, de este modo, se actualiza la causa de procedencia del recurso de revisión establecida en el artículo 179</w:t>
      </w:r>
      <w:r w:rsidR="000A149C" w:rsidRPr="005D5572">
        <w:rPr>
          <w:rFonts w:ascii="Palatino Linotype" w:hAnsi="Palatino Linotype" w:cs="Arial"/>
        </w:rPr>
        <w:t>, fracci</w:t>
      </w:r>
      <w:r w:rsidR="00E02108" w:rsidRPr="005D5572">
        <w:rPr>
          <w:rFonts w:ascii="Palatino Linotype" w:hAnsi="Palatino Linotype" w:cs="Arial"/>
        </w:rPr>
        <w:t>ón I</w:t>
      </w:r>
      <w:r w:rsidR="006665C7" w:rsidRPr="005D5572">
        <w:rPr>
          <w:rFonts w:ascii="Palatino Linotype" w:hAnsi="Palatino Linotype" w:cs="Arial"/>
        </w:rPr>
        <w:t xml:space="preserve"> y IV</w:t>
      </w:r>
      <w:r w:rsidR="000A149C" w:rsidRPr="005D5572">
        <w:rPr>
          <w:rFonts w:ascii="Palatino Linotype" w:hAnsi="Palatino Linotype" w:cs="Arial"/>
        </w:rPr>
        <w:t xml:space="preserve"> de la </w:t>
      </w:r>
      <w:r w:rsidR="000A149C" w:rsidRPr="005D5572">
        <w:rPr>
          <w:rFonts w:ascii="Palatino Linotype" w:hAnsi="Palatino Linotype" w:cs="Arial"/>
          <w:b/>
        </w:rPr>
        <w:t>Ley de Transparencia y Acceso a la Información Pública del Estado de México y Municipios.</w:t>
      </w:r>
    </w:p>
    <w:p w14:paraId="1C331AC8" w14:textId="77777777" w:rsidR="00E74B72" w:rsidRPr="005D5572" w:rsidRDefault="00E74B72" w:rsidP="004E1461">
      <w:pPr>
        <w:pStyle w:val="Prrafodelista"/>
        <w:tabs>
          <w:tab w:val="left" w:pos="567"/>
        </w:tabs>
        <w:spacing w:line="360" w:lineRule="auto"/>
        <w:ind w:left="0"/>
        <w:jc w:val="both"/>
        <w:rPr>
          <w:rFonts w:ascii="Palatino Linotype" w:hAnsi="Palatino Linotype"/>
        </w:rPr>
      </w:pPr>
    </w:p>
    <w:p w14:paraId="6498683F" w14:textId="267E5055" w:rsidR="00642B18" w:rsidRPr="005D5572" w:rsidRDefault="00625557" w:rsidP="00D91522">
      <w:pPr>
        <w:pStyle w:val="Prrafodelista"/>
        <w:numPr>
          <w:ilvl w:val="0"/>
          <w:numId w:val="1"/>
        </w:numPr>
        <w:tabs>
          <w:tab w:val="left" w:pos="567"/>
        </w:tabs>
        <w:spacing w:before="240" w:line="360" w:lineRule="auto"/>
        <w:ind w:left="0" w:firstLine="0"/>
        <w:jc w:val="both"/>
        <w:rPr>
          <w:rFonts w:ascii="Palatino Linotype" w:hAnsi="Palatino Linotype"/>
        </w:rPr>
      </w:pPr>
      <w:r w:rsidRPr="005D5572">
        <w:rPr>
          <w:rFonts w:ascii="Palatino Linotype" w:eastAsia="Calibri" w:hAnsi="Palatino Linotype" w:cs="Arial"/>
        </w:rPr>
        <w:t xml:space="preserve">Cabe señalar </w:t>
      </w:r>
      <w:r w:rsidRPr="005D5572">
        <w:rPr>
          <w:rFonts w:ascii="Palatino Linotype" w:hAnsi="Palatino Linotype" w:cs="Arial"/>
        </w:rPr>
        <w:t xml:space="preserve">que </w:t>
      </w:r>
      <w:r w:rsidRPr="005D5572">
        <w:rPr>
          <w:rFonts w:ascii="Palatino Linotype" w:eastAsia="Times New Roman" w:hAnsi="Palatino Linotype" w:cs="Arial"/>
          <w:lang w:val="es-ES"/>
        </w:rPr>
        <w:t>e</w:t>
      </w:r>
      <w:r w:rsidRPr="005D5572">
        <w:rPr>
          <w:rFonts w:ascii="Palatino Linotype" w:eastAsia="Calibri" w:hAnsi="Palatino Linotype" w:cs="Arial"/>
          <w:lang w:val="es-ES"/>
        </w:rPr>
        <w:t xml:space="preserve">l </w:t>
      </w:r>
      <w:r w:rsidRPr="005D5572">
        <w:rPr>
          <w:rFonts w:ascii="Palatino Linotype" w:hAnsi="Palatino Linotype" w:cs="Arial"/>
          <w:b/>
        </w:rPr>
        <w:t>SUJETO OBLIGADO</w:t>
      </w:r>
      <w:r w:rsidRPr="005D5572">
        <w:rPr>
          <w:rFonts w:ascii="Palatino Linotype" w:hAnsi="Palatino Linotype" w:cs="Arial"/>
        </w:rPr>
        <w:t xml:space="preserve"> rindió su Informe Justificado </w:t>
      </w:r>
      <w:r w:rsidR="00D573A8" w:rsidRPr="005D5572">
        <w:rPr>
          <w:rFonts w:ascii="Palatino Linotype" w:hAnsi="Palatino Linotype"/>
        </w:rPr>
        <w:t>para manifestar lo que a su derecho asistiera y conviniera</w:t>
      </w:r>
      <w:r w:rsidR="00E74B72" w:rsidRPr="005D5572">
        <w:rPr>
          <w:rFonts w:ascii="Palatino Linotype" w:hAnsi="Palatino Linotype"/>
        </w:rPr>
        <w:t>,</w:t>
      </w:r>
      <w:r w:rsidR="00D573A8" w:rsidRPr="005D5572">
        <w:rPr>
          <w:rFonts w:ascii="Palatino Linotype" w:hAnsi="Palatino Linotype"/>
        </w:rPr>
        <w:t xml:space="preserve"> </w:t>
      </w:r>
      <w:r w:rsidR="00A51361" w:rsidRPr="005D5572">
        <w:rPr>
          <w:rFonts w:ascii="Palatino Linotype" w:hAnsi="Palatino Linotype"/>
        </w:rPr>
        <w:t>rati</w:t>
      </w:r>
      <w:r w:rsidR="004B64D1" w:rsidRPr="005D5572">
        <w:rPr>
          <w:rFonts w:ascii="Palatino Linotype" w:hAnsi="Palatino Linotype"/>
        </w:rPr>
        <w:t xml:space="preserve">ficando su respuesta inicial </w:t>
      </w:r>
      <w:r w:rsidR="00EE001B" w:rsidRPr="005D5572">
        <w:rPr>
          <w:rFonts w:ascii="Palatino Linotype" w:hAnsi="Palatino Linotype"/>
        </w:rPr>
        <w:t xml:space="preserve">y argumentando que la información es reservada, </w:t>
      </w:r>
      <w:r w:rsidR="004B64D1" w:rsidRPr="005D5572">
        <w:rPr>
          <w:rFonts w:ascii="Palatino Linotype" w:hAnsi="Palatino Linotype"/>
        </w:rPr>
        <w:t xml:space="preserve">motivo </w:t>
      </w:r>
      <w:r w:rsidR="00A51361" w:rsidRPr="005D5572">
        <w:rPr>
          <w:rFonts w:ascii="Palatino Linotype" w:hAnsi="Palatino Linotype"/>
        </w:rPr>
        <w:t xml:space="preserve">por el cual </w:t>
      </w:r>
      <w:r w:rsidR="008A6B45" w:rsidRPr="005D5572">
        <w:rPr>
          <w:rFonts w:ascii="Palatino Linotype" w:hAnsi="Palatino Linotype"/>
        </w:rPr>
        <w:t xml:space="preserve">será puesto a la vista hasta la notificación </w:t>
      </w:r>
      <w:r w:rsidR="00A51361" w:rsidRPr="005D5572">
        <w:rPr>
          <w:rFonts w:ascii="Palatino Linotype" w:hAnsi="Palatino Linotype"/>
        </w:rPr>
        <w:t>de la presente resolución</w:t>
      </w:r>
      <w:r w:rsidR="004B64D1" w:rsidRPr="005D5572">
        <w:rPr>
          <w:rFonts w:ascii="Palatino Linotype" w:hAnsi="Palatino Linotype"/>
        </w:rPr>
        <w:t>.</w:t>
      </w:r>
    </w:p>
    <w:p w14:paraId="5CCB6550" w14:textId="77777777" w:rsidR="00254E3B" w:rsidRPr="005D5572" w:rsidRDefault="00254E3B" w:rsidP="00254E3B">
      <w:pPr>
        <w:pStyle w:val="Prrafodelista"/>
        <w:tabs>
          <w:tab w:val="left" w:pos="567"/>
        </w:tabs>
        <w:spacing w:before="240" w:line="360" w:lineRule="auto"/>
        <w:ind w:left="0"/>
        <w:jc w:val="both"/>
        <w:rPr>
          <w:rFonts w:ascii="Palatino Linotype" w:hAnsi="Palatino Linotype"/>
        </w:rPr>
      </w:pPr>
    </w:p>
    <w:p w14:paraId="1B02FDB2" w14:textId="45AF88EE" w:rsidR="00254E3B" w:rsidRPr="005D5572" w:rsidRDefault="00254E3B" w:rsidP="00E40153">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5D5572">
        <w:rPr>
          <w:rFonts w:ascii="Palatino Linotype" w:eastAsia="Times New Roman" w:hAnsi="Palatino Linotype" w:cs="Arial"/>
          <w:color w:val="000000" w:themeColor="text1"/>
        </w:rPr>
        <w:t xml:space="preserve">En dichas condiciones, la </w:t>
      </w:r>
      <w:proofErr w:type="spellStart"/>
      <w:r w:rsidRPr="005D5572">
        <w:rPr>
          <w:rFonts w:ascii="Palatino Linotype" w:eastAsia="Times New Roman" w:hAnsi="Palatino Linotype" w:cs="Arial"/>
          <w:i/>
          <w:color w:val="000000" w:themeColor="text1"/>
        </w:rPr>
        <w:t>litis</w:t>
      </w:r>
      <w:proofErr w:type="spellEnd"/>
      <w:r w:rsidRPr="005D5572">
        <w:rPr>
          <w:rFonts w:ascii="Palatino Linotype" w:eastAsia="Times New Roman" w:hAnsi="Palatino Linotype" w:cs="Arial"/>
          <w:color w:val="000000" w:themeColor="text1"/>
        </w:rPr>
        <w:t xml:space="preserve"> a resolver en este recurso se circunscribe a determinar si </w:t>
      </w:r>
      <w:r w:rsidR="00E40153" w:rsidRPr="005D5572">
        <w:rPr>
          <w:rFonts w:ascii="Palatino Linotype" w:eastAsia="Calibri" w:hAnsi="Palatino Linotype" w:cs="Arial"/>
          <w:lang w:val="es-ES"/>
        </w:rPr>
        <w:t>es procedente la clasificación de la información, el cobro y cambio de modalidad de entrega de la información solicitada,</w:t>
      </w:r>
      <w:r w:rsidR="00E02108" w:rsidRPr="005D5572">
        <w:rPr>
          <w:rFonts w:ascii="Palatino Linotype" w:eastAsia="Times New Roman" w:hAnsi="Palatino Linotype" w:cs="Arial"/>
          <w:color w:val="000000" w:themeColor="text1"/>
        </w:rPr>
        <w:t xml:space="preserve"> </w:t>
      </w:r>
      <w:r w:rsidRPr="005D5572">
        <w:rPr>
          <w:rFonts w:ascii="Palatino Linotype" w:eastAsia="Times New Roman" w:hAnsi="Palatino Linotype" w:cs="Arial"/>
          <w:color w:val="000000" w:themeColor="text1"/>
        </w:rPr>
        <w:t>y si son fundadas las razones o motivos de inconformidad</w:t>
      </w:r>
      <w:bookmarkStart w:id="74" w:name="_Toc458528990"/>
      <w:bookmarkStart w:id="75" w:name="_Toc473812227"/>
      <w:r w:rsidRPr="005D5572">
        <w:rPr>
          <w:rFonts w:ascii="Palatino Linotype" w:eastAsia="Calibri" w:hAnsi="Palatino Linotype" w:cs="Arial"/>
          <w:b/>
          <w:lang w:val="es-ES"/>
        </w:rPr>
        <w:t xml:space="preserve">, </w:t>
      </w:r>
      <w:r w:rsidRPr="005D5572">
        <w:rPr>
          <w:rFonts w:ascii="Palatino Linotype" w:eastAsia="Calibri" w:hAnsi="Palatino Linotype" w:cs="Arial"/>
          <w:lang w:val="es-ES"/>
        </w:rPr>
        <w:t>e</w:t>
      </w:r>
      <w:r w:rsidRPr="005D5572">
        <w:rPr>
          <w:rFonts w:ascii="Palatino Linotype" w:eastAsia="MS Mincho" w:hAnsi="Palatino Linotype" w:cs="Arial"/>
        </w:rPr>
        <w:t>n los siguientes considerandos se analizará y determinará lo conducente.</w:t>
      </w:r>
    </w:p>
    <w:p w14:paraId="2DABB364" w14:textId="6D36D8EA" w:rsidR="006C7BFE" w:rsidRPr="005D5572" w:rsidRDefault="00254E3B" w:rsidP="00254E3B">
      <w:pPr>
        <w:pStyle w:val="Ttulo2"/>
        <w:tabs>
          <w:tab w:val="left" w:pos="567"/>
        </w:tabs>
        <w:spacing w:before="0"/>
        <w:rPr>
          <w:szCs w:val="24"/>
        </w:rPr>
      </w:pPr>
      <w:bookmarkStart w:id="76" w:name="_Toc522277229"/>
      <w:bookmarkEnd w:id="74"/>
      <w:bookmarkEnd w:id="75"/>
      <w:r w:rsidRPr="005D5572">
        <w:rPr>
          <w:szCs w:val="24"/>
        </w:rPr>
        <w:t>CUARTO. Del estudio y resolución del asunto.</w:t>
      </w:r>
      <w:bookmarkEnd w:id="76"/>
    </w:p>
    <w:p w14:paraId="342AF40F" w14:textId="77777777" w:rsidR="00F338D7" w:rsidRPr="005D5572" w:rsidRDefault="00F338D7" w:rsidP="00F338D7">
      <w:pPr>
        <w:rPr>
          <w:lang w:val="es-MX" w:eastAsia="en-US"/>
        </w:rPr>
      </w:pPr>
    </w:p>
    <w:p w14:paraId="46F44125" w14:textId="3B0C176D" w:rsidR="005B0EC2" w:rsidRPr="005D5572" w:rsidRDefault="00DE015A" w:rsidP="00254E3B">
      <w:pPr>
        <w:pStyle w:val="Ttulo2"/>
      </w:pPr>
      <w:bookmarkStart w:id="77" w:name="_Toc495430773"/>
      <w:bookmarkStart w:id="78" w:name="_Toc522277230"/>
      <w:r w:rsidRPr="005D5572">
        <w:t xml:space="preserve">I. </w:t>
      </w:r>
      <w:bookmarkEnd w:id="77"/>
      <w:r w:rsidR="00D91522" w:rsidRPr="005D5572">
        <w:t xml:space="preserve">De la respuesta </w:t>
      </w:r>
      <w:r w:rsidR="00254E3B" w:rsidRPr="005D5572">
        <w:t>del SUJETO OBLIGADO.</w:t>
      </w:r>
      <w:bookmarkEnd w:id="78"/>
    </w:p>
    <w:p w14:paraId="5BC4EE1E" w14:textId="77777777" w:rsidR="00F338D7" w:rsidRPr="005D5572" w:rsidRDefault="00F338D7" w:rsidP="00F338D7">
      <w:pPr>
        <w:rPr>
          <w:lang w:val="es-MX" w:eastAsia="en-US"/>
        </w:rPr>
      </w:pPr>
    </w:p>
    <w:p w14:paraId="2949797A" w14:textId="7EA9D827" w:rsidR="00F338D7" w:rsidRPr="005D5572" w:rsidRDefault="00F338D7" w:rsidP="001E6B32">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rPr>
      </w:pPr>
      <w:r w:rsidRPr="005D5572">
        <w:rPr>
          <w:rFonts w:ascii="Palatino Linotype" w:hAnsi="Palatino Linotype" w:cs="Arial"/>
        </w:rPr>
        <w:t xml:space="preserve">Es menester reiterar que </w:t>
      </w:r>
      <w:r w:rsidRPr="005D5572">
        <w:rPr>
          <w:rFonts w:ascii="Palatino Linotype" w:hAnsi="Palatino Linotype"/>
          <w:color w:val="000000"/>
        </w:rPr>
        <w:t xml:space="preserve">a través de la solicitud de información </w:t>
      </w:r>
      <w:r w:rsidR="00510D95" w:rsidRPr="005D5572">
        <w:rPr>
          <w:rFonts w:ascii="Palatino Linotype" w:hAnsi="Palatino Linotype"/>
          <w:b/>
          <w:bCs/>
          <w:color w:val="000000" w:themeColor="text1"/>
        </w:rPr>
        <w:t>00027/PROPAEM/IP/2018</w:t>
      </w:r>
      <w:r w:rsidR="009A6FD4" w:rsidRPr="005D5572">
        <w:rPr>
          <w:rFonts w:ascii="Palatino Linotype" w:hAnsi="Palatino Linotype"/>
          <w:b/>
          <w:bCs/>
          <w:color w:val="000000" w:themeColor="text1"/>
        </w:rPr>
        <w:t xml:space="preserve"> </w:t>
      </w:r>
      <w:r w:rsidRPr="005D5572">
        <w:rPr>
          <w:rFonts w:ascii="Palatino Linotype" w:hAnsi="Palatino Linotype" w:cs="Arial"/>
        </w:rPr>
        <w:t xml:space="preserve">se requirió </w:t>
      </w:r>
      <w:r w:rsidR="00E02108" w:rsidRPr="005D5572">
        <w:rPr>
          <w:rFonts w:ascii="Palatino Linotype" w:hAnsi="Palatino Linotype" w:cs="Arial"/>
        </w:rPr>
        <w:t xml:space="preserve">medularmente la </w:t>
      </w:r>
      <w:r w:rsidRPr="005D5572">
        <w:rPr>
          <w:rFonts w:ascii="Palatino Linotype" w:hAnsi="Palatino Linotype"/>
        </w:rPr>
        <w:t xml:space="preserve">información </w:t>
      </w:r>
      <w:r w:rsidR="00E02108" w:rsidRPr="005D5572">
        <w:rPr>
          <w:rFonts w:ascii="Palatino Linotype" w:hAnsi="Palatino Linotype"/>
        </w:rPr>
        <w:t>que se puntualiza a continuación</w:t>
      </w:r>
      <w:r w:rsidRPr="005D5572">
        <w:rPr>
          <w:rFonts w:ascii="Palatino Linotype" w:eastAsia="Arial Unicode MS" w:hAnsi="Palatino Linotype" w:cs="Arial"/>
        </w:rPr>
        <w:t xml:space="preserve">: </w:t>
      </w:r>
    </w:p>
    <w:p w14:paraId="54D65B3C" w14:textId="77777777" w:rsidR="001E6B32" w:rsidRPr="005D5572" w:rsidRDefault="001E6B32" w:rsidP="001E6B32">
      <w:pPr>
        <w:pStyle w:val="Prrafodelista"/>
        <w:shd w:val="clear" w:color="auto" w:fill="FFFFFF"/>
        <w:tabs>
          <w:tab w:val="left" w:pos="567"/>
        </w:tabs>
        <w:spacing w:line="360" w:lineRule="auto"/>
        <w:ind w:left="0"/>
        <w:jc w:val="both"/>
        <w:rPr>
          <w:rFonts w:ascii="Palatino Linotype" w:hAnsi="Palatino Linotype" w:cs="Arial"/>
        </w:rPr>
      </w:pPr>
    </w:p>
    <w:p w14:paraId="2AC0069D" w14:textId="2DF91A94" w:rsidR="001479D2" w:rsidRPr="005D5572" w:rsidRDefault="003C2C78" w:rsidP="001479D2">
      <w:pPr>
        <w:pStyle w:val="Prrafodelista"/>
        <w:shd w:val="clear" w:color="auto" w:fill="FFFFFF"/>
        <w:tabs>
          <w:tab w:val="left" w:pos="567"/>
        </w:tabs>
        <w:spacing w:line="360" w:lineRule="auto"/>
        <w:ind w:left="567" w:right="565"/>
        <w:jc w:val="both"/>
        <w:rPr>
          <w:rFonts w:ascii="Palatino Linotype" w:hAnsi="Palatino Linotype"/>
          <w:color w:val="000000"/>
        </w:rPr>
      </w:pPr>
      <w:r w:rsidRPr="005D5572">
        <w:rPr>
          <w:rFonts w:ascii="Palatino Linotype" w:eastAsia="Times New Roman" w:hAnsi="Palatino Linotype" w:cs="Times New Roman"/>
          <w:lang w:val="es-MX" w:eastAsia="es-MX"/>
        </w:rPr>
        <w:lastRenderedPageBreak/>
        <w:t>“</w:t>
      </w:r>
      <w:r w:rsidR="00F338D7" w:rsidRPr="005D5572">
        <w:rPr>
          <w:rFonts w:ascii="Palatino Linotype" w:eastAsia="Times New Roman" w:hAnsi="Palatino Linotype" w:cs="Times New Roman"/>
          <w:lang w:val="es-MX" w:eastAsia="es-MX"/>
        </w:rPr>
        <w:t xml:space="preserve">a) </w:t>
      </w:r>
      <w:r w:rsidR="001479D2" w:rsidRPr="005D5572">
        <w:rPr>
          <w:rFonts w:ascii="Palatino Linotype" w:hAnsi="Palatino Linotype"/>
          <w:color w:val="000000"/>
        </w:rPr>
        <w:t xml:space="preserve">Toda la documentación que esté relacionada y vinculada con el procedimiento administrativo que se le instauró a la empresa Lo-Max S. A. de C. V, responsable del “BANCO DE MATERIALES SAN LUCAS” consistente en la extracción de un banco de materiales pétreos, ubicado en el Ejido de San Lucas </w:t>
      </w:r>
      <w:proofErr w:type="spellStart"/>
      <w:r w:rsidR="001479D2" w:rsidRPr="005D5572">
        <w:rPr>
          <w:rFonts w:ascii="Palatino Linotype" w:hAnsi="Palatino Linotype"/>
          <w:color w:val="000000"/>
        </w:rPr>
        <w:t>Tepango</w:t>
      </w:r>
      <w:proofErr w:type="spellEnd"/>
      <w:r w:rsidR="001479D2" w:rsidRPr="005D5572">
        <w:rPr>
          <w:rFonts w:ascii="Palatino Linotype" w:hAnsi="Palatino Linotype"/>
          <w:color w:val="000000"/>
        </w:rPr>
        <w:t xml:space="preserve">, Municipio de </w:t>
      </w:r>
      <w:proofErr w:type="spellStart"/>
      <w:r w:rsidR="001479D2" w:rsidRPr="005D5572">
        <w:rPr>
          <w:rFonts w:ascii="Palatino Linotype" w:hAnsi="Palatino Linotype"/>
          <w:color w:val="000000"/>
        </w:rPr>
        <w:t>Acolman</w:t>
      </w:r>
      <w:proofErr w:type="spellEnd"/>
      <w:r w:rsidR="001479D2" w:rsidRPr="005D5572">
        <w:rPr>
          <w:rFonts w:ascii="Palatino Linotype" w:hAnsi="Palatino Linotype"/>
          <w:color w:val="000000"/>
        </w:rPr>
        <w:t>, Estado de México (Tierras de Uso Común). Folio número PROPAEM/0745/2017.</w:t>
      </w:r>
    </w:p>
    <w:p w14:paraId="23CA6DE8" w14:textId="77777777" w:rsidR="001479D2" w:rsidRPr="005D5572" w:rsidRDefault="001479D2" w:rsidP="001479D2">
      <w:pPr>
        <w:pStyle w:val="Prrafodelista"/>
        <w:shd w:val="clear" w:color="auto" w:fill="FFFFFF"/>
        <w:tabs>
          <w:tab w:val="left" w:pos="567"/>
        </w:tabs>
        <w:spacing w:line="360" w:lineRule="auto"/>
        <w:ind w:left="567" w:right="565"/>
        <w:jc w:val="both"/>
        <w:rPr>
          <w:rFonts w:ascii="Palatino Linotype" w:hAnsi="Palatino Linotype"/>
          <w:color w:val="000000"/>
        </w:rPr>
      </w:pPr>
    </w:p>
    <w:p w14:paraId="62E2BE7E" w14:textId="0EAEC8D3" w:rsidR="0044547C" w:rsidRPr="005D5572" w:rsidRDefault="0020210F" w:rsidP="001479D2">
      <w:pPr>
        <w:pStyle w:val="Prrafodelista"/>
        <w:shd w:val="clear" w:color="auto" w:fill="FFFFFF"/>
        <w:tabs>
          <w:tab w:val="left" w:pos="567"/>
        </w:tabs>
        <w:spacing w:line="360" w:lineRule="auto"/>
        <w:ind w:left="567" w:right="565"/>
        <w:jc w:val="both"/>
        <w:rPr>
          <w:rFonts w:ascii="Palatino Linotype" w:hAnsi="Palatino Linotype"/>
          <w:color w:val="000000"/>
        </w:rPr>
      </w:pPr>
      <w:r w:rsidRPr="005D5572">
        <w:rPr>
          <w:rFonts w:ascii="Palatino Linotype" w:eastAsia="Times New Roman" w:hAnsi="Palatino Linotype" w:cs="Times New Roman"/>
          <w:lang w:val="es-MX" w:eastAsia="es-MX"/>
        </w:rPr>
        <w:t>b</w:t>
      </w:r>
      <w:r w:rsidR="00D0353E" w:rsidRPr="005D5572">
        <w:rPr>
          <w:rFonts w:ascii="Palatino Linotype" w:eastAsia="Times New Roman" w:hAnsi="Palatino Linotype" w:cs="Times New Roman"/>
          <w:lang w:val="es-MX" w:eastAsia="es-MX"/>
        </w:rPr>
        <w:t xml:space="preserve">) </w:t>
      </w:r>
      <w:r w:rsidR="001479D2" w:rsidRPr="005D5572">
        <w:rPr>
          <w:rFonts w:ascii="Palatino Linotype" w:hAnsi="Palatino Linotype"/>
          <w:color w:val="000000"/>
        </w:rPr>
        <w:t xml:space="preserve">Informe sobre </w:t>
      </w:r>
      <w:r w:rsidR="0044547C" w:rsidRPr="005D5572">
        <w:rPr>
          <w:rFonts w:ascii="Palatino Linotype" w:hAnsi="Palatino Linotype"/>
          <w:color w:val="000000"/>
        </w:rPr>
        <w:t>lo que propició la</w:t>
      </w:r>
      <w:r w:rsidR="001479D2" w:rsidRPr="005D5572">
        <w:rPr>
          <w:rFonts w:ascii="Palatino Linotype" w:hAnsi="Palatino Linotype"/>
          <w:color w:val="000000"/>
        </w:rPr>
        <w:t xml:space="preserve"> suspensión temporal del “BANCO DE MATERIALES SAN LUCAS” a la empresa Lo-Max S. A. de C. V., y si la suspensión v</w:t>
      </w:r>
      <w:r w:rsidR="0044547C" w:rsidRPr="005D5572">
        <w:rPr>
          <w:rFonts w:ascii="Palatino Linotype" w:hAnsi="Palatino Linotype"/>
          <w:color w:val="000000"/>
        </w:rPr>
        <w:t>a a ser Temporal o Definitiva.</w:t>
      </w:r>
    </w:p>
    <w:p w14:paraId="392270BD" w14:textId="77777777" w:rsidR="0044547C" w:rsidRPr="005D5572" w:rsidRDefault="0044547C" w:rsidP="001479D2">
      <w:pPr>
        <w:pStyle w:val="Prrafodelista"/>
        <w:shd w:val="clear" w:color="auto" w:fill="FFFFFF"/>
        <w:tabs>
          <w:tab w:val="left" w:pos="567"/>
        </w:tabs>
        <w:spacing w:line="360" w:lineRule="auto"/>
        <w:ind w:left="567" w:right="565"/>
        <w:jc w:val="both"/>
        <w:rPr>
          <w:rFonts w:ascii="Palatino Linotype" w:hAnsi="Palatino Linotype"/>
          <w:color w:val="000000"/>
        </w:rPr>
      </w:pPr>
    </w:p>
    <w:p w14:paraId="65158A02" w14:textId="3C099949" w:rsidR="001479D2" w:rsidRPr="005D5572" w:rsidRDefault="0044547C" w:rsidP="001479D2">
      <w:pPr>
        <w:pStyle w:val="Prrafodelista"/>
        <w:shd w:val="clear" w:color="auto" w:fill="FFFFFF"/>
        <w:tabs>
          <w:tab w:val="left" w:pos="567"/>
        </w:tabs>
        <w:spacing w:line="360" w:lineRule="auto"/>
        <w:ind w:left="567" w:right="565"/>
        <w:jc w:val="both"/>
        <w:rPr>
          <w:rFonts w:ascii="Palatino Linotype" w:hAnsi="Palatino Linotype"/>
          <w:color w:val="000000"/>
        </w:rPr>
      </w:pPr>
      <w:r w:rsidRPr="005D5572">
        <w:rPr>
          <w:rFonts w:ascii="Palatino Linotype" w:eastAsia="Times New Roman" w:hAnsi="Palatino Linotype" w:cs="Times New Roman"/>
          <w:lang w:val="es-MX" w:eastAsia="es-MX"/>
        </w:rPr>
        <w:t xml:space="preserve">c) </w:t>
      </w:r>
      <w:r w:rsidRPr="005D5572">
        <w:rPr>
          <w:rFonts w:ascii="Palatino Linotype" w:hAnsi="Palatino Linotype"/>
          <w:color w:val="000000"/>
        </w:rPr>
        <w:t>S</w:t>
      </w:r>
      <w:r w:rsidR="001479D2" w:rsidRPr="005D5572">
        <w:rPr>
          <w:rFonts w:ascii="Palatino Linotype" w:hAnsi="Palatino Linotype"/>
          <w:color w:val="000000"/>
        </w:rPr>
        <w:t>i el motivo de la suspensión fue por falta de autorizaciones o permisos a las Instancias correspondientes, o incumplió con los términos y condiciones establecidos en el los resolutivos.</w:t>
      </w:r>
    </w:p>
    <w:p w14:paraId="79CFB154" w14:textId="77777777" w:rsidR="001479D2" w:rsidRPr="005D5572" w:rsidRDefault="001479D2" w:rsidP="001479D2">
      <w:pPr>
        <w:pStyle w:val="Prrafodelista"/>
        <w:shd w:val="clear" w:color="auto" w:fill="FFFFFF"/>
        <w:tabs>
          <w:tab w:val="left" w:pos="567"/>
        </w:tabs>
        <w:spacing w:line="360" w:lineRule="auto"/>
        <w:ind w:left="567" w:right="565"/>
        <w:jc w:val="both"/>
        <w:rPr>
          <w:rFonts w:ascii="Palatino Linotype" w:hAnsi="Palatino Linotype"/>
          <w:color w:val="000000"/>
        </w:rPr>
      </w:pPr>
    </w:p>
    <w:p w14:paraId="22573038" w14:textId="5CB48D05" w:rsidR="001479D2" w:rsidRPr="005D5572" w:rsidRDefault="0044547C" w:rsidP="001479D2">
      <w:pPr>
        <w:pStyle w:val="Prrafodelista"/>
        <w:shd w:val="clear" w:color="auto" w:fill="FFFFFF"/>
        <w:tabs>
          <w:tab w:val="left" w:pos="567"/>
        </w:tabs>
        <w:spacing w:line="360" w:lineRule="auto"/>
        <w:ind w:left="567" w:right="565"/>
        <w:jc w:val="both"/>
        <w:rPr>
          <w:rFonts w:ascii="Palatino Linotype" w:hAnsi="Palatino Linotype"/>
          <w:color w:val="000000"/>
        </w:rPr>
      </w:pPr>
      <w:r w:rsidRPr="005D5572">
        <w:rPr>
          <w:rFonts w:ascii="Palatino Linotype" w:eastAsia="Times New Roman" w:hAnsi="Palatino Linotype" w:cs="Times New Roman"/>
          <w:lang w:val="es-MX" w:eastAsia="es-MX"/>
        </w:rPr>
        <w:t>d</w:t>
      </w:r>
      <w:r w:rsidR="00D0353E" w:rsidRPr="005D5572">
        <w:rPr>
          <w:rFonts w:ascii="Palatino Linotype" w:eastAsia="Times New Roman" w:hAnsi="Palatino Linotype" w:cs="Times New Roman"/>
          <w:lang w:val="es-MX" w:eastAsia="es-MX"/>
        </w:rPr>
        <w:t xml:space="preserve">) </w:t>
      </w:r>
      <w:r w:rsidR="001479D2" w:rsidRPr="005D5572">
        <w:rPr>
          <w:rFonts w:ascii="Palatino Linotype" w:hAnsi="Palatino Linotype"/>
          <w:color w:val="000000"/>
        </w:rPr>
        <w:t xml:space="preserve">¿Solicito saber para cuándo se tienen el Dictamen o la Resolución en relación al Procedimiento Administrativo? </w:t>
      </w:r>
    </w:p>
    <w:p w14:paraId="5DACB6A6" w14:textId="77777777" w:rsidR="001479D2" w:rsidRPr="005D5572" w:rsidRDefault="001479D2" w:rsidP="001479D2">
      <w:pPr>
        <w:pStyle w:val="Prrafodelista"/>
        <w:shd w:val="clear" w:color="auto" w:fill="FFFFFF"/>
        <w:tabs>
          <w:tab w:val="left" w:pos="567"/>
        </w:tabs>
        <w:spacing w:line="360" w:lineRule="auto"/>
        <w:ind w:left="567" w:right="565"/>
        <w:jc w:val="both"/>
        <w:rPr>
          <w:rFonts w:ascii="Palatino Linotype" w:hAnsi="Palatino Linotype"/>
          <w:color w:val="000000"/>
        </w:rPr>
      </w:pPr>
    </w:p>
    <w:p w14:paraId="5B066840" w14:textId="414E532A" w:rsidR="001479D2" w:rsidRPr="005D5572" w:rsidRDefault="0044547C" w:rsidP="001479D2">
      <w:pPr>
        <w:pStyle w:val="Prrafodelista"/>
        <w:shd w:val="clear" w:color="auto" w:fill="FFFFFF"/>
        <w:tabs>
          <w:tab w:val="left" w:pos="567"/>
        </w:tabs>
        <w:spacing w:line="360" w:lineRule="auto"/>
        <w:ind w:left="567" w:right="565"/>
        <w:jc w:val="both"/>
        <w:rPr>
          <w:rFonts w:ascii="Palatino Linotype" w:hAnsi="Palatino Linotype" w:cs="Arial"/>
        </w:rPr>
      </w:pPr>
      <w:r w:rsidRPr="005D5572">
        <w:rPr>
          <w:rFonts w:ascii="Palatino Linotype" w:eastAsia="Times New Roman" w:hAnsi="Palatino Linotype" w:cs="Times New Roman"/>
          <w:lang w:val="es-MX" w:eastAsia="es-MX"/>
        </w:rPr>
        <w:t>e</w:t>
      </w:r>
      <w:r w:rsidR="00D0353E" w:rsidRPr="005D5572">
        <w:rPr>
          <w:rFonts w:ascii="Palatino Linotype" w:eastAsia="Times New Roman" w:hAnsi="Palatino Linotype" w:cs="Times New Roman"/>
          <w:lang w:val="es-MX" w:eastAsia="es-MX"/>
        </w:rPr>
        <w:t xml:space="preserve">) </w:t>
      </w:r>
      <w:r w:rsidR="001479D2" w:rsidRPr="005D5572">
        <w:rPr>
          <w:rFonts w:ascii="Palatino Linotype" w:hAnsi="Palatino Linotype"/>
          <w:color w:val="000000"/>
        </w:rPr>
        <w:t xml:space="preserve">¿Cuál es el plazo o tiempo límite que se le estimo a la empresa Lo-Max para darle solución a este Procedimiento Administrativo? </w:t>
      </w:r>
    </w:p>
    <w:p w14:paraId="422A479A" w14:textId="77777777" w:rsidR="00F338D7" w:rsidRPr="005D5572" w:rsidRDefault="00F338D7" w:rsidP="00F338D7">
      <w:pPr>
        <w:pStyle w:val="Prrafodelista"/>
        <w:spacing w:before="240" w:after="240" w:line="360" w:lineRule="auto"/>
        <w:ind w:left="0" w:right="49"/>
        <w:jc w:val="both"/>
        <w:rPr>
          <w:rFonts w:ascii="Palatino Linotype" w:hAnsi="Palatino Linotype"/>
        </w:rPr>
      </w:pPr>
    </w:p>
    <w:p w14:paraId="1C20B8EB" w14:textId="77777777" w:rsidR="00BC3B0C" w:rsidRPr="005D5572" w:rsidRDefault="00F338D7" w:rsidP="00BC3B0C">
      <w:pPr>
        <w:pStyle w:val="Prrafodelista"/>
        <w:numPr>
          <w:ilvl w:val="0"/>
          <w:numId w:val="1"/>
        </w:numPr>
        <w:spacing w:line="360" w:lineRule="auto"/>
        <w:ind w:left="0" w:firstLine="0"/>
        <w:jc w:val="both"/>
        <w:rPr>
          <w:rFonts w:ascii="Palatino Linotype" w:hAnsi="Palatino Linotype"/>
        </w:rPr>
      </w:pPr>
      <w:r w:rsidRPr="005D5572">
        <w:rPr>
          <w:rFonts w:ascii="Palatino Linotype" w:eastAsia="Arial Unicode MS" w:hAnsi="Palatino Linotype" w:cs="Arial"/>
        </w:rPr>
        <w:t xml:space="preserve">En consecuencia el </w:t>
      </w:r>
      <w:r w:rsidRPr="005D5572">
        <w:rPr>
          <w:rFonts w:ascii="Palatino Linotype" w:eastAsia="Arial Unicode MS" w:hAnsi="Palatino Linotype" w:cs="Arial"/>
          <w:b/>
        </w:rPr>
        <w:t>SUJETO OBLIGADO</w:t>
      </w:r>
      <w:r w:rsidRPr="005D5572">
        <w:rPr>
          <w:rFonts w:ascii="Palatino Linotype" w:eastAsia="Arial Unicode MS" w:hAnsi="Palatino Linotype" w:cs="Arial"/>
        </w:rPr>
        <w:t xml:space="preserve"> </w:t>
      </w:r>
      <w:r w:rsidR="00E02108" w:rsidRPr="005D5572">
        <w:rPr>
          <w:rFonts w:ascii="Palatino Linotype" w:eastAsia="Arial Unicode MS" w:hAnsi="Palatino Linotype" w:cs="Arial"/>
        </w:rPr>
        <w:t xml:space="preserve">esencialmente </w:t>
      </w:r>
      <w:r w:rsidRPr="005D5572">
        <w:rPr>
          <w:rFonts w:ascii="Palatino Linotype" w:eastAsia="Arial Unicode MS" w:hAnsi="Palatino Linotype" w:cs="Arial"/>
        </w:rPr>
        <w:t xml:space="preserve">respondió </w:t>
      </w:r>
      <w:r w:rsidR="00E02108" w:rsidRPr="005D5572">
        <w:rPr>
          <w:rFonts w:ascii="Palatino Linotype" w:eastAsia="Arial Unicode MS" w:hAnsi="Palatino Linotype" w:cs="Arial"/>
        </w:rPr>
        <w:t>haciendo del conocimiento del particular lo siguiente:</w:t>
      </w:r>
    </w:p>
    <w:p w14:paraId="0DDC29D4" w14:textId="77777777" w:rsidR="00BC3B0C" w:rsidRPr="005D5572" w:rsidRDefault="00BC3B0C" w:rsidP="00BC3B0C">
      <w:pPr>
        <w:pStyle w:val="Prrafodelista"/>
        <w:spacing w:line="360" w:lineRule="auto"/>
        <w:ind w:left="0"/>
        <w:jc w:val="both"/>
        <w:rPr>
          <w:rFonts w:ascii="Palatino Linotype" w:hAnsi="Palatino Linotype"/>
        </w:rPr>
      </w:pPr>
    </w:p>
    <w:p w14:paraId="5AE62C06" w14:textId="2E62C5D8" w:rsidR="00BC3B0C" w:rsidRPr="005D5572" w:rsidRDefault="00BC3B0C" w:rsidP="00BC3B0C">
      <w:pPr>
        <w:pStyle w:val="Prrafodelista"/>
        <w:spacing w:line="360" w:lineRule="auto"/>
        <w:ind w:left="567" w:right="565"/>
        <w:jc w:val="both"/>
        <w:rPr>
          <w:rFonts w:ascii="Palatino Linotype" w:hAnsi="Palatino Linotype"/>
        </w:rPr>
      </w:pPr>
      <w:r w:rsidRPr="005D5572">
        <w:rPr>
          <w:rFonts w:ascii="Palatino Linotype" w:hAnsi="Palatino Linotype"/>
          <w:i/>
        </w:rPr>
        <w:lastRenderedPageBreak/>
        <w:t>“1.-Las copias. simples que solicita se ponen a su disposición en las oficinas de esta Procuraduría de Protección al Ambiente del Estado de México, ubicada en Av. Gustavo Baz Prada Nº 2160, Colonia Industrial la Loma., 2º Piso, Tlalnepantla de Baz, Estado de México, y con fundamento en los-artículos 174 fracción III, de la Ley de Transparencia y Acceso a la Información Pública del Estado de México y sus Municipios; y 73 del Código Financiero y sus Municipios, una vez que sea exhibido el comprobante de pago por derechos de expedición de copia simple, una vez acreditada la personalidad y el interés jurídico con el que se ostenta.</w:t>
      </w:r>
    </w:p>
    <w:p w14:paraId="4B33C1B7" w14:textId="77777777" w:rsidR="00BC3B0C" w:rsidRPr="005D5572" w:rsidRDefault="00BC3B0C" w:rsidP="00BC3B0C">
      <w:pPr>
        <w:pStyle w:val="Prrafodelista"/>
        <w:spacing w:line="360" w:lineRule="auto"/>
        <w:ind w:left="567" w:right="565"/>
        <w:jc w:val="both"/>
        <w:rPr>
          <w:rFonts w:ascii="Palatino Linotype" w:hAnsi="Palatino Linotype"/>
        </w:rPr>
      </w:pPr>
      <w:r w:rsidRPr="005D5572">
        <w:rPr>
          <w:rFonts w:ascii="Palatino Linotype" w:hAnsi="Palatino Linotype"/>
          <w:i/>
        </w:rPr>
        <w:t xml:space="preserve">2.-Lo que originó la suspensión fue la falta efe autorización en materia de impacto ambiental para llevar a cabo sus actividades de extracción de material pétreo, y la clausura fue temporal. </w:t>
      </w:r>
    </w:p>
    <w:p w14:paraId="1B9B53A9" w14:textId="77777777" w:rsidR="00BC3B0C" w:rsidRPr="005D5572" w:rsidRDefault="00BC3B0C" w:rsidP="00BC3B0C">
      <w:pPr>
        <w:pStyle w:val="Prrafodelista"/>
        <w:spacing w:line="360" w:lineRule="auto"/>
        <w:ind w:left="567" w:right="565"/>
        <w:jc w:val="both"/>
        <w:rPr>
          <w:rFonts w:ascii="Palatino Linotype" w:hAnsi="Palatino Linotype"/>
        </w:rPr>
      </w:pPr>
      <w:r w:rsidRPr="005D5572">
        <w:rPr>
          <w:rFonts w:ascii="Palatino Linotype" w:hAnsi="Palatino Linotype"/>
          <w:i/>
        </w:rPr>
        <w:t xml:space="preserve">3.-El motivo de la suspensión fue la falta de autorización en materia de impacto ambiental. </w:t>
      </w:r>
    </w:p>
    <w:p w14:paraId="30E54D7E" w14:textId="77777777" w:rsidR="00BC3B0C" w:rsidRPr="005D5572" w:rsidRDefault="00BC3B0C" w:rsidP="00BC3B0C">
      <w:pPr>
        <w:pStyle w:val="Prrafodelista"/>
        <w:spacing w:line="360" w:lineRule="auto"/>
        <w:ind w:left="567" w:right="565"/>
        <w:jc w:val="both"/>
        <w:rPr>
          <w:rFonts w:ascii="Palatino Linotype" w:hAnsi="Palatino Linotype"/>
        </w:rPr>
      </w:pPr>
      <w:r w:rsidRPr="005D5572">
        <w:rPr>
          <w:rFonts w:ascii="Palatino Linotype" w:hAnsi="Palatino Linotype"/>
          <w:i/>
        </w:rPr>
        <w:t>4.-El procedimiento número PROPAEM/0745/2017, cuenta con resolución administrativa de fecha veintitrés de febrero del dos mil dieciocho.</w:t>
      </w:r>
    </w:p>
    <w:p w14:paraId="67DA9F1B" w14:textId="77777777" w:rsidR="00BC3B0C" w:rsidRPr="005D5572" w:rsidRDefault="00BC3B0C" w:rsidP="00BC3B0C">
      <w:pPr>
        <w:spacing w:line="360" w:lineRule="auto"/>
        <w:ind w:left="567" w:right="565"/>
        <w:jc w:val="both"/>
        <w:rPr>
          <w:rFonts w:ascii="Palatino Linotype" w:hAnsi="Palatino Linotype"/>
          <w:i/>
        </w:rPr>
      </w:pPr>
      <w:r w:rsidRPr="005D5572">
        <w:rPr>
          <w:rFonts w:ascii="Palatino Linotype" w:hAnsi="Palatino Linotype"/>
          <w:i/>
        </w:rPr>
        <w:t>5.-El procedimiento número PROPAEM/0745/2017, cuenta con resolución administrativa de fecha veintitrés de febrero del dos mil dieciocho. ” (Sic)</w:t>
      </w:r>
    </w:p>
    <w:p w14:paraId="64343354" w14:textId="51C942E4" w:rsidR="00BC3B0C" w:rsidRPr="005D5572" w:rsidRDefault="00BC3B0C" w:rsidP="00BC3B0C">
      <w:pPr>
        <w:pStyle w:val="Prrafodelista"/>
        <w:spacing w:line="360" w:lineRule="auto"/>
        <w:ind w:left="0"/>
        <w:jc w:val="both"/>
        <w:rPr>
          <w:rFonts w:ascii="Palatino Linotype" w:hAnsi="Palatino Linotype"/>
        </w:rPr>
      </w:pPr>
    </w:p>
    <w:p w14:paraId="2162EBEA" w14:textId="7D4152DD" w:rsidR="0070323B" w:rsidRPr="005D5572" w:rsidRDefault="006665C7" w:rsidP="0070323B">
      <w:pPr>
        <w:pStyle w:val="Prrafodelista"/>
        <w:numPr>
          <w:ilvl w:val="0"/>
          <w:numId w:val="1"/>
        </w:numPr>
        <w:spacing w:line="360" w:lineRule="auto"/>
        <w:ind w:left="0" w:firstLine="0"/>
        <w:jc w:val="both"/>
        <w:rPr>
          <w:rFonts w:ascii="Palatino Linotype" w:hAnsi="Palatino Linotype"/>
          <w:i/>
        </w:rPr>
      </w:pPr>
      <w:r w:rsidRPr="005D5572">
        <w:rPr>
          <w:rFonts w:ascii="Palatino Linotype" w:eastAsia="Arial Unicode MS" w:hAnsi="Palatino Linotype" w:cs="Arial"/>
        </w:rPr>
        <w:t>P</w:t>
      </w:r>
      <w:r w:rsidR="003143E4" w:rsidRPr="005D5572">
        <w:rPr>
          <w:rFonts w:ascii="Palatino Linotype" w:eastAsia="Arial Unicode MS" w:hAnsi="Palatino Linotype" w:cs="Arial"/>
        </w:rPr>
        <w:t xml:space="preserve">or lo que el señor </w:t>
      </w:r>
      <w:r w:rsidR="00C2056B" w:rsidRPr="00C2056B">
        <w:rPr>
          <w:rFonts w:ascii="Palatino Linotype" w:hAnsi="Palatino Linotype" w:cs="Arial"/>
          <w:b/>
          <w:highlight w:val="black"/>
        </w:rPr>
        <w:t>--------------</w:t>
      </w:r>
      <w:r w:rsidR="00BC3B0C" w:rsidRPr="005D5572">
        <w:rPr>
          <w:rFonts w:ascii="Palatino Linotype" w:hAnsi="Palatino Linotype" w:cs="Arial"/>
          <w:b/>
        </w:rPr>
        <w:t xml:space="preserve"> </w:t>
      </w:r>
      <w:r w:rsidR="00BC3B0C" w:rsidRPr="005D5572">
        <w:rPr>
          <w:rFonts w:ascii="Palatino Linotype" w:eastAsia="Arial Unicode MS" w:hAnsi="Palatino Linotype" w:cs="Arial"/>
        </w:rPr>
        <w:t xml:space="preserve">manifestó que el acto que </w:t>
      </w:r>
      <w:r w:rsidR="0070323B" w:rsidRPr="005D5572">
        <w:rPr>
          <w:rFonts w:ascii="Palatino Linotype" w:eastAsia="Arial Unicode MS" w:hAnsi="Palatino Linotype" w:cs="Arial"/>
        </w:rPr>
        <w:t>recurre es:</w:t>
      </w:r>
    </w:p>
    <w:p w14:paraId="37090A9A" w14:textId="6B0132C4" w:rsidR="0070323B" w:rsidRPr="005D5572" w:rsidRDefault="00BC3B0C" w:rsidP="0070323B">
      <w:pPr>
        <w:pStyle w:val="Prrafodelista"/>
        <w:spacing w:line="360" w:lineRule="auto"/>
        <w:ind w:left="567" w:right="565"/>
        <w:jc w:val="both"/>
        <w:rPr>
          <w:rFonts w:ascii="Palatino Linotype" w:hAnsi="Palatino Linotype"/>
          <w:i/>
        </w:rPr>
      </w:pPr>
      <w:r w:rsidRPr="005D5572">
        <w:rPr>
          <w:rFonts w:ascii="Palatino Linotype" w:eastAsia="Arial Unicode MS" w:hAnsi="Palatino Linotype" w:cs="Arial"/>
        </w:rPr>
        <w:t>“</w:t>
      </w:r>
      <w:r w:rsidRPr="005D5572">
        <w:rPr>
          <w:rFonts w:ascii="Palatino Linotype" w:eastAsia="Arial Unicode MS" w:hAnsi="Palatino Linotype" w:cs="Arial"/>
          <w:i/>
        </w:rPr>
        <w:t xml:space="preserve">Con fundamento en lo que establece la frac. VIII del Art. 179 de la Ley de Transparencia y Acceso a la Información Pública del Estado de México y sus Municipios, que a la letra dice: </w:t>
      </w:r>
    </w:p>
    <w:p w14:paraId="6F8621AC" w14:textId="70E8787B" w:rsidR="00BC3B0C" w:rsidRPr="005D5572" w:rsidRDefault="00BC3B0C" w:rsidP="0070323B">
      <w:pPr>
        <w:pStyle w:val="Prrafodelista"/>
        <w:spacing w:line="360" w:lineRule="auto"/>
        <w:ind w:left="567" w:right="565"/>
        <w:jc w:val="both"/>
        <w:rPr>
          <w:rFonts w:ascii="Palatino Linotype" w:hAnsi="Palatino Linotype"/>
          <w:i/>
        </w:rPr>
      </w:pPr>
      <w:r w:rsidRPr="005D5572">
        <w:rPr>
          <w:rFonts w:ascii="Palatino Linotype" w:eastAsia="Arial Unicode MS" w:hAnsi="Palatino Linotype" w:cs="Arial"/>
          <w:i/>
        </w:rPr>
        <w:lastRenderedPageBreak/>
        <w:t xml:space="preserve">Art. 179. El recurso de revisión es un medio de protección que la Ley otorga a los particulares, para hacer valer su derecho de acceso a la información púbica, procederá en contra de las siguientes causas: </w:t>
      </w:r>
    </w:p>
    <w:p w14:paraId="2FC69C23" w14:textId="7160BC62" w:rsidR="0070323B" w:rsidRPr="005D5572" w:rsidRDefault="00BC3B0C" w:rsidP="0070323B">
      <w:pPr>
        <w:tabs>
          <w:tab w:val="left" w:pos="8648"/>
        </w:tabs>
        <w:spacing w:before="240" w:after="240" w:line="360" w:lineRule="auto"/>
        <w:ind w:left="567" w:right="565"/>
        <w:jc w:val="both"/>
        <w:rPr>
          <w:rFonts w:ascii="Palatino Linotype" w:eastAsia="Arial Unicode MS" w:hAnsi="Palatino Linotype" w:cs="Arial"/>
        </w:rPr>
      </w:pPr>
      <w:r w:rsidRPr="005D5572">
        <w:rPr>
          <w:rFonts w:ascii="Palatino Linotype" w:eastAsia="Arial Unicode MS" w:hAnsi="Palatino Linotype" w:cs="Arial"/>
          <w:i/>
        </w:rPr>
        <w:t>VIII. La notificación, entrega o puesta a disposición de información en una modalidad formato distinto al solicitado.</w:t>
      </w:r>
      <w:r w:rsidRPr="005D5572">
        <w:rPr>
          <w:rFonts w:ascii="Palatino Linotype" w:eastAsia="Arial Unicode MS" w:hAnsi="Palatino Linotype" w:cs="Arial"/>
        </w:rPr>
        <w:t>”</w:t>
      </w:r>
    </w:p>
    <w:p w14:paraId="7B3C5C54" w14:textId="43E2A05C" w:rsidR="00F338D7" w:rsidRPr="005D5572" w:rsidRDefault="0070323B" w:rsidP="00F338D7">
      <w:pPr>
        <w:pStyle w:val="Prrafodelista"/>
        <w:numPr>
          <w:ilvl w:val="0"/>
          <w:numId w:val="1"/>
        </w:numPr>
        <w:spacing w:before="240" w:after="240" w:line="360" w:lineRule="auto"/>
        <w:ind w:left="0" w:firstLine="0"/>
        <w:jc w:val="both"/>
        <w:rPr>
          <w:rFonts w:ascii="Palatino Linotype" w:hAnsi="Palatino Linotype"/>
        </w:rPr>
      </w:pPr>
      <w:r w:rsidRPr="005D5572">
        <w:rPr>
          <w:rFonts w:ascii="Palatino Linotype" w:eastAsia="Arial Unicode MS" w:hAnsi="Palatino Linotype" w:cs="Arial"/>
        </w:rPr>
        <w:t>E</w:t>
      </w:r>
      <w:r w:rsidR="00F338D7" w:rsidRPr="005D5572">
        <w:rPr>
          <w:rFonts w:ascii="Palatino Linotype" w:eastAsia="Arial Unicode MS" w:hAnsi="Palatino Linotype" w:cs="Arial"/>
        </w:rPr>
        <w:t xml:space="preserve">n </w:t>
      </w:r>
      <w:r w:rsidR="006665C7" w:rsidRPr="005D5572">
        <w:rPr>
          <w:rFonts w:ascii="Palatino Linotype" w:eastAsia="Arial Unicode MS" w:hAnsi="Palatino Linotype" w:cs="Arial"/>
        </w:rPr>
        <w:t>síntesis en sus</w:t>
      </w:r>
      <w:r w:rsidR="00F338D7" w:rsidRPr="005D5572">
        <w:rPr>
          <w:rFonts w:ascii="Palatino Linotype" w:eastAsia="Arial Unicode MS" w:hAnsi="Palatino Linotype" w:cs="Arial"/>
        </w:rPr>
        <w:t xml:space="preserve"> motivos de inconformidad </w:t>
      </w:r>
      <w:r w:rsidR="009459DD" w:rsidRPr="005D5572">
        <w:rPr>
          <w:rFonts w:ascii="Palatino Linotype" w:eastAsia="Arial Unicode MS" w:hAnsi="Palatino Linotype" w:cs="Arial"/>
        </w:rPr>
        <w:t xml:space="preserve">expresó </w:t>
      </w:r>
      <w:r w:rsidR="00F338D7" w:rsidRPr="005D5572">
        <w:rPr>
          <w:rFonts w:ascii="Palatino Linotype" w:eastAsia="Arial Unicode MS" w:hAnsi="Palatino Linotype" w:cs="Arial"/>
        </w:rPr>
        <w:t>que “</w:t>
      </w:r>
      <w:r w:rsidR="003C2C78" w:rsidRPr="005D5572">
        <w:rPr>
          <w:rFonts w:ascii="Palatino Linotype" w:hAnsi="Palatino Linotype"/>
          <w:i/>
          <w:color w:val="000000"/>
        </w:rPr>
        <w:t>Uno de los objetivos del Decreto de la Ley de Transparencia y Acceso a la Información Pública del Estado de México y sus Municipios, fue de que todo procedimiento en materia de derecho de Acceso a la Información deberá sustanciarse de manera sencilla y expedita, de conformidad con las bases de esta ley; y que el ejercicio del derecho de acceso a la información no estará condicionado a que el solicitante acredite interés alguno o justifique su utilización, como lo dicta el mandamiento 6to. de la Constitución Política de los Estados Unidos Mexicanos y los Art. 4 y 16 de la Ley de Transparencia y Acceso a la Información Pública del Estado de México y sus Municipios; Así como el Acceso se dará en la modalidad de entrega y, en su caso, de envío por el solicitante como lo dicta el Art. 164 de la Ley de Transparencia y Acceso a la Información Pública del Estado de México y sus Municipios ley.</w:t>
      </w:r>
      <w:r w:rsidR="006665C7" w:rsidRPr="005D5572">
        <w:rPr>
          <w:rFonts w:ascii="Palatino Linotype" w:eastAsia="Arial Unicode MS" w:hAnsi="Palatino Linotype" w:cs="Arial"/>
        </w:rPr>
        <w:t xml:space="preserve"> </w:t>
      </w:r>
      <w:r w:rsidR="006665C7" w:rsidRPr="005D5572">
        <w:rPr>
          <w:rFonts w:ascii="Palatino Linotype" w:eastAsia="Arial Unicode MS" w:hAnsi="Palatino Linotype" w:cs="Arial"/>
          <w:i/>
        </w:rPr>
        <w:t>(Sic)</w:t>
      </w:r>
    </w:p>
    <w:p w14:paraId="3F705100" w14:textId="77777777" w:rsidR="00D65290" w:rsidRPr="005D5572" w:rsidRDefault="00D65290" w:rsidP="00D65290">
      <w:pPr>
        <w:pStyle w:val="Prrafodelista"/>
        <w:spacing w:before="240" w:after="240" w:line="360" w:lineRule="auto"/>
        <w:ind w:left="0"/>
        <w:jc w:val="both"/>
        <w:rPr>
          <w:rFonts w:ascii="Palatino Linotype" w:hAnsi="Palatino Linotype"/>
        </w:rPr>
      </w:pPr>
    </w:p>
    <w:p w14:paraId="5C5B144E" w14:textId="3E182DE4" w:rsidR="009906C1" w:rsidRPr="005D5572" w:rsidRDefault="009906C1" w:rsidP="009906C1">
      <w:pPr>
        <w:pStyle w:val="Prrafodelista"/>
        <w:numPr>
          <w:ilvl w:val="0"/>
          <w:numId w:val="1"/>
        </w:numPr>
        <w:spacing w:line="360" w:lineRule="auto"/>
        <w:ind w:left="0" w:firstLine="0"/>
        <w:jc w:val="both"/>
        <w:rPr>
          <w:rFonts w:ascii="Palatino Linotype" w:hAnsi="Palatino Linotype"/>
        </w:rPr>
      </w:pPr>
      <w:bookmarkStart w:id="79" w:name="_Toc447183492"/>
      <w:bookmarkStart w:id="80" w:name="_Toc450120667"/>
      <w:bookmarkStart w:id="81" w:name="_Toc461555895"/>
      <w:r w:rsidRPr="005D5572">
        <w:rPr>
          <w:rFonts w:ascii="Palatino Linotype" w:hAnsi="Palatino Linotype" w:cs="Arial"/>
        </w:rPr>
        <w:t>Por cuestiones de técnica jurídica,</w:t>
      </w:r>
      <w:r w:rsidRPr="005D5572">
        <w:rPr>
          <w:rFonts w:ascii="Palatino Linotype" w:hAnsi="Palatino Linotype"/>
        </w:rPr>
        <w:t xml:space="preserve"> este Pleno para </w:t>
      </w:r>
      <w:r w:rsidRPr="005D5572">
        <w:rPr>
          <w:rFonts w:ascii="Palatino Linotype" w:hAnsi="Palatino Linotype" w:cs="Arial"/>
        </w:rPr>
        <w:t xml:space="preserve">determinar si </w:t>
      </w:r>
      <w:r w:rsidRPr="005D5572">
        <w:rPr>
          <w:rFonts w:ascii="Palatino Linotype" w:hAnsi="Palatino Linotype"/>
        </w:rPr>
        <w:t xml:space="preserve">la respuesta enviada </w:t>
      </w:r>
      <w:r w:rsidRPr="005D5572">
        <w:rPr>
          <w:rFonts w:ascii="Palatino Linotype" w:eastAsia="Arial Unicode MS" w:hAnsi="Palatino Linotype" w:cs="Arial"/>
        </w:rPr>
        <w:t xml:space="preserve">por </w:t>
      </w:r>
      <w:r w:rsidRPr="005D5572">
        <w:rPr>
          <w:rFonts w:ascii="Palatino Linotype" w:hAnsi="Palatino Linotype"/>
        </w:rPr>
        <w:t xml:space="preserve">el </w:t>
      </w:r>
      <w:r w:rsidRPr="005D5572">
        <w:rPr>
          <w:rFonts w:ascii="Palatino Linotype" w:hAnsi="Palatino Linotype"/>
          <w:b/>
        </w:rPr>
        <w:t>SUJETO OBLIGADO</w:t>
      </w:r>
      <w:r w:rsidR="00601140" w:rsidRPr="005D5572">
        <w:rPr>
          <w:rFonts w:ascii="Palatino Linotype" w:hAnsi="Palatino Linotype"/>
        </w:rPr>
        <w:t xml:space="preserve"> </w:t>
      </w:r>
      <w:r w:rsidRPr="005D5572">
        <w:rPr>
          <w:rFonts w:ascii="Palatino Linotype" w:hAnsi="Palatino Linotype"/>
        </w:rPr>
        <w:t xml:space="preserve">atendió puntualmente a todos y cada uno de los requerimientos formulados por el recurrente, </w:t>
      </w:r>
      <w:r w:rsidRPr="005D5572">
        <w:rPr>
          <w:rFonts w:ascii="Palatino Linotype" w:hAnsi="Palatino Linotype"/>
          <w:color w:val="000000" w:themeColor="text1"/>
        </w:rPr>
        <w:t>consideró pertinente elaborar un cuadro de análisis</w:t>
      </w:r>
      <w:r w:rsidRPr="005D5572">
        <w:rPr>
          <w:rStyle w:val="Refdenotaalpie"/>
          <w:rFonts w:ascii="Palatino Linotype" w:hAnsi="Palatino Linotype"/>
          <w:color w:val="000000" w:themeColor="text1"/>
        </w:rPr>
        <w:footnoteReference w:id="1"/>
      </w:r>
      <w:r w:rsidRPr="005D5572">
        <w:rPr>
          <w:rFonts w:ascii="Palatino Linotype" w:hAnsi="Palatino Linotype"/>
          <w:color w:val="000000" w:themeColor="text1"/>
        </w:rPr>
        <w:t xml:space="preserve"> mismo que se inserta a continuación:</w:t>
      </w:r>
    </w:p>
    <w:p w14:paraId="34149410" w14:textId="77777777" w:rsidR="009906C1" w:rsidRPr="005D5572" w:rsidRDefault="009906C1" w:rsidP="009906C1">
      <w:pPr>
        <w:pStyle w:val="Prrafodelista"/>
        <w:spacing w:line="360" w:lineRule="auto"/>
        <w:ind w:left="0"/>
        <w:jc w:val="both"/>
        <w:rPr>
          <w:rFonts w:ascii="Palatino Linotype" w:hAnsi="Palatino Linotype"/>
        </w:rPr>
      </w:pPr>
    </w:p>
    <w:tbl>
      <w:tblPr>
        <w:tblStyle w:val="Tablaconcuadrcula"/>
        <w:tblW w:w="8359" w:type="dxa"/>
        <w:jc w:val="center"/>
        <w:tblLayout w:type="fixed"/>
        <w:tblLook w:val="04A0" w:firstRow="1" w:lastRow="0" w:firstColumn="1" w:lastColumn="0" w:noHBand="0" w:noVBand="1"/>
      </w:tblPr>
      <w:tblGrid>
        <w:gridCol w:w="1985"/>
        <w:gridCol w:w="5098"/>
        <w:gridCol w:w="1276"/>
      </w:tblGrid>
      <w:tr w:rsidR="009906C1" w:rsidRPr="005D5572" w14:paraId="63E12740" w14:textId="77777777" w:rsidTr="008D5054">
        <w:trPr>
          <w:trHeight w:val="766"/>
          <w:jc w:val="center"/>
        </w:trPr>
        <w:tc>
          <w:tcPr>
            <w:tcW w:w="1985" w:type="dxa"/>
            <w:shd w:val="clear" w:color="auto" w:fill="DAEEF3" w:themeFill="accent5" w:themeFillTint="33"/>
          </w:tcPr>
          <w:p w14:paraId="2D26D2E6" w14:textId="77777777" w:rsidR="009906C1" w:rsidRPr="005D5572" w:rsidRDefault="009906C1" w:rsidP="008D5054">
            <w:pPr>
              <w:tabs>
                <w:tab w:val="left" w:pos="7655"/>
              </w:tabs>
              <w:jc w:val="center"/>
              <w:rPr>
                <w:rFonts w:ascii="Palatino Linotype" w:hAnsi="Palatino Linotype"/>
                <w:b/>
                <w:color w:val="000000" w:themeColor="text1"/>
                <w:sz w:val="16"/>
                <w:szCs w:val="16"/>
              </w:rPr>
            </w:pPr>
            <w:r w:rsidRPr="005D5572">
              <w:rPr>
                <w:rFonts w:ascii="Palatino Linotype" w:hAnsi="Palatino Linotype"/>
                <w:b/>
                <w:color w:val="000000" w:themeColor="text1"/>
                <w:sz w:val="16"/>
                <w:szCs w:val="16"/>
              </w:rPr>
              <w:t>Requerimientos:</w:t>
            </w:r>
          </w:p>
        </w:tc>
        <w:tc>
          <w:tcPr>
            <w:tcW w:w="5098" w:type="dxa"/>
            <w:shd w:val="clear" w:color="auto" w:fill="DAEEF3" w:themeFill="accent5" w:themeFillTint="33"/>
          </w:tcPr>
          <w:p w14:paraId="45757DDF" w14:textId="77777777" w:rsidR="009906C1" w:rsidRPr="005D5572" w:rsidRDefault="009906C1" w:rsidP="008D5054">
            <w:pPr>
              <w:tabs>
                <w:tab w:val="left" w:pos="7655"/>
              </w:tabs>
              <w:jc w:val="center"/>
              <w:rPr>
                <w:rFonts w:ascii="Palatino Linotype" w:hAnsi="Palatino Linotype"/>
                <w:b/>
                <w:color w:val="000000" w:themeColor="text1"/>
                <w:sz w:val="16"/>
                <w:szCs w:val="16"/>
              </w:rPr>
            </w:pPr>
            <w:r w:rsidRPr="005D5572">
              <w:rPr>
                <w:rFonts w:ascii="Palatino Linotype" w:hAnsi="Palatino Linotype"/>
                <w:b/>
                <w:color w:val="000000" w:themeColor="text1"/>
                <w:sz w:val="16"/>
                <w:szCs w:val="16"/>
              </w:rPr>
              <w:t>Respuesta:</w:t>
            </w:r>
          </w:p>
        </w:tc>
        <w:tc>
          <w:tcPr>
            <w:tcW w:w="1276" w:type="dxa"/>
            <w:shd w:val="clear" w:color="auto" w:fill="DAEEF3" w:themeFill="accent5" w:themeFillTint="33"/>
          </w:tcPr>
          <w:p w14:paraId="476AB651" w14:textId="77777777" w:rsidR="009906C1" w:rsidRPr="005D5572" w:rsidRDefault="009906C1" w:rsidP="008D5054">
            <w:pPr>
              <w:tabs>
                <w:tab w:val="left" w:pos="7655"/>
              </w:tabs>
              <w:jc w:val="center"/>
              <w:rPr>
                <w:rFonts w:ascii="Palatino Linotype" w:hAnsi="Palatino Linotype"/>
                <w:b/>
                <w:color w:val="000000" w:themeColor="text1"/>
                <w:sz w:val="16"/>
                <w:szCs w:val="16"/>
              </w:rPr>
            </w:pPr>
            <w:r w:rsidRPr="005D5572">
              <w:rPr>
                <w:rFonts w:ascii="Palatino Linotype" w:hAnsi="Palatino Linotype"/>
                <w:b/>
                <w:color w:val="000000" w:themeColor="text1"/>
                <w:sz w:val="16"/>
                <w:szCs w:val="16"/>
              </w:rPr>
              <w:t>¿Satisface la solicitud de información?</w:t>
            </w:r>
          </w:p>
        </w:tc>
      </w:tr>
      <w:tr w:rsidR="009906C1" w:rsidRPr="005D5572" w14:paraId="4784D105" w14:textId="77777777" w:rsidTr="00096B10">
        <w:trPr>
          <w:trHeight w:val="1119"/>
          <w:jc w:val="center"/>
        </w:trPr>
        <w:tc>
          <w:tcPr>
            <w:tcW w:w="1985" w:type="dxa"/>
            <w:shd w:val="clear" w:color="auto" w:fill="auto"/>
          </w:tcPr>
          <w:p w14:paraId="1A420A9A" w14:textId="303D09AC" w:rsidR="009906C1" w:rsidRPr="005D5572" w:rsidRDefault="00601140" w:rsidP="008D5054">
            <w:pPr>
              <w:pStyle w:val="Prrafodelista"/>
              <w:spacing w:line="276" w:lineRule="auto"/>
              <w:ind w:left="0"/>
              <w:jc w:val="both"/>
              <w:rPr>
                <w:rFonts w:ascii="Palatino Linotype" w:hAnsi="Palatino Linotype"/>
                <w:color w:val="000000"/>
                <w:sz w:val="16"/>
                <w:szCs w:val="16"/>
              </w:rPr>
            </w:pPr>
            <w:r w:rsidRPr="005D5572">
              <w:rPr>
                <w:rFonts w:ascii="Palatino Linotype" w:hAnsi="Palatino Linotype"/>
                <w:color w:val="000000"/>
                <w:sz w:val="16"/>
                <w:szCs w:val="16"/>
              </w:rPr>
              <w:t xml:space="preserve">Toda la documentación que esté relacionada y vinculada con el procedimiento administrativo que se le instauró a la empresa Lo-Max S. A. de C. V, responsable del “BANCO DE MATERIALES SAN LUCAS” consistente en la extracción de un banco de materiales pétreos, ubicado en el Ejido de San Lucas </w:t>
            </w:r>
            <w:proofErr w:type="spellStart"/>
            <w:r w:rsidRPr="005D5572">
              <w:rPr>
                <w:rFonts w:ascii="Palatino Linotype" w:hAnsi="Palatino Linotype"/>
                <w:color w:val="000000"/>
                <w:sz w:val="16"/>
                <w:szCs w:val="16"/>
              </w:rPr>
              <w:t>Tepango</w:t>
            </w:r>
            <w:proofErr w:type="spellEnd"/>
            <w:r w:rsidRPr="005D5572">
              <w:rPr>
                <w:rFonts w:ascii="Palatino Linotype" w:hAnsi="Palatino Linotype"/>
                <w:color w:val="000000"/>
                <w:sz w:val="16"/>
                <w:szCs w:val="16"/>
              </w:rPr>
              <w:t xml:space="preserve">, Municipio de </w:t>
            </w:r>
            <w:proofErr w:type="spellStart"/>
            <w:r w:rsidRPr="005D5572">
              <w:rPr>
                <w:rFonts w:ascii="Palatino Linotype" w:hAnsi="Palatino Linotype"/>
                <w:color w:val="000000"/>
                <w:sz w:val="16"/>
                <w:szCs w:val="16"/>
              </w:rPr>
              <w:t>Acolman</w:t>
            </w:r>
            <w:proofErr w:type="spellEnd"/>
            <w:r w:rsidRPr="005D5572">
              <w:rPr>
                <w:rFonts w:ascii="Palatino Linotype" w:hAnsi="Palatino Linotype"/>
                <w:color w:val="000000"/>
                <w:sz w:val="16"/>
                <w:szCs w:val="16"/>
              </w:rPr>
              <w:t>, Estado de México (Tierras de Uso Común). Folio número PROPAEM/0745/2017.</w:t>
            </w:r>
          </w:p>
        </w:tc>
        <w:tc>
          <w:tcPr>
            <w:tcW w:w="5098" w:type="dxa"/>
            <w:shd w:val="clear" w:color="auto" w:fill="auto"/>
            <w:vAlign w:val="center"/>
          </w:tcPr>
          <w:p w14:paraId="729D79AD" w14:textId="50D402E3" w:rsidR="009906C1" w:rsidRPr="005D5572" w:rsidRDefault="008A7DDF" w:rsidP="008A7DDF">
            <w:pPr>
              <w:pStyle w:val="Prrafodelista"/>
              <w:spacing w:line="360" w:lineRule="auto"/>
              <w:ind w:left="29" w:right="34"/>
              <w:jc w:val="both"/>
              <w:rPr>
                <w:rFonts w:ascii="Palatino Linotype" w:hAnsi="Palatino Linotype"/>
                <w:sz w:val="16"/>
                <w:szCs w:val="16"/>
              </w:rPr>
            </w:pPr>
            <w:r w:rsidRPr="005D5572">
              <w:rPr>
                <w:rFonts w:ascii="Palatino Linotype" w:hAnsi="Palatino Linotype"/>
                <w:i/>
                <w:sz w:val="16"/>
                <w:szCs w:val="16"/>
              </w:rPr>
              <w:t>1.-Las copias. simples que solicita se ponen a su disposición en las oficinas de esta Procuraduría de Protección al Ambiente del Estado de México, ubicada en Av. Gustavo Baz Prada Nº 2160, Colonia Industrial la Loma., 2º Piso, Tlalnepantla de Baz, Estado de México, y con fundamento en los-artículos 174 fracción III, de la Ley de Transparencia y Acceso a la Información Pública del Estado de México y sus Municipios; y 73 del Código Financiero y sus Municipios, una vez que sea exhibido el comprobante de pago por derechos de expedición de copia simple, una vez acreditada la personalidad y el interés jurídico con el que se ostenta.</w:t>
            </w:r>
          </w:p>
        </w:tc>
        <w:tc>
          <w:tcPr>
            <w:tcW w:w="1276" w:type="dxa"/>
            <w:shd w:val="clear" w:color="auto" w:fill="auto"/>
            <w:vAlign w:val="center"/>
          </w:tcPr>
          <w:p w14:paraId="1E51E9D8" w14:textId="75DB30A4" w:rsidR="009906C1" w:rsidRPr="005D5572" w:rsidRDefault="00E105EF" w:rsidP="00623258">
            <w:pPr>
              <w:tabs>
                <w:tab w:val="left" w:pos="7655"/>
              </w:tabs>
              <w:spacing w:before="240" w:after="240" w:line="276" w:lineRule="auto"/>
              <w:ind w:left="-250" w:right="-108"/>
              <w:jc w:val="center"/>
              <w:rPr>
                <w:rFonts w:ascii="Palatino Linotype" w:hAnsi="Palatino Linotype"/>
                <w:color w:val="000000" w:themeColor="text1"/>
                <w:sz w:val="16"/>
                <w:szCs w:val="16"/>
              </w:rPr>
            </w:pPr>
            <w:r w:rsidRPr="005D5572">
              <w:rPr>
                <w:rFonts w:ascii="Palatino Linotype" w:hAnsi="Palatino Linotype"/>
                <w:color w:val="000000" w:themeColor="text1"/>
                <w:sz w:val="16"/>
                <w:szCs w:val="16"/>
              </w:rPr>
              <w:t>No</w:t>
            </w:r>
          </w:p>
        </w:tc>
      </w:tr>
      <w:tr w:rsidR="005027B8" w:rsidRPr="005D5572" w14:paraId="732DCCAD" w14:textId="77777777" w:rsidTr="005027B8">
        <w:trPr>
          <w:trHeight w:val="399"/>
          <w:jc w:val="center"/>
        </w:trPr>
        <w:tc>
          <w:tcPr>
            <w:tcW w:w="1985" w:type="dxa"/>
            <w:shd w:val="clear" w:color="auto" w:fill="auto"/>
          </w:tcPr>
          <w:p w14:paraId="4D538694" w14:textId="015B80C8" w:rsidR="005027B8" w:rsidRPr="005D5572" w:rsidRDefault="005027B8" w:rsidP="005027B8">
            <w:pPr>
              <w:pStyle w:val="Prrafodelista"/>
              <w:shd w:val="clear" w:color="auto" w:fill="FFFFFF"/>
              <w:tabs>
                <w:tab w:val="left" w:pos="29"/>
              </w:tabs>
              <w:spacing w:line="276" w:lineRule="auto"/>
              <w:ind w:left="0" w:right="39"/>
              <w:jc w:val="both"/>
              <w:rPr>
                <w:rFonts w:ascii="Palatino Linotype" w:hAnsi="Palatino Linotype"/>
                <w:color w:val="000000"/>
                <w:sz w:val="16"/>
                <w:szCs w:val="16"/>
              </w:rPr>
            </w:pPr>
            <w:r w:rsidRPr="005D5572">
              <w:rPr>
                <w:rFonts w:ascii="Palatino Linotype" w:hAnsi="Palatino Linotype"/>
                <w:color w:val="000000"/>
                <w:sz w:val="16"/>
                <w:szCs w:val="16"/>
              </w:rPr>
              <w:t>b) Informe sobre lo que propició la suspensión temporal del “BANCO DE MATERIALES SAN LUCAS” a la empresa Lo-Max S. A. de C. V., y si la suspensión va a ser Temporal o Definitiva.</w:t>
            </w:r>
          </w:p>
        </w:tc>
        <w:tc>
          <w:tcPr>
            <w:tcW w:w="5098" w:type="dxa"/>
            <w:vMerge w:val="restart"/>
            <w:shd w:val="clear" w:color="auto" w:fill="auto"/>
            <w:vAlign w:val="center"/>
          </w:tcPr>
          <w:p w14:paraId="577A9415" w14:textId="77777777" w:rsidR="00096B10" w:rsidRPr="005D5572" w:rsidRDefault="00096B10" w:rsidP="008A7DDF">
            <w:pPr>
              <w:pStyle w:val="Prrafodelista"/>
              <w:spacing w:line="276" w:lineRule="auto"/>
              <w:ind w:left="29" w:right="34"/>
              <w:jc w:val="both"/>
              <w:rPr>
                <w:rFonts w:ascii="Palatino Linotype" w:hAnsi="Palatino Linotype"/>
                <w:i/>
                <w:sz w:val="16"/>
                <w:szCs w:val="16"/>
              </w:rPr>
            </w:pPr>
          </w:p>
          <w:p w14:paraId="148FBD08" w14:textId="77777777" w:rsidR="00096B10" w:rsidRPr="005D5572" w:rsidRDefault="00096B10" w:rsidP="008A7DDF">
            <w:pPr>
              <w:pStyle w:val="Prrafodelista"/>
              <w:spacing w:line="276" w:lineRule="auto"/>
              <w:ind w:left="29" w:right="34"/>
              <w:jc w:val="both"/>
              <w:rPr>
                <w:rFonts w:ascii="Palatino Linotype" w:hAnsi="Palatino Linotype"/>
                <w:i/>
                <w:sz w:val="16"/>
                <w:szCs w:val="16"/>
              </w:rPr>
            </w:pPr>
          </w:p>
          <w:p w14:paraId="707F9C6C" w14:textId="01FC9DD7" w:rsidR="008A7DDF" w:rsidRPr="005D5572" w:rsidRDefault="008A7DDF" w:rsidP="008A7DDF">
            <w:pPr>
              <w:pStyle w:val="Prrafodelista"/>
              <w:spacing w:line="276" w:lineRule="auto"/>
              <w:ind w:left="29" w:right="34"/>
              <w:jc w:val="both"/>
              <w:rPr>
                <w:rFonts w:ascii="Palatino Linotype" w:hAnsi="Palatino Linotype"/>
                <w:i/>
                <w:sz w:val="16"/>
                <w:szCs w:val="16"/>
              </w:rPr>
            </w:pPr>
            <w:r w:rsidRPr="005D5572">
              <w:rPr>
                <w:rFonts w:ascii="Palatino Linotype" w:hAnsi="Palatino Linotype"/>
                <w:i/>
                <w:sz w:val="16"/>
                <w:szCs w:val="16"/>
              </w:rPr>
              <w:t>2.-Lo que originó la suspensión fue la falta efe autorización en materia de impacto ambiental para llevar a cabo sus actividades de extracción de material pétreo, y la clausura fue temporal.</w:t>
            </w:r>
          </w:p>
          <w:p w14:paraId="67E1132E" w14:textId="77777777" w:rsidR="008A7DDF" w:rsidRPr="005D5572" w:rsidRDefault="008A7DDF" w:rsidP="008A7DDF">
            <w:pPr>
              <w:pStyle w:val="Prrafodelista"/>
              <w:spacing w:line="276" w:lineRule="auto"/>
              <w:ind w:left="29" w:right="34"/>
              <w:jc w:val="both"/>
              <w:rPr>
                <w:rFonts w:ascii="Palatino Linotype" w:hAnsi="Palatino Linotype"/>
                <w:i/>
                <w:sz w:val="16"/>
                <w:szCs w:val="16"/>
              </w:rPr>
            </w:pPr>
          </w:p>
          <w:p w14:paraId="063261D5" w14:textId="77777777" w:rsidR="008A7DDF" w:rsidRPr="005D5572" w:rsidRDefault="008A7DDF" w:rsidP="00096B10">
            <w:pPr>
              <w:spacing w:line="276" w:lineRule="auto"/>
              <w:ind w:right="34"/>
              <w:jc w:val="both"/>
              <w:rPr>
                <w:rFonts w:ascii="Palatino Linotype" w:hAnsi="Palatino Linotype"/>
                <w:i/>
                <w:sz w:val="16"/>
                <w:szCs w:val="16"/>
              </w:rPr>
            </w:pPr>
          </w:p>
          <w:p w14:paraId="575564EB" w14:textId="77777777" w:rsidR="00096B10" w:rsidRPr="005D5572" w:rsidRDefault="00096B10" w:rsidP="00096B10">
            <w:pPr>
              <w:spacing w:line="276" w:lineRule="auto"/>
              <w:ind w:right="34"/>
              <w:jc w:val="both"/>
              <w:rPr>
                <w:rFonts w:ascii="Palatino Linotype" w:hAnsi="Palatino Linotype"/>
                <w:i/>
                <w:sz w:val="16"/>
                <w:szCs w:val="16"/>
              </w:rPr>
            </w:pPr>
          </w:p>
          <w:p w14:paraId="020D68D0" w14:textId="77777777" w:rsidR="00096B10" w:rsidRPr="005D5572" w:rsidRDefault="00096B10" w:rsidP="00096B10">
            <w:pPr>
              <w:spacing w:line="276" w:lineRule="auto"/>
              <w:ind w:right="34"/>
              <w:jc w:val="both"/>
              <w:rPr>
                <w:rFonts w:ascii="Palatino Linotype" w:hAnsi="Palatino Linotype"/>
                <w:i/>
                <w:sz w:val="16"/>
                <w:szCs w:val="16"/>
              </w:rPr>
            </w:pPr>
          </w:p>
          <w:p w14:paraId="55DFEBD0" w14:textId="77777777" w:rsidR="008A7DDF" w:rsidRPr="005D5572" w:rsidRDefault="008A7DDF" w:rsidP="008A7DDF">
            <w:pPr>
              <w:pStyle w:val="Prrafodelista"/>
              <w:spacing w:line="276" w:lineRule="auto"/>
              <w:ind w:left="29" w:right="34"/>
              <w:jc w:val="both"/>
              <w:rPr>
                <w:rFonts w:ascii="Palatino Linotype" w:hAnsi="Palatino Linotype"/>
                <w:i/>
                <w:sz w:val="16"/>
                <w:szCs w:val="16"/>
              </w:rPr>
            </w:pPr>
          </w:p>
          <w:p w14:paraId="185ECCD6" w14:textId="2230B94E" w:rsidR="005027B8" w:rsidRPr="005D5572" w:rsidRDefault="008A7DDF" w:rsidP="008A7DDF">
            <w:pPr>
              <w:pStyle w:val="Prrafodelista"/>
              <w:spacing w:line="276" w:lineRule="auto"/>
              <w:ind w:left="29" w:right="34"/>
              <w:jc w:val="both"/>
              <w:rPr>
                <w:rFonts w:ascii="Palatino Linotype" w:hAnsi="Palatino Linotype"/>
                <w:sz w:val="16"/>
                <w:szCs w:val="16"/>
              </w:rPr>
            </w:pPr>
            <w:r w:rsidRPr="005D5572">
              <w:rPr>
                <w:rFonts w:ascii="Palatino Linotype" w:hAnsi="Palatino Linotype"/>
                <w:i/>
                <w:sz w:val="16"/>
                <w:szCs w:val="16"/>
              </w:rPr>
              <w:t xml:space="preserve">3.-El motivo de la suspensión fue la falta de autorización en materia de impacto ambiental. </w:t>
            </w:r>
          </w:p>
        </w:tc>
        <w:tc>
          <w:tcPr>
            <w:tcW w:w="1276" w:type="dxa"/>
            <w:shd w:val="clear" w:color="auto" w:fill="auto"/>
            <w:vAlign w:val="center"/>
          </w:tcPr>
          <w:p w14:paraId="07E4E4E5" w14:textId="16DE3BC6" w:rsidR="005027B8" w:rsidRPr="005D5572" w:rsidRDefault="00FA301D" w:rsidP="00FA301D">
            <w:pPr>
              <w:tabs>
                <w:tab w:val="left" w:pos="7655"/>
              </w:tabs>
              <w:spacing w:before="240" w:after="240" w:line="276" w:lineRule="auto"/>
              <w:ind w:left="-108" w:right="-108"/>
              <w:jc w:val="center"/>
              <w:rPr>
                <w:rFonts w:ascii="Palatino Linotype" w:hAnsi="Palatino Linotype"/>
                <w:color w:val="000000" w:themeColor="text1"/>
                <w:sz w:val="16"/>
                <w:szCs w:val="16"/>
              </w:rPr>
            </w:pPr>
            <w:r w:rsidRPr="005D5572">
              <w:rPr>
                <w:rFonts w:ascii="Palatino Linotype" w:hAnsi="Palatino Linotype"/>
                <w:color w:val="000000" w:themeColor="text1"/>
                <w:sz w:val="16"/>
                <w:szCs w:val="16"/>
              </w:rPr>
              <w:t>Sí</w:t>
            </w:r>
          </w:p>
        </w:tc>
      </w:tr>
      <w:tr w:rsidR="005027B8" w:rsidRPr="005D5572" w14:paraId="1FD3EEC4" w14:textId="77777777" w:rsidTr="008D5054">
        <w:trPr>
          <w:trHeight w:val="1110"/>
          <w:jc w:val="center"/>
        </w:trPr>
        <w:tc>
          <w:tcPr>
            <w:tcW w:w="1985" w:type="dxa"/>
            <w:shd w:val="clear" w:color="auto" w:fill="auto"/>
          </w:tcPr>
          <w:p w14:paraId="74E6019B" w14:textId="77777777" w:rsidR="005027B8" w:rsidRPr="005D5572" w:rsidRDefault="005027B8" w:rsidP="008D5054">
            <w:pPr>
              <w:pStyle w:val="Prrafodelista"/>
              <w:spacing w:before="240" w:after="240" w:line="276" w:lineRule="auto"/>
              <w:ind w:left="0"/>
              <w:jc w:val="both"/>
              <w:rPr>
                <w:rFonts w:ascii="Palatino Linotype" w:hAnsi="Palatino Linotype"/>
                <w:color w:val="000000"/>
                <w:sz w:val="16"/>
                <w:szCs w:val="16"/>
              </w:rPr>
            </w:pPr>
            <w:r w:rsidRPr="005D5572">
              <w:rPr>
                <w:rFonts w:ascii="Palatino Linotype" w:eastAsia="Times New Roman" w:hAnsi="Palatino Linotype" w:cs="Times New Roman"/>
                <w:sz w:val="16"/>
                <w:szCs w:val="16"/>
                <w:lang w:val="es-MX" w:eastAsia="es-MX"/>
              </w:rPr>
              <w:t xml:space="preserve">c) </w:t>
            </w:r>
            <w:r w:rsidRPr="005D5572">
              <w:rPr>
                <w:rFonts w:ascii="Palatino Linotype" w:hAnsi="Palatino Linotype"/>
                <w:color w:val="000000"/>
                <w:sz w:val="16"/>
                <w:szCs w:val="16"/>
              </w:rPr>
              <w:t xml:space="preserve">Si el motivo de la suspensión fue por falta de autorizaciones o permisos a las Instancias correspondientes, o incumplió con los términos y condiciones </w:t>
            </w:r>
            <w:r w:rsidRPr="005D5572">
              <w:rPr>
                <w:rFonts w:ascii="Palatino Linotype" w:hAnsi="Palatino Linotype"/>
                <w:color w:val="000000"/>
                <w:sz w:val="16"/>
                <w:szCs w:val="16"/>
              </w:rPr>
              <w:lastRenderedPageBreak/>
              <w:t>establecidos en el los resolutivos.</w:t>
            </w:r>
          </w:p>
          <w:p w14:paraId="3F11FE7C" w14:textId="6E29DDBF" w:rsidR="00E105EF" w:rsidRPr="005D5572" w:rsidRDefault="00E105EF" w:rsidP="008D5054">
            <w:pPr>
              <w:pStyle w:val="Prrafodelista"/>
              <w:spacing w:before="240" w:after="240" w:line="276" w:lineRule="auto"/>
              <w:ind w:left="0"/>
              <w:jc w:val="both"/>
              <w:rPr>
                <w:rFonts w:ascii="Palatino Linotype" w:hAnsi="Palatino Linotype"/>
                <w:color w:val="000000"/>
                <w:sz w:val="16"/>
                <w:szCs w:val="16"/>
              </w:rPr>
            </w:pPr>
          </w:p>
        </w:tc>
        <w:tc>
          <w:tcPr>
            <w:tcW w:w="5098" w:type="dxa"/>
            <w:vMerge/>
            <w:shd w:val="clear" w:color="auto" w:fill="auto"/>
            <w:vAlign w:val="center"/>
          </w:tcPr>
          <w:p w14:paraId="709CAE3C" w14:textId="277A3CAC" w:rsidR="005027B8" w:rsidRPr="005D5572" w:rsidRDefault="005027B8" w:rsidP="008A7DDF">
            <w:pPr>
              <w:pStyle w:val="Prrafodelista"/>
              <w:spacing w:before="240" w:after="240" w:line="276" w:lineRule="auto"/>
              <w:ind w:left="0" w:right="44"/>
              <w:jc w:val="center"/>
              <w:rPr>
                <w:rFonts w:ascii="Palatino Linotype" w:hAnsi="Palatino Linotype"/>
                <w:color w:val="000000" w:themeColor="text1"/>
                <w:sz w:val="16"/>
                <w:szCs w:val="16"/>
              </w:rPr>
            </w:pPr>
          </w:p>
        </w:tc>
        <w:tc>
          <w:tcPr>
            <w:tcW w:w="1276" w:type="dxa"/>
            <w:shd w:val="clear" w:color="auto" w:fill="auto"/>
            <w:vAlign w:val="center"/>
          </w:tcPr>
          <w:p w14:paraId="45D5380C" w14:textId="2B7BEDE5" w:rsidR="005027B8" w:rsidRPr="005D5572" w:rsidRDefault="00E105EF" w:rsidP="009906C1">
            <w:pPr>
              <w:tabs>
                <w:tab w:val="left" w:pos="7655"/>
              </w:tabs>
              <w:spacing w:before="240" w:after="240" w:line="276" w:lineRule="auto"/>
              <w:jc w:val="center"/>
              <w:rPr>
                <w:rFonts w:ascii="Palatino Linotype" w:hAnsi="Palatino Linotype"/>
                <w:color w:val="000000" w:themeColor="text1"/>
                <w:sz w:val="16"/>
                <w:szCs w:val="16"/>
              </w:rPr>
            </w:pPr>
            <w:r w:rsidRPr="005D5572">
              <w:rPr>
                <w:rFonts w:ascii="Palatino Linotype" w:hAnsi="Palatino Linotype"/>
                <w:color w:val="000000" w:themeColor="text1"/>
                <w:sz w:val="16"/>
                <w:szCs w:val="16"/>
              </w:rPr>
              <w:t>Sí</w:t>
            </w:r>
          </w:p>
        </w:tc>
      </w:tr>
      <w:tr w:rsidR="005027B8" w:rsidRPr="005D5572" w14:paraId="3A200D52" w14:textId="77777777" w:rsidTr="008D5054">
        <w:trPr>
          <w:trHeight w:val="624"/>
          <w:jc w:val="center"/>
        </w:trPr>
        <w:tc>
          <w:tcPr>
            <w:tcW w:w="1985" w:type="dxa"/>
            <w:shd w:val="clear" w:color="auto" w:fill="auto"/>
          </w:tcPr>
          <w:p w14:paraId="207B96D8" w14:textId="493CD93C" w:rsidR="005027B8" w:rsidRPr="005D5572" w:rsidRDefault="005027B8" w:rsidP="005027B8">
            <w:pPr>
              <w:pStyle w:val="Prrafodelista"/>
              <w:shd w:val="clear" w:color="auto" w:fill="FFFFFF"/>
              <w:spacing w:line="276" w:lineRule="auto"/>
              <w:ind w:left="0"/>
              <w:jc w:val="both"/>
              <w:rPr>
                <w:rFonts w:ascii="Palatino Linotype" w:hAnsi="Palatino Linotype"/>
                <w:color w:val="000000"/>
                <w:sz w:val="16"/>
                <w:szCs w:val="16"/>
              </w:rPr>
            </w:pPr>
            <w:r w:rsidRPr="005D5572">
              <w:rPr>
                <w:rFonts w:ascii="Palatino Linotype" w:hAnsi="Palatino Linotype"/>
                <w:color w:val="000000"/>
                <w:sz w:val="16"/>
                <w:szCs w:val="16"/>
              </w:rPr>
              <w:lastRenderedPageBreak/>
              <w:t xml:space="preserve">d) ¿Solicito saber para cuándo se tienen el Dictamen o la Resolución en relación al Procedimiento Administrativo? </w:t>
            </w:r>
          </w:p>
        </w:tc>
        <w:tc>
          <w:tcPr>
            <w:tcW w:w="5098" w:type="dxa"/>
            <w:vMerge w:val="restart"/>
            <w:shd w:val="clear" w:color="auto" w:fill="auto"/>
            <w:vAlign w:val="center"/>
          </w:tcPr>
          <w:p w14:paraId="40569471" w14:textId="56C36CC6" w:rsidR="005027B8" w:rsidRPr="005D5572" w:rsidRDefault="008A7DDF" w:rsidP="008A7DDF">
            <w:pPr>
              <w:pStyle w:val="Prrafodelista"/>
              <w:spacing w:before="240" w:after="240" w:line="276" w:lineRule="auto"/>
              <w:ind w:left="0" w:right="34"/>
              <w:jc w:val="both"/>
              <w:rPr>
                <w:rFonts w:ascii="Palatino Linotype" w:hAnsi="Palatino Linotype"/>
                <w:color w:val="000000" w:themeColor="text1"/>
                <w:sz w:val="16"/>
                <w:szCs w:val="16"/>
              </w:rPr>
            </w:pPr>
            <w:r w:rsidRPr="005D5572">
              <w:rPr>
                <w:rFonts w:ascii="Palatino Linotype" w:hAnsi="Palatino Linotype"/>
                <w:i/>
                <w:sz w:val="16"/>
                <w:szCs w:val="16"/>
              </w:rPr>
              <w:t>5.-El procedimiento número PROPAEM/0745/2017, cuenta con resolución administrativa de fecha veintitrés de febrero del dos mil dieciocho</w:t>
            </w:r>
            <w:r w:rsidRPr="005D5572">
              <w:rPr>
                <w:rFonts w:ascii="Palatino Linotype" w:hAnsi="Palatino Linotype"/>
                <w:i/>
              </w:rPr>
              <w:t>.</w:t>
            </w:r>
          </w:p>
        </w:tc>
        <w:tc>
          <w:tcPr>
            <w:tcW w:w="1276" w:type="dxa"/>
            <w:shd w:val="clear" w:color="auto" w:fill="auto"/>
            <w:vAlign w:val="center"/>
          </w:tcPr>
          <w:p w14:paraId="548980D3" w14:textId="03112F45" w:rsidR="005027B8" w:rsidRPr="005D5572" w:rsidRDefault="00E105EF" w:rsidP="008D5054">
            <w:pPr>
              <w:tabs>
                <w:tab w:val="left" w:pos="7655"/>
              </w:tabs>
              <w:spacing w:after="240" w:line="276" w:lineRule="auto"/>
              <w:jc w:val="center"/>
              <w:rPr>
                <w:rFonts w:ascii="Palatino Linotype" w:hAnsi="Palatino Linotype"/>
                <w:color w:val="000000" w:themeColor="text1"/>
                <w:sz w:val="16"/>
                <w:szCs w:val="16"/>
              </w:rPr>
            </w:pPr>
            <w:r w:rsidRPr="005D5572">
              <w:rPr>
                <w:rFonts w:ascii="Palatino Linotype" w:hAnsi="Palatino Linotype"/>
                <w:color w:val="000000" w:themeColor="text1"/>
                <w:sz w:val="16"/>
                <w:szCs w:val="16"/>
              </w:rPr>
              <w:t>Sí</w:t>
            </w:r>
          </w:p>
        </w:tc>
      </w:tr>
      <w:tr w:rsidR="005027B8" w:rsidRPr="005D5572" w14:paraId="42D5A004" w14:textId="77777777" w:rsidTr="008D5054">
        <w:trPr>
          <w:trHeight w:val="624"/>
          <w:jc w:val="center"/>
        </w:trPr>
        <w:tc>
          <w:tcPr>
            <w:tcW w:w="1985" w:type="dxa"/>
            <w:shd w:val="clear" w:color="auto" w:fill="auto"/>
          </w:tcPr>
          <w:p w14:paraId="7AABE77D" w14:textId="13EF3E63" w:rsidR="005027B8" w:rsidRPr="005D5572" w:rsidRDefault="005027B8" w:rsidP="005027B8">
            <w:pPr>
              <w:pStyle w:val="Prrafodelista"/>
              <w:shd w:val="clear" w:color="auto" w:fill="FFFFFF"/>
              <w:tabs>
                <w:tab w:val="left" w:pos="0"/>
              </w:tabs>
              <w:spacing w:line="276" w:lineRule="auto"/>
              <w:ind w:left="29"/>
              <w:jc w:val="both"/>
              <w:rPr>
                <w:rFonts w:ascii="Palatino Linotype" w:hAnsi="Palatino Linotype"/>
                <w:color w:val="000000"/>
                <w:sz w:val="16"/>
                <w:szCs w:val="16"/>
              </w:rPr>
            </w:pPr>
            <w:r w:rsidRPr="005D5572">
              <w:rPr>
                <w:rFonts w:ascii="Palatino Linotype" w:hAnsi="Palatino Linotype"/>
                <w:color w:val="000000"/>
                <w:sz w:val="16"/>
                <w:szCs w:val="16"/>
              </w:rPr>
              <w:t xml:space="preserve">e) ¿Cuál es el plazo o tiempo límite que se le estimo a la empresa Lo-Max para darle solución a este Procedimiento Administrativo? </w:t>
            </w:r>
          </w:p>
        </w:tc>
        <w:tc>
          <w:tcPr>
            <w:tcW w:w="5098" w:type="dxa"/>
            <w:vMerge/>
            <w:shd w:val="clear" w:color="auto" w:fill="auto"/>
            <w:vAlign w:val="center"/>
          </w:tcPr>
          <w:p w14:paraId="2FDCAB69" w14:textId="66CD531C" w:rsidR="005027B8" w:rsidRPr="005D5572" w:rsidRDefault="005027B8" w:rsidP="008D5054">
            <w:pPr>
              <w:tabs>
                <w:tab w:val="left" w:pos="7655"/>
              </w:tabs>
              <w:spacing w:after="240" w:line="276" w:lineRule="auto"/>
              <w:jc w:val="both"/>
              <w:rPr>
                <w:rFonts w:ascii="Palatino Linotype" w:hAnsi="Palatino Linotype"/>
                <w:color w:val="000000" w:themeColor="text1"/>
                <w:sz w:val="16"/>
                <w:szCs w:val="16"/>
              </w:rPr>
            </w:pPr>
          </w:p>
        </w:tc>
        <w:tc>
          <w:tcPr>
            <w:tcW w:w="1276" w:type="dxa"/>
            <w:shd w:val="clear" w:color="auto" w:fill="auto"/>
            <w:vAlign w:val="center"/>
          </w:tcPr>
          <w:p w14:paraId="3FA89E81" w14:textId="6D498192" w:rsidR="005027B8" w:rsidRPr="005D5572" w:rsidRDefault="00E105EF" w:rsidP="008D5054">
            <w:pPr>
              <w:tabs>
                <w:tab w:val="left" w:pos="7655"/>
              </w:tabs>
              <w:spacing w:after="240" w:line="276" w:lineRule="auto"/>
              <w:jc w:val="center"/>
              <w:rPr>
                <w:rFonts w:ascii="Palatino Linotype" w:hAnsi="Palatino Linotype"/>
                <w:color w:val="000000" w:themeColor="text1"/>
                <w:sz w:val="16"/>
                <w:szCs w:val="16"/>
              </w:rPr>
            </w:pPr>
            <w:r w:rsidRPr="005D5572">
              <w:rPr>
                <w:rFonts w:ascii="Palatino Linotype" w:hAnsi="Palatino Linotype"/>
                <w:color w:val="000000" w:themeColor="text1"/>
                <w:sz w:val="16"/>
                <w:szCs w:val="16"/>
              </w:rPr>
              <w:t>Sí</w:t>
            </w:r>
          </w:p>
        </w:tc>
      </w:tr>
    </w:tbl>
    <w:p w14:paraId="6EB0ABFD" w14:textId="77777777" w:rsidR="008A7DDF" w:rsidRPr="005D5572" w:rsidRDefault="008A7DDF" w:rsidP="008A7DDF">
      <w:pPr>
        <w:pStyle w:val="Prrafodelista"/>
        <w:spacing w:before="240" w:after="240" w:line="360" w:lineRule="auto"/>
        <w:ind w:left="0"/>
        <w:jc w:val="both"/>
        <w:rPr>
          <w:rFonts w:ascii="Palatino Linotype" w:hAnsi="Palatino Linotype"/>
        </w:rPr>
      </w:pPr>
    </w:p>
    <w:p w14:paraId="26465901" w14:textId="3DAB966E" w:rsidR="009906C1" w:rsidRPr="005D5572" w:rsidRDefault="009906C1" w:rsidP="009906C1">
      <w:pPr>
        <w:pStyle w:val="Prrafodelista"/>
        <w:numPr>
          <w:ilvl w:val="0"/>
          <w:numId w:val="1"/>
        </w:numPr>
        <w:spacing w:before="240" w:after="240" w:line="360" w:lineRule="auto"/>
        <w:ind w:left="0" w:firstLine="0"/>
        <w:jc w:val="both"/>
        <w:rPr>
          <w:rFonts w:ascii="Palatino Linotype" w:hAnsi="Palatino Linotype"/>
        </w:rPr>
      </w:pPr>
      <w:r w:rsidRPr="005D5572">
        <w:rPr>
          <w:rFonts w:ascii="Palatino Linotype" w:hAnsi="Palatino Linotype"/>
          <w:color w:val="000000"/>
        </w:rPr>
        <w:t xml:space="preserve">Es preciso señalar que como resultado de la elaboración del cuadro de análisis se observó que el </w:t>
      </w:r>
      <w:r w:rsidRPr="005D5572">
        <w:rPr>
          <w:rFonts w:ascii="Palatino Linotype" w:hAnsi="Palatino Linotype"/>
          <w:b/>
          <w:color w:val="000000"/>
        </w:rPr>
        <w:t>SUJETO OBLIGADO</w:t>
      </w:r>
      <w:r w:rsidRPr="005D5572">
        <w:rPr>
          <w:rFonts w:ascii="Palatino Linotype" w:hAnsi="Palatino Linotype"/>
          <w:color w:val="000000"/>
        </w:rPr>
        <w:t xml:space="preserve"> respondió a cada requerimiento, sin embargo </w:t>
      </w:r>
      <w:r w:rsidR="000E3157" w:rsidRPr="005D5572">
        <w:rPr>
          <w:rFonts w:ascii="Palatino Linotype" w:hAnsi="Palatino Linotype"/>
          <w:color w:val="000000"/>
        </w:rPr>
        <w:t xml:space="preserve">una de </w:t>
      </w:r>
      <w:r w:rsidRPr="005D5572">
        <w:rPr>
          <w:rFonts w:ascii="Palatino Linotype" w:hAnsi="Palatino Linotype"/>
          <w:color w:val="000000"/>
        </w:rPr>
        <w:t>las respuestas otorgadas</w:t>
      </w:r>
      <w:r w:rsidR="000E3157" w:rsidRPr="005D5572">
        <w:rPr>
          <w:rFonts w:ascii="Palatino Linotype" w:hAnsi="Palatino Linotype"/>
          <w:color w:val="000000" w:themeColor="text1"/>
        </w:rPr>
        <w:t xml:space="preserve"> no</w:t>
      </w:r>
      <w:r w:rsidR="00096B10" w:rsidRPr="005D5572">
        <w:rPr>
          <w:rFonts w:ascii="Palatino Linotype" w:hAnsi="Palatino Linotype"/>
          <w:color w:val="000000" w:themeColor="text1"/>
        </w:rPr>
        <w:t xml:space="preserve"> satisface el Derecho de Acceso a la información toda vez que pretendió entregar la información solicitada cambiando la modalidad  de entrega.</w:t>
      </w:r>
    </w:p>
    <w:p w14:paraId="464D09D8" w14:textId="77777777" w:rsidR="0058116F" w:rsidRPr="005D5572" w:rsidRDefault="0058116F" w:rsidP="0058116F">
      <w:pPr>
        <w:pStyle w:val="Ttulo2"/>
        <w:rPr>
          <w:b w:val="0"/>
          <w:szCs w:val="24"/>
        </w:rPr>
      </w:pPr>
      <w:bookmarkStart w:id="82" w:name="_Toc479269382"/>
      <w:bookmarkStart w:id="83" w:name="_Toc522277231"/>
      <w:r w:rsidRPr="005D5572">
        <w:rPr>
          <w:szCs w:val="24"/>
        </w:rPr>
        <w:t>II. De la gratuidad y del cambio de modalidad.</w:t>
      </w:r>
      <w:bookmarkEnd w:id="82"/>
      <w:bookmarkEnd w:id="83"/>
    </w:p>
    <w:p w14:paraId="5946FE79" w14:textId="77777777" w:rsidR="0058116F" w:rsidRPr="005D5572" w:rsidRDefault="0058116F" w:rsidP="0058116F">
      <w:pPr>
        <w:pStyle w:val="Prrafodelista"/>
        <w:spacing w:line="360" w:lineRule="auto"/>
        <w:ind w:left="0"/>
        <w:jc w:val="both"/>
        <w:rPr>
          <w:rFonts w:ascii="Palatino Linotype" w:hAnsi="Palatino Linotype"/>
        </w:rPr>
      </w:pPr>
    </w:p>
    <w:p w14:paraId="7A84E25C" w14:textId="3F5A9E9B" w:rsidR="0058116F" w:rsidRPr="005D5572" w:rsidRDefault="0058116F" w:rsidP="009906C1">
      <w:pPr>
        <w:pStyle w:val="Prrafodelista"/>
        <w:numPr>
          <w:ilvl w:val="0"/>
          <w:numId w:val="1"/>
        </w:numPr>
        <w:spacing w:before="240" w:after="240" w:line="360" w:lineRule="auto"/>
        <w:ind w:left="0" w:firstLine="0"/>
        <w:jc w:val="both"/>
        <w:rPr>
          <w:rFonts w:ascii="Palatino Linotype" w:hAnsi="Palatino Linotype"/>
        </w:rPr>
      </w:pPr>
      <w:r w:rsidRPr="005D5572">
        <w:rPr>
          <w:rFonts w:ascii="Palatino Linotype" w:hAnsi="Palatino Linotype" w:cs="Arial"/>
        </w:rPr>
        <w:t xml:space="preserve">Derivado de lo anterior </w:t>
      </w:r>
      <w:r w:rsidRPr="005D5572">
        <w:rPr>
          <w:rFonts w:ascii="Palatino Linotype" w:hAnsi="Palatino Linotype"/>
          <w:color w:val="000000" w:themeColor="text1"/>
        </w:rPr>
        <w:t xml:space="preserve">se puede apreciar </w:t>
      </w:r>
      <w:r w:rsidRPr="005D5572">
        <w:rPr>
          <w:rFonts w:ascii="Palatino Linotype" w:hAnsi="Palatino Linotype" w:cs="Arial"/>
        </w:rPr>
        <w:t>notoriamente</w:t>
      </w:r>
      <w:r w:rsidRPr="005D5572">
        <w:rPr>
          <w:rFonts w:ascii="Palatino Linotype" w:hAnsi="Palatino Linotype"/>
        </w:rPr>
        <w:t xml:space="preserve"> </w:t>
      </w:r>
      <w:r w:rsidRPr="005D5572">
        <w:rPr>
          <w:rFonts w:ascii="Palatino Linotype" w:hAnsi="Palatino Linotype" w:cs="Arial"/>
        </w:rPr>
        <w:t xml:space="preserve">que el </w:t>
      </w:r>
      <w:r w:rsidRPr="005D5572">
        <w:rPr>
          <w:rFonts w:ascii="Palatino Linotype" w:hAnsi="Palatino Linotype" w:cs="Arial"/>
          <w:b/>
        </w:rPr>
        <w:t xml:space="preserve">SUJETO OBLIGADO </w:t>
      </w:r>
      <w:r w:rsidRPr="005D5572">
        <w:rPr>
          <w:rFonts w:ascii="Palatino Linotype" w:hAnsi="Palatino Linotype" w:cs="Arial"/>
        </w:rPr>
        <w:t xml:space="preserve">para responder a la solicitud identificada con el inciso </w:t>
      </w:r>
      <w:r w:rsidRPr="005D5572">
        <w:rPr>
          <w:rFonts w:ascii="Palatino Linotype" w:hAnsi="Palatino Linotype" w:cs="Arial"/>
          <w:b/>
          <w:u w:val="single"/>
        </w:rPr>
        <w:t>a)</w:t>
      </w:r>
      <w:r w:rsidRPr="005D5572">
        <w:rPr>
          <w:rFonts w:ascii="Palatino Linotype" w:hAnsi="Palatino Linotype" w:cs="Arial"/>
        </w:rPr>
        <w:t xml:space="preserve"> hace del conocimiento del particular que “…</w:t>
      </w:r>
      <w:r w:rsidRPr="005D5572">
        <w:rPr>
          <w:rFonts w:ascii="Palatino Linotype" w:hAnsi="Palatino Linotype"/>
          <w:i/>
        </w:rPr>
        <w:t>Las copias. simples que solicita se ponen a su disposición en las oficinas de esta Procuraduría de Protección al Ambiente del Estado de México…</w:t>
      </w:r>
      <w:r w:rsidRPr="005D5572">
        <w:rPr>
          <w:rFonts w:ascii="Palatino Linotype" w:hAnsi="Palatino Linotype" w:cs="Arial"/>
        </w:rPr>
        <w:t xml:space="preserve">”, por lo que bajo ese tenor es necesario señalar que </w:t>
      </w:r>
      <w:r w:rsidRPr="005D5572">
        <w:rPr>
          <w:rFonts w:ascii="Palatino Linotype" w:hAnsi="Palatino Linotype"/>
        </w:rPr>
        <w:t xml:space="preserve">el estudio de la naturaleza jurídica, tiene por objeto determinar si el </w:t>
      </w:r>
      <w:r w:rsidRPr="005D5572">
        <w:rPr>
          <w:rFonts w:ascii="Palatino Linotype" w:hAnsi="Palatino Linotype"/>
          <w:b/>
        </w:rPr>
        <w:t>SUJETO OBLIGADO</w:t>
      </w:r>
      <w:r w:rsidRPr="005D5572">
        <w:rPr>
          <w:rFonts w:ascii="Palatino Linotype" w:hAnsi="Palatino Linotype"/>
        </w:rPr>
        <w:t xml:space="preserve"> genera, posee o administra la información pública solicitada; sin embargo, en aquellos casos </w:t>
      </w:r>
      <w:r w:rsidRPr="005D5572">
        <w:rPr>
          <w:rFonts w:ascii="Palatino Linotype" w:hAnsi="Palatino Linotype"/>
        </w:rPr>
        <w:lastRenderedPageBreak/>
        <w:t xml:space="preserve">en que éste la asume, ello implica que la genera, posee o administra; por consiguiente, a nada práctico nos conduciría su estudio, ya que </w:t>
      </w:r>
      <w:r w:rsidR="00B623DA" w:rsidRPr="005D5572">
        <w:rPr>
          <w:rFonts w:ascii="Palatino Linotype" w:hAnsi="Palatino Linotype"/>
        </w:rPr>
        <w:t>-</w:t>
      </w:r>
      <w:r w:rsidRPr="005D5572">
        <w:rPr>
          <w:rFonts w:ascii="Palatino Linotype" w:hAnsi="Palatino Linotype"/>
        </w:rPr>
        <w:t>se insiste</w:t>
      </w:r>
      <w:r w:rsidR="00B623DA" w:rsidRPr="005D5572">
        <w:rPr>
          <w:rFonts w:ascii="Palatino Linotype" w:hAnsi="Palatino Linotype"/>
        </w:rPr>
        <w:t>-</w:t>
      </w:r>
      <w:r w:rsidRPr="005D5572">
        <w:rPr>
          <w:rFonts w:ascii="Palatino Linotype" w:hAnsi="Palatino Linotype"/>
        </w:rPr>
        <w:t xml:space="preserve"> la información pública solicitada, ya fue asumida por el </w:t>
      </w:r>
      <w:r w:rsidRPr="005D5572">
        <w:rPr>
          <w:rFonts w:ascii="Palatino Linotype" w:hAnsi="Palatino Linotype"/>
          <w:b/>
        </w:rPr>
        <w:t>SUJETO OBLIGADO,</w:t>
      </w:r>
      <w:r w:rsidRPr="005D5572">
        <w:rPr>
          <w:rFonts w:ascii="Palatino Linotype" w:hAnsi="Palatino Linotype"/>
        </w:rPr>
        <w:t xml:space="preserve"> en consecuencia </w:t>
      </w:r>
      <w:r w:rsidRPr="005D5572">
        <w:rPr>
          <w:rFonts w:ascii="Palatino Linotype" w:hAnsi="Palatino Linotype" w:cs="Arial"/>
        </w:rPr>
        <w:t xml:space="preserve">si el expediente </w:t>
      </w:r>
      <w:r w:rsidRPr="005D5572">
        <w:rPr>
          <w:rFonts w:ascii="Palatino Linotype" w:hAnsi="Palatino Linotype"/>
        </w:rPr>
        <w:t>PROPAEM/0745/2017</w:t>
      </w:r>
      <w:r w:rsidRPr="005D5572">
        <w:rPr>
          <w:rFonts w:ascii="Palatino Linotype" w:hAnsi="Palatino Linotype"/>
          <w:i/>
          <w:sz w:val="16"/>
          <w:szCs w:val="16"/>
        </w:rPr>
        <w:t xml:space="preserve"> </w:t>
      </w:r>
      <w:r w:rsidRPr="005D5572">
        <w:rPr>
          <w:rFonts w:ascii="Palatino Linotype" w:hAnsi="Palatino Linotype"/>
          <w:color w:val="000000"/>
        </w:rPr>
        <w:t xml:space="preserve">ya se encuentra concluido al contar ya con una </w:t>
      </w:r>
      <w:r w:rsidRPr="005D5572">
        <w:rPr>
          <w:rFonts w:ascii="Palatino Linotype" w:hAnsi="Palatino Linotype" w:cs="Arial"/>
        </w:rPr>
        <w:t>resolución</w:t>
      </w:r>
      <w:r w:rsidRPr="005D5572">
        <w:rPr>
          <w:rFonts w:ascii="Palatino Linotype" w:hAnsi="Palatino Linotype"/>
          <w:color w:val="000000"/>
        </w:rPr>
        <w:t>, es dable ordenar su entrega.</w:t>
      </w:r>
    </w:p>
    <w:p w14:paraId="1580CCC6" w14:textId="77777777" w:rsidR="0058116F" w:rsidRPr="005D5572" w:rsidRDefault="0058116F" w:rsidP="0058116F">
      <w:pPr>
        <w:pStyle w:val="Prrafodelista"/>
        <w:spacing w:before="240" w:after="240" w:line="360" w:lineRule="auto"/>
        <w:ind w:left="0"/>
        <w:jc w:val="both"/>
        <w:rPr>
          <w:rFonts w:ascii="Palatino Linotype" w:hAnsi="Palatino Linotype"/>
        </w:rPr>
      </w:pPr>
    </w:p>
    <w:p w14:paraId="73D13DBF" w14:textId="32D74E42" w:rsidR="009906C1" w:rsidRPr="005D5572" w:rsidRDefault="0058116F" w:rsidP="009906C1">
      <w:pPr>
        <w:pStyle w:val="Prrafodelista"/>
        <w:numPr>
          <w:ilvl w:val="0"/>
          <w:numId w:val="1"/>
        </w:numPr>
        <w:spacing w:before="240" w:after="240" w:line="360" w:lineRule="auto"/>
        <w:ind w:left="0" w:firstLine="0"/>
        <w:jc w:val="both"/>
        <w:rPr>
          <w:rFonts w:ascii="Palatino Linotype" w:hAnsi="Palatino Linotype"/>
          <w:i/>
        </w:rPr>
      </w:pPr>
      <w:r w:rsidRPr="005D5572">
        <w:rPr>
          <w:rFonts w:ascii="Palatino Linotype" w:eastAsia="Times New Roman" w:hAnsi="Palatino Linotype" w:cs="Arial"/>
          <w:color w:val="000000" w:themeColor="text1"/>
          <w:lang w:eastAsia="es-MX"/>
        </w:rPr>
        <w:t xml:space="preserve">Así mismo se observa en el expediente que obra en el Sistema de Acceso a la Información Mexiquense (SAIMEX), </w:t>
      </w:r>
      <w:r w:rsidRPr="005D5572">
        <w:rPr>
          <w:rFonts w:ascii="Palatino Linotype" w:hAnsi="Palatino Linotype"/>
        </w:rPr>
        <w:t xml:space="preserve">que para atender al primer punto de la solicitud identificada con el inciso </w:t>
      </w:r>
      <w:r w:rsidRPr="005D5572">
        <w:rPr>
          <w:rFonts w:ascii="Palatino Linotype" w:hAnsi="Palatino Linotype"/>
          <w:b/>
        </w:rPr>
        <w:t>a)</w:t>
      </w:r>
      <w:r w:rsidRPr="005D5572">
        <w:rPr>
          <w:rFonts w:ascii="Palatino Linotype" w:hAnsi="Palatino Linotype"/>
        </w:rPr>
        <w:t xml:space="preserve"> concerniente al expediente PROPAEM/0745/2017, el </w:t>
      </w:r>
      <w:r w:rsidRPr="005D5572">
        <w:rPr>
          <w:rFonts w:ascii="Palatino Linotype" w:hAnsi="Palatino Linotype"/>
          <w:b/>
        </w:rPr>
        <w:t>SUJETO OBLIGADO</w:t>
      </w:r>
      <w:r w:rsidRPr="005D5572">
        <w:rPr>
          <w:rFonts w:ascii="Palatino Linotype" w:hAnsi="Palatino Linotype"/>
        </w:rPr>
        <w:t xml:space="preserve"> </w:t>
      </w:r>
      <w:r w:rsidR="001C259B" w:rsidRPr="005D5572">
        <w:rPr>
          <w:rFonts w:ascii="Palatino Linotype" w:hAnsi="Palatino Linotype"/>
        </w:rPr>
        <w:t xml:space="preserve">refirió un cobro e </w:t>
      </w:r>
      <w:r w:rsidRPr="005D5572">
        <w:rPr>
          <w:rFonts w:ascii="Palatino Linotype" w:hAnsi="Palatino Linotype"/>
        </w:rPr>
        <w:t>indic</w:t>
      </w:r>
      <w:r w:rsidR="001C259B" w:rsidRPr="005D5572">
        <w:rPr>
          <w:rFonts w:ascii="Palatino Linotype" w:hAnsi="Palatino Linotype"/>
        </w:rPr>
        <w:t>ó</w:t>
      </w:r>
      <w:r w:rsidRPr="005D5572">
        <w:rPr>
          <w:rFonts w:ascii="Palatino Linotype" w:hAnsi="Palatino Linotype"/>
        </w:rPr>
        <w:t>: “</w:t>
      </w:r>
      <w:r w:rsidRPr="005D5572">
        <w:rPr>
          <w:rFonts w:ascii="Palatino Linotype" w:hAnsi="Palatino Linotype"/>
          <w:i/>
        </w:rPr>
        <w:t xml:space="preserve">con fundamento en los artículos 174 fracción III, de la Ley de Transparencia y Acceso a la Información Pública del Estado de México y sus Municipios; y 73 del Código Financiero y sus Municipios, </w:t>
      </w:r>
      <w:r w:rsidRPr="005D5572">
        <w:rPr>
          <w:rFonts w:ascii="Palatino Linotype" w:hAnsi="Palatino Linotype"/>
          <w:b/>
          <w:i/>
          <w:u w:val="single"/>
        </w:rPr>
        <w:t>una vez que sea exhibido el comprobante de pago por derechos de expedición de copia simple</w:t>
      </w:r>
      <w:r w:rsidRPr="005D5572">
        <w:rPr>
          <w:rFonts w:ascii="Palatino Linotype" w:hAnsi="Palatino Linotype"/>
          <w:i/>
        </w:rPr>
        <w:t>, una vez acreditada la personalidad y el interés jurídico con el que se ostenta.”</w:t>
      </w:r>
      <w:r w:rsidR="001C259B" w:rsidRPr="005D5572">
        <w:rPr>
          <w:rFonts w:ascii="Palatino Linotype" w:hAnsi="Palatino Linotype"/>
          <w:i/>
        </w:rPr>
        <w:t>(Énfasis añadido)</w:t>
      </w:r>
    </w:p>
    <w:p w14:paraId="7F77E3B1" w14:textId="77777777" w:rsidR="0058116F" w:rsidRPr="005D5572" w:rsidRDefault="0058116F" w:rsidP="009906C1">
      <w:pPr>
        <w:pStyle w:val="Prrafodelista"/>
        <w:spacing w:before="240" w:after="240" w:line="360" w:lineRule="auto"/>
        <w:ind w:left="0"/>
        <w:jc w:val="both"/>
        <w:rPr>
          <w:rFonts w:ascii="Palatino Linotype" w:hAnsi="Palatino Linotype"/>
        </w:rPr>
      </w:pPr>
    </w:p>
    <w:p w14:paraId="3718E84B" w14:textId="77777777" w:rsidR="001C259B" w:rsidRPr="005D5572" w:rsidRDefault="001C259B" w:rsidP="001C259B">
      <w:pPr>
        <w:pStyle w:val="Prrafodelista"/>
        <w:numPr>
          <w:ilvl w:val="0"/>
          <w:numId w:val="1"/>
        </w:numPr>
        <w:spacing w:line="360" w:lineRule="auto"/>
        <w:ind w:left="0" w:firstLine="0"/>
        <w:jc w:val="both"/>
        <w:rPr>
          <w:rFonts w:ascii="Palatino Linotype" w:eastAsia="Calibri" w:hAnsi="Palatino Linotype" w:cs="Arial"/>
          <w:lang w:val="es-ES"/>
        </w:rPr>
      </w:pPr>
      <w:r w:rsidRPr="005D5572">
        <w:rPr>
          <w:rFonts w:ascii="Palatino Linotype" w:eastAsia="Calibri" w:hAnsi="Palatino Linotype" w:cs="Times New Roman"/>
          <w:color w:val="000000" w:themeColor="text1"/>
          <w:lang w:val="es-ES"/>
        </w:rPr>
        <w:t xml:space="preserve">Bajo ese tenor, por cuanto hace a la respuesta del </w:t>
      </w:r>
      <w:r w:rsidRPr="005D5572">
        <w:rPr>
          <w:rFonts w:ascii="Palatino Linotype" w:eastAsia="Calibri" w:hAnsi="Palatino Linotype" w:cs="Times New Roman"/>
          <w:b/>
          <w:color w:val="000000" w:themeColor="text1"/>
          <w:lang w:val="es-ES"/>
        </w:rPr>
        <w:t>SUJETO OBLIGADO</w:t>
      </w:r>
      <w:r w:rsidRPr="005D5572">
        <w:rPr>
          <w:rFonts w:ascii="Palatino Linotype" w:eastAsia="Calibri" w:hAnsi="Palatino Linotype" w:cs="Times New Roman"/>
          <w:color w:val="000000" w:themeColor="text1"/>
          <w:lang w:val="es-ES"/>
        </w:rPr>
        <w:t xml:space="preserve"> en donde pretende realizar el cobro por la información que no fue proporcionada</w:t>
      </w:r>
      <w:r w:rsidRPr="005D5572">
        <w:rPr>
          <w:rFonts w:ascii="Palatino Linotype" w:hAnsi="Palatino Linotype" w:cs="Arial"/>
        </w:rPr>
        <w:t xml:space="preserve">, es claro que administra y posee en sus archivos la documentación materia de la solicitud, la cual debe ser considerada como información pública, de conformidad con el artículo 4 de la </w:t>
      </w:r>
      <w:r w:rsidRPr="005D5572">
        <w:rPr>
          <w:rFonts w:ascii="Palatino Linotype" w:hAnsi="Palatino Linotype" w:cs="Arial"/>
          <w:b/>
        </w:rPr>
        <w:t>Ley de Transparencia y Acceso a la Información Pública del Estado de México y Municipios</w:t>
      </w:r>
      <w:r w:rsidRPr="005D5572">
        <w:rPr>
          <w:rFonts w:ascii="Palatino Linotype" w:hAnsi="Palatino Linotype" w:cs="Arial"/>
        </w:rPr>
        <w:t xml:space="preserve"> establece que la información generada, obtenida, adquirida, transformada, administrada o en posesión de los sujetos obligados es </w:t>
      </w:r>
      <w:r w:rsidRPr="005D5572">
        <w:rPr>
          <w:rFonts w:ascii="Palatino Linotype" w:hAnsi="Palatino Linotype" w:cs="Arial"/>
        </w:rPr>
        <w:lastRenderedPageBreak/>
        <w:t xml:space="preserve">pública y accesible de manera permanente a cualquier persona, privilegiando el principio de máxima publicidad de la información. </w:t>
      </w:r>
    </w:p>
    <w:p w14:paraId="1283828B" w14:textId="77777777" w:rsidR="00B623DA" w:rsidRPr="005D5572" w:rsidRDefault="00B623DA" w:rsidP="00B623DA">
      <w:pPr>
        <w:pStyle w:val="Prrafodelista"/>
        <w:spacing w:line="360" w:lineRule="auto"/>
        <w:ind w:left="0"/>
        <w:jc w:val="both"/>
        <w:rPr>
          <w:rFonts w:ascii="Palatino Linotype" w:eastAsia="Calibri" w:hAnsi="Palatino Linotype" w:cs="Arial"/>
          <w:lang w:val="es-ES"/>
        </w:rPr>
      </w:pPr>
    </w:p>
    <w:p w14:paraId="519456FE" w14:textId="77777777" w:rsidR="001C259B" w:rsidRPr="005D5572" w:rsidRDefault="001C259B" w:rsidP="001C259B">
      <w:pPr>
        <w:pStyle w:val="Prrafodelista"/>
        <w:numPr>
          <w:ilvl w:val="0"/>
          <w:numId w:val="1"/>
        </w:numPr>
        <w:spacing w:line="360" w:lineRule="auto"/>
        <w:ind w:left="0" w:firstLine="0"/>
        <w:jc w:val="both"/>
        <w:rPr>
          <w:rFonts w:ascii="Palatino Linotype" w:hAnsi="Palatino Linotype" w:cs="Arial"/>
        </w:rPr>
      </w:pPr>
      <w:r w:rsidRPr="005D5572">
        <w:rPr>
          <w:rFonts w:ascii="Palatino Linotype" w:hAnsi="Palatino Linotype" w:cs="Arial"/>
        </w:rPr>
        <w:t xml:space="preserve">Además, los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cálculos o practicar investigaciones. </w:t>
      </w:r>
    </w:p>
    <w:p w14:paraId="42DA2EA2" w14:textId="77777777" w:rsidR="001C259B" w:rsidRPr="005D5572" w:rsidRDefault="001C259B" w:rsidP="001C259B">
      <w:pPr>
        <w:pStyle w:val="Prrafodelista"/>
        <w:spacing w:line="360" w:lineRule="auto"/>
        <w:ind w:left="0"/>
        <w:jc w:val="both"/>
        <w:rPr>
          <w:rFonts w:ascii="Palatino Linotype" w:hAnsi="Palatino Linotype" w:cs="Arial"/>
        </w:rPr>
      </w:pPr>
    </w:p>
    <w:p w14:paraId="473BC6F5" w14:textId="77777777" w:rsidR="001C259B" w:rsidRPr="005D5572" w:rsidRDefault="001C259B" w:rsidP="001C259B">
      <w:pPr>
        <w:pStyle w:val="Prrafodelista"/>
        <w:numPr>
          <w:ilvl w:val="0"/>
          <w:numId w:val="1"/>
        </w:numPr>
        <w:spacing w:line="360" w:lineRule="auto"/>
        <w:ind w:left="0" w:firstLine="0"/>
        <w:jc w:val="both"/>
        <w:rPr>
          <w:rFonts w:ascii="Palatino Linotype" w:hAnsi="Palatino Linotype" w:cs="Arial"/>
        </w:rPr>
      </w:pPr>
      <w:r w:rsidRPr="005D5572">
        <w:rPr>
          <w:rFonts w:ascii="Palatino Linotype" w:hAnsi="Palatino Linotype" w:cs="Arial"/>
          <w:lang w:val="es-MX"/>
        </w:rPr>
        <w:t xml:space="preserve">Bajo ese tenor cabe advertir que </w:t>
      </w:r>
      <w:r w:rsidRPr="005D5572">
        <w:rPr>
          <w:rFonts w:ascii="Palatino Linotype" w:eastAsia="MS Mincho" w:hAnsi="Palatino Linotype" w:cs="Arial"/>
        </w:rPr>
        <w:t xml:space="preserve">este Órgano Garante considera que el referir un cobro es jurídicamente incompatible con el </w:t>
      </w:r>
      <w:r w:rsidRPr="005D5572">
        <w:rPr>
          <w:rFonts w:ascii="Palatino Linotype" w:eastAsia="MS Mincho" w:hAnsi="Palatino Linotype" w:cs="Arial"/>
          <w:b/>
        </w:rPr>
        <w:t>principio de gratuidad</w:t>
      </w:r>
      <w:r w:rsidRPr="005D5572">
        <w:rPr>
          <w:rFonts w:ascii="Palatino Linotype" w:eastAsia="MS Mincho" w:hAnsi="Palatino Linotype" w:cs="Arial"/>
        </w:rPr>
        <w:t xml:space="preserve"> establecido en el artículo 6 de la </w:t>
      </w:r>
      <w:r w:rsidRPr="005D5572">
        <w:rPr>
          <w:rFonts w:ascii="Palatino Linotype" w:eastAsia="MS Mincho" w:hAnsi="Palatino Linotype" w:cs="Arial"/>
          <w:b/>
        </w:rPr>
        <w:t>Constitución Federal</w:t>
      </w:r>
      <w:r w:rsidRPr="005D5572">
        <w:rPr>
          <w:rFonts w:ascii="Palatino Linotype" w:eastAsia="MS Mincho" w:hAnsi="Palatino Linotype" w:cs="Arial"/>
        </w:rPr>
        <w:t xml:space="preserve"> y 5 de la </w:t>
      </w:r>
      <w:r w:rsidRPr="005D5572">
        <w:rPr>
          <w:rFonts w:ascii="Palatino Linotype" w:eastAsia="MS Mincho" w:hAnsi="Palatino Linotype" w:cs="Arial"/>
          <w:b/>
        </w:rPr>
        <w:t>Constitución Local</w:t>
      </w:r>
      <w:r w:rsidRPr="005D5572">
        <w:rPr>
          <w:rFonts w:ascii="Palatino Linotype" w:eastAsia="MS Mincho" w:hAnsi="Palatino Linotype" w:cs="Arial"/>
        </w:rPr>
        <w:t xml:space="preserve">. Esto es así porque la información solicitada no será entregada en algún material específico, bajo el entendido de que es información que </w:t>
      </w:r>
      <w:r w:rsidRPr="005D5572">
        <w:rPr>
          <w:rFonts w:ascii="Palatino Linotype" w:eastAsia="MS Mincho" w:hAnsi="Palatino Linotype" w:cs="Arial"/>
          <w:b/>
        </w:rPr>
        <w:t>ya se encuentra digitalizada</w:t>
      </w:r>
      <w:r w:rsidRPr="005D5572">
        <w:rPr>
          <w:rFonts w:ascii="Palatino Linotype" w:eastAsia="MS Mincho" w:hAnsi="Palatino Linotype" w:cs="Arial"/>
        </w:rPr>
        <w:t xml:space="preserve"> y en el caso de las versiones públicas se pueden elaborar con el uso de programas y herramientas tecnológicas de fácil acceso, sin necesidad realizar impresiones o fotocopiar las ya existentes, dicho en otras palabras, se trata de un proceso mecánico para que los documentos puedan ser entregados vía sistema electrónico, es decir, a través del Sistema de Acceso a la Información Mexiquense SAIMEX.</w:t>
      </w:r>
    </w:p>
    <w:p w14:paraId="5B4C7121" w14:textId="77777777" w:rsidR="001C259B" w:rsidRPr="005D5572" w:rsidRDefault="001C259B" w:rsidP="001C259B">
      <w:pPr>
        <w:pStyle w:val="Prrafodelista"/>
        <w:spacing w:line="360" w:lineRule="auto"/>
        <w:ind w:left="0"/>
        <w:jc w:val="both"/>
        <w:rPr>
          <w:rFonts w:ascii="Palatino Linotype" w:eastAsia="Calibri" w:hAnsi="Palatino Linotype" w:cs="Arial"/>
          <w:lang w:val="es-ES"/>
        </w:rPr>
      </w:pPr>
    </w:p>
    <w:p w14:paraId="1E9CEDCF" w14:textId="77777777" w:rsidR="001C259B" w:rsidRPr="005D5572" w:rsidRDefault="001C259B" w:rsidP="001C259B">
      <w:pPr>
        <w:pStyle w:val="Prrafodelista"/>
        <w:numPr>
          <w:ilvl w:val="0"/>
          <w:numId w:val="1"/>
        </w:numPr>
        <w:spacing w:line="360" w:lineRule="auto"/>
        <w:ind w:left="0" w:firstLine="0"/>
        <w:jc w:val="both"/>
        <w:rPr>
          <w:rFonts w:ascii="Palatino Linotype" w:eastAsia="Calibri" w:hAnsi="Palatino Linotype" w:cs="Arial"/>
          <w:lang w:val="es-ES"/>
        </w:rPr>
      </w:pPr>
      <w:r w:rsidRPr="005D5572">
        <w:rPr>
          <w:rFonts w:ascii="Palatino Linotype" w:eastAsia="MS Mincho" w:hAnsi="Palatino Linotype" w:cs="Arial"/>
        </w:rPr>
        <w:t>Robustece lo anteriormente expuesto la tesis aislada III.2o.T.Aux.15 A, cuyo rubro, texto y datos de identificación son los siguientes:</w:t>
      </w:r>
    </w:p>
    <w:p w14:paraId="055BEA7B" w14:textId="77777777" w:rsidR="001C259B" w:rsidRPr="005D5572" w:rsidRDefault="001C259B" w:rsidP="001C259B">
      <w:pPr>
        <w:ind w:left="720"/>
        <w:contextualSpacing/>
        <w:rPr>
          <w:rFonts w:ascii="Palatino Linotype" w:eastAsia="Calibri" w:hAnsi="Palatino Linotype" w:cs="Arial"/>
          <w:lang w:val="es-ES"/>
        </w:rPr>
      </w:pPr>
    </w:p>
    <w:p w14:paraId="323F20B7" w14:textId="77777777" w:rsidR="001C259B" w:rsidRPr="005D5572" w:rsidRDefault="001C259B" w:rsidP="001C259B">
      <w:pPr>
        <w:spacing w:line="360" w:lineRule="auto"/>
        <w:ind w:left="567" w:right="618"/>
        <w:jc w:val="both"/>
        <w:rPr>
          <w:rFonts w:ascii="Palatino Linotype" w:eastAsia="MS Mincho" w:hAnsi="Palatino Linotype" w:cs="Arial"/>
          <w:i/>
          <w:sz w:val="22"/>
          <w:szCs w:val="22"/>
        </w:rPr>
      </w:pPr>
      <w:r w:rsidRPr="005D5572">
        <w:rPr>
          <w:rFonts w:ascii="Palatino Linotype" w:eastAsia="MS Mincho" w:hAnsi="Palatino Linotype" w:cs="Arial"/>
          <w:b/>
          <w:i/>
          <w:sz w:val="22"/>
          <w:szCs w:val="22"/>
        </w:rPr>
        <w:lastRenderedPageBreak/>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5D5572">
        <w:rPr>
          <w:rFonts w:ascii="Palatino Linotype" w:eastAsia="MS Mincho" w:hAnsi="Palatino Linotype" w:cs="Arial"/>
          <w:i/>
          <w:sz w:val="22"/>
          <w:szCs w:val="22"/>
        </w:rPr>
        <w:t xml:space="preserve"> Del proceso legislativo que 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5D5572">
        <w:rPr>
          <w:rFonts w:ascii="Palatino Linotype" w:eastAsia="MS Mincho" w:hAnsi="Palatino Linotype" w:cs="Arial"/>
          <w:b/>
          <w:i/>
          <w:sz w:val="22"/>
          <w:szCs w:val="22"/>
        </w:rPr>
        <w:t xml:space="preserve">el principio de gratuidad únicamente por lo que ve al ejercicio del derecho de acceso a la información, lo que significa que el hecho de proporcionar información a los particulares </w:t>
      </w:r>
      <w:r w:rsidRPr="005D5572">
        <w:rPr>
          <w:rFonts w:ascii="Palatino Linotype" w:eastAsia="MS Mincho" w:hAnsi="Palatino Linotype" w:cs="Arial"/>
          <w:b/>
          <w:i/>
          <w:sz w:val="22"/>
          <w:szCs w:val="22"/>
          <w:u w:val="single"/>
        </w:rPr>
        <w:t>no generará costo alguno para éstos</w:t>
      </w:r>
      <w:r w:rsidRPr="005D5572">
        <w:rPr>
          <w:rFonts w:ascii="Palatino Linotype" w:eastAsia="MS Mincho" w:hAnsi="Palatino Linotype" w:cs="Arial"/>
          <w:b/>
          <w:i/>
          <w:sz w:val="22"/>
          <w:szCs w:val="22"/>
        </w:rPr>
        <w:t>.</w:t>
      </w:r>
      <w:r w:rsidRPr="005D5572">
        <w:rPr>
          <w:rFonts w:ascii="Palatino Linotype" w:eastAsia="MS Mincho" w:hAnsi="Palatino Linotype" w:cs="Arial"/>
          <w:i/>
          <w:sz w:val="22"/>
          <w:szCs w:val="22"/>
        </w:rPr>
        <w:t xml:space="preserve"> Por otra parte, el artículo 78 de la Ley de Transparencia e Información Pública del Estado de Jalisco dispone </w:t>
      </w:r>
      <w:r w:rsidRPr="005D5572">
        <w:rPr>
          <w:rFonts w:ascii="Palatino Linotype" w:eastAsia="MS Mincho" w:hAnsi="Palatino Linotype" w:cs="Arial"/>
          <w:b/>
          <w:i/>
          <w:sz w:val="22"/>
          <w:szCs w:val="22"/>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5D5572">
        <w:rPr>
          <w:rFonts w:ascii="Palatino Linotype" w:eastAsia="MS Mincho" w:hAnsi="Palatino Linotype" w:cs="Arial"/>
          <w:b/>
          <w:i/>
          <w:sz w:val="22"/>
          <w:szCs w:val="22"/>
          <w:u w:val="single"/>
        </w:rPr>
        <w:t xml:space="preserve">no implica propiamente un costo para el </w:t>
      </w:r>
      <w:proofErr w:type="spellStart"/>
      <w:r w:rsidRPr="005D5572">
        <w:rPr>
          <w:rFonts w:ascii="Palatino Linotype" w:eastAsia="MS Mincho" w:hAnsi="Palatino Linotype" w:cs="Arial"/>
          <w:b/>
          <w:i/>
          <w:sz w:val="22"/>
          <w:szCs w:val="22"/>
          <w:u w:val="single"/>
        </w:rPr>
        <w:t>gobernado</w:t>
      </w:r>
      <w:proofErr w:type="spellEnd"/>
      <w:r w:rsidRPr="005D5572">
        <w:rPr>
          <w:rFonts w:ascii="Palatino Linotype" w:eastAsia="MS Mincho" w:hAnsi="Palatino Linotype" w:cs="Arial"/>
          <w:i/>
          <w:sz w:val="22"/>
          <w:szCs w:val="22"/>
          <w:u w:val="single"/>
        </w:rPr>
        <w:t>.</w:t>
      </w:r>
      <w:r w:rsidRPr="005D5572">
        <w:rPr>
          <w:rFonts w:ascii="Palatino Linotype" w:eastAsia="MS Mincho" w:hAnsi="Palatino Linotype" w:cs="Arial"/>
          <w:i/>
          <w:sz w:val="22"/>
          <w:szCs w:val="22"/>
        </w:rPr>
        <w:t xml:space="preserve"> Por tanto, el mencionado artículo 78 no viola el indicado principio, pues </w:t>
      </w:r>
      <w:r w:rsidRPr="005D5572">
        <w:rPr>
          <w:rFonts w:ascii="Palatino Linotype" w:eastAsia="MS Mincho" w:hAnsi="Palatino Linotype" w:cs="Arial"/>
          <w:b/>
          <w:i/>
          <w:sz w:val="22"/>
          <w:szCs w:val="22"/>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5D5572">
        <w:rPr>
          <w:rFonts w:ascii="Palatino Linotype" w:eastAsia="MS Mincho" w:hAnsi="Palatino Linotype" w:cs="Arial"/>
          <w:i/>
          <w:sz w:val="22"/>
          <w:szCs w:val="22"/>
        </w:rPr>
        <w:t xml:space="preserve">, además de que en la propia legislación se </w:t>
      </w:r>
      <w:r w:rsidRPr="005D5572">
        <w:rPr>
          <w:rFonts w:ascii="Palatino Linotype" w:eastAsia="MS Mincho" w:hAnsi="Palatino Linotype" w:cs="Arial"/>
          <w:i/>
          <w:sz w:val="22"/>
          <w:szCs w:val="22"/>
        </w:rPr>
        <w:lastRenderedPageBreak/>
        <w:t>prevén los mecanismos para que el gobernado pueda tener el mayor acceso posible a aquélla, así como los medios de comunicación necesarios y posibles para su obtención.</w:t>
      </w:r>
    </w:p>
    <w:p w14:paraId="3AD6D084" w14:textId="77777777" w:rsidR="001C259B" w:rsidRPr="005D5572" w:rsidRDefault="001C259B" w:rsidP="001C259B">
      <w:pPr>
        <w:spacing w:line="360" w:lineRule="auto"/>
        <w:ind w:left="567" w:right="618"/>
        <w:jc w:val="both"/>
        <w:rPr>
          <w:rFonts w:ascii="Times New Roman" w:eastAsia="MS Mincho" w:hAnsi="Times New Roman" w:cs="Times New Roman"/>
          <w:i/>
          <w:sz w:val="22"/>
          <w:szCs w:val="22"/>
          <w:lang w:eastAsia="es-MX"/>
        </w:rPr>
      </w:pPr>
      <w:r w:rsidRPr="005D5572">
        <w:rPr>
          <w:rFonts w:ascii="Palatino Linotype" w:eastAsia="MS Mincho" w:hAnsi="Palatino Linotype" w:cs="Arial"/>
          <w:i/>
          <w:sz w:val="22"/>
          <w:szCs w:val="22"/>
        </w:rPr>
        <w:t>SEGUNDO TRIBUNAL COLEGIADO AUXILIAR, CON RESIDENCIA EN GUADALAJARA, JALISCO.</w:t>
      </w:r>
      <w:r w:rsidRPr="005D5572">
        <w:rPr>
          <w:rFonts w:ascii="Times New Roman" w:eastAsia="MS Mincho" w:hAnsi="Times New Roman" w:cs="Times New Roman"/>
          <w:i/>
          <w:sz w:val="22"/>
          <w:szCs w:val="22"/>
          <w:lang w:eastAsia="es-MX"/>
        </w:rPr>
        <w:t xml:space="preserve"> </w:t>
      </w:r>
    </w:p>
    <w:p w14:paraId="5E0A2F18" w14:textId="77777777" w:rsidR="001C259B" w:rsidRPr="005D5572" w:rsidRDefault="001C259B" w:rsidP="001C259B">
      <w:pPr>
        <w:spacing w:line="360" w:lineRule="auto"/>
        <w:ind w:left="567" w:right="618"/>
        <w:jc w:val="both"/>
        <w:rPr>
          <w:rFonts w:ascii="Palatino Linotype" w:eastAsia="MS Mincho" w:hAnsi="Palatino Linotype" w:cs="Arial"/>
          <w:sz w:val="22"/>
          <w:szCs w:val="22"/>
        </w:rPr>
      </w:pPr>
      <w:r w:rsidRPr="005D5572">
        <w:rPr>
          <w:rFonts w:ascii="Palatino Linotype" w:eastAsia="MS Mincho" w:hAnsi="Palatino Linotype" w:cs="Arial"/>
          <w:i/>
          <w:sz w:val="22"/>
          <w:szCs w:val="22"/>
        </w:rPr>
        <w:t>Amparo en revisión 287/2010. Jonatán Obed Martínez Jaramillo. 29 de abril de 2010. Unanimidad de votos. Ponente: José de Jesús López Arias. Secretario: Edgar Iván Ascencio López.</w:t>
      </w:r>
      <w:r w:rsidRPr="005D5572">
        <w:rPr>
          <w:rFonts w:ascii="Times New Roman" w:eastAsia="MS Mincho" w:hAnsi="Times New Roman" w:cs="Times New Roman"/>
          <w:i/>
          <w:sz w:val="22"/>
          <w:szCs w:val="22"/>
          <w:lang w:eastAsia="es-MX"/>
        </w:rPr>
        <w:t xml:space="preserve"> </w:t>
      </w:r>
    </w:p>
    <w:p w14:paraId="47BD8F13" w14:textId="77777777" w:rsidR="001C259B" w:rsidRPr="005D5572" w:rsidRDefault="001C259B" w:rsidP="001C259B">
      <w:pPr>
        <w:spacing w:before="240" w:after="240" w:line="360" w:lineRule="auto"/>
        <w:contextualSpacing/>
        <w:jc w:val="both"/>
        <w:rPr>
          <w:rFonts w:ascii="Palatino Linotype" w:eastAsia="MS Mincho" w:hAnsi="Palatino Linotype" w:cs="Arial"/>
        </w:rPr>
      </w:pPr>
    </w:p>
    <w:p w14:paraId="4E26A032" w14:textId="77777777" w:rsidR="001C259B" w:rsidRPr="005D5572" w:rsidRDefault="001C259B" w:rsidP="001C259B">
      <w:pPr>
        <w:pStyle w:val="Prrafodelista"/>
        <w:numPr>
          <w:ilvl w:val="0"/>
          <w:numId w:val="1"/>
        </w:numPr>
        <w:spacing w:before="240" w:after="240" w:line="360" w:lineRule="auto"/>
        <w:ind w:left="0" w:firstLine="0"/>
        <w:jc w:val="both"/>
        <w:rPr>
          <w:rFonts w:ascii="Palatino Linotype" w:eastAsia="MS Mincho" w:hAnsi="Palatino Linotype" w:cs="Arial"/>
        </w:rPr>
      </w:pPr>
      <w:r w:rsidRPr="005D5572">
        <w:rPr>
          <w:rFonts w:ascii="Palatino Linotype" w:eastAsia="MS Mincho" w:hAnsi="Palatino Linotype" w:cs="Arial"/>
        </w:rPr>
        <w:t xml:space="preserve">De ésta forma, para garantizar el derecho fundamental de acceso a la información pública y los principios inherentes a él, la ley de la materia ha establecido como un procedimiento sencillo y expedito, la utilización de los medios electrónicos; y para ello este Instituto ha puesto a disposición de los particulares y de los </w:t>
      </w:r>
      <w:r w:rsidRPr="005D5572">
        <w:rPr>
          <w:rFonts w:ascii="Palatino Linotype" w:eastAsia="MS Mincho" w:hAnsi="Palatino Linotype" w:cs="Arial"/>
          <w:b/>
        </w:rPr>
        <w:t>SUJETOS OBLIGADOS</w:t>
      </w:r>
      <w:r w:rsidRPr="005D5572">
        <w:rPr>
          <w:rFonts w:ascii="Palatino Linotype" w:eastAsia="MS Mincho" w:hAnsi="Palatino Linotype" w:cs="Arial"/>
        </w:rPr>
        <w:t>, el Sistema de Acceso a la Información Mexiquense (</w:t>
      </w:r>
      <w:r w:rsidRPr="005D5572">
        <w:rPr>
          <w:rFonts w:ascii="Palatino Linotype" w:eastAsia="MS Mincho" w:hAnsi="Palatino Linotype" w:cs="Arial"/>
          <w:b/>
        </w:rPr>
        <w:t>SAIMEX</w:t>
      </w:r>
      <w:r w:rsidRPr="005D5572">
        <w:rPr>
          <w:rFonts w:ascii="Palatino Linotype" w:eastAsia="MS Mincho" w:hAnsi="Palatino Linotype" w:cs="Arial"/>
        </w:rPr>
        <w:t xml:space="preserve">), para que de manera oportuna y </w:t>
      </w:r>
      <w:r w:rsidRPr="005D5572">
        <w:rPr>
          <w:rFonts w:ascii="Palatino Linotype" w:eastAsia="MS Mincho" w:hAnsi="Palatino Linotype" w:cs="Arial"/>
          <w:b/>
          <w:u w:val="single"/>
        </w:rPr>
        <w:t>gratuita</w:t>
      </w:r>
      <w:r w:rsidRPr="005D5572">
        <w:rPr>
          <w:rFonts w:ascii="Palatino Linotype" w:eastAsia="MS Mincho" w:hAnsi="Palatino Linotype" w:cs="Arial"/>
        </w:rPr>
        <w:t xml:space="preserve"> se entregue la información pública solicitada.</w:t>
      </w:r>
    </w:p>
    <w:p w14:paraId="3ADC8544" w14:textId="77777777" w:rsidR="001C259B" w:rsidRPr="005D5572" w:rsidRDefault="001C259B" w:rsidP="001C259B">
      <w:pPr>
        <w:pStyle w:val="Prrafodelista"/>
        <w:spacing w:before="240" w:after="240" w:line="360" w:lineRule="auto"/>
        <w:ind w:left="0"/>
        <w:jc w:val="both"/>
        <w:rPr>
          <w:rFonts w:ascii="Palatino Linotype" w:eastAsia="MS Mincho" w:hAnsi="Palatino Linotype" w:cs="Arial"/>
        </w:rPr>
      </w:pPr>
    </w:p>
    <w:p w14:paraId="38F15925" w14:textId="77777777" w:rsidR="001C259B" w:rsidRPr="005D5572" w:rsidRDefault="001C259B" w:rsidP="001C259B">
      <w:pPr>
        <w:pStyle w:val="Prrafodelista"/>
        <w:numPr>
          <w:ilvl w:val="0"/>
          <w:numId w:val="1"/>
        </w:numPr>
        <w:spacing w:before="240" w:after="240" w:line="360" w:lineRule="auto"/>
        <w:ind w:left="0" w:firstLine="0"/>
        <w:jc w:val="both"/>
        <w:rPr>
          <w:rFonts w:ascii="Palatino Linotype" w:eastAsia="MS Mincho" w:hAnsi="Palatino Linotype" w:cs="Arial"/>
        </w:rPr>
      </w:pPr>
      <w:r w:rsidRPr="005D5572">
        <w:rPr>
          <w:rFonts w:ascii="Palatino Linotype" w:eastAsia="MS Mincho" w:hAnsi="Palatino Linotype" w:cs="Arial"/>
        </w:rPr>
        <w:t>El principio de gratuidad es entendido bajo la lógica de que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14:paraId="1DF5B94F" w14:textId="77777777" w:rsidR="001C259B" w:rsidRPr="005D5572" w:rsidRDefault="001C259B" w:rsidP="001C259B">
      <w:pPr>
        <w:pStyle w:val="Prrafodelista"/>
        <w:spacing w:line="360" w:lineRule="auto"/>
        <w:ind w:left="0"/>
        <w:jc w:val="both"/>
        <w:rPr>
          <w:rFonts w:ascii="Palatino Linotype" w:eastAsia="MS Mincho" w:hAnsi="Palatino Linotype" w:cs="Arial"/>
        </w:rPr>
      </w:pPr>
    </w:p>
    <w:p w14:paraId="76D2CF82" w14:textId="77777777" w:rsidR="001C259B" w:rsidRPr="005D5572" w:rsidRDefault="001C259B" w:rsidP="001C259B">
      <w:pPr>
        <w:pStyle w:val="Prrafodelista"/>
        <w:numPr>
          <w:ilvl w:val="0"/>
          <w:numId w:val="1"/>
        </w:numPr>
        <w:spacing w:line="360" w:lineRule="auto"/>
        <w:ind w:left="0" w:firstLine="0"/>
        <w:jc w:val="both"/>
        <w:rPr>
          <w:rFonts w:ascii="Palatino Linotype" w:eastAsia="MS Mincho" w:hAnsi="Palatino Linotype" w:cs="Arial"/>
        </w:rPr>
      </w:pPr>
      <w:r w:rsidRPr="005D5572">
        <w:rPr>
          <w:rFonts w:ascii="Palatino Linotype" w:eastAsia="MS Mincho" w:hAnsi="Palatino Linotype" w:cs="Arial"/>
        </w:rPr>
        <w:t xml:space="preserve">Lo anterior no implica que cuando la información sea solicitada en algún medio específico, la expedición de los documentos puede generar un costo, </w:t>
      </w:r>
      <w:r w:rsidRPr="005D5572">
        <w:rPr>
          <w:rFonts w:ascii="Palatino Linotype" w:eastAsia="MS Mincho" w:hAnsi="Palatino Linotype" w:cs="Arial"/>
        </w:rPr>
        <w:lastRenderedPageBreak/>
        <w:t>constreñido únicamente al pago de los materiales en los que se solicitó o el envío de la misma.</w:t>
      </w:r>
    </w:p>
    <w:p w14:paraId="106F96D4" w14:textId="77777777" w:rsidR="001C259B" w:rsidRPr="005D5572" w:rsidRDefault="001C259B" w:rsidP="001C259B">
      <w:pPr>
        <w:pStyle w:val="Prrafodelista"/>
        <w:spacing w:line="360" w:lineRule="auto"/>
        <w:ind w:left="0"/>
        <w:jc w:val="both"/>
        <w:rPr>
          <w:rFonts w:ascii="Palatino Linotype" w:eastAsia="MS Mincho" w:hAnsi="Palatino Linotype" w:cs="Arial"/>
        </w:rPr>
      </w:pPr>
    </w:p>
    <w:p w14:paraId="23FA0C5F" w14:textId="77777777" w:rsidR="001C259B" w:rsidRPr="005D5572" w:rsidRDefault="001C259B" w:rsidP="001C259B">
      <w:pPr>
        <w:pStyle w:val="Prrafodelista"/>
        <w:numPr>
          <w:ilvl w:val="0"/>
          <w:numId w:val="1"/>
        </w:numPr>
        <w:spacing w:line="360" w:lineRule="auto"/>
        <w:ind w:left="0" w:firstLine="0"/>
        <w:jc w:val="both"/>
        <w:rPr>
          <w:rFonts w:ascii="Palatino Linotype" w:eastAsia="MS Mincho" w:hAnsi="Palatino Linotype" w:cs="Arial"/>
        </w:rPr>
      </w:pPr>
      <w:r w:rsidRPr="005D5572">
        <w:rPr>
          <w:rFonts w:ascii="Palatino Linotype" w:eastAsia="MS Mincho" w:hAnsi="Palatino Linotype" w:cs="Arial"/>
        </w:rPr>
        <w:t>Así mismo es sumamente importante destacar plataformas de internet como el Sistema de Acceso a la Información Mexiquense (</w:t>
      </w:r>
      <w:r w:rsidRPr="005D5572">
        <w:rPr>
          <w:rFonts w:ascii="Palatino Linotype" w:eastAsia="MS Mincho" w:hAnsi="Palatino Linotype" w:cs="Arial"/>
          <w:b/>
        </w:rPr>
        <w:t>SAIMEX</w:t>
      </w:r>
      <w:r w:rsidRPr="005D5572">
        <w:rPr>
          <w:rFonts w:ascii="Palatino Linotype" w:eastAsia="MS Mincho" w:hAnsi="Palatino Linotype" w:cs="Arial"/>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14:paraId="162BB2C9" w14:textId="77777777" w:rsidR="001C259B" w:rsidRPr="005D5572" w:rsidRDefault="001C259B" w:rsidP="001C259B">
      <w:pPr>
        <w:pStyle w:val="Prrafodelista"/>
        <w:spacing w:before="240" w:after="360" w:line="360" w:lineRule="auto"/>
        <w:ind w:left="0"/>
        <w:jc w:val="both"/>
        <w:rPr>
          <w:rFonts w:ascii="Palatino Linotype" w:hAnsi="Palatino Linotype"/>
          <w:b/>
          <w:u w:val="single"/>
        </w:rPr>
      </w:pPr>
    </w:p>
    <w:p w14:paraId="210CDD7F" w14:textId="39561B16" w:rsidR="0058116F" w:rsidRPr="005D5572" w:rsidRDefault="001C259B" w:rsidP="001C259B">
      <w:pPr>
        <w:pStyle w:val="Prrafodelista"/>
        <w:numPr>
          <w:ilvl w:val="0"/>
          <w:numId w:val="1"/>
        </w:numPr>
        <w:spacing w:before="240" w:after="360" w:line="360" w:lineRule="auto"/>
        <w:ind w:left="0" w:firstLine="0"/>
        <w:jc w:val="both"/>
        <w:rPr>
          <w:rFonts w:ascii="Palatino Linotype" w:hAnsi="Palatino Linotype"/>
          <w:b/>
          <w:u w:val="single"/>
        </w:rPr>
      </w:pPr>
      <w:r w:rsidRPr="005D5572">
        <w:rPr>
          <w:rFonts w:ascii="Palatino Linotype" w:eastAsia="Times New Roman" w:hAnsi="Palatino Linotype" w:cs="Arial"/>
          <w:color w:val="222222"/>
          <w:lang w:eastAsia="es-MX"/>
        </w:rPr>
        <w:t xml:space="preserve">En segundo término, también es trascendente señalar que la respuesta del </w:t>
      </w:r>
      <w:r w:rsidRPr="005D5572">
        <w:rPr>
          <w:rFonts w:ascii="Palatino Linotype" w:eastAsia="Times New Roman" w:hAnsi="Palatino Linotype" w:cs="Arial"/>
          <w:b/>
          <w:color w:val="222222"/>
          <w:lang w:eastAsia="es-MX"/>
        </w:rPr>
        <w:t>SUJETO OBLIGADO</w:t>
      </w:r>
      <w:r w:rsidRPr="005D5572">
        <w:rPr>
          <w:rFonts w:ascii="Palatino Linotype" w:eastAsia="Times New Roman" w:hAnsi="Palatino Linotype" w:cs="Arial"/>
          <w:color w:val="222222"/>
          <w:lang w:eastAsia="es-MX"/>
        </w:rPr>
        <w:t xml:space="preserve"> </w:t>
      </w:r>
      <w:r w:rsidRPr="005D5572">
        <w:rPr>
          <w:rFonts w:ascii="Palatino Linotype" w:eastAsia="Calibri" w:hAnsi="Palatino Linotype" w:cs="Arial"/>
          <w:lang w:val="es-ES"/>
        </w:rPr>
        <w:t xml:space="preserve">también observamos que el </w:t>
      </w:r>
      <w:r w:rsidRPr="005D5572">
        <w:rPr>
          <w:rFonts w:ascii="Palatino Linotype" w:eastAsia="Calibri" w:hAnsi="Palatino Linotype" w:cs="Arial"/>
          <w:b/>
          <w:lang w:val="es-ES"/>
        </w:rPr>
        <w:t>SUJETO OBLIGADO</w:t>
      </w:r>
      <w:r w:rsidRPr="005D5572">
        <w:rPr>
          <w:rFonts w:ascii="Palatino Linotype" w:eastAsia="Calibri" w:hAnsi="Palatino Linotype" w:cs="Arial"/>
          <w:lang w:val="es-ES"/>
        </w:rPr>
        <w:t xml:space="preserve"> pretendió hacer un cambio de modalidad alegando “</w:t>
      </w:r>
      <w:r w:rsidRPr="005D5572">
        <w:rPr>
          <w:rFonts w:ascii="Palatino Linotype" w:eastAsia="Calibri" w:hAnsi="Palatino Linotype" w:cs="Arial"/>
          <w:i/>
          <w:lang w:val="es-ES"/>
        </w:rPr>
        <w:t>Las copias. simples que solicita se ponen a su disposición en las oficinas de esta Procuraduría de Protección al Ambiente del Estado de México, ubicada en Av. Gustavo Saz Prada Nº 2160, Colonia Industrial la Loma., 2º Piso, Tlalnepantla de Baz, Estado de México, y con fundamento en los-artículos 174 fracción III, de la Ley de Transparencia y Acceso a la Información Pública del Estado de México y sus Municipios; y 73 del Código Financiero y sus Municipios, una vez que sea exhibido el comprobante de pago por derechos de expedición de copia simple una vez acreditada la personalidad y el interés jurídico con el que se ostenta.</w:t>
      </w:r>
      <w:r w:rsidRPr="005D5572">
        <w:rPr>
          <w:rFonts w:ascii="Palatino Linotype" w:eastAsia="Calibri" w:hAnsi="Palatino Linotype" w:cs="Arial"/>
          <w:lang w:val="es-ES"/>
        </w:rPr>
        <w:t>”</w:t>
      </w:r>
    </w:p>
    <w:p w14:paraId="2C346059" w14:textId="77777777" w:rsidR="001C259B" w:rsidRPr="005D5572" w:rsidRDefault="001C259B" w:rsidP="001C259B">
      <w:pPr>
        <w:pStyle w:val="Prrafodelista"/>
        <w:spacing w:line="360" w:lineRule="auto"/>
        <w:ind w:left="0"/>
        <w:jc w:val="both"/>
        <w:rPr>
          <w:rFonts w:ascii="Palatino Linotype" w:hAnsi="Palatino Linotype"/>
          <w:lang w:eastAsia="es-MX"/>
        </w:rPr>
      </w:pPr>
    </w:p>
    <w:p w14:paraId="2DCD9045" w14:textId="77777777" w:rsidR="001C259B" w:rsidRPr="005D5572" w:rsidRDefault="001C259B" w:rsidP="001C259B">
      <w:pPr>
        <w:pStyle w:val="Prrafodelista"/>
        <w:numPr>
          <w:ilvl w:val="0"/>
          <w:numId w:val="1"/>
        </w:numPr>
        <w:spacing w:line="360" w:lineRule="auto"/>
        <w:ind w:left="0" w:right="49" w:firstLine="0"/>
        <w:jc w:val="both"/>
        <w:rPr>
          <w:rFonts w:ascii="Palatino Linotype" w:eastAsia="Calibri" w:hAnsi="Palatino Linotype" w:cs="Arial"/>
          <w:lang w:val="es-ES"/>
        </w:rPr>
      </w:pPr>
      <w:r w:rsidRPr="005D5572">
        <w:rPr>
          <w:rFonts w:ascii="Palatino Linotype" w:hAnsi="Palatino Linotype" w:cs="Arial"/>
          <w:lang w:val="es-ES"/>
        </w:rPr>
        <w:t xml:space="preserve">En esa tesitura, el artículo </w:t>
      </w:r>
      <w:r w:rsidRPr="005D5572">
        <w:rPr>
          <w:rFonts w:ascii="Palatino Linotype" w:hAnsi="Palatino Linotype"/>
          <w:color w:val="000000" w:themeColor="text1"/>
        </w:rPr>
        <w:t xml:space="preserve">el primer párrafo del artículo 160 de la </w:t>
      </w:r>
      <w:r w:rsidRPr="005D5572">
        <w:rPr>
          <w:rFonts w:ascii="Palatino Linotype" w:hAnsi="Palatino Linotype"/>
          <w:b/>
        </w:rPr>
        <w:t xml:space="preserve">Ley de Transparencia y Acceso a la Información Pública del Estado de México y Municipios, </w:t>
      </w:r>
      <w:r w:rsidRPr="005D5572">
        <w:rPr>
          <w:rFonts w:ascii="Palatino Linotype" w:hAnsi="Palatino Linotype" w:cs="Tahoma"/>
        </w:rPr>
        <w:t>que a la letra dispone:</w:t>
      </w:r>
    </w:p>
    <w:p w14:paraId="422478E3" w14:textId="77777777" w:rsidR="001C259B" w:rsidRPr="005D5572" w:rsidRDefault="001C259B" w:rsidP="001C259B">
      <w:pPr>
        <w:pStyle w:val="Prrafodelista"/>
        <w:spacing w:before="240" w:after="360" w:line="360" w:lineRule="auto"/>
        <w:ind w:left="0"/>
        <w:jc w:val="both"/>
        <w:rPr>
          <w:rFonts w:ascii="Palatino Linotype" w:hAnsi="Palatino Linotype" w:cs="Arial"/>
          <w:lang w:val="es-MX"/>
        </w:rPr>
      </w:pPr>
    </w:p>
    <w:p w14:paraId="0C3E83CB" w14:textId="77777777" w:rsidR="001C259B" w:rsidRPr="005D5572" w:rsidRDefault="001C259B" w:rsidP="001C259B">
      <w:pPr>
        <w:pStyle w:val="Prrafodelista"/>
        <w:spacing w:before="240" w:after="360" w:line="360" w:lineRule="auto"/>
        <w:ind w:left="567" w:right="567"/>
        <w:jc w:val="both"/>
        <w:rPr>
          <w:rFonts w:ascii="Palatino Linotype" w:hAnsi="Palatino Linotype"/>
          <w:i/>
          <w:sz w:val="22"/>
          <w:szCs w:val="22"/>
        </w:rPr>
      </w:pPr>
      <w:r w:rsidRPr="005D5572">
        <w:rPr>
          <w:rFonts w:ascii="Palatino Linotype" w:hAnsi="Palatino Linotype"/>
          <w:b/>
          <w:i/>
          <w:sz w:val="22"/>
          <w:szCs w:val="22"/>
        </w:rPr>
        <w:t>Artículo 160.</w:t>
      </w:r>
      <w:r w:rsidRPr="005D5572">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w:t>
      </w:r>
      <w:r w:rsidRPr="005D5572">
        <w:rPr>
          <w:rFonts w:ascii="Palatino Linotype" w:hAnsi="Palatino Linotype"/>
          <w:b/>
          <w:i/>
          <w:sz w:val="22"/>
          <w:szCs w:val="22"/>
          <w:u w:val="single"/>
        </w:rPr>
        <w:t>en el formato que el solicitante manifieste</w:t>
      </w:r>
      <w:r w:rsidRPr="005D5572">
        <w:rPr>
          <w:rFonts w:ascii="Palatino Linotype" w:hAnsi="Palatino Linotype"/>
          <w:i/>
          <w:sz w:val="22"/>
          <w:szCs w:val="22"/>
        </w:rPr>
        <w:t>, de entre aquellos formatos existentes, conforme a las características físicas de la información o del lugar donde se encuentre así lo permita.</w:t>
      </w:r>
    </w:p>
    <w:p w14:paraId="5552C8BA" w14:textId="77777777" w:rsidR="001C259B" w:rsidRPr="005D5572" w:rsidRDefault="001C259B" w:rsidP="001C259B">
      <w:pPr>
        <w:pStyle w:val="Prrafodelista"/>
        <w:spacing w:before="240" w:after="360" w:line="360" w:lineRule="auto"/>
        <w:ind w:left="0" w:right="567"/>
        <w:jc w:val="both"/>
        <w:rPr>
          <w:rFonts w:ascii="Palatino Linotype" w:hAnsi="Palatino Linotype" w:cs="Arial"/>
          <w:sz w:val="22"/>
          <w:szCs w:val="22"/>
          <w:lang w:val="es-MX"/>
        </w:rPr>
      </w:pPr>
    </w:p>
    <w:p w14:paraId="63EB7A6F" w14:textId="77777777" w:rsidR="001C259B" w:rsidRPr="005D5572" w:rsidRDefault="001C259B" w:rsidP="001C259B">
      <w:pPr>
        <w:pStyle w:val="Prrafodelista"/>
        <w:numPr>
          <w:ilvl w:val="0"/>
          <w:numId w:val="1"/>
        </w:numPr>
        <w:spacing w:line="360" w:lineRule="auto"/>
        <w:ind w:left="0" w:firstLine="0"/>
        <w:jc w:val="both"/>
        <w:rPr>
          <w:rFonts w:ascii="Palatino Linotype" w:eastAsia="MS Mincho" w:hAnsi="Palatino Linotype" w:cs="Arial"/>
        </w:rPr>
      </w:pPr>
      <w:r w:rsidRPr="005D5572">
        <w:rPr>
          <w:rFonts w:ascii="Palatino Linotype" w:eastAsia="MS Mincho" w:hAnsi="Palatino Linotype" w:cs="Arial"/>
        </w:rPr>
        <w:t xml:space="preserve">Por ello se considera que se debe respetar la modalidad elegida por el particular con la salvedad señalada en el artículo </w:t>
      </w:r>
      <w:r w:rsidRPr="005D5572">
        <w:rPr>
          <w:rFonts w:ascii="Palatino Linotype" w:hAnsi="Palatino Linotype" w:cs="Arial"/>
          <w:lang w:val="es-ES"/>
        </w:rPr>
        <w:t xml:space="preserve">158 de la </w:t>
      </w:r>
      <w:r w:rsidRPr="005D5572">
        <w:rPr>
          <w:rFonts w:ascii="Palatino Linotype" w:hAnsi="Palatino Linotype" w:cs="Arial"/>
          <w:b/>
          <w:lang w:val="es-ES"/>
        </w:rPr>
        <w:t>Ley de Transparencia y Acceso a la Información Pública del Estado de México y Municipios,</w:t>
      </w:r>
      <w:r w:rsidRPr="005D5572">
        <w:rPr>
          <w:rFonts w:ascii="Palatino Linotype" w:hAnsi="Palatino Linotype" w:cs="Arial"/>
          <w:lang w:val="es-ES"/>
        </w:rPr>
        <w:t xml:space="preserve"> que señala:</w:t>
      </w:r>
    </w:p>
    <w:p w14:paraId="5BC4DF9F" w14:textId="77777777" w:rsidR="001C259B" w:rsidRPr="005D5572" w:rsidRDefault="001C259B" w:rsidP="001C259B">
      <w:pPr>
        <w:spacing w:line="360" w:lineRule="auto"/>
        <w:contextualSpacing/>
        <w:jc w:val="both"/>
        <w:rPr>
          <w:rFonts w:ascii="Palatino Linotype" w:hAnsi="Palatino Linotype" w:cs="Arial"/>
          <w:lang w:val="es-ES"/>
        </w:rPr>
      </w:pPr>
    </w:p>
    <w:p w14:paraId="2AC3B4CC" w14:textId="77777777" w:rsidR="001C259B" w:rsidRPr="005D5572" w:rsidRDefault="001C259B" w:rsidP="001C259B">
      <w:pPr>
        <w:pStyle w:val="Prrafodelista"/>
        <w:spacing w:line="360" w:lineRule="auto"/>
        <w:ind w:left="851" w:right="851"/>
        <w:jc w:val="both"/>
        <w:rPr>
          <w:rFonts w:ascii="Palatino Linotype" w:hAnsi="Palatino Linotype"/>
          <w:b/>
          <w:i/>
          <w:sz w:val="22"/>
          <w:szCs w:val="22"/>
        </w:rPr>
      </w:pPr>
      <w:r w:rsidRPr="005D5572">
        <w:rPr>
          <w:rFonts w:ascii="Palatino Linotype" w:hAnsi="Palatino Linotype"/>
          <w:b/>
          <w:i/>
          <w:sz w:val="22"/>
          <w:szCs w:val="22"/>
        </w:rPr>
        <w:t xml:space="preserve">Artículo 158. </w:t>
      </w:r>
      <w:r w:rsidRPr="005D5572">
        <w:rPr>
          <w:rFonts w:ascii="Palatino Linotype" w:hAnsi="Palatino Linotype"/>
          <w:b/>
          <w:i/>
          <w:sz w:val="22"/>
          <w:szCs w:val="22"/>
          <w:u w:val="single"/>
        </w:rPr>
        <w:t>De manera excepcional</w:t>
      </w:r>
      <w:r w:rsidRPr="005D5572">
        <w:rPr>
          <w:rFonts w:ascii="Palatino Linotype" w:hAnsi="Palatino Linotype"/>
          <w:i/>
          <w:sz w:val="22"/>
          <w:szCs w:val="22"/>
        </w:rPr>
        <w:t xml:space="preserve">,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w:t>
      </w:r>
      <w:r w:rsidRPr="005D5572">
        <w:rPr>
          <w:rFonts w:ascii="Palatino Linotype" w:hAnsi="Palatino Linotype"/>
          <w:b/>
          <w:i/>
          <w:sz w:val="22"/>
          <w:szCs w:val="22"/>
        </w:rPr>
        <w:t>salvo la información clasificada.</w:t>
      </w:r>
    </w:p>
    <w:p w14:paraId="30FBCE60" w14:textId="77777777" w:rsidR="001C259B" w:rsidRPr="005D5572" w:rsidRDefault="001C259B" w:rsidP="001C259B">
      <w:pPr>
        <w:pStyle w:val="Prrafodelista"/>
        <w:spacing w:line="360" w:lineRule="auto"/>
        <w:ind w:left="851" w:right="851"/>
        <w:jc w:val="both"/>
        <w:rPr>
          <w:rFonts w:ascii="Palatino Linotype" w:hAnsi="Palatino Linotype"/>
          <w:i/>
          <w:sz w:val="22"/>
          <w:szCs w:val="22"/>
        </w:rPr>
      </w:pPr>
      <w:r w:rsidRPr="005D5572">
        <w:rPr>
          <w:rFonts w:ascii="Palatino Linotype" w:hAnsi="Palatino Linotype"/>
          <w:i/>
          <w:sz w:val="22"/>
          <w:szCs w:val="22"/>
        </w:rPr>
        <w:t>En todo caso, se facilitará su copia simple o certificada, así como su reproducción por cualquier medio disponible en las instalaciones del sujeto obligado o que, en su caso, aporte el solicitante.</w:t>
      </w:r>
    </w:p>
    <w:p w14:paraId="0ED2E2FB" w14:textId="77777777" w:rsidR="00B623DA" w:rsidRPr="005D5572" w:rsidRDefault="00B623DA" w:rsidP="001C259B">
      <w:pPr>
        <w:pStyle w:val="Prrafodelista"/>
        <w:spacing w:line="360" w:lineRule="auto"/>
        <w:ind w:left="851" w:right="851"/>
        <w:jc w:val="both"/>
        <w:rPr>
          <w:rFonts w:ascii="Palatino Linotype" w:hAnsi="Palatino Linotype"/>
          <w:i/>
          <w:sz w:val="22"/>
          <w:szCs w:val="22"/>
        </w:rPr>
      </w:pPr>
    </w:p>
    <w:p w14:paraId="472911AA" w14:textId="77777777" w:rsidR="001C259B" w:rsidRPr="005D5572" w:rsidRDefault="001C259B" w:rsidP="001C259B">
      <w:pPr>
        <w:pStyle w:val="Prrafodelista"/>
        <w:numPr>
          <w:ilvl w:val="0"/>
          <w:numId w:val="1"/>
        </w:numPr>
        <w:spacing w:line="360" w:lineRule="auto"/>
        <w:ind w:left="0" w:firstLine="0"/>
        <w:jc w:val="both"/>
        <w:rPr>
          <w:rFonts w:ascii="Palatino Linotype" w:hAnsi="Palatino Linotype" w:cs="Arial"/>
          <w:lang w:val="es-ES"/>
        </w:rPr>
      </w:pPr>
      <w:r w:rsidRPr="005D5572">
        <w:rPr>
          <w:rFonts w:ascii="Palatino Linotype" w:hAnsi="Palatino Linotype" w:cs="Arial"/>
          <w:lang w:val="es-ES"/>
        </w:rPr>
        <w:t xml:space="preserve">Del dispositivo en estudio, se deriva la eventualidad de que los sujetos obligados pongan a disposición de los solicitantes la documentación solicitada para su consulta directa, aun cuando ésta no haya sido la modalidad de entrega elegida </w:t>
      </w:r>
      <w:r w:rsidRPr="005D5572">
        <w:rPr>
          <w:rFonts w:ascii="Palatino Linotype" w:hAnsi="Palatino Linotype" w:cs="Arial"/>
          <w:lang w:val="es-ES"/>
        </w:rPr>
        <w:lastRenderedPageBreak/>
        <w:t xml:space="preserve">originalmente. Dicho en otras palabras, se establece la posibilidad de cambiar la modalidad de entrega elegida por el particular </w:t>
      </w:r>
      <w:r w:rsidRPr="005D5572">
        <w:rPr>
          <w:rFonts w:ascii="Palatino Linotype" w:hAnsi="Palatino Linotype" w:cs="Arial"/>
          <w:b/>
          <w:u w:val="single"/>
          <w:lang w:val="es-ES"/>
        </w:rPr>
        <w:t>excepcionalmente</w:t>
      </w:r>
      <w:r w:rsidRPr="005D5572">
        <w:rPr>
          <w:rFonts w:ascii="Palatino Linotype" w:hAnsi="Palatino Linotype" w:cs="Arial"/>
          <w:lang w:val="es-ES"/>
        </w:rPr>
        <w:t xml:space="preserve">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5D5572">
        <w:rPr>
          <w:rFonts w:ascii="Palatino Linotype" w:hAnsi="Palatino Linotype" w:cs="Arial"/>
          <w:b/>
          <w:u w:val="single"/>
          <w:lang w:val="es-ES"/>
        </w:rPr>
        <w:t>de manera fundada y motivada</w:t>
      </w:r>
      <w:r w:rsidRPr="005D5572">
        <w:rPr>
          <w:rFonts w:ascii="Palatino Linotype" w:hAnsi="Palatino Linotype" w:cs="Arial"/>
          <w:lang w:val="es-ES"/>
        </w:rPr>
        <w:t>.</w:t>
      </w:r>
    </w:p>
    <w:p w14:paraId="0D9789F7" w14:textId="77777777" w:rsidR="001C259B" w:rsidRPr="005D5572" w:rsidRDefault="001C259B" w:rsidP="001C259B">
      <w:pPr>
        <w:pStyle w:val="Prrafodelista"/>
        <w:spacing w:line="360" w:lineRule="auto"/>
        <w:ind w:left="0"/>
        <w:jc w:val="both"/>
        <w:rPr>
          <w:rFonts w:ascii="Palatino Linotype" w:hAnsi="Palatino Linotype" w:cs="Arial"/>
          <w:lang w:val="es-ES"/>
        </w:rPr>
      </w:pPr>
    </w:p>
    <w:p w14:paraId="09948F17" w14:textId="77777777" w:rsidR="001C259B" w:rsidRPr="005D5572" w:rsidRDefault="001C259B" w:rsidP="001C259B">
      <w:pPr>
        <w:pStyle w:val="Prrafodelista"/>
        <w:numPr>
          <w:ilvl w:val="0"/>
          <w:numId w:val="1"/>
        </w:numPr>
        <w:spacing w:line="360" w:lineRule="auto"/>
        <w:ind w:left="0" w:firstLine="0"/>
        <w:jc w:val="both"/>
        <w:rPr>
          <w:rFonts w:ascii="Palatino Linotype" w:hAnsi="Palatino Linotype" w:cs="Arial"/>
          <w:lang w:val="es-ES"/>
        </w:rPr>
      </w:pPr>
      <w:r w:rsidRPr="005D5572">
        <w:rPr>
          <w:rFonts w:ascii="Palatino Linotype" w:hAnsi="Palatino Linotype" w:cs="Arial"/>
          <w:lang w:val="es-ES"/>
        </w:rPr>
        <w:t xml:space="preserve">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w:t>
      </w:r>
    </w:p>
    <w:p w14:paraId="23422E56" w14:textId="77777777" w:rsidR="001C259B" w:rsidRPr="005D5572" w:rsidRDefault="001C259B" w:rsidP="001C259B">
      <w:pPr>
        <w:pStyle w:val="Prrafodelista"/>
        <w:ind w:left="0"/>
        <w:rPr>
          <w:rFonts w:ascii="Palatino Linotype" w:hAnsi="Palatino Linotype" w:cs="Arial"/>
          <w:lang w:val="es-ES"/>
        </w:rPr>
      </w:pPr>
    </w:p>
    <w:p w14:paraId="3CF86FEF" w14:textId="77777777" w:rsidR="001C259B" w:rsidRPr="005D5572" w:rsidRDefault="001C259B" w:rsidP="001C259B">
      <w:pPr>
        <w:pStyle w:val="Prrafodelista"/>
        <w:numPr>
          <w:ilvl w:val="0"/>
          <w:numId w:val="1"/>
        </w:numPr>
        <w:spacing w:line="360" w:lineRule="auto"/>
        <w:ind w:left="0" w:firstLine="0"/>
        <w:jc w:val="both"/>
        <w:rPr>
          <w:rFonts w:ascii="Palatino Linotype" w:hAnsi="Palatino Linotype" w:cs="Arial"/>
          <w:lang w:val="es-ES"/>
        </w:rPr>
      </w:pPr>
      <w:r w:rsidRPr="005D5572">
        <w:rPr>
          <w:rFonts w:ascii="Palatino Linotype" w:hAnsi="Palatino Linotype" w:cs="Arial"/>
          <w:lang w:val="es-ES"/>
        </w:rPr>
        <w:t xml:space="preserve">Esto es, deben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estudio o la forma en que ésta debe ser procesada para poder ser accesible al particular y entregarse vía electrónica. </w:t>
      </w:r>
    </w:p>
    <w:p w14:paraId="21EB03BC" w14:textId="77777777" w:rsidR="001C259B" w:rsidRPr="005D5572" w:rsidRDefault="001C259B" w:rsidP="001C259B">
      <w:pPr>
        <w:pStyle w:val="Prrafodelista"/>
        <w:ind w:left="0"/>
        <w:rPr>
          <w:rFonts w:ascii="Palatino Linotype" w:hAnsi="Palatino Linotype" w:cs="Arial"/>
          <w:lang w:val="es-ES"/>
        </w:rPr>
      </w:pPr>
    </w:p>
    <w:p w14:paraId="4FFB09F4" w14:textId="77777777" w:rsidR="001C259B" w:rsidRPr="005D5572" w:rsidRDefault="001C259B" w:rsidP="001C259B">
      <w:pPr>
        <w:pStyle w:val="Prrafodelista"/>
        <w:numPr>
          <w:ilvl w:val="0"/>
          <w:numId w:val="1"/>
        </w:numPr>
        <w:spacing w:line="360" w:lineRule="auto"/>
        <w:ind w:left="0" w:firstLine="0"/>
        <w:jc w:val="both"/>
        <w:rPr>
          <w:rFonts w:ascii="Palatino Linotype" w:hAnsi="Palatino Linotype" w:cs="Arial"/>
          <w:lang w:val="es-ES"/>
        </w:rPr>
      </w:pPr>
      <w:r w:rsidRPr="005D5572">
        <w:rPr>
          <w:rFonts w:ascii="Palatino Linotype" w:hAnsi="Palatino Linotype" w:cs="Arial"/>
          <w:lang w:val="es-ES"/>
        </w:rPr>
        <w:t xml:space="preserve">Es decir, deben señalarse claramente los impedimentos técnicos administrativos que dificultan el permitir acceso a la información solicitada, además </w:t>
      </w:r>
      <w:r w:rsidRPr="005D5572">
        <w:rPr>
          <w:rFonts w:ascii="Palatino Linotype" w:hAnsi="Palatino Linotype" w:cs="Arial"/>
          <w:lang w:val="es-ES"/>
        </w:rPr>
        <w:lastRenderedPageBreak/>
        <w:t>de informar claramente sobre los procesos que implican la aplicación del trabajo humano que se requiere para hacer accesible la información.</w:t>
      </w:r>
    </w:p>
    <w:p w14:paraId="6CB9BA7E" w14:textId="77777777" w:rsidR="001C259B" w:rsidRPr="005D5572" w:rsidRDefault="001C259B" w:rsidP="001C259B">
      <w:pPr>
        <w:pStyle w:val="Prrafodelista"/>
        <w:spacing w:before="240" w:after="360" w:line="360" w:lineRule="auto"/>
        <w:ind w:left="0"/>
        <w:jc w:val="both"/>
        <w:rPr>
          <w:rFonts w:ascii="Palatino Linotype" w:hAnsi="Palatino Linotype" w:cs="Arial"/>
          <w:lang w:val="es-MX"/>
        </w:rPr>
      </w:pPr>
    </w:p>
    <w:p w14:paraId="4B5A78D2" w14:textId="77777777" w:rsidR="00B623DA" w:rsidRPr="005D5572" w:rsidRDefault="00B623DA" w:rsidP="00B623DA">
      <w:pPr>
        <w:pStyle w:val="Prrafodelista"/>
        <w:numPr>
          <w:ilvl w:val="0"/>
          <w:numId w:val="1"/>
        </w:numPr>
        <w:spacing w:before="240" w:after="360" w:line="360" w:lineRule="auto"/>
        <w:ind w:left="0" w:firstLine="0"/>
        <w:jc w:val="both"/>
        <w:rPr>
          <w:rFonts w:ascii="Palatino Linotype" w:hAnsi="Palatino Linotype"/>
          <w:b/>
          <w:u w:val="single"/>
        </w:rPr>
      </w:pPr>
      <w:r w:rsidRPr="005D5572">
        <w:rPr>
          <w:rFonts w:ascii="Palatino Linotype" w:hAnsi="Palatino Linotype"/>
          <w:color w:val="000000" w:themeColor="text1"/>
        </w:rPr>
        <w:t>En esa virtud, el</w:t>
      </w:r>
      <w:r w:rsidRPr="005D5572">
        <w:rPr>
          <w:rStyle w:val="apple-converted-space"/>
          <w:rFonts w:ascii="Palatino Linotype" w:hAnsi="Palatino Linotype"/>
          <w:color w:val="000000" w:themeColor="text1"/>
        </w:rPr>
        <w:t xml:space="preserve"> </w:t>
      </w:r>
      <w:r w:rsidRPr="005D5572">
        <w:rPr>
          <w:rFonts w:ascii="Palatino Linotype" w:hAnsi="Palatino Linotype"/>
          <w:b/>
          <w:bCs/>
          <w:color w:val="000000" w:themeColor="text1"/>
        </w:rPr>
        <w:t>SUJETO OBLIGADO</w:t>
      </w:r>
      <w:r w:rsidRPr="005D5572">
        <w:rPr>
          <w:rStyle w:val="apple-converted-space"/>
          <w:rFonts w:ascii="Palatino Linotype" w:hAnsi="Palatino Linotype"/>
          <w:color w:val="000000" w:themeColor="text1"/>
        </w:rPr>
        <w:t xml:space="preserve"> </w:t>
      </w:r>
      <w:r w:rsidRPr="005D5572">
        <w:rPr>
          <w:rFonts w:ascii="Palatino Linotype" w:hAnsi="Palatino Linotype"/>
          <w:color w:val="000000" w:themeColor="text1"/>
        </w:rPr>
        <w:t xml:space="preserve">está constreñido a entregar los documentos en los que conste la información que sea generada, poseída o administrada en el ejercicio de sus atribuciones en el formato existente y </w:t>
      </w:r>
      <w:r w:rsidRPr="005D5572">
        <w:rPr>
          <w:rFonts w:ascii="Palatino Linotype" w:hAnsi="Palatino Linotype"/>
          <w:b/>
          <w:color w:val="000000" w:themeColor="text1"/>
          <w:u w:val="single"/>
        </w:rPr>
        <w:t>en la modalidad elegida por el particular.</w:t>
      </w:r>
    </w:p>
    <w:p w14:paraId="59120055" w14:textId="77777777" w:rsidR="001C259B" w:rsidRPr="005D5572" w:rsidRDefault="001C259B" w:rsidP="00B623DA">
      <w:pPr>
        <w:pStyle w:val="Prrafodelista"/>
        <w:spacing w:line="360" w:lineRule="auto"/>
        <w:ind w:left="0"/>
        <w:jc w:val="both"/>
        <w:rPr>
          <w:rFonts w:ascii="Palatino Linotype" w:hAnsi="Palatino Linotype"/>
          <w:lang w:eastAsia="es-MX"/>
        </w:rPr>
      </w:pPr>
    </w:p>
    <w:p w14:paraId="50E1650D" w14:textId="714C53A6" w:rsidR="00B623DA" w:rsidRPr="005D5572" w:rsidRDefault="00B623DA" w:rsidP="00B623DA">
      <w:pPr>
        <w:pStyle w:val="Ttulo2"/>
        <w:rPr>
          <w:szCs w:val="24"/>
        </w:rPr>
      </w:pPr>
      <w:bookmarkStart w:id="84" w:name="_Toc522277232"/>
      <w:r w:rsidRPr="005D5572">
        <w:rPr>
          <w:szCs w:val="24"/>
        </w:rPr>
        <w:t>III. Del informe justificado.</w:t>
      </w:r>
      <w:bookmarkEnd w:id="84"/>
    </w:p>
    <w:p w14:paraId="24CAF3EA" w14:textId="77777777" w:rsidR="00472762" w:rsidRPr="005D5572" w:rsidRDefault="00472762" w:rsidP="00472762">
      <w:pPr>
        <w:pStyle w:val="Prrafodelista"/>
        <w:tabs>
          <w:tab w:val="left" w:pos="284"/>
          <w:tab w:val="left" w:pos="8648"/>
        </w:tabs>
        <w:spacing w:line="360" w:lineRule="auto"/>
        <w:ind w:left="360"/>
        <w:jc w:val="both"/>
        <w:rPr>
          <w:rFonts w:ascii="Palatino Linotype" w:hAnsi="Palatino Linotype"/>
          <w:lang w:eastAsia="es-MX"/>
        </w:rPr>
      </w:pPr>
    </w:p>
    <w:p w14:paraId="1B1A0A55" w14:textId="158E67CD" w:rsidR="00472762" w:rsidRPr="005D5572" w:rsidRDefault="00472762" w:rsidP="00627B1E">
      <w:pPr>
        <w:pStyle w:val="Prrafodelista"/>
        <w:numPr>
          <w:ilvl w:val="0"/>
          <w:numId w:val="1"/>
        </w:numPr>
        <w:tabs>
          <w:tab w:val="left" w:pos="0"/>
          <w:tab w:val="left" w:pos="142"/>
        </w:tabs>
        <w:spacing w:line="360" w:lineRule="auto"/>
        <w:ind w:left="0" w:firstLine="0"/>
        <w:jc w:val="both"/>
        <w:rPr>
          <w:rFonts w:ascii="Palatino Linotype" w:hAnsi="Palatino Linotype"/>
          <w:lang w:eastAsia="es-MX"/>
        </w:rPr>
      </w:pPr>
      <w:r w:rsidRPr="005D5572">
        <w:rPr>
          <w:rFonts w:ascii="Palatino Linotype" w:hAnsi="Palatino Linotype"/>
          <w:lang w:eastAsia="es-MX"/>
        </w:rPr>
        <w:t xml:space="preserve">Aunado a que la respuesta enviada carece de una debida fundamentación y motivación para pretender un cobro y cambio de modalidad, el </w:t>
      </w:r>
      <w:r w:rsidRPr="005D5572">
        <w:rPr>
          <w:rFonts w:ascii="Palatino Linotype" w:hAnsi="Palatino Linotype"/>
          <w:b/>
          <w:lang w:eastAsia="es-MX"/>
        </w:rPr>
        <w:t>SUJETO OBLIGADO</w:t>
      </w:r>
      <w:r w:rsidRPr="005D5572">
        <w:rPr>
          <w:rFonts w:ascii="Palatino Linotype" w:hAnsi="Palatino Linotype"/>
          <w:lang w:eastAsia="es-MX"/>
        </w:rPr>
        <w:t xml:space="preserve"> al </w:t>
      </w:r>
      <w:r w:rsidR="00C96731" w:rsidRPr="005D5572">
        <w:rPr>
          <w:rFonts w:ascii="Palatino Linotype" w:hAnsi="Palatino Linotype"/>
          <w:lang w:eastAsia="es-MX"/>
        </w:rPr>
        <w:t>emitir su informe justificado ratifica</w:t>
      </w:r>
      <w:r w:rsidRPr="005D5572">
        <w:rPr>
          <w:rFonts w:ascii="Palatino Linotype" w:hAnsi="Palatino Linotype"/>
          <w:lang w:eastAsia="es-MX"/>
        </w:rPr>
        <w:t xml:space="preserve"> su respuesta inicial indica</w:t>
      </w:r>
      <w:r w:rsidR="00C96731" w:rsidRPr="005D5572">
        <w:rPr>
          <w:rFonts w:ascii="Palatino Linotype" w:hAnsi="Palatino Linotype"/>
          <w:lang w:eastAsia="es-MX"/>
        </w:rPr>
        <w:t>ndo</w:t>
      </w:r>
      <w:r w:rsidRPr="005D5572">
        <w:rPr>
          <w:rFonts w:ascii="Palatino Linotype" w:hAnsi="Palatino Linotype"/>
          <w:lang w:eastAsia="es-MX"/>
        </w:rPr>
        <w:t xml:space="preserve"> que “</w:t>
      </w:r>
      <w:r w:rsidRPr="005D5572">
        <w:rPr>
          <w:rFonts w:ascii="Palatino Linotype" w:hAnsi="Palatino Linotype"/>
          <w:i/>
          <w:lang w:eastAsia="es-MX"/>
        </w:rPr>
        <w:t xml:space="preserve">Dado lo anterior, si bien es cierto, que el artículo 6º de la Constitución Política de los Estados Unidos Mexicanos, refiere que el acceso a la información pública en posesión del Estado, en el ámbito de sus respectivas competencias deberá ser considerado como publica y que toda persona sin necesitad de acreditar interés alguno o justificar su utilización tendrá acceso a dicha información, también lo es que éste establece que la información </w:t>
      </w:r>
      <w:r w:rsidRPr="005D5572">
        <w:rPr>
          <w:rFonts w:ascii="Palatino Linotype" w:hAnsi="Palatino Linotype"/>
          <w:b/>
          <w:i/>
          <w:u w:val="single"/>
          <w:lang w:eastAsia="es-MX"/>
        </w:rPr>
        <w:t>podrá ser reservada temporalmente por razones de interés público en los términos que fijen las leyes, o bien, contenga datos personales</w:t>
      </w:r>
      <w:r w:rsidRPr="005D5572">
        <w:rPr>
          <w:rFonts w:ascii="Palatino Linotype" w:hAnsi="Palatino Linotype"/>
          <w:i/>
          <w:lang w:eastAsia="es-MX"/>
        </w:rPr>
        <w:t xml:space="preserve">, siendo estas a saber: Ley de Transparencia y Acceso a la Información Pública del Estado De México y sus Municipios, en su artículo 140 fracción XI; el Código para la Biodiversidad del Estado de México, en su artículo 2.30 fracción </w:t>
      </w:r>
      <w:r w:rsidR="00627B1E" w:rsidRPr="005D5572">
        <w:rPr>
          <w:rFonts w:ascii="Palatino Linotype" w:hAnsi="Palatino Linotype"/>
          <w:i/>
          <w:lang w:eastAsia="es-MX"/>
        </w:rPr>
        <w:t>III</w:t>
      </w:r>
      <w:r w:rsidRPr="005D5572">
        <w:rPr>
          <w:rFonts w:ascii="Palatino Linotype" w:hAnsi="Palatino Linotype"/>
          <w:i/>
          <w:lang w:eastAsia="es-MX"/>
        </w:rPr>
        <w:t>; el Código de Procedimientos Administrativos del Estado de México, en su artículo 111</w:t>
      </w:r>
      <w:r w:rsidR="001942BF" w:rsidRPr="005D5572">
        <w:rPr>
          <w:rFonts w:ascii="Palatino Linotype" w:hAnsi="Palatino Linotype"/>
          <w:i/>
          <w:lang w:eastAsia="es-MX"/>
        </w:rPr>
        <w:t>…</w:t>
      </w:r>
      <w:r w:rsidRPr="005D5572">
        <w:rPr>
          <w:rFonts w:ascii="Palatino Linotype" w:hAnsi="Palatino Linotype"/>
          <w:lang w:eastAsia="es-MX"/>
        </w:rPr>
        <w:t>”</w:t>
      </w:r>
    </w:p>
    <w:p w14:paraId="5D640128" w14:textId="77777777" w:rsidR="001942BF" w:rsidRPr="005D5572" w:rsidRDefault="001942BF" w:rsidP="001942BF">
      <w:pPr>
        <w:pStyle w:val="Prrafodelista"/>
        <w:tabs>
          <w:tab w:val="left" w:pos="0"/>
          <w:tab w:val="left" w:pos="142"/>
        </w:tabs>
        <w:spacing w:line="360" w:lineRule="auto"/>
        <w:ind w:left="0"/>
        <w:jc w:val="both"/>
        <w:rPr>
          <w:rFonts w:ascii="Palatino Linotype" w:hAnsi="Palatino Linotype"/>
          <w:lang w:eastAsia="es-MX"/>
        </w:rPr>
      </w:pPr>
    </w:p>
    <w:p w14:paraId="1330E56A" w14:textId="18A4BF25" w:rsidR="001942BF" w:rsidRPr="005D5572" w:rsidRDefault="001942BF" w:rsidP="00F46B25">
      <w:pPr>
        <w:pStyle w:val="Prrafodelista"/>
        <w:numPr>
          <w:ilvl w:val="0"/>
          <w:numId w:val="1"/>
        </w:numPr>
        <w:tabs>
          <w:tab w:val="left" w:pos="0"/>
          <w:tab w:val="left" w:pos="142"/>
        </w:tabs>
        <w:spacing w:line="360" w:lineRule="auto"/>
        <w:ind w:left="0" w:firstLine="0"/>
        <w:jc w:val="both"/>
        <w:rPr>
          <w:rFonts w:ascii="Palatino Linotype" w:hAnsi="Palatino Linotype"/>
          <w:lang w:eastAsia="es-MX"/>
        </w:rPr>
      </w:pPr>
      <w:r w:rsidRPr="005D5572">
        <w:rPr>
          <w:rFonts w:ascii="Palatino Linotype" w:hAnsi="Palatino Linotype"/>
          <w:lang w:eastAsia="es-MX"/>
        </w:rPr>
        <w:t xml:space="preserve">Así mismo el </w:t>
      </w:r>
      <w:r w:rsidRPr="005D5572">
        <w:rPr>
          <w:rFonts w:ascii="Palatino Linotype" w:hAnsi="Palatino Linotype"/>
          <w:b/>
          <w:lang w:eastAsia="es-MX"/>
        </w:rPr>
        <w:t>SUJETO OBLIGADO</w:t>
      </w:r>
      <w:r w:rsidRPr="005D5572">
        <w:rPr>
          <w:rFonts w:ascii="Palatino Linotype" w:hAnsi="Palatino Linotype"/>
          <w:lang w:eastAsia="es-MX"/>
        </w:rPr>
        <w:t xml:space="preserve"> pretende fundamentar lo argüido porque considera que la información es reservada bajo el criterio de que en el </w:t>
      </w:r>
      <w:r w:rsidRPr="005D5572">
        <w:rPr>
          <w:rFonts w:ascii="Palatino Linotype" w:hAnsi="Palatino Linotype"/>
          <w:b/>
          <w:lang w:eastAsia="es-MX"/>
        </w:rPr>
        <w:t>Código para la Biodiversidad del Estado de México</w:t>
      </w:r>
      <w:r w:rsidRPr="005D5572">
        <w:rPr>
          <w:rFonts w:ascii="Palatino Linotype" w:hAnsi="Palatino Linotype"/>
          <w:lang w:eastAsia="es-MX"/>
        </w:rPr>
        <w:t xml:space="preserve"> establece que las autoridades podrán negar la entrega de la informaci</w:t>
      </w:r>
      <w:r w:rsidR="00F46B25" w:rsidRPr="005D5572">
        <w:rPr>
          <w:rFonts w:ascii="Palatino Linotype" w:hAnsi="Palatino Linotype"/>
          <w:lang w:eastAsia="es-MX"/>
        </w:rPr>
        <w:t xml:space="preserve">ón </w:t>
      </w:r>
      <w:r w:rsidRPr="005D5572">
        <w:rPr>
          <w:rFonts w:ascii="Palatino Linotype" w:hAnsi="Palatino Linotype"/>
          <w:lang w:eastAsia="es-MX"/>
        </w:rPr>
        <w:t xml:space="preserve">que se les solicite </w:t>
      </w:r>
      <w:r w:rsidRPr="005D5572">
        <w:rPr>
          <w:rFonts w:ascii="Palatino Linotype" w:hAnsi="Palatino Linotype"/>
          <w:b/>
          <w:u w:val="single"/>
          <w:lang w:eastAsia="es-MX"/>
        </w:rPr>
        <w:t xml:space="preserve">cuando se trate de información aportada por </w:t>
      </w:r>
      <w:r w:rsidR="00F46B25" w:rsidRPr="005D5572">
        <w:rPr>
          <w:rFonts w:ascii="Palatino Linotype" w:hAnsi="Palatino Linotype"/>
          <w:b/>
          <w:u w:val="single"/>
          <w:lang w:eastAsia="es-MX"/>
        </w:rPr>
        <w:t>terceros</w:t>
      </w:r>
      <w:r w:rsidRPr="005D5572">
        <w:rPr>
          <w:rFonts w:ascii="Palatino Linotype" w:hAnsi="Palatino Linotype"/>
          <w:b/>
          <w:u w:val="single"/>
          <w:lang w:eastAsia="es-MX"/>
        </w:rPr>
        <w:t xml:space="preserve"> </w:t>
      </w:r>
      <w:r w:rsidRPr="005D5572">
        <w:rPr>
          <w:rFonts w:ascii="Palatino Linotype" w:hAnsi="Palatino Linotype"/>
          <w:lang w:eastAsia="es-MX"/>
        </w:rPr>
        <w:t>cuando los mismos no estén obligados por disposición legal a proporcionarla</w:t>
      </w:r>
      <w:r w:rsidR="00F46B25" w:rsidRPr="005D5572">
        <w:rPr>
          <w:rFonts w:ascii="Palatino Linotype" w:hAnsi="Palatino Linotype"/>
          <w:lang w:eastAsia="es-MX"/>
        </w:rPr>
        <w:t xml:space="preserve">, y a su vez transcribe el artículos 111 del </w:t>
      </w:r>
      <w:r w:rsidR="00F46B25" w:rsidRPr="005D5572">
        <w:rPr>
          <w:rFonts w:ascii="Palatino Linotype" w:hAnsi="Palatino Linotype"/>
          <w:b/>
          <w:lang w:eastAsia="es-MX"/>
        </w:rPr>
        <w:t>Código de Procedimientos Administrativos del Estado de México</w:t>
      </w:r>
      <w:r w:rsidR="00F46B25" w:rsidRPr="005D5572">
        <w:rPr>
          <w:rFonts w:ascii="Palatino Linotype" w:hAnsi="Palatino Linotype"/>
          <w:lang w:eastAsia="es-MX"/>
        </w:rPr>
        <w:t xml:space="preserve"> para proporcionar una definición sobre las personas que participan en un procedimiento administrativo como lo son: peticionario, afectado y tercero interesado.</w:t>
      </w:r>
    </w:p>
    <w:p w14:paraId="55B4A6A0" w14:textId="77777777" w:rsidR="0017483A" w:rsidRPr="005D5572" w:rsidRDefault="0017483A" w:rsidP="0017483A">
      <w:pPr>
        <w:pStyle w:val="Prrafodelista"/>
        <w:tabs>
          <w:tab w:val="left" w:pos="0"/>
          <w:tab w:val="left" w:pos="142"/>
        </w:tabs>
        <w:spacing w:line="360" w:lineRule="auto"/>
        <w:ind w:left="0"/>
        <w:jc w:val="both"/>
        <w:rPr>
          <w:rFonts w:ascii="Palatino Linotype" w:hAnsi="Palatino Linotype"/>
          <w:lang w:eastAsia="es-MX"/>
        </w:rPr>
      </w:pPr>
    </w:p>
    <w:p w14:paraId="6C1ACF29" w14:textId="514D1F12" w:rsidR="00C06C79" w:rsidRPr="005D5572" w:rsidRDefault="0017483A" w:rsidP="008177AD">
      <w:pPr>
        <w:pStyle w:val="Prrafodelista"/>
        <w:numPr>
          <w:ilvl w:val="0"/>
          <w:numId w:val="1"/>
        </w:numPr>
        <w:spacing w:line="360" w:lineRule="auto"/>
        <w:ind w:left="0" w:firstLine="0"/>
        <w:jc w:val="both"/>
        <w:rPr>
          <w:rFonts w:ascii="Palatino Linotype" w:hAnsi="Palatino Linotype"/>
          <w:i/>
          <w:lang w:eastAsia="es-MX"/>
        </w:rPr>
      </w:pPr>
      <w:r w:rsidRPr="005D5572">
        <w:rPr>
          <w:rFonts w:ascii="Palatino Linotype" w:hAnsi="Palatino Linotype"/>
          <w:lang w:eastAsia="es-MX"/>
        </w:rPr>
        <w:t>As</w:t>
      </w:r>
      <w:r w:rsidR="004B5369" w:rsidRPr="005D5572">
        <w:rPr>
          <w:rFonts w:ascii="Palatino Linotype" w:hAnsi="Palatino Linotype"/>
          <w:lang w:eastAsia="es-MX"/>
        </w:rPr>
        <w:t>í mismo refirió</w:t>
      </w:r>
      <w:r w:rsidRPr="005D5572">
        <w:rPr>
          <w:rFonts w:ascii="Palatino Linotype" w:hAnsi="Palatino Linotype"/>
          <w:lang w:eastAsia="es-MX"/>
        </w:rPr>
        <w:t xml:space="preserve"> que “</w:t>
      </w:r>
      <w:r w:rsidR="004B5369" w:rsidRPr="005D5572">
        <w:rPr>
          <w:rFonts w:ascii="Palatino Linotype" w:hAnsi="Palatino Linotype"/>
          <w:lang w:eastAsia="es-MX"/>
        </w:rPr>
        <w:t xml:space="preserve">el </w:t>
      </w:r>
      <w:r w:rsidRPr="005D5572">
        <w:rPr>
          <w:rFonts w:ascii="Palatino Linotype" w:hAnsi="Palatino Linotype"/>
          <w:i/>
          <w:lang w:eastAsia="es-MX"/>
        </w:rPr>
        <w:t>artículo 4 de la Ley de Transparencia y Acceso a la Información Pública del Estado de M</w:t>
      </w:r>
      <w:r w:rsidR="009A1EF2" w:rsidRPr="005D5572">
        <w:rPr>
          <w:rFonts w:ascii="Palatino Linotype" w:hAnsi="Palatino Linotype"/>
          <w:i/>
          <w:lang w:eastAsia="es-MX"/>
        </w:rPr>
        <w:t xml:space="preserve">éxico </w:t>
      </w:r>
      <w:r w:rsidRPr="005D5572">
        <w:rPr>
          <w:rFonts w:ascii="Palatino Linotype" w:hAnsi="Palatino Linotype"/>
          <w:i/>
          <w:lang w:eastAsia="es-MX"/>
        </w:rPr>
        <w:t>y Municipios</w:t>
      </w:r>
      <w:r w:rsidR="004B5369" w:rsidRPr="005D5572">
        <w:rPr>
          <w:rFonts w:ascii="Palatino Linotype" w:hAnsi="Palatino Linotype"/>
          <w:i/>
          <w:lang w:eastAsia="es-MX"/>
        </w:rPr>
        <w:t xml:space="preserve"> establece excepciones por las cuales podrá ser considerada la información como reservada, situación que </w:t>
      </w:r>
      <w:r w:rsidR="004B5369" w:rsidRPr="005D5572">
        <w:rPr>
          <w:rFonts w:ascii="Palatino Linotype" w:hAnsi="Palatino Linotype"/>
          <w:b/>
          <w:i/>
          <w:u w:val="single"/>
          <w:lang w:eastAsia="es-MX"/>
        </w:rPr>
        <w:t>el recurrente no interpreta en su exacta dimensión</w:t>
      </w:r>
      <w:r w:rsidRPr="005D5572">
        <w:rPr>
          <w:rFonts w:ascii="Palatino Linotype" w:hAnsi="Palatino Linotype"/>
          <w:i/>
          <w:lang w:eastAsia="es-MX"/>
        </w:rPr>
        <w:t xml:space="preserve">” </w:t>
      </w:r>
      <w:r w:rsidR="004B5369" w:rsidRPr="005D5572">
        <w:rPr>
          <w:rFonts w:ascii="Palatino Linotype" w:hAnsi="Palatino Linotype"/>
          <w:lang w:eastAsia="es-MX"/>
        </w:rPr>
        <w:t>y aclaró</w:t>
      </w:r>
      <w:r w:rsidRPr="005D5572">
        <w:rPr>
          <w:rFonts w:ascii="Palatino Linotype" w:hAnsi="Palatino Linotype"/>
          <w:lang w:eastAsia="es-MX"/>
        </w:rPr>
        <w:t xml:space="preserve"> que </w:t>
      </w:r>
      <w:r w:rsidR="004B5369" w:rsidRPr="005D5572">
        <w:rPr>
          <w:rFonts w:ascii="Palatino Linotype" w:hAnsi="Palatino Linotype"/>
          <w:lang w:eastAsia="es-MX"/>
        </w:rPr>
        <w:t>“</w:t>
      </w:r>
      <w:r w:rsidR="004B5369" w:rsidRPr="005D5572">
        <w:rPr>
          <w:rFonts w:ascii="Palatino Linotype" w:hAnsi="Palatino Linotype"/>
          <w:i/>
          <w:lang w:eastAsia="es-MX"/>
        </w:rPr>
        <w:t xml:space="preserve">el solicitante no se ha apersonado en el procedimiento administrativo común para que previo pago de derechos se le proporcione la documentación solicitada y una vez acreditada su personalidad resulte procedente su petición” </w:t>
      </w:r>
      <w:r w:rsidR="004B5369" w:rsidRPr="005D5572">
        <w:rPr>
          <w:rFonts w:ascii="Palatino Linotype" w:hAnsi="Palatino Linotype"/>
          <w:lang w:eastAsia="es-MX"/>
        </w:rPr>
        <w:t xml:space="preserve">y ante ello es muy importante destacar que éste Organismo garante sostiene el criterio de </w:t>
      </w:r>
      <w:r w:rsidR="00C06C79" w:rsidRPr="005D5572">
        <w:rPr>
          <w:rFonts w:ascii="Palatino Linotype" w:hAnsi="Palatino Linotype" w:cs="Arial"/>
        </w:rPr>
        <w:t xml:space="preserve">que </w:t>
      </w:r>
      <w:r w:rsidR="00C06C79" w:rsidRPr="005D5572">
        <w:rPr>
          <w:rFonts w:ascii="Palatino Linotype" w:hAnsi="Palatino Linotype"/>
        </w:rPr>
        <w:t>las personas que presentan una</w:t>
      </w:r>
      <w:r w:rsidR="004B5369" w:rsidRPr="005D5572">
        <w:rPr>
          <w:rFonts w:ascii="Palatino Linotype" w:hAnsi="Palatino Linotype"/>
        </w:rPr>
        <w:t xml:space="preserve"> solicitud no son expertos en</w:t>
      </w:r>
      <w:r w:rsidR="00C06C79" w:rsidRPr="005D5572">
        <w:rPr>
          <w:rFonts w:ascii="Palatino Linotype" w:hAnsi="Palatino Linotype"/>
        </w:rPr>
        <w:t xml:space="preserve"> materia</w:t>
      </w:r>
      <w:r w:rsidR="004B5369" w:rsidRPr="005D5572">
        <w:rPr>
          <w:rFonts w:ascii="Palatino Linotype" w:hAnsi="Palatino Linotype"/>
        </w:rPr>
        <w:t xml:space="preserve"> de Transparencia, </w:t>
      </w:r>
      <w:r w:rsidR="009A1EF2" w:rsidRPr="005D5572">
        <w:rPr>
          <w:rFonts w:ascii="Palatino Linotype" w:hAnsi="Palatino Linotype"/>
        </w:rPr>
        <w:t>información considerada como reservada o protección de datos personales</w:t>
      </w:r>
      <w:r w:rsidR="00C06C79" w:rsidRPr="005D5572">
        <w:rPr>
          <w:rFonts w:ascii="Palatino Linotype" w:hAnsi="Palatino Linotype"/>
        </w:rPr>
        <w:t xml:space="preserve">, tampoco son especialistas en materia </w:t>
      </w:r>
      <w:r w:rsidR="004B5369" w:rsidRPr="005D5572">
        <w:rPr>
          <w:rFonts w:ascii="Palatino Linotype" w:hAnsi="Palatino Linotype"/>
        </w:rPr>
        <w:t>administrativa</w:t>
      </w:r>
      <w:r w:rsidR="00C06C79" w:rsidRPr="005D5572">
        <w:rPr>
          <w:rFonts w:ascii="Palatino Linotype" w:hAnsi="Palatino Linotype"/>
        </w:rPr>
        <w:t xml:space="preserve"> y hasta se podría aseverar que algunas personas no cu</w:t>
      </w:r>
      <w:r w:rsidR="004B5369" w:rsidRPr="005D5572">
        <w:rPr>
          <w:rFonts w:ascii="Palatino Linotype" w:hAnsi="Palatino Linotype"/>
        </w:rPr>
        <w:t xml:space="preserve">entan con conocimientos legales, </w:t>
      </w:r>
      <w:r w:rsidR="00C06C79" w:rsidRPr="005D5572">
        <w:rPr>
          <w:rFonts w:ascii="Palatino Linotype" w:hAnsi="Palatino Linotype"/>
        </w:rPr>
        <w:t xml:space="preserve">sin embargo no tienen esa obligación, y a contrario </w:t>
      </w:r>
      <w:r w:rsidR="00C06C79" w:rsidRPr="005D5572">
        <w:rPr>
          <w:rFonts w:ascii="Palatino Linotype" w:hAnsi="Palatino Linotype" w:cs="Arial"/>
        </w:rPr>
        <w:t xml:space="preserve">sensu, los Sujetos Obligados tienen el deber de contar con </w:t>
      </w:r>
      <w:r w:rsidR="00C06C79" w:rsidRPr="005D5572">
        <w:rPr>
          <w:rFonts w:ascii="Palatino Linotype" w:hAnsi="Palatino Linotype"/>
        </w:rPr>
        <w:t xml:space="preserve">experiencia en materia de acceso a la información para </w:t>
      </w:r>
      <w:r w:rsidR="00C06C79" w:rsidRPr="005D5572">
        <w:rPr>
          <w:rFonts w:ascii="Palatino Linotype" w:hAnsi="Palatino Linotype"/>
        </w:rPr>
        <w:lastRenderedPageBreak/>
        <w:t>orientar y asesorar al solicitante</w:t>
      </w:r>
      <w:r w:rsidR="00C06C79" w:rsidRPr="005D5572">
        <w:rPr>
          <w:rFonts w:ascii="Palatino Linotype" w:hAnsi="Palatino Linotype"/>
          <w:color w:val="000000"/>
          <w:lang w:val="es-MX"/>
        </w:rPr>
        <w:t xml:space="preserve">, </w:t>
      </w:r>
      <w:r w:rsidR="00C06C79" w:rsidRPr="005D5572">
        <w:rPr>
          <w:rFonts w:ascii="Palatino Linotype" w:hAnsi="Palatino Linotype"/>
        </w:rPr>
        <w:t>recabar, difundir y actualizar la información relativa a las obligaciones de transparencia comunes y específicas contenidas en las leyes de la materia, dar acceso a la información pública que le sea requerida, transparentar sus acciones, garantizar y respetar el derecho a la información pública.</w:t>
      </w:r>
    </w:p>
    <w:p w14:paraId="16ADCBEF" w14:textId="77777777" w:rsidR="008177AD" w:rsidRPr="005D5572" w:rsidRDefault="008177AD" w:rsidP="008177AD">
      <w:pPr>
        <w:pStyle w:val="Prrafodelista"/>
        <w:spacing w:line="360" w:lineRule="auto"/>
        <w:ind w:left="0"/>
        <w:jc w:val="both"/>
        <w:rPr>
          <w:rFonts w:ascii="Palatino Linotype" w:hAnsi="Palatino Linotype"/>
          <w:i/>
          <w:lang w:eastAsia="es-MX"/>
        </w:rPr>
      </w:pPr>
    </w:p>
    <w:p w14:paraId="5B8A51CD" w14:textId="441EF610" w:rsidR="00C06C79" w:rsidRPr="005D5572" w:rsidRDefault="00C06C79" w:rsidP="00C06C79">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rPr>
      </w:pPr>
      <w:r w:rsidRPr="005D5572">
        <w:rPr>
          <w:rFonts w:ascii="Palatino Linotype" w:hAnsi="Palatino Linotype"/>
        </w:rPr>
        <w:t>E</w:t>
      </w:r>
      <w:r w:rsidR="00954731" w:rsidRPr="005D5572">
        <w:rPr>
          <w:rFonts w:ascii="Palatino Linotype" w:hAnsi="Palatino Linotype"/>
        </w:rPr>
        <w:t xml:space="preserve">s necesario mencionar que el </w:t>
      </w:r>
      <w:r w:rsidR="00954731" w:rsidRPr="005D5572">
        <w:rPr>
          <w:rFonts w:ascii="Palatino Linotype" w:eastAsia="Calibri" w:hAnsi="Palatino Linotype" w:cs="Arial"/>
          <w:b/>
          <w:color w:val="000000" w:themeColor="text1"/>
          <w:lang w:val="es-ES"/>
        </w:rPr>
        <w:t>SUJETO OBLIGADO</w:t>
      </w:r>
      <w:r w:rsidR="00954731" w:rsidRPr="005D5572">
        <w:rPr>
          <w:rFonts w:ascii="Palatino Linotype" w:hAnsi="Palatino Linotype"/>
        </w:rPr>
        <w:t xml:space="preserve"> no es preciso, porque</w:t>
      </w:r>
      <w:r w:rsidRPr="005D5572">
        <w:rPr>
          <w:rFonts w:ascii="Palatino Linotype" w:hAnsi="Palatino Linotype"/>
        </w:rPr>
        <w:t xml:space="preserve"> se pudo advertir </w:t>
      </w:r>
      <w:r w:rsidRPr="005D5572">
        <w:rPr>
          <w:rFonts w:ascii="Palatino Linotype" w:hAnsi="Palatino Linotype"/>
          <w:color w:val="000000"/>
        </w:rPr>
        <w:t xml:space="preserve">que los argumentos vertidos en el informe justificado difieren de </w:t>
      </w:r>
      <w:r w:rsidRPr="005D5572">
        <w:rPr>
          <w:rFonts w:ascii="Palatino Linotype" w:eastAsia="Calibri" w:hAnsi="Palatino Linotype" w:cs="Arial"/>
          <w:color w:val="000000" w:themeColor="text1"/>
          <w:lang w:val="es-ES"/>
        </w:rPr>
        <w:t xml:space="preserve">la respuesta emitida por </w:t>
      </w:r>
      <w:r w:rsidR="00954731" w:rsidRPr="005D5572">
        <w:rPr>
          <w:rFonts w:ascii="Palatino Linotype" w:eastAsia="Calibri" w:hAnsi="Palatino Linotype" w:cs="Arial"/>
          <w:color w:val="000000" w:themeColor="text1"/>
          <w:lang w:val="es-ES"/>
        </w:rPr>
        <w:t xml:space="preserve">la </w:t>
      </w:r>
      <w:r w:rsidR="00954731" w:rsidRPr="005D5572">
        <w:rPr>
          <w:rFonts w:ascii="Palatino Linotype" w:hAnsi="Palatino Linotype"/>
          <w:b/>
        </w:rPr>
        <w:t>Procuraduría de Protección al Ambiente del Estado de México</w:t>
      </w:r>
      <w:r w:rsidRPr="005D5572">
        <w:rPr>
          <w:rFonts w:ascii="Palatino Linotype" w:hAnsi="Palatino Linotype"/>
          <w:b/>
          <w:color w:val="000000"/>
        </w:rPr>
        <w:t xml:space="preserve">, </w:t>
      </w:r>
      <w:r w:rsidRPr="005D5572">
        <w:rPr>
          <w:rFonts w:ascii="Palatino Linotype" w:hAnsi="Palatino Linotype"/>
          <w:color w:val="000000"/>
        </w:rPr>
        <w:t xml:space="preserve">toda vez que en la información que del presente asunto se aprecia que </w:t>
      </w:r>
      <w:r w:rsidR="006E4DF3" w:rsidRPr="005D5572">
        <w:rPr>
          <w:rFonts w:ascii="Palatino Linotype" w:hAnsi="Palatino Linotype"/>
          <w:color w:val="000000"/>
        </w:rPr>
        <w:t xml:space="preserve">en el informe justificado se pretende reservar la información manifestándose medularmente que el expediente deberá estar completamente concluido y que tal situación no ha ocurrido, </w:t>
      </w:r>
      <w:r w:rsidRPr="005D5572">
        <w:rPr>
          <w:rFonts w:ascii="Palatino Linotype" w:hAnsi="Palatino Linotype"/>
          <w:color w:val="000000"/>
        </w:rPr>
        <w:t xml:space="preserve">y a contrario sensu en la respuesta otorgada </w:t>
      </w:r>
      <w:r w:rsidR="006E4DF3" w:rsidRPr="005D5572">
        <w:rPr>
          <w:rFonts w:ascii="Palatino Linotype" w:hAnsi="Palatino Linotype"/>
          <w:color w:val="000000"/>
        </w:rPr>
        <w:t xml:space="preserve">se afirma que el expediente </w:t>
      </w:r>
      <w:r w:rsidR="00954731" w:rsidRPr="005D5572">
        <w:rPr>
          <w:rFonts w:ascii="Palatino Linotype" w:hAnsi="Palatino Linotype"/>
          <w:color w:val="000000"/>
        </w:rPr>
        <w:t xml:space="preserve">se pone a disposición del particular </w:t>
      </w:r>
      <w:r w:rsidR="008177AD" w:rsidRPr="005D5572">
        <w:rPr>
          <w:rFonts w:ascii="Palatino Linotype" w:hAnsi="Palatino Linotype"/>
          <w:color w:val="000000"/>
        </w:rPr>
        <w:t xml:space="preserve">y que el mismo </w:t>
      </w:r>
      <w:r w:rsidR="006E4DF3" w:rsidRPr="005D5572">
        <w:rPr>
          <w:rFonts w:ascii="Palatino Linotype" w:hAnsi="Palatino Linotype"/>
          <w:color w:val="000000"/>
        </w:rPr>
        <w:t xml:space="preserve">ya cuenta con una resolución administrativa de fecha </w:t>
      </w:r>
      <w:r w:rsidR="006E4DF3" w:rsidRPr="005D5572">
        <w:rPr>
          <w:rFonts w:ascii="Palatino Linotype" w:hAnsi="Palatino Linotype"/>
        </w:rPr>
        <w:t>veintitrés de febrero del dos mil dieciocho</w:t>
      </w:r>
      <w:r w:rsidRPr="005D5572">
        <w:rPr>
          <w:rFonts w:ascii="Palatino Linotype" w:hAnsi="Palatino Linotype"/>
          <w:color w:val="000000"/>
        </w:rPr>
        <w:t xml:space="preserve">, </w:t>
      </w:r>
      <w:r w:rsidRPr="005D5572">
        <w:rPr>
          <w:rFonts w:ascii="Palatino Linotype" w:hAnsi="Palatino Linotype" w:cs="Arial"/>
        </w:rPr>
        <w:t xml:space="preserve">por ende no se tiene certeza sobre la </w:t>
      </w:r>
      <w:r w:rsidR="008177AD" w:rsidRPr="005D5572">
        <w:rPr>
          <w:rFonts w:ascii="Palatino Linotype" w:hAnsi="Palatino Linotype" w:cs="Arial"/>
        </w:rPr>
        <w:t xml:space="preserve">naturaleza jurídica de la </w:t>
      </w:r>
      <w:r w:rsidRPr="005D5572">
        <w:rPr>
          <w:rFonts w:ascii="Palatino Linotype" w:hAnsi="Palatino Linotype" w:cs="Arial"/>
        </w:rPr>
        <w:t>información</w:t>
      </w:r>
      <w:r w:rsidRPr="005D5572">
        <w:rPr>
          <w:rFonts w:ascii="Palatino Linotype" w:hAnsi="Palatino Linotype"/>
          <w:color w:val="000000"/>
        </w:rPr>
        <w:t>, a fin de ejemplificar lo expresado se inserta la siguiente imagen:</w:t>
      </w:r>
    </w:p>
    <w:p w14:paraId="647113B1" w14:textId="1B9BB46F" w:rsidR="00C06C79" w:rsidRPr="005D5572" w:rsidRDefault="00C06C79" w:rsidP="008177AD">
      <w:pPr>
        <w:spacing w:line="360" w:lineRule="auto"/>
        <w:ind w:right="49"/>
        <w:jc w:val="both"/>
        <w:rPr>
          <w:rFonts w:ascii="Palatino Linotype" w:hAnsi="Palatino Linotype"/>
          <w:b/>
          <w:noProof/>
          <w:lang w:val="es-MX" w:eastAsia="es-MX"/>
        </w:rPr>
      </w:pPr>
      <w:r w:rsidRPr="005D5572">
        <w:rPr>
          <w:rFonts w:ascii="Palatino Linotype" w:hAnsi="Palatino Linotype"/>
          <w:b/>
          <w:noProof/>
          <w:lang w:val="es-MX" w:eastAsia="es-MX"/>
        </w:rPr>
        <w:t>Respuesta:</w:t>
      </w:r>
    </w:p>
    <w:p w14:paraId="610D4E8E" w14:textId="022955C2" w:rsidR="00C06C79" w:rsidRPr="005D5572" w:rsidRDefault="008177AD" w:rsidP="008177AD">
      <w:pPr>
        <w:spacing w:line="360" w:lineRule="auto"/>
        <w:ind w:left="567" w:right="49"/>
        <w:jc w:val="both"/>
        <w:rPr>
          <w:rFonts w:ascii="Palatino Linotype" w:hAnsi="Palatino Linotype"/>
          <w:b/>
          <w:noProof/>
          <w:lang w:val="es-MX" w:eastAsia="es-MX"/>
        </w:rPr>
      </w:pPr>
      <w:r w:rsidRPr="005D5572">
        <w:rPr>
          <w:rFonts w:ascii="Palatino Linotype" w:hAnsi="Palatino Linotype"/>
          <w:b/>
          <w:noProof/>
          <w:sz w:val="22"/>
          <w:lang w:val="es-MX" w:eastAsia="es-MX"/>
        </w:rPr>
        <w:drawing>
          <wp:inline distT="0" distB="0" distL="0" distR="0" wp14:anchorId="4F19C222" wp14:editId="1EA12E92">
            <wp:extent cx="4838700" cy="43814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58682"/>
                    <a:stretch/>
                  </pic:blipFill>
                  <pic:spPr bwMode="auto">
                    <a:xfrm>
                      <a:off x="0" y="0"/>
                      <a:ext cx="4946641" cy="447923"/>
                    </a:xfrm>
                    <a:prstGeom prst="rect">
                      <a:avLst/>
                    </a:prstGeom>
                    <a:noFill/>
                    <a:ln>
                      <a:noFill/>
                    </a:ln>
                    <a:extLst>
                      <a:ext uri="{53640926-AAD7-44D8-BBD7-CCE9431645EC}">
                        <a14:shadowObscured xmlns:a14="http://schemas.microsoft.com/office/drawing/2010/main"/>
                      </a:ext>
                    </a:extLst>
                  </pic:spPr>
                </pic:pic>
              </a:graphicData>
            </a:graphic>
          </wp:inline>
        </w:drawing>
      </w:r>
    </w:p>
    <w:p w14:paraId="568B94F2" w14:textId="3E3F2C01" w:rsidR="00C06C79" w:rsidRPr="005D5572" w:rsidRDefault="00C06C79" w:rsidP="00C06C79">
      <w:pPr>
        <w:spacing w:before="240" w:after="240" w:line="360" w:lineRule="auto"/>
        <w:ind w:right="49"/>
        <w:jc w:val="both"/>
        <w:rPr>
          <w:rFonts w:ascii="Palatino Linotype" w:hAnsi="Palatino Linotype"/>
          <w:b/>
          <w:noProof/>
          <w:lang w:val="es-MX" w:eastAsia="es-MX"/>
        </w:rPr>
      </w:pPr>
      <w:r w:rsidRPr="005D5572">
        <w:rPr>
          <w:rFonts w:ascii="Palatino Linotype" w:hAnsi="Palatino Linotype"/>
          <w:b/>
          <w:noProof/>
          <w:lang w:val="es-MX" w:eastAsia="es-MX"/>
        </w:rPr>
        <w:t>Informe justificado</w:t>
      </w:r>
    </w:p>
    <w:p w14:paraId="3432C361" w14:textId="006E54FE" w:rsidR="00C06C79" w:rsidRPr="005D5572" w:rsidRDefault="00C06C79" w:rsidP="008177AD">
      <w:pPr>
        <w:spacing w:before="240" w:after="240" w:line="360" w:lineRule="auto"/>
        <w:ind w:left="567" w:right="49"/>
        <w:contextualSpacing/>
        <w:jc w:val="both"/>
        <w:rPr>
          <w:rFonts w:ascii="Palatino Linotype" w:eastAsia="Calibri" w:hAnsi="Palatino Linotype" w:cs="Arial"/>
          <w:lang w:val="es-ES"/>
        </w:rPr>
      </w:pPr>
      <w:r w:rsidRPr="005D5572">
        <w:rPr>
          <w:rFonts w:ascii="Palatino Linotype" w:hAnsi="Palatino Linotype"/>
          <w:noProof/>
          <w:lang w:val="es-MX" w:eastAsia="es-MX"/>
        </w:rPr>
        <w:lastRenderedPageBreak/>
        <w:drawing>
          <wp:inline distT="0" distB="0" distL="0" distR="0" wp14:anchorId="23BF438E" wp14:editId="13917FA4">
            <wp:extent cx="4848225" cy="914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7560" b="78901"/>
                    <a:stretch/>
                  </pic:blipFill>
                  <pic:spPr bwMode="auto">
                    <a:xfrm>
                      <a:off x="0" y="0"/>
                      <a:ext cx="4848225"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4FDA5F7D" w14:textId="77777777" w:rsidR="008177AD" w:rsidRPr="005D5572" w:rsidRDefault="008177AD" w:rsidP="008177AD">
      <w:pPr>
        <w:spacing w:before="240" w:after="240" w:line="360" w:lineRule="auto"/>
        <w:ind w:left="567" w:right="49"/>
        <w:contextualSpacing/>
        <w:jc w:val="both"/>
        <w:rPr>
          <w:rFonts w:ascii="Palatino Linotype" w:eastAsia="Calibri" w:hAnsi="Palatino Linotype" w:cs="Arial"/>
          <w:lang w:val="es-ES"/>
        </w:rPr>
      </w:pPr>
    </w:p>
    <w:p w14:paraId="1A7E289F" w14:textId="77777777" w:rsidR="00C06C79" w:rsidRPr="005D5572" w:rsidRDefault="00C06C79" w:rsidP="00C06C79">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5D5572">
        <w:rPr>
          <w:rFonts w:ascii="Palatino Linotype" w:eastAsia="MS Mincho" w:hAnsi="Palatino Linotype" w:cs="Times New Roman"/>
          <w:color w:val="000000"/>
        </w:rPr>
        <w:t xml:space="preserve">En ese sentido se aprecia que </w:t>
      </w:r>
      <w:r w:rsidRPr="005D5572">
        <w:rPr>
          <w:rFonts w:ascii="Palatino Linotype" w:eastAsia="MS Mincho" w:hAnsi="Palatino Linotype" w:cs="Times New Roman"/>
        </w:rPr>
        <w:t xml:space="preserve">el </w:t>
      </w:r>
      <w:r w:rsidRPr="005D5572">
        <w:rPr>
          <w:rFonts w:ascii="Palatino Linotype" w:eastAsia="MS Mincho" w:hAnsi="Palatino Linotype" w:cs="Times New Roman"/>
          <w:b/>
        </w:rPr>
        <w:t>SUJETO OBLIGADO</w:t>
      </w:r>
      <w:r w:rsidRPr="005D5572">
        <w:rPr>
          <w:rFonts w:ascii="Palatino Linotype" w:eastAsia="MS Mincho" w:hAnsi="Palatino Linotype" w:cs="Times New Roman"/>
        </w:rPr>
        <w:t xml:space="preserve"> no está siendo congruente con sus argumentos</w:t>
      </w:r>
      <w:r w:rsidRPr="005D5572">
        <w:rPr>
          <w:rFonts w:ascii="Palatino Linotype" w:eastAsia="MS Mincho" w:hAnsi="Palatino Linotype" w:cs="Times New Roman"/>
          <w:b/>
        </w:rPr>
        <w:t xml:space="preserve">, </w:t>
      </w:r>
      <w:r w:rsidRPr="005D5572">
        <w:rPr>
          <w:rFonts w:ascii="Palatino Linotype" w:eastAsia="MS Mincho" w:hAnsi="Palatino Linotype" w:cs="Times New Roman"/>
        </w:rPr>
        <w:t>p</w:t>
      </w:r>
      <w:r w:rsidRPr="005D5572">
        <w:rPr>
          <w:rFonts w:ascii="Palatino Linotype" w:eastAsia="Calibri" w:hAnsi="Palatino Linotype" w:cs="Arial"/>
          <w:lang w:val="es-ES"/>
        </w:rPr>
        <w:t xml:space="preserve">ara mayor claridad al respecto debemos entender el significado de la palabra </w:t>
      </w:r>
      <w:r w:rsidRPr="005D5572">
        <w:rPr>
          <w:rFonts w:ascii="Palatino Linotype" w:eastAsia="Calibri" w:hAnsi="Palatino Linotype" w:cs="Arial"/>
          <w:b/>
          <w:lang w:val="es-ES"/>
        </w:rPr>
        <w:t>congruencia</w:t>
      </w:r>
      <w:r w:rsidRPr="005D5572">
        <w:rPr>
          <w:rFonts w:ascii="Palatino Linotype" w:eastAsia="Calibri" w:hAnsi="Palatino Linotype" w:cs="Arial"/>
          <w:lang w:val="es-ES"/>
        </w:rPr>
        <w:t>, por lo que citamos la definición emitida por la Real Academia Española:</w:t>
      </w:r>
    </w:p>
    <w:p w14:paraId="74E92111" w14:textId="77777777" w:rsidR="00C06C79" w:rsidRPr="005D5572" w:rsidRDefault="00C06C79" w:rsidP="00C06C79">
      <w:pPr>
        <w:spacing w:before="240" w:after="240" w:line="360" w:lineRule="auto"/>
        <w:ind w:left="7938" w:right="49"/>
        <w:contextualSpacing/>
        <w:jc w:val="both"/>
        <w:rPr>
          <w:rFonts w:ascii="Palatino Linotype" w:eastAsia="Calibri" w:hAnsi="Palatino Linotype" w:cs="Arial"/>
          <w:lang w:val="es-ES"/>
        </w:rPr>
      </w:pPr>
    </w:p>
    <w:p w14:paraId="2EA68A0E" w14:textId="77777777" w:rsidR="00C06C79" w:rsidRPr="005D5572" w:rsidRDefault="00C06C79" w:rsidP="00C06C79">
      <w:pPr>
        <w:spacing w:line="360" w:lineRule="auto"/>
        <w:ind w:left="567" w:right="567"/>
        <w:rPr>
          <w:rFonts w:ascii="Palatino Linotype" w:eastAsia="Times New Roman" w:hAnsi="Palatino Linotype" w:cs="Times New Roman"/>
          <w:b/>
          <w:i/>
          <w:color w:val="000000"/>
          <w:sz w:val="22"/>
          <w:szCs w:val="22"/>
          <w:lang w:val="es-ES"/>
        </w:rPr>
      </w:pPr>
      <w:r w:rsidRPr="005D5572">
        <w:rPr>
          <w:rFonts w:ascii="Palatino Linotype" w:eastAsia="Times New Roman" w:hAnsi="Palatino Linotype" w:cs="Times New Roman"/>
          <w:b/>
          <w:i/>
          <w:color w:val="000000"/>
          <w:sz w:val="22"/>
          <w:szCs w:val="22"/>
          <w:lang w:val="es-ES"/>
        </w:rPr>
        <w:t>Congruencia:</w:t>
      </w:r>
    </w:p>
    <w:p w14:paraId="460AFEBF" w14:textId="77777777" w:rsidR="00C06C79" w:rsidRPr="005D5572" w:rsidRDefault="00C06C79" w:rsidP="00C06C79">
      <w:pPr>
        <w:spacing w:beforeAutospacing="1" w:afterAutospacing="1" w:line="360" w:lineRule="auto"/>
        <w:ind w:left="567" w:right="567"/>
        <w:textAlignment w:val="baseline"/>
        <w:rPr>
          <w:rFonts w:ascii="Palatino Linotype" w:eastAsia="Arial Unicode MS" w:hAnsi="Palatino Linotype" w:cs="Arial Unicode MS"/>
          <w:i/>
          <w:color w:val="000000"/>
          <w:spacing w:val="4"/>
          <w:sz w:val="22"/>
          <w:szCs w:val="22"/>
          <w:lang w:val="es-ES"/>
        </w:rPr>
      </w:pPr>
      <w:r w:rsidRPr="005D5572">
        <w:rPr>
          <w:rFonts w:ascii="Palatino Linotype" w:eastAsia="Arial Unicode MS" w:hAnsi="Palatino Linotype" w:cs="Arial Unicode MS"/>
          <w:i/>
          <w:color w:val="000000"/>
          <w:spacing w:val="4"/>
          <w:sz w:val="22"/>
          <w:szCs w:val="22"/>
          <w:lang w:val="es-ES"/>
        </w:rPr>
        <w:t xml:space="preserve">Del lat. </w:t>
      </w:r>
      <w:proofErr w:type="spellStart"/>
      <w:proofErr w:type="gramStart"/>
      <w:r w:rsidRPr="005D5572">
        <w:rPr>
          <w:rFonts w:ascii="Palatino Linotype" w:eastAsia="Arial Unicode MS" w:hAnsi="Palatino Linotype" w:cs="Arial Unicode MS"/>
          <w:i/>
          <w:iCs/>
          <w:color w:val="000000"/>
          <w:spacing w:val="4"/>
          <w:sz w:val="22"/>
          <w:szCs w:val="22"/>
          <w:bdr w:val="none" w:sz="0" w:space="0" w:color="auto" w:frame="1"/>
          <w:lang w:val="es-ES"/>
        </w:rPr>
        <w:t>congruentia</w:t>
      </w:r>
      <w:proofErr w:type="spellEnd"/>
      <w:proofErr w:type="gramEnd"/>
      <w:r w:rsidRPr="005D5572">
        <w:rPr>
          <w:rFonts w:ascii="Palatino Linotype" w:eastAsia="Arial Unicode MS" w:hAnsi="Palatino Linotype" w:cs="Arial Unicode MS"/>
          <w:i/>
          <w:iCs/>
          <w:color w:val="000000"/>
          <w:spacing w:val="4"/>
          <w:sz w:val="22"/>
          <w:szCs w:val="22"/>
          <w:bdr w:val="none" w:sz="0" w:space="0" w:color="auto" w:frame="1"/>
          <w:lang w:val="es-ES"/>
        </w:rPr>
        <w:t>.</w:t>
      </w:r>
    </w:p>
    <w:p w14:paraId="2EDBC00D" w14:textId="77777777" w:rsidR="00C06C79" w:rsidRPr="005D5572" w:rsidRDefault="00C06C79" w:rsidP="00C06C79">
      <w:pPr>
        <w:shd w:val="clear" w:color="auto" w:fill="FFFFFF"/>
        <w:spacing w:beforeAutospacing="1" w:afterAutospacing="1" w:line="360" w:lineRule="auto"/>
        <w:ind w:left="567" w:right="567"/>
        <w:textAlignment w:val="baseline"/>
        <w:rPr>
          <w:rFonts w:ascii="Palatino Linotype" w:eastAsia="Arial Unicode MS" w:hAnsi="Palatino Linotype" w:cs="Arial Unicode MS"/>
          <w:i/>
          <w:color w:val="000000"/>
          <w:spacing w:val="4"/>
          <w:sz w:val="22"/>
          <w:szCs w:val="22"/>
          <w:lang w:val="es-ES"/>
        </w:rPr>
      </w:pPr>
      <w:r w:rsidRPr="005D5572">
        <w:rPr>
          <w:rFonts w:ascii="Palatino Linotype" w:eastAsia="Arial Unicode MS" w:hAnsi="Palatino Linotype" w:cs="Arial Unicode MS"/>
          <w:i/>
          <w:color w:val="000000"/>
          <w:spacing w:val="4"/>
          <w:sz w:val="22"/>
          <w:szCs w:val="22"/>
          <w:lang w:val="es-ES"/>
        </w:rPr>
        <w:t>f. Conveniencia, coherencia, relación lógica.</w:t>
      </w:r>
    </w:p>
    <w:p w14:paraId="3F638452" w14:textId="77777777" w:rsidR="00C06C79" w:rsidRPr="005D5572" w:rsidRDefault="00C06C79" w:rsidP="00C06C79">
      <w:pPr>
        <w:shd w:val="clear" w:color="auto" w:fill="FFFFFF"/>
        <w:spacing w:beforeAutospacing="1" w:afterAutospacing="1" w:line="360" w:lineRule="auto"/>
        <w:ind w:left="567" w:right="567"/>
        <w:textAlignment w:val="baseline"/>
        <w:rPr>
          <w:rFonts w:ascii="Palatino Linotype" w:eastAsia="Arial Unicode MS" w:hAnsi="Palatino Linotype" w:cs="Arial Unicode MS"/>
          <w:i/>
          <w:color w:val="000000"/>
          <w:spacing w:val="4"/>
          <w:sz w:val="22"/>
          <w:szCs w:val="22"/>
          <w:lang w:val="es-ES"/>
        </w:rPr>
      </w:pPr>
      <w:r w:rsidRPr="005D5572">
        <w:rPr>
          <w:rFonts w:ascii="Palatino Linotype" w:eastAsia="Arial Unicode MS" w:hAnsi="Palatino Linotype" w:cs="Arial Unicode MS"/>
          <w:i/>
          <w:color w:val="000000"/>
          <w:spacing w:val="4"/>
          <w:sz w:val="22"/>
          <w:szCs w:val="22"/>
          <w:lang w:val="es-ES"/>
        </w:rPr>
        <w:t>f. Der. Conformidad entre los pronunciamientos del fallo y las pretensiones delas partes formuladas en el juicio.</w:t>
      </w:r>
      <w:r w:rsidRPr="005D5572">
        <w:rPr>
          <w:rFonts w:ascii="Palatino Linotype" w:hAnsi="Palatino Linotype"/>
          <w:sz w:val="22"/>
          <w:szCs w:val="22"/>
          <w:vertAlign w:val="superscript"/>
          <w:lang w:val="es-ES"/>
        </w:rPr>
        <w:footnoteReference w:id="2"/>
      </w:r>
    </w:p>
    <w:p w14:paraId="67D81035" w14:textId="77777777" w:rsidR="00C06C79" w:rsidRPr="005D5572" w:rsidRDefault="00C06C79" w:rsidP="00C06C79">
      <w:pPr>
        <w:spacing w:line="360" w:lineRule="auto"/>
        <w:ind w:right="49"/>
        <w:jc w:val="both"/>
        <w:rPr>
          <w:rFonts w:ascii="Palatino Linotype" w:hAnsi="Palatino Linotype"/>
          <w:b/>
          <w:noProof/>
          <w:lang w:val="es-MX" w:eastAsia="es-MX"/>
        </w:rPr>
      </w:pPr>
    </w:p>
    <w:p w14:paraId="66F2B9F6" w14:textId="77777777" w:rsidR="00C06C79" w:rsidRPr="005D5572" w:rsidRDefault="00C06C79" w:rsidP="00C06C79">
      <w:pPr>
        <w:pStyle w:val="Prrafodelista"/>
        <w:numPr>
          <w:ilvl w:val="0"/>
          <w:numId w:val="1"/>
        </w:numPr>
        <w:spacing w:line="360" w:lineRule="auto"/>
        <w:ind w:left="0" w:right="49" w:firstLine="0"/>
        <w:jc w:val="both"/>
        <w:rPr>
          <w:rFonts w:ascii="Palatino Linotype" w:eastAsia="Calibri" w:hAnsi="Palatino Linotype" w:cs="Arial"/>
          <w:lang w:val="es-ES"/>
        </w:rPr>
      </w:pPr>
      <w:r w:rsidRPr="005D5572">
        <w:rPr>
          <w:rFonts w:ascii="Palatino Linotype" w:eastAsia="MS Mincho" w:hAnsi="Palatino Linotype" w:cs="Times New Roman"/>
        </w:rPr>
        <w:t xml:space="preserve">Para el caso en concreto, la congruencia es el requisito que han de cumplir todas las respuestas emitidas por los sujetos obligados, es decir consiste en la adecuación, correlación o armonía entre las peticiones de tutela realizadas por los particulares y lo decidido o expresado en la respuesta y el informe justificado, esto es que la respuesta o el informe justificado recaigan sobre las pretensiones del </w:t>
      </w:r>
      <w:r w:rsidRPr="005D5572">
        <w:rPr>
          <w:rFonts w:ascii="Palatino Linotype" w:eastAsia="MS Mincho" w:hAnsi="Palatino Linotype" w:cs="Times New Roman"/>
        </w:rPr>
        <w:lastRenderedPageBreak/>
        <w:t>solicitante, de modo que si no ocurre así la respuesta o el informe están viciados de incongruencia.</w:t>
      </w:r>
    </w:p>
    <w:p w14:paraId="08D5041D" w14:textId="77777777" w:rsidR="00C06C79" w:rsidRPr="005D5572" w:rsidRDefault="00C06C79" w:rsidP="00C06C79">
      <w:pPr>
        <w:pStyle w:val="Prrafodelista"/>
        <w:spacing w:line="360" w:lineRule="auto"/>
        <w:ind w:left="0" w:right="49"/>
        <w:jc w:val="both"/>
        <w:rPr>
          <w:rFonts w:ascii="Palatino Linotype" w:eastAsia="Calibri" w:hAnsi="Palatino Linotype" w:cs="Arial"/>
          <w:lang w:val="es-ES"/>
        </w:rPr>
      </w:pPr>
    </w:p>
    <w:p w14:paraId="6F0B75AB" w14:textId="77777777" w:rsidR="00C06C79" w:rsidRPr="005D5572" w:rsidRDefault="00C06C79" w:rsidP="00C06C79">
      <w:pPr>
        <w:pStyle w:val="Prrafodelista"/>
        <w:numPr>
          <w:ilvl w:val="0"/>
          <w:numId w:val="1"/>
        </w:numPr>
        <w:spacing w:line="360" w:lineRule="auto"/>
        <w:ind w:left="0" w:right="49" w:firstLine="0"/>
        <w:jc w:val="both"/>
        <w:rPr>
          <w:rFonts w:ascii="Palatino Linotype" w:eastAsia="Calibri" w:hAnsi="Palatino Linotype" w:cs="Arial"/>
          <w:lang w:val="es-ES"/>
        </w:rPr>
      </w:pPr>
      <w:r w:rsidRPr="005D5572">
        <w:rPr>
          <w:rFonts w:ascii="Palatino Linotype" w:eastAsia="MS Mincho" w:hAnsi="Palatino Linotype" w:cs="Times New Roman"/>
        </w:rPr>
        <w:t>Robustece lo anterior expuesto el párrafo primero del artículo 11 de la</w:t>
      </w:r>
      <w:r w:rsidRPr="005D5572">
        <w:rPr>
          <w:rFonts w:ascii="Palatino Linotype" w:hAnsi="Palatino Linotype"/>
        </w:rPr>
        <w:t xml:space="preserve"> </w:t>
      </w:r>
      <w:r w:rsidRPr="005D5572">
        <w:rPr>
          <w:rFonts w:ascii="Palatino Linotype" w:hAnsi="Palatino Linotype"/>
          <w:b/>
        </w:rPr>
        <w:t>Ley de Transparencia y Acceso a la Información Pública del Estado de México y Municipios</w:t>
      </w:r>
      <w:r w:rsidRPr="005D5572">
        <w:rPr>
          <w:rFonts w:ascii="Palatino Linotype" w:hAnsi="Palatino Linotype"/>
        </w:rPr>
        <w:t xml:space="preserve"> , misma que dispone las formas en que se habrá de generar, publicar y hacer entrega de la información al señalar que </w:t>
      </w:r>
      <w:r w:rsidRPr="005D5572">
        <w:rPr>
          <w:rFonts w:ascii="Palatino Linotype" w:eastAsia="Calibri" w:hAnsi="Palatino Linotype" w:cs="Arial"/>
          <w:lang w:val="es-ES"/>
        </w:rPr>
        <w:t>“</w:t>
      </w:r>
      <w:r w:rsidRPr="005D5572">
        <w:rPr>
          <w:rFonts w:ascii="Palatino Linotype" w:hAnsi="Palatino Linotype"/>
          <w:i/>
        </w:rPr>
        <w:t xml:space="preserve">En la generación, publicación y entrega de información se deberá garantizar que ésta sea accesible, actualizada, completa, </w:t>
      </w:r>
      <w:r w:rsidRPr="005D5572">
        <w:rPr>
          <w:rFonts w:ascii="Palatino Linotype" w:hAnsi="Palatino Linotype"/>
          <w:b/>
          <w:i/>
          <w:u w:val="single"/>
        </w:rPr>
        <w:t>congruente</w:t>
      </w:r>
      <w:r w:rsidRPr="005D5572">
        <w:rPr>
          <w:rFonts w:ascii="Palatino Linotype" w:hAnsi="Palatino Linotype"/>
          <w:i/>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5AE169C" w14:textId="77777777" w:rsidR="00C06C79" w:rsidRPr="005D5572" w:rsidRDefault="00C06C79" w:rsidP="00C06C79">
      <w:pPr>
        <w:pStyle w:val="Prrafodelista"/>
        <w:spacing w:line="360" w:lineRule="auto"/>
        <w:ind w:left="0" w:right="49"/>
        <w:jc w:val="both"/>
        <w:rPr>
          <w:rFonts w:ascii="Palatino Linotype" w:eastAsia="Calibri" w:hAnsi="Palatino Linotype" w:cs="Arial"/>
          <w:lang w:val="es-ES"/>
        </w:rPr>
      </w:pPr>
    </w:p>
    <w:p w14:paraId="22A63152" w14:textId="77777777" w:rsidR="00C06C79" w:rsidRPr="005D5572" w:rsidRDefault="00C06C79" w:rsidP="00C06C79">
      <w:pPr>
        <w:pStyle w:val="Prrafodelista"/>
        <w:numPr>
          <w:ilvl w:val="0"/>
          <w:numId w:val="1"/>
        </w:numPr>
        <w:spacing w:line="360" w:lineRule="auto"/>
        <w:ind w:left="0" w:right="49" w:firstLine="0"/>
        <w:jc w:val="both"/>
        <w:rPr>
          <w:rFonts w:ascii="Palatino Linotype" w:eastAsia="Calibri" w:hAnsi="Palatino Linotype" w:cs="Arial"/>
          <w:lang w:val="es-ES"/>
        </w:rPr>
      </w:pPr>
      <w:r w:rsidRPr="005D5572">
        <w:rPr>
          <w:rFonts w:ascii="Palatino Linotype" w:eastAsia="MS Mincho" w:hAnsi="Palatino Linotype" w:cs="Times New Roman"/>
        </w:rPr>
        <w:t xml:space="preserve">De lo anterior expresado se advierte que la respuesta del </w:t>
      </w:r>
      <w:r w:rsidRPr="005D5572">
        <w:rPr>
          <w:rFonts w:ascii="Palatino Linotype" w:eastAsia="MS Mincho" w:hAnsi="Palatino Linotype" w:cs="Times New Roman"/>
          <w:b/>
        </w:rPr>
        <w:t>SUJETO OBLIGADO</w:t>
      </w:r>
      <w:r w:rsidRPr="005D5572">
        <w:rPr>
          <w:rFonts w:ascii="Palatino Linotype" w:eastAsia="MS Mincho" w:hAnsi="Palatino Linotype" w:cs="Times New Roman"/>
        </w:rPr>
        <w:t xml:space="preserve"> a una solicitud de Acceso a la Información Pública debe ser completa y congruente con lo requerido, de lo contrario se contravendría el artículo 11 de la Ley de Transparencia Local.</w:t>
      </w:r>
    </w:p>
    <w:p w14:paraId="5CBED7AD" w14:textId="77777777" w:rsidR="00C06C79" w:rsidRPr="005D5572" w:rsidRDefault="00C06C79" w:rsidP="00C06C79">
      <w:pPr>
        <w:pStyle w:val="Prrafodelista"/>
        <w:spacing w:line="360" w:lineRule="auto"/>
        <w:ind w:left="0" w:right="49"/>
        <w:jc w:val="both"/>
        <w:rPr>
          <w:rFonts w:ascii="Palatino Linotype" w:eastAsia="Calibri" w:hAnsi="Palatino Linotype" w:cs="Arial"/>
          <w:lang w:val="es-ES"/>
        </w:rPr>
      </w:pPr>
    </w:p>
    <w:p w14:paraId="2064ED3A" w14:textId="77777777" w:rsidR="00C06C79" w:rsidRPr="005D5572" w:rsidRDefault="00C06C79" w:rsidP="00C06C79">
      <w:pPr>
        <w:pStyle w:val="Prrafodelista"/>
        <w:numPr>
          <w:ilvl w:val="0"/>
          <w:numId w:val="1"/>
        </w:numPr>
        <w:spacing w:line="360" w:lineRule="auto"/>
        <w:ind w:left="0" w:right="49" w:firstLine="0"/>
        <w:jc w:val="both"/>
        <w:rPr>
          <w:rFonts w:ascii="Palatino Linotype" w:eastAsia="Calibri" w:hAnsi="Palatino Linotype" w:cs="Arial"/>
          <w:lang w:val="es-ES"/>
        </w:rPr>
      </w:pPr>
      <w:r w:rsidRPr="005D5572">
        <w:rPr>
          <w:rFonts w:ascii="Palatino Linotype" w:hAnsi="Palatino Linotype"/>
          <w:lang w:eastAsia="es-MX"/>
        </w:rPr>
        <w:t>Bajo ese tenor se concluye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AED9AB1" w14:textId="77777777" w:rsidR="00C06C79" w:rsidRPr="005D5572" w:rsidRDefault="00C06C79" w:rsidP="00C06C79">
      <w:pPr>
        <w:pStyle w:val="Prrafodelista"/>
        <w:spacing w:before="240" w:after="240" w:line="360" w:lineRule="auto"/>
        <w:ind w:left="0" w:right="49"/>
        <w:jc w:val="both"/>
        <w:rPr>
          <w:rFonts w:ascii="Palatino Linotype" w:hAnsi="Palatino Linotype"/>
          <w:color w:val="000000"/>
        </w:rPr>
      </w:pPr>
    </w:p>
    <w:p w14:paraId="68546339" w14:textId="77777777" w:rsidR="00C06C79" w:rsidRPr="005D5572" w:rsidRDefault="00C06C79" w:rsidP="00C06C79">
      <w:pPr>
        <w:pStyle w:val="Prrafodelista"/>
        <w:numPr>
          <w:ilvl w:val="0"/>
          <w:numId w:val="1"/>
        </w:numPr>
        <w:spacing w:before="240" w:after="240" w:line="360" w:lineRule="auto"/>
        <w:ind w:left="0" w:right="49" w:firstLine="0"/>
        <w:jc w:val="both"/>
        <w:rPr>
          <w:rFonts w:ascii="Palatino Linotype" w:hAnsi="Palatino Linotype"/>
          <w:color w:val="000000"/>
        </w:rPr>
      </w:pPr>
      <w:r w:rsidRPr="005D5572">
        <w:rPr>
          <w:rFonts w:ascii="Palatino Linotype" w:hAnsi="Palatino Linotype"/>
          <w:color w:val="000000"/>
        </w:rPr>
        <w:lastRenderedPageBreak/>
        <w:t xml:space="preserve">Por lo que se concluye que </w:t>
      </w:r>
      <w:r w:rsidRPr="005D5572">
        <w:rPr>
          <w:rFonts w:ascii="Palatino Linotype" w:hAnsi="Palatino Linotype" w:cs="Arial"/>
          <w:lang w:eastAsia="es-MX"/>
        </w:rPr>
        <w:t>la información documental que entregue el sujeto obligado debe ser congruente ya que de lo contrario se incumple el principio de accesibilidad lo que constituye una restricción indirecta al derecho de acceso a la información pública.</w:t>
      </w:r>
    </w:p>
    <w:p w14:paraId="72D2A72A" w14:textId="77777777" w:rsidR="008177AD" w:rsidRPr="005D5572" w:rsidRDefault="008177AD" w:rsidP="008177AD">
      <w:pPr>
        <w:pStyle w:val="Prrafodelista"/>
        <w:spacing w:line="360" w:lineRule="auto"/>
        <w:ind w:left="0"/>
        <w:jc w:val="both"/>
        <w:rPr>
          <w:rFonts w:ascii="Palatino Linotype" w:hAnsi="Palatino Linotype"/>
          <w:lang w:eastAsia="es-MX"/>
        </w:rPr>
      </w:pPr>
    </w:p>
    <w:p w14:paraId="1663F0EB" w14:textId="77777777" w:rsidR="008177AD" w:rsidRPr="005D5572" w:rsidRDefault="008177AD" w:rsidP="008177AD">
      <w:pPr>
        <w:pStyle w:val="Prrafodelista"/>
        <w:numPr>
          <w:ilvl w:val="0"/>
          <w:numId w:val="1"/>
        </w:numPr>
        <w:spacing w:line="360" w:lineRule="auto"/>
        <w:ind w:left="0" w:firstLine="0"/>
        <w:jc w:val="both"/>
        <w:rPr>
          <w:rFonts w:ascii="Palatino Linotype" w:hAnsi="Palatino Linotype"/>
          <w:lang w:eastAsia="es-MX"/>
        </w:rPr>
      </w:pPr>
      <w:r w:rsidRPr="005D5572">
        <w:rPr>
          <w:rFonts w:ascii="Palatino Linotype" w:hAnsi="Palatino Linotype"/>
          <w:lang w:eastAsia="es-MX"/>
        </w:rPr>
        <w:t xml:space="preserve">Al respecto se puede enfatizar que el hecho de que un documento contenga información de terceros, no implica que la información deba considerarse como información reservada, toda vez que su naturaleza jurídica es distinta y presuntamente actualiza las hipótesis establecidas por la Ley de la materia para ser considerada como información confidencial, por tratarse de </w:t>
      </w:r>
      <w:r w:rsidRPr="005D5572">
        <w:rPr>
          <w:rFonts w:ascii="Palatino Linotype" w:hAnsi="Palatino Linotype"/>
        </w:rPr>
        <w:t xml:space="preserve">datos personales concernientes a una persona física o jurídico colectiva identificada o identificable o bien haber sido presentada por particulares a los sujetos obligados, sin embargo </w:t>
      </w:r>
      <w:r w:rsidRPr="005D5572">
        <w:rPr>
          <w:rFonts w:ascii="Palatino Linotype" w:hAnsi="Palatino Linotype"/>
          <w:lang w:eastAsia="es-MX"/>
        </w:rPr>
        <w:t>es posible elaborar una versión pública que permita transparentar la información y a la vez proteger los datos personales contenidos en él.</w:t>
      </w:r>
    </w:p>
    <w:p w14:paraId="131E2830" w14:textId="77777777" w:rsidR="008177AD" w:rsidRPr="005D5572" w:rsidRDefault="008177AD" w:rsidP="008177AD">
      <w:pPr>
        <w:pStyle w:val="Prrafodelista"/>
        <w:spacing w:line="360" w:lineRule="auto"/>
        <w:ind w:left="0"/>
        <w:jc w:val="both"/>
        <w:rPr>
          <w:rFonts w:ascii="Palatino Linotype" w:hAnsi="Palatino Linotype"/>
          <w:lang w:eastAsia="es-MX"/>
        </w:rPr>
      </w:pPr>
    </w:p>
    <w:p w14:paraId="06F8717D" w14:textId="77777777" w:rsidR="008177AD" w:rsidRPr="005D5572" w:rsidRDefault="008177AD" w:rsidP="008177AD">
      <w:pPr>
        <w:pStyle w:val="Prrafodelista"/>
        <w:numPr>
          <w:ilvl w:val="0"/>
          <w:numId w:val="1"/>
        </w:numPr>
        <w:spacing w:line="360" w:lineRule="auto"/>
        <w:ind w:left="0" w:firstLine="0"/>
        <w:jc w:val="both"/>
        <w:rPr>
          <w:rFonts w:ascii="Palatino Linotype" w:hAnsi="Palatino Linotype"/>
          <w:lang w:eastAsia="es-MX"/>
        </w:rPr>
      </w:pPr>
      <w:r w:rsidRPr="005D5572">
        <w:rPr>
          <w:rFonts w:ascii="Palatino Linotype" w:hAnsi="Palatino Linotype"/>
          <w:lang w:eastAsia="es-MX"/>
        </w:rPr>
        <w:t xml:space="preserve">Caso contrario ocurriría si el procedimiento administrativo a que se hace referencia no ha causado estado a la fecha de la presentación de la solicitud de la información, bajo tal circunstancia la información – en efecto-podría considerarse como reservada empero previa elaboración de una prueba de daño por parte del </w:t>
      </w:r>
      <w:r w:rsidRPr="005D5572">
        <w:rPr>
          <w:rFonts w:ascii="Palatino Linotype" w:hAnsi="Palatino Linotype"/>
          <w:b/>
          <w:lang w:eastAsia="es-MX"/>
        </w:rPr>
        <w:t>SUJETO OBLIGADO</w:t>
      </w:r>
      <w:r w:rsidRPr="005D5572">
        <w:rPr>
          <w:rFonts w:ascii="Palatino Linotype" w:hAnsi="Palatino Linotype"/>
          <w:lang w:eastAsia="es-MX"/>
        </w:rPr>
        <w:t xml:space="preserve"> y reuniendo las formalidades exigidas por la Ley de la materia, tema que será abordado en un apartado posterior.</w:t>
      </w:r>
    </w:p>
    <w:p w14:paraId="7211D74F" w14:textId="77777777" w:rsidR="00954731" w:rsidRPr="005D5572" w:rsidRDefault="00954731" w:rsidP="008177AD">
      <w:pPr>
        <w:tabs>
          <w:tab w:val="left" w:pos="567"/>
        </w:tabs>
        <w:spacing w:line="360" w:lineRule="auto"/>
        <w:ind w:right="49"/>
        <w:jc w:val="both"/>
        <w:rPr>
          <w:rFonts w:ascii="Palatino Linotype" w:hAnsi="Palatino Linotype"/>
          <w:color w:val="000000"/>
          <w:sz w:val="22"/>
          <w:lang w:val="es-MX"/>
        </w:rPr>
      </w:pPr>
    </w:p>
    <w:p w14:paraId="7D313A24" w14:textId="5F3F271B" w:rsidR="008177AD" w:rsidRPr="005D5572" w:rsidRDefault="008177AD" w:rsidP="008177AD">
      <w:pPr>
        <w:pStyle w:val="Prrafodelista"/>
        <w:numPr>
          <w:ilvl w:val="0"/>
          <w:numId w:val="1"/>
        </w:numPr>
        <w:spacing w:line="360" w:lineRule="auto"/>
        <w:ind w:left="0" w:firstLine="0"/>
        <w:jc w:val="both"/>
        <w:rPr>
          <w:rFonts w:ascii="Palatino Linotype" w:hAnsi="Palatino Linotype"/>
          <w:lang w:eastAsia="es-MX"/>
        </w:rPr>
      </w:pPr>
      <w:r w:rsidRPr="005D5572">
        <w:rPr>
          <w:rFonts w:ascii="Palatino Linotype" w:eastAsia="Times New Roman" w:hAnsi="Palatino Linotype" w:cs="Times New Roman"/>
          <w:lang w:val="es-MX" w:eastAsia="es-MX"/>
        </w:rPr>
        <w:t xml:space="preserve">En síntesis, </w:t>
      </w:r>
      <w:r w:rsidRPr="005D5572">
        <w:rPr>
          <w:rFonts w:ascii="Palatino Linotype" w:hAnsi="Palatino Linotype"/>
          <w:lang w:eastAsia="es-MX"/>
        </w:rPr>
        <w:t xml:space="preserve">es importante destacar que es obligación de todas las autoridades, promover, respetar y garantizar los derechos humanos, entre ellos el de acceso a la </w:t>
      </w:r>
      <w:r w:rsidRPr="005D5572">
        <w:rPr>
          <w:rFonts w:ascii="Palatino Linotype" w:hAnsi="Palatino Linotype"/>
          <w:lang w:eastAsia="es-MX"/>
        </w:rPr>
        <w:lastRenderedPageBreak/>
        <w:t xml:space="preserve">información pública, por lo que las respuestas ilegibles, </w:t>
      </w:r>
      <w:r w:rsidRPr="005D5572">
        <w:rPr>
          <w:rFonts w:ascii="Palatino Linotype" w:hAnsi="Palatino Linotype"/>
          <w:b/>
          <w:u w:val="single"/>
          <w:lang w:eastAsia="es-MX"/>
        </w:rPr>
        <w:t>imprecisas</w:t>
      </w:r>
      <w:r w:rsidRPr="005D5572">
        <w:rPr>
          <w:rFonts w:ascii="Palatino Linotype" w:hAnsi="Palatino Linotype"/>
          <w:lang w:eastAsia="es-MX"/>
        </w:rPr>
        <w:t xml:space="preserve">, incompletas o en un formato o modalidad distintos al solicitado generan una afectación inicial susceptible de ser reparada </w:t>
      </w:r>
      <w:r w:rsidR="008D5054" w:rsidRPr="005D5572">
        <w:rPr>
          <w:rFonts w:ascii="Palatino Linotype" w:hAnsi="Palatino Linotype"/>
          <w:lang w:eastAsia="es-MX"/>
        </w:rPr>
        <w:t>mediante el recurso de revisión.</w:t>
      </w:r>
    </w:p>
    <w:p w14:paraId="76FD3B90" w14:textId="77777777" w:rsidR="008D5054" w:rsidRPr="005D5572" w:rsidRDefault="008D5054" w:rsidP="008D5054">
      <w:pPr>
        <w:pStyle w:val="Prrafodelista"/>
        <w:spacing w:line="360" w:lineRule="auto"/>
        <w:ind w:left="0"/>
        <w:jc w:val="both"/>
        <w:rPr>
          <w:rFonts w:ascii="Palatino Linotype" w:hAnsi="Palatino Linotype"/>
          <w:lang w:eastAsia="es-MX"/>
        </w:rPr>
      </w:pPr>
    </w:p>
    <w:p w14:paraId="5171C8C4" w14:textId="284DF123" w:rsidR="00C06C79" w:rsidRPr="005D5572" w:rsidRDefault="008D5054" w:rsidP="008177AD">
      <w:pPr>
        <w:pStyle w:val="Prrafodelista"/>
        <w:numPr>
          <w:ilvl w:val="0"/>
          <w:numId w:val="1"/>
        </w:numPr>
        <w:spacing w:line="360" w:lineRule="auto"/>
        <w:ind w:left="0" w:firstLine="0"/>
        <w:jc w:val="both"/>
        <w:rPr>
          <w:rFonts w:ascii="Palatino Linotype" w:eastAsia="Times New Roman" w:hAnsi="Palatino Linotype" w:cs="Times New Roman"/>
          <w:lang w:val="es-MX" w:eastAsia="es-MX"/>
        </w:rPr>
      </w:pPr>
      <w:r w:rsidRPr="005D5572">
        <w:rPr>
          <w:rFonts w:ascii="Palatino Linotype" w:eastAsia="Times New Roman" w:hAnsi="Palatino Linotype" w:cs="Times New Roman"/>
          <w:lang w:val="es-MX" w:eastAsia="es-MX"/>
        </w:rPr>
        <w:t xml:space="preserve">En ese contexto es dable ordenar </w:t>
      </w:r>
      <w:r w:rsidRPr="005D5572">
        <w:rPr>
          <w:rFonts w:ascii="Palatino Linotype" w:eastAsia="Times New Roman" w:hAnsi="Palatino Linotype" w:cs="Times New Roman"/>
          <w:b/>
          <w:u w:val="single"/>
          <w:lang w:val="es-MX" w:eastAsia="es-MX"/>
        </w:rPr>
        <w:t>sin costo alguno</w:t>
      </w:r>
      <w:r w:rsidRPr="005D5572">
        <w:rPr>
          <w:rFonts w:ascii="Palatino Linotype" w:eastAsia="Times New Roman" w:hAnsi="Palatino Linotype" w:cs="Times New Roman"/>
          <w:lang w:val="es-MX" w:eastAsia="es-MX"/>
        </w:rPr>
        <w:t xml:space="preserve"> el expediente administrativo PROPAEM/0747/2017 concluido, pero protegiendo los datos de terceros, es decir, previa elaboración de una versión pública, y en caso de no haber causado estado atender a las formalidades exigidas para clasificar la información, de acuerdo a lo siguiente:</w:t>
      </w:r>
    </w:p>
    <w:p w14:paraId="2C50BE12" w14:textId="77777777" w:rsidR="007C08A1" w:rsidRPr="005D5572" w:rsidRDefault="007C08A1" w:rsidP="007C08A1">
      <w:pPr>
        <w:pStyle w:val="Prrafodelista"/>
        <w:spacing w:before="240" w:after="360" w:line="360" w:lineRule="auto"/>
        <w:ind w:left="0"/>
        <w:jc w:val="both"/>
        <w:rPr>
          <w:rFonts w:ascii="Palatino Linotype" w:eastAsia="Times New Roman" w:hAnsi="Palatino Linotype" w:cs="Times New Roman"/>
          <w:lang w:val="es-MX" w:eastAsia="es-MX"/>
        </w:rPr>
      </w:pPr>
    </w:p>
    <w:p w14:paraId="609D498C" w14:textId="4217863F" w:rsidR="00816D03" w:rsidRPr="005D5572" w:rsidRDefault="00816D03" w:rsidP="00816D03">
      <w:pPr>
        <w:pStyle w:val="Ttulo1"/>
      </w:pPr>
      <w:bookmarkStart w:id="85" w:name="_Toc517367272"/>
      <w:bookmarkStart w:id="86" w:name="_Toc522277233"/>
      <w:bookmarkStart w:id="87" w:name="_Toc467080299"/>
      <w:bookmarkStart w:id="88" w:name="_Toc510628466"/>
      <w:bookmarkStart w:id="89" w:name="_Toc520976364"/>
      <w:r w:rsidRPr="005D5572">
        <w:t>IV. De la procedencia del acuerdo de clasificación.</w:t>
      </w:r>
      <w:bookmarkEnd w:id="85"/>
      <w:bookmarkEnd w:id="86"/>
    </w:p>
    <w:p w14:paraId="0D1B68FD" w14:textId="77777777" w:rsidR="00816D03" w:rsidRPr="005D5572" w:rsidRDefault="00816D03" w:rsidP="00816D03">
      <w:pPr>
        <w:rPr>
          <w:rFonts w:ascii="Palatino Linotype" w:hAnsi="Palatino Linotype"/>
          <w:lang w:val="es-MX" w:eastAsia="en-US"/>
        </w:rPr>
      </w:pPr>
    </w:p>
    <w:p w14:paraId="6F975F50" w14:textId="4E68D924" w:rsidR="00816D03" w:rsidRPr="005D5572" w:rsidRDefault="00816D03" w:rsidP="00816D03">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5D5572">
        <w:rPr>
          <w:rFonts w:ascii="Palatino Linotype" w:hAnsi="Palatino Linotype"/>
          <w:lang w:val="es-MX" w:eastAsia="en-US"/>
        </w:rPr>
        <w:t xml:space="preserve">Cabe hacer mención que en </w:t>
      </w:r>
      <w:r w:rsidR="00C02C63" w:rsidRPr="005D5572">
        <w:rPr>
          <w:rFonts w:ascii="Palatino Linotype" w:hAnsi="Palatino Linotype"/>
          <w:lang w:val="es-MX" w:eastAsia="en-US"/>
        </w:rPr>
        <w:t>el informe justificado</w:t>
      </w:r>
      <w:r w:rsidRPr="005D5572">
        <w:rPr>
          <w:rFonts w:ascii="Palatino Linotype" w:hAnsi="Palatino Linotype"/>
          <w:lang w:val="es-MX" w:eastAsia="en-US"/>
        </w:rPr>
        <w:t xml:space="preserve"> se clasifica la informa</w:t>
      </w:r>
      <w:r w:rsidR="00C02C63" w:rsidRPr="005D5572">
        <w:rPr>
          <w:rFonts w:ascii="Palatino Linotype" w:hAnsi="Palatino Linotype"/>
          <w:lang w:val="es-MX" w:eastAsia="en-US"/>
        </w:rPr>
        <w:t>ción solicitada como reservada</w:t>
      </w:r>
      <w:r w:rsidRPr="005D5572">
        <w:rPr>
          <w:rFonts w:ascii="Palatino Linotype" w:hAnsi="Palatino Linotype"/>
          <w:lang w:val="es-MX" w:eastAsia="en-US"/>
        </w:rPr>
        <w:t xml:space="preserve">, sin embargo </w:t>
      </w:r>
      <w:r w:rsidRPr="005D5572">
        <w:rPr>
          <w:rFonts w:ascii="Palatino Linotype" w:hAnsi="Palatino Linotype" w:cs="Arial"/>
          <w:color w:val="000000" w:themeColor="text1"/>
        </w:rPr>
        <w:t>para que una información pueda considerarse como reservada, deberá cumplir con los supuestos establecidos en los artículos 140 y 113 de la Ley Estatal y de la Ley General, respectivamente, que son los siguientes:</w:t>
      </w:r>
    </w:p>
    <w:p w14:paraId="1D30831D" w14:textId="77777777" w:rsidR="00816D03" w:rsidRPr="005D5572" w:rsidRDefault="00816D03" w:rsidP="00816D03">
      <w:pPr>
        <w:pStyle w:val="Prrafodelista"/>
        <w:spacing w:before="240" w:after="240" w:line="276" w:lineRule="auto"/>
        <w:ind w:left="567" w:right="567"/>
        <w:jc w:val="both"/>
        <w:rPr>
          <w:rFonts w:ascii="Palatino Linotype" w:hAnsi="Palatino Linotype"/>
          <w:color w:val="000000" w:themeColor="text1"/>
          <w:sz w:val="20"/>
          <w:szCs w:val="20"/>
        </w:rPr>
      </w:pPr>
    </w:p>
    <w:tbl>
      <w:tblPr>
        <w:tblStyle w:val="Tablanormal1"/>
        <w:tblW w:w="0" w:type="auto"/>
        <w:tblInd w:w="562" w:type="dxa"/>
        <w:tblLook w:val="04A0" w:firstRow="1" w:lastRow="0" w:firstColumn="1" w:lastColumn="0" w:noHBand="0" w:noVBand="1"/>
      </w:tblPr>
      <w:tblGrid>
        <w:gridCol w:w="3726"/>
        <w:gridCol w:w="3929"/>
      </w:tblGrid>
      <w:tr w:rsidR="00816D03" w:rsidRPr="005D5572" w14:paraId="1FFB2E87" w14:textId="77777777" w:rsidTr="00C20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922BD89" w14:textId="77777777" w:rsidR="00816D03" w:rsidRPr="005D5572" w:rsidRDefault="00816D03" w:rsidP="00C2056B">
            <w:pPr>
              <w:autoSpaceDE w:val="0"/>
              <w:autoSpaceDN w:val="0"/>
              <w:adjustRightInd w:val="0"/>
              <w:spacing w:line="276" w:lineRule="auto"/>
              <w:jc w:val="both"/>
              <w:rPr>
                <w:rFonts w:ascii="Palatino Linotype" w:hAnsi="Palatino Linotype"/>
                <w:b w:val="0"/>
                <w:color w:val="000000" w:themeColor="text1"/>
                <w:sz w:val="20"/>
                <w:szCs w:val="20"/>
              </w:rPr>
            </w:pPr>
            <w:r w:rsidRPr="005D5572">
              <w:rPr>
                <w:rFonts w:ascii="Palatino Linotype" w:hAnsi="Palatino Linotype" w:cs="Gill Sans,Bold"/>
                <w:b w:val="0"/>
                <w:color w:val="000000" w:themeColor="text1"/>
                <w:sz w:val="20"/>
                <w:szCs w:val="20"/>
              </w:rPr>
              <w:t>LEY ESTATAL</w:t>
            </w:r>
          </w:p>
        </w:tc>
        <w:tc>
          <w:tcPr>
            <w:tcW w:w="3929" w:type="dxa"/>
          </w:tcPr>
          <w:p w14:paraId="74CE0DFA" w14:textId="77777777" w:rsidR="00816D03" w:rsidRPr="005D5572" w:rsidRDefault="00816D03" w:rsidP="00C2056B">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5D5572">
              <w:rPr>
                <w:rFonts w:ascii="Palatino Linotype" w:hAnsi="Palatino Linotype"/>
                <w:b w:val="0"/>
                <w:color w:val="000000" w:themeColor="text1"/>
                <w:sz w:val="20"/>
                <w:szCs w:val="20"/>
              </w:rPr>
              <w:t>LEY GENERAL</w:t>
            </w:r>
          </w:p>
        </w:tc>
      </w:tr>
      <w:tr w:rsidR="00816D03" w:rsidRPr="005D5572" w14:paraId="5F34816C" w14:textId="77777777" w:rsidTr="00C2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0234AA84" w14:textId="77777777" w:rsidR="00816D03" w:rsidRPr="005D5572" w:rsidRDefault="00816D03" w:rsidP="00C2056B">
            <w:pPr>
              <w:autoSpaceDE w:val="0"/>
              <w:autoSpaceDN w:val="0"/>
              <w:adjustRightInd w:val="0"/>
              <w:spacing w:line="276" w:lineRule="auto"/>
              <w:ind w:left="50"/>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I. Comprometa la seguridad pública y cuente con un propósito genuino y un efecto demostrable;</w:t>
            </w:r>
          </w:p>
          <w:p w14:paraId="397E49A5" w14:textId="77777777" w:rsidR="00816D03" w:rsidRPr="005D5572" w:rsidRDefault="00816D03" w:rsidP="00C2056B">
            <w:pPr>
              <w:spacing w:line="276" w:lineRule="auto"/>
              <w:jc w:val="both"/>
              <w:rPr>
                <w:rFonts w:ascii="Palatino Linotype" w:hAnsi="Palatino Linotype"/>
                <w:b w:val="0"/>
                <w:color w:val="000000" w:themeColor="text1"/>
                <w:sz w:val="20"/>
                <w:szCs w:val="20"/>
              </w:rPr>
            </w:pPr>
          </w:p>
        </w:tc>
        <w:tc>
          <w:tcPr>
            <w:tcW w:w="3929" w:type="dxa"/>
          </w:tcPr>
          <w:p w14:paraId="3CDC018E"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I.</w:t>
            </w:r>
            <w:r w:rsidRPr="005D5572">
              <w:rPr>
                <w:rFonts w:ascii="Palatino Linotype" w:hAnsi="Palatino Linotype"/>
                <w:color w:val="000000" w:themeColor="text1"/>
                <w:sz w:val="20"/>
                <w:szCs w:val="20"/>
                <w:lang w:val="es-ES"/>
              </w:rPr>
              <w:tab/>
              <w:t>Comprometa la seguridad nacional, la seguridad pública o la defensa nacional y cuente con un propósito genuino y un efecto demostrable;</w:t>
            </w:r>
          </w:p>
        </w:tc>
      </w:tr>
      <w:tr w:rsidR="00816D03" w:rsidRPr="005D5572" w14:paraId="08BC63EB" w14:textId="77777777" w:rsidTr="00C2056B">
        <w:tc>
          <w:tcPr>
            <w:cnfStyle w:val="001000000000" w:firstRow="0" w:lastRow="0" w:firstColumn="1" w:lastColumn="0" w:oddVBand="0" w:evenVBand="0" w:oddHBand="0" w:evenHBand="0" w:firstRowFirstColumn="0" w:firstRowLastColumn="0" w:lastRowFirstColumn="0" w:lastRowLastColumn="0"/>
            <w:tcW w:w="3726" w:type="dxa"/>
          </w:tcPr>
          <w:p w14:paraId="7C55E818"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II. Pueda menoscabar la conducción de las negociaciones y relaciones internacionales;</w:t>
            </w:r>
          </w:p>
        </w:tc>
        <w:tc>
          <w:tcPr>
            <w:tcW w:w="3929" w:type="dxa"/>
          </w:tcPr>
          <w:p w14:paraId="06B5D516"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II.</w:t>
            </w:r>
            <w:r w:rsidRPr="005D5572">
              <w:rPr>
                <w:rFonts w:ascii="Palatino Linotype" w:hAnsi="Palatino Linotype"/>
                <w:color w:val="000000" w:themeColor="text1"/>
                <w:sz w:val="20"/>
                <w:szCs w:val="20"/>
                <w:lang w:val="es-ES"/>
              </w:rPr>
              <w:tab/>
              <w:t>Pueda menoscabar la conducción de las negociaciones y relaciones internacionales;</w:t>
            </w:r>
          </w:p>
        </w:tc>
      </w:tr>
      <w:tr w:rsidR="00816D03" w:rsidRPr="005D5572" w14:paraId="67D74745" w14:textId="77777777" w:rsidTr="00C2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E51E751"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29" w:type="dxa"/>
          </w:tcPr>
          <w:p w14:paraId="6723EA10"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III.</w:t>
            </w:r>
            <w:r w:rsidRPr="005D5572">
              <w:rPr>
                <w:rFonts w:ascii="Palatino Linotype" w:hAnsi="Palatino Linotype"/>
                <w:color w:val="000000" w:themeColor="text1"/>
                <w:sz w:val="20"/>
                <w:szCs w:val="20"/>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816D03" w:rsidRPr="005D5572" w14:paraId="70AC7B11" w14:textId="77777777" w:rsidTr="00C2056B">
        <w:tc>
          <w:tcPr>
            <w:cnfStyle w:val="001000000000" w:firstRow="0" w:lastRow="0" w:firstColumn="1" w:lastColumn="0" w:oddVBand="0" w:evenVBand="0" w:oddHBand="0" w:evenHBand="0" w:firstRowFirstColumn="0" w:firstRowLastColumn="0" w:lastRowFirstColumn="0" w:lastRowLastColumn="0"/>
            <w:tcW w:w="3726" w:type="dxa"/>
          </w:tcPr>
          <w:p w14:paraId="48D60BA4" w14:textId="77777777" w:rsidR="00816D03" w:rsidRPr="005D5572" w:rsidRDefault="00816D03" w:rsidP="00C2056B">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568969CB"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IV.</w:t>
            </w:r>
            <w:r w:rsidRPr="005D5572">
              <w:rPr>
                <w:rFonts w:ascii="Palatino Linotype" w:hAnsi="Palatino Linotype"/>
                <w:color w:val="000000" w:themeColor="text1"/>
                <w:sz w:val="20"/>
                <w:szCs w:val="20"/>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816D03" w:rsidRPr="005D5572" w14:paraId="740D2CE0" w14:textId="77777777" w:rsidTr="00C2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3FA31B7"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IV. Ponga en riesgo la vida, la seguridad o la salud de una persona física;</w:t>
            </w:r>
          </w:p>
        </w:tc>
        <w:tc>
          <w:tcPr>
            <w:tcW w:w="3929" w:type="dxa"/>
          </w:tcPr>
          <w:p w14:paraId="5051FABE"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V.</w:t>
            </w:r>
            <w:r w:rsidRPr="005D5572">
              <w:rPr>
                <w:rFonts w:ascii="Palatino Linotype" w:hAnsi="Palatino Linotype"/>
                <w:color w:val="000000" w:themeColor="text1"/>
                <w:sz w:val="20"/>
                <w:szCs w:val="20"/>
                <w:lang w:val="es-ES"/>
              </w:rPr>
              <w:tab/>
              <w:t>Pueda poner en riesgo la vida, seguridad o salud de una persona física;</w:t>
            </w:r>
          </w:p>
        </w:tc>
      </w:tr>
      <w:tr w:rsidR="00816D03" w:rsidRPr="005D5572" w14:paraId="653A87BF" w14:textId="77777777" w:rsidTr="00C2056B">
        <w:tc>
          <w:tcPr>
            <w:cnfStyle w:val="001000000000" w:firstRow="0" w:lastRow="0" w:firstColumn="1" w:lastColumn="0" w:oddVBand="0" w:evenVBand="0" w:oddHBand="0" w:evenHBand="0" w:firstRowFirstColumn="0" w:firstRowLastColumn="0" w:lastRowFirstColumn="0" w:lastRowLastColumn="0"/>
            <w:tcW w:w="3726" w:type="dxa"/>
          </w:tcPr>
          <w:p w14:paraId="387F961F"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V. Aquella cuya divulgación obstruya o pueda causar un serio perjuicio a:</w:t>
            </w:r>
          </w:p>
          <w:p w14:paraId="11AEE9C6"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p>
          <w:p w14:paraId="7E4B017B"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1. Las actividades de fiscalización, verificación, inspección, comprobación y auditoría sobre el cumplimiento de las Leyes; o</w:t>
            </w:r>
          </w:p>
          <w:p w14:paraId="1E84C080"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p>
          <w:p w14:paraId="65D9A8DE"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2. La recaudación de las contribuciones.</w:t>
            </w:r>
          </w:p>
        </w:tc>
        <w:tc>
          <w:tcPr>
            <w:tcW w:w="3929" w:type="dxa"/>
          </w:tcPr>
          <w:p w14:paraId="6A303998"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VI.</w:t>
            </w:r>
            <w:r w:rsidRPr="005D5572">
              <w:rPr>
                <w:rFonts w:ascii="Palatino Linotype" w:hAnsi="Palatino Linotype"/>
                <w:color w:val="000000" w:themeColor="text1"/>
                <w:sz w:val="20"/>
                <w:szCs w:val="20"/>
                <w:lang w:val="es-ES"/>
              </w:rPr>
              <w:tab/>
              <w:t>Obstruya las actividades de verificación, inspección y auditoría relativas al cumplimiento de las leyes o afecte la recaudación de contribuciones;</w:t>
            </w:r>
          </w:p>
          <w:p w14:paraId="571E5A1A"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p>
          <w:p w14:paraId="42738823"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rPr>
            </w:pPr>
          </w:p>
        </w:tc>
      </w:tr>
      <w:tr w:rsidR="00816D03" w:rsidRPr="005D5572" w14:paraId="1FCA577C" w14:textId="77777777" w:rsidTr="00C2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1768CD8"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 xml:space="preserve">VI. Pueda causar daño u obstruya la prevención o persecución de los delitos, altere el proceso de investigación de las carpetas de investigación, afecte o vulnere la conducción o los derechos del </w:t>
            </w:r>
            <w:r w:rsidRPr="005D5572">
              <w:rPr>
                <w:rFonts w:ascii="Palatino Linotype" w:hAnsi="Palatino Linotype" w:cs="Arial"/>
                <w:b w:val="0"/>
                <w:color w:val="000000" w:themeColor="text1"/>
                <w:sz w:val="20"/>
                <w:szCs w:val="20"/>
              </w:rPr>
              <w:lastRenderedPageBreak/>
              <w:t>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29" w:type="dxa"/>
          </w:tcPr>
          <w:p w14:paraId="0C0607E0"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lastRenderedPageBreak/>
              <w:t>VII.</w:t>
            </w:r>
            <w:r w:rsidRPr="005D5572">
              <w:rPr>
                <w:rFonts w:ascii="Palatino Linotype" w:hAnsi="Palatino Linotype"/>
                <w:color w:val="000000" w:themeColor="text1"/>
                <w:sz w:val="20"/>
                <w:szCs w:val="20"/>
                <w:lang w:val="es-ES"/>
              </w:rPr>
              <w:tab/>
              <w:t>Obstruya la prevención o persecución de los delitos;</w:t>
            </w:r>
          </w:p>
          <w:p w14:paraId="5E68C1D6"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p>
          <w:p w14:paraId="73E1280C"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816D03" w:rsidRPr="005D5572" w14:paraId="570E6E1A" w14:textId="77777777" w:rsidTr="00C2056B">
        <w:tc>
          <w:tcPr>
            <w:cnfStyle w:val="001000000000" w:firstRow="0" w:lastRow="0" w:firstColumn="1" w:lastColumn="0" w:oddVBand="0" w:evenVBand="0" w:oddHBand="0" w:evenHBand="0" w:firstRowFirstColumn="0" w:firstRowLastColumn="0" w:lastRowFirstColumn="0" w:lastRowLastColumn="0"/>
            <w:tcW w:w="3726" w:type="dxa"/>
          </w:tcPr>
          <w:p w14:paraId="308B0517"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3929" w:type="dxa"/>
          </w:tcPr>
          <w:p w14:paraId="604F2369"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VIII.</w:t>
            </w:r>
            <w:r w:rsidRPr="005D5572">
              <w:rPr>
                <w:rFonts w:ascii="Palatino Linotype" w:hAnsi="Palatino Linotype"/>
                <w:color w:val="000000" w:themeColor="text1"/>
                <w:sz w:val="20"/>
                <w:szCs w:val="20"/>
                <w:lang w:val="es-ES"/>
              </w:rPr>
              <w:tab/>
              <w:t>La que contenga las opiniones, recomendaciones o puntos de vista que formen parte del proceso deliberativo de los servidores públicos, hasta en tanto no sea adoptada la decisión definitiva, la cual deberá estar documentada;</w:t>
            </w:r>
          </w:p>
        </w:tc>
      </w:tr>
      <w:tr w:rsidR="00816D03" w:rsidRPr="005D5572" w14:paraId="2B101625" w14:textId="77777777" w:rsidTr="00C2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FA2B80E" w14:textId="77777777" w:rsidR="00816D03" w:rsidRPr="005D5572" w:rsidRDefault="00816D03" w:rsidP="00C2056B">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007BDE69"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IX.</w:t>
            </w:r>
            <w:r w:rsidRPr="005D5572">
              <w:rPr>
                <w:rFonts w:ascii="Palatino Linotype" w:hAnsi="Palatino Linotype"/>
                <w:color w:val="000000" w:themeColor="text1"/>
                <w:sz w:val="20"/>
                <w:szCs w:val="20"/>
                <w:lang w:val="es-ES"/>
              </w:rPr>
              <w:tab/>
              <w:t>Obstruya los procedimientos para fincar responsabilidad a los Servidores Públicos, en tanto no se haya dictado la resolución administrativa;</w:t>
            </w:r>
          </w:p>
        </w:tc>
      </w:tr>
      <w:tr w:rsidR="00816D03" w:rsidRPr="005D5572" w14:paraId="1D3E4D47" w14:textId="77777777" w:rsidTr="00C2056B">
        <w:tc>
          <w:tcPr>
            <w:cnfStyle w:val="001000000000" w:firstRow="0" w:lastRow="0" w:firstColumn="1" w:lastColumn="0" w:oddVBand="0" w:evenVBand="0" w:oddHBand="0" w:evenHBand="0" w:firstRowFirstColumn="0" w:firstRowLastColumn="0" w:lastRowFirstColumn="0" w:lastRowLastColumn="0"/>
            <w:tcW w:w="3726" w:type="dxa"/>
          </w:tcPr>
          <w:p w14:paraId="232E6588" w14:textId="77777777" w:rsidR="00816D03" w:rsidRPr="005D5572" w:rsidRDefault="00816D03" w:rsidP="00C2056B">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45F9DA73"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X.</w:t>
            </w:r>
            <w:r w:rsidRPr="005D5572">
              <w:rPr>
                <w:rFonts w:ascii="Palatino Linotype" w:hAnsi="Palatino Linotype"/>
                <w:color w:val="000000" w:themeColor="text1"/>
                <w:sz w:val="20"/>
                <w:szCs w:val="20"/>
                <w:lang w:val="es-ES"/>
              </w:rPr>
              <w:tab/>
              <w:t>Afecte los derechos del debido proceso;</w:t>
            </w:r>
          </w:p>
        </w:tc>
      </w:tr>
      <w:tr w:rsidR="00816D03" w:rsidRPr="005D5572" w14:paraId="6FB6EE03" w14:textId="77777777" w:rsidTr="00C2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A275057" w14:textId="77777777" w:rsidR="00816D03" w:rsidRPr="005D5572" w:rsidRDefault="00816D03" w:rsidP="00C2056B">
            <w:pPr>
              <w:autoSpaceDE w:val="0"/>
              <w:autoSpaceDN w:val="0"/>
              <w:adjustRightInd w:val="0"/>
              <w:spacing w:line="276" w:lineRule="auto"/>
              <w:jc w:val="both"/>
              <w:rPr>
                <w:rFonts w:ascii="Palatino Linotype" w:hAnsi="Palatino Linotype" w:cs="Arial"/>
                <w:b w:val="0"/>
                <w:bCs w:val="0"/>
                <w:color w:val="000000" w:themeColor="text1"/>
                <w:sz w:val="20"/>
                <w:szCs w:val="20"/>
              </w:rPr>
            </w:pPr>
            <w:r w:rsidRPr="005D5572">
              <w:rPr>
                <w:rFonts w:ascii="Palatino Linotype" w:hAnsi="Palatino Linotype" w:cs="Arial"/>
                <w:b w:val="0"/>
                <w:color w:val="000000" w:themeColor="text1"/>
                <w:sz w:val="20"/>
                <w:szCs w:val="20"/>
              </w:rPr>
              <w:t>VIII. Vulnere la conducción de los expedientes judiciales o de los procedimientos administrativos seguidos en forma de juicio, en tanto no hayan quedado firmes;</w:t>
            </w:r>
          </w:p>
        </w:tc>
        <w:tc>
          <w:tcPr>
            <w:tcW w:w="3929" w:type="dxa"/>
          </w:tcPr>
          <w:p w14:paraId="5142189C"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XI.</w:t>
            </w:r>
            <w:r w:rsidRPr="005D5572">
              <w:rPr>
                <w:rFonts w:ascii="Palatino Linotype" w:hAnsi="Palatino Linotype"/>
                <w:color w:val="000000" w:themeColor="text1"/>
                <w:sz w:val="20"/>
                <w:szCs w:val="20"/>
                <w:lang w:val="es-ES"/>
              </w:rPr>
              <w:tab/>
              <w:t>Vulnere la conducción de los Expedientes judiciales o de los procedimientos administrativos seguidos en forma de juicio, en tanto no hayan causado estado;</w:t>
            </w:r>
          </w:p>
        </w:tc>
      </w:tr>
      <w:tr w:rsidR="00816D03" w:rsidRPr="005D5572" w14:paraId="325243BC" w14:textId="77777777" w:rsidTr="00C2056B">
        <w:tc>
          <w:tcPr>
            <w:cnfStyle w:val="001000000000" w:firstRow="0" w:lastRow="0" w:firstColumn="1" w:lastColumn="0" w:oddVBand="0" w:evenVBand="0" w:oddHBand="0" w:evenHBand="0" w:firstRowFirstColumn="0" w:firstRowLastColumn="0" w:lastRowFirstColumn="0" w:lastRowLastColumn="0"/>
            <w:tcW w:w="3726" w:type="dxa"/>
          </w:tcPr>
          <w:p w14:paraId="57D5E505"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IX. Se encuentre contenida dentro de las investigaciones de hechos que la Ley señale como delitos y se tramiten ante el Ministerio Público;</w:t>
            </w:r>
          </w:p>
        </w:tc>
        <w:tc>
          <w:tcPr>
            <w:tcW w:w="3929" w:type="dxa"/>
          </w:tcPr>
          <w:p w14:paraId="43BFDB71"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XII.</w:t>
            </w:r>
            <w:r w:rsidRPr="005D5572">
              <w:rPr>
                <w:rFonts w:ascii="Palatino Linotype" w:hAnsi="Palatino Linotype"/>
                <w:color w:val="000000" w:themeColor="text1"/>
                <w:sz w:val="20"/>
                <w:szCs w:val="20"/>
                <w:lang w:val="es-ES"/>
              </w:rPr>
              <w:tab/>
              <w:t>Se encuentre contenida dentro de las investigaciones de hechos que la ley señale como delitos y se tramiten ante el Ministerio Público, y</w:t>
            </w:r>
          </w:p>
        </w:tc>
      </w:tr>
      <w:tr w:rsidR="00816D03" w:rsidRPr="005D5572" w14:paraId="2E687D94" w14:textId="77777777" w:rsidTr="00C20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18FD5A4B"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 xml:space="preserve">X. El daño que pueda producirse con la publicación de la información sea mayor que el interés público de conocer la información de referencia, siempre </w:t>
            </w:r>
            <w:r w:rsidRPr="005D5572">
              <w:rPr>
                <w:rFonts w:ascii="Palatino Linotype" w:hAnsi="Palatino Linotype" w:cs="Arial"/>
                <w:b w:val="0"/>
                <w:color w:val="000000" w:themeColor="text1"/>
                <w:sz w:val="20"/>
                <w:szCs w:val="20"/>
              </w:rPr>
              <w:lastRenderedPageBreak/>
              <w:t>que esté directamente relacionado con procesos o procedimientos administrativos o judiciales que no hayan quedado firmes;</w:t>
            </w:r>
          </w:p>
          <w:p w14:paraId="4A7D9E4D" w14:textId="77777777" w:rsidR="00816D03" w:rsidRPr="005D5572" w:rsidRDefault="00816D03" w:rsidP="00C2056B">
            <w:pPr>
              <w:autoSpaceDE w:val="0"/>
              <w:autoSpaceDN w:val="0"/>
              <w:adjustRightInd w:val="0"/>
              <w:spacing w:line="276" w:lineRule="auto"/>
              <w:jc w:val="both"/>
              <w:rPr>
                <w:rFonts w:ascii="Palatino Linotype" w:hAnsi="Palatino Linotype" w:cs="Arial"/>
                <w:b w:val="0"/>
                <w:color w:val="000000" w:themeColor="text1"/>
                <w:sz w:val="20"/>
                <w:szCs w:val="20"/>
              </w:rPr>
            </w:pPr>
            <w:r w:rsidRPr="005D5572">
              <w:rPr>
                <w:rFonts w:ascii="Palatino Linotype" w:hAnsi="Palatino Linotype" w:cs="Arial"/>
                <w:b w:val="0"/>
                <w:color w:val="000000" w:themeColor="text1"/>
                <w:sz w:val="20"/>
                <w:szCs w:val="20"/>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29" w:type="dxa"/>
          </w:tcPr>
          <w:p w14:paraId="502ECC82" w14:textId="77777777" w:rsidR="00816D03" w:rsidRPr="005D5572" w:rsidRDefault="00816D03" w:rsidP="00C2056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816D03" w:rsidRPr="005D5572" w14:paraId="7A580ACA" w14:textId="77777777" w:rsidTr="00C2056B">
        <w:tc>
          <w:tcPr>
            <w:cnfStyle w:val="001000000000" w:firstRow="0" w:lastRow="0" w:firstColumn="1" w:lastColumn="0" w:oddVBand="0" w:evenVBand="0" w:oddHBand="0" w:evenHBand="0" w:firstRowFirstColumn="0" w:firstRowLastColumn="0" w:lastRowFirstColumn="0" w:lastRowLastColumn="0"/>
            <w:tcW w:w="3726" w:type="dxa"/>
          </w:tcPr>
          <w:p w14:paraId="79A6753F" w14:textId="77777777" w:rsidR="00816D03" w:rsidRPr="005D5572" w:rsidRDefault="00816D03" w:rsidP="00C2056B">
            <w:pPr>
              <w:spacing w:line="276" w:lineRule="auto"/>
              <w:jc w:val="both"/>
              <w:rPr>
                <w:rFonts w:ascii="Palatino Linotype" w:hAnsi="Palatino Linotype"/>
                <w:b w:val="0"/>
                <w:color w:val="000000" w:themeColor="text1"/>
                <w:sz w:val="20"/>
                <w:szCs w:val="20"/>
              </w:rPr>
            </w:pPr>
            <w:r w:rsidRPr="005D5572">
              <w:rPr>
                <w:rFonts w:ascii="Palatino Linotype" w:hAnsi="Palatino Linotype" w:cs="Arial"/>
                <w:b w:val="0"/>
                <w:color w:val="000000" w:themeColor="text1"/>
                <w:sz w:val="20"/>
                <w:szCs w:val="20"/>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3929" w:type="dxa"/>
          </w:tcPr>
          <w:p w14:paraId="01ECF3F7" w14:textId="77777777" w:rsidR="00816D03" w:rsidRPr="005D5572" w:rsidRDefault="00816D03" w:rsidP="00C2056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5D5572">
              <w:rPr>
                <w:rFonts w:ascii="Palatino Linotype" w:hAnsi="Palatino Linotype"/>
                <w:color w:val="000000" w:themeColor="text1"/>
                <w:sz w:val="20"/>
                <w:szCs w:val="20"/>
                <w:lang w:val="es-ES"/>
              </w:rPr>
              <w:t>XIII.</w:t>
            </w:r>
            <w:r w:rsidRPr="005D5572">
              <w:rPr>
                <w:rFonts w:ascii="Palatino Linotype" w:hAnsi="Palatino Linotype"/>
                <w:color w:val="000000" w:themeColor="text1"/>
                <w:sz w:val="20"/>
                <w:szCs w:val="20"/>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1EA2F334" w14:textId="77777777" w:rsidR="00816D03" w:rsidRPr="005D5572" w:rsidRDefault="00816D03" w:rsidP="00816D03">
      <w:pPr>
        <w:pStyle w:val="Prrafodelista"/>
        <w:spacing w:line="360" w:lineRule="auto"/>
        <w:ind w:left="0"/>
        <w:jc w:val="both"/>
        <w:rPr>
          <w:rFonts w:ascii="Palatino Linotype" w:hAnsi="Palatino Linotype"/>
          <w:lang w:val="es-MX" w:eastAsia="en-US"/>
        </w:rPr>
      </w:pPr>
    </w:p>
    <w:p w14:paraId="6C58DA32" w14:textId="77777777" w:rsidR="00816D03" w:rsidRPr="005D5572" w:rsidRDefault="00816D03" w:rsidP="00816D03">
      <w:pPr>
        <w:pStyle w:val="Prrafodelista"/>
        <w:numPr>
          <w:ilvl w:val="0"/>
          <w:numId w:val="1"/>
        </w:numPr>
        <w:spacing w:after="160" w:line="360" w:lineRule="auto"/>
        <w:ind w:left="0" w:firstLine="0"/>
        <w:jc w:val="both"/>
        <w:rPr>
          <w:rFonts w:ascii="Palatino Linotype" w:hAnsi="Palatino Linotype" w:cs="Arial"/>
          <w:color w:val="000000" w:themeColor="text1"/>
        </w:rPr>
      </w:pPr>
      <w:r w:rsidRPr="005D5572">
        <w:rPr>
          <w:rFonts w:ascii="Palatino Linotype" w:hAnsi="Palatino Linotype" w:cs="Arial"/>
          <w:color w:val="000000" w:themeColor="text1"/>
        </w:rPr>
        <w:t>Como consecuencia de lo anterior, el sujeto obligado debe identificar claramente el tipo de información y hacer un juicio de subsunción o encaje</w:t>
      </w:r>
      <w:r w:rsidRPr="005D5572">
        <w:rPr>
          <w:rStyle w:val="Refdenotaalpie"/>
          <w:rFonts w:ascii="Palatino Linotype" w:hAnsi="Palatino Linotype" w:cs="Arial"/>
          <w:color w:val="000000" w:themeColor="text1"/>
        </w:rPr>
        <w:footnoteReference w:id="3"/>
      </w:r>
      <w:r w:rsidRPr="005D5572">
        <w:rPr>
          <w:rFonts w:ascii="Palatino Linotype" w:hAnsi="Palatino Linotype" w:cs="Arial"/>
          <w:color w:val="000000" w:themeColor="text1"/>
        </w:rPr>
        <w:t xml:space="preserve"> para </w:t>
      </w:r>
      <w:r w:rsidRPr="005D5572">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7B794DF" w14:textId="77777777" w:rsidR="00816D03" w:rsidRPr="005D5572" w:rsidRDefault="00816D03" w:rsidP="00816D03">
      <w:pPr>
        <w:pStyle w:val="Prrafodelista"/>
        <w:spacing w:after="160" w:line="360" w:lineRule="auto"/>
        <w:ind w:left="0"/>
        <w:jc w:val="both"/>
        <w:rPr>
          <w:rFonts w:ascii="Palatino Linotype" w:hAnsi="Palatino Linotype" w:cs="Arial"/>
          <w:color w:val="000000" w:themeColor="text1"/>
        </w:rPr>
      </w:pPr>
    </w:p>
    <w:p w14:paraId="48D6E748" w14:textId="77777777" w:rsidR="00816D03" w:rsidRPr="005D5572" w:rsidRDefault="00816D03" w:rsidP="00816D03">
      <w:pPr>
        <w:pStyle w:val="Prrafodelista"/>
        <w:numPr>
          <w:ilvl w:val="0"/>
          <w:numId w:val="1"/>
        </w:numPr>
        <w:spacing w:after="160" w:line="360" w:lineRule="auto"/>
        <w:ind w:left="0" w:firstLine="0"/>
        <w:jc w:val="both"/>
        <w:rPr>
          <w:rFonts w:ascii="Palatino Linotype" w:hAnsi="Palatino Linotype" w:cs="Arial"/>
          <w:color w:val="000000" w:themeColor="text1"/>
        </w:rPr>
      </w:pPr>
      <w:r w:rsidRPr="005D5572">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7739ECD" w14:textId="77777777" w:rsidR="00816D03" w:rsidRPr="005D5572" w:rsidRDefault="00816D03" w:rsidP="00816D03">
      <w:pPr>
        <w:pStyle w:val="Prrafodelista"/>
        <w:spacing w:after="160" w:line="360" w:lineRule="auto"/>
        <w:ind w:left="0"/>
        <w:jc w:val="both"/>
        <w:rPr>
          <w:rFonts w:ascii="Palatino Linotype" w:hAnsi="Palatino Linotype" w:cs="Arial"/>
          <w:color w:val="000000" w:themeColor="text1"/>
        </w:rPr>
      </w:pPr>
    </w:p>
    <w:p w14:paraId="29A02306" w14:textId="77777777" w:rsidR="00816D03" w:rsidRPr="005D5572" w:rsidRDefault="00816D03" w:rsidP="00816D03">
      <w:pPr>
        <w:pStyle w:val="Prrafodelista"/>
        <w:numPr>
          <w:ilvl w:val="0"/>
          <w:numId w:val="1"/>
        </w:numPr>
        <w:spacing w:after="160" w:line="360" w:lineRule="auto"/>
        <w:ind w:left="0" w:firstLine="0"/>
        <w:jc w:val="both"/>
        <w:rPr>
          <w:rFonts w:ascii="Palatino Linotype" w:hAnsi="Palatino Linotype" w:cs="Arial"/>
          <w:color w:val="000000" w:themeColor="text1"/>
        </w:rPr>
      </w:pPr>
      <w:r w:rsidRPr="005D5572">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5D5572">
        <w:rPr>
          <w:rFonts w:ascii="Palatino Linotype" w:hAnsi="Palatino Linotype" w:cs="Arial"/>
          <w:color w:val="000000" w:themeColor="text1"/>
        </w:rPr>
        <w:t>autoreferencial</w:t>
      </w:r>
      <w:proofErr w:type="spellEnd"/>
      <w:r w:rsidRPr="005D5572">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7F6C5D17" w14:textId="77777777" w:rsidR="00816D03" w:rsidRPr="005D5572" w:rsidRDefault="00816D03" w:rsidP="00816D03">
      <w:pPr>
        <w:pStyle w:val="Prrafodelista"/>
        <w:spacing w:line="360" w:lineRule="auto"/>
        <w:ind w:left="0"/>
        <w:jc w:val="both"/>
        <w:rPr>
          <w:rFonts w:ascii="Palatino Linotype" w:hAnsi="Palatino Linotype" w:cs="Arial"/>
          <w:color w:val="000000" w:themeColor="text1"/>
        </w:rPr>
      </w:pPr>
    </w:p>
    <w:p w14:paraId="7B3C393B" w14:textId="77777777" w:rsidR="00816D03" w:rsidRPr="005D5572" w:rsidRDefault="00816D03" w:rsidP="00816D03">
      <w:pPr>
        <w:pStyle w:val="Ttulo3"/>
        <w:numPr>
          <w:ilvl w:val="0"/>
          <w:numId w:val="16"/>
        </w:numPr>
        <w:pBdr>
          <w:top w:val="nil"/>
          <w:left w:val="nil"/>
          <w:bottom w:val="nil"/>
          <w:right w:val="nil"/>
          <w:between w:val="nil"/>
          <w:bar w:val="nil"/>
        </w:pBdr>
        <w:ind w:left="0" w:firstLine="0"/>
        <w:rPr>
          <w:rFonts w:ascii="Palatino Linotype" w:hAnsi="Palatino Linotype"/>
          <w:color w:val="000000" w:themeColor="text1"/>
        </w:rPr>
      </w:pPr>
      <w:bookmarkStart w:id="90" w:name="_Toc485631708"/>
      <w:bookmarkStart w:id="91" w:name="_Toc511333942"/>
      <w:bookmarkStart w:id="92" w:name="_Toc517367273"/>
      <w:bookmarkStart w:id="93" w:name="_Toc522277234"/>
      <w:r w:rsidRPr="005D5572">
        <w:rPr>
          <w:rFonts w:ascii="Palatino Linotype" w:hAnsi="Palatino Linotype"/>
          <w:color w:val="000000" w:themeColor="text1"/>
        </w:rPr>
        <w:t>La prueba de daño.</w:t>
      </w:r>
      <w:bookmarkEnd w:id="90"/>
      <w:bookmarkEnd w:id="91"/>
      <w:bookmarkEnd w:id="92"/>
      <w:bookmarkEnd w:id="93"/>
    </w:p>
    <w:p w14:paraId="506C92A1" w14:textId="77777777" w:rsidR="00816D03" w:rsidRPr="005D5572" w:rsidRDefault="00816D03" w:rsidP="00816D03">
      <w:pPr>
        <w:pStyle w:val="Prrafodelista"/>
        <w:spacing w:line="360" w:lineRule="auto"/>
        <w:ind w:left="0"/>
        <w:jc w:val="both"/>
        <w:rPr>
          <w:rFonts w:ascii="Palatino Linotype" w:hAnsi="Palatino Linotype"/>
          <w:color w:val="000000" w:themeColor="text1"/>
        </w:rPr>
      </w:pPr>
    </w:p>
    <w:p w14:paraId="7042109D" w14:textId="77777777" w:rsidR="00816D03" w:rsidRPr="005D5572" w:rsidRDefault="00816D03" w:rsidP="00816D03">
      <w:pPr>
        <w:pStyle w:val="Prrafodelista"/>
        <w:numPr>
          <w:ilvl w:val="0"/>
          <w:numId w:val="1"/>
        </w:numPr>
        <w:spacing w:after="160" w:line="360" w:lineRule="auto"/>
        <w:ind w:left="0" w:firstLine="0"/>
        <w:jc w:val="both"/>
        <w:rPr>
          <w:rFonts w:ascii="Palatino Linotype" w:hAnsi="Palatino Linotype"/>
          <w:color w:val="000000" w:themeColor="text1"/>
        </w:rPr>
      </w:pPr>
      <w:r w:rsidRPr="005D5572">
        <w:rPr>
          <w:rFonts w:ascii="Palatino Linotype" w:hAnsi="Palatino Linotype"/>
          <w:color w:val="000000" w:themeColor="text1"/>
        </w:rPr>
        <w:t xml:space="preserve">Las mismas disposiciones referidas en el párrafo anterior precisan que, además de señalar las razones, motivos o circunstancias, se deberá aplicar la prueba </w:t>
      </w:r>
      <w:r w:rsidRPr="005D5572">
        <w:rPr>
          <w:rFonts w:ascii="Palatino Linotype" w:hAnsi="Palatino Linotype"/>
          <w:color w:val="000000" w:themeColor="text1"/>
        </w:rPr>
        <w:lastRenderedPageBreak/>
        <w:t>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18446FB" w14:textId="77777777" w:rsidR="00816D03" w:rsidRPr="005D5572" w:rsidRDefault="00816D03" w:rsidP="00816D03">
      <w:pPr>
        <w:pStyle w:val="Prrafodelista"/>
        <w:spacing w:after="160" w:line="360" w:lineRule="auto"/>
        <w:ind w:left="0"/>
        <w:jc w:val="both"/>
        <w:rPr>
          <w:rFonts w:ascii="Palatino Linotype" w:hAnsi="Palatino Linotype"/>
          <w:color w:val="000000" w:themeColor="text1"/>
        </w:rPr>
      </w:pPr>
    </w:p>
    <w:p w14:paraId="3AA3CD0C" w14:textId="77777777" w:rsidR="00816D03" w:rsidRPr="005D5572" w:rsidRDefault="00816D03" w:rsidP="00816D03">
      <w:pPr>
        <w:pStyle w:val="Prrafodelista"/>
        <w:numPr>
          <w:ilvl w:val="0"/>
          <w:numId w:val="1"/>
        </w:numPr>
        <w:spacing w:after="160" w:line="360" w:lineRule="auto"/>
        <w:ind w:left="0" w:firstLine="0"/>
        <w:jc w:val="both"/>
        <w:rPr>
          <w:rFonts w:ascii="Palatino Linotype" w:hAnsi="Palatino Linotype"/>
          <w:color w:val="000000" w:themeColor="text1"/>
        </w:rPr>
      </w:pPr>
      <w:r w:rsidRPr="005D5572">
        <w:rPr>
          <w:rFonts w:ascii="Palatino Linotype" w:hAnsi="Palatino Linotype"/>
          <w:color w:val="000000" w:themeColor="text1"/>
        </w:rPr>
        <w:t>Para aplicar la prueba de daño, se deberán de precisar la razones objetivas por las que la apertura genera una afectación, acreditando que:</w:t>
      </w:r>
    </w:p>
    <w:p w14:paraId="38FE123D" w14:textId="77777777" w:rsidR="00816D03" w:rsidRPr="005D5572" w:rsidRDefault="00816D03" w:rsidP="00816D0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5D5572">
        <w:rPr>
          <w:rFonts w:ascii="Palatino Linotype" w:hAnsi="Palatino Linotype" w:cs="Bookman Old Style"/>
          <w:bCs/>
          <w:color w:val="000000" w:themeColor="text1"/>
          <w:szCs w:val="26"/>
        </w:rPr>
        <w:t xml:space="preserve">I. </w:t>
      </w:r>
      <w:r w:rsidRPr="005D5572">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14:paraId="060E6F94" w14:textId="77777777" w:rsidR="00816D03" w:rsidRPr="005D5572" w:rsidRDefault="00816D03" w:rsidP="00816D0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5D5572">
        <w:rPr>
          <w:rFonts w:ascii="Palatino Linotype" w:hAnsi="Palatino Linotype" w:cs="Bookman Old Style"/>
          <w:bCs/>
          <w:color w:val="000000" w:themeColor="text1"/>
          <w:szCs w:val="26"/>
        </w:rPr>
        <w:t xml:space="preserve">II. </w:t>
      </w:r>
      <w:r w:rsidRPr="005D5572">
        <w:rPr>
          <w:rFonts w:ascii="Palatino Linotype" w:hAnsi="Palatino Linotype" w:cs="Bookman Old Style"/>
          <w:color w:val="000000" w:themeColor="text1"/>
          <w:szCs w:val="26"/>
        </w:rPr>
        <w:t xml:space="preserve">El riesgo de perjuicio que supondría la divulgación supera el interés público general de que se difunda; y </w:t>
      </w:r>
    </w:p>
    <w:p w14:paraId="5BFA7C84" w14:textId="63095E89" w:rsidR="00816D03" w:rsidRPr="005D5572" w:rsidRDefault="00816D03" w:rsidP="00905AD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5D5572">
        <w:rPr>
          <w:rFonts w:ascii="Palatino Linotype" w:hAnsi="Palatino Linotype" w:cs="Bookman Old Style"/>
          <w:bCs/>
          <w:color w:val="000000" w:themeColor="text1"/>
          <w:szCs w:val="26"/>
        </w:rPr>
        <w:t xml:space="preserve">III. </w:t>
      </w:r>
      <w:r w:rsidRPr="005D5572">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14:paraId="3387C193" w14:textId="77777777" w:rsidR="00816D03" w:rsidRPr="005D5572" w:rsidRDefault="00816D03" w:rsidP="00816D03">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5D5572">
        <w:rPr>
          <w:rFonts w:ascii="Palatino Linotype" w:hAnsi="Palatino Linotype"/>
          <w:color w:val="000000" w:themeColor="text1"/>
        </w:rPr>
        <w:t>Sobre el primer supuesto consideremos que según el diccionario del español jurídico, por riesgo podemos entender “la contingencia o proximidad de un daño”,</w:t>
      </w:r>
      <w:r w:rsidRPr="005D5572">
        <w:rPr>
          <w:rStyle w:val="Refdenotaalpie"/>
          <w:rFonts w:ascii="Palatino Linotype" w:hAnsi="Palatino Linotype"/>
          <w:color w:val="000000" w:themeColor="text1"/>
        </w:rPr>
        <w:footnoteReference w:id="4"/>
      </w:r>
      <w:r w:rsidRPr="005D5572">
        <w:rPr>
          <w:rFonts w:ascii="Palatino Linotype" w:hAnsi="Palatino Linotype"/>
          <w:color w:val="000000" w:themeColor="text1"/>
        </w:rPr>
        <w:t xml:space="preserve"> </w:t>
      </w:r>
      <w:r w:rsidRPr="005D5572">
        <w:rPr>
          <w:rFonts w:ascii="Palatino Linotype" w:hAnsi="Palatino Linotype"/>
          <w:color w:val="000000" w:themeColor="text1"/>
        </w:rPr>
        <w:lastRenderedPageBreak/>
        <w:t>mientras que el daño es considerado como un “perjuicio o lesión”</w:t>
      </w:r>
      <w:r w:rsidRPr="005D5572">
        <w:rPr>
          <w:rStyle w:val="Refdenotaalpie"/>
          <w:rFonts w:ascii="Palatino Linotype" w:hAnsi="Palatino Linotype"/>
          <w:color w:val="000000" w:themeColor="text1"/>
        </w:rPr>
        <w:footnoteReference w:id="5"/>
      </w:r>
      <w:r w:rsidRPr="005D5572">
        <w:rPr>
          <w:rFonts w:ascii="Palatino Linotype" w:hAnsi="Palatino Linotype"/>
          <w:color w:val="000000" w:themeColor="text1"/>
        </w:rPr>
        <w:t>, mientras que según el Diccionario de la Lengua Española, lo real es</w:t>
      </w:r>
      <w:r w:rsidRPr="005D5572">
        <w:rPr>
          <w:rFonts w:ascii="Palatino Linotype" w:eastAsia="Arial Unicode MS" w:hAnsi="Palatino Linotype" w:cs="Arial Unicode MS"/>
          <w:color w:val="000000" w:themeColor="text1"/>
          <w:spacing w:val="4"/>
          <w:szCs w:val="26"/>
          <w:shd w:val="clear" w:color="auto" w:fill="FFFFFF"/>
        </w:rPr>
        <w:t xml:space="preserve"> lo “</w:t>
      </w:r>
      <w:r w:rsidRPr="005D5572">
        <w:rPr>
          <w:rFonts w:ascii="Palatino Linotype" w:hAnsi="Palatino Linotype"/>
          <w:color w:val="000000" w:themeColor="text1"/>
        </w:rPr>
        <w:t>(que</w:t>
      </w:r>
      <w:r w:rsidRPr="005D5572">
        <w:rPr>
          <w:rFonts w:ascii="Palatino Linotype" w:eastAsia="Arial Unicode MS" w:hAnsi="Palatino Linotype" w:cs="Arial Unicode MS"/>
          <w:color w:val="000000" w:themeColor="text1"/>
          <w:spacing w:val="4"/>
          <w:szCs w:val="26"/>
          <w:shd w:val="clear" w:color="auto" w:fill="FFFFFF"/>
        </w:rPr>
        <w:t xml:space="preserve"> </w:t>
      </w:r>
      <w:r w:rsidRPr="005D5572">
        <w:rPr>
          <w:rFonts w:ascii="Palatino Linotype" w:hAnsi="Palatino Linotype"/>
          <w:color w:val="000000" w:themeColor="text1"/>
        </w:rPr>
        <w:t>tiene</w:t>
      </w:r>
      <w:r w:rsidRPr="005D5572">
        <w:rPr>
          <w:rFonts w:ascii="Palatino Linotype" w:eastAsia="Arial Unicode MS" w:hAnsi="Palatino Linotype" w:cs="Arial Unicode MS"/>
          <w:color w:val="000000" w:themeColor="text1"/>
          <w:spacing w:val="4"/>
          <w:szCs w:val="26"/>
          <w:shd w:val="clear" w:color="auto" w:fill="FFFFFF"/>
        </w:rPr>
        <w:t xml:space="preserve"> </w:t>
      </w:r>
      <w:r w:rsidRPr="005D5572">
        <w:rPr>
          <w:rFonts w:ascii="Palatino Linotype" w:hAnsi="Palatino Linotype"/>
          <w:color w:val="000000" w:themeColor="text1"/>
        </w:rPr>
        <w:t>existencia</w:t>
      </w:r>
      <w:r w:rsidRPr="005D5572">
        <w:rPr>
          <w:rFonts w:ascii="Palatino Linotype" w:eastAsia="Arial Unicode MS" w:hAnsi="Palatino Linotype" w:cs="Arial Unicode MS"/>
          <w:color w:val="000000" w:themeColor="text1"/>
          <w:spacing w:val="4"/>
          <w:szCs w:val="26"/>
          <w:shd w:val="clear" w:color="auto" w:fill="FFFFFF"/>
        </w:rPr>
        <w:t xml:space="preserve"> </w:t>
      </w:r>
      <w:r w:rsidRPr="005D5572">
        <w:rPr>
          <w:rFonts w:ascii="Palatino Linotype" w:hAnsi="Palatino Linotype"/>
          <w:color w:val="000000" w:themeColor="text1"/>
        </w:rPr>
        <w:t>objetiva”,</w:t>
      </w:r>
      <w:r w:rsidRPr="005D5572">
        <w:rPr>
          <w:rStyle w:val="Refdenotaalpie"/>
          <w:rFonts w:ascii="Palatino Linotype" w:hAnsi="Palatino Linotype"/>
          <w:color w:val="000000" w:themeColor="text1"/>
        </w:rPr>
        <w:footnoteReference w:id="6"/>
      </w:r>
      <w:r w:rsidRPr="005D5572">
        <w:rPr>
          <w:rFonts w:ascii="Palatino Linotype" w:hAnsi="Palatino Linotype"/>
          <w:color w:val="000000" w:themeColor="text1"/>
        </w:rPr>
        <w:t xml:space="preserve"> </w:t>
      </w:r>
      <w:r w:rsidRPr="005D5572">
        <w:rPr>
          <w:rFonts w:ascii="Palatino Linotype" w:eastAsia="Arial Unicode MS" w:hAnsi="Palatino Linotype" w:cs="Arial Unicode MS"/>
          <w:color w:val="000000" w:themeColor="text1"/>
          <w:spacing w:val="4"/>
          <w:szCs w:val="26"/>
          <w:shd w:val="clear" w:color="auto" w:fill="FFFFFF"/>
        </w:rPr>
        <w:t>mientras que lo demostrables es, según la misma fuente, aquello que se puede demostrar,</w:t>
      </w:r>
      <w:r w:rsidRPr="005D5572">
        <w:rPr>
          <w:rStyle w:val="Refdenotaalpie"/>
          <w:rFonts w:ascii="Palatino Linotype" w:eastAsia="Arial Unicode MS" w:hAnsi="Palatino Linotype" w:cs="Arial Unicode MS"/>
          <w:color w:val="000000" w:themeColor="text1"/>
          <w:spacing w:val="4"/>
          <w:szCs w:val="26"/>
          <w:shd w:val="clear" w:color="auto" w:fill="FFFFFF"/>
        </w:rPr>
        <w:footnoteReference w:id="7"/>
      </w:r>
      <w:r w:rsidRPr="005D5572">
        <w:rPr>
          <w:rFonts w:ascii="Palatino Linotype" w:eastAsia="Arial Unicode MS" w:hAnsi="Palatino Linotype" w:cs="Arial Unicode MS"/>
          <w:color w:val="000000" w:themeColor="text1"/>
          <w:spacing w:val="4"/>
          <w:szCs w:val="26"/>
          <w:shd w:val="clear" w:color="auto" w:fill="FFFFFF"/>
        </w:rPr>
        <w:t xml:space="preserve"> es decir, </w:t>
      </w:r>
      <w:r w:rsidRPr="005D5572">
        <w:rPr>
          <w:rFonts w:ascii="Palatino Linotype" w:hAnsi="Palatino Linotype" w:cstheme="minorBidi"/>
          <w:color w:val="000000" w:themeColor="text1"/>
          <w:lang w:eastAsia="en-US"/>
        </w:rPr>
        <w:t xml:space="preserve">“(manifestar, declarar. Probar, sirviéndose de cualquier género de demostración, </w:t>
      </w:r>
      <w:hyperlink r:id="rId16" w:anchor="6nAyKjE" w:history="1">
        <w:r w:rsidRPr="005D5572">
          <w:rPr>
            <w:rFonts w:ascii="Palatino Linotype" w:hAnsi="Palatino Linotype" w:cstheme="minorBidi"/>
            <w:color w:val="000000" w:themeColor="text1"/>
            <w:lang w:eastAsia="en-US"/>
          </w:rPr>
          <w:t>enseñar</w:t>
        </w:r>
      </w:hyperlink>
      <w:r w:rsidRPr="005D5572">
        <w:rPr>
          <w:rFonts w:ascii="Palatino Linotype" w:hAnsi="Palatino Linotype" w:cstheme="minorBidi"/>
          <w:color w:val="000000" w:themeColor="text1"/>
          <w:lang w:eastAsia="en-US"/>
        </w:rPr>
        <w:t xml:space="preserve"> mostrar o exponer algo)”.</w:t>
      </w:r>
      <w:r w:rsidRPr="005D5572">
        <w:rPr>
          <w:rStyle w:val="Refdenotaalpie"/>
          <w:rFonts w:ascii="Palatino Linotype" w:hAnsi="Palatino Linotype" w:cstheme="minorBidi"/>
          <w:color w:val="000000" w:themeColor="text1"/>
          <w:lang w:eastAsia="en-US"/>
        </w:rPr>
        <w:footnoteReference w:id="8"/>
      </w:r>
      <w:r w:rsidRPr="005D5572">
        <w:rPr>
          <w:rFonts w:ascii="Palatino Linotype" w:hAnsi="Palatino Linotype" w:cstheme="minorBidi"/>
          <w:color w:val="000000" w:themeColor="text1"/>
          <w:lang w:eastAsia="en-US"/>
        </w:rPr>
        <w:t xml:space="preserve"> Mientras que lo identificable es lo que puede ser identificado,</w:t>
      </w:r>
      <w:r w:rsidRPr="005D5572">
        <w:rPr>
          <w:rStyle w:val="Refdenotaalpie"/>
          <w:rFonts w:ascii="Palatino Linotype" w:hAnsi="Palatino Linotype" w:cstheme="minorBidi"/>
          <w:color w:val="000000" w:themeColor="text1"/>
          <w:lang w:eastAsia="en-US"/>
        </w:rPr>
        <w:footnoteReference w:id="9"/>
      </w:r>
      <w:r w:rsidRPr="005D5572">
        <w:rPr>
          <w:rFonts w:ascii="Palatino Linotype" w:hAnsi="Palatino Linotype" w:cstheme="minorBidi"/>
          <w:color w:val="000000" w:themeColor="text1"/>
          <w:lang w:eastAsia="en-US"/>
        </w:rPr>
        <w:t xml:space="preserve"> esto es,</w:t>
      </w:r>
      <w:r w:rsidRPr="005D5572">
        <w:rPr>
          <w:rFonts w:ascii="Palatino Linotype" w:hAnsi="Palatino Linotype" w:cstheme="minorBidi"/>
          <w:color w:val="000000" w:themeColor="text1"/>
        </w:rPr>
        <w:t xml:space="preserve"> “(dar los datos necesarios para ser reconocido”.</w:t>
      </w:r>
      <w:r w:rsidRPr="005D5572">
        <w:rPr>
          <w:rStyle w:val="Refdenotaalpie"/>
          <w:rFonts w:ascii="Palatino Linotype" w:hAnsi="Palatino Linotype" w:cstheme="minorBidi"/>
          <w:color w:val="000000" w:themeColor="text1"/>
        </w:rPr>
        <w:footnoteReference w:id="10"/>
      </w:r>
    </w:p>
    <w:p w14:paraId="7A19F446" w14:textId="77777777" w:rsidR="00816D03" w:rsidRPr="005D5572" w:rsidRDefault="00816D03" w:rsidP="00816D03">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50BD1365" w14:textId="77777777" w:rsidR="00816D03" w:rsidRPr="005D5572" w:rsidRDefault="00816D03" w:rsidP="00816D03">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5D5572">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09DEE2D" w14:textId="77777777" w:rsidR="00816D03" w:rsidRPr="005D5572" w:rsidRDefault="00816D03" w:rsidP="00816D03">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45C6D7B7" w14:textId="77777777" w:rsidR="00816D03" w:rsidRPr="005D5572" w:rsidRDefault="00816D03" w:rsidP="00816D03">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5D5572">
        <w:rPr>
          <w:rFonts w:ascii="Palatino Linotype" w:hAnsi="Palatino Linotype"/>
          <w:color w:val="000000" w:themeColor="text1"/>
        </w:rPr>
        <w:t>Identificado ese riesgo, se debe demostrar que el mismo supera el interés público general porque se difunda dicha información.</w:t>
      </w:r>
    </w:p>
    <w:p w14:paraId="784E5721" w14:textId="77777777" w:rsidR="00816D03" w:rsidRPr="005D5572" w:rsidRDefault="00816D03" w:rsidP="00816D03">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7C559FB5" w14:textId="5BAE11A6" w:rsidR="00816D03" w:rsidRPr="005D5572" w:rsidRDefault="00816D03" w:rsidP="008D5054">
      <w:pPr>
        <w:pStyle w:val="Prrafodelista"/>
        <w:numPr>
          <w:ilvl w:val="0"/>
          <w:numId w:val="1"/>
        </w:numPr>
        <w:spacing w:line="360" w:lineRule="auto"/>
        <w:ind w:left="0" w:firstLine="0"/>
        <w:jc w:val="both"/>
        <w:rPr>
          <w:rFonts w:ascii="Palatino Linotype" w:hAnsi="Palatino Linotype"/>
          <w:lang w:val="es-MX" w:eastAsia="en-US"/>
        </w:rPr>
      </w:pPr>
      <w:r w:rsidRPr="005D5572">
        <w:rPr>
          <w:rFonts w:ascii="Palatino Linotype" w:hAnsi="Palatino Linotype"/>
          <w:color w:val="000000" w:themeColor="text1"/>
        </w:rPr>
        <w:t xml:space="preserve">Y, por último, que la limitación es acorde con el principio de proporcionalidad, para ello, se sugiere emplear los tres juicios propuestos por la </w:t>
      </w:r>
      <w:r w:rsidRPr="005D5572">
        <w:rPr>
          <w:rFonts w:ascii="Palatino Linotype" w:hAnsi="Palatino Linotype"/>
          <w:color w:val="000000" w:themeColor="text1"/>
        </w:rPr>
        <w:lastRenderedPageBreak/>
        <w:t>Corte Constitucional Colombiana</w:t>
      </w:r>
      <w:r w:rsidRPr="005D5572">
        <w:rPr>
          <w:rStyle w:val="Refdenotaalpie"/>
          <w:rFonts w:ascii="Palatino Linotype" w:hAnsi="Palatino Linotype"/>
          <w:color w:val="000000" w:themeColor="text1"/>
        </w:rPr>
        <w:footnoteReference w:id="11"/>
      </w:r>
      <w:r w:rsidRPr="005D5572">
        <w:rPr>
          <w:rFonts w:ascii="Palatino Linotype" w:hAnsi="Palatino Linotype"/>
          <w:color w:val="000000" w:themeColor="text1"/>
        </w:rPr>
        <w:t>, siguiendo el principio de ponderación propuesto por el Tribunal Constitucional Alemán,</w:t>
      </w:r>
      <w:r w:rsidRPr="005D5572">
        <w:rPr>
          <w:rStyle w:val="Refdenotaalpie"/>
          <w:rFonts w:ascii="Palatino Linotype" w:hAnsi="Palatino Linotype"/>
          <w:color w:val="000000" w:themeColor="text1"/>
        </w:rPr>
        <w:footnoteReference w:id="12"/>
      </w:r>
      <w:r w:rsidRPr="005D5572">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091AEF9" w14:textId="07DBD7F0" w:rsidR="008D5054" w:rsidRPr="005D5572" w:rsidRDefault="00C02C63" w:rsidP="008D5054">
      <w:pPr>
        <w:pStyle w:val="Ttulo1"/>
      </w:pPr>
      <w:bookmarkStart w:id="94" w:name="_Toc522277235"/>
      <w:r w:rsidRPr="005D5572">
        <w:lastRenderedPageBreak/>
        <w:t>V</w:t>
      </w:r>
      <w:r w:rsidR="008D5054" w:rsidRPr="005D5572">
        <w:t xml:space="preserve"> De la versión pública</w:t>
      </w:r>
      <w:bookmarkEnd w:id="87"/>
      <w:bookmarkEnd w:id="88"/>
      <w:bookmarkEnd w:id="89"/>
      <w:bookmarkEnd w:id="94"/>
    </w:p>
    <w:p w14:paraId="3FF25043" w14:textId="1A15DD86" w:rsidR="008D5054" w:rsidRPr="005D5572" w:rsidRDefault="00C02C63" w:rsidP="008D5054">
      <w:pPr>
        <w:keepNext/>
        <w:keepLines/>
        <w:spacing w:before="240" w:line="360" w:lineRule="auto"/>
        <w:jc w:val="both"/>
        <w:outlineLvl w:val="0"/>
        <w:rPr>
          <w:rFonts w:ascii="Palatino Linotype" w:eastAsiaTheme="majorEastAsia" w:hAnsi="Palatino Linotype" w:cstheme="majorBidi"/>
          <w:b/>
          <w:color w:val="000000" w:themeColor="text1"/>
          <w:lang w:val="es-ES"/>
        </w:rPr>
      </w:pPr>
      <w:bookmarkStart w:id="95" w:name="_Toc520976365"/>
      <w:bookmarkStart w:id="96" w:name="_Toc522277236"/>
      <w:r w:rsidRPr="005D5572">
        <w:rPr>
          <w:rFonts w:ascii="Palatino Linotype" w:eastAsiaTheme="majorEastAsia" w:hAnsi="Palatino Linotype" w:cstheme="majorBidi"/>
          <w:b/>
          <w:color w:val="000000" w:themeColor="text1"/>
          <w:lang w:val="es-ES"/>
        </w:rPr>
        <w:t>V</w:t>
      </w:r>
      <w:r w:rsidR="008D5054" w:rsidRPr="005D5572">
        <w:rPr>
          <w:rFonts w:ascii="Palatino Linotype" w:eastAsiaTheme="majorEastAsia" w:hAnsi="Palatino Linotype" w:cstheme="majorBidi"/>
          <w:b/>
          <w:color w:val="000000" w:themeColor="text1"/>
          <w:lang w:val="es-ES"/>
        </w:rPr>
        <w:t>.I De la versión pública y de la emisión del acuerdo para clasificar la información como confidencial.</w:t>
      </w:r>
      <w:bookmarkEnd w:id="95"/>
      <w:bookmarkEnd w:id="96"/>
    </w:p>
    <w:p w14:paraId="4DFDF0F5"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Como ya se ha dicho, debido a la naturaleza de la información solicitada, pudiera obrar datos personales susceptibles de protegerse en todo o en parte,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2211BFF2"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1DFD71B2" w14:textId="77777777" w:rsidR="008D5054" w:rsidRPr="005D5572" w:rsidRDefault="008D5054" w:rsidP="008D5054">
      <w:pPr>
        <w:pStyle w:val="Prrafodelista"/>
        <w:numPr>
          <w:ilvl w:val="0"/>
          <w:numId w:val="1"/>
        </w:numPr>
        <w:spacing w:line="360" w:lineRule="auto"/>
        <w:ind w:left="0" w:firstLine="0"/>
        <w:jc w:val="both"/>
        <w:rPr>
          <w:rFonts w:ascii="Palatino Linotype" w:hAnsi="Palatino Linotype" w:cs="Arial"/>
          <w:i/>
          <w:color w:val="000000" w:themeColor="text1"/>
          <w:sz w:val="22"/>
          <w:szCs w:val="22"/>
        </w:rPr>
      </w:pPr>
      <w:r w:rsidRPr="005D5572">
        <w:rPr>
          <w:rFonts w:ascii="Palatino Linotype" w:eastAsia="Calibri" w:hAnsi="Palatino Linotype" w:cs="Arial"/>
          <w:color w:val="000000" w:themeColor="text1"/>
          <w:lang w:val="es-ES" w:eastAsia="es-MX"/>
        </w:rPr>
        <w:t xml:space="preserve">Es de señalar, que por lo que hace a las versiones públicas, el </w:t>
      </w:r>
      <w:r w:rsidRPr="005D5572">
        <w:rPr>
          <w:rFonts w:ascii="Palatino Linotype" w:eastAsia="Calibri" w:hAnsi="Palatino Linotype" w:cs="Arial"/>
          <w:b/>
          <w:color w:val="000000" w:themeColor="text1"/>
          <w:lang w:val="es-ES" w:eastAsia="es-MX"/>
        </w:rPr>
        <w:t>SUJETO OBLIGADO</w:t>
      </w:r>
      <w:r w:rsidRPr="005D5572">
        <w:rPr>
          <w:rFonts w:ascii="Palatino Linotype" w:eastAsia="Calibri" w:hAnsi="Palatino Linotype" w:cs="Arial"/>
          <w:color w:val="000000" w:themeColor="text1"/>
          <w:lang w:val="es-ES" w:eastAsia="es-MX"/>
        </w:rPr>
        <w:t xml:space="preserve"> debe cumplir con las formalidades exigidas en la Ley, por lo que </w:t>
      </w:r>
      <w:r w:rsidRPr="005D5572">
        <w:rPr>
          <w:rFonts w:ascii="Palatino Linotype" w:eastAsia="Times New Roman" w:hAnsi="Palatino Linotype" w:cs="Arial"/>
          <w:color w:val="000000" w:themeColor="text1"/>
          <w:lang w:eastAsia="es-MX"/>
        </w:rPr>
        <w:t xml:space="preserve">para tal efecto emitirá el </w:t>
      </w:r>
      <w:r w:rsidRPr="005D5572">
        <w:rPr>
          <w:rFonts w:ascii="Palatino Linotype" w:eastAsia="Calibri" w:hAnsi="Palatino Linotype" w:cs="Arial"/>
          <w:color w:val="000000" w:themeColor="text1"/>
          <w:lang w:val="es-ES" w:eastAsia="es-MX"/>
        </w:rPr>
        <w:t xml:space="preserve">Acuerdo del Comité de Transparencia en términos de los </w:t>
      </w:r>
      <w:r w:rsidRPr="005D5572">
        <w:rPr>
          <w:rFonts w:ascii="Palatino Linotype" w:eastAsia="Calibri" w:hAnsi="Palatino Linotype" w:cs="Arial"/>
          <w:color w:val="000000" w:themeColor="text1"/>
          <w:lang w:val="es-ES" w:eastAsia="es-MX"/>
        </w:rPr>
        <w:lastRenderedPageBreak/>
        <w:t>artículos 49 fracción</w:t>
      </w:r>
      <w:r w:rsidRPr="005D5572">
        <w:rPr>
          <w:rFonts w:ascii="Palatino Linotype" w:eastAsia="Calibri" w:hAnsi="Palatino Linotype" w:cs="Arial"/>
          <w:bCs/>
          <w:color w:val="000000" w:themeColor="text1"/>
        </w:rPr>
        <w:t xml:space="preserve"> VIII,</w:t>
      </w:r>
      <w:r w:rsidRPr="005D5572">
        <w:rPr>
          <w:rFonts w:ascii="Palatino Linotype" w:eastAsia="Calibri" w:hAnsi="Palatino Linotype" w:cs="Arial"/>
          <w:color w:val="000000" w:themeColor="text1"/>
          <w:lang w:val="es-ES" w:eastAsia="es-MX"/>
        </w:rPr>
        <w:t xml:space="preserve"> 122</w:t>
      </w:r>
      <w:r w:rsidRPr="005D5572">
        <w:rPr>
          <w:rFonts w:cs="Times New Roman"/>
          <w:vertAlign w:val="superscript"/>
          <w:lang w:val="es-ES" w:eastAsia="es-MX"/>
        </w:rPr>
        <w:footnoteReference w:id="13"/>
      </w:r>
      <w:r w:rsidRPr="005D5572">
        <w:rPr>
          <w:rFonts w:ascii="Palatino Linotype" w:eastAsia="Calibri" w:hAnsi="Palatino Linotype" w:cs="Arial"/>
          <w:color w:val="000000" w:themeColor="text1"/>
          <w:lang w:val="es-ES" w:eastAsia="es-MX"/>
        </w:rPr>
        <w:t>, 135</w:t>
      </w:r>
      <w:r w:rsidRPr="005D5572">
        <w:rPr>
          <w:rFonts w:cs="Times New Roman"/>
          <w:vertAlign w:val="superscript"/>
          <w:lang w:val="es-ES" w:eastAsia="es-MX"/>
        </w:rPr>
        <w:footnoteReference w:id="14"/>
      </w:r>
      <w:r w:rsidRPr="005D5572">
        <w:rPr>
          <w:rFonts w:ascii="Palatino Linotype" w:eastAsia="Calibri" w:hAnsi="Palatino Linotype" w:cs="Arial"/>
          <w:color w:val="000000" w:themeColor="text1"/>
          <w:lang w:val="es-ES" w:eastAsia="es-MX"/>
        </w:rPr>
        <w:t xml:space="preserve"> y 149 de la </w:t>
      </w:r>
      <w:r w:rsidRPr="005D5572">
        <w:rPr>
          <w:rFonts w:ascii="Palatino Linotype" w:eastAsia="Calibri" w:hAnsi="Palatino Linotype" w:cs="Arial"/>
          <w:b/>
          <w:color w:val="000000" w:themeColor="text1"/>
          <w:lang w:val="es-ES" w:eastAsia="es-MX"/>
        </w:rPr>
        <w:t>Ley de Transparencia y Acceso a la Información Pública del Estado de México y Municipios</w:t>
      </w:r>
      <w:r w:rsidRPr="005D5572">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1EFF77C8"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49A2FD63"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 xml:space="preserve">La </w:t>
      </w:r>
      <w:r w:rsidRPr="005D5572">
        <w:rPr>
          <w:rFonts w:ascii="Palatino Linotype" w:eastAsia="MS Mincho" w:hAnsi="Palatino Linotype" w:cs="Times New Roman"/>
          <w:b/>
          <w:color w:val="000000"/>
          <w:u w:val="single"/>
        </w:rPr>
        <w:t>clasificación total o parcial</w:t>
      </w:r>
      <w:r w:rsidRPr="005D5572">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5D5572">
        <w:footnoteReference w:id="15"/>
      </w:r>
      <w:r w:rsidRPr="005D5572">
        <w:rPr>
          <w:rFonts w:ascii="Palatino Linotype" w:eastAsia="MS Mincho" w:hAnsi="Palatino Linotype" w:cs="Times New Roman"/>
          <w:color w:val="000000"/>
        </w:rPr>
        <w:t xml:space="preserve"> aunque cualquier límite o </w:t>
      </w:r>
      <w:r w:rsidRPr="005D5572">
        <w:rPr>
          <w:rFonts w:ascii="Palatino Linotype" w:eastAsia="MS Mincho" w:hAnsi="Palatino Linotype" w:cs="Times New Roman"/>
          <w:color w:val="000000"/>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D5572">
        <w:footnoteReference w:id="16"/>
      </w:r>
      <w:r w:rsidRPr="005D5572">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CDF8E9E"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776EFA18" w14:textId="57CDC861" w:rsidR="008D5054" w:rsidRPr="005D5572" w:rsidRDefault="00C02C63" w:rsidP="008D5054">
      <w:pPr>
        <w:pStyle w:val="Ttulo2"/>
      </w:pPr>
      <w:bookmarkStart w:id="97" w:name="_Toc499061371"/>
      <w:bookmarkStart w:id="98" w:name="_Toc500422379"/>
      <w:bookmarkStart w:id="99" w:name="_Toc505889812"/>
      <w:bookmarkStart w:id="100" w:name="_Toc520976366"/>
      <w:bookmarkStart w:id="101" w:name="_Toc522277237"/>
      <w:r w:rsidRPr="005D5572">
        <w:t>VI</w:t>
      </w:r>
      <w:r w:rsidR="008D5054" w:rsidRPr="005D5572">
        <w:t>. Requisitos previos</w:t>
      </w:r>
      <w:bookmarkEnd w:id="97"/>
      <w:bookmarkEnd w:id="98"/>
      <w:r w:rsidR="008D5054" w:rsidRPr="005D5572">
        <w:t>.</w:t>
      </w:r>
      <w:bookmarkEnd w:id="99"/>
      <w:bookmarkEnd w:id="100"/>
      <w:bookmarkEnd w:id="101"/>
    </w:p>
    <w:p w14:paraId="777D5B7C" w14:textId="77777777" w:rsidR="008D5054" w:rsidRPr="005D5572" w:rsidRDefault="008D5054" w:rsidP="008D5054">
      <w:pPr>
        <w:spacing w:line="360" w:lineRule="auto"/>
        <w:ind w:left="360"/>
        <w:contextualSpacing/>
        <w:jc w:val="both"/>
        <w:rPr>
          <w:rFonts w:ascii="Palatino Linotype" w:eastAsia="MS Mincho" w:hAnsi="Palatino Linotype" w:cs="Times New Roman"/>
          <w:color w:val="000000"/>
        </w:rPr>
      </w:pPr>
    </w:p>
    <w:p w14:paraId="1F2B8C20" w14:textId="77777777" w:rsidR="008D5054" w:rsidRPr="005D5572" w:rsidRDefault="008D5054" w:rsidP="008D5054">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entre otros) que forme parte de algún documento o el documento que se pretende reservar (contrato, licencia, póliza, entre otros), señalando el supuesto de clasificación (confidencialidad o reserva).</w:t>
      </w:r>
    </w:p>
    <w:p w14:paraId="64AB66A3"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1E8D7234" w14:textId="77777777" w:rsidR="008D5054" w:rsidRPr="005D5572" w:rsidRDefault="008D5054" w:rsidP="008D5054">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362F973"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77089255" w14:textId="77777777" w:rsidR="008D5054" w:rsidRPr="005D5572" w:rsidRDefault="008D5054" w:rsidP="008D5054">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5D5572">
        <w:rPr>
          <w:rFonts w:ascii="Palatino Linotype" w:eastAsia="MS Mincho" w:hAnsi="Palatino Linotype" w:cs="Times New Roman"/>
          <w:color w:val="000000"/>
        </w:rPr>
        <w:lastRenderedPageBreak/>
        <w:t>acuerdo por cada dato que se vaya a clasificar dentro de un documento con diez datos, por ejemplo, susceptibles de ser clasificados.</w:t>
      </w:r>
    </w:p>
    <w:p w14:paraId="1EE2B3C1"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7A16A3BD" w14:textId="0C8D25AE" w:rsidR="008D5054" w:rsidRPr="005D5572" w:rsidRDefault="008D5054" w:rsidP="008D5054">
      <w:pPr>
        <w:pStyle w:val="Ttulo2"/>
      </w:pPr>
      <w:bookmarkStart w:id="102" w:name="_Toc499061372"/>
      <w:bookmarkStart w:id="103" w:name="_Toc500422380"/>
      <w:bookmarkStart w:id="104" w:name="_Toc505889813"/>
      <w:bookmarkStart w:id="105" w:name="_Toc520976367"/>
      <w:bookmarkStart w:id="106" w:name="_Toc522277238"/>
      <w:r w:rsidRPr="005D5572">
        <w:t>V</w:t>
      </w:r>
      <w:r w:rsidR="00C02C63" w:rsidRPr="005D5572">
        <w:t>II</w:t>
      </w:r>
      <w:r w:rsidRPr="005D5572">
        <w:t xml:space="preserve">. </w:t>
      </w:r>
      <w:r w:rsidRPr="005D5572">
        <w:rPr>
          <w:rFonts w:eastAsia="MS Mincho" w:cs="Times New Roman"/>
          <w:color w:val="000000"/>
          <w:szCs w:val="24"/>
        </w:rPr>
        <w:t>Supuestos de clasificación</w:t>
      </w:r>
      <w:bookmarkEnd w:id="102"/>
      <w:bookmarkEnd w:id="103"/>
      <w:r w:rsidRPr="005D5572">
        <w:rPr>
          <w:rFonts w:eastAsia="MS Mincho" w:cs="Times New Roman"/>
          <w:color w:val="000000"/>
          <w:szCs w:val="24"/>
        </w:rPr>
        <w:t>.</w:t>
      </w:r>
      <w:bookmarkEnd w:id="104"/>
      <w:bookmarkEnd w:id="105"/>
      <w:bookmarkEnd w:id="106"/>
    </w:p>
    <w:p w14:paraId="7742DC69" w14:textId="3EC93F87" w:rsidR="008D5054" w:rsidRPr="005D5572" w:rsidRDefault="008D5054" w:rsidP="00905AD5">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r w:rsidR="00905AD5" w:rsidRPr="005D5572">
        <w:rPr>
          <w:rFonts w:ascii="Palatino Linotype" w:eastAsia="MS Mincho" w:hAnsi="Palatino Linotype" w:cs="Times New Roman"/>
          <w:color w:val="000000"/>
        </w:rPr>
        <w:t xml:space="preserve"> </w:t>
      </w:r>
    </w:p>
    <w:p w14:paraId="5B0E95D7" w14:textId="4034FDB5" w:rsidR="008D5054" w:rsidRPr="005D5572" w:rsidRDefault="00905AD5"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Los</w:t>
      </w:r>
      <w:r w:rsidR="008D5054" w:rsidRPr="005D5572">
        <w:rPr>
          <w:rFonts w:ascii="Palatino Linotype" w:eastAsia="MS Mincho" w:hAnsi="Palatino Linotype" w:cs="Times New Roman"/>
          <w:color w:val="000000"/>
        </w:rPr>
        <w:t xml:space="preserve"> artículos 143 y 116 de la Ley Estatal y de la Ley General, respectivamente, señalan los supuestos para que la información pueda ser clasificada como confidencial:</w:t>
      </w:r>
    </w:p>
    <w:p w14:paraId="59972FF2" w14:textId="77777777" w:rsidR="008D5054" w:rsidRPr="005D5572" w:rsidRDefault="008D5054" w:rsidP="008D5054">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I. Se refiera a la información privada y los datos personales concernientes a una persona física o </w:t>
      </w:r>
      <w:proofErr w:type="gramStart"/>
      <w:r w:rsidRPr="005D5572">
        <w:rPr>
          <w:rFonts w:ascii="Palatino Linotype" w:eastAsia="MS Mincho" w:hAnsi="Palatino Linotype" w:cs="Times New Roman"/>
          <w:i/>
          <w:color w:val="000000"/>
          <w:sz w:val="22"/>
          <w:szCs w:val="22"/>
        </w:rPr>
        <w:t>jurídico</w:t>
      </w:r>
      <w:proofErr w:type="gramEnd"/>
      <w:r w:rsidRPr="005D5572">
        <w:rPr>
          <w:rFonts w:ascii="Palatino Linotype" w:eastAsia="MS Mincho" w:hAnsi="Palatino Linotype" w:cs="Times New Roman"/>
          <w:i/>
          <w:color w:val="000000"/>
          <w:sz w:val="22"/>
          <w:szCs w:val="22"/>
        </w:rPr>
        <w:t xml:space="preserve"> colectiva identificada o identificable; </w:t>
      </w:r>
    </w:p>
    <w:p w14:paraId="181744C3" w14:textId="77777777" w:rsidR="008D5054" w:rsidRPr="005D5572" w:rsidRDefault="008D5054" w:rsidP="008D5054">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4FB5AB41" w14:textId="77777777" w:rsidR="008D5054" w:rsidRPr="005D5572" w:rsidRDefault="008D5054" w:rsidP="008D5054">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III. La que presenten los particulares a los sujetos obligados, de conformidad con lo dispuesto por las leyes o los tratados internacionales. </w:t>
      </w:r>
    </w:p>
    <w:p w14:paraId="0777C238" w14:textId="77777777" w:rsidR="008D5054" w:rsidRPr="005D5572" w:rsidRDefault="008D5054" w:rsidP="008D5054">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18629D83" w14:textId="77777777" w:rsidR="008D5054" w:rsidRPr="005D5572" w:rsidRDefault="008D5054" w:rsidP="008D5054">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No se considerará confidencial la información que se encuentre en los registros públicos o en fuentes de acceso público, ni tampoco la que sea considerada por la presente ley </w:t>
      </w:r>
      <w:r w:rsidRPr="005D5572">
        <w:rPr>
          <w:rFonts w:ascii="Palatino Linotype" w:eastAsia="MS Mincho" w:hAnsi="Palatino Linotype" w:cs="Times New Roman"/>
          <w:i/>
          <w:color w:val="000000"/>
          <w:sz w:val="22"/>
          <w:szCs w:val="22"/>
        </w:rPr>
        <w:lastRenderedPageBreak/>
        <w:t xml:space="preserve">como información pública. </w:t>
      </w:r>
    </w:p>
    <w:p w14:paraId="1A4162CA"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EACFDD9" w14:textId="77777777" w:rsidR="008D5054" w:rsidRPr="005D5572" w:rsidRDefault="008D5054" w:rsidP="008D5054">
      <w:pPr>
        <w:pStyle w:val="Prrafodelista"/>
        <w:spacing w:line="360" w:lineRule="auto"/>
        <w:ind w:left="0"/>
        <w:jc w:val="both"/>
        <w:rPr>
          <w:rFonts w:ascii="Palatino Linotype" w:hAnsi="Palatino Linotype"/>
          <w:b/>
          <w:color w:val="000000" w:themeColor="text1"/>
        </w:rPr>
      </w:pPr>
    </w:p>
    <w:p w14:paraId="0D9351A4" w14:textId="1DEB4207" w:rsidR="008D5054" w:rsidRPr="005D5572" w:rsidRDefault="00C02C63" w:rsidP="008D5054">
      <w:pPr>
        <w:pStyle w:val="Ttulo1"/>
        <w:pBdr>
          <w:top w:val="nil"/>
          <w:left w:val="nil"/>
          <w:bottom w:val="nil"/>
          <w:right w:val="nil"/>
          <w:between w:val="nil"/>
          <w:bar w:val="nil"/>
        </w:pBdr>
        <w:spacing w:before="0" w:line="240" w:lineRule="auto"/>
        <w:jc w:val="both"/>
        <w:rPr>
          <w:b w:val="0"/>
          <w:szCs w:val="24"/>
        </w:rPr>
      </w:pPr>
      <w:bookmarkStart w:id="107" w:name="_Toc485631702"/>
      <w:bookmarkStart w:id="108" w:name="_Toc519093168"/>
      <w:bookmarkStart w:id="109" w:name="_Toc520976368"/>
      <w:bookmarkStart w:id="110" w:name="_Toc522277239"/>
      <w:r w:rsidRPr="005D5572">
        <w:rPr>
          <w:szCs w:val="24"/>
        </w:rPr>
        <w:t xml:space="preserve">VIII. </w:t>
      </w:r>
      <w:r w:rsidR="008D5054" w:rsidRPr="005D5572">
        <w:rPr>
          <w:szCs w:val="24"/>
        </w:rPr>
        <w:t>Excepciones a los supuestos de clasificación de la información como reservada.</w:t>
      </w:r>
      <w:bookmarkEnd w:id="107"/>
      <w:bookmarkEnd w:id="108"/>
      <w:bookmarkEnd w:id="109"/>
      <w:bookmarkEnd w:id="110"/>
    </w:p>
    <w:p w14:paraId="67AFB1F4" w14:textId="77777777" w:rsidR="008D5054" w:rsidRPr="005D5572" w:rsidRDefault="008D5054" w:rsidP="008D5054">
      <w:pPr>
        <w:rPr>
          <w:rFonts w:ascii="Palatino Linotype" w:hAnsi="Palatino Linotype"/>
        </w:rPr>
      </w:pPr>
    </w:p>
    <w:p w14:paraId="0375ACEE" w14:textId="4530CA73" w:rsidR="008D5054" w:rsidRPr="005D5572" w:rsidRDefault="008D5054" w:rsidP="008D5054">
      <w:pPr>
        <w:pStyle w:val="NormalWeb"/>
        <w:numPr>
          <w:ilvl w:val="0"/>
          <w:numId w:val="1"/>
        </w:numPr>
        <w:spacing w:line="360" w:lineRule="auto"/>
        <w:ind w:left="0" w:firstLine="0"/>
        <w:jc w:val="both"/>
        <w:rPr>
          <w:rFonts w:ascii="Palatino Linotype" w:hAnsi="Palatino Linotype"/>
          <w:color w:val="000000" w:themeColor="text1"/>
        </w:rPr>
      </w:pPr>
      <w:r w:rsidRPr="005D5572">
        <w:rPr>
          <w:rFonts w:ascii="Palatino Linotype" w:hAnsi="Palatino Linotype"/>
          <w:color w:val="000000" w:themeColor="text1"/>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w:t>
      </w:r>
      <w:r w:rsidRPr="005D5572">
        <w:rPr>
          <w:rFonts w:ascii="Palatino Linotype" w:hAnsi="Palatino Linotype"/>
          <w:color w:val="000000" w:themeColor="text1"/>
        </w:rPr>
        <w:lastRenderedPageBreak/>
        <w:t>que la información que se pretende reservar corresponde a cualquiera de estos supuestos, no es posible clasificarla como reservada.</w:t>
      </w:r>
    </w:p>
    <w:p w14:paraId="5477EA32" w14:textId="69E54AF8" w:rsidR="008D5054" w:rsidRPr="005D5572" w:rsidRDefault="008D5054" w:rsidP="008D5054">
      <w:pPr>
        <w:pStyle w:val="Ttulo2"/>
      </w:pPr>
      <w:bookmarkStart w:id="111" w:name="_Toc499061373"/>
      <w:bookmarkStart w:id="112" w:name="_Toc500422381"/>
      <w:bookmarkStart w:id="113" w:name="_Toc505889814"/>
      <w:bookmarkStart w:id="114" w:name="_Toc520976369"/>
      <w:bookmarkStart w:id="115" w:name="_Toc522277240"/>
      <w:r w:rsidRPr="005D5572">
        <w:t>I</w:t>
      </w:r>
      <w:r w:rsidR="00C02C63" w:rsidRPr="005D5572">
        <w:t>X</w:t>
      </w:r>
      <w:r w:rsidRPr="005D5572">
        <w:t>. La intervención del Comité de Transparencia.</w:t>
      </w:r>
      <w:bookmarkEnd w:id="111"/>
      <w:bookmarkEnd w:id="112"/>
      <w:bookmarkEnd w:id="113"/>
      <w:bookmarkEnd w:id="114"/>
      <w:bookmarkEnd w:id="115"/>
    </w:p>
    <w:p w14:paraId="176061CC" w14:textId="77777777" w:rsidR="008D5054" w:rsidRPr="005D5572" w:rsidRDefault="008D5054" w:rsidP="008D5054">
      <w:pPr>
        <w:pStyle w:val="Ttulo3"/>
        <w:rPr>
          <w:rFonts w:ascii="Palatino Linotype" w:hAnsi="Palatino Linotype"/>
          <w:b/>
          <w:color w:val="000000" w:themeColor="text1"/>
          <w:szCs w:val="26"/>
          <w:lang w:val="es-MX" w:eastAsia="en-US"/>
        </w:rPr>
      </w:pPr>
      <w:bookmarkStart w:id="116" w:name="_Toc499061374"/>
      <w:bookmarkStart w:id="117" w:name="_Toc500422382"/>
      <w:bookmarkStart w:id="118" w:name="_Toc505889815"/>
      <w:bookmarkStart w:id="119" w:name="_Toc520976370"/>
      <w:bookmarkStart w:id="120" w:name="_Toc522277241"/>
      <w:r w:rsidRPr="005D5572">
        <w:rPr>
          <w:rFonts w:ascii="Palatino Linotype" w:hAnsi="Palatino Linotype"/>
          <w:b/>
          <w:color w:val="000000" w:themeColor="text1"/>
          <w:szCs w:val="26"/>
          <w:lang w:val="es-MX" w:eastAsia="en-US"/>
        </w:rPr>
        <w:t>A. Formalidades para emitir el acuerdo de clasificación.</w:t>
      </w:r>
      <w:bookmarkEnd w:id="116"/>
      <w:bookmarkEnd w:id="117"/>
      <w:bookmarkEnd w:id="118"/>
      <w:bookmarkEnd w:id="119"/>
      <w:bookmarkEnd w:id="120"/>
    </w:p>
    <w:p w14:paraId="67949C95"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4B47F94A"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3335AB6"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042BAEE5"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5D5572">
        <w:rPr>
          <w:rFonts w:ascii="Palatino Linotype" w:eastAsia="MS Mincho" w:hAnsi="Palatino Linotype" w:cs="Times New Roman"/>
          <w:color w:val="000000"/>
        </w:rPr>
        <w:lastRenderedPageBreak/>
        <w:t>que no debe de existir dependencia jerárquica entre sus integrantes. Cualquier otra composición del Comité puede generar vicios de legalidad de origen en el acto que restringe un derecho humano.</w:t>
      </w:r>
    </w:p>
    <w:p w14:paraId="1AE13234"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4C4FB268"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87C1E7E"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3CAA9207" w14:textId="77777777" w:rsidR="008D5054" w:rsidRPr="005D5572" w:rsidRDefault="008D5054" w:rsidP="008D5054">
      <w:pPr>
        <w:pStyle w:val="Ttulo3"/>
        <w:rPr>
          <w:rFonts w:ascii="Palatino Linotype" w:hAnsi="Palatino Linotype"/>
          <w:b/>
          <w:color w:val="000000" w:themeColor="text1"/>
        </w:rPr>
      </w:pPr>
      <w:bookmarkStart w:id="121" w:name="_Toc499061375"/>
      <w:bookmarkStart w:id="122" w:name="_Toc500422383"/>
      <w:bookmarkStart w:id="123" w:name="_Toc505889816"/>
      <w:bookmarkStart w:id="124" w:name="_Toc520976371"/>
      <w:bookmarkStart w:id="125" w:name="_Toc522277242"/>
      <w:r w:rsidRPr="005D5572">
        <w:rPr>
          <w:rFonts w:ascii="Palatino Linotype" w:hAnsi="Palatino Linotype"/>
          <w:b/>
          <w:color w:val="000000" w:themeColor="text1"/>
        </w:rPr>
        <w:t>B. Requisitos de fondo del acuerdo de clasificación.</w:t>
      </w:r>
      <w:bookmarkEnd w:id="121"/>
      <w:bookmarkEnd w:id="122"/>
      <w:bookmarkEnd w:id="123"/>
      <w:bookmarkEnd w:id="124"/>
      <w:bookmarkEnd w:id="125"/>
    </w:p>
    <w:p w14:paraId="76B0F09B"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D0B50E2"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362AE191"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61C4E12"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26EBCC93"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D5572">
        <w:footnoteReference w:id="17"/>
      </w:r>
    </w:p>
    <w:p w14:paraId="3F13FA8B"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7C7F89D9" w14:textId="77777777" w:rsidR="008D5054" w:rsidRPr="005D5572" w:rsidRDefault="008D5054" w:rsidP="008D5054">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lastRenderedPageBreak/>
        <w:t>Por su parte, el intérprete judicial del país ha establecido una jurisprudencia respecto a qué debe entenderse por fundamentación y motivación, en los siguientes términos:</w:t>
      </w:r>
    </w:p>
    <w:p w14:paraId="43D8447D" w14:textId="77777777" w:rsidR="008D5054" w:rsidRPr="005D5572" w:rsidRDefault="008D5054" w:rsidP="008D5054">
      <w:pPr>
        <w:spacing w:line="360" w:lineRule="auto"/>
        <w:ind w:left="426"/>
        <w:contextualSpacing/>
        <w:jc w:val="both"/>
        <w:rPr>
          <w:rFonts w:ascii="Palatino Linotype" w:eastAsia="MS Mincho" w:hAnsi="Palatino Linotype" w:cs="Times New Roman"/>
          <w:color w:val="000000"/>
        </w:rPr>
      </w:pPr>
    </w:p>
    <w:p w14:paraId="5AC85696" w14:textId="77777777" w:rsidR="008D5054" w:rsidRPr="005D5572" w:rsidRDefault="008D5054" w:rsidP="008D5054">
      <w:pPr>
        <w:spacing w:line="360" w:lineRule="auto"/>
        <w:ind w:left="851" w:right="618"/>
        <w:contextualSpacing/>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b/>
          <w:i/>
          <w:color w:val="000000"/>
          <w:sz w:val="22"/>
          <w:szCs w:val="22"/>
        </w:rPr>
        <w:t>FUNDAMENTACIÓN Y MOTIVACIÓN.</w:t>
      </w:r>
      <w:r w:rsidRPr="005D5572">
        <w:rPr>
          <w:rFonts w:ascii="Palatino Linotype" w:eastAsia="MS Mincho" w:hAnsi="Palatino Linotype" w:cs="Times New Roman"/>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2AE96E7" w14:textId="77777777" w:rsidR="008D5054" w:rsidRPr="005D5572" w:rsidRDefault="008D5054" w:rsidP="008D5054">
      <w:pPr>
        <w:spacing w:line="360" w:lineRule="auto"/>
        <w:ind w:left="851" w:right="618"/>
        <w:contextualSpacing/>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SEGUNDO TRIBUNAL COLEGIADO DEL SEXTO CIRCUITO.</w:t>
      </w:r>
    </w:p>
    <w:p w14:paraId="0EDFF0AA" w14:textId="77777777" w:rsidR="008D5054" w:rsidRPr="005D5572" w:rsidRDefault="008D5054" w:rsidP="008D5054">
      <w:pPr>
        <w:spacing w:line="360" w:lineRule="auto"/>
        <w:ind w:left="851" w:right="618"/>
        <w:contextualSpacing/>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Amparo directo 194/88. Bufete Industrial Construcciones, S.A. de C.V. 28 de junio de 1988. Unanimidad de votos. Ponente: Gustavo Calvillo Rangel. Secretario: Jorge Alberto González Álvarez.</w:t>
      </w:r>
    </w:p>
    <w:p w14:paraId="40206DF1" w14:textId="77777777" w:rsidR="008D5054" w:rsidRPr="005D5572" w:rsidRDefault="008D5054" w:rsidP="008D5054">
      <w:pPr>
        <w:spacing w:line="360" w:lineRule="auto"/>
        <w:ind w:left="851" w:right="618"/>
        <w:contextualSpacing/>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Revisión fiscal 103/88. Instituto Mexicano del Seguro Social. 18 de octubre de 1988. Unanimidad de votos. Ponente: Arnoldo Nájera Virgen. Secretario: Alejandro </w:t>
      </w:r>
      <w:proofErr w:type="spellStart"/>
      <w:r w:rsidRPr="005D5572">
        <w:rPr>
          <w:rFonts w:ascii="Palatino Linotype" w:eastAsia="MS Mincho" w:hAnsi="Palatino Linotype" w:cs="Times New Roman"/>
          <w:i/>
          <w:color w:val="000000"/>
          <w:sz w:val="22"/>
          <w:szCs w:val="22"/>
        </w:rPr>
        <w:t>Esponda</w:t>
      </w:r>
      <w:proofErr w:type="spellEnd"/>
      <w:r w:rsidRPr="005D5572">
        <w:rPr>
          <w:rFonts w:ascii="Palatino Linotype" w:eastAsia="MS Mincho" w:hAnsi="Palatino Linotype" w:cs="Times New Roman"/>
          <w:i/>
          <w:color w:val="000000"/>
          <w:sz w:val="22"/>
          <w:szCs w:val="22"/>
        </w:rPr>
        <w:t xml:space="preserve"> Rincón.</w:t>
      </w:r>
    </w:p>
    <w:p w14:paraId="37269BA1" w14:textId="77777777" w:rsidR="008D5054" w:rsidRPr="005D5572" w:rsidRDefault="008D5054" w:rsidP="008D5054">
      <w:pPr>
        <w:spacing w:line="360" w:lineRule="auto"/>
        <w:ind w:left="851" w:right="618"/>
        <w:contextualSpacing/>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Amparo en revisión 333/88. </w:t>
      </w:r>
      <w:proofErr w:type="spellStart"/>
      <w:r w:rsidRPr="005D5572">
        <w:rPr>
          <w:rFonts w:ascii="Palatino Linotype" w:eastAsia="MS Mincho" w:hAnsi="Palatino Linotype" w:cs="Times New Roman"/>
          <w:i/>
          <w:color w:val="000000"/>
          <w:sz w:val="22"/>
          <w:szCs w:val="22"/>
        </w:rPr>
        <w:t>Adilia</w:t>
      </w:r>
      <w:proofErr w:type="spellEnd"/>
      <w:r w:rsidRPr="005D5572">
        <w:rPr>
          <w:rFonts w:ascii="Palatino Linotype" w:eastAsia="MS Mincho" w:hAnsi="Palatino Linotype" w:cs="Times New Roman"/>
          <w:i/>
          <w:color w:val="000000"/>
          <w:sz w:val="22"/>
          <w:szCs w:val="22"/>
        </w:rPr>
        <w:t xml:space="preserve"> Romero. 26 de octubre de 1988. Unanimidad de votos. Ponente: Arnoldo Nájera Virgen. Secretario: Enrique Crispín Campos Ramírez.</w:t>
      </w:r>
    </w:p>
    <w:p w14:paraId="5F2D4A99" w14:textId="77777777" w:rsidR="008D5054" w:rsidRPr="005D5572" w:rsidRDefault="008D5054" w:rsidP="008D5054">
      <w:pPr>
        <w:spacing w:line="360" w:lineRule="auto"/>
        <w:ind w:left="851" w:right="618"/>
        <w:contextualSpacing/>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Amparo en revisión 597/95. Emilio Maurer Bretón. 15 de noviembre de 1995. Unanimidad de votos. Ponente: Clementina Ramírez Moguel </w:t>
      </w:r>
      <w:proofErr w:type="spellStart"/>
      <w:r w:rsidRPr="005D5572">
        <w:rPr>
          <w:rFonts w:ascii="Palatino Linotype" w:eastAsia="MS Mincho" w:hAnsi="Palatino Linotype" w:cs="Times New Roman"/>
          <w:i/>
          <w:color w:val="000000"/>
          <w:sz w:val="22"/>
          <w:szCs w:val="22"/>
        </w:rPr>
        <w:t>Goyzueta</w:t>
      </w:r>
      <w:proofErr w:type="spellEnd"/>
      <w:r w:rsidRPr="005D5572">
        <w:rPr>
          <w:rFonts w:ascii="Palatino Linotype" w:eastAsia="MS Mincho" w:hAnsi="Palatino Linotype" w:cs="Times New Roman"/>
          <w:i/>
          <w:color w:val="000000"/>
          <w:sz w:val="22"/>
          <w:szCs w:val="22"/>
        </w:rPr>
        <w:t>. Secretario: Gonzalo Carrera Molina.</w:t>
      </w:r>
    </w:p>
    <w:p w14:paraId="6793CAFD" w14:textId="77777777" w:rsidR="008D5054" w:rsidRPr="005D5572" w:rsidRDefault="008D5054" w:rsidP="008D5054">
      <w:pPr>
        <w:spacing w:line="360" w:lineRule="auto"/>
        <w:ind w:left="851" w:right="618"/>
        <w:contextualSpacing/>
        <w:jc w:val="both"/>
        <w:rPr>
          <w:rFonts w:ascii="Palatino Linotype" w:eastAsia="MS Mincho" w:hAnsi="Palatino Linotype" w:cs="Times New Roman"/>
          <w:i/>
          <w:color w:val="000000"/>
          <w:sz w:val="22"/>
          <w:szCs w:val="22"/>
        </w:rPr>
      </w:pPr>
      <w:r w:rsidRPr="005D5572">
        <w:rPr>
          <w:rFonts w:ascii="Palatino Linotype" w:eastAsia="MS Mincho" w:hAnsi="Palatino Linotype" w:cs="Times New Roman"/>
          <w:i/>
          <w:color w:val="000000"/>
          <w:sz w:val="22"/>
          <w:szCs w:val="22"/>
        </w:rPr>
        <w:t xml:space="preserve">Amparo directo 7/96. Pedro Vicente López Miro. 21 de febrero de 1996. Unanimidad de votos. Ponente: María Eugenia Estela Martínez Cardiel. Secretario: Enrique </w:t>
      </w:r>
      <w:proofErr w:type="spellStart"/>
      <w:r w:rsidRPr="005D5572">
        <w:rPr>
          <w:rFonts w:ascii="Palatino Linotype" w:eastAsia="MS Mincho" w:hAnsi="Palatino Linotype" w:cs="Times New Roman"/>
          <w:i/>
          <w:color w:val="000000"/>
          <w:sz w:val="22"/>
          <w:szCs w:val="22"/>
        </w:rPr>
        <w:t>Baigts</w:t>
      </w:r>
      <w:proofErr w:type="spellEnd"/>
      <w:r w:rsidRPr="005D5572">
        <w:rPr>
          <w:rFonts w:ascii="Palatino Linotype" w:eastAsia="MS Mincho" w:hAnsi="Palatino Linotype" w:cs="Times New Roman"/>
          <w:i/>
          <w:color w:val="000000"/>
          <w:sz w:val="22"/>
          <w:szCs w:val="22"/>
        </w:rPr>
        <w:t xml:space="preserve"> Muñoz.</w:t>
      </w:r>
    </w:p>
    <w:p w14:paraId="2BDF2BF8"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BA69DB0"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31FC458D"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604F92E"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77D83412"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3C5298FD"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47C404E4"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5D5572">
        <w:footnoteReference w:id="18"/>
      </w:r>
      <w:r w:rsidRPr="005D5572">
        <w:rPr>
          <w:rFonts w:ascii="Palatino Linotype" w:eastAsia="MS Mincho" w:hAnsi="Palatino Linotype" w:cs="Times New Roman"/>
          <w:color w:val="000000"/>
        </w:rPr>
        <w:t xml:space="preserve"> del servidor público que no tienen ninguna injerencia en el tema de la transparencia </w:t>
      </w:r>
      <w:r w:rsidRPr="005D5572">
        <w:rPr>
          <w:rFonts w:ascii="Palatino Linotype" w:eastAsia="MS Mincho" w:hAnsi="Palatino Linotype" w:cs="Times New Roman"/>
          <w:color w:val="000000"/>
        </w:rPr>
        <w:lastRenderedPageBreak/>
        <w:t>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w:t>
      </w:r>
    </w:p>
    <w:p w14:paraId="45FC76A5"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01606D4A"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B4D5F16" w14:textId="77777777" w:rsidR="008D5054" w:rsidRPr="005D5572" w:rsidRDefault="008D5054" w:rsidP="008D5054">
      <w:pPr>
        <w:pStyle w:val="Prrafodelista"/>
        <w:spacing w:line="360" w:lineRule="auto"/>
        <w:ind w:left="0"/>
        <w:jc w:val="both"/>
        <w:rPr>
          <w:rFonts w:ascii="Palatino Linotype" w:eastAsia="MS Mincho" w:hAnsi="Palatino Linotype" w:cs="Times New Roman"/>
          <w:color w:val="000000"/>
        </w:rPr>
      </w:pPr>
    </w:p>
    <w:p w14:paraId="1245B978" w14:textId="77777777" w:rsidR="008D5054" w:rsidRPr="005D5572" w:rsidRDefault="008D5054" w:rsidP="008D5054">
      <w:pPr>
        <w:pStyle w:val="Ttulo4"/>
        <w:jc w:val="both"/>
        <w:rPr>
          <w:rFonts w:ascii="Palatino Linotype" w:hAnsi="Palatino Linotype"/>
          <w:b/>
          <w:i w:val="0"/>
        </w:rPr>
      </w:pPr>
      <w:r w:rsidRPr="005D5572">
        <w:rPr>
          <w:rFonts w:ascii="Palatino Linotype" w:hAnsi="Palatino Linotype"/>
          <w:b/>
          <w:i w:val="0"/>
          <w:color w:val="000000" w:themeColor="text1"/>
        </w:rPr>
        <w:t>a) Condiciones especiales de la clasificación de la información como confidencial.</w:t>
      </w:r>
    </w:p>
    <w:p w14:paraId="17E8F3F5"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EE3BCCB" w14:textId="77777777" w:rsidR="008D5054" w:rsidRPr="005D5572" w:rsidRDefault="008D5054" w:rsidP="00915C94">
      <w:pPr>
        <w:ind w:left="851" w:right="335"/>
        <w:jc w:val="both"/>
        <w:rPr>
          <w:rFonts w:ascii="Palatino Linotype" w:eastAsia="MS Mincho" w:hAnsi="Palatino Linotype" w:cs="Times New Roman"/>
          <w:i/>
          <w:color w:val="000000"/>
        </w:rPr>
      </w:pPr>
      <w:r w:rsidRPr="005D5572">
        <w:rPr>
          <w:rFonts w:ascii="Palatino Linotype" w:eastAsia="MS Mincho" w:hAnsi="Palatino Linotype" w:cs="Times New Roman"/>
          <w:i/>
          <w:color w:val="000000"/>
        </w:rPr>
        <w:t>I. La información se encuentre en registros públicos o fuentes de acceso público;</w:t>
      </w:r>
    </w:p>
    <w:p w14:paraId="61CE99D3" w14:textId="77777777" w:rsidR="008D5054" w:rsidRPr="005D5572" w:rsidRDefault="008D5054" w:rsidP="00915C94">
      <w:pPr>
        <w:ind w:left="851" w:right="335"/>
        <w:jc w:val="both"/>
        <w:rPr>
          <w:rFonts w:ascii="Palatino Linotype" w:eastAsia="MS Mincho" w:hAnsi="Palatino Linotype" w:cs="Times New Roman"/>
          <w:i/>
          <w:color w:val="000000"/>
        </w:rPr>
      </w:pPr>
      <w:r w:rsidRPr="005D5572">
        <w:rPr>
          <w:rFonts w:ascii="Palatino Linotype" w:eastAsia="MS Mincho" w:hAnsi="Palatino Linotype" w:cs="Times New Roman"/>
          <w:i/>
          <w:color w:val="000000"/>
        </w:rPr>
        <w:t>II. Por Ley tenga el carácter de pública;</w:t>
      </w:r>
    </w:p>
    <w:p w14:paraId="4DF02AF0" w14:textId="77777777" w:rsidR="008D5054" w:rsidRPr="005D5572" w:rsidRDefault="008D5054" w:rsidP="00915C94">
      <w:pPr>
        <w:ind w:left="851" w:right="335"/>
        <w:jc w:val="both"/>
        <w:rPr>
          <w:rFonts w:ascii="Palatino Linotype" w:eastAsia="MS Mincho" w:hAnsi="Palatino Linotype" w:cs="Times New Roman"/>
          <w:i/>
          <w:color w:val="000000"/>
        </w:rPr>
      </w:pPr>
      <w:r w:rsidRPr="005D5572">
        <w:rPr>
          <w:rFonts w:ascii="Palatino Linotype" w:eastAsia="MS Mincho" w:hAnsi="Palatino Linotype" w:cs="Times New Roman"/>
          <w:i/>
          <w:color w:val="000000"/>
        </w:rPr>
        <w:t xml:space="preserve">III. Exista una orden judicial; </w:t>
      </w:r>
    </w:p>
    <w:p w14:paraId="11AC19A0" w14:textId="77777777" w:rsidR="008D5054" w:rsidRPr="005D5572" w:rsidRDefault="008D5054" w:rsidP="00915C94">
      <w:pPr>
        <w:ind w:left="851" w:right="335"/>
        <w:jc w:val="both"/>
        <w:rPr>
          <w:rFonts w:ascii="Palatino Linotype" w:eastAsia="MS Mincho" w:hAnsi="Palatino Linotype" w:cs="Times New Roman"/>
          <w:i/>
          <w:color w:val="000000"/>
        </w:rPr>
      </w:pPr>
      <w:r w:rsidRPr="005D5572">
        <w:rPr>
          <w:rFonts w:ascii="Palatino Linotype" w:eastAsia="MS Mincho" w:hAnsi="Palatino Linotype" w:cs="Times New Roman"/>
          <w:i/>
          <w:color w:val="000000"/>
        </w:rPr>
        <w:t xml:space="preserve">IV. Por razones de seguridad pública, o para proteger los derechos de terceros, se requiera su publicación; o </w:t>
      </w:r>
    </w:p>
    <w:p w14:paraId="125FB9D6" w14:textId="77777777" w:rsidR="008D5054" w:rsidRPr="005D5572" w:rsidRDefault="008D5054" w:rsidP="00915C94">
      <w:pPr>
        <w:ind w:left="851" w:right="335"/>
        <w:jc w:val="both"/>
        <w:rPr>
          <w:rFonts w:ascii="Palatino Linotype" w:eastAsia="MS Mincho" w:hAnsi="Palatino Linotype" w:cs="Times New Roman"/>
          <w:i/>
          <w:color w:val="000000"/>
        </w:rPr>
      </w:pPr>
      <w:r w:rsidRPr="005D5572">
        <w:rPr>
          <w:rFonts w:ascii="Palatino Linotype" w:eastAsia="MS Mincho" w:hAnsi="Palatino Linotype" w:cs="Times New Roman"/>
          <w:i/>
          <w:color w:val="000000"/>
        </w:rPr>
        <w:lastRenderedPageBreak/>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D690EBF"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4267A495"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1D21B0E3" w14:textId="77777777" w:rsidR="008D5054" w:rsidRPr="005D5572" w:rsidRDefault="008D5054" w:rsidP="008D5054">
      <w:pPr>
        <w:pStyle w:val="Prrafodelista"/>
        <w:numPr>
          <w:ilvl w:val="0"/>
          <w:numId w:val="1"/>
        </w:numPr>
        <w:spacing w:line="360" w:lineRule="auto"/>
        <w:ind w:left="0" w:firstLine="0"/>
        <w:jc w:val="both"/>
        <w:rPr>
          <w:rFonts w:ascii="Palatino Linotype" w:hAnsi="Palatino Linotype"/>
        </w:rPr>
      </w:pPr>
      <w:r w:rsidRPr="005D5572">
        <w:rPr>
          <w:rFonts w:ascii="Palatino Linotype" w:hAnsi="Palatino Linotype"/>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08BB641" w14:textId="77777777" w:rsidR="008D5054" w:rsidRPr="005D5572" w:rsidRDefault="008D5054" w:rsidP="008D5054">
      <w:pPr>
        <w:pStyle w:val="Prrafodelista"/>
        <w:spacing w:before="240" w:after="240" w:line="360" w:lineRule="auto"/>
        <w:ind w:left="0"/>
        <w:jc w:val="both"/>
        <w:rPr>
          <w:rFonts w:ascii="Palatino Linotype" w:eastAsia="MS Mincho" w:hAnsi="Palatino Linotype" w:cs="Times New Roman"/>
          <w:color w:val="000000"/>
        </w:rPr>
      </w:pPr>
    </w:p>
    <w:p w14:paraId="7ADBA185" w14:textId="77777777" w:rsidR="008D5054" w:rsidRPr="005D5572" w:rsidRDefault="008D5054" w:rsidP="008D505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5D5572">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0CC8186" w14:textId="77777777" w:rsidR="008D5054" w:rsidRPr="005D5572" w:rsidRDefault="008D5054" w:rsidP="008D5054">
      <w:pPr>
        <w:pStyle w:val="Prrafodelista"/>
        <w:spacing w:before="240" w:after="360" w:line="360" w:lineRule="auto"/>
        <w:ind w:left="0"/>
        <w:jc w:val="both"/>
        <w:rPr>
          <w:rFonts w:ascii="Palatino Linotype" w:eastAsia="Times New Roman" w:hAnsi="Palatino Linotype" w:cs="Times New Roman"/>
          <w:lang w:val="es-MX" w:eastAsia="es-MX"/>
        </w:rPr>
      </w:pPr>
    </w:p>
    <w:p w14:paraId="797CBC43" w14:textId="77777777" w:rsidR="000B4673" w:rsidRPr="005D5572" w:rsidRDefault="000B4673" w:rsidP="007C08A1">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5D5572">
        <w:rPr>
          <w:rFonts w:ascii="Palatino Linotype" w:hAnsi="Palatino Linotype"/>
          <w:lang w:val="es-ES" w:eastAsia="es-MX"/>
        </w:rPr>
        <w:t xml:space="preserve">Por lo anteriormente expuesto y fundado, este </w:t>
      </w:r>
      <w:r w:rsidRPr="005D5572">
        <w:rPr>
          <w:rFonts w:ascii="Palatino Linotype" w:hAnsi="Palatino Linotype"/>
          <w:b/>
          <w:bCs/>
          <w:lang w:val="es-ES" w:eastAsia="es-MX"/>
        </w:rPr>
        <w:t>ÓRGANO GARANTE</w:t>
      </w:r>
      <w:r w:rsidRPr="005D5572">
        <w:rPr>
          <w:rFonts w:ascii="Palatino Linotype" w:hAnsi="Palatino Linotype"/>
          <w:lang w:val="es-ES" w:eastAsia="es-MX"/>
        </w:rPr>
        <w:t xml:space="preserve"> emite los siguientes:</w:t>
      </w:r>
    </w:p>
    <w:p w14:paraId="1136EAFE" w14:textId="77777777" w:rsidR="008F5144" w:rsidRPr="005D5572" w:rsidRDefault="008F5144" w:rsidP="00175585">
      <w:pPr>
        <w:pStyle w:val="Prrafodelista"/>
        <w:spacing w:before="240" w:after="240" w:line="360" w:lineRule="auto"/>
        <w:ind w:left="0" w:right="49"/>
        <w:jc w:val="both"/>
        <w:rPr>
          <w:rFonts w:ascii="Palatino Linotype" w:hAnsi="Palatino Linotype"/>
        </w:rPr>
      </w:pPr>
    </w:p>
    <w:p w14:paraId="54D04530" w14:textId="77777777" w:rsidR="000C0FB1" w:rsidRPr="005D5572" w:rsidRDefault="000C0FB1" w:rsidP="000C0FB1">
      <w:pPr>
        <w:pStyle w:val="Ttulo1"/>
        <w:jc w:val="center"/>
        <w:rPr>
          <w:rFonts w:eastAsia="Calibri"/>
          <w:b w:val="0"/>
          <w:color w:val="auto"/>
          <w:szCs w:val="24"/>
          <w:lang w:val="es-ES" w:eastAsia="es-ES"/>
        </w:rPr>
      </w:pPr>
      <w:bookmarkStart w:id="126" w:name="_Toc475464057"/>
      <w:bookmarkStart w:id="127" w:name="_Toc478463571"/>
      <w:bookmarkStart w:id="128" w:name="_Toc486497943"/>
      <w:bookmarkStart w:id="129" w:name="_Toc522277243"/>
      <w:r w:rsidRPr="005D5572">
        <w:rPr>
          <w:rFonts w:eastAsia="Calibri"/>
          <w:color w:val="auto"/>
          <w:szCs w:val="24"/>
          <w:lang w:val="es-ES" w:eastAsia="es-ES"/>
        </w:rPr>
        <w:lastRenderedPageBreak/>
        <w:t>R E S O L U T I V O S</w:t>
      </w:r>
      <w:bookmarkEnd w:id="79"/>
      <w:bookmarkEnd w:id="80"/>
      <w:bookmarkEnd w:id="81"/>
      <w:bookmarkEnd w:id="126"/>
      <w:bookmarkEnd w:id="127"/>
      <w:bookmarkEnd w:id="128"/>
      <w:bookmarkEnd w:id="129"/>
      <w:r w:rsidRPr="005D5572">
        <w:rPr>
          <w:rFonts w:eastAsia="Calibri"/>
          <w:color w:val="auto"/>
          <w:szCs w:val="24"/>
          <w:lang w:val="es-ES" w:eastAsia="es-ES"/>
        </w:rPr>
        <w:t xml:space="preserve"> </w:t>
      </w:r>
    </w:p>
    <w:p w14:paraId="54FB2FE8" w14:textId="77777777" w:rsidR="000C0FB1" w:rsidRPr="005D5572" w:rsidRDefault="000C0FB1" w:rsidP="000C0FB1">
      <w:pPr>
        <w:rPr>
          <w:lang w:val="es-ES"/>
        </w:rPr>
      </w:pPr>
    </w:p>
    <w:p w14:paraId="76BF8871" w14:textId="3BAFB6B9" w:rsidR="006F6C32" w:rsidRPr="005D5572" w:rsidRDefault="006F6C32" w:rsidP="006F6C32">
      <w:pPr>
        <w:shd w:val="clear" w:color="auto" w:fill="FFFFFF"/>
        <w:spacing w:line="360" w:lineRule="auto"/>
        <w:jc w:val="both"/>
        <w:rPr>
          <w:rFonts w:ascii="Palatino Linotype" w:eastAsia="Times New Roman" w:hAnsi="Palatino Linotype" w:cs="Arial"/>
          <w:color w:val="222222"/>
          <w:lang w:val="es-MX" w:eastAsia="es-MX"/>
        </w:rPr>
      </w:pPr>
      <w:r w:rsidRPr="005D5572">
        <w:rPr>
          <w:rFonts w:ascii="Palatino Linotype" w:eastAsia="Times New Roman" w:hAnsi="Palatino Linotype" w:cs="Arial"/>
          <w:b/>
          <w:bCs/>
          <w:color w:val="222222"/>
          <w:lang w:val="es-MX" w:eastAsia="es-MX"/>
        </w:rPr>
        <w:t xml:space="preserve">PRIMERO. </w:t>
      </w:r>
      <w:r w:rsidRPr="005D5572">
        <w:rPr>
          <w:rFonts w:ascii="Palatino Linotype" w:eastAsia="Times New Roman" w:hAnsi="Palatino Linotype" w:cs="Arial"/>
          <w:color w:val="222222"/>
          <w:lang w:val="es-ES" w:eastAsia="es-MX"/>
        </w:rPr>
        <w:t xml:space="preserve">Resultan </w:t>
      </w:r>
      <w:r w:rsidR="004A6E5B" w:rsidRPr="005D5572">
        <w:rPr>
          <w:rFonts w:ascii="Palatino Linotype" w:eastAsia="Times New Roman" w:hAnsi="Palatino Linotype" w:cs="Arial"/>
          <w:color w:val="222222"/>
          <w:lang w:val="es-ES" w:eastAsia="es-MX"/>
        </w:rPr>
        <w:t xml:space="preserve">parcialmente </w:t>
      </w:r>
      <w:r w:rsidRPr="005D5572">
        <w:rPr>
          <w:rFonts w:ascii="Palatino Linotype" w:eastAsia="Times New Roman" w:hAnsi="Palatino Linotype" w:cs="Arial"/>
          <w:color w:val="222222"/>
          <w:lang w:val="es-ES" w:eastAsia="es-MX"/>
        </w:rPr>
        <w:t xml:space="preserve">fundadas las razones o motivos de inconformidad hechos valer en el recurso de revisión </w:t>
      </w:r>
      <w:r w:rsidR="008D5EFB" w:rsidRPr="005D5572">
        <w:rPr>
          <w:rFonts w:ascii="Palatino Linotype" w:eastAsia="Times New Roman" w:hAnsi="Palatino Linotype" w:cs="Arial"/>
          <w:b/>
          <w:bCs/>
          <w:color w:val="222222"/>
          <w:lang w:val="es-ES" w:eastAsia="es-MX"/>
        </w:rPr>
        <w:t>02098/INFOEM/IP/RR/2018</w:t>
      </w:r>
      <w:r w:rsidRPr="005D5572">
        <w:rPr>
          <w:rFonts w:ascii="Palatino Linotype" w:eastAsia="Times New Roman" w:hAnsi="Palatino Linotype" w:cs="Arial"/>
          <w:b/>
          <w:bCs/>
          <w:color w:val="222222"/>
          <w:lang w:val="es-ES" w:eastAsia="es-MX"/>
        </w:rPr>
        <w:t xml:space="preserve"> </w:t>
      </w:r>
      <w:r w:rsidRPr="005D5572">
        <w:rPr>
          <w:rFonts w:ascii="Palatino Linotype" w:eastAsia="Times New Roman" w:hAnsi="Palatino Linotype" w:cs="Arial"/>
          <w:color w:val="222222"/>
          <w:lang w:val="es-MX" w:eastAsia="es-MX"/>
        </w:rPr>
        <w:t xml:space="preserve">en términos del considerando </w:t>
      </w:r>
      <w:r w:rsidRPr="005D5572">
        <w:rPr>
          <w:rFonts w:ascii="Palatino Linotype" w:eastAsia="Times New Roman" w:hAnsi="Palatino Linotype" w:cs="Arial"/>
          <w:b/>
          <w:bCs/>
          <w:color w:val="222222"/>
          <w:lang w:val="es-MX" w:eastAsia="es-MX"/>
        </w:rPr>
        <w:t xml:space="preserve">CUARTO </w:t>
      </w:r>
      <w:r w:rsidRPr="005D5572">
        <w:rPr>
          <w:rFonts w:ascii="Palatino Linotype" w:eastAsia="Times New Roman" w:hAnsi="Palatino Linotype" w:cs="Arial"/>
          <w:color w:val="222222"/>
          <w:lang w:val="es-MX" w:eastAsia="es-MX"/>
        </w:rPr>
        <w:t>de la presente resolución.</w:t>
      </w:r>
    </w:p>
    <w:p w14:paraId="2CE251DC" w14:textId="77777777" w:rsidR="006F6C32" w:rsidRPr="005D5572" w:rsidRDefault="006F6C32" w:rsidP="006F6C32">
      <w:pPr>
        <w:shd w:val="clear" w:color="auto" w:fill="FFFFFF"/>
        <w:spacing w:line="360" w:lineRule="auto"/>
        <w:jc w:val="both"/>
        <w:rPr>
          <w:rFonts w:ascii="Palatino Linotype" w:eastAsia="Times New Roman" w:hAnsi="Palatino Linotype" w:cs="Arial"/>
          <w:color w:val="222222"/>
          <w:lang w:val="es-MX" w:eastAsia="es-MX"/>
        </w:rPr>
      </w:pPr>
    </w:p>
    <w:p w14:paraId="016B33AD" w14:textId="4B11597C" w:rsidR="006F6C32" w:rsidRPr="005D5572" w:rsidRDefault="006F6C32" w:rsidP="006F6C32">
      <w:pPr>
        <w:shd w:val="clear" w:color="auto" w:fill="FFFFFF"/>
        <w:spacing w:line="360" w:lineRule="auto"/>
        <w:jc w:val="both"/>
        <w:rPr>
          <w:rFonts w:ascii="Palatino Linotype" w:eastAsia="Times New Roman" w:hAnsi="Palatino Linotype" w:cs="Arial"/>
          <w:color w:val="222222"/>
          <w:lang w:val="es-ES" w:eastAsia="es-MX"/>
        </w:rPr>
      </w:pPr>
      <w:r w:rsidRPr="005D5572">
        <w:rPr>
          <w:rFonts w:ascii="Palatino Linotype" w:eastAsia="Times New Roman" w:hAnsi="Palatino Linotype" w:cs="Arial"/>
          <w:b/>
          <w:bCs/>
          <w:color w:val="222222"/>
          <w:lang w:val="es-ES" w:eastAsia="es-MX"/>
        </w:rPr>
        <w:t xml:space="preserve">SEGUNDO. </w:t>
      </w:r>
      <w:r w:rsidRPr="005D5572">
        <w:rPr>
          <w:rFonts w:ascii="Palatino Linotype" w:eastAsia="Times New Roman" w:hAnsi="Palatino Linotype" w:cs="Arial"/>
          <w:color w:val="222222"/>
          <w:lang w:val="es-ES" w:eastAsia="es-MX"/>
        </w:rPr>
        <w:t xml:space="preserve">Se </w:t>
      </w:r>
      <w:r w:rsidR="00BC13C1" w:rsidRPr="005D5572">
        <w:rPr>
          <w:rFonts w:ascii="Palatino Linotype" w:eastAsia="Times New Roman" w:hAnsi="Palatino Linotype" w:cs="Arial"/>
          <w:b/>
          <w:bCs/>
          <w:color w:val="222222"/>
          <w:lang w:val="es-ES" w:eastAsia="es-MX"/>
        </w:rPr>
        <w:t>MODIFICA</w:t>
      </w:r>
      <w:r w:rsidRPr="005D5572">
        <w:rPr>
          <w:rFonts w:ascii="Palatino Linotype" w:eastAsia="Times New Roman" w:hAnsi="Palatino Linotype" w:cs="Arial"/>
          <w:b/>
          <w:bCs/>
          <w:color w:val="222222"/>
          <w:lang w:val="es-ES" w:eastAsia="es-MX"/>
        </w:rPr>
        <w:t xml:space="preserve"> </w:t>
      </w:r>
      <w:r w:rsidRPr="005D5572">
        <w:rPr>
          <w:rFonts w:ascii="Palatino Linotype" w:eastAsia="Times New Roman" w:hAnsi="Palatino Linotype" w:cs="Arial"/>
          <w:color w:val="222222"/>
          <w:lang w:val="es-ES" w:eastAsia="es-MX"/>
        </w:rPr>
        <w:t>la respuesta</w:t>
      </w:r>
      <w:r w:rsidRPr="005D5572">
        <w:rPr>
          <w:rFonts w:ascii="Palatino Linotype" w:eastAsia="Times New Roman" w:hAnsi="Palatino Linotype" w:cs="Arial"/>
          <w:b/>
          <w:bCs/>
          <w:color w:val="222222"/>
          <w:lang w:val="es-ES" w:eastAsia="es-MX"/>
        </w:rPr>
        <w:t xml:space="preserve"> </w:t>
      </w:r>
      <w:r w:rsidRPr="005D5572">
        <w:rPr>
          <w:rFonts w:ascii="Palatino Linotype" w:eastAsia="Times New Roman" w:hAnsi="Palatino Linotype" w:cs="Arial"/>
          <w:color w:val="222222"/>
          <w:lang w:val="es-ES" w:eastAsia="es-MX"/>
        </w:rPr>
        <w:t xml:space="preserve">y se </w:t>
      </w:r>
      <w:r w:rsidRPr="005D5572">
        <w:rPr>
          <w:rFonts w:ascii="Palatino Linotype" w:eastAsia="Times New Roman" w:hAnsi="Palatino Linotype" w:cs="Arial"/>
          <w:b/>
          <w:bCs/>
          <w:color w:val="222222"/>
          <w:lang w:val="es-ES" w:eastAsia="es-MX"/>
        </w:rPr>
        <w:t>ORDENA</w:t>
      </w:r>
      <w:r w:rsidRPr="005D5572">
        <w:rPr>
          <w:rFonts w:ascii="Palatino Linotype" w:eastAsia="Times New Roman" w:hAnsi="Palatino Linotype" w:cs="Arial"/>
          <w:color w:val="222222"/>
          <w:lang w:val="es-ES" w:eastAsia="es-MX"/>
        </w:rPr>
        <w:t xml:space="preserve"> a la </w:t>
      </w:r>
      <w:r w:rsidR="00510D95" w:rsidRPr="005D5572">
        <w:rPr>
          <w:rFonts w:ascii="Palatino Linotype" w:eastAsia="Times New Roman" w:hAnsi="Palatino Linotype" w:cs="Arial"/>
          <w:b/>
          <w:bCs/>
          <w:color w:val="222222"/>
          <w:lang w:val="es-MX" w:eastAsia="es-MX"/>
        </w:rPr>
        <w:t>Procuraduría de Protección al Ambiente del Estado de México</w:t>
      </w:r>
      <w:r w:rsidRPr="005D5572">
        <w:rPr>
          <w:rFonts w:ascii="Palatino Linotype" w:eastAsia="Times New Roman" w:hAnsi="Palatino Linotype" w:cs="Arial"/>
          <w:b/>
          <w:bCs/>
          <w:color w:val="222222"/>
          <w:lang w:val="es-MX" w:eastAsia="es-MX"/>
        </w:rPr>
        <w:t xml:space="preserve"> </w:t>
      </w:r>
      <w:r w:rsidRPr="005D5572">
        <w:rPr>
          <w:rFonts w:ascii="Palatino Linotype" w:eastAsia="Times New Roman" w:hAnsi="Palatino Linotype" w:cs="Arial"/>
          <w:color w:val="222222"/>
          <w:lang w:val="es-ES" w:eastAsia="es-MX"/>
        </w:rPr>
        <w:t>entregar vía Sistema de Acceso a la I</w:t>
      </w:r>
      <w:r w:rsidR="00617FFC" w:rsidRPr="005D5572">
        <w:rPr>
          <w:rFonts w:ascii="Palatino Linotype" w:eastAsia="Times New Roman" w:hAnsi="Palatino Linotype" w:cs="Arial"/>
          <w:color w:val="222222"/>
          <w:lang w:val="es-ES" w:eastAsia="es-MX"/>
        </w:rPr>
        <w:t>nformación Mexiquense (SAIMEX)</w:t>
      </w:r>
      <w:r w:rsidR="008F5144" w:rsidRPr="005D5572">
        <w:rPr>
          <w:rFonts w:ascii="Palatino Linotype" w:eastAsia="Times New Roman" w:hAnsi="Palatino Linotype" w:cs="Arial"/>
          <w:color w:val="222222"/>
          <w:lang w:val="es-ES" w:eastAsia="es-MX"/>
        </w:rPr>
        <w:t xml:space="preserve"> </w:t>
      </w:r>
      <w:r w:rsidR="00012D77" w:rsidRPr="005D5572">
        <w:rPr>
          <w:rFonts w:ascii="Palatino Linotype" w:eastAsia="Times New Roman" w:hAnsi="Palatino Linotype" w:cs="Arial"/>
          <w:color w:val="222222"/>
          <w:lang w:val="es-ES" w:eastAsia="es-MX"/>
        </w:rPr>
        <w:t xml:space="preserve">en versión pública, </w:t>
      </w:r>
      <w:r w:rsidR="008F5144" w:rsidRPr="005D5572">
        <w:rPr>
          <w:rFonts w:ascii="Palatino Linotype" w:eastAsia="Times New Roman" w:hAnsi="Palatino Linotype" w:cs="Arial"/>
          <w:color w:val="222222"/>
          <w:lang w:val="es-ES" w:eastAsia="es-MX"/>
        </w:rPr>
        <w:t>la siguiente información</w:t>
      </w:r>
      <w:r w:rsidR="00617FFC" w:rsidRPr="005D5572">
        <w:rPr>
          <w:rFonts w:ascii="Palatino Linotype" w:eastAsia="Times New Roman" w:hAnsi="Palatino Linotype" w:cs="Arial"/>
          <w:color w:val="222222"/>
          <w:lang w:val="es-ES" w:eastAsia="es-MX"/>
        </w:rPr>
        <w:t>:</w:t>
      </w:r>
    </w:p>
    <w:p w14:paraId="68228366" w14:textId="59A89FB2" w:rsidR="00905AD5" w:rsidRPr="005D5572" w:rsidRDefault="00012D77" w:rsidP="00905AD5">
      <w:pPr>
        <w:pStyle w:val="Prrafodelista"/>
        <w:spacing w:before="240" w:after="240" w:line="360" w:lineRule="auto"/>
        <w:ind w:left="567" w:right="565"/>
        <w:jc w:val="both"/>
        <w:rPr>
          <w:rFonts w:ascii="Palatino Linotype" w:eastAsia="Times New Roman" w:hAnsi="Palatino Linotype" w:cs="Times New Roman"/>
          <w:b/>
          <w:lang w:val="es-MX" w:eastAsia="es-MX"/>
        </w:rPr>
      </w:pPr>
      <w:r w:rsidRPr="005D5572">
        <w:rPr>
          <w:rFonts w:ascii="Palatino Linotype" w:eastAsia="Times New Roman" w:hAnsi="Palatino Linotype" w:cs="Times New Roman"/>
          <w:b/>
          <w:lang w:val="es-MX" w:eastAsia="es-MX"/>
        </w:rPr>
        <w:t>a) E</w:t>
      </w:r>
      <w:r w:rsidR="00905AD5" w:rsidRPr="005D5572">
        <w:rPr>
          <w:rFonts w:ascii="Palatino Linotype" w:eastAsia="Times New Roman" w:hAnsi="Palatino Linotype" w:cs="Times New Roman"/>
          <w:b/>
          <w:lang w:val="es-MX" w:eastAsia="es-MX"/>
        </w:rPr>
        <w:t xml:space="preserve">xpediente concluido requerido en </w:t>
      </w:r>
      <w:r w:rsidR="00905AD5" w:rsidRPr="005D5572">
        <w:rPr>
          <w:rFonts w:ascii="Palatino Linotype" w:eastAsia="Calibri" w:hAnsi="Palatino Linotype" w:cs="Arial"/>
          <w:b/>
          <w:color w:val="000000" w:themeColor="text1"/>
          <w:lang w:val="es-ES"/>
        </w:rPr>
        <w:t>solicitud de información pública registrada con el número</w:t>
      </w:r>
      <w:r w:rsidR="00905AD5" w:rsidRPr="005D5572">
        <w:rPr>
          <w:rFonts w:ascii="Palatino Linotype" w:hAnsi="Palatino Linotype"/>
          <w:b/>
          <w:bCs/>
          <w:color w:val="000000" w:themeColor="text1"/>
        </w:rPr>
        <w:t xml:space="preserve"> 00027/PROPAEM/IP/2018</w:t>
      </w:r>
      <w:r w:rsidR="00CA52D6" w:rsidRPr="005D5572">
        <w:rPr>
          <w:rFonts w:ascii="Palatino Linotype" w:hAnsi="Palatino Linotype"/>
          <w:b/>
          <w:bCs/>
          <w:color w:val="000000" w:themeColor="text1"/>
        </w:rPr>
        <w:t>.</w:t>
      </w:r>
    </w:p>
    <w:p w14:paraId="09FED4A7" w14:textId="52D43D44" w:rsidR="006F6C32" w:rsidRPr="005D5572" w:rsidRDefault="00684084" w:rsidP="00DA4F99">
      <w:pPr>
        <w:spacing w:before="240" w:after="240" w:line="360" w:lineRule="auto"/>
        <w:jc w:val="both"/>
        <w:rPr>
          <w:rFonts w:ascii="Palatino Linotype" w:eastAsia="Times New Roman" w:hAnsi="Palatino Linotype" w:cs="Arial"/>
        </w:rPr>
      </w:pPr>
      <w:r w:rsidRPr="005D5572">
        <w:rPr>
          <w:rFonts w:ascii="Palatino Linotype" w:eastAsia="Times New Roman"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suprimirá dentro del soporte documental que se ordena en la presente resolución.</w:t>
      </w:r>
    </w:p>
    <w:p w14:paraId="0A9FC72B" w14:textId="4414063A" w:rsidR="00EC76AA" w:rsidRPr="005D5572" w:rsidRDefault="00CA52D6" w:rsidP="00CA52D6">
      <w:pPr>
        <w:spacing w:before="240" w:after="240" w:line="360" w:lineRule="auto"/>
        <w:contextualSpacing/>
        <w:jc w:val="both"/>
        <w:rPr>
          <w:rFonts w:ascii="Palatino Linotype" w:hAnsi="Palatino Linotype"/>
          <w:sz w:val="22"/>
          <w:szCs w:val="22"/>
        </w:rPr>
      </w:pPr>
      <w:r w:rsidRPr="005D5572">
        <w:rPr>
          <w:rFonts w:ascii="Palatino Linotype" w:hAnsi="Palatino Linotype"/>
          <w:lang w:val="es-MX" w:eastAsia="en-US"/>
        </w:rPr>
        <w:t xml:space="preserve">En caso de no haber causado estado el procedimiento administrativo </w:t>
      </w:r>
      <w:r w:rsidR="00012D77" w:rsidRPr="005D5572">
        <w:rPr>
          <w:rFonts w:ascii="Palatino Linotype" w:eastAsia="Times New Roman" w:hAnsi="Palatino Linotype" w:cs="Times New Roman"/>
          <w:lang w:val="es-MX" w:eastAsia="es-MX"/>
        </w:rPr>
        <w:t xml:space="preserve">señalado en la solicitud </w:t>
      </w:r>
      <w:r w:rsidR="00EC76AA" w:rsidRPr="005D5572">
        <w:rPr>
          <w:rFonts w:ascii="Palatino Linotype" w:hAnsi="Palatino Linotype"/>
          <w:sz w:val="22"/>
          <w:szCs w:val="22"/>
        </w:rPr>
        <w:t xml:space="preserve">y </w:t>
      </w:r>
      <w:r w:rsidR="00EC76AA" w:rsidRPr="005D5572">
        <w:rPr>
          <w:rFonts w:ascii="Palatino Linotype" w:eastAsia="Times New Roman" w:hAnsi="Palatino Linotype" w:cs="Times New Roman"/>
          <w:lang w:val="es-MX" w:eastAsia="en-US"/>
        </w:rPr>
        <w:t xml:space="preserve">concurra con alguna </w:t>
      </w:r>
      <w:r w:rsidR="00EC76AA" w:rsidRPr="005D5572">
        <w:rPr>
          <w:rFonts w:ascii="Palatino Linotype" w:eastAsia="Times New Roman" w:hAnsi="Palatino Linotype" w:cs="Times New Roman"/>
          <w:lang w:val="es-ES" w:eastAsia="en-US"/>
        </w:rPr>
        <w:t>causal de reserva</w:t>
      </w:r>
      <w:r w:rsidR="00EC76AA" w:rsidRPr="005D5572">
        <w:rPr>
          <w:rFonts w:ascii="Palatino Linotype" w:hAnsi="Palatino Linotype"/>
          <w:sz w:val="22"/>
          <w:szCs w:val="22"/>
        </w:rPr>
        <w:t xml:space="preserve">, </w:t>
      </w:r>
      <w:r w:rsidR="00EC76AA" w:rsidRPr="005D5572">
        <w:rPr>
          <w:rFonts w:ascii="Palatino Linotype" w:eastAsia="Times New Roman" w:hAnsi="Palatino Linotype" w:cs="Times New Roman"/>
          <w:lang w:val="es-MX" w:eastAsia="en-US"/>
        </w:rPr>
        <w:t>se deberá valorar el daño que la entrega de la información le causaría según los artículos 129 y 140 de la Ley de Transparencia y Acceso a la Información Pública del Estado de México y Municipios, solo si resulta procedente, determine la clasificación de la información como reservada debiendo emitir y entregar el acuerdo de clasificación de la información respectivo. De no ser así, deberá entregarse la información.</w:t>
      </w:r>
    </w:p>
    <w:p w14:paraId="1030D0A7" w14:textId="77777777" w:rsidR="006F6C32" w:rsidRPr="005D5572" w:rsidRDefault="006F6C32" w:rsidP="006F6C32">
      <w:pPr>
        <w:tabs>
          <w:tab w:val="left" w:pos="567"/>
          <w:tab w:val="left" w:pos="8080"/>
        </w:tabs>
        <w:spacing w:line="360" w:lineRule="auto"/>
        <w:jc w:val="both"/>
        <w:rPr>
          <w:rFonts w:ascii="Palatino Linotype" w:eastAsia="Palatino Linotype" w:hAnsi="Palatino Linotype" w:cs="Palatino Linotype"/>
          <w:b/>
        </w:rPr>
      </w:pPr>
      <w:r w:rsidRPr="005D5572">
        <w:rPr>
          <w:rFonts w:ascii="Palatino Linotype" w:eastAsia="Palatino Linotype" w:hAnsi="Palatino Linotype" w:cs="Palatino Linotype"/>
          <w:b/>
        </w:rPr>
        <w:lastRenderedPageBreak/>
        <w:t xml:space="preserve">TERCERO. Notifíquese </w:t>
      </w:r>
      <w:r w:rsidRPr="005D5572">
        <w:rPr>
          <w:rFonts w:ascii="Palatino Linotype" w:eastAsia="Palatino Linotype" w:hAnsi="Palatino Linotype" w:cs="Palatino Linotype"/>
        </w:rPr>
        <w:t xml:space="preserve">al Titular de la Unidad de Transparencia del </w:t>
      </w:r>
      <w:r w:rsidRPr="005D5572">
        <w:rPr>
          <w:rFonts w:ascii="Palatino Linotype" w:eastAsia="Palatino Linotype" w:hAnsi="Palatino Linotype" w:cs="Palatino Linotype"/>
          <w:b/>
        </w:rPr>
        <w:t>SUJETO OBLIGADO</w:t>
      </w:r>
      <w:r w:rsidRPr="005D557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D557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BC1632C" w14:textId="77777777" w:rsidR="006F6C32" w:rsidRPr="005D5572" w:rsidRDefault="006F6C32" w:rsidP="006F6C32">
      <w:pPr>
        <w:shd w:val="clear" w:color="auto" w:fill="FFFFFF"/>
        <w:tabs>
          <w:tab w:val="left" w:pos="567"/>
        </w:tabs>
        <w:spacing w:line="360" w:lineRule="auto"/>
        <w:jc w:val="both"/>
        <w:rPr>
          <w:rFonts w:ascii="Palatino Linotype" w:eastAsia="Times New Roman" w:hAnsi="Palatino Linotype" w:cs="Arial"/>
          <w:b/>
        </w:rPr>
      </w:pPr>
    </w:p>
    <w:p w14:paraId="050653EC" w14:textId="1FE311FF" w:rsidR="006F6C32" w:rsidRPr="005D5572" w:rsidRDefault="006F6C32" w:rsidP="006F6C32">
      <w:pPr>
        <w:shd w:val="clear" w:color="auto" w:fill="FFFFFF"/>
        <w:tabs>
          <w:tab w:val="left" w:pos="567"/>
        </w:tabs>
        <w:spacing w:line="360" w:lineRule="auto"/>
        <w:jc w:val="both"/>
        <w:rPr>
          <w:rFonts w:ascii="Palatino Linotype" w:eastAsia="MS Mincho" w:hAnsi="Palatino Linotype" w:cs="Times New Roman"/>
        </w:rPr>
      </w:pPr>
      <w:r w:rsidRPr="005D5572">
        <w:rPr>
          <w:rFonts w:ascii="Palatino Linotype" w:eastAsia="Times New Roman" w:hAnsi="Palatino Linotype" w:cs="Arial"/>
          <w:b/>
        </w:rPr>
        <w:t>CUARTO</w:t>
      </w:r>
      <w:r w:rsidRPr="005D5572">
        <w:rPr>
          <w:rFonts w:ascii="Palatino Linotype" w:eastAsia="Times New Roman" w:hAnsi="Palatino Linotype" w:cs="Arial"/>
        </w:rPr>
        <w:t xml:space="preserve">. </w:t>
      </w:r>
      <w:r w:rsidRPr="005D5572">
        <w:rPr>
          <w:rFonts w:ascii="Palatino Linotype" w:eastAsia="Times New Roman" w:hAnsi="Palatino Linotype" w:cs="Times New Roman"/>
          <w:bCs/>
          <w:color w:val="222222"/>
          <w:lang w:val="es-ES"/>
        </w:rPr>
        <w:t>Notifíquese a</w:t>
      </w:r>
      <w:r w:rsidRPr="005D5572">
        <w:rPr>
          <w:rFonts w:ascii="Palatino Linotype" w:hAnsi="Palatino Linotype"/>
          <w:b/>
        </w:rPr>
        <w:t xml:space="preserve"> </w:t>
      </w:r>
      <w:r w:rsidR="0014109B" w:rsidRPr="0014109B">
        <w:rPr>
          <w:rFonts w:ascii="Palatino Linotype" w:hAnsi="Palatino Linotype"/>
          <w:b/>
          <w:highlight w:val="black"/>
        </w:rPr>
        <w:t>---</w:t>
      </w:r>
      <w:r w:rsidR="0014109B">
        <w:rPr>
          <w:rFonts w:ascii="Palatino Linotype" w:hAnsi="Palatino Linotype"/>
          <w:b/>
          <w:highlight w:val="black"/>
        </w:rPr>
        <w:t>--</w:t>
      </w:r>
      <w:r w:rsidR="0014109B" w:rsidRPr="0014109B">
        <w:rPr>
          <w:rFonts w:ascii="Palatino Linotype" w:hAnsi="Palatino Linotype"/>
          <w:b/>
          <w:highlight w:val="black"/>
        </w:rPr>
        <w:t>---------------------</w:t>
      </w:r>
      <w:r w:rsidR="0014109B">
        <w:rPr>
          <w:rFonts w:ascii="Palatino Linotype" w:hAnsi="Palatino Linotype"/>
          <w:b/>
          <w:highlight w:val="black"/>
        </w:rPr>
        <w:t>----</w:t>
      </w:r>
      <w:r w:rsidR="0014109B" w:rsidRPr="0014109B">
        <w:rPr>
          <w:rFonts w:ascii="Palatino Linotype" w:hAnsi="Palatino Linotype"/>
          <w:b/>
          <w:highlight w:val="black"/>
        </w:rPr>
        <w:t>-------------</w:t>
      </w:r>
      <w:r w:rsidR="00A94E08" w:rsidRPr="005D5572">
        <w:rPr>
          <w:rFonts w:ascii="Palatino Linotype" w:hAnsi="Palatino Linotype"/>
          <w:b/>
        </w:rPr>
        <w:t xml:space="preserve"> </w:t>
      </w:r>
      <w:r w:rsidRPr="005D5572">
        <w:rPr>
          <w:rFonts w:ascii="Palatino Linotype" w:hAnsi="Palatino Linotype"/>
        </w:rPr>
        <w:t>la presente resolución</w:t>
      </w:r>
      <w:r w:rsidRPr="005D5572">
        <w:rPr>
          <w:rFonts w:ascii="Palatino Linotype" w:eastAsia="MS Mincho" w:hAnsi="Palatino Linotype" w:cs="Times New Roman"/>
        </w:rPr>
        <w:t xml:space="preserve">, así como el informe justificado enviado por el </w:t>
      </w:r>
      <w:r w:rsidRPr="005D5572">
        <w:rPr>
          <w:rFonts w:ascii="Palatino Linotype" w:eastAsia="MS Mincho" w:hAnsi="Palatino Linotype" w:cs="Times New Roman"/>
          <w:b/>
        </w:rPr>
        <w:t>SUJETO OBLIGADO</w:t>
      </w:r>
      <w:r w:rsidRPr="005D5572">
        <w:rPr>
          <w:rFonts w:ascii="Palatino Linotype" w:eastAsia="MS Mincho" w:hAnsi="Palatino Linotype" w:cs="Times New Roman"/>
        </w:rPr>
        <w:t>.</w:t>
      </w:r>
    </w:p>
    <w:p w14:paraId="5ECE3C68" w14:textId="77777777" w:rsidR="006F6C32" w:rsidRPr="005D5572" w:rsidRDefault="006F6C32" w:rsidP="006F6C32">
      <w:pPr>
        <w:shd w:val="clear" w:color="auto" w:fill="FFFFFF"/>
        <w:tabs>
          <w:tab w:val="left" w:pos="567"/>
        </w:tabs>
        <w:spacing w:line="360" w:lineRule="auto"/>
        <w:jc w:val="both"/>
        <w:rPr>
          <w:rFonts w:ascii="Palatino Linotype" w:eastAsia="MS Mincho" w:hAnsi="Palatino Linotype" w:cs="Times New Roman"/>
          <w:b/>
        </w:rPr>
      </w:pPr>
    </w:p>
    <w:p w14:paraId="09FCC87A" w14:textId="77B618D1" w:rsidR="00822386" w:rsidRPr="005D5572" w:rsidRDefault="006F6C32" w:rsidP="006F6C32">
      <w:pPr>
        <w:shd w:val="clear" w:color="auto" w:fill="FFFFFF"/>
        <w:tabs>
          <w:tab w:val="left" w:pos="567"/>
        </w:tabs>
        <w:spacing w:line="360" w:lineRule="auto"/>
        <w:jc w:val="both"/>
        <w:rPr>
          <w:rFonts w:ascii="Palatino Linotype" w:eastAsia="Times New Roman" w:hAnsi="Palatino Linotype" w:cs="Arial"/>
          <w:color w:val="222222"/>
          <w:lang w:val="es-ES" w:eastAsia="es-MX"/>
        </w:rPr>
      </w:pPr>
      <w:r w:rsidRPr="005D5572">
        <w:rPr>
          <w:rFonts w:ascii="Palatino Linotype" w:eastAsia="MS Mincho" w:hAnsi="Palatino Linotype" w:cs="Times New Roman"/>
          <w:b/>
        </w:rPr>
        <w:t>QUINTO.</w:t>
      </w:r>
      <w:r w:rsidRPr="005D5572">
        <w:rPr>
          <w:rFonts w:ascii="Palatino Linotype" w:eastAsia="Times New Roman" w:hAnsi="Palatino Linotype" w:cs="Arial"/>
          <w:color w:val="222222"/>
          <w:lang w:val="es-ES" w:eastAsia="es-MX"/>
        </w:rPr>
        <w:t xml:space="preserve"> Se hace del conocimiento de</w:t>
      </w:r>
      <w:r w:rsidRPr="005D5572">
        <w:rPr>
          <w:rFonts w:ascii="Palatino Linotype" w:eastAsia="Times New Roman" w:hAnsi="Palatino Linotype" w:cs="Arial"/>
          <w:b/>
          <w:bCs/>
          <w:color w:val="222222"/>
          <w:lang w:val="es-ES" w:eastAsia="es-MX"/>
        </w:rPr>
        <w:t xml:space="preserve"> </w:t>
      </w:r>
      <w:r w:rsidR="0014109B" w:rsidRPr="0014109B">
        <w:rPr>
          <w:rFonts w:ascii="Palatino Linotype" w:hAnsi="Palatino Linotype"/>
          <w:b/>
          <w:highlight w:val="black"/>
        </w:rPr>
        <w:t>----------------------------------------</w:t>
      </w:r>
      <w:r w:rsidRPr="005D5572">
        <w:rPr>
          <w:rFonts w:ascii="Palatino Linotype" w:eastAsia="Times New Roman" w:hAnsi="Palatino Linotype" w:cs="Arial"/>
          <w:color w:val="222222"/>
          <w:lang w:val="es-MX" w:eastAsia="es-MX"/>
        </w:rPr>
        <w:t xml:space="preserve">que </w:t>
      </w:r>
      <w:r w:rsidRPr="005D5572">
        <w:rPr>
          <w:rFonts w:ascii="Palatino Linotype" w:eastAsia="Times New Roman" w:hAnsi="Palatino Linotype" w:cs="Arial"/>
          <w:color w:val="222222"/>
          <w:lang w:val="es-ES"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EB8704E" w14:textId="77777777" w:rsidR="00822386" w:rsidRPr="005D5572" w:rsidRDefault="00822386" w:rsidP="006F6C32">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7CF2C132" w14:textId="6B0BBEA7" w:rsidR="00822386" w:rsidRPr="005D5572" w:rsidRDefault="00822386" w:rsidP="00822386">
      <w:pPr>
        <w:shd w:val="clear" w:color="auto" w:fill="FFFFFF"/>
        <w:tabs>
          <w:tab w:val="left" w:pos="567"/>
        </w:tabs>
        <w:spacing w:line="360" w:lineRule="auto"/>
        <w:jc w:val="both"/>
        <w:rPr>
          <w:rFonts w:ascii="Palatino Linotype" w:eastAsia="Times New Roman" w:hAnsi="Palatino Linotype" w:cs="Arial"/>
          <w:color w:val="000000" w:themeColor="text1"/>
          <w:lang w:eastAsia="es-MX"/>
        </w:rPr>
      </w:pPr>
      <w:r w:rsidRPr="005D5572">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sidR="00ED742C">
        <w:rPr>
          <w:rFonts w:ascii="Palatino Linotype" w:hAnsi="Palatino Linotype"/>
          <w:color w:val="000000" w:themeColor="text1"/>
        </w:rPr>
        <w:t xml:space="preserve"> EMITIENDO VOTO PARTICULAR</w:t>
      </w:r>
      <w:r w:rsidRPr="005D5572">
        <w:rPr>
          <w:rFonts w:ascii="Palatino Linotype" w:hAnsi="Palatino Linotype"/>
          <w:color w:val="000000" w:themeColor="text1"/>
        </w:rPr>
        <w:t>; EVA ABAID YAPUR</w:t>
      </w:r>
      <w:r w:rsidR="00ED742C">
        <w:rPr>
          <w:rFonts w:ascii="Palatino Linotype" w:hAnsi="Palatino Linotype"/>
          <w:color w:val="000000" w:themeColor="text1"/>
        </w:rPr>
        <w:t xml:space="preserve"> EMITIENDO VOTO PARTICULAR</w:t>
      </w:r>
      <w:r w:rsidR="00915C94" w:rsidRPr="005D5572">
        <w:rPr>
          <w:rFonts w:ascii="Palatino Linotype" w:hAnsi="Palatino Linotype"/>
          <w:color w:val="000000" w:themeColor="text1"/>
        </w:rPr>
        <w:t>; JOSÉ GUADALUPE LUNA HERNÁNDEZ Y</w:t>
      </w:r>
      <w:r w:rsidRPr="005D5572">
        <w:rPr>
          <w:rFonts w:ascii="Palatino Linotype" w:hAnsi="Palatino Linotype"/>
          <w:color w:val="000000" w:themeColor="text1"/>
        </w:rPr>
        <w:t xml:space="preserve"> JAVIER M</w:t>
      </w:r>
      <w:r w:rsidR="00915C94" w:rsidRPr="005D5572">
        <w:rPr>
          <w:rFonts w:ascii="Palatino Linotype" w:hAnsi="Palatino Linotype"/>
          <w:color w:val="000000" w:themeColor="text1"/>
        </w:rPr>
        <w:t>ARTÍNEZ CRUZ</w:t>
      </w:r>
      <w:r w:rsidR="00ED742C">
        <w:rPr>
          <w:rFonts w:ascii="Palatino Linotype" w:hAnsi="Palatino Linotype"/>
          <w:color w:val="000000" w:themeColor="text1"/>
        </w:rPr>
        <w:t xml:space="preserve"> </w:t>
      </w:r>
      <w:r w:rsidR="00915C94" w:rsidRPr="005D5572">
        <w:rPr>
          <w:rFonts w:ascii="Palatino Linotype" w:hAnsi="Palatino Linotype"/>
          <w:color w:val="000000" w:themeColor="text1"/>
        </w:rPr>
        <w:t xml:space="preserve">, </w:t>
      </w:r>
      <w:r w:rsidRPr="005D5572">
        <w:rPr>
          <w:rFonts w:ascii="Palatino Linotype" w:hAnsi="Palatino Linotype"/>
          <w:color w:val="000000" w:themeColor="text1"/>
        </w:rPr>
        <w:t xml:space="preserve">EN LA VIGÉSIMA NOVENA SESIÓN ORDINARIA </w:t>
      </w:r>
      <w:r w:rsidRPr="005D5572">
        <w:rPr>
          <w:rFonts w:ascii="Palatino Linotype" w:hAnsi="Palatino Linotype"/>
          <w:color w:val="000000" w:themeColor="text1"/>
        </w:rPr>
        <w:lastRenderedPageBreak/>
        <w:t>CELEBRADA EL QUINCE (15) DE AGOSTO DE DOS MIL DIECIOCHO, ANTE EL SECRETARIO TÉCNICO DEL PLENO ALEXIS TAPIA RAMÍREZ.</w:t>
      </w:r>
      <w:r w:rsidRPr="005D5572">
        <w:rPr>
          <w:rFonts w:ascii="Palatino Linotype" w:hAnsi="Palatino Linotype" w:cs="Arial"/>
          <w:color w:val="000000" w:themeColor="text1"/>
        </w:rPr>
        <w:t xml:space="preserve"> </w:t>
      </w:r>
    </w:p>
    <w:p w14:paraId="07EA8D22" w14:textId="77777777" w:rsidR="00822386" w:rsidRDefault="00822386" w:rsidP="00822386">
      <w:pPr>
        <w:spacing w:before="240"/>
        <w:jc w:val="both"/>
        <w:rPr>
          <w:rFonts w:ascii="Palatino Linotype" w:hAnsi="Palatino Linotype"/>
        </w:rPr>
      </w:pPr>
    </w:p>
    <w:p w14:paraId="6DB9F7B1" w14:textId="77777777" w:rsidR="00ED742C" w:rsidRPr="005D5572" w:rsidRDefault="00ED742C" w:rsidP="00822386">
      <w:pPr>
        <w:spacing w:before="240"/>
        <w:jc w:val="both"/>
        <w:rPr>
          <w:rFonts w:ascii="Palatino Linotype" w:hAnsi="Palatino Linotype"/>
        </w:rPr>
      </w:pPr>
    </w:p>
    <w:p w14:paraId="4C350F77" w14:textId="77777777" w:rsidR="00822386" w:rsidRPr="005D5572" w:rsidRDefault="00822386" w:rsidP="00822386">
      <w:pPr>
        <w:spacing w:before="240"/>
        <w:jc w:val="both"/>
        <w:rPr>
          <w:rFonts w:ascii="Palatino Linotype" w:hAnsi="Palatino Linotype"/>
        </w:rPr>
      </w:pPr>
      <w:r w:rsidRPr="005D5572">
        <w:rPr>
          <w:rFonts w:ascii="Palatino Linotype" w:hAnsi="Palatino Linotype"/>
          <w:noProof/>
          <w:lang w:val="es-MX" w:eastAsia="es-MX"/>
        </w:rPr>
        <mc:AlternateContent>
          <mc:Choice Requires="wps">
            <w:drawing>
              <wp:anchor distT="45720" distB="45720" distL="114300" distR="114300" simplePos="0" relativeHeight="251665408" behindDoc="0" locked="0" layoutInCell="1" allowOverlap="1" wp14:anchorId="333B2617" wp14:editId="7F3103CA">
                <wp:simplePos x="0" y="0"/>
                <wp:positionH relativeFrom="page">
                  <wp:align>center</wp:align>
                </wp:positionH>
                <wp:positionV relativeFrom="paragraph">
                  <wp:posOffset>67265</wp:posOffset>
                </wp:positionV>
                <wp:extent cx="2360930" cy="914400"/>
                <wp:effectExtent l="0" t="0" r="635"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312C2973" w14:textId="77777777" w:rsidR="00A26B42" w:rsidRPr="00EF2FC0" w:rsidRDefault="00A26B42" w:rsidP="00822386">
                            <w:pPr>
                              <w:jc w:val="center"/>
                              <w:rPr>
                                <w:rFonts w:ascii="Palatino Linotype" w:hAnsi="Palatino Linotype"/>
                              </w:rPr>
                            </w:pPr>
                            <w:r w:rsidRPr="00EF2FC0">
                              <w:rPr>
                                <w:rFonts w:ascii="Palatino Linotype" w:hAnsi="Palatino Linotype"/>
                                <w:b/>
                              </w:rPr>
                              <w:t>Zulema Martínez Sánchez</w:t>
                            </w:r>
                          </w:p>
                          <w:p w14:paraId="063EF8D2" w14:textId="77777777" w:rsidR="00A26B42" w:rsidRDefault="00A26B42" w:rsidP="00822386">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38DC542D" w14:textId="77777777" w:rsidR="00A26B42" w:rsidRDefault="00A26B42" w:rsidP="00822386">
                            <w:pPr>
                              <w:jc w:val="center"/>
                              <w:rPr>
                                <w:rFonts w:ascii="Palatino Linotype" w:hAnsi="Palatino Linotype"/>
                                <w:b/>
                              </w:rPr>
                            </w:pPr>
                            <w:r>
                              <w:rPr>
                                <w:rFonts w:ascii="Palatino Linotype" w:hAnsi="Palatino Linotype"/>
                                <w:b/>
                              </w:rPr>
                              <w:t>(Rúbrica).</w:t>
                            </w:r>
                          </w:p>
                          <w:p w14:paraId="77960B8D" w14:textId="77777777" w:rsidR="00A26B42" w:rsidRDefault="00A26B42" w:rsidP="00822386">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3B2617"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5408;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Aveq9iIgIAACMEAAAOAAAAAAAAAAAAAAAAAC4CAABkcnMvZTJvRG9jLnhtbFBL&#10;AQItABQABgAIAAAAIQCgkWv52wAAAAcBAAAPAAAAAAAAAAAAAAAAAHwEAABkcnMvZG93bnJldi54&#10;bWxQSwUGAAAAAAQABADzAAAAhAUAAAAA&#10;" stroked="f">
                <v:textbox>
                  <w:txbxContent>
                    <w:p w14:paraId="312C2973" w14:textId="77777777" w:rsidR="00A26B42" w:rsidRPr="00EF2FC0" w:rsidRDefault="00A26B42" w:rsidP="00822386">
                      <w:pPr>
                        <w:jc w:val="center"/>
                        <w:rPr>
                          <w:rFonts w:ascii="Palatino Linotype" w:hAnsi="Palatino Linotype"/>
                        </w:rPr>
                      </w:pPr>
                      <w:r w:rsidRPr="00EF2FC0">
                        <w:rPr>
                          <w:rFonts w:ascii="Palatino Linotype" w:hAnsi="Palatino Linotype"/>
                          <w:b/>
                        </w:rPr>
                        <w:t>Zulema Martínez Sánchez</w:t>
                      </w:r>
                    </w:p>
                    <w:p w14:paraId="063EF8D2" w14:textId="77777777" w:rsidR="00A26B42" w:rsidRDefault="00A26B42" w:rsidP="00822386">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38DC542D" w14:textId="77777777" w:rsidR="00A26B42" w:rsidRDefault="00A26B42" w:rsidP="00822386">
                      <w:pPr>
                        <w:jc w:val="center"/>
                        <w:rPr>
                          <w:rFonts w:ascii="Palatino Linotype" w:hAnsi="Palatino Linotype"/>
                          <w:b/>
                        </w:rPr>
                      </w:pPr>
                      <w:r>
                        <w:rPr>
                          <w:rFonts w:ascii="Palatino Linotype" w:hAnsi="Palatino Linotype"/>
                          <w:b/>
                        </w:rPr>
                        <w:t>(Rúbrica).</w:t>
                      </w:r>
                    </w:p>
                    <w:p w14:paraId="77960B8D" w14:textId="77777777" w:rsidR="00A26B42" w:rsidRDefault="00A26B42" w:rsidP="00822386">
                      <w:pPr>
                        <w:jc w:val="center"/>
                        <w:rPr>
                          <w:rFonts w:ascii="Palatino Linotype" w:hAnsi="Palatino Linotype"/>
                        </w:rPr>
                      </w:pPr>
                    </w:p>
                  </w:txbxContent>
                </v:textbox>
                <w10:wrap type="square" anchorx="page"/>
              </v:shape>
            </w:pict>
          </mc:Fallback>
        </mc:AlternateContent>
      </w:r>
    </w:p>
    <w:p w14:paraId="2A9F3853" w14:textId="77777777" w:rsidR="00822386" w:rsidRPr="005D5572" w:rsidRDefault="00822386" w:rsidP="00822386">
      <w:pPr>
        <w:spacing w:before="240"/>
        <w:jc w:val="both"/>
        <w:rPr>
          <w:rFonts w:ascii="Palatino Linotype" w:hAnsi="Palatino Linotype"/>
        </w:rPr>
      </w:pPr>
    </w:p>
    <w:p w14:paraId="394097CD" w14:textId="77777777" w:rsidR="00822386" w:rsidRPr="005D5572" w:rsidRDefault="00822386" w:rsidP="00822386">
      <w:pPr>
        <w:spacing w:before="240"/>
        <w:rPr>
          <w:rFonts w:ascii="Palatino Linotype" w:hAnsi="Palatino Linotype"/>
          <w:b/>
        </w:rPr>
      </w:pPr>
    </w:p>
    <w:p w14:paraId="7E0C7088" w14:textId="179C450C" w:rsidR="00822386" w:rsidRPr="005D5572" w:rsidRDefault="00915C94" w:rsidP="00822386">
      <w:pPr>
        <w:spacing w:before="240"/>
        <w:rPr>
          <w:rFonts w:ascii="Palatino Linotype" w:hAnsi="Palatino Linotype"/>
          <w:b/>
        </w:rPr>
      </w:pPr>
      <w:r w:rsidRPr="005D5572">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166B4882" wp14:editId="04EBA7B6">
                <wp:simplePos x="0" y="0"/>
                <wp:positionH relativeFrom="margin">
                  <wp:align>right</wp:align>
                </wp:positionH>
                <wp:positionV relativeFrom="paragraph">
                  <wp:posOffset>350520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404AD5" w14:textId="77777777" w:rsidR="00A26B42" w:rsidRPr="00EF2FC0" w:rsidRDefault="00A26B42" w:rsidP="00822386">
                            <w:pPr>
                              <w:jc w:val="center"/>
                              <w:rPr>
                                <w:rFonts w:ascii="Palatino Linotype" w:hAnsi="Palatino Linotype"/>
                              </w:rPr>
                            </w:pPr>
                            <w:r>
                              <w:rPr>
                                <w:rFonts w:ascii="Palatino Linotype" w:hAnsi="Palatino Linotype"/>
                                <w:b/>
                              </w:rPr>
                              <w:t>José Guadalupe Luna Hernández</w:t>
                            </w:r>
                          </w:p>
                          <w:p w14:paraId="1183BB87" w14:textId="77777777" w:rsidR="00A26B42" w:rsidRDefault="00A26B42" w:rsidP="00822386">
                            <w:pPr>
                              <w:jc w:val="center"/>
                              <w:rPr>
                                <w:rFonts w:ascii="Palatino Linotype" w:hAnsi="Palatino Linotype"/>
                              </w:rPr>
                            </w:pPr>
                            <w:r w:rsidRPr="00EF2FC0">
                              <w:rPr>
                                <w:rFonts w:ascii="Palatino Linotype" w:hAnsi="Palatino Linotype"/>
                              </w:rPr>
                              <w:t>Comisionado</w:t>
                            </w:r>
                          </w:p>
                          <w:p w14:paraId="05BDDDF9" w14:textId="77777777" w:rsidR="00A26B42" w:rsidRDefault="00A26B42" w:rsidP="00822386">
                            <w:pPr>
                              <w:jc w:val="center"/>
                              <w:rPr>
                                <w:rFonts w:ascii="Palatino Linotype" w:hAnsi="Palatino Linotype"/>
                                <w:b/>
                              </w:rPr>
                            </w:pPr>
                            <w:r>
                              <w:rPr>
                                <w:rFonts w:ascii="Palatino Linotype" w:hAnsi="Palatino Linotype"/>
                                <w:b/>
                              </w:rPr>
                              <w:t>(Rúbrica).</w:t>
                            </w:r>
                          </w:p>
                          <w:p w14:paraId="5FF94836" w14:textId="77777777" w:rsidR="00A26B42" w:rsidRPr="00797B31" w:rsidRDefault="00A26B42" w:rsidP="00822386">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4882" id="Cuadro de texto 35" o:spid="_x0000_s1027" type="#_x0000_t202" style="position:absolute;margin-left:149.05pt;margin-top:27.6pt;width:200.25pt;height:73.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" fillcolor="white [3201]" strokecolor="white [3212]" strokeweight=".5pt">
                <v:textbox>
                  <w:txbxContent>
                    <w:p w14:paraId="64404AD5" w14:textId="77777777" w:rsidR="00A26B42" w:rsidRPr="00EF2FC0" w:rsidRDefault="00A26B42" w:rsidP="00822386">
                      <w:pPr>
                        <w:jc w:val="center"/>
                        <w:rPr>
                          <w:rFonts w:ascii="Palatino Linotype" w:hAnsi="Palatino Linotype"/>
                        </w:rPr>
                      </w:pPr>
                      <w:r>
                        <w:rPr>
                          <w:rFonts w:ascii="Palatino Linotype" w:hAnsi="Palatino Linotype"/>
                          <w:b/>
                        </w:rPr>
                        <w:t>José Guadalupe Luna Hernández</w:t>
                      </w:r>
                    </w:p>
                    <w:p w14:paraId="1183BB87" w14:textId="77777777" w:rsidR="00A26B42" w:rsidRDefault="00A26B42" w:rsidP="00822386">
                      <w:pPr>
                        <w:jc w:val="center"/>
                        <w:rPr>
                          <w:rFonts w:ascii="Palatino Linotype" w:hAnsi="Palatino Linotype"/>
                        </w:rPr>
                      </w:pPr>
                      <w:r w:rsidRPr="00EF2FC0">
                        <w:rPr>
                          <w:rFonts w:ascii="Palatino Linotype" w:hAnsi="Palatino Linotype"/>
                        </w:rPr>
                        <w:t>Comisionado</w:t>
                      </w:r>
                    </w:p>
                    <w:p w14:paraId="05BDDDF9" w14:textId="77777777" w:rsidR="00A26B42" w:rsidRDefault="00A26B42" w:rsidP="00822386">
                      <w:pPr>
                        <w:jc w:val="center"/>
                        <w:rPr>
                          <w:rFonts w:ascii="Palatino Linotype" w:hAnsi="Palatino Linotype"/>
                          <w:b/>
                        </w:rPr>
                      </w:pPr>
                      <w:r>
                        <w:rPr>
                          <w:rFonts w:ascii="Palatino Linotype" w:hAnsi="Palatino Linotype"/>
                          <w:b/>
                        </w:rPr>
                        <w:t>(Rúbrica).</w:t>
                      </w:r>
                    </w:p>
                    <w:p w14:paraId="5FF94836" w14:textId="77777777" w:rsidR="00A26B42" w:rsidRPr="00797B31" w:rsidRDefault="00A26B42" w:rsidP="00822386">
                      <w:pPr>
                        <w:jc w:val="center"/>
                        <w:rPr>
                          <w:rFonts w:ascii="Palatino Linotype" w:hAnsi="Palatino Linotype"/>
                        </w:rPr>
                      </w:pPr>
                    </w:p>
                  </w:txbxContent>
                </v:textbox>
                <w10:wrap anchorx="margin"/>
              </v:shape>
            </w:pict>
          </mc:Fallback>
        </mc:AlternateContent>
      </w:r>
    </w:p>
    <w:p w14:paraId="3E46022C" w14:textId="78B01ED8" w:rsidR="00822386" w:rsidRPr="005D5572" w:rsidRDefault="00822386" w:rsidP="00822386">
      <w:pPr>
        <w:spacing w:before="240"/>
        <w:rPr>
          <w:rFonts w:ascii="Palatino Linotype" w:hAnsi="Palatino Linotype"/>
          <w:b/>
        </w:rPr>
      </w:pPr>
      <w:r w:rsidRPr="005D5572">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43B101D2" wp14:editId="789FAE13">
                <wp:simplePos x="0" y="0"/>
                <wp:positionH relativeFrom="margin">
                  <wp:align>left</wp:align>
                </wp:positionH>
                <wp:positionV relativeFrom="paragraph">
                  <wp:posOffset>20956</wp:posOffset>
                </wp:positionV>
                <wp:extent cx="1943100" cy="994867"/>
                <wp:effectExtent l="0" t="0" r="19050" b="15240"/>
                <wp:wrapNone/>
                <wp:docPr id="32" name="Cuadro de texto 3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5B586A" w14:textId="77777777" w:rsidR="00A26B42" w:rsidRPr="00EF2FC0" w:rsidRDefault="00A26B42" w:rsidP="00822386">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75BB7A5" w14:textId="77777777" w:rsidR="00A26B42" w:rsidRPr="00EF2FC0" w:rsidRDefault="00A26B42" w:rsidP="00822386">
                            <w:pPr>
                              <w:jc w:val="center"/>
                              <w:rPr>
                                <w:rFonts w:ascii="Palatino Linotype" w:hAnsi="Palatino Linotype"/>
                              </w:rPr>
                            </w:pPr>
                            <w:r w:rsidRPr="00EF2FC0">
                              <w:rPr>
                                <w:rFonts w:ascii="Palatino Linotype" w:hAnsi="Palatino Linotype"/>
                              </w:rPr>
                              <w:t>Comisionada</w:t>
                            </w:r>
                          </w:p>
                          <w:p w14:paraId="24A10651" w14:textId="77777777" w:rsidR="00A26B42" w:rsidRDefault="00A26B42" w:rsidP="00822386">
                            <w:pPr>
                              <w:jc w:val="center"/>
                              <w:rPr>
                                <w:rFonts w:ascii="Palatino Linotype" w:hAnsi="Palatino Linotype"/>
                                <w:b/>
                              </w:rPr>
                            </w:pPr>
                            <w:r>
                              <w:rPr>
                                <w:rFonts w:ascii="Palatino Linotype" w:hAnsi="Palatino Linotype"/>
                                <w:b/>
                              </w:rPr>
                              <w:t>(Rúbrica).</w:t>
                            </w:r>
                          </w:p>
                          <w:p w14:paraId="507C0EF1" w14:textId="77777777" w:rsidR="00A26B42" w:rsidRDefault="00A26B42" w:rsidP="008223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01D2" id="Cuadro de texto 32" o:spid="_x0000_s1028" type="#_x0000_t202" style="position:absolute;margin-left:0;margin-top:1.65pt;width:153pt;height:78.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NvXV6JkCAADCBQAADgAAAAAAAAAAAAAAAAAuAgAAZHJzL2Uyb0RvYy54&#10;bWxQSwECLQAUAAYACAAAACEAkDtnDNoAAAAGAQAADwAAAAAAAAAAAAAAAADzBAAAZHJzL2Rvd25y&#10;ZXYueG1sUEsFBgAAAAAEAAQA8wAAAPoFAAAAAA==&#10;" fillcolor="white [3201]" strokecolor="white [3212]" strokeweight=".5pt">
                <v:textbox>
                  <w:txbxContent>
                    <w:p w14:paraId="2C5B586A" w14:textId="77777777" w:rsidR="00A26B42" w:rsidRPr="00EF2FC0" w:rsidRDefault="00A26B42" w:rsidP="00822386">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75BB7A5" w14:textId="77777777" w:rsidR="00A26B42" w:rsidRPr="00EF2FC0" w:rsidRDefault="00A26B42" w:rsidP="00822386">
                      <w:pPr>
                        <w:jc w:val="center"/>
                        <w:rPr>
                          <w:rFonts w:ascii="Palatino Linotype" w:hAnsi="Palatino Linotype"/>
                        </w:rPr>
                      </w:pPr>
                      <w:r w:rsidRPr="00EF2FC0">
                        <w:rPr>
                          <w:rFonts w:ascii="Palatino Linotype" w:hAnsi="Palatino Linotype"/>
                        </w:rPr>
                        <w:t>Comisionada</w:t>
                      </w:r>
                    </w:p>
                    <w:p w14:paraId="24A10651" w14:textId="77777777" w:rsidR="00A26B42" w:rsidRDefault="00A26B42" w:rsidP="00822386">
                      <w:pPr>
                        <w:jc w:val="center"/>
                        <w:rPr>
                          <w:rFonts w:ascii="Palatino Linotype" w:hAnsi="Palatino Linotype"/>
                          <w:b/>
                        </w:rPr>
                      </w:pPr>
                      <w:r>
                        <w:rPr>
                          <w:rFonts w:ascii="Palatino Linotype" w:hAnsi="Palatino Linotype"/>
                          <w:b/>
                        </w:rPr>
                        <w:t>(Rúbrica).</w:t>
                      </w:r>
                    </w:p>
                    <w:p w14:paraId="507C0EF1" w14:textId="77777777" w:rsidR="00A26B42" w:rsidRDefault="00A26B42" w:rsidP="00822386">
                      <w:pPr>
                        <w:jc w:val="center"/>
                      </w:pPr>
                    </w:p>
                  </w:txbxContent>
                </v:textbox>
                <w10:wrap anchorx="margin"/>
              </v:shape>
            </w:pict>
          </mc:Fallback>
        </mc:AlternateContent>
      </w:r>
    </w:p>
    <w:p w14:paraId="1ECE3A10" w14:textId="77777777" w:rsidR="00822386" w:rsidRPr="005D5572" w:rsidRDefault="00822386" w:rsidP="00822386">
      <w:pPr>
        <w:spacing w:before="240"/>
        <w:rPr>
          <w:rFonts w:ascii="Palatino Linotype" w:hAnsi="Palatino Linotype"/>
          <w:b/>
        </w:rPr>
      </w:pPr>
    </w:p>
    <w:p w14:paraId="689636C0" w14:textId="77777777" w:rsidR="00822386" w:rsidRPr="005D5572" w:rsidRDefault="00822386" w:rsidP="00822386">
      <w:pPr>
        <w:spacing w:before="240"/>
        <w:rPr>
          <w:rFonts w:ascii="Palatino Linotype" w:hAnsi="Palatino Linotype"/>
          <w:b/>
          <w:sz w:val="18"/>
          <w:szCs w:val="18"/>
        </w:rPr>
      </w:pPr>
    </w:p>
    <w:p w14:paraId="65BF53C4" w14:textId="77777777" w:rsidR="00822386" w:rsidRPr="005D5572" w:rsidRDefault="00822386" w:rsidP="00822386">
      <w:pPr>
        <w:spacing w:before="240"/>
        <w:rPr>
          <w:rFonts w:ascii="Palatino Linotype" w:hAnsi="Palatino Linotype"/>
          <w:b/>
          <w:sz w:val="18"/>
          <w:szCs w:val="18"/>
        </w:rPr>
      </w:pPr>
    </w:p>
    <w:p w14:paraId="77FD753E" w14:textId="77777777" w:rsidR="00822386" w:rsidRDefault="00822386" w:rsidP="00822386">
      <w:pPr>
        <w:spacing w:before="240"/>
        <w:rPr>
          <w:rFonts w:ascii="Palatino Linotype" w:hAnsi="Palatino Linotype"/>
          <w:b/>
          <w:sz w:val="18"/>
          <w:szCs w:val="18"/>
        </w:rPr>
      </w:pPr>
    </w:p>
    <w:p w14:paraId="5187D311" w14:textId="77777777" w:rsidR="00822386" w:rsidRPr="005D5572" w:rsidRDefault="00822386" w:rsidP="00822386">
      <w:pPr>
        <w:spacing w:before="240"/>
        <w:rPr>
          <w:rFonts w:ascii="Palatino Linotype" w:hAnsi="Palatino Linotype"/>
          <w:b/>
          <w:sz w:val="18"/>
          <w:szCs w:val="18"/>
        </w:rPr>
      </w:pPr>
      <w:r w:rsidRPr="005D5572">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20E61879" wp14:editId="3645A051">
                <wp:simplePos x="0" y="0"/>
                <wp:positionH relativeFrom="page">
                  <wp:align>center</wp:align>
                </wp:positionH>
                <wp:positionV relativeFrom="paragraph">
                  <wp:posOffset>60783</wp:posOffset>
                </wp:positionV>
                <wp:extent cx="2133600" cy="943661"/>
                <wp:effectExtent l="0" t="0" r="19050" b="27940"/>
                <wp:wrapNone/>
                <wp:docPr id="33" name="Cuadro de texto 3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075E97" w14:textId="77777777" w:rsidR="00A26B42" w:rsidRPr="00EF2FC0" w:rsidRDefault="00A26B42" w:rsidP="00822386">
                            <w:pPr>
                              <w:jc w:val="center"/>
                              <w:rPr>
                                <w:rFonts w:ascii="Palatino Linotype" w:hAnsi="Palatino Linotype"/>
                              </w:rPr>
                            </w:pPr>
                            <w:r w:rsidRPr="00EF2FC0">
                              <w:rPr>
                                <w:rFonts w:ascii="Palatino Linotype" w:hAnsi="Palatino Linotype"/>
                                <w:b/>
                              </w:rPr>
                              <w:t>Javier Martínez Cruz</w:t>
                            </w:r>
                          </w:p>
                          <w:p w14:paraId="64C4C748" w14:textId="77777777" w:rsidR="00A26B42" w:rsidRPr="00EF2FC0" w:rsidRDefault="00A26B42" w:rsidP="00822386">
                            <w:pPr>
                              <w:jc w:val="center"/>
                              <w:rPr>
                                <w:rFonts w:ascii="Palatino Linotype" w:hAnsi="Palatino Linotype"/>
                              </w:rPr>
                            </w:pPr>
                            <w:r w:rsidRPr="00EF2FC0">
                              <w:rPr>
                                <w:rFonts w:ascii="Palatino Linotype" w:hAnsi="Palatino Linotype"/>
                              </w:rPr>
                              <w:t>Comisionado</w:t>
                            </w:r>
                          </w:p>
                          <w:p w14:paraId="6C1DFBE1" w14:textId="77777777" w:rsidR="00A26B42" w:rsidRDefault="00A26B42" w:rsidP="00822386">
                            <w:pPr>
                              <w:jc w:val="center"/>
                              <w:rPr>
                                <w:rFonts w:ascii="Palatino Linotype" w:hAnsi="Palatino Linotype"/>
                                <w:b/>
                              </w:rPr>
                            </w:pPr>
                            <w:r>
                              <w:rPr>
                                <w:rFonts w:ascii="Palatino Linotype" w:hAnsi="Palatino Linotype"/>
                                <w:b/>
                              </w:rPr>
                              <w:t>(Rúbrica).</w:t>
                            </w:r>
                          </w:p>
                          <w:p w14:paraId="5554E810" w14:textId="77777777" w:rsidR="00A26B42" w:rsidRDefault="00A26B42" w:rsidP="00822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61879" id="Cuadro de texto 33" o:spid="_x0000_s1029" type="#_x0000_t202" style="position:absolute;margin-left:0;margin-top:4.8pt;width:168pt;height:74.3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CA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ym&#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" fillcolor="white [3201]" strokecolor="white [3212]" strokeweight=".5pt">
                <v:textbox>
                  <w:txbxContent>
                    <w:p w14:paraId="7B075E97" w14:textId="77777777" w:rsidR="00A26B42" w:rsidRPr="00EF2FC0" w:rsidRDefault="00A26B42" w:rsidP="00822386">
                      <w:pPr>
                        <w:jc w:val="center"/>
                        <w:rPr>
                          <w:rFonts w:ascii="Palatino Linotype" w:hAnsi="Palatino Linotype"/>
                        </w:rPr>
                      </w:pPr>
                      <w:r w:rsidRPr="00EF2FC0">
                        <w:rPr>
                          <w:rFonts w:ascii="Palatino Linotype" w:hAnsi="Palatino Linotype"/>
                          <w:b/>
                        </w:rPr>
                        <w:t>Javier Martínez Cruz</w:t>
                      </w:r>
                    </w:p>
                    <w:p w14:paraId="64C4C748" w14:textId="77777777" w:rsidR="00A26B42" w:rsidRPr="00EF2FC0" w:rsidRDefault="00A26B42" w:rsidP="00822386">
                      <w:pPr>
                        <w:jc w:val="center"/>
                        <w:rPr>
                          <w:rFonts w:ascii="Palatino Linotype" w:hAnsi="Palatino Linotype"/>
                        </w:rPr>
                      </w:pPr>
                      <w:r w:rsidRPr="00EF2FC0">
                        <w:rPr>
                          <w:rFonts w:ascii="Palatino Linotype" w:hAnsi="Palatino Linotype"/>
                        </w:rPr>
                        <w:t>Comisionado</w:t>
                      </w:r>
                    </w:p>
                    <w:p w14:paraId="6C1DFBE1" w14:textId="77777777" w:rsidR="00A26B42" w:rsidRDefault="00A26B42" w:rsidP="00822386">
                      <w:pPr>
                        <w:jc w:val="center"/>
                        <w:rPr>
                          <w:rFonts w:ascii="Palatino Linotype" w:hAnsi="Palatino Linotype"/>
                          <w:b/>
                        </w:rPr>
                      </w:pPr>
                      <w:r>
                        <w:rPr>
                          <w:rFonts w:ascii="Palatino Linotype" w:hAnsi="Palatino Linotype"/>
                          <w:b/>
                        </w:rPr>
                        <w:t>(Rúbrica).</w:t>
                      </w:r>
                    </w:p>
                    <w:p w14:paraId="5554E810" w14:textId="77777777" w:rsidR="00A26B42" w:rsidRDefault="00A26B42" w:rsidP="00822386"/>
                  </w:txbxContent>
                </v:textbox>
                <w10:wrap anchorx="page"/>
              </v:shape>
            </w:pict>
          </mc:Fallback>
        </mc:AlternateContent>
      </w:r>
    </w:p>
    <w:p w14:paraId="62B923A4" w14:textId="77777777" w:rsidR="00822386" w:rsidRPr="005D5572" w:rsidRDefault="00822386" w:rsidP="00822386">
      <w:pPr>
        <w:spacing w:before="240"/>
        <w:rPr>
          <w:rFonts w:ascii="Palatino Linotype" w:hAnsi="Palatino Linotype"/>
          <w:b/>
        </w:rPr>
      </w:pPr>
    </w:p>
    <w:p w14:paraId="73993D11" w14:textId="77777777" w:rsidR="00822386" w:rsidRPr="005D5572" w:rsidRDefault="00822386" w:rsidP="00822386">
      <w:pPr>
        <w:spacing w:before="240"/>
        <w:rPr>
          <w:rFonts w:ascii="Palatino Linotype" w:hAnsi="Palatino Linotype"/>
          <w:b/>
        </w:rPr>
      </w:pPr>
    </w:p>
    <w:p w14:paraId="58C8A3FE" w14:textId="77777777" w:rsidR="00822386" w:rsidRPr="005D5572" w:rsidRDefault="00822386" w:rsidP="00822386">
      <w:pPr>
        <w:spacing w:before="240"/>
        <w:rPr>
          <w:rFonts w:ascii="Palatino Linotype" w:hAnsi="Palatino Linotype"/>
          <w:b/>
        </w:rPr>
      </w:pPr>
    </w:p>
    <w:p w14:paraId="244839FE" w14:textId="77777777" w:rsidR="00822386" w:rsidRPr="005D5572" w:rsidRDefault="00822386" w:rsidP="00822386">
      <w:pPr>
        <w:spacing w:before="240"/>
        <w:rPr>
          <w:rFonts w:ascii="Palatino Linotype" w:hAnsi="Palatino Linotype"/>
          <w:b/>
        </w:rPr>
      </w:pPr>
    </w:p>
    <w:p w14:paraId="01E57C46" w14:textId="77777777" w:rsidR="00822386" w:rsidRPr="005D5572" w:rsidRDefault="00822386" w:rsidP="00822386">
      <w:pPr>
        <w:jc w:val="center"/>
        <w:rPr>
          <w:rFonts w:ascii="Palatino Linotype" w:hAnsi="Palatino Linotype"/>
          <w:b/>
        </w:rPr>
      </w:pPr>
      <w:r w:rsidRPr="005D5572">
        <w:rPr>
          <w:rFonts w:ascii="Palatino Linotype" w:hAnsi="Palatino Linotype"/>
          <w:b/>
        </w:rPr>
        <w:t>Alexis Tapia Ramírez</w:t>
      </w:r>
    </w:p>
    <w:p w14:paraId="5BDD4958" w14:textId="77777777" w:rsidR="00822386" w:rsidRPr="005D5572" w:rsidRDefault="00822386" w:rsidP="00822386">
      <w:pPr>
        <w:jc w:val="center"/>
        <w:rPr>
          <w:rFonts w:ascii="Palatino Linotype" w:hAnsi="Palatino Linotype"/>
        </w:rPr>
      </w:pPr>
      <w:r w:rsidRPr="005D5572">
        <w:rPr>
          <w:rFonts w:ascii="Palatino Linotype" w:hAnsi="Palatino Linotype"/>
        </w:rPr>
        <w:t xml:space="preserve">Secretario Técnico del Pleno </w:t>
      </w:r>
    </w:p>
    <w:p w14:paraId="4B9FFCDB" w14:textId="4C4260CC" w:rsidR="00822386" w:rsidRPr="005D5572" w:rsidRDefault="00822386" w:rsidP="00915C94">
      <w:pPr>
        <w:jc w:val="center"/>
        <w:rPr>
          <w:rFonts w:ascii="Palatino Linotype" w:hAnsi="Palatino Linotype"/>
          <w:b/>
        </w:rPr>
      </w:pPr>
      <w:r w:rsidRPr="005D5572">
        <w:rPr>
          <w:rFonts w:ascii="Palatino Linotype" w:hAnsi="Palatino Linotype"/>
          <w:b/>
        </w:rPr>
        <w:t xml:space="preserve"> (Rúbrica).</w:t>
      </w:r>
    </w:p>
    <w:bookmarkEnd w:id="0"/>
    <w:bookmarkEnd w:id="1"/>
    <w:p w14:paraId="0CFE34E2" w14:textId="3688B4C7" w:rsidR="007914E4" w:rsidRPr="00964322" w:rsidRDefault="0033477F" w:rsidP="004E1461">
      <w:pPr>
        <w:tabs>
          <w:tab w:val="left" w:pos="567"/>
        </w:tabs>
        <w:spacing w:before="240" w:after="240" w:line="360" w:lineRule="auto"/>
        <w:jc w:val="both"/>
        <w:rPr>
          <w:rFonts w:ascii="Palatino Linotype" w:hAnsi="Palatino Linotype" w:cs="Arial"/>
          <w:sz w:val="22"/>
          <w:szCs w:val="22"/>
          <w:lang w:val="es-MX"/>
        </w:rPr>
      </w:pPr>
      <w:r w:rsidRPr="005D5572">
        <w:rPr>
          <w:rFonts w:ascii="Palatino Linotype" w:eastAsia="Times New Roman" w:hAnsi="Palatino Linotype" w:cs="Arial"/>
          <w:sz w:val="22"/>
          <w:szCs w:val="22"/>
          <w:lang w:val="es-MX"/>
        </w:rPr>
        <w:t>Esta hoja</w:t>
      </w:r>
      <w:r w:rsidR="00915C94" w:rsidRPr="005D5572">
        <w:rPr>
          <w:rFonts w:ascii="Palatino Linotype" w:eastAsia="Times New Roman" w:hAnsi="Palatino Linotype" w:cs="Arial"/>
          <w:sz w:val="22"/>
          <w:szCs w:val="22"/>
          <w:lang w:val="es-MX"/>
        </w:rPr>
        <w:t xml:space="preserve"> corresponde a la resolución de quince (15) de agosto de </w:t>
      </w:r>
      <w:r w:rsidRPr="005D5572">
        <w:rPr>
          <w:rFonts w:ascii="Palatino Linotype" w:eastAsia="Times New Roman" w:hAnsi="Palatino Linotype" w:cs="Arial"/>
          <w:sz w:val="22"/>
          <w:szCs w:val="22"/>
          <w:lang w:val="es-MX"/>
        </w:rPr>
        <w:t>dos mil dieci</w:t>
      </w:r>
      <w:r w:rsidR="0024524B" w:rsidRPr="005D5572">
        <w:rPr>
          <w:rFonts w:ascii="Palatino Linotype" w:eastAsia="Times New Roman" w:hAnsi="Palatino Linotype" w:cs="Arial"/>
          <w:sz w:val="22"/>
          <w:szCs w:val="22"/>
          <w:lang w:val="es-MX"/>
        </w:rPr>
        <w:t>ocho</w:t>
      </w:r>
      <w:r w:rsidRPr="005D5572">
        <w:rPr>
          <w:rFonts w:ascii="Palatino Linotype" w:eastAsia="Times New Roman" w:hAnsi="Palatino Linotype" w:cs="Arial"/>
          <w:sz w:val="22"/>
          <w:szCs w:val="22"/>
          <w:lang w:val="es-MX"/>
        </w:rPr>
        <w:t xml:space="preserve">, emitida en el recurso de revisión </w:t>
      </w:r>
      <w:r w:rsidR="008D5EFB" w:rsidRPr="005D5572">
        <w:rPr>
          <w:rFonts w:ascii="Palatino Linotype" w:hAnsi="Palatino Linotype" w:cs="Arial"/>
          <w:b/>
          <w:bCs/>
          <w:sz w:val="22"/>
          <w:szCs w:val="22"/>
          <w:lang w:val="es-MX" w:eastAsia="es-MX"/>
        </w:rPr>
        <w:t>02098/INFOEM/IP/RR/2018</w:t>
      </w:r>
      <w:r w:rsidR="00417E0F" w:rsidRPr="005D5572">
        <w:rPr>
          <w:rFonts w:ascii="Palatino Linotype" w:hAnsi="Palatino Linotype" w:cs="Arial"/>
          <w:b/>
          <w:bCs/>
          <w:sz w:val="22"/>
          <w:szCs w:val="22"/>
          <w:lang w:val="es-MX" w:eastAsia="es-MX"/>
        </w:rPr>
        <w:t>.</w:t>
      </w:r>
      <w:bookmarkStart w:id="130" w:name="_GoBack"/>
      <w:bookmarkEnd w:id="130"/>
    </w:p>
    <w:sectPr w:rsidR="007914E4" w:rsidRPr="00964322" w:rsidSect="00C02A22">
      <w:headerReference w:type="default" r:id="rId17"/>
      <w:footerReference w:type="default" r:id="rId18"/>
      <w:headerReference w:type="first" r:id="rId19"/>
      <w:footerReference w:type="first" r:id="rId20"/>
      <w:pgSz w:w="12240" w:h="15840"/>
      <w:pgMar w:top="1418" w:right="1752"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67BD5" w14:textId="77777777" w:rsidR="00A26B42" w:rsidRDefault="00A26B42" w:rsidP="00587366">
      <w:r>
        <w:separator/>
      </w:r>
    </w:p>
    <w:p w14:paraId="580958B8" w14:textId="77777777" w:rsidR="00A26B42" w:rsidRDefault="00A26B42"/>
  </w:endnote>
  <w:endnote w:type="continuationSeparator" w:id="0">
    <w:p w14:paraId="26E456F9" w14:textId="77777777" w:rsidR="00A26B42" w:rsidRDefault="00A26B42" w:rsidP="00587366">
      <w:r>
        <w:continuationSeparator/>
      </w:r>
    </w:p>
    <w:p w14:paraId="20E9466E" w14:textId="77777777" w:rsidR="00A26B42" w:rsidRDefault="00A26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8927277"/>
      <w:docPartObj>
        <w:docPartGallery w:val="Page Numbers (Bottom of Page)"/>
        <w:docPartUnique/>
      </w:docPartObj>
    </w:sdtPr>
    <w:sdtContent>
      <w:sdt>
        <w:sdtPr>
          <w:rPr>
            <w:rFonts w:ascii="Palatino Linotype" w:hAnsi="Palatino Linotype"/>
            <w:sz w:val="28"/>
          </w:rPr>
          <w:id w:val="1239830145"/>
          <w:docPartObj>
            <w:docPartGallery w:val="Page Numbers (Top of Page)"/>
            <w:docPartUnique/>
          </w:docPartObj>
        </w:sdtPr>
        <w:sdtContent>
          <w:p w14:paraId="43E44DEB" w14:textId="77777777" w:rsidR="00A26B42" w:rsidRDefault="00A26B42" w:rsidP="00915C94">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B76B1">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B76B1">
              <w:rPr>
                <w:rFonts w:ascii="Palatino Linotype" w:hAnsi="Palatino Linotype"/>
                <w:b/>
                <w:bCs/>
                <w:noProof/>
                <w:sz w:val="22"/>
                <w:szCs w:val="20"/>
              </w:rPr>
              <w:t>53</w:t>
            </w:r>
            <w:r w:rsidRPr="00883450">
              <w:rPr>
                <w:rFonts w:ascii="Palatino Linotype" w:hAnsi="Palatino Linotype"/>
                <w:b/>
                <w:bCs/>
                <w:sz w:val="22"/>
                <w:szCs w:val="20"/>
              </w:rPr>
              <w:fldChar w:fldCharType="end"/>
            </w:r>
          </w:p>
          <w:p w14:paraId="187818B4" w14:textId="42E0FFCB" w:rsidR="00A26B42" w:rsidRDefault="00A26B42" w:rsidP="00985DA6">
            <w:pPr>
              <w:pStyle w:val="Piedepgina"/>
              <w:rPr>
                <w:rFonts w:ascii="Palatino Linotype" w:hAnsi="Palatino Linotype"/>
                <w:sz w:val="28"/>
              </w:rPr>
            </w:pPr>
          </w:p>
        </w:sdtContent>
      </w:sdt>
    </w:sdtContent>
  </w:sdt>
  <w:p w14:paraId="1AED78E8" w14:textId="77777777" w:rsidR="00A26B42" w:rsidRDefault="00A26B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26B42" w:rsidRPr="00883450" w:rsidRDefault="00A26B4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B76B1" w:rsidRPr="00DB76B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B76B1" w:rsidRPr="00DB76B1">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A26B42" w:rsidRPr="00883450" w:rsidRDefault="00A26B42">
    <w:pPr>
      <w:pStyle w:val="Piedepgina"/>
      <w:rPr>
        <w:rFonts w:ascii="Palatino Linotype" w:hAnsi="Palatino Linotype"/>
        <w:sz w:val="22"/>
        <w:szCs w:val="22"/>
      </w:rPr>
    </w:pPr>
  </w:p>
  <w:p w14:paraId="2E09EA83" w14:textId="77777777" w:rsidR="00A26B42" w:rsidRDefault="00A26B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92838" w14:textId="77777777" w:rsidR="00A26B42" w:rsidRDefault="00A26B42" w:rsidP="00587366">
      <w:r>
        <w:separator/>
      </w:r>
    </w:p>
    <w:p w14:paraId="6398F769" w14:textId="77777777" w:rsidR="00A26B42" w:rsidRDefault="00A26B42"/>
  </w:footnote>
  <w:footnote w:type="continuationSeparator" w:id="0">
    <w:p w14:paraId="1DDF9CF2" w14:textId="77777777" w:rsidR="00A26B42" w:rsidRDefault="00A26B42" w:rsidP="00587366">
      <w:r>
        <w:continuationSeparator/>
      </w:r>
    </w:p>
    <w:p w14:paraId="2694A7E3" w14:textId="77777777" w:rsidR="00A26B42" w:rsidRDefault="00A26B42"/>
  </w:footnote>
  <w:footnote w:id="1">
    <w:p w14:paraId="11EF03E4" w14:textId="77777777" w:rsidR="00A26B42" w:rsidRPr="00C102FA" w:rsidRDefault="00A26B42" w:rsidP="009906C1">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1C4C6D01" w14:textId="77777777" w:rsidR="00A26B42" w:rsidRPr="00DC60BE" w:rsidRDefault="00A26B42" w:rsidP="00C06C79">
      <w:pPr>
        <w:pStyle w:val="FootnoteTextCharCharChar1"/>
        <w:rPr>
          <w:lang w:val="es-ES"/>
        </w:rPr>
      </w:pPr>
      <w:r>
        <w:rPr>
          <w:rStyle w:val="Refdenotaalpie"/>
        </w:rPr>
        <w:footnoteRef/>
      </w:r>
      <w:r>
        <w:t xml:space="preserve">Consultable en la página electrónica </w:t>
      </w:r>
      <w:r w:rsidRPr="00DC60BE">
        <w:t>http://dle.rae.es/?id=AJvx4T9</w:t>
      </w:r>
    </w:p>
  </w:footnote>
  <w:footnote w:id="3">
    <w:p w14:paraId="4BB60B6A" w14:textId="77777777" w:rsidR="00A26B42" w:rsidRDefault="00A26B42" w:rsidP="00816D03">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1E0BFD8" w14:textId="77777777" w:rsidR="00A26B42" w:rsidRDefault="00A26B42" w:rsidP="00816D03">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62C8F3F" w14:textId="77777777" w:rsidR="00A26B42" w:rsidRPr="001E1F95" w:rsidRDefault="00A26B42" w:rsidP="00816D03">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14:paraId="36802C32" w14:textId="77777777" w:rsidR="00A26B42" w:rsidRPr="00ED2A04" w:rsidRDefault="00A26B42" w:rsidP="00816D03">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5">
    <w:p w14:paraId="6E2C3880" w14:textId="77777777" w:rsidR="00A26B42" w:rsidRPr="00ED2A04" w:rsidRDefault="00A26B42" w:rsidP="00816D03">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6">
    <w:p w14:paraId="31808B80" w14:textId="77777777" w:rsidR="00A26B42" w:rsidRPr="000406A4" w:rsidRDefault="00A26B42" w:rsidP="00816D03">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7">
    <w:p w14:paraId="2B7470DD" w14:textId="77777777" w:rsidR="00A26B42" w:rsidRPr="000406A4" w:rsidRDefault="00A26B42" w:rsidP="00816D03">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8">
    <w:p w14:paraId="2D1A8D14" w14:textId="77777777" w:rsidR="00A26B42" w:rsidRPr="000406A4" w:rsidRDefault="00A26B42" w:rsidP="00816D03">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9">
    <w:p w14:paraId="6EA2F3FB" w14:textId="77777777" w:rsidR="00A26B42" w:rsidRPr="000406A4" w:rsidRDefault="00A26B42" w:rsidP="00816D03">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0">
    <w:p w14:paraId="7C76DB77" w14:textId="77777777" w:rsidR="00A26B42" w:rsidRPr="000406A4" w:rsidRDefault="00A26B42" w:rsidP="00816D03">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1">
    <w:p w14:paraId="76CE6B06" w14:textId="77777777" w:rsidR="00A26B42" w:rsidRPr="00544A82" w:rsidRDefault="00A26B42" w:rsidP="00816D03">
      <w:pPr>
        <w:jc w:val="both"/>
        <w:rPr>
          <w:rFonts w:asciiTheme="majorHAnsi" w:eastAsia="Times New Roman" w:hAnsiTheme="majorHAnsi"/>
          <w:color w:val="000000" w:themeColor="text1"/>
          <w:sz w:val="20"/>
          <w:szCs w:val="20"/>
          <w:lang w:eastAsia="es-ES_tradnl"/>
        </w:rPr>
      </w:pPr>
      <w:r>
        <w:rPr>
          <w:rStyle w:val="Refdenotaalpie"/>
        </w:rPr>
        <w:footnoteRef/>
      </w:r>
      <w:r>
        <w:t xml:space="preserve"> </w:t>
      </w:r>
      <w:r>
        <w:rPr>
          <w:lang w:val="es-ES"/>
        </w:rPr>
        <w:t>“</w:t>
      </w:r>
      <w:r w:rsidRPr="00544A82">
        <w:rPr>
          <w:rFonts w:asciiTheme="majorHAnsi" w:eastAsia="Times New Roman" w:hAnsiTheme="majorHAnsi"/>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544A82">
        <w:rPr>
          <w:rFonts w:asciiTheme="majorHAnsi" w:eastAsia="Times New Roman" w:hAnsiTheme="majorHAnsi"/>
          <w:color w:val="000000" w:themeColor="text1"/>
          <w:sz w:val="20"/>
          <w:szCs w:val="20"/>
          <w:lang w:eastAsia="es-ES_tradnl"/>
        </w:rPr>
        <w:t>tests</w:t>
      </w:r>
      <w:proofErr w:type="spellEnd"/>
      <w:r w:rsidRPr="00544A82">
        <w:rPr>
          <w:rFonts w:asciiTheme="majorHAnsi" w:eastAsia="Times New Roman" w:hAnsiTheme="majorHAnsi"/>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544A82">
        <w:rPr>
          <w:rFonts w:asciiTheme="majorHAnsi" w:eastAsia="Times New Roman" w:hAnsiTheme="majorHAnsi"/>
          <w:color w:val="000000" w:themeColor="text1"/>
          <w:sz w:val="20"/>
          <w:szCs w:val="20"/>
          <w:lang w:eastAsia="es-ES_tradnl"/>
        </w:rPr>
        <w:t>Lluy</w:t>
      </w:r>
      <w:proofErr w:type="spellEnd"/>
      <w:r w:rsidRPr="00544A82">
        <w:rPr>
          <w:rFonts w:asciiTheme="majorHAnsi" w:eastAsia="Times New Roman" w:hAnsiTheme="majorHAnsi"/>
          <w:color w:val="000000" w:themeColor="text1"/>
          <w:sz w:val="20"/>
          <w:szCs w:val="20"/>
          <w:lang w:eastAsia="es-ES_tradnl"/>
        </w:rPr>
        <w:t xml:space="preserve"> y otros contra Ecuador. Excepciones preliminares, fondo, reparaciones y costas. Sentencia del 01 de septiembre de 2015. Párr. 256. </w:t>
      </w:r>
    </w:p>
  </w:footnote>
  <w:footnote w:id="12">
    <w:p w14:paraId="67ECBCB0" w14:textId="77777777" w:rsidR="00A26B42" w:rsidRPr="00544A82" w:rsidRDefault="00A26B42" w:rsidP="00816D03">
      <w:pPr>
        <w:pStyle w:val="Textonotapie"/>
        <w:jc w:val="both"/>
        <w:rPr>
          <w:rFonts w:asciiTheme="majorHAnsi" w:hAnsiTheme="majorHAnsi"/>
          <w:lang w:val="es-ES"/>
        </w:rPr>
      </w:pPr>
      <w:r w:rsidRPr="00544A82">
        <w:rPr>
          <w:rStyle w:val="Refdenotaalpie"/>
          <w:rFonts w:asciiTheme="majorHAnsi" w:hAnsiTheme="majorHAnsi"/>
        </w:rPr>
        <w:footnoteRef/>
      </w:r>
      <w:r w:rsidRPr="00544A82">
        <w:rPr>
          <w:rFonts w:asciiTheme="majorHAnsi" w:hAnsiTheme="majorHAnsi"/>
        </w:rPr>
        <w:t xml:space="preserve"> </w:t>
      </w:r>
      <w:r w:rsidRPr="00544A82">
        <w:rPr>
          <w:rFonts w:asciiTheme="majorHAnsi" w:hAnsiTheme="majorHAnsi"/>
          <w:lang w:val="es-ES"/>
        </w:rPr>
        <w:t>Tribunal Constitucional Alemán. Resolución sobre los soldados son asesinos, de 10 de octubre de 1995 (</w:t>
      </w:r>
      <w:proofErr w:type="spellStart"/>
      <w:r w:rsidRPr="00544A82">
        <w:rPr>
          <w:rFonts w:asciiTheme="majorHAnsi" w:hAnsiTheme="majorHAnsi"/>
          <w:lang w:val="es-ES"/>
        </w:rPr>
        <w:t>BVerfGE</w:t>
      </w:r>
      <w:proofErr w:type="spellEnd"/>
      <w:r w:rsidRPr="00544A82">
        <w:rPr>
          <w:rFonts w:asciiTheme="majorHAnsi" w:hAnsiTheme="majorHAnsi"/>
          <w:lang w:val="es-ES"/>
        </w:rPr>
        <w:t xml:space="preserve"> 93, 266). En ALÁEZ CORRAL, Benito y ÁLVAREZ </w:t>
      </w:r>
      <w:proofErr w:type="spellStart"/>
      <w:r w:rsidRPr="00544A82">
        <w:rPr>
          <w:rFonts w:asciiTheme="majorHAnsi" w:hAnsiTheme="majorHAnsi"/>
          <w:lang w:val="es-ES"/>
        </w:rPr>
        <w:t>ÁLVAREZ</w:t>
      </w:r>
      <w:proofErr w:type="spellEnd"/>
      <w:r w:rsidRPr="00544A82">
        <w:rPr>
          <w:rFonts w:asciiTheme="majorHAnsi" w:hAnsiTheme="majorHAnsi"/>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3">
    <w:p w14:paraId="56D05736" w14:textId="77777777" w:rsidR="00A26B42" w:rsidRPr="00446878" w:rsidRDefault="00A26B42" w:rsidP="008D5054">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 xml:space="preserve">La clasificación es el proceso mediante el cual el sujeto obligado determina que la información en su poder </w:t>
      </w:r>
      <w:proofErr w:type="spellStart"/>
      <w:r w:rsidRPr="00446878">
        <w:rPr>
          <w:rFonts w:asciiTheme="majorHAnsi" w:hAnsiTheme="majorHAnsi" w:cs="Arial"/>
          <w:sz w:val="20"/>
          <w:szCs w:val="20"/>
        </w:rPr>
        <w:t>actualiza</w:t>
      </w:r>
      <w:proofErr w:type="spellEnd"/>
      <w:r w:rsidRPr="00446878">
        <w:rPr>
          <w:rFonts w:asciiTheme="majorHAnsi" w:hAnsiTheme="majorHAnsi" w:cs="Arial"/>
          <w:sz w:val="20"/>
          <w:szCs w:val="20"/>
        </w:rPr>
        <w:t xml:space="preserve"> alguno de los supuestos de reserva o confidencialidad, de conformidad con lo dispuesto en el presente título.</w:t>
      </w:r>
    </w:p>
    <w:p w14:paraId="11AEA20A" w14:textId="77777777" w:rsidR="00A26B42" w:rsidRPr="00446878" w:rsidRDefault="00A26B42" w:rsidP="008D5054">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738B10ED" w14:textId="77777777" w:rsidR="00A26B42" w:rsidRPr="00446878" w:rsidRDefault="00A26B42" w:rsidP="008D5054">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39155640" w14:textId="77777777" w:rsidR="00A26B42" w:rsidRPr="00446878" w:rsidRDefault="00A26B42" w:rsidP="008D5054">
      <w:pPr>
        <w:autoSpaceDE w:val="0"/>
        <w:autoSpaceDN w:val="0"/>
        <w:adjustRightInd w:val="0"/>
        <w:spacing w:line="276" w:lineRule="auto"/>
        <w:jc w:val="both"/>
        <w:rPr>
          <w:rFonts w:asciiTheme="majorHAnsi" w:hAnsiTheme="majorHAnsi"/>
          <w:sz w:val="20"/>
          <w:szCs w:val="20"/>
        </w:rPr>
      </w:pPr>
    </w:p>
  </w:footnote>
  <w:footnote w:id="14">
    <w:p w14:paraId="029A9C5C" w14:textId="77777777" w:rsidR="00A26B42" w:rsidRPr="00446878" w:rsidRDefault="00A26B42" w:rsidP="008D5054">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5">
    <w:p w14:paraId="006D375D" w14:textId="77777777" w:rsidR="00A26B42" w:rsidRPr="00426457" w:rsidRDefault="00A26B42" w:rsidP="008D5054">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78F19844" w14:textId="77777777" w:rsidR="00A26B42" w:rsidRPr="00426457" w:rsidRDefault="00A26B42" w:rsidP="008D5054">
      <w:pPr>
        <w:pStyle w:val="Textonotapie"/>
        <w:spacing w:line="360" w:lineRule="auto"/>
        <w:jc w:val="both"/>
        <w:rPr>
          <w:sz w:val="18"/>
          <w:szCs w:val="18"/>
        </w:rPr>
      </w:pPr>
      <w:r w:rsidRPr="00426457">
        <w:rPr>
          <w:sz w:val="18"/>
          <w:szCs w:val="18"/>
        </w:rPr>
        <w:t>1a</w:t>
      </w:r>
      <w:proofErr w:type="gramStart"/>
      <w:r w:rsidRPr="00426457">
        <w:rPr>
          <w:sz w:val="18"/>
          <w:szCs w:val="18"/>
        </w:rPr>
        <w:t>./</w:t>
      </w:r>
      <w:proofErr w:type="gramEnd"/>
      <w:r w:rsidRPr="00426457">
        <w:rPr>
          <w:sz w:val="18"/>
          <w:szCs w:val="18"/>
        </w:rPr>
        <w:t xml:space="preserve">J. 2/2012 (9a.). Primera Sala. Decima Época. Semanario Judicial de la Federación y su Gaceta. Libro V, Febrero de 2012, Pág. 533.  </w:t>
      </w:r>
    </w:p>
  </w:footnote>
  <w:footnote w:id="16">
    <w:p w14:paraId="676B635A" w14:textId="77777777" w:rsidR="00A26B42" w:rsidRPr="00426457" w:rsidRDefault="00A26B42" w:rsidP="008D5054">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17">
    <w:p w14:paraId="4B17BF47" w14:textId="77777777" w:rsidR="00A26B42" w:rsidRPr="00034B44" w:rsidRDefault="00A26B42" w:rsidP="008D505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8">
    <w:p w14:paraId="6911D8B0" w14:textId="77777777" w:rsidR="00A26B42" w:rsidRPr="00034B44" w:rsidRDefault="00A26B42" w:rsidP="008D5054">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CB2C63B" w14:textId="77777777" w:rsidR="00A26B42" w:rsidRPr="00034B44" w:rsidRDefault="00A26B42" w:rsidP="008D5054">
      <w:pPr>
        <w:pStyle w:val="Textonotapie"/>
        <w:jc w:val="both"/>
        <w:rPr>
          <w:rFonts w:ascii="Palatino Linotype" w:hAnsi="Palatino Linotype"/>
          <w:sz w:val="18"/>
        </w:rPr>
      </w:pPr>
      <w:r w:rsidRPr="00034B44">
        <w:rPr>
          <w:rFonts w:ascii="Palatino Linotype" w:hAnsi="Palatino Linotype"/>
          <w:sz w:val="18"/>
        </w:rPr>
        <w:t xml:space="preserve"> (…)</w:t>
      </w:r>
    </w:p>
    <w:p w14:paraId="216BADA9" w14:textId="77777777" w:rsidR="00A26B42" w:rsidRPr="00034B44" w:rsidRDefault="00A26B42" w:rsidP="008D505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A26B42" w:rsidRDefault="00A26B42">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26B42" w:rsidRPr="00E84957" w14:paraId="07F2896E" w14:textId="77777777" w:rsidTr="003116A6">
      <w:trPr>
        <w:trHeight w:val="138"/>
        <w:jc w:val="right"/>
      </w:trPr>
      <w:tc>
        <w:tcPr>
          <w:tcW w:w="2552" w:type="dxa"/>
          <w:vAlign w:val="center"/>
        </w:tcPr>
        <w:p w14:paraId="4A5B1974" w14:textId="77777777" w:rsidR="00A26B42" w:rsidRPr="00E84957" w:rsidRDefault="00A26B42"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BBFEDB1" w:rsidR="00A26B42" w:rsidRPr="002D0ECC" w:rsidRDefault="00A26B42" w:rsidP="008D5EFB">
          <w:pPr>
            <w:pStyle w:val="Encabezado"/>
            <w:jc w:val="right"/>
            <w:rPr>
              <w:rFonts w:ascii="Palatino Linotype" w:hAnsi="Palatino Linotype"/>
              <w:b/>
              <w:sz w:val="20"/>
              <w:szCs w:val="20"/>
            </w:rPr>
          </w:pPr>
          <w:r>
            <w:rPr>
              <w:rFonts w:ascii="Palatino Linotype" w:hAnsi="Palatino Linotype" w:cs="Arial"/>
              <w:b/>
              <w:bCs/>
              <w:sz w:val="20"/>
              <w:szCs w:val="20"/>
              <w:lang w:eastAsia="es-MX"/>
            </w:rPr>
            <w:t>02098/INFOEM/IP/RR/2018</w:t>
          </w:r>
        </w:p>
      </w:tc>
    </w:tr>
    <w:tr w:rsidR="00A26B42" w:rsidRPr="00697221" w14:paraId="095EB01B" w14:textId="77777777" w:rsidTr="003116A6">
      <w:trPr>
        <w:trHeight w:val="321"/>
        <w:jc w:val="right"/>
      </w:trPr>
      <w:tc>
        <w:tcPr>
          <w:tcW w:w="2552" w:type="dxa"/>
          <w:vAlign w:val="center"/>
        </w:tcPr>
        <w:p w14:paraId="6E000A51" w14:textId="4DA3E277" w:rsidR="00A26B42" w:rsidRPr="00E84957" w:rsidRDefault="00A26B42"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0F8E6472" w:rsidR="00A26B42" w:rsidRPr="00697221" w:rsidRDefault="00A26B42" w:rsidP="00513165">
          <w:pPr>
            <w:pStyle w:val="Encabezado"/>
            <w:jc w:val="right"/>
            <w:rPr>
              <w:rFonts w:ascii="Palatino Linotype" w:hAnsi="Palatino Linotype"/>
              <w:b/>
              <w:sz w:val="20"/>
              <w:szCs w:val="20"/>
            </w:rPr>
          </w:pPr>
          <w:r>
            <w:rPr>
              <w:rFonts w:ascii="Palatino Linotype" w:hAnsi="Palatino Linotype"/>
              <w:b/>
              <w:sz w:val="20"/>
              <w:szCs w:val="20"/>
            </w:rPr>
            <w:t>Procuraduría de Protección al Ambiente del Estado de México</w:t>
          </w:r>
        </w:p>
      </w:tc>
    </w:tr>
    <w:tr w:rsidR="00A26B42" w:rsidRPr="00E84957" w14:paraId="14F3CE0D" w14:textId="77777777" w:rsidTr="003116A6">
      <w:trPr>
        <w:trHeight w:val="321"/>
        <w:jc w:val="right"/>
      </w:trPr>
      <w:tc>
        <w:tcPr>
          <w:tcW w:w="2552" w:type="dxa"/>
          <w:vAlign w:val="center"/>
        </w:tcPr>
        <w:p w14:paraId="12248485" w14:textId="081B3348" w:rsidR="00A26B42" w:rsidRPr="00E84957" w:rsidRDefault="00A26B42"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26B42" w:rsidRPr="002D0ECC" w:rsidRDefault="00A26B42"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01FCACBC" w14:textId="77777777" w:rsidR="00A26B42" w:rsidRDefault="00A26B42" w:rsidP="00915C9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26B42" w:rsidRDefault="00A26B42"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26B42" w:rsidRPr="00182113" w14:paraId="665387B4" w14:textId="77777777" w:rsidTr="000B5D79">
      <w:trPr>
        <w:trHeight w:val="138"/>
      </w:trPr>
      <w:tc>
        <w:tcPr>
          <w:tcW w:w="2532" w:type="dxa"/>
          <w:vAlign w:val="center"/>
        </w:tcPr>
        <w:p w14:paraId="01509DD6" w14:textId="77777777" w:rsidR="00A26B42" w:rsidRPr="00182113" w:rsidRDefault="00A26B42"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A26B42" w:rsidRPr="00182113" w:rsidRDefault="00A26B42" w:rsidP="000B5D79">
          <w:pPr>
            <w:pStyle w:val="Encabezado"/>
            <w:jc w:val="center"/>
            <w:rPr>
              <w:rFonts w:ascii="Palatino Linotype" w:hAnsi="Palatino Linotype"/>
              <w:b/>
              <w:sz w:val="22"/>
              <w:szCs w:val="22"/>
            </w:rPr>
          </w:pPr>
        </w:p>
      </w:tc>
      <w:tc>
        <w:tcPr>
          <w:tcW w:w="3261" w:type="dxa"/>
          <w:vAlign w:val="center"/>
        </w:tcPr>
        <w:p w14:paraId="4FAE21CD" w14:textId="7AB99A88" w:rsidR="00A26B42" w:rsidRPr="00182113" w:rsidRDefault="00A26B42" w:rsidP="008D5EFB">
          <w:pPr>
            <w:pStyle w:val="Encabezado"/>
            <w:rPr>
              <w:rFonts w:ascii="Palatino Linotype" w:hAnsi="Palatino Linotype"/>
              <w:b/>
              <w:sz w:val="22"/>
              <w:szCs w:val="22"/>
            </w:rPr>
          </w:pPr>
          <w:r>
            <w:rPr>
              <w:rFonts w:ascii="Palatino Linotype" w:hAnsi="Palatino Linotype" w:cs="Arial"/>
              <w:b/>
              <w:bCs/>
              <w:sz w:val="20"/>
              <w:szCs w:val="20"/>
              <w:lang w:eastAsia="es-MX"/>
            </w:rPr>
            <w:t>02098/INFOEM/IP/RR/2018</w:t>
          </w:r>
        </w:p>
      </w:tc>
    </w:tr>
    <w:tr w:rsidR="00A26B42" w:rsidRPr="00182113" w14:paraId="78C9F2F4" w14:textId="77777777" w:rsidTr="000B5D79">
      <w:trPr>
        <w:trHeight w:val="227"/>
      </w:trPr>
      <w:tc>
        <w:tcPr>
          <w:tcW w:w="2532" w:type="dxa"/>
          <w:vAlign w:val="center"/>
        </w:tcPr>
        <w:p w14:paraId="2D89FED3" w14:textId="77777777" w:rsidR="00A26B42" w:rsidRPr="00182113" w:rsidRDefault="00A26B42"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A26B42" w:rsidRPr="00182113" w:rsidRDefault="00A26B42" w:rsidP="000B5D79">
          <w:pPr>
            <w:pStyle w:val="Encabezado"/>
            <w:jc w:val="center"/>
            <w:rPr>
              <w:rFonts w:ascii="Palatino Linotype" w:hAnsi="Palatino Linotype"/>
              <w:b/>
              <w:sz w:val="22"/>
              <w:szCs w:val="22"/>
            </w:rPr>
          </w:pPr>
        </w:p>
      </w:tc>
      <w:tc>
        <w:tcPr>
          <w:tcW w:w="3261" w:type="dxa"/>
          <w:vAlign w:val="center"/>
        </w:tcPr>
        <w:p w14:paraId="36D086A3" w14:textId="1AF8B75C" w:rsidR="00A26B42" w:rsidRPr="00A26B42" w:rsidRDefault="00A26B42" w:rsidP="000B5D79">
          <w:pPr>
            <w:pStyle w:val="Encabezado"/>
            <w:rPr>
              <w:rFonts w:ascii="Palatino Linotype" w:hAnsi="Palatino Linotype"/>
              <w:b/>
              <w:sz w:val="20"/>
              <w:szCs w:val="20"/>
            </w:rPr>
          </w:pPr>
          <w:r w:rsidRPr="00A26B42">
            <w:rPr>
              <w:rFonts w:ascii="Palatino Linotype" w:hAnsi="Palatino Linotype"/>
              <w:b/>
              <w:sz w:val="20"/>
              <w:szCs w:val="20"/>
              <w:highlight w:val="black"/>
            </w:rPr>
            <w:t>----------------------------------------</w:t>
          </w:r>
        </w:p>
      </w:tc>
    </w:tr>
    <w:tr w:rsidR="00A26B42" w:rsidRPr="00182113" w14:paraId="1A862673" w14:textId="77777777" w:rsidTr="000B5D79">
      <w:trPr>
        <w:trHeight w:val="232"/>
      </w:trPr>
      <w:tc>
        <w:tcPr>
          <w:tcW w:w="2532" w:type="dxa"/>
          <w:vAlign w:val="center"/>
        </w:tcPr>
        <w:p w14:paraId="767A6F60" w14:textId="77777777" w:rsidR="00A26B42" w:rsidRPr="00182113" w:rsidRDefault="00A26B42"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A26B42" w:rsidRPr="00182113" w:rsidRDefault="00A26B42" w:rsidP="000B5D79">
          <w:pPr>
            <w:pStyle w:val="Encabezado"/>
            <w:jc w:val="center"/>
            <w:rPr>
              <w:rFonts w:ascii="Palatino Linotype" w:hAnsi="Palatino Linotype"/>
              <w:b/>
              <w:sz w:val="22"/>
              <w:szCs w:val="22"/>
            </w:rPr>
          </w:pPr>
        </w:p>
      </w:tc>
      <w:tc>
        <w:tcPr>
          <w:tcW w:w="3261" w:type="dxa"/>
          <w:vAlign w:val="center"/>
        </w:tcPr>
        <w:p w14:paraId="3FC8EF03" w14:textId="2BA661C5" w:rsidR="00A26B42" w:rsidRPr="001358E8" w:rsidRDefault="00A26B42" w:rsidP="008D5EFB">
          <w:pPr>
            <w:pStyle w:val="Encabezado"/>
            <w:rPr>
              <w:rFonts w:ascii="Palatino Linotype" w:hAnsi="Palatino Linotype"/>
              <w:b/>
              <w:bCs/>
              <w:color w:val="000000"/>
              <w:sz w:val="20"/>
              <w:szCs w:val="20"/>
            </w:rPr>
          </w:pPr>
          <w:r>
            <w:rPr>
              <w:rFonts w:ascii="Palatino Linotype" w:hAnsi="Palatino Linotype"/>
              <w:b/>
              <w:sz w:val="20"/>
              <w:szCs w:val="20"/>
            </w:rPr>
            <w:t>Procuraduría de Protección al Ambiente del Estado de México</w:t>
          </w:r>
        </w:p>
      </w:tc>
    </w:tr>
    <w:tr w:rsidR="00A26B42" w:rsidRPr="00182113" w14:paraId="4416531B" w14:textId="77777777" w:rsidTr="000B5D79">
      <w:trPr>
        <w:trHeight w:val="320"/>
      </w:trPr>
      <w:tc>
        <w:tcPr>
          <w:tcW w:w="2532" w:type="dxa"/>
          <w:vAlign w:val="center"/>
        </w:tcPr>
        <w:p w14:paraId="277DD3E2" w14:textId="77777777" w:rsidR="00A26B42" w:rsidRPr="00182113" w:rsidRDefault="00A26B42"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A26B42" w:rsidRPr="00182113" w:rsidRDefault="00A26B42" w:rsidP="000B5D79">
          <w:pPr>
            <w:pStyle w:val="Encabezado"/>
            <w:jc w:val="center"/>
            <w:rPr>
              <w:rFonts w:ascii="Palatino Linotype" w:hAnsi="Palatino Linotype"/>
              <w:b/>
              <w:sz w:val="22"/>
              <w:szCs w:val="22"/>
            </w:rPr>
          </w:pPr>
        </w:p>
      </w:tc>
      <w:tc>
        <w:tcPr>
          <w:tcW w:w="3261" w:type="dxa"/>
          <w:vAlign w:val="center"/>
        </w:tcPr>
        <w:p w14:paraId="3BD70CE4" w14:textId="7AC81C7C" w:rsidR="00A26B42" w:rsidRPr="00182113" w:rsidRDefault="00A26B42"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A26B42" w:rsidRDefault="00A26B42">
    <w:pPr>
      <w:pStyle w:val="Encabezado"/>
    </w:pPr>
  </w:p>
  <w:p w14:paraId="2C496126" w14:textId="77777777" w:rsidR="00A26B42" w:rsidRDefault="00A26B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EC27FD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92B649B"/>
    <w:multiLevelType w:val="hybridMultilevel"/>
    <w:tmpl w:val="DB26F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B71DC7"/>
    <w:multiLevelType w:val="hybridMultilevel"/>
    <w:tmpl w:val="08DE6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5D696F"/>
    <w:multiLevelType w:val="hybridMultilevel"/>
    <w:tmpl w:val="4AECA418"/>
    <w:lvl w:ilvl="0" w:tplc="C7C2E252">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9017310"/>
    <w:multiLevelType w:val="hybridMultilevel"/>
    <w:tmpl w:val="72CC6354"/>
    <w:lvl w:ilvl="0" w:tplc="080A000F">
      <w:start w:val="1"/>
      <w:numFmt w:val="decimal"/>
      <w:lvlText w:val="%1."/>
      <w:lvlJc w:val="left"/>
      <w:pPr>
        <w:ind w:left="9008"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BEF4785"/>
    <w:multiLevelType w:val="multilevel"/>
    <w:tmpl w:val="1CD6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030447"/>
    <w:multiLevelType w:val="multilevel"/>
    <w:tmpl w:val="774C3A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57966AC7"/>
    <w:multiLevelType w:val="hybridMultilevel"/>
    <w:tmpl w:val="FB406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8D104ED"/>
    <w:multiLevelType w:val="hybridMultilevel"/>
    <w:tmpl w:val="2FA42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726728C"/>
    <w:multiLevelType w:val="hybridMultilevel"/>
    <w:tmpl w:val="8BCC94A4"/>
    <w:lvl w:ilvl="0" w:tplc="080A000F">
      <w:start w:val="1"/>
      <w:numFmt w:val="decimal"/>
      <w:lvlText w:val="%1."/>
      <w:lvlJc w:val="left"/>
      <w:pPr>
        <w:ind w:left="9368" w:hanging="360"/>
      </w:pPr>
    </w:lvl>
    <w:lvl w:ilvl="1" w:tplc="080A0019" w:tentative="1">
      <w:start w:val="1"/>
      <w:numFmt w:val="lowerLetter"/>
      <w:lvlText w:val="%2."/>
      <w:lvlJc w:val="left"/>
      <w:pPr>
        <w:ind w:left="10088" w:hanging="360"/>
      </w:pPr>
    </w:lvl>
    <w:lvl w:ilvl="2" w:tplc="080A001B" w:tentative="1">
      <w:start w:val="1"/>
      <w:numFmt w:val="lowerRoman"/>
      <w:lvlText w:val="%3."/>
      <w:lvlJc w:val="right"/>
      <w:pPr>
        <w:ind w:left="10808" w:hanging="180"/>
      </w:pPr>
    </w:lvl>
    <w:lvl w:ilvl="3" w:tplc="080A000F" w:tentative="1">
      <w:start w:val="1"/>
      <w:numFmt w:val="decimal"/>
      <w:lvlText w:val="%4."/>
      <w:lvlJc w:val="left"/>
      <w:pPr>
        <w:ind w:left="11528" w:hanging="360"/>
      </w:pPr>
    </w:lvl>
    <w:lvl w:ilvl="4" w:tplc="080A0019" w:tentative="1">
      <w:start w:val="1"/>
      <w:numFmt w:val="lowerLetter"/>
      <w:lvlText w:val="%5."/>
      <w:lvlJc w:val="left"/>
      <w:pPr>
        <w:ind w:left="12248" w:hanging="360"/>
      </w:pPr>
    </w:lvl>
    <w:lvl w:ilvl="5" w:tplc="080A001B" w:tentative="1">
      <w:start w:val="1"/>
      <w:numFmt w:val="lowerRoman"/>
      <w:lvlText w:val="%6."/>
      <w:lvlJc w:val="right"/>
      <w:pPr>
        <w:ind w:left="12968" w:hanging="180"/>
      </w:pPr>
    </w:lvl>
    <w:lvl w:ilvl="6" w:tplc="080A000F" w:tentative="1">
      <w:start w:val="1"/>
      <w:numFmt w:val="decimal"/>
      <w:lvlText w:val="%7."/>
      <w:lvlJc w:val="left"/>
      <w:pPr>
        <w:ind w:left="13688" w:hanging="360"/>
      </w:pPr>
    </w:lvl>
    <w:lvl w:ilvl="7" w:tplc="080A0019" w:tentative="1">
      <w:start w:val="1"/>
      <w:numFmt w:val="lowerLetter"/>
      <w:lvlText w:val="%8."/>
      <w:lvlJc w:val="left"/>
      <w:pPr>
        <w:ind w:left="14408" w:hanging="360"/>
      </w:pPr>
    </w:lvl>
    <w:lvl w:ilvl="8" w:tplc="080A001B" w:tentative="1">
      <w:start w:val="1"/>
      <w:numFmt w:val="lowerRoman"/>
      <w:lvlText w:val="%9."/>
      <w:lvlJc w:val="right"/>
      <w:pPr>
        <w:ind w:left="15128" w:hanging="180"/>
      </w:pPr>
    </w:lvl>
  </w:abstractNum>
  <w:abstractNum w:abstractNumId="11">
    <w:nsid w:val="770136A0"/>
    <w:multiLevelType w:val="hybridMultilevel"/>
    <w:tmpl w:val="39F0FB5C"/>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8705A2"/>
    <w:multiLevelType w:val="hybridMultilevel"/>
    <w:tmpl w:val="82124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B6C237D"/>
    <w:multiLevelType w:val="hybridMultilevel"/>
    <w:tmpl w:val="52C235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CD245DE"/>
    <w:multiLevelType w:val="hybridMultilevel"/>
    <w:tmpl w:val="3B967D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8"/>
  </w:num>
  <w:num w:numId="5">
    <w:abstractNumId w:val="2"/>
  </w:num>
  <w:num w:numId="6">
    <w:abstractNumId w:val="13"/>
  </w:num>
  <w:num w:numId="7">
    <w:abstractNumId w:val="7"/>
  </w:num>
  <w:num w:numId="8">
    <w:abstractNumId w:val="1"/>
  </w:num>
  <w:num w:numId="9">
    <w:abstractNumId w:val="12"/>
  </w:num>
  <w:num w:numId="10">
    <w:abstractNumId w:val="9"/>
  </w:num>
  <w:num w:numId="11">
    <w:abstractNumId w:val="1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6"/>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198C"/>
    <w:rsid w:val="00002AB3"/>
    <w:rsid w:val="0000315A"/>
    <w:rsid w:val="00004420"/>
    <w:rsid w:val="00007410"/>
    <w:rsid w:val="00007A8A"/>
    <w:rsid w:val="00011036"/>
    <w:rsid w:val="00011719"/>
    <w:rsid w:val="00012472"/>
    <w:rsid w:val="00012D77"/>
    <w:rsid w:val="000135F5"/>
    <w:rsid w:val="00014154"/>
    <w:rsid w:val="00015690"/>
    <w:rsid w:val="000163B0"/>
    <w:rsid w:val="000164E7"/>
    <w:rsid w:val="00016A29"/>
    <w:rsid w:val="00020D45"/>
    <w:rsid w:val="0002135B"/>
    <w:rsid w:val="000218D7"/>
    <w:rsid w:val="0002264E"/>
    <w:rsid w:val="00022868"/>
    <w:rsid w:val="00022E10"/>
    <w:rsid w:val="00022EEF"/>
    <w:rsid w:val="000240A5"/>
    <w:rsid w:val="0002623B"/>
    <w:rsid w:val="0003063D"/>
    <w:rsid w:val="00031C89"/>
    <w:rsid w:val="00032493"/>
    <w:rsid w:val="00034578"/>
    <w:rsid w:val="00034AEC"/>
    <w:rsid w:val="00035959"/>
    <w:rsid w:val="00036AC3"/>
    <w:rsid w:val="000370C1"/>
    <w:rsid w:val="00041206"/>
    <w:rsid w:val="0004133B"/>
    <w:rsid w:val="00041C72"/>
    <w:rsid w:val="0004277D"/>
    <w:rsid w:val="00045BF1"/>
    <w:rsid w:val="00046211"/>
    <w:rsid w:val="000467C5"/>
    <w:rsid w:val="0004686A"/>
    <w:rsid w:val="000468E2"/>
    <w:rsid w:val="00046A5A"/>
    <w:rsid w:val="00050682"/>
    <w:rsid w:val="00050767"/>
    <w:rsid w:val="00050C57"/>
    <w:rsid w:val="00052007"/>
    <w:rsid w:val="000520C1"/>
    <w:rsid w:val="000526D1"/>
    <w:rsid w:val="0005282A"/>
    <w:rsid w:val="000533EE"/>
    <w:rsid w:val="000536A4"/>
    <w:rsid w:val="000536C4"/>
    <w:rsid w:val="00054A5F"/>
    <w:rsid w:val="00054A7C"/>
    <w:rsid w:val="00055B29"/>
    <w:rsid w:val="00056A79"/>
    <w:rsid w:val="000616D2"/>
    <w:rsid w:val="00061822"/>
    <w:rsid w:val="00064220"/>
    <w:rsid w:val="00064750"/>
    <w:rsid w:val="00064822"/>
    <w:rsid w:val="00064B95"/>
    <w:rsid w:val="0007139C"/>
    <w:rsid w:val="000725E7"/>
    <w:rsid w:val="00072D85"/>
    <w:rsid w:val="000762A7"/>
    <w:rsid w:val="00076F07"/>
    <w:rsid w:val="000800AC"/>
    <w:rsid w:val="00080AE2"/>
    <w:rsid w:val="00080FB9"/>
    <w:rsid w:val="0008136E"/>
    <w:rsid w:val="00081D92"/>
    <w:rsid w:val="000820A1"/>
    <w:rsid w:val="00082B75"/>
    <w:rsid w:val="00083ADD"/>
    <w:rsid w:val="00084133"/>
    <w:rsid w:val="00084FD5"/>
    <w:rsid w:val="0008542A"/>
    <w:rsid w:val="00085FE0"/>
    <w:rsid w:val="00087F83"/>
    <w:rsid w:val="00091EC6"/>
    <w:rsid w:val="000946B6"/>
    <w:rsid w:val="00094CAC"/>
    <w:rsid w:val="00095009"/>
    <w:rsid w:val="000957B1"/>
    <w:rsid w:val="00096B10"/>
    <w:rsid w:val="0009723C"/>
    <w:rsid w:val="000A13A2"/>
    <w:rsid w:val="000A149C"/>
    <w:rsid w:val="000A1909"/>
    <w:rsid w:val="000A379E"/>
    <w:rsid w:val="000A3CBD"/>
    <w:rsid w:val="000A5102"/>
    <w:rsid w:val="000A69FC"/>
    <w:rsid w:val="000A6A59"/>
    <w:rsid w:val="000A736A"/>
    <w:rsid w:val="000A748D"/>
    <w:rsid w:val="000A77ED"/>
    <w:rsid w:val="000B1010"/>
    <w:rsid w:val="000B4673"/>
    <w:rsid w:val="000B48D4"/>
    <w:rsid w:val="000B5D79"/>
    <w:rsid w:val="000C05FA"/>
    <w:rsid w:val="000C09CB"/>
    <w:rsid w:val="000C0FB1"/>
    <w:rsid w:val="000C10B9"/>
    <w:rsid w:val="000C210B"/>
    <w:rsid w:val="000C4A8E"/>
    <w:rsid w:val="000C555C"/>
    <w:rsid w:val="000C5A04"/>
    <w:rsid w:val="000D020C"/>
    <w:rsid w:val="000D0C47"/>
    <w:rsid w:val="000D0CA8"/>
    <w:rsid w:val="000D17AB"/>
    <w:rsid w:val="000D466E"/>
    <w:rsid w:val="000D4981"/>
    <w:rsid w:val="000D499F"/>
    <w:rsid w:val="000D4C99"/>
    <w:rsid w:val="000D5248"/>
    <w:rsid w:val="000D5C91"/>
    <w:rsid w:val="000D5C96"/>
    <w:rsid w:val="000D5CC0"/>
    <w:rsid w:val="000E2013"/>
    <w:rsid w:val="000E3157"/>
    <w:rsid w:val="000E41A9"/>
    <w:rsid w:val="000E5A4F"/>
    <w:rsid w:val="000E6979"/>
    <w:rsid w:val="000E6BDE"/>
    <w:rsid w:val="000F1EFE"/>
    <w:rsid w:val="000F23E1"/>
    <w:rsid w:val="000F2D38"/>
    <w:rsid w:val="000F483B"/>
    <w:rsid w:val="000F6621"/>
    <w:rsid w:val="000F760A"/>
    <w:rsid w:val="000F7882"/>
    <w:rsid w:val="00100767"/>
    <w:rsid w:val="00100971"/>
    <w:rsid w:val="00100A1D"/>
    <w:rsid w:val="00102ADC"/>
    <w:rsid w:val="001047B9"/>
    <w:rsid w:val="0010528C"/>
    <w:rsid w:val="001054A7"/>
    <w:rsid w:val="001064DB"/>
    <w:rsid w:val="0010722C"/>
    <w:rsid w:val="00110238"/>
    <w:rsid w:val="00110A12"/>
    <w:rsid w:val="00112711"/>
    <w:rsid w:val="00112B02"/>
    <w:rsid w:val="0011338C"/>
    <w:rsid w:val="0011537F"/>
    <w:rsid w:val="001174EC"/>
    <w:rsid w:val="00117A22"/>
    <w:rsid w:val="00117E42"/>
    <w:rsid w:val="0012006D"/>
    <w:rsid w:val="00121EBE"/>
    <w:rsid w:val="00122C7C"/>
    <w:rsid w:val="00122D83"/>
    <w:rsid w:val="00124113"/>
    <w:rsid w:val="001248A0"/>
    <w:rsid w:val="0012592B"/>
    <w:rsid w:val="0012670D"/>
    <w:rsid w:val="001267F8"/>
    <w:rsid w:val="00127D56"/>
    <w:rsid w:val="0013041C"/>
    <w:rsid w:val="00130C63"/>
    <w:rsid w:val="001318D2"/>
    <w:rsid w:val="00132306"/>
    <w:rsid w:val="00132899"/>
    <w:rsid w:val="0013327A"/>
    <w:rsid w:val="00133B79"/>
    <w:rsid w:val="0013492B"/>
    <w:rsid w:val="001358E8"/>
    <w:rsid w:val="00136014"/>
    <w:rsid w:val="001374A0"/>
    <w:rsid w:val="00140D44"/>
    <w:rsid w:val="0014109B"/>
    <w:rsid w:val="001415F8"/>
    <w:rsid w:val="0014190B"/>
    <w:rsid w:val="00143222"/>
    <w:rsid w:val="00143783"/>
    <w:rsid w:val="00144239"/>
    <w:rsid w:val="00144537"/>
    <w:rsid w:val="00145FFA"/>
    <w:rsid w:val="00146524"/>
    <w:rsid w:val="00146A0A"/>
    <w:rsid w:val="00146E2E"/>
    <w:rsid w:val="00147864"/>
    <w:rsid w:val="001479D2"/>
    <w:rsid w:val="0015179D"/>
    <w:rsid w:val="00152EE8"/>
    <w:rsid w:val="0015466E"/>
    <w:rsid w:val="001565C9"/>
    <w:rsid w:val="0015798B"/>
    <w:rsid w:val="00157C5A"/>
    <w:rsid w:val="00162712"/>
    <w:rsid w:val="001632E2"/>
    <w:rsid w:val="00163D07"/>
    <w:rsid w:val="00163D29"/>
    <w:rsid w:val="001648EE"/>
    <w:rsid w:val="00164B65"/>
    <w:rsid w:val="0016539F"/>
    <w:rsid w:val="0016625D"/>
    <w:rsid w:val="001666BC"/>
    <w:rsid w:val="00166794"/>
    <w:rsid w:val="00166E88"/>
    <w:rsid w:val="00167CCF"/>
    <w:rsid w:val="00170323"/>
    <w:rsid w:val="0017146D"/>
    <w:rsid w:val="00172B01"/>
    <w:rsid w:val="0017483A"/>
    <w:rsid w:val="00174F63"/>
    <w:rsid w:val="00175585"/>
    <w:rsid w:val="00176DE7"/>
    <w:rsid w:val="001775DF"/>
    <w:rsid w:val="00181DC0"/>
    <w:rsid w:val="001850D6"/>
    <w:rsid w:val="00186391"/>
    <w:rsid w:val="00186971"/>
    <w:rsid w:val="0018788D"/>
    <w:rsid w:val="001878A8"/>
    <w:rsid w:val="001926BD"/>
    <w:rsid w:val="0019358B"/>
    <w:rsid w:val="00193DDA"/>
    <w:rsid w:val="001942BF"/>
    <w:rsid w:val="0019484F"/>
    <w:rsid w:val="001964AF"/>
    <w:rsid w:val="00196F89"/>
    <w:rsid w:val="00197168"/>
    <w:rsid w:val="00197318"/>
    <w:rsid w:val="00197709"/>
    <w:rsid w:val="001979C5"/>
    <w:rsid w:val="00197B63"/>
    <w:rsid w:val="001A04D3"/>
    <w:rsid w:val="001A0524"/>
    <w:rsid w:val="001A138D"/>
    <w:rsid w:val="001A3C17"/>
    <w:rsid w:val="001A4753"/>
    <w:rsid w:val="001A4764"/>
    <w:rsid w:val="001A513D"/>
    <w:rsid w:val="001A5277"/>
    <w:rsid w:val="001B0EFF"/>
    <w:rsid w:val="001B26AA"/>
    <w:rsid w:val="001B53A0"/>
    <w:rsid w:val="001B5F70"/>
    <w:rsid w:val="001C0C2E"/>
    <w:rsid w:val="001C13B1"/>
    <w:rsid w:val="001C1C2A"/>
    <w:rsid w:val="001C259B"/>
    <w:rsid w:val="001C33BD"/>
    <w:rsid w:val="001C572C"/>
    <w:rsid w:val="001C67B0"/>
    <w:rsid w:val="001C79FA"/>
    <w:rsid w:val="001D0EA1"/>
    <w:rsid w:val="001D2662"/>
    <w:rsid w:val="001D3EEA"/>
    <w:rsid w:val="001E0EE9"/>
    <w:rsid w:val="001E18B8"/>
    <w:rsid w:val="001E2813"/>
    <w:rsid w:val="001E69E2"/>
    <w:rsid w:val="001E6B32"/>
    <w:rsid w:val="001E7B9E"/>
    <w:rsid w:val="001E7EE1"/>
    <w:rsid w:val="001F0B43"/>
    <w:rsid w:val="001F2F13"/>
    <w:rsid w:val="001F33D2"/>
    <w:rsid w:val="001F3453"/>
    <w:rsid w:val="001F39CE"/>
    <w:rsid w:val="001F3B5D"/>
    <w:rsid w:val="001F4083"/>
    <w:rsid w:val="001F61FC"/>
    <w:rsid w:val="001F7515"/>
    <w:rsid w:val="00200562"/>
    <w:rsid w:val="0020210F"/>
    <w:rsid w:val="00202556"/>
    <w:rsid w:val="002029CB"/>
    <w:rsid w:val="002031F3"/>
    <w:rsid w:val="00204293"/>
    <w:rsid w:val="00204787"/>
    <w:rsid w:val="00204958"/>
    <w:rsid w:val="00205658"/>
    <w:rsid w:val="002077BE"/>
    <w:rsid w:val="0021022A"/>
    <w:rsid w:val="00210FED"/>
    <w:rsid w:val="00211AB6"/>
    <w:rsid w:val="00212171"/>
    <w:rsid w:val="00212683"/>
    <w:rsid w:val="002126C6"/>
    <w:rsid w:val="002128E9"/>
    <w:rsid w:val="00212D39"/>
    <w:rsid w:val="0021369F"/>
    <w:rsid w:val="002144D4"/>
    <w:rsid w:val="0021496E"/>
    <w:rsid w:val="00214A4E"/>
    <w:rsid w:val="00215985"/>
    <w:rsid w:val="00215F3E"/>
    <w:rsid w:val="00216355"/>
    <w:rsid w:val="0021700D"/>
    <w:rsid w:val="002179AC"/>
    <w:rsid w:val="002210A4"/>
    <w:rsid w:val="002217BA"/>
    <w:rsid w:val="00222D9F"/>
    <w:rsid w:val="00225357"/>
    <w:rsid w:val="0022540B"/>
    <w:rsid w:val="00225CEA"/>
    <w:rsid w:val="00225D53"/>
    <w:rsid w:val="00225EA5"/>
    <w:rsid w:val="00226E61"/>
    <w:rsid w:val="002310A0"/>
    <w:rsid w:val="00231B40"/>
    <w:rsid w:val="002324E9"/>
    <w:rsid w:val="00232983"/>
    <w:rsid w:val="002345FF"/>
    <w:rsid w:val="00234D76"/>
    <w:rsid w:val="00235620"/>
    <w:rsid w:val="002366A2"/>
    <w:rsid w:val="00237428"/>
    <w:rsid w:val="0023784D"/>
    <w:rsid w:val="00237F61"/>
    <w:rsid w:val="00240ABF"/>
    <w:rsid w:val="002419CB"/>
    <w:rsid w:val="00241C95"/>
    <w:rsid w:val="00243AA0"/>
    <w:rsid w:val="00244FB1"/>
    <w:rsid w:val="0024524B"/>
    <w:rsid w:val="0024535A"/>
    <w:rsid w:val="002466A2"/>
    <w:rsid w:val="0024739F"/>
    <w:rsid w:val="002479E3"/>
    <w:rsid w:val="00250DF8"/>
    <w:rsid w:val="002519B8"/>
    <w:rsid w:val="00252174"/>
    <w:rsid w:val="00254E3B"/>
    <w:rsid w:val="00260323"/>
    <w:rsid w:val="00261001"/>
    <w:rsid w:val="00261BB3"/>
    <w:rsid w:val="00261DA1"/>
    <w:rsid w:val="002651CA"/>
    <w:rsid w:val="002665BD"/>
    <w:rsid w:val="0026743E"/>
    <w:rsid w:val="00267441"/>
    <w:rsid w:val="00267487"/>
    <w:rsid w:val="00267710"/>
    <w:rsid w:val="002700F4"/>
    <w:rsid w:val="00271318"/>
    <w:rsid w:val="0027430D"/>
    <w:rsid w:val="0027468C"/>
    <w:rsid w:val="0027482D"/>
    <w:rsid w:val="00274BE9"/>
    <w:rsid w:val="0027645C"/>
    <w:rsid w:val="00277D3D"/>
    <w:rsid w:val="002802AC"/>
    <w:rsid w:val="0028047D"/>
    <w:rsid w:val="00281389"/>
    <w:rsid w:val="002838E6"/>
    <w:rsid w:val="0028429B"/>
    <w:rsid w:val="0028727E"/>
    <w:rsid w:val="0029059C"/>
    <w:rsid w:val="00292CBE"/>
    <w:rsid w:val="00293DE8"/>
    <w:rsid w:val="002A0C6D"/>
    <w:rsid w:val="002A13C4"/>
    <w:rsid w:val="002A48BE"/>
    <w:rsid w:val="002A65F6"/>
    <w:rsid w:val="002A6A1F"/>
    <w:rsid w:val="002A6CC3"/>
    <w:rsid w:val="002A7E83"/>
    <w:rsid w:val="002B07E8"/>
    <w:rsid w:val="002B085C"/>
    <w:rsid w:val="002B2A2E"/>
    <w:rsid w:val="002B3565"/>
    <w:rsid w:val="002B4B37"/>
    <w:rsid w:val="002B55D1"/>
    <w:rsid w:val="002B7DDA"/>
    <w:rsid w:val="002C125D"/>
    <w:rsid w:val="002C4102"/>
    <w:rsid w:val="002C42B6"/>
    <w:rsid w:val="002C47ED"/>
    <w:rsid w:val="002C62BD"/>
    <w:rsid w:val="002C6CCC"/>
    <w:rsid w:val="002C7827"/>
    <w:rsid w:val="002C7942"/>
    <w:rsid w:val="002C7CC7"/>
    <w:rsid w:val="002D0B3F"/>
    <w:rsid w:val="002D0ECC"/>
    <w:rsid w:val="002D1360"/>
    <w:rsid w:val="002D141D"/>
    <w:rsid w:val="002D1A38"/>
    <w:rsid w:val="002D2284"/>
    <w:rsid w:val="002D28FF"/>
    <w:rsid w:val="002D2A33"/>
    <w:rsid w:val="002D2BA8"/>
    <w:rsid w:val="002D3714"/>
    <w:rsid w:val="002D373C"/>
    <w:rsid w:val="002D3AEE"/>
    <w:rsid w:val="002D3BC4"/>
    <w:rsid w:val="002D5424"/>
    <w:rsid w:val="002D59A8"/>
    <w:rsid w:val="002D6F04"/>
    <w:rsid w:val="002E2E98"/>
    <w:rsid w:val="002E3C8D"/>
    <w:rsid w:val="002E5B3F"/>
    <w:rsid w:val="002E74CE"/>
    <w:rsid w:val="002E7D78"/>
    <w:rsid w:val="002F0536"/>
    <w:rsid w:val="002F14DE"/>
    <w:rsid w:val="002F1AD2"/>
    <w:rsid w:val="002F3672"/>
    <w:rsid w:val="002F3693"/>
    <w:rsid w:val="002F397F"/>
    <w:rsid w:val="002F5BD8"/>
    <w:rsid w:val="002F6123"/>
    <w:rsid w:val="002F6F9C"/>
    <w:rsid w:val="002F7E3E"/>
    <w:rsid w:val="00300E89"/>
    <w:rsid w:val="00300FA7"/>
    <w:rsid w:val="0030150B"/>
    <w:rsid w:val="0030255D"/>
    <w:rsid w:val="00302998"/>
    <w:rsid w:val="00303717"/>
    <w:rsid w:val="00305279"/>
    <w:rsid w:val="003071F9"/>
    <w:rsid w:val="00307227"/>
    <w:rsid w:val="003074BD"/>
    <w:rsid w:val="00307E34"/>
    <w:rsid w:val="0031024A"/>
    <w:rsid w:val="0031056C"/>
    <w:rsid w:val="003105D0"/>
    <w:rsid w:val="00310962"/>
    <w:rsid w:val="003116A6"/>
    <w:rsid w:val="003118CB"/>
    <w:rsid w:val="003122CE"/>
    <w:rsid w:val="00314295"/>
    <w:rsid w:val="003143E4"/>
    <w:rsid w:val="00314AE4"/>
    <w:rsid w:val="00315002"/>
    <w:rsid w:val="00315951"/>
    <w:rsid w:val="00316FED"/>
    <w:rsid w:val="00317266"/>
    <w:rsid w:val="00317CE0"/>
    <w:rsid w:val="00320089"/>
    <w:rsid w:val="00320D05"/>
    <w:rsid w:val="00321AA3"/>
    <w:rsid w:val="00321CF1"/>
    <w:rsid w:val="00322C0C"/>
    <w:rsid w:val="00323478"/>
    <w:rsid w:val="00323895"/>
    <w:rsid w:val="00326714"/>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3990"/>
    <w:rsid w:val="00343B0D"/>
    <w:rsid w:val="003441A6"/>
    <w:rsid w:val="00345D0F"/>
    <w:rsid w:val="003472B3"/>
    <w:rsid w:val="00347C55"/>
    <w:rsid w:val="00350E15"/>
    <w:rsid w:val="00351895"/>
    <w:rsid w:val="003528EB"/>
    <w:rsid w:val="003532D0"/>
    <w:rsid w:val="003577BB"/>
    <w:rsid w:val="0036054B"/>
    <w:rsid w:val="0036073F"/>
    <w:rsid w:val="00360A7E"/>
    <w:rsid w:val="00362F9C"/>
    <w:rsid w:val="00362FE6"/>
    <w:rsid w:val="003645D3"/>
    <w:rsid w:val="00364627"/>
    <w:rsid w:val="00365E82"/>
    <w:rsid w:val="00370D40"/>
    <w:rsid w:val="003713DA"/>
    <w:rsid w:val="003718D7"/>
    <w:rsid w:val="003721B2"/>
    <w:rsid w:val="0037475B"/>
    <w:rsid w:val="00375C69"/>
    <w:rsid w:val="003773A4"/>
    <w:rsid w:val="00377556"/>
    <w:rsid w:val="003819B3"/>
    <w:rsid w:val="003830A0"/>
    <w:rsid w:val="0038315E"/>
    <w:rsid w:val="00383318"/>
    <w:rsid w:val="0038394F"/>
    <w:rsid w:val="003848C2"/>
    <w:rsid w:val="00387B0E"/>
    <w:rsid w:val="00387DC9"/>
    <w:rsid w:val="00393B71"/>
    <w:rsid w:val="00395D7D"/>
    <w:rsid w:val="00396732"/>
    <w:rsid w:val="00396885"/>
    <w:rsid w:val="003A00C8"/>
    <w:rsid w:val="003A11ED"/>
    <w:rsid w:val="003A1261"/>
    <w:rsid w:val="003A23D8"/>
    <w:rsid w:val="003A2508"/>
    <w:rsid w:val="003A320E"/>
    <w:rsid w:val="003A3B6F"/>
    <w:rsid w:val="003A3E6E"/>
    <w:rsid w:val="003A46C7"/>
    <w:rsid w:val="003A4A94"/>
    <w:rsid w:val="003A60AD"/>
    <w:rsid w:val="003A6A5A"/>
    <w:rsid w:val="003A6BAD"/>
    <w:rsid w:val="003A75F1"/>
    <w:rsid w:val="003B1589"/>
    <w:rsid w:val="003B200A"/>
    <w:rsid w:val="003B52C9"/>
    <w:rsid w:val="003B54D5"/>
    <w:rsid w:val="003B55AD"/>
    <w:rsid w:val="003B59CC"/>
    <w:rsid w:val="003B5E27"/>
    <w:rsid w:val="003B6D26"/>
    <w:rsid w:val="003B7A7B"/>
    <w:rsid w:val="003C0117"/>
    <w:rsid w:val="003C0E06"/>
    <w:rsid w:val="003C2C78"/>
    <w:rsid w:val="003C2FC2"/>
    <w:rsid w:val="003C665B"/>
    <w:rsid w:val="003C6F25"/>
    <w:rsid w:val="003C7282"/>
    <w:rsid w:val="003D1343"/>
    <w:rsid w:val="003D1971"/>
    <w:rsid w:val="003D210D"/>
    <w:rsid w:val="003D2BDA"/>
    <w:rsid w:val="003D4544"/>
    <w:rsid w:val="003D46D0"/>
    <w:rsid w:val="003D54B0"/>
    <w:rsid w:val="003D5EE4"/>
    <w:rsid w:val="003D7850"/>
    <w:rsid w:val="003D78D9"/>
    <w:rsid w:val="003E0B0F"/>
    <w:rsid w:val="003E167A"/>
    <w:rsid w:val="003E1DF9"/>
    <w:rsid w:val="003E2043"/>
    <w:rsid w:val="003E2871"/>
    <w:rsid w:val="003E3BCD"/>
    <w:rsid w:val="003E3DB3"/>
    <w:rsid w:val="003E4742"/>
    <w:rsid w:val="003E562F"/>
    <w:rsid w:val="003E64F3"/>
    <w:rsid w:val="003E6C90"/>
    <w:rsid w:val="003E720E"/>
    <w:rsid w:val="003F0AEA"/>
    <w:rsid w:val="003F1143"/>
    <w:rsid w:val="003F11BF"/>
    <w:rsid w:val="003F15DB"/>
    <w:rsid w:val="003F2702"/>
    <w:rsid w:val="003F380A"/>
    <w:rsid w:val="003F3908"/>
    <w:rsid w:val="003F4B66"/>
    <w:rsid w:val="003F6762"/>
    <w:rsid w:val="003F70CA"/>
    <w:rsid w:val="00400DB6"/>
    <w:rsid w:val="00401147"/>
    <w:rsid w:val="00401963"/>
    <w:rsid w:val="0040278D"/>
    <w:rsid w:val="00402AAD"/>
    <w:rsid w:val="00402AB0"/>
    <w:rsid w:val="00402BF1"/>
    <w:rsid w:val="00402C25"/>
    <w:rsid w:val="0040489F"/>
    <w:rsid w:val="00407CCB"/>
    <w:rsid w:val="00410B83"/>
    <w:rsid w:val="00410CA2"/>
    <w:rsid w:val="00411936"/>
    <w:rsid w:val="004119DC"/>
    <w:rsid w:val="00414583"/>
    <w:rsid w:val="0041493B"/>
    <w:rsid w:val="0041620D"/>
    <w:rsid w:val="00416BDB"/>
    <w:rsid w:val="0041703D"/>
    <w:rsid w:val="00417E0F"/>
    <w:rsid w:val="004205DB"/>
    <w:rsid w:val="00420646"/>
    <w:rsid w:val="0042068A"/>
    <w:rsid w:val="004211BA"/>
    <w:rsid w:val="00421799"/>
    <w:rsid w:val="00422367"/>
    <w:rsid w:val="00424901"/>
    <w:rsid w:val="00424F11"/>
    <w:rsid w:val="00425956"/>
    <w:rsid w:val="00426D7C"/>
    <w:rsid w:val="00432621"/>
    <w:rsid w:val="00432B72"/>
    <w:rsid w:val="00433016"/>
    <w:rsid w:val="00433C27"/>
    <w:rsid w:val="004342F1"/>
    <w:rsid w:val="00434710"/>
    <w:rsid w:val="00434EB9"/>
    <w:rsid w:val="00435C67"/>
    <w:rsid w:val="00441468"/>
    <w:rsid w:val="0044162C"/>
    <w:rsid w:val="00441E3B"/>
    <w:rsid w:val="00444435"/>
    <w:rsid w:val="00444F82"/>
    <w:rsid w:val="0044547C"/>
    <w:rsid w:val="00446A9D"/>
    <w:rsid w:val="004502A6"/>
    <w:rsid w:val="00450A5F"/>
    <w:rsid w:val="00450AA0"/>
    <w:rsid w:val="00451419"/>
    <w:rsid w:val="00451514"/>
    <w:rsid w:val="004518DB"/>
    <w:rsid w:val="00451CED"/>
    <w:rsid w:val="00451DA9"/>
    <w:rsid w:val="0045300D"/>
    <w:rsid w:val="00454C45"/>
    <w:rsid w:val="004554F7"/>
    <w:rsid w:val="004564AD"/>
    <w:rsid w:val="004567D6"/>
    <w:rsid w:val="00456D61"/>
    <w:rsid w:val="00456F66"/>
    <w:rsid w:val="00457B29"/>
    <w:rsid w:val="00460E8A"/>
    <w:rsid w:val="00461B98"/>
    <w:rsid w:val="00464131"/>
    <w:rsid w:val="004655C4"/>
    <w:rsid w:val="0046566E"/>
    <w:rsid w:val="00466B5A"/>
    <w:rsid w:val="00466C21"/>
    <w:rsid w:val="0046701A"/>
    <w:rsid w:val="00467EB5"/>
    <w:rsid w:val="0047025A"/>
    <w:rsid w:val="00470D62"/>
    <w:rsid w:val="0047268B"/>
    <w:rsid w:val="00472762"/>
    <w:rsid w:val="0047344D"/>
    <w:rsid w:val="00473924"/>
    <w:rsid w:val="004739E8"/>
    <w:rsid w:val="00473D11"/>
    <w:rsid w:val="00477411"/>
    <w:rsid w:val="00480BA2"/>
    <w:rsid w:val="00481A7B"/>
    <w:rsid w:val="00481D42"/>
    <w:rsid w:val="0048344A"/>
    <w:rsid w:val="00483DB3"/>
    <w:rsid w:val="0048517E"/>
    <w:rsid w:val="00485348"/>
    <w:rsid w:val="00485C71"/>
    <w:rsid w:val="00486060"/>
    <w:rsid w:val="00486806"/>
    <w:rsid w:val="00486EDD"/>
    <w:rsid w:val="004908CE"/>
    <w:rsid w:val="00491A61"/>
    <w:rsid w:val="00491C96"/>
    <w:rsid w:val="004936B3"/>
    <w:rsid w:val="00493CB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A6E5B"/>
    <w:rsid w:val="004B1D5D"/>
    <w:rsid w:val="004B293C"/>
    <w:rsid w:val="004B2AEB"/>
    <w:rsid w:val="004B31A6"/>
    <w:rsid w:val="004B3B1A"/>
    <w:rsid w:val="004B5369"/>
    <w:rsid w:val="004B57A3"/>
    <w:rsid w:val="004B5AC8"/>
    <w:rsid w:val="004B607D"/>
    <w:rsid w:val="004B64D1"/>
    <w:rsid w:val="004B6F5C"/>
    <w:rsid w:val="004B713C"/>
    <w:rsid w:val="004B7B21"/>
    <w:rsid w:val="004C3FBD"/>
    <w:rsid w:val="004C412C"/>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24D"/>
    <w:rsid w:val="004D43E9"/>
    <w:rsid w:val="004D4DAD"/>
    <w:rsid w:val="004D5BF4"/>
    <w:rsid w:val="004D5E35"/>
    <w:rsid w:val="004D60AB"/>
    <w:rsid w:val="004D7C78"/>
    <w:rsid w:val="004E1166"/>
    <w:rsid w:val="004E1461"/>
    <w:rsid w:val="004E17C2"/>
    <w:rsid w:val="004E1BAF"/>
    <w:rsid w:val="004E2185"/>
    <w:rsid w:val="004E3E76"/>
    <w:rsid w:val="004E3E79"/>
    <w:rsid w:val="004E49CF"/>
    <w:rsid w:val="004E51D7"/>
    <w:rsid w:val="004E6834"/>
    <w:rsid w:val="004E7AF3"/>
    <w:rsid w:val="004F3C08"/>
    <w:rsid w:val="004F44C7"/>
    <w:rsid w:val="004F489F"/>
    <w:rsid w:val="004F4915"/>
    <w:rsid w:val="004F6261"/>
    <w:rsid w:val="004F65D2"/>
    <w:rsid w:val="004F766F"/>
    <w:rsid w:val="004F7944"/>
    <w:rsid w:val="004F7BF5"/>
    <w:rsid w:val="005019F7"/>
    <w:rsid w:val="00501BB6"/>
    <w:rsid w:val="005027B8"/>
    <w:rsid w:val="005037B4"/>
    <w:rsid w:val="00504B5E"/>
    <w:rsid w:val="00505B93"/>
    <w:rsid w:val="00505CFF"/>
    <w:rsid w:val="0051069C"/>
    <w:rsid w:val="00510D95"/>
    <w:rsid w:val="005114D1"/>
    <w:rsid w:val="00511BD2"/>
    <w:rsid w:val="00512F22"/>
    <w:rsid w:val="00513165"/>
    <w:rsid w:val="00514404"/>
    <w:rsid w:val="005147B2"/>
    <w:rsid w:val="00515872"/>
    <w:rsid w:val="005167B1"/>
    <w:rsid w:val="00520B44"/>
    <w:rsid w:val="0052151F"/>
    <w:rsid w:val="005215EE"/>
    <w:rsid w:val="00522396"/>
    <w:rsid w:val="00522BDB"/>
    <w:rsid w:val="00524CC5"/>
    <w:rsid w:val="005255F2"/>
    <w:rsid w:val="00525B47"/>
    <w:rsid w:val="00525F9D"/>
    <w:rsid w:val="00526172"/>
    <w:rsid w:val="00526369"/>
    <w:rsid w:val="005263C4"/>
    <w:rsid w:val="00526E75"/>
    <w:rsid w:val="005273EF"/>
    <w:rsid w:val="00530E3B"/>
    <w:rsid w:val="005311FA"/>
    <w:rsid w:val="00532551"/>
    <w:rsid w:val="00542B3A"/>
    <w:rsid w:val="00544EC9"/>
    <w:rsid w:val="00545E6A"/>
    <w:rsid w:val="00551714"/>
    <w:rsid w:val="005520BF"/>
    <w:rsid w:val="005527B6"/>
    <w:rsid w:val="00553ED9"/>
    <w:rsid w:val="00554431"/>
    <w:rsid w:val="00556814"/>
    <w:rsid w:val="00557D6A"/>
    <w:rsid w:val="00563BDC"/>
    <w:rsid w:val="00563FE5"/>
    <w:rsid w:val="00564721"/>
    <w:rsid w:val="0056598A"/>
    <w:rsid w:val="005660F0"/>
    <w:rsid w:val="0056692A"/>
    <w:rsid w:val="00566997"/>
    <w:rsid w:val="00566F85"/>
    <w:rsid w:val="00567154"/>
    <w:rsid w:val="00570139"/>
    <w:rsid w:val="00570A2E"/>
    <w:rsid w:val="00572B55"/>
    <w:rsid w:val="00573665"/>
    <w:rsid w:val="0057438B"/>
    <w:rsid w:val="00574B70"/>
    <w:rsid w:val="00575BB2"/>
    <w:rsid w:val="00577A35"/>
    <w:rsid w:val="00577B42"/>
    <w:rsid w:val="00580FC0"/>
    <w:rsid w:val="0058116F"/>
    <w:rsid w:val="00581C0F"/>
    <w:rsid w:val="00581D99"/>
    <w:rsid w:val="00582919"/>
    <w:rsid w:val="005834E9"/>
    <w:rsid w:val="0058547C"/>
    <w:rsid w:val="00585902"/>
    <w:rsid w:val="00585A8F"/>
    <w:rsid w:val="00586760"/>
    <w:rsid w:val="00586EDF"/>
    <w:rsid w:val="00587366"/>
    <w:rsid w:val="005876AF"/>
    <w:rsid w:val="00590BB3"/>
    <w:rsid w:val="00592B9F"/>
    <w:rsid w:val="00594258"/>
    <w:rsid w:val="00595511"/>
    <w:rsid w:val="00597A82"/>
    <w:rsid w:val="005A0F1D"/>
    <w:rsid w:val="005A113A"/>
    <w:rsid w:val="005A2A65"/>
    <w:rsid w:val="005A350D"/>
    <w:rsid w:val="005A3513"/>
    <w:rsid w:val="005A3BD7"/>
    <w:rsid w:val="005A51E1"/>
    <w:rsid w:val="005A60BC"/>
    <w:rsid w:val="005A7720"/>
    <w:rsid w:val="005A7C7B"/>
    <w:rsid w:val="005B0ABA"/>
    <w:rsid w:val="005B0EC2"/>
    <w:rsid w:val="005B4711"/>
    <w:rsid w:val="005B4F63"/>
    <w:rsid w:val="005B5C5D"/>
    <w:rsid w:val="005B7C5D"/>
    <w:rsid w:val="005C02E9"/>
    <w:rsid w:val="005C1A74"/>
    <w:rsid w:val="005C1BFB"/>
    <w:rsid w:val="005C1D14"/>
    <w:rsid w:val="005C22B5"/>
    <w:rsid w:val="005C2C8B"/>
    <w:rsid w:val="005C3294"/>
    <w:rsid w:val="005C4072"/>
    <w:rsid w:val="005C4817"/>
    <w:rsid w:val="005C540C"/>
    <w:rsid w:val="005C54EF"/>
    <w:rsid w:val="005C637A"/>
    <w:rsid w:val="005C6F55"/>
    <w:rsid w:val="005C7FE0"/>
    <w:rsid w:val="005D0083"/>
    <w:rsid w:val="005D00C9"/>
    <w:rsid w:val="005D08AC"/>
    <w:rsid w:val="005D115F"/>
    <w:rsid w:val="005D2757"/>
    <w:rsid w:val="005D27DD"/>
    <w:rsid w:val="005D3493"/>
    <w:rsid w:val="005D3845"/>
    <w:rsid w:val="005D3D76"/>
    <w:rsid w:val="005D524A"/>
    <w:rsid w:val="005D5572"/>
    <w:rsid w:val="005D5658"/>
    <w:rsid w:val="005D5E0D"/>
    <w:rsid w:val="005D6604"/>
    <w:rsid w:val="005D665B"/>
    <w:rsid w:val="005E00EF"/>
    <w:rsid w:val="005E066A"/>
    <w:rsid w:val="005E079B"/>
    <w:rsid w:val="005E29F2"/>
    <w:rsid w:val="005E338F"/>
    <w:rsid w:val="005E4710"/>
    <w:rsid w:val="005E4B46"/>
    <w:rsid w:val="005E6F79"/>
    <w:rsid w:val="005F0812"/>
    <w:rsid w:val="005F34C9"/>
    <w:rsid w:val="005F37F3"/>
    <w:rsid w:val="005F4118"/>
    <w:rsid w:val="005F4746"/>
    <w:rsid w:val="005F51CD"/>
    <w:rsid w:val="005F5EB5"/>
    <w:rsid w:val="005F62B2"/>
    <w:rsid w:val="005F715E"/>
    <w:rsid w:val="005F7A58"/>
    <w:rsid w:val="00601140"/>
    <w:rsid w:val="00601BAE"/>
    <w:rsid w:val="00601F5E"/>
    <w:rsid w:val="0060204C"/>
    <w:rsid w:val="006027AA"/>
    <w:rsid w:val="00604626"/>
    <w:rsid w:val="00604AC3"/>
    <w:rsid w:val="00605D3E"/>
    <w:rsid w:val="00605F52"/>
    <w:rsid w:val="0060655B"/>
    <w:rsid w:val="00606FE5"/>
    <w:rsid w:val="006071D8"/>
    <w:rsid w:val="0060753C"/>
    <w:rsid w:val="006116DE"/>
    <w:rsid w:val="00611FB6"/>
    <w:rsid w:val="0061287F"/>
    <w:rsid w:val="00612CB2"/>
    <w:rsid w:val="00613B9E"/>
    <w:rsid w:val="00616B24"/>
    <w:rsid w:val="006174EC"/>
    <w:rsid w:val="00617A40"/>
    <w:rsid w:val="00617FFC"/>
    <w:rsid w:val="00620179"/>
    <w:rsid w:val="006228BC"/>
    <w:rsid w:val="00622B06"/>
    <w:rsid w:val="00623258"/>
    <w:rsid w:val="0062357F"/>
    <w:rsid w:val="0062365A"/>
    <w:rsid w:val="006238D2"/>
    <w:rsid w:val="0062416F"/>
    <w:rsid w:val="00624C6F"/>
    <w:rsid w:val="00625557"/>
    <w:rsid w:val="0062622B"/>
    <w:rsid w:val="00627B1E"/>
    <w:rsid w:val="00627DF5"/>
    <w:rsid w:val="00630609"/>
    <w:rsid w:val="00631337"/>
    <w:rsid w:val="00631A28"/>
    <w:rsid w:val="00633171"/>
    <w:rsid w:val="00637311"/>
    <w:rsid w:val="006402EE"/>
    <w:rsid w:val="006412FD"/>
    <w:rsid w:val="00641AB0"/>
    <w:rsid w:val="00642B18"/>
    <w:rsid w:val="006460B5"/>
    <w:rsid w:val="00646A08"/>
    <w:rsid w:val="00647F7E"/>
    <w:rsid w:val="006506B3"/>
    <w:rsid w:val="006508C1"/>
    <w:rsid w:val="00651B1B"/>
    <w:rsid w:val="00656B81"/>
    <w:rsid w:val="00657974"/>
    <w:rsid w:val="0066068C"/>
    <w:rsid w:val="00661C3C"/>
    <w:rsid w:val="006624DB"/>
    <w:rsid w:val="00662A48"/>
    <w:rsid w:val="00662C69"/>
    <w:rsid w:val="006638FD"/>
    <w:rsid w:val="00664A70"/>
    <w:rsid w:val="00664F7B"/>
    <w:rsid w:val="006665C7"/>
    <w:rsid w:val="00667011"/>
    <w:rsid w:val="006711DB"/>
    <w:rsid w:val="006751CA"/>
    <w:rsid w:val="00675AC5"/>
    <w:rsid w:val="00675D90"/>
    <w:rsid w:val="00675E4E"/>
    <w:rsid w:val="006770E9"/>
    <w:rsid w:val="00677556"/>
    <w:rsid w:val="0068178C"/>
    <w:rsid w:val="00684084"/>
    <w:rsid w:val="00685D21"/>
    <w:rsid w:val="00686CD7"/>
    <w:rsid w:val="006870BD"/>
    <w:rsid w:val="0068794E"/>
    <w:rsid w:val="00692B64"/>
    <w:rsid w:val="00693427"/>
    <w:rsid w:val="00693EF3"/>
    <w:rsid w:val="00694CAC"/>
    <w:rsid w:val="00696990"/>
    <w:rsid w:val="006969CA"/>
    <w:rsid w:val="00696EF8"/>
    <w:rsid w:val="00697221"/>
    <w:rsid w:val="006A1EE9"/>
    <w:rsid w:val="006A1FD4"/>
    <w:rsid w:val="006A2B11"/>
    <w:rsid w:val="006A430D"/>
    <w:rsid w:val="006A5558"/>
    <w:rsid w:val="006A56DE"/>
    <w:rsid w:val="006A628C"/>
    <w:rsid w:val="006A6F3A"/>
    <w:rsid w:val="006A7D36"/>
    <w:rsid w:val="006B0198"/>
    <w:rsid w:val="006B12E8"/>
    <w:rsid w:val="006B290F"/>
    <w:rsid w:val="006B2FD1"/>
    <w:rsid w:val="006B30A8"/>
    <w:rsid w:val="006B4A39"/>
    <w:rsid w:val="006B52EC"/>
    <w:rsid w:val="006B76FD"/>
    <w:rsid w:val="006C078E"/>
    <w:rsid w:val="006C2A0E"/>
    <w:rsid w:val="006C34A4"/>
    <w:rsid w:val="006C49B4"/>
    <w:rsid w:val="006C50C2"/>
    <w:rsid w:val="006C563A"/>
    <w:rsid w:val="006C6868"/>
    <w:rsid w:val="006C7573"/>
    <w:rsid w:val="006C7A33"/>
    <w:rsid w:val="006C7BFE"/>
    <w:rsid w:val="006D158E"/>
    <w:rsid w:val="006D223D"/>
    <w:rsid w:val="006D27EF"/>
    <w:rsid w:val="006D45A3"/>
    <w:rsid w:val="006D473F"/>
    <w:rsid w:val="006D4B87"/>
    <w:rsid w:val="006D52D1"/>
    <w:rsid w:val="006E0325"/>
    <w:rsid w:val="006E1056"/>
    <w:rsid w:val="006E21D4"/>
    <w:rsid w:val="006E27CA"/>
    <w:rsid w:val="006E4010"/>
    <w:rsid w:val="006E4DF3"/>
    <w:rsid w:val="006E5743"/>
    <w:rsid w:val="006E694E"/>
    <w:rsid w:val="006F07F8"/>
    <w:rsid w:val="006F1CC5"/>
    <w:rsid w:val="006F24D3"/>
    <w:rsid w:val="006F27F3"/>
    <w:rsid w:val="006F2894"/>
    <w:rsid w:val="006F2AE2"/>
    <w:rsid w:val="006F2C12"/>
    <w:rsid w:val="006F2F92"/>
    <w:rsid w:val="006F6C32"/>
    <w:rsid w:val="00700173"/>
    <w:rsid w:val="007025D1"/>
    <w:rsid w:val="0070323B"/>
    <w:rsid w:val="00703B76"/>
    <w:rsid w:val="0070401B"/>
    <w:rsid w:val="0070525F"/>
    <w:rsid w:val="00705544"/>
    <w:rsid w:val="00707096"/>
    <w:rsid w:val="007073D4"/>
    <w:rsid w:val="007076FF"/>
    <w:rsid w:val="00707731"/>
    <w:rsid w:val="00707B6F"/>
    <w:rsid w:val="0071011B"/>
    <w:rsid w:val="00710F4C"/>
    <w:rsid w:val="007114F2"/>
    <w:rsid w:val="007127CA"/>
    <w:rsid w:val="007127D3"/>
    <w:rsid w:val="007129CF"/>
    <w:rsid w:val="0071459F"/>
    <w:rsid w:val="00715525"/>
    <w:rsid w:val="007179E1"/>
    <w:rsid w:val="00717B59"/>
    <w:rsid w:val="007207BB"/>
    <w:rsid w:val="00720926"/>
    <w:rsid w:val="00721767"/>
    <w:rsid w:val="00721F66"/>
    <w:rsid w:val="00722530"/>
    <w:rsid w:val="00722B5C"/>
    <w:rsid w:val="00723247"/>
    <w:rsid w:val="007237BF"/>
    <w:rsid w:val="0072483C"/>
    <w:rsid w:val="00725463"/>
    <w:rsid w:val="007301D7"/>
    <w:rsid w:val="00730D94"/>
    <w:rsid w:val="00731C85"/>
    <w:rsid w:val="00732469"/>
    <w:rsid w:val="00732EA5"/>
    <w:rsid w:val="007335A2"/>
    <w:rsid w:val="0073540B"/>
    <w:rsid w:val="00735965"/>
    <w:rsid w:val="00736B9E"/>
    <w:rsid w:val="00736D69"/>
    <w:rsid w:val="00740719"/>
    <w:rsid w:val="007408CD"/>
    <w:rsid w:val="00740A75"/>
    <w:rsid w:val="007422EF"/>
    <w:rsid w:val="00742974"/>
    <w:rsid w:val="00744ACD"/>
    <w:rsid w:val="00744FE0"/>
    <w:rsid w:val="0074727C"/>
    <w:rsid w:val="00747727"/>
    <w:rsid w:val="007479C2"/>
    <w:rsid w:val="00750A80"/>
    <w:rsid w:val="00750B75"/>
    <w:rsid w:val="0075151E"/>
    <w:rsid w:val="0075265E"/>
    <w:rsid w:val="00752C5E"/>
    <w:rsid w:val="00753D43"/>
    <w:rsid w:val="00753E8F"/>
    <w:rsid w:val="0075440D"/>
    <w:rsid w:val="00755DFC"/>
    <w:rsid w:val="0075650E"/>
    <w:rsid w:val="00756F43"/>
    <w:rsid w:val="00757414"/>
    <w:rsid w:val="00757995"/>
    <w:rsid w:val="0076000F"/>
    <w:rsid w:val="0076072C"/>
    <w:rsid w:val="00765686"/>
    <w:rsid w:val="007664A2"/>
    <w:rsid w:val="00766A89"/>
    <w:rsid w:val="007671BB"/>
    <w:rsid w:val="007674CB"/>
    <w:rsid w:val="00767703"/>
    <w:rsid w:val="00770454"/>
    <w:rsid w:val="00771FED"/>
    <w:rsid w:val="00772095"/>
    <w:rsid w:val="00774459"/>
    <w:rsid w:val="00774DFD"/>
    <w:rsid w:val="00775353"/>
    <w:rsid w:val="007760C8"/>
    <w:rsid w:val="00776C3A"/>
    <w:rsid w:val="00776CB4"/>
    <w:rsid w:val="007805E0"/>
    <w:rsid w:val="0078099A"/>
    <w:rsid w:val="0078136D"/>
    <w:rsid w:val="00783320"/>
    <w:rsid w:val="007839E7"/>
    <w:rsid w:val="00784F9C"/>
    <w:rsid w:val="00785E0C"/>
    <w:rsid w:val="0078619D"/>
    <w:rsid w:val="00786828"/>
    <w:rsid w:val="00786841"/>
    <w:rsid w:val="00787364"/>
    <w:rsid w:val="007903DF"/>
    <w:rsid w:val="00790520"/>
    <w:rsid w:val="00790804"/>
    <w:rsid w:val="007908A0"/>
    <w:rsid w:val="007914E4"/>
    <w:rsid w:val="007918F9"/>
    <w:rsid w:val="007940E8"/>
    <w:rsid w:val="00795745"/>
    <w:rsid w:val="00797148"/>
    <w:rsid w:val="007A0D7F"/>
    <w:rsid w:val="007A1118"/>
    <w:rsid w:val="007A1303"/>
    <w:rsid w:val="007A2C34"/>
    <w:rsid w:val="007A3479"/>
    <w:rsid w:val="007A6016"/>
    <w:rsid w:val="007A6979"/>
    <w:rsid w:val="007A77F5"/>
    <w:rsid w:val="007A7B06"/>
    <w:rsid w:val="007B0020"/>
    <w:rsid w:val="007B0864"/>
    <w:rsid w:val="007B173E"/>
    <w:rsid w:val="007B215C"/>
    <w:rsid w:val="007B2228"/>
    <w:rsid w:val="007B30F3"/>
    <w:rsid w:val="007B3846"/>
    <w:rsid w:val="007B3C8F"/>
    <w:rsid w:val="007C0013"/>
    <w:rsid w:val="007C08A1"/>
    <w:rsid w:val="007C23C4"/>
    <w:rsid w:val="007C37D2"/>
    <w:rsid w:val="007C393A"/>
    <w:rsid w:val="007C3B22"/>
    <w:rsid w:val="007C6C5A"/>
    <w:rsid w:val="007D2A1A"/>
    <w:rsid w:val="007D2E5F"/>
    <w:rsid w:val="007D3CF4"/>
    <w:rsid w:val="007D4DF3"/>
    <w:rsid w:val="007D572F"/>
    <w:rsid w:val="007D7EF3"/>
    <w:rsid w:val="007E0A58"/>
    <w:rsid w:val="007E14CE"/>
    <w:rsid w:val="007E2264"/>
    <w:rsid w:val="007E303C"/>
    <w:rsid w:val="007E30F2"/>
    <w:rsid w:val="007E4081"/>
    <w:rsid w:val="007E4090"/>
    <w:rsid w:val="007E4EB2"/>
    <w:rsid w:val="007E5278"/>
    <w:rsid w:val="007E5A18"/>
    <w:rsid w:val="007E612E"/>
    <w:rsid w:val="007E6158"/>
    <w:rsid w:val="007E659D"/>
    <w:rsid w:val="007E6643"/>
    <w:rsid w:val="007E68E3"/>
    <w:rsid w:val="007E70D8"/>
    <w:rsid w:val="007E71FC"/>
    <w:rsid w:val="007F06FB"/>
    <w:rsid w:val="007F0734"/>
    <w:rsid w:val="007F1FB3"/>
    <w:rsid w:val="007F283E"/>
    <w:rsid w:val="007F3166"/>
    <w:rsid w:val="007F3B89"/>
    <w:rsid w:val="007F42D7"/>
    <w:rsid w:val="007F4BCC"/>
    <w:rsid w:val="007F7690"/>
    <w:rsid w:val="00800647"/>
    <w:rsid w:val="008006A4"/>
    <w:rsid w:val="00801802"/>
    <w:rsid w:val="00804680"/>
    <w:rsid w:val="00806236"/>
    <w:rsid w:val="0080776C"/>
    <w:rsid w:val="00807C99"/>
    <w:rsid w:val="00807D42"/>
    <w:rsid w:val="00807FF3"/>
    <w:rsid w:val="0081045B"/>
    <w:rsid w:val="0081173D"/>
    <w:rsid w:val="00811783"/>
    <w:rsid w:val="00814548"/>
    <w:rsid w:val="008164E8"/>
    <w:rsid w:val="0081657A"/>
    <w:rsid w:val="008167F5"/>
    <w:rsid w:val="00816819"/>
    <w:rsid w:val="00816D03"/>
    <w:rsid w:val="008177AD"/>
    <w:rsid w:val="008200A3"/>
    <w:rsid w:val="0082054B"/>
    <w:rsid w:val="00822386"/>
    <w:rsid w:val="00822C7A"/>
    <w:rsid w:val="008231DD"/>
    <w:rsid w:val="008231F8"/>
    <w:rsid w:val="008251B8"/>
    <w:rsid w:val="00825EAD"/>
    <w:rsid w:val="0082653B"/>
    <w:rsid w:val="0082700E"/>
    <w:rsid w:val="00827015"/>
    <w:rsid w:val="00830431"/>
    <w:rsid w:val="0083049F"/>
    <w:rsid w:val="00830EF8"/>
    <w:rsid w:val="008314DC"/>
    <w:rsid w:val="008334FD"/>
    <w:rsid w:val="00837056"/>
    <w:rsid w:val="00837EFE"/>
    <w:rsid w:val="00840559"/>
    <w:rsid w:val="00840DFB"/>
    <w:rsid w:val="008424CA"/>
    <w:rsid w:val="00843238"/>
    <w:rsid w:val="00843FEB"/>
    <w:rsid w:val="008440D7"/>
    <w:rsid w:val="008442D9"/>
    <w:rsid w:val="008467A4"/>
    <w:rsid w:val="00846EF6"/>
    <w:rsid w:val="008473FA"/>
    <w:rsid w:val="00847AE4"/>
    <w:rsid w:val="008505AC"/>
    <w:rsid w:val="0085214E"/>
    <w:rsid w:val="008523BA"/>
    <w:rsid w:val="00852BB9"/>
    <w:rsid w:val="008560F4"/>
    <w:rsid w:val="0085624E"/>
    <w:rsid w:val="0085625E"/>
    <w:rsid w:val="00856E44"/>
    <w:rsid w:val="00857422"/>
    <w:rsid w:val="008601A5"/>
    <w:rsid w:val="00862B5A"/>
    <w:rsid w:val="00862DB1"/>
    <w:rsid w:val="00864B22"/>
    <w:rsid w:val="00866DE8"/>
    <w:rsid w:val="00866F1B"/>
    <w:rsid w:val="00867D0D"/>
    <w:rsid w:val="00870C2F"/>
    <w:rsid w:val="00870D08"/>
    <w:rsid w:val="0087111F"/>
    <w:rsid w:val="00871761"/>
    <w:rsid w:val="00872A7B"/>
    <w:rsid w:val="00875167"/>
    <w:rsid w:val="00877472"/>
    <w:rsid w:val="00880095"/>
    <w:rsid w:val="00880236"/>
    <w:rsid w:val="008805D1"/>
    <w:rsid w:val="00880BA5"/>
    <w:rsid w:val="00883450"/>
    <w:rsid w:val="008835C6"/>
    <w:rsid w:val="00883659"/>
    <w:rsid w:val="00884511"/>
    <w:rsid w:val="00884CB6"/>
    <w:rsid w:val="00891E9E"/>
    <w:rsid w:val="00892281"/>
    <w:rsid w:val="00892282"/>
    <w:rsid w:val="008929DD"/>
    <w:rsid w:val="0089358F"/>
    <w:rsid w:val="00894303"/>
    <w:rsid w:val="00895D34"/>
    <w:rsid w:val="00896EE5"/>
    <w:rsid w:val="008A0E02"/>
    <w:rsid w:val="008A4B68"/>
    <w:rsid w:val="008A5473"/>
    <w:rsid w:val="008A6B45"/>
    <w:rsid w:val="008A74C2"/>
    <w:rsid w:val="008A79BE"/>
    <w:rsid w:val="008A7DDF"/>
    <w:rsid w:val="008B012D"/>
    <w:rsid w:val="008B3133"/>
    <w:rsid w:val="008B3B06"/>
    <w:rsid w:val="008B6DE0"/>
    <w:rsid w:val="008C2B3C"/>
    <w:rsid w:val="008C41A7"/>
    <w:rsid w:val="008C46F3"/>
    <w:rsid w:val="008C48EB"/>
    <w:rsid w:val="008C52BE"/>
    <w:rsid w:val="008C57F7"/>
    <w:rsid w:val="008C61EB"/>
    <w:rsid w:val="008C67D3"/>
    <w:rsid w:val="008C6F4D"/>
    <w:rsid w:val="008D02A3"/>
    <w:rsid w:val="008D3591"/>
    <w:rsid w:val="008D3CB5"/>
    <w:rsid w:val="008D4051"/>
    <w:rsid w:val="008D5054"/>
    <w:rsid w:val="008D5687"/>
    <w:rsid w:val="008D5EFB"/>
    <w:rsid w:val="008D6EE5"/>
    <w:rsid w:val="008D7A78"/>
    <w:rsid w:val="008D7C45"/>
    <w:rsid w:val="008E022F"/>
    <w:rsid w:val="008E11CC"/>
    <w:rsid w:val="008E1674"/>
    <w:rsid w:val="008E1E98"/>
    <w:rsid w:val="008E223E"/>
    <w:rsid w:val="008E2A08"/>
    <w:rsid w:val="008E2E89"/>
    <w:rsid w:val="008E355D"/>
    <w:rsid w:val="008E4D9D"/>
    <w:rsid w:val="008E6986"/>
    <w:rsid w:val="008E6C1A"/>
    <w:rsid w:val="008E6D05"/>
    <w:rsid w:val="008F0F01"/>
    <w:rsid w:val="008F12E6"/>
    <w:rsid w:val="008F1B10"/>
    <w:rsid w:val="008F4404"/>
    <w:rsid w:val="008F4921"/>
    <w:rsid w:val="008F5144"/>
    <w:rsid w:val="008F6458"/>
    <w:rsid w:val="00903058"/>
    <w:rsid w:val="00903242"/>
    <w:rsid w:val="00905343"/>
    <w:rsid w:val="00905AD5"/>
    <w:rsid w:val="00906053"/>
    <w:rsid w:val="009061D3"/>
    <w:rsid w:val="009062C0"/>
    <w:rsid w:val="009071FE"/>
    <w:rsid w:val="0091002E"/>
    <w:rsid w:val="0091079B"/>
    <w:rsid w:val="0091154D"/>
    <w:rsid w:val="0091369F"/>
    <w:rsid w:val="009145A9"/>
    <w:rsid w:val="00915245"/>
    <w:rsid w:val="00915778"/>
    <w:rsid w:val="00915C84"/>
    <w:rsid w:val="00915C94"/>
    <w:rsid w:val="009164D0"/>
    <w:rsid w:val="009164DD"/>
    <w:rsid w:val="00917B05"/>
    <w:rsid w:val="009204FF"/>
    <w:rsid w:val="00920F93"/>
    <w:rsid w:val="0092262C"/>
    <w:rsid w:val="00923F5B"/>
    <w:rsid w:val="00924CEA"/>
    <w:rsid w:val="0092504D"/>
    <w:rsid w:val="009256FF"/>
    <w:rsid w:val="00925ED1"/>
    <w:rsid w:val="00925F38"/>
    <w:rsid w:val="009316E9"/>
    <w:rsid w:val="0093318B"/>
    <w:rsid w:val="009337EC"/>
    <w:rsid w:val="00933835"/>
    <w:rsid w:val="00934F4D"/>
    <w:rsid w:val="00935B80"/>
    <w:rsid w:val="0093734D"/>
    <w:rsid w:val="0093755B"/>
    <w:rsid w:val="00937767"/>
    <w:rsid w:val="00940F1B"/>
    <w:rsid w:val="00941637"/>
    <w:rsid w:val="009416A5"/>
    <w:rsid w:val="00941B55"/>
    <w:rsid w:val="00943598"/>
    <w:rsid w:val="00943C67"/>
    <w:rsid w:val="00943E93"/>
    <w:rsid w:val="00944729"/>
    <w:rsid w:val="00944E99"/>
    <w:rsid w:val="009459DD"/>
    <w:rsid w:val="00945E79"/>
    <w:rsid w:val="00946F09"/>
    <w:rsid w:val="00947C76"/>
    <w:rsid w:val="00947CC4"/>
    <w:rsid w:val="00950D1D"/>
    <w:rsid w:val="00951E3A"/>
    <w:rsid w:val="00953CDB"/>
    <w:rsid w:val="00954731"/>
    <w:rsid w:val="00954DF5"/>
    <w:rsid w:val="0095592C"/>
    <w:rsid w:val="009560D1"/>
    <w:rsid w:val="009563A5"/>
    <w:rsid w:val="009566A2"/>
    <w:rsid w:val="009603D4"/>
    <w:rsid w:val="009606E6"/>
    <w:rsid w:val="0096093F"/>
    <w:rsid w:val="00962180"/>
    <w:rsid w:val="00962254"/>
    <w:rsid w:val="00962626"/>
    <w:rsid w:val="00962E79"/>
    <w:rsid w:val="00962F40"/>
    <w:rsid w:val="00962F74"/>
    <w:rsid w:val="0096330E"/>
    <w:rsid w:val="00964322"/>
    <w:rsid w:val="009650B1"/>
    <w:rsid w:val="0096735F"/>
    <w:rsid w:val="00967CE6"/>
    <w:rsid w:val="00970865"/>
    <w:rsid w:val="0097117E"/>
    <w:rsid w:val="00971509"/>
    <w:rsid w:val="00971DDF"/>
    <w:rsid w:val="0097236F"/>
    <w:rsid w:val="00972668"/>
    <w:rsid w:val="009727B4"/>
    <w:rsid w:val="0097394F"/>
    <w:rsid w:val="00975AA1"/>
    <w:rsid w:val="0098098A"/>
    <w:rsid w:val="00981A0B"/>
    <w:rsid w:val="009824EC"/>
    <w:rsid w:val="00985DA6"/>
    <w:rsid w:val="009906C1"/>
    <w:rsid w:val="00991076"/>
    <w:rsid w:val="009918A6"/>
    <w:rsid w:val="009924D5"/>
    <w:rsid w:val="0099409F"/>
    <w:rsid w:val="0099482D"/>
    <w:rsid w:val="00995311"/>
    <w:rsid w:val="0099752D"/>
    <w:rsid w:val="009A11F0"/>
    <w:rsid w:val="009A1E1D"/>
    <w:rsid w:val="009A1EF2"/>
    <w:rsid w:val="009A5191"/>
    <w:rsid w:val="009A6008"/>
    <w:rsid w:val="009A624F"/>
    <w:rsid w:val="009A6CF3"/>
    <w:rsid w:val="009A6FD4"/>
    <w:rsid w:val="009A7C0D"/>
    <w:rsid w:val="009A7F6A"/>
    <w:rsid w:val="009B0A52"/>
    <w:rsid w:val="009B0F5C"/>
    <w:rsid w:val="009B11D6"/>
    <w:rsid w:val="009B174E"/>
    <w:rsid w:val="009B3636"/>
    <w:rsid w:val="009B3E53"/>
    <w:rsid w:val="009B4043"/>
    <w:rsid w:val="009B4864"/>
    <w:rsid w:val="009B63CB"/>
    <w:rsid w:val="009B6F16"/>
    <w:rsid w:val="009B6F43"/>
    <w:rsid w:val="009C1096"/>
    <w:rsid w:val="009C113B"/>
    <w:rsid w:val="009C2478"/>
    <w:rsid w:val="009C5718"/>
    <w:rsid w:val="009C573B"/>
    <w:rsid w:val="009C661B"/>
    <w:rsid w:val="009C69B3"/>
    <w:rsid w:val="009C77B3"/>
    <w:rsid w:val="009D12E0"/>
    <w:rsid w:val="009D4727"/>
    <w:rsid w:val="009D4D4F"/>
    <w:rsid w:val="009D61D9"/>
    <w:rsid w:val="009E011D"/>
    <w:rsid w:val="009E1584"/>
    <w:rsid w:val="009E4942"/>
    <w:rsid w:val="009E5D70"/>
    <w:rsid w:val="009F04A9"/>
    <w:rsid w:val="009F124C"/>
    <w:rsid w:val="009F1480"/>
    <w:rsid w:val="009F1F30"/>
    <w:rsid w:val="009F263F"/>
    <w:rsid w:val="009F4CB7"/>
    <w:rsid w:val="009F50DE"/>
    <w:rsid w:val="009F5506"/>
    <w:rsid w:val="009F65DD"/>
    <w:rsid w:val="009F6F6A"/>
    <w:rsid w:val="009F7BB0"/>
    <w:rsid w:val="00A002B0"/>
    <w:rsid w:val="00A00BCF"/>
    <w:rsid w:val="00A02044"/>
    <w:rsid w:val="00A02593"/>
    <w:rsid w:val="00A02659"/>
    <w:rsid w:val="00A03005"/>
    <w:rsid w:val="00A050C0"/>
    <w:rsid w:val="00A0510D"/>
    <w:rsid w:val="00A05DE8"/>
    <w:rsid w:val="00A07D84"/>
    <w:rsid w:val="00A11773"/>
    <w:rsid w:val="00A13811"/>
    <w:rsid w:val="00A14F46"/>
    <w:rsid w:val="00A218E5"/>
    <w:rsid w:val="00A219DA"/>
    <w:rsid w:val="00A22284"/>
    <w:rsid w:val="00A235D0"/>
    <w:rsid w:val="00A23B93"/>
    <w:rsid w:val="00A2445C"/>
    <w:rsid w:val="00A26B42"/>
    <w:rsid w:val="00A270BA"/>
    <w:rsid w:val="00A274FA"/>
    <w:rsid w:val="00A305AB"/>
    <w:rsid w:val="00A31FB2"/>
    <w:rsid w:val="00A325D3"/>
    <w:rsid w:val="00A3276A"/>
    <w:rsid w:val="00A32959"/>
    <w:rsid w:val="00A3443E"/>
    <w:rsid w:val="00A349D2"/>
    <w:rsid w:val="00A3543C"/>
    <w:rsid w:val="00A35DAF"/>
    <w:rsid w:val="00A41E4A"/>
    <w:rsid w:val="00A42506"/>
    <w:rsid w:val="00A42BC6"/>
    <w:rsid w:val="00A4327F"/>
    <w:rsid w:val="00A43392"/>
    <w:rsid w:val="00A442C4"/>
    <w:rsid w:val="00A45CFF"/>
    <w:rsid w:val="00A462D5"/>
    <w:rsid w:val="00A50234"/>
    <w:rsid w:val="00A50953"/>
    <w:rsid w:val="00A51361"/>
    <w:rsid w:val="00A51747"/>
    <w:rsid w:val="00A518CE"/>
    <w:rsid w:val="00A52580"/>
    <w:rsid w:val="00A537A8"/>
    <w:rsid w:val="00A558E6"/>
    <w:rsid w:val="00A5660F"/>
    <w:rsid w:val="00A572BC"/>
    <w:rsid w:val="00A575AA"/>
    <w:rsid w:val="00A5798D"/>
    <w:rsid w:val="00A57F5F"/>
    <w:rsid w:val="00A60016"/>
    <w:rsid w:val="00A60F1F"/>
    <w:rsid w:val="00A60FB9"/>
    <w:rsid w:val="00A61A75"/>
    <w:rsid w:val="00A61E11"/>
    <w:rsid w:val="00A62A60"/>
    <w:rsid w:val="00A63B88"/>
    <w:rsid w:val="00A6564B"/>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80550"/>
    <w:rsid w:val="00A80EF4"/>
    <w:rsid w:val="00A81509"/>
    <w:rsid w:val="00A82724"/>
    <w:rsid w:val="00A85A3A"/>
    <w:rsid w:val="00A86004"/>
    <w:rsid w:val="00A8620F"/>
    <w:rsid w:val="00A8769A"/>
    <w:rsid w:val="00A87F72"/>
    <w:rsid w:val="00A90030"/>
    <w:rsid w:val="00A9005D"/>
    <w:rsid w:val="00A9007D"/>
    <w:rsid w:val="00A90873"/>
    <w:rsid w:val="00A90C0A"/>
    <w:rsid w:val="00A91D16"/>
    <w:rsid w:val="00A92889"/>
    <w:rsid w:val="00A92D7D"/>
    <w:rsid w:val="00A941F5"/>
    <w:rsid w:val="00A94982"/>
    <w:rsid w:val="00A94E08"/>
    <w:rsid w:val="00A9576E"/>
    <w:rsid w:val="00A97DBD"/>
    <w:rsid w:val="00A97EE2"/>
    <w:rsid w:val="00AA0660"/>
    <w:rsid w:val="00AA0C1B"/>
    <w:rsid w:val="00AA13C2"/>
    <w:rsid w:val="00AA218B"/>
    <w:rsid w:val="00AA22A7"/>
    <w:rsid w:val="00AA2A0A"/>
    <w:rsid w:val="00AA41CF"/>
    <w:rsid w:val="00AA590E"/>
    <w:rsid w:val="00AA6228"/>
    <w:rsid w:val="00AA69A4"/>
    <w:rsid w:val="00AA736D"/>
    <w:rsid w:val="00AB1761"/>
    <w:rsid w:val="00AB258C"/>
    <w:rsid w:val="00AB274F"/>
    <w:rsid w:val="00AB402F"/>
    <w:rsid w:val="00AB5092"/>
    <w:rsid w:val="00AB6BE3"/>
    <w:rsid w:val="00AC10C7"/>
    <w:rsid w:val="00AC13B7"/>
    <w:rsid w:val="00AC1518"/>
    <w:rsid w:val="00AC36D2"/>
    <w:rsid w:val="00AC3F60"/>
    <w:rsid w:val="00AC4137"/>
    <w:rsid w:val="00AC4933"/>
    <w:rsid w:val="00AC61A6"/>
    <w:rsid w:val="00AC6585"/>
    <w:rsid w:val="00AC6747"/>
    <w:rsid w:val="00AC7118"/>
    <w:rsid w:val="00AD070E"/>
    <w:rsid w:val="00AD0B3C"/>
    <w:rsid w:val="00AD0E08"/>
    <w:rsid w:val="00AD1BA6"/>
    <w:rsid w:val="00AD51A1"/>
    <w:rsid w:val="00AD59D3"/>
    <w:rsid w:val="00AD623D"/>
    <w:rsid w:val="00AD7076"/>
    <w:rsid w:val="00AD712F"/>
    <w:rsid w:val="00AE28FE"/>
    <w:rsid w:val="00AE7F71"/>
    <w:rsid w:val="00AF1048"/>
    <w:rsid w:val="00AF1979"/>
    <w:rsid w:val="00AF1F04"/>
    <w:rsid w:val="00AF21E7"/>
    <w:rsid w:val="00AF2E4E"/>
    <w:rsid w:val="00AF3778"/>
    <w:rsid w:val="00AF5838"/>
    <w:rsid w:val="00AF5900"/>
    <w:rsid w:val="00AF62E8"/>
    <w:rsid w:val="00AF6A1C"/>
    <w:rsid w:val="00AF6D87"/>
    <w:rsid w:val="00AF71BA"/>
    <w:rsid w:val="00AF7720"/>
    <w:rsid w:val="00AF77BD"/>
    <w:rsid w:val="00B00E7A"/>
    <w:rsid w:val="00B016F7"/>
    <w:rsid w:val="00B02514"/>
    <w:rsid w:val="00B030C5"/>
    <w:rsid w:val="00B03B3A"/>
    <w:rsid w:val="00B055B9"/>
    <w:rsid w:val="00B10987"/>
    <w:rsid w:val="00B124B4"/>
    <w:rsid w:val="00B13D85"/>
    <w:rsid w:val="00B14CBB"/>
    <w:rsid w:val="00B14D80"/>
    <w:rsid w:val="00B14E74"/>
    <w:rsid w:val="00B1516B"/>
    <w:rsid w:val="00B16108"/>
    <w:rsid w:val="00B1764D"/>
    <w:rsid w:val="00B1786A"/>
    <w:rsid w:val="00B206D8"/>
    <w:rsid w:val="00B2133E"/>
    <w:rsid w:val="00B21A6E"/>
    <w:rsid w:val="00B235B5"/>
    <w:rsid w:val="00B23A7C"/>
    <w:rsid w:val="00B23CBF"/>
    <w:rsid w:val="00B2441C"/>
    <w:rsid w:val="00B25407"/>
    <w:rsid w:val="00B25D38"/>
    <w:rsid w:val="00B263B2"/>
    <w:rsid w:val="00B27684"/>
    <w:rsid w:val="00B27805"/>
    <w:rsid w:val="00B30A40"/>
    <w:rsid w:val="00B312C7"/>
    <w:rsid w:val="00B314D6"/>
    <w:rsid w:val="00B315EE"/>
    <w:rsid w:val="00B31E3B"/>
    <w:rsid w:val="00B33884"/>
    <w:rsid w:val="00B34A5E"/>
    <w:rsid w:val="00B35C18"/>
    <w:rsid w:val="00B36904"/>
    <w:rsid w:val="00B37007"/>
    <w:rsid w:val="00B379A0"/>
    <w:rsid w:val="00B37D77"/>
    <w:rsid w:val="00B4182C"/>
    <w:rsid w:val="00B41B33"/>
    <w:rsid w:val="00B42CA6"/>
    <w:rsid w:val="00B4315D"/>
    <w:rsid w:val="00B44755"/>
    <w:rsid w:val="00B45356"/>
    <w:rsid w:val="00B453A8"/>
    <w:rsid w:val="00B4563D"/>
    <w:rsid w:val="00B45E35"/>
    <w:rsid w:val="00B473AD"/>
    <w:rsid w:val="00B477D1"/>
    <w:rsid w:val="00B51C36"/>
    <w:rsid w:val="00B51FEE"/>
    <w:rsid w:val="00B54A5F"/>
    <w:rsid w:val="00B54D52"/>
    <w:rsid w:val="00B55D43"/>
    <w:rsid w:val="00B60E95"/>
    <w:rsid w:val="00B623DA"/>
    <w:rsid w:val="00B62B87"/>
    <w:rsid w:val="00B63502"/>
    <w:rsid w:val="00B644C2"/>
    <w:rsid w:val="00B64D8A"/>
    <w:rsid w:val="00B64EF9"/>
    <w:rsid w:val="00B678B4"/>
    <w:rsid w:val="00B70791"/>
    <w:rsid w:val="00B72721"/>
    <w:rsid w:val="00B73838"/>
    <w:rsid w:val="00B75548"/>
    <w:rsid w:val="00B77623"/>
    <w:rsid w:val="00B7776D"/>
    <w:rsid w:val="00B81371"/>
    <w:rsid w:val="00B8193E"/>
    <w:rsid w:val="00B8335E"/>
    <w:rsid w:val="00B83900"/>
    <w:rsid w:val="00B84FED"/>
    <w:rsid w:val="00B8601B"/>
    <w:rsid w:val="00B86C2C"/>
    <w:rsid w:val="00B86D4B"/>
    <w:rsid w:val="00B86E90"/>
    <w:rsid w:val="00B91835"/>
    <w:rsid w:val="00B91FA8"/>
    <w:rsid w:val="00B91FAB"/>
    <w:rsid w:val="00B924C9"/>
    <w:rsid w:val="00B92825"/>
    <w:rsid w:val="00B941D0"/>
    <w:rsid w:val="00B9447C"/>
    <w:rsid w:val="00B95CD2"/>
    <w:rsid w:val="00B95D84"/>
    <w:rsid w:val="00B96464"/>
    <w:rsid w:val="00B96A20"/>
    <w:rsid w:val="00B96A5B"/>
    <w:rsid w:val="00B974B4"/>
    <w:rsid w:val="00BA0169"/>
    <w:rsid w:val="00BA0821"/>
    <w:rsid w:val="00BA0AD4"/>
    <w:rsid w:val="00BA10F4"/>
    <w:rsid w:val="00BA34F9"/>
    <w:rsid w:val="00BA3F66"/>
    <w:rsid w:val="00BA4A54"/>
    <w:rsid w:val="00BA56A8"/>
    <w:rsid w:val="00BA61BB"/>
    <w:rsid w:val="00BA62CB"/>
    <w:rsid w:val="00BA75C1"/>
    <w:rsid w:val="00BB2B24"/>
    <w:rsid w:val="00BB30F0"/>
    <w:rsid w:val="00BB3156"/>
    <w:rsid w:val="00BB3E82"/>
    <w:rsid w:val="00BB56F5"/>
    <w:rsid w:val="00BB6662"/>
    <w:rsid w:val="00BB66E9"/>
    <w:rsid w:val="00BB68DC"/>
    <w:rsid w:val="00BC09E5"/>
    <w:rsid w:val="00BC0DA6"/>
    <w:rsid w:val="00BC13C1"/>
    <w:rsid w:val="00BC25C5"/>
    <w:rsid w:val="00BC2AAB"/>
    <w:rsid w:val="00BC3150"/>
    <w:rsid w:val="00BC3B0C"/>
    <w:rsid w:val="00BC4E4B"/>
    <w:rsid w:val="00BC5BA0"/>
    <w:rsid w:val="00BC69B7"/>
    <w:rsid w:val="00BC755B"/>
    <w:rsid w:val="00BD1B67"/>
    <w:rsid w:val="00BD3BA2"/>
    <w:rsid w:val="00BD5FC4"/>
    <w:rsid w:val="00BD5FE7"/>
    <w:rsid w:val="00BE00FA"/>
    <w:rsid w:val="00BE0B1A"/>
    <w:rsid w:val="00BE0C95"/>
    <w:rsid w:val="00BE1152"/>
    <w:rsid w:val="00BE15C4"/>
    <w:rsid w:val="00BE203D"/>
    <w:rsid w:val="00BE38BC"/>
    <w:rsid w:val="00BE430D"/>
    <w:rsid w:val="00BE5B14"/>
    <w:rsid w:val="00BE7363"/>
    <w:rsid w:val="00BF01CB"/>
    <w:rsid w:val="00BF0848"/>
    <w:rsid w:val="00BF16DB"/>
    <w:rsid w:val="00BF2E2C"/>
    <w:rsid w:val="00BF310D"/>
    <w:rsid w:val="00BF5B19"/>
    <w:rsid w:val="00BF5B55"/>
    <w:rsid w:val="00BF6D83"/>
    <w:rsid w:val="00C020B9"/>
    <w:rsid w:val="00C0217D"/>
    <w:rsid w:val="00C023F8"/>
    <w:rsid w:val="00C02746"/>
    <w:rsid w:val="00C02A22"/>
    <w:rsid w:val="00C02AAB"/>
    <w:rsid w:val="00C02C63"/>
    <w:rsid w:val="00C03887"/>
    <w:rsid w:val="00C0515E"/>
    <w:rsid w:val="00C05C75"/>
    <w:rsid w:val="00C06C79"/>
    <w:rsid w:val="00C06DE1"/>
    <w:rsid w:val="00C10372"/>
    <w:rsid w:val="00C126E3"/>
    <w:rsid w:val="00C12D36"/>
    <w:rsid w:val="00C13B9F"/>
    <w:rsid w:val="00C14542"/>
    <w:rsid w:val="00C15015"/>
    <w:rsid w:val="00C15336"/>
    <w:rsid w:val="00C1586C"/>
    <w:rsid w:val="00C16AA8"/>
    <w:rsid w:val="00C16BBA"/>
    <w:rsid w:val="00C201C1"/>
    <w:rsid w:val="00C2056B"/>
    <w:rsid w:val="00C20722"/>
    <w:rsid w:val="00C21141"/>
    <w:rsid w:val="00C2139F"/>
    <w:rsid w:val="00C22614"/>
    <w:rsid w:val="00C22F9F"/>
    <w:rsid w:val="00C23941"/>
    <w:rsid w:val="00C24339"/>
    <w:rsid w:val="00C26954"/>
    <w:rsid w:val="00C271AA"/>
    <w:rsid w:val="00C27CBC"/>
    <w:rsid w:val="00C3089B"/>
    <w:rsid w:val="00C3112A"/>
    <w:rsid w:val="00C31C9D"/>
    <w:rsid w:val="00C31CF1"/>
    <w:rsid w:val="00C33CB3"/>
    <w:rsid w:val="00C34E50"/>
    <w:rsid w:val="00C35103"/>
    <w:rsid w:val="00C35D37"/>
    <w:rsid w:val="00C40C91"/>
    <w:rsid w:val="00C43B2C"/>
    <w:rsid w:val="00C45BF0"/>
    <w:rsid w:val="00C45FA0"/>
    <w:rsid w:val="00C46026"/>
    <w:rsid w:val="00C46471"/>
    <w:rsid w:val="00C50D78"/>
    <w:rsid w:val="00C5394F"/>
    <w:rsid w:val="00C53F0C"/>
    <w:rsid w:val="00C5487B"/>
    <w:rsid w:val="00C559EF"/>
    <w:rsid w:val="00C55E7B"/>
    <w:rsid w:val="00C56C71"/>
    <w:rsid w:val="00C56FDA"/>
    <w:rsid w:val="00C571C2"/>
    <w:rsid w:val="00C57782"/>
    <w:rsid w:val="00C6051A"/>
    <w:rsid w:val="00C60BBB"/>
    <w:rsid w:val="00C616EE"/>
    <w:rsid w:val="00C61E8D"/>
    <w:rsid w:val="00C6220B"/>
    <w:rsid w:val="00C6588A"/>
    <w:rsid w:val="00C6595D"/>
    <w:rsid w:val="00C65F6E"/>
    <w:rsid w:val="00C66443"/>
    <w:rsid w:val="00C67920"/>
    <w:rsid w:val="00C71E96"/>
    <w:rsid w:val="00C733E9"/>
    <w:rsid w:val="00C73A28"/>
    <w:rsid w:val="00C73C25"/>
    <w:rsid w:val="00C74F56"/>
    <w:rsid w:val="00C76080"/>
    <w:rsid w:val="00C76908"/>
    <w:rsid w:val="00C776E5"/>
    <w:rsid w:val="00C80991"/>
    <w:rsid w:val="00C81097"/>
    <w:rsid w:val="00C82422"/>
    <w:rsid w:val="00C83A91"/>
    <w:rsid w:val="00C83C06"/>
    <w:rsid w:val="00C86964"/>
    <w:rsid w:val="00C87EF0"/>
    <w:rsid w:val="00C90BE5"/>
    <w:rsid w:val="00C90C75"/>
    <w:rsid w:val="00C910AC"/>
    <w:rsid w:val="00C9219C"/>
    <w:rsid w:val="00C9357D"/>
    <w:rsid w:val="00C9486B"/>
    <w:rsid w:val="00C9545D"/>
    <w:rsid w:val="00C96731"/>
    <w:rsid w:val="00C978B2"/>
    <w:rsid w:val="00CA063C"/>
    <w:rsid w:val="00CA06D5"/>
    <w:rsid w:val="00CA18ED"/>
    <w:rsid w:val="00CA2180"/>
    <w:rsid w:val="00CA2D3F"/>
    <w:rsid w:val="00CA414B"/>
    <w:rsid w:val="00CA5074"/>
    <w:rsid w:val="00CA52D6"/>
    <w:rsid w:val="00CA5A42"/>
    <w:rsid w:val="00CA5B37"/>
    <w:rsid w:val="00CA6AD4"/>
    <w:rsid w:val="00CB00F7"/>
    <w:rsid w:val="00CB10EB"/>
    <w:rsid w:val="00CB1A83"/>
    <w:rsid w:val="00CB1BA0"/>
    <w:rsid w:val="00CB4A46"/>
    <w:rsid w:val="00CB4AB4"/>
    <w:rsid w:val="00CB4C1C"/>
    <w:rsid w:val="00CB55FC"/>
    <w:rsid w:val="00CB6546"/>
    <w:rsid w:val="00CB6AAB"/>
    <w:rsid w:val="00CC0815"/>
    <w:rsid w:val="00CC0E0F"/>
    <w:rsid w:val="00CC0EA9"/>
    <w:rsid w:val="00CC360E"/>
    <w:rsid w:val="00CC3656"/>
    <w:rsid w:val="00CC41A7"/>
    <w:rsid w:val="00CC5686"/>
    <w:rsid w:val="00CC5FB0"/>
    <w:rsid w:val="00CC6748"/>
    <w:rsid w:val="00CC75C5"/>
    <w:rsid w:val="00CD0CE8"/>
    <w:rsid w:val="00CD0DE0"/>
    <w:rsid w:val="00CD10E5"/>
    <w:rsid w:val="00CD1D4E"/>
    <w:rsid w:val="00CD3360"/>
    <w:rsid w:val="00CD39B5"/>
    <w:rsid w:val="00CD4082"/>
    <w:rsid w:val="00CD5B84"/>
    <w:rsid w:val="00CD641E"/>
    <w:rsid w:val="00CD76D4"/>
    <w:rsid w:val="00CD7893"/>
    <w:rsid w:val="00CD79C0"/>
    <w:rsid w:val="00CD7DDD"/>
    <w:rsid w:val="00CE270B"/>
    <w:rsid w:val="00CE32B7"/>
    <w:rsid w:val="00CE3ACB"/>
    <w:rsid w:val="00CE3FC0"/>
    <w:rsid w:val="00CE57DE"/>
    <w:rsid w:val="00CE7E6A"/>
    <w:rsid w:val="00CF1291"/>
    <w:rsid w:val="00CF1ADD"/>
    <w:rsid w:val="00CF1F77"/>
    <w:rsid w:val="00CF26CB"/>
    <w:rsid w:val="00CF377E"/>
    <w:rsid w:val="00CF3C6B"/>
    <w:rsid w:val="00CF443B"/>
    <w:rsid w:val="00CF4E61"/>
    <w:rsid w:val="00CF6781"/>
    <w:rsid w:val="00CF6D7A"/>
    <w:rsid w:val="00D005D0"/>
    <w:rsid w:val="00D0063D"/>
    <w:rsid w:val="00D02A31"/>
    <w:rsid w:val="00D0353E"/>
    <w:rsid w:val="00D0365A"/>
    <w:rsid w:val="00D03FEC"/>
    <w:rsid w:val="00D0429D"/>
    <w:rsid w:val="00D054ED"/>
    <w:rsid w:val="00D062B8"/>
    <w:rsid w:val="00D0686D"/>
    <w:rsid w:val="00D06C36"/>
    <w:rsid w:val="00D07E6B"/>
    <w:rsid w:val="00D10089"/>
    <w:rsid w:val="00D11B56"/>
    <w:rsid w:val="00D12A22"/>
    <w:rsid w:val="00D13690"/>
    <w:rsid w:val="00D143D7"/>
    <w:rsid w:val="00D1644D"/>
    <w:rsid w:val="00D16490"/>
    <w:rsid w:val="00D16EEC"/>
    <w:rsid w:val="00D1727F"/>
    <w:rsid w:val="00D23509"/>
    <w:rsid w:val="00D24E56"/>
    <w:rsid w:val="00D25359"/>
    <w:rsid w:val="00D26A4E"/>
    <w:rsid w:val="00D270E2"/>
    <w:rsid w:val="00D2734A"/>
    <w:rsid w:val="00D273F8"/>
    <w:rsid w:val="00D32A2E"/>
    <w:rsid w:val="00D341E6"/>
    <w:rsid w:val="00D3451C"/>
    <w:rsid w:val="00D3567C"/>
    <w:rsid w:val="00D3572E"/>
    <w:rsid w:val="00D35986"/>
    <w:rsid w:val="00D35A52"/>
    <w:rsid w:val="00D36631"/>
    <w:rsid w:val="00D377C8"/>
    <w:rsid w:val="00D3789A"/>
    <w:rsid w:val="00D40A10"/>
    <w:rsid w:val="00D41E2D"/>
    <w:rsid w:val="00D4338A"/>
    <w:rsid w:val="00D43AAD"/>
    <w:rsid w:val="00D451D1"/>
    <w:rsid w:val="00D45B8C"/>
    <w:rsid w:val="00D46D9C"/>
    <w:rsid w:val="00D4793C"/>
    <w:rsid w:val="00D50842"/>
    <w:rsid w:val="00D518F0"/>
    <w:rsid w:val="00D5273B"/>
    <w:rsid w:val="00D53A58"/>
    <w:rsid w:val="00D53DA0"/>
    <w:rsid w:val="00D547D2"/>
    <w:rsid w:val="00D5594A"/>
    <w:rsid w:val="00D573A8"/>
    <w:rsid w:val="00D57969"/>
    <w:rsid w:val="00D57990"/>
    <w:rsid w:val="00D60281"/>
    <w:rsid w:val="00D608A1"/>
    <w:rsid w:val="00D60E1C"/>
    <w:rsid w:val="00D6131A"/>
    <w:rsid w:val="00D624E8"/>
    <w:rsid w:val="00D65068"/>
    <w:rsid w:val="00D65290"/>
    <w:rsid w:val="00D67455"/>
    <w:rsid w:val="00D67B44"/>
    <w:rsid w:val="00D70B08"/>
    <w:rsid w:val="00D7234D"/>
    <w:rsid w:val="00D732AE"/>
    <w:rsid w:val="00D74CC9"/>
    <w:rsid w:val="00D750E6"/>
    <w:rsid w:val="00D751F4"/>
    <w:rsid w:val="00D755D6"/>
    <w:rsid w:val="00D76A91"/>
    <w:rsid w:val="00D779DF"/>
    <w:rsid w:val="00D808C3"/>
    <w:rsid w:val="00D809C7"/>
    <w:rsid w:val="00D8144C"/>
    <w:rsid w:val="00D8246A"/>
    <w:rsid w:val="00D830A4"/>
    <w:rsid w:val="00D83C17"/>
    <w:rsid w:val="00D847AA"/>
    <w:rsid w:val="00D85016"/>
    <w:rsid w:val="00D85885"/>
    <w:rsid w:val="00D87652"/>
    <w:rsid w:val="00D90537"/>
    <w:rsid w:val="00D9132D"/>
    <w:rsid w:val="00D91522"/>
    <w:rsid w:val="00D9298F"/>
    <w:rsid w:val="00D92AAF"/>
    <w:rsid w:val="00D954C6"/>
    <w:rsid w:val="00D9554E"/>
    <w:rsid w:val="00D96541"/>
    <w:rsid w:val="00D96DB8"/>
    <w:rsid w:val="00D97019"/>
    <w:rsid w:val="00DA00B7"/>
    <w:rsid w:val="00DA2BD5"/>
    <w:rsid w:val="00DA2F08"/>
    <w:rsid w:val="00DA3F70"/>
    <w:rsid w:val="00DA4776"/>
    <w:rsid w:val="00DA4F99"/>
    <w:rsid w:val="00DA53E3"/>
    <w:rsid w:val="00DA5697"/>
    <w:rsid w:val="00DA70CC"/>
    <w:rsid w:val="00DA7126"/>
    <w:rsid w:val="00DB372E"/>
    <w:rsid w:val="00DB39BF"/>
    <w:rsid w:val="00DB4BEF"/>
    <w:rsid w:val="00DB76B1"/>
    <w:rsid w:val="00DB7EEC"/>
    <w:rsid w:val="00DC0C55"/>
    <w:rsid w:val="00DC0C9A"/>
    <w:rsid w:val="00DC1000"/>
    <w:rsid w:val="00DC121D"/>
    <w:rsid w:val="00DC143B"/>
    <w:rsid w:val="00DC2347"/>
    <w:rsid w:val="00DC34B2"/>
    <w:rsid w:val="00DC38AC"/>
    <w:rsid w:val="00DC4246"/>
    <w:rsid w:val="00DC4FE1"/>
    <w:rsid w:val="00DC5646"/>
    <w:rsid w:val="00DC6AEA"/>
    <w:rsid w:val="00DC6B0F"/>
    <w:rsid w:val="00DC6C5E"/>
    <w:rsid w:val="00DC77CE"/>
    <w:rsid w:val="00DD03D3"/>
    <w:rsid w:val="00DD16BF"/>
    <w:rsid w:val="00DD2072"/>
    <w:rsid w:val="00DD2628"/>
    <w:rsid w:val="00DD45C1"/>
    <w:rsid w:val="00DD5EC6"/>
    <w:rsid w:val="00DD6E22"/>
    <w:rsid w:val="00DE00D7"/>
    <w:rsid w:val="00DE015A"/>
    <w:rsid w:val="00DE156E"/>
    <w:rsid w:val="00DE28A7"/>
    <w:rsid w:val="00DE329E"/>
    <w:rsid w:val="00DE3ABB"/>
    <w:rsid w:val="00DE3D8D"/>
    <w:rsid w:val="00DE5DB4"/>
    <w:rsid w:val="00DE70DC"/>
    <w:rsid w:val="00DE74C8"/>
    <w:rsid w:val="00DF20B5"/>
    <w:rsid w:val="00DF2328"/>
    <w:rsid w:val="00DF241E"/>
    <w:rsid w:val="00DF265C"/>
    <w:rsid w:val="00DF32B0"/>
    <w:rsid w:val="00DF3FA2"/>
    <w:rsid w:val="00DF64E7"/>
    <w:rsid w:val="00DF6687"/>
    <w:rsid w:val="00DF7384"/>
    <w:rsid w:val="00E007C2"/>
    <w:rsid w:val="00E01739"/>
    <w:rsid w:val="00E01CE3"/>
    <w:rsid w:val="00E02108"/>
    <w:rsid w:val="00E02777"/>
    <w:rsid w:val="00E028C6"/>
    <w:rsid w:val="00E03246"/>
    <w:rsid w:val="00E03C0E"/>
    <w:rsid w:val="00E04848"/>
    <w:rsid w:val="00E105EF"/>
    <w:rsid w:val="00E12D1C"/>
    <w:rsid w:val="00E15453"/>
    <w:rsid w:val="00E1578A"/>
    <w:rsid w:val="00E15875"/>
    <w:rsid w:val="00E15B5E"/>
    <w:rsid w:val="00E1688C"/>
    <w:rsid w:val="00E16A8F"/>
    <w:rsid w:val="00E16EE5"/>
    <w:rsid w:val="00E21FF6"/>
    <w:rsid w:val="00E229C8"/>
    <w:rsid w:val="00E239DF"/>
    <w:rsid w:val="00E26DF5"/>
    <w:rsid w:val="00E276BA"/>
    <w:rsid w:val="00E30BDE"/>
    <w:rsid w:val="00E3130C"/>
    <w:rsid w:val="00E32A4E"/>
    <w:rsid w:val="00E32DDF"/>
    <w:rsid w:val="00E336A7"/>
    <w:rsid w:val="00E3446C"/>
    <w:rsid w:val="00E348A7"/>
    <w:rsid w:val="00E349A0"/>
    <w:rsid w:val="00E34C57"/>
    <w:rsid w:val="00E34CE5"/>
    <w:rsid w:val="00E37DA6"/>
    <w:rsid w:val="00E40153"/>
    <w:rsid w:val="00E412B2"/>
    <w:rsid w:val="00E41B88"/>
    <w:rsid w:val="00E43ABE"/>
    <w:rsid w:val="00E44129"/>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9F5"/>
    <w:rsid w:val="00E563A0"/>
    <w:rsid w:val="00E573EE"/>
    <w:rsid w:val="00E609BA"/>
    <w:rsid w:val="00E6120E"/>
    <w:rsid w:val="00E61CB9"/>
    <w:rsid w:val="00E62066"/>
    <w:rsid w:val="00E627D0"/>
    <w:rsid w:val="00E62DAE"/>
    <w:rsid w:val="00E63879"/>
    <w:rsid w:val="00E67EB7"/>
    <w:rsid w:val="00E70E9E"/>
    <w:rsid w:val="00E70F06"/>
    <w:rsid w:val="00E70FF1"/>
    <w:rsid w:val="00E727B7"/>
    <w:rsid w:val="00E72E71"/>
    <w:rsid w:val="00E730AA"/>
    <w:rsid w:val="00E74B72"/>
    <w:rsid w:val="00E7543C"/>
    <w:rsid w:val="00E76CD1"/>
    <w:rsid w:val="00E76F52"/>
    <w:rsid w:val="00E76FF6"/>
    <w:rsid w:val="00E80A23"/>
    <w:rsid w:val="00E82C38"/>
    <w:rsid w:val="00E83F4A"/>
    <w:rsid w:val="00E84957"/>
    <w:rsid w:val="00E850FE"/>
    <w:rsid w:val="00E866E1"/>
    <w:rsid w:val="00E86EF4"/>
    <w:rsid w:val="00E875D4"/>
    <w:rsid w:val="00E916C4"/>
    <w:rsid w:val="00E91722"/>
    <w:rsid w:val="00E92503"/>
    <w:rsid w:val="00E9259B"/>
    <w:rsid w:val="00E933E5"/>
    <w:rsid w:val="00E9344C"/>
    <w:rsid w:val="00E93AF1"/>
    <w:rsid w:val="00E93E0F"/>
    <w:rsid w:val="00E96ECF"/>
    <w:rsid w:val="00EA0983"/>
    <w:rsid w:val="00EA1ACF"/>
    <w:rsid w:val="00EA3DBA"/>
    <w:rsid w:val="00EA3E0B"/>
    <w:rsid w:val="00EA4144"/>
    <w:rsid w:val="00EA5392"/>
    <w:rsid w:val="00EA5A2F"/>
    <w:rsid w:val="00EA5A8E"/>
    <w:rsid w:val="00EA6454"/>
    <w:rsid w:val="00EA6C23"/>
    <w:rsid w:val="00EA7936"/>
    <w:rsid w:val="00EA795F"/>
    <w:rsid w:val="00EB05C1"/>
    <w:rsid w:val="00EB10A3"/>
    <w:rsid w:val="00EB1B46"/>
    <w:rsid w:val="00EB249B"/>
    <w:rsid w:val="00EB291A"/>
    <w:rsid w:val="00EB380E"/>
    <w:rsid w:val="00EB407D"/>
    <w:rsid w:val="00EB40DC"/>
    <w:rsid w:val="00EB4847"/>
    <w:rsid w:val="00EC1BBC"/>
    <w:rsid w:val="00EC2B2B"/>
    <w:rsid w:val="00EC336C"/>
    <w:rsid w:val="00EC3605"/>
    <w:rsid w:val="00EC3934"/>
    <w:rsid w:val="00EC393C"/>
    <w:rsid w:val="00EC3A5F"/>
    <w:rsid w:val="00EC4C3A"/>
    <w:rsid w:val="00EC6B99"/>
    <w:rsid w:val="00EC6E22"/>
    <w:rsid w:val="00EC72BA"/>
    <w:rsid w:val="00EC7352"/>
    <w:rsid w:val="00EC76AA"/>
    <w:rsid w:val="00ED03B7"/>
    <w:rsid w:val="00ED188B"/>
    <w:rsid w:val="00ED1E03"/>
    <w:rsid w:val="00ED24E7"/>
    <w:rsid w:val="00ED27E8"/>
    <w:rsid w:val="00ED3F83"/>
    <w:rsid w:val="00ED49B6"/>
    <w:rsid w:val="00ED742C"/>
    <w:rsid w:val="00EE001B"/>
    <w:rsid w:val="00EE107C"/>
    <w:rsid w:val="00EE272C"/>
    <w:rsid w:val="00EE36EB"/>
    <w:rsid w:val="00EE3D5B"/>
    <w:rsid w:val="00EE3E9C"/>
    <w:rsid w:val="00EE42CA"/>
    <w:rsid w:val="00EE4F6A"/>
    <w:rsid w:val="00EE5A21"/>
    <w:rsid w:val="00EE7F91"/>
    <w:rsid w:val="00EF026E"/>
    <w:rsid w:val="00EF13C1"/>
    <w:rsid w:val="00EF151B"/>
    <w:rsid w:val="00EF18EF"/>
    <w:rsid w:val="00EF1BA3"/>
    <w:rsid w:val="00EF58D4"/>
    <w:rsid w:val="00EF5E91"/>
    <w:rsid w:val="00EF6658"/>
    <w:rsid w:val="00EF6B17"/>
    <w:rsid w:val="00EF740B"/>
    <w:rsid w:val="00EF74B6"/>
    <w:rsid w:val="00EF7758"/>
    <w:rsid w:val="00F01C37"/>
    <w:rsid w:val="00F01EEC"/>
    <w:rsid w:val="00F03378"/>
    <w:rsid w:val="00F03EAB"/>
    <w:rsid w:val="00F04044"/>
    <w:rsid w:val="00F0417B"/>
    <w:rsid w:val="00F042F9"/>
    <w:rsid w:val="00F046C8"/>
    <w:rsid w:val="00F05CDB"/>
    <w:rsid w:val="00F05EAC"/>
    <w:rsid w:val="00F06AF6"/>
    <w:rsid w:val="00F0736B"/>
    <w:rsid w:val="00F076C4"/>
    <w:rsid w:val="00F0788E"/>
    <w:rsid w:val="00F07DFB"/>
    <w:rsid w:val="00F1111B"/>
    <w:rsid w:val="00F1131A"/>
    <w:rsid w:val="00F147C6"/>
    <w:rsid w:val="00F16C21"/>
    <w:rsid w:val="00F1712F"/>
    <w:rsid w:val="00F178D0"/>
    <w:rsid w:val="00F20251"/>
    <w:rsid w:val="00F2045B"/>
    <w:rsid w:val="00F214E5"/>
    <w:rsid w:val="00F21F44"/>
    <w:rsid w:val="00F22806"/>
    <w:rsid w:val="00F22F84"/>
    <w:rsid w:val="00F2474A"/>
    <w:rsid w:val="00F24BC3"/>
    <w:rsid w:val="00F25266"/>
    <w:rsid w:val="00F26CAB"/>
    <w:rsid w:val="00F26D39"/>
    <w:rsid w:val="00F2706D"/>
    <w:rsid w:val="00F27C1E"/>
    <w:rsid w:val="00F30690"/>
    <w:rsid w:val="00F3166D"/>
    <w:rsid w:val="00F323E5"/>
    <w:rsid w:val="00F3265B"/>
    <w:rsid w:val="00F338D7"/>
    <w:rsid w:val="00F34201"/>
    <w:rsid w:val="00F366EA"/>
    <w:rsid w:val="00F3674B"/>
    <w:rsid w:val="00F3693F"/>
    <w:rsid w:val="00F37C94"/>
    <w:rsid w:val="00F41CC3"/>
    <w:rsid w:val="00F42D31"/>
    <w:rsid w:val="00F42FB3"/>
    <w:rsid w:val="00F44E59"/>
    <w:rsid w:val="00F452A0"/>
    <w:rsid w:val="00F458B2"/>
    <w:rsid w:val="00F469F5"/>
    <w:rsid w:val="00F46B25"/>
    <w:rsid w:val="00F46E03"/>
    <w:rsid w:val="00F474F9"/>
    <w:rsid w:val="00F5119A"/>
    <w:rsid w:val="00F51D89"/>
    <w:rsid w:val="00F52DE5"/>
    <w:rsid w:val="00F5370B"/>
    <w:rsid w:val="00F53DA1"/>
    <w:rsid w:val="00F54C8D"/>
    <w:rsid w:val="00F5623F"/>
    <w:rsid w:val="00F56F2D"/>
    <w:rsid w:val="00F5759B"/>
    <w:rsid w:val="00F60C62"/>
    <w:rsid w:val="00F62B08"/>
    <w:rsid w:val="00F6333C"/>
    <w:rsid w:val="00F659BA"/>
    <w:rsid w:val="00F67946"/>
    <w:rsid w:val="00F71078"/>
    <w:rsid w:val="00F71ECB"/>
    <w:rsid w:val="00F739E9"/>
    <w:rsid w:val="00F73A6F"/>
    <w:rsid w:val="00F73C4F"/>
    <w:rsid w:val="00F750A8"/>
    <w:rsid w:val="00F760B3"/>
    <w:rsid w:val="00F763FC"/>
    <w:rsid w:val="00F76679"/>
    <w:rsid w:val="00F7668E"/>
    <w:rsid w:val="00F76F4F"/>
    <w:rsid w:val="00F77AAD"/>
    <w:rsid w:val="00F77F03"/>
    <w:rsid w:val="00F801DD"/>
    <w:rsid w:val="00F81D39"/>
    <w:rsid w:val="00F83DD3"/>
    <w:rsid w:val="00F8428E"/>
    <w:rsid w:val="00F84708"/>
    <w:rsid w:val="00F85237"/>
    <w:rsid w:val="00F86951"/>
    <w:rsid w:val="00F8702D"/>
    <w:rsid w:val="00F9000A"/>
    <w:rsid w:val="00F936ED"/>
    <w:rsid w:val="00F95826"/>
    <w:rsid w:val="00F959DA"/>
    <w:rsid w:val="00FA03E6"/>
    <w:rsid w:val="00FA301D"/>
    <w:rsid w:val="00FA32A8"/>
    <w:rsid w:val="00FA5AE3"/>
    <w:rsid w:val="00FA6568"/>
    <w:rsid w:val="00FA71CA"/>
    <w:rsid w:val="00FA73DD"/>
    <w:rsid w:val="00FB095B"/>
    <w:rsid w:val="00FB104E"/>
    <w:rsid w:val="00FB13C2"/>
    <w:rsid w:val="00FB1EFB"/>
    <w:rsid w:val="00FB2637"/>
    <w:rsid w:val="00FB3261"/>
    <w:rsid w:val="00FB33E4"/>
    <w:rsid w:val="00FB38D2"/>
    <w:rsid w:val="00FB68AC"/>
    <w:rsid w:val="00FC03B8"/>
    <w:rsid w:val="00FC0874"/>
    <w:rsid w:val="00FC1719"/>
    <w:rsid w:val="00FC7E40"/>
    <w:rsid w:val="00FC7F77"/>
    <w:rsid w:val="00FD0568"/>
    <w:rsid w:val="00FD09AE"/>
    <w:rsid w:val="00FD2612"/>
    <w:rsid w:val="00FD2EDF"/>
    <w:rsid w:val="00FD34E4"/>
    <w:rsid w:val="00FD37D4"/>
    <w:rsid w:val="00FD42D6"/>
    <w:rsid w:val="00FD6807"/>
    <w:rsid w:val="00FE2025"/>
    <w:rsid w:val="00FE2651"/>
    <w:rsid w:val="00FE2E18"/>
    <w:rsid w:val="00FE3061"/>
    <w:rsid w:val="00FE3AC8"/>
    <w:rsid w:val="00FE4107"/>
    <w:rsid w:val="00FE4473"/>
    <w:rsid w:val="00FE49E3"/>
    <w:rsid w:val="00FE64CC"/>
    <w:rsid w:val="00FE676C"/>
    <w:rsid w:val="00FE7BB2"/>
    <w:rsid w:val="00FE7E0D"/>
    <w:rsid w:val="00FF010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C0209018-74CE-4DF1-B0E6-5C4407F1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21FF6"/>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E21FF6"/>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qFormat/>
    <w:rsid w:val="00B45E35"/>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B45E35"/>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B45E35"/>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B45E3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6F9C"/>
    <w:pPr>
      <w:tabs>
        <w:tab w:val="right" w:leader="dot" w:pos="8779"/>
      </w:tabs>
      <w:spacing w:after="100" w:line="276"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uiPriority w:val="99"/>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uiPriority w:val="99"/>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E21FF6"/>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E21FF6"/>
    <w:rPr>
      <w:rFonts w:asciiTheme="majorHAnsi" w:eastAsiaTheme="majorEastAsia" w:hAnsiTheme="majorHAnsi" w:cstheme="majorBidi"/>
      <w:color w:val="365F91" w:themeColor="accent1" w:themeShade="BF"/>
      <w:lang w:val="es-ES"/>
    </w:rPr>
  </w:style>
  <w:style w:type="paragraph" w:customStyle="1" w:styleId="paragraph">
    <w:name w:val="paragraph"/>
    <w:basedOn w:val="Normal"/>
    <w:rsid w:val="00E21FF6"/>
    <w:pPr>
      <w:spacing w:before="100" w:beforeAutospacing="1" w:after="100" w:afterAutospacing="1"/>
    </w:pPr>
    <w:rPr>
      <w:rFonts w:ascii="Times New Roman" w:eastAsia="Times New Roman" w:hAnsi="Times New Roman" w:cs="Times New Roman"/>
      <w:lang w:val="es-MX" w:eastAsia="es-MX"/>
    </w:rPr>
  </w:style>
  <w:style w:type="paragraph" w:styleId="Lista2">
    <w:name w:val="List 2"/>
    <w:basedOn w:val="Normal"/>
    <w:uiPriority w:val="99"/>
    <w:unhideWhenUsed/>
    <w:rsid w:val="00E21FF6"/>
    <w:pPr>
      <w:ind w:left="566" w:hanging="283"/>
      <w:contextualSpacing/>
    </w:pPr>
    <w:rPr>
      <w:rFonts w:ascii="Times New Roman" w:eastAsia="Calibri" w:hAnsi="Times New Roman" w:cs="Times New Roman"/>
      <w:lang w:val="es-ES"/>
    </w:rPr>
  </w:style>
  <w:style w:type="paragraph" w:styleId="Listaconvietas2">
    <w:name w:val="List Bullet 2"/>
    <w:basedOn w:val="Normal"/>
    <w:uiPriority w:val="99"/>
    <w:unhideWhenUsed/>
    <w:rsid w:val="00E21FF6"/>
    <w:pPr>
      <w:numPr>
        <w:numId w:val="3"/>
      </w:numPr>
      <w:contextualSpacing/>
    </w:pPr>
    <w:rPr>
      <w:rFonts w:ascii="Times New Roman" w:eastAsia="Calibri" w:hAnsi="Times New Roman" w:cs="Times New Roman"/>
      <w:lang w:val="es-ES"/>
    </w:rPr>
  </w:style>
  <w:style w:type="paragraph" w:styleId="Sangradetextonormal">
    <w:name w:val="Body Text Indent"/>
    <w:basedOn w:val="Normal"/>
    <w:link w:val="SangradetextonormalCar"/>
    <w:uiPriority w:val="99"/>
    <w:unhideWhenUsed/>
    <w:rsid w:val="00E21FF6"/>
    <w:pPr>
      <w:spacing w:after="120"/>
      <w:ind w:left="283"/>
    </w:pPr>
    <w:rPr>
      <w:rFonts w:ascii="Times New Roman" w:eastAsia="Calibri" w:hAnsi="Times New Roman" w:cs="Times New Roman"/>
      <w:lang w:val="es-ES"/>
    </w:rPr>
  </w:style>
  <w:style w:type="character" w:customStyle="1" w:styleId="SangradetextonormalCar">
    <w:name w:val="Sangría de texto normal Car"/>
    <w:basedOn w:val="Fuentedeprrafopredeter"/>
    <w:link w:val="Sangradetextonormal"/>
    <w:uiPriority w:val="99"/>
    <w:rsid w:val="00E21FF6"/>
    <w:rPr>
      <w:rFonts w:ascii="Times New Roman" w:eastAsia="Calibri" w:hAnsi="Times New Roman" w:cs="Times New Roman"/>
      <w:lang w:val="es-ES"/>
    </w:rPr>
  </w:style>
  <w:style w:type="paragraph" w:styleId="Textoindependienteprimerasangra">
    <w:name w:val="Body Text First Indent"/>
    <w:basedOn w:val="Textoindependiente"/>
    <w:link w:val="TextoindependienteprimerasangraCar"/>
    <w:uiPriority w:val="99"/>
    <w:unhideWhenUsed/>
    <w:rsid w:val="00E21FF6"/>
    <w:pPr>
      <w:ind w:firstLine="360"/>
      <w:jc w:val="left"/>
    </w:pPr>
    <w:rPr>
      <w:rFonts w:ascii="Times New Roman" w:eastAsia="Calibri"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rsid w:val="00E21FF6"/>
    <w:rPr>
      <w:rFonts w:ascii="Times New Roman" w:eastAsia="Calibri" w:hAnsi="Times New Roman" w:cs="Times New Roman"/>
      <w:szCs w:val="20"/>
      <w:lang w:val="es-ES"/>
    </w:rPr>
  </w:style>
  <w:style w:type="paragraph" w:styleId="Textoindependienteprimerasangra2">
    <w:name w:val="Body Text First Indent 2"/>
    <w:basedOn w:val="Sangradetextonormal"/>
    <w:link w:val="Textoindependienteprimerasangra2Car"/>
    <w:uiPriority w:val="99"/>
    <w:unhideWhenUsed/>
    <w:rsid w:val="00E21FF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21FF6"/>
    <w:rPr>
      <w:rFonts w:ascii="Times New Roman" w:eastAsia="Calibri" w:hAnsi="Times New Roman" w:cs="Times New Roman"/>
      <w:lang w:val="es-ES"/>
    </w:rPr>
  </w:style>
  <w:style w:type="paragraph" w:customStyle="1" w:styleId="Standard">
    <w:name w:val="Standard"/>
    <w:rsid w:val="00E21FF6"/>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E21FF6"/>
    <w:rPr>
      <w:rFonts w:ascii="Arial" w:hAnsi="Arial" w:cs="Arial" w:hint="default"/>
      <w:b/>
      <w:bCs/>
      <w:sz w:val="18"/>
      <w:szCs w:val="18"/>
    </w:rPr>
  </w:style>
  <w:style w:type="paragraph" w:customStyle="1" w:styleId="Pa2">
    <w:name w:val="Pa2"/>
    <w:basedOn w:val="Normal"/>
    <w:next w:val="Normal"/>
    <w:uiPriority w:val="99"/>
    <w:rsid w:val="00E21FF6"/>
    <w:pPr>
      <w:autoSpaceDE w:val="0"/>
      <w:autoSpaceDN w:val="0"/>
      <w:adjustRightInd w:val="0"/>
      <w:spacing w:line="240" w:lineRule="atLeast"/>
    </w:pPr>
    <w:rPr>
      <w:rFonts w:ascii="Helvetica" w:eastAsia="Times New Roman" w:hAnsi="Helvetica" w:cs="Times New Roman"/>
      <w:lang w:eastAsia="es-ES_tradnl"/>
    </w:rPr>
  </w:style>
  <w:style w:type="paragraph" w:customStyle="1" w:styleId="rtejustify">
    <w:name w:val="rtejustify"/>
    <w:basedOn w:val="Normal"/>
    <w:rsid w:val="00E21FF6"/>
    <w:pPr>
      <w:spacing w:before="100" w:beforeAutospacing="1" w:after="100" w:afterAutospacing="1"/>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E21FF6"/>
    <w:rPr>
      <w:i/>
      <w:iCs/>
      <w:color w:val="404040" w:themeColor="text1" w:themeTint="BF"/>
    </w:rPr>
  </w:style>
  <w:style w:type="paragraph" w:styleId="Puesto">
    <w:name w:val="Title"/>
    <w:basedOn w:val="Normal"/>
    <w:next w:val="Normal"/>
    <w:link w:val="PuestoCar"/>
    <w:uiPriority w:val="10"/>
    <w:qFormat/>
    <w:rsid w:val="00E21FF6"/>
    <w:pPr>
      <w:contextualSpacing/>
    </w:pPr>
    <w:rPr>
      <w:rFonts w:asciiTheme="majorHAnsi" w:eastAsiaTheme="majorEastAsia" w:hAnsiTheme="majorHAnsi" w:cstheme="majorBidi"/>
      <w:spacing w:val="-10"/>
      <w:kern w:val="28"/>
      <w:sz w:val="56"/>
      <w:szCs w:val="56"/>
      <w:lang w:val="es-ES"/>
    </w:rPr>
  </w:style>
  <w:style w:type="character" w:customStyle="1" w:styleId="PuestoCar">
    <w:name w:val="Puesto Car"/>
    <w:basedOn w:val="Fuentedeprrafopredeter"/>
    <w:link w:val="Puesto"/>
    <w:uiPriority w:val="10"/>
    <w:rsid w:val="00E21FF6"/>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E21FF6"/>
    <w:pPr>
      <w:numPr>
        <w:ilvl w:val="1"/>
      </w:numPr>
      <w:spacing w:after="160"/>
    </w:pPr>
    <w:rPr>
      <w:color w:val="5A5A5A" w:themeColor="text1" w:themeTint="A5"/>
      <w:spacing w:val="15"/>
      <w:sz w:val="22"/>
      <w:szCs w:val="22"/>
      <w:lang w:val="es-ES"/>
    </w:rPr>
  </w:style>
  <w:style w:type="character" w:customStyle="1" w:styleId="SubttuloCar">
    <w:name w:val="Subtítulo Car"/>
    <w:basedOn w:val="Fuentedeprrafopredeter"/>
    <w:link w:val="Subttulo"/>
    <w:uiPriority w:val="11"/>
    <w:rsid w:val="00E21FF6"/>
    <w:rPr>
      <w:color w:val="5A5A5A" w:themeColor="text1" w:themeTint="A5"/>
      <w:spacing w:val="15"/>
      <w:sz w:val="22"/>
      <w:szCs w:val="22"/>
      <w:lang w:val="es-ES"/>
    </w:rPr>
  </w:style>
  <w:style w:type="character" w:customStyle="1" w:styleId="normaltextrun">
    <w:name w:val="normaltextrun"/>
    <w:basedOn w:val="Fuentedeprrafopredeter"/>
    <w:rsid w:val="00E21FF6"/>
  </w:style>
  <w:style w:type="character" w:customStyle="1" w:styleId="eop">
    <w:name w:val="eop"/>
    <w:basedOn w:val="Fuentedeprrafopredeter"/>
    <w:rsid w:val="00E21FF6"/>
  </w:style>
  <w:style w:type="paragraph" w:customStyle="1" w:styleId="cuerpo">
    <w:name w:val="cuerpo"/>
    <w:basedOn w:val="Normal"/>
    <w:rsid w:val="00E21FF6"/>
    <w:pPr>
      <w:spacing w:before="100" w:beforeAutospacing="1" w:after="100" w:afterAutospacing="1" w:line="270" w:lineRule="atLeast"/>
    </w:pPr>
    <w:rPr>
      <w:rFonts w:ascii="Verdana" w:eastAsia="Times New Roman" w:hAnsi="Verdana" w:cs="Times New Roman"/>
      <w:color w:val="333333"/>
      <w:sz w:val="21"/>
      <w:szCs w:val="21"/>
      <w:lang w:val="es-MX" w:eastAsia="es-MX"/>
    </w:rPr>
  </w:style>
  <w:style w:type="character" w:customStyle="1" w:styleId="red1">
    <w:name w:val="red1"/>
    <w:basedOn w:val="Fuentedeprrafopredeter"/>
    <w:rsid w:val="00E21FF6"/>
    <w:rPr>
      <w:b/>
      <w:bCs/>
      <w:color w:val="0000FF"/>
      <w:shd w:val="clear" w:color="auto" w:fill="FFFF00"/>
    </w:rPr>
  </w:style>
  <w:style w:type="paragraph" w:customStyle="1" w:styleId="francesa1">
    <w:name w:val="francesa1"/>
    <w:basedOn w:val="Normal"/>
    <w:rsid w:val="00E21FF6"/>
    <w:pPr>
      <w:ind w:firstLine="600"/>
      <w:jc w:val="both"/>
    </w:pPr>
    <w:rPr>
      <w:rFonts w:ascii="Times New Roman" w:eastAsia="Times New Roman" w:hAnsi="Times New Roman" w:cs="Times New Roman"/>
      <w:color w:val="444444"/>
      <w:lang w:val="es-MX" w:eastAsia="es-MX"/>
    </w:rPr>
  </w:style>
  <w:style w:type="paragraph" w:styleId="Textonotaalfinal">
    <w:name w:val="endnote text"/>
    <w:basedOn w:val="Normal"/>
    <w:link w:val="TextonotaalfinalCar"/>
    <w:uiPriority w:val="99"/>
    <w:semiHidden/>
    <w:unhideWhenUsed/>
    <w:rsid w:val="00E21FF6"/>
    <w:rPr>
      <w:rFonts w:ascii="Times New Roman" w:eastAsia="Calibri" w:hAnsi="Times New Roman" w:cs="Times New Roman"/>
      <w:sz w:val="20"/>
      <w:szCs w:val="20"/>
      <w:lang w:val="es-ES"/>
    </w:rPr>
  </w:style>
  <w:style w:type="character" w:customStyle="1" w:styleId="TextonotaalfinalCar">
    <w:name w:val="Texto nota al final Car"/>
    <w:basedOn w:val="Fuentedeprrafopredeter"/>
    <w:link w:val="Textonotaalfinal"/>
    <w:uiPriority w:val="99"/>
    <w:semiHidden/>
    <w:rsid w:val="00E21FF6"/>
    <w:rPr>
      <w:rFonts w:ascii="Times New Roman" w:eastAsia="Calibri" w:hAnsi="Times New Roman" w:cs="Times New Roman"/>
      <w:sz w:val="20"/>
      <w:szCs w:val="20"/>
      <w:lang w:val="es-ES"/>
    </w:rPr>
  </w:style>
  <w:style w:type="character" w:styleId="Refdenotaalfinal">
    <w:name w:val="endnote reference"/>
    <w:basedOn w:val="Fuentedeprrafopredeter"/>
    <w:uiPriority w:val="99"/>
    <w:semiHidden/>
    <w:unhideWhenUsed/>
    <w:rsid w:val="00E21FF6"/>
    <w:rPr>
      <w:vertAlign w:val="superscript"/>
    </w:rPr>
  </w:style>
  <w:style w:type="character" w:customStyle="1" w:styleId="lbl-encabezado-negro">
    <w:name w:val="lbl-encabezado-negro"/>
    <w:basedOn w:val="Fuentedeprrafopredeter"/>
    <w:rsid w:val="00E21FF6"/>
  </w:style>
  <w:style w:type="character" w:customStyle="1" w:styleId="f1">
    <w:name w:val="f1"/>
    <w:basedOn w:val="Fuentedeprrafopredeter"/>
    <w:rsid w:val="00E21FF6"/>
    <w:rPr>
      <w:color w:val="0000FF"/>
      <w:sz w:val="30"/>
      <w:szCs w:val="30"/>
    </w:rPr>
  </w:style>
  <w:style w:type="character" w:customStyle="1" w:styleId="a1">
    <w:name w:val="a1"/>
    <w:basedOn w:val="Fuentedeprrafopredeter"/>
    <w:rsid w:val="00E21FF6"/>
    <w:rPr>
      <w:rFonts w:ascii="Arial Unicode MS" w:eastAsia="Arial Unicode MS" w:hAnsi="Arial Unicode MS" w:cs="Arial Unicode MS" w:hint="eastAsia"/>
      <w:color w:val="008000"/>
      <w:sz w:val="26"/>
      <w:szCs w:val="26"/>
    </w:rPr>
  </w:style>
  <w:style w:type="character" w:customStyle="1" w:styleId="d1">
    <w:name w:val="d1"/>
    <w:basedOn w:val="Fuentedeprrafopredeter"/>
    <w:rsid w:val="00E21FF6"/>
    <w:rPr>
      <w:color w:val="0000FF"/>
    </w:rPr>
  </w:style>
  <w:style w:type="character" w:customStyle="1" w:styleId="b1">
    <w:name w:val="b1"/>
    <w:basedOn w:val="Fuentedeprrafopredeter"/>
    <w:rsid w:val="00E21FF6"/>
    <w:rPr>
      <w:color w:val="000000"/>
    </w:rPr>
  </w:style>
  <w:style w:type="paragraph" w:customStyle="1" w:styleId="texto0">
    <w:name w:val="texto"/>
    <w:basedOn w:val="Normal"/>
    <w:rsid w:val="00E21FF6"/>
    <w:pPr>
      <w:spacing w:before="100" w:beforeAutospacing="1" w:after="100" w:afterAutospacing="1"/>
    </w:pPr>
    <w:rPr>
      <w:rFonts w:ascii="Times New Roman" w:eastAsia="Times New Roman" w:hAnsi="Times New Roman" w:cs="Times New Roman"/>
      <w:lang w:val="es-MX" w:eastAsia="es-MX"/>
    </w:rPr>
  </w:style>
  <w:style w:type="character" w:customStyle="1" w:styleId="lbl-encabezado-blanco2">
    <w:name w:val="lbl-encabezado-blanco2"/>
    <w:rsid w:val="00E21FF6"/>
    <w:rPr>
      <w:color w:val="FFFFFF"/>
    </w:rPr>
  </w:style>
  <w:style w:type="paragraph" w:customStyle="1" w:styleId="Cuerpo0">
    <w:name w:val="Cuerpo"/>
    <w:rsid w:val="00E21FF6"/>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s-MX"/>
    </w:rPr>
  </w:style>
  <w:style w:type="character" w:customStyle="1" w:styleId="c">
    <w:name w:val="c"/>
    <w:basedOn w:val="Fuentedeprrafopredeter"/>
    <w:rsid w:val="00E21FF6"/>
  </w:style>
  <w:style w:type="character" w:customStyle="1" w:styleId="n">
    <w:name w:val="n"/>
    <w:basedOn w:val="Fuentedeprrafopredeter"/>
    <w:rsid w:val="00E21FF6"/>
  </w:style>
  <w:style w:type="numbering" w:customStyle="1" w:styleId="Sinlista1">
    <w:name w:val="Sin lista1"/>
    <w:next w:val="Sinlista"/>
    <w:uiPriority w:val="99"/>
    <w:semiHidden/>
    <w:unhideWhenUsed/>
    <w:rsid w:val="00E21FF6"/>
  </w:style>
  <w:style w:type="character" w:customStyle="1" w:styleId="A0">
    <w:name w:val="A0"/>
    <w:uiPriority w:val="99"/>
    <w:rsid w:val="00E21FF6"/>
    <w:rPr>
      <w:rFonts w:cs="Baskerville"/>
      <w:b/>
      <w:bCs/>
      <w:color w:val="211D1E"/>
      <w:sz w:val="16"/>
      <w:szCs w:val="16"/>
    </w:rPr>
  </w:style>
  <w:style w:type="character" w:customStyle="1" w:styleId="A2">
    <w:name w:val="A2"/>
    <w:uiPriority w:val="99"/>
    <w:rsid w:val="00E21FF6"/>
    <w:rPr>
      <w:rFonts w:cs="Baskerville"/>
      <w:color w:val="211D1E"/>
      <w:sz w:val="18"/>
      <w:szCs w:val="18"/>
    </w:rPr>
  </w:style>
  <w:style w:type="paragraph" w:customStyle="1" w:styleId="m4223980078140359850gmail-msofootnotetext">
    <w:name w:val="m_4223980078140359850gmail-msofootnotetext"/>
    <w:basedOn w:val="Normal"/>
    <w:rsid w:val="00E21FF6"/>
    <w:pPr>
      <w:spacing w:before="100" w:beforeAutospacing="1" w:after="100" w:afterAutospacing="1"/>
    </w:pPr>
    <w:rPr>
      <w:rFonts w:ascii="Times New Roman" w:eastAsia="Times New Roman" w:hAnsi="Times New Roman" w:cs="Times New Roman"/>
      <w:lang w:val="es-MX" w:eastAsia="es-MX"/>
    </w:rPr>
  </w:style>
  <w:style w:type="paragraph" w:customStyle="1" w:styleId="m-5091372867056486154gmail-msolistparagraph">
    <w:name w:val="m_-5091372867056486154gmail-msolistparagraph"/>
    <w:basedOn w:val="Normal"/>
    <w:rsid w:val="00E21FF6"/>
    <w:pPr>
      <w:spacing w:before="100" w:beforeAutospacing="1" w:after="100" w:afterAutospacing="1"/>
    </w:pPr>
    <w:rPr>
      <w:rFonts w:ascii="Times New Roman" w:eastAsia="Times New Roman" w:hAnsi="Times New Roman" w:cs="Times New Roman"/>
      <w:lang w:val="es-MX" w:eastAsia="es-MX"/>
    </w:rPr>
  </w:style>
  <w:style w:type="character" w:customStyle="1" w:styleId="m-5091372867056486154gmail-msofootnotereference">
    <w:name w:val="m_-5091372867056486154gmail-msofootnotereference"/>
    <w:basedOn w:val="Fuentedeprrafopredeter"/>
    <w:rsid w:val="00E21FF6"/>
  </w:style>
  <w:style w:type="character" w:customStyle="1" w:styleId="m7389007377037122836gmail-msofootnotereference">
    <w:name w:val="m_7389007377037122836gmail-msofootnotereference"/>
    <w:basedOn w:val="Fuentedeprrafopredeter"/>
    <w:rsid w:val="00E21FF6"/>
  </w:style>
  <w:style w:type="paragraph" w:customStyle="1" w:styleId="m-2027963046284381913gmail-msonospacing">
    <w:name w:val="m_-2027963046284381913gmail-msonospacing"/>
    <w:basedOn w:val="Normal"/>
    <w:rsid w:val="00E21FF6"/>
    <w:pPr>
      <w:spacing w:before="100" w:beforeAutospacing="1" w:after="100" w:afterAutospacing="1" w:line="259" w:lineRule="auto"/>
    </w:pPr>
    <w:rPr>
      <w:rFonts w:eastAsia="Times New Roman"/>
      <w:sz w:val="22"/>
      <w:szCs w:val="22"/>
      <w:lang w:val="es-MX" w:eastAsia="es-MX"/>
    </w:rPr>
  </w:style>
  <w:style w:type="paragraph" w:customStyle="1" w:styleId="pcstexto">
    <w:name w:val="pcstexto"/>
    <w:basedOn w:val="Normal"/>
    <w:rsid w:val="00CB1BA0"/>
    <w:pPr>
      <w:spacing w:line="240" w:lineRule="exact"/>
      <w:ind w:firstLine="270"/>
      <w:jc w:val="both"/>
    </w:pPr>
    <w:rPr>
      <w:rFonts w:ascii="Helv" w:eastAsia="Times New Roman" w:hAnsi="Helv" w:cs="Times New Roman"/>
      <w:sz w:val="18"/>
      <w:szCs w:val="20"/>
      <w:lang w:val="es-MX" w:eastAsia="es-MX"/>
    </w:rPr>
  </w:style>
  <w:style w:type="character" w:customStyle="1" w:styleId="Ttulo6Car">
    <w:name w:val="Título 6 Car"/>
    <w:basedOn w:val="Fuentedeprrafopredeter"/>
    <w:link w:val="Ttulo6"/>
    <w:rsid w:val="00B45E35"/>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B45E35"/>
    <w:rPr>
      <w:lang w:val="en-US" w:eastAsia="en-US"/>
    </w:rPr>
  </w:style>
  <w:style w:type="character" w:customStyle="1" w:styleId="Ttulo8Car">
    <w:name w:val="Título 8 Car"/>
    <w:basedOn w:val="Fuentedeprrafopredeter"/>
    <w:link w:val="Ttulo8"/>
    <w:uiPriority w:val="9"/>
    <w:semiHidden/>
    <w:rsid w:val="00B45E35"/>
    <w:rPr>
      <w:i/>
      <w:iCs/>
      <w:lang w:val="en-US" w:eastAsia="en-US"/>
    </w:rPr>
  </w:style>
  <w:style w:type="character" w:customStyle="1" w:styleId="Ttulo9Car">
    <w:name w:val="Título 9 Car"/>
    <w:basedOn w:val="Fuentedeprrafopredeter"/>
    <w:link w:val="Ttulo9"/>
    <w:uiPriority w:val="9"/>
    <w:semiHidden/>
    <w:rsid w:val="00B45E35"/>
    <w:rPr>
      <w:rFonts w:asciiTheme="majorHAnsi" w:eastAsiaTheme="majorEastAsia" w:hAnsiTheme="majorHAnsi" w:cstheme="majorBidi"/>
      <w:sz w:val="22"/>
      <w:szCs w:val="22"/>
      <w:lang w:val="en-US" w:eastAsia="en-US"/>
    </w:rPr>
  </w:style>
  <w:style w:type="paragraph" w:customStyle="1" w:styleId="m5907675151158779931gmail-msolistparagraph">
    <w:name w:val="m_5907675151158779931gmail-msolistparagraph"/>
    <w:basedOn w:val="Normal"/>
    <w:rsid w:val="00E1578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1633089">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7660675">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60589179">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12167871">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8772480">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65614037">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117064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0042757">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711940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3921671">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39468.page" TargetMode="External"/><Relationship Id="rId13" Type="http://schemas.openxmlformats.org/officeDocument/2006/relationships/hyperlink" Target="https://www.saimex.org.mx/saimex/solicitud/downloadAttach/546219.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2289.page"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DCBA9-5D57-4D9E-B9EB-CD76C3C81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53</Pages>
  <Words>10752</Words>
  <Characters>59138</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2018-02-02T00:04:00Z</cp:lastPrinted>
  <dcterms:created xsi:type="dcterms:W3CDTF">2018-08-08T19:03:00Z</dcterms:created>
  <dcterms:modified xsi:type="dcterms:W3CDTF">2018-10-02T23:29:00Z</dcterms:modified>
</cp:coreProperties>
</file>