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9D6EE9" w:rsidRDefault="00474477" w:rsidP="00BF2346">
      <w:pPr>
        <w:spacing w:before="240" w:after="240" w:line="360" w:lineRule="auto"/>
        <w:jc w:val="center"/>
        <w:rPr>
          <w:rFonts w:ascii="Palatino Linotype" w:hAnsi="Palatino Linotype"/>
          <w:b/>
        </w:rPr>
      </w:pPr>
      <w:r w:rsidRPr="009D6EE9">
        <w:rPr>
          <w:rFonts w:ascii="Palatino Linotype" w:hAnsi="Palatino Linotype"/>
          <w:b/>
        </w:rPr>
        <w:t>LÍNEAS ARGUMENTATIVAS.</w:t>
      </w:r>
    </w:p>
    <w:p w14:paraId="46257598" w14:textId="77777777" w:rsidR="00680480" w:rsidRPr="009D6EE9" w:rsidRDefault="00680480" w:rsidP="00680480">
      <w:pPr>
        <w:spacing w:line="360" w:lineRule="auto"/>
        <w:jc w:val="both"/>
        <w:rPr>
          <w:rFonts w:ascii="Palatino Linotype" w:eastAsia="Times New Roman" w:hAnsi="Palatino Linotype" w:cs="Times New Roman"/>
        </w:rPr>
      </w:pPr>
      <w:r w:rsidRPr="009D6EE9">
        <w:rPr>
          <w:rFonts w:ascii="Palatino Linotype" w:eastAsia="Calibri" w:hAnsi="Palatino Linotype" w:cs="Times New Roman"/>
          <w:b/>
        </w:rPr>
        <w:t xml:space="preserve">SOBRESEIMIENTO, RAZONES PARA SU ACTUALIZACIÓN. </w:t>
      </w:r>
      <w:r w:rsidRPr="009D6EE9">
        <w:rPr>
          <w:rFonts w:ascii="Palatino Linotype" w:eastAsia="Calibri" w:hAnsi="Palatino Linotype" w:cs="Times New Roman"/>
        </w:rPr>
        <w:t xml:space="preserve">Para que se actualice el sobreseimiento de un recurso de revisión, el </w:t>
      </w:r>
      <w:r w:rsidRPr="009D6EE9">
        <w:rPr>
          <w:rFonts w:ascii="Palatino Linotype" w:eastAsia="Calibri" w:hAnsi="Palatino Linotype" w:cs="Times New Roman"/>
          <w:b/>
        </w:rPr>
        <w:t>SUJETO OBLIGADO</w:t>
      </w:r>
      <w:r w:rsidRPr="009D6EE9">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34C84126" w14:textId="0ADF5E79" w:rsidR="009B3D3C" w:rsidRPr="009D6EE9" w:rsidRDefault="00680480" w:rsidP="009B3D3C">
      <w:pPr>
        <w:autoSpaceDE w:val="0"/>
        <w:autoSpaceDN w:val="0"/>
        <w:adjustRightInd w:val="0"/>
        <w:spacing w:line="360" w:lineRule="auto"/>
        <w:contextualSpacing/>
        <w:jc w:val="both"/>
        <w:rPr>
          <w:rFonts w:ascii="Palatino Linotype" w:eastAsia="MS Mincho" w:hAnsi="Palatino Linotype" w:cs="Arial"/>
        </w:rPr>
      </w:pPr>
      <w:r w:rsidRPr="009D6EE9">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3690E58D">
                <wp:simplePos x="0" y="0"/>
                <wp:positionH relativeFrom="column">
                  <wp:posOffset>22225</wp:posOffset>
                </wp:positionH>
                <wp:positionV relativeFrom="paragraph">
                  <wp:posOffset>161062</wp:posOffset>
                </wp:positionV>
                <wp:extent cx="5511800" cy="4102100"/>
                <wp:effectExtent l="38100" t="19050" r="69850" b="88900"/>
                <wp:wrapNone/>
                <wp:docPr id="9" name="Conector recto 9"/>
                <wp:cNvGraphicFramePr/>
                <a:graphic xmlns:a="http://schemas.openxmlformats.org/drawingml/2006/main">
                  <a:graphicData uri="http://schemas.microsoft.com/office/word/2010/wordprocessingShape">
                    <wps:wsp>
                      <wps:cNvCnPr/>
                      <wps:spPr>
                        <a:xfrm>
                          <a:off x="0" y="0"/>
                          <a:ext cx="5511800" cy="4102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69072" id="Conector recto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2.7pt" to="435.75pt,3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" strokecolor="black [3200]" strokeweight="2pt">
                <v:shadow on="t" color="black" opacity="24903f" origin=",.5" offset="0,.55556mm"/>
              </v:line>
            </w:pict>
          </mc:Fallback>
        </mc:AlternateContent>
      </w:r>
      <w:r w:rsidR="009B3D3C" w:rsidRPr="009D6EE9">
        <w:rPr>
          <w:rFonts w:ascii="Palatino Linotype" w:eastAsia="MS Mincho" w:hAnsi="Palatino Linotype" w:cs="Arial"/>
        </w:rPr>
        <w:t xml:space="preserve"> </w:t>
      </w:r>
    </w:p>
    <w:p w14:paraId="01781DC9" w14:textId="5F52E9C7" w:rsidR="009B3D3C" w:rsidRPr="009D6EE9" w:rsidRDefault="009B3D3C" w:rsidP="00E44057">
      <w:pPr>
        <w:spacing w:before="240" w:after="360" w:line="360" w:lineRule="auto"/>
        <w:contextualSpacing/>
        <w:jc w:val="both"/>
        <w:rPr>
          <w:rFonts w:ascii="Palatino Linotype" w:eastAsia="Times New Roman" w:hAnsi="Palatino Linotype"/>
        </w:rPr>
      </w:pPr>
    </w:p>
    <w:p w14:paraId="5A8ADBC1" w14:textId="6D5CF574" w:rsidR="00E44057" w:rsidRPr="009D6EE9" w:rsidRDefault="00E44057" w:rsidP="00E44057">
      <w:pPr>
        <w:spacing w:before="240" w:after="360" w:line="360" w:lineRule="auto"/>
        <w:contextualSpacing/>
        <w:jc w:val="both"/>
        <w:rPr>
          <w:rFonts w:ascii="Palatino Linotype" w:eastAsia="Times New Roman" w:hAnsi="Palatino Linotype"/>
        </w:rPr>
      </w:pPr>
    </w:p>
    <w:p w14:paraId="1C1D5960" w14:textId="41856D4D" w:rsidR="00E44057" w:rsidRPr="009D6EE9" w:rsidRDefault="00E44057" w:rsidP="00E44057">
      <w:pPr>
        <w:spacing w:before="240" w:after="240" w:line="360" w:lineRule="auto"/>
        <w:contextualSpacing/>
        <w:jc w:val="both"/>
        <w:rPr>
          <w:rFonts w:ascii="Palatino Linotype" w:eastAsia="Times New Roman" w:hAnsi="Palatino Linotype" w:cs="Arial"/>
          <w:color w:val="000000"/>
          <w:szCs w:val="23"/>
        </w:rPr>
      </w:pPr>
    </w:p>
    <w:p w14:paraId="0E20CA69" w14:textId="7E315F37" w:rsidR="005E7271" w:rsidRPr="009D6EE9" w:rsidRDefault="005E7271" w:rsidP="00474477">
      <w:pPr>
        <w:spacing w:before="240" w:after="240" w:line="360" w:lineRule="auto"/>
        <w:jc w:val="both"/>
        <w:rPr>
          <w:rFonts w:ascii="Palatino Linotype" w:hAnsi="Palatino Linotype"/>
        </w:rPr>
      </w:pPr>
    </w:p>
    <w:p w14:paraId="1B01E3E8" w14:textId="302CE743" w:rsidR="005E7271" w:rsidRPr="009D6EE9" w:rsidRDefault="005E7271" w:rsidP="00474477">
      <w:pPr>
        <w:spacing w:before="240" w:after="240" w:line="360" w:lineRule="auto"/>
        <w:jc w:val="both"/>
        <w:rPr>
          <w:rFonts w:ascii="Palatino Linotype" w:hAnsi="Palatino Linotype"/>
        </w:rPr>
      </w:pPr>
    </w:p>
    <w:p w14:paraId="3290F2E1" w14:textId="77777777" w:rsidR="005E7271" w:rsidRPr="009D6EE9" w:rsidRDefault="005E7271" w:rsidP="00474477">
      <w:pPr>
        <w:spacing w:before="240" w:after="240" w:line="360" w:lineRule="auto"/>
        <w:jc w:val="both"/>
        <w:rPr>
          <w:rFonts w:ascii="Palatino Linotype" w:hAnsi="Palatino Linotype"/>
        </w:rPr>
      </w:pPr>
    </w:p>
    <w:p w14:paraId="7DC27308" w14:textId="77777777" w:rsidR="005E7271" w:rsidRPr="009D6EE9" w:rsidRDefault="005E7271" w:rsidP="00474477">
      <w:pPr>
        <w:spacing w:before="240" w:after="240" w:line="360" w:lineRule="auto"/>
        <w:jc w:val="both"/>
        <w:rPr>
          <w:rFonts w:ascii="Palatino Linotype" w:hAnsi="Palatino Linotype"/>
        </w:rPr>
      </w:pPr>
    </w:p>
    <w:p w14:paraId="27C3FD2F" w14:textId="77777777" w:rsidR="005E7271" w:rsidRPr="009D6EE9" w:rsidRDefault="005E7271" w:rsidP="00474477">
      <w:pPr>
        <w:spacing w:before="240" w:after="240" w:line="360" w:lineRule="auto"/>
        <w:jc w:val="both"/>
        <w:rPr>
          <w:rFonts w:ascii="Palatino Linotype" w:hAnsi="Palatino Linotype"/>
        </w:rPr>
      </w:pPr>
    </w:p>
    <w:p w14:paraId="24D4B08B" w14:textId="77777777" w:rsidR="005E7271" w:rsidRPr="009D6EE9" w:rsidRDefault="005E7271" w:rsidP="00474477">
      <w:pPr>
        <w:spacing w:before="240" w:after="240" w:line="360" w:lineRule="auto"/>
        <w:jc w:val="both"/>
        <w:rPr>
          <w:rFonts w:ascii="Palatino Linotype" w:hAnsi="Palatino Linotype"/>
        </w:rPr>
      </w:pPr>
    </w:p>
    <w:p w14:paraId="0E858E61" w14:textId="77777777" w:rsidR="005E7271" w:rsidRPr="009D6EE9" w:rsidRDefault="005E7271" w:rsidP="00474477">
      <w:pPr>
        <w:spacing w:before="240" w:after="240" w:line="360" w:lineRule="auto"/>
        <w:jc w:val="both"/>
        <w:rPr>
          <w:rFonts w:ascii="Palatino Linotype" w:hAnsi="Palatino Linotype"/>
        </w:rPr>
      </w:pPr>
    </w:p>
    <w:p w14:paraId="2AD9A195" w14:textId="636F2356" w:rsidR="009B3D3C" w:rsidRPr="009D6EE9" w:rsidRDefault="00474477" w:rsidP="009D6EE9">
      <w:pPr>
        <w:spacing w:before="240" w:after="240" w:line="360" w:lineRule="auto"/>
        <w:jc w:val="both"/>
        <w:rPr>
          <w:rFonts w:ascii="Palatino Linotype" w:hAnsi="Palatino Linotype"/>
        </w:rPr>
      </w:pPr>
      <w:r w:rsidRPr="009D6EE9">
        <w:rPr>
          <w:rFonts w:ascii="Palatino Linotype" w:hAnsi="Palatino Linotype"/>
        </w:rPr>
        <w:t xml:space="preserve">  </w:t>
      </w:r>
    </w:p>
    <w:p w14:paraId="7EF78DF6" w14:textId="77777777" w:rsidR="009D6EE9" w:rsidRPr="009D6EE9" w:rsidRDefault="009D6EE9" w:rsidP="001E74A5">
      <w:pPr>
        <w:spacing w:line="360" w:lineRule="auto"/>
        <w:jc w:val="center"/>
        <w:rPr>
          <w:rFonts w:ascii="Palatino Linotype" w:eastAsia="Times New Roman" w:hAnsi="Palatino Linotype" w:cs="Times New Roman"/>
          <w:b/>
          <w:u w:val="single"/>
        </w:rPr>
      </w:pPr>
    </w:p>
    <w:p w14:paraId="31137936" w14:textId="302D1D0F" w:rsidR="00BC61B2" w:rsidRPr="009D6EE9" w:rsidRDefault="00A20B1F" w:rsidP="001E74A5">
      <w:pPr>
        <w:spacing w:line="360" w:lineRule="auto"/>
        <w:jc w:val="center"/>
        <w:rPr>
          <w:rFonts w:ascii="Palatino Linotype" w:eastAsia="Times New Roman" w:hAnsi="Palatino Linotype" w:cs="Times New Roman"/>
          <w:b/>
          <w:u w:val="single"/>
        </w:rPr>
      </w:pPr>
      <w:r w:rsidRPr="009D6EE9">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1030F55F" w:rsidR="00DA7E2F" w:rsidRPr="009D6EE9" w:rsidRDefault="00DA7E2F" w:rsidP="00A67428">
          <w:pPr>
            <w:pStyle w:val="TtulodeTDC"/>
            <w:spacing w:before="0" w:line="480" w:lineRule="auto"/>
            <w:rPr>
              <w:b/>
              <w:szCs w:val="24"/>
            </w:rPr>
          </w:pPr>
        </w:p>
        <w:p w14:paraId="26641D75" w14:textId="77777777" w:rsidR="009D6EE9" w:rsidRPr="009D6EE9" w:rsidRDefault="00DA7E2F">
          <w:pPr>
            <w:pStyle w:val="TDC1"/>
            <w:rPr>
              <w:rFonts w:ascii="Palatino Linotype" w:hAnsi="Palatino Linotype"/>
              <w:b/>
              <w:noProof/>
              <w:lang w:val="es-MX" w:eastAsia="es-MX"/>
            </w:rPr>
          </w:pPr>
          <w:r w:rsidRPr="009D6EE9">
            <w:rPr>
              <w:rFonts w:ascii="Palatino Linotype" w:hAnsi="Palatino Linotype"/>
              <w:b/>
            </w:rPr>
            <w:fldChar w:fldCharType="begin"/>
          </w:r>
          <w:r w:rsidRPr="009D6EE9">
            <w:rPr>
              <w:rFonts w:ascii="Palatino Linotype" w:hAnsi="Palatino Linotype"/>
              <w:b/>
            </w:rPr>
            <w:instrText xml:space="preserve"> TOC \o "1-3" \h \z \u </w:instrText>
          </w:r>
          <w:r w:rsidRPr="009D6EE9">
            <w:rPr>
              <w:rFonts w:ascii="Palatino Linotype" w:hAnsi="Palatino Linotype"/>
              <w:b/>
            </w:rPr>
            <w:fldChar w:fldCharType="separate"/>
          </w:r>
          <w:hyperlink w:anchor="_Toc522277945" w:history="1">
            <w:r w:rsidR="009D6EE9" w:rsidRPr="009D6EE9">
              <w:rPr>
                <w:rStyle w:val="Hipervnculo"/>
                <w:rFonts w:ascii="Palatino Linotype" w:hAnsi="Palatino Linotype"/>
                <w:b/>
                <w:noProof/>
              </w:rPr>
              <w:t>ANTECEDENTES</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_Toc522277945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3</w:t>
            </w:r>
            <w:r w:rsidR="009D6EE9" w:rsidRPr="009D6EE9">
              <w:rPr>
                <w:rFonts w:ascii="Palatino Linotype" w:hAnsi="Palatino Linotype"/>
                <w:b/>
                <w:noProof/>
                <w:webHidden/>
              </w:rPr>
              <w:fldChar w:fldCharType="end"/>
            </w:r>
          </w:hyperlink>
        </w:p>
        <w:p w14:paraId="639E9658" w14:textId="77777777" w:rsidR="009D6EE9" w:rsidRPr="009D6EE9" w:rsidRDefault="003A51E3">
          <w:pPr>
            <w:pStyle w:val="TDC2"/>
            <w:rPr>
              <w:rFonts w:ascii="Palatino Linotype" w:hAnsi="Palatino Linotype"/>
              <w:b/>
              <w:noProof/>
              <w:lang w:val="es-MX" w:eastAsia="es-MX"/>
            </w:rPr>
          </w:pPr>
          <w:hyperlink w:anchor="_Toc522277948" w:history="1">
            <w:r w:rsidR="009D6EE9" w:rsidRPr="009D6EE9">
              <w:rPr>
                <w:rStyle w:val="Hipervnculo"/>
                <w:rFonts w:ascii="Palatino Linotype" w:hAnsi="Palatino Linotype"/>
                <w:b/>
                <w:noProof/>
              </w:rPr>
              <w:t>CONSIDERANDO</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_Toc522277948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7</w:t>
            </w:r>
            <w:r w:rsidR="009D6EE9" w:rsidRPr="009D6EE9">
              <w:rPr>
                <w:rFonts w:ascii="Palatino Linotype" w:hAnsi="Palatino Linotype"/>
                <w:b/>
                <w:noProof/>
                <w:webHidden/>
              </w:rPr>
              <w:fldChar w:fldCharType="end"/>
            </w:r>
          </w:hyperlink>
        </w:p>
        <w:p w14:paraId="55FAAA20" w14:textId="77777777" w:rsidR="009D6EE9" w:rsidRPr="009D6EE9" w:rsidRDefault="003A51E3">
          <w:pPr>
            <w:pStyle w:val="TDC2"/>
            <w:rPr>
              <w:rFonts w:ascii="Palatino Linotype" w:hAnsi="Palatino Linotype"/>
              <w:b/>
              <w:noProof/>
              <w:lang w:val="es-MX" w:eastAsia="es-MX"/>
            </w:rPr>
          </w:pPr>
          <w:hyperlink w:anchor="_Toc522277949" w:history="1">
            <w:r w:rsidR="009D6EE9" w:rsidRPr="009D6EE9">
              <w:rPr>
                <w:rStyle w:val="Hipervnculo"/>
                <w:rFonts w:ascii="Palatino Linotype" w:hAnsi="Palatino Linotype"/>
                <w:b/>
                <w:noProof/>
              </w:rPr>
              <w:t>PRIMERO. De la competencia</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_Toc522277949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7</w:t>
            </w:r>
            <w:r w:rsidR="009D6EE9" w:rsidRPr="009D6EE9">
              <w:rPr>
                <w:rFonts w:ascii="Palatino Linotype" w:hAnsi="Palatino Linotype"/>
                <w:b/>
                <w:noProof/>
                <w:webHidden/>
              </w:rPr>
              <w:fldChar w:fldCharType="end"/>
            </w:r>
          </w:hyperlink>
        </w:p>
        <w:p w14:paraId="0C5D66A5" w14:textId="77777777" w:rsidR="009D6EE9" w:rsidRPr="009D6EE9" w:rsidRDefault="003A51E3">
          <w:pPr>
            <w:pStyle w:val="TDC2"/>
            <w:rPr>
              <w:rFonts w:ascii="Palatino Linotype" w:hAnsi="Palatino Linotype"/>
              <w:b/>
              <w:noProof/>
              <w:lang w:val="es-MX" w:eastAsia="es-MX"/>
            </w:rPr>
          </w:pPr>
          <w:hyperlink w:anchor="_Toc522277950" w:history="1">
            <w:r w:rsidR="009D6EE9" w:rsidRPr="009D6EE9">
              <w:rPr>
                <w:rStyle w:val="Hipervnculo"/>
                <w:rFonts w:ascii="Palatino Linotype" w:hAnsi="Palatino Linotype"/>
                <w:b/>
                <w:noProof/>
              </w:rPr>
              <w:t>SEGUNDO. De la oportunidad y procedencia.</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_Toc522277950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8</w:t>
            </w:r>
            <w:r w:rsidR="009D6EE9" w:rsidRPr="009D6EE9">
              <w:rPr>
                <w:rFonts w:ascii="Palatino Linotype" w:hAnsi="Palatino Linotype"/>
                <w:b/>
                <w:noProof/>
                <w:webHidden/>
              </w:rPr>
              <w:fldChar w:fldCharType="end"/>
            </w:r>
          </w:hyperlink>
        </w:p>
        <w:p w14:paraId="76377352" w14:textId="77777777" w:rsidR="009D6EE9" w:rsidRPr="009D6EE9" w:rsidRDefault="003A51E3">
          <w:pPr>
            <w:pStyle w:val="TDC1"/>
            <w:rPr>
              <w:rFonts w:ascii="Palatino Linotype" w:hAnsi="Palatino Linotype"/>
              <w:b/>
              <w:noProof/>
              <w:lang w:val="es-MX" w:eastAsia="es-MX"/>
            </w:rPr>
          </w:pPr>
          <w:hyperlink w:anchor="_Toc522277951" w:history="1">
            <w:r w:rsidR="009D6EE9" w:rsidRPr="009D6EE9">
              <w:rPr>
                <w:rStyle w:val="Hipervnculo"/>
                <w:rFonts w:ascii="Palatino Linotype" w:hAnsi="Palatino Linotype"/>
                <w:b/>
                <w:noProof/>
              </w:rPr>
              <w:t>TERCERO. De previo y especial pronunciamiento.</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_Toc522277951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9</w:t>
            </w:r>
            <w:r w:rsidR="009D6EE9" w:rsidRPr="009D6EE9">
              <w:rPr>
                <w:rFonts w:ascii="Palatino Linotype" w:hAnsi="Palatino Linotype"/>
                <w:b/>
                <w:noProof/>
                <w:webHidden/>
              </w:rPr>
              <w:fldChar w:fldCharType="end"/>
            </w:r>
          </w:hyperlink>
        </w:p>
        <w:p w14:paraId="48501783" w14:textId="77777777" w:rsidR="009D6EE9" w:rsidRPr="009D6EE9" w:rsidRDefault="003A51E3">
          <w:pPr>
            <w:pStyle w:val="TDC1"/>
            <w:rPr>
              <w:rFonts w:ascii="Palatino Linotype" w:hAnsi="Palatino Linotype"/>
              <w:b/>
              <w:noProof/>
              <w:lang w:val="es-MX" w:eastAsia="es-MX"/>
            </w:rPr>
          </w:pPr>
          <w:hyperlink w:anchor="_Toc522277952" w:history="1">
            <w:r w:rsidR="009D6EE9" w:rsidRPr="009D6EE9">
              <w:rPr>
                <w:rStyle w:val="Hipervnculo"/>
                <w:rFonts w:ascii="Palatino Linotype" w:hAnsi="Palatino Linotype"/>
                <w:b/>
                <w:noProof/>
              </w:rPr>
              <w:t>CUARTO. De las causales del sobreseimiento.</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_Toc522277952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10</w:t>
            </w:r>
            <w:r w:rsidR="009D6EE9" w:rsidRPr="009D6EE9">
              <w:rPr>
                <w:rFonts w:ascii="Palatino Linotype" w:hAnsi="Palatino Linotype"/>
                <w:b/>
                <w:noProof/>
                <w:webHidden/>
              </w:rPr>
              <w:fldChar w:fldCharType="end"/>
            </w:r>
          </w:hyperlink>
        </w:p>
        <w:p w14:paraId="43A2C6D8" w14:textId="77777777" w:rsidR="009D6EE9" w:rsidRPr="009D6EE9" w:rsidRDefault="003A51E3">
          <w:pPr>
            <w:pStyle w:val="TDC1"/>
            <w:rPr>
              <w:rFonts w:ascii="Palatino Linotype" w:hAnsi="Palatino Linotype"/>
              <w:b/>
              <w:noProof/>
              <w:lang w:val="es-MX" w:eastAsia="es-MX"/>
            </w:rPr>
          </w:pPr>
          <w:hyperlink w:anchor="_Toc522277953" w:history="1">
            <w:r w:rsidR="009D6EE9" w:rsidRPr="009D6EE9">
              <w:rPr>
                <w:rStyle w:val="Hipervnculo"/>
                <w:rFonts w:ascii="Palatino Linotype" w:hAnsi="Palatino Linotype"/>
                <w:b/>
                <w:noProof/>
              </w:rPr>
              <w:t>R E S O L U T I V O S</w:t>
            </w:r>
            <w:r w:rsidR="009D6EE9" w:rsidRPr="009D6EE9">
              <w:rPr>
                <w:rFonts w:ascii="Palatino Linotype" w:hAnsi="Palatino Linotype"/>
                <w:b/>
                <w:noProof/>
                <w:webHidden/>
              </w:rPr>
              <w:tab/>
            </w:r>
            <w:r w:rsidR="009D6EE9" w:rsidRPr="009D6EE9">
              <w:rPr>
                <w:rFonts w:ascii="Palatino Linotype" w:hAnsi="Palatino Linotype"/>
                <w:b/>
                <w:noProof/>
                <w:webHidden/>
              </w:rPr>
              <w:fldChar w:fldCharType="begin"/>
            </w:r>
            <w:r w:rsidR="009D6EE9" w:rsidRPr="009D6EE9">
              <w:rPr>
                <w:rFonts w:ascii="Palatino Linotype" w:hAnsi="Palatino Linotype"/>
                <w:b/>
                <w:noProof/>
                <w:webHidden/>
              </w:rPr>
              <w:instrText xml:space="preserve"> PAGEREF _Toc522277953 \h </w:instrText>
            </w:r>
            <w:r w:rsidR="009D6EE9" w:rsidRPr="009D6EE9">
              <w:rPr>
                <w:rFonts w:ascii="Palatino Linotype" w:hAnsi="Palatino Linotype"/>
                <w:b/>
                <w:noProof/>
                <w:webHidden/>
              </w:rPr>
            </w:r>
            <w:r w:rsidR="009D6EE9" w:rsidRPr="009D6EE9">
              <w:rPr>
                <w:rFonts w:ascii="Palatino Linotype" w:hAnsi="Palatino Linotype"/>
                <w:b/>
                <w:noProof/>
                <w:webHidden/>
              </w:rPr>
              <w:fldChar w:fldCharType="separate"/>
            </w:r>
            <w:r w:rsidR="009D6EE9" w:rsidRPr="009D6EE9">
              <w:rPr>
                <w:rFonts w:ascii="Palatino Linotype" w:hAnsi="Palatino Linotype"/>
                <w:b/>
                <w:noProof/>
                <w:webHidden/>
              </w:rPr>
              <w:t>16</w:t>
            </w:r>
            <w:r w:rsidR="009D6EE9" w:rsidRPr="009D6EE9">
              <w:rPr>
                <w:rFonts w:ascii="Palatino Linotype" w:hAnsi="Palatino Linotype"/>
                <w:b/>
                <w:noProof/>
                <w:webHidden/>
              </w:rPr>
              <w:fldChar w:fldCharType="end"/>
            </w:r>
          </w:hyperlink>
        </w:p>
        <w:p w14:paraId="07A9A973" w14:textId="53D62178" w:rsidR="00DA7E2F" w:rsidRPr="009D6EE9" w:rsidRDefault="009D6EE9" w:rsidP="00440800">
          <w:pPr>
            <w:spacing w:line="480" w:lineRule="auto"/>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97152" behindDoc="0" locked="0" layoutInCell="1" allowOverlap="1" wp14:anchorId="3879DC37" wp14:editId="38D171FA">
                    <wp:simplePos x="0" y="0"/>
                    <wp:positionH relativeFrom="column">
                      <wp:posOffset>253365</wp:posOffset>
                    </wp:positionH>
                    <wp:positionV relativeFrom="paragraph">
                      <wp:posOffset>83185</wp:posOffset>
                    </wp:positionV>
                    <wp:extent cx="5314950" cy="30575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314950" cy="3057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416CA" id="Conector recto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6.55pt" to="438.45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" strokecolor="#4f81bd [3204]" strokeweight="2pt">
                    <v:shadow on="t" color="black" opacity="24903f" origin=",.5" offset="0,.55556mm"/>
                  </v:line>
                </w:pict>
              </mc:Fallback>
            </mc:AlternateContent>
          </w:r>
          <w:r w:rsidR="00DA7E2F" w:rsidRPr="009D6EE9">
            <w:rPr>
              <w:rFonts w:ascii="Palatino Linotype" w:hAnsi="Palatino Linotype"/>
              <w:b/>
              <w:bCs/>
              <w:lang w:val="es-ES"/>
            </w:rPr>
            <w:fldChar w:fldCharType="end"/>
          </w:r>
        </w:p>
      </w:sdtContent>
    </w:sdt>
    <w:p w14:paraId="5E41A56F" w14:textId="3A330F13" w:rsidR="000D5A1D" w:rsidRPr="009D6EE9" w:rsidRDefault="000D5A1D" w:rsidP="001E74A5">
      <w:pPr>
        <w:spacing w:before="240" w:after="240" w:line="360" w:lineRule="auto"/>
        <w:ind w:left="708"/>
        <w:jc w:val="center"/>
        <w:rPr>
          <w:rFonts w:ascii="Palatino Linotype" w:hAnsi="Palatino Linotype"/>
          <w:b/>
        </w:rPr>
      </w:pPr>
    </w:p>
    <w:p w14:paraId="311C8EB9" w14:textId="6C87FA6E" w:rsidR="00312733" w:rsidRPr="009D6EE9" w:rsidRDefault="00312733" w:rsidP="001E74A5">
      <w:pPr>
        <w:spacing w:before="240" w:after="240" w:line="360" w:lineRule="auto"/>
        <w:ind w:left="708"/>
        <w:jc w:val="center"/>
        <w:rPr>
          <w:rFonts w:ascii="Palatino Linotype" w:hAnsi="Palatino Linotype"/>
          <w:b/>
        </w:rPr>
      </w:pPr>
    </w:p>
    <w:p w14:paraId="2F9C2899" w14:textId="0DC3D792" w:rsidR="00312733" w:rsidRDefault="00312733" w:rsidP="001E74A5">
      <w:pPr>
        <w:spacing w:before="240" w:after="240" w:line="360" w:lineRule="auto"/>
        <w:ind w:left="708"/>
        <w:jc w:val="center"/>
        <w:rPr>
          <w:rFonts w:ascii="Palatino Linotype" w:hAnsi="Palatino Linotype"/>
          <w:b/>
        </w:rPr>
      </w:pPr>
    </w:p>
    <w:p w14:paraId="7A0E09AE" w14:textId="77777777" w:rsidR="009D6EE9" w:rsidRDefault="009D6EE9" w:rsidP="001E74A5">
      <w:pPr>
        <w:spacing w:before="240" w:after="240" w:line="360" w:lineRule="auto"/>
        <w:ind w:left="708"/>
        <w:jc w:val="center"/>
        <w:rPr>
          <w:rFonts w:ascii="Palatino Linotype" w:hAnsi="Palatino Linotype"/>
          <w:b/>
        </w:rPr>
      </w:pPr>
    </w:p>
    <w:p w14:paraId="07964709" w14:textId="77777777" w:rsidR="009D6EE9" w:rsidRDefault="009D6EE9" w:rsidP="001E74A5">
      <w:pPr>
        <w:spacing w:before="240" w:after="240" w:line="360" w:lineRule="auto"/>
        <w:ind w:left="708"/>
        <w:jc w:val="center"/>
        <w:rPr>
          <w:rFonts w:ascii="Palatino Linotype" w:hAnsi="Palatino Linotype"/>
          <w:b/>
        </w:rPr>
      </w:pPr>
    </w:p>
    <w:p w14:paraId="73F7F940" w14:textId="5741E718" w:rsidR="00662C69" w:rsidRPr="009D6EE9" w:rsidRDefault="009B11D6" w:rsidP="00440800">
      <w:pPr>
        <w:tabs>
          <w:tab w:val="left" w:pos="3465"/>
        </w:tabs>
        <w:spacing w:before="240" w:after="360" w:line="360" w:lineRule="auto"/>
        <w:jc w:val="both"/>
        <w:rPr>
          <w:rFonts w:ascii="Palatino Linotype" w:hAnsi="Palatino Linotype"/>
        </w:rPr>
      </w:pPr>
      <w:r w:rsidRPr="009D6EE9">
        <w:rPr>
          <w:rFonts w:ascii="Palatino Linotype" w:hAnsi="Palatino Linotype"/>
        </w:rPr>
        <w:lastRenderedPageBreak/>
        <w:t>R</w:t>
      </w:r>
      <w:r w:rsidR="00662C69" w:rsidRPr="009D6EE9">
        <w:rPr>
          <w:rFonts w:ascii="Palatino Linotype" w:hAnsi="Palatino Linotype"/>
        </w:rPr>
        <w:t>esolución del Pleno del Instituto de Transparencia, Acceso a la Información Pública y Protección de Datos Personales del Estado de México y Mun</w:t>
      </w:r>
      <w:r w:rsidR="000D5A1D" w:rsidRPr="009D6EE9">
        <w:rPr>
          <w:rFonts w:ascii="Palatino Linotype" w:hAnsi="Palatino Linotype"/>
        </w:rPr>
        <w:t>icipios, con</w:t>
      </w:r>
      <w:r w:rsidR="00662C69" w:rsidRPr="009D6EE9">
        <w:rPr>
          <w:rFonts w:ascii="Palatino Linotype" w:hAnsi="Palatino Linotype"/>
        </w:rPr>
        <w:t xml:space="preserve"> </w:t>
      </w:r>
      <w:r w:rsidR="00485DB6" w:rsidRPr="009D6EE9">
        <w:rPr>
          <w:rFonts w:ascii="Palatino Linotype" w:hAnsi="Palatino Linotype"/>
        </w:rPr>
        <w:t xml:space="preserve">domicilio </w:t>
      </w:r>
      <w:r w:rsidR="00662C69" w:rsidRPr="009D6EE9">
        <w:rPr>
          <w:rFonts w:ascii="Palatino Linotype" w:hAnsi="Palatino Linotype"/>
        </w:rPr>
        <w:t xml:space="preserve">en Metepec, Estado de México; de </w:t>
      </w:r>
      <w:r w:rsidR="000D5A1D" w:rsidRPr="009D6EE9">
        <w:rPr>
          <w:rFonts w:ascii="Palatino Linotype" w:hAnsi="Palatino Linotype"/>
        </w:rPr>
        <w:t xml:space="preserve">fecha </w:t>
      </w:r>
      <w:r w:rsidR="00EA22F6" w:rsidRPr="009D6EE9">
        <w:rPr>
          <w:rFonts w:ascii="Palatino Linotype" w:hAnsi="Palatino Linotype"/>
        </w:rPr>
        <w:t>agost</w:t>
      </w:r>
      <w:r w:rsidR="00FB395C" w:rsidRPr="009D6EE9">
        <w:rPr>
          <w:rFonts w:ascii="Palatino Linotype" w:hAnsi="Palatino Linotype"/>
        </w:rPr>
        <w:t>o</w:t>
      </w:r>
      <w:r w:rsidR="00F93DF5" w:rsidRPr="009D6EE9">
        <w:rPr>
          <w:rFonts w:ascii="Palatino Linotype" w:hAnsi="Palatino Linotype"/>
        </w:rPr>
        <w:t xml:space="preserve"> </w:t>
      </w:r>
      <w:r w:rsidR="00C25E09" w:rsidRPr="009D6EE9">
        <w:rPr>
          <w:rFonts w:ascii="Palatino Linotype" w:hAnsi="Palatino Linotype"/>
        </w:rPr>
        <w:t xml:space="preserve">quince </w:t>
      </w:r>
      <w:r w:rsidR="00F93DF5" w:rsidRPr="009D6EE9">
        <w:rPr>
          <w:rFonts w:ascii="Palatino Linotype" w:hAnsi="Palatino Linotype"/>
        </w:rPr>
        <w:t>(1</w:t>
      </w:r>
      <w:r w:rsidR="00C25E09" w:rsidRPr="009D6EE9">
        <w:rPr>
          <w:rFonts w:ascii="Palatino Linotype" w:hAnsi="Palatino Linotype"/>
        </w:rPr>
        <w:t>5</w:t>
      </w:r>
      <w:r w:rsidR="007B6317" w:rsidRPr="009D6EE9">
        <w:rPr>
          <w:rFonts w:ascii="Palatino Linotype" w:hAnsi="Palatino Linotype"/>
        </w:rPr>
        <w:t xml:space="preserve">) </w:t>
      </w:r>
      <w:r w:rsidR="00662C69" w:rsidRPr="009D6EE9">
        <w:rPr>
          <w:rFonts w:ascii="Palatino Linotype" w:hAnsi="Palatino Linotype"/>
        </w:rPr>
        <w:t xml:space="preserve">de </w:t>
      </w:r>
      <w:r w:rsidR="00680480" w:rsidRPr="009D6EE9">
        <w:rPr>
          <w:rFonts w:ascii="Palatino Linotype" w:hAnsi="Palatino Linotype"/>
        </w:rPr>
        <w:t xml:space="preserve">agosto </w:t>
      </w:r>
      <w:r w:rsidR="00662C69" w:rsidRPr="009D6EE9">
        <w:rPr>
          <w:rFonts w:ascii="Palatino Linotype" w:hAnsi="Palatino Linotype"/>
        </w:rPr>
        <w:t xml:space="preserve">de dos mil </w:t>
      </w:r>
      <w:r w:rsidR="00B902E7" w:rsidRPr="009D6EE9">
        <w:rPr>
          <w:rFonts w:ascii="Palatino Linotype" w:hAnsi="Palatino Linotype"/>
        </w:rPr>
        <w:t>dieci</w:t>
      </w:r>
      <w:r w:rsidR="00F93DF5" w:rsidRPr="009D6EE9">
        <w:rPr>
          <w:rFonts w:ascii="Palatino Linotype" w:hAnsi="Palatino Linotype"/>
        </w:rPr>
        <w:t>ocho</w:t>
      </w:r>
      <w:r w:rsidR="00662C69" w:rsidRPr="009D6EE9">
        <w:rPr>
          <w:rFonts w:ascii="Palatino Linotype" w:hAnsi="Palatino Linotype"/>
        </w:rPr>
        <w:t>.</w:t>
      </w:r>
    </w:p>
    <w:p w14:paraId="02C1324E" w14:textId="1589BE4B" w:rsidR="00662C69" w:rsidRPr="009D6EE9" w:rsidRDefault="00662C69" w:rsidP="001E74A5">
      <w:pPr>
        <w:spacing w:before="240" w:after="360" w:line="360" w:lineRule="auto"/>
        <w:jc w:val="both"/>
        <w:rPr>
          <w:rFonts w:ascii="Palatino Linotype" w:hAnsi="Palatino Linotype"/>
          <w:b/>
        </w:rPr>
      </w:pPr>
      <w:r w:rsidRPr="009D6EE9">
        <w:rPr>
          <w:rFonts w:ascii="Palatino Linotype" w:hAnsi="Palatino Linotype"/>
          <w:b/>
        </w:rPr>
        <w:t>VISTO</w:t>
      </w:r>
      <w:r w:rsidRPr="009D6EE9">
        <w:rPr>
          <w:rFonts w:ascii="Palatino Linotype" w:hAnsi="Palatino Linotype"/>
        </w:rPr>
        <w:t xml:space="preserve"> el expediente electrónico for</w:t>
      </w:r>
      <w:r w:rsidR="00D37494" w:rsidRPr="009D6EE9">
        <w:rPr>
          <w:rFonts w:ascii="Palatino Linotype" w:hAnsi="Palatino Linotype"/>
        </w:rPr>
        <w:t>mado con motivo del</w:t>
      </w:r>
      <w:r w:rsidRPr="009D6EE9">
        <w:rPr>
          <w:rFonts w:ascii="Palatino Linotype" w:hAnsi="Palatino Linotype"/>
        </w:rPr>
        <w:t xml:space="preserve"> recurso de revisión </w:t>
      </w:r>
      <w:r w:rsidR="00EA22F6" w:rsidRPr="009D6EE9">
        <w:rPr>
          <w:rFonts w:ascii="Palatino Linotype" w:hAnsi="Palatino Linotype"/>
          <w:b/>
        </w:rPr>
        <w:t>02128/INFOEM/IP/RR/2018</w:t>
      </w:r>
      <w:r w:rsidR="00AF3D59" w:rsidRPr="009D6EE9">
        <w:rPr>
          <w:rFonts w:ascii="Palatino Linotype" w:hAnsi="Palatino Linotype" w:cs="Arial"/>
          <w:b/>
          <w:bCs/>
        </w:rPr>
        <w:t>;</w:t>
      </w:r>
      <w:r w:rsidR="00335BFE" w:rsidRPr="009D6EE9">
        <w:rPr>
          <w:rFonts w:ascii="Palatino Linotype" w:hAnsi="Palatino Linotype" w:cs="Arial"/>
          <w:b/>
          <w:bCs/>
        </w:rPr>
        <w:t xml:space="preserve"> </w:t>
      </w:r>
      <w:r w:rsidRPr="009D6EE9">
        <w:rPr>
          <w:rFonts w:ascii="Palatino Linotype" w:hAnsi="Palatino Linotype"/>
        </w:rPr>
        <w:t>promovido por</w:t>
      </w:r>
      <w:r w:rsidR="00043F19">
        <w:rPr>
          <w:rFonts w:ascii="Palatino Linotype" w:hAnsi="Palatino Linotype"/>
        </w:rPr>
        <w:t xml:space="preserve"> </w:t>
      </w:r>
      <w:r w:rsidR="00043F19" w:rsidRPr="00043F19">
        <w:rPr>
          <w:rFonts w:ascii="Palatino Linotype" w:hAnsi="Palatino Linotype"/>
          <w:highlight w:val="black"/>
        </w:rPr>
        <w:t>--------------------------------------</w:t>
      </w:r>
      <w:r w:rsidRPr="009D6EE9">
        <w:rPr>
          <w:rFonts w:ascii="Palatino Linotype" w:hAnsi="Palatino Linotype"/>
          <w:b/>
        </w:rPr>
        <w:t xml:space="preserve">, </w:t>
      </w:r>
      <w:r w:rsidRPr="009D6EE9">
        <w:rPr>
          <w:rFonts w:ascii="Palatino Linotype" w:hAnsi="Palatino Linotype" w:cs="Arial"/>
        </w:rPr>
        <w:t xml:space="preserve">en su </w:t>
      </w:r>
      <w:r w:rsidR="00D83C17" w:rsidRPr="009D6EE9">
        <w:rPr>
          <w:rFonts w:ascii="Palatino Linotype" w:hAnsi="Palatino Linotype" w:cs="Arial"/>
        </w:rPr>
        <w:t>calidad</w:t>
      </w:r>
      <w:r w:rsidRPr="009D6EE9">
        <w:rPr>
          <w:rFonts w:ascii="Palatino Linotype" w:hAnsi="Palatino Linotype" w:cs="Arial"/>
        </w:rPr>
        <w:t xml:space="preserve"> de </w:t>
      </w:r>
      <w:r w:rsidRPr="009D6EE9">
        <w:rPr>
          <w:rFonts w:ascii="Palatino Linotype" w:hAnsi="Palatino Linotype" w:cs="Arial"/>
          <w:b/>
        </w:rPr>
        <w:t>RECURRENTE</w:t>
      </w:r>
      <w:r w:rsidRPr="009D6EE9">
        <w:rPr>
          <w:rFonts w:ascii="Palatino Linotype" w:hAnsi="Palatino Linotype" w:cs="Arial"/>
        </w:rPr>
        <w:t xml:space="preserve">, en contra </w:t>
      </w:r>
      <w:r w:rsidR="000D5A1D" w:rsidRPr="009D6EE9">
        <w:rPr>
          <w:rFonts w:ascii="Palatino Linotype" w:hAnsi="Palatino Linotype" w:cs="Arial"/>
        </w:rPr>
        <w:t xml:space="preserve">de </w:t>
      </w:r>
      <w:r w:rsidR="00843908" w:rsidRPr="009D6EE9">
        <w:rPr>
          <w:rFonts w:ascii="Palatino Linotype" w:hAnsi="Palatino Linotype" w:cs="Arial"/>
        </w:rPr>
        <w:t>la respuesta de</w:t>
      </w:r>
      <w:r w:rsidR="00680480" w:rsidRPr="009D6EE9">
        <w:rPr>
          <w:rFonts w:ascii="Palatino Linotype" w:hAnsi="Palatino Linotype" w:cs="Arial"/>
        </w:rPr>
        <w:t xml:space="preserve"> </w:t>
      </w:r>
      <w:r w:rsidR="00843908" w:rsidRPr="009D6EE9">
        <w:rPr>
          <w:rFonts w:ascii="Palatino Linotype" w:hAnsi="Palatino Linotype" w:cs="Arial"/>
        </w:rPr>
        <w:t>l</w:t>
      </w:r>
      <w:r w:rsidR="00680480" w:rsidRPr="009D6EE9">
        <w:rPr>
          <w:rFonts w:ascii="Palatino Linotype" w:hAnsi="Palatino Linotype" w:cs="Arial"/>
        </w:rPr>
        <w:t>a</w:t>
      </w:r>
      <w:r w:rsidR="00133CE5" w:rsidRPr="009D6EE9">
        <w:rPr>
          <w:rFonts w:ascii="Palatino Linotype" w:hAnsi="Palatino Linotype"/>
        </w:rPr>
        <w:t xml:space="preserve"> </w:t>
      </w:r>
      <w:r w:rsidR="00EA22F6" w:rsidRPr="009D6EE9">
        <w:rPr>
          <w:rFonts w:ascii="Palatino Linotype" w:hAnsi="Palatino Linotype"/>
          <w:b/>
        </w:rPr>
        <w:t>Secretaría de Educación</w:t>
      </w:r>
      <w:r w:rsidR="0036073F" w:rsidRPr="009D6EE9">
        <w:rPr>
          <w:rFonts w:ascii="Palatino Linotype" w:hAnsi="Palatino Linotype"/>
          <w:b/>
        </w:rPr>
        <w:t xml:space="preserve">, </w:t>
      </w:r>
      <w:r w:rsidRPr="009D6EE9">
        <w:rPr>
          <w:rFonts w:ascii="Palatino Linotype" w:hAnsi="Palatino Linotype"/>
        </w:rPr>
        <w:t>en lo sucesivo el</w:t>
      </w:r>
      <w:r w:rsidRPr="009D6EE9">
        <w:rPr>
          <w:rFonts w:ascii="Palatino Linotype" w:hAnsi="Palatino Linotype"/>
          <w:b/>
        </w:rPr>
        <w:t xml:space="preserve"> SUJETO OBLIGADO, </w:t>
      </w:r>
      <w:r w:rsidRPr="009D6EE9">
        <w:rPr>
          <w:rFonts w:ascii="Palatino Linotype" w:hAnsi="Palatino Linotype"/>
        </w:rPr>
        <w:t>se procede a dictar la presente resolución, con base en los siguientes:</w:t>
      </w:r>
    </w:p>
    <w:p w14:paraId="769E1410" w14:textId="5740327F" w:rsidR="00587366" w:rsidRPr="009D6EE9" w:rsidRDefault="00662C69" w:rsidP="001E74A5">
      <w:pPr>
        <w:pStyle w:val="Ttulo1"/>
        <w:spacing w:line="360" w:lineRule="auto"/>
        <w:jc w:val="center"/>
        <w:rPr>
          <w:b/>
        </w:rPr>
      </w:pPr>
      <w:bookmarkStart w:id="0" w:name="_Toc461555884"/>
      <w:bookmarkStart w:id="1" w:name="_Toc466371847"/>
      <w:bookmarkStart w:id="2" w:name="_Toc522277945"/>
      <w:r w:rsidRPr="009D6EE9">
        <w:rPr>
          <w:b/>
        </w:rPr>
        <w:t>ANTECEDENTES</w:t>
      </w:r>
      <w:bookmarkEnd w:id="0"/>
      <w:bookmarkEnd w:id="1"/>
      <w:bookmarkEnd w:id="2"/>
    </w:p>
    <w:p w14:paraId="402A4C0A" w14:textId="609381B6" w:rsidR="00D9392E" w:rsidRPr="009D6EE9"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9D6EE9">
        <w:rPr>
          <w:rFonts w:ascii="Palatino Linotype" w:eastAsia="Calibri" w:hAnsi="Palatino Linotype" w:cs="Arial"/>
          <w:lang w:val="es-ES"/>
        </w:rPr>
        <w:t xml:space="preserve">El día </w:t>
      </w:r>
      <w:r w:rsidR="003C447B" w:rsidRPr="009D6EE9">
        <w:rPr>
          <w:rFonts w:ascii="Palatino Linotype" w:eastAsia="Calibri" w:hAnsi="Palatino Linotype" w:cs="Arial"/>
          <w:lang w:val="es-ES"/>
        </w:rPr>
        <w:t>cuatro</w:t>
      </w:r>
      <w:r w:rsidRPr="009D6EE9">
        <w:rPr>
          <w:rFonts w:ascii="Palatino Linotype" w:eastAsia="Calibri" w:hAnsi="Palatino Linotype" w:cs="Arial"/>
          <w:lang w:val="es-ES"/>
        </w:rPr>
        <w:t xml:space="preserve"> (</w:t>
      </w:r>
      <w:r w:rsidR="003C447B" w:rsidRPr="009D6EE9">
        <w:rPr>
          <w:rFonts w:ascii="Palatino Linotype" w:eastAsia="Calibri" w:hAnsi="Palatino Linotype" w:cs="Arial"/>
          <w:lang w:val="es-ES"/>
        </w:rPr>
        <w:t>04</w:t>
      </w:r>
      <w:r w:rsidRPr="009D6EE9">
        <w:rPr>
          <w:rFonts w:ascii="Palatino Linotype" w:eastAsia="Calibri" w:hAnsi="Palatino Linotype" w:cs="Arial"/>
          <w:lang w:val="es-ES"/>
        </w:rPr>
        <w:t xml:space="preserve">) de </w:t>
      </w:r>
      <w:r w:rsidR="003C447B" w:rsidRPr="009D6EE9">
        <w:rPr>
          <w:rFonts w:ascii="Palatino Linotype" w:eastAsia="Calibri" w:hAnsi="Palatino Linotype" w:cs="Arial"/>
          <w:lang w:val="es-ES"/>
        </w:rPr>
        <w:t>mayo</w:t>
      </w:r>
      <w:r w:rsidRPr="009D6EE9">
        <w:rPr>
          <w:rFonts w:ascii="Palatino Linotype" w:eastAsia="Calibri" w:hAnsi="Palatino Linotype" w:cs="Arial"/>
          <w:lang w:val="es-ES"/>
        </w:rPr>
        <w:t xml:space="preserve"> de dos mil </w:t>
      </w:r>
      <w:r w:rsidR="00FB395C" w:rsidRPr="009D6EE9">
        <w:rPr>
          <w:rFonts w:ascii="Palatino Linotype" w:eastAsia="Calibri" w:hAnsi="Palatino Linotype" w:cs="Arial"/>
          <w:lang w:val="es-ES"/>
        </w:rPr>
        <w:t>dieciocho</w:t>
      </w:r>
      <w:r w:rsidRPr="009D6EE9">
        <w:rPr>
          <w:rFonts w:ascii="Palatino Linotype" w:hAnsi="Palatino Linotype"/>
          <w:b/>
        </w:rPr>
        <w:t xml:space="preserve">, </w:t>
      </w:r>
      <w:r w:rsidRPr="009D6EE9">
        <w:rPr>
          <w:rFonts w:ascii="Palatino Linotype" w:eastAsia="Calibri" w:hAnsi="Palatino Linotype" w:cs="Arial"/>
          <w:lang w:val="es-ES"/>
        </w:rPr>
        <w:t xml:space="preserve">se presentó ante el </w:t>
      </w:r>
      <w:r w:rsidRPr="009D6EE9">
        <w:rPr>
          <w:rFonts w:ascii="Palatino Linotype" w:eastAsia="Calibri" w:hAnsi="Palatino Linotype" w:cs="Arial"/>
          <w:b/>
          <w:lang w:val="es-ES"/>
        </w:rPr>
        <w:t>SUJETO OBLIGADO</w:t>
      </w:r>
      <w:r w:rsidRPr="009D6EE9">
        <w:rPr>
          <w:rFonts w:ascii="Palatino Linotype" w:eastAsia="Calibri" w:hAnsi="Palatino Linotype" w:cs="Arial"/>
        </w:rPr>
        <w:t xml:space="preserve"> vía </w:t>
      </w:r>
      <w:r w:rsidRPr="009D6EE9">
        <w:rPr>
          <w:rFonts w:ascii="Palatino Linotype" w:eastAsia="Calibri" w:hAnsi="Palatino Linotype" w:cs="Arial"/>
          <w:lang w:val="es-ES"/>
        </w:rPr>
        <w:t xml:space="preserve">Sistema de Acceso a la Información Mexiquense </w:t>
      </w:r>
      <w:r w:rsidRPr="009D6EE9">
        <w:rPr>
          <w:rFonts w:ascii="Palatino Linotype" w:eastAsia="Calibri" w:hAnsi="Palatino Linotype" w:cs="Arial"/>
          <w:b/>
          <w:lang w:val="es-ES"/>
        </w:rPr>
        <w:t>SAIMEX</w:t>
      </w:r>
      <w:r w:rsidRPr="009D6EE9">
        <w:rPr>
          <w:rFonts w:ascii="Palatino Linotype" w:eastAsia="Calibri" w:hAnsi="Palatino Linotype" w:cs="Arial"/>
          <w:lang w:val="es-ES"/>
        </w:rPr>
        <w:t xml:space="preserve">, la solicitud de información pública registrada con el número </w:t>
      </w:r>
      <w:r w:rsidR="00EA22F6" w:rsidRPr="009D6EE9">
        <w:rPr>
          <w:rFonts w:ascii="Palatino Linotype" w:hAnsi="Palatino Linotype"/>
          <w:b/>
          <w:bCs/>
          <w:color w:val="000000" w:themeColor="text1"/>
        </w:rPr>
        <w:t xml:space="preserve"> 00430/SE/IP/2018</w:t>
      </w:r>
      <w:r w:rsidRPr="009D6EE9">
        <w:rPr>
          <w:rFonts w:ascii="Palatino Linotype" w:eastAsia="Calibri" w:hAnsi="Palatino Linotype" w:cs="Arial"/>
          <w:lang w:val="es-ES"/>
        </w:rPr>
        <w:t xml:space="preserve"> mediante la cual solicitó:</w:t>
      </w:r>
    </w:p>
    <w:p w14:paraId="780D2256" w14:textId="77777777" w:rsidR="00D9392E" w:rsidRPr="009D6EE9" w:rsidRDefault="00D9392E" w:rsidP="001C34D6">
      <w:pPr>
        <w:pStyle w:val="Prrafodelista"/>
        <w:spacing w:line="360" w:lineRule="auto"/>
        <w:ind w:left="360"/>
        <w:jc w:val="both"/>
        <w:rPr>
          <w:rFonts w:ascii="Palatino Linotype" w:hAnsi="Palatino Linotype"/>
          <w:i/>
          <w:color w:val="000000"/>
          <w:sz w:val="22"/>
          <w:szCs w:val="22"/>
        </w:rPr>
      </w:pPr>
    </w:p>
    <w:p w14:paraId="45EF49F8" w14:textId="4841E990" w:rsidR="001C34D6" w:rsidRPr="009D6EE9" w:rsidRDefault="001C34D6" w:rsidP="00D9392E">
      <w:pPr>
        <w:pStyle w:val="Prrafodelista"/>
        <w:spacing w:line="360" w:lineRule="auto"/>
        <w:ind w:left="709" w:right="333"/>
        <w:jc w:val="both"/>
        <w:rPr>
          <w:rFonts w:ascii="Palatino Linotype" w:hAnsi="Palatino Linotype"/>
          <w:color w:val="000000"/>
        </w:rPr>
      </w:pPr>
      <w:r w:rsidRPr="009D6EE9">
        <w:rPr>
          <w:rFonts w:ascii="Palatino Linotype" w:hAnsi="Palatino Linotype"/>
          <w:i/>
          <w:color w:val="000000"/>
          <w:sz w:val="22"/>
          <w:szCs w:val="22"/>
        </w:rPr>
        <w:t>“</w:t>
      </w:r>
      <w:r w:rsidR="00EA22F6" w:rsidRPr="009D6EE9">
        <w:rPr>
          <w:rFonts w:ascii="Palatino Linotype" w:hAnsi="Palatino Linotype"/>
          <w:i/>
          <w:color w:val="000000"/>
          <w:sz w:val="22"/>
          <w:szCs w:val="22"/>
        </w:rPr>
        <w:t>Documento: Criterios para la aplicación de los recursos correspondientes a la estrategia de atención a comunidades escolares cuyos planteles públicos de educación básica fueron afectados por los sismos del 7, 19 y 23 de septiembre de 2017</w:t>
      </w:r>
      <w:r w:rsidRPr="009D6EE9">
        <w:rPr>
          <w:rFonts w:ascii="Palatino Linotype" w:hAnsi="Palatino Linotype"/>
          <w:i/>
          <w:color w:val="000000"/>
          <w:sz w:val="22"/>
        </w:rPr>
        <w:t>”</w:t>
      </w:r>
      <w:r w:rsidRPr="009D6EE9">
        <w:rPr>
          <w:rFonts w:ascii="Palatino Linotype" w:hAnsi="Palatino Linotype"/>
          <w:color w:val="000000"/>
          <w:sz w:val="22"/>
        </w:rPr>
        <w:t xml:space="preserve"> </w:t>
      </w:r>
      <w:r w:rsidRPr="009D6EE9">
        <w:rPr>
          <w:rFonts w:ascii="Palatino Linotype" w:hAnsi="Palatino Linotype"/>
          <w:color w:val="000000"/>
        </w:rPr>
        <w:t>(Sic)</w:t>
      </w:r>
    </w:p>
    <w:p w14:paraId="2623C1CF" w14:textId="77777777" w:rsidR="00D9392E" w:rsidRPr="009D6EE9" w:rsidRDefault="00D9392E" w:rsidP="00D9392E">
      <w:pPr>
        <w:pStyle w:val="Prrafodelista"/>
        <w:spacing w:line="360" w:lineRule="auto"/>
        <w:ind w:left="360"/>
        <w:jc w:val="both"/>
        <w:rPr>
          <w:rFonts w:ascii="Palatino Linotype" w:hAnsi="Palatino Linotype"/>
        </w:rPr>
      </w:pPr>
    </w:p>
    <w:p w14:paraId="2C57A722" w14:textId="5E7BDF09" w:rsidR="00750A80" w:rsidRPr="009D6EE9"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9D6EE9">
        <w:rPr>
          <w:rFonts w:ascii="Palatino Linotype" w:eastAsia="Times New Roman" w:hAnsi="Palatino Linotype" w:cs="Arial"/>
          <w:lang w:val="es-ES"/>
        </w:rPr>
        <w:t xml:space="preserve">Señaló </w:t>
      </w:r>
      <w:r w:rsidR="00750A80" w:rsidRPr="009D6EE9">
        <w:rPr>
          <w:rFonts w:ascii="Palatino Linotype" w:eastAsia="Times New Roman" w:hAnsi="Palatino Linotype" w:cs="Arial"/>
          <w:lang w:val="es-ES"/>
        </w:rPr>
        <w:t>como modalidad de entrega de la información</w:t>
      </w:r>
      <w:r w:rsidR="001E74A5" w:rsidRPr="009D6EE9">
        <w:rPr>
          <w:rFonts w:ascii="Palatino Linotype" w:eastAsia="Times New Roman" w:hAnsi="Palatino Linotype" w:cs="Arial"/>
          <w:lang w:val="es-ES"/>
        </w:rPr>
        <w:t xml:space="preserve"> para </w:t>
      </w:r>
      <w:r w:rsidR="00685689" w:rsidRPr="009D6EE9">
        <w:rPr>
          <w:rFonts w:ascii="Palatino Linotype" w:eastAsia="Times New Roman" w:hAnsi="Palatino Linotype" w:cs="Arial"/>
          <w:lang w:val="es-ES"/>
        </w:rPr>
        <w:t>toda</w:t>
      </w:r>
      <w:r w:rsidR="001E74A5" w:rsidRPr="009D6EE9">
        <w:rPr>
          <w:rFonts w:ascii="Palatino Linotype" w:eastAsia="Times New Roman" w:hAnsi="Palatino Linotype" w:cs="Arial"/>
          <w:lang w:val="es-ES"/>
        </w:rPr>
        <w:t>s</w:t>
      </w:r>
      <w:r w:rsidR="00685689" w:rsidRPr="009D6EE9">
        <w:rPr>
          <w:rFonts w:ascii="Palatino Linotype" w:eastAsia="Times New Roman" w:hAnsi="Palatino Linotype" w:cs="Arial"/>
          <w:lang w:val="es-ES"/>
        </w:rPr>
        <w:t xml:space="preserve"> las</w:t>
      </w:r>
      <w:r w:rsidR="001E74A5" w:rsidRPr="009D6EE9">
        <w:rPr>
          <w:rFonts w:ascii="Palatino Linotype" w:eastAsia="Times New Roman" w:hAnsi="Palatino Linotype" w:cs="Arial"/>
          <w:lang w:val="es-ES"/>
        </w:rPr>
        <w:t xml:space="preserve"> solicitudes</w:t>
      </w:r>
      <w:r w:rsidR="00750A80" w:rsidRPr="009D6EE9">
        <w:rPr>
          <w:rFonts w:ascii="Palatino Linotype" w:eastAsia="Times New Roman" w:hAnsi="Palatino Linotype" w:cs="Arial"/>
          <w:b/>
          <w:lang w:val="es-ES"/>
        </w:rPr>
        <w:t>:</w:t>
      </w:r>
      <w:r w:rsidR="00750A80" w:rsidRPr="009D6EE9">
        <w:rPr>
          <w:rFonts w:ascii="Palatino Linotype" w:eastAsia="Times New Roman" w:hAnsi="Palatino Linotype" w:cs="Arial"/>
          <w:lang w:val="es-ES"/>
        </w:rPr>
        <w:t xml:space="preserve"> </w:t>
      </w:r>
      <w:r w:rsidR="007B30F3" w:rsidRPr="009D6EE9">
        <w:rPr>
          <w:rFonts w:ascii="Palatino Linotype" w:hAnsi="Palatino Linotype"/>
          <w:szCs w:val="14"/>
        </w:rPr>
        <w:t xml:space="preserve">A través del </w:t>
      </w:r>
      <w:r w:rsidR="006B7A58" w:rsidRPr="009D6EE9">
        <w:rPr>
          <w:rFonts w:ascii="Palatino Linotype" w:hAnsi="Palatino Linotype"/>
          <w:szCs w:val="14"/>
        </w:rPr>
        <w:t>“</w:t>
      </w:r>
      <w:r w:rsidR="000D5A1D" w:rsidRPr="009D6EE9">
        <w:rPr>
          <w:rFonts w:ascii="Palatino Linotype" w:hAnsi="Palatino Linotype"/>
          <w:b/>
          <w:szCs w:val="14"/>
        </w:rPr>
        <w:t>SAIMEX</w:t>
      </w:r>
      <w:r w:rsidR="006B7A58" w:rsidRPr="009D6EE9">
        <w:rPr>
          <w:rFonts w:ascii="Palatino Linotype" w:hAnsi="Palatino Linotype"/>
          <w:b/>
          <w:szCs w:val="14"/>
        </w:rPr>
        <w:t>”</w:t>
      </w:r>
      <w:r w:rsidR="007B30F3" w:rsidRPr="009D6EE9">
        <w:rPr>
          <w:rFonts w:ascii="Palatino Linotype" w:hAnsi="Palatino Linotype"/>
          <w:szCs w:val="14"/>
        </w:rPr>
        <w:t xml:space="preserve">. </w:t>
      </w:r>
    </w:p>
    <w:p w14:paraId="513E9AD7" w14:textId="77777777" w:rsidR="00071F27" w:rsidRPr="009D6EE9" w:rsidRDefault="00071F27" w:rsidP="00071F27">
      <w:pPr>
        <w:pStyle w:val="Prrafodelista"/>
        <w:spacing w:line="360" w:lineRule="auto"/>
        <w:jc w:val="both"/>
        <w:rPr>
          <w:rFonts w:ascii="Palatino Linotype" w:eastAsia="Times New Roman" w:hAnsi="Palatino Linotype" w:cs="Arial"/>
          <w:lang w:val="es-ES"/>
        </w:rPr>
      </w:pPr>
    </w:p>
    <w:p w14:paraId="60DCDA4B" w14:textId="41242176" w:rsidR="0022448D" w:rsidRPr="009D6EE9" w:rsidRDefault="003C447B" w:rsidP="002D4E83">
      <w:pPr>
        <w:pStyle w:val="Prrafodelista"/>
        <w:numPr>
          <w:ilvl w:val="0"/>
          <w:numId w:val="4"/>
        </w:numPr>
        <w:spacing w:before="240" w:after="240" w:line="360" w:lineRule="auto"/>
        <w:ind w:left="426"/>
        <w:jc w:val="both"/>
        <w:rPr>
          <w:rFonts w:ascii="Palatino Linotype" w:eastAsia="MS Mincho" w:hAnsi="Palatino Linotype" w:cs="Times New Roman"/>
        </w:rPr>
      </w:pPr>
      <w:r w:rsidRPr="009D6EE9">
        <w:rPr>
          <w:rFonts w:ascii="Palatino Linotype" w:eastAsia="Calibri" w:hAnsi="Palatino Linotype" w:cs="Arial"/>
          <w:lang w:val="es-AR"/>
        </w:rPr>
        <w:lastRenderedPageBreak/>
        <w:t xml:space="preserve">En fecha </w:t>
      </w:r>
      <w:r w:rsidR="00071F27" w:rsidRPr="009D6EE9">
        <w:rPr>
          <w:rFonts w:ascii="Palatino Linotype" w:eastAsia="Calibri" w:hAnsi="Palatino Linotype" w:cs="Arial"/>
          <w:lang w:val="es-AR"/>
        </w:rPr>
        <w:t xml:space="preserve">treinta </w:t>
      </w:r>
      <w:r w:rsidRPr="009D6EE9">
        <w:rPr>
          <w:rFonts w:ascii="Palatino Linotype" w:eastAsia="Calibri" w:hAnsi="Palatino Linotype" w:cs="Arial"/>
          <w:lang w:val="es-AR"/>
        </w:rPr>
        <w:t>(</w:t>
      </w:r>
      <w:r w:rsidR="00071F27" w:rsidRPr="009D6EE9">
        <w:rPr>
          <w:rFonts w:ascii="Palatino Linotype" w:eastAsia="Calibri" w:hAnsi="Palatino Linotype" w:cs="Arial"/>
          <w:lang w:val="es-AR"/>
        </w:rPr>
        <w:t>30</w:t>
      </w:r>
      <w:r w:rsidR="00552213" w:rsidRPr="009D6EE9">
        <w:rPr>
          <w:rFonts w:ascii="Palatino Linotype" w:eastAsia="MS Mincho" w:hAnsi="Palatino Linotype" w:cs="Times New Roman"/>
          <w:i/>
        </w:rPr>
        <w:t>)</w:t>
      </w:r>
      <w:r w:rsidR="00552213" w:rsidRPr="009D6EE9">
        <w:rPr>
          <w:rFonts w:ascii="Palatino Linotype" w:eastAsia="MS Mincho" w:hAnsi="Palatino Linotype" w:cs="Times New Roman"/>
        </w:rPr>
        <w:t xml:space="preserve"> de </w:t>
      </w:r>
      <w:r w:rsidRPr="009D6EE9">
        <w:rPr>
          <w:rFonts w:ascii="Palatino Linotype" w:eastAsia="MS Mincho" w:hAnsi="Palatino Linotype" w:cs="Times New Roman"/>
        </w:rPr>
        <w:t>mayo</w:t>
      </w:r>
      <w:r w:rsidR="00552213" w:rsidRPr="009D6EE9">
        <w:rPr>
          <w:rFonts w:ascii="Palatino Linotype" w:eastAsia="MS Mincho" w:hAnsi="Palatino Linotype" w:cs="Times New Roman"/>
        </w:rPr>
        <w:t xml:space="preserve"> de dos mil </w:t>
      </w:r>
      <w:r w:rsidR="00FB395C" w:rsidRPr="009D6EE9">
        <w:rPr>
          <w:rFonts w:ascii="Palatino Linotype" w:eastAsia="MS Mincho" w:hAnsi="Palatino Linotype" w:cs="Times New Roman"/>
        </w:rPr>
        <w:t>dieciocho</w:t>
      </w:r>
      <w:r w:rsidR="00552213" w:rsidRPr="009D6EE9">
        <w:rPr>
          <w:rFonts w:ascii="Palatino Linotype" w:eastAsia="Times New Roman" w:hAnsi="Palatino Linotype" w:cs="Arial"/>
          <w:lang w:val="es-ES"/>
        </w:rPr>
        <w:t xml:space="preserve">, el </w:t>
      </w:r>
      <w:r w:rsidR="00552213" w:rsidRPr="009D6EE9">
        <w:rPr>
          <w:rFonts w:ascii="Palatino Linotype" w:eastAsia="Times New Roman" w:hAnsi="Palatino Linotype" w:cs="Arial"/>
          <w:b/>
          <w:lang w:val="es-ES"/>
        </w:rPr>
        <w:t>SUJETO OBLIGADO</w:t>
      </w:r>
      <w:r w:rsidR="00552213" w:rsidRPr="009D6EE9">
        <w:rPr>
          <w:rFonts w:ascii="Palatino Linotype" w:eastAsia="Times New Roman" w:hAnsi="Palatino Linotype" w:cs="Arial"/>
          <w:lang w:val="es-ES"/>
        </w:rPr>
        <w:t>,</w:t>
      </w:r>
      <w:r w:rsidR="00102D65" w:rsidRPr="009D6EE9">
        <w:rPr>
          <w:rFonts w:ascii="Palatino Linotype" w:eastAsia="Times New Roman" w:hAnsi="Palatino Linotype" w:cs="Arial"/>
          <w:lang w:val="es-ES"/>
        </w:rPr>
        <w:t xml:space="preserve"> dio respuesta a la solicitud</w:t>
      </w:r>
      <w:r w:rsidR="00552213" w:rsidRPr="009D6EE9">
        <w:rPr>
          <w:rFonts w:ascii="Palatino Linotype" w:eastAsia="Times New Roman" w:hAnsi="Palatino Linotype" w:cs="Arial"/>
          <w:lang w:val="es-ES"/>
        </w:rPr>
        <w:t xml:space="preserve"> de información presentada, </w:t>
      </w:r>
      <w:r w:rsidR="00071F27" w:rsidRPr="009D6EE9">
        <w:rPr>
          <w:rFonts w:ascii="Palatino Linotype" w:eastAsia="Times New Roman" w:hAnsi="Palatino Linotype" w:cs="Arial"/>
          <w:lang w:val="es-ES"/>
        </w:rPr>
        <w:t>haciendo uso de la opción</w:t>
      </w:r>
      <w:r w:rsidR="002D4E83" w:rsidRPr="009D6EE9">
        <w:rPr>
          <w:rFonts w:ascii="Palatino Linotype" w:eastAsia="Times New Roman" w:hAnsi="Palatino Linotype" w:cs="Arial"/>
          <w:lang w:val="es-ES"/>
        </w:rPr>
        <w:t xml:space="preserve"> </w:t>
      </w:r>
      <w:r w:rsidR="00071F27" w:rsidRPr="009D6EE9">
        <w:rPr>
          <w:rFonts w:ascii="Palatino Linotype" w:eastAsia="Times New Roman" w:hAnsi="Palatino Linotype" w:cs="Arial"/>
          <w:lang w:val="es-ES"/>
        </w:rPr>
        <w:t xml:space="preserve">del SAIMEX denominada: </w:t>
      </w:r>
      <w:r w:rsidR="00071F27" w:rsidRPr="009D6EE9">
        <w:rPr>
          <w:rFonts w:ascii="Palatino Linotype" w:eastAsia="Times New Roman" w:hAnsi="Palatino Linotype" w:cs="Arial"/>
          <w:i/>
          <w:lang w:val="es-ES"/>
        </w:rPr>
        <w:t>“Información que Puede estar en Poder de Otro Sujeto Obligado”</w:t>
      </w:r>
      <w:r w:rsidR="00071F27" w:rsidRPr="009D6EE9">
        <w:rPr>
          <w:rFonts w:ascii="Palatino Linotype" w:eastAsia="Times New Roman" w:hAnsi="Palatino Linotype" w:cs="Arial"/>
          <w:lang w:val="es-ES"/>
        </w:rPr>
        <w:t xml:space="preserve">, </w:t>
      </w:r>
      <w:r w:rsidR="00071F27" w:rsidRPr="009D6EE9">
        <w:rPr>
          <w:rFonts w:ascii="Palatino Linotype" w:eastAsia="Times New Roman" w:hAnsi="Palatino Linotype" w:cs="Arial"/>
          <w:i/>
          <w:lang w:val="es-ES"/>
        </w:rPr>
        <w:t xml:space="preserve"> </w:t>
      </w:r>
      <w:r w:rsidR="00071F27" w:rsidRPr="009D6EE9">
        <w:rPr>
          <w:rFonts w:ascii="Palatino Linotype" w:eastAsia="Times New Roman" w:hAnsi="Palatino Linotype" w:cs="Arial"/>
          <w:lang w:val="es-ES"/>
        </w:rPr>
        <w:t>como se aprecia</w:t>
      </w:r>
      <w:r w:rsidR="0022448D" w:rsidRPr="009D6EE9">
        <w:rPr>
          <w:rFonts w:ascii="Palatino Linotype" w:eastAsia="Times New Roman" w:hAnsi="Palatino Linotype" w:cs="Arial"/>
          <w:lang w:val="es-ES"/>
        </w:rPr>
        <w:t>:</w:t>
      </w:r>
    </w:p>
    <w:p w14:paraId="151651F4" w14:textId="4DE443A5" w:rsidR="00071F27" w:rsidRPr="009D6EE9" w:rsidRDefault="001278CE" w:rsidP="001278CE">
      <w:pPr>
        <w:pStyle w:val="Prrafodelista"/>
        <w:numPr>
          <w:ilvl w:val="0"/>
          <w:numId w:val="4"/>
        </w:numPr>
        <w:spacing w:before="240" w:after="240" w:line="360" w:lineRule="auto"/>
        <w:jc w:val="both"/>
        <w:rPr>
          <w:rFonts w:ascii="Palatino Linotype" w:eastAsia="MS Mincho" w:hAnsi="Palatino Linotype" w:cs="Times New Roman"/>
        </w:rPr>
      </w:pPr>
      <w:r w:rsidRPr="009D6EE9">
        <w:rPr>
          <w:noProof/>
          <w:lang w:val="es-MX" w:eastAsia="es-MX"/>
        </w:rPr>
        <mc:AlternateContent>
          <mc:Choice Requires="wps">
            <w:drawing>
              <wp:anchor distT="0" distB="0" distL="114300" distR="114300" simplePos="0" relativeHeight="251693056" behindDoc="0" locked="0" layoutInCell="1" allowOverlap="1" wp14:anchorId="666155FF" wp14:editId="3456A9B5">
                <wp:simplePos x="0" y="0"/>
                <wp:positionH relativeFrom="column">
                  <wp:posOffset>715079</wp:posOffset>
                </wp:positionH>
                <wp:positionV relativeFrom="paragraph">
                  <wp:posOffset>662285</wp:posOffset>
                </wp:positionV>
                <wp:extent cx="5122774" cy="190195"/>
                <wp:effectExtent l="57150" t="19050" r="78105" b="95885"/>
                <wp:wrapNone/>
                <wp:docPr id="5" name="Rectángulo 5"/>
                <wp:cNvGraphicFramePr/>
                <a:graphic xmlns:a="http://schemas.openxmlformats.org/drawingml/2006/main">
                  <a:graphicData uri="http://schemas.microsoft.com/office/word/2010/wordprocessingShape">
                    <wps:wsp>
                      <wps:cNvSpPr/>
                      <wps:spPr>
                        <a:xfrm>
                          <a:off x="0" y="0"/>
                          <a:ext cx="5122774" cy="190195"/>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EDE7B" id="Rectángulo 5" o:spid="_x0000_s1026" style="position:absolute;margin-left:56.3pt;margin-top:52.15pt;width:403.35pt;height: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" filled="f" strokecolor="red" strokeweight="1pt">
                <v:shadow on="t" color="black" opacity="22937f" origin=",.5" offset="0,.63889mm"/>
              </v:rect>
            </w:pict>
          </mc:Fallback>
        </mc:AlternateContent>
      </w:r>
      <w:r w:rsidRPr="001278CE">
        <w:rPr>
          <w:rFonts w:ascii="Palatino Linotype" w:eastAsia="MS Mincho" w:hAnsi="Palatino Linotype" w:cs="Times New Roman"/>
          <w:noProof/>
          <w:lang w:val="es-MX" w:eastAsia="es-MX"/>
        </w:rPr>
        <w:drawing>
          <wp:inline distT="0" distB="0" distL="0" distR="0" wp14:anchorId="0BE57519" wp14:editId="7B4F164D">
            <wp:extent cx="5422334" cy="2150908"/>
            <wp:effectExtent l="0" t="0" r="698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131" cy="2155984"/>
                    </a:xfrm>
                    <a:prstGeom prst="rect">
                      <a:avLst/>
                    </a:prstGeom>
                    <a:noFill/>
                    <a:ln>
                      <a:noFill/>
                    </a:ln>
                  </pic:spPr>
                </pic:pic>
              </a:graphicData>
            </a:graphic>
          </wp:inline>
        </w:drawing>
      </w:r>
    </w:p>
    <w:p w14:paraId="781B465D" w14:textId="77777777" w:rsidR="009B3D3C" w:rsidRPr="009D6EE9" w:rsidRDefault="009B3D3C" w:rsidP="009B3D3C">
      <w:pPr>
        <w:pStyle w:val="Prrafodelista"/>
        <w:spacing w:before="240" w:after="240" w:line="360" w:lineRule="auto"/>
        <w:ind w:left="284"/>
        <w:jc w:val="both"/>
        <w:rPr>
          <w:rFonts w:ascii="Palatino Linotype" w:eastAsia="MS Mincho" w:hAnsi="Palatino Linotype" w:cs="Times New Roman"/>
        </w:rPr>
      </w:pPr>
    </w:p>
    <w:p w14:paraId="08A6E5F3" w14:textId="7FFAF557" w:rsidR="00071F27" w:rsidRPr="009D6EE9" w:rsidRDefault="002D4E83" w:rsidP="00997C2A">
      <w:pPr>
        <w:pStyle w:val="Prrafodelista"/>
        <w:numPr>
          <w:ilvl w:val="0"/>
          <w:numId w:val="4"/>
        </w:numPr>
        <w:spacing w:line="360" w:lineRule="auto"/>
        <w:ind w:left="284" w:hanging="284"/>
        <w:jc w:val="both"/>
        <w:rPr>
          <w:rFonts w:ascii="Palatino Linotype" w:hAnsi="Palatino Linotype"/>
          <w:i/>
          <w:szCs w:val="22"/>
        </w:rPr>
      </w:pPr>
      <w:r w:rsidRPr="009D6EE9">
        <w:rPr>
          <w:rFonts w:ascii="Palatino Linotype" w:hAnsi="Palatino Linotype"/>
          <w:noProof/>
          <w:szCs w:val="22"/>
          <w:lang w:val="es-MX" w:eastAsia="es-MX"/>
        </w:rPr>
        <mc:AlternateContent>
          <mc:Choice Requires="wps">
            <w:drawing>
              <wp:anchor distT="0" distB="0" distL="114300" distR="114300" simplePos="0" relativeHeight="251694080" behindDoc="0" locked="0" layoutInCell="1" allowOverlap="1" wp14:anchorId="59A317B2" wp14:editId="0CE3FB72">
                <wp:simplePos x="0" y="0"/>
                <wp:positionH relativeFrom="margin">
                  <wp:align>right</wp:align>
                </wp:positionH>
                <wp:positionV relativeFrom="paragraph">
                  <wp:posOffset>440690</wp:posOffset>
                </wp:positionV>
                <wp:extent cx="5400675" cy="3438525"/>
                <wp:effectExtent l="38100" t="19050" r="66675" b="85725"/>
                <wp:wrapNone/>
                <wp:docPr id="6" name="Conector recto 6"/>
                <wp:cNvGraphicFramePr/>
                <a:graphic xmlns:a="http://schemas.openxmlformats.org/drawingml/2006/main">
                  <a:graphicData uri="http://schemas.microsoft.com/office/word/2010/wordprocessingShape">
                    <wps:wsp>
                      <wps:cNvCnPr/>
                      <wps:spPr>
                        <a:xfrm>
                          <a:off x="0" y="0"/>
                          <a:ext cx="5400675" cy="3438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7C931" id="Conector recto 6"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05pt,34.7pt" to="799.3pt,3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" strokecolor="black [3200]" strokeweight="2pt">
                <v:shadow on="t" color="black" opacity="24903f" origin=",.5" offset="0,.55556mm"/>
                <w10:wrap anchorx="margin"/>
              </v:line>
            </w:pict>
          </mc:Fallback>
        </mc:AlternateContent>
      </w:r>
      <w:r w:rsidR="00071F27" w:rsidRPr="009D6EE9">
        <w:rPr>
          <w:rFonts w:ascii="Palatino Linotype" w:hAnsi="Palatino Linotype"/>
          <w:szCs w:val="22"/>
        </w:rPr>
        <w:t>Al tiempo, que realiza al particular la orientación siguiente:</w:t>
      </w:r>
    </w:p>
    <w:p w14:paraId="05D04A7C" w14:textId="1965BDF5" w:rsidR="00071F27" w:rsidRPr="009D6EE9" w:rsidRDefault="008D596D" w:rsidP="002D4E83">
      <w:pPr>
        <w:pStyle w:val="Prrafodelista"/>
        <w:spacing w:line="360" w:lineRule="auto"/>
        <w:ind w:left="284"/>
        <w:jc w:val="both"/>
        <w:rPr>
          <w:rFonts w:ascii="Palatino Linotype" w:hAnsi="Palatino Linotype"/>
          <w:b/>
          <w:i/>
          <w:szCs w:val="22"/>
        </w:rPr>
      </w:pPr>
      <w:r w:rsidRPr="008D596D">
        <w:rPr>
          <w:rFonts w:ascii="Palatino Linotype" w:hAnsi="Palatino Linotype"/>
          <w:b/>
          <w:i/>
          <w:noProof/>
          <w:szCs w:val="22"/>
          <w:lang w:val="es-MX" w:eastAsia="es-MX"/>
        </w:rPr>
        <w:lastRenderedPageBreak/>
        <w:drawing>
          <wp:inline distT="0" distB="0" distL="0" distR="0" wp14:anchorId="28466BEA" wp14:editId="5211E415">
            <wp:extent cx="5612130" cy="6511170"/>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6511170"/>
                    </a:xfrm>
                    <a:prstGeom prst="rect">
                      <a:avLst/>
                    </a:prstGeom>
                    <a:noFill/>
                    <a:ln>
                      <a:noFill/>
                    </a:ln>
                  </pic:spPr>
                </pic:pic>
              </a:graphicData>
            </a:graphic>
          </wp:inline>
        </w:drawing>
      </w:r>
    </w:p>
    <w:p w14:paraId="3E1123DF" w14:textId="77777777" w:rsidR="00741AE3" w:rsidRPr="009D6EE9" w:rsidRDefault="00741AE3" w:rsidP="00741AE3">
      <w:pPr>
        <w:pStyle w:val="Prrafodelista"/>
        <w:spacing w:line="360" w:lineRule="auto"/>
        <w:ind w:left="284"/>
        <w:jc w:val="both"/>
        <w:rPr>
          <w:rFonts w:ascii="Palatino Linotype" w:hAnsi="Palatino Linotype"/>
          <w:b/>
          <w:i/>
          <w:szCs w:val="22"/>
        </w:rPr>
      </w:pPr>
    </w:p>
    <w:p w14:paraId="272B63B3" w14:textId="080C95A9" w:rsidR="000D5A1D" w:rsidRPr="009D6EE9" w:rsidRDefault="00DB4BEF" w:rsidP="00997C2A">
      <w:pPr>
        <w:pStyle w:val="Prrafodelista"/>
        <w:numPr>
          <w:ilvl w:val="0"/>
          <w:numId w:val="4"/>
        </w:numPr>
        <w:spacing w:line="360" w:lineRule="auto"/>
        <w:ind w:left="284" w:hanging="284"/>
        <w:jc w:val="both"/>
        <w:rPr>
          <w:rFonts w:ascii="Palatino Linotype" w:hAnsi="Palatino Linotype"/>
          <w:b/>
          <w:i/>
          <w:szCs w:val="22"/>
        </w:rPr>
      </w:pPr>
      <w:r w:rsidRPr="009D6EE9">
        <w:rPr>
          <w:rFonts w:ascii="Palatino Linotype" w:eastAsia="Times New Roman" w:hAnsi="Palatino Linotype" w:cs="Arial"/>
          <w:lang w:val="es-ES"/>
        </w:rPr>
        <w:lastRenderedPageBreak/>
        <w:t xml:space="preserve">El </w:t>
      </w:r>
      <w:r w:rsidR="00511F46" w:rsidRPr="009D6EE9">
        <w:rPr>
          <w:rFonts w:ascii="Palatino Linotype" w:eastAsia="Times New Roman" w:hAnsi="Palatino Linotype" w:cs="Arial"/>
          <w:lang w:val="es-ES"/>
        </w:rPr>
        <w:t xml:space="preserve">día </w:t>
      </w:r>
      <w:r w:rsidR="00741AE3" w:rsidRPr="009D6EE9">
        <w:rPr>
          <w:rFonts w:ascii="Palatino Linotype" w:eastAsia="Times New Roman" w:hAnsi="Palatino Linotype" w:cs="Arial"/>
          <w:lang w:val="es-ES"/>
        </w:rPr>
        <w:t>cinc</w:t>
      </w:r>
      <w:r w:rsidR="007D6429" w:rsidRPr="009D6EE9">
        <w:rPr>
          <w:rFonts w:ascii="Palatino Linotype" w:eastAsia="Times New Roman" w:hAnsi="Palatino Linotype" w:cs="Arial"/>
          <w:lang w:val="es-ES"/>
        </w:rPr>
        <w:t>o</w:t>
      </w:r>
      <w:r w:rsidR="001E3F91" w:rsidRPr="009D6EE9">
        <w:rPr>
          <w:rFonts w:ascii="Palatino Linotype" w:eastAsia="Times New Roman" w:hAnsi="Palatino Linotype" w:cs="Arial"/>
          <w:lang w:val="es-ES"/>
        </w:rPr>
        <w:t xml:space="preserve"> </w:t>
      </w:r>
      <w:r w:rsidR="00D85885" w:rsidRPr="009D6EE9">
        <w:rPr>
          <w:rFonts w:ascii="Palatino Linotype" w:eastAsia="Times New Roman" w:hAnsi="Palatino Linotype" w:cs="Arial"/>
          <w:lang w:val="es-ES"/>
        </w:rPr>
        <w:t>(</w:t>
      </w:r>
      <w:r w:rsidR="007D6429" w:rsidRPr="009D6EE9">
        <w:rPr>
          <w:rFonts w:ascii="Palatino Linotype" w:eastAsia="Times New Roman" w:hAnsi="Palatino Linotype" w:cs="Arial"/>
          <w:lang w:val="es-ES"/>
        </w:rPr>
        <w:t>0</w:t>
      </w:r>
      <w:r w:rsidR="00741AE3" w:rsidRPr="009D6EE9">
        <w:rPr>
          <w:rFonts w:ascii="Palatino Linotype" w:eastAsia="Times New Roman" w:hAnsi="Palatino Linotype" w:cs="Arial"/>
          <w:lang w:val="es-ES"/>
        </w:rPr>
        <w:t>5</w:t>
      </w:r>
      <w:r w:rsidR="00D85885" w:rsidRPr="009D6EE9">
        <w:rPr>
          <w:rFonts w:ascii="Palatino Linotype" w:eastAsia="Times New Roman" w:hAnsi="Palatino Linotype" w:cs="Arial"/>
          <w:lang w:val="es-ES"/>
        </w:rPr>
        <w:t xml:space="preserve">) </w:t>
      </w:r>
      <w:r w:rsidR="00FE49E3" w:rsidRPr="009D6EE9">
        <w:rPr>
          <w:rFonts w:ascii="Palatino Linotype" w:eastAsia="Times New Roman" w:hAnsi="Palatino Linotype" w:cs="Arial"/>
          <w:lang w:val="es-ES"/>
        </w:rPr>
        <w:t xml:space="preserve">de </w:t>
      </w:r>
      <w:r w:rsidR="00741AE3" w:rsidRPr="009D6EE9">
        <w:rPr>
          <w:rFonts w:ascii="Palatino Linotype" w:eastAsia="Times New Roman" w:hAnsi="Palatino Linotype" w:cs="Arial"/>
          <w:lang w:val="es-ES"/>
        </w:rPr>
        <w:t>junio</w:t>
      </w:r>
      <w:r w:rsidR="00464CB6" w:rsidRPr="009D6EE9">
        <w:rPr>
          <w:rFonts w:ascii="Palatino Linotype" w:eastAsia="Times New Roman" w:hAnsi="Palatino Linotype" w:cs="Arial"/>
          <w:lang w:val="es-ES"/>
        </w:rPr>
        <w:t xml:space="preserve"> </w:t>
      </w:r>
      <w:r w:rsidRPr="009D6EE9">
        <w:rPr>
          <w:rFonts w:ascii="Palatino Linotype" w:eastAsia="Times New Roman" w:hAnsi="Palatino Linotype" w:cs="Arial"/>
          <w:lang w:val="es-ES"/>
        </w:rPr>
        <w:t xml:space="preserve">de dos mil </w:t>
      </w:r>
      <w:r w:rsidR="00FB395C" w:rsidRPr="009D6EE9">
        <w:rPr>
          <w:rFonts w:ascii="Palatino Linotype" w:eastAsia="Times New Roman" w:hAnsi="Palatino Linotype" w:cs="Arial"/>
          <w:lang w:val="es-ES"/>
        </w:rPr>
        <w:t>dieciocho</w:t>
      </w:r>
      <w:r w:rsidR="00FE49E3" w:rsidRPr="009D6EE9">
        <w:rPr>
          <w:rFonts w:ascii="Palatino Linotype" w:eastAsia="Times New Roman" w:hAnsi="Palatino Linotype" w:cs="Arial"/>
          <w:lang w:val="es-ES"/>
        </w:rPr>
        <w:t xml:space="preserve">, </w:t>
      </w:r>
      <w:r w:rsidR="009316E9" w:rsidRPr="009D6EE9">
        <w:rPr>
          <w:rFonts w:ascii="Palatino Linotype" w:eastAsia="Times New Roman" w:hAnsi="Palatino Linotype" w:cs="Arial"/>
          <w:lang w:val="es-ES"/>
        </w:rPr>
        <w:t xml:space="preserve">estando en tiempo y </w:t>
      </w:r>
      <w:r w:rsidR="00852B26" w:rsidRPr="009D6EE9">
        <w:rPr>
          <w:rFonts w:ascii="Palatino Linotype" w:eastAsia="Times New Roman" w:hAnsi="Palatino Linotype" w:cs="Arial"/>
          <w:lang w:val="es-ES"/>
        </w:rPr>
        <w:t>forma</w:t>
      </w:r>
      <w:r w:rsidR="00843908" w:rsidRPr="009D6EE9">
        <w:rPr>
          <w:rFonts w:ascii="Palatino Linotype" w:eastAsia="Times New Roman" w:hAnsi="Palatino Linotype" w:cs="Arial"/>
          <w:lang w:val="es-ES"/>
        </w:rPr>
        <w:t xml:space="preserve"> </w:t>
      </w:r>
      <w:r w:rsidR="00043F19" w:rsidRPr="00043F19">
        <w:rPr>
          <w:rFonts w:ascii="Palatino Linotype" w:eastAsia="Times New Roman" w:hAnsi="Palatino Linotype" w:cs="Arial"/>
          <w:b/>
          <w:highlight w:val="black"/>
          <w:lang w:val="es-ES"/>
        </w:rPr>
        <w:t>-----------------------------------------------------</w:t>
      </w:r>
      <w:r w:rsidRPr="009D6EE9">
        <w:rPr>
          <w:rFonts w:ascii="Palatino Linotype" w:eastAsia="Times New Roman" w:hAnsi="Palatino Linotype" w:cs="Arial"/>
          <w:b/>
          <w:lang w:val="es-ES"/>
        </w:rPr>
        <w:t>,</w:t>
      </w:r>
      <w:r w:rsidRPr="009D6EE9">
        <w:rPr>
          <w:rFonts w:ascii="Palatino Linotype" w:eastAsia="Times New Roman" w:hAnsi="Palatino Linotype" w:cs="Arial"/>
          <w:lang w:val="es-ES"/>
        </w:rPr>
        <w:t xml:space="preserve"> interpuso</w:t>
      </w:r>
      <w:r w:rsidR="009316E9" w:rsidRPr="009D6EE9">
        <w:rPr>
          <w:rFonts w:ascii="Palatino Linotype" w:eastAsia="Times New Roman" w:hAnsi="Palatino Linotype" w:cs="Arial"/>
          <w:lang w:val="es-ES"/>
        </w:rPr>
        <w:t xml:space="preserve"> </w:t>
      </w:r>
      <w:r w:rsidR="00102D65" w:rsidRPr="009D6EE9">
        <w:rPr>
          <w:rFonts w:ascii="Palatino Linotype" w:eastAsia="Times New Roman" w:hAnsi="Palatino Linotype" w:cs="Arial"/>
          <w:lang w:val="es-ES"/>
        </w:rPr>
        <w:t>el</w:t>
      </w:r>
      <w:r w:rsidR="004D68F8" w:rsidRPr="009D6EE9">
        <w:rPr>
          <w:rFonts w:ascii="Palatino Linotype" w:eastAsia="Times New Roman" w:hAnsi="Palatino Linotype" w:cs="Arial"/>
          <w:lang w:val="es-ES"/>
        </w:rPr>
        <w:t xml:space="preserve"> recurso de revisión </w:t>
      </w:r>
      <w:r w:rsidR="00EA22F6" w:rsidRPr="009D6EE9">
        <w:rPr>
          <w:rFonts w:ascii="Palatino Linotype" w:eastAsia="Calibri" w:hAnsi="Palatino Linotype" w:cs="Arial"/>
          <w:b/>
          <w:lang w:val="es-ES"/>
        </w:rPr>
        <w:t>02128/INFOEM/IP/RR/2018</w:t>
      </w:r>
      <w:r w:rsidR="009A0461" w:rsidRPr="009D6EE9">
        <w:rPr>
          <w:rFonts w:ascii="Palatino Linotype" w:eastAsia="Calibri" w:hAnsi="Palatino Linotype" w:cs="Arial"/>
          <w:b/>
          <w:lang w:val="es-ES"/>
        </w:rPr>
        <w:t>;</w:t>
      </w:r>
      <w:r w:rsidR="00102D65" w:rsidRPr="009D6EE9">
        <w:rPr>
          <w:rFonts w:ascii="Palatino Linotype" w:eastAsia="Times New Roman" w:hAnsi="Palatino Linotype" w:cs="Arial"/>
          <w:lang w:val="es-ES"/>
        </w:rPr>
        <w:t xml:space="preserve"> impugnación</w:t>
      </w:r>
      <w:r w:rsidR="004D68F8" w:rsidRPr="009D6EE9">
        <w:rPr>
          <w:rFonts w:ascii="Palatino Linotype" w:eastAsia="Times New Roman" w:hAnsi="Palatino Linotype" w:cs="Arial"/>
          <w:lang w:val="es-ES"/>
        </w:rPr>
        <w:t xml:space="preserve"> </w:t>
      </w:r>
      <w:r w:rsidR="00A45546" w:rsidRPr="009D6EE9">
        <w:rPr>
          <w:rFonts w:ascii="Palatino Linotype" w:eastAsia="Times New Roman" w:hAnsi="Palatino Linotype" w:cs="Arial"/>
          <w:lang w:val="es-ES"/>
        </w:rPr>
        <w:t xml:space="preserve">en </w:t>
      </w:r>
      <w:r w:rsidR="00977D37" w:rsidRPr="009D6EE9">
        <w:rPr>
          <w:rFonts w:ascii="Palatino Linotype" w:eastAsia="Times New Roman" w:hAnsi="Palatino Linotype" w:cs="Arial"/>
          <w:lang w:val="es-ES"/>
        </w:rPr>
        <w:t>la</w:t>
      </w:r>
      <w:r w:rsidR="00A45546" w:rsidRPr="009D6EE9">
        <w:rPr>
          <w:rFonts w:ascii="Palatino Linotype" w:eastAsia="Times New Roman" w:hAnsi="Palatino Linotype" w:cs="Arial"/>
          <w:lang w:val="es-ES"/>
        </w:rPr>
        <w:t xml:space="preserve"> que refirió </w:t>
      </w:r>
      <w:r w:rsidR="004D68F8" w:rsidRPr="009D6EE9">
        <w:rPr>
          <w:rFonts w:ascii="Palatino Linotype" w:eastAsia="Times New Roman" w:hAnsi="Palatino Linotype" w:cs="Arial"/>
          <w:lang w:val="es-ES"/>
        </w:rPr>
        <w:t>lo siguiente:</w:t>
      </w:r>
    </w:p>
    <w:p w14:paraId="72214A49" w14:textId="1453B338" w:rsidR="000D5A1D" w:rsidRPr="009D6EE9" w:rsidRDefault="00A51F40" w:rsidP="00F4356C">
      <w:pPr>
        <w:tabs>
          <w:tab w:val="left" w:pos="567"/>
        </w:tabs>
        <w:spacing w:line="360" w:lineRule="auto"/>
        <w:ind w:left="851" w:hanging="425"/>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1021583"/>
      <w:bookmarkStart w:id="25" w:name="_Toc517804073"/>
      <w:bookmarkStart w:id="26" w:name="_Toc521431802"/>
      <w:bookmarkStart w:id="27" w:name="_Toc521431825"/>
      <w:bookmarkStart w:id="28" w:name="_Toc522277946"/>
      <w:r w:rsidRPr="009D6EE9">
        <w:rPr>
          <w:rStyle w:val="Ttulo2Car"/>
          <w:rFonts w:ascii="Palatino Linotype" w:hAnsi="Palatino Linotype"/>
          <w:b/>
          <w:color w:val="auto"/>
          <w:sz w:val="24"/>
          <w:lang w:val="es-ES"/>
        </w:rPr>
        <w:t xml:space="preserve">a) </w:t>
      </w:r>
      <w:r w:rsidR="009E4942" w:rsidRPr="009D6EE9">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9D6EE9">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A9674B" w:rsidRPr="009D6EE9">
        <w:rPr>
          <w:rStyle w:val="Ttulo2Car"/>
          <w:rFonts w:ascii="Palatino Linotype" w:hAnsi="Palatino Linotype"/>
          <w:color w:val="auto"/>
          <w:sz w:val="24"/>
          <w:lang w:val="es-ES"/>
        </w:rPr>
        <w:t>“</w:t>
      </w:r>
      <w:bookmarkEnd w:id="25"/>
      <w:r w:rsidR="00741AE3" w:rsidRPr="009D6EE9">
        <w:rPr>
          <w:rStyle w:val="Ttulo2Car"/>
          <w:rFonts w:ascii="Palatino Linotype" w:hAnsi="Palatino Linotype"/>
          <w:i/>
          <w:color w:val="auto"/>
          <w:sz w:val="24"/>
          <w:szCs w:val="24"/>
          <w:lang w:val="es-ES"/>
        </w:rPr>
        <w:t>La respuesta otorgada a través de la cual, la Secretaría de Educación se declara incompetente</w:t>
      </w:r>
      <w:bookmarkEnd w:id="26"/>
      <w:bookmarkEnd w:id="27"/>
      <w:bookmarkEnd w:id="28"/>
      <w:r w:rsidR="009E4942" w:rsidRPr="009D6EE9">
        <w:rPr>
          <w:rFonts w:ascii="Palatino Linotype" w:eastAsia="Calibri" w:hAnsi="Palatino Linotype" w:cs="Arial"/>
          <w:i/>
          <w:lang w:val="es-ES"/>
        </w:rPr>
        <w:t>”</w:t>
      </w:r>
      <w:r w:rsidR="003A730E" w:rsidRPr="009D6EE9">
        <w:rPr>
          <w:rFonts w:ascii="Palatino Linotype" w:eastAsia="Calibri" w:hAnsi="Palatino Linotype" w:cs="Arial"/>
          <w:i/>
          <w:sz w:val="22"/>
          <w:szCs w:val="22"/>
          <w:lang w:val="es-ES"/>
        </w:rPr>
        <w:t xml:space="preserve"> </w:t>
      </w:r>
      <w:r w:rsidR="009E4942" w:rsidRPr="009D6EE9">
        <w:rPr>
          <w:rFonts w:ascii="Palatino Linotype" w:eastAsia="Calibri" w:hAnsi="Palatino Linotype" w:cs="Arial"/>
          <w:i/>
          <w:sz w:val="22"/>
          <w:szCs w:val="22"/>
          <w:lang w:val="es-ES"/>
        </w:rPr>
        <w:t xml:space="preserve">(Sic); </w:t>
      </w:r>
    </w:p>
    <w:p w14:paraId="070C6DE9" w14:textId="77777777" w:rsidR="000D5A1D" w:rsidRPr="009D6EE9"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357F327A" w:rsidR="00FE49E3" w:rsidRPr="009D6EE9" w:rsidRDefault="009E4942" w:rsidP="00741AE3">
      <w:pPr>
        <w:pStyle w:val="Prrafodelista"/>
        <w:numPr>
          <w:ilvl w:val="0"/>
          <w:numId w:val="2"/>
        </w:numPr>
        <w:spacing w:line="360" w:lineRule="auto"/>
        <w:jc w:val="both"/>
        <w:rPr>
          <w:rFonts w:ascii="Palatino Linotype" w:hAnsi="Palatino Linotype"/>
          <w:b/>
          <w:i/>
          <w:sz w:val="22"/>
          <w:szCs w:val="22"/>
        </w:rPr>
      </w:pPr>
      <w:bookmarkStart w:id="29" w:name="_Toc461555887"/>
      <w:bookmarkStart w:id="30" w:name="_Toc465264614"/>
      <w:bookmarkStart w:id="31" w:name="_Toc465264859"/>
      <w:bookmarkStart w:id="32" w:name="_Toc465266510"/>
      <w:bookmarkStart w:id="33" w:name="_Toc466302242"/>
      <w:bookmarkStart w:id="34" w:name="_Toc466371850"/>
      <w:bookmarkStart w:id="35" w:name="_Toc466371909"/>
      <w:bookmarkStart w:id="36" w:name="_Toc466377639"/>
      <w:bookmarkStart w:id="37" w:name="_Toc475619391"/>
      <w:bookmarkStart w:id="38" w:name="_Toc476048183"/>
      <w:bookmarkStart w:id="39" w:name="_Toc476071562"/>
      <w:bookmarkStart w:id="40" w:name="_Toc491370293"/>
      <w:bookmarkStart w:id="41" w:name="_Toc491971187"/>
      <w:bookmarkStart w:id="42" w:name="_Toc495570292"/>
      <w:bookmarkStart w:id="43" w:name="_Toc495570361"/>
      <w:bookmarkStart w:id="44" w:name="_Toc496099780"/>
      <w:bookmarkStart w:id="45" w:name="_Toc496100156"/>
      <w:bookmarkStart w:id="46" w:name="_Toc499756970"/>
      <w:bookmarkStart w:id="47" w:name="_Toc499757013"/>
      <w:bookmarkStart w:id="48" w:name="_Toc500245730"/>
      <w:bookmarkStart w:id="49" w:name="_Toc500353777"/>
      <w:bookmarkStart w:id="50" w:name="_Toc501021584"/>
      <w:bookmarkStart w:id="51" w:name="_Toc517804074"/>
      <w:bookmarkStart w:id="52" w:name="_Toc521431803"/>
      <w:bookmarkStart w:id="53" w:name="_Toc521431826"/>
      <w:bookmarkStart w:id="54" w:name="_Toc522277947"/>
      <w:r w:rsidRPr="009D6EE9">
        <w:rPr>
          <w:rStyle w:val="Ttulo2Car"/>
          <w:rFonts w:ascii="Palatino Linotype" w:hAnsi="Palatino Linotype"/>
          <w:b/>
          <w:color w:val="auto"/>
          <w:sz w:val="24"/>
          <w:lang w:val="es-ES"/>
        </w:rPr>
        <w:t>Razones o Motivos de inconformidad:</w:t>
      </w:r>
      <w:bookmarkEnd w:id="29"/>
      <w:bookmarkEnd w:id="30"/>
      <w:bookmarkEnd w:id="31"/>
      <w:bookmarkEnd w:id="32"/>
      <w:bookmarkEnd w:id="33"/>
      <w:bookmarkEnd w:id="34"/>
      <w:bookmarkEnd w:id="35"/>
      <w:bookmarkEnd w:id="36"/>
      <w:r w:rsidR="000631D9" w:rsidRPr="009D6EE9">
        <w:rPr>
          <w:rStyle w:val="Ttulo2Car"/>
          <w:rFonts w:ascii="Palatino Linotype" w:hAnsi="Palatino Linotype"/>
          <w:b/>
          <w:color w:val="auto"/>
          <w:sz w:val="24"/>
          <w:lang w:val="es-ES"/>
        </w:rPr>
        <w:t xml:space="preserve"> </w:t>
      </w:r>
      <w:bookmarkStart w:id="55" w:name="_Toc461555888"/>
      <w:bookmarkStart w:id="56" w:name="_Toc465264615"/>
      <w:bookmarkStart w:id="57" w:name="_Toc465264860"/>
      <w:bookmarkStart w:id="58" w:name="_Toc465266511"/>
      <w:bookmarkStart w:id="59" w:name="_Toc466302243"/>
      <w:bookmarkStart w:id="60" w:name="_Toc466371851"/>
      <w:bookmarkStart w:id="61" w:name="_Toc466371910"/>
      <w:bookmarkStart w:id="62" w:name="_Toc466377640"/>
      <w:r w:rsidR="000631D9" w:rsidRPr="009D6EE9">
        <w:rPr>
          <w:rStyle w:val="Ttulo2Car"/>
          <w:rFonts w:ascii="Palatino Linotype" w:hAnsi="Palatino Linotype"/>
          <w:i/>
          <w:color w:val="auto"/>
          <w:sz w:val="22"/>
          <w:lang w:val="es-ES"/>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741AE3" w:rsidRPr="009D6EE9">
        <w:rPr>
          <w:rFonts w:ascii="Palatino Linotype" w:hAnsi="Palatino Linotype"/>
          <w:i/>
          <w:sz w:val="22"/>
          <w:szCs w:val="22"/>
        </w:rPr>
        <w:t>Derivado del ejercicio de sus funciones, la Secretaría de Educación, aplica los "Criterios para la aplicación de los recursos correspondientes a la estrategia de atención a comunidades escolares cuyos planteles públicos de educación básica fueron afectados por los sismos del 7, 19 Y 23 de septiembre de 2017" por tanto, administra y/o está en su posesión, y/o resguarda y/o es responsable de su aplicación, tal como se describe en la respuesta proporcionada por el referido sujeto obligado, en el documento que se adjunta al presente. En ese contexto, atentamente se solicita al Pleno del INFOEM, REVOCAR la respuesta otorgada y ordenar se proporcione al suscrito solicitante, la información relativa. Del mismo modo, proceder en términos de los Capítulos I y II del Título Noveno de la Ley General de Transparencia y Acceso a la Información Pública</w:t>
      </w:r>
      <w:r w:rsidR="00FE49E3" w:rsidRPr="009D6EE9">
        <w:rPr>
          <w:rFonts w:ascii="Palatino Linotype" w:hAnsi="Palatino Linotype"/>
          <w:i/>
          <w:sz w:val="22"/>
          <w:szCs w:val="22"/>
        </w:rPr>
        <w:t>” (Sic)</w:t>
      </w:r>
    </w:p>
    <w:p w14:paraId="70706CF3" w14:textId="77777777" w:rsidR="001B0E66" w:rsidRPr="009D6EE9" w:rsidRDefault="001B0E66" w:rsidP="001B0E66">
      <w:pPr>
        <w:ind w:left="709"/>
        <w:rPr>
          <w:rFonts w:ascii="Palatino Linotype" w:hAnsi="Palatino Linotype"/>
          <w:sz w:val="22"/>
          <w:szCs w:val="22"/>
        </w:rPr>
      </w:pPr>
    </w:p>
    <w:p w14:paraId="2CF79F4C" w14:textId="163721A7" w:rsidR="001B0E66" w:rsidRPr="009D6EE9" w:rsidRDefault="001B0E66" w:rsidP="00AA0F5D">
      <w:pPr>
        <w:pStyle w:val="Prrafodelista"/>
        <w:numPr>
          <w:ilvl w:val="0"/>
          <w:numId w:val="41"/>
        </w:numPr>
        <w:spacing w:before="240" w:after="240" w:line="360" w:lineRule="auto"/>
        <w:ind w:left="426"/>
        <w:jc w:val="both"/>
        <w:rPr>
          <w:rFonts w:ascii="Palatino Linotype" w:hAnsi="Palatino Linotype"/>
          <w:szCs w:val="22"/>
        </w:rPr>
      </w:pPr>
      <w:r w:rsidRPr="009D6EE9">
        <w:rPr>
          <w:rFonts w:ascii="Palatino Linotype" w:hAnsi="Palatino Linotype"/>
          <w:szCs w:val="22"/>
        </w:rPr>
        <w:t xml:space="preserve">Asimismo, adjunto un archivo electrónico denominada </w:t>
      </w:r>
      <w:r w:rsidRPr="009D6EE9">
        <w:rPr>
          <w:rFonts w:ascii="Palatino Linotype" w:hAnsi="Palatino Linotype"/>
          <w:b/>
          <w:szCs w:val="22"/>
        </w:rPr>
        <w:t>SubEscCalidad.pdf</w:t>
      </w:r>
      <w:r w:rsidRPr="009D6EE9">
        <w:rPr>
          <w:rFonts w:ascii="Palatino Linotype" w:hAnsi="Palatino Linotype"/>
          <w:szCs w:val="22"/>
        </w:rPr>
        <w:t xml:space="preserve">, que corresponde a un oficio generado por el </w:t>
      </w:r>
      <w:r w:rsidRPr="009D6EE9">
        <w:rPr>
          <w:rFonts w:ascii="Palatino Linotype" w:hAnsi="Palatino Linotype"/>
          <w:b/>
          <w:szCs w:val="22"/>
        </w:rPr>
        <w:t>SUJETO OBLIGADO</w:t>
      </w:r>
      <w:r w:rsidRPr="009D6EE9">
        <w:rPr>
          <w:rFonts w:ascii="Palatino Linotype" w:hAnsi="Palatino Linotype"/>
          <w:szCs w:val="22"/>
        </w:rPr>
        <w:t xml:space="preserve"> en solicitud de información diversa, en el que se observa se hace mención al documento referido en la solicitud de </w:t>
      </w:r>
      <w:r w:rsidR="007C5D92" w:rsidRPr="009D6EE9">
        <w:rPr>
          <w:rFonts w:ascii="Palatino Linotype" w:hAnsi="Palatino Linotype"/>
          <w:szCs w:val="22"/>
        </w:rPr>
        <w:t>mérito</w:t>
      </w:r>
      <w:r w:rsidRPr="009D6EE9">
        <w:rPr>
          <w:rFonts w:ascii="Palatino Linotype" w:hAnsi="Palatino Linotype"/>
          <w:szCs w:val="22"/>
        </w:rPr>
        <w:t>.</w:t>
      </w:r>
    </w:p>
    <w:p w14:paraId="037D0560" w14:textId="77777777" w:rsidR="001B0E66" w:rsidRPr="009D6EE9" w:rsidRDefault="001B0E66" w:rsidP="001B0E66">
      <w:pPr>
        <w:pStyle w:val="Prrafodelista"/>
        <w:spacing w:line="360" w:lineRule="auto"/>
        <w:jc w:val="both"/>
        <w:rPr>
          <w:rFonts w:ascii="Palatino Linotype" w:hAnsi="Palatino Linotype"/>
          <w:b/>
          <w:i/>
          <w:sz w:val="22"/>
          <w:szCs w:val="22"/>
        </w:rPr>
      </w:pPr>
    </w:p>
    <w:p w14:paraId="22D8D980" w14:textId="50B95306" w:rsidR="00B0047F" w:rsidRPr="009D6EE9" w:rsidRDefault="00FE49E3" w:rsidP="00AA0F5D">
      <w:pPr>
        <w:pStyle w:val="Prrafodelista"/>
        <w:numPr>
          <w:ilvl w:val="0"/>
          <w:numId w:val="41"/>
        </w:numPr>
        <w:spacing w:before="240" w:after="240" w:line="360" w:lineRule="auto"/>
        <w:ind w:left="284" w:hanging="284"/>
        <w:jc w:val="both"/>
        <w:rPr>
          <w:rFonts w:ascii="Palatino Linotype" w:eastAsia="Calibri" w:hAnsi="Palatino Linotype" w:cs="Arial"/>
          <w:color w:val="000000" w:themeColor="text1"/>
          <w:lang w:val="es-ES"/>
        </w:rPr>
      </w:pPr>
      <w:r w:rsidRPr="009D6EE9">
        <w:rPr>
          <w:rFonts w:ascii="Palatino Linotype" w:eastAsia="Calibri" w:hAnsi="Palatino Linotype" w:cs="Arial"/>
          <w:lang w:val="es-ES"/>
        </w:rPr>
        <w:t xml:space="preserve">El </w:t>
      </w:r>
      <w:r w:rsidR="0004686A" w:rsidRPr="009D6EE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9D6EE9">
        <w:rPr>
          <w:rFonts w:ascii="Palatino Linotype" w:eastAsia="Calibri" w:hAnsi="Palatino Linotype" w:cs="Arial"/>
          <w:lang w:val="es-ES"/>
        </w:rPr>
        <w:t>del</w:t>
      </w:r>
      <w:r w:rsidR="0004686A" w:rsidRPr="009D6EE9">
        <w:rPr>
          <w:rFonts w:ascii="Palatino Linotype" w:eastAsia="Calibri" w:hAnsi="Palatino Linotype" w:cs="Arial"/>
          <w:lang w:val="es-ES"/>
        </w:rPr>
        <w:t xml:space="preserve"> </w:t>
      </w:r>
      <w:r w:rsidR="00B81371" w:rsidRPr="009D6EE9">
        <w:rPr>
          <w:rFonts w:ascii="Palatino Linotype" w:eastAsia="Calibri" w:hAnsi="Palatino Linotype" w:cs="Arial"/>
          <w:lang w:val="es-ES"/>
        </w:rPr>
        <w:t xml:space="preserve">acuerdo </w:t>
      </w:r>
      <w:r w:rsidR="00F147C6" w:rsidRPr="009D6EE9">
        <w:rPr>
          <w:rFonts w:ascii="Palatino Linotype" w:eastAsia="Calibri" w:hAnsi="Palatino Linotype" w:cs="Arial"/>
          <w:lang w:val="es-ES"/>
        </w:rPr>
        <w:t xml:space="preserve">de admisión </w:t>
      </w:r>
      <w:r w:rsidR="00B81371" w:rsidRPr="009D6EE9">
        <w:rPr>
          <w:rFonts w:ascii="Palatino Linotype" w:eastAsia="Calibri" w:hAnsi="Palatino Linotype" w:cs="Arial"/>
          <w:lang w:val="es-ES"/>
        </w:rPr>
        <w:t xml:space="preserve">de fecha </w:t>
      </w:r>
      <w:r w:rsidR="00741AE3" w:rsidRPr="009D6EE9">
        <w:rPr>
          <w:rFonts w:ascii="Palatino Linotype" w:eastAsia="Calibri" w:hAnsi="Palatino Linotype" w:cs="Arial"/>
          <w:lang w:val="es-ES"/>
        </w:rPr>
        <w:t>once</w:t>
      </w:r>
      <w:r w:rsidR="001E3F91" w:rsidRPr="009D6EE9">
        <w:rPr>
          <w:rFonts w:ascii="Palatino Linotype" w:eastAsia="Calibri" w:hAnsi="Palatino Linotype" w:cs="Arial"/>
          <w:lang w:val="es-ES"/>
        </w:rPr>
        <w:t xml:space="preserve"> </w:t>
      </w:r>
      <w:r w:rsidR="00C862C4" w:rsidRPr="009D6EE9">
        <w:rPr>
          <w:rFonts w:ascii="Palatino Linotype" w:eastAsia="Calibri" w:hAnsi="Palatino Linotype" w:cs="Arial"/>
          <w:lang w:val="es-ES"/>
        </w:rPr>
        <w:t>(</w:t>
      </w:r>
      <w:r w:rsidR="00741AE3" w:rsidRPr="009D6EE9">
        <w:rPr>
          <w:rFonts w:ascii="Palatino Linotype" w:eastAsia="Calibri" w:hAnsi="Palatino Linotype" w:cs="Arial"/>
          <w:lang w:val="es-ES"/>
        </w:rPr>
        <w:t>11</w:t>
      </w:r>
      <w:r w:rsidR="00C862C4" w:rsidRPr="009D6EE9">
        <w:rPr>
          <w:rFonts w:ascii="Palatino Linotype" w:eastAsia="Calibri" w:hAnsi="Palatino Linotype" w:cs="Arial"/>
          <w:lang w:val="es-ES"/>
        </w:rPr>
        <w:t>) de</w:t>
      </w:r>
      <w:r w:rsidR="00741AE3" w:rsidRPr="009D6EE9">
        <w:rPr>
          <w:rFonts w:ascii="Palatino Linotype" w:eastAsia="Calibri" w:hAnsi="Palatino Linotype" w:cs="Arial"/>
          <w:lang w:val="es-ES"/>
        </w:rPr>
        <w:t xml:space="preserve"> junio</w:t>
      </w:r>
      <w:r w:rsidR="003762FD" w:rsidRPr="009D6EE9">
        <w:rPr>
          <w:rFonts w:ascii="Palatino Linotype" w:eastAsia="Calibri" w:hAnsi="Palatino Linotype" w:cs="Arial"/>
          <w:lang w:val="es-ES"/>
        </w:rPr>
        <w:t xml:space="preserve"> </w:t>
      </w:r>
      <w:r w:rsidR="0075650E" w:rsidRPr="009D6EE9">
        <w:rPr>
          <w:rFonts w:ascii="Palatino Linotype" w:eastAsia="Calibri" w:hAnsi="Palatino Linotype" w:cs="Arial"/>
          <w:lang w:val="es-ES"/>
        </w:rPr>
        <w:t xml:space="preserve">de dos mil </w:t>
      </w:r>
      <w:r w:rsidR="00FB395C" w:rsidRPr="009D6EE9">
        <w:rPr>
          <w:rFonts w:ascii="Palatino Linotype" w:eastAsia="Calibri" w:hAnsi="Palatino Linotype" w:cs="Arial"/>
          <w:lang w:val="es-ES"/>
        </w:rPr>
        <w:t>dieciocho</w:t>
      </w:r>
      <w:r w:rsidR="006A1047" w:rsidRPr="009D6EE9">
        <w:rPr>
          <w:rFonts w:ascii="Palatino Linotype" w:eastAsia="Calibri" w:hAnsi="Palatino Linotype" w:cs="Arial"/>
          <w:lang w:val="es-ES"/>
        </w:rPr>
        <w:t xml:space="preserve">, </w:t>
      </w:r>
      <w:r w:rsidR="00B81371" w:rsidRPr="009D6EE9">
        <w:rPr>
          <w:rFonts w:ascii="Palatino Linotype" w:eastAsia="Calibri" w:hAnsi="Palatino Linotype" w:cs="Arial"/>
          <w:lang w:val="es-ES"/>
        </w:rPr>
        <w:t xml:space="preserve">puso a </w:t>
      </w:r>
      <w:r w:rsidR="00875167" w:rsidRPr="009D6EE9">
        <w:rPr>
          <w:rFonts w:ascii="Palatino Linotype" w:eastAsia="Calibri" w:hAnsi="Palatino Linotype" w:cs="Arial"/>
          <w:lang w:val="es-ES"/>
        </w:rPr>
        <w:t>disposición</w:t>
      </w:r>
      <w:r w:rsidR="00B81371" w:rsidRPr="009D6EE9">
        <w:rPr>
          <w:rFonts w:ascii="Palatino Linotype" w:eastAsia="Calibri" w:hAnsi="Palatino Linotype" w:cs="Arial"/>
          <w:lang w:val="es-ES"/>
        </w:rPr>
        <w:t xml:space="preserve"> de las partes el expediente </w:t>
      </w:r>
      <w:r w:rsidR="00B81371" w:rsidRPr="009D6EE9">
        <w:rPr>
          <w:rFonts w:ascii="Palatino Linotype" w:eastAsia="Calibri" w:hAnsi="Palatino Linotype" w:cs="Arial"/>
          <w:lang w:val="es-ES"/>
        </w:rPr>
        <w:lastRenderedPageBreak/>
        <w:t xml:space="preserve">electrónico </w:t>
      </w:r>
      <w:r w:rsidR="00B81371" w:rsidRPr="009D6EE9">
        <w:rPr>
          <w:rFonts w:ascii="Palatino Linotype" w:eastAsia="Calibri" w:hAnsi="Palatino Linotype" w:cs="Arial"/>
        </w:rPr>
        <w:t xml:space="preserve">vía </w:t>
      </w:r>
      <w:r w:rsidR="00B81371" w:rsidRPr="009D6EE9">
        <w:rPr>
          <w:rFonts w:ascii="Palatino Linotype" w:eastAsia="Calibri" w:hAnsi="Palatino Linotype" w:cs="Arial"/>
          <w:lang w:val="es-ES"/>
        </w:rPr>
        <w:t xml:space="preserve">Sistema de Acceso a la Información Mexiquense </w:t>
      </w:r>
      <w:r w:rsidR="00B81371" w:rsidRPr="009D6EE9">
        <w:rPr>
          <w:rFonts w:ascii="Palatino Linotype" w:eastAsia="Calibri" w:hAnsi="Palatino Linotype" w:cs="Arial"/>
          <w:b/>
          <w:lang w:val="es-ES"/>
        </w:rPr>
        <w:t xml:space="preserve">SAIMEX </w:t>
      </w:r>
      <w:r w:rsidR="00B81371" w:rsidRPr="009D6EE9">
        <w:rPr>
          <w:rFonts w:ascii="Palatino Linotype" w:eastAsia="Calibri" w:hAnsi="Palatino Linotype" w:cs="Arial"/>
          <w:lang w:val="es-ES"/>
        </w:rPr>
        <w:t xml:space="preserve">a efecto de que en un plazo máximo de siete días </w:t>
      </w:r>
      <w:r w:rsidR="00875167" w:rsidRPr="009D6EE9">
        <w:rPr>
          <w:rFonts w:ascii="Palatino Linotype" w:eastAsia="Calibri" w:hAnsi="Palatino Linotype" w:cs="Arial"/>
          <w:lang w:val="es-ES"/>
        </w:rPr>
        <w:t>manifestaran</w:t>
      </w:r>
      <w:r w:rsidR="00B81371" w:rsidRPr="009D6EE9">
        <w:rPr>
          <w:rFonts w:ascii="Palatino Linotype" w:eastAsia="Calibri" w:hAnsi="Palatino Linotype" w:cs="Arial"/>
          <w:lang w:val="es-ES"/>
        </w:rPr>
        <w:t xml:space="preserve"> lo que a</w:t>
      </w:r>
      <w:r w:rsidR="003A2029" w:rsidRPr="009D6EE9">
        <w:rPr>
          <w:rFonts w:ascii="Palatino Linotype" w:eastAsia="Calibri" w:hAnsi="Palatino Linotype" w:cs="Arial"/>
          <w:lang w:val="es-ES"/>
        </w:rPr>
        <w:t xml:space="preserve"> su</w:t>
      </w:r>
      <w:r w:rsidR="00B81371" w:rsidRPr="009D6EE9">
        <w:rPr>
          <w:rFonts w:ascii="Palatino Linotype" w:eastAsia="Calibri" w:hAnsi="Palatino Linotype" w:cs="Arial"/>
          <w:lang w:val="es-ES"/>
        </w:rPr>
        <w:t xml:space="preserve"> derecho conviniera</w:t>
      </w:r>
      <w:r w:rsidR="00875167" w:rsidRPr="009D6EE9">
        <w:rPr>
          <w:rFonts w:ascii="Palatino Linotype" w:eastAsia="Calibri" w:hAnsi="Palatino Linotype" w:cs="Arial"/>
          <w:lang w:val="es-ES"/>
        </w:rPr>
        <w:t>n</w:t>
      </w:r>
      <w:r w:rsidR="00032493" w:rsidRPr="009D6EE9">
        <w:rPr>
          <w:rFonts w:ascii="Palatino Linotype" w:eastAsia="Calibri" w:hAnsi="Palatino Linotype" w:cs="Arial"/>
          <w:lang w:val="es-ES"/>
        </w:rPr>
        <w:t>,</w:t>
      </w:r>
      <w:r w:rsidR="00B81371" w:rsidRPr="009D6EE9">
        <w:rPr>
          <w:rFonts w:ascii="Palatino Linotype" w:eastAsia="Calibri" w:hAnsi="Palatino Linotype" w:cs="Arial"/>
          <w:lang w:val="es-ES"/>
        </w:rPr>
        <w:t xml:space="preserve"> </w:t>
      </w:r>
      <w:r w:rsidR="00875167" w:rsidRPr="009D6EE9">
        <w:rPr>
          <w:rFonts w:ascii="Palatino Linotype" w:eastAsia="Calibri" w:hAnsi="Palatino Linotype" w:cs="Arial"/>
          <w:lang w:val="es-ES"/>
        </w:rPr>
        <w:t>ofrecieran pruebas y</w:t>
      </w:r>
      <w:r w:rsidR="00132C06" w:rsidRPr="009D6EE9">
        <w:rPr>
          <w:rFonts w:ascii="Palatino Linotype" w:eastAsia="Calibri" w:hAnsi="Palatino Linotype" w:cs="Arial"/>
          <w:lang w:val="es-ES"/>
        </w:rPr>
        <w:t xml:space="preserve"> </w:t>
      </w:r>
      <w:r w:rsidR="00875167" w:rsidRPr="009D6EE9">
        <w:rPr>
          <w:rFonts w:ascii="Palatino Linotype" w:eastAsia="Calibri" w:hAnsi="Palatino Linotype" w:cs="Arial"/>
          <w:lang w:val="es-ES"/>
        </w:rPr>
        <w:t xml:space="preserve">alegatos según corresponda al caso concreto, </w:t>
      </w:r>
      <w:r w:rsidR="00F147C6" w:rsidRPr="009D6EE9">
        <w:rPr>
          <w:rFonts w:ascii="Palatino Linotype" w:eastAsia="Calibri" w:hAnsi="Palatino Linotype" w:cs="Arial"/>
          <w:lang w:val="es-ES"/>
        </w:rPr>
        <w:t>de esta forma</w:t>
      </w:r>
      <w:r w:rsidR="00875167" w:rsidRPr="009D6EE9">
        <w:rPr>
          <w:rFonts w:ascii="Palatino Linotype" w:eastAsia="Calibri" w:hAnsi="Palatino Linotype" w:cs="Arial"/>
          <w:lang w:val="es-ES"/>
        </w:rPr>
        <w:t xml:space="preserve"> para que el </w:t>
      </w:r>
      <w:r w:rsidR="00875167" w:rsidRPr="009D6EE9">
        <w:rPr>
          <w:rFonts w:ascii="Palatino Linotype" w:eastAsia="Calibri" w:hAnsi="Palatino Linotype" w:cs="Arial"/>
          <w:b/>
          <w:lang w:val="es-ES"/>
        </w:rPr>
        <w:t>SUJETO OBLIGADO</w:t>
      </w:r>
      <w:r w:rsidR="00875167" w:rsidRPr="009D6EE9">
        <w:rPr>
          <w:rFonts w:ascii="Palatino Linotype" w:eastAsia="Calibri" w:hAnsi="Palatino Linotype" w:cs="Arial"/>
          <w:lang w:val="es-ES"/>
        </w:rPr>
        <w:t xml:space="preserve"> </w:t>
      </w:r>
      <w:r w:rsidR="00B81371" w:rsidRPr="009D6EE9">
        <w:rPr>
          <w:rFonts w:ascii="Palatino Linotype" w:eastAsia="Calibri" w:hAnsi="Palatino Linotype" w:cs="Arial"/>
          <w:lang w:val="es-ES"/>
        </w:rPr>
        <w:t>presentará el Informe Justificado</w:t>
      </w:r>
      <w:r w:rsidR="00875167" w:rsidRPr="009D6EE9">
        <w:rPr>
          <w:rFonts w:ascii="Palatino Linotype" w:eastAsia="Calibri" w:hAnsi="Palatino Linotype" w:cs="Arial"/>
          <w:lang w:val="es-ES"/>
        </w:rPr>
        <w:t xml:space="preserve"> procedente</w:t>
      </w:r>
      <w:r w:rsidR="00046BDF" w:rsidRPr="009D6EE9">
        <w:rPr>
          <w:rFonts w:ascii="Palatino Linotype" w:eastAsia="Calibri" w:hAnsi="Palatino Linotype" w:cs="Arial"/>
          <w:lang w:val="es-ES"/>
        </w:rPr>
        <w:t>.</w:t>
      </w:r>
    </w:p>
    <w:p w14:paraId="33846861" w14:textId="77777777" w:rsidR="00B0047F" w:rsidRPr="009D6EE9" w:rsidRDefault="00B0047F" w:rsidP="00B0047F">
      <w:pPr>
        <w:pStyle w:val="Prrafodelista"/>
        <w:spacing w:before="240" w:after="240" w:line="360" w:lineRule="auto"/>
        <w:ind w:left="284"/>
        <w:jc w:val="both"/>
        <w:rPr>
          <w:rFonts w:ascii="Palatino Linotype" w:eastAsia="Calibri" w:hAnsi="Palatino Linotype" w:cs="Arial"/>
          <w:color w:val="000000" w:themeColor="text1"/>
          <w:lang w:val="es-ES"/>
        </w:rPr>
      </w:pPr>
    </w:p>
    <w:p w14:paraId="610AE49A" w14:textId="65DD3F5E" w:rsidR="00585172" w:rsidRPr="009D6EE9" w:rsidRDefault="00FB395C" w:rsidP="00AA0F5D">
      <w:pPr>
        <w:pStyle w:val="Prrafodelista"/>
        <w:numPr>
          <w:ilvl w:val="0"/>
          <w:numId w:val="41"/>
        </w:numPr>
        <w:spacing w:before="240" w:after="240" w:line="360" w:lineRule="auto"/>
        <w:ind w:left="284" w:hanging="284"/>
        <w:jc w:val="both"/>
        <w:rPr>
          <w:rFonts w:ascii="Palatino Linotype" w:eastAsia="Calibri" w:hAnsi="Palatino Linotype" w:cs="Arial"/>
          <w:color w:val="000000" w:themeColor="text1"/>
          <w:lang w:val="es-ES"/>
        </w:rPr>
      </w:pPr>
      <w:r w:rsidRPr="009D6EE9">
        <w:rPr>
          <w:rFonts w:ascii="Palatino Linotype" w:eastAsia="Calibri" w:hAnsi="Palatino Linotype" w:cs="Arial"/>
          <w:lang w:val="es-ES"/>
        </w:rPr>
        <w:t xml:space="preserve">El día </w:t>
      </w:r>
      <w:r w:rsidR="00741AE3" w:rsidRPr="009D6EE9">
        <w:rPr>
          <w:rFonts w:ascii="Palatino Linotype" w:eastAsia="Calibri" w:hAnsi="Palatino Linotype" w:cs="Arial"/>
          <w:lang w:val="es-ES"/>
        </w:rPr>
        <w:t>dieciocho</w:t>
      </w:r>
      <w:r w:rsidR="00B0047F" w:rsidRPr="009D6EE9">
        <w:rPr>
          <w:rFonts w:ascii="Palatino Linotype" w:eastAsia="Calibri" w:hAnsi="Palatino Linotype" w:cs="Arial"/>
          <w:lang w:val="es-ES"/>
        </w:rPr>
        <w:t xml:space="preserve"> (</w:t>
      </w:r>
      <w:r w:rsidR="00741AE3" w:rsidRPr="009D6EE9">
        <w:rPr>
          <w:rFonts w:ascii="Palatino Linotype" w:eastAsia="Calibri" w:hAnsi="Palatino Linotype" w:cs="Arial"/>
          <w:lang w:val="es-ES"/>
        </w:rPr>
        <w:t>18</w:t>
      </w:r>
      <w:r w:rsidR="00B0047F" w:rsidRPr="009D6EE9">
        <w:rPr>
          <w:rFonts w:ascii="Palatino Linotype" w:eastAsia="Calibri" w:hAnsi="Palatino Linotype" w:cs="Arial"/>
          <w:lang w:val="es-ES"/>
        </w:rPr>
        <w:t xml:space="preserve">) de </w:t>
      </w:r>
      <w:r w:rsidRPr="009D6EE9">
        <w:rPr>
          <w:rFonts w:ascii="Palatino Linotype" w:eastAsia="Calibri" w:hAnsi="Palatino Linotype" w:cs="Arial"/>
          <w:lang w:val="es-ES"/>
        </w:rPr>
        <w:t>junio del año dos mil dieciocho</w:t>
      </w:r>
      <w:r w:rsidR="00B0047F" w:rsidRPr="009D6EE9">
        <w:rPr>
          <w:rFonts w:ascii="Palatino Linotype" w:eastAsia="Calibri" w:hAnsi="Palatino Linotype" w:cs="Arial"/>
          <w:lang w:val="es-ES"/>
        </w:rPr>
        <w:t xml:space="preserve">, el </w:t>
      </w:r>
      <w:r w:rsidR="00B0047F" w:rsidRPr="009D6EE9">
        <w:rPr>
          <w:rFonts w:ascii="Palatino Linotype" w:eastAsia="Calibri" w:hAnsi="Palatino Linotype" w:cs="Arial"/>
          <w:b/>
          <w:lang w:val="es-ES"/>
        </w:rPr>
        <w:t xml:space="preserve">SUJETO OBLIGADO </w:t>
      </w:r>
      <w:r w:rsidR="00B0047F" w:rsidRPr="009D6EE9">
        <w:rPr>
          <w:rFonts w:ascii="Palatino Linotype" w:eastAsia="Calibri" w:hAnsi="Palatino Linotype" w:cs="Arial"/>
          <w:lang w:val="es-ES"/>
        </w:rPr>
        <w:t>rindió el informe justificado respectivo, el cual se p</w:t>
      </w:r>
      <w:r w:rsidR="001D56CF" w:rsidRPr="009D6EE9">
        <w:rPr>
          <w:rFonts w:ascii="Palatino Linotype" w:eastAsia="Calibri" w:hAnsi="Palatino Linotype" w:cs="Arial"/>
          <w:lang w:val="es-ES"/>
        </w:rPr>
        <w:t>uso a la vista del particular</w:t>
      </w:r>
      <w:r w:rsidR="00B0047F" w:rsidRPr="009D6EE9">
        <w:rPr>
          <w:rFonts w:ascii="Palatino Linotype" w:eastAsia="Calibri" w:hAnsi="Palatino Linotype" w:cs="Arial"/>
          <w:lang w:val="es-ES"/>
        </w:rPr>
        <w:t xml:space="preserve"> </w:t>
      </w:r>
      <w:r w:rsidR="00741AE3" w:rsidRPr="009D6EE9">
        <w:rPr>
          <w:rFonts w:ascii="Palatino Linotype" w:eastAsia="Calibri" w:hAnsi="Palatino Linotype" w:cs="Arial"/>
          <w:lang w:val="es-ES"/>
        </w:rPr>
        <w:t xml:space="preserve">mediante acuerdo de fecha trece de julio del año en curso; </w:t>
      </w:r>
      <w:r w:rsidR="00B0047F" w:rsidRPr="009D6EE9">
        <w:rPr>
          <w:rFonts w:ascii="Palatino Linotype" w:eastAsia="Calibri" w:hAnsi="Palatino Linotype" w:cs="Arial"/>
          <w:lang w:val="es-ES"/>
        </w:rPr>
        <w:t>toda vez que se observó aportaba elementos novedosos con rel</w:t>
      </w:r>
      <w:r w:rsidR="00046BDF" w:rsidRPr="009D6EE9">
        <w:rPr>
          <w:rFonts w:ascii="Palatino Linotype" w:eastAsia="Calibri" w:hAnsi="Palatino Linotype" w:cs="Arial"/>
          <w:lang w:val="es-ES"/>
        </w:rPr>
        <w:t>ación a la primigenia respuesta</w:t>
      </w:r>
      <w:r w:rsidR="00741AE3" w:rsidRPr="009D6EE9">
        <w:rPr>
          <w:rFonts w:ascii="Palatino Linotype" w:eastAsia="Calibri" w:hAnsi="Palatino Linotype" w:cs="Arial"/>
          <w:lang w:val="es-ES"/>
        </w:rPr>
        <w:t>. Por su parte el hoy recurrente fue omiso en realizar manifestaciones que a su derecho convinieran y asistieran</w:t>
      </w:r>
      <w:r w:rsidRPr="009D6EE9">
        <w:rPr>
          <w:rFonts w:ascii="Palatino Linotype" w:eastAsia="Calibri" w:hAnsi="Palatino Linotype" w:cs="Arial"/>
          <w:lang w:val="es-ES"/>
        </w:rPr>
        <w:t>.</w:t>
      </w:r>
    </w:p>
    <w:p w14:paraId="0262E274" w14:textId="77777777" w:rsidR="00374CE8" w:rsidRPr="009D6EE9" w:rsidRDefault="00374CE8" w:rsidP="00374CE8">
      <w:pPr>
        <w:pStyle w:val="Prrafodelista"/>
        <w:rPr>
          <w:rFonts w:ascii="Palatino Linotype" w:hAnsi="Palatino Linotype"/>
          <w:i/>
          <w:sz w:val="22"/>
          <w:szCs w:val="22"/>
        </w:rPr>
      </w:pPr>
    </w:p>
    <w:p w14:paraId="3A5DE399" w14:textId="77777777" w:rsidR="00471FDF" w:rsidRPr="009D6EE9" w:rsidRDefault="00861622" w:rsidP="00471FDF">
      <w:pPr>
        <w:pStyle w:val="Prrafodelista"/>
        <w:numPr>
          <w:ilvl w:val="0"/>
          <w:numId w:val="41"/>
        </w:numPr>
        <w:spacing w:before="240" w:after="240" w:line="360" w:lineRule="auto"/>
        <w:ind w:left="284" w:hanging="284"/>
        <w:jc w:val="both"/>
        <w:rPr>
          <w:rFonts w:ascii="Palatino Linotype" w:hAnsi="Palatino Linotype"/>
        </w:rPr>
      </w:pPr>
      <w:r w:rsidRPr="009D6EE9">
        <w:rPr>
          <w:rFonts w:ascii="Palatino Linotype" w:hAnsi="Palatino Linotype"/>
        </w:rPr>
        <w:t xml:space="preserve">El Comisionado Ponente decretó </w:t>
      </w:r>
      <w:r w:rsidR="00BF1B7F" w:rsidRPr="009D6EE9">
        <w:rPr>
          <w:rFonts w:ascii="Palatino Linotype" w:hAnsi="Palatino Linotype"/>
        </w:rPr>
        <w:t>e</w:t>
      </w:r>
      <w:r w:rsidR="00512F22" w:rsidRPr="009D6EE9">
        <w:rPr>
          <w:rFonts w:ascii="Palatino Linotype" w:hAnsi="Palatino Linotype"/>
        </w:rPr>
        <w:t>l cierre de instrucción</w:t>
      </w:r>
      <w:r w:rsidR="00512F22" w:rsidRPr="009D6EE9">
        <w:rPr>
          <w:rFonts w:ascii="Palatino Linotype" w:hAnsi="Palatino Linotype" w:cs="Arial"/>
        </w:rPr>
        <w:t xml:space="preserve"> </w:t>
      </w:r>
      <w:r w:rsidR="00BF1B7F" w:rsidRPr="009D6EE9">
        <w:rPr>
          <w:rFonts w:ascii="Palatino Linotype" w:hAnsi="Palatino Linotype" w:cs="Arial"/>
        </w:rPr>
        <w:t>de</w:t>
      </w:r>
      <w:r w:rsidR="003E6D0F" w:rsidRPr="009D6EE9">
        <w:rPr>
          <w:rFonts w:ascii="Palatino Linotype" w:hAnsi="Palatino Linotype" w:cs="Arial"/>
        </w:rPr>
        <w:t>l recurso de</w:t>
      </w:r>
      <w:r w:rsidR="00BF1B7F" w:rsidRPr="009D6EE9">
        <w:rPr>
          <w:rFonts w:ascii="Palatino Linotype" w:hAnsi="Palatino Linotype" w:cs="Arial"/>
        </w:rPr>
        <w:t xml:space="preserve"> revisión</w:t>
      </w:r>
      <w:r w:rsidR="003F2778" w:rsidRPr="009D6EE9">
        <w:rPr>
          <w:rFonts w:ascii="Palatino Linotype" w:hAnsi="Palatino Linotype" w:cs="Arial"/>
        </w:rPr>
        <w:t xml:space="preserve"> de referencia</w:t>
      </w:r>
      <w:r w:rsidR="00BF1B7F" w:rsidRPr="009D6EE9">
        <w:rPr>
          <w:rFonts w:ascii="Palatino Linotype" w:hAnsi="Palatino Linotype" w:cs="Arial"/>
        </w:rPr>
        <w:t xml:space="preserve"> </w:t>
      </w:r>
      <w:r w:rsidR="00512F22" w:rsidRPr="009D6EE9">
        <w:rPr>
          <w:rFonts w:ascii="Palatino Linotype" w:hAnsi="Palatino Linotype"/>
        </w:rPr>
        <w:t>mediante acuerdo</w:t>
      </w:r>
      <w:r w:rsidR="00BF1B7F" w:rsidRPr="009D6EE9">
        <w:rPr>
          <w:rFonts w:ascii="Palatino Linotype" w:hAnsi="Palatino Linotype"/>
        </w:rPr>
        <w:t xml:space="preserve"> de fecha</w:t>
      </w:r>
      <w:r w:rsidR="000E2665" w:rsidRPr="009D6EE9">
        <w:rPr>
          <w:rFonts w:ascii="Palatino Linotype" w:hAnsi="Palatino Linotype"/>
        </w:rPr>
        <w:t xml:space="preserve"> </w:t>
      </w:r>
      <w:r w:rsidR="00741AE3" w:rsidRPr="009D6EE9">
        <w:rPr>
          <w:rFonts w:ascii="Palatino Linotype" w:hAnsi="Palatino Linotype"/>
        </w:rPr>
        <w:t>dos</w:t>
      </w:r>
      <w:r w:rsidR="004C67E2" w:rsidRPr="009D6EE9">
        <w:rPr>
          <w:rFonts w:ascii="Palatino Linotype" w:hAnsi="Palatino Linotype"/>
        </w:rPr>
        <w:t xml:space="preserve"> </w:t>
      </w:r>
      <w:r w:rsidR="00C862C4" w:rsidRPr="009D6EE9">
        <w:rPr>
          <w:rFonts w:ascii="Palatino Linotype" w:hAnsi="Palatino Linotype"/>
        </w:rPr>
        <w:t>(</w:t>
      </w:r>
      <w:r w:rsidR="00741AE3" w:rsidRPr="009D6EE9">
        <w:rPr>
          <w:rFonts w:ascii="Palatino Linotype" w:hAnsi="Palatino Linotype"/>
        </w:rPr>
        <w:t>02</w:t>
      </w:r>
      <w:r w:rsidR="00C862C4" w:rsidRPr="009D6EE9">
        <w:rPr>
          <w:rFonts w:ascii="Palatino Linotype" w:hAnsi="Palatino Linotype"/>
        </w:rPr>
        <w:t>)</w:t>
      </w:r>
      <w:r w:rsidR="00BF1B7F" w:rsidRPr="009D6EE9">
        <w:rPr>
          <w:rFonts w:ascii="Palatino Linotype" w:hAnsi="Palatino Linotype"/>
        </w:rPr>
        <w:t xml:space="preserve"> </w:t>
      </w:r>
      <w:r w:rsidR="00C862C4" w:rsidRPr="009D6EE9">
        <w:rPr>
          <w:rFonts w:ascii="Palatino Linotype" w:hAnsi="Palatino Linotype"/>
        </w:rPr>
        <w:t xml:space="preserve">de </w:t>
      </w:r>
      <w:r w:rsidR="00741AE3" w:rsidRPr="009D6EE9">
        <w:rPr>
          <w:rFonts w:ascii="Palatino Linotype" w:hAnsi="Palatino Linotype"/>
        </w:rPr>
        <w:t>agost</w:t>
      </w:r>
      <w:r w:rsidR="00046BDF" w:rsidRPr="009D6EE9">
        <w:rPr>
          <w:rFonts w:ascii="Palatino Linotype" w:hAnsi="Palatino Linotype"/>
        </w:rPr>
        <w:t>o</w:t>
      </w:r>
      <w:r w:rsidR="004C67E2" w:rsidRPr="009D6EE9">
        <w:rPr>
          <w:rFonts w:ascii="Palatino Linotype" w:hAnsi="Palatino Linotype"/>
        </w:rPr>
        <w:t xml:space="preserve"> </w:t>
      </w:r>
      <w:r w:rsidR="00046BDF" w:rsidRPr="009D6EE9">
        <w:rPr>
          <w:rFonts w:ascii="Palatino Linotype" w:hAnsi="Palatino Linotype"/>
        </w:rPr>
        <w:t>de dos mil dieciocho</w:t>
      </w:r>
      <w:r w:rsidR="00C862C4" w:rsidRPr="009D6EE9">
        <w:rPr>
          <w:rFonts w:ascii="Palatino Linotype" w:hAnsi="Palatino Linotype"/>
        </w:rPr>
        <w:t xml:space="preserve">, </w:t>
      </w:r>
      <w:r w:rsidR="00512F22" w:rsidRPr="009D6EE9">
        <w:rPr>
          <w:rFonts w:ascii="Palatino Linotype" w:hAnsi="Palatino Linotype" w:cs="Arial"/>
        </w:rPr>
        <w:t xml:space="preserve">por lo que ordenó turnar el </w:t>
      </w:r>
      <w:bookmarkStart w:id="63" w:name="_Toc461555889"/>
      <w:bookmarkStart w:id="64" w:name="_Toc466371858"/>
      <w:r w:rsidR="00471FDF" w:rsidRPr="009D6EE9">
        <w:rPr>
          <w:rFonts w:ascii="Palatino Linotype" w:hAnsi="Palatino Linotype" w:cs="Arial"/>
        </w:rPr>
        <w:t>expediente a resolución.</w:t>
      </w:r>
    </w:p>
    <w:p w14:paraId="4511C825" w14:textId="77777777" w:rsidR="00471FDF" w:rsidRPr="009D6EE9" w:rsidRDefault="00471FDF" w:rsidP="00471FDF">
      <w:pPr>
        <w:pStyle w:val="Prrafodelista"/>
        <w:rPr>
          <w:rFonts w:ascii="Palatino Linotype" w:hAnsi="Palatino Linotype"/>
        </w:rPr>
      </w:pPr>
    </w:p>
    <w:p w14:paraId="35FD3871" w14:textId="1BF000D8" w:rsidR="00471FDF" w:rsidRPr="009D6EE9" w:rsidRDefault="00471FDF" w:rsidP="00471FDF">
      <w:pPr>
        <w:pStyle w:val="Prrafodelista"/>
        <w:numPr>
          <w:ilvl w:val="0"/>
          <w:numId w:val="41"/>
        </w:numPr>
        <w:spacing w:before="240" w:after="240" w:line="360" w:lineRule="auto"/>
        <w:ind w:left="284" w:hanging="284"/>
        <w:jc w:val="both"/>
        <w:rPr>
          <w:rFonts w:ascii="Palatino Linotype" w:hAnsi="Palatino Linotype"/>
        </w:rPr>
      </w:pPr>
      <w:r w:rsidRPr="009D6EE9">
        <w:rPr>
          <w:rFonts w:ascii="Palatino Linotype" w:hAnsi="Palatino Linotype"/>
        </w:rPr>
        <w:t>Posteriormente mediante acuerdos de fecha dos (2) de agosto de los corrientes se amplió el plazo para resolver a efecto de mejor proveer, por lo que ordenó turnar los expedientes a resolución, misma que ahora se pronuncia</w:t>
      </w:r>
    </w:p>
    <w:p w14:paraId="5CB47E4D" w14:textId="272D7EDF" w:rsidR="00C33279" w:rsidRPr="009D6EE9" w:rsidRDefault="007C0013" w:rsidP="00551A9B">
      <w:pPr>
        <w:pStyle w:val="Ttulo2"/>
        <w:jc w:val="center"/>
        <w:rPr>
          <w:rFonts w:ascii="Palatino Linotype" w:hAnsi="Palatino Linotype"/>
          <w:b/>
          <w:color w:val="000000" w:themeColor="text1"/>
          <w:sz w:val="24"/>
        </w:rPr>
      </w:pPr>
      <w:bookmarkStart w:id="65" w:name="_Toc522277948"/>
      <w:r w:rsidRPr="009D6EE9">
        <w:rPr>
          <w:rFonts w:ascii="Palatino Linotype" w:hAnsi="Palatino Linotype"/>
          <w:b/>
          <w:color w:val="000000" w:themeColor="text1"/>
          <w:sz w:val="24"/>
        </w:rPr>
        <w:t>CONSIDERANDO</w:t>
      </w:r>
      <w:bookmarkEnd w:id="63"/>
      <w:bookmarkEnd w:id="64"/>
      <w:bookmarkEnd w:id="65"/>
    </w:p>
    <w:p w14:paraId="435CF9A4" w14:textId="77777777" w:rsidR="00FC1DA7" w:rsidRPr="009D6EE9" w:rsidRDefault="00FC1DA7" w:rsidP="00FC1DA7">
      <w:pPr>
        <w:rPr>
          <w:lang w:val="es-MX" w:eastAsia="en-US"/>
        </w:rPr>
      </w:pPr>
    </w:p>
    <w:p w14:paraId="629A5BE2" w14:textId="56C3E7D5" w:rsidR="007C0013" w:rsidRPr="009D6EE9" w:rsidRDefault="007C0013" w:rsidP="001E74A5">
      <w:pPr>
        <w:pStyle w:val="Ttulo2"/>
        <w:spacing w:line="360" w:lineRule="auto"/>
        <w:rPr>
          <w:rFonts w:ascii="Palatino Linotype" w:hAnsi="Palatino Linotype"/>
          <w:b/>
          <w:color w:val="auto"/>
          <w:sz w:val="24"/>
        </w:rPr>
      </w:pPr>
      <w:bookmarkStart w:id="66" w:name="_Toc461555890"/>
      <w:bookmarkStart w:id="67" w:name="_Toc466371859"/>
      <w:bookmarkStart w:id="68" w:name="_Toc522277949"/>
      <w:r w:rsidRPr="009D6EE9">
        <w:rPr>
          <w:rFonts w:ascii="Palatino Linotype" w:hAnsi="Palatino Linotype"/>
          <w:b/>
          <w:color w:val="auto"/>
          <w:sz w:val="24"/>
        </w:rPr>
        <w:t>PRIMERO. De la competencia</w:t>
      </w:r>
      <w:bookmarkEnd w:id="66"/>
      <w:bookmarkEnd w:id="67"/>
      <w:bookmarkEnd w:id="68"/>
    </w:p>
    <w:p w14:paraId="60FBD8C7" w14:textId="77777777" w:rsidR="00FC1DA7" w:rsidRPr="009D6EE9" w:rsidRDefault="00FC1DA7" w:rsidP="00FC1DA7">
      <w:pPr>
        <w:rPr>
          <w:lang w:val="es-MX" w:eastAsia="en-US"/>
        </w:rPr>
      </w:pPr>
    </w:p>
    <w:p w14:paraId="0BF52B18" w14:textId="71D7A682" w:rsidR="005A228F" w:rsidRPr="009D6EE9" w:rsidRDefault="00A45546" w:rsidP="00AA0F5D">
      <w:pPr>
        <w:pStyle w:val="Prrafodelista"/>
        <w:numPr>
          <w:ilvl w:val="0"/>
          <w:numId w:val="41"/>
        </w:numPr>
        <w:spacing w:line="360" w:lineRule="auto"/>
        <w:ind w:left="284" w:hanging="284"/>
        <w:jc w:val="both"/>
        <w:rPr>
          <w:rFonts w:ascii="Palatino Linotype" w:eastAsia="Calibri" w:hAnsi="Palatino Linotype" w:cs="Times New Roman"/>
          <w:b/>
          <w:lang w:val="es-ES"/>
        </w:rPr>
      </w:pPr>
      <w:r w:rsidRPr="009D6EE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9D6EE9">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9D6EE9">
        <w:rPr>
          <w:rFonts w:ascii="Palatino Linotype" w:eastAsia="Calibri" w:hAnsi="Palatino Linotype" w:cs="Times New Roman"/>
          <w:b/>
          <w:lang w:val="es-ES"/>
        </w:rPr>
        <w:t>Constitución Política de los Estados Unidos Mexicanos</w:t>
      </w:r>
      <w:r w:rsidRPr="009D6EE9">
        <w:rPr>
          <w:rFonts w:ascii="Palatino Linotype" w:eastAsia="Calibri" w:hAnsi="Palatino Linotype" w:cs="Times New Roman"/>
          <w:lang w:val="es-ES"/>
        </w:rPr>
        <w:t xml:space="preserve">; 5, párrafos vigésimo, vigésimo primero y vigésimo segundo fracciones IV y V de la </w:t>
      </w:r>
      <w:r w:rsidRPr="009D6EE9">
        <w:rPr>
          <w:rFonts w:ascii="Palatino Linotype" w:eastAsia="Calibri" w:hAnsi="Palatino Linotype" w:cs="Times New Roman"/>
          <w:b/>
          <w:lang w:val="es-ES"/>
        </w:rPr>
        <w:t>Constitución Política del Estado Libre y Soberano de México</w:t>
      </w:r>
      <w:r w:rsidRPr="009D6EE9">
        <w:rPr>
          <w:rFonts w:ascii="Palatino Linotype" w:eastAsia="Calibri" w:hAnsi="Palatino Linotype" w:cs="Times New Roman"/>
          <w:lang w:val="es-ES"/>
        </w:rPr>
        <w:t xml:space="preserve">; artículos 1, 2 fracción II, 13, 29, 36 fracciones I y II, 176, 178, 179, 181 párrafo tercero y 185 </w:t>
      </w:r>
      <w:r w:rsidRPr="009D6EE9">
        <w:rPr>
          <w:rFonts w:ascii="Palatino Linotype" w:eastAsia="Calibri" w:hAnsi="Palatino Linotype" w:cs="Arial"/>
          <w:lang w:val="es-ES"/>
        </w:rPr>
        <w:t xml:space="preserve">de la </w:t>
      </w:r>
      <w:r w:rsidRPr="009D6EE9">
        <w:rPr>
          <w:rFonts w:ascii="Palatino Linotype" w:eastAsia="Calibri" w:hAnsi="Palatino Linotype" w:cs="Arial"/>
          <w:b/>
          <w:lang w:val="es-ES"/>
        </w:rPr>
        <w:t>Ley de Transparencia y Acceso a la Información Pública del Estado de México y Municipios</w:t>
      </w:r>
      <w:r w:rsidRPr="009D6EE9">
        <w:rPr>
          <w:rFonts w:ascii="Palatino Linotype" w:eastAsia="Calibri" w:hAnsi="Palatino Linotype" w:cs="Arial"/>
          <w:lang w:val="es-ES"/>
        </w:rPr>
        <w:t xml:space="preserve">; ; y 10, 7, 9 fracciones I y XXIV, y 11 del </w:t>
      </w:r>
      <w:r w:rsidRPr="009D6EE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9D6EE9"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9D6EE9" w:rsidRDefault="007C0013" w:rsidP="001E74A5">
      <w:pPr>
        <w:pStyle w:val="Ttulo2"/>
        <w:spacing w:line="360" w:lineRule="auto"/>
        <w:rPr>
          <w:rFonts w:ascii="Palatino Linotype" w:hAnsi="Palatino Linotype"/>
          <w:b/>
          <w:color w:val="auto"/>
          <w:sz w:val="24"/>
        </w:rPr>
      </w:pPr>
      <w:bookmarkStart w:id="69" w:name="_Toc461555891"/>
      <w:bookmarkStart w:id="70" w:name="_Toc466371860"/>
      <w:bookmarkStart w:id="71" w:name="_Toc522277950"/>
      <w:r w:rsidRPr="009D6EE9">
        <w:rPr>
          <w:rFonts w:ascii="Palatino Linotype" w:hAnsi="Palatino Linotype"/>
          <w:b/>
          <w:color w:val="auto"/>
          <w:sz w:val="24"/>
        </w:rPr>
        <w:t>SEGUNDO. De la oportunidad y proced</w:t>
      </w:r>
      <w:r w:rsidR="00F35C44" w:rsidRPr="009D6EE9">
        <w:rPr>
          <w:rFonts w:ascii="Palatino Linotype" w:hAnsi="Palatino Linotype"/>
          <w:b/>
          <w:color w:val="auto"/>
          <w:sz w:val="24"/>
        </w:rPr>
        <w:t>encia</w:t>
      </w:r>
      <w:r w:rsidRPr="009D6EE9">
        <w:rPr>
          <w:rFonts w:ascii="Palatino Linotype" w:hAnsi="Palatino Linotype"/>
          <w:b/>
          <w:color w:val="auto"/>
          <w:sz w:val="24"/>
        </w:rPr>
        <w:t>.</w:t>
      </w:r>
      <w:bookmarkEnd w:id="69"/>
      <w:bookmarkEnd w:id="70"/>
      <w:bookmarkEnd w:id="71"/>
    </w:p>
    <w:p w14:paraId="2A690F57" w14:textId="1C366D65" w:rsidR="00B02BDD" w:rsidRPr="009D6EE9" w:rsidRDefault="003E6D0F" w:rsidP="00AA0F5D">
      <w:pPr>
        <w:pStyle w:val="Prrafodelista"/>
        <w:numPr>
          <w:ilvl w:val="0"/>
          <w:numId w:val="41"/>
        </w:numPr>
        <w:spacing w:before="240" w:after="240" w:line="360" w:lineRule="auto"/>
        <w:ind w:left="426" w:right="49" w:hanging="426"/>
        <w:jc w:val="both"/>
        <w:rPr>
          <w:rFonts w:ascii="Palatino Linotype" w:eastAsia="Times New Roman" w:hAnsi="Palatino Linotype" w:cs="Arial"/>
          <w:bCs/>
          <w:color w:val="555555"/>
          <w:lang w:val="es-MX" w:eastAsia="es-MX"/>
        </w:rPr>
      </w:pPr>
      <w:r w:rsidRPr="009D6EE9">
        <w:rPr>
          <w:rFonts w:ascii="Palatino Linotype" w:eastAsia="Calibri" w:hAnsi="Palatino Linotype" w:cs="Arial"/>
        </w:rPr>
        <w:t xml:space="preserve">El medio de impugnación fue presentado a través del </w:t>
      </w:r>
      <w:r w:rsidRPr="009D6EE9">
        <w:rPr>
          <w:rFonts w:ascii="Palatino Linotype" w:eastAsia="Calibri" w:hAnsi="Palatino Linotype" w:cs="Arial"/>
          <w:b/>
        </w:rPr>
        <w:t>SAIMEX,</w:t>
      </w:r>
      <w:r w:rsidRPr="009D6EE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D6EE9">
        <w:rPr>
          <w:rFonts w:ascii="Palatino Linotype" w:eastAsia="Calibri" w:hAnsi="Palatino Linotype" w:cs="Arial"/>
          <w:b/>
        </w:rPr>
        <w:t>SUJETO OBLIGADO</w:t>
      </w:r>
      <w:r w:rsidR="00EF26CB" w:rsidRPr="009D6EE9">
        <w:rPr>
          <w:rFonts w:ascii="Palatino Linotype" w:eastAsia="Calibri" w:hAnsi="Palatino Linotype" w:cs="Arial"/>
        </w:rPr>
        <w:t xml:space="preserve"> </w:t>
      </w:r>
      <w:r w:rsidR="001F0013" w:rsidRPr="009D6EE9">
        <w:rPr>
          <w:rFonts w:ascii="Palatino Linotype" w:eastAsia="Calibri" w:hAnsi="Palatino Linotype" w:cs="Arial"/>
        </w:rPr>
        <w:t>emitió su contestación</w:t>
      </w:r>
      <w:r w:rsidR="00D506A3" w:rsidRPr="009D6EE9">
        <w:rPr>
          <w:rFonts w:ascii="Palatino Linotype" w:eastAsia="Calibri" w:hAnsi="Palatino Linotype" w:cs="Arial"/>
        </w:rPr>
        <w:t xml:space="preserve"> el </w:t>
      </w:r>
      <w:r w:rsidR="00672CC2" w:rsidRPr="009D6EE9">
        <w:rPr>
          <w:rFonts w:ascii="Palatino Linotype" w:eastAsia="Calibri" w:hAnsi="Palatino Linotype" w:cs="Arial"/>
        </w:rPr>
        <w:t xml:space="preserve">treinta </w:t>
      </w:r>
      <w:r w:rsidRPr="009D6EE9">
        <w:rPr>
          <w:rFonts w:ascii="Palatino Linotype" w:eastAsia="Calibri" w:hAnsi="Palatino Linotype" w:cs="Arial"/>
        </w:rPr>
        <w:t>(</w:t>
      </w:r>
      <w:r w:rsidR="00672CC2" w:rsidRPr="009D6EE9">
        <w:rPr>
          <w:rFonts w:ascii="Palatino Linotype" w:eastAsia="Calibri" w:hAnsi="Palatino Linotype" w:cs="Arial"/>
        </w:rPr>
        <w:t>30</w:t>
      </w:r>
      <w:r w:rsidRPr="009D6EE9">
        <w:rPr>
          <w:rFonts w:ascii="Palatino Linotype" w:eastAsia="Calibri" w:hAnsi="Palatino Linotype" w:cs="Arial"/>
        </w:rPr>
        <w:t xml:space="preserve">) de </w:t>
      </w:r>
      <w:r w:rsidR="00D506A3" w:rsidRPr="009D6EE9">
        <w:rPr>
          <w:rFonts w:ascii="Palatino Linotype" w:eastAsia="Calibri" w:hAnsi="Palatino Linotype" w:cs="Arial"/>
        </w:rPr>
        <w:t>mayo</w:t>
      </w:r>
      <w:r w:rsidRPr="009D6EE9">
        <w:rPr>
          <w:rFonts w:ascii="Palatino Linotype" w:eastAsia="Calibri" w:hAnsi="Palatino Linotype" w:cs="Arial"/>
        </w:rPr>
        <w:t xml:space="preserve"> de dos mil </w:t>
      </w:r>
      <w:r w:rsidR="00FB395C" w:rsidRPr="009D6EE9">
        <w:rPr>
          <w:rFonts w:ascii="Palatino Linotype" w:eastAsia="Calibri" w:hAnsi="Palatino Linotype" w:cs="Arial"/>
        </w:rPr>
        <w:t>dieciocho</w:t>
      </w:r>
      <w:r w:rsidRPr="009D6EE9">
        <w:rPr>
          <w:rFonts w:ascii="Palatino Linotype" w:eastAsia="Calibri" w:hAnsi="Palatino Linotype" w:cs="Arial"/>
        </w:rPr>
        <w:t xml:space="preserve">, </w:t>
      </w:r>
      <w:r w:rsidRPr="009D6EE9">
        <w:rPr>
          <w:rFonts w:ascii="Palatino Linotype" w:hAnsi="Palatino Linotype" w:cs="Arial"/>
        </w:rPr>
        <w:t xml:space="preserve">de tal forma que el plazo para interponer el recurso transcurrió del día </w:t>
      </w:r>
      <w:r w:rsidR="00672CC2" w:rsidRPr="009D6EE9">
        <w:rPr>
          <w:rFonts w:ascii="Palatino Linotype" w:hAnsi="Palatino Linotype" w:cs="Arial"/>
        </w:rPr>
        <w:t xml:space="preserve">treinta y uno </w:t>
      </w:r>
      <w:r w:rsidR="00EF26CB" w:rsidRPr="009D6EE9">
        <w:rPr>
          <w:rFonts w:ascii="Palatino Linotype" w:hAnsi="Palatino Linotype" w:cs="Arial"/>
        </w:rPr>
        <w:t>(</w:t>
      </w:r>
      <w:r w:rsidR="00672CC2" w:rsidRPr="009D6EE9">
        <w:rPr>
          <w:rFonts w:ascii="Palatino Linotype" w:hAnsi="Palatino Linotype" w:cs="Arial"/>
        </w:rPr>
        <w:t>31</w:t>
      </w:r>
      <w:r w:rsidRPr="009D6EE9">
        <w:rPr>
          <w:rFonts w:ascii="Palatino Linotype" w:hAnsi="Palatino Linotype" w:cs="Arial"/>
        </w:rPr>
        <w:t xml:space="preserve">) </w:t>
      </w:r>
      <w:r w:rsidR="007B5AF0" w:rsidRPr="009D6EE9">
        <w:rPr>
          <w:rFonts w:ascii="Palatino Linotype" w:hAnsi="Palatino Linotype" w:cs="Arial"/>
        </w:rPr>
        <w:t xml:space="preserve">de </w:t>
      </w:r>
      <w:r w:rsidR="00672CC2" w:rsidRPr="009D6EE9">
        <w:rPr>
          <w:rFonts w:ascii="Palatino Linotype" w:hAnsi="Palatino Linotype" w:cs="Arial"/>
        </w:rPr>
        <w:t>may</w:t>
      </w:r>
      <w:r w:rsidR="00D506A3" w:rsidRPr="009D6EE9">
        <w:rPr>
          <w:rFonts w:ascii="Palatino Linotype" w:hAnsi="Palatino Linotype" w:cs="Arial"/>
        </w:rPr>
        <w:t>o</w:t>
      </w:r>
      <w:r w:rsidR="00440B13" w:rsidRPr="009D6EE9">
        <w:rPr>
          <w:rFonts w:ascii="Palatino Linotype" w:hAnsi="Palatino Linotype" w:cs="Arial"/>
        </w:rPr>
        <w:t xml:space="preserve"> de dos mil </w:t>
      </w:r>
      <w:r w:rsidR="00FB395C" w:rsidRPr="009D6EE9">
        <w:rPr>
          <w:rFonts w:ascii="Palatino Linotype" w:hAnsi="Palatino Linotype" w:cs="Arial"/>
        </w:rPr>
        <w:t>dieciocho</w:t>
      </w:r>
      <w:r w:rsidR="007B5AF0" w:rsidRPr="009D6EE9">
        <w:rPr>
          <w:rFonts w:ascii="Palatino Linotype" w:hAnsi="Palatino Linotype" w:cs="Arial"/>
        </w:rPr>
        <w:t xml:space="preserve">, </w:t>
      </w:r>
      <w:r w:rsidRPr="009D6EE9">
        <w:rPr>
          <w:rFonts w:ascii="Palatino Linotype" w:hAnsi="Palatino Linotype" w:cs="Arial"/>
        </w:rPr>
        <w:t>al</w:t>
      </w:r>
      <w:r w:rsidR="007B5AF0" w:rsidRPr="009D6EE9">
        <w:rPr>
          <w:rFonts w:ascii="Palatino Linotype" w:hAnsi="Palatino Linotype" w:cs="Arial"/>
        </w:rPr>
        <w:t xml:space="preserve"> </w:t>
      </w:r>
      <w:r w:rsidR="00D506A3" w:rsidRPr="009D6EE9">
        <w:rPr>
          <w:rFonts w:ascii="Palatino Linotype" w:hAnsi="Palatino Linotype" w:cs="Arial"/>
        </w:rPr>
        <w:t>doce</w:t>
      </w:r>
      <w:r w:rsidR="001D56CF" w:rsidRPr="009D6EE9">
        <w:rPr>
          <w:rFonts w:ascii="Palatino Linotype" w:hAnsi="Palatino Linotype" w:cs="Arial"/>
        </w:rPr>
        <w:t xml:space="preserve"> </w:t>
      </w:r>
      <w:r w:rsidR="00EF26CB" w:rsidRPr="009D6EE9">
        <w:rPr>
          <w:rFonts w:ascii="Palatino Linotype" w:hAnsi="Palatino Linotype" w:cs="Arial"/>
        </w:rPr>
        <w:t>(</w:t>
      </w:r>
      <w:r w:rsidR="00D506A3" w:rsidRPr="009D6EE9">
        <w:rPr>
          <w:rFonts w:ascii="Palatino Linotype" w:hAnsi="Palatino Linotype" w:cs="Arial"/>
        </w:rPr>
        <w:t>12</w:t>
      </w:r>
      <w:r w:rsidR="00EF26CB" w:rsidRPr="009D6EE9">
        <w:rPr>
          <w:rFonts w:ascii="Palatino Linotype" w:hAnsi="Palatino Linotype" w:cs="Arial"/>
        </w:rPr>
        <w:t xml:space="preserve">) </w:t>
      </w:r>
      <w:r w:rsidR="007B5AF0" w:rsidRPr="009D6EE9">
        <w:rPr>
          <w:rFonts w:ascii="Palatino Linotype" w:hAnsi="Palatino Linotype" w:cs="Arial"/>
        </w:rPr>
        <w:t xml:space="preserve">de </w:t>
      </w:r>
      <w:r w:rsidR="00D506A3" w:rsidRPr="009D6EE9">
        <w:rPr>
          <w:rFonts w:ascii="Palatino Linotype" w:hAnsi="Palatino Linotype" w:cs="Arial"/>
        </w:rPr>
        <w:t>juni</w:t>
      </w:r>
      <w:r w:rsidR="00440B13" w:rsidRPr="009D6EE9">
        <w:rPr>
          <w:rFonts w:ascii="Palatino Linotype" w:hAnsi="Palatino Linotype" w:cs="Arial"/>
        </w:rPr>
        <w:t>o</w:t>
      </w:r>
      <w:r w:rsidR="007B5AF0" w:rsidRPr="009D6EE9">
        <w:rPr>
          <w:rFonts w:ascii="Palatino Linotype" w:hAnsi="Palatino Linotype" w:cs="Arial"/>
        </w:rPr>
        <w:t xml:space="preserve"> </w:t>
      </w:r>
      <w:r w:rsidR="00EF26CB" w:rsidRPr="009D6EE9">
        <w:rPr>
          <w:rFonts w:ascii="Palatino Linotype" w:hAnsi="Palatino Linotype" w:cs="Arial"/>
        </w:rPr>
        <w:t>del año en curso</w:t>
      </w:r>
      <w:r w:rsidRPr="009D6EE9">
        <w:rPr>
          <w:rFonts w:ascii="Palatino Linotype" w:hAnsi="Palatino Linotype" w:cs="Arial"/>
        </w:rPr>
        <w:t xml:space="preserve">; en consecuencia, presentó su inconformidad el día </w:t>
      </w:r>
      <w:r w:rsidR="00672CC2" w:rsidRPr="009D6EE9">
        <w:rPr>
          <w:rFonts w:ascii="Palatino Linotype" w:hAnsi="Palatino Linotype" w:cs="Arial"/>
        </w:rPr>
        <w:t>cinco</w:t>
      </w:r>
      <w:r w:rsidRPr="009D6EE9">
        <w:rPr>
          <w:rFonts w:ascii="Palatino Linotype" w:hAnsi="Palatino Linotype" w:cs="Arial"/>
        </w:rPr>
        <w:t xml:space="preserve"> (</w:t>
      </w:r>
      <w:r w:rsidR="00672CC2" w:rsidRPr="009D6EE9">
        <w:rPr>
          <w:rFonts w:ascii="Palatino Linotype" w:hAnsi="Palatino Linotype" w:cs="Arial"/>
        </w:rPr>
        <w:t>05</w:t>
      </w:r>
      <w:r w:rsidRPr="009D6EE9">
        <w:rPr>
          <w:rFonts w:ascii="Palatino Linotype" w:hAnsi="Palatino Linotype" w:cs="Arial"/>
        </w:rPr>
        <w:t xml:space="preserve">) de </w:t>
      </w:r>
      <w:r w:rsidR="00672CC2" w:rsidRPr="009D6EE9">
        <w:rPr>
          <w:rFonts w:ascii="Palatino Linotype" w:hAnsi="Palatino Linotype" w:cs="Arial"/>
        </w:rPr>
        <w:t>juni</w:t>
      </w:r>
      <w:r w:rsidR="00D506A3" w:rsidRPr="009D6EE9">
        <w:rPr>
          <w:rFonts w:ascii="Palatino Linotype" w:hAnsi="Palatino Linotype" w:cs="Arial"/>
        </w:rPr>
        <w:t>o</w:t>
      </w:r>
      <w:r w:rsidR="001D56CF" w:rsidRPr="009D6EE9">
        <w:rPr>
          <w:rFonts w:ascii="Palatino Linotype" w:hAnsi="Palatino Linotype" w:cs="Arial"/>
        </w:rPr>
        <w:t xml:space="preserve"> de dos mil </w:t>
      </w:r>
      <w:r w:rsidR="00FB395C" w:rsidRPr="009D6EE9">
        <w:rPr>
          <w:rFonts w:ascii="Palatino Linotype" w:hAnsi="Palatino Linotype" w:cs="Arial"/>
        </w:rPr>
        <w:t>dieciocho</w:t>
      </w:r>
      <w:r w:rsidR="001D56CF" w:rsidRPr="009D6EE9">
        <w:rPr>
          <w:rFonts w:ascii="Palatino Linotype" w:hAnsi="Palatino Linotype" w:cs="Arial"/>
        </w:rPr>
        <w:t>;</w:t>
      </w:r>
      <w:r w:rsidRPr="009D6EE9">
        <w:rPr>
          <w:rFonts w:ascii="Palatino Linotype" w:hAnsi="Palatino Linotype" w:cs="Arial"/>
        </w:rPr>
        <w:t xml:space="preserve"> </w:t>
      </w:r>
      <w:r w:rsidR="00B02BDD" w:rsidRPr="009D6EE9">
        <w:rPr>
          <w:rFonts w:ascii="Palatino Linotype" w:hAnsi="Palatino Linotype" w:cs="Arial"/>
        </w:rPr>
        <w:t xml:space="preserve">es decir </w:t>
      </w:r>
      <w:r w:rsidR="00C41131" w:rsidRPr="009D6EE9">
        <w:rPr>
          <w:rFonts w:ascii="Palatino Linotype" w:hAnsi="Palatino Linotype" w:cs="Arial"/>
        </w:rPr>
        <w:t>dentro del plazo legalmente establecido para tal efecto</w:t>
      </w:r>
      <w:r w:rsidR="00B02BDD" w:rsidRPr="009D6EE9">
        <w:rPr>
          <w:rFonts w:ascii="Palatino Linotype" w:hAnsi="Palatino Linotype" w:cs="Arial"/>
        </w:rPr>
        <w:t>.</w:t>
      </w:r>
    </w:p>
    <w:p w14:paraId="2657C8AA" w14:textId="77777777" w:rsidR="00374CE8" w:rsidRPr="009D6EE9" w:rsidRDefault="00374CE8" w:rsidP="00374CE8">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14:paraId="16978246" w14:textId="3F691CF7" w:rsidR="00F35C44" w:rsidRPr="009D6EE9" w:rsidRDefault="00F35C44" w:rsidP="00AA0F5D">
      <w:pPr>
        <w:pStyle w:val="Prrafodelista"/>
        <w:numPr>
          <w:ilvl w:val="0"/>
          <w:numId w:val="41"/>
        </w:numPr>
        <w:spacing w:before="240" w:after="240" w:line="360" w:lineRule="auto"/>
        <w:ind w:left="426" w:hanging="426"/>
        <w:jc w:val="both"/>
        <w:rPr>
          <w:rFonts w:ascii="Palatino Linotype" w:hAnsi="Palatino Linotype"/>
        </w:rPr>
      </w:pPr>
      <w:r w:rsidRPr="009D6EE9">
        <w:rPr>
          <w:rFonts w:ascii="Palatino Linotype" w:eastAsia="Calibri" w:hAnsi="Palatino Linotype" w:cs="Arial"/>
        </w:rPr>
        <w:t xml:space="preserve">Por otro lado, </w:t>
      </w:r>
      <w:r w:rsidR="00C41131" w:rsidRPr="009D6EE9">
        <w:rPr>
          <w:rFonts w:ascii="Palatino Linotype" w:eastAsia="Calibri" w:hAnsi="Palatino Linotype" w:cs="Arial"/>
        </w:rPr>
        <w:t>e</w:t>
      </w:r>
      <w:r w:rsidRPr="009D6EE9">
        <w:rPr>
          <w:rFonts w:ascii="Palatino Linotype" w:eastAsia="Calibri" w:hAnsi="Palatino Linotype" w:cs="Arial"/>
        </w:rPr>
        <w:t xml:space="preserve">l escrito contiene las formalidades previstas por el artículo 180 último párrafo de la Ley de la materia actual, por lo que es procedente que este </w:t>
      </w:r>
      <w:r w:rsidRPr="009D6EE9">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6A2056BB" w14:textId="200988ED" w:rsidR="00672CC2" w:rsidRPr="009D6EE9" w:rsidRDefault="00672CC2" w:rsidP="00672CC2">
      <w:pPr>
        <w:pStyle w:val="Ttulo1"/>
        <w:spacing w:line="360" w:lineRule="auto"/>
        <w:rPr>
          <w:b/>
          <w:color w:val="000000" w:themeColor="text1"/>
          <w:szCs w:val="24"/>
        </w:rPr>
      </w:pPr>
      <w:bookmarkStart w:id="72" w:name="_Toc522277951"/>
      <w:bookmarkStart w:id="73" w:name="_Toc495427545"/>
      <w:bookmarkStart w:id="74" w:name="_Toc499296549"/>
      <w:bookmarkStart w:id="75" w:name="_Toc459174366"/>
      <w:bookmarkStart w:id="76" w:name="_Toc459659884"/>
      <w:bookmarkStart w:id="77" w:name="_Toc461687280"/>
      <w:bookmarkStart w:id="78" w:name="_Toc462771051"/>
      <w:bookmarkStart w:id="79" w:name="_Toc464139201"/>
      <w:r w:rsidRPr="009D6EE9">
        <w:rPr>
          <w:b/>
          <w:color w:val="000000" w:themeColor="text1"/>
          <w:szCs w:val="24"/>
        </w:rPr>
        <w:t>TERCERO. De</w:t>
      </w:r>
      <w:r w:rsidR="009D6EE9">
        <w:rPr>
          <w:b/>
          <w:color w:val="000000" w:themeColor="text1"/>
          <w:szCs w:val="24"/>
        </w:rPr>
        <w:t xml:space="preserve"> previo y especial pro</w:t>
      </w:r>
      <w:r w:rsidR="009D6EE9" w:rsidRPr="009D6EE9">
        <w:rPr>
          <w:b/>
          <w:color w:val="000000" w:themeColor="text1"/>
          <w:szCs w:val="24"/>
        </w:rPr>
        <w:t>nunciamiento</w:t>
      </w:r>
      <w:r w:rsidRPr="009D6EE9">
        <w:rPr>
          <w:b/>
          <w:color w:val="000000" w:themeColor="text1"/>
          <w:szCs w:val="24"/>
        </w:rPr>
        <w:t>.</w:t>
      </w:r>
      <w:bookmarkEnd w:id="72"/>
    </w:p>
    <w:p w14:paraId="763A5520" w14:textId="665271E3" w:rsidR="009C321A" w:rsidRPr="009D6EE9" w:rsidRDefault="009C321A" w:rsidP="00AA0F5D">
      <w:pPr>
        <w:pStyle w:val="Prrafodelista"/>
        <w:numPr>
          <w:ilvl w:val="0"/>
          <w:numId w:val="41"/>
        </w:numPr>
        <w:spacing w:before="240" w:after="240" w:line="360" w:lineRule="auto"/>
        <w:ind w:left="426" w:right="49"/>
        <w:jc w:val="both"/>
        <w:rPr>
          <w:rFonts w:ascii="Palatino Linotype" w:hAnsi="Palatino Linotype"/>
        </w:rPr>
      </w:pPr>
      <w:r w:rsidRPr="009D6EE9">
        <w:rPr>
          <w:rFonts w:ascii="Palatino Linotype" w:eastAsia="Calibri" w:hAnsi="Palatino Linotype" w:cs="Times New Roman"/>
          <w:lang w:val="es-ES"/>
        </w:rPr>
        <w:t xml:space="preserve">Previo al planteamiento de la </w:t>
      </w:r>
      <w:r w:rsidRPr="009D6EE9">
        <w:rPr>
          <w:rFonts w:ascii="Palatino Linotype" w:eastAsia="Calibri" w:hAnsi="Palatino Linotype" w:cs="Times New Roman"/>
          <w:i/>
          <w:lang w:val="es-ES"/>
        </w:rPr>
        <w:t xml:space="preserve">Litis </w:t>
      </w:r>
      <w:r w:rsidRPr="009D6EE9">
        <w:rPr>
          <w:rFonts w:ascii="Palatino Linotype" w:eastAsia="Calibri" w:hAnsi="Palatino Linotype" w:cs="Times New Roman"/>
          <w:lang w:val="es-ES"/>
        </w:rPr>
        <w:t xml:space="preserve">del presente asunto, es dable referir que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9D6EE9">
        <w:rPr>
          <w:rFonts w:ascii="Palatino Linotype" w:eastAsia="Calibri" w:hAnsi="Palatino Linotype" w:cs="Times New Roman"/>
          <w:b/>
          <w:lang w:val="es-ES"/>
        </w:rPr>
        <w:t xml:space="preserve">no proporciona su nombre completo para que sea </w:t>
      </w:r>
      <w:r w:rsidRPr="009D6EE9">
        <w:rPr>
          <w:rFonts w:ascii="Palatino Linotype" w:eastAsia="Calibri" w:hAnsi="Palatino Linotype" w:cs="Times New Roman"/>
          <w:b/>
          <w:u w:val="single"/>
          <w:lang w:val="es-ES"/>
        </w:rPr>
        <w:t>identificado</w:t>
      </w:r>
      <w:r w:rsidRPr="009D6EE9">
        <w:rPr>
          <w:rFonts w:ascii="Palatino Linotype" w:eastAsia="Calibri" w:hAnsi="Palatino Linotype" w:cs="Times New Roman"/>
          <w:b/>
          <w:lang w:val="es-ES"/>
        </w:rPr>
        <w:t>,</w:t>
      </w:r>
      <w:r w:rsidRPr="009D6EE9">
        <w:rPr>
          <w:rFonts w:ascii="Palatino Linotype" w:eastAsia="Calibri" w:hAnsi="Palatino Linotype" w:cs="Times New Roman"/>
          <w:lang w:val="es-ES"/>
        </w:rPr>
        <w:t xml:space="preserve"> ni se tiene la certeza sobre su identidad, sin embargo, es importante señalar también que </w:t>
      </w:r>
      <w:r w:rsidRPr="009D6EE9">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6E09706" w14:textId="77777777" w:rsidR="009C321A" w:rsidRPr="009D6EE9" w:rsidRDefault="009C321A" w:rsidP="009C321A">
      <w:pPr>
        <w:pStyle w:val="Prrafodelista"/>
        <w:rPr>
          <w:rFonts w:ascii="Palatino Linotype" w:hAnsi="Palatino Linotype"/>
        </w:rPr>
      </w:pPr>
    </w:p>
    <w:p w14:paraId="610E9852" w14:textId="77777777" w:rsidR="009C321A" w:rsidRPr="009D6EE9" w:rsidRDefault="009C321A" w:rsidP="00AA0F5D">
      <w:pPr>
        <w:pStyle w:val="Prrafodelista"/>
        <w:numPr>
          <w:ilvl w:val="0"/>
          <w:numId w:val="41"/>
        </w:numPr>
        <w:spacing w:before="240" w:after="240" w:line="360" w:lineRule="auto"/>
        <w:ind w:left="426" w:right="49"/>
        <w:jc w:val="both"/>
        <w:rPr>
          <w:rFonts w:ascii="Palatino Linotype" w:hAnsi="Palatino Linotype"/>
        </w:rPr>
      </w:pPr>
      <w:r w:rsidRPr="009D6EE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9D6EE9">
        <w:rPr>
          <w:rFonts w:ascii="Palatino Linotype" w:eastAsia="Calibri" w:hAnsi="Palatino Linotype" w:cs="Times New Roman"/>
          <w:lang w:val="es-ES"/>
        </w:rPr>
        <w:lastRenderedPageBreak/>
        <w:t>autónomos especializados e imparciales que establece la Constitución Federal y local.</w:t>
      </w:r>
    </w:p>
    <w:p w14:paraId="07F66526" w14:textId="77777777" w:rsidR="009C321A" w:rsidRPr="009D6EE9" w:rsidRDefault="009C321A" w:rsidP="009C321A">
      <w:pPr>
        <w:pStyle w:val="Prrafodelista"/>
        <w:rPr>
          <w:rFonts w:ascii="Palatino Linotype" w:eastAsia="Calibri" w:hAnsi="Palatino Linotype" w:cs="Times New Roman"/>
          <w:lang w:val="es-ES"/>
        </w:rPr>
      </w:pPr>
    </w:p>
    <w:p w14:paraId="129310BD" w14:textId="77777777" w:rsidR="009C321A" w:rsidRPr="009D6EE9" w:rsidRDefault="009C321A" w:rsidP="00AA0F5D">
      <w:pPr>
        <w:pStyle w:val="Prrafodelista"/>
        <w:numPr>
          <w:ilvl w:val="0"/>
          <w:numId w:val="41"/>
        </w:numPr>
        <w:spacing w:before="240" w:after="240" w:line="360" w:lineRule="auto"/>
        <w:ind w:left="426" w:right="49"/>
        <w:jc w:val="both"/>
        <w:rPr>
          <w:rFonts w:ascii="Palatino Linotype" w:hAnsi="Palatino Linotype"/>
        </w:rPr>
      </w:pPr>
      <w:r w:rsidRPr="009D6EE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F5E366" w14:textId="77777777" w:rsidR="009C321A" w:rsidRPr="009D6EE9" w:rsidRDefault="009C321A" w:rsidP="009C321A">
      <w:pPr>
        <w:pStyle w:val="Prrafodelista"/>
        <w:rPr>
          <w:rFonts w:ascii="Palatino Linotype" w:eastAsia="Calibri" w:hAnsi="Palatino Linotype" w:cs="Times New Roman"/>
          <w:lang w:val="es-ES"/>
        </w:rPr>
      </w:pPr>
    </w:p>
    <w:p w14:paraId="2A21977F" w14:textId="77777777" w:rsidR="009C321A" w:rsidRPr="009D6EE9" w:rsidRDefault="009C321A" w:rsidP="00AA0F5D">
      <w:pPr>
        <w:pStyle w:val="Prrafodelista"/>
        <w:numPr>
          <w:ilvl w:val="0"/>
          <w:numId w:val="41"/>
        </w:numPr>
        <w:spacing w:before="240" w:after="240" w:line="360" w:lineRule="auto"/>
        <w:ind w:left="426" w:right="49"/>
        <w:jc w:val="both"/>
        <w:rPr>
          <w:rFonts w:ascii="Palatino Linotype" w:hAnsi="Palatino Linotype"/>
        </w:rPr>
      </w:pPr>
      <w:r w:rsidRPr="009D6EE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5BDBC00" w14:textId="77777777" w:rsidR="009C321A" w:rsidRPr="009D6EE9" w:rsidRDefault="009C321A" w:rsidP="009C321A">
      <w:pPr>
        <w:pStyle w:val="Prrafodelista"/>
        <w:rPr>
          <w:rFonts w:ascii="Palatino Linotype" w:eastAsia="Times New Roman" w:hAnsi="Palatino Linotype" w:cs="Arial"/>
          <w:lang w:val="es-ES"/>
        </w:rPr>
      </w:pPr>
    </w:p>
    <w:p w14:paraId="3AE2362D" w14:textId="4BC6ABF9" w:rsidR="009C321A" w:rsidRPr="009D6EE9" w:rsidRDefault="009C321A" w:rsidP="00AA0F5D">
      <w:pPr>
        <w:pStyle w:val="Prrafodelista"/>
        <w:numPr>
          <w:ilvl w:val="0"/>
          <w:numId w:val="41"/>
        </w:numPr>
        <w:spacing w:before="240" w:after="240" w:line="360" w:lineRule="auto"/>
        <w:ind w:left="426" w:right="49"/>
        <w:jc w:val="both"/>
        <w:rPr>
          <w:rFonts w:ascii="Palatino Linotype" w:hAnsi="Palatino Linotype"/>
        </w:rPr>
      </w:pPr>
      <w:r w:rsidRPr="009D6EE9">
        <w:rPr>
          <w:rFonts w:ascii="Palatino Linotype" w:eastAsia="Times New Roman" w:hAnsi="Palatino Linotype" w:cs="Arial"/>
          <w:lang w:val="es-ES"/>
        </w:rPr>
        <w:t>Por lo que el nombre del solicitando y recurrente no puede ser considerado un requisito indispensable de proced</w:t>
      </w:r>
      <w:r w:rsidR="00AA0F5D" w:rsidRPr="009D6EE9">
        <w:rPr>
          <w:rFonts w:ascii="Palatino Linotype" w:eastAsia="Times New Roman" w:hAnsi="Palatino Linotype" w:cs="Arial"/>
          <w:lang w:val="es-ES"/>
        </w:rPr>
        <w:t>encia</w:t>
      </w:r>
      <w:r w:rsidRPr="009D6EE9">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D6EE9">
        <w:rPr>
          <w:rFonts w:ascii="Palatino Linotype" w:eastAsia="Times New Roman" w:hAnsi="Palatino Linotype" w:cs="Arial"/>
          <w:lang w:val="es-ES"/>
        </w:rPr>
        <w:t>Resolutor</w:t>
      </w:r>
      <w:proofErr w:type="spellEnd"/>
      <w:r w:rsidRPr="009D6EE9">
        <w:rPr>
          <w:rFonts w:ascii="Palatino Linotype" w:eastAsia="Times New Roman" w:hAnsi="Palatino Linotype" w:cs="Arial"/>
          <w:lang w:val="es-ES"/>
        </w:rPr>
        <w:t>.</w:t>
      </w:r>
    </w:p>
    <w:p w14:paraId="13451E96" w14:textId="77777777" w:rsidR="009C321A" w:rsidRPr="009D6EE9" w:rsidRDefault="009C321A" w:rsidP="009C321A">
      <w:pPr>
        <w:pStyle w:val="Prrafodelista"/>
        <w:rPr>
          <w:rFonts w:ascii="Palatino Linotype" w:hAnsi="Palatino Linotype" w:cs="Arial"/>
          <w:szCs w:val="23"/>
        </w:rPr>
      </w:pPr>
    </w:p>
    <w:p w14:paraId="0E598C31" w14:textId="361020B0" w:rsidR="00D65FC3" w:rsidRPr="009D6EE9" w:rsidRDefault="00AA0F5D" w:rsidP="00D65FC3">
      <w:pPr>
        <w:pStyle w:val="Ttulo1"/>
        <w:spacing w:line="360" w:lineRule="auto"/>
        <w:rPr>
          <w:b/>
          <w:color w:val="000000" w:themeColor="text1"/>
          <w:szCs w:val="24"/>
        </w:rPr>
      </w:pPr>
      <w:bookmarkStart w:id="80" w:name="_Toc500264543"/>
      <w:bookmarkStart w:id="81" w:name="_Toc520971421"/>
      <w:bookmarkStart w:id="82" w:name="_Toc522277952"/>
      <w:bookmarkStart w:id="83" w:name="_Toc455991148"/>
      <w:bookmarkStart w:id="84" w:name="_Toc450120669"/>
      <w:bookmarkStart w:id="85" w:name="_Toc461555896"/>
      <w:bookmarkStart w:id="86" w:name="_Toc462154385"/>
      <w:bookmarkStart w:id="87" w:name="_Toc462660376"/>
      <w:bookmarkStart w:id="88" w:name="_Toc462660687"/>
      <w:bookmarkStart w:id="89" w:name="_Toc462660766"/>
      <w:bookmarkStart w:id="90" w:name="_Toc465264624"/>
      <w:bookmarkStart w:id="91" w:name="_Toc465264870"/>
      <w:bookmarkStart w:id="92" w:name="_Toc465266520"/>
      <w:bookmarkStart w:id="93" w:name="_Toc466302258"/>
      <w:bookmarkStart w:id="94" w:name="_Toc466371866"/>
      <w:bookmarkStart w:id="95" w:name="_Toc466371925"/>
      <w:bookmarkStart w:id="96" w:name="_Toc466377654"/>
      <w:bookmarkStart w:id="97" w:name="_Toc478549736"/>
      <w:bookmarkStart w:id="98" w:name="_Toc478572850"/>
      <w:bookmarkStart w:id="99" w:name="_Toc479238537"/>
      <w:bookmarkEnd w:id="73"/>
      <w:bookmarkEnd w:id="74"/>
      <w:bookmarkEnd w:id="75"/>
      <w:bookmarkEnd w:id="76"/>
      <w:bookmarkEnd w:id="77"/>
      <w:bookmarkEnd w:id="78"/>
      <w:bookmarkEnd w:id="79"/>
      <w:r w:rsidRPr="009D6EE9">
        <w:rPr>
          <w:b/>
          <w:color w:val="000000" w:themeColor="text1"/>
          <w:szCs w:val="24"/>
        </w:rPr>
        <w:lastRenderedPageBreak/>
        <w:t>CUAR</w:t>
      </w:r>
      <w:r w:rsidR="00D65FC3" w:rsidRPr="009D6EE9">
        <w:rPr>
          <w:b/>
          <w:color w:val="000000" w:themeColor="text1"/>
          <w:szCs w:val="24"/>
        </w:rPr>
        <w:t xml:space="preserve">TO. </w:t>
      </w:r>
      <w:r w:rsidR="00D65FC3" w:rsidRPr="009D6EE9">
        <w:rPr>
          <w:b/>
          <w:szCs w:val="24"/>
        </w:rPr>
        <w:t>De las causales del sobreseimiento.</w:t>
      </w:r>
      <w:bookmarkEnd w:id="80"/>
      <w:bookmarkEnd w:id="81"/>
      <w:bookmarkEnd w:id="82"/>
    </w:p>
    <w:p w14:paraId="0C9C84CC" w14:textId="1A0E1701" w:rsidR="004133CA" w:rsidRPr="009D6EE9" w:rsidRDefault="004133CA" w:rsidP="00AA0F5D">
      <w:pPr>
        <w:pStyle w:val="Prrafodelista"/>
        <w:numPr>
          <w:ilvl w:val="0"/>
          <w:numId w:val="3"/>
        </w:numPr>
        <w:spacing w:before="240" w:after="240" w:line="360" w:lineRule="auto"/>
        <w:ind w:left="426" w:right="49"/>
        <w:jc w:val="both"/>
        <w:rPr>
          <w:rFonts w:ascii="Palatino Linotype" w:hAnsi="Palatino Linotype" w:cs="Arial"/>
        </w:rPr>
      </w:pPr>
      <w:r w:rsidRPr="009D6EE9">
        <w:rPr>
          <w:rFonts w:ascii="Palatino Linotype" w:hAnsi="Palatino Linotype" w:cs="Arial"/>
          <w:lang w:val="es-MX"/>
        </w:rPr>
        <w:t>E</w:t>
      </w:r>
      <w:r w:rsidRPr="009D6EE9">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Pr="009D6EE9">
        <w:rPr>
          <w:rFonts w:ascii="Palatino Linotype" w:eastAsia="Calibri" w:hAnsi="Palatino Linotype" w:cs="Arial"/>
        </w:rPr>
        <w:t>Transparencia, Acceso a la Información Pública del Estado de México y Municipios</w:t>
      </w:r>
      <w:r w:rsidRPr="009D6EE9">
        <w:rPr>
          <w:rFonts w:ascii="Palatino Linotype" w:hAnsi="Palatino Linotype" w:cs="Arial"/>
          <w:szCs w:val="23"/>
        </w:rPr>
        <w:t xml:space="preserve">, y determinar la confirmación; revocación o modificación; </w:t>
      </w:r>
      <w:proofErr w:type="spellStart"/>
      <w:r w:rsidRPr="009D6EE9">
        <w:rPr>
          <w:rFonts w:ascii="Palatino Linotype" w:hAnsi="Palatino Linotype" w:cs="Arial"/>
          <w:szCs w:val="23"/>
        </w:rPr>
        <w:t>desechamiento</w:t>
      </w:r>
      <w:proofErr w:type="spellEnd"/>
      <w:r w:rsidRPr="009D6EE9">
        <w:rPr>
          <w:rFonts w:ascii="Palatino Linotype" w:hAnsi="Palatino Linotype" w:cs="Arial"/>
          <w:szCs w:val="23"/>
        </w:rPr>
        <w:t xml:space="preserve"> o </w:t>
      </w:r>
      <w:r w:rsidRPr="009D6EE9">
        <w:rPr>
          <w:rFonts w:ascii="Palatino Linotype" w:hAnsi="Palatino Linotype" w:cs="Arial"/>
          <w:b/>
          <w:szCs w:val="23"/>
          <w:u w:val="single"/>
        </w:rPr>
        <w:t>sobreseimiento</w:t>
      </w:r>
      <w:r w:rsidRPr="009D6EE9">
        <w:rPr>
          <w:rFonts w:ascii="Palatino Linotype" w:hAnsi="Palatino Linotype" w:cs="Arial"/>
          <w:szCs w:val="23"/>
        </w:rPr>
        <w:t xml:space="preserve">; y en su caso ordenar la entrega de la información respecto a la respuesta emitida por el </w:t>
      </w:r>
      <w:r w:rsidRPr="009D6EE9">
        <w:rPr>
          <w:rFonts w:ascii="Palatino Linotype" w:hAnsi="Palatino Linotype" w:cs="Arial"/>
          <w:b/>
          <w:szCs w:val="23"/>
        </w:rPr>
        <w:t>SUJETO</w:t>
      </w:r>
      <w:r w:rsidRPr="009D6EE9">
        <w:rPr>
          <w:rFonts w:ascii="Palatino Linotype" w:hAnsi="Palatino Linotype" w:cs="Arial"/>
          <w:szCs w:val="23"/>
        </w:rPr>
        <w:t xml:space="preserve"> </w:t>
      </w:r>
      <w:r w:rsidRPr="009D6EE9">
        <w:rPr>
          <w:rFonts w:ascii="Palatino Linotype" w:hAnsi="Palatino Linotype" w:cs="Arial"/>
          <w:b/>
          <w:szCs w:val="23"/>
        </w:rPr>
        <w:t>OBLIGADO</w:t>
      </w:r>
      <w:r w:rsidRPr="009D6EE9">
        <w:rPr>
          <w:rFonts w:ascii="Palatino Linotype" w:hAnsi="Palatino Linotype" w:cs="Arial"/>
          <w:szCs w:val="23"/>
        </w:rPr>
        <w:t>, informe justificado y  los subsecuentes alcances</w:t>
      </w:r>
      <w:r w:rsidRPr="009D6EE9">
        <w:rPr>
          <w:rFonts w:ascii="Palatino Linotype" w:hAnsi="Palatino Linotype" w:cs="Arial"/>
          <w:b/>
        </w:rPr>
        <w:t>.</w:t>
      </w:r>
      <w:r w:rsidRPr="009D6EE9">
        <w:rPr>
          <w:rFonts w:ascii="Palatino Linotype" w:hAnsi="Palatino Linotype" w:cs="Arial"/>
        </w:rPr>
        <w:t xml:space="preserve"> </w:t>
      </w:r>
    </w:p>
    <w:p w14:paraId="6B9F40DA" w14:textId="77777777" w:rsidR="004133CA" w:rsidRPr="009D6EE9" w:rsidRDefault="004133CA" w:rsidP="004133CA">
      <w:pPr>
        <w:pStyle w:val="Prrafodelista"/>
        <w:spacing w:before="240" w:after="240" w:line="360" w:lineRule="auto"/>
        <w:ind w:left="360"/>
        <w:jc w:val="both"/>
        <w:rPr>
          <w:rFonts w:ascii="Palatino Linotype" w:hAnsi="Palatino Linotype" w:cs="Arial"/>
          <w:i/>
          <w:lang w:val="es-MX"/>
        </w:rPr>
      </w:pPr>
    </w:p>
    <w:p w14:paraId="5787D49E" w14:textId="3746E8FE" w:rsidR="004133CA" w:rsidRPr="009D6EE9" w:rsidRDefault="004133CA" w:rsidP="00AA0F5D">
      <w:pPr>
        <w:pStyle w:val="Prrafodelista"/>
        <w:numPr>
          <w:ilvl w:val="0"/>
          <w:numId w:val="3"/>
        </w:numPr>
        <w:spacing w:before="240" w:after="240" w:line="360" w:lineRule="auto"/>
        <w:ind w:left="426"/>
        <w:jc w:val="both"/>
        <w:rPr>
          <w:rFonts w:ascii="Palatino Linotype" w:hAnsi="Palatino Linotype" w:cs="Arial"/>
          <w:i/>
          <w:lang w:val="es-MX"/>
        </w:rPr>
      </w:pPr>
      <w:r w:rsidRPr="009D6EE9">
        <w:rPr>
          <w:rFonts w:ascii="Palatino Linotype" w:hAnsi="Palatino Linotype" w:cs="Arial"/>
          <w:lang w:val="es-MX"/>
        </w:rPr>
        <w:t xml:space="preserve">Luego entonces, del análisis al recurso de revisión </w:t>
      </w:r>
      <w:r w:rsidRPr="009D6EE9">
        <w:rPr>
          <w:rFonts w:ascii="Palatino Linotype" w:hAnsi="Palatino Linotype" w:cs="Arial"/>
          <w:b/>
          <w:lang w:val="es-MX"/>
        </w:rPr>
        <w:t>02128/INFOEM/IP/RR/2018</w:t>
      </w:r>
      <w:r w:rsidRPr="009D6EE9">
        <w:rPr>
          <w:rFonts w:ascii="Palatino Linotype" w:hAnsi="Palatino Linotype" w:cs="Arial"/>
          <w:lang w:val="es-MX"/>
        </w:rPr>
        <w:t>, cuya solicitud de información verso en solicitar la entrega del documento denominado: “</w:t>
      </w:r>
      <w:r w:rsidRPr="009D6EE9">
        <w:rPr>
          <w:rFonts w:ascii="Palatino Linotype" w:hAnsi="Palatino Linotype" w:cs="Arial"/>
          <w:i/>
          <w:lang w:val="es-MX"/>
        </w:rPr>
        <w:t>Criterios para la aplicación de los recursos correspondientes a la estrategia de atención a comunidades escolares cuyos planteles públicos de educación básica fueron afectados por los sismos del 7, 19 y 23 de septiembre de 2017”</w:t>
      </w:r>
    </w:p>
    <w:p w14:paraId="775ADC55" w14:textId="77777777" w:rsidR="004133CA" w:rsidRPr="009D6EE9" w:rsidRDefault="004133CA" w:rsidP="004133CA">
      <w:pPr>
        <w:pStyle w:val="Prrafodelista"/>
        <w:spacing w:before="240" w:after="240" w:line="360" w:lineRule="auto"/>
        <w:ind w:left="851"/>
        <w:jc w:val="both"/>
        <w:rPr>
          <w:rFonts w:ascii="Palatino Linotype" w:hAnsi="Palatino Linotype" w:cs="Arial"/>
          <w:lang w:val="es-MX"/>
        </w:rPr>
      </w:pPr>
    </w:p>
    <w:p w14:paraId="5D471FD1" w14:textId="746D44F8" w:rsidR="004133CA" w:rsidRPr="009D6EE9" w:rsidRDefault="004133CA" w:rsidP="00352BE6">
      <w:pPr>
        <w:pStyle w:val="Prrafodelista"/>
        <w:numPr>
          <w:ilvl w:val="0"/>
          <w:numId w:val="3"/>
        </w:numPr>
        <w:spacing w:before="240" w:after="240" w:line="360" w:lineRule="auto"/>
        <w:ind w:left="426"/>
        <w:jc w:val="both"/>
        <w:rPr>
          <w:rFonts w:ascii="Palatino Linotype" w:hAnsi="Palatino Linotype" w:cs="Arial"/>
          <w:b/>
          <w:i/>
          <w:lang w:val="es-MX"/>
        </w:rPr>
      </w:pPr>
      <w:r w:rsidRPr="009D6EE9">
        <w:rPr>
          <w:rFonts w:ascii="Palatino Linotype" w:hAnsi="Palatino Linotype" w:cs="Arial"/>
          <w:lang w:val="es-MX"/>
        </w:rPr>
        <w:t xml:space="preserve">A lo que, </w:t>
      </w:r>
      <w:r w:rsidR="00B5566E" w:rsidRPr="009D6EE9">
        <w:rPr>
          <w:rFonts w:ascii="Palatino Linotype" w:hAnsi="Palatino Linotype" w:cs="Arial"/>
          <w:i/>
          <w:lang w:val="es-MX"/>
        </w:rPr>
        <w:t>-</w:t>
      </w:r>
      <w:r w:rsidRPr="009D6EE9">
        <w:rPr>
          <w:rFonts w:ascii="Palatino Linotype" w:hAnsi="Palatino Linotype" w:cs="Arial"/>
          <w:i/>
          <w:lang w:val="es-MX"/>
        </w:rPr>
        <w:t>como anteriormente fuera referido</w:t>
      </w:r>
      <w:r w:rsidR="00B5566E" w:rsidRPr="009D6EE9">
        <w:rPr>
          <w:rFonts w:ascii="Palatino Linotype" w:hAnsi="Palatino Linotype" w:cs="Arial"/>
          <w:i/>
          <w:lang w:val="es-MX"/>
        </w:rPr>
        <w:t>-</w:t>
      </w:r>
      <w:r w:rsidRPr="009D6EE9">
        <w:rPr>
          <w:rFonts w:ascii="Palatino Linotype" w:hAnsi="Palatino Linotype" w:cs="Arial"/>
          <w:lang w:val="es-MX"/>
        </w:rPr>
        <w:t xml:space="preserve">, </w:t>
      </w:r>
      <w:r w:rsidR="008826BE" w:rsidRPr="009D6EE9">
        <w:rPr>
          <w:rFonts w:ascii="Palatino Linotype" w:hAnsi="Palatino Linotype" w:cs="Arial"/>
          <w:lang w:val="es-MX"/>
        </w:rPr>
        <w:t xml:space="preserve">en una primera instancia el </w:t>
      </w:r>
      <w:r w:rsidR="008826BE" w:rsidRPr="009D6EE9">
        <w:rPr>
          <w:rFonts w:ascii="Palatino Linotype" w:hAnsi="Palatino Linotype" w:cs="Arial"/>
          <w:b/>
          <w:lang w:val="es-MX"/>
        </w:rPr>
        <w:t>SUJETO OBLIGADO</w:t>
      </w:r>
      <w:r w:rsidR="00B5566E" w:rsidRPr="009D6EE9">
        <w:rPr>
          <w:rFonts w:ascii="Palatino Linotype" w:hAnsi="Palatino Linotype" w:cs="Arial"/>
          <w:b/>
          <w:lang w:val="es-MX"/>
        </w:rPr>
        <w:t xml:space="preserve"> </w:t>
      </w:r>
      <w:r w:rsidR="00B5566E" w:rsidRPr="009D6EE9">
        <w:rPr>
          <w:rFonts w:ascii="Palatino Linotype" w:hAnsi="Palatino Linotype" w:cs="Arial"/>
          <w:lang w:val="es-MX"/>
        </w:rPr>
        <w:t xml:space="preserve">emitió su contestación </w:t>
      </w:r>
      <w:r w:rsidR="00352BE6" w:rsidRPr="009D6EE9">
        <w:rPr>
          <w:rFonts w:ascii="Palatino Linotype" w:hAnsi="Palatino Linotype" w:cs="Arial"/>
          <w:lang w:val="es-MX"/>
        </w:rPr>
        <w:t>informando que es incompetente para conocer de la solicitud de información de mérito, por lo que orienta al particular para que dirija su solicitud de información al Instituto Mexiquense de la Infraestructura Física Educativa (IMIFE), de conformidad con sus atribuciones contenidas en el Articulo 3.58 del Código Administrativo del Estado de México.</w:t>
      </w:r>
    </w:p>
    <w:p w14:paraId="31A16069" w14:textId="77777777" w:rsidR="002D0641" w:rsidRPr="009D6EE9" w:rsidRDefault="002D0641" w:rsidP="002D0641">
      <w:pPr>
        <w:pStyle w:val="Prrafodelista"/>
        <w:spacing w:before="240" w:after="240" w:line="360" w:lineRule="auto"/>
        <w:ind w:left="426"/>
        <w:jc w:val="both"/>
        <w:rPr>
          <w:rFonts w:ascii="Palatino Linotype" w:hAnsi="Palatino Linotype" w:cs="Arial"/>
          <w:b/>
          <w:i/>
          <w:lang w:val="es-MX"/>
        </w:rPr>
      </w:pPr>
    </w:p>
    <w:p w14:paraId="09702579" w14:textId="77777777" w:rsidR="005340E2" w:rsidRPr="009D6EE9" w:rsidRDefault="002D0641" w:rsidP="005340E2">
      <w:pPr>
        <w:pStyle w:val="Prrafodelista"/>
        <w:numPr>
          <w:ilvl w:val="0"/>
          <w:numId w:val="3"/>
        </w:numPr>
        <w:spacing w:line="360" w:lineRule="auto"/>
        <w:ind w:left="426"/>
        <w:jc w:val="both"/>
        <w:rPr>
          <w:rFonts w:ascii="Palatino Linotype" w:hAnsi="Palatino Linotype" w:cs="Arial"/>
        </w:rPr>
      </w:pPr>
      <w:r w:rsidRPr="009D6EE9">
        <w:rPr>
          <w:rFonts w:ascii="Palatino Linotype" w:hAnsi="Palatino Linotype" w:cs="Arial"/>
        </w:rPr>
        <w:t xml:space="preserve">Lo que motivo la legítima interposición del recurso de revisión que nos ocupa por parte del particular, adjuntando las razones o motivos de inconformidad </w:t>
      </w:r>
      <w:r w:rsidRPr="009D6EE9">
        <w:rPr>
          <w:rFonts w:ascii="Palatino Linotype" w:hAnsi="Palatino Linotype" w:cs="Arial"/>
        </w:rPr>
        <w:lastRenderedPageBreak/>
        <w:t>antes transcritos y que en obvio de repeticiones innecesarias se tienen por reproducidas como su a la letra constara, acompañados del oficio también ya descrito</w:t>
      </w:r>
      <w:r w:rsidR="005340E2" w:rsidRPr="009D6EE9">
        <w:rPr>
          <w:rFonts w:ascii="Palatino Linotype" w:hAnsi="Palatino Linotype" w:cs="Arial"/>
        </w:rPr>
        <w:t>, ofrecido a modo de prueba.</w:t>
      </w:r>
    </w:p>
    <w:p w14:paraId="79014ECB" w14:textId="355B3B05" w:rsidR="00890E94" w:rsidRPr="009D6EE9" w:rsidRDefault="002D0641" w:rsidP="005340E2">
      <w:pPr>
        <w:pStyle w:val="Prrafodelista"/>
        <w:numPr>
          <w:ilvl w:val="0"/>
          <w:numId w:val="3"/>
        </w:numPr>
        <w:spacing w:line="360" w:lineRule="auto"/>
        <w:ind w:left="426"/>
        <w:jc w:val="both"/>
        <w:rPr>
          <w:rFonts w:ascii="Palatino Linotype" w:hAnsi="Palatino Linotype" w:cs="Arial"/>
        </w:rPr>
      </w:pPr>
      <w:r w:rsidRPr="009D6EE9">
        <w:rPr>
          <w:rFonts w:ascii="Palatino Linotype" w:hAnsi="Palatino Linotype" w:cs="Arial"/>
        </w:rPr>
        <w:t xml:space="preserve">Por lo que en un hecho posterior como lo es el informe justificado el </w:t>
      </w:r>
      <w:r w:rsidRPr="009D6EE9">
        <w:rPr>
          <w:rFonts w:ascii="Palatino Linotype" w:hAnsi="Palatino Linotype" w:cs="Arial"/>
          <w:b/>
        </w:rPr>
        <w:t>SUJETO OBLIGADO</w:t>
      </w:r>
      <w:r w:rsidRPr="009D6EE9">
        <w:rPr>
          <w:rFonts w:ascii="Palatino Linotype" w:hAnsi="Palatino Linotype" w:cs="Arial"/>
        </w:rPr>
        <w:t xml:space="preserve">, manifestara </w:t>
      </w:r>
      <w:r w:rsidR="00890E94" w:rsidRPr="009D6EE9">
        <w:rPr>
          <w:rFonts w:ascii="Palatino Linotype" w:hAnsi="Palatino Linotype" w:cs="Arial"/>
        </w:rPr>
        <w:t xml:space="preserve">que en ningún momento negó o actuó con dolo o mala fe en determinar su incompetencia en el asunto, previo a que </w:t>
      </w:r>
      <w:r w:rsidR="005340E2" w:rsidRPr="009D6EE9">
        <w:rPr>
          <w:rFonts w:ascii="Palatino Linotype" w:hAnsi="Palatino Linotype" w:cs="Arial"/>
        </w:rPr>
        <w:t>expuso</w:t>
      </w:r>
      <w:r w:rsidR="00890E94" w:rsidRPr="009D6EE9">
        <w:rPr>
          <w:rFonts w:ascii="Palatino Linotype" w:hAnsi="Palatino Linotype" w:cs="Arial"/>
        </w:rPr>
        <w:t xml:space="preserve"> y fundo las atribuciones del Instituto Mexiquense de la Infraestructura Física Educativa.</w:t>
      </w:r>
    </w:p>
    <w:p w14:paraId="4238B13D" w14:textId="77777777" w:rsidR="00890E94" w:rsidRPr="009D6EE9" w:rsidRDefault="00890E94" w:rsidP="00890E94">
      <w:pPr>
        <w:pStyle w:val="Prrafodelista"/>
        <w:spacing w:line="360" w:lineRule="auto"/>
        <w:jc w:val="both"/>
        <w:rPr>
          <w:rFonts w:ascii="Palatino Linotype" w:hAnsi="Palatino Linotype" w:cs="Arial"/>
        </w:rPr>
      </w:pPr>
    </w:p>
    <w:p w14:paraId="16FC6FEB" w14:textId="6293B153" w:rsidR="002D0641" w:rsidRPr="009D6EE9" w:rsidRDefault="005340E2" w:rsidP="009636D5">
      <w:pPr>
        <w:pStyle w:val="Prrafodelista"/>
        <w:numPr>
          <w:ilvl w:val="0"/>
          <w:numId w:val="3"/>
        </w:numPr>
        <w:spacing w:line="360" w:lineRule="auto"/>
        <w:ind w:left="426"/>
        <w:jc w:val="both"/>
        <w:rPr>
          <w:rFonts w:ascii="Palatino Linotype" w:hAnsi="Palatino Linotype" w:cs="Arial"/>
          <w:szCs w:val="23"/>
        </w:rPr>
      </w:pPr>
      <w:r w:rsidRPr="009D6EE9">
        <w:rPr>
          <w:rFonts w:ascii="Palatino Linotype" w:hAnsi="Palatino Linotype" w:cs="Arial"/>
        </w:rPr>
        <w:t>Asimismo por otro lado, expone que</w:t>
      </w:r>
      <w:r w:rsidR="00890E94" w:rsidRPr="009D6EE9">
        <w:rPr>
          <w:rFonts w:ascii="Palatino Linotype" w:hAnsi="Palatino Linotype" w:cs="Arial"/>
        </w:rPr>
        <w:t xml:space="preserve"> luego de una </w:t>
      </w:r>
      <w:r w:rsidRPr="009D6EE9">
        <w:rPr>
          <w:rFonts w:ascii="Palatino Linotype" w:hAnsi="Palatino Linotype" w:cs="Arial"/>
        </w:rPr>
        <w:t xml:space="preserve">nueva </w:t>
      </w:r>
      <w:r w:rsidR="00890E94" w:rsidRPr="009D6EE9">
        <w:rPr>
          <w:rFonts w:ascii="Palatino Linotype" w:hAnsi="Palatino Linotype" w:cs="Arial"/>
        </w:rPr>
        <w:t xml:space="preserve">búsqueda exhaustiva y minuciosa, se localizó en la Unidad de Apoyo a la Educación Básica y Normal, el documento denominado: </w:t>
      </w:r>
      <w:r w:rsidR="00890E94" w:rsidRPr="009D6EE9">
        <w:rPr>
          <w:rFonts w:ascii="Palatino Linotype" w:hAnsi="Palatino Linotype" w:cs="Arial"/>
          <w:b/>
        </w:rPr>
        <w:t>"Criterios para la aplicación de los recursos correspondientes a la estrategia de atención a comunidades escolares cuyos planteles públicos de educación básica fueron afectados por los sismos del 7, 19 y 23 de septiembre de 2017",</w:t>
      </w:r>
      <w:r w:rsidR="00890E94" w:rsidRPr="009D6EE9">
        <w:rPr>
          <w:rFonts w:ascii="Palatino Linotype" w:hAnsi="Palatino Linotype" w:cs="Arial"/>
        </w:rPr>
        <w:t xml:space="preserve"> criterios que fueron emitidos por la Secretaria de </w:t>
      </w:r>
      <w:r w:rsidR="009636D5" w:rsidRPr="009D6EE9">
        <w:rPr>
          <w:rFonts w:ascii="Palatino Linotype" w:hAnsi="Palatino Linotype" w:cs="Arial"/>
        </w:rPr>
        <w:t>Educación.</w:t>
      </w:r>
    </w:p>
    <w:p w14:paraId="34FAA781" w14:textId="77777777" w:rsidR="005340E2" w:rsidRPr="009D6EE9" w:rsidRDefault="005340E2" w:rsidP="005340E2">
      <w:pPr>
        <w:pStyle w:val="Prrafodelista"/>
        <w:rPr>
          <w:rFonts w:ascii="Palatino Linotype" w:hAnsi="Palatino Linotype" w:cs="Arial"/>
          <w:szCs w:val="23"/>
        </w:rPr>
      </w:pPr>
    </w:p>
    <w:p w14:paraId="5706A527" w14:textId="5AC538E0" w:rsidR="005340E2" w:rsidRPr="009D6EE9" w:rsidRDefault="005340E2" w:rsidP="009636D5">
      <w:pPr>
        <w:pStyle w:val="Prrafodelista"/>
        <w:numPr>
          <w:ilvl w:val="0"/>
          <w:numId w:val="3"/>
        </w:numPr>
        <w:spacing w:line="360" w:lineRule="auto"/>
        <w:ind w:left="426"/>
        <w:jc w:val="both"/>
        <w:rPr>
          <w:rFonts w:ascii="Palatino Linotype" w:hAnsi="Palatino Linotype" w:cs="Arial"/>
          <w:szCs w:val="23"/>
        </w:rPr>
      </w:pPr>
      <w:r w:rsidRPr="009D6EE9">
        <w:rPr>
          <w:rFonts w:ascii="Palatino Linotype" w:hAnsi="Palatino Linotype" w:cs="Arial"/>
          <w:szCs w:val="23"/>
        </w:rPr>
        <w:t xml:space="preserve">Razón por la que mediante acuerdo de fecha trece (13) de julio de los corrientes, esta Ponencia </w:t>
      </w:r>
      <w:proofErr w:type="spellStart"/>
      <w:r w:rsidRPr="009D6EE9">
        <w:rPr>
          <w:rFonts w:ascii="Palatino Linotype" w:hAnsi="Palatino Linotype" w:cs="Arial"/>
          <w:szCs w:val="23"/>
        </w:rPr>
        <w:t>resolutora</w:t>
      </w:r>
      <w:proofErr w:type="spellEnd"/>
      <w:r w:rsidRPr="009D6EE9">
        <w:rPr>
          <w:rFonts w:ascii="Palatino Linotype" w:hAnsi="Palatino Linotype" w:cs="Arial"/>
          <w:szCs w:val="23"/>
        </w:rPr>
        <w:t xml:space="preserve"> puso a la vista del particular dicho documento pues el mismo se advierte es el requerido en la solicitud de información primigenia como se aprecia:</w:t>
      </w:r>
    </w:p>
    <w:p w14:paraId="5B23C23D" w14:textId="3B104B6C" w:rsidR="005340E2" w:rsidRPr="009D6EE9" w:rsidRDefault="005340E2" w:rsidP="005340E2">
      <w:pPr>
        <w:pStyle w:val="Prrafodelista"/>
        <w:rPr>
          <w:rFonts w:ascii="Palatino Linotype" w:hAnsi="Palatino Linotype" w:cs="Arial"/>
          <w:szCs w:val="23"/>
        </w:rPr>
      </w:pPr>
      <w:r w:rsidRPr="009D6EE9">
        <w:rPr>
          <w:rFonts w:ascii="Palatino Linotype" w:hAnsi="Palatino Linotype" w:cs="Arial"/>
          <w:noProof/>
          <w:szCs w:val="23"/>
          <w:lang w:val="es-MX" w:eastAsia="es-MX"/>
        </w:rPr>
        <mc:AlternateContent>
          <mc:Choice Requires="wps">
            <w:drawing>
              <wp:anchor distT="0" distB="0" distL="114300" distR="114300" simplePos="0" relativeHeight="251695104" behindDoc="0" locked="0" layoutInCell="1" allowOverlap="1" wp14:anchorId="7B2A485F" wp14:editId="688A4EA0">
                <wp:simplePos x="0" y="0"/>
                <wp:positionH relativeFrom="column">
                  <wp:posOffset>251231</wp:posOffset>
                </wp:positionH>
                <wp:positionV relativeFrom="paragraph">
                  <wp:posOffset>162103</wp:posOffset>
                </wp:positionV>
                <wp:extent cx="5230368" cy="2048256"/>
                <wp:effectExtent l="38100" t="38100" r="66040" b="85725"/>
                <wp:wrapNone/>
                <wp:docPr id="11" name="Conector recto 11"/>
                <wp:cNvGraphicFramePr/>
                <a:graphic xmlns:a="http://schemas.openxmlformats.org/drawingml/2006/main">
                  <a:graphicData uri="http://schemas.microsoft.com/office/word/2010/wordprocessingShape">
                    <wps:wsp>
                      <wps:cNvCnPr/>
                      <wps:spPr>
                        <a:xfrm>
                          <a:off x="0" y="0"/>
                          <a:ext cx="5230368" cy="204825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FBE89C" id="Conector recto 1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8pt,12.75pt" to="431.65pt,1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" strokecolor="black [3200]" strokeweight="2pt">
                <v:shadow on="t" color="black" opacity="24903f" origin=",.5" offset="0,.55556mm"/>
              </v:line>
            </w:pict>
          </mc:Fallback>
        </mc:AlternateContent>
      </w:r>
    </w:p>
    <w:p w14:paraId="4721123B" w14:textId="5E1F8563" w:rsidR="005340E2" w:rsidRPr="009D6EE9" w:rsidRDefault="00CF1ADA" w:rsidP="005340E2">
      <w:pPr>
        <w:pStyle w:val="Prrafodelista"/>
        <w:spacing w:line="360" w:lineRule="auto"/>
        <w:ind w:left="426"/>
        <w:jc w:val="both"/>
        <w:rPr>
          <w:rFonts w:ascii="Palatino Linotype" w:hAnsi="Palatino Linotype" w:cs="Arial"/>
          <w:szCs w:val="23"/>
        </w:rPr>
      </w:pPr>
      <w:r w:rsidRPr="009D6EE9">
        <w:rPr>
          <w:noProof/>
          <w:lang w:val="es-MX" w:eastAsia="es-MX"/>
        </w:rPr>
        <w:lastRenderedPageBreak/>
        <mc:AlternateContent>
          <mc:Choice Requires="wps">
            <w:drawing>
              <wp:anchor distT="0" distB="0" distL="114300" distR="114300" simplePos="0" relativeHeight="251696128" behindDoc="0" locked="0" layoutInCell="1" allowOverlap="1" wp14:anchorId="7A4D096B" wp14:editId="053941BE">
                <wp:simplePos x="0" y="0"/>
                <wp:positionH relativeFrom="column">
                  <wp:posOffset>295123</wp:posOffset>
                </wp:positionH>
                <wp:positionV relativeFrom="paragraph">
                  <wp:posOffset>1220546</wp:posOffset>
                </wp:positionV>
                <wp:extent cx="5259070" cy="548640"/>
                <wp:effectExtent l="0" t="0" r="17780" b="22860"/>
                <wp:wrapNone/>
                <wp:docPr id="12" name="Rectángulo 12"/>
                <wp:cNvGraphicFramePr/>
                <a:graphic xmlns:a="http://schemas.openxmlformats.org/drawingml/2006/main">
                  <a:graphicData uri="http://schemas.microsoft.com/office/word/2010/wordprocessingShape">
                    <wps:wsp>
                      <wps:cNvSpPr/>
                      <wps:spPr>
                        <a:xfrm>
                          <a:off x="0" y="0"/>
                          <a:ext cx="5259070" cy="54864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5619" id="Rectángulo 12" o:spid="_x0000_s1026" style="position:absolute;margin-left:23.25pt;margin-top:96.1pt;width:414.1pt;height:43.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" filled="f" strokecolor="#c0504d [3205]" strokeweight="2pt"/>
            </w:pict>
          </mc:Fallback>
        </mc:AlternateContent>
      </w:r>
      <w:r w:rsidR="005340E2" w:rsidRPr="009D6EE9">
        <w:rPr>
          <w:noProof/>
          <w:lang w:val="es-MX" w:eastAsia="es-MX"/>
        </w:rPr>
        <w:drawing>
          <wp:inline distT="0" distB="0" distL="0" distR="0" wp14:anchorId="440ECFEC" wp14:editId="53D56C9E">
            <wp:extent cx="5259629" cy="4199134"/>
            <wp:effectExtent l="19050" t="19050" r="17780" b="114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5881" cy="4204126"/>
                    </a:xfrm>
                    <a:prstGeom prst="rect">
                      <a:avLst/>
                    </a:prstGeom>
                    <a:ln>
                      <a:solidFill>
                        <a:schemeClr val="tx1"/>
                      </a:solidFill>
                    </a:ln>
                  </pic:spPr>
                </pic:pic>
              </a:graphicData>
            </a:graphic>
          </wp:inline>
        </w:drawing>
      </w:r>
    </w:p>
    <w:p w14:paraId="1B27188F" w14:textId="77777777" w:rsidR="009636D5" w:rsidRPr="009D6EE9" w:rsidRDefault="009636D5" w:rsidP="009636D5">
      <w:pPr>
        <w:rPr>
          <w:rFonts w:ascii="Palatino Linotype" w:hAnsi="Palatino Linotype" w:cs="Arial"/>
          <w:szCs w:val="23"/>
        </w:rPr>
      </w:pPr>
    </w:p>
    <w:p w14:paraId="11694DB4" w14:textId="218506A0" w:rsidR="00CF1ADA" w:rsidRPr="009D6EE9" w:rsidRDefault="00CF1ADA" w:rsidP="00F673F0">
      <w:pPr>
        <w:pStyle w:val="Prrafodelista"/>
        <w:numPr>
          <w:ilvl w:val="0"/>
          <w:numId w:val="3"/>
        </w:numPr>
        <w:spacing w:line="360" w:lineRule="auto"/>
        <w:ind w:left="426"/>
        <w:jc w:val="both"/>
        <w:rPr>
          <w:rFonts w:ascii="Palatino Linotype" w:eastAsia="MS Mincho" w:hAnsi="Palatino Linotype" w:cs="Arial"/>
        </w:rPr>
      </w:pPr>
      <w:r w:rsidRPr="009D6EE9">
        <w:rPr>
          <w:rFonts w:ascii="Palatino Linotype" w:eastAsia="MS Mincho" w:hAnsi="Palatino Linotype" w:cs="Arial"/>
        </w:rPr>
        <w:t xml:space="preserve">Por lo que ante relatadas circunstancias, resulta evidente que </w:t>
      </w:r>
      <w:r w:rsidR="00AA0F5D" w:rsidRPr="009D6EE9">
        <w:rPr>
          <w:rFonts w:ascii="Palatino Linotype" w:eastAsia="MS Mincho" w:hAnsi="Palatino Linotype" w:cs="Arial"/>
        </w:rPr>
        <w:t>e</w:t>
      </w:r>
      <w:r w:rsidRPr="009D6EE9">
        <w:rPr>
          <w:rFonts w:ascii="Palatino Linotype" w:eastAsia="MS Mincho" w:hAnsi="Palatino Linotype" w:cs="Arial"/>
        </w:rPr>
        <w:t xml:space="preserve">l recurso de revisión que ocupan el presente </w:t>
      </w:r>
      <w:r w:rsidR="00AA0F5D" w:rsidRPr="009D6EE9">
        <w:rPr>
          <w:rFonts w:ascii="Palatino Linotype" w:eastAsia="MS Mincho" w:hAnsi="Palatino Linotype" w:cs="Arial"/>
        </w:rPr>
        <w:t>proveído</w:t>
      </w:r>
      <w:r w:rsidRPr="009D6EE9">
        <w:rPr>
          <w:rFonts w:ascii="Palatino Linotype" w:eastAsia="MS Mincho" w:hAnsi="Palatino Linotype" w:cs="Arial"/>
        </w:rPr>
        <w:t xml:space="preserve"> se tiene por colmado, por lo que en ese tenor lo dable será </w:t>
      </w:r>
      <w:r w:rsidR="00AA0F5D" w:rsidRPr="009D6EE9">
        <w:rPr>
          <w:rFonts w:ascii="Palatino Linotype" w:eastAsia="MS Mincho" w:hAnsi="Palatino Linotype" w:cs="Arial"/>
        </w:rPr>
        <w:t>sobreseerlo</w:t>
      </w:r>
      <w:r w:rsidRPr="009D6EE9">
        <w:rPr>
          <w:rFonts w:ascii="Palatino Linotype" w:eastAsia="MS Mincho" w:hAnsi="Palatino Linotype" w:cs="Arial"/>
        </w:rPr>
        <w:t>.</w:t>
      </w:r>
    </w:p>
    <w:p w14:paraId="0FD6A917" w14:textId="77777777" w:rsidR="00CF1ADA" w:rsidRPr="009D6EE9" w:rsidRDefault="00CF1ADA" w:rsidP="00CF1ADA">
      <w:pPr>
        <w:pStyle w:val="Prrafodelista"/>
        <w:rPr>
          <w:rFonts w:ascii="Palatino Linotype" w:eastAsia="MS Mincho" w:hAnsi="Palatino Linotype" w:cs="Arial"/>
        </w:rPr>
      </w:pPr>
    </w:p>
    <w:p w14:paraId="3921A1C3" w14:textId="77777777" w:rsidR="00CF1ADA" w:rsidRPr="009D6EE9" w:rsidRDefault="00CF1ADA" w:rsidP="00680480">
      <w:pPr>
        <w:pStyle w:val="Prrafodelista"/>
        <w:numPr>
          <w:ilvl w:val="0"/>
          <w:numId w:val="3"/>
        </w:numPr>
        <w:spacing w:after="160" w:line="360" w:lineRule="auto"/>
        <w:ind w:left="426"/>
        <w:jc w:val="both"/>
        <w:rPr>
          <w:rFonts w:ascii="Palatino Linotype" w:eastAsia="MS Mincho" w:hAnsi="Palatino Linotype" w:cs="Arial"/>
        </w:rPr>
      </w:pPr>
      <w:r w:rsidRPr="009D6EE9">
        <w:rPr>
          <w:rFonts w:ascii="Palatino Linotype" w:eastAsia="MS Mincho" w:hAnsi="Palatino Linotype" w:cs="Arial"/>
        </w:rPr>
        <w:t xml:space="preserve">En ese contexto, de acuerdo a lo establecido en el artículo 192 fracción III de la Ley de Transparencia y Acceso a la Información Pública del Estado de México y Municipios vigente, es oportuno señalar que el precepto legal establece la existencia del sobreseimiento porque el sujeto obligado responsable del acto lo modifique o revoque de tal manera que el recurso de revisión quede sin materia; de ahí que la actualización de este elemento trae como consecuencia que el </w:t>
      </w:r>
      <w:r w:rsidRPr="009D6EE9">
        <w:rPr>
          <w:rFonts w:ascii="Palatino Linotype" w:eastAsia="MS Mincho" w:hAnsi="Palatino Linotype" w:cs="Arial"/>
        </w:rPr>
        <w:lastRenderedPageBreak/>
        <w:t>medio de impugnación se concluya sin que se analice el objeto de estudio planteado; es decir se sobresea.</w:t>
      </w:r>
    </w:p>
    <w:p w14:paraId="58E10562" w14:textId="77777777" w:rsidR="00CF1ADA" w:rsidRPr="009D6EE9" w:rsidRDefault="00CF1ADA" w:rsidP="00CF1ADA">
      <w:pPr>
        <w:pStyle w:val="Prrafodelista"/>
        <w:rPr>
          <w:rFonts w:ascii="Palatino Linotype" w:eastAsia="MS Mincho" w:hAnsi="Palatino Linotype" w:cs="Arial"/>
        </w:rPr>
      </w:pPr>
    </w:p>
    <w:p w14:paraId="5A47777A" w14:textId="77777777" w:rsidR="00CF1ADA" w:rsidRPr="009D6EE9" w:rsidRDefault="00CF1ADA" w:rsidP="00CF1ADA">
      <w:pPr>
        <w:pStyle w:val="Prrafodelista"/>
        <w:numPr>
          <w:ilvl w:val="0"/>
          <w:numId w:val="3"/>
        </w:numPr>
        <w:spacing w:after="160" w:line="360" w:lineRule="auto"/>
        <w:ind w:left="284"/>
        <w:jc w:val="both"/>
        <w:rPr>
          <w:rFonts w:ascii="Palatino Linotype" w:eastAsia="MS Mincho" w:hAnsi="Palatino Linotype" w:cs="Arial"/>
        </w:rPr>
      </w:pPr>
      <w:r w:rsidRPr="009D6EE9">
        <w:rPr>
          <w:rFonts w:ascii="Palatino Linotype" w:eastAsia="MS Mincho" w:hAnsi="Palatino Linotype" w:cs="Arial"/>
        </w:rPr>
        <w:t>Por otra parte, en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2BF61A9" w14:textId="77777777" w:rsidR="00CF1ADA" w:rsidRPr="009D6EE9" w:rsidRDefault="00CF1ADA" w:rsidP="00CF1ADA">
      <w:pPr>
        <w:pStyle w:val="Prrafodelista"/>
        <w:rPr>
          <w:rFonts w:ascii="Palatino Linotype" w:eastAsia="MS Mincho" w:hAnsi="Palatino Linotype" w:cs="Arial"/>
        </w:rPr>
      </w:pPr>
    </w:p>
    <w:p w14:paraId="031237D0" w14:textId="77777777" w:rsidR="00CF1ADA" w:rsidRPr="009D6EE9" w:rsidRDefault="00CF1ADA" w:rsidP="009D6EE9">
      <w:pPr>
        <w:pStyle w:val="Prrafodelista"/>
        <w:autoSpaceDE w:val="0"/>
        <w:autoSpaceDN w:val="0"/>
        <w:adjustRightInd w:val="0"/>
        <w:ind w:left="567" w:right="616"/>
        <w:jc w:val="both"/>
        <w:rPr>
          <w:rFonts w:ascii="Palatino Linotype" w:eastAsia="Batang" w:hAnsi="Palatino Linotype" w:cs="Arial"/>
          <w:b/>
          <w:i/>
          <w:sz w:val="22"/>
          <w:lang w:val="es-AR"/>
        </w:rPr>
      </w:pPr>
      <w:r w:rsidRPr="009D6EE9">
        <w:rPr>
          <w:rFonts w:ascii="Palatino Linotype" w:eastAsia="Batang" w:hAnsi="Palatino Linotype" w:cs="Arial"/>
          <w:b/>
          <w:i/>
          <w:sz w:val="22"/>
          <w:lang w:val="es-AR"/>
        </w:rPr>
        <w:t>SOBRESEIMIENTO EN EL JUICIO DE AMPARO DIRECTO. IMPIDE EL ESTUDIO DE LAS VIOLACIONES PROCESALES PLANTEADAS EN LOS CONCEPTOS DE VIOLACIÓN.</w:t>
      </w:r>
    </w:p>
    <w:p w14:paraId="6CF3C881" w14:textId="77777777" w:rsidR="00CF1ADA" w:rsidRPr="009D6EE9" w:rsidRDefault="00CF1ADA" w:rsidP="009D6EE9">
      <w:pPr>
        <w:pStyle w:val="Prrafodelista"/>
        <w:autoSpaceDE w:val="0"/>
        <w:autoSpaceDN w:val="0"/>
        <w:adjustRightInd w:val="0"/>
        <w:ind w:left="567" w:right="616"/>
        <w:jc w:val="both"/>
        <w:rPr>
          <w:rFonts w:ascii="Palatino Linotype" w:eastAsia="Batang" w:hAnsi="Palatino Linotype" w:cs="Arial"/>
          <w:i/>
          <w:sz w:val="22"/>
          <w:lang w:val="es-AR"/>
        </w:rPr>
      </w:pPr>
      <w:r w:rsidRPr="009D6EE9">
        <w:rPr>
          <w:rFonts w:ascii="Palatino Linotype" w:eastAsia="Batang" w:hAnsi="Palatino Linotype" w:cs="Arial"/>
          <w:b/>
          <w:i/>
          <w:sz w:val="22"/>
          <w:lang w:val="es-AR"/>
        </w:rPr>
        <w:t>El sobreseimiento</w:t>
      </w:r>
      <w:r w:rsidRPr="009D6EE9">
        <w:rPr>
          <w:rFonts w:ascii="Palatino Linotype" w:eastAsia="Batang" w:hAnsi="Palatino Linotype" w:cs="Arial"/>
          <w:i/>
          <w:sz w:val="22"/>
          <w:lang w:val="es-AR"/>
        </w:rPr>
        <w:t xml:space="preserve"> en el juicio de amparo directo </w:t>
      </w:r>
      <w:r w:rsidRPr="009D6EE9">
        <w:rPr>
          <w:rFonts w:ascii="Palatino Linotype" w:eastAsia="Batang" w:hAnsi="Palatino Linotype" w:cs="Arial"/>
          <w:b/>
          <w:i/>
          <w:sz w:val="22"/>
          <w:lang w:val="es-AR"/>
        </w:rPr>
        <w:t>provoca la terminación de la controversia planteada</w:t>
      </w:r>
      <w:r w:rsidRPr="009D6EE9">
        <w:rPr>
          <w:rFonts w:ascii="Palatino Linotype" w:eastAsia="Batang" w:hAnsi="Palatino Linotype" w:cs="Arial"/>
          <w:i/>
          <w:sz w:val="22"/>
          <w:lang w:val="es-AR"/>
        </w:rPr>
        <w:t xml:space="preserve"> por el quejoso en la demanda de amparo</w:t>
      </w:r>
      <w:r w:rsidRPr="009D6EE9">
        <w:rPr>
          <w:rFonts w:ascii="Palatino Linotype" w:eastAsia="Batang" w:hAnsi="Palatino Linotype" w:cs="Arial"/>
          <w:b/>
          <w:i/>
          <w:sz w:val="22"/>
          <w:lang w:val="es-AR"/>
        </w:rPr>
        <w:t>, sin hacer un pronunciamiento de fondo sobre la legalidad o ilegalidad de la sentencia reclamada</w:t>
      </w:r>
      <w:r w:rsidRPr="009D6EE9">
        <w:rPr>
          <w:rFonts w:ascii="Palatino Linotype" w:eastAsia="Batang" w:hAnsi="Palatino Linotype" w:cs="Arial"/>
          <w:i/>
          <w:sz w:val="22"/>
          <w:lang w:val="es-AR"/>
        </w:rPr>
        <w:t xml:space="preserve">. </w:t>
      </w:r>
      <w:r w:rsidRPr="009D6EE9">
        <w:rPr>
          <w:rFonts w:ascii="Palatino Linotype" w:eastAsia="Batang" w:hAnsi="Palatino Linotype" w:cs="Arial"/>
          <w:b/>
          <w:i/>
          <w:sz w:val="22"/>
          <w:lang w:val="es-AR"/>
        </w:rPr>
        <w:t xml:space="preserve">Por consiguiente, si al sobreseerse en el juicio de amparo </w:t>
      </w:r>
      <w:r w:rsidRPr="009D6EE9">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D6EE9">
        <w:rPr>
          <w:rFonts w:ascii="Palatino Linotype" w:eastAsia="Batang" w:hAnsi="Palatino Linotype" w:cs="Arial"/>
          <w:i/>
          <w:sz w:val="22"/>
          <w:lang w:val="es-AR"/>
        </w:rPr>
        <w:t>.</w:t>
      </w:r>
    </w:p>
    <w:p w14:paraId="5F5FF890" w14:textId="77777777" w:rsidR="00CF1ADA" w:rsidRPr="009D6EE9" w:rsidRDefault="00CF1ADA" w:rsidP="009D6EE9">
      <w:pPr>
        <w:pStyle w:val="Prrafodelista"/>
        <w:autoSpaceDE w:val="0"/>
        <w:autoSpaceDN w:val="0"/>
        <w:adjustRightInd w:val="0"/>
        <w:ind w:left="567" w:right="616"/>
        <w:jc w:val="both"/>
        <w:rPr>
          <w:rFonts w:ascii="Palatino Linotype" w:eastAsia="Batang" w:hAnsi="Palatino Linotype" w:cs="Arial"/>
          <w:i/>
          <w:sz w:val="22"/>
          <w:lang w:val="es-AR"/>
        </w:rPr>
      </w:pPr>
      <w:r w:rsidRPr="009D6EE9">
        <w:rPr>
          <w:rFonts w:ascii="Palatino Linotype" w:eastAsia="Batang" w:hAnsi="Palatino Linotype" w:cs="Arial"/>
          <w:i/>
          <w:sz w:val="22"/>
          <w:lang w:val="es-AR"/>
        </w:rPr>
        <w:t>SÉPTIMO TRIBUNAL COLEGIADO EN MATERIA CIVIL DEL PRIMER CIRCUITO.</w:t>
      </w:r>
    </w:p>
    <w:p w14:paraId="7FCFA0AC" w14:textId="77777777" w:rsidR="00CF1ADA" w:rsidRPr="009D6EE9" w:rsidRDefault="00CF1ADA" w:rsidP="009D6EE9">
      <w:pPr>
        <w:pStyle w:val="Prrafodelista"/>
        <w:ind w:left="567" w:right="567"/>
        <w:jc w:val="both"/>
        <w:rPr>
          <w:rFonts w:ascii="Palatino Linotype" w:eastAsia="MS Mincho" w:hAnsi="Palatino Linotype" w:cs="Times New Roman"/>
          <w:color w:val="000000"/>
          <w:sz w:val="22"/>
        </w:rPr>
      </w:pPr>
      <w:r w:rsidRPr="009D6EE9">
        <w:rPr>
          <w:rFonts w:ascii="Palatino Linotype" w:eastAsia="Batang" w:hAnsi="Palatino Linotype" w:cs="Arial"/>
          <w:i/>
          <w:sz w:val="22"/>
          <w:lang w:val="es-AR"/>
        </w:rPr>
        <w:t xml:space="preserve">Amparo directo 699/2008. Mariana Leticia González </w:t>
      </w:r>
      <w:proofErr w:type="spellStart"/>
      <w:r w:rsidRPr="009D6EE9">
        <w:rPr>
          <w:rFonts w:ascii="Palatino Linotype" w:eastAsia="Batang" w:hAnsi="Palatino Linotype" w:cs="Arial"/>
          <w:i/>
          <w:sz w:val="22"/>
          <w:lang w:val="es-AR"/>
        </w:rPr>
        <w:t>Steele</w:t>
      </w:r>
      <w:proofErr w:type="spellEnd"/>
      <w:r w:rsidRPr="009D6EE9">
        <w:rPr>
          <w:rFonts w:ascii="Palatino Linotype" w:eastAsia="Batang" w:hAnsi="Palatino Linotype" w:cs="Arial"/>
          <w:i/>
          <w:sz w:val="22"/>
          <w:lang w:val="es-AR"/>
        </w:rPr>
        <w:t>. 13 de noviembre de 2008. Unanimidad de votos. Ponente: Sara Judith Montalvo Trejo. Secretario: Arnulfo Mateos García</w:t>
      </w:r>
    </w:p>
    <w:p w14:paraId="5B53EA0F" w14:textId="6910821B" w:rsidR="00CF1ADA" w:rsidRPr="009D6EE9" w:rsidRDefault="00CF1ADA" w:rsidP="00CF1ADA">
      <w:pPr>
        <w:numPr>
          <w:ilvl w:val="0"/>
          <w:numId w:val="3"/>
        </w:numPr>
        <w:spacing w:line="360" w:lineRule="auto"/>
        <w:ind w:left="426" w:right="49"/>
        <w:contextualSpacing/>
        <w:jc w:val="both"/>
        <w:rPr>
          <w:rFonts w:ascii="Palatino Linotype" w:eastAsia="MS Mincho" w:hAnsi="Palatino Linotype" w:cs="Arial"/>
        </w:rPr>
      </w:pPr>
      <w:r w:rsidRPr="009D6EE9">
        <w:rPr>
          <w:rFonts w:ascii="Palatino Linotype" w:eastAsia="MS Mincho"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vigente. </w:t>
      </w:r>
      <w:r w:rsidR="00680480" w:rsidRPr="009D6EE9">
        <w:rPr>
          <w:rFonts w:ascii="Palatino Linotype" w:eastAsia="MS Mincho" w:hAnsi="Palatino Linotype" w:cs="Arial"/>
        </w:rPr>
        <w:t>Es que p</w:t>
      </w:r>
      <w:r w:rsidRPr="009D6EE9">
        <w:rPr>
          <w:rFonts w:ascii="Palatino Linotype" w:eastAsia="MS Mincho" w:hAnsi="Palatino Linotype" w:cs="Arial"/>
        </w:rPr>
        <w:t xml:space="preserve">ara los efectos de esta resolución, es oportuno precisar los alcances jurídicos de la fracción III de la </w:t>
      </w:r>
      <w:r w:rsidRPr="009D6EE9">
        <w:rPr>
          <w:rFonts w:ascii="Palatino Linotype" w:eastAsia="MS Mincho" w:hAnsi="Palatino Linotype" w:cs="Arial"/>
        </w:rPr>
        <w:lastRenderedPageBreak/>
        <w:t>disposición legal de referencia, precediendo así el sobreseimiento del recurso de revisión cuando:</w:t>
      </w:r>
    </w:p>
    <w:p w14:paraId="3D4719CA" w14:textId="77777777" w:rsidR="00CF1ADA" w:rsidRPr="009D6EE9" w:rsidRDefault="00CF1ADA" w:rsidP="009D6EE9">
      <w:pPr>
        <w:ind w:left="709" w:right="567"/>
        <w:contextualSpacing/>
        <w:jc w:val="both"/>
        <w:rPr>
          <w:rFonts w:ascii="Palatino Linotype" w:eastAsia="MS Mincho" w:hAnsi="Palatino Linotype" w:cs="Arial"/>
          <w:i/>
          <w:sz w:val="22"/>
          <w:szCs w:val="22"/>
        </w:rPr>
      </w:pPr>
      <w:r w:rsidRPr="009D6EE9">
        <w:rPr>
          <w:rFonts w:ascii="Palatino Linotype" w:eastAsia="MS Mincho" w:hAnsi="Palatino Linotype" w:cs="Arial"/>
          <w:i/>
          <w:sz w:val="22"/>
          <w:szCs w:val="22"/>
        </w:rPr>
        <w:t>…</w:t>
      </w:r>
    </w:p>
    <w:p w14:paraId="6BB53A24" w14:textId="77777777" w:rsidR="00CF1ADA" w:rsidRPr="009D6EE9" w:rsidRDefault="00CF1ADA" w:rsidP="009D6EE9">
      <w:pPr>
        <w:ind w:left="709" w:right="567"/>
        <w:contextualSpacing/>
        <w:jc w:val="both"/>
        <w:rPr>
          <w:rFonts w:ascii="Palatino Linotype" w:eastAsia="MS Mincho" w:hAnsi="Palatino Linotype" w:cs="Arial"/>
          <w:i/>
          <w:sz w:val="22"/>
          <w:szCs w:val="22"/>
        </w:rPr>
      </w:pPr>
      <w:r w:rsidRPr="009D6EE9">
        <w:rPr>
          <w:rFonts w:ascii="Palatino Linotype" w:eastAsia="MS Mincho" w:hAnsi="Palatino Linotype" w:cs="Arial"/>
          <w:i/>
          <w:sz w:val="22"/>
          <w:szCs w:val="22"/>
        </w:rPr>
        <w:t>“III. El sujeto obligado responsable del acto lo modifique o revoque de tal manera que el recurso de revisión quede sin materia;”...</w:t>
      </w:r>
    </w:p>
    <w:p w14:paraId="2284562A" w14:textId="77777777" w:rsidR="00CF1ADA" w:rsidRPr="009D6EE9" w:rsidRDefault="00CF1ADA" w:rsidP="00CF1ADA">
      <w:pPr>
        <w:spacing w:line="360" w:lineRule="auto"/>
        <w:ind w:left="360" w:right="567"/>
        <w:contextualSpacing/>
        <w:jc w:val="both"/>
        <w:rPr>
          <w:rFonts w:ascii="Palatino Linotype" w:eastAsia="MS Mincho" w:hAnsi="Palatino Linotype" w:cs="Arial"/>
          <w:i/>
        </w:rPr>
      </w:pPr>
    </w:p>
    <w:p w14:paraId="49EA5011" w14:textId="77777777" w:rsidR="00CF1ADA" w:rsidRPr="009D6EE9" w:rsidRDefault="00CF1ADA" w:rsidP="00680480">
      <w:pPr>
        <w:numPr>
          <w:ilvl w:val="0"/>
          <w:numId w:val="3"/>
        </w:numPr>
        <w:spacing w:line="360" w:lineRule="auto"/>
        <w:ind w:left="426" w:right="49"/>
        <w:contextualSpacing/>
        <w:jc w:val="both"/>
        <w:rPr>
          <w:rFonts w:ascii="Palatino Linotype" w:eastAsia="MS Mincho" w:hAnsi="Palatino Linotype" w:cs="Arial"/>
        </w:rPr>
      </w:pPr>
      <w:r w:rsidRPr="009D6EE9">
        <w:rPr>
          <w:rFonts w:ascii="Palatino Linotype" w:eastAsia="MS Mincho" w:hAnsi="Palatino Linotype" w:cs="Arial"/>
        </w:rPr>
        <w:t xml:space="preserve">De tal situación jurídica el recurso de revisión interpuesto queda sin efectos o sin materia y se procure la debida tutela del Derecho de Acceso a la Información Pública. Un acto impugnado queda sin efectos, cuando aun existiendo jurídicamente, no genera consecuencia legal alguna; queda sin materia, cuando ha sido satisfecha la pretensión del particular a través de otros medios de impugnación presentado en los que se haya hecho referencia a la misma materia, Sujeto Obligado, Recurrente y objeto. </w:t>
      </w:r>
    </w:p>
    <w:p w14:paraId="3D0E689A" w14:textId="77777777" w:rsidR="00CF1ADA" w:rsidRPr="009D6EE9" w:rsidRDefault="00CF1ADA" w:rsidP="00680480">
      <w:pPr>
        <w:spacing w:line="360" w:lineRule="auto"/>
        <w:ind w:left="142" w:right="49"/>
        <w:contextualSpacing/>
        <w:jc w:val="both"/>
        <w:rPr>
          <w:rFonts w:ascii="Palatino Linotype" w:eastAsia="MS Mincho" w:hAnsi="Palatino Linotype" w:cs="Arial"/>
        </w:rPr>
      </w:pPr>
    </w:p>
    <w:p w14:paraId="6CCFC046" w14:textId="319980CE" w:rsidR="00CF1ADA" w:rsidRPr="009D6EE9" w:rsidRDefault="00CF1ADA" w:rsidP="00680480">
      <w:pPr>
        <w:numPr>
          <w:ilvl w:val="0"/>
          <w:numId w:val="3"/>
        </w:numPr>
        <w:spacing w:line="360" w:lineRule="auto"/>
        <w:ind w:left="426" w:right="49"/>
        <w:contextualSpacing/>
        <w:jc w:val="both"/>
        <w:rPr>
          <w:rFonts w:ascii="Palatino Linotype" w:eastAsia="MS Mincho" w:hAnsi="Palatino Linotype" w:cs="Arial"/>
        </w:rPr>
      </w:pPr>
      <w:r w:rsidRPr="009D6EE9">
        <w:rPr>
          <w:rFonts w:ascii="Palatino Linotype" w:eastAsia="MS Mincho" w:hAnsi="Palatino Linotype" w:cs="Arial"/>
        </w:rPr>
        <w:t xml:space="preserve">En el presente asunto, este Pleno advierte que el </w:t>
      </w:r>
      <w:r w:rsidRPr="009D6EE9">
        <w:rPr>
          <w:rFonts w:ascii="Palatino Linotype" w:eastAsia="MS Mincho" w:hAnsi="Palatino Linotype" w:cs="Arial"/>
          <w:b/>
        </w:rPr>
        <w:t>SUJETO OBLIGADO</w:t>
      </w:r>
      <w:r w:rsidRPr="009D6EE9">
        <w:rPr>
          <w:rFonts w:ascii="Palatino Linotype" w:eastAsia="MS Mincho" w:hAnsi="Palatino Linotype" w:cs="Arial"/>
        </w:rPr>
        <w:t xml:space="preserve"> al haber </w:t>
      </w:r>
      <w:r w:rsidR="00AA0F5D" w:rsidRPr="009D6EE9">
        <w:rPr>
          <w:rFonts w:ascii="Palatino Linotype" w:eastAsia="MS Mincho" w:hAnsi="Palatino Linotype" w:cs="Arial"/>
        </w:rPr>
        <w:t xml:space="preserve">realizado una nueva búsqueda exhaustiva y razonable, y consecuentemente </w:t>
      </w:r>
      <w:r w:rsidRPr="009D6EE9">
        <w:rPr>
          <w:rFonts w:ascii="Palatino Linotype" w:eastAsia="MS Mincho" w:hAnsi="Palatino Linotype" w:cs="Arial"/>
        </w:rPr>
        <w:t xml:space="preserve">cumplimentado su contestación primigenia mediante un hecho posterior como fue el informe justificado, trajo como consecuencia el sobreseimiento, actualizándose de este modo, la hipótesis jurídica contenida en la fracción III del citado artículo 192. Por lo anterior, este Pleno determina el </w:t>
      </w:r>
      <w:r w:rsidRPr="009D6EE9">
        <w:rPr>
          <w:rFonts w:ascii="Palatino Linotype" w:eastAsia="MS Mincho" w:hAnsi="Palatino Linotype" w:cs="Arial"/>
          <w:b/>
        </w:rPr>
        <w:t>SOBRESEIMIENTO</w:t>
      </w:r>
      <w:r w:rsidRPr="009D6EE9">
        <w:rPr>
          <w:rFonts w:ascii="Palatino Linotype" w:eastAsia="MS Mincho" w:hAnsi="Palatino Linotype" w:cs="Arial"/>
        </w:rPr>
        <w:t xml:space="preserve"> del presente recurso de revisión.</w:t>
      </w:r>
    </w:p>
    <w:p w14:paraId="6ED6FCE5" w14:textId="77777777" w:rsidR="00680480" w:rsidRPr="009D6EE9" w:rsidRDefault="00680480" w:rsidP="00680480">
      <w:pPr>
        <w:pStyle w:val="Prrafodelista"/>
        <w:rPr>
          <w:rFonts w:ascii="Palatino Linotype" w:eastAsia="MS Mincho" w:hAnsi="Palatino Linotype" w:cs="Arial"/>
        </w:rPr>
      </w:pP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1B6A86E" w14:textId="77777777" w:rsidR="00680480" w:rsidRPr="009D6EE9" w:rsidRDefault="00680480" w:rsidP="00680480">
      <w:pPr>
        <w:pStyle w:val="Prrafodelista"/>
        <w:numPr>
          <w:ilvl w:val="0"/>
          <w:numId w:val="3"/>
        </w:numPr>
        <w:spacing w:line="360" w:lineRule="auto"/>
        <w:ind w:left="426"/>
        <w:jc w:val="both"/>
        <w:rPr>
          <w:rFonts w:ascii="Palatino Linotype" w:hAnsi="Palatino Linotype"/>
          <w:color w:val="000000" w:themeColor="text1"/>
        </w:rPr>
      </w:pPr>
      <w:r w:rsidRPr="009D6EE9">
        <w:rPr>
          <w:rFonts w:ascii="Palatino Linotype" w:hAnsi="Palatino Linotype"/>
          <w:color w:val="000000" w:themeColor="text1"/>
          <w:lang w:val="es-ES" w:eastAsia="es-MX"/>
        </w:rPr>
        <w:t xml:space="preserve">Por lo anteriormente expuesto y fundado, este </w:t>
      </w:r>
      <w:r w:rsidRPr="009D6EE9">
        <w:rPr>
          <w:rFonts w:ascii="Palatino Linotype" w:hAnsi="Palatino Linotype"/>
          <w:b/>
          <w:bCs/>
          <w:color w:val="000000" w:themeColor="text1"/>
          <w:lang w:val="es-ES" w:eastAsia="es-MX"/>
        </w:rPr>
        <w:t>ÓRGANO GARANTE</w:t>
      </w:r>
      <w:r w:rsidRPr="009D6EE9">
        <w:rPr>
          <w:rFonts w:ascii="Palatino Linotype" w:hAnsi="Palatino Linotype"/>
          <w:color w:val="000000" w:themeColor="text1"/>
          <w:lang w:val="es-ES" w:eastAsia="es-MX"/>
        </w:rPr>
        <w:t xml:space="preserve"> emite los siguientes:</w:t>
      </w:r>
    </w:p>
    <w:p w14:paraId="07F0BC32" w14:textId="77777777" w:rsidR="00AA0F5D" w:rsidRPr="009D6EE9" w:rsidRDefault="00AA0F5D" w:rsidP="00AA0F5D">
      <w:pPr>
        <w:pStyle w:val="Prrafodelista"/>
        <w:rPr>
          <w:rFonts w:ascii="Palatino Linotype" w:hAnsi="Palatino Linotype"/>
          <w:color w:val="000000" w:themeColor="text1"/>
        </w:rPr>
      </w:pPr>
    </w:p>
    <w:p w14:paraId="0B38634E" w14:textId="77777777" w:rsidR="00AA0F5D" w:rsidRPr="009D6EE9" w:rsidRDefault="00AA0F5D" w:rsidP="00AA0F5D">
      <w:pPr>
        <w:spacing w:line="360" w:lineRule="auto"/>
        <w:jc w:val="both"/>
        <w:rPr>
          <w:rFonts w:ascii="Palatino Linotype" w:hAnsi="Palatino Linotype"/>
          <w:color w:val="000000" w:themeColor="text1"/>
        </w:rPr>
      </w:pPr>
    </w:p>
    <w:p w14:paraId="37686704" w14:textId="77777777" w:rsidR="00680480" w:rsidRPr="009D6EE9" w:rsidRDefault="00680480" w:rsidP="00680480">
      <w:pPr>
        <w:pStyle w:val="Ttulo1"/>
        <w:spacing w:line="360" w:lineRule="auto"/>
        <w:jc w:val="center"/>
        <w:rPr>
          <w:b/>
          <w:color w:val="000000" w:themeColor="text1"/>
          <w:szCs w:val="24"/>
        </w:rPr>
      </w:pPr>
      <w:bookmarkStart w:id="100" w:name="_Toc466371865"/>
      <w:bookmarkStart w:id="101" w:name="_Toc466377653"/>
      <w:bookmarkStart w:id="102" w:name="_Toc490733631"/>
      <w:bookmarkStart w:id="103" w:name="_Toc495490236"/>
      <w:bookmarkStart w:id="104" w:name="_Toc520971422"/>
      <w:bookmarkStart w:id="105" w:name="_Toc522277953"/>
      <w:r w:rsidRPr="009D6EE9">
        <w:rPr>
          <w:b/>
          <w:color w:val="000000" w:themeColor="text1"/>
          <w:szCs w:val="24"/>
        </w:rPr>
        <w:lastRenderedPageBreak/>
        <w:t>R E S O L U T I V O S</w:t>
      </w:r>
      <w:bookmarkEnd w:id="100"/>
      <w:bookmarkEnd w:id="101"/>
      <w:bookmarkEnd w:id="102"/>
      <w:bookmarkEnd w:id="103"/>
      <w:bookmarkEnd w:id="104"/>
      <w:bookmarkEnd w:id="105"/>
    </w:p>
    <w:p w14:paraId="5CCE6C62" w14:textId="6DEFCAD1" w:rsidR="00680480" w:rsidRPr="009D6EE9" w:rsidRDefault="00680480" w:rsidP="00680480">
      <w:pPr>
        <w:widowControl w:val="0"/>
        <w:autoSpaceDE w:val="0"/>
        <w:autoSpaceDN w:val="0"/>
        <w:adjustRightInd w:val="0"/>
        <w:spacing w:before="240" w:after="240" w:line="360" w:lineRule="auto"/>
        <w:jc w:val="both"/>
        <w:rPr>
          <w:rFonts w:ascii="Palatino Linotype" w:hAnsi="Palatino Linotype" w:cs="Arial"/>
          <w:color w:val="000000" w:themeColor="text1"/>
        </w:rPr>
      </w:pPr>
      <w:r w:rsidRPr="009D6EE9">
        <w:rPr>
          <w:rFonts w:ascii="Palatino Linotype" w:eastAsia="MS Mincho" w:hAnsi="Palatino Linotype" w:cs="Times New Roman"/>
          <w:b/>
          <w:color w:val="000000" w:themeColor="text1"/>
        </w:rPr>
        <w:t xml:space="preserve">PRIMERO. </w:t>
      </w:r>
      <w:r w:rsidRPr="009D6EE9">
        <w:rPr>
          <w:rFonts w:ascii="Palatino Linotype" w:hAnsi="Palatino Linotype" w:cs="Arial"/>
          <w:color w:val="000000" w:themeColor="text1"/>
          <w:lang w:val="es-ES"/>
        </w:rPr>
        <w:t xml:space="preserve">Se </w:t>
      </w:r>
      <w:r w:rsidRPr="009D6EE9">
        <w:rPr>
          <w:rFonts w:ascii="Palatino Linotype" w:hAnsi="Palatino Linotype" w:cs="Arial"/>
          <w:b/>
          <w:color w:val="000000" w:themeColor="text1"/>
          <w:lang w:val="es-ES"/>
        </w:rPr>
        <w:t>SOBRESEE</w:t>
      </w:r>
      <w:r w:rsidRPr="009D6EE9">
        <w:rPr>
          <w:rFonts w:ascii="Palatino Linotype" w:hAnsi="Palatino Linotype" w:cs="Arial"/>
          <w:color w:val="000000" w:themeColor="text1"/>
          <w:lang w:val="es-ES"/>
        </w:rPr>
        <w:t xml:space="preserve"> el recurso de revisión número </w:t>
      </w:r>
      <w:r w:rsidRPr="009D6EE9">
        <w:rPr>
          <w:rFonts w:ascii="Palatino Linotype" w:hAnsi="Palatino Linotype" w:cs="Arial"/>
          <w:b/>
          <w:color w:val="000000" w:themeColor="text1"/>
          <w:lang w:val="es-ES"/>
        </w:rPr>
        <w:t>02128/INFOEM/IP/RR/2018</w:t>
      </w:r>
      <w:r w:rsidRPr="009D6EE9">
        <w:rPr>
          <w:rFonts w:ascii="Palatino Linotype" w:hAnsi="Palatino Linotype" w:cs="Arial"/>
          <w:color w:val="000000" w:themeColor="text1"/>
          <w:lang w:val="es-ES"/>
        </w:rPr>
        <w:t xml:space="preserve">, porque al modificar la respuesta, el recurso de revisión quedo sin materia en términos del  Considerando </w:t>
      </w:r>
      <w:r w:rsidRPr="009D6EE9">
        <w:rPr>
          <w:rFonts w:ascii="Palatino Linotype" w:hAnsi="Palatino Linotype" w:cs="Arial"/>
          <w:b/>
          <w:color w:val="000000" w:themeColor="text1"/>
          <w:lang w:val="es-ES"/>
        </w:rPr>
        <w:t>CUARTO</w:t>
      </w:r>
      <w:r w:rsidRPr="009D6EE9">
        <w:rPr>
          <w:rFonts w:ascii="Palatino Linotype" w:hAnsi="Palatino Linotype" w:cs="Arial"/>
          <w:color w:val="000000" w:themeColor="text1"/>
          <w:lang w:val="es-ES"/>
        </w:rPr>
        <w:t xml:space="preserve"> de la presente resolución.</w:t>
      </w:r>
    </w:p>
    <w:p w14:paraId="7620C18B" w14:textId="53836145" w:rsidR="00680480" w:rsidRPr="009D6EE9" w:rsidRDefault="003328C8" w:rsidP="00680480">
      <w:pPr>
        <w:spacing w:before="240" w:after="360" w:line="360" w:lineRule="auto"/>
        <w:jc w:val="both"/>
        <w:rPr>
          <w:rFonts w:ascii="Palatino Linotype" w:eastAsia="Times New Roman" w:hAnsi="Palatino Linotype" w:cs="Arial"/>
          <w:lang w:eastAsia="es-MX"/>
        </w:rPr>
      </w:pPr>
      <w:r w:rsidRPr="009D6EE9">
        <w:rPr>
          <w:rFonts w:ascii="Palatino Linotype" w:eastAsia="MS Mincho" w:hAnsi="Palatino Linotype" w:cs="Times New Roman"/>
          <w:b/>
          <w:color w:val="000000" w:themeColor="text1"/>
        </w:rPr>
        <w:t>SEGUND</w:t>
      </w:r>
      <w:r w:rsidR="00680480" w:rsidRPr="009D6EE9">
        <w:rPr>
          <w:rFonts w:ascii="Palatino Linotype" w:eastAsia="MS Mincho" w:hAnsi="Palatino Linotype" w:cs="Times New Roman"/>
          <w:b/>
          <w:color w:val="000000" w:themeColor="text1"/>
        </w:rPr>
        <w:t>O</w:t>
      </w:r>
      <w:r w:rsidR="00680480" w:rsidRPr="009D6EE9">
        <w:rPr>
          <w:rFonts w:ascii="Palatino Linotype" w:eastAsia="MS Mincho" w:hAnsi="Palatino Linotype" w:cs="Times New Roman"/>
          <w:color w:val="000000" w:themeColor="text1"/>
        </w:rPr>
        <w:t xml:space="preserve">. </w:t>
      </w:r>
      <w:r w:rsidR="00680480" w:rsidRPr="009D6EE9">
        <w:rPr>
          <w:rFonts w:ascii="Palatino Linotype" w:eastAsia="MS Gothic" w:hAnsi="Palatino Linotype" w:cs="Times New Roman"/>
          <w:b/>
        </w:rPr>
        <w:t xml:space="preserve">REMÍTASE, </w:t>
      </w:r>
      <w:r w:rsidR="00680480" w:rsidRPr="009D6EE9">
        <w:rPr>
          <w:rFonts w:ascii="Palatino Linotype" w:eastAsia="Times New Roman" w:hAnsi="Palatino Linotype" w:cs="Arial"/>
          <w:lang w:val="es-ES"/>
        </w:rPr>
        <w:t xml:space="preserve">vía </w:t>
      </w:r>
      <w:r w:rsidR="00680480" w:rsidRPr="009D6EE9">
        <w:rPr>
          <w:rFonts w:ascii="Palatino Linotype" w:eastAsia="Times New Roman" w:hAnsi="Palatino Linotype" w:cs="Arial"/>
        </w:rPr>
        <w:t xml:space="preserve">Sistema de Acceso a la Información Mexiquense, </w:t>
      </w:r>
      <w:r w:rsidR="00680480" w:rsidRPr="009D6EE9">
        <w:rPr>
          <w:rFonts w:ascii="Palatino Linotype" w:eastAsia="Times New Roman" w:hAnsi="Palatino Linotype" w:cs="Arial"/>
          <w:b/>
        </w:rPr>
        <w:t>(SAIMEX)</w:t>
      </w:r>
      <w:r w:rsidR="00680480" w:rsidRPr="009D6EE9">
        <w:rPr>
          <w:rFonts w:ascii="Palatino Linotype" w:eastAsia="MS Gothic" w:hAnsi="Palatino Linotype" w:cs="Times New Roman"/>
          <w:b/>
        </w:rPr>
        <w:t xml:space="preserve">, </w:t>
      </w:r>
      <w:r w:rsidR="00680480" w:rsidRPr="009D6EE9">
        <w:rPr>
          <w:rFonts w:ascii="Palatino Linotype" w:eastAsia="MS Gothic" w:hAnsi="Palatino Linotype" w:cs="Times New Roman"/>
        </w:rPr>
        <w:t>la presente resolución a</w:t>
      </w:r>
      <w:r w:rsidR="00471FDF" w:rsidRPr="009D6EE9">
        <w:rPr>
          <w:rFonts w:ascii="Palatino Linotype" w:eastAsia="MS Gothic" w:hAnsi="Palatino Linotype" w:cs="Times New Roman"/>
        </w:rPr>
        <w:t>l</w:t>
      </w:r>
      <w:r w:rsidR="00680480" w:rsidRPr="009D6EE9">
        <w:rPr>
          <w:rFonts w:ascii="Palatino Linotype" w:eastAsia="MS Gothic" w:hAnsi="Palatino Linotype" w:cs="Times New Roman"/>
        </w:rPr>
        <w:t xml:space="preserve"> Titular de la Unidad de Transparencia </w:t>
      </w:r>
      <w:r w:rsidR="00680480" w:rsidRPr="009D6EE9">
        <w:rPr>
          <w:rFonts w:ascii="Palatino Linotype" w:eastAsia="Times New Roman" w:hAnsi="Palatino Linotype" w:cs="Times New Roman"/>
          <w:color w:val="222222"/>
          <w:shd w:val="clear" w:color="auto" w:fill="FFFFFF"/>
          <w:lang w:eastAsia="es-MX"/>
        </w:rPr>
        <w:t xml:space="preserve">del </w:t>
      </w:r>
      <w:r w:rsidR="00680480" w:rsidRPr="009D6EE9">
        <w:rPr>
          <w:rFonts w:ascii="Palatino Linotype" w:eastAsia="Times New Roman" w:hAnsi="Palatino Linotype" w:cs="Times New Roman"/>
          <w:b/>
          <w:color w:val="222222"/>
          <w:shd w:val="clear" w:color="auto" w:fill="FFFFFF"/>
          <w:lang w:eastAsia="es-MX"/>
        </w:rPr>
        <w:t>SUJETO OBLIGADO</w:t>
      </w:r>
      <w:r w:rsidR="00680480" w:rsidRPr="009D6EE9">
        <w:rPr>
          <w:rFonts w:ascii="Palatino Linotype" w:eastAsia="Times New Roman" w:hAnsi="Palatino Linotype" w:cs="Times New Roman"/>
          <w:color w:val="222222"/>
          <w:shd w:val="clear" w:color="auto" w:fill="FFFFFF"/>
          <w:lang w:eastAsia="es-MX"/>
        </w:rPr>
        <w:t>.</w:t>
      </w:r>
    </w:p>
    <w:p w14:paraId="61ADD872" w14:textId="49B6D792" w:rsidR="00680480" w:rsidRPr="009D6EE9" w:rsidRDefault="003328C8" w:rsidP="00680480">
      <w:pPr>
        <w:spacing w:before="240" w:after="360" w:line="360" w:lineRule="auto"/>
        <w:jc w:val="both"/>
        <w:rPr>
          <w:rFonts w:ascii="Palatino Linotype" w:eastAsia="MS Mincho" w:hAnsi="Palatino Linotype" w:cs="Times New Roman"/>
          <w:color w:val="000000" w:themeColor="text1"/>
        </w:rPr>
      </w:pPr>
      <w:r w:rsidRPr="009D6EE9">
        <w:rPr>
          <w:rFonts w:ascii="Palatino Linotype" w:eastAsia="MS Mincho" w:hAnsi="Palatino Linotype" w:cs="Times New Roman"/>
          <w:b/>
          <w:color w:val="000000" w:themeColor="text1"/>
        </w:rPr>
        <w:t>TERCER</w:t>
      </w:r>
      <w:r w:rsidR="00680480" w:rsidRPr="009D6EE9">
        <w:rPr>
          <w:rFonts w:ascii="Palatino Linotype" w:eastAsia="MS Mincho" w:hAnsi="Palatino Linotype" w:cs="Times New Roman"/>
          <w:b/>
          <w:color w:val="000000" w:themeColor="text1"/>
        </w:rPr>
        <w:t xml:space="preserve">O. </w:t>
      </w:r>
      <w:r w:rsidR="00680480" w:rsidRPr="009D6EE9">
        <w:rPr>
          <w:rFonts w:ascii="Palatino Linotype" w:eastAsia="MS Mincho" w:hAnsi="Palatino Linotype" w:cs="Times New Roman"/>
          <w:color w:val="000000" w:themeColor="text1"/>
        </w:rPr>
        <w:t>Notifíquese a</w:t>
      </w:r>
      <w:r w:rsidR="00680480" w:rsidRPr="009D6EE9">
        <w:rPr>
          <w:rFonts w:ascii="Palatino Linotype" w:eastAsia="MS Mincho" w:hAnsi="Palatino Linotype" w:cs="Times New Roman"/>
          <w:b/>
          <w:color w:val="000000" w:themeColor="text1"/>
        </w:rPr>
        <w:t xml:space="preserve"> </w:t>
      </w:r>
      <w:r w:rsidR="00043F19" w:rsidRPr="00043F19">
        <w:rPr>
          <w:rFonts w:ascii="Palatino Linotype" w:eastAsia="MS Mincho" w:hAnsi="Palatino Linotype" w:cs="Times New Roman"/>
          <w:b/>
          <w:color w:val="000000" w:themeColor="text1"/>
          <w:highlight w:val="black"/>
        </w:rPr>
        <w:t>----------------------------------------</w:t>
      </w:r>
      <w:r w:rsidR="00680480" w:rsidRPr="009D6EE9">
        <w:rPr>
          <w:rFonts w:ascii="Palatino Linotype" w:eastAsia="MS Mincho" w:hAnsi="Palatino Linotype" w:cs="Times New Roman"/>
          <w:color w:val="000000" w:themeColor="text1"/>
        </w:rPr>
        <w:t xml:space="preserve"> la presente resolución.</w:t>
      </w:r>
    </w:p>
    <w:p w14:paraId="65557D6E" w14:textId="4D4A028A" w:rsidR="00680480" w:rsidRDefault="003328C8" w:rsidP="00680480">
      <w:pPr>
        <w:spacing w:before="240" w:after="360" w:line="360" w:lineRule="auto"/>
        <w:jc w:val="both"/>
        <w:rPr>
          <w:rFonts w:ascii="Palatino Linotype" w:eastAsia="MS Mincho" w:hAnsi="Palatino Linotype" w:cs="Times New Roman"/>
          <w:color w:val="000000" w:themeColor="text1"/>
        </w:rPr>
      </w:pPr>
      <w:r w:rsidRPr="009D6EE9">
        <w:rPr>
          <w:rFonts w:ascii="Palatino Linotype" w:eastAsia="MS Mincho" w:hAnsi="Palatino Linotype" w:cs="Times New Roman"/>
          <w:b/>
          <w:color w:val="000000" w:themeColor="text1"/>
        </w:rPr>
        <w:t>CUART</w:t>
      </w:r>
      <w:r w:rsidR="00680480" w:rsidRPr="009D6EE9">
        <w:rPr>
          <w:rFonts w:ascii="Palatino Linotype" w:eastAsia="MS Mincho" w:hAnsi="Palatino Linotype" w:cs="Times New Roman"/>
          <w:b/>
          <w:color w:val="000000" w:themeColor="text1"/>
        </w:rPr>
        <w:t xml:space="preserve">O. </w:t>
      </w:r>
      <w:r w:rsidR="00680480" w:rsidRPr="009D6EE9">
        <w:rPr>
          <w:rFonts w:ascii="Palatino Linotype" w:eastAsia="MS Mincho" w:hAnsi="Palatino Linotype" w:cs="Times New Roman"/>
          <w:color w:val="000000" w:themeColor="text1"/>
        </w:rPr>
        <w:t xml:space="preserve">Se hace del conocimiento de </w:t>
      </w:r>
      <w:r w:rsidR="00043F19" w:rsidRPr="00043F19">
        <w:rPr>
          <w:rFonts w:ascii="Palatino Linotype" w:eastAsia="MS Mincho" w:hAnsi="Palatino Linotype" w:cs="Times New Roman"/>
          <w:b/>
          <w:color w:val="000000" w:themeColor="text1"/>
          <w:highlight w:val="black"/>
        </w:rPr>
        <w:t>-----------------------------------</w:t>
      </w:r>
      <w:r w:rsidR="00680480" w:rsidRPr="009D6EE9">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91F1DA6" w14:textId="540D9CAF" w:rsidR="009D6EE9" w:rsidRDefault="009D6EE9" w:rsidP="009D6EE9">
      <w:pPr>
        <w:pStyle w:val="Prrafodelista"/>
        <w:spacing w:line="360" w:lineRule="auto"/>
        <w:ind w:left="0"/>
        <w:jc w:val="both"/>
        <w:rPr>
          <w:rFonts w:ascii="Palatino Linotype" w:hAnsi="Palatino Linotype" w:cs="Arial"/>
          <w:color w:val="000000" w:themeColor="text1"/>
        </w:rPr>
      </w:pPr>
      <w:r w:rsidRPr="009D6EE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 xml:space="preserve">; </w:t>
      </w:r>
      <w:r w:rsidRPr="009D6EE9">
        <w:rPr>
          <w:rFonts w:ascii="Palatino Linotype" w:hAnsi="Palatino Linotype"/>
          <w:color w:val="000000" w:themeColor="text1"/>
        </w:rPr>
        <w:t>EVA ABAID YAPUR</w:t>
      </w:r>
      <w:r>
        <w:rPr>
          <w:rFonts w:ascii="Palatino Linotype" w:hAnsi="Palatino Linotype"/>
          <w:color w:val="000000" w:themeColor="text1"/>
        </w:rPr>
        <w:t>; JOSÉ GUADALUPE LUNA HERNÁNDEZ Y JAVIER MARTÍNEZ CRUZ;</w:t>
      </w:r>
      <w:r w:rsidRPr="009D6EE9">
        <w:rPr>
          <w:rFonts w:ascii="Palatino Linotype" w:hAnsi="Palatino Linotype"/>
          <w:color w:val="000000" w:themeColor="text1"/>
        </w:rPr>
        <w:t xml:space="preserve"> EN LA VIGÉSIMA </w:t>
      </w:r>
      <w:r>
        <w:rPr>
          <w:rFonts w:ascii="Palatino Linotype" w:hAnsi="Palatino Linotype"/>
          <w:color w:val="000000" w:themeColor="text1"/>
        </w:rPr>
        <w:t>NOVENA</w:t>
      </w:r>
      <w:r w:rsidRPr="009D6EE9">
        <w:rPr>
          <w:rFonts w:ascii="Palatino Linotype" w:hAnsi="Palatino Linotype"/>
          <w:color w:val="000000" w:themeColor="text1"/>
        </w:rPr>
        <w:t xml:space="preserve"> SESIÓN ORDINARIA CELEBRADA EL QUINCE (15) DE AGOSTO DE DOS MIL </w:t>
      </w:r>
      <w:r w:rsidRPr="009D6EE9">
        <w:rPr>
          <w:rFonts w:ascii="Palatino Linotype" w:hAnsi="Palatino Linotype"/>
          <w:color w:val="000000" w:themeColor="text1"/>
        </w:rPr>
        <w:lastRenderedPageBreak/>
        <w:t xml:space="preserve">DIECIOCHO, ANTE </w:t>
      </w:r>
      <w:r>
        <w:rPr>
          <w:rFonts w:ascii="Palatino Linotype" w:hAnsi="Palatino Linotype"/>
          <w:color w:val="000000" w:themeColor="text1"/>
        </w:rPr>
        <w:t>EL</w:t>
      </w:r>
      <w:r w:rsidRPr="009D6EE9">
        <w:rPr>
          <w:rFonts w:ascii="Palatino Linotype" w:hAnsi="Palatino Linotype"/>
          <w:color w:val="000000" w:themeColor="text1"/>
        </w:rPr>
        <w:t xml:space="preserve"> SECRETARIO TÉCNICO DEL PLENO ALEXIS TAPIA RAMÍREZ.</w:t>
      </w:r>
      <w:r w:rsidRPr="009D6EE9">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9D6EE9" w14:paraId="03EB0F00" w14:textId="77777777" w:rsidTr="009D6EE9">
        <w:trPr>
          <w:trHeight w:val="1807"/>
        </w:trPr>
        <w:tc>
          <w:tcPr>
            <w:tcW w:w="9073" w:type="dxa"/>
            <w:gridSpan w:val="2"/>
            <w:vAlign w:val="center"/>
          </w:tcPr>
          <w:p w14:paraId="01B778FD" w14:textId="77777777" w:rsidR="009959DB" w:rsidRPr="009D6EE9" w:rsidRDefault="009959DB" w:rsidP="008E580D">
            <w:pPr>
              <w:pStyle w:val="Prrafodelista"/>
              <w:spacing w:line="360" w:lineRule="auto"/>
              <w:ind w:left="0"/>
              <w:jc w:val="both"/>
              <w:rPr>
                <w:rFonts w:ascii="Palatino Linotype" w:hAnsi="Palatino Linotype" w:cs="Arial"/>
                <w:color w:val="000000" w:themeColor="text1"/>
              </w:rPr>
            </w:pPr>
          </w:p>
          <w:p w14:paraId="76A93289" w14:textId="77777777" w:rsidR="009959DB" w:rsidRPr="009D6EE9" w:rsidRDefault="009959DB" w:rsidP="008E580D">
            <w:pPr>
              <w:spacing w:line="360" w:lineRule="auto"/>
              <w:jc w:val="center"/>
              <w:rPr>
                <w:rFonts w:ascii="Palatino Linotype" w:hAnsi="Palatino Linotype" w:cs="Times New Roman"/>
                <w:b/>
                <w:color w:val="000000" w:themeColor="text1"/>
              </w:rPr>
            </w:pPr>
            <w:r w:rsidRPr="009D6EE9">
              <w:rPr>
                <w:rFonts w:ascii="Palatino Linotype" w:hAnsi="Palatino Linotype" w:cs="Times New Roman"/>
                <w:b/>
                <w:color w:val="000000" w:themeColor="text1"/>
              </w:rPr>
              <w:t>Zulema Martínez Sánchez</w:t>
            </w:r>
          </w:p>
          <w:p w14:paraId="5404AD8D" w14:textId="77777777" w:rsidR="009959DB" w:rsidRPr="009D6EE9" w:rsidRDefault="009959DB" w:rsidP="008E580D">
            <w:pPr>
              <w:spacing w:line="360" w:lineRule="auto"/>
              <w:jc w:val="center"/>
              <w:rPr>
                <w:rFonts w:ascii="Palatino Linotype" w:hAnsi="Palatino Linotype"/>
                <w:color w:val="000000" w:themeColor="text1"/>
              </w:rPr>
            </w:pPr>
            <w:r w:rsidRPr="009D6EE9">
              <w:rPr>
                <w:rFonts w:ascii="Palatino Linotype" w:hAnsi="Palatino Linotype"/>
                <w:color w:val="000000" w:themeColor="text1"/>
              </w:rPr>
              <w:t>Comisionada Presidenta</w:t>
            </w:r>
          </w:p>
          <w:p w14:paraId="5282EDD6" w14:textId="77777777" w:rsidR="009959DB" w:rsidRPr="009D6EE9" w:rsidRDefault="009959DB" w:rsidP="008E580D">
            <w:pPr>
              <w:spacing w:line="360" w:lineRule="auto"/>
              <w:jc w:val="center"/>
              <w:rPr>
                <w:rFonts w:ascii="Palatino Linotype" w:hAnsi="Palatino Linotype"/>
                <w:color w:val="000000" w:themeColor="text1"/>
              </w:rPr>
            </w:pPr>
            <w:r w:rsidRPr="009D6EE9">
              <w:rPr>
                <w:rFonts w:ascii="Palatino Linotype" w:hAnsi="Palatino Linotype" w:cs="Times New Roman"/>
                <w:color w:val="000000" w:themeColor="text1"/>
              </w:rPr>
              <w:t>(Rúbrica)</w:t>
            </w:r>
          </w:p>
        </w:tc>
      </w:tr>
      <w:tr w:rsidR="009959DB" w:rsidRPr="009D6EE9" w14:paraId="6A19EF61" w14:textId="77777777" w:rsidTr="009D6EE9">
        <w:trPr>
          <w:trHeight w:val="2156"/>
        </w:trPr>
        <w:tc>
          <w:tcPr>
            <w:tcW w:w="4253" w:type="dxa"/>
            <w:vAlign w:val="center"/>
          </w:tcPr>
          <w:p w14:paraId="2023A5AB" w14:textId="77777777" w:rsidR="009959DB" w:rsidRPr="009D6EE9" w:rsidRDefault="009959DB" w:rsidP="008E580D">
            <w:pPr>
              <w:spacing w:line="360" w:lineRule="auto"/>
              <w:jc w:val="center"/>
              <w:rPr>
                <w:rFonts w:ascii="Palatino Linotype" w:hAnsi="Palatino Linotype" w:cs="Times New Roman"/>
                <w:b/>
                <w:color w:val="000000" w:themeColor="text1"/>
              </w:rPr>
            </w:pPr>
            <w:r w:rsidRPr="009D6EE9">
              <w:rPr>
                <w:rFonts w:ascii="Palatino Linotype" w:hAnsi="Palatino Linotype" w:cs="Times New Roman"/>
                <w:b/>
                <w:color w:val="000000" w:themeColor="text1"/>
              </w:rPr>
              <w:t xml:space="preserve">Eva </w:t>
            </w:r>
            <w:proofErr w:type="spellStart"/>
            <w:r w:rsidRPr="009D6EE9">
              <w:rPr>
                <w:rFonts w:ascii="Palatino Linotype" w:hAnsi="Palatino Linotype" w:cs="Times New Roman"/>
                <w:b/>
                <w:color w:val="000000" w:themeColor="text1"/>
              </w:rPr>
              <w:t>Abaid</w:t>
            </w:r>
            <w:proofErr w:type="spellEnd"/>
            <w:r w:rsidRPr="009D6EE9">
              <w:rPr>
                <w:rFonts w:ascii="Palatino Linotype" w:hAnsi="Palatino Linotype" w:cs="Times New Roman"/>
                <w:b/>
                <w:color w:val="000000" w:themeColor="text1"/>
              </w:rPr>
              <w:t xml:space="preserve"> </w:t>
            </w:r>
            <w:proofErr w:type="spellStart"/>
            <w:r w:rsidRPr="009D6EE9">
              <w:rPr>
                <w:rFonts w:ascii="Palatino Linotype" w:hAnsi="Palatino Linotype" w:cs="Times New Roman"/>
                <w:b/>
                <w:color w:val="000000" w:themeColor="text1"/>
              </w:rPr>
              <w:t>Yapur</w:t>
            </w:r>
            <w:proofErr w:type="spellEnd"/>
          </w:p>
          <w:p w14:paraId="129746B3" w14:textId="77777777" w:rsidR="009959DB" w:rsidRPr="009D6EE9" w:rsidRDefault="009959DB" w:rsidP="008E580D">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Comisionada</w:t>
            </w:r>
          </w:p>
          <w:p w14:paraId="507FEFA2" w14:textId="77777777" w:rsidR="009959DB" w:rsidRPr="009D6EE9" w:rsidRDefault="009959DB" w:rsidP="008E580D">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(Rúbrica)</w:t>
            </w:r>
          </w:p>
        </w:tc>
        <w:tc>
          <w:tcPr>
            <w:tcW w:w="4820" w:type="dxa"/>
            <w:vAlign w:val="center"/>
          </w:tcPr>
          <w:p w14:paraId="5718F2F1" w14:textId="77777777" w:rsidR="009959DB" w:rsidRPr="009D6EE9" w:rsidRDefault="009959DB" w:rsidP="008E580D">
            <w:pPr>
              <w:spacing w:line="360" w:lineRule="auto"/>
              <w:jc w:val="center"/>
              <w:rPr>
                <w:rFonts w:ascii="Palatino Linotype" w:hAnsi="Palatino Linotype" w:cs="Times New Roman"/>
                <w:b/>
                <w:color w:val="000000" w:themeColor="text1"/>
              </w:rPr>
            </w:pPr>
          </w:p>
          <w:p w14:paraId="1C33B529" w14:textId="77777777" w:rsidR="009D6EE9" w:rsidRDefault="009D6EE9" w:rsidP="008E580D">
            <w:pPr>
              <w:spacing w:line="360" w:lineRule="auto"/>
              <w:jc w:val="center"/>
              <w:rPr>
                <w:rFonts w:ascii="Palatino Linotype" w:hAnsi="Palatino Linotype" w:cs="Times New Roman"/>
                <w:b/>
                <w:color w:val="000000" w:themeColor="text1"/>
              </w:rPr>
            </w:pPr>
          </w:p>
          <w:p w14:paraId="732CE043" w14:textId="77777777" w:rsidR="009959DB" w:rsidRPr="009D6EE9" w:rsidRDefault="009959DB" w:rsidP="008E580D">
            <w:pPr>
              <w:spacing w:line="360" w:lineRule="auto"/>
              <w:jc w:val="center"/>
              <w:rPr>
                <w:rFonts w:ascii="Palatino Linotype" w:hAnsi="Palatino Linotype" w:cs="Times New Roman"/>
                <w:b/>
                <w:color w:val="000000" w:themeColor="text1"/>
              </w:rPr>
            </w:pPr>
            <w:r w:rsidRPr="009D6EE9">
              <w:rPr>
                <w:rFonts w:ascii="Palatino Linotype" w:hAnsi="Palatino Linotype" w:cs="Times New Roman"/>
                <w:b/>
                <w:color w:val="000000" w:themeColor="text1"/>
              </w:rPr>
              <w:t>José Guadalupe Luna Hernández</w:t>
            </w:r>
          </w:p>
          <w:p w14:paraId="1BA46CF1" w14:textId="77777777" w:rsidR="009959DB" w:rsidRPr="009D6EE9" w:rsidRDefault="009959DB" w:rsidP="008E580D">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Comisionado</w:t>
            </w:r>
          </w:p>
          <w:p w14:paraId="773C462E" w14:textId="1642F0C0" w:rsidR="009D6EE9" w:rsidRPr="009D6EE9" w:rsidRDefault="009D6EE9" w:rsidP="009D6EE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3A88432F" w14:textId="77777777" w:rsidR="009D6EE9" w:rsidRPr="009D6EE9" w:rsidRDefault="009D6EE9" w:rsidP="009D6EE9">
            <w:pPr>
              <w:rPr>
                <w:rFonts w:ascii="Palatino Linotype" w:hAnsi="Palatino Linotype" w:cs="Times New Roman"/>
              </w:rPr>
            </w:pPr>
          </w:p>
          <w:p w14:paraId="70EBEF38" w14:textId="77777777" w:rsidR="009D6EE9" w:rsidRPr="009D6EE9" w:rsidRDefault="009D6EE9" w:rsidP="009D6EE9">
            <w:pPr>
              <w:rPr>
                <w:rFonts w:ascii="Palatino Linotype" w:hAnsi="Palatino Linotype" w:cs="Times New Roman"/>
              </w:rPr>
            </w:pPr>
          </w:p>
          <w:p w14:paraId="5567D7C1" w14:textId="18863D57" w:rsidR="009959DB" w:rsidRPr="009D6EE9" w:rsidRDefault="009959DB" w:rsidP="009D6EE9">
            <w:pPr>
              <w:rPr>
                <w:rFonts w:ascii="Palatino Linotype" w:hAnsi="Palatino Linotype" w:cs="Times New Roman"/>
              </w:rPr>
            </w:pPr>
          </w:p>
        </w:tc>
      </w:tr>
      <w:tr w:rsidR="009D6EE9" w:rsidRPr="009D6EE9" w14:paraId="19BC492E" w14:textId="77777777" w:rsidTr="009D6EE9">
        <w:trPr>
          <w:trHeight w:val="2156"/>
        </w:trPr>
        <w:tc>
          <w:tcPr>
            <w:tcW w:w="9073" w:type="dxa"/>
            <w:gridSpan w:val="2"/>
            <w:vAlign w:val="center"/>
          </w:tcPr>
          <w:p w14:paraId="31508585" w14:textId="77777777" w:rsidR="009D6EE9" w:rsidRDefault="009D6EE9" w:rsidP="009D6EE9">
            <w:pPr>
              <w:spacing w:line="360" w:lineRule="auto"/>
              <w:rPr>
                <w:rFonts w:ascii="Palatino Linotype" w:hAnsi="Palatino Linotype" w:cs="Times New Roman"/>
                <w:b/>
                <w:color w:val="000000" w:themeColor="text1"/>
              </w:rPr>
            </w:pPr>
          </w:p>
          <w:p w14:paraId="2B545F70" w14:textId="77777777" w:rsidR="009D6EE9" w:rsidRPr="009D6EE9" w:rsidRDefault="009D6EE9" w:rsidP="009D6EE9">
            <w:pPr>
              <w:spacing w:line="360" w:lineRule="auto"/>
              <w:jc w:val="center"/>
              <w:rPr>
                <w:rFonts w:ascii="Palatino Linotype" w:hAnsi="Palatino Linotype" w:cs="Times New Roman"/>
                <w:b/>
                <w:color w:val="000000" w:themeColor="text1"/>
              </w:rPr>
            </w:pPr>
            <w:r w:rsidRPr="009D6EE9">
              <w:rPr>
                <w:rFonts w:ascii="Palatino Linotype" w:hAnsi="Palatino Linotype" w:cs="Times New Roman"/>
                <w:b/>
                <w:color w:val="000000" w:themeColor="text1"/>
              </w:rPr>
              <w:t>Javier Martínez Cruz</w:t>
            </w:r>
          </w:p>
          <w:p w14:paraId="5EDE13C4" w14:textId="77777777" w:rsidR="009D6EE9" w:rsidRPr="009D6EE9" w:rsidRDefault="009D6EE9" w:rsidP="009D6EE9">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Comisionado</w:t>
            </w:r>
          </w:p>
          <w:p w14:paraId="08A93C5E" w14:textId="77777777" w:rsidR="009D6EE9" w:rsidRDefault="009D6EE9" w:rsidP="009D6EE9">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(Rúbrica)</w:t>
            </w:r>
            <w:bookmarkStart w:id="106" w:name="_GoBack"/>
            <w:bookmarkEnd w:id="106"/>
          </w:p>
          <w:p w14:paraId="062E704B" w14:textId="77777777" w:rsidR="009D6EE9" w:rsidRDefault="009D6EE9" w:rsidP="009D6EE9">
            <w:pPr>
              <w:spacing w:line="360" w:lineRule="auto"/>
              <w:rPr>
                <w:rFonts w:ascii="Palatino Linotype" w:hAnsi="Palatino Linotype" w:cs="Times New Roman"/>
                <w:color w:val="000000" w:themeColor="text1"/>
              </w:rPr>
            </w:pPr>
          </w:p>
          <w:p w14:paraId="201EF2E1" w14:textId="77777777" w:rsidR="009D6EE9" w:rsidRPr="009D6EE9" w:rsidRDefault="009D6EE9" w:rsidP="009D6EE9">
            <w:pPr>
              <w:spacing w:line="360" w:lineRule="auto"/>
              <w:rPr>
                <w:rFonts w:ascii="Palatino Linotype" w:hAnsi="Palatino Linotype" w:cs="Times New Roman"/>
                <w:color w:val="000000" w:themeColor="text1"/>
              </w:rPr>
            </w:pPr>
          </w:p>
          <w:p w14:paraId="5F7DA6C8" w14:textId="77777777" w:rsidR="009D6EE9" w:rsidRPr="009D6EE9" w:rsidRDefault="009D6EE9" w:rsidP="009D6EE9">
            <w:pPr>
              <w:spacing w:line="360" w:lineRule="auto"/>
              <w:jc w:val="center"/>
              <w:rPr>
                <w:rFonts w:ascii="Palatino Linotype" w:hAnsi="Palatino Linotype" w:cs="Times New Roman"/>
                <w:b/>
                <w:color w:val="000000" w:themeColor="text1"/>
              </w:rPr>
            </w:pPr>
            <w:r w:rsidRPr="009D6EE9">
              <w:rPr>
                <w:rFonts w:ascii="Palatino Linotype" w:hAnsi="Palatino Linotype" w:cs="Times New Roman"/>
                <w:b/>
                <w:color w:val="000000" w:themeColor="text1"/>
              </w:rPr>
              <w:t>Alexis Tapia Ramírez</w:t>
            </w:r>
          </w:p>
          <w:p w14:paraId="72742F2E" w14:textId="77777777" w:rsidR="009D6EE9" w:rsidRPr="009D6EE9" w:rsidRDefault="009D6EE9" w:rsidP="009D6EE9">
            <w:pPr>
              <w:spacing w:line="360" w:lineRule="auto"/>
              <w:jc w:val="center"/>
              <w:rPr>
                <w:rFonts w:ascii="Palatino Linotype" w:hAnsi="Palatino Linotype" w:cs="Times New Roman"/>
                <w:color w:val="000000" w:themeColor="text1"/>
              </w:rPr>
            </w:pPr>
            <w:r w:rsidRPr="009D6EE9">
              <w:rPr>
                <w:rFonts w:ascii="Palatino Linotype" w:hAnsi="Palatino Linotype" w:cs="Times New Roman"/>
                <w:color w:val="000000" w:themeColor="text1"/>
              </w:rPr>
              <w:t>Secretario Técnico del Pleno</w:t>
            </w:r>
          </w:p>
          <w:p w14:paraId="41A95F5D" w14:textId="706F6F24" w:rsidR="009D6EE9" w:rsidRPr="009D6EE9" w:rsidRDefault="009D6EE9" w:rsidP="009D6EE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370FB3BF" w:rsidR="00BB5CA9" w:rsidRPr="009D6EE9" w:rsidRDefault="009D6EE9" w:rsidP="009D6EE9">
      <w:pPr>
        <w:spacing w:before="240" w:after="240" w:line="360" w:lineRule="auto"/>
        <w:ind w:right="333"/>
        <w:jc w:val="both"/>
        <w:rPr>
          <w:rFonts w:ascii="Palatino Linotype" w:eastAsia="Calibri" w:hAnsi="Palatino Linotype" w:cs="Arial"/>
          <w:b/>
          <w:color w:val="000000" w:themeColor="text1"/>
        </w:rPr>
      </w:pPr>
      <w:r w:rsidRPr="00DE575E">
        <w:rPr>
          <w:rFonts w:ascii="Palatino Linotype" w:eastAsia="Times New Roman" w:hAnsi="Palatino Linotype" w:cs="Arial"/>
          <w:color w:val="000000" w:themeColor="text1"/>
          <w:sz w:val="22"/>
          <w:szCs w:val="22"/>
        </w:rPr>
        <w:t xml:space="preserve">Esta hoja corresponde a la resolución de quince de agosto de dos mil dieciocho, emitida en el recurso de revisión </w:t>
      </w:r>
      <w:r>
        <w:rPr>
          <w:rFonts w:ascii="Palatino Linotype" w:eastAsia="Times New Roman" w:hAnsi="Palatino Linotype" w:cs="Arial"/>
          <w:b/>
          <w:color w:val="000000" w:themeColor="text1"/>
          <w:sz w:val="22"/>
          <w:szCs w:val="22"/>
        </w:rPr>
        <w:t>02128</w:t>
      </w:r>
      <w:r w:rsidRPr="00DE575E">
        <w:rPr>
          <w:rFonts w:ascii="Palatino Linotype" w:eastAsia="Times New Roman" w:hAnsi="Palatino Linotype" w:cs="Arial"/>
          <w:b/>
          <w:color w:val="000000" w:themeColor="text1"/>
          <w:sz w:val="22"/>
          <w:szCs w:val="22"/>
        </w:rPr>
        <w:t>/INFOEM/IP/RR/2018</w:t>
      </w:r>
      <w:r w:rsidRPr="00DE575E">
        <w:rPr>
          <w:rFonts w:ascii="Palatino Linotype" w:eastAsia="Times New Roman" w:hAnsi="Palatino Linotype" w:cs="Arial"/>
          <w:color w:val="000000" w:themeColor="text1"/>
          <w:sz w:val="22"/>
          <w:szCs w:val="22"/>
        </w:rPr>
        <w:t>.</w:t>
      </w:r>
    </w:p>
    <w:sectPr w:rsidR="00BB5CA9" w:rsidRPr="009D6EE9"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6BE79" w14:textId="77777777" w:rsidR="00005258" w:rsidRDefault="00005258" w:rsidP="00587366">
      <w:r>
        <w:separator/>
      </w:r>
    </w:p>
  </w:endnote>
  <w:endnote w:type="continuationSeparator" w:id="0">
    <w:p w14:paraId="47DE36D7" w14:textId="77777777" w:rsidR="00005258" w:rsidRDefault="0000525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E0B60" w:rsidRPr="00883450" w:rsidRDefault="002E0B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51E3">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51E3">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77777777" w:rsidR="002E0B60" w:rsidRDefault="002E0B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E0B60" w:rsidRPr="00883450" w:rsidRDefault="002E0B6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51E3" w:rsidRPr="003A51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51E3" w:rsidRPr="003A51E3">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77777777" w:rsidR="002E0B60" w:rsidRPr="00883450" w:rsidRDefault="002E0B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0873" w14:textId="77777777" w:rsidR="00005258" w:rsidRDefault="00005258" w:rsidP="00587366">
      <w:r>
        <w:separator/>
      </w:r>
    </w:p>
  </w:footnote>
  <w:footnote w:type="continuationSeparator" w:id="0">
    <w:p w14:paraId="3D0628D9" w14:textId="77777777" w:rsidR="00005258" w:rsidRDefault="0000525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E0B60" w:rsidRDefault="002E0B60" w:rsidP="001C6012">
    <w:pPr>
      <w:pStyle w:val="Encabezado"/>
      <w:tabs>
        <w:tab w:val="clear" w:pos="4252"/>
        <w:tab w:val="clear" w:pos="8504"/>
        <w:tab w:val="left" w:pos="8460"/>
      </w:tabs>
    </w:pPr>
    <w:r>
      <w:tab/>
    </w:r>
  </w:p>
  <w:p w14:paraId="64F5F23E" w14:textId="390690E5" w:rsidR="002E0B60" w:rsidRDefault="002E0B60">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2E0B60" w:rsidRPr="00674A46" w14:paraId="07F2896E" w14:textId="77777777" w:rsidTr="009D6EE9">
      <w:trPr>
        <w:trHeight w:val="138"/>
        <w:jc w:val="right"/>
      </w:trPr>
      <w:tc>
        <w:tcPr>
          <w:tcW w:w="3544" w:type="dxa"/>
          <w:vAlign w:val="center"/>
        </w:tcPr>
        <w:p w14:paraId="4A5B1974" w14:textId="3B2AB4E0" w:rsidR="002E0B60" w:rsidRPr="00674A46" w:rsidRDefault="002E0B60" w:rsidP="009D6EE9">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34BE6B74" w:rsidR="002E0B60" w:rsidRPr="00674A46" w:rsidRDefault="002E0B60" w:rsidP="009D6EE9">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EA22F6">
            <w:rPr>
              <w:rFonts w:ascii="Palatino Linotype" w:hAnsi="Palatino Linotype" w:cs="Arial"/>
              <w:b/>
              <w:bCs/>
              <w:sz w:val="22"/>
              <w:szCs w:val="22"/>
              <w:lang w:eastAsia="es-MX"/>
            </w:rPr>
            <w:t>212</w:t>
          </w:r>
          <w:r w:rsidR="003C447B">
            <w:rPr>
              <w:rFonts w:ascii="Palatino Linotype" w:hAnsi="Palatino Linotype" w:cs="Arial"/>
              <w:b/>
              <w:bCs/>
              <w:sz w:val="22"/>
              <w:szCs w:val="22"/>
              <w:lang w:eastAsia="es-MX"/>
            </w:rPr>
            <w:t>8</w:t>
          </w:r>
          <w:r>
            <w:rPr>
              <w:rFonts w:ascii="Palatino Linotype" w:hAnsi="Palatino Linotype" w:cs="Arial"/>
              <w:b/>
              <w:bCs/>
              <w:sz w:val="22"/>
              <w:szCs w:val="22"/>
              <w:lang w:eastAsia="es-MX"/>
            </w:rPr>
            <w:t>/INFOEM/IP/RR/201</w:t>
          </w:r>
          <w:r w:rsidR="00D506A3">
            <w:rPr>
              <w:rFonts w:ascii="Palatino Linotype" w:hAnsi="Palatino Linotype" w:cs="Arial"/>
              <w:b/>
              <w:bCs/>
              <w:sz w:val="22"/>
              <w:szCs w:val="22"/>
              <w:lang w:eastAsia="es-MX"/>
            </w:rPr>
            <w:t>8</w:t>
          </w:r>
        </w:p>
      </w:tc>
    </w:tr>
    <w:tr w:rsidR="002E0B60" w:rsidRPr="00674A46" w14:paraId="1B5D8690" w14:textId="77777777" w:rsidTr="009D6EE9">
      <w:trPr>
        <w:trHeight w:val="233"/>
        <w:jc w:val="right"/>
      </w:trPr>
      <w:tc>
        <w:tcPr>
          <w:tcW w:w="3544" w:type="dxa"/>
          <w:vAlign w:val="center"/>
        </w:tcPr>
        <w:p w14:paraId="3903F2C6" w14:textId="22D569F8" w:rsidR="002E0B60" w:rsidRPr="00674A46" w:rsidRDefault="002E0B60" w:rsidP="009D6EE9">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4CE18B95" w:rsidR="002E0B60" w:rsidRPr="00B75F20" w:rsidRDefault="00EA22F6" w:rsidP="009D6EE9">
          <w:pPr>
            <w:pStyle w:val="Encabezado"/>
            <w:jc w:val="right"/>
            <w:rPr>
              <w:rFonts w:ascii="Palatino Linotype" w:hAnsi="Palatino Linotype"/>
              <w:b/>
              <w:sz w:val="22"/>
              <w:szCs w:val="22"/>
            </w:rPr>
          </w:pPr>
          <w:r w:rsidRPr="00EA22F6">
            <w:rPr>
              <w:rFonts w:ascii="Palatino Linotype" w:hAnsi="Palatino Linotype"/>
              <w:b/>
              <w:bCs/>
              <w:color w:val="000000"/>
              <w:sz w:val="22"/>
              <w:szCs w:val="14"/>
            </w:rPr>
            <w:t>Secretaría de Educación</w:t>
          </w:r>
        </w:p>
      </w:tc>
    </w:tr>
    <w:tr w:rsidR="002E0B60" w:rsidRPr="00674A46" w14:paraId="095EB01B" w14:textId="77777777" w:rsidTr="009D6EE9">
      <w:trPr>
        <w:trHeight w:val="321"/>
        <w:jc w:val="right"/>
      </w:trPr>
      <w:tc>
        <w:tcPr>
          <w:tcW w:w="3544" w:type="dxa"/>
          <w:vAlign w:val="center"/>
        </w:tcPr>
        <w:p w14:paraId="6E000A51" w14:textId="25DCC1C7" w:rsidR="002E0B60" w:rsidRPr="00674A46" w:rsidRDefault="002E0B60" w:rsidP="009D6EE9">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2E0B60" w:rsidRPr="00674A46" w:rsidRDefault="002E0B60" w:rsidP="009D6EE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E0B60" w:rsidRDefault="002E0B6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E0B60" w:rsidRDefault="002E0B60" w:rsidP="00472C41">
    <w:pPr>
      <w:pStyle w:val="Encabezado"/>
      <w:tabs>
        <w:tab w:val="clear" w:pos="4252"/>
        <w:tab w:val="clear" w:pos="8504"/>
        <w:tab w:val="left" w:pos="3103"/>
      </w:tabs>
    </w:pPr>
    <w:r>
      <w:tab/>
    </w:r>
  </w:p>
  <w:tbl>
    <w:tblPr>
      <w:tblStyle w:val="Tablaconcuadrcula"/>
      <w:tblW w:w="70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7"/>
    </w:tblGrid>
    <w:tr w:rsidR="002E0B60" w:rsidRPr="00674A46" w14:paraId="0A3256F2" w14:textId="77777777" w:rsidTr="009D6EE9">
      <w:trPr>
        <w:trHeight w:val="138"/>
        <w:jc w:val="right"/>
      </w:trPr>
      <w:tc>
        <w:tcPr>
          <w:tcW w:w="3261" w:type="dxa"/>
          <w:vAlign w:val="center"/>
        </w:tcPr>
        <w:p w14:paraId="3D80769D" w14:textId="316F11F8" w:rsidR="002E0B60" w:rsidRPr="00674A46" w:rsidRDefault="002E0B60" w:rsidP="009D6EE9">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827" w:type="dxa"/>
          <w:vAlign w:val="center"/>
        </w:tcPr>
        <w:p w14:paraId="0453495E" w14:textId="53A9D7F8" w:rsidR="002E0B60" w:rsidRPr="00674A46" w:rsidRDefault="002E0B60" w:rsidP="009D6EE9">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B02D7A">
            <w:rPr>
              <w:rFonts w:ascii="Palatino Linotype" w:hAnsi="Palatino Linotype" w:cs="Arial"/>
              <w:b/>
              <w:bCs/>
              <w:sz w:val="22"/>
              <w:szCs w:val="22"/>
              <w:lang w:eastAsia="es-MX"/>
            </w:rPr>
            <w:t>212</w:t>
          </w:r>
          <w:r w:rsidR="003C447B">
            <w:rPr>
              <w:rFonts w:ascii="Palatino Linotype" w:hAnsi="Palatino Linotype" w:cs="Arial"/>
              <w:b/>
              <w:bCs/>
              <w:sz w:val="22"/>
              <w:szCs w:val="22"/>
              <w:lang w:eastAsia="es-MX"/>
            </w:rPr>
            <w:t>8</w:t>
          </w:r>
          <w:r w:rsidR="00D506A3">
            <w:rPr>
              <w:rFonts w:ascii="Palatino Linotype" w:hAnsi="Palatino Linotype" w:cs="Arial"/>
              <w:b/>
              <w:bCs/>
              <w:sz w:val="22"/>
              <w:szCs w:val="22"/>
              <w:lang w:eastAsia="es-MX"/>
            </w:rPr>
            <w:t>/INFOEM/IP/RR/2018</w:t>
          </w:r>
        </w:p>
      </w:tc>
    </w:tr>
    <w:tr w:rsidR="002E0B60" w:rsidRPr="00B75F20" w14:paraId="128C8B3C" w14:textId="77777777" w:rsidTr="009D6EE9">
      <w:trPr>
        <w:trHeight w:val="233"/>
        <w:jc w:val="right"/>
      </w:trPr>
      <w:tc>
        <w:tcPr>
          <w:tcW w:w="3261" w:type="dxa"/>
          <w:vAlign w:val="center"/>
        </w:tcPr>
        <w:p w14:paraId="483E3371" w14:textId="66B1BC74" w:rsidR="002E0B60" w:rsidRPr="00674A46" w:rsidRDefault="002E0B60" w:rsidP="009D6EE9">
          <w:pPr>
            <w:jc w:val="right"/>
            <w:rPr>
              <w:rFonts w:ascii="Palatino Linotype" w:hAnsi="Palatino Linotype"/>
              <w:b/>
              <w:sz w:val="22"/>
              <w:szCs w:val="22"/>
            </w:rPr>
          </w:pPr>
          <w:r w:rsidRPr="00674A46">
            <w:rPr>
              <w:rFonts w:ascii="Palatino Linotype" w:hAnsi="Palatino Linotype"/>
              <w:b/>
              <w:sz w:val="22"/>
              <w:szCs w:val="22"/>
            </w:rPr>
            <w:t>RECURRENTE:</w:t>
          </w:r>
        </w:p>
      </w:tc>
      <w:tc>
        <w:tcPr>
          <w:tcW w:w="3827" w:type="dxa"/>
        </w:tcPr>
        <w:p w14:paraId="1548525E" w14:textId="210ECA30" w:rsidR="002E0B60" w:rsidRPr="00B75F20" w:rsidRDefault="00043F19" w:rsidP="009D6EE9">
          <w:pPr>
            <w:pStyle w:val="Encabezado"/>
            <w:jc w:val="right"/>
            <w:rPr>
              <w:rFonts w:ascii="Palatino Linotype" w:hAnsi="Palatino Linotype"/>
              <w:b/>
              <w:sz w:val="22"/>
              <w:szCs w:val="22"/>
            </w:rPr>
          </w:pPr>
          <w:r w:rsidRPr="00043F19">
            <w:rPr>
              <w:rFonts w:ascii="Palatino Linotype" w:hAnsi="Palatino Linotype"/>
              <w:b/>
              <w:sz w:val="22"/>
              <w:szCs w:val="22"/>
              <w:highlight w:val="black"/>
            </w:rPr>
            <w:t>--------------------------------------</w:t>
          </w:r>
        </w:p>
      </w:tc>
    </w:tr>
    <w:tr w:rsidR="002E0B60" w:rsidRPr="00674A46" w14:paraId="41BE0704" w14:textId="77777777" w:rsidTr="009D6EE9">
      <w:trPr>
        <w:trHeight w:val="321"/>
        <w:jc w:val="right"/>
      </w:trPr>
      <w:tc>
        <w:tcPr>
          <w:tcW w:w="3261" w:type="dxa"/>
          <w:vAlign w:val="center"/>
        </w:tcPr>
        <w:p w14:paraId="34C64148" w14:textId="10C6C8A9" w:rsidR="002E0B60" w:rsidRPr="00674A46" w:rsidRDefault="002E0B60" w:rsidP="009D6EE9">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7" w:type="dxa"/>
          <w:vAlign w:val="center"/>
        </w:tcPr>
        <w:p w14:paraId="34C341BF" w14:textId="6E74EA84" w:rsidR="002E0B60" w:rsidRPr="007D6429" w:rsidRDefault="00EA22F6" w:rsidP="009D6EE9">
          <w:pPr>
            <w:pStyle w:val="Encabezado"/>
            <w:jc w:val="right"/>
            <w:rPr>
              <w:rFonts w:ascii="Palatino Linotype" w:hAnsi="Palatino Linotype"/>
              <w:b/>
              <w:sz w:val="22"/>
              <w:szCs w:val="22"/>
            </w:rPr>
          </w:pPr>
          <w:r w:rsidRPr="00EA22F6">
            <w:rPr>
              <w:rFonts w:ascii="Palatino Linotype" w:hAnsi="Palatino Linotype"/>
              <w:b/>
              <w:bCs/>
              <w:color w:val="000000"/>
              <w:sz w:val="22"/>
              <w:szCs w:val="14"/>
            </w:rPr>
            <w:t>Secretaría de Educación</w:t>
          </w:r>
        </w:p>
      </w:tc>
    </w:tr>
    <w:tr w:rsidR="002E0B60" w:rsidRPr="00674A46" w14:paraId="0C8B6193" w14:textId="77777777" w:rsidTr="009D6EE9">
      <w:trPr>
        <w:trHeight w:val="321"/>
        <w:jc w:val="right"/>
      </w:trPr>
      <w:tc>
        <w:tcPr>
          <w:tcW w:w="3261" w:type="dxa"/>
          <w:vAlign w:val="center"/>
        </w:tcPr>
        <w:p w14:paraId="321FFAFF" w14:textId="40E5A678" w:rsidR="002E0B60" w:rsidRPr="00674A46" w:rsidRDefault="002E0B60" w:rsidP="009D6EE9">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827" w:type="dxa"/>
          <w:vAlign w:val="center"/>
        </w:tcPr>
        <w:p w14:paraId="0FECDA9D" w14:textId="77777777" w:rsidR="002E0B60" w:rsidRPr="00674A46" w:rsidRDefault="002E0B60" w:rsidP="009D6EE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E0B60" w:rsidRDefault="002E0B6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65D"/>
    <w:multiLevelType w:val="hybridMultilevel"/>
    <w:tmpl w:val="DD7EE8C2"/>
    <w:lvl w:ilvl="0" w:tplc="4262F712">
      <w:start w:val="14"/>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9006A9"/>
    <w:multiLevelType w:val="multilevel"/>
    <w:tmpl w:val="EAC08566"/>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CD84730"/>
    <w:multiLevelType w:val="hybridMultilevel"/>
    <w:tmpl w:val="973EAB4E"/>
    <w:lvl w:ilvl="0" w:tplc="BA94307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06D87"/>
    <w:multiLevelType w:val="multilevel"/>
    <w:tmpl w:val="03AA0C8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7D23AD"/>
    <w:multiLevelType w:val="hybridMultilevel"/>
    <w:tmpl w:val="A748FA90"/>
    <w:lvl w:ilvl="0" w:tplc="B3B6C766">
      <w:start w:val="1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F304C"/>
    <w:multiLevelType w:val="multilevel"/>
    <w:tmpl w:val="7938CBBA"/>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F018F8"/>
    <w:multiLevelType w:val="multilevel"/>
    <w:tmpl w:val="DF4028FA"/>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961F77"/>
    <w:multiLevelType w:val="hybridMultilevel"/>
    <w:tmpl w:val="C4E0659C"/>
    <w:lvl w:ilvl="0" w:tplc="1362E8B0">
      <w:start w:val="3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5D7101"/>
    <w:multiLevelType w:val="hybridMultilevel"/>
    <w:tmpl w:val="2AD0BD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72FC8E4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3F3D8A"/>
    <w:multiLevelType w:val="hybridMultilevel"/>
    <w:tmpl w:val="2F24020C"/>
    <w:lvl w:ilvl="0" w:tplc="E6E69F8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B5A94"/>
    <w:multiLevelType w:val="hybridMultilevel"/>
    <w:tmpl w:val="56CC572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DF23BCB"/>
    <w:multiLevelType w:val="multilevel"/>
    <w:tmpl w:val="EE106284"/>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FF44345"/>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6A44981"/>
    <w:multiLevelType w:val="multilevel"/>
    <w:tmpl w:val="AA8674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BA5B1D"/>
    <w:multiLevelType w:val="hybridMultilevel"/>
    <w:tmpl w:val="5C0483AA"/>
    <w:lvl w:ilvl="0" w:tplc="8DAA598A">
      <w:start w:val="2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2264BF"/>
    <w:multiLevelType w:val="hybridMultilevel"/>
    <w:tmpl w:val="5D6A3096"/>
    <w:lvl w:ilvl="0" w:tplc="8304B620">
      <w:start w:val="37"/>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75443F"/>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D958F4"/>
    <w:multiLevelType w:val="hybridMultilevel"/>
    <w:tmpl w:val="C47E89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63D3654"/>
    <w:multiLevelType w:val="hybridMultilevel"/>
    <w:tmpl w:val="0A825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7E58B3"/>
    <w:multiLevelType w:val="hybridMultilevel"/>
    <w:tmpl w:val="B352E1FE"/>
    <w:lvl w:ilvl="0" w:tplc="1EBA158C">
      <w:start w:val="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580327"/>
    <w:multiLevelType w:val="multilevel"/>
    <w:tmpl w:val="A5902C2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3C07BE8"/>
    <w:multiLevelType w:val="hybridMultilevel"/>
    <w:tmpl w:val="7EDE9574"/>
    <w:lvl w:ilvl="0" w:tplc="9B1AA816">
      <w:start w:val="20"/>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C2C2D07"/>
    <w:multiLevelType w:val="hybridMultilevel"/>
    <w:tmpl w:val="3244C53E"/>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F997D23"/>
    <w:multiLevelType w:val="hybridMultilevel"/>
    <w:tmpl w:val="E66ECBCA"/>
    <w:lvl w:ilvl="0" w:tplc="A8789372">
      <w:start w:val="16"/>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9DF40B4"/>
    <w:multiLevelType w:val="hybridMultilevel"/>
    <w:tmpl w:val="B094B518"/>
    <w:lvl w:ilvl="0" w:tplc="C9986018">
      <w:start w:val="17"/>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AC51A9"/>
    <w:multiLevelType w:val="hybridMultilevel"/>
    <w:tmpl w:val="22825C8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0"/>
  </w:num>
  <w:num w:numId="3">
    <w:abstractNumId w:val="15"/>
  </w:num>
  <w:num w:numId="4">
    <w:abstractNumId w:val="14"/>
  </w:num>
  <w:num w:numId="5">
    <w:abstractNumId w:val="31"/>
  </w:num>
  <w:num w:numId="6">
    <w:abstractNumId w:val="33"/>
  </w:num>
  <w:num w:numId="7">
    <w:abstractNumId w:val="38"/>
  </w:num>
  <w:num w:numId="8">
    <w:abstractNumId w:val="26"/>
  </w:num>
  <w:num w:numId="9">
    <w:abstractNumId w:val="5"/>
  </w:num>
  <w:num w:numId="10">
    <w:abstractNumId w:val="34"/>
  </w:num>
  <w:num w:numId="11">
    <w:abstractNumId w:val="21"/>
  </w:num>
  <w:num w:numId="12">
    <w:abstractNumId w:val="37"/>
  </w:num>
  <w:num w:numId="13">
    <w:abstractNumId w:val="35"/>
  </w:num>
  <w:num w:numId="14">
    <w:abstractNumId w:val="3"/>
  </w:num>
  <w:num w:numId="15">
    <w:abstractNumId w:val="25"/>
  </w:num>
  <w:num w:numId="16">
    <w:abstractNumId w:val="2"/>
  </w:num>
  <w:num w:numId="17">
    <w:abstractNumId w:val="20"/>
  </w:num>
  <w:num w:numId="18">
    <w:abstractNumId w:val="23"/>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27"/>
  </w:num>
  <w:num w:numId="26">
    <w:abstractNumId w:val="29"/>
  </w:num>
  <w:num w:numId="27">
    <w:abstractNumId w:val="17"/>
  </w:num>
  <w:num w:numId="28">
    <w:abstractNumId w:val="0"/>
  </w:num>
  <w:num w:numId="29">
    <w:abstractNumId w:val="6"/>
  </w:num>
  <w:num w:numId="30">
    <w:abstractNumId w:val="39"/>
  </w:num>
  <w:num w:numId="31">
    <w:abstractNumId w:val="22"/>
  </w:num>
  <w:num w:numId="32">
    <w:abstractNumId w:val="40"/>
  </w:num>
  <w:num w:numId="33">
    <w:abstractNumId w:val="28"/>
  </w:num>
  <w:num w:numId="34">
    <w:abstractNumId w:val="24"/>
  </w:num>
  <w:num w:numId="35">
    <w:abstractNumId w:val="36"/>
  </w:num>
  <w:num w:numId="36">
    <w:abstractNumId w:val="8"/>
  </w:num>
  <w:num w:numId="37">
    <w:abstractNumId w:val="10"/>
  </w:num>
  <w:num w:numId="38">
    <w:abstractNumId w:val="1"/>
  </w:num>
  <w:num w:numId="39">
    <w:abstractNumId w:val="12"/>
  </w:num>
  <w:num w:numId="40">
    <w:abstractNumId w:val="32"/>
  </w:num>
  <w:num w:numId="4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258"/>
    <w:rsid w:val="000058E3"/>
    <w:rsid w:val="000078EC"/>
    <w:rsid w:val="00007E8A"/>
    <w:rsid w:val="0001106B"/>
    <w:rsid w:val="00012472"/>
    <w:rsid w:val="0001398B"/>
    <w:rsid w:val="00015612"/>
    <w:rsid w:val="000203D3"/>
    <w:rsid w:val="000211F8"/>
    <w:rsid w:val="00024F35"/>
    <w:rsid w:val="000305CE"/>
    <w:rsid w:val="0003063D"/>
    <w:rsid w:val="00031F10"/>
    <w:rsid w:val="00032493"/>
    <w:rsid w:val="00035F01"/>
    <w:rsid w:val="0004072A"/>
    <w:rsid w:val="0004193F"/>
    <w:rsid w:val="00042380"/>
    <w:rsid w:val="00043F19"/>
    <w:rsid w:val="0004686A"/>
    <w:rsid w:val="000468E2"/>
    <w:rsid w:val="00046BDF"/>
    <w:rsid w:val="0005237C"/>
    <w:rsid w:val="00052A3C"/>
    <w:rsid w:val="00054A03"/>
    <w:rsid w:val="00056A79"/>
    <w:rsid w:val="00060902"/>
    <w:rsid w:val="00061344"/>
    <w:rsid w:val="00062648"/>
    <w:rsid w:val="000631D9"/>
    <w:rsid w:val="0006407E"/>
    <w:rsid w:val="00064A37"/>
    <w:rsid w:val="00064B95"/>
    <w:rsid w:val="0006709D"/>
    <w:rsid w:val="00071F27"/>
    <w:rsid w:val="000800AC"/>
    <w:rsid w:val="0008230A"/>
    <w:rsid w:val="00082381"/>
    <w:rsid w:val="00082D11"/>
    <w:rsid w:val="000834FE"/>
    <w:rsid w:val="0008542A"/>
    <w:rsid w:val="00090D6F"/>
    <w:rsid w:val="000A3F90"/>
    <w:rsid w:val="000A4E44"/>
    <w:rsid w:val="000A77ED"/>
    <w:rsid w:val="000B0370"/>
    <w:rsid w:val="000B5AB1"/>
    <w:rsid w:val="000B5D79"/>
    <w:rsid w:val="000B6D31"/>
    <w:rsid w:val="000B739C"/>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5F6E"/>
    <w:rsid w:val="000F62BE"/>
    <w:rsid w:val="000F6B0B"/>
    <w:rsid w:val="000F6D7E"/>
    <w:rsid w:val="00100187"/>
    <w:rsid w:val="00100DDD"/>
    <w:rsid w:val="00102D65"/>
    <w:rsid w:val="00103888"/>
    <w:rsid w:val="00105E6E"/>
    <w:rsid w:val="00107499"/>
    <w:rsid w:val="00107557"/>
    <w:rsid w:val="0011167C"/>
    <w:rsid w:val="00112B02"/>
    <w:rsid w:val="00114A21"/>
    <w:rsid w:val="00117441"/>
    <w:rsid w:val="0012006D"/>
    <w:rsid w:val="001250B4"/>
    <w:rsid w:val="001253D1"/>
    <w:rsid w:val="001278CE"/>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92E4B"/>
    <w:rsid w:val="00196D28"/>
    <w:rsid w:val="001972CC"/>
    <w:rsid w:val="001A138D"/>
    <w:rsid w:val="001A2857"/>
    <w:rsid w:val="001A2A89"/>
    <w:rsid w:val="001A3634"/>
    <w:rsid w:val="001A37AE"/>
    <w:rsid w:val="001A4D5D"/>
    <w:rsid w:val="001A61E1"/>
    <w:rsid w:val="001A6C1E"/>
    <w:rsid w:val="001B0E66"/>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56CF"/>
    <w:rsid w:val="001D7D8F"/>
    <w:rsid w:val="001D7E82"/>
    <w:rsid w:val="001E0AD2"/>
    <w:rsid w:val="001E3F91"/>
    <w:rsid w:val="001E5C94"/>
    <w:rsid w:val="001E6822"/>
    <w:rsid w:val="001E74A5"/>
    <w:rsid w:val="001E7B9E"/>
    <w:rsid w:val="001F0013"/>
    <w:rsid w:val="001F025B"/>
    <w:rsid w:val="001F783F"/>
    <w:rsid w:val="001F7DE2"/>
    <w:rsid w:val="002031F3"/>
    <w:rsid w:val="00210851"/>
    <w:rsid w:val="00211229"/>
    <w:rsid w:val="00212C9C"/>
    <w:rsid w:val="00213108"/>
    <w:rsid w:val="0021453E"/>
    <w:rsid w:val="0021475E"/>
    <w:rsid w:val="002179AC"/>
    <w:rsid w:val="00220ADB"/>
    <w:rsid w:val="002217BA"/>
    <w:rsid w:val="00221E74"/>
    <w:rsid w:val="00223507"/>
    <w:rsid w:val="0022448D"/>
    <w:rsid w:val="00227612"/>
    <w:rsid w:val="00230170"/>
    <w:rsid w:val="002305CF"/>
    <w:rsid w:val="00233E08"/>
    <w:rsid w:val="002345FF"/>
    <w:rsid w:val="00235189"/>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5446"/>
    <w:rsid w:val="00277A35"/>
    <w:rsid w:val="00280994"/>
    <w:rsid w:val="00280AD1"/>
    <w:rsid w:val="002871EB"/>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641"/>
    <w:rsid w:val="002D0E3D"/>
    <w:rsid w:val="002D10C8"/>
    <w:rsid w:val="002D1A38"/>
    <w:rsid w:val="002D2E16"/>
    <w:rsid w:val="002D373C"/>
    <w:rsid w:val="002D4E83"/>
    <w:rsid w:val="002E0B60"/>
    <w:rsid w:val="002E3629"/>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6ED9"/>
    <w:rsid w:val="00327D79"/>
    <w:rsid w:val="003328C8"/>
    <w:rsid w:val="00332E6B"/>
    <w:rsid w:val="00333BE8"/>
    <w:rsid w:val="00333D8B"/>
    <w:rsid w:val="003344DB"/>
    <w:rsid w:val="00335BFE"/>
    <w:rsid w:val="0033608B"/>
    <w:rsid w:val="00337941"/>
    <w:rsid w:val="003407D0"/>
    <w:rsid w:val="00345B79"/>
    <w:rsid w:val="00345D0F"/>
    <w:rsid w:val="00346885"/>
    <w:rsid w:val="003472B3"/>
    <w:rsid w:val="0035104F"/>
    <w:rsid w:val="00352BE6"/>
    <w:rsid w:val="00355AEE"/>
    <w:rsid w:val="00355D3B"/>
    <w:rsid w:val="0035606B"/>
    <w:rsid w:val="0036073F"/>
    <w:rsid w:val="003629EE"/>
    <w:rsid w:val="003643B3"/>
    <w:rsid w:val="00370BB1"/>
    <w:rsid w:val="003721B2"/>
    <w:rsid w:val="00372328"/>
    <w:rsid w:val="00374CE8"/>
    <w:rsid w:val="003762FD"/>
    <w:rsid w:val="00383E66"/>
    <w:rsid w:val="00387DC9"/>
    <w:rsid w:val="0039193E"/>
    <w:rsid w:val="00391ADA"/>
    <w:rsid w:val="00392CDB"/>
    <w:rsid w:val="0039380F"/>
    <w:rsid w:val="00393B71"/>
    <w:rsid w:val="00394095"/>
    <w:rsid w:val="003940F6"/>
    <w:rsid w:val="00396545"/>
    <w:rsid w:val="00396F71"/>
    <w:rsid w:val="0039792B"/>
    <w:rsid w:val="003A04FF"/>
    <w:rsid w:val="003A1B01"/>
    <w:rsid w:val="003A2029"/>
    <w:rsid w:val="003A51E3"/>
    <w:rsid w:val="003A6417"/>
    <w:rsid w:val="003A65FE"/>
    <w:rsid w:val="003A6A5A"/>
    <w:rsid w:val="003A7221"/>
    <w:rsid w:val="003A730E"/>
    <w:rsid w:val="003B1CEE"/>
    <w:rsid w:val="003B2856"/>
    <w:rsid w:val="003B2A0D"/>
    <w:rsid w:val="003B55AD"/>
    <w:rsid w:val="003B7EC4"/>
    <w:rsid w:val="003C447B"/>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33CA"/>
    <w:rsid w:val="00416727"/>
    <w:rsid w:val="00416820"/>
    <w:rsid w:val="00420641"/>
    <w:rsid w:val="0042068A"/>
    <w:rsid w:val="00422572"/>
    <w:rsid w:val="0042437A"/>
    <w:rsid w:val="00424E72"/>
    <w:rsid w:val="00426D7C"/>
    <w:rsid w:val="004300ED"/>
    <w:rsid w:val="00431687"/>
    <w:rsid w:val="00432B72"/>
    <w:rsid w:val="00433016"/>
    <w:rsid w:val="004342F1"/>
    <w:rsid w:val="004349C0"/>
    <w:rsid w:val="00437702"/>
    <w:rsid w:val="004401B5"/>
    <w:rsid w:val="00440800"/>
    <w:rsid w:val="00440B13"/>
    <w:rsid w:val="004413DD"/>
    <w:rsid w:val="00442393"/>
    <w:rsid w:val="004436D7"/>
    <w:rsid w:val="00443DCB"/>
    <w:rsid w:val="00443DEB"/>
    <w:rsid w:val="0044535B"/>
    <w:rsid w:val="00445FDA"/>
    <w:rsid w:val="004465D3"/>
    <w:rsid w:val="00447F0D"/>
    <w:rsid w:val="00450A5F"/>
    <w:rsid w:val="00451514"/>
    <w:rsid w:val="00453BB4"/>
    <w:rsid w:val="00456317"/>
    <w:rsid w:val="00456348"/>
    <w:rsid w:val="004572A1"/>
    <w:rsid w:val="004613B1"/>
    <w:rsid w:val="0046231E"/>
    <w:rsid w:val="00462EED"/>
    <w:rsid w:val="004635E2"/>
    <w:rsid w:val="00463AAA"/>
    <w:rsid w:val="00464CB6"/>
    <w:rsid w:val="0046566E"/>
    <w:rsid w:val="0047025A"/>
    <w:rsid w:val="00471FDF"/>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4BE"/>
    <w:rsid w:val="00495611"/>
    <w:rsid w:val="00496359"/>
    <w:rsid w:val="004A14BE"/>
    <w:rsid w:val="004A22B4"/>
    <w:rsid w:val="004A2BF5"/>
    <w:rsid w:val="004A3085"/>
    <w:rsid w:val="004A4BD5"/>
    <w:rsid w:val="004A4CFD"/>
    <w:rsid w:val="004A677C"/>
    <w:rsid w:val="004A7F49"/>
    <w:rsid w:val="004B176B"/>
    <w:rsid w:val="004B293C"/>
    <w:rsid w:val="004B3D59"/>
    <w:rsid w:val="004B58EA"/>
    <w:rsid w:val="004B5AE8"/>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1F46"/>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07CF"/>
    <w:rsid w:val="00531594"/>
    <w:rsid w:val="005340E2"/>
    <w:rsid w:val="00537E2C"/>
    <w:rsid w:val="00542797"/>
    <w:rsid w:val="00542B3A"/>
    <w:rsid w:val="00543C29"/>
    <w:rsid w:val="00544B9C"/>
    <w:rsid w:val="00544EC9"/>
    <w:rsid w:val="00546FBD"/>
    <w:rsid w:val="00551A9B"/>
    <w:rsid w:val="005520BF"/>
    <w:rsid w:val="00552213"/>
    <w:rsid w:val="0055399B"/>
    <w:rsid w:val="0055544F"/>
    <w:rsid w:val="00556B04"/>
    <w:rsid w:val="00562B0A"/>
    <w:rsid w:val="00562CCE"/>
    <w:rsid w:val="0056526A"/>
    <w:rsid w:val="005669D6"/>
    <w:rsid w:val="00567998"/>
    <w:rsid w:val="005759CD"/>
    <w:rsid w:val="00577884"/>
    <w:rsid w:val="00581C0F"/>
    <w:rsid w:val="00582919"/>
    <w:rsid w:val="005849B2"/>
    <w:rsid w:val="00585172"/>
    <w:rsid w:val="00587366"/>
    <w:rsid w:val="0058757A"/>
    <w:rsid w:val="00587F87"/>
    <w:rsid w:val="00590037"/>
    <w:rsid w:val="0059347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12562"/>
    <w:rsid w:val="00617125"/>
    <w:rsid w:val="00617813"/>
    <w:rsid w:val="006206CC"/>
    <w:rsid w:val="00622B06"/>
    <w:rsid w:val="00627163"/>
    <w:rsid w:val="0063034E"/>
    <w:rsid w:val="00634476"/>
    <w:rsid w:val="0064393B"/>
    <w:rsid w:val="00644375"/>
    <w:rsid w:val="00644A5C"/>
    <w:rsid w:val="00646A08"/>
    <w:rsid w:val="00650392"/>
    <w:rsid w:val="0065061D"/>
    <w:rsid w:val="00652E79"/>
    <w:rsid w:val="0065715E"/>
    <w:rsid w:val="00657670"/>
    <w:rsid w:val="00657DBF"/>
    <w:rsid w:val="00657DE0"/>
    <w:rsid w:val="00662C69"/>
    <w:rsid w:val="00663CC7"/>
    <w:rsid w:val="0066458B"/>
    <w:rsid w:val="00664805"/>
    <w:rsid w:val="006718FB"/>
    <w:rsid w:val="006720F3"/>
    <w:rsid w:val="00672CC2"/>
    <w:rsid w:val="00673695"/>
    <w:rsid w:val="00674701"/>
    <w:rsid w:val="00674A46"/>
    <w:rsid w:val="006752B0"/>
    <w:rsid w:val="00675F80"/>
    <w:rsid w:val="00676959"/>
    <w:rsid w:val="00676C6B"/>
    <w:rsid w:val="00680480"/>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6C2C"/>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36BC"/>
    <w:rsid w:val="00714576"/>
    <w:rsid w:val="00715A04"/>
    <w:rsid w:val="00721335"/>
    <w:rsid w:val="00721924"/>
    <w:rsid w:val="00721F66"/>
    <w:rsid w:val="0072261B"/>
    <w:rsid w:val="00722B93"/>
    <w:rsid w:val="00727C5F"/>
    <w:rsid w:val="00731F1F"/>
    <w:rsid w:val="007365AD"/>
    <w:rsid w:val="00741AE3"/>
    <w:rsid w:val="00742486"/>
    <w:rsid w:val="0074433B"/>
    <w:rsid w:val="0074628D"/>
    <w:rsid w:val="007473D2"/>
    <w:rsid w:val="007479C2"/>
    <w:rsid w:val="00750A80"/>
    <w:rsid w:val="0075151E"/>
    <w:rsid w:val="0075265E"/>
    <w:rsid w:val="0075440D"/>
    <w:rsid w:val="00754EF8"/>
    <w:rsid w:val="0075604A"/>
    <w:rsid w:val="0075650E"/>
    <w:rsid w:val="00757995"/>
    <w:rsid w:val="00763343"/>
    <w:rsid w:val="007644E6"/>
    <w:rsid w:val="007652EA"/>
    <w:rsid w:val="00765402"/>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0A1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5D92"/>
    <w:rsid w:val="007C6110"/>
    <w:rsid w:val="007C7154"/>
    <w:rsid w:val="007D0C01"/>
    <w:rsid w:val="007D3FBD"/>
    <w:rsid w:val="007D49A0"/>
    <w:rsid w:val="007D6429"/>
    <w:rsid w:val="007D7EF3"/>
    <w:rsid w:val="007E5125"/>
    <w:rsid w:val="007E5DB4"/>
    <w:rsid w:val="007E72DF"/>
    <w:rsid w:val="007F0617"/>
    <w:rsid w:val="007F1BA2"/>
    <w:rsid w:val="007F313E"/>
    <w:rsid w:val="007F729E"/>
    <w:rsid w:val="00800E69"/>
    <w:rsid w:val="00802BFE"/>
    <w:rsid w:val="008039C2"/>
    <w:rsid w:val="008046E4"/>
    <w:rsid w:val="008055FF"/>
    <w:rsid w:val="00806782"/>
    <w:rsid w:val="00806AA1"/>
    <w:rsid w:val="00810F94"/>
    <w:rsid w:val="00812DB3"/>
    <w:rsid w:val="008152F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25D2"/>
    <w:rsid w:val="0087459A"/>
    <w:rsid w:val="00875167"/>
    <w:rsid w:val="00881572"/>
    <w:rsid w:val="008826BE"/>
    <w:rsid w:val="00882FEA"/>
    <w:rsid w:val="00883450"/>
    <w:rsid w:val="0088398C"/>
    <w:rsid w:val="00885A71"/>
    <w:rsid w:val="00885C6E"/>
    <w:rsid w:val="0088743F"/>
    <w:rsid w:val="0089067B"/>
    <w:rsid w:val="00890E94"/>
    <w:rsid w:val="0089412A"/>
    <w:rsid w:val="00895536"/>
    <w:rsid w:val="00896AD4"/>
    <w:rsid w:val="00896C07"/>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96D"/>
    <w:rsid w:val="008D5A97"/>
    <w:rsid w:val="008D6697"/>
    <w:rsid w:val="008D728C"/>
    <w:rsid w:val="008E0674"/>
    <w:rsid w:val="008E11CC"/>
    <w:rsid w:val="008E1B8F"/>
    <w:rsid w:val="008E580D"/>
    <w:rsid w:val="008F12E6"/>
    <w:rsid w:val="008F1558"/>
    <w:rsid w:val="008F5927"/>
    <w:rsid w:val="0090174A"/>
    <w:rsid w:val="009036B3"/>
    <w:rsid w:val="009071FE"/>
    <w:rsid w:val="00907761"/>
    <w:rsid w:val="0091242A"/>
    <w:rsid w:val="00913AA4"/>
    <w:rsid w:val="00915778"/>
    <w:rsid w:val="009164DD"/>
    <w:rsid w:val="00917D20"/>
    <w:rsid w:val="009210C9"/>
    <w:rsid w:val="00925C68"/>
    <w:rsid w:val="009315B0"/>
    <w:rsid w:val="009316E9"/>
    <w:rsid w:val="0093416D"/>
    <w:rsid w:val="00937309"/>
    <w:rsid w:val="00945A61"/>
    <w:rsid w:val="00950154"/>
    <w:rsid w:val="00953054"/>
    <w:rsid w:val="009548C1"/>
    <w:rsid w:val="009563A5"/>
    <w:rsid w:val="00956868"/>
    <w:rsid w:val="0095765F"/>
    <w:rsid w:val="009606E6"/>
    <w:rsid w:val="00962F40"/>
    <w:rsid w:val="009636D5"/>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3D3C"/>
    <w:rsid w:val="009B4864"/>
    <w:rsid w:val="009B5504"/>
    <w:rsid w:val="009B5D1A"/>
    <w:rsid w:val="009B649B"/>
    <w:rsid w:val="009B6F16"/>
    <w:rsid w:val="009C0940"/>
    <w:rsid w:val="009C1D99"/>
    <w:rsid w:val="009C1F8B"/>
    <w:rsid w:val="009C20A8"/>
    <w:rsid w:val="009C321A"/>
    <w:rsid w:val="009C4185"/>
    <w:rsid w:val="009D2384"/>
    <w:rsid w:val="009D3240"/>
    <w:rsid w:val="009D3A6E"/>
    <w:rsid w:val="009D61D9"/>
    <w:rsid w:val="009D624D"/>
    <w:rsid w:val="009D6ACB"/>
    <w:rsid w:val="009D6EE9"/>
    <w:rsid w:val="009E0AB4"/>
    <w:rsid w:val="009E1FBB"/>
    <w:rsid w:val="009E4942"/>
    <w:rsid w:val="009E6E48"/>
    <w:rsid w:val="009F0B67"/>
    <w:rsid w:val="009F1E4B"/>
    <w:rsid w:val="009F307E"/>
    <w:rsid w:val="009F4398"/>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7428"/>
    <w:rsid w:val="00A70CF3"/>
    <w:rsid w:val="00A7155E"/>
    <w:rsid w:val="00A749C2"/>
    <w:rsid w:val="00A74EDE"/>
    <w:rsid w:val="00A763AE"/>
    <w:rsid w:val="00A76B0D"/>
    <w:rsid w:val="00A80223"/>
    <w:rsid w:val="00A81AB5"/>
    <w:rsid w:val="00A82724"/>
    <w:rsid w:val="00A82C5A"/>
    <w:rsid w:val="00A83FF6"/>
    <w:rsid w:val="00A8620F"/>
    <w:rsid w:val="00A86AAB"/>
    <w:rsid w:val="00A8769A"/>
    <w:rsid w:val="00A92EC0"/>
    <w:rsid w:val="00A92EED"/>
    <w:rsid w:val="00A939A5"/>
    <w:rsid w:val="00A9674B"/>
    <w:rsid w:val="00A9772B"/>
    <w:rsid w:val="00AA0660"/>
    <w:rsid w:val="00AA0F5D"/>
    <w:rsid w:val="00AA3875"/>
    <w:rsid w:val="00AA404A"/>
    <w:rsid w:val="00AA40DC"/>
    <w:rsid w:val="00AA6228"/>
    <w:rsid w:val="00AA69A4"/>
    <w:rsid w:val="00AB1E55"/>
    <w:rsid w:val="00AB2744"/>
    <w:rsid w:val="00AB274F"/>
    <w:rsid w:val="00AB5F30"/>
    <w:rsid w:val="00AB6BE3"/>
    <w:rsid w:val="00AC37C3"/>
    <w:rsid w:val="00AC535B"/>
    <w:rsid w:val="00AC5F6A"/>
    <w:rsid w:val="00AD0B3C"/>
    <w:rsid w:val="00AD1CC0"/>
    <w:rsid w:val="00AD20F5"/>
    <w:rsid w:val="00AD22B5"/>
    <w:rsid w:val="00AD33D3"/>
    <w:rsid w:val="00AD3DB4"/>
    <w:rsid w:val="00AD746E"/>
    <w:rsid w:val="00AE2ED6"/>
    <w:rsid w:val="00AF1F04"/>
    <w:rsid w:val="00AF3B55"/>
    <w:rsid w:val="00AF3D59"/>
    <w:rsid w:val="00AF6794"/>
    <w:rsid w:val="00AF6EA4"/>
    <w:rsid w:val="00AF6F48"/>
    <w:rsid w:val="00AF717E"/>
    <w:rsid w:val="00B0047F"/>
    <w:rsid w:val="00B016F7"/>
    <w:rsid w:val="00B02BDD"/>
    <w:rsid w:val="00B02D7A"/>
    <w:rsid w:val="00B055B9"/>
    <w:rsid w:val="00B11A1D"/>
    <w:rsid w:val="00B13D85"/>
    <w:rsid w:val="00B16296"/>
    <w:rsid w:val="00B1786A"/>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4441"/>
    <w:rsid w:val="00B54A5F"/>
    <w:rsid w:val="00B5566E"/>
    <w:rsid w:val="00B560C2"/>
    <w:rsid w:val="00B56409"/>
    <w:rsid w:val="00B56F9B"/>
    <w:rsid w:val="00B64919"/>
    <w:rsid w:val="00B667C6"/>
    <w:rsid w:val="00B66BC8"/>
    <w:rsid w:val="00B71F08"/>
    <w:rsid w:val="00B73838"/>
    <w:rsid w:val="00B7421A"/>
    <w:rsid w:val="00B75008"/>
    <w:rsid w:val="00B75F20"/>
    <w:rsid w:val="00B762FD"/>
    <w:rsid w:val="00B808A4"/>
    <w:rsid w:val="00B81371"/>
    <w:rsid w:val="00B818B8"/>
    <w:rsid w:val="00B83E2E"/>
    <w:rsid w:val="00B849FC"/>
    <w:rsid w:val="00B902E7"/>
    <w:rsid w:val="00B922D9"/>
    <w:rsid w:val="00B926D6"/>
    <w:rsid w:val="00B966BF"/>
    <w:rsid w:val="00B974B4"/>
    <w:rsid w:val="00BA0012"/>
    <w:rsid w:val="00BA4F66"/>
    <w:rsid w:val="00BA54A2"/>
    <w:rsid w:val="00BA7987"/>
    <w:rsid w:val="00BA7CFA"/>
    <w:rsid w:val="00BB1309"/>
    <w:rsid w:val="00BB2592"/>
    <w:rsid w:val="00BB3156"/>
    <w:rsid w:val="00BB405E"/>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2787"/>
    <w:rsid w:val="00BF6B5B"/>
    <w:rsid w:val="00BF6D83"/>
    <w:rsid w:val="00BF704D"/>
    <w:rsid w:val="00BF7365"/>
    <w:rsid w:val="00BF7824"/>
    <w:rsid w:val="00C020F8"/>
    <w:rsid w:val="00C02535"/>
    <w:rsid w:val="00C04666"/>
    <w:rsid w:val="00C04D22"/>
    <w:rsid w:val="00C11482"/>
    <w:rsid w:val="00C14CDF"/>
    <w:rsid w:val="00C150E0"/>
    <w:rsid w:val="00C150F6"/>
    <w:rsid w:val="00C16762"/>
    <w:rsid w:val="00C17637"/>
    <w:rsid w:val="00C179FC"/>
    <w:rsid w:val="00C20EB1"/>
    <w:rsid w:val="00C2139F"/>
    <w:rsid w:val="00C21F7F"/>
    <w:rsid w:val="00C25E09"/>
    <w:rsid w:val="00C27ABF"/>
    <w:rsid w:val="00C315FB"/>
    <w:rsid w:val="00C317BD"/>
    <w:rsid w:val="00C33279"/>
    <w:rsid w:val="00C41015"/>
    <w:rsid w:val="00C41131"/>
    <w:rsid w:val="00C411C1"/>
    <w:rsid w:val="00C45750"/>
    <w:rsid w:val="00C45BF0"/>
    <w:rsid w:val="00C47468"/>
    <w:rsid w:val="00C55FE8"/>
    <w:rsid w:val="00C6220B"/>
    <w:rsid w:val="00C634D6"/>
    <w:rsid w:val="00C63CF2"/>
    <w:rsid w:val="00C648FC"/>
    <w:rsid w:val="00C663BE"/>
    <w:rsid w:val="00C71858"/>
    <w:rsid w:val="00C722C5"/>
    <w:rsid w:val="00C73AF7"/>
    <w:rsid w:val="00C744AE"/>
    <w:rsid w:val="00C74781"/>
    <w:rsid w:val="00C80034"/>
    <w:rsid w:val="00C83EA7"/>
    <w:rsid w:val="00C84559"/>
    <w:rsid w:val="00C862C4"/>
    <w:rsid w:val="00C86B34"/>
    <w:rsid w:val="00C95593"/>
    <w:rsid w:val="00CA2022"/>
    <w:rsid w:val="00CB3C69"/>
    <w:rsid w:val="00CB57BF"/>
    <w:rsid w:val="00CC10A6"/>
    <w:rsid w:val="00CC2DE4"/>
    <w:rsid w:val="00CC360E"/>
    <w:rsid w:val="00CC484F"/>
    <w:rsid w:val="00CC48D6"/>
    <w:rsid w:val="00CC57B1"/>
    <w:rsid w:val="00CD6866"/>
    <w:rsid w:val="00CD76D4"/>
    <w:rsid w:val="00CD7893"/>
    <w:rsid w:val="00CE03CC"/>
    <w:rsid w:val="00CE7E6A"/>
    <w:rsid w:val="00CF030B"/>
    <w:rsid w:val="00CF1ADA"/>
    <w:rsid w:val="00CF23A2"/>
    <w:rsid w:val="00CF5D77"/>
    <w:rsid w:val="00CF6EB2"/>
    <w:rsid w:val="00D1264A"/>
    <w:rsid w:val="00D12EE7"/>
    <w:rsid w:val="00D1373C"/>
    <w:rsid w:val="00D17702"/>
    <w:rsid w:val="00D17C3D"/>
    <w:rsid w:val="00D21D92"/>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6A3"/>
    <w:rsid w:val="00D53789"/>
    <w:rsid w:val="00D63990"/>
    <w:rsid w:val="00D65068"/>
    <w:rsid w:val="00D65243"/>
    <w:rsid w:val="00D658A1"/>
    <w:rsid w:val="00D65FC3"/>
    <w:rsid w:val="00D67E99"/>
    <w:rsid w:val="00D738F0"/>
    <w:rsid w:val="00D82CB3"/>
    <w:rsid w:val="00D82FC0"/>
    <w:rsid w:val="00D8322A"/>
    <w:rsid w:val="00D83C17"/>
    <w:rsid w:val="00D85885"/>
    <w:rsid w:val="00D8720F"/>
    <w:rsid w:val="00D87527"/>
    <w:rsid w:val="00D87652"/>
    <w:rsid w:val="00D91187"/>
    <w:rsid w:val="00D92D08"/>
    <w:rsid w:val="00D9372E"/>
    <w:rsid w:val="00D9392E"/>
    <w:rsid w:val="00D947F0"/>
    <w:rsid w:val="00D963CC"/>
    <w:rsid w:val="00DA3A4F"/>
    <w:rsid w:val="00DA42C0"/>
    <w:rsid w:val="00DA52A2"/>
    <w:rsid w:val="00DA7E2F"/>
    <w:rsid w:val="00DB0C0B"/>
    <w:rsid w:val="00DB31E7"/>
    <w:rsid w:val="00DB3A66"/>
    <w:rsid w:val="00DB4BEF"/>
    <w:rsid w:val="00DB5414"/>
    <w:rsid w:val="00DB78B2"/>
    <w:rsid w:val="00DC073A"/>
    <w:rsid w:val="00DC230C"/>
    <w:rsid w:val="00DC2CE7"/>
    <w:rsid w:val="00DC301A"/>
    <w:rsid w:val="00DC3325"/>
    <w:rsid w:val="00DC6AEA"/>
    <w:rsid w:val="00DC7377"/>
    <w:rsid w:val="00DD4849"/>
    <w:rsid w:val="00DE0FC0"/>
    <w:rsid w:val="00DE3A31"/>
    <w:rsid w:val="00DF13A5"/>
    <w:rsid w:val="00DF1C93"/>
    <w:rsid w:val="00DF1E5D"/>
    <w:rsid w:val="00DF2ABA"/>
    <w:rsid w:val="00DF419C"/>
    <w:rsid w:val="00DF51C5"/>
    <w:rsid w:val="00DF72C7"/>
    <w:rsid w:val="00DF7F03"/>
    <w:rsid w:val="00E03246"/>
    <w:rsid w:val="00E03508"/>
    <w:rsid w:val="00E03C0E"/>
    <w:rsid w:val="00E073C2"/>
    <w:rsid w:val="00E10C25"/>
    <w:rsid w:val="00E1123F"/>
    <w:rsid w:val="00E12D1C"/>
    <w:rsid w:val="00E14307"/>
    <w:rsid w:val="00E16412"/>
    <w:rsid w:val="00E165DD"/>
    <w:rsid w:val="00E16A98"/>
    <w:rsid w:val="00E227C3"/>
    <w:rsid w:val="00E22843"/>
    <w:rsid w:val="00E23F81"/>
    <w:rsid w:val="00E24C79"/>
    <w:rsid w:val="00E26881"/>
    <w:rsid w:val="00E26DFE"/>
    <w:rsid w:val="00E2713B"/>
    <w:rsid w:val="00E32DDF"/>
    <w:rsid w:val="00E33108"/>
    <w:rsid w:val="00E34706"/>
    <w:rsid w:val="00E40CD0"/>
    <w:rsid w:val="00E43ABE"/>
    <w:rsid w:val="00E44057"/>
    <w:rsid w:val="00E445BD"/>
    <w:rsid w:val="00E47A5F"/>
    <w:rsid w:val="00E507A5"/>
    <w:rsid w:val="00E528D2"/>
    <w:rsid w:val="00E54E89"/>
    <w:rsid w:val="00E56AE0"/>
    <w:rsid w:val="00E601CE"/>
    <w:rsid w:val="00E602CF"/>
    <w:rsid w:val="00E61EE8"/>
    <w:rsid w:val="00E62441"/>
    <w:rsid w:val="00E6345B"/>
    <w:rsid w:val="00E63879"/>
    <w:rsid w:val="00E64D27"/>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979DB"/>
    <w:rsid w:val="00EA0CA1"/>
    <w:rsid w:val="00EA22F6"/>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934"/>
    <w:rsid w:val="00EC6F0E"/>
    <w:rsid w:val="00EC7352"/>
    <w:rsid w:val="00ED2270"/>
    <w:rsid w:val="00ED512E"/>
    <w:rsid w:val="00EE0293"/>
    <w:rsid w:val="00EE0326"/>
    <w:rsid w:val="00EE048D"/>
    <w:rsid w:val="00EE0ACB"/>
    <w:rsid w:val="00EE107C"/>
    <w:rsid w:val="00EE280E"/>
    <w:rsid w:val="00EE3E9C"/>
    <w:rsid w:val="00EE4D4C"/>
    <w:rsid w:val="00EE4FBE"/>
    <w:rsid w:val="00EF26CB"/>
    <w:rsid w:val="00EF2E2B"/>
    <w:rsid w:val="00EF34D2"/>
    <w:rsid w:val="00EF4C26"/>
    <w:rsid w:val="00EF5CC0"/>
    <w:rsid w:val="00F00649"/>
    <w:rsid w:val="00F02412"/>
    <w:rsid w:val="00F026B4"/>
    <w:rsid w:val="00F02E9D"/>
    <w:rsid w:val="00F04044"/>
    <w:rsid w:val="00F046C8"/>
    <w:rsid w:val="00F047AB"/>
    <w:rsid w:val="00F05DE1"/>
    <w:rsid w:val="00F07353"/>
    <w:rsid w:val="00F10D6B"/>
    <w:rsid w:val="00F12CDC"/>
    <w:rsid w:val="00F13E45"/>
    <w:rsid w:val="00F147C6"/>
    <w:rsid w:val="00F21705"/>
    <w:rsid w:val="00F231FC"/>
    <w:rsid w:val="00F24AB7"/>
    <w:rsid w:val="00F25E84"/>
    <w:rsid w:val="00F2706D"/>
    <w:rsid w:val="00F27ADB"/>
    <w:rsid w:val="00F31178"/>
    <w:rsid w:val="00F32971"/>
    <w:rsid w:val="00F3400B"/>
    <w:rsid w:val="00F3534A"/>
    <w:rsid w:val="00F35C44"/>
    <w:rsid w:val="00F40C05"/>
    <w:rsid w:val="00F40E86"/>
    <w:rsid w:val="00F42168"/>
    <w:rsid w:val="00F425B3"/>
    <w:rsid w:val="00F4356C"/>
    <w:rsid w:val="00F44C78"/>
    <w:rsid w:val="00F452C0"/>
    <w:rsid w:val="00F459E6"/>
    <w:rsid w:val="00F53C70"/>
    <w:rsid w:val="00F60C62"/>
    <w:rsid w:val="00F62188"/>
    <w:rsid w:val="00F645AF"/>
    <w:rsid w:val="00F66BC9"/>
    <w:rsid w:val="00F673F0"/>
    <w:rsid w:val="00F67946"/>
    <w:rsid w:val="00F72B99"/>
    <w:rsid w:val="00F72CCD"/>
    <w:rsid w:val="00F72E9F"/>
    <w:rsid w:val="00F73166"/>
    <w:rsid w:val="00F739E9"/>
    <w:rsid w:val="00F8023C"/>
    <w:rsid w:val="00F81620"/>
    <w:rsid w:val="00F84240"/>
    <w:rsid w:val="00F85237"/>
    <w:rsid w:val="00F8564F"/>
    <w:rsid w:val="00F87DAE"/>
    <w:rsid w:val="00F9000A"/>
    <w:rsid w:val="00F9002A"/>
    <w:rsid w:val="00F906D0"/>
    <w:rsid w:val="00F90CC8"/>
    <w:rsid w:val="00F93DF5"/>
    <w:rsid w:val="00F94E43"/>
    <w:rsid w:val="00F97AFE"/>
    <w:rsid w:val="00FA0128"/>
    <w:rsid w:val="00FA1786"/>
    <w:rsid w:val="00FA215F"/>
    <w:rsid w:val="00FA3191"/>
    <w:rsid w:val="00FA5AE3"/>
    <w:rsid w:val="00FA71A8"/>
    <w:rsid w:val="00FA73DD"/>
    <w:rsid w:val="00FB13C2"/>
    <w:rsid w:val="00FB380D"/>
    <w:rsid w:val="00FB395C"/>
    <w:rsid w:val="00FB550F"/>
    <w:rsid w:val="00FB76C5"/>
    <w:rsid w:val="00FC0C57"/>
    <w:rsid w:val="00FC1DA7"/>
    <w:rsid w:val="00FC2414"/>
    <w:rsid w:val="00FC2C4D"/>
    <w:rsid w:val="00FC44A1"/>
    <w:rsid w:val="00FC4DEB"/>
    <w:rsid w:val="00FC77FF"/>
    <w:rsid w:val="00FC7E40"/>
    <w:rsid w:val="00FD1351"/>
    <w:rsid w:val="00FD4B65"/>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421A-9871-40B9-BFD2-26206970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2900</Words>
  <Characters>15951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2017-10-12T20:00:00Z</cp:lastPrinted>
  <dcterms:created xsi:type="dcterms:W3CDTF">2018-08-08T18:11:00Z</dcterms:created>
  <dcterms:modified xsi:type="dcterms:W3CDTF">2018-08-27T19:35:00Z</dcterms:modified>
</cp:coreProperties>
</file>