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A25FD" w:rsidRDefault="00E10AF7" w:rsidP="00E10AF7">
      <w:pPr>
        <w:spacing w:before="240" w:after="240" w:line="360" w:lineRule="auto"/>
        <w:jc w:val="both"/>
        <w:rPr>
          <w:rFonts w:ascii="Palatino Linotype" w:hAnsi="Palatino Linotype" w:cs="Arial"/>
        </w:rPr>
      </w:pPr>
      <w:bookmarkStart w:id="0" w:name="_GoBack"/>
      <w:bookmarkEnd w:id="0"/>
      <w:r w:rsidRPr="00EA25FD">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A25FD">
        <w:rPr>
          <w:rStyle w:val="normaltextrun"/>
          <w:rFonts w:ascii="Palatino Linotype" w:hAnsi="Palatino Linotype" w:cs="Arial"/>
        </w:rPr>
        <w:t>,</w:t>
      </w:r>
      <w:r w:rsidRPr="00EA25FD">
        <w:rPr>
          <w:rStyle w:val="apple-converted-space"/>
          <w:rFonts w:ascii="Palatino Linotype" w:hAnsi="Palatino Linotype" w:cs="Arial"/>
        </w:rPr>
        <w:t> </w:t>
      </w:r>
      <w:r w:rsidR="00E70493">
        <w:rPr>
          <w:rStyle w:val="normaltextrun"/>
          <w:rFonts w:ascii="Palatino Linotype" w:hAnsi="Palatino Linotype" w:cs="Arial"/>
        </w:rPr>
        <w:t>quince de agosto</w:t>
      </w:r>
      <w:r w:rsidR="003D49BB" w:rsidRPr="00EA25FD">
        <w:rPr>
          <w:rStyle w:val="normaltextrun"/>
          <w:rFonts w:ascii="Palatino Linotype" w:hAnsi="Palatino Linotype" w:cs="Arial"/>
        </w:rPr>
        <w:t xml:space="preserve"> de dos mil dieciocho</w:t>
      </w:r>
      <w:r w:rsidRPr="00EA25FD">
        <w:rPr>
          <w:rStyle w:val="normaltextrun"/>
          <w:rFonts w:ascii="Palatino Linotype" w:hAnsi="Palatino Linotype" w:cs="Arial"/>
        </w:rPr>
        <w:t>.</w:t>
      </w:r>
    </w:p>
    <w:p w:rsidR="00E10AF7" w:rsidRPr="00EA25FD" w:rsidRDefault="00E10AF7" w:rsidP="00B30F63">
      <w:pPr>
        <w:spacing w:before="240" w:after="240" w:line="360" w:lineRule="auto"/>
        <w:jc w:val="both"/>
        <w:rPr>
          <w:rFonts w:ascii="Palatino Linotype" w:hAnsi="Palatino Linotype" w:cs="Arial"/>
        </w:rPr>
      </w:pPr>
      <w:r w:rsidRPr="00E70493">
        <w:rPr>
          <w:rFonts w:ascii="Palatino Linotype" w:hAnsi="Palatino Linotype" w:cs="Arial"/>
          <w:b/>
        </w:rPr>
        <w:t xml:space="preserve">Visto </w:t>
      </w:r>
      <w:r w:rsidRPr="00E70493">
        <w:rPr>
          <w:rFonts w:ascii="Palatino Linotype" w:hAnsi="Palatino Linotype" w:cs="Arial"/>
        </w:rPr>
        <w:t>el</w:t>
      </w:r>
      <w:r w:rsidRPr="00EA25FD">
        <w:rPr>
          <w:rFonts w:ascii="Palatino Linotype" w:hAnsi="Palatino Linotype" w:cs="Arial"/>
        </w:rPr>
        <w:t xml:space="preserve"> expediente relativo al recurso de revisión </w:t>
      </w:r>
      <w:r w:rsidR="006D30A8">
        <w:rPr>
          <w:rFonts w:ascii="Palatino Linotype" w:hAnsi="Palatino Linotype"/>
          <w:b/>
          <w:sz w:val="21"/>
          <w:szCs w:val="21"/>
          <w:lang w:val="es-ES_tradnl"/>
        </w:rPr>
        <w:t>02129/INFOEM/IP/RR/2018</w:t>
      </w:r>
      <w:r w:rsidRPr="00EA25FD">
        <w:rPr>
          <w:rFonts w:ascii="Palatino Linotype" w:hAnsi="Palatino Linotype" w:cs="Arial"/>
        </w:rPr>
        <w:t>, interpuesto por</w:t>
      </w:r>
      <w:r w:rsidR="00D20831" w:rsidRPr="00EA25FD">
        <w:rPr>
          <w:rFonts w:ascii="Palatino Linotype" w:hAnsi="Palatino Linotype"/>
          <w:b/>
          <w:lang w:val="es-ES_tradnl"/>
        </w:rPr>
        <w:t xml:space="preserve"> </w:t>
      </w:r>
      <w:r w:rsidR="004527E4">
        <w:rPr>
          <w:rFonts w:ascii="Palatino Linotype" w:hAnsi="Palatino Linotype"/>
          <w:b/>
          <w:sz w:val="21"/>
          <w:szCs w:val="21"/>
          <w:lang w:val="es-ES_tradnl"/>
        </w:rPr>
        <w:t>Xxxxx Xxxxxxx Xxxx</w:t>
      </w:r>
      <w:r w:rsidRPr="00EA25FD">
        <w:rPr>
          <w:rFonts w:ascii="Palatino Linotype" w:hAnsi="Palatino Linotype" w:cs="Arial"/>
          <w:b/>
        </w:rPr>
        <w:t xml:space="preserve">, </w:t>
      </w:r>
      <w:r w:rsidR="00AF6F33">
        <w:rPr>
          <w:rFonts w:ascii="Palatino Linotype" w:hAnsi="Palatino Linotype" w:cs="Arial"/>
        </w:rPr>
        <w:t>en lo sucesivo el</w:t>
      </w:r>
      <w:r w:rsidRPr="00EA25FD">
        <w:rPr>
          <w:rFonts w:ascii="Palatino Linotype" w:hAnsi="Palatino Linotype" w:cs="Arial"/>
        </w:rPr>
        <w:t xml:space="preserve"> </w:t>
      </w:r>
      <w:r w:rsidRPr="00EA25FD">
        <w:rPr>
          <w:rFonts w:ascii="Palatino Linotype" w:hAnsi="Palatino Linotype" w:cs="Arial"/>
          <w:b/>
        </w:rPr>
        <w:t>recurrente</w:t>
      </w:r>
      <w:r w:rsidRPr="00EA25FD">
        <w:rPr>
          <w:rFonts w:ascii="Palatino Linotype" w:hAnsi="Palatino Linotype" w:cs="Arial"/>
        </w:rPr>
        <w:t xml:space="preserve"> en contra de la respuesta a la solicitud de información con número de folio </w:t>
      </w:r>
      <w:r w:rsidR="006D30A8" w:rsidRPr="006D30A8">
        <w:rPr>
          <w:rFonts w:ascii="Palatino Linotype" w:hAnsi="Palatino Linotype" w:cs="Arial"/>
          <w:b/>
        </w:rPr>
        <w:t>00089/PRI/IP/2018</w:t>
      </w:r>
      <w:r w:rsidRPr="00EA25FD">
        <w:rPr>
          <w:rFonts w:ascii="Palatino Linotype" w:hAnsi="Palatino Linotype" w:cs="Arial"/>
        </w:rPr>
        <w:t>, por parte de</w:t>
      </w:r>
      <w:r w:rsidR="00430158" w:rsidRPr="00EA25FD">
        <w:rPr>
          <w:rFonts w:ascii="Palatino Linotype" w:hAnsi="Palatino Linotype" w:cs="Arial"/>
        </w:rPr>
        <w:t xml:space="preserve"> la</w:t>
      </w:r>
      <w:r w:rsidRPr="00EA25FD">
        <w:rPr>
          <w:rFonts w:ascii="Palatino Linotype" w:hAnsi="Palatino Linotype" w:cs="Arial"/>
        </w:rPr>
        <w:t xml:space="preserve"> </w:t>
      </w:r>
      <w:r w:rsidR="006D30A8" w:rsidRPr="006D30A8">
        <w:rPr>
          <w:rFonts w:ascii="Palatino Linotype" w:hAnsi="Palatino Linotype"/>
          <w:b/>
          <w:sz w:val="21"/>
          <w:szCs w:val="21"/>
          <w:lang w:val="es-ES_tradnl"/>
        </w:rPr>
        <w:t>Partido Revolucionario Institucional</w:t>
      </w:r>
      <w:r w:rsidRPr="00EA25FD">
        <w:rPr>
          <w:rFonts w:ascii="Palatino Linotype" w:hAnsi="Palatino Linotype" w:cs="Arial"/>
        </w:rPr>
        <w:t xml:space="preserve">, en lo sucesivo el </w:t>
      </w:r>
      <w:r w:rsidRPr="00EA25FD">
        <w:rPr>
          <w:rFonts w:ascii="Palatino Linotype" w:hAnsi="Palatino Linotype" w:cs="Arial"/>
          <w:b/>
        </w:rPr>
        <w:t xml:space="preserve">Sujeto Obligado; </w:t>
      </w:r>
      <w:r w:rsidRPr="00EA25FD">
        <w:rPr>
          <w:rFonts w:ascii="Palatino Linotype" w:hAnsi="Palatino Linotype" w:cs="Arial"/>
        </w:rPr>
        <w:t>se procede a dictar la presente resolución, con base en lo siguiente.</w:t>
      </w:r>
    </w:p>
    <w:p w:rsidR="00E10AF7" w:rsidRPr="00395167"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395167">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E70493">
        <w:rPr>
          <w:rFonts w:ascii="Palatino Linotype" w:hAnsi="Palatino Linotype" w:cs="Arial"/>
          <w:b/>
        </w:rPr>
        <w:t>Primero</w:t>
      </w:r>
      <w:r w:rsidR="00E10AF7" w:rsidRPr="00E70493">
        <w:rPr>
          <w:rFonts w:ascii="Palatino Linotype" w:hAnsi="Palatino Linotype" w:cs="Arial"/>
          <w:b/>
        </w:rPr>
        <w:t>. Solicitud</w:t>
      </w:r>
      <w:r w:rsidR="00E10AF7" w:rsidRPr="00EA25FD">
        <w:rPr>
          <w:rFonts w:ascii="Palatino Linotype" w:hAnsi="Palatino Linotype" w:cs="Arial"/>
          <w:b/>
        </w:rPr>
        <w:t xml:space="preserve"> de acceso a la información. </w:t>
      </w:r>
      <w:r w:rsidR="00E10AF7" w:rsidRPr="00EA25FD">
        <w:rPr>
          <w:rFonts w:ascii="Palatino Linotype" w:hAnsi="Palatino Linotype" w:cs="Arial"/>
        </w:rPr>
        <w:t xml:space="preserve">Con fecha </w:t>
      </w:r>
      <w:r w:rsidR="00496347">
        <w:rPr>
          <w:rFonts w:ascii="Palatino Linotype" w:hAnsi="Palatino Linotype" w:cs="Arial"/>
        </w:rPr>
        <w:t>nueve de mayo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496347" w:rsidRPr="00496347">
        <w:rPr>
          <w:rFonts w:ascii="Palatino Linotype" w:hAnsi="Palatino Linotype"/>
          <w:i/>
          <w:lang w:val="es-ES"/>
        </w:rPr>
        <w:t xml:space="preserve">La información que requiero es de la ampliación que esta realizando el PRI central que esta en toluca en alfredo del mazo al lado del hospital san juan de donde se puede ver la nave industrial que esta haciendo. quiero quien es el arquitecto, cuantas personas trabajan para la construcción, como fue su método de selección para contratar a la empresa que realiza la obra, el contrato, las facturas pagadas y la forma de pago quiero los cheques y/o las transferencias realizadas a la empresa, registro federal de contribuyentes, en que gasto lo pusieron si en el ordinario o forma parte de su campaña, todos los documentos que me sean entregados si realizan versiones publicas necesito el acta de su consejo, su acuerdo, o minuta, su versión estenografiara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10AF7" w:rsidRPr="00EA25FD" w:rsidRDefault="00D20831" w:rsidP="00E10AF7">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D20831" w:rsidRPr="00EA25FD" w:rsidRDefault="00D20831" w:rsidP="00D20831">
      <w:pPr>
        <w:spacing w:before="240" w:after="240" w:line="360" w:lineRule="auto"/>
        <w:jc w:val="both"/>
        <w:rPr>
          <w:rFonts w:ascii="Palatino Linotype" w:hAnsi="Palatino Linotype" w:cs="Arial"/>
          <w:b/>
        </w:rPr>
      </w:pPr>
      <w:r w:rsidRPr="00E70493">
        <w:rPr>
          <w:rFonts w:ascii="Palatino Linotype" w:hAnsi="Palatino Linotype" w:cs="Arial"/>
          <w:b/>
        </w:rPr>
        <w:lastRenderedPageBreak/>
        <w:t>Segundo</w:t>
      </w:r>
      <w:r w:rsidR="00E10AF7" w:rsidRPr="00E70493">
        <w:rPr>
          <w:rFonts w:ascii="Palatino Linotype" w:hAnsi="Palatino Linotype" w:cs="Arial"/>
          <w:b/>
        </w:rPr>
        <w:t>. Respuesta.</w:t>
      </w:r>
      <w:r w:rsidR="00E10AF7" w:rsidRPr="00EA25FD">
        <w:rPr>
          <w:rFonts w:ascii="Palatino Linotype" w:hAnsi="Palatino Linotype" w:cs="Arial"/>
          <w:b/>
        </w:rPr>
        <w:t xml:space="preserve"> </w:t>
      </w:r>
      <w:r w:rsidR="00E10AF7" w:rsidRPr="00EA25FD">
        <w:rPr>
          <w:rFonts w:ascii="Palatino Linotype" w:hAnsi="Palatino Linotype" w:cs="Arial"/>
        </w:rPr>
        <w:t xml:space="preserve">De las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r w:rsidRPr="00EA25FD">
        <w:rPr>
          <w:rFonts w:ascii="Palatino Linotype" w:hAnsi="Palatino Linotype" w:cs="Arial"/>
        </w:rPr>
        <w:t>e</w:t>
      </w:r>
      <w:r w:rsidR="00074BF0" w:rsidRPr="00EA25FD">
        <w:rPr>
          <w:rFonts w:ascii="Palatino Linotype" w:hAnsi="Palatino Linotype" w:cs="Arial"/>
        </w:rPr>
        <w:t xml:space="preserve">l </w:t>
      </w:r>
      <w:r w:rsidR="00430158" w:rsidRPr="00EA25FD">
        <w:rPr>
          <w:rFonts w:ascii="Palatino Linotype" w:hAnsi="Palatino Linotype" w:cs="Arial"/>
        </w:rPr>
        <w:t>hoy re</w:t>
      </w:r>
      <w:r w:rsidR="00496347">
        <w:rPr>
          <w:rFonts w:ascii="Palatino Linotype" w:hAnsi="Palatino Linotype" w:cs="Arial"/>
        </w:rPr>
        <w:t>currente, en fecha treinta</w:t>
      </w:r>
      <w:r w:rsidR="00116132">
        <w:rPr>
          <w:rFonts w:ascii="Palatino Linotype" w:hAnsi="Palatino Linotype" w:cs="Arial"/>
        </w:rPr>
        <w:t xml:space="preserve"> de mayo</w:t>
      </w:r>
      <w:r w:rsidR="00E10AF7" w:rsidRPr="00EA25FD">
        <w:rPr>
          <w:rFonts w:ascii="Palatino Linotype" w:hAnsi="Palatino Linotype" w:cs="Arial"/>
        </w:rPr>
        <w:t xml:space="preserve"> 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E10AF7" w:rsidRPr="00EA25FD" w:rsidRDefault="00E10AF7" w:rsidP="00496347">
      <w:pPr>
        <w:spacing w:before="240" w:after="240"/>
        <w:ind w:left="993"/>
        <w:jc w:val="both"/>
        <w:rPr>
          <w:rFonts w:ascii="Palatino Linotype" w:hAnsi="Palatino Linotype" w:cs="Arial"/>
          <w:i/>
        </w:rPr>
      </w:pPr>
      <w:r w:rsidRPr="00EA25FD">
        <w:rPr>
          <w:rFonts w:ascii="Palatino Linotype" w:hAnsi="Palatino Linotype"/>
          <w:i/>
        </w:rPr>
        <w:t>“</w:t>
      </w:r>
      <w:r w:rsidR="00496347" w:rsidRPr="00496347">
        <w:rPr>
          <w:rFonts w:ascii="Palatino Linotype" w:hAnsi="Palatino Linotype"/>
          <w:i/>
        </w:rPr>
        <w:t>En atención a su solicitud, la Unidad de Transparencia del Comité Directivo Estatal del Partido Revolucionario Institucional, giró oficio a la instancia partidaria que cuenta con las atribuciones estatutarias para conocer y registrar los datos que pide, mismo que fue recibido en la Secretaría de Finanzas y Administración el cual se adjunta como ANEXO UNO a esta respuesta. Atendiendo el requerimiento de la Unidad de Transparencia, la Secretaría en mención remitió la información solicitada por oficio, la cual se adjunta como ANEXO DOS a la respuesta, lo anterior de conformidad con el Art. 162 de la Ley de Transparencia y Acceso a la Información Pública de</w:t>
      </w:r>
      <w:r w:rsidR="00496347">
        <w:rPr>
          <w:rFonts w:ascii="Palatino Linotype" w:hAnsi="Palatino Linotype"/>
          <w:i/>
        </w:rPr>
        <w:t>l Estado de México y Municipios”</w:t>
      </w:r>
      <w:r w:rsidR="00116132" w:rsidRPr="00116132">
        <w:rPr>
          <w:rFonts w:ascii="Palatino Linotype" w:hAnsi="Palatino Linotype"/>
          <w:i/>
        </w:rPr>
        <w:t>.</w:t>
      </w:r>
      <w:r w:rsidR="00116132" w:rsidRPr="00116132">
        <w:rPr>
          <w:rFonts w:ascii="Palatino Linotype" w:hAnsi="Palatino Linotype" w:cs="Arial"/>
          <w:i/>
        </w:rPr>
        <w:t xml:space="preserve"> </w:t>
      </w:r>
      <w:r w:rsidRPr="00EA25FD">
        <w:rPr>
          <w:rFonts w:ascii="Palatino Linotype" w:hAnsi="Palatino Linotype" w:cs="Arial"/>
          <w:i/>
        </w:rPr>
        <w:t>(</w:t>
      </w:r>
      <w:r w:rsidR="00496347" w:rsidRPr="00EA25FD">
        <w:rPr>
          <w:rFonts w:ascii="Palatino Linotype" w:hAnsi="Palatino Linotype" w:cs="Arial"/>
          <w:i/>
        </w:rPr>
        <w:t>Sic</w:t>
      </w:r>
      <w:r w:rsidRPr="00EA25FD">
        <w:rPr>
          <w:rFonts w:ascii="Palatino Linotype" w:hAnsi="Palatino Linotype" w:cs="Arial"/>
          <w:i/>
        </w:rPr>
        <w:t>)</w:t>
      </w:r>
    </w:p>
    <w:p w:rsidR="00D20831" w:rsidRPr="00EA25FD" w:rsidRDefault="00D20831" w:rsidP="00D20831">
      <w:pPr>
        <w:spacing w:before="240" w:after="240"/>
        <w:jc w:val="both"/>
        <w:rPr>
          <w:rFonts w:ascii="Palatino Linotype" w:hAnsi="Palatino Linotype" w:cs="Arial"/>
          <w:b/>
        </w:rPr>
      </w:pPr>
    </w:p>
    <w:p w:rsidR="00E10AF7" w:rsidRDefault="00E10AF7" w:rsidP="00496347">
      <w:pPr>
        <w:spacing w:before="240" w:after="240" w:line="360" w:lineRule="auto"/>
        <w:jc w:val="both"/>
        <w:rPr>
          <w:rFonts w:ascii="Palatino Linotype" w:hAnsi="Palatino Linotype"/>
        </w:rPr>
      </w:pPr>
      <w:r w:rsidRPr="00EA25FD">
        <w:rPr>
          <w:rFonts w:ascii="Palatino Linotype" w:hAnsi="Palatino Linotype"/>
        </w:rPr>
        <w:t xml:space="preserve">En este sentido debe mencionarse que el </w:t>
      </w:r>
      <w:r w:rsidRPr="00EA25FD">
        <w:rPr>
          <w:rFonts w:ascii="Palatino Linotype" w:hAnsi="Palatino Linotype"/>
          <w:b/>
        </w:rPr>
        <w:t>Sujeto Obligado</w:t>
      </w:r>
      <w:r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496347">
        <w:rPr>
          <w:rFonts w:ascii="Palatino Linotype" w:hAnsi="Palatino Linotype"/>
          <w:b/>
          <w:i/>
        </w:rPr>
        <w:t xml:space="preserve">ANEXO DOS.pdf </w:t>
      </w:r>
      <w:r w:rsidR="00116132">
        <w:rPr>
          <w:rFonts w:ascii="Palatino Linotype" w:hAnsi="Palatino Linotype"/>
          <w:b/>
          <w:i/>
        </w:rPr>
        <w:t>” y “</w:t>
      </w:r>
      <w:r w:rsidR="00496347" w:rsidRPr="00496347">
        <w:rPr>
          <w:rFonts w:ascii="Palatino Linotype" w:hAnsi="Palatino Linotype"/>
          <w:b/>
          <w:i/>
        </w:rPr>
        <w:t>ANEXO DOS.pdf</w:t>
      </w:r>
      <w:r w:rsidR="00116132">
        <w:rPr>
          <w:rFonts w:ascii="Palatino Linotype" w:hAnsi="Palatino Linotype"/>
          <w:b/>
          <w:i/>
        </w:rPr>
        <w:t>”</w:t>
      </w:r>
      <w:r w:rsidR="00D20831" w:rsidRPr="00EA25FD">
        <w:rPr>
          <w:rFonts w:ascii="Palatino Linotype" w:hAnsi="Palatino Linotype"/>
          <w:lang w:val="es-MX"/>
        </w:rPr>
        <w:t xml:space="preserve"> </w:t>
      </w:r>
      <w:r w:rsidRPr="00EA25FD">
        <w:rPr>
          <w:rFonts w:ascii="Palatino Linotype" w:hAnsi="Palatino Linotype"/>
        </w:rPr>
        <w:t>cuyo contenido</w:t>
      </w:r>
      <w:r w:rsidR="00074BF0" w:rsidRPr="00EA25FD">
        <w:rPr>
          <w:rFonts w:ascii="Palatino Linotype" w:hAnsi="Palatino Linotype"/>
        </w:rPr>
        <w:t xml:space="preserve"> </w:t>
      </w:r>
      <w:r w:rsidR="00496347">
        <w:rPr>
          <w:rFonts w:ascii="Palatino Linotype" w:hAnsi="Palatino Linotype"/>
        </w:rPr>
        <w:t xml:space="preserve">destaca: </w:t>
      </w:r>
    </w:p>
    <w:p w:rsidR="00496347" w:rsidRDefault="00496347" w:rsidP="00496347">
      <w:pPr>
        <w:pStyle w:val="Prrafodelista"/>
        <w:numPr>
          <w:ilvl w:val="0"/>
          <w:numId w:val="28"/>
        </w:numPr>
        <w:spacing w:before="240" w:after="240" w:line="360" w:lineRule="auto"/>
        <w:jc w:val="both"/>
        <w:rPr>
          <w:rFonts w:ascii="Palatino Linotype" w:hAnsi="Palatino Linotype"/>
        </w:rPr>
      </w:pPr>
      <w:r w:rsidRPr="00496347">
        <w:rPr>
          <w:rFonts w:ascii="Palatino Linotype" w:hAnsi="Palatino Linotype"/>
        </w:rPr>
        <w:t>Que con fundamento en lo establecido, en los artículos 6 párrafo segundo, inciso A, de la Constitución Política de los Estados Unidos Mexicanos 30, párrafo 1, de la Ley General de Partido Políticos; 11, 12, 13 y 23 de</w:t>
      </w:r>
      <w:r>
        <w:rPr>
          <w:rFonts w:ascii="Palatino Linotype" w:hAnsi="Palatino Linotype"/>
        </w:rPr>
        <w:t xml:space="preserve"> la Ley General de Transparenci</w:t>
      </w:r>
      <w:r w:rsidRPr="00496347">
        <w:rPr>
          <w:rFonts w:ascii="Palatino Linotype" w:hAnsi="Palatino Linotype"/>
        </w:rPr>
        <w:t>a y Acceso a la Información Pública; 5 párrafo décimo cuarto y décimo quinto de la Constitución Política del Estado Libre y Soberano de México; 89 fracción XXI, 96, 136 y 137 de los Estatutos del Partido Revolucionario Institucional; 1, 2, párrafo 3 y 5, del Reglamento de Transparencia y Acceso a la Información Pública del Partido Revolucionario Institucional; por este medio hacemos de su conocimiento</w:t>
      </w:r>
      <w:r>
        <w:rPr>
          <w:rFonts w:ascii="Palatino Linotype" w:hAnsi="Palatino Linotype"/>
        </w:rPr>
        <w:t>.</w:t>
      </w:r>
    </w:p>
    <w:p w:rsidR="00496347" w:rsidRPr="00496347" w:rsidRDefault="00496347" w:rsidP="00496347">
      <w:pPr>
        <w:pStyle w:val="Prrafodelista"/>
        <w:numPr>
          <w:ilvl w:val="0"/>
          <w:numId w:val="28"/>
        </w:numPr>
        <w:spacing w:before="240" w:after="240" w:line="360" w:lineRule="auto"/>
        <w:jc w:val="both"/>
        <w:rPr>
          <w:rFonts w:ascii="Palatino Linotype" w:hAnsi="Palatino Linotype"/>
        </w:rPr>
      </w:pPr>
      <w:r>
        <w:rPr>
          <w:rFonts w:ascii="Palatino Linotype" w:hAnsi="Palatino Linotype"/>
        </w:rPr>
        <w:lastRenderedPageBreak/>
        <w:t xml:space="preserve">Que </w:t>
      </w:r>
      <w:r w:rsidRPr="00496347">
        <w:rPr>
          <w:rFonts w:ascii="Palatino Linotype" w:hAnsi="Palatino Linotype"/>
        </w:rPr>
        <w:t xml:space="preserve">procesalmente no se concluido la temporalidad de entrega de la información esto debido a que </w:t>
      </w:r>
      <w:r w:rsidRPr="00496347">
        <w:rPr>
          <w:rFonts w:ascii="Palatino Linotype" w:hAnsi="Palatino Linotype"/>
          <w:b/>
          <w:u w:val="single"/>
        </w:rPr>
        <w:t>sigue en revisión y espera del resultado por parte del Instituto Nacional Electoral, por lo que salvaguardando su derecho de acceso a la información, posteriormente podrá acceder a la información antes solicitada</w:t>
      </w:r>
      <w:r>
        <w:rPr>
          <w:rFonts w:ascii="Palatino Linotype" w:hAnsi="Palatino Linotype"/>
          <w:b/>
          <w:u w:val="single"/>
        </w:rPr>
        <w:t>.</w:t>
      </w: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D20831" w:rsidP="00E10AF7">
      <w:pPr>
        <w:spacing w:before="240" w:after="240" w:line="360" w:lineRule="auto"/>
        <w:jc w:val="both"/>
        <w:rPr>
          <w:rFonts w:ascii="Palatino Linotype" w:hAnsi="Palatino Linotype" w:cs="Arial"/>
        </w:rPr>
      </w:pPr>
      <w:r w:rsidRPr="00E70493">
        <w:rPr>
          <w:rFonts w:ascii="Palatino Linotype" w:hAnsi="Palatino Linotype" w:cs="Arial"/>
          <w:b/>
        </w:rPr>
        <w:t>Tercero</w:t>
      </w:r>
      <w:r w:rsidR="00E10AF7" w:rsidRPr="00E70493">
        <w:rPr>
          <w:rFonts w:ascii="Palatino Linotype" w:hAnsi="Palatino Linotype" w:cs="Arial"/>
          <w:b/>
        </w:rPr>
        <w:t>. Interposición</w:t>
      </w:r>
      <w:r w:rsidR="00E10AF7" w:rsidRPr="00EA25FD">
        <w:rPr>
          <w:rFonts w:ascii="Palatino Linotype" w:hAnsi="Palatino Linotype" w:cs="Arial"/>
          <w:b/>
        </w:rPr>
        <w:t xml:space="preserve"> del recurso de revisión.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A84014">
        <w:rPr>
          <w:rFonts w:ascii="Palatino Linotype" w:hAnsi="Palatino Linotype" w:cs="Arial"/>
        </w:rPr>
        <w:t>cinco de junio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A84014" w:rsidRPr="00A84014">
        <w:rPr>
          <w:rFonts w:ascii="Palatino Linotype" w:hAnsi="Palatino Linotype"/>
          <w:i/>
          <w:lang w:val="es-ES"/>
        </w:rPr>
        <w:t>Es indudable que el sujeto obligado no quiere otorgar la información que se solicitó, por estar ocultando los recursos que están ocupando para pagar la nave industrial que a simple vista que se puede ver. Porque la respuesta del sujeto obligado es muy confusa y oscura por que los documentos que le fueron solicitados ya se encuentran en su poder ya que él los genera y no forman parte de ningún tipo de proceso. La información no fue entregada por la razón que el sujeto obligado</w:t>
      </w:r>
      <w:r w:rsidR="00E70493" w:rsidRPr="00A84014">
        <w:rPr>
          <w:rFonts w:ascii="Palatino Linotype" w:hAnsi="Palatino Linotype"/>
          <w:i/>
          <w:lang w:val="es-ES"/>
        </w:rPr>
        <w:t>.</w:t>
      </w:r>
      <w:r w:rsidR="00E70493" w:rsidRPr="006007B1">
        <w:rPr>
          <w:rFonts w:ascii="Palatino Linotype" w:hAnsi="Palatino Linotype"/>
          <w:i/>
          <w:lang w:val="es-ES"/>
        </w:rPr>
        <w:t>.</w:t>
      </w:r>
      <w:r w:rsidR="00E70493"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w:t>
      </w:r>
      <w:r w:rsidR="00E70493" w:rsidRPr="00EA25FD">
        <w:rPr>
          <w:rFonts w:ascii="Palatino Linotype" w:hAnsi="Palatino Linotype" w:cs="Arial"/>
          <w:i/>
        </w:rPr>
        <w:t>Sic</w:t>
      </w:r>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E10AF7" w:rsidRPr="00EA25FD" w:rsidRDefault="00E10AF7" w:rsidP="00297A1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00A84014" w:rsidRPr="00A84014">
        <w:rPr>
          <w:rFonts w:ascii="Palatino Linotype" w:hAnsi="Palatino Linotype"/>
          <w:b/>
          <w:i/>
          <w:lang w:val="es-ES"/>
        </w:rPr>
        <w:t>El sujeto obligado debe conocer el término de un proceso que pueda causar daño al entregar la información como son los procesos judiciales</w:t>
      </w:r>
      <w:r w:rsidR="00A84014" w:rsidRPr="00A84014">
        <w:rPr>
          <w:rFonts w:ascii="Palatino Linotype" w:hAnsi="Palatino Linotype"/>
          <w:i/>
          <w:lang w:val="es-ES"/>
        </w:rPr>
        <w:t xml:space="preserve"> que son un conjunto de actos jurídicos que se llevan a cabo para aplicar la ley a la resolución de un caso. ... Los actos jurídicos son del estado (como soberano), de las partes interesadas (actor y demandado) y de los terceros ajenos a la relación sustancial. Pero este no es el caso. </w:t>
      </w:r>
      <w:r w:rsidR="00A84014" w:rsidRPr="00A84014">
        <w:rPr>
          <w:rFonts w:ascii="Palatino Linotype" w:hAnsi="Palatino Linotype"/>
          <w:b/>
          <w:i/>
          <w:lang w:val="es-ES"/>
        </w:rPr>
        <w:t>El sujeto obligado si no quiere entregar la información debe entregar y justificar que la información se encuentra en un proceso que cause daño o entregar la información, es por ello que le solicito a los miembros del INFOEM que el sujeto obligado demuestre el proceso en que se encuentra</w:t>
      </w:r>
      <w:r w:rsidR="00A84014" w:rsidRPr="00A84014">
        <w:rPr>
          <w:rFonts w:ascii="Palatino Linotype" w:hAnsi="Palatino Linotype"/>
          <w:i/>
          <w:lang w:val="es-ES"/>
        </w:rPr>
        <w:t xml:space="preserve">, o que presente su acta o resolución donde justifique que la información se encuentra clasificada o reservada con la aclaración del por qué lo hace. Hago mi manifestación que ese partido quiere ocultar los recursos otorgados por el estado para manejar sus campañas electorales. </w:t>
      </w:r>
      <w:r w:rsidR="006007B1">
        <w:rPr>
          <w:rFonts w:ascii="Palatino Linotype" w:hAnsi="Palatino Linotype"/>
          <w:i/>
          <w:lang w:val="es-ES"/>
        </w:rPr>
        <w:t>“</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E10AF7" w:rsidRPr="00EA25FD" w:rsidRDefault="00D20831" w:rsidP="00E10AF7">
      <w:pPr>
        <w:spacing w:before="240" w:after="240" w:line="360" w:lineRule="auto"/>
        <w:jc w:val="both"/>
        <w:rPr>
          <w:rFonts w:ascii="Palatino Linotype" w:hAnsi="Palatino Linotype"/>
        </w:rPr>
      </w:pPr>
      <w:r w:rsidRPr="00E70493">
        <w:rPr>
          <w:rFonts w:ascii="Palatino Linotype" w:hAnsi="Palatino Linotype" w:cs="Arial"/>
          <w:b/>
        </w:rPr>
        <w:lastRenderedPageBreak/>
        <w:t>Cuarto</w:t>
      </w:r>
      <w:r w:rsidR="00E10AF7" w:rsidRPr="00E70493">
        <w:rPr>
          <w:rFonts w:ascii="Palatino Linotype" w:hAnsi="Palatino Linotype" w:cs="Arial"/>
          <w:b/>
        </w:rPr>
        <w:t xml:space="preserve">. </w:t>
      </w:r>
      <w:r w:rsidR="00E10AF7" w:rsidRPr="00E70493">
        <w:rPr>
          <w:rFonts w:ascii="Palatino Linotype" w:hAnsi="Palatino Linotype"/>
          <w:b/>
        </w:rPr>
        <w:t>Turno.</w:t>
      </w:r>
      <w:r w:rsidR="00E10AF7" w:rsidRPr="00EA25FD">
        <w:rPr>
          <w:rFonts w:ascii="Palatino Linotype" w:hAnsi="Palatino Linotype"/>
          <w:b/>
        </w:rPr>
        <w:t xml:space="preserve"> </w:t>
      </w:r>
      <w:r w:rsidR="00E10AF7" w:rsidRPr="00EA25FD">
        <w:rPr>
          <w:rFonts w:ascii="Palatino Linotype" w:hAnsi="Palatino Linotype"/>
        </w:rPr>
        <w:t xml:space="preserve">De conformidad con el artículo 185 fracción I </w:t>
      </w:r>
      <w:r w:rsidR="00E10AF7" w:rsidRPr="00EA25FD">
        <w:rPr>
          <w:rFonts w:ascii="Palatino Linotype" w:hAnsi="Palatino Linotype"/>
          <w:shd w:val="clear" w:color="auto" w:fill="FFFFFF"/>
        </w:rPr>
        <w:t>de la Ley Transparencia y Acceso a la Información Pública</w:t>
      </w:r>
      <w:r w:rsidR="00E10AF7" w:rsidRPr="00EA25FD">
        <w:rPr>
          <w:rFonts w:ascii="Palatino Linotype" w:hAnsi="Palatino Linotype" w:cs="Arial"/>
        </w:rPr>
        <w:t xml:space="preserve">, el recurso de revisión </w:t>
      </w:r>
      <w:r w:rsidR="00C37255" w:rsidRPr="00EA25FD">
        <w:rPr>
          <w:rFonts w:ascii="Palatino Linotype" w:hAnsi="Palatino Linotype" w:cs="Arial"/>
        </w:rPr>
        <w:t xml:space="preserve">número </w:t>
      </w:r>
      <w:r w:rsidR="00A84014">
        <w:rPr>
          <w:rFonts w:ascii="Palatino Linotype" w:hAnsi="Palatino Linotype"/>
          <w:b/>
          <w:sz w:val="21"/>
          <w:szCs w:val="21"/>
          <w:lang w:val="es-ES_tradnl"/>
        </w:rPr>
        <w:t>02129/INFOEM/IP/RR/2018</w:t>
      </w:r>
      <w:r w:rsidR="00E10AF7" w:rsidRPr="00EA25FD">
        <w:rPr>
          <w:rFonts w:ascii="Palatino Linotype" w:hAnsi="Palatino Linotype" w:cs="Arial"/>
          <w:b/>
          <w:bCs/>
          <w:sz w:val="23"/>
          <w:szCs w:val="23"/>
        </w:rPr>
        <w:t xml:space="preserve">, </w:t>
      </w:r>
      <w:r w:rsidR="00E10AF7" w:rsidRPr="00EA25FD">
        <w:rPr>
          <w:rFonts w:ascii="Palatino Linotype" w:hAnsi="Palatino Linotype" w:cs="Arial"/>
          <w:bCs/>
          <w:lang w:eastAsia="es-MX"/>
        </w:rPr>
        <w:t xml:space="preserve">fue </w:t>
      </w:r>
      <w:r w:rsidR="00E10AF7" w:rsidRPr="00EA25FD">
        <w:rPr>
          <w:rFonts w:ascii="Palatino Linotype" w:hAnsi="Palatino Linotype"/>
        </w:rPr>
        <w:t>turnado al Comisionado Ponente Javier Martínez Cruz a efecto de que presentaran al Pleno el proyecto de resolución correspondiente.</w:t>
      </w:r>
    </w:p>
    <w:p w:rsidR="00E10AF7" w:rsidRPr="00EA25FD" w:rsidRDefault="009574E9" w:rsidP="00E10AF7">
      <w:pPr>
        <w:spacing w:before="240" w:after="240" w:line="360" w:lineRule="auto"/>
        <w:jc w:val="both"/>
        <w:rPr>
          <w:rFonts w:ascii="Palatino Linotype" w:hAnsi="Palatino Linotype"/>
        </w:rPr>
      </w:pPr>
      <w:r w:rsidRPr="00E70493">
        <w:rPr>
          <w:rFonts w:ascii="Palatino Linotype" w:hAnsi="Palatino Linotype"/>
          <w:b/>
        </w:rPr>
        <w:t>Quinto</w:t>
      </w:r>
      <w:r w:rsidR="00E10AF7" w:rsidRPr="00E70493">
        <w:rPr>
          <w:rFonts w:ascii="Palatino Linotype" w:hAnsi="Palatino Linotype"/>
          <w:b/>
        </w:rPr>
        <w:t>. Admisión</w:t>
      </w:r>
      <w:r w:rsidR="00E10AF7" w:rsidRPr="00395167">
        <w:rPr>
          <w:rFonts w:ascii="Palatino Linotype" w:hAnsi="Palatino Linotype"/>
          <w:b/>
        </w:rPr>
        <w:t>.</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A84014">
        <w:rPr>
          <w:rFonts w:ascii="Palatino Linotype" w:hAnsi="Palatino Linotype"/>
        </w:rPr>
        <w:t>once de junio</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en términos de lo dispuesto en el artículo 185 fracciones I, II y IV de la Ley de Transparencia y Acceso a la Información Pública del Estado de México y Municip</w:t>
      </w:r>
      <w:r w:rsidR="00F10D4E" w:rsidRPr="00EA25FD">
        <w:rPr>
          <w:rFonts w:ascii="Palatino Linotype" w:hAnsi="Palatino Linotype"/>
        </w:rPr>
        <w:t>ios, se admitió</w:t>
      </w:r>
      <w:r w:rsidRPr="00EA25FD">
        <w:rPr>
          <w:rFonts w:ascii="Palatino Linotype" w:hAnsi="Palatino Linotype"/>
        </w:rPr>
        <w:t xml:space="preserve"> a trámite el recurso</w:t>
      </w:r>
      <w:r w:rsidR="00E10AF7" w:rsidRPr="00EA25FD">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E70493">
        <w:rPr>
          <w:rFonts w:ascii="Palatino Linotype" w:hAnsi="Palatino Linotype"/>
          <w:b/>
        </w:rPr>
        <w:t>Sexto</w:t>
      </w:r>
      <w:r w:rsidR="00E10AF7" w:rsidRPr="00E70493">
        <w:rPr>
          <w:rFonts w:ascii="Palatino Linotype" w:hAnsi="Palatino Linotype"/>
          <w:b/>
        </w:rPr>
        <w:t>.</w:t>
      </w:r>
      <w:r w:rsidRPr="00E70493">
        <w:rPr>
          <w:rFonts w:ascii="Palatino Linotype" w:hAnsi="Palatino Linotype" w:cs="Arial"/>
          <w:b/>
        </w:rPr>
        <w:t xml:space="preserve"> Manifestaciones</w:t>
      </w:r>
      <w:r w:rsidR="00E10AF7" w:rsidRPr="00E70493">
        <w:rPr>
          <w:rFonts w:ascii="Palatino Linotype" w:hAnsi="Palatino Linotype" w:cs="Arial"/>
          <w:b/>
        </w:rPr>
        <w:t>.</w:t>
      </w:r>
      <w:r w:rsidR="00E10AF7" w:rsidRPr="00EA25FD">
        <w:rPr>
          <w:rFonts w:ascii="Palatino Linotype" w:hAnsi="Palatino Linotype" w:cs="Arial"/>
          <w:b/>
        </w:rPr>
        <w:t xml:space="preserve"> </w:t>
      </w:r>
      <w:r w:rsidR="00E10AF7" w:rsidRPr="00EA25FD">
        <w:rPr>
          <w:rFonts w:ascii="Palatino Linotype" w:hAnsi="Palatino Linotype" w:cs="Arial"/>
        </w:rPr>
        <w:t>De las constancias que obran en el expediente electrónico</w:t>
      </w:r>
      <w:r w:rsidR="00352DDD" w:rsidRPr="00EA25FD">
        <w:rPr>
          <w:rFonts w:ascii="Palatino Linotype" w:hAnsi="Palatino Linotype" w:cs="Arial"/>
        </w:rPr>
        <w:t xml:space="preserve"> del SAIMEX se desprende que la</w:t>
      </w:r>
      <w:r w:rsidR="00227274">
        <w:rPr>
          <w:rFonts w:ascii="Palatino Linotype" w:hAnsi="Palatino Linotype" w:cs="Arial"/>
        </w:rPr>
        <w:t xml:space="preserve"> parte</w:t>
      </w:r>
      <w:r w:rsidR="00E10AF7" w:rsidRPr="00EA25FD">
        <w:rPr>
          <w:rFonts w:ascii="Palatino Linotype" w:hAnsi="Palatino Linotype" w:cs="Arial"/>
        </w:rPr>
        <w:t xml:space="preserve"> </w:t>
      </w:r>
      <w:r w:rsidR="00F10D4E" w:rsidRPr="00EA25FD">
        <w:rPr>
          <w:rFonts w:ascii="Palatino Linotype" w:hAnsi="Palatino Linotype" w:cs="Arial"/>
          <w:b/>
        </w:rPr>
        <w:t>recurrente</w:t>
      </w:r>
      <w:r w:rsidR="00E10AF7" w:rsidRPr="00EA25FD">
        <w:rPr>
          <w:rFonts w:ascii="Palatino Linotype" w:hAnsi="Palatino Linotype" w:cs="Arial"/>
        </w:rPr>
        <w:t xml:space="preserve"> </w:t>
      </w:r>
      <w:r w:rsidR="00227274">
        <w:rPr>
          <w:rFonts w:ascii="Palatino Linotype" w:hAnsi="Palatino Linotype" w:cs="Arial"/>
        </w:rPr>
        <w:t xml:space="preserve">fue omisa en ejercer su derecho a manifestar alegatos en el término que precisa la ley en la materia. </w:t>
      </w:r>
    </w:p>
    <w:p w:rsidR="00757EFE" w:rsidRDefault="0088671E" w:rsidP="009B68EC">
      <w:pPr>
        <w:spacing w:before="240" w:after="240" w:line="360" w:lineRule="auto"/>
        <w:jc w:val="both"/>
        <w:rPr>
          <w:rFonts w:ascii="Palatino Linotype" w:hAnsi="Palatino Linotype" w:cs="Arial"/>
        </w:rPr>
      </w:pPr>
      <w:r w:rsidRPr="00EA25FD">
        <w:rPr>
          <w:rFonts w:ascii="Palatino Linotype" w:hAnsi="Palatino Linotype" w:cs="Arial"/>
        </w:rPr>
        <w:t>P</w:t>
      </w:r>
      <w:r w:rsidR="004F31B9" w:rsidRPr="00EA25FD">
        <w:rPr>
          <w:rFonts w:ascii="Palatino Linotype" w:hAnsi="Palatino Linotype" w:cs="Arial"/>
        </w:rPr>
        <w:t xml:space="preserve">or su parte el </w:t>
      </w:r>
      <w:r w:rsidR="004F31B9" w:rsidRPr="00EA25FD">
        <w:rPr>
          <w:rFonts w:ascii="Palatino Linotype" w:hAnsi="Palatino Linotype" w:cs="Arial"/>
          <w:b/>
        </w:rPr>
        <w:t>Sujeto Obligado</w:t>
      </w:r>
      <w:r w:rsidR="009574E9" w:rsidRPr="00EA25FD">
        <w:rPr>
          <w:rFonts w:ascii="Palatino Linotype" w:hAnsi="Palatino Linotype" w:cs="Arial"/>
        </w:rPr>
        <w:t xml:space="preserve"> </w:t>
      </w:r>
      <w:r w:rsidR="00757EFE">
        <w:rPr>
          <w:rFonts w:ascii="Palatino Linotype" w:hAnsi="Palatino Linotype" w:cs="Arial"/>
        </w:rPr>
        <w:t>en fecha diecinueve de junio de la presente</w:t>
      </w:r>
      <w:r w:rsidR="00B30F63" w:rsidRPr="00EA25FD">
        <w:rPr>
          <w:rFonts w:ascii="Palatino Linotype" w:hAnsi="Palatino Linotype" w:cs="Arial"/>
        </w:rPr>
        <w:t xml:space="preserve"> anualidad, </w:t>
      </w:r>
      <w:r w:rsidR="00757EFE">
        <w:rPr>
          <w:rFonts w:ascii="Palatino Linotype" w:hAnsi="Palatino Linotype" w:cs="Arial"/>
        </w:rPr>
        <w:t>adjuntó</w:t>
      </w:r>
      <w:r w:rsidR="004F31B9" w:rsidRPr="00EA25FD">
        <w:rPr>
          <w:rFonts w:ascii="Palatino Linotype" w:hAnsi="Palatino Linotype" w:cs="Arial"/>
        </w:rPr>
        <w:t xml:space="preserve"> como</w:t>
      </w:r>
      <w:r w:rsidR="009B68EC">
        <w:rPr>
          <w:rFonts w:ascii="Palatino Linotype" w:hAnsi="Palatino Linotype" w:cs="Arial"/>
        </w:rPr>
        <w:t xml:space="preserve"> parte de sus manifestaciones los</w:t>
      </w:r>
      <w:r w:rsidR="004F31B9" w:rsidRPr="00EA25FD">
        <w:rPr>
          <w:rFonts w:ascii="Palatino Linotype" w:hAnsi="Palatino Linotype" w:cs="Arial"/>
        </w:rPr>
        <w:t xml:space="preserve"> archivos denominado</w:t>
      </w:r>
      <w:r w:rsidR="009B68EC">
        <w:rPr>
          <w:rFonts w:ascii="Palatino Linotype" w:hAnsi="Palatino Linotype" w:cs="Arial"/>
        </w:rPr>
        <w:t>s</w:t>
      </w:r>
      <w:r w:rsidR="004F31B9" w:rsidRPr="00EA25FD">
        <w:rPr>
          <w:rFonts w:ascii="Palatino Linotype" w:hAnsi="Palatino Linotype" w:cs="Arial"/>
        </w:rPr>
        <w:t xml:space="preserve"> </w:t>
      </w:r>
      <w:r w:rsidR="004F31B9" w:rsidRPr="00EA25FD">
        <w:rPr>
          <w:rFonts w:ascii="Palatino Linotype" w:hAnsi="Palatino Linotype" w:cs="Arial"/>
          <w:b/>
          <w:i/>
        </w:rPr>
        <w:t>“</w:t>
      </w:r>
      <w:r w:rsidR="00757EFE" w:rsidRPr="00757EFE">
        <w:rPr>
          <w:rFonts w:ascii="Palatino Linotype" w:hAnsi="Palatino Linotype" w:cs="Arial"/>
          <w:b/>
          <w:i/>
        </w:rPr>
        <w:t>NFORME JUSTIFICADO.pdf</w:t>
      </w:r>
      <w:r w:rsidR="004F31B9" w:rsidRPr="00EA25FD">
        <w:rPr>
          <w:rFonts w:ascii="Palatino Linotype" w:hAnsi="Palatino Linotype" w:cs="Arial"/>
          <w:b/>
          <w:i/>
        </w:rPr>
        <w:t>”</w:t>
      </w:r>
      <w:r w:rsidR="009B68EC" w:rsidRPr="00EA25FD">
        <w:rPr>
          <w:rFonts w:ascii="Palatino Linotype" w:hAnsi="Palatino Linotype" w:cs="Arial"/>
          <w:b/>
          <w:i/>
        </w:rPr>
        <w:t xml:space="preserve">, </w:t>
      </w:r>
      <w:r w:rsidR="009B68EC">
        <w:rPr>
          <w:rFonts w:ascii="Palatino Linotype" w:hAnsi="Palatino Linotype" w:cs="Arial"/>
          <w:b/>
          <w:i/>
        </w:rPr>
        <w:t>“</w:t>
      </w:r>
      <w:r w:rsidR="009B68EC" w:rsidRPr="009B68EC">
        <w:rPr>
          <w:rFonts w:ascii="Palatino Linotype" w:hAnsi="Palatino Linotype" w:cs="Arial"/>
          <w:b/>
          <w:i/>
        </w:rPr>
        <w:tab/>
      </w:r>
      <w:r w:rsidR="00757EFE" w:rsidRPr="00757EFE">
        <w:rPr>
          <w:rFonts w:ascii="Palatino Linotype" w:hAnsi="Palatino Linotype" w:cs="Arial"/>
          <w:b/>
          <w:i/>
        </w:rPr>
        <w:t xml:space="preserve">ANEXO UNO.pdf </w:t>
      </w:r>
      <w:r w:rsidR="009B68EC">
        <w:rPr>
          <w:rFonts w:ascii="Palatino Linotype" w:hAnsi="Palatino Linotype" w:cs="Arial"/>
          <w:b/>
          <w:i/>
          <w:lang w:val="es-MX"/>
        </w:rPr>
        <w:t>“</w:t>
      </w:r>
      <w:r w:rsidR="00757EFE">
        <w:rPr>
          <w:rFonts w:ascii="Palatino Linotype" w:hAnsi="Palatino Linotype" w:cs="Arial"/>
          <w:b/>
          <w:i/>
          <w:lang w:val="es-MX"/>
        </w:rPr>
        <w:t xml:space="preserve"> y “</w:t>
      </w:r>
      <w:r w:rsidR="009B68EC" w:rsidRPr="009B68EC">
        <w:rPr>
          <w:rFonts w:ascii="Palatino Linotype" w:hAnsi="Palatino Linotype" w:cs="Arial"/>
          <w:b/>
          <w:i/>
          <w:lang w:val="es-MX"/>
        </w:rPr>
        <w:tab/>
      </w:r>
      <w:r w:rsidR="00757EFE" w:rsidRPr="00757EFE">
        <w:rPr>
          <w:rFonts w:ascii="Palatino Linotype" w:hAnsi="Palatino Linotype" w:cs="Arial"/>
          <w:b/>
          <w:i/>
          <w:lang w:val="es-MX"/>
        </w:rPr>
        <w:t>ANEXO DOS.pdf</w:t>
      </w:r>
      <w:r w:rsidR="009B68EC">
        <w:rPr>
          <w:rFonts w:ascii="Palatino Linotype" w:hAnsi="Palatino Linotype" w:cs="Arial"/>
          <w:b/>
          <w:i/>
          <w:lang w:val="es-MX"/>
        </w:rPr>
        <w:t>”</w:t>
      </w:r>
      <w:r w:rsidR="009B68EC">
        <w:rPr>
          <w:rFonts w:ascii="Palatino Linotype" w:hAnsi="Palatino Linotype" w:cs="Arial"/>
        </w:rPr>
        <w:t>, documentos en l</w:t>
      </w:r>
      <w:r w:rsidR="00757EFE">
        <w:rPr>
          <w:rFonts w:ascii="Palatino Linotype" w:hAnsi="Palatino Linotype" w:cs="Arial"/>
        </w:rPr>
        <w:t xml:space="preserve">os que en lo medular ratifica su respuesta inicial, argumentando además: </w:t>
      </w:r>
      <w:r w:rsidR="009B68EC">
        <w:rPr>
          <w:rFonts w:ascii="Palatino Linotype" w:hAnsi="Palatino Linotype" w:cs="Arial"/>
        </w:rPr>
        <w:t xml:space="preserve"> </w:t>
      </w:r>
    </w:p>
    <w:p w:rsidR="00757EFE" w:rsidRDefault="00757EFE" w:rsidP="00757EFE">
      <w:pPr>
        <w:pStyle w:val="Prrafodelista"/>
        <w:numPr>
          <w:ilvl w:val="0"/>
          <w:numId w:val="29"/>
        </w:numPr>
        <w:spacing w:before="240" w:after="240" w:line="360" w:lineRule="auto"/>
        <w:jc w:val="both"/>
        <w:rPr>
          <w:rFonts w:ascii="Palatino Linotype" w:hAnsi="Palatino Linotype" w:cs="Arial"/>
        </w:rPr>
      </w:pPr>
      <w:r>
        <w:rPr>
          <w:rFonts w:ascii="Palatino Linotype" w:hAnsi="Palatino Linotype" w:cs="Arial"/>
        </w:rPr>
        <w:t>Que t</w:t>
      </w:r>
      <w:r w:rsidRPr="00757EFE">
        <w:rPr>
          <w:rFonts w:ascii="Palatino Linotype" w:hAnsi="Palatino Linotype" w:cs="Arial"/>
        </w:rPr>
        <w:t>oda vez que esta Unidad de Transparencia, efectivamente contestó en tiempo y forma al solicitante informando, la Secretaría de Finanzas y Administración  emitió  respuesta  mediante oficio  en el que comenta  lo siguiente: "</w:t>
      </w:r>
      <w:r w:rsidRPr="00757EFE">
        <w:rPr>
          <w:rFonts w:ascii="Palatino Linotype" w:hAnsi="Palatino Linotype" w:cs="Arial"/>
          <w:i/>
        </w:rPr>
        <w:t>...Que procesalmente no se ha concluido la temporalidad de entrega de la información esto debido a sigue en revisión y espera del resultado por parte del Instituto Nacional Electoral, por lo que salvaguardando su derecho de acceso a la información, posteriormente podrá acceder a la información antes solicitada</w:t>
      </w:r>
      <w:r>
        <w:rPr>
          <w:rFonts w:ascii="Palatino Linotype" w:hAnsi="Palatino Linotype" w:cs="Arial"/>
        </w:rPr>
        <w:t>”</w:t>
      </w:r>
      <w:r w:rsidRPr="00757EFE">
        <w:rPr>
          <w:rFonts w:ascii="Palatino Linotype" w:hAnsi="Palatino Linotype" w:cs="Arial"/>
        </w:rPr>
        <w:t xml:space="preserve"> Cabe mencionar que la respuesta proporcionada es verídica, clara y </w:t>
      </w:r>
      <w:r w:rsidRPr="00757EFE">
        <w:rPr>
          <w:rFonts w:ascii="Palatino Linotype" w:hAnsi="Palatino Linotype" w:cs="Arial"/>
        </w:rPr>
        <w:lastRenderedPageBreak/>
        <w:t>transparente,</w:t>
      </w:r>
      <w:r>
        <w:rPr>
          <w:rFonts w:ascii="Palatino Linotype" w:hAnsi="Palatino Linotype" w:cs="Arial"/>
        </w:rPr>
        <w:t xml:space="preserve"> </w:t>
      </w:r>
      <w:r w:rsidRPr="00757EFE">
        <w:rPr>
          <w:rFonts w:ascii="Palatino Linotype" w:hAnsi="Palatino Linotype" w:cs="Arial"/>
        </w:rPr>
        <w:t>debido a que fue proporcionada y firmada por la única instancia facultada para ello.</w:t>
      </w:r>
    </w:p>
    <w:p w:rsidR="00757EFE" w:rsidRPr="00757EFE" w:rsidRDefault="00757EFE" w:rsidP="00757EFE">
      <w:pPr>
        <w:pStyle w:val="Prrafodelista"/>
        <w:numPr>
          <w:ilvl w:val="0"/>
          <w:numId w:val="29"/>
        </w:numPr>
        <w:spacing w:before="240" w:after="240" w:line="360" w:lineRule="auto"/>
        <w:jc w:val="both"/>
        <w:rPr>
          <w:rFonts w:ascii="Palatino Linotype" w:hAnsi="Palatino Linotype" w:cs="Arial"/>
        </w:rPr>
      </w:pPr>
      <w:r>
        <w:rPr>
          <w:rFonts w:ascii="Palatino Linotype" w:hAnsi="Palatino Linotype" w:cs="Arial"/>
        </w:rPr>
        <w:t>Que se proceda a: “</w:t>
      </w:r>
      <w:r w:rsidRPr="00757EFE">
        <w:rPr>
          <w:rFonts w:ascii="Palatino Linotype" w:hAnsi="Palatino Linotype" w:cs="Arial"/>
          <w:b/>
          <w:i/>
        </w:rPr>
        <w:t>Confirmar en sus términos la respuesta dada al ahora revisionista y sobreseer el mismo por considerar que queda sin materia en términos del artículo 192 de la Ley de Transparencia y Acceso a la Información Pública del Estado de México y Municipios</w:t>
      </w:r>
      <w:r w:rsidRPr="00757EFE">
        <w:rPr>
          <w:rFonts w:ascii="Palatino Linotype" w:hAnsi="Palatino Linotype" w:cs="Arial"/>
        </w:rPr>
        <w:t>.</w:t>
      </w:r>
      <w:r>
        <w:rPr>
          <w:rFonts w:ascii="Palatino Linotype" w:hAnsi="Palatino Linotype" w:cs="Arial"/>
        </w:rPr>
        <w:t>”</w:t>
      </w:r>
    </w:p>
    <w:p w:rsidR="00B30F63" w:rsidRPr="00EA25FD" w:rsidRDefault="00B30F63" w:rsidP="00B30F63">
      <w:pPr>
        <w:spacing w:before="240" w:after="240"/>
        <w:jc w:val="both"/>
        <w:rPr>
          <w:rFonts w:ascii="Palatino Linotype" w:hAnsi="Palatino Linotype" w:cs="Arial"/>
          <w:sz w:val="10"/>
        </w:rPr>
      </w:pPr>
    </w:p>
    <w:p w:rsidR="006179E1" w:rsidRPr="00EA25FD" w:rsidRDefault="006179E1" w:rsidP="00E10AF7">
      <w:pPr>
        <w:spacing w:before="240" w:after="240" w:line="360" w:lineRule="auto"/>
        <w:jc w:val="both"/>
        <w:rPr>
          <w:rFonts w:ascii="Palatino Linotype" w:hAnsi="Palatino Linotype" w:cs="Arial"/>
        </w:rPr>
      </w:pPr>
      <w:r w:rsidRPr="00E70493">
        <w:rPr>
          <w:rFonts w:ascii="Palatino Linotype" w:hAnsi="Palatino Linotype"/>
          <w:b/>
        </w:rPr>
        <w:t>Séptimo.</w:t>
      </w:r>
      <w:r w:rsidRPr="00395167">
        <w:rPr>
          <w:rFonts w:ascii="Palatino Linotype" w:hAnsi="Palatino Linotype"/>
          <w:b/>
        </w:rPr>
        <w:t xml:space="preserve"> Ampliación</w:t>
      </w:r>
      <w:r w:rsidRPr="00EA25FD">
        <w:rPr>
          <w:rFonts w:ascii="Palatino Linotype" w:hAnsi="Palatino Linotype"/>
          <w:b/>
        </w:rPr>
        <w:t xml:space="preserve"> de plazo. </w:t>
      </w:r>
      <w:r w:rsidR="00757EFE">
        <w:rPr>
          <w:rFonts w:ascii="Palatino Linotype" w:hAnsi="Palatino Linotype"/>
        </w:rPr>
        <w:t>En fecha nueve de agosto</w:t>
      </w:r>
      <w:r w:rsidRPr="00EA25FD">
        <w:rPr>
          <w:rFonts w:ascii="Palatino Linotype" w:hAnsi="Palatino Linotype"/>
        </w:rPr>
        <w:t xml:space="preserve"> de dos mil dieciocho </w:t>
      </w:r>
      <w:r w:rsidRPr="00EA25FD">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EA25FD" w:rsidRDefault="006179E1" w:rsidP="00E10AF7">
      <w:pPr>
        <w:spacing w:before="240" w:after="240" w:line="360" w:lineRule="auto"/>
        <w:jc w:val="both"/>
        <w:rPr>
          <w:rFonts w:ascii="Palatino Linotype" w:hAnsi="Palatino Linotype" w:cs="Arial"/>
        </w:rPr>
      </w:pPr>
      <w:r w:rsidRPr="00E70493">
        <w:rPr>
          <w:rFonts w:ascii="Palatino Linotype" w:hAnsi="Palatino Linotype"/>
          <w:b/>
        </w:rPr>
        <w:t>Octavo</w:t>
      </w:r>
      <w:r w:rsidR="00E10AF7" w:rsidRPr="00E70493">
        <w:rPr>
          <w:rFonts w:ascii="Palatino Linotype" w:hAnsi="Palatino Linotype"/>
          <w:b/>
        </w:rPr>
        <w:t>. Cierre</w:t>
      </w:r>
      <w:r w:rsidR="00E10AF7" w:rsidRPr="00395167">
        <w:rPr>
          <w:rFonts w:ascii="Palatino Linotype" w:hAnsi="Palatino Linotype"/>
          <w:b/>
        </w:rPr>
        <w:t xml:space="preserve"> de Instrucción.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757EFE">
        <w:rPr>
          <w:rFonts w:ascii="Palatino Linotype" w:hAnsi="Palatino Linotype"/>
        </w:rPr>
        <w:t>nueve de agosto</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E10AF7" w:rsidRPr="00EA25FD" w:rsidRDefault="00E10AF7" w:rsidP="009B68EC">
      <w:pPr>
        <w:tabs>
          <w:tab w:val="left" w:pos="7088"/>
        </w:tabs>
        <w:spacing w:before="240" w:after="240" w:line="360" w:lineRule="auto"/>
        <w:jc w:val="both"/>
        <w:rPr>
          <w:rFonts w:ascii="Palatino Linotype" w:hAnsi="Palatino Linotype"/>
          <w:shd w:val="clear" w:color="auto" w:fill="FFFFFF"/>
        </w:rPr>
      </w:pPr>
      <w:r w:rsidRPr="00E70493">
        <w:rPr>
          <w:rFonts w:ascii="Palatino Linotype" w:hAnsi="Palatino Linotype" w:cs="Arial"/>
          <w:b/>
        </w:rPr>
        <w:t>Primero. Competencia.</w:t>
      </w:r>
      <w:r w:rsidRPr="00EA25FD">
        <w:rPr>
          <w:rFonts w:ascii="Palatino Linotype" w:hAnsi="Palatino Linotype" w:cs="Arial"/>
          <w:b/>
        </w:rPr>
        <w:t xml:space="preserve"> </w:t>
      </w:r>
      <w:r w:rsidRPr="00EA25F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Pr="00EA25FD">
        <w:rPr>
          <w:rFonts w:ascii="Palatino Linotype" w:hAnsi="Palatino Linotype"/>
          <w:shd w:val="clear" w:color="auto" w:fill="FFFFFF"/>
        </w:rPr>
        <w:lastRenderedPageBreak/>
        <w:t>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018C5" w:rsidRPr="00EA25FD" w:rsidRDefault="00F018C5" w:rsidP="008866D2">
      <w:pPr>
        <w:spacing w:before="240" w:after="240" w:line="360" w:lineRule="auto"/>
        <w:jc w:val="both"/>
        <w:rPr>
          <w:rFonts w:ascii="Palatino Linotype" w:hAnsi="Palatino Linotype" w:cs="Arial"/>
          <w:b/>
        </w:rPr>
      </w:pP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E70493">
        <w:rPr>
          <w:rFonts w:ascii="Palatino Linotype" w:hAnsi="Palatino Linotype" w:cs="Arial"/>
          <w:b/>
          <w:lang w:val="es-MX"/>
        </w:rPr>
        <w:t>Segundo. Oportunidad y Procedibilidad.</w:t>
      </w:r>
      <w:r w:rsidRPr="00EA25FD">
        <w:rPr>
          <w:rFonts w:ascii="Palatino Linotype" w:hAnsi="Palatino Linotype" w:cs="Arial"/>
          <w:lang w:val="es-MX"/>
        </w:rPr>
        <w:t xml:space="preserve"> Previo al estudio del fondo del asunto, se procede a analizar los requisitos de oportunidad y procedibilidad que deben reunir los recursos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t xml:space="preserve">Por lo que en el caso que nos ocupa, dentro de los recursos de revisión </w:t>
      </w:r>
      <w:r w:rsidR="00F3014F">
        <w:rPr>
          <w:rFonts w:ascii="Palatino Linotype" w:hAnsi="Palatino Linotype"/>
          <w:b/>
          <w:sz w:val="21"/>
          <w:szCs w:val="21"/>
          <w:lang w:val="es-ES_tradnl"/>
        </w:rPr>
        <w:t>02129/INFOEM/IP/RR/2018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AF6F33">
        <w:rPr>
          <w:rFonts w:ascii="Palatino Linotype" w:hAnsi="Palatino Linotype" w:cs="Arial"/>
          <w:lang w:val="es-MX" w:eastAsia="es-MX"/>
        </w:rPr>
        <w:t>a respuesta controvertida por el</w:t>
      </w:r>
      <w:r w:rsidRPr="00EA25FD">
        <w:rPr>
          <w:rFonts w:ascii="Palatino Linotype" w:hAnsi="Palatino Linotype" w:cs="Arial"/>
          <w:lang w:val="es-MX" w:eastAsia="es-MX"/>
        </w:rPr>
        <w:t xml:space="preserve"> recurrente fue emitida en fecha </w:t>
      </w:r>
      <w:r w:rsidR="00F3014F">
        <w:rPr>
          <w:rFonts w:ascii="Palatino Linotype" w:hAnsi="Palatino Linotype" w:cs="Arial"/>
          <w:b/>
          <w:lang w:val="es-MX" w:eastAsia="es-MX"/>
        </w:rPr>
        <w:t>treinta</w:t>
      </w:r>
      <w:r w:rsidR="009B68EC">
        <w:rPr>
          <w:rFonts w:ascii="Palatino Linotype" w:hAnsi="Palatino Linotype" w:cs="Arial"/>
          <w:b/>
          <w:lang w:val="es-MX" w:eastAsia="es-MX"/>
        </w:rPr>
        <w:t xml:space="preserve"> de mayo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AF6F33">
        <w:rPr>
          <w:rFonts w:ascii="Palatino Linotype" w:hAnsi="Palatino Linotype" w:cs="Arial"/>
          <w:lang w:val="es-MX" w:eastAsia="es-MX"/>
        </w:rPr>
        <w:t xml:space="preserve"> que el plazo con que contaba el</w:t>
      </w:r>
      <w:r w:rsidRPr="00EA25FD">
        <w:rPr>
          <w:rFonts w:ascii="Palatino Linotype" w:hAnsi="Palatino Linotype" w:cs="Arial"/>
          <w:lang w:val="es-MX" w:eastAsia="es-MX"/>
        </w:rPr>
        <w:t xml:space="preserve"> recurrente comenzó a correr el día </w:t>
      </w:r>
      <w:r w:rsidR="00F3014F">
        <w:rPr>
          <w:rFonts w:ascii="Palatino Linotype" w:hAnsi="Palatino Linotype" w:cs="Arial"/>
          <w:b/>
          <w:lang w:val="es-MX" w:eastAsia="es-MX"/>
        </w:rPr>
        <w:t>treinta y uno</w:t>
      </w:r>
      <w:r w:rsidR="009B68EC">
        <w:rPr>
          <w:rFonts w:ascii="Palatino Linotype" w:hAnsi="Palatino Linotype" w:cs="Arial"/>
          <w:b/>
          <w:lang w:val="es-MX" w:eastAsia="es-MX"/>
        </w:rPr>
        <w:t xml:space="preserve"> de mayo</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F3014F">
        <w:rPr>
          <w:rFonts w:ascii="Palatino Linotype" w:hAnsi="Palatino Linotype" w:cs="Arial"/>
          <w:b/>
          <w:lang w:val="es-MX" w:eastAsia="es-MX"/>
        </w:rPr>
        <w:t>veinte de junio</w:t>
      </w:r>
      <w:r w:rsidRPr="00EA25FD">
        <w:rPr>
          <w:rFonts w:ascii="Palatino Linotype" w:hAnsi="Palatino Linotype" w:cs="Arial"/>
          <w:lang w:val="es-MX" w:eastAsia="es-MX"/>
        </w:rPr>
        <w:t xml:space="preserve">, ambos del año dos mil dieciocho; luego entonces, si el recurso de revisión fue interpuesto el </w:t>
      </w:r>
      <w:r w:rsidR="00F3014F">
        <w:rPr>
          <w:rFonts w:ascii="Palatino Linotype" w:hAnsi="Palatino Linotype" w:cs="Arial"/>
          <w:b/>
          <w:lang w:val="es-MX" w:eastAsia="es-MX"/>
        </w:rPr>
        <w:t>día cinco de junio</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xml:space="preserve">, el mismo se encontraba </w:t>
      </w:r>
      <w:r w:rsidRPr="00EA25FD">
        <w:rPr>
          <w:rFonts w:ascii="Palatino Linotype" w:hAnsi="Palatino Linotype" w:cs="Arial"/>
          <w:lang w:val="es-MX" w:eastAsia="es-MX"/>
        </w:rPr>
        <w:lastRenderedPageBreak/>
        <w:t>dentro de los márgenes temporales, previsto en la ley de la materia.</w:t>
      </w:r>
    </w:p>
    <w:p w:rsidR="00DC63ED" w:rsidRPr="00F3014F" w:rsidRDefault="00DC63ED" w:rsidP="00DC63ED">
      <w:pPr>
        <w:spacing w:line="360" w:lineRule="auto"/>
        <w:jc w:val="both"/>
        <w:rPr>
          <w:rFonts w:ascii="Palatino Linotype" w:hAnsi="Palatino Linotype" w:cs="Arial"/>
          <w:lang w:val="es-MX"/>
        </w:rPr>
      </w:pPr>
      <w:r w:rsidRPr="00EA25FD">
        <w:rPr>
          <w:rFonts w:ascii="Palatino Linotype" w:hAnsi="Palatino Linotype" w:cs="Arial"/>
          <w:lang w:val="es-MX"/>
        </w:rPr>
        <w:t xml:space="preserve">En ese sentido, al considerar la fecha en que </w:t>
      </w:r>
      <w:r w:rsidR="00AF6F33">
        <w:rPr>
          <w:rFonts w:ascii="Palatino Linotype" w:hAnsi="Palatino Linotype" w:cs="Arial"/>
          <w:b/>
          <w:lang w:val="es-MX"/>
        </w:rPr>
        <w:t>el</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DC63ED" w:rsidRPr="00EA25FD"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Así también, por cuanto hace a la procedibilidad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DC63ED" w:rsidRPr="00EA25FD"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DC63ED" w:rsidRPr="00EA25FD" w:rsidRDefault="00DC63ED" w:rsidP="00297A1B">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EA25FD">
        <w:rPr>
          <w:rStyle w:val="eop"/>
          <w:rFonts w:ascii="Palatino Linotype" w:eastAsiaTheme="majorEastAsia" w:hAnsi="Palatino Linotype" w:cs="Segoe UI"/>
          <w:b/>
          <w:i/>
          <w:sz w:val="22"/>
          <w:szCs w:val="20"/>
          <w:lang w:val="es-MX"/>
        </w:rPr>
        <w:lastRenderedPageBreak/>
        <w:t>II. La clasificación de la información;</w:t>
      </w:r>
      <w:r w:rsidRPr="00EA25FD">
        <w:rPr>
          <w:rStyle w:val="eop"/>
          <w:rFonts w:ascii="Palatino Linotype" w:eastAsiaTheme="majorEastAsia" w:hAnsi="Palatino Linotype" w:cs="Segoe UI"/>
          <w:b/>
          <w:i/>
          <w:sz w:val="22"/>
          <w:szCs w:val="20"/>
          <w:lang w:val="es-MX"/>
        </w:rPr>
        <w:cr/>
      </w:r>
    </w:p>
    <w:p w:rsidR="00DC63ED" w:rsidRPr="00EA25FD" w:rsidRDefault="00DC63ED"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F3014F" w:rsidRDefault="00DC63ED" w:rsidP="00DC63ED">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t>Por consiguiente, y de acuerdo a las causales de procedencia de los Recursos de Revisión y conforme a los actos</w:t>
      </w:r>
      <w:r w:rsidR="00AF6F33">
        <w:rPr>
          <w:rStyle w:val="normaltextrun"/>
          <w:rFonts w:ascii="Palatino Linotype" w:hAnsi="Palatino Linotype" w:cs="Segoe UI"/>
          <w:lang w:val="es-MX"/>
        </w:rPr>
        <w:t xml:space="preserve"> impugnados manifestados por el</w:t>
      </w:r>
      <w:r w:rsidRPr="00EA25FD">
        <w:rPr>
          <w:rStyle w:val="normaltextrun"/>
          <w:rFonts w:ascii="Palatino Linotype" w:hAnsi="Palatino Linotype" w:cs="Segoe UI"/>
          <w:lang w:val="es-MX"/>
        </w:rPr>
        <w:t xml:space="preserve"> recurrente, resulta aplicable la prevista en la fracción II. Esto es, toda vez que la parte recurrente en forma sintética refiere como inconformidad </w:t>
      </w:r>
      <w:r w:rsidR="00F3014F">
        <w:rPr>
          <w:rStyle w:val="normaltextrun"/>
          <w:rFonts w:ascii="Palatino Linotype" w:hAnsi="Palatino Linotype" w:cs="Segoe UI"/>
          <w:lang w:val="es-MX"/>
        </w:rPr>
        <w:t>“…</w:t>
      </w:r>
      <w:r w:rsidR="00F3014F" w:rsidRPr="00F3014F">
        <w:rPr>
          <w:rStyle w:val="normaltextrun"/>
          <w:rFonts w:ascii="Palatino Linotype" w:hAnsi="Palatino Linotype" w:cs="Segoe UI"/>
          <w:i/>
          <w:lang w:val="es-MX"/>
        </w:rPr>
        <w:t>El sujeto obligado si no quiere entregar la información debe entregar y justificar que la información se encuentra en un proceso que cause daño o entregar la información, es por ello que le solicito a los miembros del INFOEM que el sujeto obligado demuestre el proceso en que se encuentra, o que presente su acta o resolución donde justifique que la información se encuentra clasificada o reservada con la aclaración del por qué lo hace</w:t>
      </w:r>
      <w:r w:rsidR="00F3014F">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cs="Arial"/>
          <w:lang w:val="es-MX"/>
        </w:rPr>
        <w:t>En conclusión, se cubrieron los requisitos de procedbilidad y de oportunidad que requiere la Ley en la materia para el análisis del recurso de revisión.</w:t>
      </w:r>
    </w:p>
    <w:p w:rsidR="00F3014F" w:rsidRDefault="00F3014F" w:rsidP="00DC63ED">
      <w:pPr>
        <w:tabs>
          <w:tab w:val="left" w:pos="8647"/>
        </w:tabs>
        <w:spacing w:before="240" w:after="240" w:line="360" w:lineRule="auto"/>
        <w:ind w:right="51"/>
        <w:jc w:val="both"/>
        <w:rPr>
          <w:rFonts w:ascii="Palatino Linotype" w:hAnsi="Palatino Linotype" w:cs="Arial"/>
          <w:b/>
          <w:lang w:val="es-MX"/>
        </w:rPr>
      </w:pPr>
    </w:p>
    <w:p w:rsidR="00DC63ED" w:rsidRPr="000B1FC0" w:rsidRDefault="00DC63ED" w:rsidP="00DC63ED">
      <w:pPr>
        <w:tabs>
          <w:tab w:val="left" w:pos="8647"/>
        </w:tabs>
        <w:spacing w:before="240" w:after="240" w:line="360" w:lineRule="auto"/>
        <w:ind w:right="51"/>
        <w:jc w:val="both"/>
        <w:rPr>
          <w:rFonts w:ascii="Palatino Linotype" w:hAnsi="Palatino Linotype" w:cs="Arial"/>
          <w:b/>
          <w:highlight w:val="yellow"/>
        </w:rPr>
      </w:pPr>
      <w:r w:rsidRPr="00E70493">
        <w:rPr>
          <w:rFonts w:ascii="Palatino Linotype" w:hAnsi="Palatino Linotype" w:cs="Arial"/>
          <w:b/>
          <w:lang w:val="es-MX"/>
        </w:rPr>
        <w:t>Tercero. Materia de la revisión</w:t>
      </w:r>
      <w:r w:rsidRPr="00395167">
        <w:rPr>
          <w:rFonts w:ascii="Palatino Linotype" w:hAnsi="Palatino Linotype" w:cs="Arial"/>
          <w:b/>
          <w:lang w:val="es-MX"/>
        </w:rPr>
        <w:t>.</w:t>
      </w:r>
      <w:r w:rsidRPr="00EA25FD">
        <w:rPr>
          <w:rFonts w:ascii="Palatino Linotype" w:hAnsi="Palatino Linotype" w:cs="Arial"/>
          <w:b/>
          <w:lang w:val="es-MX"/>
        </w:rPr>
        <w:t xml:space="preserve"> </w:t>
      </w:r>
      <w:r w:rsidRPr="00EA25FD">
        <w:rPr>
          <w:rFonts w:ascii="Palatino Linotype" w:hAnsi="Palatino Linotype" w:cs="Arial"/>
          <w:lang w:val="es-MX"/>
        </w:rPr>
        <w:t xml:space="preserve"> </w:t>
      </w:r>
      <w:r w:rsidRPr="00EA25FD">
        <w:rPr>
          <w:rFonts w:ascii="Palatino Linotype" w:hAnsi="Palatino Linotype" w:cs="Arial"/>
        </w:rPr>
        <w:t>De la revisión a las constancias que obran en el expediente electrónico se advierte que el tema sobre el que est</w:t>
      </w:r>
      <w:r w:rsidR="00473128" w:rsidRPr="00EA25FD">
        <w:rPr>
          <w:rFonts w:ascii="Palatino Linotype" w:hAnsi="Palatino Linotype" w:cs="Arial"/>
        </w:rPr>
        <w:t xml:space="preserve">e Instituto se pronunciará será verificar si resulta procedente la clasificación de la información </w:t>
      </w:r>
      <w:r w:rsidR="00473128" w:rsidRPr="00E70493">
        <w:rPr>
          <w:rFonts w:ascii="Palatino Linotype" w:hAnsi="Palatino Linotype" w:cs="Arial"/>
        </w:rPr>
        <w:t xml:space="preserve">como reservada. </w:t>
      </w:r>
    </w:p>
    <w:p w:rsidR="000B1FC0" w:rsidRPr="000B1FC0" w:rsidRDefault="00DC63ED" w:rsidP="000B1FC0">
      <w:pPr>
        <w:spacing w:before="240" w:after="240" w:line="360" w:lineRule="auto"/>
        <w:jc w:val="both"/>
        <w:rPr>
          <w:rFonts w:ascii="Palatino Linotype" w:hAnsi="Palatino Linotype"/>
          <w:lang w:val="es-MX"/>
        </w:rPr>
      </w:pPr>
      <w:r w:rsidRPr="00E70493">
        <w:rPr>
          <w:rFonts w:ascii="Palatino Linotype" w:hAnsi="Palatino Linotype" w:cs="Arial"/>
          <w:b/>
          <w:lang w:val="es-MX"/>
        </w:rPr>
        <w:t>Cuarto. Estudio de fondo del asunto</w:t>
      </w:r>
      <w:r w:rsidRPr="00395167">
        <w:rPr>
          <w:rFonts w:ascii="Palatino Linotype" w:hAnsi="Palatino Linotype" w:cs="Arial"/>
          <w:lang w:val="es-MX"/>
        </w:rPr>
        <w:t>.</w:t>
      </w:r>
      <w:r w:rsidRPr="00EA25FD">
        <w:rPr>
          <w:rFonts w:ascii="Palatino Linotype" w:hAnsi="Palatino Linotype" w:cs="Arial"/>
          <w:lang w:val="es-MX"/>
        </w:rPr>
        <w:t xml:space="preserve"> Una vez determinada la vía sobre la que versará el presen</w:t>
      </w:r>
      <w:r w:rsidR="00FE72AA">
        <w:rPr>
          <w:rFonts w:ascii="Palatino Linotype" w:hAnsi="Palatino Linotype" w:cs="Arial"/>
          <w:lang w:val="es-MX"/>
        </w:rPr>
        <w:t>te Recurso y previa revisión del expediente electrónico formado</w:t>
      </w:r>
      <w:r w:rsidRPr="00EA25FD">
        <w:rPr>
          <w:rFonts w:ascii="Palatino Linotype" w:hAnsi="Palatino Linotype" w:cs="Arial"/>
          <w:lang w:val="es-MX"/>
        </w:rPr>
        <w:t xml:space="preserve"> en </w:t>
      </w:r>
      <w:r w:rsidRPr="00EA25FD">
        <w:rPr>
          <w:rFonts w:ascii="Palatino Linotype" w:hAnsi="Palatino Linotype" w:cs="Arial"/>
          <w:b/>
          <w:lang w:val="es-MX"/>
        </w:rPr>
        <w:t>EL SAIMEX</w:t>
      </w:r>
      <w:r w:rsidR="00CD73A5">
        <w:rPr>
          <w:rFonts w:ascii="Palatino Linotype" w:hAnsi="Palatino Linotype" w:cs="Arial"/>
          <w:lang w:val="es-MX"/>
        </w:rPr>
        <w:t xml:space="preserve"> por motivo de la solicitud de información referida</w:t>
      </w:r>
      <w:r w:rsidRPr="00EA25FD">
        <w:rPr>
          <w:rFonts w:ascii="Palatino Linotype" w:hAnsi="Palatino Linotype" w:cs="Arial"/>
          <w:lang w:val="es-MX"/>
        </w:rPr>
        <w:t xml:space="preserve"> y </w:t>
      </w:r>
      <w:r w:rsidR="00D42B5B" w:rsidRPr="00EA25FD">
        <w:rPr>
          <w:rFonts w:ascii="Palatino Linotype" w:hAnsi="Palatino Linotype" w:cs="Arial"/>
          <w:lang w:val="es-MX"/>
        </w:rPr>
        <w:t>de</w:t>
      </w:r>
      <w:r w:rsidR="00D42B5B">
        <w:rPr>
          <w:rFonts w:ascii="Palatino Linotype" w:hAnsi="Palatino Linotype" w:cs="Arial"/>
          <w:lang w:val="es-MX"/>
        </w:rPr>
        <w:t>l recurso</w:t>
      </w:r>
      <w:r w:rsidR="00CD73A5">
        <w:rPr>
          <w:rFonts w:ascii="Palatino Linotype" w:hAnsi="Palatino Linotype" w:cs="Arial"/>
          <w:lang w:val="es-MX"/>
        </w:rPr>
        <w:t xml:space="preserve"> a que </w:t>
      </w:r>
      <w:r w:rsidR="00CD73A5">
        <w:rPr>
          <w:rFonts w:ascii="Palatino Linotype" w:hAnsi="Palatino Linotype" w:cs="Arial"/>
          <w:lang w:val="es-MX"/>
        </w:rPr>
        <w:lastRenderedPageBreak/>
        <w:t>da</w:t>
      </w:r>
      <w:r w:rsidRPr="00EA25FD">
        <w:rPr>
          <w:rFonts w:ascii="Palatino Linotype" w:hAnsi="Palatino Linotype" w:cs="Arial"/>
          <w:lang w:val="es-MX"/>
        </w:rPr>
        <w:t xml:space="preserve"> origen, se advierte que </w:t>
      </w:r>
      <w:r w:rsidR="00AF6F33">
        <w:rPr>
          <w:rFonts w:ascii="Palatino Linotype" w:hAnsi="Palatino Linotype"/>
          <w:lang w:val="es-MX"/>
        </w:rPr>
        <w:t>el</w:t>
      </w:r>
      <w:r w:rsidR="000B1FC0">
        <w:rPr>
          <w:rFonts w:ascii="Palatino Linotype" w:hAnsi="Palatino Linotype"/>
          <w:lang w:val="es-MX"/>
        </w:rPr>
        <w:t xml:space="preserve"> recurrente solicitó</w:t>
      </w:r>
      <w:r w:rsidR="009B613E">
        <w:rPr>
          <w:rFonts w:ascii="Palatino Linotype" w:hAnsi="Palatino Linotype"/>
          <w:lang w:val="es-MX"/>
        </w:rPr>
        <w:t xml:space="preserve"> del</w:t>
      </w:r>
      <w:r w:rsidR="000B1FC0">
        <w:rPr>
          <w:rFonts w:ascii="Palatino Linotype" w:hAnsi="Palatino Linotype"/>
          <w:lang w:val="es-MX"/>
        </w:rPr>
        <w:t xml:space="preserve"> </w:t>
      </w:r>
      <w:r w:rsidR="000B1FC0" w:rsidRPr="009B613E">
        <w:rPr>
          <w:rFonts w:ascii="Palatino Linotype" w:hAnsi="Palatino Linotype"/>
          <w:b/>
          <w:lang w:val="es-ES_tradnl"/>
        </w:rPr>
        <w:t>Partido Revolucionario Institucional</w:t>
      </w:r>
      <w:r w:rsidR="000B1FC0" w:rsidRPr="009B613E">
        <w:rPr>
          <w:rFonts w:ascii="Palatino Linotype" w:hAnsi="Palatino Linotype"/>
          <w:lang w:val="es-ES_tradnl"/>
        </w:rPr>
        <w:t xml:space="preserve"> </w:t>
      </w:r>
      <w:r w:rsidR="001F5E3F">
        <w:rPr>
          <w:rFonts w:ascii="Palatino Linotype" w:hAnsi="Palatino Linotype"/>
          <w:sz w:val="22"/>
          <w:szCs w:val="22"/>
          <w:lang w:val="es-ES_tradnl"/>
        </w:rPr>
        <w:t>como Sujeto Obligado en la materia</w:t>
      </w:r>
      <w:r w:rsidR="00FE72AA">
        <w:rPr>
          <w:rFonts w:ascii="Palatino Linotype" w:hAnsi="Palatino Linotype"/>
          <w:sz w:val="22"/>
          <w:szCs w:val="22"/>
          <w:lang w:val="es-ES_tradnl"/>
        </w:rPr>
        <w:t>, lo siguiente</w:t>
      </w:r>
      <w:r w:rsidRPr="00EA25FD">
        <w:rPr>
          <w:rFonts w:ascii="Palatino Linotype" w:hAnsi="Palatino Linotype"/>
          <w:lang w:val="es-MX"/>
        </w:rPr>
        <w:t xml:space="preserve">: </w:t>
      </w:r>
    </w:p>
    <w:p w:rsidR="000B1FC0" w:rsidRPr="000B1FC0" w:rsidRDefault="00FE72AA" w:rsidP="000B1FC0">
      <w:pPr>
        <w:spacing w:before="240" w:after="240" w:line="360" w:lineRule="auto"/>
        <w:jc w:val="both"/>
        <w:rPr>
          <w:rFonts w:ascii="Palatino Linotype" w:hAnsi="Palatino Linotype"/>
        </w:rPr>
      </w:pPr>
      <w:r>
        <w:rPr>
          <w:rFonts w:ascii="Palatino Linotype" w:hAnsi="Palatino Linotype"/>
          <w:color w:val="000000"/>
        </w:rPr>
        <w:t>En relación con</w:t>
      </w:r>
      <w:r w:rsidR="000B1FC0" w:rsidRPr="000B1FC0">
        <w:rPr>
          <w:rFonts w:ascii="Palatino Linotype" w:hAnsi="Palatino Linotype"/>
          <w:color w:val="000000"/>
        </w:rPr>
        <w:t xml:space="preserve"> la ampliación que está realizando el PRI que está en Toluca en Alfredo del Mazo:</w:t>
      </w:r>
    </w:p>
    <w:p w:rsidR="000B1FC0" w:rsidRPr="009B613E" w:rsidRDefault="000B1FC0" w:rsidP="009B613E">
      <w:pPr>
        <w:pStyle w:val="Prrafodelista"/>
        <w:numPr>
          <w:ilvl w:val="0"/>
          <w:numId w:val="31"/>
        </w:numPr>
        <w:jc w:val="both"/>
        <w:rPr>
          <w:rFonts w:ascii="Palatino Linotype" w:hAnsi="Palatino Linotype"/>
          <w:i/>
          <w:sz w:val="24"/>
          <w:szCs w:val="24"/>
        </w:rPr>
      </w:pPr>
      <w:r w:rsidRPr="000B1FC0">
        <w:rPr>
          <w:rFonts w:ascii="Palatino Linotype" w:hAnsi="Palatino Linotype"/>
          <w:color w:val="000000"/>
          <w:sz w:val="24"/>
          <w:szCs w:val="24"/>
        </w:rPr>
        <w:t xml:space="preserve"> </w:t>
      </w:r>
      <w:r w:rsidRPr="009B613E">
        <w:rPr>
          <w:rFonts w:ascii="Palatino Linotype" w:hAnsi="Palatino Linotype"/>
          <w:i/>
          <w:color w:val="000000"/>
          <w:sz w:val="24"/>
          <w:szCs w:val="24"/>
        </w:rPr>
        <w:t>Quien es el arquitecto.</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 xml:space="preserve">Cuantas personas trabajan para la construcción. </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 xml:space="preserve">Como fue su método de selección para contratar a la empresa que realiza la obra. </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El contrato.</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 xml:space="preserve"> Las facturas pagadas. </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 xml:space="preserve">La forma de pago </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 xml:space="preserve"> Los cheques y/o las transferencias realizadas a la empresa.</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 xml:space="preserve"> Registro federal de contribuyentes. </w:t>
      </w:r>
    </w:p>
    <w:p w:rsidR="000B1FC0" w:rsidRPr="009B613E" w:rsidRDefault="000B1FC0" w:rsidP="009B613E">
      <w:pPr>
        <w:pStyle w:val="Prrafodelista"/>
        <w:numPr>
          <w:ilvl w:val="0"/>
          <w:numId w:val="31"/>
        </w:numPr>
        <w:jc w:val="both"/>
        <w:rPr>
          <w:rFonts w:ascii="Palatino Linotype" w:hAnsi="Palatino Linotype"/>
          <w:i/>
          <w:sz w:val="24"/>
          <w:szCs w:val="24"/>
        </w:rPr>
      </w:pPr>
      <w:r w:rsidRPr="009B613E">
        <w:rPr>
          <w:rFonts w:ascii="Palatino Linotype" w:hAnsi="Palatino Linotype"/>
          <w:i/>
          <w:color w:val="000000"/>
          <w:sz w:val="24"/>
          <w:szCs w:val="24"/>
        </w:rPr>
        <w:t>En que gasto lo pusieron.</w:t>
      </w:r>
    </w:p>
    <w:p w:rsidR="00291DEA" w:rsidRPr="007D4636" w:rsidRDefault="00291DEA" w:rsidP="00DC63ED">
      <w:pPr>
        <w:spacing w:before="240" w:after="240" w:line="360" w:lineRule="auto"/>
        <w:jc w:val="both"/>
        <w:rPr>
          <w:rFonts w:ascii="Palatino Linotype" w:hAnsi="Palatino Linotype"/>
          <w:color w:val="212121"/>
        </w:rPr>
      </w:pPr>
      <w:r w:rsidRPr="00E70493">
        <w:rPr>
          <w:rFonts w:ascii="Palatino Linotype" w:hAnsi="Palatino Linotype" w:cs="Arial"/>
        </w:rPr>
        <w:t>Al respecto</w:t>
      </w:r>
      <w:r w:rsidR="000A2CB6" w:rsidRPr="00E70493">
        <w:rPr>
          <w:rFonts w:ascii="Palatino Linotype" w:hAnsi="Palatino Linotype" w:cs="Arial"/>
        </w:rPr>
        <w:t xml:space="preserve">, </w:t>
      </w:r>
      <w:r w:rsidR="000A2CB6" w:rsidRPr="00E70493">
        <w:rPr>
          <w:rFonts w:ascii="Palatino Linotype" w:hAnsi="Palatino Linotype"/>
          <w:lang w:val="es-MX"/>
        </w:rPr>
        <w:t>el</w:t>
      </w:r>
      <w:r w:rsidR="00DC63ED" w:rsidRPr="00EA25FD">
        <w:rPr>
          <w:rFonts w:ascii="Palatino Linotype" w:hAnsi="Palatino Linotype"/>
          <w:lang w:val="es-MX"/>
        </w:rPr>
        <w:t xml:space="preserve"> </w:t>
      </w:r>
      <w:r w:rsidR="00DC63ED" w:rsidRPr="00EA25FD">
        <w:rPr>
          <w:rFonts w:ascii="Palatino Linotype" w:hAnsi="Palatino Linotype"/>
          <w:b/>
          <w:lang w:val="es-MX"/>
        </w:rPr>
        <w:t xml:space="preserve">Sujeto </w:t>
      </w:r>
      <w:r w:rsidR="000A2CB6" w:rsidRPr="00EA25FD">
        <w:rPr>
          <w:rFonts w:ascii="Palatino Linotype" w:hAnsi="Palatino Linotype"/>
          <w:b/>
          <w:lang w:val="es-MX"/>
        </w:rPr>
        <w:t>Obligado</w:t>
      </w:r>
      <w:r w:rsidR="000A2CB6">
        <w:rPr>
          <w:rFonts w:ascii="Palatino Linotype" w:hAnsi="Palatino Linotype"/>
          <w:b/>
          <w:lang w:val="es-MX"/>
        </w:rPr>
        <w:t xml:space="preserve"> </w:t>
      </w:r>
      <w:r w:rsidR="000A2CB6">
        <w:rPr>
          <w:rFonts w:ascii="Palatino Linotype" w:hAnsi="Palatino Linotype"/>
          <w:lang w:val="es-MX"/>
        </w:rPr>
        <w:t>en</w:t>
      </w:r>
      <w:r w:rsidR="00B67632">
        <w:rPr>
          <w:rFonts w:ascii="Palatino Linotype" w:hAnsi="Palatino Linotype"/>
          <w:lang w:val="es-MX"/>
        </w:rPr>
        <w:t xml:space="preserve"> la fecha que se precisa en el antecedente primero de la presente determinación, refirió</w:t>
      </w:r>
      <w:r w:rsidR="000A2CB6">
        <w:rPr>
          <w:rFonts w:ascii="Palatino Linotype" w:hAnsi="Palatino Linotype"/>
          <w:lang w:val="es-MX"/>
        </w:rPr>
        <w:t xml:space="preserve"> </w:t>
      </w:r>
      <w:r w:rsidR="000A2CB6">
        <w:rPr>
          <w:rFonts w:ascii="Palatino Linotype" w:hAnsi="Palatino Linotype"/>
          <w:color w:val="212121"/>
        </w:rPr>
        <w:t>q</w:t>
      </w:r>
      <w:r w:rsidR="00B67632" w:rsidRPr="000A2CB6">
        <w:rPr>
          <w:rFonts w:ascii="Palatino Linotype" w:hAnsi="Palatino Linotype"/>
          <w:color w:val="212121"/>
        </w:rPr>
        <w:t xml:space="preserve">ue </w:t>
      </w:r>
      <w:r w:rsidR="00D42B5B">
        <w:rPr>
          <w:rFonts w:ascii="Palatino Linotype" w:hAnsi="Palatino Linotype"/>
          <w:color w:val="212121"/>
        </w:rPr>
        <w:t>“…</w:t>
      </w:r>
      <w:r w:rsidR="00D42B5B" w:rsidRPr="00D42B5B">
        <w:rPr>
          <w:rFonts w:ascii="Palatino Linotype" w:hAnsi="Palatino Linotype"/>
          <w:i/>
        </w:rPr>
        <w:t xml:space="preserve">procesalmente no se concluido la temporalidad de entrega de la información esto debido a que </w:t>
      </w:r>
      <w:r w:rsidR="00D42B5B" w:rsidRPr="00D42B5B">
        <w:rPr>
          <w:rFonts w:ascii="Palatino Linotype" w:hAnsi="Palatino Linotype"/>
          <w:b/>
          <w:i/>
          <w:u w:val="single"/>
        </w:rPr>
        <w:t>sigue en revisión y espera del resultado por parte del Instituto Nacional Electoral, por lo que salvaguardando su derecho de acceso a la información, posteriormente podrá acceder a la información antes solicitada…</w:t>
      </w:r>
      <w:r w:rsidR="00D42B5B" w:rsidRPr="00D42B5B">
        <w:rPr>
          <w:rFonts w:ascii="Palatino Linotype" w:hAnsi="Palatino Linotype"/>
          <w:i/>
          <w:color w:val="212121"/>
        </w:rPr>
        <w:t>”</w:t>
      </w:r>
    </w:p>
    <w:p w:rsidR="00291DEA" w:rsidRPr="00D32B60" w:rsidRDefault="00DC63ED" w:rsidP="00291DEA">
      <w:pPr>
        <w:spacing w:before="240" w:after="240" w:line="360" w:lineRule="auto"/>
        <w:jc w:val="both"/>
        <w:rPr>
          <w:rFonts w:ascii="Palatino Linotype" w:hAnsi="Palatino Linotype"/>
          <w:i/>
        </w:rPr>
      </w:pPr>
      <w:r w:rsidRPr="00395167">
        <w:rPr>
          <w:rFonts w:ascii="Palatino Linotype" w:hAnsi="Palatino Linotype"/>
          <w:lang w:val="es-MX"/>
        </w:rPr>
        <w:t>Inconforme con</w:t>
      </w:r>
      <w:r w:rsidRPr="00EA25FD">
        <w:rPr>
          <w:rFonts w:ascii="Palatino Linotype" w:hAnsi="Palatino Linotype"/>
          <w:lang w:val="es-MX"/>
        </w:rPr>
        <w:t xml:space="preserve"> la respuesta que recayó a la solicitud de información con número de folio </w:t>
      </w:r>
      <w:r w:rsidR="007D4636" w:rsidRPr="007D4636">
        <w:rPr>
          <w:rFonts w:ascii="Palatino Linotype" w:hAnsi="Palatino Linotype" w:cs="Arial"/>
          <w:b/>
        </w:rPr>
        <w:t>00089/PRI/IP/2018</w:t>
      </w:r>
      <w:r w:rsidRPr="007D4636">
        <w:rPr>
          <w:rFonts w:ascii="Palatino Linotype" w:hAnsi="Palatino Linotype"/>
          <w:b/>
          <w:lang w:val="es-MX"/>
        </w:rPr>
        <w:t xml:space="preserve">, </w:t>
      </w:r>
      <w:r w:rsidR="00AF6F33" w:rsidRPr="007D4636">
        <w:rPr>
          <w:rFonts w:ascii="Palatino Linotype" w:hAnsi="Palatino Linotype"/>
          <w:lang w:val="es-MX"/>
        </w:rPr>
        <w:t>el</w:t>
      </w:r>
      <w:r w:rsidRPr="007D4636">
        <w:rPr>
          <w:rFonts w:ascii="Palatino Linotype" w:hAnsi="Palatino Linotype"/>
          <w:lang w:val="es-MX"/>
        </w:rPr>
        <w:t xml:space="preserve"> ahora recurrente al instaurar el medio</w:t>
      </w:r>
      <w:r w:rsidR="00291DEA" w:rsidRPr="007D4636">
        <w:rPr>
          <w:rFonts w:ascii="Palatino Linotype" w:hAnsi="Palatino Linotype"/>
          <w:lang w:val="es-MX"/>
        </w:rPr>
        <w:t xml:space="preserve"> </w:t>
      </w:r>
      <w:r w:rsidRPr="007D4636">
        <w:rPr>
          <w:rFonts w:ascii="Palatino Linotype" w:hAnsi="Palatino Linotype"/>
          <w:lang w:val="es-MX"/>
        </w:rPr>
        <w:t xml:space="preserve">de defensa </w:t>
      </w:r>
      <w:r w:rsidR="007D4636" w:rsidRPr="007D4636">
        <w:rPr>
          <w:rFonts w:ascii="Palatino Linotype" w:hAnsi="Palatino Linotype"/>
          <w:b/>
          <w:lang w:val="es-ES_tradnl"/>
        </w:rPr>
        <w:t>02129/INFOEM/IP/RR/2018</w:t>
      </w:r>
      <w:r w:rsidR="007D4636">
        <w:rPr>
          <w:rFonts w:ascii="Palatino Linotype" w:hAnsi="Palatino Linotype"/>
          <w:b/>
          <w:sz w:val="21"/>
          <w:szCs w:val="21"/>
          <w:lang w:val="es-ES_tradnl"/>
        </w:rPr>
        <w:t xml:space="preserve"> </w:t>
      </w:r>
      <w:r w:rsidRPr="00EA25FD">
        <w:rPr>
          <w:rFonts w:ascii="Palatino Linotype" w:hAnsi="Palatino Linotype"/>
          <w:lang w:val="es-MX"/>
        </w:rPr>
        <w:t xml:space="preserve">señala como motivos de inconformidad </w:t>
      </w:r>
      <w:r w:rsidR="00291DEA" w:rsidRPr="00EA25FD">
        <w:rPr>
          <w:rFonts w:ascii="Palatino Linotype" w:hAnsi="Palatino Linotype"/>
          <w:lang w:val="es-MX"/>
        </w:rPr>
        <w:t>“</w:t>
      </w:r>
      <w:r w:rsidR="00D32B60">
        <w:rPr>
          <w:rFonts w:ascii="Palatino Linotype" w:hAnsi="Palatino Linotype"/>
          <w:i/>
        </w:rPr>
        <w:t>…</w:t>
      </w:r>
      <w:r w:rsidR="007D4636" w:rsidRPr="007D4636">
        <w:rPr>
          <w:rFonts w:ascii="Palatino Linotype" w:hAnsi="Palatino Linotype"/>
          <w:b/>
          <w:i/>
        </w:rPr>
        <w:t xml:space="preserve">El sujeto obligado si no quiere entregar la información debe entregar y justificar que la información se encuentra en un proceso que cause daño </w:t>
      </w:r>
      <w:r w:rsidR="007D4636" w:rsidRPr="007D4636">
        <w:rPr>
          <w:rFonts w:ascii="Palatino Linotype" w:hAnsi="Palatino Linotype"/>
          <w:i/>
        </w:rPr>
        <w:t xml:space="preserve">o entregar la información, es por ello que </w:t>
      </w:r>
      <w:r w:rsidR="007D4636" w:rsidRPr="007D4636">
        <w:rPr>
          <w:rFonts w:ascii="Palatino Linotype" w:hAnsi="Palatino Linotype"/>
          <w:b/>
          <w:i/>
        </w:rPr>
        <w:t>le solicito a los miembros del INFOEM que el sujeto obligado demuestre el proceso en que se encuentra</w:t>
      </w:r>
      <w:r w:rsidR="00291DEA" w:rsidRPr="00EA25FD">
        <w:rPr>
          <w:rFonts w:ascii="Palatino Linotype" w:hAnsi="Palatino Linotype"/>
          <w:i/>
        </w:rPr>
        <w:t xml:space="preserve">…” </w:t>
      </w:r>
    </w:p>
    <w:p w:rsidR="00B74549" w:rsidRDefault="00DC63ED" w:rsidP="00DC63ED">
      <w:pPr>
        <w:spacing w:before="240" w:after="240" w:line="360" w:lineRule="auto"/>
        <w:jc w:val="both"/>
        <w:rPr>
          <w:rFonts w:ascii="Palatino Linotype" w:hAnsi="Palatino Linotype"/>
          <w:b/>
        </w:rPr>
      </w:pPr>
      <w:r w:rsidRPr="00EA25FD">
        <w:rPr>
          <w:rFonts w:ascii="Palatino Linotype" w:hAnsi="Palatino Linotype"/>
        </w:rPr>
        <w:lastRenderedPageBreak/>
        <w:t xml:space="preserve">Posteriormente, el </w:t>
      </w:r>
      <w:r w:rsidRPr="00EA25FD">
        <w:rPr>
          <w:rFonts w:ascii="Palatino Linotype" w:hAnsi="Palatino Linotype"/>
          <w:b/>
        </w:rPr>
        <w:t>Sujeto Obligado rindió su Informe de Justificación, en el cual por una parte reiteró su respuesta</w:t>
      </w:r>
      <w:r w:rsidR="00291DEA" w:rsidRPr="00EA25FD">
        <w:rPr>
          <w:rFonts w:ascii="Palatino Linotype" w:hAnsi="Palatino Linotype"/>
          <w:b/>
        </w:rPr>
        <w:t>.</w:t>
      </w:r>
    </w:p>
    <w:p w:rsidR="00807482" w:rsidRPr="00CB28CE" w:rsidRDefault="00CB28CE" w:rsidP="00CB28CE">
      <w:pPr>
        <w:autoSpaceDE w:val="0"/>
        <w:autoSpaceDN w:val="0"/>
        <w:adjustRightInd w:val="0"/>
        <w:spacing w:before="240" w:after="240" w:line="360" w:lineRule="auto"/>
        <w:ind w:right="-91"/>
        <w:jc w:val="both"/>
        <w:rPr>
          <w:rFonts w:ascii="Palatino Linotype" w:hAnsi="Palatino Linotype" w:cs="Arial"/>
        </w:rPr>
      </w:pPr>
      <w:r w:rsidRPr="00CB28CE">
        <w:rPr>
          <w:rFonts w:ascii="Palatino Linotype" w:hAnsi="Palatino Linotype" w:cs="Arial"/>
        </w:rPr>
        <w:t>Así las cosas, se parte de la idea de que el Sujeto Obligado no negó la existencia de la información que hace referencia</w:t>
      </w:r>
      <w:r w:rsidR="00084FF7">
        <w:rPr>
          <w:rFonts w:ascii="Palatino Linotype" w:hAnsi="Palatino Linotype" w:cs="Arial"/>
        </w:rPr>
        <w:t xml:space="preserve"> a la información relacionada con la ampliación y construcción realizada en el Comité Directivo del Partido Revolucionario Institucional, en específico en la avenida de Alfredo del Mazo s/n, Delegación San Lorenzo Tepatitlán en el Municipio de Toluca Estado de México. </w:t>
      </w:r>
    </w:p>
    <w:p w:rsidR="00CB28CE" w:rsidRPr="00084FF7" w:rsidRDefault="00CB28CE" w:rsidP="00CB28CE">
      <w:pPr>
        <w:autoSpaceDE w:val="0"/>
        <w:autoSpaceDN w:val="0"/>
        <w:adjustRightInd w:val="0"/>
        <w:spacing w:before="240" w:after="240" w:line="360" w:lineRule="auto"/>
        <w:ind w:right="-91"/>
        <w:jc w:val="both"/>
        <w:rPr>
          <w:rFonts w:ascii="Palatino Linotype" w:hAnsi="Palatino Linotype" w:cs="Arial"/>
          <w:b/>
        </w:rPr>
      </w:pPr>
      <w:r w:rsidRPr="00CB28CE">
        <w:rPr>
          <w:rFonts w:ascii="Palatino Linotype" w:hAnsi="Palatino Linotype" w:cs="Arial"/>
        </w:rPr>
        <w:t xml:space="preserve"> Ahora bien, ya que el Sujeto Obligado se pronunció de manera puntual sobre los requerimientos, en tal virtud no se hace el estudio de la naturaleza jurídica de la información solicitada, ya que </w:t>
      </w:r>
      <w:r w:rsidRPr="00084FF7">
        <w:rPr>
          <w:rFonts w:ascii="Palatino Linotype" w:hAnsi="Palatino Linotype" w:cs="Arial"/>
          <w:b/>
        </w:rPr>
        <w:t>el Sujeto Obligado asume en su re</w:t>
      </w:r>
      <w:r w:rsidR="00084FF7">
        <w:rPr>
          <w:rFonts w:ascii="Palatino Linotype" w:hAnsi="Palatino Linotype" w:cs="Arial"/>
          <w:b/>
        </w:rPr>
        <w:t xml:space="preserve">spuesta que cuenta con la misma, sin embargo atribuye la negativa a permitir su acceso al considerar que la misma </w:t>
      </w:r>
      <w:r w:rsidR="000C1CB5">
        <w:rPr>
          <w:rFonts w:ascii="Palatino Linotype" w:hAnsi="Palatino Linotype" w:cs="Arial"/>
          <w:b/>
        </w:rPr>
        <w:t>se encuentra</w:t>
      </w:r>
      <w:r w:rsidR="00084FF7">
        <w:rPr>
          <w:rFonts w:ascii="Palatino Linotype" w:hAnsi="Palatino Linotype" w:cs="Arial"/>
          <w:b/>
        </w:rPr>
        <w:t xml:space="preserve"> en un procedimiento de revisión por parte del Instituto Nacional Electoral. </w:t>
      </w:r>
    </w:p>
    <w:p w:rsidR="00CB28CE" w:rsidRPr="00CB28CE" w:rsidRDefault="00FE72AA" w:rsidP="00CB28CE">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Por lo tanto, se insiste en que posee la información de referencia</w:t>
      </w:r>
      <w:r w:rsidR="00CB28CE" w:rsidRPr="00CB28CE">
        <w:rPr>
          <w:rFonts w:ascii="Palatino Linotype" w:hAnsi="Palatino Linotype" w:cs="Arial"/>
        </w:rPr>
        <w:t xml:space="preserve"> derivado de que para llegar a determinar la entrega de la información solicitada a través del ejercicio del derecho de acceso a la información pública, si bien es cierto que resulta necesario analizar las atribuciones de los Sujetos Obligados respecto de la información que les es solicitada, para así estar en posibilidades de afirmar si éste cuenta con ella y si se encuentra en posibilidades de entregarla; también cierto es que, ello se trata de una cuestión eludible cuando el propio Sujeto Obligado asume que posee la información solicitada.</w:t>
      </w:r>
    </w:p>
    <w:p w:rsidR="007B3FF1" w:rsidRPr="007B3FF1" w:rsidRDefault="007029FB" w:rsidP="007B3FF1">
      <w:pPr>
        <w:spacing w:before="240" w:after="240" w:line="360" w:lineRule="auto"/>
        <w:jc w:val="both"/>
        <w:rPr>
          <w:rFonts w:ascii="Palatino Linotype" w:hAnsi="Palatino Linotype" w:cs="Arial"/>
          <w:b/>
        </w:rPr>
      </w:pPr>
      <w:r w:rsidRPr="00EA25FD">
        <w:rPr>
          <w:rFonts w:ascii="Palatino Linotype" w:hAnsi="Palatino Linotype" w:cs="Arial"/>
          <w:b/>
        </w:rPr>
        <w:t>Dicho lo anterior y previo a entrar en materia, es de señalar que el derecho de acceso a la</w:t>
      </w:r>
      <w:r w:rsidR="007B3FF1">
        <w:rPr>
          <w:rFonts w:ascii="Palatino Linotype" w:hAnsi="Palatino Linotype" w:cs="Arial"/>
          <w:b/>
        </w:rPr>
        <w:t xml:space="preserve"> información tiene su sustento </w:t>
      </w:r>
      <w:r w:rsidR="007B3FF1" w:rsidRPr="001B4D1B">
        <w:rPr>
          <w:rFonts w:ascii="Palatino Linotype" w:hAnsi="Palatino Linotype" w:cs="Arial"/>
        </w:rPr>
        <w:t xml:space="preserve">en el apartado A. del artículo 6° de la </w:t>
      </w:r>
      <w:r w:rsidR="007B3FF1" w:rsidRPr="001B4D1B">
        <w:rPr>
          <w:rFonts w:ascii="Palatino Linotype" w:hAnsi="Palatino Linotype" w:cs="Arial"/>
        </w:rPr>
        <w:lastRenderedPageBreak/>
        <w:t>Constitución Política de los Estados Unidos Mexicanos; 13 de la Convención Americana sobre Derechos Humanos y 19 del Pacto Internacional de Derechos Civiles y Políticos</w:t>
      </w:r>
      <w:r w:rsidR="007B3FF1" w:rsidRPr="001B4D1B">
        <w:rPr>
          <w:rStyle w:val="Refdenotaalpie"/>
          <w:rFonts w:ascii="Palatino Linotype" w:hAnsi="Palatino Linotype" w:cs="Arial"/>
        </w:rPr>
        <w:footnoteReference w:id="1"/>
      </w:r>
      <w:r w:rsidR="007B3FF1" w:rsidRPr="001B4D1B">
        <w:rPr>
          <w:rFonts w:ascii="Palatino Linotype" w:hAnsi="Palatino Linotype" w:cs="Arial"/>
          <w:lang w:val="es-MX"/>
        </w:rPr>
        <w:t>.</w:t>
      </w:r>
    </w:p>
    <w:p w:rsidR="007B3FF1" w:rsidRPr="00E719B6" w:rsidRDefault="007B3FF1" w:rsidP="007B3FF1">
      <w:pPr>
        <w:shd w:val="clear" w:color="auto" w:fill="FFFFFF" w:themeFill="background1"/>
        <w:tabs>
          <w:tab w:val="left" w:pos="709"/>
        </w:tabs>
        <w:spacing w:line="360" w:lineRule="auto"/>
        <w:jc w:val="both"/>
        <w:rPr>
          <w:rFonts w:ascii="Palatino Linotype" w:hAnsi="Palatino Linotype" w:cs="Arial"/>
        </w:rPr>
      </w:pPr>
      <w:r w:rsidRPr="001B4D1B">
        <w:rPr>
          <w:rFonts w:ascii="Palatino Linotype" w:hAnsi="Palatino Linotype" w:cs="Arial"/>
        </w:rPr>
        <w:lastRenderedPageBreak/>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w:t>
      </w:r>
      <w:r w:rsidRPr="00E719B6">
        <w:rPr>
          <w:rFonts w:ascii="Palatino Linotype" w:hAnsi="Palatino Linotype" w:cs="Arial"/>
        </w:rPr>
        <w:t>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E719B6" w:rsidRDefault="007B3FF1" w:rsidP="007B3FF1">
      <w:pPr>
        <w:shd w:val="clear" w:color="auto" w:fill="FFFFFF" w:themeFill="background1"/>
        <w:tabs>
          <w:tab w:val="left" w:pos="709"/>
        </w:tabs>
        <w:spacing w:line="360" w:lineRule="auto"/>
        <w:ind w:right="-93"/>
        <w:jc w:val="both"/>
        <w:rPr>
          <w:rFonts w:ascii="Palatino Linotype" w:hAnsi="Palatino Linotype" w:cs="Arial"/>
        </w:rPr>
      </w:pPr>
    </w:p>
    <w:p w:rsidR="007B3FF1" w:rsidRPr="001B4D1B" w:rsidRDefault="007B3FF1" w:rsidP="007B3FF1">
      <w:pPr>
        <w:shd w:val="clear" w:color="auto" w:fill="FFFFFF" w:themeFill="background1"/>
        <w:spacing w:line="417" w:lineRule="auto"/>
        <w:ind w:right="-93"/>
        <w:jc w:val="both"/>
        <w:rPr>
          <w:rFonts w:ascii="Palatino Linotype" w:hAnsi="Palatino Linotype"/>
        </w:rPr>
      </w:pPr>
      <w:r w:rsidRPr="00E719B6">
        <w:rPr>
          <w:rFonts w:ascii="Palatino Linotype" w:hAnsi="Palatino Linotype"/>
          <w:w w:val="110"/>
        </w:rPr>
        <w:t>En la misma lógica, en nuestra entidad, la Ley de Transparencia y Acceso a la Información Pública del Estado</w:t>
      </w:r>
      <w:r w:rsidRPr="00E719B6">
        <w:rPr>
          <w:rFonts w:ascii="Palatino Linotype" w:hAnsi="Palatino Linotype"/>
          <w:spacing w:val="-3"/>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México y Municipios establece que la información pública generada, administrada</w:t>
      </w:r>
      <w:r w:rsidRPr="00E719B6">
        <w:rPr>
          <w:rFonts w:ascii="Palatino Linotype" w:hAnsi="Palatino Linotype"/>
          <w:spacing w:val="-32"/>
          <w:w w:val="110"/>
        </w:rPr>
        <w:t xml:space="preserve"> </w:t>
      </w:r>
      <w:r w:rsidRPr="00E719B6">
        <w:rPr>
          <w:rFonts w:ascii="Palatino Linotype" w:hAnsi="Palatino Linotype"/>
          <w:w w:val="110"/>
        </w:rPr>
        <w:t>o</w:t>
      </w:r>
      <w:r w:rsidRPr="00E719B6">
        <w:rPr>
          <w:rFonts w:ascii="Palatino Linotype" w:hAnsi="Palatino Linotype"/>
          <w:w w:val="115"/>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posesión</w:t>
      </w:r>
      <w:r w:rsidRPr="00E719B6">
        <w:rPr>
          <w:rFonts w:ascii="Palatino Linotype" w:hAnsi="Palatino Linotype"/>
          <w:spacing w:val="-6"/>
          <w:w w:val="110"/>
        </w:rPr>
        <w:t xml:space="preserve"> </w:t>
      </w:r>
      <w:r w:rsidRPr="00E719B6">
        <w:rPr>
          <w:rFonts w:ascii="Palatino Linotype" w:hAnsi="Palatino Linotype"/>
          <w:w w:val="110"/>
        </w:rPr>
        <w:t>de</w:t>
      </w:r>
      <w:r w:rsidRPr="00E719B6">
        <w:rPr>
          <w:rFonts w:ascii="Palatino Linotype" w:hAnsi="Palatino Linotype"/>
          <w:spacing w:val="-25"/>
          <w:w w:val="110"/>
        </w:rPr>
        <w:t xml:space="preserve"> </w:t>
      </w:r>
      <w:r w:rsidRPr="00E719B6">
        <w:rPr>
          <w:rFonts w:ascii="Palatino Linotype" w:hAnsi="Palatino Linotype"/>
          <w:w w:val="110"/>
        </w:rPr>
        <w:t>los</w:t>
      </w:r>
      <w:r w:rsidRPr="00E719B6">
        <w:rPr>
          <w:rFonts w:ascii="Palatino Linotype" w:hAnsi="Palatino Linotype"/>
          <w:spacing w:val="-23"/>
          <w:w w:val="110"/>
        </w:rPr>
        <w:t xml:space="preserve"> </w:t>
      </w:r>
      <w:r w:rsidRPr="00E719B6">
        <w:rPr>
          <w:rFonts w:ascii="Palatino Linotype" w:hAnsi="Palatino Linotype"/>
          <w:w w:val="110"/>
        </w:rPr>
        <w:t>Sujetos</w:t>
      </w:r>
      <w:r w:rsidRPr="00E719B6">
        <w:rPr>
          <w:rFonts w:ascii="Palatino Linotype" w:hAnsi="Palatino Linotype"/>
          <w:spacing w:val="-22"/>
          <w:w w:val="110"/>
        </w:rPr>
        <w:t xml:space="preserve"> </w:t>
      </w:r>
      <w:r w:rsidRPr="00E719B6">
        <w:rPr>
          <w:rFonts w:ascii="Palatino Linotype" w:hAnsi="Palatino Linotype"/>
          <w:w w:val="110"/>
        </w:rPr>
        <w:lastRenderedPageBreak/>
        <w:t>Obligados</w:t>
      </w:r>
      <w:r w:rsidRPr="00E719B6">
        <w:rPr>
          <w:rFonts w:ascii="Palatino Linotype" w:hAnsi="Palatino Linotype"/>
          <w:spacing w:val="-12"/>
          <w:w w:val="110"/>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ejercicio</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spacing w:val="-24"/>
          <w:w w:val="110"/>
        </w:rPr>
        <w:t xml:space="preserve"> </w:t>
      </w:r>
      <w:r w:rsidRPr="00E719B6">
        <w:rPr>
          <w:rFonts w:ascii="Palatino Linotype" w:hAnsi="Palatino Linotype"/>
          <w:w w:val="110"/>
        </w:rPr>
        <w:t>sus</w:t>
      </w:r>
      <w:r w:rsidRPr="00E719B6">
        <w:rPr>
          <w:rFonts w:ascii="Palatino Linotype" w:hAnsi="Palatino Linotype"/>
          <w:spacing w:val="-29"/>
          <w:w w:val="110"/>
        </w:rPr>
        <w:t xml:space="preserve"> </w:t>
      </w:r>
      <w:r w:rsidRPr="00E719B6">
        <w:rPr>
          <w:rFonts w:ascii="Palatino Linotype" w:hAnsi="Palatino Linotype"/>
          <w:w w:val="110"/>
        </w:rPr>
        <w:t>atribuciones,</w:t>
      </w:r>
      <w:r w:rsidRPr="00E719B6">
        <w:rPr>
          <w:rFonts w:ascii="Palatino Linotype" w:hAnsi="Palatino Linotype"/>
          <w:spacing w:val="-6"/>
          <w:w w:val="110"/>
        </w:rPr>
        <w:t xml:space="preserve"> </w:t>
      </w:r>
      <w:r w:rsidRPr="00E719B6">
        <w:rPr>
          <w:rFonts w:ascii="Palatino Linotype" w:hAnsi="Palatino Linotype"/>
          <w:w w:val="110"/>
        </w:rPr>
        <w:t>será</w:t>
      </w:r>
      <w:r w:rsidRPr="00E719B6">
        <w:rPr>
          <w:rFonts w:ascii="Palatino Linotype" w:hAnsi="Palatino Linotype"/>
          <w:spacing w:val="-13"/>
          <w:w w:val="110"/>
        </w:rPr>
        <w:t xml:space="preserve"> </w:t>
      </w:r>
      <w:r w:rsidRPr="00E719B6">
        <w:rPr>
          <w:rFonts w:ascii="Palatino Linotype" w:hAnsi="Palatino Linotype"/>
          <w:w w:val="110"/>
        </w:rPr>
        <w:t>accesible</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manera permanente a cualquier persona, privilegiando el principio de</w:t>
      </w:r>
      <w:r w:rsidRPr="00E719B6">
        <w:rPr>
          <w:rFonts w:ascii="Palatino Linotype" w:hAnsi="Palatino Linotype"/>
          <w:spacing w:val="27"/>
          <w:w w:val="110"/>
        </w:rPr>
        <w:t xml:space="preserve"> </w:t>
      </w:r>
      <w:r w:rsidRPr="00E719B6">
        <w:rPr>
          <w:rFonts w:ascii="Palatino Linotype" w:hAnsi="Palatino Linotype"/>
          <w:w w:val="110"/>
        </w:rPr>
        <w:t>máxima</w:t>
      </w:r>
      <w:r w:rsidRPr="00E719B6">
        <w:rPr>
          <w:rFonts w:ascii="Palatino Linotype" w:hAnsi="Palatino Linotype"/>
          <w:w w:val="108"/>
        </w:rPr>
        <w:t xml:space="preserve"> </w:t>
      </w:r>
      <w:r w:rsidRPr="00E719B6">
        <w:rPr>
          <w:rFonts w:ascii="Palatino Linotype" w:hAnsi="Palatino Linotype"/>
          <w:w w:val="110"/>
        </w:rPr>
        <w:t>publicidad de la</w:t>
      </w:r>
      <w:r w:rsidRPr="00E719B6">
        <w:rPr>
          <w:rFonts w:ascii="Palatino Linotype" w:hAnsi="Palatino Linotype"/>
          <w:spacing w:val="-36"/>
          <w:w w:val="110"/>
        </w:rPr>
        <w:t xml:space="preserve"> </w:t>
      </w:r>
      <w:r w:rsidRPr="00E719B6">
        <w:rPr>
          <w:rFonts w:ascii="Palatino Linotype" w:hAnsi="Palatino Linotype"/>
          <w:w w:val="110"/>
        </w:rPr>
        <w:t>información.</w:t>
      </w:r>
    </w:p>
    <w:p w:rsidR="007B3FF1" w:rsidRPr="001B4D1B" w:rsidRDefault="007B3FF1" w:rsidP="007B3FF1">
      <w:pPr>
        <w:shd w:val="clear" w:color="auto" w:fill="FFFFFF" w:themeFill="background1"/>
        <w:autoSpaceDE w:val="0"/>
        <w:autoSpaceDN w:val="0"/>
        <w:adjustRightInd w:val="0"/>
        <w:spacing w:before="240" w:after="240" w:line="360" w:lineRule="auto"/>
        <w:ind w:right="-91"/>
        <w:jc w:val="both"/>
        <w:rPr>
          <w:rFonts w:ascii="Palatino Linotype" w:hAnsi="Palatino Linotype"/>
        </w:rPr>
      </w:pPr>
      <w:r w:rsidRPr="001B4D1B">
        <w:rPr>
          <w:rFonts w:ascii="Palatino Linotype" w:hAnsi="Palatino Linotype"/>
        </w:rPr>
        <w:t>Así, queda de manifiesto que se considera información pública al conjunto de datos de autoridades o particulares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7B3FF1" w:rsidRPr="001B4D1B" w:rsidRDefault="007B3FF1" w:rsidP="007B3FF1">
      <w:pPr>
        <w:shd w:val="clear" w:color="auto" w:fill="FFFFFF" w:themeFill="background1"/>
        <w:autoSpaceDE w:val="0"/>
        <w:autoSpaceDN w:val="0"/>
        <w:adjustRightInd w:val="0"/>
        <w:spacing w:before="240" w:after="240"/>
        <w:ind w:left="993" w:right="49"/>
        <w:jc w:val="both"/>
        <w:rPr>
          <w:rFonts w:ascii="Palatino Linotype" w:hAnsi="Palatino Linotype"/>
          <w:i/>
          <w:lang w:val="es-MX"/>
        </w:rPr>
      </w:pPr>
      <w:r w:rsidRPr="001B4D1B">
        <w:rPr>
          <w:rFonts w:ascii="Palatino Linotype" w:hAnsi="Palatino Linotype"/>
          <w:i/>
        </w:rPr>
        <w:t>“…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r w:rsidRPr="001B4D1B">
        <w:rPr>
          <w:rFonts w:ascii="Palatino Linotype" w:hAnsi="Palatino Linotype"/>
          <w:i/>
          <w:lang w:val="es-MX"/>
        </w:rPr>
        <w:t>”(Sic)</w:t>
      </w:r>
    </w:p>
    <w:p w:rsidR="007B3FF1" w:rsidRDefault="007B3FF1" w:rsidP="00DC63ED">
      <w:pPr>
        <w:spacing w:before="240" w:after="240" w:line="360" w:lineRule="auto"/>
        <w:jc w:val="both"/>
        <w:rPr>
          <w:rFonts w:ascii="Palatino Linotype" w:hAnsi="Palatino Linotype" w:cs="Arial"/>
          <w:b/>
        </w:rPr>
      </w:pPr>
    </w:p>
    <w:p w:rsidR="007029FB" w:rsidRDefault="007029FB" w:rsidP="007029FB">
      <w:pPr>
        <w:autoSpaceDE w:val="0"/>
        <w:autoSpaceDN w:val="0"/>
        <w:adjustRightInd w:val="0"/>
        <w:spacing w:before="240" w:after="240" w:line="360" w:lineRule="auto"/>
        <w:jc w:val="both"/>
        <w:rPr>
          <w:rFonts w:ascii="Palatino Linotype" w:hAnsi="Palatino Linotype" w:cs="Arial"/>
          <w:b/>
        </w:rPr>
      </w:pPr>
      <w:r w:rsidRPr="00EA25FD">
        <w:rPr>
          <w:rFonts w:ascii="Palatino Linotype" w:hAnsi="Palatino Linotype" w:cs="Arial"/>
        </w:rPr>
        <w:t xml:space="preserve">En tal virtud, se tiene que la personas pueden ejercer su derecho de acceso a la información a fin de obtener la información pública que obre en posesión de los sujetos obligados; </w:t>
      </w:r>
      <w:r w:rsidRPr="0050573B">
        <w:rPr>
          <w:rFonts w:ascii="Palatino Linotype" w:hAnsi="Palatino Linotype" w:cs="Arial"/>
          <w:b/>
          <w:u w:val="single"/>
        </w:rPr>
        <w:t>no obstante ello, este no es un derecho ilimitado, es decir, su ejercicio conlleva restricciones.</w:t>
      </w:r>
      <w:r w:rsidRPr="00CB28CE">
        <w:rPr>
          <w:rFonts w:ascii="Palatino Linotype" w:hAnsi="Palatino Linotype" w:cs="Arial"/>
          <w:b/>
        </w:rPr>
        <w:t xml:space="preserve"> </w:t>
      </w:r>
    </w:p>
    <w:p w:rsidR="0050573B" w:rsidRPr="001B4D1B" w:rsidRDefault="0050573B" w:rsidP="0050573B">
      <w:pPr>
        <w:pStyle w:val="corte4fondo"/>
        <w:shd w:val="clear" w:color="auto" w:fill="FFFFFF" w:themeFill="background1"/>
        <w:ind w:firstLine="0"/>
        <w:rPr>
          <w:rFonts w:ascii="Palatino Linotype" w:hAnsi="Palatino Linotype" w:cs="Arial"/>
          <w:sz w:val="24"/>
          <w:szCs w:val="24"/>
        </w:rPr>
      </w:pPr>
      <w:r>
        <w:rPr>
          <w:rFonts w:ascii="Palatino Linotype" w:hAnsi="Palatino Linotype" w:cs="Arial"/>
          <w:b/>
          <w:sz w:val="24"/>
          <w:szCs w:val="24"/>
          <w:lang w:val="es-MX"/>
        </w:rPr>
        <w:t>En este sentido</w:t>
      </w:r>
      <w:r w:rsidRPr="001B4D1B">
        <w:rPr>
          <w:rFonts w:ascii="Palatino Linotype" w:hAnsi="Palatino Linotype" w:cs="Arial"/>
          <w:b/>
          <w:sz w:val="24"/>
          <w:szCs w:val="24"/>
          <w:lang w:val="es-MX"/>
        </w:rPr>
        <w:t xml:space="preserve">, de acuerdo a lo establecido en </w:t>
      </w:r>
      <w:r w:rsidRPr="001B4D1B">
        <w:rPr>
          <w:rFonts w:ascii="Palatino Linotype" w:hAnsi="Palatino Linotype" w:cs="Arial"/>
          <w:b/>
          <w:sz w:val="24"/>
          <w:szCs w:val="24"/>
        </w:rPr>
        <w:t>las fracciones I y II del apartado A del</w:t>
      </w:r>
      <w:r w:rsidRPr="001B4D1B">
        <w:rPr>
          <w:rFonts w:ascii="Palatino Linotype" w:hAnsi="Palatino Linotype" w:cs="Arial"/>
          <w:b/>
          <w:sz w:val="24"/>
          <w:szCs w:val="24"/>
          <w:lang w:val="es-MX"/>
        </w:rPr>
        <w:t xml:space="preserve"> </w:t>
      </w:r>
      <w:r w:rsidRPr="001B4D1B">
        <w:rPr>
          <w:rFonts w:ascii="Palatino Linotype" w:hAnsi="Palatino Linotype" w:cs="Arial"/>
          <w:b/>
          <w:i/>
          <w:sz w:val="24"/>
          <w:szCs w:val="24"/>
          <w:lang w:val="es-MX"/>
        </w:rPr>
        <w:t>supra citado</w:t>
      </w:r>
      <w:r w:rsidRPr="001B4D1B">
        <w:rPr>
          <w:rFonts w:ascii="Palatino Linotype" w:hAnsi="Palatino Linotype" w:cs="Arial"/>
          <w:b/>
          <w:sz w:val="24"/>
          <w:szCs w:val="24"/>
        </w:rPr>
        <w:t xml:space="preserve"> artículo 6° constitucional, el derecho de acceso a la información puede limitarse por: </w:t>
      </w:r>
      <w:r w:rsidRPr="001B4D1B">
        <w:rPr>
          <w:rFonts w:ascii="Palatino Linotype" w:hAnsi="Palatino Linotype" w:cs="Arial"/>
          <w:b/>
          <w:i/>
          <w:sz w:val="24"/>
          <w:szCs w:val="24"/>
        </w:rPr>
        <w:t>a)</w:t>
      </w:r>
      <w:r w:rsidRPr="001B4D1B">
        <w:rPr>
          <w:rFonts w:ascii="Palatino Linotype" w:hAnsi="Palatino Linotype" w:cs="Arial"/>
          <w:b/>
          <w:sz w:val="24"/>
          <w:szCs w:val="24"/>
        </w:rPr>
        <w:t xml:space="preserve"> el interés público</w:t>
      </w:r>
      <w:r w:rsidRPr="001B4D1B">
        <w:rPr>
          <w:rFonts w:ascii="Palatino Linotype" w:hAnsi="Palatino Linotype" w:cs="Arial"/>
          <w:b/>
          <w:sz w:val="24"/>
          <w:szCs w:val="24"/>
          <w:lang w:val="es-MX"/>
        </w:rPr>
        <w:t xml:space="preserve"> y seguridad nacional</w:t>
      </w:r>
      <w:r w:rsidRPr="001B4D1B">
        <w:rPr>
          <w:rFonts w:ascii="Palatino Linotype" w:hAnsi="Palatino Linotype" w:cs="Arial"/>
          <w:b/>
          <w:sz w:val="24"/>
          <w:szCs w:val="24"/>
        </w:rPr>
        <w:t xml:space="preserve">; y </w:t>
      </w:r>
      <w:r w:rsidRPr="001B4D1B">
        <w:rPr>
          <w:rFonts w:ascii="Palatino Linotype" w:hAnsi="Palatino Linotype" w:cs="Arial"/>
          <w:b/>
          <w:i/>
          <w:sz w:val="24"/>
          <w:szCs w:val="24"/>
        </w:rPr>
        <w:t>b)</w:t>
      </w:r>
      <w:r w:rsidRPr="001B4D1B">
        <w:rPr>
          <w:rFonts w:ascii="Palatino Linotype" w:hAnsi="Palatino Linotype" w:cs="Arial"/>
          <w:b/>
          <w:sz w:val="24"/>
          <w:szCs w:val="24"/>
        </w:rPr>
        <w:t xml:space="preserve"> la vida privada y los datos personales</w:t>
      </w:r>
      <w:r w:rsidRPr="001B4D1B">
        <w:rPr>
          <w:rFonts w:ascii="Palatino Linotype" w:hAnsi="Palatino Linotype" w:cs="Arial"/>
          <w:sz w:val="24"/>
          <w:szCs w:val="24"/>
        </w:rPr>
        <w:t xml:space="preserve">. Como se desprende del análisis a dichas fracciones, en </w:t>
      </w:r>
      <w:r w:rsidRPr="001B4D1B">
        <w:rPr>
          <w:rFonts w:ascii="Palatino Linotype" w:hAnsi="Palatino Linotype" w:cs="Arial"/>
          <w:sz w:val="24"/>
          <w:szCs w:val="24"/>
          <w:lang w:val="es-MX"/>
        </w:rPr>
        <w:t>éstas</w:t>
      </w:r>
      <w:r w:rsidRPr="001B4D1B">
        <w:rPr>
          <w:rFonts w:ascii="Palatino Linotype" w:hAnsi="Palatino Linotype" w:cs="Arial"/>
          <w:sz w:val="24"/>
          <w:szCs w:val="24"/>
        </w:rPr>
        <w:t xml:space="preserve"> sólo enuncian los fines constitucionalmente válidos o legítimos para establecer limitaciones al derecho en comento, sin embargo, ambas remiten a la legislación secundaria.</w:t>
      </w:r>
    </w:p>
    <w:p w:rsidR="0050573B" w:rsidRPr="001B4D1B" w:rsidRDefault="0050573B" w:rsidP="0050573B">
      <w:pPr>
        <w:pStyle w:val="corte4fondo"/>
        <w:shd w:val="clear" w:color="auto" w:fill="FFFFFF" w:themeFill="background1"/>
        <w:ind w:firstLine="0"/>
        <w:rPr>
          <w:rFonts w:ascii="Palatino Linotype" w:hAnsi="Palatino Linotype" w:cs="Arial"/>
          <w:sz w:val="24"/>
          <w:szCs w:val="24"/>
          <w:lang w:val="es-MX"/>
        </w:rPr>
      </w:pPr>
    </w:p>
    <w:p w:rsidR="0050573B" w:rsidRPr="001B4D1B" w:rsidRDefault="0050573B" w:rsidP="0050573B">
      <w:pPr>
        <w:pStyle w:val="corte4fondo"/>
        <w:shd w:val="clear" w:color="auto" w:fill="FFFFFF" w:themeFill="background1"/>
        <w:ind w:firstLine="0"/>
        <w:rPr>
          <w:rFonts w:ascii="Palatino Linotype" w:hAnsi="Palatino Linotype" w:cs="Arial"/>
          <w:b/>
          <w:sz w:val="24"/>
          <w:szCs w:val="24"/>
        </w:rPr>
      </w:pPr>
      <w:r w:rsidRPr="00E70493">
        <w:rPr>
          <w:rFonts w:ascii="Palatino Linotype" w:hAnsi="Palatino Linotype" w:cs="Arial"/>
          <w:sz w:val="24"/>
          <w:szCs w:val="24"/>
          <w:lang w:val="es-MX"/>
        </w:rPr>
        <w:t>Bajo este panorama</w:t>
      </w:r>
      <w:r w:rsidRPr="00E70493">
        <w:rPr>
          <w:rFonts w:ascii="Palatino Linotype" w:hAnsi="Palatino Linotype" w:cs="Arial"/>
          <w:sz w:val="24"/>
          <w:szCs w:val="24"/>
        </w:rPr>
        <w:t>, la</w:t>
      </w:r>
      <w:r w:rsidRPr="001B4D1B">
        <w:rPr>
          <w:rFonts w:ascii="Palatino Linotype" w:hAnsi="Palatino Linotype" w:cs="Arial"/>
          <w:sz w:val="24"/>
          <w:szCs w:val="24"/>
        </w:rPr>
        <w:t xml:space="preserve"> Ley de Transparencia y Acceso a la Información</w:t>
      </w:r>
      <w:r w:rsidRPr="001B4D1B">
        <w:rPr>
          <w:rFonts w:ascii="Palatino Linotype" w:hAnsi="Palatino Linotype" w:cs="Arial"/>
          <w:sz w:val="24"/>
          <w:szCs w:val="24"/>
          <w:lang w:val="es-MX"/>
        </w:rPr>
        <w:t xml:space="preserve"> </w:t>
      </w:r>
      <w:r w:rsidRPr="001B4D1B">
        <w:rPr>
          <w:rFonts w:ascii="Palatino Linotype" w:hAnsi="Palatino Linotype" w:cs="Arial"/>
          <w:sz w:val="24"/>
          <w:szCs w:val="24"/>
        </w:rPr>
        <w:t>Pública del Estado de México y Municipios, establece dos supuestos bajo los cuales la información podrá clasificarse y, con ello, limitar el acceso de los particulares a la misma: el de “</w:t>
      </w:r>
      <w:r w:rsidRPr="001B4D1B">
        <w:rPr>
          <w:rFonts w:ascii="Palatino Linotype" w:hAnsi="Palatino Linotype" w:cs="Arial"/>
          <w:b/>
          <w:sz w:val="24"/>
          <w:szCs w:val="24"/>
        </w:rPr>
        <w:t>información confidencial”</w:t>
      </w:r>
      <w:r w:rsidRPr="001B4D1B">
        <w:rPr>
          <w:rFonts w:ascii="Palatino Linotype" w:hAnsi="Palatino Linotype" w:cs="Arial"/>
          <w:sz w:val="24"/>
          <w:szCs w:val="24"/>
        </w:rPr>
        <w:t xml:space="preserve"> y el de “</w:t>
      </w:r>
      <w:r w:rsidRPr="001B4D1B">
        <w:rPr>
          <w:rFonts w:ascii="Palatino Linotype" w:hAnsi="Palatino Linotype" w:cs="Arial"/>
          <w:b/>
          <w:sz w:val="24"/>
          <w:szCs w:val="24"/>
        </w:rPr>
        <w:t>información reservada</w:t>
      </w:r>
      <w:r w:rsidRPr="001B4D1B">
        <w:rPr>
          <w:rFonts w:ascii="Palatino Linotype" w:hAnsi="Palatino Linotype" w:cs="Arial"/>
          <w:sz w:val="24"/>
          <w:szCs w:val="24"/>
        </w:rPr>
        <w:t>”.</w:t>
      </w:r>
    </w:p>
    <w:p w:rsidR="0050573B" w:rsidRPr="001B4D1B" w:rsidRDefault="0050573B" w:rsidP="0050573B">
      <w:pPr>
        <w:pStyle w:val="corte4fondo"/>
        <w:shd w:val="clear" w:color="auto" w:fill="FFFFFF" w:themeFill="background1"/>
        <w:ind w:firstLine="0"/>
        <w:rPr>
          <w:rFonts w:ascii="Palatino Linotype" w:hAnsi="Palatino Linotype" w:cs="Arial"/>
          <w:sz w:val="24"/>
          <w:szCs w:val="24"/>
        </w:rPr>
      </w:pPr>
    </w:p>
    <w:p w:rsidR="0050573B" w:rsidRPr="001B4D1B" w:rsidRDefault="0050573B" w:rsidP="0050573B">
      <w:pPr>
        <w:pStyle w:val="corte4fondo"/>
        <w:shd w:val="clear" w:color="auto" w:fill="FFFFFF" w:themeFill="background1"/>
        <w:ind w:firstLine="0"/>
        <w:rPr>
          <w:rFonts w:ascii="Palatino Linotype" w:hAnsi="Palatino Linotype" w:cs="Arial"/>
          <w:sz w:val="24"/>
          <w:szCs w:val="24"/>
        </w:rPr>
      </w:pPr>
      <w:r w:rsidRPr="001B4D1B">
        <w:rPr>
          <w:rFonts w:ascii="Palatino Linotype" w:hAnsi="Palatino Linotype" w:cs="Arial"/>
          <w:sz w:val="24"/>
          <w:szCs w:val="24"/>
        </w:rPr>
        <w:t xml:space="preserve">Para proteger la vida privada y los datos personales –considerados como uno de los límites constitucionalmente legítimos– el artículo 143 de la Ley </w:t>
      </w:r>
      <w:r w:rsidRPr="001B4D1B">
        <w:rPr>
          <w:rFonts w:ascii="Palatino Linotype" w:hAnsi="Palatino Linotype" w:cs="Arial"/>
          <w:sz w:val="24"/>
          <w:szCs w:val="24"/>
          <w:lang w:val="es-MX"/>
        </w:rPr>
        <w:t xml:space="preserve"> en cita </w:t>
      </w:r>
      <w:r w:rsidRPr="001B4D1B">
        <w:rPr>
          <w:rFonts w:ascii="Palatino Linotype" w:hAnsi="Palatino Linotype" w:cs="Arial"/>
          <w:sz w:val="24"/>
          <w:szCs w:val="24"/>
        </w:rPr>
        <w:t>estableció como criterio de clasificación el de “</w:t>
      </w:r>
      <w:r w:rsidRPr="001B4D1B">
        <w:rPr>
          <w:rFonts w:ascii="Palatino Linotype" w:hAnsi="Palatino Linotype" w:cs="Arial"/>
          <w:b/>
          <w:sz w:val="24"/>
          <w:szCs w:val="24"/>
          <w:u w:val="single"/>
        </w:rPr>
        <w:t>información confidencial</w:t>
      </w:r>
      <w:r w:rsidRPr="001B4D1B">
        <w:rPr>
          <w:rFonts w:ascii="Palatino Linotype" w:hAnsi="Palatino Linotype" w:cs="Arial"/>
          <w:sz w:val="24"/>
          <w:szCs w:val="24"/>
        </w:rPr>
        <w:t xml:space="preserve">”, el cual restringe el acceso a la información que contenga datos personales que requieran el consentimiento de los individuos para su difusión, distribución o comercialización. </w:t>
      </w:r>
    </w:p>
    <w:p w:rsidR="0050573B" w:rsidRPr="001B4D1B" w:rsidRDefault="0050573B" w:rsidP="0050573B">
      <w:pPr>
        <w:shd w:val="clear" w:color="auto" w:fill="FFFFFF" w:themeFill="background1"/>
        <w:tabs>
          <w:tab w:val="left" w:pos="709"/>
        </w:tabs>
        <w:spacing w:line="360" w:lineRule="auto"/>
        <w:jc w:val="both"/>
        <w:rPr>
          <w:rFonts w:ascii="Palatino Linotype" w:hAnsi="Palatino Linotype" w:cs="Arial"/>
        </w:rPr>
      </w:pPr>
    </w:p>
    <w:p w:rsidR="0050573B" w:rsidRPr="001B4D1B" w:rsidRDefault="0050573B" w:rsidP="0050573B">
      <w:pPr>
        <w:shd w:val="clear" w:color="auto" w:fill="FFFFFF" w:themeFill="background1"/>
        <w:tabs>
          <w:tab w:val="left" w:pos="709"/>
        </w:tabs>
        <w:spacing w:line="360" w:lineRule="auto"/>
        <w:jc w:val="both"/>
        <w:rPr>
          <w:rFonts w:ascii="Palatino Linotype" w:hAnsi="Palatino Linotype" w:cs="Arial"/>
        </w:rPr>
      </w:pPr>
      <w:r w:rsidRPr="001B4D1B">
        <w:rPr>
          <w:rFonts w:ascii="Palatino Linotype" w:hAnsi="Palatino Linotype" w:cs="Arial"/>
        </w:rPr>
        <w:lastRenderedPageBreak/>
        <w:t>Abona lo anterior, el contenido del segundo párrafo del artículo 16 constitucional</w:t>
      </w:r>
      <w:r w:rsidRPr="001B4D1B">
        <w:rPr>
          <w:rStyle w:val="Refdenotaalpie"/>
          <w:rFonts w:ascii="Palatino Linotype" w:hAnsi="Palatino Linotype" w:cs="Arial"/>
        </w:rPr>
        <w:footnoteReference w:id="2"/>
      </w:r>
      <w:r w:rsidRPr="001B4D1B">
        <w:rPr>
          <w:rFonts w:ascii="Palatino Linotype" w:hAnsi="Palatino Linotype" w:cs="Arial"/>
        </w:rPr>
        <w:t>, el cual reconoce que el derecho a la protección de datos personales –así como al acceso, rectificación y cancelación de los mismos– debe ser tutelado por regla general, salvo los casos excepcionales que se prevean en la legislación secundaria.</w:t>
      </w:r>
    </w:p>
    <w:p w:rsidR="0050573B" w:rsidRPr="001B4D1B" w:rsidRDefault="0050573B" w:rsidP="0050573B">
      <w:pPr>
        <w:shd w:val="clear" w:color="auto" w:fill="FFFFFF" w:themeFill="background1"/>
        <w:spacing w:before="240" w:after="240" w:line="360" w:lineRule="auto"/>
        <w:jc w:val="both"/>
        <w:rPr>
          <w:rFonts w:ascii="Palatino Linotype" w:hAnsi="Palatino Linotype" w:cs="Arial"/>
          <w:b/>
          <w:lang w:val="es-MX"/>
        </w:rPr>
      </w:pPr>
      <w:r w:rsidRPr="001B4D1B">
        <w:rPr>
          <w:rFonts w:ascii="Palatino Linotype" w:hAnsi="Palatino Linotype" w:cs="Arial"/>
        </w:rPr>
        <w:t>Por otro lado, para proteger el interés público los artículos 140 y 141 de la Ley de la materia en la entidad establecieron como criterio de clasificación el de “</w:t>
      </w:r>
      <w:r w:rsidRPr="001B4D1B">
        <w:rPr>
          <w:rFonts w:ascii="Palatino Linotype" w:hAnsi="Palatino Linotype" w:cs="Arial"/>
          <w:b/>
          <w:u w:val="single"/>
        </w:rPr>
        <w:t>información reservada.</w:t>
      </w:r>
    </w:p>
    <w:p w:rsidR="0050573B" w:rsidRDefault="0050573B" w:rsidP="0050573B">
      <w:pPr>
        <w:pStyle w:val="corte4fondo"/>
        <w:shd w:val="clear" w:color="auto" w:fill="FFFFFF" w:themeFill="background1"/>
        <w:ind w:firstLine="0"/>
        <w:rPr>
          <w:rFonts w:ascii="Palatino Linotype" w:hAnsi="Palatino Linotype" w:cs="Arial"/>
          <w:sz w:val="24"/>
          <w:szCs w:val="24"/>
        </w:rPr>
      </w:pPr>
      <w:r w:rsidRPr="00E70493">
        <w:rPr>
          <w:rFonts w:ascii="Palatino Linotype" w:hAnsi="Palatino Linotype" w:cs="Arial"/>
          <w:sz w:val="24"/>
          <w:szCs w:val="24"/>
        </w:rPr>
        <w:t>El primero de los artículos</w:t>
      </w:r>
      <w:r w:rsidRPr="001B4D1B">
        <w:rPr>
          <w:rFonts w:ascii="Palatino Linotype" w:hAnsi="Palatino Linotype" w:cs="Arial"/>
          <w:sz w:val="24"/>
          <w:szCs w:val="24"/>
        </w:rPr>
        <w:t xml:space="preserve"> citados establece un catálogo genérico de lineamientos bajo los cuales deberá reservarse la </w:t>
      </w:r>
      <w:r w:rsidR="00BF4853">
        <w:rPr>
          <w:rFonts w:ascii="Palatino Linotype" w:hAnsi="Palatino Linotype" w:cs="Arial"/>
          <w:sz w:val="24"/>
          <w:szCs w:val="24"/>
        </w:rPr>
        <w:t xml:space="preserve">información, lo cual procederá con la información </w:t>
      </w:r>
      <w:r w:rsidRPr="001B4D1B">
        <w:rPr>
          <w:rFonts w:ascii="Palatino Linotype" w:hAnsi="Palatino Linotype" w:cs="Arial"/>
          <w:sz w:val="24"/>
          <w:szCs w:val="24"/>
          <w:lang w:val="es-MX"/>
        </w:rPr>
        <w:t>, entre otras</w:t>
      </w:r>
      <w:r w:rsidRPr="001B4D1B">
        <w:rPr>
          <w:rFonts w:ascii="Palatino Linotype" w:hAnsi="Palatino Linotype" w:cs="Arial"/>
          <w:sz w:val="24"/>
          <w:szCs w:val="24"/>
        </w:rPr>
        <w:t>:</w:t>
      </w:r>
    </w:p>
    <w:p w:rsidR="008A43AF" w:rsidRPr="008A43AF" w:rsidRDefault="008A43AF" w:rsidP="008A43AF">
      <w:pPr>
        <w:pStyle w:val="corte4fondo"/>
        <w:numPr>
          <w:ilvl w:val="0"/>
          <w:numId w:val="32"/>
        </w:numPr>
        <w:shd w:val="clear" w:color="auto" w:fill="FFFFFF" w:themeFill="background1"/>
        <w:spacing w:line="240" w:lineRule="auto"/>
        <w:rPr>
          <w:rFonts w:ascii="Palatino Linotype" w:hAnsi="Palatino Linotype" w:cs="Arial"/>
          <w:sz w:val="24"/>
          <w:szCs w:val="24"/>
        </w:rPr>
      </w:pPr>
      <w:r w:rsidRPr="008A43AF">
        <w:rPr>
          <w:rFonts w:ascii="Palatino Linotype" w:hAnsi="Palatino Linotype"/>
          <w:sz w:val="24"/>
          <w:szCs w:val="24"/>
        </w:rPr>
        <w:t xml:space="preserve">Pueda causar daño u obstruya la prevención o persecución de los delitos, altere el proceso de investigación de las carpetas de investigación, </w:t>
      </w:r>
      <w:r w:rsidRPr="008A43AF">
        <w:rPr>
          <w:rFonts w:ascii="Palatino Linotype" w:hAnsi="Palatino Linotype"/>
          <w:b/>
          <w:sz w:val="24"/>
          <w:szCs w:val="24"/>
        </w:rPr>
        <w:t>afecte o vulnere la conducción o los derechos del debido proceso en los procedimientos judiciales o administrativos</w:t>
      </w:r>
      <w:r w:rsidRPr="008A43AF">
        <w:rPr>
          <w:rFonts w:ascii="Palatino Linotype" w:hAnsi="Palatino Linotype"/>
          <w:sz w:val="24"/>
          <w:szCs w:val="24"/>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0573B" w:rsidRPr="001B4D1B" w:rsidRDefault="0050573B" w:rsidP="008A43AF">
      <w:pPr>
        <w:pStyle w:val="corte4fondo"/>
        <w:shd w:val="clear" w:color="auto" w:fill="FFFFFF" w:themeFill="background1"/>
        <w:ind w:firstLine="0"/>
        <w:rPr>
          <w:rFonts w:ascii="Palatino Linotype" w:hAnsi="Palatino Linotype" w:cs="Arial"/>
          <w:sz w:val="24"/>
          <w:szCs w:val="24"/>
        </w:rPr>
      </w:pPr>
    </w:p>
    <w:p w:rsidR="006C0FDD" w:rsidRPr="006C0FDD" w:rsidRDefault="006C0FDD" w:rsidP="008A43AF">
      <w:pPr>
        <w:pStyle w:val="corte4fondo"/>
        <w:numPr>
          <w:ilvl w:val="0"/>
          <w:numId w:val="32"/>
        </w:numPr>
        <w:shd w:val="clear" w:color="auto" w:fill="FFFFFF" w:themeFill="background1"/>
        <w:spacing w:line="240" w:lineRule="auto"/>
        <w:rPr>
          <w:rFonts w:ascii="Palatino Linotype" w:hAnsi="Palatino Linotype" w:cs="Arial"/>
          <w:b/>
          <w:sz w:val="24"/>
          <w:szCs w:val="24"/>
          <w:u w:val="single"/>
        </w:rPr>
      </w:pPr>
      <w:r w:rsidRPr="006C0FDD">
        <w:rPr>
          <w:rFonts w:ascii="Palatino Linotype" w:hAnsi="Palatino Linotype"/>
          <w:b/>
          <w:sz w:val="24"/>
          <w:szCs w:val="24"/>
          <w:u w:val="single"/>
        </w:rPr>
        <w:lastRenderedPageBreak/>
        <w:t>La que contengan las opiniones, recomendaciones o puntos de vista que formen parte del proceso deliberativo de los servidores públicos, hasta en tanto sea adoptada la decisión definitiva, la cual deberá estar documentada;</w:t>
      </w:r>
    </w:p>
    <w:p w:rsidR="000D5270" w:rsidRPr="00297A1B" w:rsidRDefault="000D5270" w:rsidP="007029FB">
      <w:pPr>
        <w:autoSpaceDE w:val="0"/>
        <w:autoSpaceDN w:val="0"/>
        <w:adjustRightInd w:val="0"/>
        <w:spacing w:before="240" w:after="240" w:line="360" w:lineRule="auto"/>
        <w:jc w:val="both"/>
        <w:rPr>
          <w:rFonts w:ascii="Palatino Linotype" w:hAnsi="Palatino Linotype" w:cs="Arial"/>
          <w:b/>
          <w:sz w:val="2"/>
        </w:rPr>
      </w:pPr>
    </w:p>
    <w:p w:rsidR="000D5270" w:rsidRDefault="000D5270" w:rsidP="000D5270">
      <w:pPr>
        <w:pStyle w:val="corte4fondo"/>
        <w:shd w:val="clear" w:color="auto" w:fill="FFFFFF" w:themeFill="background1"/>
        <w:ind w:firstLine="0"/>
        <w:rPr>
          <w:rFonts w:ascii="Palatino Linotype" w:hAnsi="Palatino Linotype"/>
          <w:sz w:val="24"/>
          <w:szCs w:val="24"/>
          <w:lang w:val="es-MX"/>
        </w:rPr>
      </w:pPr>
      <w:r w:rsidRPr="001B4D1B">
        <w:rPr>
          <w:rFonts w:ascii="Palatino Linotype" w:hAnsi="Palatino Linotype" w:cs="Arial"/>
          <w:sz w:val="24"/>
          <w:szCs w:val="24"/>
        </w:rPr>
        <w:t>Como ha sido  expuesto, lo esencial en el derecho</w:t>
      </w:r>
      <w:r w:rsidRPr="001B4D1B">
        <w:rPr>
          <w:rFonts w:ascii="Palatino Linotype" w:hAnsi="Palatino Linotype" w:cs="Arial"/>
          <w:sz w:val="24"/>
          <w:szCs w:val="24"/>
          <w:lang w:val="es-MX"/>
        </w:rPr>
        <w:t xml:space="preserve"> de acceso </w:t>
      </w:r>
      <w:r w:rsidRPr="001B4D1B">
        <w:rPr>
          <w:rFonts w:ascii="Palatino Linotype" w:hAnsi="Palatino Linotype" w:cs="Arial"/>
          <w:sz w:val="24"/>
          <w:szCs w:val="24"/>
        </w:rPr>
        <w:t xml:space="preserve"> a la información pública, </w:t>
      </w:r>
      <w:r w:rsidRPr="001B4D1B">
        <w:rPr>
          <w:rFonts w:ascii="Palatino Linotype" w:hAnsi="Palatino Linotype" w:cs="Arial"/>
          <w:sz w:val="24"/>
          <w:szCs w:val="24"/>
          <w:lang w:val="es-MX"/>
        </w:rPr>
        <w:t>por</w:t>
      </w:r>
      <w:r w:rsidRPr="001B4D1B">
        <w:rPr>
          <w:rFonts w:ascii="Palatino Linotype" w:hAnsi="Palatino Linotype" w:cs="Arial"/>
          <w:sz w:val="24"/>
          <w:szCs w:val="24"/>
        </w:rPr>
        <w:t xml:space="preserve"> regla general debe ser </w:t>
      </w:r>
      <w:r w:rsidRPr="00394BC9">
        <w:rPr>
          <w:rFonts w:ascii="Palatino Linotype" w:hAnsi="Palatino Linotype" w:cs="Arial"/>
          <w:b/>
          <w:sz w:val="24"/>
          <w:szCs w:val="24"/>
        </w:rPr>
        <w:t>el acceso y máxima publicidad de la información</w:t>
      </w:r>
      <w:r w:rsidRPr="001B4D1B">
        <w:rPr>
          <w:rFonts w:ascii="Palatino Linotype" w:hAnsi="Palatino Linotype" w:cs="Arial"/>
          <w:sz w:val="24"/>
          <w:szCs w:val="24"/>
        </w:rPr>
        <w:t>; sin embargo, la regla general presenta algunas excepciones, las cuales, por mandato constitucional, deben estar previstas en leyes. Una de estas excepciones es el caso de</w:t>
      </w:r>
      <w:r w:rsidRPr="001B4D1B">
        <w:rPr>
          <w:rFonts w:ascii="Palatino Linotype" w:hAnsi="Palatino Linotype" w:cs="Arial"/>
          <w:sz w:val="24"/>
          <w:szCs w:val="24"/>
          <w:lang w:val="es-MX"/>
        </w:rPr>
        <w:t xml:space="preserve"> </w:t>
      </w:r>
      <w:r>
        <w:rPr>
          <w:rFonts w:ascii="Palatino Linotype" w:hAnsi="Palatino Linotype" w:cs="Arial"/>
          <w:sz w:val="24"/>
          <w:szCs w:val="24"/>
          <w:lang w:val="es-MX"/>
        </w:rPr>
        <w:t xml:space="preserve">los documentos en los </w:t>
      </w:r>
      <w:r w:rsidRPr="006C0FDD">
        <w:rPr>
          <w:rFonts w:ascii="Palatino Linotype" w:hAnsi="Palatino Linotype"/>
          <w:b/>
          <w:sz w:val="24"/>
          <w:szCs w:val="24"/>
          <w:u w:val="single"/>
        </w:rPr>
        <w:t>que contengan las opiniones, recomendaciones o puntos de vista que formen parte del proceso deliberativo de los servidores públicos, hasta en tanto sea adoptada la decisión definitiva</w:t>
      </w:r>
      <w:r w:rsidRPr="001B4D1B">
        <w:rPr>
          <w:rFonts w:ascii="Palatino Linotype" w:hAnsi="Palatino Linotype" w:cs="Arial"/>
          <w:sz w:val="24"/>
          <w:szCs w:val="24"/>
        </w:rPr>
        <w:t>, cuyo contenido debe considerarse como “estrictamente reservado”,</w:t>
      </w:r>
      <w:r w:rsidRPr="001B4D1B">
        <w:rPr>
          <w:rFonts w:ascii="Palatino Linotype" w:hAnsi="Palatino Linotype" w:cs="Arial"/>
          <w:sz w:val="24"/>
          <w:szCs w:val="24"/>
          <w:lang w:val="es-MX"/>
        </w:rPr>
        <w:t xml:space="preserve"> de acuerdo a la ya citada fracción</w:t>
      </w:r>
      <w:r w:rsidR="00C41A5C">
        <w:rPr>
          <w:rFonts w:ascii="Palatino Linotype" w:hAnsi="Palatino Linotype" w:cs="Arial"/>
          <w:sz w:val="24"/>
          <w:szCs w:val="24"/>
          <w:lang w:val="es-MX"/>
        </w:rPr>
        <w:t xml:space="preserve"> VII</w:t>
      </w:r>
      <w:r w:rsidRPr="001B4D1B">
        <w:rPr>
          <w:rFonts w:ascii="Palatino Linotype" w:hAnsi="Palatino Linotype" w:cs="Arial"/>
          <w:sz w:val="24"/>
          <w:szCs w:val="24"/>
          <w:lang w:val="es-MX"/>
        </w:rPr>
        <w:t xml:space="preserve"> del numeral 140 de la también ya citada </w:t>
      </w:r>
      <w:r w:rsidRPr="001B4D1B">
        <w:rPr>
          <w:rFonts w:ascii="Palatino Linotype" w:hAnsi="Palatino Linotype"/>
          <w:sz w:val="24"/>
          <w:szCs w:val="24"/>
        </w:rPr>
        <w:t xml:space="preserve">Ley de Transparencia y Acceso a la Información Pública </w:t>
      </w:r>
      <w:r w:rsidRPr="00E70493">
        <w:rPr>
          <w:rFonts w:ascii="Palatino Linotype" w:hAnsi="Palatino Linotype"/>
          <w:sz w:val="24"/>
          <w:szCs w:val="24"/>
        </w:rPr>
        <w:t>del Estado de México y Municipios</w:t>
      </w:r>
      <w:r w:rsidRPr="00E70493">
        <w:rPr>
          <w:rFonts w:ascii="Palatino Linotype" w:hAnsi="Palatino Linotype"/>
          <w:sz w:val="24"/>
          <w:szCs w:val="24"/>
          <w:lang w:val="es-MX"/>
        </w:rPr>
        <w:t>.</w:t>
      </w:r>
    </w:p>
    <w:p w:rsidR="00BF4853" w:rsidRPr="001B4D1B" w:rsidRDefault="00BF4853" w:rsidP="000D5270">
      <w:pPr>
        <w:pStyle w:val="corte4fondo"/>
        <w:shd w:val="clear" w:color="auto" w:fill="FFFFFF" w:themeFill="background1"/>
        <w:ind w:firstLine="0"/>
        <w:rPr>
          <w:rFonts w:ascii="Palatino Linotype" w:hAnsi="Palatino Linotype" w:cs="Arial"/>
          <w:sz w:val="24"/>
          <w:szCs w:val="24"/>
          <w:lang w:val="es-MX"/>
        </w:rPr>
      </w:pPr>
    </w:p>
    <w:p w:rsidR="000D5270" w:rsidRDefault="001A6CF7" w:rsidP="00623CE6">
      <w:pPr>
        <w:pStyle w:val="corte4fondo"/>
        <w:shd w:val="clear" w:color="auto" w:fill="FFFFFF" w:themeFill="background1"/>
        <w:ind w:firstLine="0"/>
        <w:rPr>
          <w:rFonts w:ascii="Palatino Linotype" w:hAnsi="Palatino Linotype" w:cs="Arial"/>
          <w:b/>
          <w:sz w:val="24"/>
          <w:szCs w:val="24"/>
          <w:lang w:val="es-MX"/>
        </w:rPr>
      </w:pPr>
      <w:r w:rsidRPr="001B4D1B">
        <w:rPr>
          <w:rFonts w:ascii="Palatino Linotype" w:hAnsi="Palatino Linotype" w:cs="Arial"/>
          <w:sz w:val="24"/>
          <w:szCs w:val="24"/>
        </w:rPr>
        <w:t>Ahora bien, esta limitante tampoco puede considerarse como absoluta y presenta  excepcion</w:t>
      </w:r>
      <w:r w:rsidRPr="001B4D1B">
        <w:rPr>
          <w:rFonts w:ascii="Palatino Linotype" w:hAnsi="Palatino Linotype" w:cs="Arial"/>
          <w:sz w:val="24"/>
          <w:szCs w:val="24"/>
          <w:lang w:val="es-MX"/>
        </w:rPr>
        <w:t>es</w:t>
      </w:r>
      <w:r w:rsidRPr="001B4D1B">
        <w:rPr>
          <w:rFonts w:ascii="Palatino Linotype" w:hAnsi="Palatino Linotype" w:cs="Arial"/>
          <w:sz w:val="24"/>
          <w:szCs w:val="24"/>
        </w:rPr>
        <w:t xml:space="preserve"> –de modo que estamos ante una excepción a la excepción– consistente en que, de conformidad con lo dispuesto en el último párrafo del artículo 14</w:t>
      </w:r>
      <w:r w:rsidRPr="001B4D1B">
        <w:rPr>
          <w:rFonts w:ascii="Palatino Linotype" w:hAnsi="Palatino Linotype" w:cs="Arial"/>
          <w:sz w:val="24"/>
          <w:szCs w:val="24"/>
          <w:lang w:val="es-MX"/>
        </w:rPr>
        <w:t>2</w:t>
      </w:r>
      <w:r w:rsidRPr="001B4D1B">
        <w:rPr>
          <w:rFonts w:ascii="Palatino Linotype" w:hAnsi="Palatino Linotype" w:cs="Arial"/>
          <w:sz w:val="24"/>
          <w:szCs w:val="24"/>
        </w:rPr>
        <w:t xml:space="preserve"> de la </w:t>
      </w:r>
      <w:r w:rsidRPr="001B4D1B">
        <w:rPr>
          <w:rFonts w:ascii="Palatino Linotype" w:hAnsi="Palatino Linotype" w:cs="Arial"/>
          <w:sz w:val="24"/>
          <w:szCs w:val="24"/>
          <w:lang w:val="es-MX"/>
        </w:rPr>
        <w:t xml:space="preserve"> </w:t>
      </w:r>
      <w:r w:rsidRPr="001B4D1B">
        <w:rPr>
          <w:rFonts w:ascii="Palatino Linotype" w:hAnsi="Palatino Linotype"/>
          <w:sz w:val="24"/>
          <w:szCs w:val="24"/>
        </w:rPr>
        <w:t>Ley de Transparencia y Acceso a la Información Pública del Estado de México y Municipios</w:t>
      </w:r>
      <w:r w:rsidRPr="001B4D1B">
        <w:rPr>
          <w:rFonts w:ascii="Palatino Linotype" w:hAnsi="Palatino Linotype" w:cs="Arial"/>
          <w:sz w:val="24"/>
          <w:szCs w:val="24"/>
        </w:rPr>
        <w:t xml:space="preserve">, </w:t>
      </w:r>
      <w:r w:rsidRPr="001B4D1B">
        <w:rPr>
          <w:rFonts w:ascii="Palatino Linotype" w:hAnsi="Palatino Linotype" w:cs="Arial"/>
          <w:b/>
          <w:sz w:val="24"/>
          <w:szCs w:val="24"/>
        </w:rPr>
        <w:t>no puede alegarse el carácter de reservado cuando</w:t>
      </w:r>
      <w:r w:rsidRPr="001B4D1B">
        <w:rPr>
          <w:rFonts w:ascii="Palatino Linotype" w:hAnsi="Palatino Linotype" w:cs="Arial"/>
          <w:b/>
          <w:sz w:val="24"/>
          <w:szCs w:val="24"/>
          <w:lang w:val="es-MX"/>
        </w:rPr>
        <w:t>:</w:t>
      </w:r>
      <w:r w:rsidRPr="001B4D1B">
        <w:rPr>
          <w:rFonts w:ascii="Palatino Linotype" w:hAnsi="Palatino Linotype" w:cs="Arial"/>
          <w:b/>
          <w:sz w:val="24"/>
          <w:szCs w:val="24"/>
        </w:rPr>
        <w:t xml:space="preserve"> se trate de violaciones graves de derechos humanos</w:t>
      </w:r>
      <w:r w:rsidRPr="001B4D1B">
        <w:rPr>
          <w:rFonts w:ascii="Palatino Linotype" w:hAnsi="Palatino Linotype" w:cs="Arial"/>
          <w:b/>
          <w:sz w:val="24"/>
          <w:szCs w:val="24"/>
          <w:lang w:val="es-MX"/>
        </w:rPr>
        <w:t>; delitos de lesa humanidad; o  se trate de información relacionada con actos de corrupción.</w:t>
      </w:r>
    </w:p>
    <w:p w:rsidR="00623CE6" w:rsidRPr="00623CE6" w:rsidRDefault="00623CE6" w:rsidP="00623CE6">
      <w:pPr>
        <w:pStyle w:val="corte4fondo"/>
        <w:shd w:val="clear" w:color="auto" w:fill="FFFFFF" w:themeFill="background1"/>
        <w:ind w:firstLine="0"/>
        <w:rPr>
          <w:rFonts w:ascii="Palatino Linotype" w:hAnsi="Palatino Linotype" w:cs="Arial"/>
          <w:b/>
          <w:sz w:val="24"/>
          <w:szCs w:val="24"/>
          <w:lang w:val="es-MX"/>
        </w:rPr>
      </w:pPr>
    </w:p>
    <w:p w:rsidR="001A6CF7" w:rsidRPr="001B4D1B" w:rsidRDefault="001A6CF7" w:rsidP="001A6CF7">
      <w:pPr>
        <w:pStyle w:val="corte4fondo"/>
        <w:shd w:val="clear" w:color="auto" w:fill="FFFFFF" w:themeFill="background1"/>
        <w:ind w:firstLine="0"/>
        <w:rPr>
          <w:rFonts w:ascii="Palatino Linotype" w:hAnsi="Palatino Linotype" w:cs="Arial"/>
          <w:sz w:val="24"/>
          <w:szCs w:val="24"/>
          <w:lang w:val="es-MX"/>
        </w:rPr>
      </w:pPr>
      <w:r>
        <w:rPr>
          <w:rFonts w:ascii="Palatino Linotype" w:hAnsi="Palatino Linotype" w:cs="Arial"/>
          <w:sz w:val="24"/>
          <w:szCs w:val="24"/>
          <w:lang w:val="es-MX"/>
        </w:rPr>
        <w:t>En esta lógica</w:t>
      </w:r>
      <w:r w:rsidRPr="001B4D1B">
        <w:rPr>
          <w:rFonts w:ascii="Palatino Linotype" w:hAnsi="Palatino Linotype" w:cs="Arial"/>
          <w:sz w:val="24"/>
          <w:szCs w:val="24"/>
          <w:lang w:val="es-MX"/>
        </w:rPr>
        <w:t>,</w:t>
      </w:r>
      <w:r>
        <w:rPr>
          <w:rFonts w:ascii="Palatino Linotype" w:hAnsi="Palatino Linotype" w:cs="Arial"/>
          <w:sz w:val="24"/>
          <w:szCs w:val="24"/>
          <w:lang w:val="es-MX"/>
        </w:rPr>
        <w:t xml:space="preserve"> también</w:t>
      </w:r>
      <w:r w:rsidRPr="001B4D1B">
        <w:rPr>
          <w:rFonts w:ascii="Palatino Linotype" w:hAnsi="Palatino Linotype" w:cs="Arial"/>
          <w:sz w:val="24"/>
          <w:szCs w:val="24"/>
          <w:lang w:val="es-MX"/>
        </w:rPr>
        <w:t xml:space="preserve"> existe la posibilidad de que se realice una excepción a la restricción</w:t>
      </w:r>
      <w:r>
        <w:rPr>
          <w:rFonts w:ascii="Palatino Linotype" w:hAnsi="Palatino Linotype" w:cs="Arial"/>
          <w:sz w:val="24"/>
          <w:szCs w:val="24"/>
          <w:lang w:val="es-MX"/>
        </w:rPr>
        <w:t xml:space="preserve"> y se pueda </w:t>
      </w:r>
      <w:r w:rsidRPr="001B4D1B">
        <w:rPr>
          <w:rFonts w:ascii="Palatino Linotype" w:hAnsi="Palatino Linotype" w:cs="Arial"/>
          <w:sz w:val="24"/>
          <w:szCs w:val="24"/>
          <w:lang w:val="es-MX"/>
        </w:rPr>
        <w:t xml:space="preserve">acceder a información pública que ha sido clasificada como </w:t>
      </w:r>
      <w:r w:rsidRPr="001B4D1B">
        <w:rPr>
          <w:rFonts w:ascii="Palatino Linotype" w:hAnsi="Palatino Linotype" w:cs="Arial"/>
          <w:sz w:val="24"/>
          <w:szCs w:val="24"/>
          <w:lang w:val="es-MX"/>
        </w:rPr>
        <w:lastRenderedPageBreak/>
        <w:t>reservada</w:t>
      </w:r>
      <w:r>
        <w:rPr>
          <w:rFonts w:ascii="Palatino Linotype" w:hAnsi="Palatino Linotype"/>
          <w:sz w:val="24"/>
          <w:szCs w:val="24"/>
          <w:lang w:val="es-MX"/>
        </w:rPr>
        <w:t>;</w:t>
      </w:r>
      <w:r w:rsidRPr="00394BC9">
        <w:rPr>
          <w:rFonts w:ascii="Palatino Linotype" w:hAnsi="Palatino Linotype"/>
          <w:sz w:val="24"/>
          <w:szCs w:val="24"/>
          <w:lang w:val="es-MX"/>
        </w:rPr>
        <w:t xml:space="preserve"> esto es</w:t>
      </w:r>
      <w:r>
        <w:rPr>
          <w:rFonts w:ascii="Palatino Linotype" w:hAnsi="Palatino Linotype"/>
          <w:b/>
          <w:sz w:val="24"/>
          <w:szCs w:val="24"/>
          <w:lang w:val="es-MX"/>
        </w:rPr>
        <w:t xml:space="preserve">, </w:t>
      </w:r>
      <w:r w:rsidRPr="001B4D1B">
        <w:rPr>
          <w:rFonts w:ascii="Palatino Linotype" w:hAnsi="Palatino Linotype"/>
          <w:b/>
          <w:sz w:val="24"/>
          <w:szCs w:val="24"/>
          <w:lang w:val="es-MX"/>
        </w:rPr>
        <w:t xml:space="preserve">cuando la naturaleza de la información sea tal, que su publicidad más que causar un daño, produzca un beneficio generalizado en la sociedad, </w:t>
      </w:r>
      <w:r w:rsidRPr="001B4D1B">
        <w:rPr>
          <w:rFonts w:ascii="Palatino Linotype" w:hAnsi="Palatino Linotype"/>
          <w:sz w:val="24"/>
          <w:szCs w:val="24"/>
          <w:lang w:val="es-MX"/>
        </w:rPr>
        <w:t>hipótesis que es sostenida en la jurisprudencia P./J.45/2007, emitida por el Pleno de la Suprema Corte de Justicia de Nación, cuyo texto y rubro refiere:</w:t>
      </w:r>
      <w:r w:rsidRPr="001B4D1B">
        <w:rPr>
          <w:rFonts w:ascii="Palatino Linotype" w:hAnsi="Palatino Linotype"/>
          <w:b/>
          <w:sz w:val="24"/>
          <w:szCs w:val="24"/>
          <w:lang w:val="es-MX"/>
        </w:rPr>
        <w:t xml:space="preserve"> </w:t>
      </w:r>
    </w:p>
    <w:p w:rsidR="001A6CF7" w:rsidRPr="001B4D1B" w:rsidRDefault="001A6CF7" w:rsidP="001A6CF7">
      <w:pPr>
        <w:pStyle w:val="corte4fondo"/>
        <w:shd w:val="clear" w:color="auto" w:fill="FFFFFF" w:themeFill="background1"/>
        <w:spacing w:line="240" w:lineRule="auto"/>
        <w:ind w:left="851" w:right="49" w:firstLine="0"/>
        <w:rPr>
          <w:rFonts w:ascii="Palatino Linotype" w:hAnsi="Palatino Linotype"/>
          <w:i/>
          <w:sz w:val="24"/>
          <w:szCs w:val="24"/>
        </w:rPr>
      </w:pPr>
      <w:r w:rsidRPr="001B4D1B">
        <w:rPr>
          <w:rFonts w:ascii="Palatino Linotype" w:hAnsi="Palatino Linotype"/>
          <w:b/>
          <w:i/>
          <w:sz w:val="24"/>
          <w:szCs w:val="24"/>
        </w:rPr>
        <w:t>INFORMACIÓN RESERVADA. EXCEPCIÓN A LA PROHIBICIÓN DE SU DIVULGACIÓN</w:t>
      </w:r>
      <w:r w:rsidRPr="001B4D1B">
        <w:rPr>
          <w:rFonts w:ascii="Palatino Linotype" w:hAnsi="Palatino Linotype"/>
          <w:i/>
          <w:sz w:val="24"/>
          <w:szCs w:val="24"/>
        </w:rPr>
        <w:t xml:space="preserve">. En términos de las fracciones IV y VI del artículo 14 de la Ley Federal de Transparencia y Acceso a la Información Pública Gubernamental, tanto los expedientes judiciales que no hayan causado estado, como las opiniones, recomendaciones o puntos de vista que formen parte del proceso deliberativo de los servidores públicos, mientras no sea adoptada la decisión definitiva, constituyen </w:t>
      </w:r>
      <w:r w:rsidRPr="001B4D1B">
        <w:rPr>
          <w:rFonts w:ascii="Palatino Linotype" w:hAnsi="Palatino Linotype"/>
          <w:b/>
          <w:i/>
          <w:sz w:val="24"/>
          <w:szCs w:val="24"/>
        </w:rPr>
        <w:t>información reservada</w:t>
      </w:r>
      <w:r w:rsidRPr="001B4D1B">
        <w:rPr>
          <w:rFonts w:ascii="Palatino Linotype" w:hAnsi="Palatino Linotype"/>
          <w:i/>
          <w:sz w:val="24"/>
          <w:szCs w:val="24"/>
        </w:rPr>
        <w:t xml:space="preserve">. </w:t>
      </w:r>
      <w:r w:rsidRPr="001B4D1B">
        <w:rPr>
          <w:rFonts w:ascii="Palatino Linotype" w:hAnsi="Palatino Linotype"/>
          <w:b/>
          <w:i/>
          <w:sz w:val="24"/>
          <w:szCs w:val="24"/>
        </w:rPr>
        <w:t xml:space="preserve">No obstante la imposibilidad de acceder a dicha información no puede considerarse como una regla absoluta, porque en aquellos supuestos en los cuales su difusión producirá </w:t>
      </w:r>
      <w:r w:rsidRPr="001B4D1B">
        <w:rPr>
          <w:rFonts w:ascii="Palatino Linotype" w:hAnsi="Palatino Linotype"/>
          <w:b/>
          <w:i/>
          <w:sz w:val="24"/>
          <w:szCs w:val="24"/>
          <w:u w:val="single"/>
        </w:rPr>
        <w:t xml:space="preserve">mayores beneficios para la sociedad </w:t>
      </w:r>
      <w:r w:rsidRPr="001B4D1B">
        <w:rPr>
          <w:rFonts w:ascii="Palatino Linotype" w:hAnsi="Palatino Linotype"/>
          <w:b/>
          <w:i/>
          <w:sz w:val="24"/>
          <w:szCs w:val="24"/>
        </w:rPr>
        <w:t>que los daños que pudieran provocarse con su divulgación, debe hacerse una excepción a la regla general</w:t>
      </w:r>
      <w:r w:rsidRPr="001B4D1B">
        <w:rPr>
          <w:rFonts w:ascii="Palatino Linotype" w:hAnsi="Palatino Linotype"/>
          <w:i/>
          <w:sz w:val="24"/>
          <w:szCs w:val="24"/>
        </w:rPr>
        <w:t>, privilegiando la transparencia y difusión de la información respectiva.</w:t>
      </w:r>
    </w:p>
    <w:p w:rsidR="001A6CF7" w:rsidRPr="001B4D1B" w:rsidRDefault="001A6CF7" w:rsidP="001A6CF7">
      <w:pPr>
        <w:pStyle w:val="corte4fondo"/>
        <w:shd w:val="clear" w:color="auto" w:fill="FFFFFF" w:themeFill="background1"/>
        <w:spacing w:line="240" w:lineRule="auto"/>
        <w:ind w:left="851" w:right="49" w:firstLine="0"/>
        <w:rPr>
          <w:rFonts w:ascii="Palatino Linotype" w:hAnsi="Palatino Linotype"/>
          <w:i/>
          <w:sz w:val="24"/>
          <w:szCs w:val="24"/>
        </w:rPr>
      </w:pPr>
    </w:p>
    <w:p w:rsidR="001A6CF7" w:rsidRPr="001B4D1B" w:rsidRDefault="001A6CF7" w:rsidP="001A6CF7">
      <w:pPr>
        <w:pStyle w:val="corte4fondo"/>
        <w:shd w:val="clear" w:color="auto" w:fill="FFFFFF" w:themeFill="background1"/>
        <w:spacing w:line="240" w:lineRule="auto"/>
        <w:ind w:left="851" w:right="49" w:firstLine="0"/>
        <w:rPr>
          <w:rFonts w:ascii="Palatino Linotype" w:hAnsi="Palatino Linotype"/>
          <w:i/>
          <w:sz w:val="24"/>
          <w:szCs w:val="24"/>
        </w:rPr>
      </w:pPr>
      <w:r w:rsidRPr="001B4D1B">
        <w:rPr>
          <w:rFonts w:ascii="Palatino Linotype" w:hAnsi="Palatino Linotype"/>
          <w:i/>
          <w:sz w:val="24"/>
          <w:szCs w:val="24"/>
        </w:rPr>
        <w:t xml:space="preserve">Acción de inconstitucionalidad 26/2006. Senadores integrantes de la Quincuagésima Novena Legislatura del Congreso de la Unión. 7 de junio de 2007. Unanimidad de nueve votos. Ausente: José de Jesús Gudiño Pelayo. Impedido: José Ramón Cossío Díaz. Ponente: Sergio Salvador Aguirre Anguiano. Secretarias: Andrea Zambrana Castañeda, Lourdes Ferrer MacGregor Poisot y María Estela Ferrer Mac Gregor Poisot. </w:t>
      </w:r>
    </w:p>
    <w:p w:rsidR="001A6CF7" w:rsidRPr="001B4D1B" w:rsidRDefault="001A6CF7" w:rsidP="001A6CF7">
      <w:pPr>
        <w:pStyle w:val="corte4fondo"/>
        <w:shd w:val="clear" w:color="auto" w:fill="FFFFFF" w:themeFill="background1"/>
        <w:spacing w:line="240" w:lineRule="auto"/>
        <w:ind w:left="851" w:right="49" w:firstLine="0"/>
        <w:rPr>
          <w:rFonts w:ascii="Palatino Linotype" w:hAnsi="Palatino Linotype"/>
          <w:i/>
          <w:sz w:val="24"/>
          <w:szCs w:val="24"/>
        </w:rPr>
      </w:pPr>
    </w:p>
    <w:p w:rsidR="001A6CF7" w:rsidRPr="001B4D1B" w:rsidRDefault="001A6CF7" w:rsidP="001A6CF7">
      <w:pPr>
        <w:pStyle w:val="corte4fondo"/>
        <w:shd w:val="clear" w:color="auto" w:fill="FFFFFF" w:themeFill="background1"/>
        <w:spacing w:line="240" w:lineRule="auto"/>
        <w:ind w:left="851" w:right="49" w:firstLine="0"/>
        <w:rPr>
          <w:rFonts w:ascii="Palatino Linotype" w:hAnsi="Palatino Linotype"/>
          <w:i/>
          <w:sz w:val="24"/>
          <w:szCs w:val="24"/>
        </w:rPr>
      </w:pPr>
      <w:r w:rsidRPr="001B4D1B">
        <w:rPr>
          <w:rFonts w:ascii="Palatino Linotype" w:hAnsi="Palatino Linotype"/>
          <w:i/>
          <w:sz w:val="24"/>
          <w:szCs w:val="24"/>
        </w:rPr>
        <w:t>El Tribunal Pleno, el quince de octubre en curso, aprobó, con el número 45/2007, la tesis jurisprudencial que antecede. México, Distrito Federal, a quince de octubre de dos mil siete.</w:t>
      </w:r>
    </w:p>
    <w:p w:rsidR="0050573B" w:rsidRPr="00297A1B" w:rsidRDefault="0050573B" w:rsidP="007029FB">
      <w:pPr>
        <w:autoSpaceDE w:val="0"/>
        <w:autoSpaceDN w:val="0"/>
        <w:adjustRightInd w:val="0"/>
        <w:spacing w:before="240" w:after="240" w:line="360" w:lineRule="auto"/>
        <w:jc w:val="both"/>
        <w:rPr>
          <w:rFonts w:ascii="Palatino Linotype" w:hAnsi="Palatino Linotype" w:cs="Arial"/>
          <w:b/>
          <w:sz w:val="4"/>
        </w:rPr>
      </w:pPr>
    </w:p>
    <w:p w:rsidR="0050573B" w:rsidRDefault="001A6CF7" w:rsidP="007029FB">
      <w:pPr>
        <w:autoSpaceDE w:val="0"/>
        <w:autoSpaceDN w:val="0"/>
        <w:adjustRightInd w:val="0"/>
        <w:spacing w:before="240" w:after="240" w:line="360" w:lineRule="auto"/>
        <w:jc w:val="both"/>
        <w:rPr>
          <w:rFonts w:ascii="Palatino Linotype" w:hAnsi="Palatino Linotype" w:cs="Arial"/>
          <w:b/>
        </w:rPr>
      </w:pPr>
      <w:r>
        <w:rPr>
          <w:rFonts w:ascii="Palatino Linotype" w:hAnsi="Palatino Linotype"/>
          <w:lang w:val="es-MX"/>
        </w:rPr>
        <w:t>Por lo anterior</w:t>
      </w:r>
      <w:r w:rsidRPr="001B4D1B">
        <w:rPr>
          <w:rFonts w:ascii="Palatino Linotype" w:hAnsi="Palatino Linotype"/>
          <w:lang w:val="es-MX"/>
        </w:rPr>
        <w:t xml:space="preserve">, podemos señalar que no bastan con que </w:t>
      </w:r>
      <w:r>
        <w:rPr>
          <w:rFonts w:ascii="Palatino Linotype" w:hAnsi="Palatino Linotype"/>
          <w:lang w:val="es-MX"/>
        </w:rPr>
        <w:t>un</w:t>
      </w:r>
      <w:r w:rsidRPr="001B4D1B">
        <w:rPr>
          <w:rFonts w:ascii="Palatino Linotype" w:hAnsi="Palatino Linotype"/>
          <w:lang w:val="es-MX"/>
        </w:rPr>
        <w:t xml:space="preserve"> caso en concreto, encuentre fundamento</w:t>
      </w:r>
      <w:r>
        <w:rPr>
          <w:rFonts w:ascii="Palatino Linotype" w:hAnsi="Palatino Linotype"/>
          <w:lang w:val="es-MX"/>
        </w:rPr>
        <w:t xml:space="preserve"> legal</w:t>
      </w:r>
      <w:r w:rsidRPr="001B4D1B">
        <w:rPr>
          <w:rFonts w:ascii="Palatino Linotype" w:hAnsi="Palatino Linotype"/>
          <w:lang w:val="es-MX"/>
        </w:rPr>
        <w:t xml:space="preserve"> en alguna fracción por medio de la cual se clasifique como reservada la información solicitada, </w:t>
      </w:r>
      <w:r w:rsidRPr="00394BC9">
        <w:rPr>
          <w:rFonts w:ascii="Palatino Linotype" w:hAnsi="Palatino Linotype"/>
          <w:b/>
          <w:lang w:val="es-MX"/>
        </w:rPr>
        <w:t>se requiere  de un</w:t>
      </w:r>
      <w:r>
        <w:rPr>
          <w:rFonts w:ascii="Palatino Linotype" w:hAnsi="Palatino Linotype"/>
          <w:b/>
          <w:lang w:val="es-MX"/>
        </w:rPr>
        <w:t xml:space="preserve"> análisis</w:t>
      </w:r>
      <w:r w:rsidRPr="00394BC9">
        <w:rPr>
          <w:rFonts w:ascii="Palatino Linotype" w:hAnsi="Palatino Linotype"/>
          <w:b/>
          <w:lang w:val="es-MX"/>
        </w:rPr>
        <w:t xml:space="preserve"> casuístic</w:t>
      </w:r>
      <w:r>
        <w:rPr>
          <w:rFonts w:ascii="Palatino Linotype" w:hAnsi="Palatino Linotype"/>
          <w:b/>
          <w:lang w:val="es-MX"/>
        </w:rPr>
        <w:t>o</w:t>
      </w:r>
      <w:r w:rsidRPr="001B4D1B">
        <w:rPr>
          <w:rFonts w:ascii="Palatino Linotype" w:hAnsi="Palatino Linotype"/>
          <w:lang w:val="es-MX"/>
        </w:rPr>
        <w:t xml:space="preserve"> para poder deliberar si la información que se intenta reservar de alguna manera es de </w:t>
      </w:r>
      <w:r w:rsidRPr="001B4D1B">
        <w:rPr>
          <w:rFonts w:ascii="Palatino Linotype" w:hAnsi="Palatino Linotype"/>
          <w:lang w:val="es-MX"/>
        </w:rPr>
        <w:lastRenderedPageBreak/>
        <w:t>transcendencia social, y si la divulgación de la misma encuentra un interés público en conocerla, que sobre pase el inte</w:t>
      </w:r>
      <w:r>
        <w:rPr>
          <w:rFonts w:ascii="Palatino Linotype" w:hAnsi="Palatino Linotype"/>
          <w:lang w:val="es-MX"/>
        </w:rPr>
        <w:t xml:space="preserve">rés </w:t>
      </w:r>
      <w:r w:rsidRPr="001B4D1B">
        <w:rPr>
          <w:rFonts w:ascii="Palatino Linotype" w:hAnsi="Palatino Linotype"/>
          <w:lang w:val="es-MX"/>
        </w:rPr>
        <w:t xml:space="preserve"> de clasificar como reservada la información  o un mero requerimiento individual.</w:t>
      </w:r>
    </w:p>
    <w:p w:rsidR="001A6CF7" w:rsidRDefault="001A6CF7" w:rsidP="001A6CF7">
      <w:pPr>
        <w:pStyle w:val="corte4fondo"/>
        <w:shd w:val="clear" w:color="auto" w:fill="FFFFFF" w:themeFill="background1"/>
        <w:tabs>
          <w:tab w:val="left" w:pos="8647"/>
        </w:tabs>
        <w:ind w:right="49" w:firstLine="0"/>
        <w:rPr>
          <w:rFonts w:ascii="Palatino Linotype" w:hAnsi="Palatino Linotype"/>
          <w:sz w:val="24"/>
          <w:szCs w:val="24"/>
        </w:rPr>
      </w:pPr>
      <w:r w:rsidRPr="001A6CF7">
        <w:rPr>
          <w:rFonts w:ascii="Palatino Linotype" w:hAnsi="Palatino Linotype"/>
          <w:sz w:val="24"/>
          <w:szCs w:val="24"/>
          <w:lang w:val="es-MX"/>
        </w:rPr>
        <w:t xml:space="preserve">Lo anterior, obliga a la realización de un análisis de los intereses jurídicamente tutelados, ya dicha determinación no puede realizarse de forma arbitral, tal y como lo ha sostenido el ministro Gutiérrez Ortiz Mena, al señalar que </w:t>
      </w:r>
      <w:r w:rsidRPr="001A6CF7">
        <w:rPr>
          <w:rFonts w:ascii="Palatino Linotype" w:hAnsi="Palatino Linotype"/>
          <w:sz w:val="24"/>
          <w:szCs w:val="24"/>
        </w:rPr>
        <w:t>“</w:t>
      </w:r>
      <w:r w:rsidRPr="001A6CF7">
        <w:rPr>
          <w:rFonts w:ascii="Palatino Linotype" w:hAnsi="Palatino Linotype"/>
          <w:b/>
          <w:sz w:val="24"/>
          <w:szCs w:val="24"/>
        </w:rPr>
        <w:t xml:space="preserve">no puede ejercerse un derecho fundamental en perjuicio de otro derecho si no media una </w:t>
      </w:r>
      <w:r w:rsidRPr="001A6CF7">
        <w:rPr>
          <w:rFonts w:ascii="Palatino Linotype" w:hAnsi="Palatino Linotype"/>
          <w:b/>
          <w:sz w:val="24"/>
          <w:szCs w:val="24"/>
          <w:u w:val="single"/>
        </w:rPr>
        <w:t>causa proporcionada idónea</w:t>
      </w:r>
      <w:r w:rsidRPr="001A6CF7">
        <w:rPr>
          <w:rFonts w:ascii="Palatino Linotype" w:hAnsi="Palatino Linotype"/>
          <w:b/>
          <w:sz w:val="24"/>
          <w:szCs w:val="24"/>
        </w:rPr>
        <w:t xml:space="preserve"> que así lo justifique</w:t>
      </w:r>
      <w:r w:rsidRPr="001A6CF7">
        <w:rPr>
          <w:rFonts w:ascii="Palatino Linotype" w:hAnsi="Palatino Linotype"/>
          <w:sz w:val="24"/>
          <w:szCs w:val="24"/>
        </w:rPr>
        <w:t>”.</w:t>
      </w:r>
    </w:p>
    <w:p w:rsidR="001A6CF7" w:rsidRPr="001239DB" w:rsidRDefault="001A6CF7" w:rsidP="001A6CF7">
      <w:pPr>
        <w:pStyle w:val="corte4fondo"/>
        <w:shd w:val="clear" w:color="auto" w:fill="FFFFFF" w:themeFill="background1"/>
        <w:tabs>
          <w:tab w:val="left" w:pos="8647"/>
        </w:tabs>
        <w:ind w:right="49" w:firstLine="0"/>
        <w:rPr>
          <w:rFonts w:ascii="Palatino Linotype" w:hAnsi="Palatino Linotype"/>
          <w:sz w:val="24"/>
          <w:szCs w:val="24"/>
          <w:lang w:val="es-MX"/>
        </w:rPr>
      </w:pPr>
    </w:p>
    <w:p w:rsidR="00623CE6" w:rsidRPr="00E70493" w:rsidRDefault="001A6CF7" w:rsidP="009B613E">
      <w:pPr>
        <w:pStyle w:val="corte4fondo"/>
        <w:shd w:val="clear" w:color="auto" w:fill="FFFFFF" w:themeFill="background1"/>
        <w:tabs>
          <w:tab w:val="left" w:pos="8647"/>
        </w:tabs>
        <w:ind w:right="49" w:firstLine="0"/>
        <w:rPr>
          <w:rFonts w:ascii="Palatino Linotype" w:hAnsi="Palatino Linotype"/>
          <w:sz w:val="24"/>
          <w:szCs w:val="24"/>
          <w:lang w:val="es-MX"/>
        </w:rPr>
      </w:pPr>
      <w:r w:rsidRPr="00E70493">
        <w:rPr>
          <w:rFonts w:ascii="Palatino Linotype" w:hAnsi="Palatino Linotype"/>
          <w:sz w:val="24"/>
          <w:szCs w:val="24"/>
        </w:rPr>
        <w:t>Esto significa que,</w:t>
      </w:r>
      <w:r w:rsidRPr="00E70493">
        <w:rPr>
          <w:rFonts w:ascii="Palatino Linotype" w:hAnsi="Palatino Linotype"/>
          <w:sz w:val="24"/>
          <w:szCs w:val="24"/>
          <w:lang w:val="es-MX"/>
        </w:rPr>
        <w:t xml:space="preserve"> </w:t>
      </w:r>
      <w:r w:rsidRPr="00E70493">
        <w:rPr>
          <w:rFonts w:ascii="Palatino Linotype" w:hAnsi="Palatino Linotype"/>
          <w:sz w:val="24"/>
          <w:szCs w:val="24"/>
        </w:rPr>
        <w:t>de encontrarse esa “</w:t>
      </w:r>
      <w:r w:rsidRPr="00E70493">
        <w:rPr>
          <w:rFonts w:ascii="Palatino Linotype" w:hAnsi="Palatino Linotype"/>
          <w:b/>
          <w:sz w:val="24"/>
          <w:szCs w:val="24"/>
        </w:rPr>
        <w:t>causa proporcionada</w:t>
      </w:r>
      <w:r w:rsidRPr="00E70493">
        <w:rPr>
          <w:rFonts w:ascii="Palatino Linotype" w:hAnsi="Palatino Linotype"/>
          <w:b/>
          <w:sz w:val="24"/>
          <w:szCs w:val="24"/>
          <w:lang w:val="es-MX"/>
        </w:rPr>
        <w:t xml:space="preserve"> idónea</w:t>
      </w:r>
      <w:r w:rsidRPr="00E70493">
        <w:rPr>
          <w:rFonts w:ascii="Palatino Linotype" w:hAnsi="Palatino Linotype"/>
          <w:sz w:val="24"/>
          <w:szCs w:val="24"/>
        </w:rPr>
        <w:t xml:space="preserve">” que amerite conocer la información </w:t>
      </w:r>
      <w:r w:rsidR="000C1CB5" w:rsidRPr="00E70493">
        <w:rPr>
          <w:rFonts w:ascii="Palatino Linotype" w:hAnsi="Palatino Linotype"/>
          <w:sz w:val="24"/>
          <w:szCs w:val="24"/>
          <w:lang w:val="es-MX"/>
        </w:rPr>
        <w:t xml:space="preserve">que en su momento se negó su acceso por considerar que la misma actualizaba una causal de reserva, esta podría ser accesible a través del Derecho de Acceso a la Información </w:t>
      </w:r>
      <w:r w:rsidRPr="00E70493">
        <w:rPr>
          <w:rFonts w:ascii="Palatino Linotype" w:hAnsi="Palatino Linotype"/>
          <w:sz w:val="24"/>
          <w:szCs w:val="24"/>
        </w:rPr>
        <w:t xml:space="preserve">y, por ende, accesible para quien la considere necesaria y útil </w:t>
      </w:r>
      <w:r w:rsidR="000C1CB5" w:rsidRPr="00E70493">
        <w:rPr>
          <w:rFonts w:ascii="Palatino Linotype" w:hAnsi="Palatino Linotype"/>
          <w:sz w:val="24"/>
          <w:szCs w:val="24"/>
        </w:rPr>
        <w:t>para evaluar el desempeño de los Sujetos Obligados.</w:t>
      </w:r>
    </w:p>
    <w:p w:rsidR="009B613E" w:rsidRPr="00E70493" w:rsidRDefault="009B613E" w:rsidP="009B613E">
      <w:pPr>
        <w:pStyle w:val="corte4fondo"/>
        <w:shd w:val="clear" w:color="auto" w:fill="FFFFFF" w:themeFill="background1"/>
        <w:tabs>
          <w:tab w:val="left" w:pos="8647"/>
        </w:tabs>
        <w:ind w:right="49" w:firstLine="0"/>
        <w:rPr>
          <w:rFonts w:ascii="Palatino Linotype" w:hAnsi="Palatino Linotype"/>
          <w:sz w:val="24"/>
          <w:szCs w:val="24"/>
          <w:lang w:val="es-MX"/>
        </w:rPr>
      </w:pPr>
    </w:p>
    <w:p w:rsidR="009B613E" w:rsidRDefault="00623CE6" w:rsidP="00623CE6">
      <w:pPr>
        <w:pStyle w:val="corte4fondo"/>
        <w:shd w:val="clear" w:color="auto" w:fill="FFFFFF" w:themeFill="background1"/>
        <w:ind w:firstLine="0"/>
        <w:rPr>
          <w:rFonts w:ascii="Palatino Linotype" w:hAnsi="Palatino Linotype" w:cs="Arial"/>
          <w:sz w:val="24"/>
          <w:szCs w:val="24"/>
          <w:lang w:val="es-MX"/>
        </w:rPr>
      </w:pPr>
      <w:r w:rsidRPr="00E70493">
        <w:rPr>
          <w:rFonts w:ascii="Palatino Linotype" w:hAnsi="Palatino Linotype" w:cs="Arial"/>
          <w:sz w:val="24"/>
          <w:szCs w:val="24"/>
          <w:lang w:val="es-MX"/>
        </w:rPr>
        <w:t>Una vez trazadas las consideraciones anteriores, en el caso en concreto el Sujeto Obligado</w:t>
      </w:r>
      <w:r w:rsidR="000C1CB5" w:rsidRPr="00E70493">
        <w:rPr>
          <w:rFonts w:ascii="Palatino Linotype" w:hAnsi="Palatino Linotype" w:cs="Arial"/>
          <w:sz w:val="24"/>
          <w:szCs w:val="24"/>
          <w:lang w:val="es-MX"/>
        </w:rPr>
        <w:t xml:space="preserve"> únicamente se limitó a señalar que la información solicitada al estar en un proceso de revisión por parte del Instituto Nacional Electoral, no resultaba procedente su entrega</w:t>
      </w:r>
      <w:r w:rsidR="000C1CB5">
        <w:rPr>
          <w:rFonts w:ascii="Palatino Linotype" w:hAnsi="Palatino Linotype" w:cs="Arial"/>
          <w:sz w:val="24"/>
          <w:szCs w:val="24"/>
          <w:lang w:val="es-MX"/>
        </w:rPr>
        <w:t xml:space="preserve">. </w:t>
      </w:r>
    </w:p>
    <w:p w:rsidR="009B613E" w:rsidRDefault="009B613E" w:rsidP="00623CE6">
      <w:pPr>
        <w:pStyle w:val="corte4fondo"/>
        <w:shd w:val="clear" w:color="auto" w:fill="FFFFFF" w:themeFill="background1"/>
        <w:ind w:firstLine="0"/>
        <w:rPr>
          <w:rFonts w:ascii="Palatino Linotype" w:hAnsi="Palatino Linotype" w:cs="Arial"/>
          <w:sz w:val="24"/>
          <w:szCs w:val="24"/>
          <w:lang w:val="es-MX"/>
        </w:rPr>
      </w:pPr>
    </w:p>
    <w:p w:rsidR="00623CE6" w:rsidRDefault="00623CE6" w:rsidP="00623CE6">
      <w:pPr>
        <w:pStyle w:val="corte4fondo"/>
        <w:shd w:val="clear" w:color="auto" w:fill="FFFFFF" w:themeFill="background1"/>
        <w:ind w:firstLine="0"/>
        <w:rPr>
          <w:rFonts w:ascii="Palatino Linotype" w:hAnsi="Palatino Linotype" w:cs="Arial"/>
          <w:b/>
          <w:sz w:val="24"/>
          <w:szCs w:val="24"/>
          <w:lang w:val="es-MX"/>
        </w:rPr>
      </w:pPr>
      <w:r w:rsidRPr="0075262F">
        <w:rPr>
          <w:rFonts w:ascii="Palatino Linotype" w:hAnsi="Palatino Linotype" w:cs="Arial"/>
          <w:sz w:val="24"/>
          <w:szCs w:val="24"/>
          <w:lang w:val="es-MX"/>
        </w:rPr>
        <w:t>En razón de lo anterior, el</w:t>
      </w:r>
      <w:r w:rsidR="0075262F" w:rsidRPr="0075262F">
        <w:rPr>
          <w:rFonts w:ascii="Palatino Linotype" w:hAnsi="Palatino Linotype" w:cs="Arial"/>
          <w:sz w:val="24"/>
          <w:szCs w:val="24"/>
          <w:lang w:val="es-MX"/>
        </w:rPr>
        <w:t xml:space="preserve"> Sujeto Obligado (</w:t>
      </w:r>
      <w:r w:rsidR="000C1CB5" w:rsidRPr="000C1CB5">
        <w:rPr>
          <w:rFonts w:ascii="Palatino Linotype" w:hAnsi="Palatino Linotype"/>
          <w:b/>
          <w:sz w:val="24"/>
          <w:szCs w:val="24"/>
          <w:lang w:val="es-ES_tradnl"/>
        </w:rPr>
        <w:t>Partido Revolucionario Institucional</w:t>
      </w:r>
      <w:r w:rsidR="0075262F" w:rsidRPr="0075262F">
        <w:rPr>
          <w:rFonts w:ascii="Palatino Linotype" w:hAnsi="Palatino Linotype" w:cs="Arial"/>
          <w:sz w:val="24"/>
          <w:szCs w:val="24"/>
          <w:lang w:val="es-MX"/>
        </w:rPr>
        <w:t>)</w:t>
      </w:r>
      <w:r w:rsidR="00FE72AA">
        <w:rPr>
          <w:rFonts w:ascii="Palatino Linotype" w:hAnsi="Palatino Linotype"/>
          <w:b/>
          <w:sz w:val="24"/>
          <w:szCs w:val="24"/>
          <w:lang w:val="es-ES_tradnl"/>
        </w:rPr>
        <w:t>, omitió</w:t>
      </w:r>
      <w:r w:rsidRPr="0075262F">
        <w:rPr>
          <w:rFonts w:ascii="Palatino Linotype" w:hAnsi="Palatino Linotype"/>
          <w:b/>
          <w:sz w:val="24"/>
          <w:szCs w:val="24"/>
          <w:lang w:val="es-ES_tradnl"/>
        </w:rPr>
        <w:t xml:space="preserve"> </w:t>
      </w:r>
      <w:r w:rsidR="00FE72AA">
        <w:rPr>
          <w:rFonts w:ascii="Palatino Linotype" w:hAnsi="Palatino Linotype" w:cs="Arial"/>
          <w:sz w:val="24"/>
          <w:szCs w:val="24"/>
          <w:lang w:val="es-MX"/>
        </w:rPr>
        <w:t xml:space="preserve">valorar </w:t>
      </w:r>
      <w:r w:rsidR="00FE72AA" w:rsidRPr="0075262F">
        <w:rPr>
          <w:rFonts w:ascii="Palatino Linotype" w:hAnsi="Palatino Linotype" w:cs="Arial"/>
          <w:sz w:val="24"/>
          <w:szCs w:val="24"/>
          <w:lang w:val="es-MX"/>
        </w:rPr>
        <w:t>a</w:t>
      </w:r>
      <w:r w:rsidRPr="0075262F">
        <w:rPr>
          <w:rFonts w:ascii="Palatino Linotype" w:hAnsi="Palatino Linotype" w:cs="Arial"/>
          <w:sz w:val="24"/>
          <w:szCs w:val="24"/>
          <w:lang w:val="es-MX"/>
        </w:rPr>
        <w:t xml:space="preserve"> través de criterios </w:t>
      </w:r>
      <w:r w:rsidRPr="0075262F">
        <w:rPr>
          <w:rFonts w:ascii="Palatino Linotype" w:hAnsi="Palatino Linotype" w:cs="Arial"/>
          <w:b/>
          <w:sz w:val="24"/>
          <w:szCs w:val="24"/>
          <w:lang w:val="es-MX"/>
        </w:rPr>
        <w:t>razonables y ponderables</w:t>
      </w:r>
      <w:r w:rsidRPr="0075262F">
        <w:rPr>
          <w:rFonts w:ascii="Palatino Linotype" w:hAnsi="Palatino Linotype" w:cs="Arial"/>
          <w:sz w:val="24"/>
          <w:szCs w:val="24"/>
          <w:lang w:val="es-MX"/>
        </w:rPr>
        <w:t xml:space="preserve"> </w:t>
      </w:r>
      <w:r w:rsidR="0075262F" w:rsidRPr="0075262F">
        <w:rPr>
          <w:rFonts w:ascii="Palatino Linotype" w:hAnsi="Palatino Linotype" w:cs="Arial"/>
          <w:sz w:val="24"/>
          <w:szCs w:val="24"/>
          <w:lang w:val="es-MX"/>
        </w:rPr>
        <w:t>el interés</w:t>
      </w:r>
      <w:r w:rsidRPr="0075262F">
        <w:rPr>
          <w:rFonts w:ascii="Palatino Linotype" w:hAnsi="Palatino Linotype" w:cs="Arial"/>
          <w:b/>
          <w:sz w:val="24"/>
          <w:szCs w:val="24"/>
          <w:lang w:val="es-MX"/>
        </w:rPr>
        <w:t xml:space="preserve"> público</w:t>
      </w:r>
      <w:r w:rsidR="00FE72AA">
        <w:rPr>
          <w:rFonts w:ascii="Palatino Linotype" w:hAnsi="Palatino Linotype" w:cs="Arial"/>
          <w:sz w:val="24"/>
          <w:szCs w:val="24"/>
          <w:lang w:val="es-MX"/>
        </w:rPr>
        <w:t xml:space="preserve"> para que el particular pudiera</w:t>
      </w:r>
      <w:r w:rsidRPr="0075262F">
        <w:rPr>
          <w:rFonts w:ascii="Palatino Linotype" w:hAnsi="Palatino Linotype" w:cs="Arial"/>
          <w:sz w:val="24"/>
          <w:szCs w:val="24"/>
          <w:lang w:val="es-MX"/>
        </w:rPr>
        <w:t xml:space="preserve"> acceder a la información, </w:t>
      </w:r>
      <w:r w:rsidRPr="0075262F">
        <w:rPr>
          <w:rFonts w:ascii="Palatino Linotype" w:hAnsi="Palatino Linotype" w:cs="Arial"/>
          <w:b/>
          <w:sz w:val="24"/>
          <w:szCs w:val="24"/>
          <w:u w:val="single"/>
          <w:lang w:val="es-MX"/>
        </w:rPr>
        <w:t xml:space="preserve">y determinar si este interés público </w:t>
      </w:r>
      <w:r w:rsidR="00E406CE" w:rsidRPr="0075262F">
        <w:rPr>
          <w:rFonts w:ascii="Palatino Linotype" w:hAnsi="Palatino Linotype" w:cs="Arial"/>
          <w:b/>
          <w:sz w:val="24"/>
          <w:szCs w:val="24"/>
          <w:u w:val="single"/>
          <w:lang w:val="es-MX"/>
        </w:rPr>
        <w:t>resulta suficiente</w:t>
      </w:r>
      <w:r w:rsidRPr="0075262F">
        <w:rPr>
          <w:rFonts w:ascii="Palatino Linotype" w:hAnsi="Palatino Linotype" w:cs="Arial"/>
          <w:b/>
          <w:sz w:val="24"/>
          <w:szCs w:val="24"/>
          <w:u w:val="single"/>
          <w:lang w:val="es-MX"/>
        </w:rPr>
        <w:t xml:space="preserve">, para restringir la necesidad de clasificar la información </w:t>
      </w:r>
      <w:r w:rsidRPr="0075262F">
        <w:rPr>
          <w:rFonts w:ascii="Palatino Linotype" w:hAnsi="Palatino Linotype" w:cs="Arial"/>
          <w:b/>
          <w:sz w:val="24"/>
          <w:szCs w:val="24"/>
          <w:u w:val="single"/>
          <w:lang w:val="es-MX"/>
        </w:rPr>
        <w:lastRenderedPageBreak/>
        <w:t>como reservada,</w:t>
      </w:r>
      <w:r w:rsidRPr="0075262F">
        <w:rPr>
          <w:rFonts w:ascii="Palatino Linotype" w:hAnsi="Palatino Linotype" w:cs="Arial"/>
          <w:sz w:val="24"/>
          <w:szCs w:val="24"/>
          <w:lang w:val="es-MX"/>
        </w:rPr>
        <w:t xml:space="preserve"> </w:t>
      </w:r>
      <w:r w:rsidRPr="0075262F">
        <w:rPr>
          <w:rFonts w:ascii="Palatino Linotype" w:hAnsi="Palatino Linotype" w:cs="Arial"/>
          <w:b/>
          <w:sz w:val="24"/>
          <w:szCs w:val="24"/>
          <w:lang w:val="es-MX"/>
        </w:rPr>
        <w:t>o en su</w:t>
      </w:r>
      <w:r w:rsidR="00FE72AA">
        <w:rPr>
          <w:rFonts w:ascii="Palatino Linotype" w:hAnsi="Palatino Linotype" w:cs="Arial"/>
          <w:b/>
          <w:sz w:val="24"/>
          <w:szCs w:val="24"/>
          <w:lang w:val="es-MX"/>
        </w:rPr>
        <w:t xml:space="preserve"> defecto determinar si prevalecía</w:t>
      </w:r>
      <w:r w:rsidRPr="0075262F">
        <w:rPr>
          <w:rFonts w:ascii="Palatino Linotype" w:hAnsi="Palatino Linotype" w:cs="Arial"/>
          <w:b/>
          <w:sz w:val="24"/>
          <w:szCs w:val="24"/>
          <w:lang w:val="es-MX"/>
        </w:rPr>
        <w:t xml:space="preserve"> más el sigilo de la información.</w:t>
      </w:r>
    </w:p>
    <w:p w:rsidR="00E406CE" w:rsidRPr="00E406CE" w:rsidRDefault="00E406CE" w:rsidP="00E406CE">
      <w:pPr>
        <w:pStyle w:val="corte4fondo"/>
        <w:shd w:val="clear" w:color="auto" w:fill="FFFFFF" w:themeFill="background1"/>
        <w:ind w:firstLine="0"/>
        <w:rPr>
          <w:rFonts w:ascii="Palatino Linotype" w:hAnsi="Palatino Linotype" w:cs="Arial"/>
          <w:sz w:val="24"/>
          <w:szCs w:val="24"/>
        </w:rPr>
      </w:pPr>
    </w:p>
    <w:p w:rsidR="00E406CE" w:rsidRPr="00395167" w:rsidRDefault="00E406CE" w:rsidP="00395167">
      <w:pPr>
        <w:pStyle w:val="corte4fondo"/>
        <w:shd w:val="clear" w:color="auto" w:fill="FFFFFF" w:themeFill="background1"/>
        <w:ind w:firstLine="0"/>
        <w:rPr>
          <w:rFonts w:ascii="Palatino Linotype" w:hAnsi="Palatino Linotype" w:cs="Arial"/>
          <w:b/>
          <w:sz w:val="24"/>
          <w:szCs w:val="24"/>
          <w:u w:val="single"/>
          <w:lang w:val="es-MX"/>
        </w:rPr>
      </w:pPr>
      <w:r w:rsidRPr="00E406CE">
        <w:rPr>
          <w:rFonts w:ascii="Palatino Linotype" w:hAnsi="Palatino Linotype"/>
          <w:sz w:val="24"/>
          <w:szCs w:val="24"/>
        </w:rPr>
        <w:t>En el ejercicio de</w:t>
      </w:r>
      <w:r w:rsidRPr="00E406CE">
        <w:rPr>
          <w:rFonts w:ascii="Palatino Linotype" w:hAnsi="Palatino Linotype"/>
          <w:sz w:val="24"/>
          <w:szCs w:val="24"/>
          <w:lang w:val="es-MX"/>
        </w:rPr>
        <w:t xml:space="preserve"> esta</w:t>
      </w:r>
      <w:r w:rsidRPr="00E406CE">
        <w:rPr>
          <w:rFonts w:ascii="Palatino Linotype" w:hAnsi="Palatino Linotype"/>
          <w:sz w:val="24"/>
          <w:szCs w:val="24"/>
        </w:rPr>
        <w:t xml:space="preserve"> valoración de los beneficios o perjuicios de la divulgación </w:t>
      </w:r>
      <w:r w:rsidRPr="00E406CE">
        <w:rPr>
          <w:rFonts w:ascii="Palatino Linotype" w:hAnsi="Palatino Linotype"/>
          <w:sz w:val="24"/>
          <w:szCs w:val="24"/>
          <w:lang w:val="es-MX"/>
        </w:rPr>
        <w:t xml:space="preserve">señalada, </w:t>
      </w:r>
      <w:r w:rsidRPr="00E406CE">
        <w:rPr>
          <w:rFonts w:ascii="Palatino Linotype" w:hAnsi="Palatino Linotype"/>
          <w:sz w:val="24"/>
          <w:szCs w:val="24"/>
        </w:rPr>
        <w:t xml:space="preserve">debe fundarse en las consecuencias concretas que, potencialmente, resulten de la publicidad de la información, </w:t>
      </w:r>
      <w:r w:rsidR="00FE72AA">
        <w:rPr>
          <w:rFonts w:ascii="Palatino Linotype" w:hAnsi="Palatino Linotype"/>
          <w:b/>
          <w:sz w:val="24"/>
          <w:szCs w:val="24"/>
        </w:rPr>
        <w:t>e</w:t>
      </w:r>
      <w:r w:rsidR="00FE72AA">
        <w:rPr>
          <w:rFonts w:ascii="Palatino Linotype" w:hAnsi="Palatino Linotype"/>
          <w:b/>
          <w:sz w:val="24"/>
          <w:szCs w:val="24"/>
          <w:lang w:val="es-MX"/>
        </w:rPr>
        <w:t>n consecuencia se</w:t>
      </w:r>
      <w:r w:rsidRPr="00E406CE">
        <w:rPr>
          <w:rFonts w:ascii="Palatino Linotype" w:hAnsi="Palatino Linotype"/>
          <w:b/>
          <w:sz w:val="24"/>
          <w:szCs w:val="24"/>
        </w:rPr>
        <w:t xml:space="preserve"> deberá ponderar</w:t>
      </w:r>
      <w:r w:rsidRPr="00E406CE">
        <w:rPr>
          <w:rFonts w:ascii="Palatino Linotype" w:hAnsi="Palatino Linotype"/>
          <w:sz w:val="24"/>
          <w:szCs w:val="24"/>
        </w:rPr>
        <w:t xml:space="preserve">  si la publicidad de la información  tienen una </w:t>
      </w:r>
      <w:r w:rsidRPr="00E406CE">
        <w:rPr>
          <w:rFonts w:ascii="Palatino Linotype" w:hAnsi="Palatino Linotype"/>
          <w:b/>
          <w:sz w:val="24"/>
          <w:szCs w:val="24"/>
        </w:rPr>
        <w:t>trascendencia social</w:t>
      </w:r>
      <w:r w:rsidRPr="00E406CE">
        <w:rPr>
          <w:rFonts w:ascii="Palatino Linotype" w:hAnsi="Palatino Linotype"/>
          <w:b/>
          <w:sz w:val="24"/>
          <w:szCs w:val="24"/>
          <w:lang w:val="es-MX"/>
        </w:rPr>
        <w:t xml:space="preserve"> </w:t>
      </w:r>
      <w:r w:rsidRPr="00E406CE">
        <w:rPr>
          <w:rFonts w:ascii="Palatino Linotype" w:hAnsi="Palatino Linotype"/>
          <w:b/>
          <w:sz w:val="24"/>
          <w:szCs w:val="24"/>
        </w:rPr>
        <w:t xml:space="preserve">en función de aspectos medibles o </w:t>
      </w:r>
      <w:r w:rsidRPr="00395167">
        <w:rPr>
          <w:rFonts w:ascii="Palatino Linotype" w:hAnsi="Palatino Linotype"/>
          <w:b/>
          <w:sz w:val="24"/>
          <w:szCs w:val="24"/>
        </w:rPr>
        <w:t>cuantificables</w:t>
      </w:r>
      <w:r w:rsidRPr="00395167">
        <w:rPr>
          <w:rFonts w:ascii="Palatino Linotype" w:hAnsi="Palatino Linotype"/>
          <w:b/>
          <w:sz w:val="24"/>
          <w:szCs w:val="24"/>
          <w:lang w:val="es-MX"/>
        </w:rPr>
        <w:t>.</w:t>
      </w:r>
    </w:p>
    <w:p w:rsidR="00E406CE" w:rsidRDefault="00E406CE" w:rsidP="007029FB">
      <w:pPr>
        <w:autoSpaceDE w:val="0"/>
        <w:autoSpaceDN w:val="0"/>
        <w:adjustRightInd w:val="0"/>
        <w:spacing w:before="240" w:after="240" w:line="360" w:lineRule="auto"/>
        <w:jc w:val="both"/>
        <w:rPr>
          <w:rFonts w:ascii="Palatino Linotype" w:hAnsi="Palatino Linotype"/>
          <w:bCs/>
        </w:rPr>
      </w:pPr>
      <w:r>
        <w:rPr>
          <w:rFonts w:ascii="Palatino Linotype" w:hAnsi="Palatino Linotype" w:cs="Arial"/>
        </w:rPr>
        <w:t>Así, para realizar dicho “</w:t>
      </w:r>
      <w:r>
        <w:rPr>
          <w:rFonts w:ascii="Palatino Linotype" w:hAnsi="Palatino Linotype" w:cs="Arial"/>
          <w:b/>
        </w:rPr>
        <w:t>balance</w:t>
      </w:r>
      <w:r>
        <w:rPr>
          <w:rFonts w:ascii="Palatino Linotype" w:hAnsi="Palatino Linotype" w:cs="Arial"/>
        </w:rPr>
        <w:t xml:space="preserve">” el Sujeto Obligado cuenta con lo que nuestra legislación ha denominado </w:t>
      </w:r>
      <w:r w:rsidRPr="001B4D1B">
        <w:rPr>
          <w:rFonts w:ascii="Palatino Linotype" w:hAnsi="Palatino Linotype" w:cs="Arial"/>
          <w:b/>
        </w:rPr>
        <w:t>"prueba de daño"</w:t>
      </w:r>
      <w:r>
        <w:rPr>
          <w:rFonts w:ascii="Palatino Linotype" w:hAnsi="Palatino Linotype" w:cs="Arial"/>
          <w:b/>
        </w:rPr>
        <w:t xml:space="preserve"> </w:t>
      </w:r>
      <w:r w:rsidRPr="001B4D1B">
        <w:rPr>
          <w:rFonts w:ascii="Palatino Linotype" w:hAnsi="Palatino Linotype"/>
        </w:rPr>
        <w:t xml:space="preserve">establecido en el artículo 3 fracción XXXIII de la Ley De Transparencia y Acceso a la Información Pública del Estado de México y Municipios, así como en </w:t>
      </w:r>
      <w:r w:rsidRPr="001B4D1B">
        <w:rPr>
          <w:rFonts w:ascii="Palatino Linotype" w:hAnsi="Palatino Linotype"/>
          <w:bCs/>
        </w:rPr>
        <w:t>Lineamientos Generales en Materia de Clasificación y Desclasificación de la</w:t>
      </w:r>
      <w:r w:rsidRPr="001B4D1B">
        <w:rPr>
          <w:rStyle w:val="apple-converted-space"/>
          <w:rFonts w:ascii="Palatino Linotype" w:hAnsi="Palatino Linotype"/>
          <w:bCs/>
        </w:rPr>
        <w:t> </w:t>
      </w:r>
      <w:r w:rsidRPr="001B4D1B">
        <w:rPr>
          <w:rFonts w:ascii="Palatino Linotype" w:hAnsi="Palatino Linotype"/>
          <w:bCs/>
        </w:rPr>
        <w:t>Información, así como para la Elaboración de Versiones Públicas</w:t>
      </w:r>
      <w:r>
        <w:rPr>
          <w:rFonts w:ascii="Palatino Linotype" w:hAnsi="Palatino Linotype"/>
          <w:bCs/>
        </w:rPr>
        <w:t>.</w:t>
      </w:r>
    </w:p>
    <w:p w:rsidR="00E406CE" w:rsidRPr="001B4D1B" w:rsidRDefault="00E406CE" w:rsidP="00E406CE">
      <w:pPr>
        <w:shd w:val="clear" w:color="auto" w:fill="FFFFFF" w:themeFill="background1"/>
        <w:tabs>
          <w:tab w:val="left" w:pos="709"/>
        </w:tabs>
        <w:spacing w:before="240" w:line="360" w:lineRule="auto"/>
        <w:ind w:right="51"/>
        <w:jc w:val="both"/>
        <w:rPr>
          <w:rFonts w:ascii="Palatino Linotype" w:hAnsi="Palatino Linotype"/>
        </w:rPr>
      </w:pPr>
      <w:r>
        <w:rPr>
          <w:rFonts w:ascii="Palatino Linotype" w:hAnsi="Palatino Linotype"/>
        </w:rPr>
        <w:t>En el mismo sentido</w:t>
      </w:r>
      <w:r w:rsidRPr="001B4D1B">
        <w:rPr>
          <w:rFonts w:ascii="Palatino Linotype" w:hAnsi="Palatino Linotype"/>
        </w:rPr>
        <w:t xml:space="preserve">, de conformidad con los Lineamientos Generales en Materia de Clasificación y Desclasificación de la Información, así como para la Elaboración de Versiones Públicas, que establece: </w:t>
      </w:r>
    </w:p>
    <w:p w:rsidR="00E406CE" w:rsidRPr="001B4D1B" w:rsidRDefault="00E406CE" w:rsidP="00E406CE">
      <w:pPr>
        <w:shd w:val="clear" w:color="auto" w:fill="FFFFFF" w:themeFill="background1"/>
        <w:ind w:left="851" w:right="49"/>
        <w:jc w:val="both"/>
        <w:rPr>
          <w:rFonts w:ascii="Palatino Linotype" w:hAnsi="Palatino Linotype"/>
          <w:i/>
          <w:lang w:eastAsia="es-MX"/>
        </w:rPr>
      </w:pPr>
      <w:r w:rsidRPr="001B4D1B">
        <w:rPr>
          <w:rFonts w:ascii="Palatino Linotype" w:hAnsi="Palatino Linotype" w:cs="Arial"/>
          <w:b/>
          <w:bCs/>
          <w:i/>
          <w:lang w:eastAsia="es-MX"/>
        </w:rPr>
        <w:t>Trigésimo tercero. </w:t>
      </w:r>
      <w:r w:rsidRPr="001B4D1B">
        <w:rPr>
          <w:rFonts w:ascii="Palatino Linotype" w:hAnsi="Palatino Linotype" w:cs="Arial"/>
          <w:b/>
          <w:i/>
          <w:lang w:eastAsia="es-MX"/>
        </w:rPr>
        <w:t>Para la aplicación de la prueba de daño a la que hace referencia el artículo 104 de la Ley General, los sujetos obligados atenderán lo siguiente:</w:t>
      </w:r>
    </w:p>
    <w:p w:rsidR="00E406CE" w:rsidRPr="001B4D1B" w:rsidRDefault="00E406CE" w:rsidP="00E406CE">
      <w:pPr>
        <w:pStyle w:val="Prrafodelista"/>
        <w:numPr>
          <w:ilvl w:val="0"/>
          <w:numId w:val="25"/>
        </w:numPr>
        <w:shd w:val="clear" w:color="auto" w:fill="FFFFFF" w:themeFill="background1"/>
        <w:ind w:left="851" w:right="49" w:firstLine="0"/>
        <w:jc w:val="both"/>
        <w:rPr>
          <w:rFonts w:ascii="Palatino Linotype" w:hAnsi="Palatino Linotype"/>
          <w:i/>
          <w:lang w:eastAsia="es-MX"/>
        </w:rPr>
      </w:pPr>
      <w:r w:rsidRPr="001B4D1B">
        <w:rPr>
          <w:rFonts w:ascii="Palatino Linotype" w:hAnsi="Palatino Linotype" w:cs="Arial"/>
          <w:b/>
          <w:i/>
          <w:lang w:eastAsia="es-MX"/>
        </w:rPr>
        <w:t>Se deberá citar la fracción y, en su caso, la causal aplicable del artículo 113 de la Ley</w:t>
      </w:r>
      <w:r w:rsidRPr="001B4D1B">
        <w:rPr>
          <w:rFonts w:ascii="Palatino Linotype" w:hAnsi="Palatino Linotype" w:cs="Arial"/>
          <w:i/>
          <w:lang w:eastAsia="es-MX"/>
        </w:rPr>
        <w:t xml:space="preserve"> General, vinculándola con el Lineamiento específico del presente ordenamiento y, cuando corresponda, el supuesto normativo que expresamente le otorga el carácter de información reservada;</w:t>
      </w:r>
    </w:p>
    <w:p w:rsidR="00E406CE" w:rsidRPr="001B4D1B" w:rsidRDefault="00E406CE" w:rsidP="00E406CE">
      <w:pPr>
        <w:pStyle w:val="Prrafodelista"/>
        <w:numPr>
          <w:ilvl w:val="0"/>
          <w:numId w:val="25"/>
        </w:numPr>
        <w:shd w:val="clear" w:color="auto" w:fill="FFFFFF" w:themeFill="background1"/>
        <w:ind w:left="851" w:right="49" w:firstLine="0"/>
        <w:jc w:val="both"/>
        <w:rPr>
          <w:rFonts w:ascii="Palatino Linotype" w:hAnsi="Palatino Linotype"/>
          <w:b/>
          <w:i/>
          <w:u w:val="single"/>
          <w:lang w:eastAsia="es-MX"/>
        </w:rPr>
      </w:pPr>
      <w:r w:rsidRPr="001B4D1B">
        <w:rPr>
          <w:rFonts w:ascii="Palatino Linotype" w:hAnsi="Palatino Linotype" w:cs="Arial"/>
          <w:b/>
          <w:i/>
          <w:u w:val="single"/>
          <w:lang w:eastAsia="es-MX"/>
        </w:rPr>
        <w:t>Mediante la ponderación de los intereses en conflicto</w:t>
      </w:r>
      <w:r w:rsidRPr="001B4D1B">
        <w:rPr>
          <w:rFonts w:ascii="Palatino Linotype" w:hAnsi="Palatino Linotype" w:cs="Arial"/>
          <w:b/>
          <w:i/>
          <w:lang w:eastAsia="es-MX"/>
        </w:rPr>
        <w:t xml:space="preserve">, </w:t>
      </w:r>
      <w:r w:rsidRPr="001B4D1B">
        <w:rPr>
          <w:rFonts w:ascii="Palatino Linotype" w:hAnsi="Palatino Linotype" w:cs="Arial"/>
          <w:b/>
          <w:i/>
          <w:u w:val="single"/>
          <w:lang w:eastAsia="es-MX"/>
        </w:rPr>
        <w:t xml:space="preserve">los sujetos obligados deberán demostrar que la publicidad de la información solicitada generaría un </w:t>
      </w:r>
      <w:r w:rsidRPr="001B4D1B">
        <w:rPr>
          <w:rFonts w:ascii="Palatino Linotype" w:hAnsi="Palatino Linotype" w:cs="Arial"/>
          <w:b/>
          <w:i/>
          <w:u w:val="single"/>
          <w:lang w:eastAsia="es-MX"/>
        </w:rPr>
        <w:lastRenderedPageBreak/>
        <w:t>riesgo de perjuicio y por lo tanto, tendrán que acreditar que este último rebasa el interés público protegido por la reserva;</w:t>
      </w:r>
    </w:p>
    <w:p w:rsidR="00E406CE" w:rsidRPr="001B4D1B" w:rsidRDefault="00E406CE" w:rsidP="00E406CE">
      <w:pPr>
        <w:pStyle w:val="Prrafodelista"/>
        <w:numPr>
          <w:ilvl w:val="0"/>
          <w:numId w:val="25"/>
        </w:numPr>
        <w:shd w:val="clear" w:color="auto" w:fill="FFFFFF" w:themeFill="background1"/>
        <w:ind w:left="851" w:right="49" w:firstLine="0"/>
        <w:jc w:val="both"/>
        <w:rPr>
          <w:rFonts w:ascii="Palatino Linotype" w:hAnsi="Palatino Linotype"/>
          <w:i/>
          <w:lang w:eastAsia="es-MX"/>
        </w:rPr>
      </w:pPr>
      <w:r w:rsidRPr="001B4D1B">
        <w:rPr>
          <w:rFonts w:ascii="Palatino Linotype" w:hAnsi="Palatino Linotype" w:cs="Arial"/>
          <w:i/>
          <w:lang w:eastAsia="es-MX"/>
        </w:rPr>
        <w:t>Se debe de acreditar el vínculo entre la difusión de la información y la afectación del interés jurídico tutelado de que se trate;</w:t>
      </w:r>
    </w:p>
    <w:p w:rsidR="00E406CE" w:rsidRPr="001B4D1B" w:rsidRDefault="00E406CE" w:rsidP="00E406CE">
      <w:pPr>
        <w:pStyle w:val="Prrafodelista"/>
        <w:numPr>
          <w:ilvl w:val="0"/>
          <w:numId w:val="25"/>
        </w:numPr>
        <w:shd w:val="clear" w:color="auto" w:fill="FFFFFF" w:themeFill="background1"/>
        <w:ind w:left="851" w:right="49" w:firstLine="0"/>
        <w:jc w:val="both"/>
        <w:rPr>
          <w:rFonts w:ascii="Palatino Linotype" w:hAnsi="Palatino Linotype"/>
          <w:i/>
          <w:lang w:eastAsia="es-MX"/>
        </w:rPr>
      </w:pPr>
      <w:r w:rsidRPr="001B4D1B">
        <w:rPr>
          <w:rFonts w:ascii="Palatino Linotype" w:hAnsi="Palatino Linotype" w:cs="Arial"/>
          <w:i/>
          <w:lang w:eastAsia="es-MX"/>
        </w:rPr>
        <w:t>Precisar las razones objetivas por las que la apertura de la información generaría una afectación, a través de los elementos de un riesgo real, demostrable e identificable;</w:t>
      </w:r>
    </w:p>
    <w:p w:rsidR="00E406CE" w:rsidRPr="001B4D1B" w:rsidRDefault="00E406CE" w:rsidP="00E406CE">
      <w:pPr>
        <w:pStyle w:val="Prrafodelista"/>
        <w:numPr>
          <w:ilvl w:val="0"/>
          <w:numId w:val="25"/>
        </w:numPr>
        <w:shd w:val="clear" w:color="auto" w:fill="FFFFFF" w:themeFill="background1"/>
        <w:ind w:left="851" w:right="49" w:firstLine="0"/>
        <w:jc w:val="both"/>
        <w:rPr>
          <w:rFonts w:ascii="Palatino Linotype" w:hAnsi="Palatino Linotype"/>
          <w:i/>
          <w:lang w:eastAsia="es-MX"/>
        </w:rPr>
      </w:pPr>
      <w:r w:rsidRPr="001B4D1B">
        <w:rPr>
          <w:rFonts w:ascii="Palatino Linotype" w:hAnsi="Palatino Linotype" w:cs="Arial"/>
          <w:i/>
          <w:lang w:eastAsia="es-MX"/>
        </w:rPr>
        <w:t>En la motivación de la clasificación, el sujeto obligado deberá acreditar las circunstancias de modo, tiempo y lugar del daño, y</w:t>
      </w:r>
    </w:p>
    <w:p w:rsidR="00E406CE" w:rsidRPr="001B4D1B" w:rsidRDefault="00E406CE" w:rsidP="00E406CE">
      <w:pPr>
        <w:pStyle w:val="Prrafodelista"/>
        <w:numPr>
          <w:ilvl w:val="0"/>
          <w:numId w:val="25"/>
        </w:numPr>
        <w:shd w:val="clear" w:color="auto" w:fill="FFFFFF" w:themeFill="background1"/>
        <w:ind w:left="851" w:right="49" w:firstLine="0"/>
        <w:jc w:val="both"/>
        <w:rPr>
          <w:rFonts w:ascii="Palatino Linotype" w:hAnsi="Palatino Linotype"/>
          <w:i/>
          <w:lang w:eastAsia="es-MX"/>
        </w:rPr>
      </w:pPr>
      <w:r w:rsidRPr="001B4D1B">
        <w:rPr>
          <w:rFonts w:ascii="Palatino Linotype" w:hAnsi="Palatino Linotype" w:cs="Arial"/>
          <w:i/>
          <w:lang w:eastAsia="es-MX"/>
        </w:rPr>
        <w:t>Deberán elegir la opción de excepción al acceso a la información que menos lo restrinja, la cual será adecuada y proporcional para la protección del interés público, y deberá interferir lo menos</w:t>
      </w:r>
      <w:r w:rsidRPr="001B4D1B">
        <w:rPr>
          <w:rFonts w:ascii="Palatino Linotype" w:hAnsi="Palatino Linotype"/>
          <w:i/>
          <w:lang w:eastAsia="es-MX"/>
        </w:rPr>
        <w:t xml:space="preserve"> </w:t>
      </w:r>
      <w:r w:rsidRPr="001B4D1B">
        <w:rPr>
          <w:rFonts w:ascii="Palatino Linotype" w:hAnsi="Palatino Linotype" w:cs="Arial"/>
          <w:i/>
          <w:lang w:eastAsia="es-MX"/>
        </w:rPr>
        <w:t>posible en el ejercicio efectivo del derecho de acceso a la información.</w:t>
      </w:r>
    </w:p>
    <w:p w:rsidR="00E406CE" w:rsidRPr="001B4D1B" w:rsidRDefault="00E406CE" w:rsidP="00E406CE">
      <w:pPr>
        <w:shd w:val="clear" w:color="auto" w:fill="FFFFFF" w:themeFill="background1"/>
        <w:ind w:left="851" w:right="49"/>
        <w:jc w:val="both"/>
        <w:rPr>
          <w:rFonts w:ascii="Palatino Linotype" w:hAnsi="Palatino Linotype"/>
        </w:rPr>
      </w:pPr>
    </w:p>
    <w:p w:rsidR="00E406CE" w:rsidRPr="001B4D1B" w:rsidRDefault="00E406CE" w:rsidP="00E406CE">
      <w:pPr>
        <w:shd w:val="clear" w:color="auto" w:fill="FFFFFF" w:themeFill="background1"/>
        <w:ind w:left="851" w:right="49"/>
        <w:jc w:val="both"/>
        <w:rPr>
          <w:rFonts w:ascii="Palatino Linotype" w:hAnsi="Palatino Linotype"/>
          <w:i/>
          <w:lang w:eastAsia="es-MX"/>
        </w:rPr>
      </w:pPr>
      <w:r w:rsidRPr="001B4D1B">
        <w:rPr>
          <w:rFonts w:ascii="Palatino Linotype" w:hAnsi="Palatino Linotype"/>
          <w:b/>
          <w:i/>
        </w:rPr>
        <w:t>Artículo 104.</w:t>
      </w:r>
      <w:r w:rsidRPr="001B4D1B">
        <w:rPr>
          <w:rFonts w:ascii="Palatino Linotype" w:hAnsi="Palatino Linotype"/>
          <w:i/>
        </w:rPr>
        <w:t xml:space="preserve"> En la aplicación de la prueba de daño, el sujeto obligado deberá justificar que:</w:t>
      </w:r>
    </w:p>
    <w:p w:rsidR="00E406CE" w:rsidRPr="001B4D1B" w:rsidRDefault="00E406CE" w:rsidP="00E406CE">
      <w:pPr>
        <w:pStyle w:val="Default"/>
        <w:numPr>
          <w:ilvl w:val="0"/>
          <w:numId w:val="26"/>
        </w:numPr>
        <w:shd w:val="clear" w:color="auto" w:fill="FFFFFF" w:themeFill="background1"/>
        <w:ind w:left="851" w:right="49" w:firstLine="0"/>
        <w:jc w:val="both"/>
        <w:rPr>
          <w:rFonts w:ascii="Palatino Linotype" w:hAnsi="Palatino Linotype"/>
          <w:i/>
          <w:color w:val="auto"/>
        </w:rPr>
      </w:pPr>
      <w:r w:rsidRPr="001B4D1B">
        <w:rPr>
          <w:rFonts w:ascii="Palatino Linotype" w:hAnsi="Palatino Linotype"/>
          <w:b/>
          <w:i/>
          <w:color w:val="auto"/>
          <w:u w:val="single"/>
        </w:rPr>
        <w:t>La divulgación de la información representa un riesgo real, demostrable e identificable de perjuicio significativo al interés público o a la seguridad nacional</w:t>
      </w:r>
      <w:r w:rsidRPr="001B4D1B">
        <w:rPr>
          <w:rFonts w:ascii="Palatino Linotype" w:hAnsi="Palatino Linotype"/>
          <w:i/>
          <w:color w:val="auto"/>
        </w:rPr>
        <w:t>;</w:t>
      </w:r>
    </w:p>
    <w:p w:rsidR="00E406CE" w:rsidRPr="001B4D1B" w:rsidRDefault="00E406CE" w:rsidP="00E406CE">
      <w:pPr>
        <w:pStyle w:val="Default"/>
        <w:numPr>
          <w:ilvl w:val="0"/>
          <w:numId w:val="26"/>
        </w:numPr>
        <w:shd w:val="clear" w:color="auto" w:fill="FFFFFF" w:themeFill="background1"/>
        <w:ind w:left="851" w:right="49" w:firstLine="0"/>
        <w:jc w:val="both"/>
        <w:rPr>
          <w:rFonts w:ascii="Palatino Linotype" w:hAnsi="Palatino Linotype"/>
          <w:i/>
          <w:color w:val="auto"/>
        </w:rPr>
      </w:pPr>
      <w:r w:rsidRPr="001B4D1B">
        <w:rPr>
          <w:rFonts w:ascii="Palatino Linotype" w:hAnsi="Palatino Linotype"/>
          <w:i/>
          <w:color w:val="auto"/>
        </w:rPr>
        <w:t>El riesgo de perjuicio que supondría la divulgación supera el interés público general de que se difunda, y</w:t>
      </w:r>
    </w:p>
    <w:p w:rsidR="00E406CE" w:rsidRPr="00BF14F9" w:rsidRDefault="00E406CE" w:rsidP="00E406CE">
      <w:pPr>
        <w:pStyle w:val="Default"/>
        <w:numPr>
          <w:ilvl w:val="0"/>
          <w:numId w:val="26"/>
        </w:numPr>
        <w:shd w:val="clear" w:color="auto" w:fill="FFFFFF" w:themeFill="background1"/>
        <w:ind w:left="851" w:right="49" w:firstLine="0"/>
        <w:jc w:val="both"/>
        <w:rPr>
          <w:rFonts w:ascii="Palatino Linotype" w:hAnsi="Palatino Linotype"/>
          <w:i/>
          <w:color w:val="auto"/>
        </w:rPr>
      </w:pPr>
      <w:r w:rsidRPr="001B4D1B">
        <w:rPr>
          <w:rFonts w:ascii="Palatino Linotype" w:hAnsi="Palatino Linotype"/>
          <w:i/>
          <w:color w:val="auto"/>
        </w:rPr>
        <w:t>La limitación se adecua al principio de proporcionalidad y representa el medio menos restrictivo disponible para evitar el perjuicio.</w:t>
      </w:r>
    </w:p>
    <w:p w:rsidR="00E406CE" w:rsidRPr="00297A1B" w:rsidRDefault="00E406CE" w:rsidP="007029FB">
      <w:pPr>
        <w:autoSpaceDE w:val="0"/>
        <w:autoSpaceDN w:val="0"/>
        <w:adjustRightInd w:val="0"/>
        <w:spacing w:before="240" w:after="240" w:line="360" w:lineRule="auto"/>
        <w:jc w:val="both"/>
        <w:rPr>
          <w:rFonts w:ascii="Palatino Linotype" w:hAnsi="Palatino Linotype" w:cs="Arial"/>
          <w:b/>
          <w:sz w:val="10"/>
        </w:rPr>
      </w:pPr>
    </w:p>
    <w:p w:rsidR="0050573B" w:rsidRPr="005577C5" w:rsidRDefault="00E406CE" w:rsidP="005577C5">
      <w:pPr>
        <w:shd w:val="clear" w:color="auto" w:fill="FFFFFF" w:themeFill="background1"/>
        <w:spacing w:before="240" w:after="360" w:line="360" w:lineRule="auto"/>
        <w:jc w:val="both"/>
        <w:rPr>
          <w:rFonts w:ascii="Palatino Linotype" w:hAnsi="Palatino Linotype"/>
        </w:rPr>
      </w:pPr>
      <w:r w:rsidRPr="001B4D1B">
        <w:rPr>
          <w:rFonts w:ascii="Palatino Linotype" w:hAnsi="Palatino Linotype"/>
        </w:rPr>
        <w:t>De acuerdo a lo anterior, no solo se trata de invocar preceptos legales y repetir las hipótesis jurídicas, sino  que se trata de desarrollar con elementos objetivos los razonamientos que permitan acreditar que en caso de publicarse la información se causaría un daño a los intereses jurídicos protegidos por los ordenamientos, daño que no puede ser un supuesto o posibilidad, sino que debe ser objetivo y especifico; es decir, a quien se le generaría el daño, en que consiste el daño que se puede generar, así como el tiempo por el cual se considera que existe el riesgo de darse a conocer la información se causaría un daño (</w:t>
      </w:r>
      <w:r w:rsidRPr="001B4D1B">
        <w:rPr>
          <w:rFonts w:ascii="Palatino Linotype" w:hAnsi="Palatino Linotype"/>
          <w:i/>
        </w:rPr>
        <w:t>tiempo de reserva</w:t>
      </w:r>
      <w:r w:rsidRPr="001B4D1B">
        <w:rPr>
          <w:rFonts w:ascii="Palatino Linotype" w:hAnsi="Palatino Linotype"/>
        </w:rPr>
        <w:t>).</w:t>
      </w:r>
    </w:p>
    <w:p w:rsidR="005577C5" w:rsidRPr="00E70493" w:rsidRDefault="00E406CE" w:rsidP="00E406CE">
      <w:pPr>
        <w:shd w:val="clear" w:color="auto" w:fill="FFFFFF" w:themeFill="background1"/>
        <w:spacing w:before="240" w:after="240" w:line="360" w:lineRule="auto"/>
        <w:jc w:val="both"/>
        <w:rPr>
          <w:rFonts w:ascii="Palatino Linotype" w:hAnsi="Palatino Linotype" w:cs="Arial"/>
          <w:highlight w:val="yellow"/>
          <w:lang w:eastAsia="es-CO"/>
        </w:rPr>
      </w:pPr>
      <w:r w:rsidRPr="006453E5">
        <w:rPr>
          <w:rFonts w:ascii="Palatino Linotype" w:hAnsi="Palatino Linotype" w:cs="Arial"/>
          <w:b/>
        </w:rPr>
        <w:lastRenderedPageBreak/>
        <w:t>En conclusión,  si al aplicar la “prueba de daño” el Sujeto Obligado advierte que resulta en mayor medida la secrecía de la información por existir un daño mayor con su publicidad, se deberá clasificar la información como reservada</w:t>
      </w:r>
      <w:r w:rsidR="005577C5">
        <w:rPr>
          <w:rFonts w:ascii="Palatino Linotype" w:hAnsi="Palatino Linotype" w:cs="Arial"/>
          <w:b/>
        </w:rPr>
        <w:t>; e</w:t>
      </w:r>
      <w:r w:rsidR="005577C5" w:rsidRPr="00E70493">
        <w:rPr>
          <w:rFonts w:ascii="Palatino Linotype" w:hAnsi="Palatino Linotype" w:cs="Arial"/>
          <w:b/>
        </w:rPr>
        <w:t>sto es</w:t>
      </w:r>
      <w:r w:rsidR="005577C5" w:rsidRPr="00E70493">
        <w:rPr>
          <w:rFonts w:ascii="Palatino Linotype" w:hAnsi="Palatino Linotype" w:cs="Arial"/>
          <w:lang w:eastAsia="es-CO"/>
        </w:rPr>
        <w:t xml:space="preserve">, el Sujeto Obligado a través de su Comité de Transparencia, deberá elaborar acuerdo que contenga un razonamiento lógico-jurídico con el que se demuestre que la información actualiza alguna causal de reserva atendiendo en todo momento a las directrices que exponen los diversos </w:t>
      </w:r>
      <w:r w:rsidR="005577C5" w:rsidRPr="00E70493">
        <w:rPr>
          <w:rFonts w:ascii="Palatino Linotype" w:hAnsi="Palatino Linotype" w:cs="Arial"/>
          <w:b/>
        </w:rPr>
        <w:t>122, 125 y128  de la Ley de la Materia</w:t>
      </w:r>
      <w:r w:rsidR="005577C5" w:rsidRPr="006453E5">
        <w:rPr>
          <w:rFonts w:ascii="Palatino Linotype" w:hAnsi="Palatino Linotype" w:cs="Arial"/>
          <w:b/>
        </w:rPr>
        <w:t>.</w:t>
      </w:r>
    </w:p>
    <w:p w:rsidR="00E406CE" w:rsidRPr="006453E5" w:rsidRDefault="005577C5" w:rsidP="00E406CE">
      <w:pPr>
        <w:shd w:val="clear" w:color="auto" w:fill="FFFFFF" w:themeFill="background1"/>
        <w:spacing w:before="240" w:after="240" w:line="360" w:lineRule="auto"/>
        <w:jc w:val="both"/>
        <w:rPr>
          <w:rFonts w:ascii="Palatino Linotype" w:hAnsi="Palatino Linotype" w:cs="Arial"/>
          <w:b/>
        </w:rPr>
      </w:pPr>
      <w:r>
        <w:rPr>
          <w:rFonts w:ascii="Palatino Linotype" w:hAnsi="Palatino Linotype" w:cs="Arial"/>
          <w:b/>
        </w:rPr>
        <w:t>Por otra parte</w:t>
      </w:r>
      <w:r w:rsidR="00E406CE" w:rsidRPr="006453E5">
        <w:rPr>
          <w:rFonts w:ascii="Palatino Linotype" w:hAnsi="Palatino Linotype" w:cs="Arial"/>
          <w:b/>
        </w:rPr>
        <w:t xml:space="preserve">, si del resultado hay razones suficientes para abrir la información, por considerar que la sociedad debe conocer la información solicitada (mayor el interés público), el Sujeto Obligado deberá </w:t>
      </w:r>
      <w:r>
        <w:rPr>
          <w:rFonts w:ascii="Palatino Linotype" w:hAnsi="Palatino Linotype" w:cs="Arial"/>
          <w:b/>
        </w:rPr>
        <w:t>otorgar el acceso a la información a la que se hace referencia en la solicitud de mérito.</w:t>
      </w:r>
    </w:p>
    <w:p w:rsidR="006453E5" w:rsidRPr="005577C5" w:rsidRDefault="005577C5" w:rsidP="006453E5">
      <w:pPr>
        <w:spacing w:before="240" w:after="240" w:line="360" w:lineRule="auto"/>
        <w:jc w:val="both"/>
        <w:rPr>
          <w:rFonts w:ascii="Palatino Linotype" w:hAnsi="Palatino Linotype"/>
        </w:rPr>
      </w:pPr>
      <w:r w:rsidRPr="005577C5">
        <w:rPr>
          <w:rFonts w:ascii="Palatino Linotype" w:hAnsi="Palatino Linotype" w:cs="Arial"/>
        </w:rPr>
        <w:t>En este segundo supuesto</w:t>
      </w:r>
      <w:r w:rsidR="006453E5" w:rsidRPr="005577C5">
        <w:rPr>
          <w:rFonts w:ascii="Palatino Linotype" w:hAnsi="Palatino Linotype" w:cs="Arial"/>
        </w:rPr>
        <w:t xml:space="preserve">, el Sujeto Obligado </w:t>
      </w:r>
      <w:r w:rsidR="006453E5" w:rsidRPr="005577C5">
        <w:rPr>
          <w:rFonts w:ascii="Palatino Linotype" w:hAnsi="Palatino Linotype"/>
        </w:rPr>
        <w:t>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6453E5" w:rsidRPr="005577C5" w:rsidRDefault="006453E5" w:rsidP="006453E5">
      <w:pPr>
        <w:autoSpaceDE w:val="0"/>
        <w:autoSpaceDN w:val="0"/>
        <w:adjustRightInd w:val="0"/>
        <w:spacing w:before="240" w:after="240" w:line="360" w:lineRule="auto"/>
        <w:ind w:right="50"/>
        <w:jc w:val="both"/>
        <w:rPr>
          <w:rFonts w:ascii="Palatino Linotype" w:hAnsi="Palatino Linotype" w:cs="Arial"/>
        </w:rPr>
      </w:pPr>
      <w:r w:rsidRPr="005577C5">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6453E5" w:rsidRPr="005577C5" w:rsidRDefault="006453E5" w:rsidP="00297A1B">
      <w:pPr>
        <w:autoSpaceDE w:val="0"/>
        <w:autoSpaceDN w:val="0"/>
        <w:adjustRightInd w:val="0"/>
        <w:ind w:left="993" w:right="49"/>
        <w:jc w:val="both"/>
        <w:rPr>
          <w:rFonts w:ascii="Palatino Linotype" w:hAnsi="Palatino Linotype" w:cs="Arial"/>
          <w:b/>
          <w:i/>
          <w:sz w:val="22"/>
          <w:szCs w:val="22"/>
        </w:rPr>
      </w:pPr>
      <w:r w:rsidRPr="005577C5">
        <w:rPr>
          <w:rFonts w:ascii="Palatino Linotype" w:hAnsi="Palatino Linotype" w:cs="Arial"/>
          <w:b/>
          <w:i/>
          <w:sz w:val="22"/>
          <w:szCs w:val="22"/>
        </w:rPr>
        <w:t xml:space="preserve"> “Artículo 3. Para los efectos de la presente Ley se entenderá por:</w:t>
      </w:r>
    </w:p>
    <w:p w:rsidR="006453E5" w:rsidRPr="005577C5" w:rsidRDefault="006453E5" w:rsidP="00297A1B">
      <w:pPr>
        <w:autoSpaceDE w:val="0"/>
        <w:autoSpaceDN w:val="0"/>
        <w:adjustRightInd w:val="0"/>
        <w:ind w:left="993" w:right="49"/>
        <w:jc w:val="both"/>
        <w:rPr>
          <w:rFonts w:ascii="Palatino Linotype" w:hAnsi="Palatino Linotype" w:cs="Arial"/>
          <w:i/>
          <w:sz w:val="22"/>
          <w:szCs w:val="22"/>
        </w:rPr>
      </w:pPr>
      <w:r w:rsidRPr="005577C5">
        <w:rPr>
          <w:rFonts w:ascii="Palatino Linotype" w:hAnsi="Palatino Linotype" w:cs="Arial"/>
          <w:b/>
          <w:i/>
          <w:sz w:val="22"/>
          <w:szCs w:val="22"/>
        </w:rPr>
        <w:t>IX. Datos personales:</w:t>
      </w:r>
      <w:r w:rsidRPr="005577C5">
        <w:rPr>
          <w:rFonts w:ascii="Palatino Linotype" w:hAnsi="Palatino Linotype" w:cs="Arial"/>
          <w:i/>
          <w:sz w:val="22"/>
          <w:szCs w:val="22"/>
        </w:rPr>
        <w:t xml:space="preserve"> </w:t>
      </w:r>
      <w:r w:rsidRPr="005577C5">
        <w:rPr>
          <w:rFonts w:ascii="Palatino Linotype" w:hAnsi="Palatino Linotype" w:cs="Arial"/>
          <w:b/>
          <w:i/>
          <w:sz w:val="22"/>
          <w:szCs w:val="22"/>
        </w:rPr>
        <w:t>La información concerniente a una persona, identificada o identificable</w:t>
      </w:r>
      <w:r w:rsidRPr="005577C5">
        <w:rPr>
          <w:rFonts w:ascii="Palatino Linotype" w:hAnsi="Palatino Linotype" w:cs="Arial"/>
          <w:i/>
          <w:sz w:val="22"/>
          <w:szCs w:val="22"/>
        </w:rPr>
        <w:t xml:space="preserve"> según lo dispuesto por la Ley de Protección de Datos Personales del Estado de México;</w:t>
      </w:r>
    </w:p>
    <w:p w:rsidR="006453E5" w:rsidRPr="005577C5" w:rsidRDefault="006453E5" w:rsidP="00297A1B">
      <w:pPr>
        <w:autoSpaceDE w:val="0"/>
        <w:autoSpaceDN w:val="0"/>
        <w:adjustRightInd w:val="0"/>
        <w:ind w:left="993" w:right="49"/>
        <w:jc w:val="both"/>
        <w:rPr>
          <w:rFonts w:ascii="Palatino Linotype" w:hAnsi="Palatino Linotype" w:cs="Arial"/>
          <w:i/>
          <w:sz w:val="22"/>
          <w:szCs w:val="22"/>
        </w:rPr>
      </w:pPr>
      <w:r w:rsidRPr="005577C5">
        <w:rPr>
          <w:rFonts w:ascii="Palatino Linotype" w:hAnsi="Palatino Linotype" w:cs="Arial"/>
          <w:b/>
          <w:i/>
          <w:sz w:val="22"/>
          <w:szCs w:val="22"/>
        </w:rPr>
        <w:lastRenderedPageBreak/>
        <w:t>XX. Información clasificada:</w:t>
      </w:r>
      <w:r w:rsidRPr="005577C5">
        <w:rPr>
          <w:rFonts w:ascii="Palatino Linotype" w:hAnsi="Palatino Linotype" w:cs="Arial"/>
          <w:i/>
          <w:sz w:val="22"/>
          <w:szCs w:val="22"/>
        </w:rPr>
        <w:t xml:space="preserve"> Aquella considerada por la presente Ley como reservada o confidencial;</w:t>
      </w:r>
    </w:p>
    <w:p w:rsidR="006453E5" w:rsidRPr="005577C5" w:rsidRDefault="006453E5" w:rsidP="00297A1B">
      <w:pPr>
        <w:autoSpaceDE w:val="0"/>
        <w:autoSpaceDN w:val="0"/>
        <w:adjustRightInd w:val="0"/>
        <w:ind w:left="993" w:right="49"/>
        <w:jc w:val="both"/>
        <w:rPr>
          <w:rFonts w:ascii="Palatino Linotype" w:hAnsi="Palatino Linotype"/>
          <w:i/>
          <w:sz w:val="22"/>
          <w:szCs w:val="22"/>
        </w:rPr>
      </w:pPr>
      <w:r w:rsidRPr="005577C5">
        <w:rPr>
          <w:rFonts w:ascii="Palatino Linotype" w:hAnsi="Palatino Linotype"/>
          <w:b/>
          <w:i/>
          <w:sz w:val="22"/>
          <w:szCs w:val="22"/>
        </w:rPr>
        <w:t>XXXII. Protección de Datos Personales:</w:t>
      </w:r>
      <w:r w:rsidRPr="005577C5">
        <w:rPr>
          <w:rFonts w:ascii="Palatino Linotype" w:hAnsi="Palatino Linotype"/>
          <w:i/>
          <w:sz w:val="22"/>
          <w:szCs w:val="22"/>
        </w:rPr>
        <w:t xml:space="preserve"> Derecho humano que tutela la privacidad de datos personales en poder de los sujetos obligados y sujetos particulares;</w:t>
      </w:r>
    </w:p>
    <w:p w:rsidR="006453E5" w:rsidRPr="005577C5" w:rsidRDefault="006453E5" w:rsidP="00297A1B">
      <w:pPr>
        <w:autoSpaceDE w:val="0"/>
        <w:autoSpaceDN w:val="0"/>
        <w:adjustRightInd w:val="0"/>
        <w:ind w:left="993" w:right="49"/>
        <w:jc w:val="both"/>
        <w:rPr>
          <w:rFonts w:ascii="Palatino Linotype" w:hAnsi="Palatino Linotype" w:cs="Arial"/>
          <w:i/>
          <w:sz w:val="22"/>
          <w:szCs w:val="22"/>
        </w:rPr>
      </w:pPr>
      <w:r w:rsidRPr="005577C5">
        <w:rPr>
          <w:rFonts w:ascii="Palatino Linotype" w:hAnsi="Palatino Linotype" w:cs="Arial"/>
          <w:b/>
          <w:i/>
          <w:sz w:val="22"/>
          <w:szCs w:val="22"/>
        </w:rPr>
        <w:t>XLV. Versión pública</w:t>
      </w:r>
      <w:r w:rsidRPr="005577C5">
        <w:rPr>
          <w:rFonts w:ascii="Palatino Linotype" w:hAnsi="Palatino Linotype" w:cs="Arial"/>
          <w:i/>
          <w:sz w:val="22"/>
          <w:szCs w:val="22"/>
        </w:rPr>
        <w:t>: Documento en el que se elimine, suprime o borra la información clasificada como reservada o confidencial para permitir su acceso.”</w:t>
      </w:r>
    </w:p>
    <w:p w:rsidR="006453E5" w:rsidRPr="005577C5" w:rsidRDefault="006453E5" w:rsidP="00297A1B">
      <w:pPr>
        <w:autoSpaceDE w:val="0"/>
        <w:autoSpaceDN w:val="0"/>
        <w:adjustRightInd w:val="0"/>
        <w:ind w:left="993" w:right="49"/>
        <w:jc w:val="both"/>
        <w:rPr>
          <w:rFonts w:ascii="Palatino Linotype" w:hAnsi="Palatino Linotype" w:cs="Arial"/>
          <w:i/>
          <w:sz w:val="22"/>
          <w:szCs w:val="22"/>
        </w:rPr>
      </w:pPr>
    </w:p>
    <w:p w:rsidR="006453E5" w:rsidRPr="005577C5" w:rsidRDefault="006453E5" w:rsidP="00297A1B">
      <w:pPr>
        <w:ind w:left="993" w:right="49"/>
        <w:contextualSpacing/>
        <w:jc w:val="both"/>
        <w:rPr>
          <w:rFonts w:ascii="Palatino Linotype" w:hAnsi="Palatino Linotype"/>
          <w:i/>
          <w:sz w:val="22"/>
          <w:szCs w:val="22"/>
        </w:rPr>
      </w:pPr>
      <w:r w:rsidRPr="005577C5">
        <w:rPr>
          <w:rFonts w:ascii="Palatino Linotype" w:hAnsi="Palatino Linotype"/>
          <w:b/>
          <w:i/>
          <w:sz w:val="22"/>
          <w:szCs w:val="22"/>
        </w:rPr>
        <w:t>“Artículo 6.</w:t>
      </w:r>
      <w:r w:rsidRPr="005577C5">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453E5" w:rsidRPr="005577C5" w:rsidRDefault="006453E5" w:rsidP="00297A1B">
      <w:pPr>
        <w:ind w:left="993" w:right="49"/>
        <w:contextualSpacing/>
        <w:jc w:val="both"/>
        <w:rPr>
          <w:rFonts w:ascii="Palatino Linotype" w:hAnsi="Palatino Linotype" w:cs="Arial"/>
          <w:bCs/>
          <w:i/>
          <w:noProof/>
          <w:sz w:val="22"/>
          <w:szCs w:val="22"/>
        </w:rPr>
      </w:pPr>
    </w:p>
    <w:p w:rsidR="006453E5" w:rsidRPr="005577C5" w:rsidRDefault="006453E5" w:rsidP="00297A1B">
      <w:pPr>
        <w:spacing w:before="240"/>
        <w:ind w:left="993" w:right="49"/>
        <w:contextualSpacing/>
        <w:jc w:val="both"/>
        <w:rPr>
          <w:rFonts w:ascii="Palatino Linotype" w:hAnsi="Palatino Linotype" w:cs="Arial"/>
          <w:b/>
          <w:bCs/>
          <w:i/>
          <w:noProof/>
          <w:sz w:val="22"/>
          <w:szCs w:val="22"/>
        </w:rPr>
      </w:pPr>
      <w:r w:rsidRPr="005577C5">
        <w:rPr>
          <w:rFonts w:ascii="Palatino Linotype" w:hAnsi="Palatino Linotype"/>
          <w:b/>
          <w:i/>
          <w:sz w:val="22"/>
          <w:szCs w:val="22"/>
        </w:rPr>
        <w:t>“Artículo 137.</w:t>
      </w:r>
      <w:r w:rsidRPr="005577C5">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453E5" w:rsidRPr="005577C5" w:rsidRDefault="00F017F0" w:rsidP="00F017F0">
      <w:pPr>
        <w:tabs>
          <w:tab w:val="left" w:pos="1980"/>
        </w:tabs>
        <w:spacing w:before="240"/>
        <w:ind w:left="993" w:right="49"/>
        <w:contextualSpacing/>
        <w:jc w:val="both"/>
        <w:rPr>
          <w:rFonts w:ascii="Palatino Linotype" w:hAnsi="Palatino Linotype" w:cs="Arial"/>
          <w:b/>
          <w:bCs/>
          <w:i/>
          <w:noProof/>
          <w:sz w:val="22"/>
          <w:szCs w:val="22"/>
        </w:rPr>
      </w:pPr>
      <w:r w:rsidRPr="005577C5">
        <w:rPr>
          <w:rFonts w:ascii="Palatino Linotype" w:hAnsi="Palatino Linotype" w:cs="Arial"/>
          <w:b/>
          <w:bCs/>
          <w:i/>
          <w:noProof/>
          <w:sz w:val="22"/>
          <w:szCs w:val="22"/>
        </w:rPr>
        <w:tab/>
      </w:r>
    </w:p>
    <w:p w:rsidR="006453E5" w:rsidRPr="005577C5" w:rsidRDefault="006453E5" w:rsidP="00297A1B">
      <w:pPr>
        <w:spacing w:before="240"/>
        <w:ind w:left="993" w:right="49"/>
        <w:contextualSpacing/>
        <w:jc w:val="both"/>
        <w:rPr>
          <w:rFonts w:ascii="Palatino Linotype" w:hAnsi="Palatino Linotype"/>
          <w:i/>
          <w:sz w:val="22"/>
          <w:szCs w:val="22"/>
        </w:rPr>
      </w:pPr>
      <w:r w:rsidRPr="005577C5">
        <w:rPr>
          <w:rFonts w:ascii="Palatino Linotype" w:hAnsi="Palatino Linotype"/>
          <w:b/>
          <w:i/>
          <w:sz w:val="22"/>
          <w:szCs w:val="22"/>
        </w:rPr>
        <w:t>“Artículo 143</w:t>
      </w:r>
      <w:r w:rsidRPr="005577C5">
        <w:rPr>
          <w:rFonts w:ascii="Palatino Linotype" w:hAnsi="Palatino Linotype"/>
          <w:i/>
          <w:sz w:val="22"/>
          <w:szCs w:val="22"/>
        </w:rPr>
        <w:t>. Para los efectos de esta Ley se considera información confidencial, la clasificada como tal, de manera permanente, por su naturaleza, cuando:</w:t>
      </w:r>
    </w:p>
    <w:p w:rsidR="006453E5" w:rsidRPr="005577C5" w:rsidRDefault="006453E5" w:rsidP="00297A1B">
      <w:pPr>
        <w:spacing w:before="240"/>
        <w:ind w:left="993" w:right="49"/>
        <w:contextualSpacing/>
        <w:jc w:val="both"/>
        <w:rPr>
          <w:rFonts w:ascii="Palatino Linotype" w:hAnsi="Palatino Linotype"/>
          <w:i/>
        </w:rPr>
      </w:pPr>
      <w:r w:rsidRPr="005577C5">
        <w:rPr>
          <w:rFonts w:ascii="Palatino Linotype" w:hAnsi="Palatino Linotype"/>
          <w:b/>
          <w:i/>
          <w:sz w:val="22"/>
          <w:szCs w:val="22"/>
        </w:rPr>
        <w:t>I.</w:t>
      </w:r>
      <w:r w:rsidRPr="005577C5">
        <w:rPr>
          <w:rFonts w:ascii="Palatino Linotype" w:hAnsi="Palatino Linotype"/>
          <w:i/>
          <w:sz w:val="22"/>
          <w:szCs w:val="22"/>
        </w:rPr>
        <w:t xml:space="preserve"> Se refiera a la información privada y los datos personales concernientes a una persona física o jurídico colectiva identificada o identificable…”</w:t>
      </w:r>
    </w:p>
    <w:p w:rsidR="006453E5" w:rsidRPr="005577C5" w:rsidRDefault="006453E5" w:rsidP="006453E5">
      <w:pPr>
        <w:spacing w:before="240"/>
        <w:ind w:left="993" w:right="1041"/>
        <w:contextualSpacing/>
        <w:jc w:val="both"/>
        <w:rPr>
          <w:rFonts w:ascii="Palatino Linotype" w:hAnsi="Palatino Linotype"/>
          <w:i/>
        </w:rPr>
      </w:pPr>
    </w:p>
    <w:p w:rsidR="006453E5" w:rsidRPr="005577C5" w:rsidRDefault="006453E5" w:rsidP="006453E5">
      <w:pPr>
        <w:autoSpaceDE w:val="0"/>
        <w:autoSpaceDN w:val="0"/>
        <w:adjustRightInd w:val="0"/>
        <w:spacing w:before="240" w:after="240" w:line="360" w:lineRule="auto"/>
        <w:ind w:right="50"/>
        <w:jc w:val="both"/>
        <w:rPr>
          <w:rFonts w:ascii="Palatino Linotype" w:hAnsi="Palatino Linotype" w:cs="Arial"/>
        </w:rPr>
      </w:pPr>
      <w:r w:rsidRPr="005577C5">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w:t>
      </w:r>
      <w:r w:rsidRPr="005577C5">
        <w:rPr>
          <w:rFonts w:ascii="Palatino Linotype" w:hAnsi="Palatino Linotype" w:cs="Arial"/>
        </w:rPr>
        <w:lastRenderedPageBreak/>
        <w:t>tengan el carácter de sensibles, es decir los que afectan  la esfera más íntima de su titular o cuya utilización indebida pueda dar origen a discriminación o conlleven un riesgo grave para aquel de acuerdo a los que señala la fracción VIII de la Ley de Protección de Datos Personales del Estado de México.</w:t>
      </w:r>
    </w:p>
    <w:p w:rsidR="006453E5" w:rsidRPr="005577C5" w:rsidRDefault="006453E5" w:rsidP="006453E5">
      <w:pPr>
        <w:autoSpaceDE w:val="0"/>
        <w:autoSpaceDN w:val="0"/>
        <w:adjustRightInd w:val="0"/>
        <w:spacing w:before="240" w:after="240" w:line="360" w:lineRule="auto"/>
        <w:ind w:right="50"/>
        <w:jc w:val="both"/>
        <w:rPr>
          <w:rFonts w:ascii="Palatino Linotype" w:hAnsi="Palatino Linotype" w:cs="Arial"/>
        </w:rPr>
      </w:pPr>
      <w:r w:rsidRPr="005577C5">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453E5" w:rsidRPr="005577C5" w:rsidRDefault="006453E5" w:rsidP="006453E5">
      <w:pPr>
        <w:autoSpaceDE w:val="0"/>
        <w:autoSpaceDN w:val="0"/>
        <w:adjustRightInd w:val="0"/>
        <w:spacing w:before="240" w:after="240" w:line="360" w:lineRule="auto"/>
        <w:ind w:right="50"/>
        <w:jc w:val="both"/>
        <w:rPr>
          <w:rFonts w:ascii="Palatino Linotype" w:hAnsi="Palatino Linotype" w:cs="Arial"/>
        </w:rPr>
      </w:pPr>
      <w:r w:rsidRPr="005577C5">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r w:rsidRPr="005577C5">
        <w:rPr>
          <w:rFonts w:ascii="Palatino Linotype" w:hAnsi="Palatino Linotype"/>
          <w:b/>
          <w:i/>
          <w:sz w:val="22"/>
          <w:szCs w:val="22"/>
        </w:rPr>
        <w:t>“Artículo 49.</w:t>
      </w:r>
      <w:r w:rsidRPr="005577C5">
        <w:rPr>
          <w:rFonts w:ascii="Palatino Linotype" w:hAnsi="Palatino Linotype"/>
          <w:i/>
          <w:sz w:val="22"/>
          <w:szCs w:val="22"/>
        </w:rPr>
        <w:t xml:space="preserve"> </w:t>
      </w:r>
      <w:r w:rsidRPr="005577C5">
        <w:rPr>
          <w:rFonts w:ascii="Palatino Linotype" w:hAnsi="Palatino Linotype"/>
          <w:b/>
          <w:i/>
          <w:sz w:val="22"/>
          <w:szCs w:val="22"/>
        </w:rPr>
        <w:t>Los Comités de Transparencia</w:t>
      </w:r>
      <w:r w:rsidRPr="005577C5">
        <w:rPr>
          <w:rFonts w:ascii="Palatino Linotype" w:hAnsi="Palatino Linotype"/>
          <w:i/>
          <w:sz w:val="22"/>
          <w:szCs w:val="22"/>
        </w:rPr>
        <w:t xml:space="preserve"> tendrán las siguientes atribuciones:</w:t>
      </w: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r w:rsidRPr="005577C5">
        <w:rPr>
          <w:rFonts w:ascii="Palatino Linotype" w:hAnsi="Palatino Linotype"/>
          <w:b/>
          <w:i/>
          <w:sz w:val="22"/>
          <w:szCs w:val="22"/>
        </w:rPr>
        <w:t>VIII. Aprobar, modificar o revocar la clasificación de la información</w:t>
      </w:r>
      <w:r w:rsidRPr="005577C5">
        <w:rPr>
          <w:rFonts w:ascii="Palatino Linotype" w:hAnsi="Palatino Linotype"/>
          <w:i/>
          <w:sz w:val="22"/>
          <w:szCs w:val="22"/>
        </w:rPr>
        <w:t>…”</w:t>
      </w:r>
    </w:p>
    <w:p w:rsidR="006453E5" w:rsidRPr="005577C5" w:rsidRDefault="006453E5" w:rsidP="00297A1B">
      <w:pPr>
        <w:tabs>
          <w:tab w:val="left" w:pos="7371"/>
        </w:tabs>
        <w:spacing w:before="240"/>
        <w:ind w:left="993" w:right="49"/>
        <w:contextualSpacing/>
        <w:jc w:val="both"/>
        <w:rPr>
          <w:rFonts w:ascii="Palatino Linotype" w:hAnsi="Palatino Linotype"/>
          <w:b/>
          <w:i/>
          <w:sz w:val="22"/>
          <w:szCs w:val="22"/>
        </w:rPr>
      </w:pP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r w:rsidRPr="005577C5">
        <w:rPr>
          <w:rFonts w:ascii="Palatino Linotype" w:hAnsi="Palatino Linotype"/>
          <w:i/>
          <w:sz w:val="22"/>
          <w:szCs w:val="22"/>
        </w:rPr>
        <w:t>“</w:t>
      </w:r>
      <w:r w:rsidRPr="005577C5">
        <w:rPr>
          <w:rFonts w:ascii="Palatino Linotype" w:hAnsi="Palatino Linotype"/>
          <w:b/>
          <w:i/>
          <w:sz w:val="22"/>
          <w:szCs w:val="22"/>
        </w:rPr>
        <w:t>Artículo 53.</w:t>
      </w:r>
      <w:r w:rsidRPr="005577C5">
        <w:rPr>
          <w:rFonts w:ascii="Palatino Linotype" w:hAnsi="Palatino Linotype"/>
          <w:i/>
          <w:sz w:val="22"/>
          <w:szCs w:val="22"/>
        </w:rPr>
        <w:t xml:space="preserve"> Las </w:t>
      </w:r>
      <w:r w:rsidRPr="005577C5">
        <w:rPr>
          <w:rFonts w:ascii="Palatino Linotype" w:hAnsi="Palatino Linotype"/>
          <w:b/>
          <w:i/>
          <w:sz w:val="22"/>
          <w:szCs w:val="22"/>
        </w:rPr>
        <w:t>Unidades de Transparencia</w:t>
      </w:r>
      <w:r w:rsidRPr="005577C5">
        <w:rPr>
          <w:rFonts w:ascii="Palatino Linotype" w:hAnsi="Palatino Linotype"/>
          <w:i/>
          <w:sz w:val="22"/>
          <w:szCs w:val="22"/>
        </w:rPr>
        <w:t xml:space="preserve"> tendrán las siguientes </w:t>
      </w:r>
      <w:r w:rsidRPr="005577C5">
        <w:rPr>
          <w:rFonts w:ascii="Palatino Linotype" w:hAnsi="Palatino Linotype"/>
          <w:b/>
          <w:i/>
          <w:sz w:val="22"/>
          <w:szCs w:val="22"/>
        </w:rPr>
        <w:t>funciones</w:t>
      </w:r>
      <w:r w:rsidRPr="005577C5">
        <w:rPr>
          <w:rFonts w:ascii="Palatino Linotype" w:hAnsi="Palatino Linotype"/>
          <w:i/>
          <w:sz w:val="22"/>
          <w:szCs w:val="22"/>
        </w:rPr>
        <w:t>:</w:t>
      </w: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r w:rsidRPr="005577C5">
        <w:rPr>
          <w:rFonts w:ascii="Palatino Linotype" w:hAnsi="Palatino Linotype"/>
          <w:b/>
          <w:i/>
          <w:sz w:val="22"/>
          <w:szCs w:val="22"/>
        </w:rPr>
        <w:t>X. Presentar ante el Comité, el proyecto de clasificación de información</w:t>
      </w:r>
      <w:r w:rsidRPr="005577C5">
        <w:rPr>
          <w:rFonts w:ascii="Palatino Linotype" w:hAnsi="Palatino Linotype"/>
          <w:i/>
          <w:sz w:val="22"/>
          <w:szCs w:val="22"/>
        </w:rPr>
        <w:t xml:space="preserve">…” </w:t>
      </w: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r w:rsidRPr="005577C5">
        <w:rPr>
          <w:rFonts w:ascii="Palatino Linotype" w:hAnsi="Palatino Linotype"/>
          <w:b/>
          <w:i/>
          <w:sz w:val="22"/>
          <w:szCs w:val="22"/>
        </w:rPr>
        <w:t>“Artículo 59.</w:t>
      </w:r>
      <w:r w:rsidRPr="005577C5">
        <w:rPr>
          <w:rFonts w:ascii="Palatino Linotype" w:hAnsi="Palatino Linotype"/>
          <w:i/>
          <w:sz w:val="22"/>
          <w:szCs w:val="22"/>
        </w:rPr>
        <w:t xml:space="preserve"> Los </w:t>
      </w:r>
      <w:r w:rsidRPr="005577C5">
        <w:rPr>
          <w:rFonts w:ascii="Palatino Linotype" w:hAnsi="Palatino Linotype"/>
          <w:b/>
          <w:i/>
          <w:sz w:val="22"/>
          <w:szCs w:val="22"/>
        </w:rPr>
        <w:t>servidores públicos habilitados</w:t>
      </w:r>
      <w:r w:rsidRPr="005577C5">
        <w:rPr>
          <w:rFonts w:ascii="Palatino Linotype" w:hAnsi="Palatino Linotype"/>
          <w:i/>
          <w:sz w:val="22"/>
          <w:szCs w:val="22"/>
        </w:rPr>
        <w:t xml:space="preserve"> tendrán las </w:t>
      </w:r>
      <w:r w:rsidRPr="005577C5">
        <w:rPr>
          <w:rFonts w:ascii="Palatino Linotype" w:hAnsi="Palatino Linotype"/>
          <w:b/>
          <w:i/>
          <w:sz w:val="22"/>
          <w:szCs w:val="22"/>
        </w:rPr>
        <w:t>funciones</w:t>
      </w:r>
      <w:r w:rsidRPr="005577C5">
        <w:rPr>
          <w:rFonts w:ascii="Palatino Linotype" w:hAnsi="Palatino Linotype"/>
          <w:i/>
          <w:sz w:val="22"/>
          <w:szCs w:val="22"/>
        </w:rPr>
        <w:t xml:space="preserve"> siguientes:</w:t>
      </w:r>
    </w:p>
    <w:p w:rsidR="006453E5" w:rsidRPr="005577C5" w:rsidRDefault="006453E5" w:rsidP="00297A1B">
      <w:pPr>
        <w:tabs>
          <w:tab w:val="left" w:pos="7371"/>
        </w:tabs>
        <w:spacing w:before="240"/>
        <w:ind w:left="993" w:right="49"/>
        <w:contextualSpacing/>
        <w:jc w:val="both"/>
        <w:rPr>
          <w:rFonts w:ascii="Palatino Linotype" w:hAnsi="Palatino Linotype"/>
          <w:i/>
          <w:sz w:val="22"/>
          <w:szCs w:val="22"/>
        </w:rPr>
      </w:pPr>
      <w:r w:rsidRPr="005577C5">
        <w:rPr>
          <w:rFonts w:ascii="Palatino Linotype" w:hAnsi="Palatino Linotype"/>
          <w:b/>
          <w:i/>
          <w:sz w:val="22"/>
          <w:szCs w:val="22"/>
        </w:rPr>
        <w:t>V. Integrar y presentar al responsable de la Unidad de Transparencia la propuesta de clasificación de información</w:t>
      </w:r>
      <w:r w:rsidRPr="005577C5">
        <w:rPr>
          <w:rFonts w:ascii="Palatino Linotype" w:hAnsi="Palatino Linotype"/>
          <w:i/>
          <w:sz w:val="22"/>
          <w:szCs w:val="22"/>
        </w:rPr>
        <w:t>, la cual tendrá los fundamentos y argumentos en que se basa dicha propuesta…”</w:t>
      </w:r>
    </w:p>
    <w:p w:rsidR="006453E5" w:rsidRPr="005577C5" w:rsidRDefault="006453E5" w:rsidP="006453E5">
      <w:pPr>
        <w:spacing w:before="240" w:after="240" w:line="360" w:lineRule="auto"/>
        <w:jc w:val="both"/>
        <w:rPr>
          <w:rFonts w:ascii="Palatino Linotype" w:hAnsi="Palatino Linotype" w:cs="Arial"/>
        </w:rPr>
      </w:pPr>
      <w:r w:rsidRPr="005577C5">
        <w:rPr>
          <w:rFonts w:ascii="Palatino Linotype" w:hAnsi="Palatino Linotype" w:cs="Arial"/>
        </w:rPr>
        <w:t xml:space="preserve">Denotándose de dichos elementos normativos que el determinar la clasificación de la información es un trabajo en conjunto tanto de los Servidores Públicos </w:t>
      </w:r>
      <w:r w:rsidRPr="005577C5">
        <w:rPr>
          <w:rFonts w:ascii="Palatino Linotype" w:hAnsi="Palatino Linotype" w:cs="Arial"/>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453E5" w:rsidRPr="005577C5" w:rsidRDefault="006453E5" w:rsidP="006453E5">
      <w:pPr>
        <w:spacing w:before="240" w:after="240" w:line="360" w:lineRule="auto"/>
        <w:jc w:val="both"/>
        <w:rPr>
          <w:rFonts w:ascii="Palatino Linotype" w:hAnsi="Palatino Linotype"/>
        </w:rPr>
      </w:pPr>
      <w:r w:rsidRPr="005577C5">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6453E5" w:rsidRPr="005577C5" w:rsidRDefault="006453E5" w:rsidP="00297A1B">
      <w:pPr>
        <w:tabs>
          <w:tab w:val="left" w:pos="7513"/>
        </w:tabs>
        <w:spacing w:before="240" w:after="240"/>
        <w:ind w:left="993" w:right="49"/>
        <w:jc w:val="both"/>
        <w:rPr>
          <w:rFonts w:ascii="Palatino Linotype" w:hAnsi="Palatino Linotype" w:cs="Arial"/>
          <w:i/>
          <w:sz w:val="22"/>
          <w:szCs w:val="22"/>
        </w:rPr>
      </w:pPr>
      <w:r w:rsidRPr="005577C5">
        <w:rPr>
          <w:rFonts w:ascii="Palatino Linotype" w:hAnsi="Palatino Linotype"/>
          <w:i/>
          <w:sz w:val="22"/>
          <w:szCs w:val="22"/>
        </w:rPr>
        <w:t>“</w:t>
      </w:r>
      <w:r w:rsidRPr="005577C5">
        <w:rPr>
          <w:rFonts w:ascii="Palatino Linotype" w:hAnsi="Palatino Linotype"/>
          <w:b/>
          <w:i/>
          <w:sz w:val="22"/>
          <w:szCs w:val="22"/>
        </w:rPr>
        <w:t>Artículo 149.</w:t>
      </w:r>
      <w:r w:rsidRPr="005577C5">
        <w:rPr>
          <w:rFonts w:ascii="Palatino Linotype" w:hAnsi="Palatino Linotype"/>
          <w:i/>
          <w:sz w:val="22"/>
          <w:szCs w:val="22"/>
        </w:rPr>
        <w:t xml:space="preserve"> El </w:t>
      </w:r>
      <w:r w:rsidRPr="005577C5">
        <w:rPr>
          <w:rFonts w:ascii="Palatino Linotype" w:hAnsi="Palatino Linotype"/>
          <w:b/>
          <w:i/>
          <w:sz w:val="22"/>
          <w:szCs w:val="22"/>
        </w:rPr>
        <w:t>acuerdo que clasifique la información como confidencial</w:t>
      </w:r>
      <w:r w:rsidRPr="005577C5">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5577C5" w:rsidRDefault="006453E5" w:rsidP="00D03E7F">
      <w:pPr>
        <w:spacing w:before="240" w:after="240" w:line="360" w:lineRule="auto"/>
        <w:ind w:right="49"/>
        <w:jc w:val="both"/>
        <w:rPr>
          <w:rFonts w:ascii="Palatino Linotype" w:hAnsi="Palatino Linotype" w:cs="Arial"/>
          <w:lang w:eastAsia="es-CO"/>
        </w:rPr>
      </w:pPr>
      <w:r w:rsidRPr="005577C5">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w:t>
      </w:r>
      <w:r w:rsidRPr="00FE72AA">
        <w:rPr>
          <w:rFonts w:ascii="Palatino Linotype" w:hAnsi="Palatino Linotype" w:cs="Arial"/>
          <w:lang w:eastAsia="es-CO"/>
        </w:rPr>
        <w:t>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E70493" w:rsidRDefault="00E70493" w:rsidP="00D03E7F">
      <w:pPr>
        <w:spacing w:before="240" w:after="240" w:line="360" w:lineRule="auto"/>
        <w:ind w:right="49"/>
        <w:jc w:val="both"/>
        <w:rPr>
          <w:rFonts w:ascii="Palatino Linotype" w:hAnsi="Palatino Linotype" w:cs="Arial"/>
          <w:lang w:eastAsia="es-CO"/>
        </w:rPr>
      </w:pPr>
    </w:p>
    <w:p w:rsidR="00E70493" w:rsidRDefault="00E70493" w:rsidP="00D03E7F">
      <w:pPr>
        <w:spacing w:before="240" w:after="240" w:line="360" w:lineRule="auto"/>
        <w:ind w:right="49"/>
        <w:jc w:val="both"/>
        <w:rPr>
          <w:rFonts w:ascii="Palatino Linotype" w:hAnsi="Palatino Linotype" w:cs="Arial"/>
          <w:lang w:eastAsia="es-CO"/>
        </w:rPr>
      </w:pPr>
    </w:p>
    <w:p w:rsidR="00807482" w:rsidRPr="00FA4377" w:rsidRDefault="00FE72AA" w:rsidP="008C44BC">
      <w:pPr>
        <w:spacing w:before="240" w:after="240" w:line="360" w:lineRule="auto"/>
        <w:ind w:right="49"/>
        <w:jc w:val="both"/>
        <w:rPr>
          <w:rFonts w:ascii="Palatino Linotype" w:hAnsi="Palatino Linotype" w:cs="Arial"/>
          <w:lang w:eastAsia="es-CO"/>
        </w:rPr>
      </w:pPr>
      <w:r w:rsidRPr="00FA4377">
        <w:rPr>
          <w:rFonts w:ascii="Palatino Linotype" w:hAnsi="Palatino Linotype" w:cs="Arial"/>
          <w:lang w:eastAsia="es-CO"/>
        </w:rPr>
        <w:lastRenderedPageBreak/>
        <w:t>Previo a finalizar</w:t>
      </w:r>
      <w:r w:rsidR="008C44BC" w:rsidRPr="00FA4377">
        <w:rPr>
          <w:rFonts w:ascii="Palatino Linotype" w:hAnsi="Palatino Linotype" w:cs="Arial"/>
          <w:lang w:eastAsia="es-CO"/>
        </w:rPr>
        <w:t xml:space="preserve"> y</w:t>
      </w:r>
      <w:r w:rsidRPr="00FA4377">
        <w:rPr>
          <w:rFonts w:ascii="Palatino Linotype" w:hAnsi="Palatino Linotype" w:cs="Arial"/>
          <w:lang w:eastAsia="es-CO"/>
        </w:rPr>
        <w:t>,</w:t>
      </w:r>
      <w:r w:rsidR="008C44BC" w:rsidRPr="00FA4377">
        <w:rPr>
          <w:rFonts w:ascii="Palatino Linotype" w:hAnsi="Palatino Linotype" w:cs="Arial"/>
          <w:lang w:eastAsia="es-CO"/>
        </w:rPr>
        <w:t xml:space="preserve"> sin menoscabo de la aceptación expresa por parte del Sujeto Ob</w:t>
      </w:r>
      <w:r w:rsidRPr="00FA4377">
        <w:rPr>
          <w:rFonts w:ascii="Palatino Linotype" w:hAnsi="Palatino Linotype" w:cs="Arial"/>
          <w:lang w:eastAsia="es-CO"/>
        </w:rPr>
        <w:t>ligado por la cual asume la información</w:t>
      </w:r>
      <w:r w:rsidR="008C44BC" w:rsidRPr="00FA4377">
        <w:rPr>
          <w:rFonts w:ascii="Palatino Linotype" w:hAnsi="Palatino Linotype" w:cs="Arial"/>
          <w:lang w:eastAsia="es-CO"/>
        </w:rPr>
        <w:t xml:space="preserve"> de referencia, esta Autoridad a fin de dar claridad al Sujeto Ob</w:t>
      </w:r>
      <w:r w:rsidR="00516B55" w:rsidRPr="00FA4377">
        <w:rPr>
          <w:rFonts w:ascii="Palatino Linotype" w:hAnsi="Palatino Linotype" w:cs="Arial"/>
          <w:lang w:eastAsia="es-CO"/>
        </w:rPr>
        <w:t xml:space="preserve">ligado, considera </w:t>
      </w:r>
      <w:r w:rsidR="00807482" w:rsidRPr="00FA4377">
        <w:rPr>
          <w:rFonts w:ascii="Palatino Linotype" w:hAnsi="Palatino Linotype" w:cs="Arial"/>
          <w:lang w:eastAsia="es-CO"/>
        </w:rPr>
        <w:t xml:space="preserve"> </w:t>
      </w:r>
      <w:r w:rsidR="00516B55" w:rsidRPr="00FA4377">
        <w:rPr>
          <w:rFonts w:ascii="Palatino Linotype" w:hAnsi="Palatino Linotype" w:cs="Arial"/>
          <w:lang w:eastAsia="es-CO"/>
        </w:rPr>
        <w:t xml:space="preserve">necesario justificar la </w:t>
      </w:r>
      <w:r w:rsidR="00516B55" w:rsidRPr="00FA4377">
        <w:rPr>
          <w:rFonts w:ascii="Palatino Linotype" w:hAnsi="Palatino Linotype" w:cs="Arial"/>
          <w:b/>
          <w:u w:val="single"/>
          <w:lang w:eastAsia="es-CO"/>
        </w:rPr>
        <w:t xml:space="preserve">publicidad del nombre del arquitecto </w:t>
      </w:r>
      <w:r w:rsidR="00FA4377" w:rsidRPr="00FA4377">
        <w:rPr>
          <w:rFonts w:ascii="Palatino Linotype" w:hAnsi="Palatino Linotype" w:cs="Arial"/>
          <w:b/>
          <w:u w:val="single"/>
          <w:lang w:eastAsia="es-CO"/>
        </w:rPr>
        <w:t>únicamente para el caso de que este no forme parte como empleado de la empresa constructora.</w:t>
      </w:r>
      <w:r w:rsidR="00FA4377" w:rsidRPr="00FA4377">
        <w:rPr>
          <w:rFonts w:ascii="Palatino Linotype" w:hAnsi="Palatino Linotype" w:cs="Arial"/>
          <w:lang w:eastAsia="es-CO"/>
        </w:rPr>
        <w:t xml:space="preserve"> </w:t>
      </w:r>
    </w:p>
    <w:p w:rsidR="00807482" w:rsidRPr="00FA4377" w:rsidRDefault="00807482" w:rsidP="008C44BC">
      <w:pPr>
        <w:spacing w:before="240" w:after="240" w:line="360" w:lineRule="auto"/>
        <w:ind w:right="49"/>
        <w:jc w:val="both"/>
        <w:rPr>
          <w:rFonts w:ascii="Palatino Linotype" w:hAnsi="Palatino Linotype"/>
        </w:rPr>
      </w:pPr>
      <w:r w:rsidRPr="00FA4377">
        <w:rPr>
          <w:rFonts w:ascii="Palatino Linotype" w:hAnsi="Palatino Linotype"/>
        </w:rPr>
        <w:t xml:space="preserve">A este respecto, </w:t>
      </w:r>
      <w:r w:rsidR="00516B55" w:rsidRPr="00FA4377">
        <w:rPr>
          <w:rFonts w:ascii="Palatino Linotype" w:hAnsi="Palatino Linotype"/>
        </w:rPr>
        <w:t xml:space="preserve">si bien se parte de la idea que </w:t>
      </w:r>
      <w:r w:rsidRPr="00FA4377">
        <w:rPr>
          <w:rFonts w:ascii="Palatino Linotype" w:hAnsi="Palatino Linotype"/>
        </w:rPr>
        <w:t xml:space="preserve">se consideran datos personales susceptibles de ser clasificados, sólo de las personas físicas </w:t>
      </w:r>
      <w:r w:rsidRPr="00FA4377">
        <w:rPr>
          <w:rFonts w:ascii="Palatino Linotype" w:hAnsi="Palatino Linotype"/>
          <w:b/>
          <w:u w:val="single"/>
        </w:rPr>
        <w:t>el nombre</w:t>
      </w:r>
      <w:r w:rsidRPr="00FA4377">
        <w:rPr>
          <w:rFonts w:ascii="Palatino Linotype" w:hAnsi="Palatino Linotype"/>
        </w:rPr>
        <w:t>, domicilio, teléfono, registro federal de contribuyentes, clave de identificación personal, origen étnico o racial, características físicas, morales, emocionales, vida afectiva y familiar, correo electrónico, patrimonio, ideología, opiniones políticas, creencias, convicciones religiosas y filosóficas, estado de salud, huella digital, estado de cuenta, entre otros.</w:t>
      </w:r>
    </w:p>
    <w:p w:rsidR="00807482" w:rsidRPr="00FA4377" w:rsidRDefault="00807482" w:rsidP="008C44BC">
      <w:pPr>
        <w:spacing w:before="240" w:after="240" w:line="360" w:lineRule="auto"/>
        <w:ind w:right="49"/>
        <w:jc w:val="both"/>
        <w:rPr>
          <w:rFonts w:ascii="Palatino Linotype" w:hAnsi="Palatino Linotype" w:cs="Arial"/>
          <w:lang w:eastAsia="es-CO"/>
        </w:rPr>
      </w:pPr>
      <w:r w:rsidRPr="00FA4377">
        <w:rPr>
          <w:rFonts w:ascii="Palatino Linotype" w:hAnsi="Palatino Linotype"/>
        </w:rPr>
        <w:t>Lo anterior es así, toda vez que la información relativa a una persona física que le pueda hacer identificada o identificable constituye un dato personal en térmi</w:t>
      </w:r>
      <w:r w:rsidR="00516B55" w:rsidRPr="00FA4377">
        <w:rPr>
          <w:rFonts w:ascii="Palatino Linotype" w:hAnsi="Palatino Linotype"/>
        </w:rPr>
        <w:t>nos del artículo 4, fracción XI</w:t>
      </w:r>
      <w:r w:rsidRPr="00FA4377">
        <w:rPr>
          <w:rFonts w:ascii="Palatino Linotype" w:hAnsi="Palatino Linotype"/>
        </w:rPr>
        <w:t>, de la Ley de Protección de Datos Pers</w:t>
      </w:r>
      <w:r w:rsidR="00516B55" w:rsidRPr="00FA4377">
        <w:rPr>
          <w:rFonts w:ascii="Palatino Linotype" w:hAnsi="Palatino Linotype"/>
        </w:rPr>
        <w:t>onales del Estado de México y 3</w:t>
      </w:r>
      <w:r w:rsidRPr="00FA4377">
        <w:rPr>
          <w:rFonts w:ascii="Palatino Linotype" w:hAnsi="Palatino Linotype"/>
        </w:rPr>
        <w:t xml:space="preserve"> fracción I</w:t>
      </w:r>
      <w:r w:rsidR="00516B55" w:rsidRPr="00FA4377">
        <w:rPr>
          <w:rFonts w:ascii="Palatino Linotype" w:hAnsi="Palatino Linotype"/>
        </w:rPr>
        <w:t>X</w:t>
      </w:r>
      <w:r w:rsidRPr="00FA4377">
        <w:rPr>
          <w:rFonts w:ascii="Palatino Linotype" w:hAnsi="Palatino Linotype"/>
        </w:rPr>
        <w:t xml:space="preserve"> de la Ley de Transparencia y Acceso a la Información Pública del Estado de México y Municip</w:t>
      </w:r>
      <w:r w:rsidR="00516B55" w:rsidRPr="00FA4377">
        <w:rPr>
          <w:rFonts w:ascii="Palatino Linotype" w:hAnsi="Palatino Linotype"/>
        </w:rPr>
        <w:t xml:space="preserve">ios. </w:t>
      </w:r>
    </w:p>
    <w:p w:rsidR="00157524" w:rsidRPr="00FA4377" w:rsidRDefault="00157524" w:rsidP="00157524">
      <w:pPr>
        <w:spacing w:before="240" w:after="240" w:line="360" w:lineRule="auto"/>
        <w:jc w:val="both"/>
        <w:rPr>
          <w:rFonts w:ascii="Palatino Linotype" w:hAnsi="Palatino Linotype" w:cs="Arial"/>
          <w:lang w:eastAsia="es-MX"/>
        </w:rPr>
      </w:pPr>
      <w:r w:rsidRPr="00FA4377">
        <w:rPr>
          <w:rFonts w:ascii="Palatino Linotype" w:hAnsi="Palatino Linotype"/>
        </w:rPr>
        <w:t xml:space="preserve">No obstante lo anterior, </w:t>
      </w:r>
      <w:r w:rsidRPr="00FA4377">
        <w:rPr>
          <w:rFonts w:ascii="Palatino Linotype" w:hAnsi="Palatino Linotype" w:cs="Arial"/>
          <w:lang w:eastAsia="es-MX"/>
        </w:rPr>
        <w:t>éste Instituto concluye que si bien es cierto, el nombre de toda persona física, es información de carácter confidencial, también lo es, qué prevalece el interés público de la sociedad en conocer, el nombre de dichas personas, en atención a los siguientes argumentos:</w:t>
      </w:r>
    </w:p>
    <w:p w:rsidR="00157524" w:rsidRPr="00FA4377" w:rsidRDefault="00157524" w:rsidP="00157524">
      <w:pPr>
        <w:spacing w:before="240" w:after="240" w:line="360" w:lineRule="auto"/>
        <w:jc w:val="both"/>
        <w:rPr>
          <w:rFonts w:ascii="Palatino Linotype" w:eastAsiaTheme="minorEastAsia" w:hAnsi="Palatino Linotype" w:cs="Arial"/>
        </w:rPr>
      </w:pPr>
      <w:r w:rsidRPr="00FA4377">
        <w:rPr>
          <w:rFonts w:ascii="Palatino Linotype" w:eastAsiaTheme="minorEastAsia" w:hAnsi="Palatino Linotype" w:cs="Arial"/>
        </w:rPr>
        <w:t xml:space="preserve">Atento a ello, es necesario, traer a contexto lo dispuesto en la fracción XXII del artículo 3 de la Ley de la materia: </w:t>
      </w:r>
    </w:p>
    <w:p w:rsidR="00157524" w:rsidRPr="00FA4377" w:rsidRDefault="00157524" w:rsidP="00157524">
      <w:pPr>
        <w:spacing w:before="120" w:after="120"/>
        <w:ind w:left="851" w:right="899"/>
        <w:jc w:val="both"/>
        <w:rPr>
          <w:rFonts w:ascii="Palatino Linotype" w:hAnsi="Palatino Linotype" w:cs="Arial"/>
          <w:i/>
          <w:sz w:val="22"/>
          <w:szCs w:val="22"/>
        </w:rPr>
      </w:pPr>
      <w:r w:rsidRPr="00FA4377">
        <w:rPr>
          <w:rFonts w:ascii="Palatino Linotype" w:eastAsiaTheme="minorEastAsia" w:hAnsi="Palatino Linotype" w:cs="Arial"/>
        </w:rPr>
        <w:lastRenderedPageBreak/>
        <w:t xml:space="preserve"> </w:t>
      </w:r>
      <w:r w:rsidRPr="00FA4377">
        <w:rPr>
          <w:rFonts w:ascii="Palatino Linotype" w:hAnsi="Palatino Linotype" w:cs="Arial"/>
          <w:b/>
          <w:i/>
          <w:sz w:val="22"/>
          <w:szCs w:val="22"/>
        </w:rPr>
        <w:t>“Artículo 3.</w:t>
      </w:r>
      <w:r w:rsidRPr="00FA4377">
        <w:rPr>
          <w:rFonts w:ascii="Palatino Linotype" w:hAnsi="Palatino Linotype" w:cs="Arial"/>
          <w:i/>
          <w:sz w:val="22"/>
          <w:szCs w:val="22"/>
        </w:rPr>
        <w:t xml:space="preserve"> Para los efectos de la presente Ley se entenderá por:</w:t>
      </w:r>
    </w:p>
    <w:p w:rsidR="00157524" w:rsidRPr="00FA4377" w:rsidRDefault="00157524" w:rsidP="00157524">
      <w:pPr>
        <w:spacing w:before="120" w:after="120"/>
        <w:ind w:left="851" w:right="899"/>
        <w:jc w:val="both"/>
        <w:rPr>
          <w:rFonts w:ascii="Palatino Linotype" w:hAnsi="Palatino Linotype" w:cs="Arial"/>
          <w:i/>
          <w:sz w:val="22"/>
          <w:szCs w:val="22"/>
        </w:rPr>
      </w:pPr>
      <w:r w:rsidRPr="00FA4377">
        <w:rPr>
          <w:rFonts w:ascii="Palatino Linotype" w:hAnsi="Palatino Linotype" w:cs="Arial"/>
          <w:b/>
          <w:i/>
          <w:sz w:val="22"/>
          <w:szCs w:val="22"/>
        </w:rPr>
        <w:t>XXII.</w:t>
      </w:r>
      <w:r w:rsidRPr="00FA4377">
        <w:rPr>
          <w:rFonts w:ascii="Palatino Linotype" w:hAnsi="Palatino Linotype" w:cs="Arial"/>
          <w:i/>
          <w:sz w:val="22"/>
          <w:szCs w:val="22"/>
        </w:rPr>
        <w:t xml:space="preserve"> </w:t>
      </w:r>
      <w:r w:rsidRPr="00FA4377">
        <w:rPr>
          <w:rFonts w:ascii="Palatino Linotype" w:hAnsi="Palatino Linotype" w:cs="Arial"/>
          <w:b/>
          <w:i/>
          <w:sz w:val="22"/>
          <w:szCs w:val="22"/>
        </w:rPr>
        <w:t xml:space="preserve">Información de interés público: </w:t>
      </w:r>
      <w:r w:rsidRPr="00FA4377">
        <w:rPr>
          <w:rFonts w:ascii="Palatino Linotype" w:hAnsi="Palatino Linotype" w:cs="Arial"/>
          <w:i/>
          <w:sz w:val="22"/>
          <w:szCs w:val="22"/>
        </w:rPr>
        <w:t xml:space="preserve">Se refiere a la información que resulta relevante o beneficiosa para la sociedad y no simplemente de interés individual, cuya divulgación resulta útil para que el público comprenda las actividades que llevan a cabo los sujetos obligados;” </w:t>
      </w:r>
    </w:p>
    <w:p w:rsidR="00157524" w:rsidRPr="00FA4377" w:rsidRDefault="00157524" w:rsidP="008361DD">
      <w:pPr>
        <w:spacing w:line="360" w:lineRule="auto"/>
        <w:jc w:val="both"/>
        <w:rPr>
          <w:rFonts w:ascii="Palatino Linotype" w:hAnsi="Palatino Linotype"/>
        </w:rPr>
      </w:pPr>
    </w:p>
    <w:p w:rsidR="00157524" w:rsidRPr="00FA4377" w:rsidRDefault="00157524" w:rsidP="00157524">
      <w:pPr>
        <w:spacing w:before="240" w:after="240" w:line="360" w:lineRule="auto"/>
        <w:jc w:val="both"/>
        <w:rPr>
          <w:rFonts w:ascii="Palatino Linotype" w:hAnsi="Palatino Linotype"/>
          <w:lang w:eastAsia="en-US"/>
        </w:rPr>
      </w:pPr>
      <w:r w:rsidRPr="00FA4377">
        <w:rPr>
          <w:rFonts w:ascii="Palatino Linotype" w:hAnsi="Palatino Linotype"/>
          <w:lang w:eastAsia="en-US"/>
        </w:rPr>
        <w:t>En este sentido, el nombre del arquitecto que desarrolla la obra al estar relacionado con la toma de decisiones y la forma en que se desarrolla un proyecto de obra que se sufraga con recursos públicos, queda claro que es mayor el interés de conocer quién es la persona que lleva a cabo dicho cometido, reiterando que abona a la transparencia y a la rendición de cuentas.</w:t>
      </w:r>
    </w:p>
    <w:p w:rsidR="00157524" w:rsidRPr="00FA4377" w:rsidRDefault="00157524" w:rsidP="00157524">
      <w:pPr>
        <w:spacing w:line="360" w:lineRule="auto"/>
        <w:jc w:val="both"/>
        <w:rPr>
          <w:rFonts w:ascii="Palatino Linotype" w:hAnsi="Palatino Linotype"/>
        </w:rPr>
      </w:pPr>
      <w:r w:rsidRPr="00FA4377">
        <w:rPr>
          <w:rFonts w:ascii="Palatino Linotype" w:hAnsi="Palatino Linotype"/>
          <w:lang w:eastAsia="es-MX"/>
        </w:rPr>
        <w:t xml:space="preserve">Por lo que, dicha información resulta de interés público, </w:t>
      </w:r>
      <w:r w:rsidRPr="00FA4377">
        <w:rPr>
          <w:rFonts w:ascii="Palatino Linotype" w:hAnsi="Palatino Linotype"/>
        </w:rPr>
        <w:t>favoreciendo la rendición de cuentas a los ciudadanos y la transparencia.</w:t>
      </w:r>
    </w:p>
    <w:p w:rsidR="0021272D" w:rsidRPr="00FA4377" w:rsidRDefault="00157524" w:rsidP="00157524">
      <w:pPr>
        <w:spacing w:before="240" w:after="240" w:line="360" w:lineRule="auto"/>
        <w:jc w:val="both"/>
        <w:rPr>
          <w:rFonts w:ascii="Palatino Linotype" w:hAnsi="Palatino Linotype"/>
          <w:lang w:eastAsia="es-MX"/>
        </w:rPr>
      </w:pPr>
      <w:r w:rsidRPr="00FA4377">
        <w:rPr>
          <w:rFonts w:ascii="Palatino Linotype" w:hAnsi="Palatino Linotype"/>
          <w:lang w:eastAsia="es-MX"/>
        </w:rPr>
        <w:t xml:space="preserve">Es así que, este Órgano Garante, advierte que la difusión del dato correspondiente al nombre del arquitecto que desarrolla la obra de ampliación del inmueble, reviste de interés público en tanto que es relevante para la colectividad. </w:t>
      </w:r>
    </w:p>
    <w:p w:rsidR="005577C5" w:rsidRPr="002678F1" w:rsidRDefault="005577C5" w:rsidP="00D03E7F">
      <w:pPr>
        <w:spacing w:before="240" w:after="240" w:line="360" w:lineRule="auto"/>
        <w:ind w:right="49"/>
        <w:jc w:val="both"/>
        <w:rPr>
          <w:rFonts w:ascii="Palatino Linotype" w:hAnsi="Palatino Linotype" w:cs="Arial"/>
          <w:lang w:eastAsia="es-CO"/>
        </w:rPr>
      </w:pPr>
      <w:r w:rsidRPr="002678F1">
        <w:rPr>
          <w:rFonts w:ascii="Palatino Linotype" w:hAnsi="Palatino Linotype" w:cs="Arial"/>
          <w:lang w:eastAsia="es-CO"/>
        </w:rPr>
        <w:t>Finalmente, de los agravios que manifiesta el particular se precisan los siguientes: “…</w:t>
      </w:r>
      <w:r w:rsidRPr="002678F1">
        <w:rPr>
          <w:rFonts w:ascii="Palatino Linotype" w:hAnsi="Palatino Linotype"/>
          <w:i/>
        </w:rPr>
        <w:t>Hago mi manifestación que ese partido quiere ocultar los recursos otorgados por el estado para manejar sus campañas electorales.</w:t>
      </w:r>
      <w:r w:rsidRPr="002678F1">
        <w:rPr>
          <w:rFonts w:ascii="Palatino Linotype" w:hAnsi="Palatino Linotype" w:cs="Arial"/>
          <w:lang w:eastAsia="es-CO"/>
        </w:rPr>
        <w:t>”</w:t>
      </w:r>
    </w:p>
    <w:p w:rsidR="00F45B24" w:rsidRPr="007B5DA5" w:rsidRDefault="005577C5" w:rsidP="00D03E7F">
      <w:pPr>
        <w:spacing w:before="240" w:after="240" w:line="360" w:lineRule="auto"/>
        <w:ind w:right="49"/>
        <w:jc w:val="both"/>
        <w:rPr>
          <w:rFonts w:ascii="Palatino Linotype" w:hAnsi="Palatino Linotype"/>
        </w:rPr>
      </w:pPr>
      <w:r w:rsidRPr="007B5DA5">
        <w:rPr>
          <w:rFonts w:ascii="Palatino Linotype" w:hAnsi="Palatino Linotype" w:cs="Arial"/>
          <w:lang w:eastAsia="es-CO"/>
        </w:rPr>
        <w:t xml:space="preserve">Al respecto, </w:t>
      </w:r>
      <w:r w:rsidR="002678F1" w:rsidRPr="007B5DA5">
        <w:rPr>
          <w:rFonts w:ascii="Palatino Linotype" w:hAnsi="Palatino Linotype" w:cs="Arial"/>
          <w:lang w:eastAsia="es-CO"/>
        </w:rPr>
        <w:t>dichos motivos de inconformidad deben declararse como infundados e improcedentes</w:t>
      </w:r>
      <w:r w:rsidR="002678F1" w:rsidRPr="007B5DA5">
        <w:rPr>
          <w:rFonts w:ascii="Palatino Linotype" w:hAnsi="Palatino Linotype"/>
        </w:rPr>
        <w:t>, debido a que se trata de cuestionamientos y manifestaciones subjetivas vertidos por el recurrente, interrogantes y declaraciones que no se colman</w:t>
      </w:r>
      <w:r w:rsidR="002678F1" w:rsidRPr="007B5DA5">
        <w:rPr>
          <w:rFonts w:ascii="Palatino Linotype" w:hAnsi="Palatino Linotype" w:cs="Arial"/>
          <w:lang w:eastAsia="es-CO"/>
        </w:rPr>
        <w:t xml:space="preserve"> </w:t>
      </w:r>
      <w:r w:rsidR="002678F1" w:rsidRPr="007B5DA5">
        <w:rPr>
          <w:rFonts w:ascii="Palatino Linotype" w:hAnsi="Palatino Linotype"/>
        </w:rPr>
        <w:t>con la entrega de documentos, o que han alusión al ejercicio del Derecho de Acceso a la Información</w:t>
      </w:r>
      <w:r w:rsidR="007B5DA5" w:rsidRPr="007B5DA5">
        <w:rPr>
          <w:rFonts w:ascii="Palatino Linotype" w:hAnsi="Palatino Linotype"/>
        </w:rPr>
        <w:t xml:space="preserve">; por ende, se trata de afirmaciones realizadas por el recurrente </w:t>
      </w:r>
      <w:r w:rsidR="007B5DA5" w:rsidRPr="007B5DA5">
        <w:rPr>
          <w:rFonts w:ascii="Palatino Linotype" w:hAnsi="Palatino Linotype"/>
        </w:rPr>
        <w:lastRenderedPageBreak/>
        <w:t>respecto a hechos que él mismo deduce</w:t>
      </w:r>
      <w:r w:rsidR="00F45B24" w:rsidRPr="007B5DA5">
        <w:rPr>
          <w:rFonts w:ascii="Palatino Linotype" w:hAnsi="Palatino Linotype"/>
        </w:rPr>
        <w:t>; por lo cual, las razones o</w:t>
      </w:r>
      <w:r w:rsidR="00360F2F" w:rsidRPr="007B5DA5">
        <w:rPr>
          <w:rFonts w:ascii="Palatino Linotype" w:hAnsi="Palatino Linotype"/>
        </w:rPr>
        <w:t xml:space="preserve"> motivos de inconformidad en el recurso</w:t>
      </w:r>
      <w:r w:rsidR="00F45B24" w:rsidRPr="007B5DA5">
        <w:rPr>
          <w:rFonts w:ascii="Palatino Linotype" w:hAnsi="Palatino Linotype"/>
        </w:rPr>
        <w:t xml:space="preserve"> de revisión en comento resultan parcialmente fundadas.</w:t>
      </w:r>
    </w:p>
    <w:p w:rsidR="00E719B6" w:rsidRPr="00EA25F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Primero. </w:t>
      </w:r>
      <w:r w:rsidRPr="00EA25FD">
        <w:rPr>
          <w:rFonts w:ascii="Palatino Linotype" w:hAnsi="Palatino Linotype" w:cs="Arial"/>
          <w:lang w:val="es-MX"/>
        </w:rPr>
        <w:t>Son parcial</w:t>
      </w:r>
      <w:r w:rsidR="00EF5E87" w:rsidRPr="00EA25FD">
        <w:rPr>
          <w:rFonts w:ascii="Palatino Linotype" w:hAnsi="Palatino Linotype" w:cs="Arial"/>
          <w:lang w:val="es-MX"/>
        </w:rPr>
        <w:t xml:space="preserve">mente fundados </w:t>
      </w:r>
      <w:r w:rsidRPr="00EA25FD">
        <w:rPr>
          <w:rFonts w:ascii="Palatino Linotype" w:hAnsi="Palatino Linotype" w:cs="Arial"/>
          <w:lang w:val="es-MX"/>
        </w:rPr>
        <w:t xml:space="preserve">los motivos de inconformidad aducidos por </w:t>
      </w:r>
      <w:r w:rsidR="00297A1B">
        <w:rPr>
          <w:rFonts w:ascii="Palatino Linotype" w:hAnsi="Palatino Linotype" w:cs="Arial"/>
          <w:b/>
          <w:lang w:val="es-MX"/>
        </w:rPr>
        <w:t>el</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007B5DA5">
        <w:rPr>
          <w:rFonts w:ascii="Palatino Linotype" w:hAnsi="Palatino Linotype" w:cs="Arial"/>
          <w:b/>
          <w:lang w:val="es-MX"/>
        </w:rPr>
        <w:t>REVOCA</w:t>
      </w:r>
      <w:r w:rsidRPr="00EA25FD">
        <w:rPr>
          <w:rFonts w:ascii="Palatino Linotype" w:hAnsi="Palatino Linotype" w:cs="Arial"/>
          <w:b/>
          <w:lang w:val="es-MX"/>
        </w:rPr>
        <w:t xml:space="preserve"> </w:t>
      </w:r>
      <w:r w:rsidRPr="00EA25FD">
        <w:rPr>
          <w:rFonts w:ascii="Palatino Linotype" w:hAnsi="Palatino Linotype" w:cs="Arial"/>
          <w:lang w:val="es-MX"/>
        </w:rPr>
        <w:t xml:space="preserve">la respuesta del </w:t>
      </w:r>
      <w:r w:rsidRPr="00EA25FD">
        <w:rPr>
          <w:rFonts w:ascii="Palatino Linotype" w:hAnsi="Palatino Linotype" w:cs="Arial"/>
          <w:b/>
          <w:lang w:val="es-MX"/>
        </w:rPr>
        <w:t xml:space="preserve">Sujeto Obligado.   </w:t>
      </w:r>
    </w:p>
    <w:p w:rsidR="00807482" w:rsidRDefault="006865C2" w:rsidP="00807482">
      <w:pPr>
        <w:spacing w:before="240" w:after="240" w:line="360" w:lineRule="auto"/>
        <w:jc w:val="both"/>
        <w:rPr>
          <w:rFonts w:ascii="Palatino Linotype" w:hAnsi="Palatino Linotype" w:cs="Arial"/>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237BD2">
        <w:rPr>
          <w:rFonts w:ascii="Palatino Linotype" w:hAnsi="Palatino Linotype" w:cs="Arial"/>
          <w:lang w:val="es-MX"/>
        </w:rPr>
        <w:t xml:space="preserve">, </w:t>
      </w:r>
      <w:r w:rsidR="00807482">
        <w:rPr>
          <w:rFonts w:ascii="Palatino Linotype" w:hAnsi="Palatino Linotype" w:cs="Arial"/>
        </w:rPr>
        <w:t xml:space="preserve">respecto de la ampliación realizada en el Comité Directivo del Partido Revolucionario Institucional, en específico en la avenida de Alfredo del Mazo s/n, Delegación San Lorenzo Tepatitlán en el Municipio de Toluca Estado de México, </w:t>
      </w:r>
      <w:r w:rsidR="00D84618">
        <w:rPr>
          <w:rFonts w:ascii="Palatino Linotype" w:hAnsi="Palatino Linotype" w:cs="Arial"/>
          <w:lang w:val="es-MX"/>
        </w:rPr>
        <w:t>el o los documentos en donde conste</w:t>
      </w:r>
      <w:r w:rsidR="00D84618">
        <w:rPr>
          <w:rFonts w:ascii="Palatino Linotype" w:hAnsi="Palatino Linotype" w:cs="Arial"/>
        </w:rPr>
        <w:t xml:space="preserve"> </w:t>
      </w:r>
      <w:r w:rsidR="00807482">
        <w:rPr>
          <w:rFonts w:ascii="Palatino Linotype" w:hAnsi="Palatino Linotype" w:cs="Arial"/>
        </w:rPr>
        <w:t xml:space="preserve">lo siguiente: </w:t>
      </w:r>
    </w:p>
    <w:p w:rsidR="00807482" w:rsidRPr="006718C6" w:rsidRDefault="009B613E" w:rsidP="00807482">
      <w:pPr>
        <w:pStyle w:val="Prrafodelista"/>
        <w:numPr>
          <w:ilvl w:val="0"/>
          <w:numId w:val="35"/>
        </w:numPr>
        <w:jc w:val="both"/>
        <w:rPr>
          <w:rFonts w:ascii="Palatino Linotype" w:hAnsi="Palatino Linotype" w:cs="Arial"/>
        </w:rPr>
      </w:pPr>
      <w:r w:rsidRPr="006718C6">
        <w:rPr>
          <w:rFonts w:ascii="Palatino Linotype" w:hAnsi="Palatino Linotype"/>
          <w:i/>
          <w:color w:val="000000"/>
        </w:rPr>
        <w:t>El nombre del arquitecto</w:t>
      </w:r>
      <w:r w:rsidR="006718C6" w:rsidRPr="006718C6">
        <w:rPr>
          <w:rFonts w:ascii="Palatino Linotype" w:hAnsi="Palatino Linotype"/>
          <w:i/>
          <w:color w:val="000000"/>
        </w:rPr>
        <w:t>.</w:t>
      </w:r>
    </w:p>
    <w:p w:rsidR="008A43AF" w:rsidRPr="006718C6" w:rsidRDefault="006718C6" w:rsidP="00807482">
      <w:pPr>
        <w:pStyle w:val="Prrafodelista"/>
        <w:numPr>
          <w:ilvl w:val="0"/>
          <w:numId w:val="35"/>
        </w:numPr>
        <w:jc w:val="both"/>
        <w:rPr>
          <w:rFonts w:ascii="Palatino Linotype" w:hAnsi="Palatino Linotype" w:cs="Arial"/>
        </w:rPr>
      </w:pPr>
      <w:r w:rsidRPr="006718C6">
        <w:rPr>
          <w:rFonts w:ascii="Palatino Linotype" w:hAnsi="Palatino Linotype"/>
          <w:i/>
          <w:color w:val="000000"/>
        </w:rPr>
        <w:t>El nú</w:t>
      </w:r>
      <w:r w:rsidR="009B613E" w:rsidRPr="006718C6">
        <w:rPr>
          <w:rFonts w:ascii="Palatino Linotype" w:hAnsi="Palatino Linotype"/>
          <w:i/>
          <w:color w:val="000000"/>
        </w:rPr>
        <w:t>mero</w:t>
      </w:r>
      <w:r w:rsidR="008A43AF" w:rsidRPr="006718C6">
        <w:rPr>
          <w:rFonts w:ascii="Palatino Linotype" w:hAnsi="Palatino Linotype"/>
          <w:i/>
          <w:color w:val="000000"/>
        </w:rPr>
        <w:t xml:space="preserve"> personas</w:t>
      </w:r>
      <w:r w:rsidR="009B613E" w:rsidRPr="006718C6">
        <w:rPr>
          <w:rFonts w:ascii="Palatino Linotype" w:hAnsi="Palatino Linotype"/>
          <w:i/>
          <w:color w:val="000000"/>
        </w:rPr>
        <w:t xml:space="preserve"> que</w:t>
      </w:r>
      <w:r w:rsidR="008A43AF" w:rsidRPr="006718C6">
        <w:rPr>
          <w:rFonts w:ascii="Palatino Linotype" w:hAnsi="Palatino Linotype"/>
          <w:i/>
          <w:color w:val="000000"/>
        </w:rPr>
        <w:t xml:space="preserve"> trabajan para la construcción. </w:t>
      </w:r>
    </w:p>
    <w:p w:rsidR="008A43AF" w:rsidRPr="006718C6" w:rsidRDefault="008A43AF" w:rsidP="00807482">
      <w:pPr>
        <w:pStyle w:val="Prrafodelista"/>
        <w:numPr>
          <w:ilvl w:val="0"/>
          <w:numId w:val="35"/>
        </w:numPr>
        <w:rPr>
          <w:rFonts w:ascii="Palatino Linotype" w:hAnsi="Palatino Linotype"/>
          <w:i/>
        </w:rPr>
      </w:pPr>
      <w:r w:rsidRPr="006718C6">
        <w:rPr>
          <w:rFonts w:ascii="Palatino Linotype" w:hAnsi="Palatino Linotype"/>
          <w:i/>
          <w:color w:val="000000"/>
        </w:rPr>
        <w:t xml:space="preserve">El método de selección para contratar a la empresa que realiza la obra. </w:t>
      </w:r>
    </w:p>
    <w:p w:rsidR="008A43AF" w:rsidRPr="00D26677" w:rsidRDefault="008A43AF" w:rsidP="00807482">
      <w:pPr>
        <w:pStyle w:val="Prrafodelista"/>
        <w:numPr>
          <w:ilvl w:val="0"/>
          <w:numId w:val="35"/>
        </w:numPr>
        <w:rPr>
          <w:rFonts w:ascii="Palatino Linotype" w:hAnsi="Palatino Linotype"/>
          <w:i/>
        </w:rPr>
      </w:pPr>
      <w:r w:rsidRPr="006718C6">
        <w:rPr>
          <w:rFonts w:ascii="Palatino Linotype" w:hAnsi="Palatino Linotype"/>
          <w:i/>
          <w:color w:val="000000"/>
        </w:rPr>
        <w:t>El contrato</w:t>
      </w:r>
      <w:r w:rsidRPr="00D26677">
        <w:rPr>
          <w:rFonts w:ascii="Palatino Linotype" w:hAnsi="Palatino Linotype"/>
          <w:i/>
          <w:color w:val="000000"/>
        </w:rPr>
        <w:t>.</w:t>
      </w:r>
    </w:p>
    <w:p w:rsidR="008A43AF" w:rsidRPr="00D26677" w:rsidRDefault="008A43AF" w:rsidP="00807482">
      <w:pPr>
        <w:pStyle w:val="Prrafodelista"/>
        <w:numPr>
          <w:ilvl w:val="0"/>
          <w:numId w:val="35"/>
        </w:numPr>
        <w:rPr>
          <w:rFonts w:ascii="Palatino Linotype" w:hAnsi="Palatino Linotype"/>
          <w:i/>
        </w:rPr>
      </w:pPr>
      <w:r w:rsidRPr="00D26677">
        <w:rPr>
          <w:rFonts w:ascii="Palatino Linotype" w:hAnsi="Palatino Linotype"/>
          <w:i/>
          <w:color w:val="000000"/>
        </w:rPr>
        <w:t xml:space="preserve"> Las facturas pagadas. </w:t>
      </w:r>
    </w:p>
    <w:p w:rsidR="008A43AF" w:rsidRPr="00D26677" w:rsidRDefault="008A43AF" w:rsidP="00807482">
      <w:pPr>
        <w:pStyle w:val="Prrafodelista"/>
        <w:numPr>
          <w:ilvl w:val="0"/>
          <w:numId w:val="35"/>
        </w:numPr>
        <w:rPr>
          <w:rFonts w:ascii="Palatino Linotype" w:hAnsi="Palatino Linotype"/>
          <w:i/>
        </w:rPr>
      </w:pPr>
      <w:r w:rsidRPr="00D26677">
        <w:rPr>
          <w:rFonts w:ascii="Palatino Linotype" w:hAnsi="Palatino Linotype"/>
          <w:i/>
          <w:color w:val="000000"/>
        </w:rPr>
        <w:t>La forma de pago</w:t>
      </w:r>
      <w:r w:rsidR="009B613E" w:rsidRPr="00D26677">
        <w:rPr>
          <w:rFonts w:ascii="Palatino Linotype" w:hAnsi="Palatino Linotype"/>
          <w:i/>
          <w:color w:val="000000"/>
        </w:rPr>
        <w:t>.</w:t>
      </w:r>
    </w:p>
    <w:p w:rsidR="008A43AF" w:rsidRPr="00D26677" w:rsidRDefault="008A43AF" w:rsidP="00807482">
      <w:pPr>
        <w:pStyle w:val="Prrafodelista"/>
        <w:numPr>
          <w:ilvl w:val="0"/>
          <w:numId w:val="35"/>
        </w:numPr>
        <w:rPr>
          <w:rFonts w:ascii="Palatino Linotype" w:hAnsi="Palatino Linotype"/>
          <w:i/>
        </w:rPr>
      </w:pPr>
      <w:r w:rsidRPr="00D26677">
        <w:rPr>
          <w:rFonts w:ascii="Palatino Linotype" w:hAnsi="Palatino Linotype"/>
          <w:i/>
          <w:color w:val="000000"/>
        </w:rPr>
        <w:t>Los cheques y/o las transferencias realizadas a la empresa.</w:t>
      </w:r>
    </w:p>
    <w:p w:rsidR="008A43AF" w:rsidRPr="00D26677" w:rsidRDefault="009B613E" w:rsidP="00807482">
      <w:pPr>
        <w:pStyle w:val="Prrafodelista"/>
        <w:numPr>
          <w:ilvl w:val="0"/>
          <w:numId w:val="35"/>
        </w:numPr>
        <w:rPr>
          <w:rFonts w:ascii="Palatino Linotype" w:hAnsi="Palatino Linotype"/>
          <w:i/>
        </w:rPr>
      </w:pPr>
      <w:r w:rsidRPr="00D26677">
        <w:rPr>
          <w:rFonts w:ascii="Palatino Linotype" w:hAnsi="Palatino Linotype"/>
          <w:i/>
          <w:color w:val="000000"/>
        </w:rPr>
        <w:lastRenderedPageBreak/>
        <w:t>El Registro</w:t>
      </w:r>
      <w:r w:rsidR="00807482" w:rsidRPr="00D26677">
        <w:rPr>
          <w:rFonts w:ascii="Palatino Linotype" w:hAnsi="Palatino Linotype"/>
          <w:i/>
          <w:color w:val="000000"/>
        </w:rPr>
        <w:t xml:space="preserve"> federal de contribuyentes de la empresa. </w:t>
      </w:r>
    </w:p>
    <w:p w:rsidR="00DA49ED" w:rsidRPr="00D26677" w:rsidRDefault="00FE72AA" w:rsidP="00807482">
      <w:pPr>
        <w:pStyle w:val="Prrafodelista"/>
        <w:numPr>
          <w:ilvl w:val="0"/>
          <w:numId w:val="35"/>
        </w:numPr>
        <w:rPr>
          <w:rFonts w:ascii="Palatino Linotype" w:hAnsi="Palatino Linotype"/>
          <w:i/>
        </w:rPr>
      </w:pPr>
      <w:r w:rsidRPr="00D26677">
        <w:rPr>
          <w:rFonts w:ascii="Palatino Linotype" w:hAnsi="Palatino Linotype"/>
          <w:i/>
          <w:color w:val="000000"/>
        </w:rPr>
        <w:t>El origen de los recursos.</w:t>
      </w:r>
    </w:p>
    <w:p w:rsidR="00FE72AA" w:rsidRPr="00FE72AA" w:rsidRDefault="00FE72AA" w:rsidP="00FE72AA">
      <w:pPr>
        <w:pStyle w:val="Prrafodelista"/>
        <w:ind w:left="1080"/>
        <w:jc w:val="both"/>
        <w:rPr>
          <w:rFonts w:ascii="Palatino Linotype" w:hAnsi="Palatino Linotype"/>
          <w:i/>
        </w:rPr>
      </w:pPr>
    </w:p>
    <w:p w:rsidR="00DA49ED" w:rsidRPr="009B613E" w:rsidRDefault="00DA49ED" w:rsidP="009B613E">
      <w:pPr>
        <w:pStyle w:val="Prrafodelista"/>
        <w:ind w:left="1080"/>
        <w:jc w:val="both"/>
        <w:rPr>
          <w:rFonts w:ascii="Palatino Linotype" w:hAnsi="Palatino Linotype"/>
          <w:i/>
        </w:rPr>
      </w:pPr>
    </w:p>
    <w:p w:rsidR="008762BC" w:rsidRDefault="008762BC" w:rsidP="008762BC">
      <w:pPr>
        <w:pStyle w:val="Prrafodelista"/>
        <w:ind w:left="1068"/>
        <w:rPr>
          <w:rFonts w:ascii="Palatino Linotype" w:eastAsia="Calibri" w:hAnsi="Palatino Linotype" w:cs="Arial"/>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C94585">
        <w:rPr>
          <w:rFonts w:ascii="Palatino Linotype" w:eastAsia="Calibri" w:hAnsi="Palatino Linotype" w:cs="Arial"/>
          <w:lang w:val="es-ES_tradnl"/>
        </w:rPr>
        <w:t>.</w:t>
      </w:r>
    </w:p>
    <w:p w:rsidR="008762BC" w:rsidRPr="00297A1B" w:rsidRDefault="008762BC" w:rsidP="00297A1B">
      <w:pPr>
        <w:rPr>
          <w:rFonts w:ascii="Palatino Linotype" w:eastAsia="Arial Unicode MS" w:hAnsi="Palatino Linotype" w:cs="Arial"/>
          <w:i/>
          <w:sz w:val="28"/>
        </w:rPr>
      </w:pPr>
    </w:p>
    <w:p w:rsidR="006865C2" w:rsidRDefault="00DE0A1A" w:rsidP="00237BD2">
      <w:pPr>
        <w:contextualSpacing/>
        <w:jc w:val="both"/>
        <w:rPr>
          <w:rFonts w:ascii="Palatino Linotype" w:hAnsi="Palatino Linotype" w:cs="Arial"/>
          <w:bCs/>
          <w:i/>
          <w:shd w:val="clear" w:color="auto" w:fill="FFFFFF"/>
        </w:rPr>
      </w:pPr>
      <w:r>
        <w:rPr>
          <w:rFonts w:ascii="Palatino Linotype" w:hAnsi="Palatino Linotype" w:cs="Arial"/>
          <w:bCs/>
          <w:i/>
          <w:shd w:val="clear" w:color="auto" w:fill="FFFFFF"/>
        </w:rPr>
        <w:t>En el</w:t>
      </w:r>
      <w:r w:rsidR="00237BD2">
        <w:rPr>
          <w:rFonts w:ascii="Palatino Linotype" w:hAnsi="Palatino Linotype" w:cs="Arial"/>
          <w:bCs/>
          <w:i/>
          <w:shd w:val="clear" w:color="auto" w:fill="FFFFFF"/>
        </w:rPr>
        <w:t xml:space="preserve"> caso de que la información que se ordena actualice algún supuesto de reserva, deberá poner a su disposición del particular el acuerdo que sustente dicha reserva, en términos de lo señalado en el considerando Cuarto.</w:t>
      </w:r>
    </w:p>
    <w:p w:rsidR="00D26677" w:rsidRDefault="00D26677" w:rsidP="00237BD2">
      <w:pPr>
        <w:contextualSpacing/>
        <w:jc w:val="both"/>
        <w:rPr>
          <w:rFonts w:ascii="Palatino Linotype" w:hAnsi="Palatino Linotype" w:cs="Arial"/>
          <w:bCs/>
          <w:i/>
          <w:shd w:val="clear" w:color="auto" w:fill="FFFFFF"/>
        </w:rPr>
      </w:pPr>
    </w:p>
    <w:p w:rsidR="00D26677" w:rsidRPr="00237BD2" w:rsidRDefault="00D26677" w:rsidP="00237BD2">
      <w:pPr>
        <w:contextualSpacing/>
        <w:jc w:val="both"/>
        <w:rPr>
          <w:rFonts w:ascii="Palatino Linotype" w:hAnsi="Palatino Linotype" w:cs="Arial"/>
          <w:bCs/>
          <w:i/>
          <w:shd w:val="clear" w:color="auto" w:fill="FFFFFF"/>
        </w:rPr>
      </w:pPr>
      <w:r w:rsidRPr="006718C6">
        <w:rPr>
          <w:rFonts w:ascii="Palatino Linotype" w:hAnsi="Palatino Linotype" w:cs="Arial"/>
          <w:bCs/>
          <w:i/>
          <w:shd w:val="clear" w:color="auto" w:fill="FFFFFF"/>
        </w:rPr>
        <w:t>En el caso de que la figura del arquitecto refiera a un empleado de la empresa a la que se hace referencia,</w:t>
      </w:r>
      <w:r w:rsidR="00FF3D3B">
        <w:rPr>
          <w:rFonts w:ascii="Palatino Linotype" w:hAnsi="Palatino Linotype" w:cs="Arial"/>
          <w:bCs/>
          <w:i/>
          <w:shd w:val="clear" w:color="auto" w:fill="FFFFFF"/>
        </w:rPr>
        <w:t xml:space="preserve"> se</w:t>
      </w:r>
      <w:r w:rsidRPr="006718C6">
        <w:rPr>
          <w:rFonts w:ascii="Palatino Linotype" w:hAnsi="Palatino Linotype" w:cs="Arial"/>
          <w:bCs/>
          <w:i/>
          <w:shd w:val="clear" w:color="auto" w:fill="FFFFFF"/>
        </w:rPr>
        <w:t xml:space="preserve"> deberá proceder con su clasificación </w:t>
      </w:r>
      <w:r w:rsidR="006718C6" w:rsidRPr="006718C6">
        <w:rPr>
          <w:rFonts w:ascii="Palatino Linotype" w:hAnsi="Palatino Linotype" w:cs="Arial"/>
          <w:bCs/>
          <w:i/>
          <w:shd w:val="clear" w:color="auto" w:fill="FFFFFF"/>
        </w:rPr>
        <w:t xml:space="preserve">en su modalidad de confidencial </w:t>
      </w:r>
      <w:r w:rsidRPr="006718C6">
        <w:rPr>
          <w:rFonts w:ascii="Palatino Linotype" w:hAnsi="Palatino Linotype" w:cs="Arial"/>
          <w:bCs/>
          <w:i/>
          <w:shd w:val="clear" w:color="auto" w:fill="FFFFFF"/>
        </w:rPr>
        <w:t>para tener por colmado el inciso a).</w:t>
      </w:r>
      <w:r>
        <w:rPr>
          <w:rFonts w:ascii="Palatino Linotype" w:hAnsi="Palatino Linotype" w:cs="Arial"/>
          <w:bCs/>
          <w:i/>
          <w:shd w:val="clear" w:color="auto" w:fill="FFFFFF"/>
        </w:rPr>
        <w:t xml:space="preserve"> </w:t>
      </w: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6865C2" w:rsidRPr="00EA25FD" w:rsidRDefault="006865C2" w:rsidP="006865C2">
      <w:pPr>
        <w:spacing w:before="240" w:after="240" w:line="360" w:lineRule="auto"/>
        <w:jc w:val="both"/>
        <w:rPr>
          <w:rFonts w:ascii="Palatino Linotype" w:hAnsi="Palatino Linotype" w:cs="Arial"/>
          <w:b/>
          <w:szCs w:val="28"/>
        </w:rPr>
      </w:pPr>
      <w:r w:rsidRPr="00EA25FD">
        <w:rPr>
          <w:rFonts w:ascii="Palatino Linotype" w:eastAsiaTheme="minorEastAsia" w:hAnsi="Palatino Linotype"/>
          <w:b/>
          <w:szCs w:val="28"/>
          <w:lang w:val="es-MX" w:eastAsia="es-ES_tradnl"/>
        </w:rPr>
        <w:t>Cuarto.</w:t>
      </w:r>
      <w:r w:rsidRPr="00EA25FD">
        <w:rPr>
          <w:rFonts w:ascii="Palatino Linotype" w:eastAsiaTheme="minorEastAsia" w:hAnsi="Palatino Linotype"/>
          <w:b/>
          <w:lang w:val="es-MX" w:eastAsia="es-ES_tradnl"/>
        </w:rPr>
        <w:t xml:space="preserve"> </w:t>
      </w:r>
      <w:r w:rsidR="00AF6F33">
        <w:rPr>
          <w:rFonts w:ascii="Palatino Linotype" w:hAnsi="Palatino Linotype"/>
          <w:szCs w:val="17"/>
          <w:lang w:val="es-MX" w:eastAsia="es-ES_tradnl"/>
        </w:rPr>
        <w:t>Hágase del conocimiento del</w:t>
      </w:r>
      <w:r w:rsidRPr="00EA25FD">
        <w:rPr>
          <w:rFonts w:ascii="Palatino Linotype" w:hAnsi="Palatino Linotype"/>
          <w:szCs w:val="17"/>
          <w:lang w:val="es-MX" w:eastAsia="es-ES_tradnl"/>
        </w:rPr>
        <w:t xml:space="preserve"> </w:t>
      </w:r>
      <w:r w:rsidRPr="00EA25FD">
        <w:rPr>
          <w:rFonts w:ascii="Palatino Linotype" w:hAnsi="Palatino Linotype"/>
          <w:b/>
          <w:szCs w:val="17"/>
          <w:lang w:val="es-MX" w:eastAsia="es-ES_tradnl"/>
        </w:rPr>
        <w:t>recurrente,</w:t>
      </w:r>
      <w:r w:rsidRPr="00EA25FD">
        <w:rPr>
          <w:rFonts w:ascii="Palatino Linotype" w:hAnsi="Palatino Linotype"/>
          <w:szCs w:val="17"/>
          <w:lang w:val="es-MX" w:eastAsia="es-ES_tradnl"/>
        </w:rPr>
        <w:t xml:space="preserve"> la presente resolución, </w:t>
      </w:r>
      <w:r w:rsidR="00EF5E87" w:rsidRPr="00EA25FD">
        <w:rPr>
          <w:rFonts w:ascii="Palatino Linotype" w:hAnsi="Palatino Linotype"/>
          <w:szCs w:val="17"/>
          <w:lang w:val="es-MX" w:eastAsia="es-ES_tradnl"/>
        </w:rPr>
        <w:t xml:space="preserve">que de </w:t>
      </w:r>
      <w:r w:rsidR="00D21AEF" w:rsidRPr="00EA25FD">
        <w:rPr>
          <w:rStyle w:val="SinespaciadoCar"/>
          <w:rFonts w:ascii="Palatino Linotype" w:eastAsia="Calibri" w:hAnsi="Palatino Linotype"/>
        </w:rPr>
        <w:t>conformidad con lo establecido en los artículos 159 y 160 de la Ley General de Transparencia y Acceso a la Información Pública y en el artículo 196 de la Ley de Transparencia y Acceso a la Información Pública del Estado de México y Municipios, podrá impugnar la  presente resolución, vía Juicio de Amparo en los términos de las leyes aplicables</w:t>
      </w:r>
      <w:r w:rsidR="00D21AEF" w:rsidRPr="00395167">
        <w:rPr>
          <w:rStyle w:val="SinespaciadoCar"/>
          <w:rFonts w:ascii="Palatino Linotype" w:eastAsia="Calibri" w:hAnsi="Palatino Linotype"/>
        </w:rPr>
        <w:t>, o bien, vía recurso de inconformidad ante el Instituto Nacional de Transparencia, Acceso a la Información y Protección de Datos Personales.</w:t>
      </w:r>
    </w:p>
    <w:p w:rsidR="00EF5E87" w:rsidRPr="00B74549" w:rsidRDefault="006865C2" w:rsidP="006865C2">
      <w:pPr>
        <w:spacing w:before="240" w:after="240" w:line="360" w:lineRule="auto"/>
        <w:jc w:val="both"/>
        <w:rPr>
          <w:rFonts w:ascii="Palatino Linotype" w:hAnsi="Palatino Linotype"/>
          <w:lang w:val="es-MX"/>
        </w:rPr>
      </w:pPr>
      <w:r w:rsidRPr="00EA25FD">
        <w:rPr>
          <w:rFonts w:ascii="Palatino Linotype" w:hAnsi="Palatino Linotype"/>
          <w:lang w:val="es-MX"/>
        </w:rPr>
        <w:lastRenderedPageBreak/>
        <w:t>ASÍ LO RESUELVE,</w:t>
      </w:r>
      <w:r w:rsidRPr="00EA25FD">
        <w:rPr>
          <w:rFonts w:ascii="Palatino Linotype" w:hAnsi="Palatino Linotype" w:cs="Arial"/>
          <w:noProof/>
          <w:lang w:val="es-MX" w:eastAsia="es-MX"/>
        </w:rPr>
        <w:t xml:space="preserve"> </w:t>
      </w:r>
      <w:r w:rsidR="000C48E3">
        <w:rPr>
          <w:rFonts w:ascii="Palatino Linotype" w:hAnsi="Palatino Linotype"/>
          <w:lang w:val="es-MX"/>
        </w:rPr>
        <w:t xml:space="preserve">POR </w:t>
      </w:r>
      <w:r w:rsidR="004527E4">
        <w:rPr>
          <w:rFonts w:ascii="Palatino Linotype" w:hAnsi="Palatino Linotype"/>
          <w:lang w:val="es-MX"/>
        </w:rPr>
        <w:t>UNANIMIDAD</w:t>
      </w:r>
      <w:r w:rsidRPr="00EA25FD">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w:t>
      </w:r>
      <w:r w:rsidR="00EF5E87" w:rsidRPr="00EA25FD">
        <w:rPr>
          <w:rFonts w:ascii="Palatino Linotype" w:hAnsi="Palatino Linotype"/>
          <w:lang w:val="es-MX"/>
        </w:rPr>
        <w:t>Y</w:t>
      </w:r>
      <w:r w:rsidR="00EF5E87" w:rsidRPr="00EA25FD">
        <w:rPr>
          <w:rFonts w:ascii="Palatino Linotype" w:hAnsi="Palatino Linotype" w:cs="Arial"/>
          <w:i/>
          <w:noProof/>
          <w:szCs w:val="22"/>
          <w:lang w:val="es-MX" w:eastAsia="es-MX"/>
        </w:rPr>
        <w:t xml:space="preserve"> </w:t>
      </w:r>
      <w:r w:rsidR="00EF5E87" w:rsidRPr="00EA25FD">
        <w:rPr>
          <w:rFonts w:ascii="Palatino Linotype" w:hAnsi="Palatino Linotype"/>
          <w:lang w:val="es-MX"/>
        </w:rPr>
        <w:t>JAVIER</w:t>
      </w:r>
      <w:r w:rsidRPr="00EA25FD">
        <w:rPr>
          <w:rFonts w:ascii="Palatino Linotype" w:hAnsi="Palatino Linotype"/>
          <w:lang w:val="es-MX"/>
        </w:rPr>
        <w:t xml:space="preserve"> MARTÍNEZ </w:t>
      </w:r>
      <w:r w:rsidR="00EF5E87" w:rsidRPr="00EA25FD">
        <w:rPr>
          <w:rFonts w:ascii="Palatino Linotype" w:hAnsi="Palatino Linotype"/>
          <w:lang w:val="es-MX"/>
        </w:rPr>
        <w:t>CRUZ EN</w:t>
      </w:r>
      <w:r w:rsidRPr="00EA25FD">
        <w:rPr>
          <w:rFonts w:ascii="Palatino Linotype" w:hAnsi="Palatino Linotype"/>
          <w:lang w:val="es-MX"/>
        </w:rPr>
        <w:t xml:space="preserve"> LA </w:t>
      </w:r>
      <w:r w:rsidR="00E70493">
        <w:rPr>
          <w:rFonts w:ascii="Palatino Linotype" w:hAnsi="Palatino Linotype"/>
          <w:lang w:val="es-MX"/>
        </w:rPr>
        <w:t>VIGÉSIMA NOVENA</w:t>
      </w:r>
      <w:r w:rsidRPr="00EA25FD">
        <w:rPr>
          <w:rFonts w:ascii="Palatino Linotype" w:hAnsi="Palatino Linotype"/>
          <w:lang w:val="es-MX"/>
        </w:rPr>
        <w:t xml:space="preserve"> SESIÓN OR</w:t>
      </w:r>
      <w:r w:rsidR="00E70493">
        <w:rPr>
          <w:rFonts w:ascii="Palatino Linotype" w:hAnsi="Palatino Linotype"/>
          <w:lang w:val="es-MX"/>
        </w:rPr>
        <w:t>DINARIA CELEBRADA EL QUINCE DE AGOSTO</w:t>
      </w:r>
      <w:r w:rsidRPr="00EA25FD">
        <w:rPr>
          <w:rFonts w:ascii="Palatino Linotype" w:hAnsi="Palatino Linotype"/>
          <w:lang w:val="es-MX"/>
        </w:rPr>
        <w:t xml:space="preserve"> DE DOS MIL DIECIOCHO, ANTE </w:t>
      </w:r>
      <w:r w:rsidR="00F01BE2" w:rsidRPr="00EA25FD">
        <w:rPr>
          <w:rFonts w:ascii="Palatino Linotype" w:hAnsi="Palatino Linotype"/>
          <w:lang w:val="es-MX"/>
        </w:rPr>
        <w:t>EL SECRETARIO</w:t>
      </w:r>
      <w:r w:rsidRPr="00EA25FD">
        <w:rPr>
          <w:rFonts w:ascii="Palatino Linotype" w:hAnsi="Palatino Linotype"/>
          <w:lang w:val="es-MX"/>
        </w:rPr>
        <w:t xml:space="preserve"> TÉCNICO DEL PLENO,</w:t>
      </w:r>
      <w:r w:rsidRPr="00EA25FD">
        <w:rPr>
          <w:rFonts w:ascii="Palatino Linotype" w:hAnsi="Palatino Linotype" w:cs="Arial"/>
          <w:lang w:val="es-MX"/>
        </w:rPr>
        <w:t xml:space="preserve"> </w:t>
      </w:r>
      <w:r w:rsidRPr="00EA25FD">
        <w:rPr>
          <w:rFonts w:ascii="Palatino Linotype" w:hAnsi="Palatino Linotype"/>
          <w:lang w:val="es-MX"/>
        </w:rPr>
        <w:t>ALEXIS TAPIA RAMÍREZ.</w:t>
      </w:r>
    </w:p>
    <w:p w:rsidR="006865C2" w:rsidRPr="00EA25FD" w:rsidRDefault="006865C2" w:rsidP="006865C2">
      <w:pPr>
        <w:spacing w:before="240" w:after="240" w:line="360" w:lineRule="auto"/>
        <w:jc w:val="both"/>
        <w:rPr>
          <w:rFonts w:ascii="Palatino Linotype" w:hAnsi="Palatino Linotype"/>
          <w:sz w:val="12"/>
          <w:lang w:val="es-MX"/>
        </w:rPr>
      </w:pPr>
    </w:p>
    <w:p w:rsidR="006865C2" w:rsidRPr="00EA25FD" w:rsidRDefault="006865C2" w:rsidP="006865C2">
      <w:pPr>
        <w:jc w:val="center"/>
        <w:rPr>
          <w:rFonts w:ascii="Palatino Linotype" w:hAnsi="Palatino Linotype" w:cs="Arial"/>
          <w:b/>
          <w:lang w:val="es-MX"/>
        </w:rPr>
      </w:pPr>
      <w:r w:rsidRPr="00EA25FD">
        <w:rPr>
          <w:rFonts w:ascii="Palatino Linotype" w:hAnsi="Palatino Linotype" w:cs="Arial"/>
          <w:b/>
          <w:lang w:val="es-MX"/>
        </w:rPr>
        <w:t xml:space="preserve">Zulema Martínez Sánchez </w:t>
      </w:r>
    </w:p>
    <w:p w:rsidR="006865C2" w:rsidRPr="00B74549" w:rsidRDefault="006865C2" w:rsidP="006865C2">
      <w:pPr>
        <w:jc w:val="center"/>
        <w:rPr>
          <w:rFonts w:ascii="Palatino Linotype" w:hAnsi="Palatino Linotype" w:cs="Arial"/>
          <w:lang w:val="es-MX"/>
        </w:rPr>
      </w:pPr>
      <w:r w:rsidRPr="00B74549">
        <w:rPr>
          <w:rFonts w:ascii="Palatino Linotype" w:hAnsi="Palatino Linotype" w:cs="Arial"/>
          <w:lang w:val="es-MX"/>
        </w:rPr>
        <w:t>Comisionada Presidenta</w:t>
      </w:r>
    </w:p>
    <w:p w:rsidR="006865C2" w:rsidRPr="00B74549" w:rsidRDefault="006865C2" w:rsidP="006865C2">
      <w:pPr>
        <w:jc w:val="center"/>
        <w:rPr>
          <w:rFonts w:ascii="Palatino Linotype" w:hAnsi="Palatino Linotype" w:cs="Arial"/>
          <w:lang w:val="es-MX"/>
        </w:rPr>
      </w:pPr>
      <w:r w:rsidRPr="00B74549">
        <w:rPr>
          <w:rFonts w:ascii="Palatino Linotype" w:hAnsi="Palatino Linotype" w:cs="Arial"/>
          <w:lang w:val="es-MX"/>
        </w:rPr>
        <w:t>(Rúbrica)</w:t>
      </w:r>
    </w:p>
    <w:p w:rsidR="006865C2" w:rsidRPr="00B74549" w:rsidRDefault="006865C2" w:rsidP="006865C2">
      <w:pPr>
        <w:tabs>
          <w:tab w:val="left" w:pos="6645"/>
        </w:tabs>
        <w:rPr>
          <w:rFonts w:ascii="Palatino Linotype" w:hAnsi="Palatino Linotype" w:cs="Arial"/>
          <w:lang w:val="es-MX"/>
        </w:rPr>
      </w:pPr>
    </w:p>
    <w:p w:rsidR="006865C2" w:rsidRPr="00B74549" w:rsidRDefault="006865C2" w:rsidP="006865C2">
      <w:pPr>
        <w:rPr>
          <w:rFonts w:ascii="Palatino Linotype" w:hAnsi="Palatino Linotype" w:cs="Arial"/>
          <w:b/>
          <w:sz w:val="22"/>
          <w:lang w:val="es-MX"/>
        </w:rPr>
      </w:pPr>
      <w:r w:rsidRPr="00B74549">
        <w:rPr>
          <w:rFonts w:ascii="Palatino Linotype" w:hAnsi="Palatino Linotype" w:cs="Arial"/>
          <w:b/>
          <w:sz w:val="22"/>
          <w:lang w:val="es-MX"/>
        </w:rPr>
        <w:t xml:space="preserve">                       </w:t>
      </w:r>
    </w:p>
    <w:p w:rsidR="006865C2" w:rsidRPr="00B74549" w:rsidRDefault="006865C2" w:rsidP="006865C2">
      <w:pPr>
        <w:tabs>
          <w:tab w:val="left" w:pos="7200"/>
        </w:tabs>
        <w:jc w:val="center"/>
        <w:rPr>
          <w:rFonts w:ascii="Palatino Linotype" w:hAnsi="Palatino Linotype" w:cs="Arial"/>
          <w:b/>
          <w:sz w:val="22"/>
          <w:lang w:val="es-MX"/>
        </w:rPr>
      </w:pPr>
      <w:r w:rsidRPr="00B74549">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B74549" w:rsidRPr="00B74549" w:rsidTr="00D32B60">
        <w:trPr>
          <w:jc w:val="center"/>
        </w:trPr>
        <w:tc>
          <w:tcPr>
            <w:tcW w:w="4393" w:type="dxa"/>
          </w:tcPr>
          <w:p w:rsidR="006865C2" w:rsidRPr="00B74549" w:rsidRDefault="006865C2" w:rsidP="00D32B60">
            <w:pPr>
              <w:jc w:val="center"/>
              <w:rPr>
                <w:rFonts w:ascii="Palatino Linotype" w:hAnsi="Palatino Linotype" w:cs="Arial"/>
                <w:b/>
                <w:lang w:val="es-MX"/>
              </w:rPr>
            </w:pPr>
            <w:r w:rsidRPr="00B74549">
              <w:rPr>
                <w:rFonts w:ascii="Palatino Linotype" w:hAnsi="Palatino Linotype" w:cs="Arial"/>
                <w:b/>
                <w:lang w:val="es-MX"/>
              </w:rPr>
              <w:t>Eva Abaid Yapur</w:t>
            </w:r>
          </w:p>
          <w:p w:rsidR="006865C2" w:rsidRPr="00B74549" w:rsidRDefault="006865C2" w:rsidP="00D32B60">
            <w:pPr>
              <w:jc w:val="center"/>
              <w:rPr>
                <w:rFonts w:ascii="Palatino Linotype" w:hAnsi="Palatino Linotype" w:cs="Arial"/>
                <w:lang w:val="es-MX"/>
              </w:rPr>
            </w:pPr>
            <w:r w:rsidRPr="00B74549">
              <w:rPr>
                <w:rFonts w:ascii="Palatino Linotype" w:hAnsi="Palatino Linotype" w:cs="Arial"/>
                <w:lang w:val="es-MX"/>
              </w:rPr>
              <w:t>Comisionada</w:t>
            </w:r>
          </w:p>
          <w:p w:rsidR="006865C2" w:rsidRPr="00B74549" w:rsidRDefault="006865C2" w:rsidP="00D32B60">
            <w:pPr>
              <w:jc w:val="center"/>
              <w:rPr>
                <w:rFonts w:ascii="Palatino Linotype" w:hAnsi="Palatino Linotype" w:cs="Arial"/>
                <w:lang w:val="es-MX"/>
              </w:rPr>
            </w:pPr>
            <w:r w:rsidRPr="00B74549">
              <w:rPr>
                <w:rFonts w:ascii="Palatino Linotype" w:hAnsi="Palatino Linotype" w:cs="Arial"/>
                <w:lang w:val="es-MX"/>
              </w:rPr>
              <w:t>(Rúbrica)</w:t>
            </w:r>
          </w:p>
        </w:tc>
        <w:tc>
          <w:tcPr>
            <w:tcW w:w="4817" w:type="dxa"/>
          </w:tcPr>
          <w:p w:rsidR="006865C2" w:rsidRPr="00B74549" w:rsidRDefault="006865C2" w:rsidP="00D32B60">
            <w:pPr>
              <w:jc w:val="center"/>
              <w:rPr>
                <w:rFonts w:ascii="Palatino Linotype" w:hAnsi="Palatino Linotype" w:cs="Arial"/>
                <w:b/>
                <w:lang w:val="es-MX"/>
              </w:rPr>
            </w:pPr>
            <w:r w:rsidRPr="00B74549">
              <w:rPr>
                <w:rFonts w:ascii="Palatino Linotype" w:hAnsi="Palatino Linotype" w:cs="Arial"/>
                <w:b/>
                <w:lang w:val="es-MX"/>
              </w:rPr>
              <w:t>José Guadalupe Luna Hernández</w:t>
            </w:r>
          </w:p>
          <w:p w:rsidR="006865C2" w:rsidRPr="00B74549" w:rsidRDefault="006865C2" w:rsidP="00D32B60">
            <w:pPr>
              <w:jc w:val="center"/>
              <w:rPr>
                <w:rFonts w:ascii="Palatino Linotype" w:hAnsi="Palatino Linotype" w:cs="Arial"/>
                <w:lang w:val="es-MX"/>
              </w:rPr>
            </w:pPr>
            <w:r w:rsidRPr="00B74549">
              <w:rPr>
                <w:rFonts w:ascii="Palatino Linotype" w:hAnsi="Palatino Linotype" w:cs="Arial"/>
                <w:lang w:val="es-MX"/>
              </w:rPr>
              <w:t>Comisionado</w:t>
            </w:r>
          </w:p>
          <w:p w:rsidR="00EF5E87" w:rsidRPr="00B74549" w:rsidRDefault="00EF5E87" w:rsidP="00EF5E87">
            <w:pPr>
              <w:tabs>
                <w:tab w:val="left" w:pos="6330"/>
              </w:tabs>
              <w:jc w:val="center"/>
              <w:rPr>
                <w:rFonts w:ascii="Palatino Linotype" w:hAnsi="Palatino Linotype" w:cs="Arial"/>
                <w:b/>
                <w:lang w:val="es-MX"/>
              </w:rPr>
            </w:pPr>
            <w:r w:rsidRPr="00B74549">
              <w:rPr>
                <w:rFonts w:ascii="Palatino Linotype" w:hAnsi="Palatino Linotype" w:cs="Arial"/>
                <w:lang w:val="es-MX"/>
              </w:rPr>
              <w:t>(Rúbrica)</w:t>
            </w:r>
          </w:p>
          <w:p w:rsidR="006865C2" w:rsidRPr="00B74549" w:rsidRDefault="006865C2" w:rsidP="00C73CAD">
            <w:pPr>
              <w:rPr>
                <w:rFonts w:ascii="Palatino Linotype" w:hAnsi="Palatino Linotype" w:cs="Arial"/>
                <w:lang w:val="es-MX"/>
              </w:rPr>
            </w:pPr>
          </w:p>
        </w:tc>
      </w:tr>
      <w:tr w:rsidR="00B74549" w:rsidRPr="00B74549" w:rsidTr="00D32B60">
        <w:trPr>
          <w:jc w:val="center"/>
        </w:trPr>
        <w:tc>
          <w:tcPr>
            <w:tcW w:w="4393" w:type="dxa"/>
          </w:tcPr>
          <w:p w:rsidR="006865C2" w:rsidRPr="00B74549" w:rsidRDefault="006865C2" w:rsidP="00D32B60">
            <w:pPr>
              <w:rPr>
                <w:rFonts w:ascii="Palatino Linotype" w:hAnsi="Palatino Linotype" w:cs="Arial"/>
                <w:b/>
                <w:lang w:val="es-MX"/>
              </w:rPr>
            </w:pPr>
          </w:p>
        </w:tc>
        <w:tc>
          <w:tcPr>
            <w:tcW w:w="4817" w:type="dxa"/>
          </w:tcPr>
          <w:p w:rsidR="006865C2" w:rsidRPr="00B74549" w:rsidRDefault="006865C2" w:rsidP="00E70493">
            <w:pPr>
              <w:tabs>
                <w:tab w:val="left" w:pos="915"/>
              </w:tabs>
              <w:rPr>
                <w:rFonts w:ascii="Palatino Linotype" w:hAnsi="Palatino Linotype" w:cs="Arial"/>
                <w:lang w:val="es-MX"/>
              </w:rPr>
            </w:pPr>
          </w:p>
        </w:tc>
      </w:tr>
      <w:tr w:rsidR="00B74549" w:rsidRPr="00B74549" w:rsidTr="00D32B60">
        <w:trPr>
          <w:jc w:val="center"/>
        </w:trPr>
        <w:tc>
          <w:tcPr>
            <w:tcW w:w="4393" w:type="dxa"/>
          </w:tcPr>
          <w:p w:rsidR="006865C2" w:rsidRPr="00B74549" w:rsidRDefault="006865C2" w:rsidP="00D32B60">
            <w:pPr>
              <w:rPr>
                <w:rFonts w:ascii="Palatino Linotype" w:hAnsi="Palatino Linotype" w:cs="Arial"/>
                <w:b/>
                <w:lang w:val="es-MX"/>
              </w:rPr>
            </w:pPr>
          </w:p>
        </w:tc>
        <w:tc>
          <w:tcPr>
            <w:tcW w:w="4817" w:type="dxa"/>
          </w:tcPr>
          <w:p w:rsidR="006865C2" w:rsidRPr="00C73CAD" w:rsidRDefault="006865C2" w:rsidP="00C73CAD">
            <w:pPr>
              <w:rPr>
                <w:rFonts w:ascii="Palatino Linotype" w:hAnsi="Palatino Linotype" w:cs="Arial"/>
                <w:b/>
                <w:sz w:val="6"/>
                <w:lang w:val="es-MX"/>
              </w:rPr>
            </w:pPr>
          </w:p>
        </w:tc>
      </w:tr>
    </w:tbl>
    <w:p w:rsidR="006865C2" w:rsidRPr="00B74549" w:rsidRDefault="006865C2" w:rsidP="006865C2">
      <w:pPr>
        <w:tabs>
          <w:tab w:val="left" w:pos="6330"/>
        </w:tabs>
        <w:rPr>
          <w:rFonts w:ascii="Palatino Linotype" w:hAnsi="Palatino Linotype" w:cs="Arial"/>
          <w:b/>
          <w:lang w:val="es-MX"/>
        </w:rPr>
      </w:pPr>
    </w:p>
    <w:p w:rsidR="006865C2" w:rsidRPr="00B74549" w:rsidRDefault="006865C2" w:rsidP="00EF5E87">
      <w:pPr>
        <w:jc w:val="center"/>
        <w:rPr>
          <w:rFonts w:ascii="Palatino Linotype" w:hAnsi="Palatino Linotype" w:cs="Arial"/>
          <w:b/>
          <w:lang w:val="es-MX"/>
        </w:rPr>
      </w:pPr>
      <w:r w:rsidRPr="00B74549">
        <w:rPr>
          <w:rFonts w:ascii="Palatino Linotype" w:hAnsi="Palatino Linotype" w:cs="Arial"/>
          <w:b/>
          <w:lang w:val="es-MX"/>
        </w:rPr>
        <w:t>Javier Martínez Cruz</w:t>
      </w:r>
    </w:p>
    <w:p w:rsidR="006865C2" w:rsidRPr="00B74549" w:rsidRDefault="006865C2" w:rsidP="00EF5E87">
      <w:pPr>
        <w:jc w:val="center"/>
        <w:rPr>
          <w:rFonts w:ascii="Palatino Linotype" w:hAnsi="Palatino Linotype" w:cs="Arial"/>
          <w:lang w:val="es-MX"/>
        </w:rPr>
      </w:pPr>
      <w:r w:rsidRPr="00B74549">
        <w:rPr>
          <w:rFonts w:ascii="Palatino Linotype" w:hAnsi="Palatino Linotype" w:cs="Arial"/>
          <w:lang w:val="es-MX"/>
        </w:rPr>
        <w:t>Comisionado</w:t>
      </w:r>
    </w:p>
    <w:p w:rsidR="006865C2" w:rsidRPr="00B74549" w:rsidRDefault="006865C2" w:rsidP="00E70493">
      <w:pPr>
        <w:tabs>
          <w:tab w:val="left" w:pos="6330"/>
        </w:tabs>
        <w:jc w:val="center"/>
        <w:rPr>
          <w:rFonts w:ascii="Palatino Linotype" w:hAnsi="Palatino Linotype" w:cs="Arial"/>
          <w:b/>
          <w:lang w:val="es-MX"/>
        </w:rPr>
      </w:pPr>
      <w:r w:rsidRPr="00B74549">
        <w:rPr>
          <w:rFonts w:ascii="Palatino Linotype" w:hAnsi="Palatino Linotype" w:cs="Arial"/>
          <w:lang w:val="es-MX"/>
        </w:rPr>
        <w:t>(Rúbrica)</w:t>
      </w:r>
    </w:p>
    <w:p w:rsidR="006865C2" w:rsidRPr="00B74549" w:rsidRDefault="006865C2" w:rsidP="006865C2">
      <w:pPr>
        <w:tabs>
          <w:tab w:val="left" w:pos="6330"/>
        </w:tabs>
        <w:rPr>
          <w:rFonts w:ascii="Palatino Linotype" w:hAnsi="Palatino Linotype" w:cs="Arial"/>
          <w:b/>
          <w:lang w:val="es-MX"/>
        </w:rPr>
      </w:pPr>
    </w:p>
    <w:p w:rsidR="006865C2" w:rsidRPr="00B74549" w:rsidRDefault="006865C2" w:rsidP="006865C2">
      <w:pPr>
        <w:tabs>
          <w:tab w:val="left" w:pos="6330"/>
        </w:tabs>
        <w:rPr>
          <w:rFonts w:ascii="Palatino Linotype" w:hAnsi="Palatino Linotype" w:cs="Arial"/>
          <w:b/>
          <w:lang w:val="es-MX"/>
        </w:rPr>
      </w:pPr>
    </w:p>
    <w:p w:rsidR="006865C2" w:rsidRPr="00B74549" w:rsidRDefault="006865C2" w:rsidP="006865C2">
      <w:pPr>
        <w:jc w:val="center"/>
        <w:rPr>
          <w:rFonts w:ascii="Palatino Linotype" w:hAnsi="Palatino Linotype" w:cs="Arial"/>
          <w:b/>
          <w:lang w:val="es-MX"/>
        </w:rPr>
      </w:pPr>
      <w:r w:rsidRPr="00B74549">
        <w:rPr>
          <w:rFonts w:ascii="Palatino Linotype" w:hAnsi="Palatino Linotype" w:cs="Arial"/>
          <w:b/>
          <w:lang w:val="es-MX"/>
        </w:rPr>
        <w:t>Alexis Tapia Ramírez</w:t>
      </w:r>
    </w:p>
    <w:p w:rsidR="006865C2" w:rsidRPr="00B74549" w:rsidRDefault="006865C2" w:rsidP="006865C2">
      <w:pPr>
        <w:jc w:val="center"/>
        <w:rPr>
          <w:rFonts w:ascii="Palatino Linotype" w:hAnsi="Palatino Linotype" w:cs="Arial"/>
          <w:lang w:val="es-MX"/>
        </w:rPr>
      </w:pPr>
      <w:r w:rsidRPr="00B74549">
        <w:rPr>
          <w:rFonts w:ascii="Palatino Linotype" w:hAnsi="Palatino Linotype" w:cs="Arial"/>
          <w:lang w:val="es-MX"/>
        </w:rPr>
        <w:t>Secretario Técnico del Pleno</w:t>
      </w:r>
    </w:p>
    <w:p w:rsidR="006865C2" w:rsidRPr="00B74549" w:rsidRDefault="006865C2" w:rsidP="006865C2">
      <w:pPr>
        <w:jc w:val="center"/>
        <w:rPr>
          <w:rFonts w:ascii="Palatino Linotype" w:hAnsi="Palatino Linotype" w:cs="Arial"/>
          <w:lang w:val="es-MX"/>
        </w:rPr>
      </w:pPr>
      <w:r w:rsidRPr="00B74549">
        <w:rPr>
          <w:rFonts w:ascii="Palatino Linotype" w:hAnsi="Palatino Linotype" w:cs="Arial"/>
          <w:lang w:val="es-MX"/>
        </w:rPr>
        <w:t>(Rúbrica</w:t>
      </w:r>
      <w:r w:rsidR="00B43CFB" w:rsidRPr="00B74549">
        <w:rPr>
          <w:rFonts w:ascii="Palatino Linotype" w:hAnsi="Palatino Linotype" w:cs="Arial"/>
          <w:lang w:val="es-MX"/>
        </w:rPr>
        <w:t>)</w:t>
      </w:r>
    </w:p>
    <w:p w:rsidR="00DC63ED" w:rsidRPr="00EF5E87" w:rsidRDefault="006865C2" w:rsidP="00EF5E87">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B43CFB">
        <w:rPr>
          <w:rFonts w:ascii="Palatino Linotype" w:hAnsi="Palatino Linotype" w:cs="Arial"/>
          <w:sz w:val="22"/>
          <w:szCs w:val="22"/>
          <w:lang w:val="es-MX"/>
        </w:rPr>
        <w:t>a</w:t>
      </w:r>
      <w:r w:rsidR="00E70493">
        <w:rPr>
          <w:rFonts w:ascii="Palatino Linotype" w:hAnsi="Palatino Linotype" w:cs="Arial"/>
          <w:sz w:val="22"/>
          <w:szCs w:val="22"/>
          <w:lang w:val="es-MX"/>
        </w:rPr>
        <w:t xml:space="preserve"> resolución de fecha quince de agosto</w:t>
      </w:r>
      <w:r w:rsidRPr="00EA25FD">
        <w:rPr>
          <w:rFonts w:ascii="Palatino Linotype" w:hAnsi="Palatino Linotype" w:cs="Arial"/>
          <w:sz w:val="22"/>
          <w:szCs w:val="22"/>
          <w:lang w:val="es-MX"/>
        </w:rPr>
        <w:t xml:space="preserve"> de dos mil dieciocho, emitida en el recurso de revisión </w:t>
      </w:r>
      <w:r w:rsidR="00E70493">
        <w:rPr>
          <w:rFonts w:ascii="Palatino Linotype" w:hAnsi="Palatino Linotype"/>
          <w:b/>
          <w:sz w:val="21"/>
          <w:szCs w:val="21"/>
          <w:lang w:val="es-ES_tradnl"/>
        </w:rPr>
        <w:t>02129/INFOEM/IP/RR/2018</w:t>
      </w:r>
      <w:r w:rsidRPr="00EA25FD">
        <w:rPr>
          <w:rFonts w:ascii="Palatino Linotype" w:hAnsi="Palatino Linotype" w:cs="Arial"/>
          <w:lang w:val="es-MX"/>
        </w:rPr>
        <w:t>.</w:t>
      </w:r>
    </w:p>
    <w:sectPr w:rsidR="00DC63ED" w:rsidRPr="00EF5E87" w:rsidSect="00D32B60">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6A" w:rsidRDefault="00F5656A">
      <w:r>
        <w:separator/>
      </w:r>
    </w:p>
  </w:endnote>
  <w:endnote w:type="continuationSeparator" w:id="0">
    <w:p w:rsidR="00F5656A" w:rsidRDefault="00F5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B60" w:rsidRDefault="00D32B60"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1EB4">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1EB4">
      <w:rPr>
        <w:rFonts w:ascii="Arial" w:hAnsi="Arial" w:cs="Arial"/>
        <w:b/>
        <w:bCs/>
        <w:noProof/>
        <w:sz w:val="20"/>
        <w:szCs w:val="20"/>
      </w:rPr>
      <w:t>29</w:t>
    </w:r>
    <w:r>
      <w:rPr>
        <w:rFonts w:ascii="Arial" w:hAnsi="Arial" w:cs="Arial"/>
        <w:b/>
        <w:bCs/>
        <w:sz w:val="20"/>
        <w:szCs w:val="20"/>
      </w:rPr>
      <w:fldChar w:fldCharType="end"/>
    </w:r>
  </w:p>
  <w:p w:rsidR="00D32B60" w:rsidRDefault="00D32B60" w:rsidP="00D32B60">
    <w:pPr>
      <w:pStyle w:val="Piedepgina"/>
      <w:rPr>
        <w:rFonts w:ascii="Times New Roman" w:hAnsi="Times New Roman" w:cs="Times New Roman"/>
      </w:rPr>
    </w:pPr>
  </w:p>
  <w:p w:rsidR="00D32B60" w:rsidRDefault="00D32B60"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B60" w:rsidRDefault="00D32B60"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1EB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1EB4">
      <w:rPr>
        <w:rFonts w:ascii="Arial" w:hAnsi="Arial" w:cs="Arial"/>
        <w:b/>
        <w:bCs/>
        <w:noProof/>
        <w:sz w:val="20"/>
        <w:szCs w:val="20"/>
      </w:rPr>
      <w:t>29</w:t>
    </w:r>
    <w:r>
      <w:rPr>
        <w:rFonts w:ascii="Arial" w:hAnsi="Arial" w:cs="Arial"/>
        <w:b/>
        <w:bCs/>
        <w:sz w:val="20"/>
        <w:szCs w:val="20"/>
      </w:rPr>
      <w:fldChar w:fldCharType="end"/>
    </w:r>
  </w:p>
  <w:p w:rsidR="00D32B60" w:rsidRDefault="00D32B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6A" w:rsidRDefault="00F5656A">
      <w:r>
        <w:separator/>
      </w:r>
    </w:p>
  </w:footnote>
  <w:footnote w:type="continuationSeparator" w:id="0">
    <w:p w:rsidR="00F5656A" w:rsidRDefault="00F5656A">
      <w:r>
        <w:continuationSeparator/>
      </w:r>
    </w:p>
  </w:footnote>
  <w:footnote w:id="1">
    <w:p w:rsidR="007B3FF1" w:rsidRPr="00297A1B" w:rsidRDefault="007B3FF1"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7B3FF1" w:rsidRPr="00297A1B" w:rsidRDefault="007B3FF1" w:rsidP="007B3FF1">
      <w:pPr>
        <w:pStyle w:val="Textonotapie"/>
        <w:spacing w:line="240" w:lineRule="auto"/>
        <w:rPr>
          <w:rFonts w:ascii="Palatino Linotype" w:hAnsi="Palatino Linotype"/>
        </w:rPr>
      </w:pPr>
    </w:p>
    <w:p w:rsidR="007B3FF1" w:rsidRPr="00297A1B" w:rsidRDefault="007B3FF1"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7B3FF1" w:rsidRPr="00297A1B" w:rsidRDefault="007B3FF1" w:rsidP="007B3FF1">
      <w:pPr>
        <w:pStyle w:val="Textonotapie"/>
        <w:spacing w:line="240" w:lineRule="auto"/>
        <w:rPr>
          <w:rFonts w:ascii="Palatino Linotype" w:hAnsi="Palatino Linotype"/>
        </w:rPr>
      </w:pP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7B3FF1" w:rsidRPr="00297A1B" w:rsidRDefault="007B3FF1" w:rsidP="007B3FF1">
      <w:pPr>
        <w:pStyle w:val="Textonotapie"/>
        <w:spacing w:line="240" w:lineRule="auto"/>
        <w:rPr>
          <w:rFonts w:ascii="Palatino Linotype" w:hAnsi="Palatino Linotype"/>
        </w:rPr>
      </w:pP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7B3FF1" w:rsidRPr="00297A1B" w:rsidRDefault="007B3FF1" w:rsidP="007B3FF1">
      <w:pPr>
        <w:pStyle w:val="Textonotapie"/>
        <w:spacing w:line="240" w:lineRule="auto"/>
        <w:rPr>
          <w:rFonts w:ascii="Palatino Linotype" w:hAnsi="Palatino Linotype"/>
        </w:rPr>
      </w:pPr>
    </w:p>
    <w:p w:rsidR="007B3FF1" w:rsidRPr="00297A1B" w:rsidRDefault="007B3FF1"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7B3FF1" w:rsidRPr="00297A1B" w:rsidRDefault="007B3FF1" w:rsidP="007B3FF1">
      <w:pPr>
        <w:pStyle w:val="Textonotapie"/>
        <w:rPr>
          <w:rFonts w:ascii="Palatino Linotype" w:hAnsi="Palatino Linotype"/>
        </w:rPr>
      </w:pPr>
      <w:r w:rsidRPr="00297A1B">
        <w:rPr>
          <w:rFonts w:ascii="Palatino Linotype" w:hAnsi="Palatino Linotype"/>
        </w:rPr>
        <w:t>...</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7B3FF1" w:rsidRPr="00297A1B" w:rsidRDefault="007B3FF1" w:rsidP="007B3FF1">
      <w:pPr>
        <w:pStyle w:val="Textonotapie"/>
        <w:spacing w:line="240" w:lineRule="auto"/>
        <w:rPr>
          <w:rFonts w:ascii="Palatino Linotype" w:hAnsi="Palatino Linotype"/>
        </w:rPr>
      </w:pP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w:t>
      </w:r>
    </w:p>
    <w:p w:rsidR="007B3FF1" w:rsidRPr="00297A1B" w:rsidRDefault="007B3FF1"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 xml:space="preserve">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7B3FF1" w:rsidRPr="00297A1B" w:rsidRDefault="007B3FF1"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50573B" w:rsidRPr="00297A1B" w:rsidRDefault="0050573B" w:rsidP="0050573B">
      <w:pPr>
        <w:pStyle w:val="Textonotapie"/>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16º.</w:t>
      </w:r>
    </w:p>
    <w:p w:rsidR="0050573B" w:rsidRPr="00297A1B" w:rsidRDefault="0050573B" w:rsidP="0050573B">
      <w:pPr>
        <w:pStyle w:val="Textonotapie"/>
        <w:rPr>
          <w:rFonts w:ascii="Palatino Linotype" w:hAnsi="Palatino Linotype"/>
        </w:rPr>
      </w:pPr>
      <w:r w:rsidRPr="00297A1B">
        <w:rPr>
          <w:rFonts w:ascii="Palatino Linotype" w:hAnsi="Palatino Linotype"/>
        </w:rPr>
        <w:t xml:space="preserve">… </w:t>
      </w:r>
    </w:p>
    <w:p w:rsidR="0050573B" w:rsidRPr="00297A1B" w:rsidRDefault="0050573B" w:rsidP="0050573B">
      <w:pPr>
        <w:pStyle w:val="Textonotapie"/>
        <w:rPr>
          <w:rFonts w:ascii="Palatino Linotype" w:hAnsi="Palatino Linotype"/>
        </w:rPr>
      </w:pPr>
      <w:r w:rsidRPr="00297A1B">
        <w:rPr>
          <w:rFonts w:ascii="Palatino Linotype" w:hAnsi="Palatino Linotype"/>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297A1B">
        <w:rPr>
          <w:rFonts w:ascii="Palatino Linotype" w:hAnsi="Palatino Linotype"/>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D32B60" w:rsidRPr="00FC65CB" w:rsidTr="00D32B60">
      <w:tc>
        <w:tcPr>
          <w:tcW w:w="2552" w:type="dxa"/>
          <w:vAlign w:val="center"/>
          <w:hideMark/>
        </w:tcPr>
        <w:p w:rsidR="00D32B60" w:rsidRPr="00FC65CB" w:rsidRDefault="00D32B60"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D32B60" w:rsidRPr="00FC65CB" w:rsidRDefault="006D30A8" w:rsidP="00D32B60">
          <w:pPr>
            <w:jc w:val="both"/>
            <w:rPr>
              <w:rFonts w:ascii="Palatino Linotype" w:hAnsi="Palatino Linotype"/>
              <w:b/>
              <w:sz w:val="21"/>
              <w:szCs w:val="21"/>
              <w:lang w:val="es-ES_tradnl"/>
            </w:rPr>
          </w:pPr>
          <w:r>
            <w:rPr>
              <w:rFonts w:ascii="Palatino Linotype" w:hAnsi="Palatino Linotype"/>
              <w:b/>
              <w:sz w:val="21"/>
              <w:szCs w:val="21"/>
              <w:lang w:val="es-ES_tradnl"/>
            </w:rPr>
            <w:t>02129</w:t>
          </w:r>
          <w:r w:rsidR="00D32B60">
            <w:rPr>
              <w:rFonts w:ascii="Palatino Linotype" w:hAnsi="Palatino Linotype"/>
              <w:b/>
              <w:sz w:val="21"/>
              <w:szCs w:val="21"/>
              <w:lang w:val="es-ES_tradnl"/>
            </w:rPr>
            <w:t>/INFOEM/IP/RR/2018</w:t>
          </w:r>
        </w:p>
      </w:tc>
    </w:tr>
    <w:tr w:rsidR="00D32B60" w:rsidRPr="00FC65CB" w:rsidTr="00D32B60">
      <w:trPr>
        <w:trHeight w:val="228"/>
      </w:trPr>
      <w:tc>
        <w:tcPr>
          <w:tcW w:w="2552" w:type="dxa"/>
          <w:vAlign w:val="center"/>
          <w:hideMark/>
        </w:tcPr>
        <w:p w:rsidR="00D32B60" w:rsidRPr="00FC65CB" w:rsidRDefault="00083BF7"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00D32B60" w:rsidRPr="00FC65CB">
            <w:rPr>
              <w:rFonts w:ascii="Palatino Linotype" w:hAnsi="Palatino Linotype"/>
              <w:b/>
              <w:sz w:val="21"/>
              <w:szCs w:val="21"/>
              <w:lang w:val="es-ES_tradnl"/>
            </w:rPr>
            <w:t>bligado:</w:t>
          </w:r>
        </w:p>
      </w:tc>
      <w:tc>
        <w:tcPr>
          <w:tcW w:w="2976" w:type="dxa"/>
          <w:vAlign w:val="center"/>
          <w:hideMark/>
        </w:tcPr>
        <w:p w:rsidR="00D32B60" w:rsidRPr="00FC65CB" w:rsidRDefault="006D30A8" w:rsidP="006D30A8">
          <w:pPr>
            <w:rPr>
              <w:rFonts w:ascii="Palatino Linotype" w:hAnsi="Palatino Linotype"/>
              <w:b/>
              <w:sz w:val="21"/>
              <w:szCs w:val="21"/>
              <w:lang w:val="es-ES_tradnl"/>
            </w:rPr>
          </w:pPr>
          <w:r>
            <w:rPr>
              <w:rFonts w:ascii="Palatino Linotype" w:hAnsi="Palatino Linotype"/>
              <w:b/>
              <w:sz w:val="21"/>
              <w:szCs w:val="21"/>
              <w:lang w:val="es-ES_tradnl"/>
            </w:rPr>
            <w:t xml:space="preserve">Partido </w:t>
          </w:r>
          <w:r w:rsidRPr="006D30A8">
            <w:rPr>
              <w:rFonts w:ascii="Palatino Linotype" w:hAnsi="Palatino Linotype"/>
              <w:b/>
              <w:sz w:val="21"/>
              <w:szCs w:val="21"/>
              <w:lang w:val="es-ES_tradnl"/>
            </w:rPr>
            <w:t>Revolucionario Institucional</w:t>
          </w:r>
        </w:p>
      </w:tc>
    </w:tr>
    <w:tr w:rsidR="00D32B60" w:rsidRPr="00FC65CB" w:rsidTr="00D32B60">
      <w:tc>
        <w:tcPr>
          <w:tcW w:w="2552" w:type="dxa"/>
          <w:vAlign w:val="center"/>
          <w:hideMark/>
        </w:tcPr>
        <w:p w:rsidR="00D32B60" w:rsidRPr="00FC65CB" w:rsidRDefault="00D32B60"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D32B60" w:rsidRPr="00FC65CB" w:rsidRDefault="00D32B60"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D32B60" w:rsidRDefault="00D32B60"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B60" w:rsidRDefault="00D32B60"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D32B60" w:rsidRPr="00294C56" w:rsidTr="00D32B60">
      <w:tc>
        <w:tcPr>
          <w:tcW w:w="2551" w:type="dxa"/>
          <w:vAlign w:val="center"/>
          <w:hideMark/>
        </w:tcPr>
        <w:p w:rsidR="00D32B60" w:rsidRPr="00294C56" w:rsidRDefault="00D32B60"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D32B60" w:rsidRPr="00294C56" w:rsidRDefault="006D30A8" w:rsidP="00D32B60">
          <w:pPr>
            <w:jc w:val="both"/>
            <w:rPr>
              <w:rFonts w:ascii="Palatino Linotype" w:hAnsi="Palatino Linotype"/>
              <w:b/>
              <w:sz w:val="21"/>
              <w:szCs w:val="21"/>
              <w:lang w:val="es-ES_tradnl"/>
            </w:rPr>
          </w:pPr>
          <w:r>
            <w:rPr>
              <w:rFonts w:ascii="Palatino Linotype" w:hAnsi="Palatino Linotype"/>
              <w:b/>
              <w:sz w:val="21"/>
              <w:szCs w:val="21"/>
              <w:lang w:val="es-ES_tradnl"/>
            </w:rPr>
            <w:t>02129</w:t>
          </w:r>
          <w:r w:rsidR="00D32B60">
            <w:rPr>
              <w:rFonts w:ascii="Palatino Linotype" w:hAnsi="Palatino Linotype"/>
              <w:b/>
              <w:sz w:val="21"/>
              <w:szCs w:val="21"/>
              <w:lang w:val="es-ES_tradnl"/>
            </w:rPr>
            <w:t>/INFOEM/IP/RR/2018</w:t>
          </w:r>
        </w:p>
      </w:tc>
    </w:tr>
    <w:tr w:rsidR="00D32B60" w:rsidRPr="00294C56" w:rsidTr="00D32B60">
      <w:tc>
        <w:tcPr>
          <w:tcW w:w="2551" w:type="dxa"/>
          <w:vAlign w:val="center"/>
          <w:hideMark/>
        </w:tcPr>
        <w:p w:rsidR="00D32B60" w:rsidRPr="00294C56" w:rsidRDefault="00D32B60"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D32B60" w:rsidRPr="00294C56" w:rsidRDefault="004527E4" w:rsidP="00D32B60">
          <w:pPr>
            <w:jc w:val="both"/>
            <w:rPr>
              <w:rFonts w:ascii="Palatino Linotype" w:hAnsi="Palatino Linotype"/>
              <w:b/>
              <w:sz w:val="21"/>
              <w:szCs w:val="21"/>
              <w:lang w:val="es-ES_tradnl"/>
            </w:rPr>
          </w:pPr>
          <w:r>
            <w:rPr>
              <w:rFonts w:ascii="Palatino Linotype" w:hAnsi="Palatino Linotype"/>
              <w:b/>
              <w:sz w:val="21"/>
              <w:szCs w:val="21"/>
              <w:lang w:val="es-ES_tradnl"/>
            </w:rPr>
            <w:t>Xxxxx Xxxxxxx Xxxx</w:t>
          </w:r>
          <w:r w:rsidR="00D32B60">
            <w:rPr>
              <w:rFonts w:ascii="Palatino Linotype" w:hAnsi="Palatino Linotype"/>
              <w:b/>
              <w:sz w:val="21"/>
              <w:szCs w:val="21"/>
              <w:lang w:val="es-ES_tradnl"/>
            </w:rPr>
            <w:t xml:space="preserve"> </w:t>
          </w:r>
        </w:p>
      </w:tc>
    </w:tr>
    <w:tr w:rsidR="00D32B60" w:rsidRPr="00294C56" w:rsidTr="00D32B60">
      <w:trPr>
        <w:trHeight w:val="228"/>
      </w:trPr>
      <w:tc>
        <w:tcPr>
          <w:tcW w:w="2551" w:type="dxa"/>
          <w:vAlign w:val="center"/>
          <w:hideMark/>
        </w:tcPr>
        <w:p w:rsidR="00D32B60" w:rsidRPr="00294C56" w:rsidRDefault="00D32B60"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D32B60" w:rsidRPr="00294C56" w:rsidRDefault="006D30A8" w:rsidP="006D30A8">
          <w:pPr>
            <w:rPr>
              <w:rFonts w:ascii="Palatino Linotype" w:hAnsi="Palatino Linotype"/>
              <w:b/>
              <w:sz w:val="21"/>
              <w:szCs w:val="21"/>
              <w:lang w:val="es-ES_tradnl"/>
            </w:rPr>
          </w:pPr>
          <w:r>
            <w:rPr>
              <w:rFonts w:ascii="Palatino Linotype" w:hAnsi="Palatino Linotype"/>
              <w:b/>
              <w:sz w:val="21"/>
              <w:szCs w:val="21"/>
              <w:lang w:val="es-ES_tradnl"/>
            </w:rPr>
            <w:t xml:space="preserve">Partido </w:t>
          </w:r>
          <w:r w:rsidRPr="006D30A8">
            <w:rPr>
              <w:rFonts w:ascii="Palatino Linotype" w:hAnsi="Palatino Linotype"/>
              <w:b/>
              <w:sz w:val="21"/>
              <w:szCs w:val="21"/>
              <w:lang w:val="es-ES_tradnl"/>
            </w:rPr>
            <w:t>Revolucionario Institucional</w:t>
          </w:r>
        </w:p>
      </w:tc>
    </w:tr>
    <w:tr w:rsidR="00D32B60" w:rsidRPr="00294C56" w:rsidTr="00D32B60">
      <w:tc>
        <w:tcPr>
          <w:tcW w:w="2551" w:type="dxa"/>
          <w:vAlign w:val="center"/>
          <w:hideMark/>
        </w:tcPr>
        <w:p w:rsidR="00D32B60" w:rsidRPr="00294C56" w:rsidRDefault="00D32B60"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D32B60" w:rsidRPr="00294C56" w:rsidRDefault="00D32B60"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D32B60" w:rsidRDefault="00D32B60"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7F14D69"/>
    <w:multiLevelType w:val="hybridMultilevel"/>
    <w:tmpl w:val="DCC04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DA3F4A"/>
    <w:multiLevelType w:val="hybridMultilevel"/>
    <w:tmpl w:val="7A348918"/>
    <w:lvl w:ilvl="0" w:tplc="1F9C1F42">
      <w:start w:val="1"/>
      <w:numFmt w:val="lowerLetter"/>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417DAF"/>
    <w:multiLevelType w:val="hybridMultilevel"/>
    <w:tmpl w:val="EA7C5722"/>
    <w:lvl w:ilvl="0" w:tplc="AB8814E4">
      <w:start w:val="1"/>
      <w:numFmt w:val="lowerLetter"/>
      <w:lvlText w:val="%1)"/>
      <w:lvlJc w:val="left"/>
      <w:pPr>
        <w:ind w:left="720" w:hanging="360"/>
      </w:pPr>
      <w:rPr>
        <w:rFonts w:cs="Times New Roman"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56532B8"/>
    <w:multiLevelType w:val="hybridMultilevel"/>
    <w:tmpl w:val="22A6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6">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DDF2BE5"/>
    <w:multiLevelType w:val="hybridMultilevel"/>
    <w:tmpl w:val="7A348918"/>
    <w:lvl w:ilvl="0" w:tplc="1F9C1F42">
      <w:start w:val="1"/>
      <w:numFmt w:val="lowerLetter"/>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4BE50A1"/>
    <w:multiLevelType w:val="hybridMultilevel"/>
    <w:tmpl w:val="1C7AD0B4"/>
    <w:lvl w:ilvl="0" w:tplc="F5DE105C">
      <w:start w:val="1"/>
      <w:numFmt w:val="decimal"/>
      <w:lvlText w:val="%1)"/>
      <w:lvlJc w:val="left"/>
      <w:pPr>
        <w:ind w:left="1440" w:hanging="360"/>
      </w:pPr>
      <w:rPr>
        <w:rFonts w:hint="default"/>
        <w:color w:val="00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55B11F9F"/>
    <w:multiLevelType w:val="hybridMultilevel"/>
    <w:tmpl w:val="BB3EAA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82633A"/>
    <w:multiLevelType w:val="hybridMultilevel"/>
    <w:tmpl w:val="7AC6981E"/>
    <w:lvl w:ilvl="0" w:tplc="C450BEFC">
      <w:start w:val="1"/>
      <w:numFmt w:val="lowerLetter"/>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3">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6"/>
  </w:num>
  <w:num w:numId="3">
    <w:abstractNumId w:val="6"/>
  </w:num>
  <w:num w:numId="4">
    <w:abstractNumId w:val="10"/>
  </w:num>
  <w:num w:numId="5">
    <w:abstractNumId w:val="29"/>
  </w:num>
  <w:num w:numId="6">
    <w:abstractNumId w:val="33"/>
  </w:num>
  <w:num w:numId="7">
    <w:abstractNumId w:val="19"/>
  </w:num>
  <w:num w:numId="8">
    <w:abstractNumId w:val="31"/>
  </w:num>
  <w:num w:numId="9">
    <w:abstractNumId w:val="30"/>
  </w:num>
  <w:num w:numId="10">
    <w:abstractNumId w:val="16"/>
  </w:num>
  <w:num w:numId="11">
    <w:abstractNumId w:val="20"/>
  </w:num>
  <w:num w:numId="12">
    <w:abstractNumId w:val="12"/>
  </w:num>
  <w:num w:numId="13">
    <w:abstractNumId w:val="15"/>
  </w:num>
  <w:num w:numId="14">
    <w:abstractNumId w:val="24"/>
  </w:num>
  <w:num w:numId="15">
    <w:abstractNumId w:val="18"/>
  </w:num>
  <w:num w:numId="16">
    <w:abstractNumId w:val="4"/>
  </w:num>
  <w:num w:numId="17">
    <w:abstractNumId w:val="14"/>
  </w:num>
  <w:num w:numId="18">
    <w:abstractNumId w:val="0"/>
  </w:num>
  <w:num w:numId="19">
    <w:abstractNumId w:val="3"/>
  </w:num>
  <w:num w:numId="20">
    <w:abstractNumId w:val="25"/>
  </w:num>
  <w:num w:numId="21">
    <w:abstractNumId w:val="7"/>
  </w:num>
  <w:num w:numId="22">
    <w:abstractNumId w:val="17"/>
  </w:num>
  <w:num w:numId="23">
    <w:abstractNumId w:val="11"/>
  </w:num>
  <w:num w:numId="24">
    <w:abstractNumId w:val="8"/>
  </w:num>
  <w:num w:numId="25">
    <w:abstractNumId w:val="32"/>
  </w:num>
  <w:num w:numId="26">
    <w:abstractNumId w:val="34"/>
  </w:num>
  <w:num w:numId="27">
    <w:abstractNumId w:val="2"/>
  </w:num>
  <w:num w:numId="28">
    <w:abstractNumId w:val="1"/>
  </w:num>
  <w:num w:numId="29">
    <w:abstractNumId w:val="13"/>
  </w:num>
  <w:num w:numId="30">
    <w:abstractNumId w:val="27"/>
  </w:num>
  <w:num w:numId="31">
    <w:abstractNumId w:val="5"/>
  </w:num>
  <w:num w:numId="32">
    <w:abstractNumId w:val="23"/>
  </w:num>
  <w:num w:numId="33">
    <w:abstractNumId w:val="21"/>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2240E"/>
    <w:rsid w:val="0003379F"/>
    <w:rsid w:val="00054B5A"/>
    <w:rsid w:val="0007019C"/>
    <w:rsid w:val="00074B57"/>
    <w:rsid w:val="00074BF0"/>
    <w:rsid w:val="00083BF7"/>
    <w:rsid w:val="00083EBA"/>
    <w:rsid w:val="00084FF7"/>
    <w:rsid w:val="000A2CB6"/>
    <w:rsid w:val="000B0EEA"/>
    <w:rsid w:val="000B1FC0"/>
    <w:rsid w:val="000B2370"/>
    <w:rsid w:val="000C1CB5"/>
    <w:rsid w:val="000C48E3"/>
    <w:rsid w:val="000D5270"/>
    <w:rsid w:val="000F2556"/>
    <w:rsid w:val="000F381D"/>
    <w:rsid w:val="001154EA"/>
    <w:rsid w:val="00116132"/>
    <w:rsid w:val="00152320"/>
    <w:rsid w:val="00157524"/>
    <w:rsid w:val="00175F81"/>
    <w:rsid w:val="00181DF8"/>
    <w:rsid w:val="001956E2"/>
    <w:rsid w:val="00195C06"/>
    <w:rsid w:val="001A6CF7"/>
    <w:rsid w:val="001C050D"/>
    <w:rsid w:val="001E574D"/>
    <w:rsid w:val="001F5E3F"/>
    <w:rsid w:val="001F7572"/>
    <w:rsid w:val="0021272D"/>
    <w:rsid w:val="00227274"/>
    <w:rsid w:val="00237BD2"/>
    <w:rsid w:val="002426E6"/>
    <w:rsid w:val="00251F63"/>
    <w:rsid w:val="002678F1"/>
    <w:rsid w:val="002827CA"/>
    <w:rsid w:val="00286F7B"/>
    <w:rsid w:val="00291DEA"/>
    <w:rsid w:val="00297704"/>
    <w:rsid w:val="00297A1B"/>
    <w:rsid w:val="002D10F9"/>
    <w:rsid w:val="003229D6"/>
    <w:rsid w:val="003230F1"/>
    <w:rsid w:val="00352DDD"/>
    <w:rsid w:val="00360F2F"/>
    <w:rsid w:val="00386EA9"/>
    <w:rsid w:val="00395167"/>
    <w:rsid w:val="003D27FA"/>
    <w:rsid w:val="003D49BB"/>
    <w:rsid w:val="00415BED"/>
    <w:rsid w:val="00423059"/>
    <w:rsid w:val="00430158"/>
    <w:rsid w:val="00434C42"/>
    <w:rsid w:val="004527E4"/>
    <w:rsid w:val="0046274B"/>
    <w:rsid w:val="00473128"/>
    <w:rsid w:val="0048092D"/>
    <w:rsid w:val="00496347"/>
    <w:rsid w:val="004F31B9"/>
    <w:rsid w:val="0050573B"/>
    <w:rsid w:val="00510197"/>
    <w:rsid w:val="00516B55"/>
    <w:rsid w:val="00522C88"/>
    <w:rsid w:val="00542BAB"/>
    <w:rsid w:val="005462B3"/>
    <w:rsid w:val="005577C5"/>
    <w:rsid w:val="005A0D29"/>
    <w:rsid w:val="005A1EC4"/>
    <w:rsid w:val="005B02E6"/>
    <w:rsid w:val="005B6335"/>
    <w:rsid w:val="005C50E9"/>
    <w:rsid w:val="005F1BE2"/>
    <w:rsid w:val="006007B1"/>
    <w:rsid w:val="00601EB4"/>
    <w:rsid w:val="00617308"/>
    <w:rsid w:val="006179E1"/>
    <w:rsid w:val="00623CE6"/>
    <w:rsid w:val="006400E6"/>
    <w:rsid w:val="006453E5"/>
    <w:rsid w:val="00645AEC"/>
    <w:rsid w:val="00653F79"/>
    <w:rsid w:val="00661A49"/>
    <w:rsid w:val="006718C6"/>
    <w:rsid w:val="006865C2"/>
    <w:rsid w:val="006C0FDD"/>
    <w:rsid w:val="006D30A8"/>
    <w:rsid w:val="006E61D8"/>
    <w:rsid w:val="007029FB"/>
    <w:rsid w:val="007077A0"/>
    <w:rsid w:val="007156D9"/>
    <w:rsid w:val="00722E27"/>
    <w:rsid w:val="00750122"/>
    <w:rsid w:val="0075262F"/>
    <w:rsid w:val="00757EFE"/>
    <w:rsid w:val="00791686"/>
    <w:rsid w:val="007B3FF1"/>
    <w:rsid w:val="007B5DA5"/>
    <w:rsid w:val="007D1117"/>
    <w:rsid w:val="007D4636"/>
    <w:rsid w:val="00807482"/>
    <w:rsid w:val="008251D7"/>
    <w:rsid w:val="00830AC7"/>
    <w:rsid w:val="008361DD"/>
    <w:rsid w:val="00856775"/>
    <w:rsid w:val="008762BC"/>
    <w:rsid w:val="008866D2"/>
    <w:rsid w:val="0088671E"/>
    <w:rsid w:val="008A43AF"/>
    <w:rsid w:val="008C2928"/>
    <w:rsid w:val="008C44BC"/>
    <w:rsid w:val="008D5BB0"/>
    <w:rsid w:val="009110BA"/>
    <w:rsid w:val="00926DB1"/>
    <w:rsid w:val="009533E6"/>
    <w:rsid w:val="009574E9"/>
    <w:rsid w:val="00984F4E"/>
    <w:rsid w:val="009A4500"/>
    <w:rsid w:val="009B46BC"/>
    <w:rsid w:val="009B613E"/>
    <w:rsid w:val="009B68EC"/>
    <w:rsid w:val="009E22AB"/>
    <w:rsid w:val="009E63A9"/>
    <w:rsid w:val="00A6766A"/>
    <w:rsid w:val="00A805FE"/>
    <w:rsid w:val="00A82E40"/>
    <w:rsid w:val="00A84014"/>
    <w:rsid w:val="00A87194"/>
    <w:rsid w:val="00A919AE"/>
    <w:rsid w:val="00AB78B1"/>
    <w:rsid w:val="00AF6F33"/>
    <w:rsid w:val="00B04CAF"/>
    <w:rsid w:val="00B073E8"/>
    <w:rsid w:val="00B17906"/>
    <w:rsid w:val="00B30F63"/>
    <w:rsid w:val="00B3553B"/>
    <w:rsid w:val="00B43CFB"/>
    <w:rsid w:val="00B67632"/>
    <w:rsid w:val="00B713C8"/>
    <w:rsid w:val="00B74549"/>
    <w:rsid w:val="00B87BB8"/>
    <w:rsid w:val="00BD2E67"/>
    <w:rsid w:val="00BF4853"/>
    <w:rsid w:val="00BF571F"/>
    <w:rsid w:val="00C35170"/>
    <w:rsid w:val="00C37255"/>
    <w:rsid w:val="00C41A5C"/>
    <w:rsid w:val="00C662FC"/>
    <w:rsid w:val="00C73CAD"/>
    <w:rsid w:val="00CB28CE"/>
    <w:rsid w:val="00CD73A5"/>
    <w:rsid w:val="00D02B6F"/>
    <w:rsid w:val="00D03E7F"/>
    <w:rsid w:val="00D17CE6"/>
    <w:rsid w:val="00D20831"/>
    <w:rsid w:val="00D21AEF"/>
    <w:rsid w:val="00D26677"/>
    <w:rsid w:val="00D32B60"/>
    <w:rsid w:val="00D42B5B"/>
    <w:rsid w:val="00D45DB7"/>
    <w:rsid w:val="00D533FD"/>
    <w:rsid w:val="00D61328"/>
    <w:rsid w:val="00D84618"/>
    <w:rsid w:val="00DA49ED"/>
    <w:rsid w:val="00DC10EE"/>
    <w:rsid w:val="00DC63ED"/>
    <w:rsid w:val="00DE0A1A"/>
    <w:rsid w:val="00E0305A"/>
    <w:rsid w:val="00E10AF7"/>
    <w:rsid w:val="00E11D01"/>
    <w:rsid w:val="00E203DC"/>
    <w:rsid w:val="00E406CE"/>
    <w:rsid w:val="00E446BB"/>
    <w:rsid w:val="00E70493"/>
    <w:rsid w:val="00E719B6"/>
    <w:rsid w:val="00EA25FD"/>
    <w:rsid w:val="00EE6F5B"/>
    <w:rsid w:val="00EF5E87"/>
    <w:rsid w:val="00F017F0"/>
    <w:rsid w:val="00F018C5"/>
    <w:rsid w:val="00F01BE2"/>
    <w:rsid w:val="00F10D4E"/>
    <w:rsid w:val="00F16445"/>
    <w:rsid w:val="00F2726C"/>
    <w:rsid w:val="00F3014F"/>
    <w:rsid w:val="00F32690"/>
    <w:rsid w:val="00F45B24"/>
    <w:rsid w:val="00F5656A"/>
    <w:rsid w:val="00F84D1B"/>
    <w:rsid w:val="00F979E9"/>
    <w:rsid w:val="00FA2C34"/>
    <w:rsid w:val="00FA4377"/>
    <w:rsid w:val="00FE72AA"/>
    <w:rsid w:val="00FF3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30040-78CC-4894-B7AE-F7CEB12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7184</Words>
  <Characters>39517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2018-08-09T23:09:00Z</cp:lastPrinted>
  <dcterms:created xsi:type="dcterms:W3CDTF">2018-10-02T00:13:00Z</dcterms:created>
  <dcterms:modified xsi:type="dcterms:W3CDTF">2018-10-02T00:13:00Z</dcterms:modified>
</cp:coreProperties>
</file>