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337805" w14:textId="0A9ADE49" w:rsidR="00EF13FE" w:rsidRPr="001C329D" w:rsidRDefault="005B118B" w:rsidP="00064A1E">
      <w:pPr>
        <w:spacing w:before="240" w:after="240" w:line="360" w:lineRule="auto"/>
        <w:jc w:val="center"/>
        <w:rPr>
          <w:rFonts w:ascii="Palatino Linotype" w:hAnsi="Palatino Linotype"/>
          <w:b/>
        </w:rPr>
      </w:pPr>
      <w:r w:rsidRPr="001C329D">
        <w:rPr>
          <w:rFonts w:ascii="Palatino Linotype" w:hAnsi="Palatino Linotype"/>
          <w:b/>
        </w:rPr>
        <w:t xml:space="preserve">LÍNEAS </w:t>
      </w:r>
      <w:r w:rsidR="00777013" w:rsidRPr="001C329D">
        <w:rPr>
          <w:rFonts w:ascii="Palatino Linotype" w:hAnsi="Palatino Linotype"/>
          <w:b/>
        </w:rPr>
        <w:t>ARGUMENTATIVAS.</w:t>
      </w:r>
    </w:p>
    <w:p w14:paraId="61C4D34E" w14:textId="6348ECFA" w:rsidR="00777013" w:rsidRPr="001C329D" w:rsidRDefault="00777013" w:rsidP="00777013">
      <w:pPr>
        <w:spacing w:before="240" w:after="360" w:line="360" w:lineRule="auto"/>
        <w:contextualSpacing/>
        <w:jc w:val="both"/>
        <w:rPr>
          <w:rFonts w:ascii="Palatino Linotype" w:eastAsia="Times New Roman" w:hAnsi="Palatino Linotype"/>
        </w:rPr>
      </w:pPr>
      <w:r w:rsidRPr="001C329D">
        <w:rPr>
          <w:rFonts w:ascii="Palatino Linotype" w:eastAsia="Times New Roman" w:hAnsi="Palatino Linotype"/>
          <w:b/>
        </w:rPr>
        <w:t>DEBERES DE LAS AUTORIDADES.</w:t>
      </w:r>
      <w:r w:rsidRPr="001C329D">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7CFC56E1" w14:textId="77777777" w:rsidR="00030C45" w:rsidRPr="001C329D" w:rsidRDefault="00030C45" w:rsidP="00777013">
      <w:pPr>
        <w:spacing w:before="240" w:after="360" w:line="360" w:lineRule="auto"/>
        <w:contextualSpacing/>
        <w:jc w:val="both"/>
        <w:rPr>
          <w:rFonts w:ascii="Palatino Linotype" w:eastAsia="Times New Roman" w:hAnsi="Palatino Linotype"/>
        </w:rPr>
      </w:pPr>
    </w:p>
    <w:p w14:paraId="08BD2D04" w14:textId="0F184B9F" w:rsidR="00EC5D48" w:rsidRPr="001C329D" w:rsidRDefault="009A61AE" w:rsidP="001C329D">
      <w:pPr>
        <w:spacing w:before="240" w:after="360" w:line="360" w:lineRule="auto"/>
        <w:contextualSpacing/>
        <w:jc w:val="both"/>
        <w:rPr>
          <w:rFonts w:ascii="Palatino Linotype" w:eastAsia="Times New Roman" w:hAnsi="Palatino Linotype"/>
        </w:rPr>
      </w:pPr>
      <w:r w:rsidRPr="001C329D">
        <w:rPr>
          <w:rFonts w:ascii="Palatino Linotype" w:eastAsia="Times New Roman" w:hAnsi="Palatino Linotype"/>
          <w:b/>
        </w:rPr>
        <w:t>RESPUESTAS IMPRECISAS O INCOMPLETAS, DEBER DE REPARACIÓN.</w:t>
      </w:r>
      <w:r w:rsidRPr="001C329D">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5C6AEE9C" w14:textId="2CC18FF4" w:rsidR="007C37D2" w:rsidRPr="001C329D" w:rsidRDefault="00721F66" w:rsidP="00721F66">
      <w:pPr>
        <w:spacing w:before="240" w:after="240" w:line="360" w:lineRule="auto"/>
        <w:jc w:val="center"/>
        <w:rPr>
          <w:rFonts w:ascii="Palatino Linotype" w:hAnsi="Palatino Linotype"/>
          <w:color w:val="000000" w:themeColor="text1"/>
        </w:rPr>
      </w:pPr>
      <w:r w:rsidRPr="001C329D">
        <w:rPr>
          <w:rFonts w:ascii="Palatino Linotype" w:hAnsi="Palatino Linotype"/>
          <w:b/>
          <w:color w:val="000000" w:themeColor="text1"/>
        </w:rPr>
        <w:t>Índice</w:t>
      </w:r>
      <w:r w:rsidRPr="001C329D">
        <w:rPr>
          <w:rFonts w:ascii="Palatino Linotype" w:hAnsi="Palatino Linotype"/>
          <w:color w:val="000000" w:themeColor="text1"/>
        </w:rPr>
        <w:t>.</w:t>
      </w:r>
    </w:p>
    <w:sdt>
      <w:sdtPr>
        <w:rPr>
          <w:rFonts w:ascii="Palatino Linotype" w:hAnsi="Palatino Linotype"/>
          <w:color w:val="000000" w:themeColor="text1"/>
          <w:lang w:val="es-ES"/>
        </w:rPr>
        <w:id w:val="-461190226"/>
        <w:docPartObj>
          <w:docPartGallery w:val="Table of Contents"/>
          <w:docPartUnique/>
        </w:docPartObj>
      </w:sdtPr>
      <w:sdtEndPr>
        <w:rPr>
          <w:b/>
          <w:bCs/>
        </w:rPr>
      </w:sdtEndPr>
      <w:sdtContent>
        <w:p w14:paraId="1C39AC5E" w14:textId="77777777" w:rsidR="00624CD1" w:rsidRDefault="00B828E4">
          <w:pPr>
            <w:pStyle w:val="TDC1"/>
            <w:tabs>
              <w:tab w:val="right" w:leader="dot" w:pos="8779"/>
            </w:tabs>
            <w:rPr>
              <w:noProof/>
              <w:sz w:val="22"/>
              <w:szCs w:val="22"/>
              <w:lang w:val="es-MX" w:eastAsia="es-MX"/>
            </w:rPr>
          </w:pPr>
          <w:r w:rsidRPr="001C329D">
            <w:rPr>
              <w:rFonts w:ascii="Palatino Linotype" w:hAnsi="Palatino Linotype"/>
              <w:color w:val="000000" w:themeColor="text1"/>
            </w:rPr>
            <w:fldChar w:fldCharType="begin"/>
          </w:r>
          <w:r w:rsidRPr="001C329D">
            <w:rPr>
              <w:rFonts w:ascii="Palatino Linotype" w:hAnsi="Palatino Linotype"/>
              <w:color w:val="000000" w:themeColor="text1"/>
            </w:rPr>
            <w:instrText xml:space="preserve"> TOC \o "1-3" \h \z \u </w:instrText>
          </w:r>
          <w:r w:rsidRPr="001C329D">
            <w:rPr>
              <w:rFonts w:ascii="Palatino Linotype" w:hAnsi="Palatino Linotype"/>
              <w:color w:val="000000" w:themeColor="text1"/>
            </w:rPr>
            <w:fldChar w:fldCharType="separate"/>
          </w:r>
          <w:hyperlink w:anchor="_Toc522811440" w:history="1">
            <w:r w:rsidR="00624CD1" w:rsidRPr="002D57F8">
              <w:rPr>
                <w:rStyle w:val="Hipervnculo"/>
                <w:rFonts w:ascii="Palatino Linotype" w:hAnsi="Palatino Linotype"/>
                <w:b/>
                <w:noProof/>
              </w:rPr>
              <w:t>ANTECEDENTES</w:t>
            </w:r>
            <w:r w:rsidR="00624CD1">
              <w:rPr>
                <w:noProof/>
                <w:webHidden/>
              </w:rPr>
              <w:tab/>
            </w:r>
            <w:r w:rsidR="00624CD1">
              <w:rPr>
                <w:noProof/>
                <w:webHidden/>
              </w:rPr>
              <w:fldChar w:fldCharType="begin"/>
            </w:r>
            <w:r w:rsidR="00624CD1">
              <w:rPr>
                <w:noProof/>
                <w:webHidden/>
              </w:rPr>
              <w:instrText xml:space="preserve"> PAGEREF _Toc522811440 \h </w:instrText>
            </w:r>
            <w:r w:rsidR="00624CD1">
              <w:rPr>
                <w:noProof/>
                <w:webHidden/>
              </w:rPr>
            </w:r>
            <w:r w:rsidR="00624CD1">
              <w:rPr>
                <w:noProof/>
                <w:webHidden/>
              </w:rPr>
              <w:fldChar w:fldCharType="separate"/>
            </w:r>
            <w:r w:rsidR="00624CD1">
              <w:rPr>
                <w:noProof/>
                <w:webHidden/>
              </w:rPr>
              <w:t>3</w:t>
            </w:r>
            <w:r w:rsidR="00624CD1">
              <w:rPr>
                <w:noProof/>
                <w:webHidden/>
              </w:rPr>
              <w:fldChar w:fldCharType="end"/>
            </w:r>
          </w:hyperlink>
        </w:p>
        <w:p w14:paraId="38696589" w14:textId="77777777" w:rsidR="00624CD1" w:rsidRDefault="00B31FAF">
          <w:pPr>
            <w:pStyle w:val="TDC1"/>
            <w:tabs>
              <w:tab w:val="right" w:leader="dot" w:pos="8779"/>
            </w:tabs>
            <w:rPr>
              <w:noProof/>
              <w:sz w:val="22"/>
              <w:szCs w:val="22"/>
              <w:lang w:val="es-MX" w:eastAsia="es-MX"/>
            </w:rPr>
          </w:pPr>
          <w:hyperlink w:anchor="_Toc522811443" w:history="1">
            <w:r w:rsidR="00624CD1" w:rsidRPr="002D57F8">
              <w:rPr>
                <w:rStyle w:val="Hipervnculo"/>
                <w:rFonts w:ascii="Palatino Linotype" w:hAnsi="Palatino Linotype"/>
                <w:b/>
                <w:noProof/>
              </w:rPr>
              <w:t>CONSIDERANDO</w:t>
            </w:r>
            <w:r w:rsidR="00624CD1">
              <w:rPr>
                <w:noProof/>
                <w:webHidden/>
              </w:rPr>
              <w:tab/>
            </w:r>
            <w:r w:rsidR="00624CD1">
              <w:rPr>
                <w:noProof/>
                <w:webHidden/>
              </w:rPr>
              <w:fldChar w:fldCharType="begin"/>
            </w:r>
            <w:r w:rsidR="00624CD1">
              <w:rPr>
                <w:noProof/>
                <w:webHidden/>
              </w:rPr>
              <w:instrText xml:space="preserve"> PAGEREF _Toc522811443 \h </w:instrText>
            </w:r>
            <w:r w:rsidR="00624CD1">
              <w:rPr>
                <w:noProof/>
                <w:webHidden/>
              </w:rPr>
            </w:r>
            <w:r w:rsidR="00624CD1">
              <w:rPr>
                <w:noProof/>
                <w:webHidden/>
              </w:rPr>
              <w:fldChar w:fldCharType="separate"/>
            </w:r>
            <w:r w:rsidR="00624CD1">
              <w:rPr>
                <w:noProof/>
                <w:webHidden/>
              </w:rPr>
              <w:t>8</w:t>
            </w:r>
            <w:r w:rsidR="00624CD1">
              <w:rPr>
                <w:noProof/>
                <w:webHidden/>
              </w:rPr>
              <w:fldChar w:fldCharType="end"/>
            </w:r>
          </w:hyperlink>
        </w:p>
        <w:p w14:paraId="3E6916BB" w14:textId="77777777" w:rsidR="00624CD1" w:rsidRDefault="00B31FAF" w:rsidP="00624CD1">
          <w:pPr>
            <w:pStyle w:val="TDC2"/>
            <w:tabs>
              <w:tab w:val="right" w:leader="dot" w:pos="8779"/>
            </w:tabs>
            <w:ind w:left="0"/>
            <w:rPr>
              <w:noProof/>
              <w:sz w:val="22"/>
              <w:szCs w:val="22"/>
              <w:lang w:val="es-MX" w:eastAsia="es-MX"/>
            </w:rPr>
          </w:pPr>
          <w:hyperlink w:anchor="_Toc522811444" w:history="1">
            <w:r w:rsidR="00624CD1" w:rsidRPr="002D57F8">
              <w:rPr>
                <w:rStyle w:val="Hipervnculo"/>
                <w:rFonts w:ascii="Palatino Linotype" w:hAnsi="Palatino Linotype"/>
                <w:b/>
                <w:noProof/>
              </w:rPr>
              <w:t>PRIMERO. De la competencia</w:t>
            </w:r>
            <w:r w:rsidR="00624CD1">
              <w:rPr>
                <w:noProof/>
                <w:webHidden/>
              </w:rPr>
              <w:tab/>
            </w:r>
            <w:r w:rsidR="00624CD1">
              <w:rPr>
                <w:noProof/>
                <w:webHidden/>
              </w:rPr>
              <w:fldChar w:fldCharType="begin"/>
            </w:r>
            <w:r w:rsidR="00624CD1">
              <w:rPr>
                <w:noProof/>
                <w:webHidden/>
              </w:rPr>
              <w:instrText xml:space="preserve"> PAGEREF _Toc522811444 \h </w:instrText>
            </w:r>
            <w:r w:rsidR="00624CD1">
              <w:rPr>
                <w:noProof/>
                <w:webHidden/>
              </w:rPr>
            </w:r>
            <w:r w:rsidR="00624CD1">
              <w:rPr>
                <w:noProof/>
                <w:webHidden/>
              </w:rPr>
              <w:fldChar w:fldCharType="separate"/>
            </w:r>
            <w:r w:rsidR="00624CD1">
              <w:rPr>
                <w:noProof/>
                <w:webHidden/>
              </w:rPr>
              <w:t>9</w:t>
            </w:r>
            <w:r w:rsidR="00624CD1">
              <w:rPr>
                <w:noProof/>
                <w:webHidden/>
              </w:rPr>
              <w:fldChar w:fldCharType="end"/>
            </w:r>
          </w:hyperlink>
        </w:p>
        <w:p w14:paraId="6099EC3B" w14:textId="77777777" w:rsidR="00624CD1" w:rsidRDefault="00B31FAF" w:rsidP="00624CD1">
          <w:pPr>
            <w:pStyle w:val="TDC2"/>
            <w:tabs>
              <w:tab w:val="right" w:leader="dot" w:pos="8779"/>
            </w:tabs>
            <w:ind w:left="0"/>
            <w:rPr>
              <w:noProof/>
              <w:sz w:val="22"/>
              <w:szCs w:val="22"/>
              <w:lang w:val="es-MX" w:eastAsia="es-MX"/>
            </w:rPr>
          </w:pPr>
          <w:hyperlink w:anchor="_Toc522811445" w:history="1">
            <w:r w:rsidR="00624CD1" w:rsidRPr="002D57F8">
              <w:rPr>
                <w:rStyle w:val="Hipervnculo"/>
                <w:rFonts w:ascii="Palatino Linotype" w:hAnsi="Palatino Linotype"/>
                <w:b/>
                <w:noProof/>
              </w:rPr>
              <w:t>SEGUNDO. De la oportunidad y procedibilidad.</w:t>
            </w:r>
            <w:r w:rsidR="00624CD1">
              <w:rPr>
                <w:noProof/>
                <w:webHidden/>
              </w:rPr>
              <w:tab/>
            </w:r>
            <w:r w:rsidR="00624CD1">
              <w:rPr>
                <w:noProof/>
                <w:webHidden/>
              </w:rPr>
              <w:fldChar w:fldCharType="begin"/>
            </w:r>
            <w:r w:rsidR="00624CD1">
              <w:rPr>
                <w:noProof/>
                <w:webHidden/>
              </w:rPr>
              <w:instrText xml:space="preserve"> PAGEREF _Toc522811445 \h </w:instrText>
            </w:r>
            <w:r w:rsidR="00624CD1">
              <w:rPr>
                <w:noProof/>
                <w:webHidden/>
              </w:rPr>
            </w:r>
            <w:r w:rsidR="00624CD1">
              <w:rPr>
                <w:noProof/>
                <w:webHidden/>
              </w:rPr>
              <w:fldChar w:fldCharType="separate"/>
            </w:r>
            <w:r w:rsidR="00624CD1">
              <w:rPr>
                <w:noProof/>
                <w:webHidden/>
              </w:rPr>
              <w:t>9</w:t>
            </w:r>
            <w:r w:rsidR="00624CD1">
              <w:rPr>
                <w:noProof/>
                <w:webHidden/>
              </w:rPr>
              <w:fldChar w:fldCharType="end"/>
            </w:r>
          </w:hyperlink>
        </w:p>
        <w:p w14:paraId="0C088DA5" w14:textId="77777777" w:rsidR="00624CD1" w:rsidRDefault="00B31FAF" w:rsidP="00624CD1">
          <w:pPr>
            <w:pStyle w:val="TDC2"/>
            <w:tabs>
              <w:tab w:val="right" w:leader="dot" w:pos="8779"/>
            </w:tabs>
            <w:ind w:left="0"/>
            <w:rPr>
              <w:noProof/>
              <w:sz w:val="22"/>
              <w:szCs w:val="22"/>
              <w:lang w:val="es-MX" w:eastAsia="es-MX"/>
            </w:rPr>
          </w:pPr>
          <w:hyperlink w:anchor="_Toc522811446" w:history="1">
            <w:r w:rsidR="00624CD1" w:rsidRPr="002D57F8">
              <w:rPr>
                <w:rStyle w:val="Hipervnculo"/>
                <w:rFonts w:ascii="Palatino Linotype" w:hAnsi="Palatino Linotype"/>
                <w:b/>
                <w:noProof/>
              </w:rPr>
              <w:t xml:space="preserve">TERCERO. Del planteamiento de la </w:t>
            </w:r>
            <w:r w:rsidR="00624CD1" w:rsidRPr="002D57F8">
              <w:rPr>
                <w:rStyle w:val="Hipervnculo"/>
                <w:rFonts w:ascii="Palatino Linotype" w:hAnsi="Palatino Linotype"/>
                <w:b/>
                <w:i/>
                <w:noProof/>
              </w:rPr>
              <w:t>Litis.</w:t>
            </w:r>
            <w:r w:rsidR="00624CD1">
              <w:rPr>
                <w:noProof/>
                <w:webHidden/>
              </w:rPr>
              <w:tab/>
            </w:r>
            <w:r w:rsidR="00624CD1">
              <w:rPr>
                <w:noProof/>
                <w:webHidden/>
              </w:rPr>
              <w:fldChar w:fldCharType="begin"/>
            </w:r>
            <w:r w:rsidR="00624CD1">
              <w:rPr>
                <w:noProof/>
                <w:webHidden/>
              </w:rPr>
              <w:instrText xml:space="preserve"> PAGEREF _Toc522811446 \h </w:instrText>
            </w:r>
            <w:r w:rsidR="00624CD1">
              <w:rPr>
                <w:noProof/>
                <w:webHidden/>
              </w:rPr>
            </w:r>
            <w:r w:rsidR="00624CD1">
              <w:rPr>
                <w:noProof/>
                <w:webHidden/>
              </w:rPr>
              <w:fldChar w:fldCharType="separate"/>
            </w:r>
            <w:r w:rsidR="00624CD1">
              <w:rPr>
                <w:noProof/>
                <w:webHidden/>
              </w:rPr>
              <w:t>10</w:t>
            </w:r>
            <w:r w:rsidR="00624CD1">
              <w:rPr>
                <w:noProof/>
                <w:webHidden/>
              </w:rPr>
              <w:fldChar w:fldCharType="end"/>
            </w:r>
          </w:hyperlink>
        </w:p>
        <w:p w14:paraId="3F2EB03C" w14:textId="77777777" w:rsidR="00624CD1" w:rsidRDefault="00B31FAF" w:rsidP="00624CD1">
          <w:pPr>
            <w:pStyle w:val="TDC2"/>
            <w:tabs>
              <w:tab w:val="right" w:leader="dot" w:pos="8779"/>
            </w:tabs>
            <w:ind w:left="0"/>
            <w:rPr>
              <w:noProof/>
              <w:sz w:val="22"/>
              <w:szCs w:val="22"/>
              <w:lang w:val="es-MX" w:eastAsia="es-MX"/>
            </w:rPr>
          </w:pPr>
          <w:hyperlink w:anchor="_Toc522811447" w:history="1">
            <w:r w:rsidR="00624CD1" w:rsidRPr="002D57F8">
              <w:rPr>
                <w:rStyle w:val="Hipervnculo"/>
                <w:rFonts w:ascii="Palatino Linotype" w:hAnsi="Palatino Linotype"/>
                <w:b/>
                <w:noProof/>
              </w:rPr>
              <w:t>CUARTO. Del estudio y resolución del asunto</w:t>
            </w:r>
            <w:r w:rsidR="00624CD1">
              <w:rPr>
                <w:noProof/>
                <w:webHidden/>
              </w:rPr>
              <w:tab/>
            </w:r>
            <w:r w:rsidR="00624CD1">
              <w:rPr>
                <w:noProof/>
                <w:webHidden/>
              </w:rPr>
              <w:fldChar w:fldCharType="begin"/>
            </w:r>
            <w:r w:rsidR="00624CD1">
              <w:rPr>
                <w:noProof/>
                <w:webHidden/>
              </w:rPr>
              <w:instrText xml:space="preserve"> PAGEREF _Toc522811447 \h </w:instrText>
            </w:r>
            <w:r w:rsidR="00624CD1">
              <w:rPr>
                <w:noProof/>
                <w:webHidden/>
              </w:rPr>
            </w:r>
            <w:r w:rsidR="00624CD1">
              <w:rPr>
                <w:noProof/>
                <w:webHidden/>
              </w:rPr>
              <w:fldChar w:fldCharType="separate"/>
            </w:r>
            <w:r w:rsidR="00624CD1">
              <w:rPr>
                <w:noProof/>
                <w:webHidden/>
              </w:rPr>
              <w:t>11</w:t>
            </w:r>
            <w:r w:rsidR="00624CD1">
              <w:rPr>
                <w:noProof/>
                <w:webHidden/>
              </w:rPr>
              <w:fldChar w:fldCharType="end"/>
            </w:r>
          </w:hyperlink>
        </w:p>
        <w:p w14:paraId="7D2BB799" w14:textId="77777777" w:rsidR="00624CD1" w:rsidRDefault="00B31FAF" w:rsidP="00624CD1">
          <w:pPr>
            <w:pStyle w:val="TDC2"/>
            <w:tabs>
              <w:tab w:val="right" w:leader="dot" w:pos="8779"/>
            </w:tabs>
            <w:ind w:left="0"/>
            <w:rPr>
              <w:noProof/>
              <w:sz w:val="22"/>
              <w:szCs w:val="22"/>
              <w:lang w:val="es-MX" w:eastAsia="es-MX"/>
            </w:rPr>
          </w:pPr>
          <w:hyperlink w:anchor="_Toc522811448" w:history="1">
            <w:r w:rsidR="00624CD1" w:rsidRPr="002D57F8">
              <w:rPr>
                <w:rStyle w:val="Hipervnculo"/>
                <w:rFonts w:ascii="Palatino Linotype" w:hAnsi="Palatino Linotype" w:cs="Times New Roman"/>
                <w:b/>
                <w:noProof/>
                <w:lang w:eastAsia="es-ES_tradnl"/>
              </w:rPr>
              <w:t>QUINTO.</w:t>
            </w:r>
            <w:r w:rsidR="00624CD1" w:rsidRPr="002D57F8">
              <w:rPr>
                <w:rStyle w:val="Hipervnculo"/>
                <w:rFonts w:ascii="Palatino Linotype" w:eastAsia="MS Mincho" w:hAnsi="Palatino Linotype"/>
                <w:b/>
                <w:noProof/>
              </w:rPr>
              <w:t xml:space="preserve"> De la elaboración de la versión pública y el acuerdo de clasificación como información confidencial.</w:t>
            </w:r>
            <w:r w:rsidR="00624CD1">
              <w:rPr>
                <w:noProof/>
                <w:webHidden/>
              </w:rPr>
              <w:tab/>
            </w:r>
            <w:r w:rsidR="00624CD1">
              <w:rPr>
                <w:noProof/>
                <w:webHidden/>
              </w:rPr>
              <w:fldChar w:fldCharType="begin"/>
            </w:r>
            <w:r w:rsidR="00624CD1">
              <w:rPr>
                <w:noProof/>
                <w:webHidden/>
              </w:rPr>
              <w:instrText xml:space="preserve"> PAGEREF _Toc522811448 \h </w:instrText>
            </w:r>
            <w:r w:rsidR="00624CD1">
              <w:rPr>
                <w:noProof/>
                <w:webHidden/>
              </w:rPr>
            </w:r>
            <w:r w:rsidR="00624CD1">
              <w:rPr>
                <w:noProof/>
                <w:webHidden/>
              </w:rPr>
              <w:fldChar w:fldCharType="separate"/>
            </w:r>
            <w:r w:rsidR="00624CD1">
              <w:rPr>
                <w:noProof/>
                <w:webHidden/>
              </w:rPr>
              <w:t>33</w:t>
            </w:r>
            <w:r w:rsidR="00624CD1">
              <w:rPr>
                <w:noProof/>
                <w:webHidden/>
              </w:rPr>
              <w:fldChar w:fldCharType="end"/>
            </w:r>
          </w:hyperlink>
        </w:p>
        <w:p w14:paraId="112F6591" w14:textId="77777777" w:rsidR="00624CD1" w:rsidRDefault="00B31FAF">
          <w:pPr>
            <w:pStyle w:val="TDC1"/>
            <w:tabs>
              <w:tab w:val="right" w:leader="dot" w:pos="8779"/>
            </w:tabs>
            <w:rPr>
              <w:noProof/>
              <w:sz w:val="22"/>
              <w:szCs w:val="22"/>
              <w:lang w:val="es-MX" w:eastAsia="es-MX"/>
            </w:rPr>
          </w:pPr>
          <w:hyperlink w:anchor="_Toc522811449" w:history="1">
            <w:r w:rsidR="00624CD1" w:rsidRPr="002D57F8">
              <w:rPr>
                <w:rStyle w:val="Hipervnculo"/>
                <w:rFonts w:ascii="Palatino Linotype" w:hAnsi="Palatino Linotype"/>
                <w:b/>
                <w:noProof/>
              </w:rPr>
              <w:t>R E S O L U T I V O S</w:t>
            </w:r>
            <w:r w:rsidR="00624CD1">
              <w:rPr>
                <w:noProof/>
                <w:webHidden/>
              </w:rPr>
              <w:tab/>
            </w:r>
            <w:r w:rsidR="00624CD1">
              <w:rPr>
                <w:noProof/>
                <w:webHidden/>
              </w:rPr>
              <w:fldChar w:fldCharType="begin"/>
            </w:r>
            <w:r w:rsidR="00624CD1">
              <w:rPr>
                <w:noProof/>
                <w:webHidden/>
              </w:rPr>
              <w:instrText xml:space="preserve"> PAGEREF _Toc522811449 \h </w:instrText>
            </w:r>
            <w:r w:rsidR="00624CD1">
              <w:rPr>
                <w:noProof/>
                <w:webHidden/>
              </w:rPr>
            </w:r>
            <w:r w:rsidR="00624CD1">
              <w:rPr>
                <w:noProof/>
                <w:webHidden/>
              </w:rPr>
              <w:fldChar w:fldCharType="separate"/>
            </w:r>
            <w:r w:rsidR="00624CD1">
              <w:rPr>
                <w:noProof/>
                <w:webHidden/>
              </w:rPr>
              <w:t>46</w:t>
            </w:r>
            <w:r w:rsidR="00624CD1">
              <w:rPr>
                <w:noProof/>
                <w:webHidden/>
              </w:rPr>
              <w:fldChar w:fldCharType="end"/>
            </w:r>
          </w:hyperlink>
        </w:p>
        <w:p w14:paraId="139DBEE2" w14:textId="21C2EBA7" w:rsidR="00B828E4" w:rsidRPr="001C329D" w:rsidRDefault="00B828E4" w:rsidP="00777013">
          <w:pPr>
            <w:spacing w:line="480" w:lineRule="auto"/>
            <w:rPr>
              <w:rFonts w:ascii="Palatino Linotype" w:hAnsi="Palatino Linotype"/>
              <w:color w:val="000000" w:themeColor="text1"/>
            </w:rPr>
          </w:pPr>
          <w:r w:rsidRPr="001C329D">
            <w:rPr>
              <w:rFonts w:ascii="Palatino Linotype" w:hAnsi="Palatino Linotype"/>
              <w:b/>
              <w:bCs/>
              <w:color w:val="000000" w:themeColor="text1"/>
              <w:lang w:val="es-ES"/>
            </w:rPr>
            <w:fldChar w:fldCharType="end"/>
          </w:r>
        </w:p>
      </w:sdtContent>
    </w:sdt>
    <w:p w14:paraId="0D50C113" w14:textId="3AE9456F" w:rsidR="007C37D2" w:rsidRPr="001C329D" w:rsidRDefault="007C37D2" w:rsidP="0075265E">
      <w:pPr>
        <w:spacing w:before="240" w:after="240" w:line="360" w:lineRule="auto"/>
        <w:jc w:val="both"/>
        <w:rPr>
          <w:rFonts w:ascii="Palatino Linotype" w:hAnsi="Palatino Linotype"/>
          <w:color w:val="000000" w:themeColor="text1"/>
        </w:rPr>
      </w:pPr>
    </w:p>
    <w:p w14:paraId="73F7F940" w14:textId="4F0FE99B" w:rsidR="00662C69" w:rsidRPr="001C329D" w:rsidRDefault="009B11D6" w:rsidP="0075265E">
      <w:pPr>
        <w:spacing w:before="240" w:after="240" w:line="360" w:lineRule="auto"/>
        <w:jc w:val="both"/>
        <w:rPr>
          <w:rFonts w:ascii="Palatino Linotype" w:hAnsi="Palatino Linotype"/>
          <w:color w:val="000000" w:themeColor="text1"/>
        </w:rPr>
      </w:pPr>
      <w:r w:rsidRPr="001C329D">
        <w:rPr>
          <w:rFonts w:ascii="Palatino Linotype" w:hAnsi="Palatino Linotype"/>
          <w:color w:val="000000" w:themeColor="text1"/>
        </w:rPr>
        <w:lastRenderedPageBreak/>
        <w:t>R</w:t>
      </w:r>
      <w:r w:rsidR="00662C69" w:rsidRPr="001C329D">
        <w:rPr>
          <w:rFonts w:ascii="Palatino Linotype" w:hAnsi="Palatino Linotype"/>
          <w:color w:val="000000" w:themeColor="text1"/>
        </w:rPr>
        <w:t xml:space="preserve">esolución del Pleno del Instituto de Transparencia, Acceso a la Información Pública y Protección de Datos Personales del Estado de México y Municipios, con domicilio en Metepec, Estado de México; de </w:t>
      </w:r>
      <w:r w:rsidR="00146F00" w:rsidRPr="001C329D">
        <w:rPr>
          <w:rFonts w:ascii="Palatino Linotype" w:hAnsi="Palatino Linotype"/>
          <w:color w:val="000000" w:themeColor="text1"/>
        </w:rPr>
        <w:t xml:space="preserve">fecha </w:t>
      </w:r>
      <w:r w:rsidR="00CA7229" w:rsidRPr="001C329D">
        <w:rPr>
          <w:rFonts w:ascii="Palatino Linotype" w:hAnsi="Palatino Linotype"/>
          <w:color w:val="000000" w:themeColor="text1"/>
        </w:rPr>
        <w:t>veintidós</w:t>
      </w:r>
      <w:r w:rsidR="009E71F2" w:rsidRPr="001C329D">
        <w:rPr>
          <w:rFonts w:ascii="Palatino Linotype" w:hAnsi="Palatino Linotype"/>
          <w:color w:val="000000" w:themeColor="text1"/>
        </w:rPr>
        <w:t xml:space="preserve"> (</w:t>
      </w:r>
      <w:r w:rsidR="00EF13FE" w:rsidRPr="001C329D">
        <w:rPr>
          <w:rFonts w:ascii="Palatino Linotype" w:hAnsi="Palatino Linotype"/>
          <w:color w:val="000000" w:themeColor="text1"/>
        </w:rPr>
        <w:t>22</w:t>
      </w:r>
      <w:r w:rsidR="009A61AE" w:rsidRPr="001C329D">
        <w:rPr>
          <w:rFonts w:ascii="Palatino Linotype" w:hAnsi="Palatino Linotype"/>
          <w:color w:val="000000" w:themeColor="text1"/>
        </w:rPr>
        <w:t>)</w:t>
      </w:r>
      <w:r w:rsidR="009E71F2" w:rsidRPr="001C329D">
        <w:rPr>
          <w:rFonts w:ascii="Palatino Linotype" w:hAnsi="Palatino Linotype"/>
          <w:color w:val="000000" w:themeColor="text1"/>
        </w:rPr>
        <w:t xml:space="preserve"> </w:t>
      </w:r>
      <w:r w:rsidR="00BB7BCB" w:rsidRPr="001C329D">
        <w:rPr>
          <w:rFonts w:ascii="Palatino Linotype" w:hAnsi="Palatino Linotype"/>
          <w:color w:val="000000" w:themeColor="text1"/>
        </w:rPr>
        <w:t>de agosto</w:t>
      </w:r>
      <w:r w:rsidR="00662C69" w:rsidRPr="001C329D">
        <w:rPr>
          <w:rFonts w:ascii="Palatino Linotype" w:hAnsi="Palatino Linotype"/>
          <w:color w:val="000000" w:themeColor="text1"/>
        </w:rPr>
        <w:t xml:space="preserve"> de dos mil </w:t>
      </w:r>
      <w:r w:rsidR="009573B2" w:rsidRPr="001C329D">
        <w:rPr>
          <w:rFonts w:ascii="Palatino Linotype" w:hAnsi="Palatino Linotype"/>
          <w:color w:val="000000" w:themeColor="text1"/>
        </w:rPr>
        <w:t>dieciocho.</w:t>
      </w:r>
    </w:p>
    <w:p w14:paraId="0C9884F3" w14:textId="235ABF22" w:rsidR="00583131" w:rsidRPr="001C329D" w:rsidRDefault="00F56DBA" w:rsidP="00F56DBA">
      <w:pPr>
        <w:spacing w:before="240" w:after="360" w:line="360" w:lineRule="auto"/>
        <w:jc w:val="both"/>
        <w:rPr>
          <w:rFonts w:ascii="Palatino Linotype" w:hAnsi="Palatino Linotype"/>
          <w:color w:val="000000" w:themeColor="text1"/>
        </w:rPr>
      </w:pPr>
      <w:r w:rsidRPr="001C329D">
        <w:rPr>
          <w:rFonts w:ascii="Palatino Linotype" w:hAnsi="Palatino Linotype"/>
          <w:b/>
          <w:color w:val="000000" w:themeColor="text1"/>
        </w:rPr>
        <w:t>VISTO</w:t>
      </w:r>
      <w:r w:rsidRPr="001C329D">
        <w:rPr>
          <w:rFonts w:ascii="Palatino Linotype" w:hAnsi="Palatino Linotype"/>
          <w:color w:val="000000" w:themeColor="text1"/>
        </w:rPr>
        <w:t xml:space="preserve"> el expediente electrónico formado con motivo del recurso de revisión </w:t>
      </w:r>
      <w:r w:rsidR="00BB7BCB" w:rsidRPr="001C329D">
        <w:rPr>
          <w:rFonts w:ascii="Palatino Linotype" w:hAnsi="Palatino Linotype" w:cs="Arial"/>
          <w:b/>
          <w:bCs/>
          <w:color w:val="000000" w:themeColor="text1"/>
        </w:rPr>
        <w:t>02133</w:t>
      </w:r>
      <w:r w:rsidR="00FA0EE3" w:rsidRPr="001C329D">
        <w:rPr>
          <w:rFonts w:ascii="Palatino Linotype" w:hAnsi="Palatino Linotype" w:cs="Arial"/>
          <w:b/>
          <w:bCs/>
          <w:color w:val="000000" w:themeColor="text1"/>
        </w:rPr>
        <w:t>/INFOEM/IP/RR/201</w:t>
      </w:r>
      <w:r w:rsidR="009A61AE" w:rsidRPr="001C329D">
        <w:rPr>
          <w:rFonts w:ascii="Palatino Linotype" w:hAnsi="Palatino Linotype" w:cs="Arial"/>
          <w:b/>
          <w:bCs/>
          <w:color w:val="000000" w:themeColor="text1"/>
        </w:rPr>
        <w:t>8</w:t>
      </w:r>
      <w:r w:rsidRPr="001C329D">
        <w:rPr>
          <w:rFonts w:ascii="Palatino Linotype" w:hAnsi="Palatino Linotype" w:cs="Arial"/>
          <w:b/>
          <w:bCs/>
          <w:color w:val="000000" w:themeColor="text1"/>
        </w:rPr>
        <w:t xml:space="preserve">, </w:t>
      </w:r>
      <w:r w:rsidRPr="001C329D">
        <w:rPr>
          <w:rFonts w:ascii="Palatino Linotype" w:hAnsi="Palatino Linotype"/>
          <w:color w:val="000000" w:themeColor="text1"/>
        </w:rPr>
        <w:t>promovido por</w:t>
      </w:r>
      <w:r w:rsidR="00BB7BCB" w:rsidRPr="001C329D">
        <w:rPr>
          <w:rFonts w:ascii="Palatino Linotype" w:hAnsi="Palatino Linotype"/>
          <w:b/>
          <w:color w:val="000000" w:themeColor="text1"/>
          <w:szCs w:val="22"/>
        </w:rPr>
        <w:t xml:space="preserve"> </w:t>
      </w:r>
      <w:r w:rsidR="00311F56" w:rsidRPr="00311F56">
        <w:rPr>
          <w:rFonts w:ascii="Palatino Linotype" w:hAnsi="Palatino Linotype"/>
          <w:b/>
          <w:color w:val="000000" w:themeColor="text1"/>
          <w:szCs w:val="22"/>
          <w:highlight w:val="black"/>
        </w:rPr>
        <w:t>---------------</w:t>
      </w:r>
      <w:r w:rsidR="00311F56">
        <w:rPr>
          <w:rFonts w:ascii="Palatino Linotype" w:hAnsi="Palatino Linotype"/>
          <w:b/>
          <w:color w:val="000000" w:themeColor="text1"/>
          <w:szCs w:val="22"/>
          <w:highlight w:val="black"/>
        </w:rPr>
        <w:t>----</w:t>
      </w:r>
      <w:r w:rsidR="00311F56" w:rsidRPr="00311F56">
        <w:rPr>
          <w:rFonts w:ascii="Palatino Linotype" w:hAnsi="Palatino Linotype"/>
          <w:b/>
          <w:color w:val="000000" w:themeColor="text1"/>
          <w:szCs w:val="22"/>
          <w:highlight w:val="black"/>
        </w:rPr>
        <w:t>--------</w:t>
      </w:r>
      <w:r w:rsidRPr="001C329D">
        <w:rPr>
          <w:rFonts w:ascii="Palatino Linotype" w:hAnsi="Palatino Linotype"/>
          <w:b/>
          <w:color w:val="000000" w:themeColor="text1"/>
        </w:rPr>
        <w:t xml:space="preserve">, </w:t>
      </w:r>
      <w:r w:rsidRPr="001C329D">
        <w:rPr>
          <w:rFonts w:ascii="Palatino Linotype" w:hAnsi="Palatino Linotype" w:cs="Arial"/>
          <w:color w:val="000000" w:themeColor="text1"/>
        </w:rPr>
        <w:t xml:space="preserve">en su calidad de </w:t>
      </w:r>
      <w:r w:rsidRPr="001C329D">
        <w:rPr>
          <w:rFonts w:ascii="Palatino Linotype" w:hAnsi="Palatino Linotype" w:cs="Arial"/>
          <w:b/>
          <w:color w:val="000000" w:themeColor="text1"/>
        </w:rPr>
        <w:t>RECURRENTE</w:t>
      </w:r>
      <w:r w:rsidRPr="001C329D">
        <w:rPr>
          <w:rFonts w:ascii="Palatino Linotype" w:hAnsi="Palatino Linotype" w:cs="Arial"/>
          <w:color w:val="000000" w:themeColor="text1"/>
        </w:rPr>
        <w:t xml:space="preserve">, en contra de la respuesta </w:t>
      </w:r>
      <w:r w:rsidR="00D07FEA" w:rsidRPr="001C329D">
        <w:rPr>
          <w:rFonts w:ascii="Palatino Linotype" w:hAnsi="Palatino Linotype" w:cs="Arial"/>
          <w:color w:val="000000" w:themeColor="text1"/>
        </w:rPr>
        <w:t>de</w:t>
      </w:r>
      <w:r w:rsidR="009A61AE" w:rsidRPr="001C329D">
        <w:rPr>
          <w:rFonts w:ascii="Palatino Linotype" w:hAnsi="Palatino Linotype" w:cs="Arial"/>
          <w:color w:val="000000" w:themeColor="text1"/>
        </w:rPr>
        <w:t xml:space="preserve"> </w:t>
      </w:r>
      <w:r w:rsidR="000E7EC3" w:rsidRPr="001C329D">
        <w:rPr>
          <w:rFonts w:ascii="Palatino Linotype" w:hAnsi="Palatino Linotype" w:cs="Arial"/>
          <w:color w:val="000000" w:themeColor="text1"/>
        </w:rPr>
        <w:t>l</w:t>
      </w:r>
      <w:r w:rsidR="009A61AE" w:rsidRPr="001C329D">
        <w:rPr>
          <w:rFonts w:ascii="Palatino Linotype" w:hAnsi="Palatino Linotype" w:cs="Arial"/>
          <w:color w:val="000000" w:themeColor="text1"/>
        </w:rPr>
        <w:t>a</w:t>
      </w:r>
      <w:r w:rsidR="00BB7BCB" w:rsidRPr="001C329D">
        <w:rPr>
          <w:rFonts w:ascii="Palatino Linotype" w:hAnsi="Palatino Linotype" w:cs="Arial"/>
          <w:b/>
          <w:color w:val="000000" w:themeColor="text1"/>
        </w:rPr>
        <w:t xml:space="preserve"> Universidad Politécnica del Valle de Toluca</w:t>
      </w:r>
      <w:r w:rsidRPr="001C329D">
        <w:rPr>
          <w:rFonts w:ascii="Palatino Linotype" w:hAnsi="Palatino Linotype"/>
          <w:b/>
          <w:color w:val="000000" w:themeColor="text1"/>
        </w:rPr>
        <w:t xml:space="preserve">, </w:t>
      </w:r>
      <w:r w:rsidRPr="001C329D">
        <w:rPr>
          <w:rFonts w:ascii="Palatino Linotype" w:hAnsi="Palatino Linotype"/>
          <w:color w:val="000000" w:themeColor="text1"/>
        </w:rPr>
        <w:t>en lo sucesivo el</w:t>
      </w:r>
      <w:r w:rsidRPr="001C329D">
        <w:rPr>
          <w:rFonts w:ascii="Palatino Linotype" w:hAnsi="Palatino Linotype"/>
          <w:b/>
          <w:color w:val="000000" w:themeColor="text1"/>
        </w:rPr>
        <w:t xml:space="preserve"> SUJETO OBLIGADO, </w:t>
      </w:r>
      <w:r w:rsidRPr="001C329D">
        <w:rPr>
          <w:rFonts w:ascii="Palatino Linotype" w:hAnsi="Palatino Linotype"/>
          <w:color w:val="000000" w:themeColor="text1"/>
        </w:rPr>
        <w:t>se procede a dictar la presente resolución, con base en los siguientes:</w:t>
      </w:r>
    </w:p>
    <w:p w14:paraId="769E1410" w14:textId="5740327F" w:rsidR="00587366" w:rsidRPr="001C329D" w:rsidRDefault="00662C69" w:rsidP="007C37D2">
      <w:pPr>
        <w:pStyle w:val="Ttulo1"/>
        <w:jc w:val="center"/>
        <w:rPr>
          <w:rFonts w:ascii="Palatino Linotype" w:hAnsi="Palatino Linotype"/>
          <w:b/>
          <w:color w:val="000000" w:themeColor="text1"/>
          <w:sz w:val="24"/>
        </w:rPr>
      </w:pPr>
      <w:bookmarkStart w:id="0" w:name="_Toc515555218"/>
      <w:bookmarkStart w:id="1" w:name="_Toc522811440"/>
      <w:r w:rsidRPr="001C329D">
        <w:rPr>
          <w:rFonts w:ascii="Palatino Linotype" w:hAnsi="Palatino Linotype"/>
          <w:b/>
          <w:color w:val="000000" w:themeColor="text1"/>
          <w:sz w:val="24"/>
        </w:rPr>
        <w:t>ANTECEDENTES</w:t>
      </w:r>
      <w:bookmarkEnd w:id="0"/>
      <w:bookmarkEnd w:id="1"/>
    </w:p>
    <w:p w14:paraId="6EF01D14" w14:textId="77777777" w:rsidR="00583131" w:rsidRPr="001C329D" w:rsidRDefault="00583131" w:rsidP="00583131">
      <w:pPr>
        <w:rPr>
          <w:lang w:val="es-MX" w:eastAsia="en-US"/>
        </w:rPr>
      </w:pPr>
    </w:p>
    <w:p w14:paraId="1FB60AE9" w14:textId="33CEE603" w:rsidR="00DB4BEF" w:rsidRPr="001C329D" w:rsidRDefault="00BB7BCB" w:rsidP="005174E9">
      <w:pPr>
        <w:pStyle w:val="Prrafodelista"/>
        <w:numPr>
          <w:ilvl w:val="0"/>
          <w:numId w:val="2"/>
        </w:numPr>
        <w:spacing w:before="240" w:after="240" w:line="360" w:lineRule="auto"/>
        <w:ind w:left="284" w:hanging="284"/>
        <w:jc w:val="both"/>
        <w:rPr>
          <w:rFonts w:ascii="Palatino Linotype" w:eastAsia="Calibri" w:hAnsi="Palatino Linotype" w:cs="Arial"/>
          <w:color w:val="000000" w:themeColor="text1"/>
          <w:lang w:val="es-ES"/>
        </w:rPr>
      </w:pPr>
      <w:r w:rsidRPr="001C329D">
        <w:rPr>
          <w:rFonts w:ascii="Palatino Linotype" w:eastAsia="Calibri" w:hAnsi="Palatino Linotype" w:cs="Arial"/>
          <w:color w:val="000000" w:themeColor="text1"/>
          <w:lang w:val="es-ES"/>
        </w:rPr>
        <w:t>El día catorce</w:t>
      </w:r>
      <w:r w:rsidR="00E1705A" w:rsidRPr="001C329D">
        <w:rPr>
          <w:rFonts w:ascii="Palatino Linotype" w:eastAsia="Calibri" w:hAnsi="Palatino Linotype" w:cs="Arial"/>
          <w:color w:val="000000" w:themeColor="text1"/>
          <w:lang w:val="es-ES"/>
        </w:rPr>
        <w:t xml:space="preserve"> </w:t>
      </w:r>
      <w:r w:rsidR="00A13811" w:rsidRPr="001C329D">
        <w:rPr>
          <w:rFonts w:ascii="Palatino Linotype" w:eastAsia="Calibri" w:hAnsi="Palatino Linotype" w:cs="Arial"/>
          <w:color w:val="000000" w:themeColor="text1"/>
          <w:lang w:val="es-ES"/>
        </w:rPr>
        <w:t>(</w:t>
      </w:r>
      <w:r w:rsidRPr="001C329D">
        <w:rPr>
          <w:rFonts w:ascii="Palatino Linotype" w:eastAsia="Calibri" w:hAnsi="Palatino Linotype" w:cs="Arial"/>
          <w:color w:val="000000" w:themeColor="text1"/>
          <w:lang w:val="es-ES"/>
        </w:rPr>
        <w:t>14) de mayo</w:t>
      </w:r>
      <w:r w:rsidR="00E1705A" w:rsidRPr="001C329D">
        <w:rPr>
          <w:rFonts w:ascii="Palatino Linotype" w:eastAsia="Calibri" w:hAnsi="Palatino Linotype" w:cs="Arial"/>
          <w:color w:val="000000" w:themeColor="text1"/>
          <w:lang w:val="es-ES"/>
        </w:rPr>
        <w:t xml:space="preserve"> </w:t>
      </w:r>
      <w:r w:rsidR="00AB274F" w:rsidRPr="001C329D">
        <w:rPr>
          <w:rFonts w:ascii="Palatino Linotype" w:eastAsia="Calibri" w:hAnsi="Palatino Linotype" w:cs="Arial"/>
          <w:color w:val="000000" w:themeColor="text1"/>
          <w:lang w:val="es-ES"/>
        </w:rPr>
        <w:t xml:space="preserve">de </w:t>
      </w:r>
      <w:r w:rsidR="00DB4BEF" w:rsidRPr="001C329D">
        <w:rPr>
          <w:rFonts w:ascii="Palatino Linotype" w:eastAsia="Calibri" w:hAnsi="Palatino Linotype" w:cs="Arial"/>
          <w:color w:val="000000" w:themeColor="text1"/>
          <w:lang w:val="es-ES"/>
        </w:rPr>
        <w:t xml:space="preserve">dos mil </w:t>
      </w:r>
      <w:r w:rsidR="009573B2" w:rsidRPr="001C329D">
        <w:rPr>
          <w:rFonts w:ascii="Palatino Linotype" w:eastAsia="Calibri" w:hAnsi="Palatino Linotype" w:cs="Arial"/>
          <w:color w:val="000000" w:themeColor="text1"/>
          <w:lang w:val="es-ES"/>
        </w:rPr>
        <w:t>dieciocho</w:t>
      </w:r>
      <w:r w:rsidR="00DB4BEF" w:rsidRPr="001C329D">
        <w:rPr>
          <w:rFonts w:ascii="Palatino Linotype" w:eastAsia="Calibri" w:hAnsi="Palatino Linotype" w:cs="Arial"/>
          <w:color w:val="000000" w:themeColor="text1"/>
          <w:lang w:val="es-ES"/>
        </w:rPr>
        <w:t>,</w:t>
      </w:r>
      <w:r w:rsidR="00DB4BEF" w:rsidRPr="001C329D">
        <w:rPr>
          <w:rFonts w:ascii="Palatino Linotype" w:eastAsia="Calibri" w:hAnsi="Palatino Linotype" w:cs="Times New Roman"/>
          <w:color w:val="000000" w:themeColor="text1"/>
          <w:lang w:val="es-ES"/>
        </w:rPr>
        <w:t xml:space="preserve"> </w:t>
      </w:r>
      <w:r w:rsidR="00311F56" w:rsidRPr="00311F56">
        <w:rPr>
          <w:rFonts w:ascii="Palatino Linotype" w:hAnsi="Palatino Linotype"/>
          <w:b/>
          <w:color w:val="000000" w:themeColor="text1"/>
          <w:szCs w:val="22"/>
          <w:highlight w:val="black"/>
        </w:rPr>
        <w:t>----------------------------</w:t>
      </w:r>
      <w:r w:rsidR="00C9545D" w:rsidRPr="001C329D">
        <w:rPr>
          <w:rFonts w:ascii="Palatino Linotype" w:hAnsi="Palatino Linotype"/>
          <w:b/>
          <w:color w:val="000000" w:themeColor="text1"/>
          <w:szCs w:val="22"/>
        </w:rPr>
        <w:t xml:space="preserve">, </w:t>
      </w:r>
      <w:r w:rsidR="008F54B7" w:rsidRPr="001C329D">
        <w:rPr>
          <w:rFonts w:ascii="Palatino Linotype" w:hAnsi="Palatino Linotype"/>
          <w:color w:val="000000" w:themeColor="text1"/>
          <w:szCs w:val="22"/>
        </w:rPr>
        <w:t>presentó</w:t>
      </w:r>
      <w:r w:rsidR="007237BF" w:rsidRPr="001C329D">
        <w:rPr>
          <w:rFonts w:ascii="Palatino Linotype" w:hAnsi="Palatino Linotype"/>
          <w:b/>
          <w:color w:val="000000" w:themeColor="text1"/>
          <w:szCs w:val="22"/>
        </w:rPr>
        <w:t xml:space="preserve"> </w:t>
      </w:r>
      <w:r w:rsidR="003116A6" w:rsidRPr="001C329D">
        <w:rPr>
          <w:rFonts w:ascii="Palatino Linotype" w:eastAsia="Calibri" w:hAnsi="Palatino Linotype" w:cs="Arial"/>
          <w:color w:val="000000" w:themeColor="text1"/>
          <w:lang w:val="es-ES"/>
        </w:rPr>
        <w:t xml:space="preserve">ante el </w:t>
      </w:r>
      <w:r w:rsidR="003116A6" w:rsidRPr="001C329D">
        <w:rPr>
          <w:rFonts w:ascii="Palatino Linotype" w:eastAsia="Calibri" w:hAnsi="Palatino Linotype" w:cs="Arial"/>
          <w:b/>
          <w:color w:val="000000" w:themeColor="text1"/>
          <w:lang w:val="es-ES"/>
        </w:rPr>
        <w:t>SUJETO OBLIGADO</w:t>
      </w:r>
      <w:r w:rsidR="003116A6" w:rsidRPr="001C329D">
        <w:rPr>
          <w:rFonts w:ascii="Palatino Linotype" w:eastAsia="Calibri" w:hAnsi="Palatino Linotype" w:cs="Arial"/>
          <w:color w:val="000000" w:themeColor="text1"/>
        </w:rPr>
        <w:t xml:space="preserve"> vía</w:t>
      </w:r>
      <w:r w:rsidR="00DB4BEF" w:rsidRPr="001C329D">
        <w:rPr>
          <w:rFonts w:ascii="Palatino Linotype" w:eastAsia="Calibri" w:hAnsi="Palatino Linotype" w:cs="Arial"/>
          <w:color w:val="000000" w:themeColor="text1"/>
        </w:rPr>
        <w:t xml:space="preserve"> </w:t>
      </w:r>
      <w:r w:rsidR="00DB4BEF" w:rsidRPr="001C329D">
        <w:rPr>
          <w:rFonts w:ascii="Palatino Linotype" w:eastAsia="Calibri" w:hAnsi="Palatino Linotype" w:cs="Arial"/>
          <w:color w:val="000000" w:themeColor="text1"/>
          <w:lang w:val="es-ES"/>
        </w:rPr>
        <w:t xml:space="preserve">Sistema de Acceso a la Información Mexiquense </w:t>
      </w:r>
      <w:r w:rsidR="00DB4BEF" w:rsidRPr="001C329D">
        <w:rPr>
          <w:rFonts w:ascii="Palatino Linotype" w:eastAsia="Calibri" w:hAnsi="Palatino Linotype" w:cs="Arial"/>
          <w:b/>
          <w:color w:val="000000" w:themeColor="text1"/>
          <w:lang w:val="es-ES"/>
        </w:rPr>
        <w:t>SAIMEX</w:t>
      </w:r>
      <w:r w:rsidR="00DB4BEF" w:rsidRPr="001C329D">
        <w:rPr>
          <w:rFonts w:ascii="Palatino Linotype" w:eastAsia="Calibri" w:hAnsi="Palatino Linotype" w:cs="Arial"/>
          <w:color w:val="000000" w:themeColor="text1"/>
          <w:lang w:val="es-ES"/>
        </w:rPr>
        <w:t xml:space="preserve">, la solicitud de información pública registrada con el número </w:t>
      </w:r>
      <w:r w:rsidRPr="001C329D">
        <w:rPr>
          <w:rFonts w:ascii="Palatino Linotype" w:eastAsia="Calibri" w:hAnsi="Palatino Linotype" w:cs="Arial"/>
          <w:b/>
          <w:color w:val="000000" w:themeColor="text1"/>
          <w:lang w:val="es-ES"/>
        </w:rPr>
        <w:t>00224</w:t>
      </w:r>
      <w:r w:rsidR="00FA0EE3" w:rsidRPr="001C329D">
        <w:rPr>
          <w:rFonts w:ascii="Palatino Linotype" w:eastAsia="Calibri" w:hAnsi="Palatino Linotype" w:cs="Arial"/>
          <w:b/>
          <w:color w:val="000000" w:themeColor="text1"/>
          <w:lang w:val="es-ES"/>
        </w:rPr>
        <w:t>/</w:t>
      </w:r>
      <w:r w:rsidR="009A61AE" w:rsidRPr="001C329D">
        <w:rPr>
          <w:rFonts w:ascii="Palatino Linotype" w:eastAsia="Calibri" w:hAnsi="Palatino Linotype" w:cs="Arial"/>
          <w:b/>
          <w:color w:val="000000" w:themeColor="text1"/>
          <w:lang w:val="es-ES"/>
        </w:rPr>
        <w:t>UPVT</w:t>
      </w:r>
      <w:r w:rsidR="00FA0EE3" w:rsidRPr="001C329D">
        <w:rPr>
          <w:rFonts w:ascii="Palatino Linotype" w:eastAsia="Calibri" w:hAnsi="Palatino Linotype" w:cs="Arial"/>
          <w:b/>
          <w:color w:val="000000" w:themeColor="text1"/>
          <w:lang w:val="es-ES"/>
        </w:rPr>
        <w:t>/IP/201</w:t>
      </w:r>
      <w:r w:rsidR="009573B2" w:rsidRPr="001C329D">
        <w:rPr>
          <w:rFonts w:ascii="Palatino Linotype" w:eastAsia="Calibri" w:hAnsi="Palatino Linotype" w:cs="Arial"/>
          <w:b/>
          <w:color w:val="000000" w:themeColor="text1"/>
          <w:lang w:val="es-ES"/>
        </w:rPr>
        <w:t>8</w:t>
      </w:r>
      <w:r w:rsidR="00DB4BEF" w:rsidRPr="001C329D">
        <w:rPr>
          <w:rFonts w:ascii="Palatino Linotype" w:eastAsia="Calibri" w:hAnsi="Palatino Linotype" w:cs="Arial"/>
          <w:color w:val="000000" w:themeColor="text1"/>
          <w:lang w:val="es-ES"/>
        </w:rPr>
        <w:t>, mediante la cual solicitó:</w:t>
      </w:r>
    </w:p>
    <w:p w14:paraId="3DC9961E" w14:textId="72155D89" w:rsidR="002F7DEA" w:rsidRDefault="00E727B7" w:rsidP="00A11AF8">
      <w:pPr>
        <w:spacing w:line="360" w:lineRule="auto"/>
        <w:ind w:left="851" w:right="567"/>
        <w:jc w:val="both"/>
        <w:rPr>
          <w:rFonts w:ascii="Palatino Linotype" w:eastAsia="Calibri" w:hAnsi="Palatino Linotype" w:cs="Arial"/>
          <w:color w:val="000000" w:themeColor="text1"/>
          <w:szCs w:val="22"/>
          <w:lang w:val="es-ES"/>
        </w:rPr>
      </w:pPr>
      <w:r w:rsidRPr="001C329D">
        <w:rPr>
          <w:rFonts w:ascii="Palatino Linotype" w:hAnsi="Palatino Linotype"/>
          <w:i/>
          <w:color w:val="000000" w:themeColor="text1"/>
          <w:szCs w:val="22"/>
        </w:rPr>
        <w:t>“</w:t>
      </w:r>
      <w:r w:rsidR="00BB7BCB" w:rsidRPr="001C329D">
        <w:rPr>
          <w:rFonts w:ascii="Palatino Linotype" w:hAnsi="Palatino Linotype"/>
          <w:i/>
          <w:color w:val="000000" w:themeColor="text1"/>
          <w:szCs w:val="22"/>
        </w:rPr>
        <w:t>Histórico de resultados de la aplicación del estudio de trayectorias aplicados en la universidad</w:t>
      </w:r>
      <w:r w:rsidR="009573B2" w:rsidRPr="001C329D">
        <w:rPr>
          <w:rFonts w:ascii="Palatino Linotype" w:eastAsia="Calibri" w:hAnsi="Palatino Linotype" w:cs="Arial"/>
          <w:i/>
          <w:color w:val="000000" w:themeColor="text1"/>
          <w:szCs w:val="22"/>
          <w:lang w:val="es-ES"/>
        </w:rPr>
        <w:t xml:space="preserve">” </w:t>
      </w:r>
      <w:r w:rsidR="009573B2" w:rsidRPr="001C329D">
        <w:rPr>
          <w:rFonts w:ascii="Palatino Linotype" w:eastAsia="Calibri" w:hAnsi="Palatino Linotype" w:cs="Arial"/>
          <w:color w:val="000000" w:themeColor="text1"/>
          <w:szCs w:val="22"/>
          <w:lang w:val="es-ES"/>
        </w:rPr>
        <w:t>(Sic).</w:t>
      </w:r>
    </w:p>
    <w:p w14:paraId="62A32BA5" w14:textId="77777777" w:rsidR="001C329D" w:rsidRPr="001C329D" w:rsidRDefault="001C329D" w:rsidP="00A11AF8">
      <w:pPr>
        <w:spacing w:line="360" w:lineRule="auto"/>
        <w:ind w:left="851" w:right="567"/>
        <w:jc w:val="both"/>
        <w:rPr>
          <w:rFonts w:ascii="Palatino Linotype" w:hAnsi="Palatino Linotype"/>
          <w:i/>
          <w:color w:val="000000" w:themeColor="text1"/>
          <w:szCs w:val="22"/>
          <w:lang w:val="es-ES"/>
        </w:rPr>
      </w:pPr>
    </w:p>
    <w:p w14:paraId="5ED2E19F" w14:textId="41D454EB" w:rsidR="009A61AE" w:rsidRPr="001C329D" w:rsidRDefault="005F1C39" w:rsidP="00C9339E">
      <w:pPr>
        <w:pStyle w:val="Prrafodelista"/>
        <w:numPr>
          <w:ilvl w:val="0"/>
          <w:numId w:val="2"/>
        </w:numPr>
        <w:spacing w:line="360" w:lineRule="auto"/>
        <w:ind w:left="284" w:right="34" w:hanging="284"/>
        <w:jc w:val="both"/>
        <w:rPr>
          <w:rFonts w:ascii="Palatino Linotype" w:hAnsi="Palatino Linotype"/>
          <w:b/>
          <w:i/>
          <w:color w:val="000000" w:themeColor="text1"/>
          <w:sz w:val="22"/>
          <w:szCs w:val="22"/>
        </w:rPr>
      </w:pPr>
      <w:r w:rsidRPr="001C329D">
        <w:rPr>
          <w:rFonts w:ascii="Palatino Linotype" w:eastAsia="Calibri" w:hAnsi="Palatino Linotype" w:cs="Arial"/>
          <w:color w:val="000000" w:themeColor="text1"/>
          <w:lang w:val="es-AR"/>
        </w:rPr>
        <w:t xml:space="preserve">Se </w:t>
      </w:r>
      <w:r w:rsidR="00BB7BCB" w:rsidRPr="001C329D">
        <w:rPr>
          <w:rFonts w:ascii="Palatino Linotype" w:eastAsia="Calibri" w:hAnsi="Palatino Linotype" w:cs="Arial"/>
          <w:color w:val="000000" w:themeColor="text1"/>
          <w:lang w:val="es-AR"/>
        </w:rPr>
        <w:t xml:space="preserve">señaló como modalidad de entrega de la información: a través del Sistema de Acceso a la Información Mexiquense </w:t>
      </w:r>
      <w:r w:rsidR="00BB7BCB" w:rsidRPr="001C329D">
        <w:rPr>
          <w:rFonts w:ascii="Palatino Linotype" w:eastAsia="Calibri" w:hAnsi="Palatino Linotype" w:cs="Arial"/>
          <w:b/>
          <w:color w:val="000000" w:themeColor="text1"/>
          <w:lang w:val="es-AR"/>
        </w:rPr>
        <w:t>(SAIMEX</w:t>
      </w:r>
      <w:r w:rsidR="00EF13FE" w:rsidRPr="001C329D">
        <w:rPr>
          <w:rFonts w:ascii="Palatino Linotype" w:eastAsia="Calibri" w:hAnsi="Palatino Linotype" w:cs="Arial"/>
          <w:b/>
          <w:color w:val="000000" w:themeColor="text1"/>
          <w:lang w:val="es-AR"/>
        </w:rPr>
        <w:t>)</w:t>
      </w:r>
      <w:r w:rsidR="00EF13FE" w:rsidRPr="001C329D">
        <w:rPr>
          <w:rFonts w:ascii="Palatino Linotype" w:eastAsia="Calibri" w:hAnsi="Palatino Linotype" w:cs="Arial"/>
          <w:color w:val="000000" w:themeColor="text1"/>
          <w:lang w:val="es-AR"/>
        </w:rPr>
        <w:t>.</w:t>
      </w:r>
    </w:p>
    <w:p w14:paraId="56D2E0CB" w14:textId="77777777" w:rsidR="00A11AF8" w:rsidRPr="001C329D" w:rsidRDefault="00A11AF8" w:rsidP="00A11AF8">
      <w:pPr>
        <w:spacing w:line="360" w:lineRule="auto"/>
        <w:ind w:right="34"/>
        <w:jc w:val="both"/>
        <w:rPr>
          <w:rFonts w:ascii="Palatino Linotype" w:hAnsi="Palatino Linotype"/>
          <w:b/>
          <w:i/>
          <w:color w:val="000000" w:themeColor="text1"/>
          <w:sz w:val="22"/>
          <w:szCs w:val="22"/>
        </w:rPr>
      </w:pPr>
    </w:p>
    <w:p w14:paraId="1E208DAD" w14:textId="77777777" w:rsidR="00F038B7" w:rsidRPr="001C329D" w:rsidRDefault="00F038B7" w:rsidP="00612B6E">
      <w:pPr>
        <w:pStyle w:val="Prrafodelista"/>
        <w:numPr>
          <w:ilvl w:val="0"/>
          <w:numId w:val="2"/>
        </w:numPr>
        <w:tabs>
          <w:tab w:val="left" w:pos="709"/>
          <w:tab w:val="left" w:pos="8364"/>
        </w:tabs>
        <w:spacing w:line="360" w:lineRule="auto"/>
        <w:ind w:left="284" w:right="34" w:hanging="284"/>
        <w:jc w:val="both"/>
        <w:rPr>
          <w:rFonts w:ascii="Palatino Linotype" w:hAnsi="Palatino Linotype"/>
          <w:b/>
          <w:i/>
          <w:color w:val="000000" w:themeColor="text1"/>
          <w:szCs w:val="22"/>
        </w:rPr>
      </w:pPr>
      <w:r w:rsidRPr="001C329D">
        <w:rPr>
          <w:rFonts w:ascii="Palatino Linotype" w:hAnsi="Palatino Linotype"/>
          <w:color w:val="000000" w:themeColor="text1"/>
          <w:szCs w:val="22"/>
        </w:rPr>
        <w:lastRenderedPageBreak/>
        <w:t xml:space="preserve">El día dieciocho (18) de mayo del dos mil dieciocho el </w:t>
      </w:r>
      <w:r w:rsidRPr="001C329D">
        <w:rPr>
          <w:rFonts w:ascii="Palatino Linotype" w:hAnsi="Palatino Linotype"/>
          <w:b/>
          <w:color w:val="000000" w:themeColor="text1"/>
          <w:szCs w:val="22"/>
        </w:rPr>
        <w:t>SUJETO OBLIGADO</w:t>
      </w:r>
      <w:r w:rsidRPr="001C329D">
        <w:rPr>
          <w:rFonts w:ascii="Palatino Linotype" w:hAnsi="Palatino Linotype"/>
          <w:color w:val="000000" w:themeColor="text1"/>
          <w:szCs w:val="22"/>
        </w:rPr>
        <w:t xml:space="preserve"> requirió al particular la aclaración a su solicitud de información en los siguientes términos: </w:t>
      </w:r>
    </w:p>
    <w:p w14:paraId="6475CEDE" w14:textId="5B3691F5" w:rsidR="00F038B7" w:rsidRPr="001C329D" w:rsidRDefault="00F038B7" w:rsidP="00256EB1">
      <w:pPr>
        <w:pStyle w:val="Prrafodelista"/>
        <w:spacing w:line="360" w:lineRule="auto"/>
        <w:ind w:left="709" w:right="425"/>
        <w:jc w:val="both"/>
        <w:rPr>
          <w:rFonts w:ascii="Palatino Linotype" w:hAnsi="Palatino Linotype"/>
          <w:i/>
          <w:color w:val="000000" w:themeColor="text1"/>
          <w:sz w:val="22"/>
          <w:szCs w:val="22"/>
        </w:rPr>
      </w:pPr>
      <w:r w:rsidRPr="001C329D">
        <w:rPr>
          <w:rFonts w:ascii="Palatino Linotype" w:hAnsi="Palatino Linotype"/>
          <w:i/>
          <w:color w:val="000000" w:themeColor="text1"/>
          <w:sz w:val="22"/>
          <w:szCs w:val="22"/>
        </w:rPr>
        <w:t>“Metepec, México a 18 de Mayo de 2018</w:t>
      </w:r>
    </w:p>
    <w:p w14:paraId="168DFA1C" w14:textId="548F372C" w:rsidR="00F038B7" w:rsidRPr="001C329D" w:rsidRDefault="00F038B7" w:rsidP="00256EB1">
      <w:pPr>
        <w:pStyle w:val="Prrafodelista"/>
        <w:spacing w:line="360" w:lineRule="auto"/>
        <w:ind w:left="709" w:right="425"/>
        <w:jc w:val="both"/>
        <w:rPr>
          <w:rFonts w:ascii="Palatino Linotype" w:hAnsi="Palatino Linotype"/>
          <w:i/>
          <w:color w:val="000000" w:themeColor="text1"/>
          <w:sz w:val="22"/>
          <w:szCs w:val="22"/>
        </w:rPr>
      </w:pPr>
      <w:r w:rsidRPr="001C329D">
        <w:rPr>
          <w:rFonts w:ascii="Palatino Linotype" w:hAnsi="Palatino Linotype"/>
          <w:i/>
          <w:color w:val="000000" w:themeColor="text1"/>
          <w:sz w:val="22"/>
          <w:szCs w:val="22"/>
        </w:rPr>
        <w:t xml:space="preserve">Nombre del solicitante: </w:t>
      </w:r>
      <w:r w:rsidR="00311F56" w:rsidRPr="00311F56">
        <w:rPr>
          <w:rFonts w:ascii="Palatino Linotype" w:hAnsi="Palatino Linotype"/>
          <w:i/>
          <w:color w:val="000000" w:themeColor="text1"/>
          <w:sz w:val="22"/>
          <w:szCs w:val="22"/>
          <w:highlight w:val="black"/>
        </w:rPr>
        <w:t>-------------------------</w:t>
      </w:r>
    </w:p>
    <w:p w14:paraId="43384E06" w14:textId="1F8690E1" w:rsidR="00F038B7" w:rsidRPr="001C329D" w:rsidRDefault="00F038B7" w:rsidP="00256EB1">
      <w:pPr>
        <w:pStyle w:val="Prrafodelista"/>
        <w:spacing w:line="360" w:lineRule="auto"/>
        <w:ind w:left="709" w:right="425"/>
        <w:jc w:val="both"/>
        <w:rPr>
          <w:rFonts w:ascii="Palatino Linotype" w:hAnsi="Palatino Linotype"/>
          <w:i/>
          <w:color w:val="000000" w:themeColor="text1"/>
          <w:sz w:val="22"/>
          <w:szCs w:val="22"/>
        </w:rPr>
      </w:pPr>
      <w:r w:rsidRPr="001C329D">
        <w:rPr>
          <w:rFonts w:ascii="Palatino Linotype" w:hAnsi="Palatino Linotype"/>
          <w:i/>
          <w:color w:val="000000" w:themeColor="text1"/>
          <w:sz w:val="22"/>
          <w:szCs w:val="22"/>
        </w:rPr>
        <w:t>Folio de la solicitud: 00224/UPVT/IP/2018</w:t>
      </w:r>
    </w:p>
    <w:p w14:paraId="0870BD8A" w14:textId="77777777" w:rsidR="00F038B7" w:rsidRPr="001C329D" w:rsidRDefault="00F038B7" w:rsidP="00256EB1">
      <w:pPr>
        <w:pStyle w:val="Prrafodelista"/>
        <w:spacing w:line="360" w:lineRule="auto"/>
        <w:ind w:left="709" w:right="425"/>
        <w:jc w:val="both"/>
        <w:rPr>
          <w:rFonts w:ascii="Palatino Linotype" w:hAnsi="Palatino Linotype"/>
          <w:i/>
          <w:color w:val="000000" w:themeColor="text1"/>
          <w:sz w:val="22"/>
          <w:szCs w:val="22"/>
        </w:rPr>
      </w:pPr>
    </w:p>
    <w:p w14:paraId="01ADD1D2" w14:textId="77777777" w:rsidR="00F038B7" w:rsidRPr="001C329D" w:rsidRDefault="00F038B7" w:rsidP="00256EB1">
      <w:pPr>
        <w:pStyle w:val="Prrafodelista"/>
        <w:spacing w:line="360" w:lineRule="auto"/>
        <w:ind w:left="709" w:right="425"/>
        <w:jc w:val="both"/>
        <w:rPr>
          <w:rFonts w:ascii="Palatino Linotype" w:hAnsi="Palatino Linotype"/>
          <w:i/>
          <w:color w:val="000000" w:themeColor="text1"/>
          <w:sz w:val="22"/>
          <w:szCs w:val="22"/>
        </w:rPr>
      </w:pPr>
      <w:r w:rsidRPr="001C329D">
        <w:rPr>
          <w:rFonts w:ascii="Palatino Linotype" w:hAnsi="Palatino Linotype"/>
          <w:i/>
          <w:color w:val="000000" w:themeColor="text1"/>
          <w:sz w:val="22"/>
          <w:szCs w:val="22"/>
        </w:rPr>
        <w:t xml:space="preserve">Con fundamento en el </w:t>
      </w:r>
      <w:proofErr w:type="spellStart"/>
      <w:proofErr w:type="gramStart"/>
      <w:r w:rsidRPr="001C329D">
        <w:rPr>
          <w:rFonts w:ascii="Palatino Linotype" w:hAnsi="Palatino Linotype"/>
          <w:i/>
          <w:color w:val="000000" w:themeColor="text1"/>
          <w:sz w:val="22"/>
          <w:szCs w:val="22"/>
        </w:rPr>
        <w:t>articulo</w:t>
      </w:r>
      <w:proofErr w:type="spellEnd"/>
      <w:proofErr w:type="gramEnd"/>
      <w:r w:rsidRPr="001C329D">
        <w:rPr>
          <w:rFonts w:ascii="Palatino Linotype" w:hAnsi="Palatino Linotype"/>
          <w:i/>
          <w:color w:val="000000" w:themeColor="text1"/>
          <w:sz w:val="22"/>
          <w:szCs w:val="22"/>
        </w:rPr>
        <w:t xml:space="preserve"> 159 de la Ley de Transparencia y Acceso a la Información Pública del Estado de México y Municipios, se le requiere para que dentro del plazo de diez días hábiles realice lo siguiente:</w:t>
      </w:r>
    </w:p>
    <w:p w14:paraId="04572941" w14:textId="77777777" w:rsidR="00F038B7" w:rsidRPr="001C329D" w:rsidRDefault="00F038B7" w:rsidP="00256EB1">
      <w:pPr>
        <w:pStyle w:val="Prrafodelista"/>
        <w:spacing w:line="360" w:lineRule="auto"/>
        <w:ind w:left="709" w:right="425"/>
        <w:jc w:val="both"/>
        <w:rPr>
          <w:rFonts w:ascii="Palatino Linotype" w:hAnsi="Palatino Linotype"/>
          <w:i/>
          <w:color w:val="000000" w:themeColor="text1"/>
          <w:sz w:val="22"/>
          <w:szCs w:val="22"/>
        </w:rPr>
      </w:pPr>
      <w:r w:rsidRPr="001C329D">
        <w:rPr>
          <w:rFonts w:ascii="Palatino Linotype" w:hAnsi="Palatino Linotype"/>
          <w:i/>
          <w:color w:val="000000" w:themeColor="text1"/>
          <w:sz w:val="22"/>
          <w:szCs w:val="22"/>
        </w:rPr>
        <w:t xml:space="preserve">La solicitud presentada a través del SAIMEX en fecha 14 de mayo de 2018, identificada con el número de folio 00224/UPVT/IP/2018 mediante el cual requiere “Histórico de resultados de la aplicación del estudio de trayectorias aplicados en la universidad” (sic), al respecto me permito hacer de su conocimiento que el artículo 159 de la Ley de Transparencia y Acceso a la Información Pública del Estado de México y Municipios, establece lo siguiente: “Artículo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La solicitud se tendrá por no presentada cuando </w:t>
      </w:r>
      <w:r w:rsidRPr="001C329D">
        <w:rPr>
          <w:rFonts w:ascii="Palatino Linotype" w:hAnsi="Palatino Linotype"/>
          <w:i/>
          <w:color w:val="000000" w:themeColor="text1"/>
          <w:sz w:val="22"/>
          <w:szCs w:val="22"/>
        </w:rPr>
        <w:lastRenderedPageBreak/>
        <w:t>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En este sentido, resulta importante señalar que del análisis de la solicitud presentada, no es claro lo solicitado, ya que no puntualiza a que se refiere su solicitud. Por lo que con fundamento en el artículo 159 de la Ley de Transparencia y Acceso a la Información Pública del Estado de México y Municipios, se requiere al particular aclare y precise a esta Unidad de Transparencia, la información específica para así estar en posibilidades de contestar su petición.</w:t>
      </w:r>
    </w:p>
    <w:p w14:paraId="1ED64C6E" w14:textId="77777777" w:rsidR="00F038B7" w:rsidRPr="001C329D" w:rsidRDefault="00F038B7" w:rsidP="00256EB1">
      <w:pPr>
        <w:pStyle w:val="Prrafodelista"/>
        <w:spacing w:line="360" w:lineRule="auto"/>
        <w:ind w:left="709" w:right="425"/>
        <w:jc w:val="both"/>
        <w:rPr>
          <w:rFonts w:ascii="Palatino Linotype" w:hAnsi="Palatino Linotype"/>
          <w:i/>
          <w:color w:val="000000" w:themeColor="text1"/>
          <w:sz w:val="22"/>
          <w:szCs w:val="22"/>
        </w:rPr>
      </w:pPr>
      <w:r w:rsidRPr="001C329D">
        <w:rPr>
          <w:rFonts w:ascii="Palatino Linotype" w:hAnsi="Palatino Linotype"/>
          <w:i/>
          <w:color w:val="000000" w:themeColor="text1"/>
          <w:sz w:val="22"/>
          <w:szCs w:val="22"/>
        </w:rPr>
        <w:t>En caso de que no se desahogue el requerimiento señalado dentro del plazo citado se tendrá por no presentada la solicitud de información, quedando a salvo sus derechos para volver a presentar la solicitud, lo anterior con fundamento en la última parte del artículo 44 de la Ley invocada.</w:t>
      </w:r>
    </w:p>
    <w:p w14:paraId="1E3EC9B5" w14:textId="77777777" w:rsidR="00F038B7" w:rsidRPr="001C329D" w:rsidRDefault="00F038B7" w:rsidP="00256EB1">
      <w:pPr>
        <w:pStyle w:val="Prrafodelista"/>
        <w:spacing w:line="360" w:lineRule="auto"/>
        <w:ind w:left="709" w:right="425"/>
        <w:jc w:val="both"/>
        <w:rPr>
          <w:rFonts w:ascii="Palatino Linotype" w:hAnsi="Palatino Linotype"/>
          <w:i/>
          <w:color w:val="000000" w:themeColor="text1"/>
          <w:sz w:val="22"/>
          <w:szCs w:val="22"/>
        </w:rPr>
      </w:pPr>
      <w:r w:rsidRPr="001C329D">
        <w:rPr>
          <w:rFonts w:ascii="Palatino Linotype" w:hAnsi="Palatino Linotype"/>
          <w:i/>
          <w:color w:val="000000" w:themeColor="text1"/>
          <w:sz w:val="22"/>
          <w:szCs w:val="22"/>
        </w:rPr>
        <w:t>ATENTAMENTE</w:t>
      </w:r>
    </w:p>
    <w:p w14:paraId="16C4C127" w14:textId="478D2945" w:rsidR="00F038B7" w:rsidRDefault="00F038B7" w:rsidP="00256EB1">
      <w:pPr>
        <w:pStyle w:val="Prrafodelista"/>
        <w:spacing w:line="360" w:lineRule="auto"/>
        <w:ind w:left="709" w:right="425"/>
        <w:jc w:val="both"/>
        <w:rPr>
          <w:rFonts w:ascii="Palatino Linotype" w:hAnsi="Palatino Linotype"/>
          <w:i/>
          <w:color w:val="000000" w:themeColor="text1"/>
          <w:sz w:val="22"/>
          <w:szCs w:val="22"/>
        </w:rPr>
      </w:pPr>
      <w:r w:rsidRPr="001C329D">
        <w:rPr>
          <w:rFonts w:ascii="Palatino Linotype" w:hAnsi="Palatino Linotype"/>
          <w:i/>
          <w:color w:val="000000" w:themeColor="text1"/>
          <w:sz w:val="22"/>
          <w:szCs w:val="22"/>
        </w:rPr>
        <w:t>LIC. GABRIELA AVILES OLIVARES” (Sic)</w:t>
      </w:r>
    </w:p>
    <w:p w14:paraId="24A38848" w14:textId="77777777" w:rsidR="001C329D" w:rsidRPr="001C329D" w:rsidRDefault="001C329D" w:rsidP="001C329D">
      <w:pPr>
        <w:spacing w:line="360" w:lineRule="auto"/>
        <w:ind w:right="425"/>
        <w:jc w:val="both"/>
        <w:rPr>
          <w:rFonts w:ascii="Palatino Linotype" w:hAnsi="Palatino Linotype"/>
          <w:i/>
          <w:color w:val="000000" w:themeColor="text1"/>
          <w:sz w:val="22"/>
          <w:szCs w:val="22"/>
        </w:rPr>
      </w:pPr>
    </w:p>
    <w:p w14:paraId="46C9F345" w14:textId="57D0EA4A" w:rsidR="00256EB1" w:rsidRPr="001C329D" w:rsidRDefault="00256EB1" w:rsidP="00612B6E">
      <w:pPr>
        <w:pStyle w:val="Prrafodelista"/>
        <w:numPr>
          <w:ilvl w:val="0"/>
          <w:numId w:val="2"/>
        </w:numPr>
        <w:tabs>
          <w:tab w:val="left" w:pos="709"/>
          <w:tab w:val="left" w:pos="8364"/>
        </w:tabs>
        <w:spacing w:line="360" w:lineRule="auto"/>
        <w:ind w:left="284" w:right="34" w:hanging="284"/>
        <w:jc w:val="both"/>
        <w:rPr>
          <w:rFonts w:ascii="Palatino Linotype" w:hAnsi="Palatino Linotype"/>
          <w:b/>
          <w:i/>
          <w:color w:val="000000" w:themeColor="text1"/>
          <w:szCs w:val="22"/>
        </w:rPr>
      </w:pPr>
      <w:r w:rsidRPr="001C329D">
        <w:rPr>
          <w:rFonts w:ascii="Palatino Linotype" w:hAnsi="Palatino Linotype"/>
          <w:color w:val="000000" w:themeColor="text1"/>
          <w:szCs w:val="22"/>
        </w:rPr>
        <w:t>El día dieciocho (18) de mayo del año dos mil dieciocho, el particular dio contestación al requerimiento de aclaración refiriendo:</w:t>
      </w:r>
    </w:p>
    <w:p w14:paraId="04B8FAE5" w14:textId="77777777" w:rsidR="00256EB1" w:rsidRPr="001C329D" w:rsidRDefault="00256EB1" w:rsidP="00256EB1">
      <w:pPr>
        <w:pStyle w:val="Prrafodelista"/>
        <w:spacing w:line="360" w:lineRule="auto"/>
        <w:ind w:left="284" w:right="34"/>
        <w:jc w:val="both"/>
        <w:rPr>
          <w:rFonts w:ascii="Palatino Linotype" w:hAnsi="Palatino Linotype"/>
          <w:b/>
          <w:i/>
          <w:color w:val="000000" w:themeColor="text1"/>
          <w:szCs w:val="22"/>
        </w:rPr>
      </w:pPr>
    </w:p>
    <w:p w14:paraId="19A13091" w14:textId="6DC434FD" w:rsidR="00256EB1" w:rsidRPr="001C329D" w:rsidRDefault="00256EB1" w:rsidP="00256EB1">
      <w:pPr>
        <w:jc w:val="center"/>
        <w:rPr>
          <w:rFonts w:ascii="Palatino Linotype" w:eastAsia="Times New Roman" w:hAnsi="Palatino Linotype" w:cs="Times New Roman"/>
          <w:i/>
          <w:sz w:val="22"/>
          <w:szCs w:val="22"/>
          <w:lang w:val="es-MX" w:eastAsia="es-MX"/>
        </w:rPr>
      </w:pPr>
      <w:r w:rsidRPr="001C329D">
        <w:rPr>
          <w:rFonts w:ascii="Palatino Linotype" w:hAnsi="Palatino Linotype"/>
          <w:b/>
          <w:i/>
          <w:color w:val="000000" w:themeColor="text1"/>
          <w:sz w:val="22"/>
          <w:szCs w:val="22"/>
        </w:rPr>
        <w:t>“</w:t>
      </w:r>
      <w:r w:rsidRPr="001C329D">
        <w:rPr>
          <w:rFonts w:ascii="Palatino Linotype" w:eastAsia="Times New Roman" w:hAnsi="Palatino Linotype" w:cs="Times New Roman"/>
          <w:i/>
          <w:sz w:val="22"/>
          <w:szCs w:val="22"/>
          <w:lang w:val="es-MX" w:eastAsia="es-MX"/>
        </w:rPr>
        <w:t>Se requieren los resultados del histórico del estudio de trayectorias” (Sic)</w:t>
      </w:r>
    </w:p>
    <w:p w14:paraId="723BEFC7" w14:textId="77777777" w:rsidR="00256EB1" w:rsidRPr="001C329D" w:rsidRDefault="00256EB1" w:rsidP="00256EB1">
      <w:pPr>
        <w:pStyle w:val="Prrafodelista"/>
        <w:spacing w:line="360" w:lineRule="auto"/>
        <w:ind w:left="284" w:right="34"/>
        <w:jc w:val="both"/>
        <w:rPr>
          <w:rFonts w:ascii="Palatino Linotype" w:hAnsi="Palatino Linotype"/>
          <w:b/>
          <w:i/>
          <w:color w:val="000000" w:themeColor="text1"/>
          <w:szCs w:val="22"/>
        </w:rPr>
      </w:pPr>
    </w:p>
    <w:p w14:paraId="25633CA9" w14:textId="77777777" w:rsidR="00256EB1" w:rsidRPr="001C329D" w:rsidRDefault="00256EB1" w:rsidP="00256EB1">
      <w:pPr>
        <w:pStyle w:val="Prrafodelista"/>
        <w:spacing w:line="360" w:lineRule="auto"/>
        <w:ind w:left="284" w:right="34"/>
        <w:jc w:val="both"/>
        <w:rPr>
          <w:rFonts w:ascii="Palatino Linotype" w:hAnsi="Palatino Linotype"/>
          <w:b/>
          <w:i/>
          <w:color w:val="000000" w:themeColor="text1"/>
          <w:sz w:val="22"/>
          <w:szCs w:val="22"/>
        </w:rPr>
      </w:pPr>
    </w:p>
    <w:p w14:paraId="6B1AD677" w14:textId="2E73423E" w:rsidR="00256EB1" w:rsidRPr="001C329D" w:rsidRDefault="00256EB1" w:rsidP="00C9339E">
      <w:pPr>
        <w:pStyle w:val="Prrafodelista"/>
        <w:numPr>
          <w:ilvl w:val="0"/>
          <w:numId w:val="2"/>
        </w:numPr>
        <w:spacing w:line="360" w:lineRule="auto"/>
        <w:ind w:left="284" w:right="34" w:hanging="284"/>
        <w:jc w:val="both"/>
        <w:rPr>
          <w:rFonts w:ascii="Palatino Linotype" w:hAnsi="Palatino Linotype"/>
          <w:b/>
          <w:i/>
          <w:color w:val="000000" w:themeColor="text1"/>
          <w:szCs w:val="22"/>
        </w:rPr>
      </w:pPr>
      <w:r w:rsidRPr="001C329D">
        <w:rPr>
          <w:rFonts w:ascii="Palatino Linotype" w:hAnsi="Palatino Linotype"/>
          <w:color w:val="000000" w:themeColor="text1"/>
          <w:szCs w:val="22"/>
        </w:rPr>
        <w:lastRenderedPageBreak/>
        <w:t xml:space="preserve">El día cuatro (04) de junio del año dos mil dieciocho, el </w:t>
      </w:r>
      <w:r w:rsidRPr="001C329D">
        <w:rPr>
          <w:rFonts w:ascii="Palatino Linotype" w:hAnsi="Palatino Linotype"/>
          <w:b/>
          <w:color w:val="000000" w:themeColor="text1"/>
          <w:szCs w:val="22"/>
        </w:rPr>
        <w:t xml:space="preserve">SUJETO OBLIGADO </w:t>
      </w:r>
      <w:r w:rsidRPr="001C329D">
        <w:rPr>
          <w:rFonts w:ascii="Palatino Linotype" w:hAnsi="Palatino Linotype"/>
          <w:color w:val="000000" w:themeColor="text1"/>
          <w:szCs w:val="22"/>
        </w:rPr>
        <w:t xml:space="preserve">emitió su respectiva respuesta a la solicitud de información presentada, a través del escrito siguiente: </w:t>
      </w:r>
    </w:p>
    <w:p w14:paraId="73AC5183" w14:textId="77777777" w:rsidR="00256EB1" w:rsidRPr="001C329D" w:rsidRDefault="00256EB1" w:rsidP="00256EB1">
      <w:pPr>
        <w:pStyle w:val="Prrafodelista"/>
        <w:spacing w:line="360" w:lineRule="auto"/>
        <w:ind w:left="284" w:right="34"/>
        <w:jc w:val="both"/>
        <w:rPr>
          <w:rFonts w:ascii="Palatino Linotype" w:hAnsi="Palatino Linotype"/>
          <w:b/>
          <w:i/>
          <w:color w:val="000000" w:themeColor="text1"/>
          <w:szCs w:val="22"/>
        </w:rPr>
      </w:pPr>
    </w:p>
    <w:p w14:paraId="7460F927" w14:textId="1E6CDF6D" w:rsidR="00256EB1" w:rsidRPr="001C329D" w:rsidRDefault="00256EB1" w:rsidP="00256EB1">
      <w:pPr>
        <w:pStyle w:val="Prrafodelista"/>
        <w:spacing w:line="360" w:lineRule="auto"/>
        <w:ind w:left="709" w:right="425"/>
        <w:jc w:val="both"/>
        <w:rPr>
          <w:rFonts w:ascii="Palatino Linotype" w:hAnsi="Palatino Linotype"/>
          <w:i/>
          <w:color w:val="000000" w:themeColor="text1"/>
          <w:sz w:val="22"/>
          <w:szCs w:val="22"/>
        </w:rPr>
      </w:pPr>
      <w:r w:rsidRPr="001C329D">
        <w:rPr>
          <w:rFonts w:ascii="Palatino Linotype" w:hAnsi="Palatino Linotype"/>
          <w:i/>
          <w:color w:val="000000" w:themeColor="text1"/>
          <w:sz w:val="22"/>
          <w:szCs w:val="22"/>
        </w:rPr>
        <w:t>“Metepec, México a 04 de Junio de 2018</w:t>
      </w:r>
    </w:p>
    <w:p w14:paraId="4743323F" w14:textId="7EBFF096" w:rsidR="00256EB1" w:rsidRPr="001C329D" w:rsidRDefault="00256EB1" w:rsidP="00256EB1">
      <w:pPr>
        <w:pStyle w:val="Prrafodelista"/>
        <w:spacing w:line="360" w:lineRule="auto"/>
        <w:ind w:left="709" w:right="425"/>
        <w:jc w:val="both"/>
        <w:rPr>
          <w:rFonts w:ascii="Palatino Linotype" w:hAnsi="Palatino Linotype"/>
          <w:i/>
          <w:color w:val="000000" w:themeColor="text1"/>
          <w:sz w:val="22"/>
          <w:szCs w:val="22"/>
        </w:rPr>
      </w:pPr>
      <w:r w:rsidRPr="001C329D">
        <w:rPr>
          <w:rFonts w:ascii="Palatino Linotype" w:hAnsi="Palatino Linotype"/>
          <w:i/>
          <w:color w:val="000000" w:themeColor="text1"/>
          <w:sz w:val="22"/>
          <w:szCs w:val="22"/>
        </w:rPr>
        <w:t xml:space="preserve">Nombre del solicitante: </w:t>
      </w:r>
      <w:r w:rsidR="00311F56" w:rsidRPr="00311F56">
        <w:rPr>
          <w:rFonts w:ascii="Palatino Linotype" w:hAnsi="Palatino Linotype"/>
          <w:i/>
          <w:color w:val="000000" w:themeColor="text1"/>
          <w:sz w:val="22"/>
          <w:szCs w:val="22"/>
          <w:highlight w:val="black"/>
        </w:rPr>
        <w:t>--------------------------</w:t>
      </w:r>
    </w:p>
    <w:p w14:paraId="77EB7612" w14:textId="77777777" w:rsidR="00256EB1" w:rsidRPr="001C329D" w:rsidRDefault="00256EB1" w:rsidP="00256EB1">
      <w:pPr>
        <w:pStyle w:val="Prrafodelista"/>
        <w:spacing w:line="360" w:lineRule="auto"/>
        <w:ind w:left="709" w:right="425"/>
        <w:jc w:val="both"/>
        <w:rPr>
          <w:rFonts w:ascii="Palatino Linotype" w:hAnsi="Palatino Linotype"/>
          <w:i/>
          <w:color w:val="000000" w:themeColor="text1"/>
          <w:sz w:val="22"/>
          <w:szCs w:val="22"/>
        </w:rPr>
      </w:pPr>
      <w:r w:rsidRPr="001C329D">
        <w:rPr>
          <w:rFonts w:ascii="Palatino Linotype" w:hAnsi="Palatino Linotype"/>
          <w:i/>
          <w:color w:val="000000" w:themeColor="text1"/>
          <w:sz w:val="22"/>
          <w:szCs w:val="22"/>
        </w:rPr>
        <w:t>Folio de la solicitud: 00224/UPVT/IP/2018</w:t>
      </w:r>
    </w:p>
    <w:p w14:paraId="20336432" w14:textId="77777777" w:rsidR="00256EB1" w:rsidRPr="001C329D" w:rsidRDefault="00256EB1" w:rsidP="00256EB1">
      <w:pPr>
        <w:pStyle w:val="Prrafodelista"/>
        <w:spacing w:line="360" w:lineRule="auto"/>
        <w:ind w:left="709" w:right="425"/>
        <w:jc w:val="both"/>
        <w:rPr>
          <w:rFonts w:ascii="Palatino Linotype" w:hAnsi="Palatino Linotype"/>
          <w:i/>
          <w:color w:val="000000" w:themeColor="text1"/>
          <w:sz w:val="22"/>
          <w:szCs w:val="22"/>
        </w:rPr>
      </w:pPr>
    </w:p>
    <w:p w14:paraId="1F1D92EB" w14:textId="77777777" w:rsidR="00256EB1" w:rsidRPr="001C329D" w:rsidRDefault="00256EB1" w:rsidP="00256EB1">
      <w:pPr>
        <w:pStyle w:val="Prrafodelista"/>
        <w:spacing w:line="360" w:lineRule="auto"/>
        <w:ind w:left="709" w:right="425"/>
        <w:jc w:val="both"/>
        <w:rPr>
          <w:rFonts w:ascii="Palatino Linotype" w:hAnsi="Palatino Linotype"/>
          <w:i/>
          <w:color w:val="000000" w:themeColor="text1"/>
          <w:sz w:val="22"/>
          <w:szCs w:val="22"/>
        </w:rPr>
      </w:pPr>
      <w:r w:rsidRPr="001C329D">
        <w:rPr>
          <w:rFonts w:ascii="Palatino Linotype" w:hAnsi="Palatino Linotype"/>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C99F6F2" w14:textId="77777777" w:rsidR="00256EB1" w:rsidRPr="001C329D" w:rsidRDefault="00256EB1" w:rsidP="00256EB1">
      <w:pPr>
        <w:pStyle w:val="Prrafodelista"/>
        <w:spacing w:line="360" w:lineRule="auto"/>
        <w:ind w:left="709" w:right="425"/>
        <w:jc w:val="both"/>
        <w:rPr>
          <w:rFonts w:ascii="Palatino Linotype" w:hAnsi="Palatino Linotype"/>
          <w:i/>
          <w:color w:val="000000" w:themeColor="text1"/>
          <w:sz w:val="22"/>
          <w:szCs w:val="22"/>
        </w:rPr>
      </w:pPr>
      <w:r w:rsidRPr="001C329D">
        <w:rPr>
          <w:rFonts w:ascii="Palatino Linotype" w:hAnsi="Palatino Linotype"/>
          <w:i/>
          <w:color w:val="000000" w:themeColor="text1"/>
          <w:sz w:val="22"/>
          <w:szCs w:val="22"/>
        </w:rPr>
        <w:t xml:space="preserve">En atención a la solicitud de información pública registrada con el </w:t>
      </w:r>
      <w:proofErr w:type="spellStart"/>
      <w:r w:rsidRPr="001C329D">
        <w:rPr>
          <w:rFonts w:ascii="Palatino Linotype" w:hAnsi="Palatino Linotype"/>
          <w:i/>
          <w:color w:val="000000" w:themeColor="text1"/>
          <w:sz w:val="22"/>
          <w:szCs w:val="22"/>
        </w:rPr>
        <w:t>numero</w:t>
      </w:r>
      <w:proofErr w:type="spellEnd"/>
      <w:r w:rsidRPr="001C329D">
        <w:rPr>
          <w:rFonts w:ascii="Palatino Linotype" w:hAnsi="Palatino Linotype"/>
          <w:i/>
          <w:color w:val="000000" w:themeColor="text1"/>
          <w:sz w:val="22"/>
          <w:szCs w:val="22"/>
        </w:rPr>
        <w:t xml:space="preserve"> de folio 00224/UPVT/IP/2018 que realizó el 14 de mayo del año en curso, sírvase encontrar en archivo adjunto copia digitalizada en formato </w:t>
      </w:r>
      <w:proofErr w:type="spellStart"/>
      <w:r w:rsidRPr="001C329D">
        <w:rPr>
          <w:rFonts w:ascii="Palatino Linotype" w:hAnsi="Palatino Linotype"/>
          <w:i/>
          <w:color w:val="000000" w:themeColor="text1"/>
          <w:sz w:val="22"/>
          <w:szCs w:val="22"/>
        </w:rPr>
        <w:t>pdf</w:t>
      </w:r>
      <w:proofErr w:type="spellEnd"/>
      <w:r w:rsidRPr="001C329D">
        <w:rPr>
          <w:rFonts w:ascii="Palatino Linotype" w:hAnsi="Palatino Linotype"/>
          <w:i/>
          <w:color w:val="000000" w:themeColor="text1"/>
          <w:sz w:val="22"/>
          <w:szCs w:val="22"/>
        </w:rPr>
        <w:t xml:space="preserve"> del oficio emitido por el Servidor Público Habilitado, de la Dirección de Planeación y Vinculación,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p w14:paraId="49A376E2" w14:textId="77777777" w:rsidR="00256EB1" w:rsidRPr="001C329D" w:rsidRDefault="00256EB1" w:rsidP="00256EB1">
      <w:pPr>
        <w:pStyle w:val="Prrafodelista"/>
        <w:spacing w:line="360" w:lineRule="auto"/>
        <w:ind w:left="709" w:right="425"/>
        <w:jc w:val="both"/>
        <w:rPr>
          <w:rFonts w:ascii="Palatino Linotype" w:hAnsi="Palatino Linotype"/>
          <w:i/>
          <w:color w:val="000000" w:themeColor="text1"/>
          <w:sz w:val="22"/>
          <w:szCs w:val="22"/>
        </w:rPr>
      </w:pPr>
      <w:r w:rsidRPr="001C329D">
        <w:rPr>
          <w:rFonts w:ascii="Palatino Linotype" w:hAnsi="Palatino Linotype"/>
          <w:i/>
          <w:color w:val="000000" w:themeColor="text1"/>
          <w:sz w:val="22"/>
          <w:szCs w:val="22"/>
        </w:rPr>
        <w:t>ATENTAMENTE</w:t>
      </w:r>
    </w:p>
    <w:p w14:paraId="16C103B1" w14:textId="0342F949" w:rsidR="00256EB1" w:rsidRPr="001C329D" w:rsidRDefault="00256EB1" w:rsidP="00256EB1">
      <w:pPr>
        <w:pStyle w:val="Prrafodelista"/>
        <w:spacing w:line="360" w:lineRule="auto"/>
        <w:ind w:left="709" w:right="425"/>
        <w:jc w:val="both"/>
        <w:rPr>
          <w:rFonts w:ascii="Palatino Linotype" w:hAnsi="Palatino Linotype"/>
          <w:i/>
          <w:color w:val="000000" w:themeColor="text1"/>
          <w:sz w:val="22"/>
          <w:szCs w:val="22"/>
        </w:rPr>
      </w:pPr>
      <w:r w:rsidRPr="001C329D">
        <w:rPr>
          <w:rFonts w:ascii="Palatino Linotype" w:hAnsi="Palatino Linotype"/>
          <w:i/>
          <w:color w:val="000000" w:themeColor="text1"/>
          <w:sz w:val="22"/>
          <w:szCs w:val="22"/>
        </w:rPr>
        <w:t>LIC. GABRIELA AVILES OLIVARES” (Sic)</w:t>
      </w:r>
    </w:p>
    <w:p w14:paraId="6CDE7D21" w14:textId="77777777" w:rsidR="00256EB1" w:rsidRPr="001C329D" w:rsidRDefault="00256EB1" w:rsidP="00256EB1">
      <w:pPr>
        <w:pStyle w:val="Prrafodelista"/>
        <w:spacing w:line="360" w:lineRule="auto"/>
        <w:ind w:left="284" w:right="34"/>
        <w:jc w:val="both"/>
        <w:rPr>
          <w:rFonts w:ascii="Palatino Linotype" w:hAnsi="Palatino Linotype"/>
          <w:b/>
          <w:i/>
          <w:color w:val="000000" w:themeColor="text1"/>
          <w:szCs w:val="22"/>
        </w:rPr>
      </w:pPr>
    </w:p>
    <w:p w14:paraId="0C6C1EA1" w14:textId="20AFA804" w:rsidR="00256EB1" w:rsidRPr="001C329D" w:rsidRDefault="00256EB1" w:rsidP="00612B6E">
      <w:pPr>
        <w:pStyle w:val="Prrafodelista"/>
        <w:numPr>
          <w:ilvl w:val="0"/>
          <w:numId w:val="2"/>
        </w:numPr>
        <w:tabs>
          <w:tab w:val="left" w:pos="709"/>
          <w:tab w:val="left" w:pos="8364"/>
        </w:tabs>
        <w:spacing w:line="360" w:lineRule="auto"/>
        <w:ind w:left="284" w:right="34" w:hanging="284"/>
        <w:jc w:val="both"/>
        <w:rPr>
          <w:rFonts w:ascii="Palatino Linotype" w:hAnsi="Palatino Linotype"/>
          <w:b/>
          <w:i/>
          <w:color w:val="000000" w:themeColor="text1"/>
          <w:sz w:val="22"/>
          <w:szCs w:val="22"/>
        </w:rPr>
      </w:pPr>
      <w:r w:rsidRPr="001C329D">
        <w:rPr>
          <w:rFonts w:ascii="Palatino Linotype" w:hAnsi="Palatino Linotype"/>
          <w:color w:val="000000" w:themeColor="text1"/>
          <w:szCs w:val="22"/>
        </w:rPr>
        <w:t>A dicha respuesta anexó dos (02) archivos electrónicos a saber</w:t>
      </w:r>
      <w:r w:rsidR="00D1140D" w:rsidRPr="001C329D">
        <w:rPr>
          <w:rFonts w:ascii="Palatino Linotype" w:hAnsi="Palatino Linotype"/>
          <w:color w:val="000000" w:themeColor="text1"/>
          <w:szCs w:val="22"/>
        </w:rPr>
        <w:t xml:space="preserve">, los cuales únicamente se refieren </w:t>
      </w:r>
      <w:r w:rsidR="00583131" w:rsidRPr="001C329D">
        <w:rPr>
          <w:rFonts w:ascii="Palatino Linotype" w:hAnsi="Palatino Linotype"/>
          <w:color w:val="000000" w:themeColor="text1"/>
          <w:szCs w:val="22"/>
        </w:rPr>
        <w:t>ya que son</w:t>
      </w:r>
      <w:r w:rsidR="005F1C39" w:rsidRPr="001C329D">
        <w:rPr>
          <w:rFonts w:ascii="Palatino Linotype" w:hAnsi="Palatino Linotype"/>
          <w:color w:val="000000" w:themeColor="text1"/>
          <w:szCs w:val="22"/>
        </w:rPr>
        <w:t xml:space="preserve"> </w:t>
      </w:r>
      <w:r w:rsidR="00D1140D" w:rsidRPr="001C329D">
        <w:rPr>
          <w:rFonts w:ascii="Palatino Linotype" w:hAnsi="Palatino Linotype"/>
          <w:color w:val="000000" w:themeColor="text1"/>
          <w:szCs w:val="22"/>
        </w:rPr>
        <w:t>de conocimiento de las partes</w:t>
      </w:r>
      <w:r w:rsidRPr="001C329D">
        <w:rPr>
          <w:rFonts w:ascii="Palatino Linotype" w:hAnsi="Palatino Linotype"/>
          <w:color w:val="000000" w:themeColor="text1"/>
          <w:szCs w:val="22"/>
        </w:rPr>
        <w:t xml:space="preserve">: </w:t>
      </w:r>
    </w:p>
    <w:p w14:paraId="73EDDA8A" w14:textId="77777777" w:rsidR="00256EB1" w:rsidRPr="001C329D" w:rsidRDefault="00256EB1" w:rsidP="00256EB1">
      <w:pPr>
        <w:spacing w:line="360" w:lineRule="auto"/>
        <w:ind w:right="34"/>
        <w:jc w:val="both"/>
        <w:rPr>
          <w:rFonts w:ascii="Palatino Linotype" w:hAnsi="Palatino Linotype"/>
          <w:b/>
          <w:i/>
          <w:color w:val="000000" w:themeColor="text1"/>
          <w:sz w:val="20"/>
          <w:szCs w:val="22"/>
        </w:rPr>
      </w:pPr>
    </w:p>
    <w:p w14:paraId="54397033" w14:textId="1ACCF042" w:rsidR="00256EB1" w:rsidRPr="001C329D" w:rsidRDefault="00256EB1" w:rsidP="00EC455A">
      <w:pPr>
        <w:numPr>
          <w:ilvl w:val="0"/>
          <w:numId w:val="27"/>
        </w:numPr>
        <w:spacing w:after="160" w:line="360" w:lineRule="auto"/>
        <w:ind w:right="425"/>
        <w:contextualSpacing/>
        <w:jc w:val="both"/>
        <w:rPr>
          <w:rFonts w:ascii="Palatino Linotype" w:eastAsia="MS Mincho" w:hAnsi="Palatino Linotype" w:cs="Arial"/>
          <w:b/>
          <w:color w:val="000000"/>
          <w:sz w:val="20"/>
          <w:szCs w:val="22"/>
        </w:rPr>
      </w:pPr>
      <w:r w:rsidRPr="001C329D">
        <w:rPr>
          <w:rFonts w:ascii="Palatino Linotype" w:eastAsia="MS Mincho" w:hAnsi="Palatino Linotype" w:cs="Arial"/>
          <w:b/>
          <w:bCs/>
          <w:color w:val="000000"/>
          <w:sz w:val="22"/>
          <w:szCs w:val="22"/>
          <w:lang w:val="es-MX"/>
        </w:rPr>
        <w:lastRenderedPageBreak/>
        <w:t xml:space="preserve"> 224.pdf: </w:t>
      </w:r>
      <w:r w:rsidRPr="001C329D">
        <w:rPr>
          <w:rFonts w:ascii="Palatino Linotype" w:eastAsia="MS Mincho" w:hAnsi="Palatino Linotype" w:cs="Arial"/>
          <w:bCs/>
          <w:color w:val="000000"/>
          <w:sz w:val="22"/>
          <w:szCs w:val="22"/>
          <w:lang w:val="es-MX"/>
        </w:rPr>
        <w:t>Correspondiente a un documento electrónico que contiene en una (01) hoja el ofi</w:t>
      </w:r>
      <w:r w:rsidR="00B619D6" w:rsidRPr="001C329D">
        <w:rPr>
          <w:rFonts w:ascii="Palatino Linotype" w:eastAsia="MS Mincho" w:hAnsi="Palatino Linotype" w:cs="Arial"/>
          <w:bCs/>
          <w:color w:val="000000"/>
          <w:sz w:val="22"/>
          <w:szCs w:val="22"/>
          <w:lang w:val="es-MX"/>
        </w:rPr>
        <w:t>cio 205BL16000/258/2018, dirigido a la Jefa del Departamento de Información, Planeación, Programación y Evaluación y Titular de la Unidad de Transparencia, signado por el Director de Planeación y Vinculación</w:t>
      </w:r>
      <w:r w:rsidRPr="001C329D">
        <w:rPr>
          <w:rFonts w:ascii="Palatino Linotype" w:eastAsia="MS Mincho" w:hAnsi="Palatino Linotype" w:cs="Arial"/>
          <w:bCs/>
          <w:color w:val="000000"/>
          <w:sz w:val="22"/>
          <w:szCs w:val="22"/>
          <w:lang w:val="es-MX"/>
        </w:rPr>
        <w:t>, mediante el cual  atiende el requerimiento realzado respecto de la solicitud</w:t>
      </w:r>
      <w:r w:rsidR="00B619D6" w:rsidRPr="001C329D">
        <w:rPr>
          <w:rFonts w:ascii="Palatino Linotype" w:eastAsia="MS Mincho" w:hAnsi="Palatino Linotype" w:cs="Arial"/>
          <w:bCs/>
          <w:color w:val="000000"/>
          <w:sz w:val="22"/>
          <w:szCs w:val="22"/>
          <w:lang w:val="es-MX"/>
        </w:rPr>
        <w:t xml:space="preserve"> </w:t>
      </w:r>
      <w:r w:rsidR="00B619D6" w:rsidRPr="001C329D">
        <w:rPr>
          <w:rFonts w:ascii="Palatino Linotype" w:eastAsia="Calibri" w:hAnsi="Palatino Linotype" w:cs="Arial"/>
          <w:color w:val="000000" w:themeColor="text1"/>
          <w:sz w:val="22"/>
          <w:lang w:val="es-ES"/>
        </w:rPr>
        <w:t>00224/UPVT/IP/2018</w:t>
      </w:r>
      <w:r w:rsidRPr="001C329D">
        <w:rPr>
          <w:rFonts w:ascii="Palatino Linotype" w:eastAsia="MS Mincho" w:hAnsi="Palatino Linotype" w:cs="Arial"/>
          <w:bCs/>
          <w:color w:val="000000"/>
          <w:sz w:val="22"/>
          <w:szCs w:val="22"/>
          <w:lang w:val="es-MX"/>
        </w:rPr>
        <w:t xml:space="preserve">, e </w:t>
      </w:r>
      <w:r w:rsidRPr="001C329D">
        <w:rPr>
          <w:rFonts w:ascii="Palatino Linotype" w:eastAsia="MS Mincho" w:hAnsi="Palatino Linotype" w:cs="Arial"/>
          <w:b/>
          <w:bCs/>
          <w:color w:val="000000"/>
          <w:sz w:val="22"/>
          <w:szCs w:val="22"/>
          <w:lang w:val="es-MX"/>
        </w:rPr>
        <w:t>informa que</w:t>
      </w:r>
      <w:r w:rsidR="00B619D6" w:rsidRPr="001C329D">
        <w:rPr>
          <w:rFonts w:ascii="Palatino Linotype" w:eastAsia="MS Mincho" w:hAnsi="Palatino Linotype" w:cs="Arial"/>
          <w:b/>
          <w:bCs/>
          <w:color w:val="000000"/>
          <w:sz w:val="22"/>
          <w:szCs w:val="22"/>
          <w:lang w:val="es-MX"/>
        </w:rPr>
        <w:t xml:space="preserve"> se realizó a través de un sistema en línea un estudio de trayectoria educativa</w:t>
      </w:r>
      <w:r w:rsidR="00B619D6" w:rsidRPr="001C329D">
        <w:rPr>
          <w:rFonts w:ascii="Palatino Linotype" w:eastAsia="MS Mincho" w:hAnsi="Palatino Linotype" w:cs="Arial"/>
          <w:bCs/>
          <w:color w:val="000000"/>
          <w:sz w:val="22"/>
          <w:szCs w:val="22"/>
          <w:lang w:val="es-MX"/>
        </w:rPr>
        <w:t>, el cual fue implementado por la Coordinación General de Universidades Tecnológicas y Politécnicas, con la finalidad de orientar las acciones educativas con relación a las características académicas y sociales de los estudiantes</w:t>
      </w:r>
    </w:p>
    <w:p w14:paraId="4329C73A" w14:textId="77777777" w:rsidR="00B619D6" w:rsidRPr="001C329D" w:rsidRDefault="00B619D6" w:rsidP="00B619D6">
      <w:pPr>
        <w:spacing w:after="160" w:line="360" w:lineRule="auto"/>
        <w:ind w:left="1146" w:right="425"/>
        <w:contextualSpacing/>
        <w:jc w:val="both"/>
        <w:rPr>
          <w:rFonts w:ascii="Palatino Linotype" w:eastAsia="MS Mincho" w:hAnsi="Palatino Linotype" w:cs="Arial"/>
          <w:b/>
          <w:color w:val="000000"/>
          <w:sz w:val="20"/>
          <w:szCs w:val="22"/>
        </w:rPr>
      </w:pPr>
    </w:p>
    <w:p w14:paraId="3A924778" w14:textId="668C6752" w:rsidR="00256EB1" w:rsidRPr="001C329D" w:rsidRDefault="00B619D6" w:rsidP="00B619D6">
      <w:pPr>
        <w:numPr>
          <w:ilvl w:val="0"/>
          <w:numId w:val="27"/>
        </w:numPr>
        <w:spacing w:after="160" w:line="360" w:lineRule="auto"/>
        <w:ind w:right="425"/>
        <w:contextualSpacing/>
        <w:jc w:val="both"/>
        <w:rPr>
          <w:rFonts w:ascii="Palatino Linotype" w:eastAsia="MS Mincho" w:hAnsi="Palatino Linotype" w:cs="Arial"/>
          <w:b/>
          <w:color w:val="000000"/>
          <w:sz w:val="22"/>
          <w:szCs w:val="22"/>
        </w:rPr>
      </w:pPr>
      <w:r w:rsidRPr="001C329D">
        <w:rPr>
          <w:rFonts w:ascii="Palatino Linotype" w:eastAsia="MS Mincho" w:hAnsi="Palatino Linotype" w:cs="Arial"/>
          <w:b/>
          <w:color w:val="000000"/>
          <w:sz w:val="22"/>
          <w:szCs w:val="22"/>
        </w:rPr>
        <w:t>Oficio 00224 (2).</w:t>
      </w:r>
      <w:proofErr w:type="spellStart"/>
      <w:r w:rsidRPr="001C329D">
        <w:rPr>
          <w:rFonts w:ascii="Palatino Linotype" w:eastAsia="MS Mincho" w:hAnsi="Palatino Linotype" w:cs="Arial"/>
          <w:b/>
          <w:color w:val="000000"/>
          <w:sz w:val="22"/>
          <w:szCs w:val="22"/>
        </w:rPr>
        <w:t>pdf</w:t>
      </w:r>
      <w:proofErr w:type="spellEnd"/>
      <w:r w:rsidRPr="001C329D">
        <w:rPr>
          <w:rFonts w:ascii="Palatino Linotype" w:eastAsia="MS Mincho" w:hAnsi="Palatino Linotype" w:cs="Arial"/>
          <w:b/>
          <w:color w:val="000000"/>
          <w:sz w:val="22"/>
          <w:szCs w:val="22"/>
        </w:rPr>
        <w:t>:</w:t>
      </w:r>
      <w:r w:rsidRPr="001C329D">
        <w:rPr>
          <w:rFonts w:ascii="Palatino Linotype" w:eastAsia="MS Mincho" w:hAnsi="Palatino Linotype" w:cs="Arial"/>
          <w:color w:val="000000"/>
          <w:sz w:val="22"/>
          <w:szCs w:val="22"/>
        </w:rPr>
        <w:t xml:space="preserve"> Correspondiente</w:t>
      </w:r>
      <w:r w:rsidR="00256EB1" w:rsidRPr="001C329D">
        <w:rPr>
          <w:rFonts w:ascii="Palatino Linotype" w:eastAsia="MS Mincho" w:hAnsi="Palatino Linotype" w:cs="Arial"/>
          <w:color w:val="000000"/>
          <w:sz w:val="22"/>
          <w:szCs w:val="22"/>
        </w:rPr>
        <w:t xml:space="preserve"> a un documento electrónico que contiene en u</w:t>
      </w:r>
      <w:r w:rsidRPr="001C329D">
        <w:rPr>
          <w:rFonts w:ascii="Palatino Linotype" w:eastAsia="MS Mincho" w:hAnsi="Palatino Linotype" w:cs="Arial"/>
          <w:color w:val="000000"/>
          <w:sz w:val="22"/>
          <w:szCs w:val="22"/>
        </w:rPr>
        <w:t>na (01) hoja el oficio 205BL16001/870</w:t>
      </w:r>
      <w:r w:rsidR="00256EB1" w:rsidRPr="001C329D">
        <w:rPr>
          <w:rFonts w:ascii="Palatino Linotype" w:eastAsia="MS Mincho" w:hAnsi="Palatino Linotype" w:cs="Arial"/>
          <w:color w:val="000000"/>
          <w:sz w:val="22"/>
          <w:szCs w:val="22"/>
        </w:rPr>
        <w:t>/2018, dirigido al particular</w:t>
      </w:r>
      <w:r w:rsidRPr="001C329D">
        <w:rPr>
          <w:rFonts w:ascii="Palatino Linotype" w:eastAsia="MS Mincho" w:hAnsi="Palatino Linotype" w:cs="Arial"/>
          <w:color w:val="000000"/>
          <w:sz w:val="22"/>
          <w:szCs w:val="22"/>
        </w:rPr>
        <w:t xml:space="preserve">, signado por la </w:t>
      </w:r>
      <w:r w:rsidR="00256EB1" w:rsidRPr="001C329D">
        <w:rPr>
          <w:rFonts w:ascii="Palatino Linotype" w:eastAsia="MS Mincho" w:hAnsi="Palatino Linotype" w:cs="Arial"/>
          <w:color w:val="000000"/>
          <w:sz w:val="22"/>
          <w:szCs w:val="22"/>
        </w:rPr>
        <w:t xml:space="preserve"> Titular de la Unidad de Transparencia,  mediante el cual se</w:t>
      </w:r>
      <w:r w:rsidR="00D1140D" w:rsidRPr="001C329D">
        <w:rPr>
          <w:rFonts w:ascii="Palatino Linotype" w:eastAsia="MS Mincho" w:hAnsi="Palatino Linotype" w:cs="Arial"/>
          <w:color w:val="000000"/>
          <w:sz w:val="22"/>
          <w:szCs w:val="22"/>
        </w:rPr>
        <w:t xml:space="preserve"> pone  a disposición la información emitida por el servidor público habilitado.</w:t>
      </w:r>
    </w:p>
    <w:p w14:paraId="0A2CC591" w14:textId="77777777" w:rsidR="00FA0EE3" w:rsidRPr="001C329D" w:rsidRDefault="00FA0EE3" w:rsidP="00D1140D">
      <w:pPr>
        <w:spacing w:line="360" w:lineRule="auto"/>
        <w:jc w:val="both"/>
        <w:rPr>
          <w:rFonts w:ascii="Palatino Linotype" w:hAnsi="Palatino Linotype"/>
          <w:color w:val="000000" w:themeColor="text1"/>
        </w:rPr>
      </w:pPr>
    </w:p>
    <w:p w14:paraId="127B1A18" w14:textId="7AD596B0" w:rsidR="00146F00" w:rsidRPr="001C329D" w:rsidRDefault="00DB4BEF" w:rsidP="00C9339E">
      <w:pPr>
        <w:pStyle w:val="Prrafodelista"/>
        <w:numPr>
          <w:ilvl w:val="0"/>
          <w:numId w:val="2"/>
        </w:numPr>
        <w:spacing w:line="360" w:lineRule="auto"/>
        <w:ind w:left="284" w:hanging="284"/>
        <w:jc w:val="both"/>
        <w:rPr>
          <w:rFonts w:ascii="Palatino Linotype" w:hAnsi="Palatino Linotype"/>
          <w:b/>
          <w:i/>
          <w:color w:val="000000" w:themeColor="text1"/>
        </w:rPr>
      </w:pPr>
      <w:r w:rsidRPr="001C329D">
        <w:rPr>
          <w:rFonts w:ascii="Palatino Linotype" w:eastAsia="Times New Roman" w:hAnsi="Palatino Linotype" w:cs="Arial"/>
          <w:color w:val="000000" w:themeColor="text1"/>
          <w:lang w:val="es-ES"/>
        </w:rPr>
        <w:t xml:space="preserve">El </w:t>
      </w:r>
      <w:r w:rsidR="00D1140D" w:rsidRPr="001C329D">
        <w:rPr>
          <w:rFonts w:ascii="Palatino Linotype" w:eastAsia="Times New Roman" w:hAnsi="Palatino Linotype" w:cs="Arial"/>
          <w:color w:val="000000" w:themeColor="text1"/>
          <w:lang w:val="es-ES"/>
        </w:rPr>
        <w:t xml:space="preserve">día seis </w:t>
      </w:r>
      <w:r w:rsidR="00D85885" w:rsidRPr="001C329D">
        <w:rPr>
          <w:rFonts w:ascii="Palatino Linotype" w:eastAsia="Times New Roman" w:hAnsi="Palatino Linotype" w:cs="Arial"/>
          <w:color w:val="000000" w:themeColor="text1"/>
          <w:lang w:val="es-ES"/>
        </w:rPr>
        <w:t>(</w:t>
      </w:r>
      <w:r w:rsidR="00D1140D" w:rsidRPr="001C329D">
        <w:rPr>
          <w:rFonts w:ascii="Palatino Linotype" w:eastAsia="Times New Roman" w:hAnsi="Palatino Linotype" w:cs="Arial"/>
          <w:color w:val="000000" w:themeColor="text1"/>
          <w:lang w:val="es-ES"/>
        </w:rPr>
        <w:t>06</w:t>
      </w:r>
      <w:r w:rsidR="00D85885" w:rsidRPr="001C329D">
        <w:rPr>
          <w:rFonts w:ascii="Palatino Linotype" w:eastAsia="Times New Roman" w:hAnsi="Palatino Linotype" w:cs="Arial"/>
          <w:color w:val="000000" w:themeColor="text1"/>
          <w:lang w:val="es-ES"/>
        </w:rPr>
        <w:t xml:space="preserve">) </w:t>
      </w:r>
      <w:r w:rsidR="00D1140D" w:rsidRPr="001C329D">
        <w:rPr>
          <w:rFonts w:ascii="Palatino Linotype" w:eastAsia="Times New Roman" w:hAnsi="Palatino Linotype" w:cs="Arial"/>
          <w:color w:val="000000" w:themeColor="text1"/>
          <w:lang w:val="es-ES"/>
        </w:rPr>
        <w:t>de junio</w:t>
      </w:r>
      <w:r w:rsidR="00604626" w:rsidRPr="001C329D">
        <w:rPr>
          <w:rFonts w:ascii="Palatino Linotype" w:eastAsia="Times New Roman" w:hAnsi="Palatino Linotype" w:cs="Arial"/>
          <w:color w:val="000000" w:themeColor="text1"/>
          <w:lang w:val="es-ES"/>
        </w:rPr>
        <w:t xml:space="preserve"> </w:t>
      </w:r>
      <w:r w:rsidRPr="001C329D">
        <w:rPr>
          <w:rFonts w:ascii="Palatino Linotype" w:eastAsia="Times New Roman" w:hAnsi="Palatino Linotype" w:cs="Arial"/>
          <w:color w:val="000000" w:themeColor="text1"/>
          <w:lang w:val="es-ES"/>
        </w:rPr>
        <w:t xml:space="preserve">de dos mil </w:t>
      </w:r>
      <w:r w:rsidR="009573B2" w:rsidRPr="001C329D">
        <w:rPr>
          <w:rFonts w:ascii="Palatino Linotype" w:eastAsia="Times New Roman" w:hAnsi="Palatino Linotype" w:cs="Arial"/>
          <w:color w:val="000000" w:themeColor="text1"/>
          <w:lang w:val="es-ES"/>
        </w:rPr>
        <w:t>dieciocho</w:t>
      </w:r>
      <w:r w:rsidR="00D1140D" w:rsidRPr="001C329D">
        <w:rPr>
          <w:rFonts w:ascii="Palatino Linotype" w:eastAsia="Times New Roman" w:hAnsi="Palatino Linotype" w:cs="Arial"/>
          <w:color w:val="000000" w:themeColor="text1"/>
          <w:lang w:val="es-ES"/>
        </w:rPr>
        <w:t xml:space="preserve">, estando en tiempo y forma, </w:t>
      </w:r>
      <w:r w:rsidR="00BB7BCB" w:rsidRPr="001C329D">
        <w:rPr>
          <w:rFonts w:ascii="Palatino Linotype" w:hAnsi="Palatino Linotype"/>
          <w:b/>
          <w:color w:val="000000" w:themeColor="text1"/>
          <w:szCs w:val="22"/>
        </w:rPr>
        <w:t xml:space="preserve"> </w:t>
      </w:r>
      <w:r w:rsidR="00311F56" w:rsidRPr="00311F56">
        <w:rPr>
          <w:rFonts w:ascii="Palatino Linotype" w:hAnsi="Palatino Linotype"/>
          <w:b/>
          <w:color w:val="000000" w:themeColor="text1"/>
          <w:szCs w:val="22"/>
          <w:highlight w:val="black"/>
        </w:rPr>
        <w:t>-----------------------------</w:t>
      </w:r>
      <w:r w:rsidRPr="001C329D">
        <w:rPr>
          <w:rFonts w:ascii="Palatino Linotype" w:eastAsia="Times New Roman" w:hAnsi="Palatino Linotype" w:cs="Arial"/>
          <w:b/>
          <w:color w:val="000000" w:themeColor="text1"/>
          <w:lang w:val="es-ES"/>
        </w:rPr>
        <w:t>,</w:t>
      </w:r>
      <w:r w:rsidRPr="001C329D">
        <w:rPr>
          <w:rFonts w:ascii="Palatino Linotype" w:eastAsia="Times New Roman" w:hAnsi="Palatino Linotype" w:cs="Arial"/>
          <w:color w:val="000000" w:themeColor="text1"/>
          <w:lang w:val="es-ES"/>
        </w:rPr>
        <w:t xml:space="preserve"> interpuso</w:t>
      </w:r>
      <w:r w:rsidR="009316E9" w:rsidRPr="001C329D">
        <w:rPr>
          <w:rFonts w:ascii="Palatino Linotype" w:eastAsia="Times New Roman" w:hAnsi="Palatino Linotype" w:cs="Arial"/>
          <w:color w:val="000000" w:themeColor="text1"/>
          <w:lang w:val="es-ES"/>
        </w:rPr>
        <w:t xml:space="preserve"> </w:t>
      </w:r>
      <w:r w:rsidRPr="001C329D">
        <w:rPr>
          <w:rFonts w:ascii="Palatino Linotype" w:eastAsia="Times New Roman" w:hAnsi="Palatino Linotype" w:cs="Arial"/>
          <w:color w:val="000000" w:themeColor="text1"/>
          <w:lang w:val="es-ES"/>
        </w:rPr>
        <w:t>recurso de revisión</w:t>
      </w:r>
      <w:r w:rsidR="00EC455A" w:rsidRPr="001C329D">
        <w:rPr>
          <w:rFonts w:ascii="Palatino Linotype" w:eastAsia="Times New Roman" w:hAnsi="Palatino Linotype" w:cs="Arial"/>
          <w:color w:val="000000" w:themeColor="text1"/>
          <w:lang w:val="es-ES"/>
        </w:rPr>
        <w:t xml:space="preserve"> </w:t>
      </w:r>
      <w:r w:rsidR="009316E9" w:rsidRPr="001C329D">
        <w:rPr>
          <w:rFonts w:ascii="Palatino Linotype" w:eastAsia="Times New Roman" w:hAnsi="Palatino Linotype" w:cs="Arial"/>
          <w:color w:val="000000" w:themeColor="text1"/>
          <w:lang w:val="es-ES"/>
        </w:rPr>
        <w:t xml:space="preserve">en contra de la respuesta anteriormente </w:t>
      </w:r>
      <w:r w:rsidR="009E4942" w:rsidRPr="001C329D">
        <w:rPr>
          <w:rFonts w:ascii="Palatino Linotype" w:eastAsia="Times New Roman" w:hAnsi="Palatino Linotype" w:cs="Arial"/>
          <w:color w:val="000000" w:themeColor="text1"/>
          <w:lang w:val="es-ES"/>
        </w:rPr>
        <w:t>referida</w:t>
      </w:r>
      <w:r w:rsidR="009316E9" w:rsidRPr="001C329D">
        <w:rPr>
          <w:rFonts w:ascii="Palatino Linotype" w:eastAsia="Times New Roman" w:hAnsi="Palatino Linotype" w:cs="Arial"/>
          <w:color w:val="000000" w:themeColor="text1"/>
          <w:lang w:val="es-ES"/>
        </w:rPr>
        <w:t xml:space="preserve">, </w:t>
      </w:r>
      <w:r w:rsidR="002B2A2E" w:rsidRPr="001C329D">
        <w:rPr>
          <w:rFonts w:ascii="Palatino Linotype" w:eastAsia="Times New Roman" w:hAnsi="Palatino Linotype" w:cs="Arial"/>
          <w:color w:val="000000" w:themeColor="text1"/>
          <w:lang w:val="es-ES"/>
        </w:rPr>
        <w:t xml:space="preserve">señalando </w:t>
      </w:r>
      <w:r w:rsidR="009E4942" w:rsidRPr="001C329D">
        <w:rPr>
          <w:rFonts w:ascii="Palatino Linotype" w:eastAsia="Times New Roman" w:hAnsi="Palatino Linotype" w:cs="Arial"/>
          <w:color w:val="000000" w:themeColor="text1"/>
          <w:lang w:val="es-ES"/>
        </w:rPr>
        <w:t>como</w:t>
      </w:r>
      <w:r w:rsidR="00146F00" w:rsidRPr="001C329D">
        <w:rPr>
          <w:rFonts w:ascii="Palatino Linotype" w:eastAsia="Times New Roman" w:hAnsi="Palatino Linotype" w:cs="Arial"/>
          <w:color w:val="000000" w:themeColor="text1"/>
          <w:lang w:val="es-ES"/>
        </w:rPr>
        <w:t>:</w:t>
      </w:r>
    </w:p>
    <w:p w14:paraId="501B534C" w14:textId="77777777" w:rsidR="002F7DEA" w:rsidRPr="001C329D" w:rsidRDefault="002F7DEA" w:rsidP="002F7DEA">
      <w:pPr>
        <w:pStyle w:val="Prrafodelista"/>
        <w:spacing w:line="360" w:lineRule="auto"/>
        <w:ind w:left="284"/>
        <w:jc w:val="both"/>
        <w:rPr>
          <w:rFonts w:ascii="Palatino Linotype" w:hAnsi="Palatino Linotype"/>
          <w:b/>
          <w:i/>
          <w:color w:val="000000" w:themeColor="text1"/>
          <w:sz w:val="22"/>
          <w:szCs w:val="22"/>
        </w:rPr>
      </w:pPr>
    </w:p>
    <w:p w14:paraId="45AA859E" w14:textId="1BEB5A3B" w:rsidR="00146F00" w:rsidRPr="001C329D" w:rsidRDefault="009E4942" w:rsidP="00C556C4">
      <w:pPr>
        <w:pStyle w:val="Prrafodelista"/>
        <w:numPr>
          <w:ilvl w:val="0"/>
          <w:numId w:val="3"/>
        </w:numPr>
        <w:jc w:val="both"/>
        <w:rPr>
          <w:rFonts w:ascii="Palatino Linotype" w:eastAsia="Times New Roman" w:hAnsi="Palatino Linotype" w:cs="Times New Roman"/>
          <w:i/>
          <w:color w:val="000000" w:themeColor="text1"/>
          <w:sz w:val="22"/>
          <w:szCs w:val="22"/>
          <w:lang w:val="es-ES" w:eastAsia="en-US"/>
        </w:rPr>
      </w:pPr>
      <w:bookmarkStart w:id="2" w:name="_Toc466982514"/>
      <w:bookmarkStart w:id="3" w:name="_Toc483995814"/>
      <w:bookmarkStart w:id="4" w:name="_Toc487622220"/>
      <w:bookmarkStart w:id="5" w:name="_Toc513198476"/>
      <w:bookmarkStart w:id="6" w:name="_Toc513203701"/>
      <w:bookmarkStart w:id="7" w:name="_Toc513203954"/>
      <w:bookmarkStart w:id="8" w:name="_Toc515555219"/>
      <w:bookmarkStart w:id="9" w:name="_Toc521603602"/>
      <w:bookmarkStart w:id="10" w:name="_Toc521605910"/>
      <w:bookmarkStart w:id="11" w:name="_Toc521949100"/>
      <w:bookmarkStart w:id="12" w:name="_Toc522796073"/>
      <w:bookmarkStart w:id="13" w:name="_Toc522811441"/>
      <w:bookmarkStart w:id="14" w:name="_Toc483411550"/>
      <w:r w:rsidRPr="001C329D">
        <w:rPr>
          <w:rStyle w:val="Ttulo2Car"/>
          <w:rFonts w:ascii="Palatino Linotype" w:hAnsi="Palatino Linotype"/>
          <w:b/>
          <w:color w:val="000000" w:themeColor="text1"/>
          <w:sz w:val="24"/>
        </w:rPr>
        <w:t>Acto impugnado:</w:t>
      </w:r>
      <w:bookmarkEnd w:id="2"/>
      <w:bookmarkEnd w:id="3"/>
      <w:bookmarkEnd w:id="4"/>
      <w:bookmarkEnd w:id="5"/>
      <w:bookmarkEnd w:id="6"/>
      <w:bookmarkEnd w:id="7"/>
      <w:bookmarkEnd w:id="8"/>
      <w:bookmarkEnd w:id="9"/>
      <w:bookmarkEnd w:id="10"/>
      <w:bookmarkEnd w:id="11"/>
      <w:bookmarkEnd w:id="12"/>
      <w:bookmarkEnd w:id="13"/>
      <w:r w:rsidR="00FE49E3" w:rsidRPr="001C329D">
        <w:rPr>
          <w:rStyle w:val="Ttulo2Car"/>
          <w:rFonts w:ascii="Palatino Linotype" w:hAnsi="Palatino Linotype"/>
          <w:b/>
          <w:color w:val="000000" w:themeColor="text1"/>
          <w:sz w:val="24"/>
        </w:rPr>
        <w:t xml:space="preserve"> </w:t>
      </w:r>
      <w:r w:rsidR="00E727B7" w:rsidRPr="001C329D">
        <w:rPr>
          <w:rFonts w:ascii="Palatino Linotype" w:hAnsi="Palatino Linotype"/>
          <w:i/>
          <w:color w:val="000000" w:themeColor="text1"/>
        </w:rPr>
        <w:t>“</w:t>
      </w:r>
      <w:r w:rsidR="00583131" w:rsidRPr="001C329D">
        <w:rPr>
          <w:rFonts w:ascii="Palatino Linotype" w:hAnsi="Palatino Linotype"/>
          <w:i/>
          <w:color w:val="000000" w:themeColor="text1"/>
        </w:rPr>
        <w:t>Niegan la información</w:t>
      </w:r>
      <w:r w:rsidR="004433A7" w:rsidRPr="001C329D">
        <w:rPr>
          <w:rFonts w:ascii="Palatino Linotype" w:hAnsi="Palatino Linotype"/>
          <w:i/>
          <w:color w:val="000000" w:themeColor="text1"/>
        </w:rPr>
        <w:t>”</w:t>
      </w:r>
      <w:r w:rsidR="004433A7" w:rsidRPr="001C329D">
        <w:rPr>
          <w:rFonts w:ascii="Palatino Linotype" w:hAnsi="Palatino Linotype"/>
          <w:color w:val="000000" w:themeColor="text1"/>
        </w:rPr>
        <w:t xml:space="preserve"> (Sic)</w:t>
      </w:r>
      <w:bookmarkEnd w:id="14"/>
      <w:r w:rsidR="00A81889" w:rsidRPr="001C329D">
        <w:rPr>
          <w:rFonts w:ascii="Palatino Linotype" w:hAnsi="Palatino Linotype"/>
          <w:color w:val="000000" w:themeColor="text1"/>
        </w:rPr>
        <w:t>.</w:t>
      </w:r>
    </w:p>
    <w:p w14:paraId="3E8F4C85" w14:textId="172AE0C6" w:rsidR="00146F00" w:rsidRPr="001C329D" w:rsidRDefault="00146F00" w:rsidP="00C556C4">
      <w:pPr>
        <w:spacing w:line="360" w:lineRule="auto"/>
        <w:ind w:left="851"/>
        <w:jc w:val="both"/>
        <w:rPr>
          <w:rStyle w:val="Ttulo2Car"/>
          <w:rFonts w:ascii="Palatino Linotype" w:hAnsi="Palatino Linotype"/>
          <w:b/>
          <w:color w:val="000000" w:themeColor="text1"/>
          <w:sz w:val="24"/>
          <w:lang w:val="es-ES"/>
        </w:rPr>
      </w:pPr>
    </w:p>
    <w:p w14:paraId="6319D6C3" w14:textId="2379A874" w:rsidR="007914E4" w:rsidRPr="001C329D" w:rsidRDefault="009E4942" w:rsidP="00C556C4">
      <w:pPr>
        <w:pStyle w:val="Ttulo2"/>
        <w:numPr>
          <w:ilvl w:val="0"/>
          <w:numId w:val="3"/>
        </w:numPr>
        <w:jc w:val="both"/>
        <w:rPr>
          <w:rFonts w:ascii="Palatino Linotype" w:hAnsi="Palatino Linotype"/>
          <w:color w:val="000000" w:themeColor="text1"/>
          <w:sz w:val="28"/>
          <w:szCs w:val="14"/>
        </w:rPr>
      </w:pPr>
      <w:bookmarkStart w:id="15" w:name="_Toc466982515"/>
      <w:bookmarkStart w:id="16" w:name="_Toc483995815"/>
      <w:bookmarkStart w:id="17" w:name="_Toc483411551"/>
      <w:bookmarkStart w:id="18" w:name="_Toc487622221"/>
      <w:bookmarkStart w:id="19" w:name="_Toc513198477"/>
      <w:bookmarkStart w:id="20" w:name="_Toc513203702"/>
      <w:bookmarkStart w:id="21" w:name="_Toc513203955"/>
      <w:bookmarkStart w:id="22" w:name="_Toc515555220"/>
      <w:bookmarkStart w:id="23" w:name="_Toc521603603"/>
      <w:bookmarkStart w:id="24" w:name="_Toc521605911"/>
      <w:bookmarkStart w:id="25" w:name="_Toc521949101"/>
      <w:bookmarkStart w:id="26" w:name="_Toc522796074"/>
      <w:bookmarkStart w:id="27" w:name="_Toc522811442"/>
      <w:r w:rsidRPr="001C329D">
        <w:rPr>
          <w:rStyle w:val="Ttulo2Car"/>
          <w:rFonts w:ascii="Palatino Linotype" w:hAnsi="Palatino Linotype"/>
          <w:b/>
          <w:color w:val="000000" w:themeColor="text1"/>
          <w:sz w:val="24"/>
        </w:rPr>
        <w:lastRenderedPageBreak/>
        <w:t>Razones o Motivos de inconformidad:</w:t>
      </w:r>
      <w:bookmarkEnd w:id="15"/>
      <w:r w:rsidR="00FE49E3" w:rsidRPr="001C329D">
        <w:rPr>
          <w:rFonts w:ascii="Palatino Linotype" w:hAnsi="Palatino Linotype"/>
          <w:b/>
          <w:color w:val="000000" w:themeColor="text1"/>
          <w:sz w:val="24"/>
        </w:rPr>
        <w:t xml:space="preserve"> </w:t>
      </w:r>
      <w:r w:rsidR="00E727B7" w:rsidRPr="001C329D">
        <w:rPr>
          <w:rFonts w:ascii="Palatino Linotype" w:hAnsi="Palatino Linotype"/>
          <w:i/>
          <w:color w:val="000000" w:themeColor="text1"/>
          <w:sz w:val="24"/>
          <w:szCs w:val="22"/>
        </w:rPr>
        <w:t>“</w:t>
      </w:r>
      <w:bookmarkStart w:id="28" w:name="_Toc483995816"/>
      <w:bookmarkEnd w:id="16"/>
      <w:r w:rsidR="00583131" w:rsidRPr="001C329D">
        <w:rPr>
          <w:rFonts w:ascii="Palatino Linotype" w:hAnsi="Palatino Linotype"/>
          <w:i/>
          <w:color w:val="000000" w:themeColor="text1"/>
          <w:sz w:val="24"/>
          <w:szCs w:val="22"/>
          <w:lang w:val="es-ES_tradnl"/>
        </w:rPr>
        <w:t>No dan los resultados que se piden</w:t>
      </w:r>
      <w:r w:rsidR="00CF377E" w:rsidRPr="001C329D">
        <w:rPr>
          <w:rFonts w:ascii="Palatino Linotype" w:hAnsi="Palatino Linotype"/>
          <w:i/>
          <w:color w:val="000000" w:themeColor="text1"/>
          <w:sz w:val="24"/>
          <w:szCs w:val="22"/>
        </w:rPr>
        <w:t>”</w:t>
      </w:r>
      <w:r w:rsidR="00CF377E" w:rsidRPr="001C329D">
        <w:rPr>
          <w:rFonts w:ascii="Palatino Linotype" w:hAnsi="Palatino Linotype"/>
          <w:color w:val="000000" w:themeColor="text1"/>
          <w:sz w:val="24"/>
          <w:szCs w:val="22"/>
        </w:rPr>
        <w:t xml:space="preserve"> (Sic</w:t>
      </w:r>
      <w:r w:rsidR="00CF377E" w:rsidRPr="001C329D">
        <w:rPr>
          <w:rFonts w:ascii="Palatino Linotype" w:hAnsi="Palatino Linotype"/>
          <w:color w:val="000000" w:themeColor="text1"/>
          <w:sz w:val="28"/>
          <w:szCs w:val="14"/>
        </w:rPr>
        <w:t>)</w:t>
      </w:r>
      <w:bookmarkEnd w:id="17"/>
      <w:bookmarkEnd w:id="18"/>
      <w:bookmarkEnd w:id="28"/>
      <w:r w:rsidR="00A81889" w:rsidRPr="001C329D">
        <w:rPr>
          <w:rFonts w:ascii="Palatino Linotype" w:hAnsi="Palatino Linotype"/>
          <w:color w:val="000000" w:themeColor="text1"/>
          <w:sz w:val="28"/>
          <w:szCs w:val="14"/>
        </w:rPr>
        <w:t>.</w:t>
      </w:r>
      <w:bookmarkEnd w:id="19"/>
      <w:bookmarkEnd w:id="20"/>
      <w:bookmarkEnd w:id="21"/>
      <w:bookmarkEnd w:id="22"/>
      <w:bookmarkEnd w:id="23"/>
      <w:bookmarkEnd w:id="24"/>
      <w:bookmarkEnd w:id="25"/>
      <w:bookmarkEnd w:id="26"/>
      <w:bookmarkEnd w:id="27"/>
    </w:p>
    <w:p w14:paraId="433D5693" w14:textId="77777777" w:rsidR="005F1C39" w:rsidRPr="001C329D" w:rsidRDefault="005F1C39" w:rsidP="005F1C39">
      <w:pPr>
        <w:rPr>
          <w:lang w:val="es-MX" w:eastAsia="en-US"/>
        </w:rPr>
      </w:pPr>
    </w:p>
    <w:p w14:paraId="6E571BB8" w14:textId="452766F8" w:rsidR="006D52D1" w:rsidRPr="001C329D" w:rsidRDefault="007E5278" w:rsidP="00C9339E">
      <w:pPr>
        <w:pStyle w:val="Prrafodelista"/>
        <w:numPr>
          <w:ilvl w:val="0"/>
          <w:numId w:val="2"/>
        </w:numPr>
        <w:spacing w:before="240" w:after="240" w:line="360" w:lineRule="auto"/>
        <w:ind w:left="284" w:hanging="284"/>
        <w:jc w:val="both"/>
        <w:rPr>
          <w:rFonts w:ascii="Palatino Linotype" w:hAnsi="Palatino Linotype"/>
          <w:i/>
          <w:color w:val="000000" w:themeColor="text1"/>
          <w:sz w:val="22"/>
          <w:szCs w:val="22"/>
        </w:rPr>
      </w:pPr>
      <w:r w:rsidRPr="001C329D">
        <w:rPr>
          <w:rFonts w:ascii="Palatino Linotype" w:eastAsia="Times New Roman" w:hAnsi="Palatino Linotype" w:cs="Arial"/>
          <w:color w:val="000000" w:themeColor="text1"/>
          <w:lang w:val="es-ES"/>
        </w:rPr>
        <w:t xml:space="preserve">Se </w:t>
      </w:r>
      <w:r w:rsidR="002E74CE" w:rsidRPr="001C329D">
        <w:rPr>
          <w:rFonts w:ascii="Palatino Linotype" w:eastAsia="Times New Roman" w:hAnsi="Palatino Linotype" w:cs="Arial"/>
          <w:color w:val="000000" w:themeColor="text1"/>
          <w:lang w:val="es-ES"/>
        </w:rPr>
        <w:t xml:space="preserve">registró el recurso de revisión </w:t>
      </w:r>
      <w:r w:rsidR="00F85237" w:rsidRPr="001C329D">
        <w:rPr>
          <w:rFonts w:ascii="Palatino Linotype" w:eastAsia="Times New Roman" w:hAnsi="Palatino Linotype" w:cs="Arial"/>
          <w:color w:val="000000" w:themeColor="text1"/>
          <w:lang w:val="es-ES"/>
        </w:rPr>
        <w:t xml:space="preserve">bajo el número de expediente </w:t>
      </w:r>
      <w:r w:rsidR="00F85237" w:rsidRPr="001C329D">
        <w:rPr>
          <w:rFonts w:ascii="Palatino Linotype" w:hAnsi="Palatino Linotype" w:cs="Arial"/>
          <w:bCs/>
          <w:color w:val="000000" w:themeColor="text1"/>
        </w:rPr>
        <w:t xml:space="preserve">al rubro indicado, asimismo </w:t>
      </w:r>
      <w:r w:rsidR="005B7C5D" w:rsidRPr="001C329D">
        <w:rPr>
          <w:rFonts w:ascii="Palatino Linotype" w:hAnsi="Palatino Linotype" w:cs="Arial"/>
          <w:bCs/>
          <w:color w:val="000000" w:themeColor="text1"/>
        </w:rPr>
        <w:t xml:space="preserve">con fundamento en lo dispuesto por el </w:t>
      </w:r>
      <w:r w:rsidR="005B7C5D" w:rsidRPr="001C329D">
        <w:rPr>
          <w:rFonts w:ascii="Palatino Linotype" w:eastAsia="Calibri" w:hAnsi="Palatino Linotype" w:cs="Arial"/>
          <w:color w:val="000000" w:themeColor="text1"/>
          <w:lang w:val="es-ES"/>
        </w:rPr>
        <w:t xml:space="preserve">artículo 185 fracción I de la </w:t>
      </w:r>
      <w:r w:rsidR="005B7C5D" w:rsidRPr="001C329D">
        <w:rPr>
          <w:rFonts w:ascii="Palatino Linotype" w:eastAsia="Calibri" w:hAnsi="Palatino Linotype" w:cs="Arial"/>
          <w:b/>
          <w:color w:val="000000" w:themeColor="text1"/>
          <w:lang w:val="es-ES"/>
        </w:rPr>
        <w:t xml:space="preserve">Ley de Transparencia y Acceso a la Información Pública del Estado de México y Municipios </w:t>
      </w:r>
      <w:r w:rsidR="005B7C5D" w:rsidRPr="001C329D">
        <w:rPr>
          <w:rFonts w:ascii="Palatino Linotype" w:eastAsia="Times New Roman" w:hAnsi="Palatino Linotype" w:cs="Arial"/>
          <w:color w:val="000000" w:themeColor="text1"/>
          <w:lang w:val="es-ES"/>
        </w:rPr>
        <w:t>se turnó al</w:t>
      </w:r>
      <w:r w:rsidR="00EC455A" w:rsidRPr="001C329D">
        <w:rPr>
          <w:rFonts w:ascii="Palatino Linotype" w:eastAsia="Times New Roman" w:hAnsi="Palatino Linotype" w:cs="Arial"/>
          <w:color w:val="000000" w:themeColor="text1"/>
          <w:lang w:val="es-ES"/>
        </w:rPr>
        <w:t xml:space="preserve"> </w:t>
      </w:r>
      <w:r w:rsidR="00EC455A" w:rsidRPr="001C329D">
        <w:rPr>
          <w:rFonts w:ascii="Palatino Linotype" w:eastAsia="Times New Roman" w:hAnsi="Palatino Linotype" w:cs="Arial"/>
          <w:b/>
          <w:color w:val="000000" w:themeColor="text1"/>
          <w:lang w:val="es-ES"/>
        </w:rPr>
        <w:t xml:space="preserve">Comisionado José Guadalupe Luna Hernández </w:t>
      </w:r>
      <w:r w:rsidR="005B7C5D" w:rsidRPr="001C329D">
        <w:rPr>
          <w:rFonts w:ascii="Palatino Linotype" w:eastAsia="Times New Roman" w:hAnsi="Palatino Linotype" w:cs="Arial"/>
          <w:color w:val="000000" w:themeColor="text1"/>
          <w:lang w:val="es-ES"/>
        </w:rPr>
        <w:t xml:space="preserve">con el objeto de </w:t>
      </w:r>
      <w:r w:rsidRPr="001C329D">
        <w:rPr>
          <w:rFonts w:ascii="Palatino Linotype" w:eastAsia="Times New Roman" w:hAnsi="Palatino Linotype" w:cs="Arial"/>
          <w:color w:val="000000" w:themeColor="text1"/>
          <w:lang w:val="es-MX"/>
        </w:rPr>
        <w:t>su análisis.</w:t>
      </w:r>
    </w:p>
    <w:p w14:paraId="11032560" w14:textId="77777777" w:rsidR="006D52D1" w:rsidRPr="001C329D" w:rsidRDefault="006D52D1" w:rsidP="00473924">
      <w:pPr>
        <w:pStyle w:val="Prrafodelista"/>
        <w:ind w:left="0"/>
        <w:rPr>
          <w:rFonts w:ascii="Palatino Linotype" w:eastAsia="Calibri" w:hAnsi="Palatino Linotype" w:cs="Arial"/>
          <w:color w:val="000000" w:themeColor="text1"/>
          <w:lang w:val="es-ES"/>
        </w:rPr>
      </w:pPr>
    </w:p>
    <w:p w14:paraId="15BF2056" w14:textId="4C48456F" w:rsidR="003C3DCD" w:rsidRPr="001C329D" w:rsidRDefault="00FE49E3" w:rsidP="00C9339E">
      <w:pPr>
        <w:pStyle w:val="Prrafodelista"/>
        <w:numPr>
          <w:ilvl w:val="0"/>
          <w:numId w:val="2"/>
        </w:numPr>
        <w:spacing w:before="240" w:after="240" w:line="360" w:lineRule="auto"/>
        <w:ind w:left="284" w:hanging="284"/>
        <w:jc w:val="both"/>
        <w:rPr>
          <w:rFonts w:ascii="Palatino Linotype" w:hAnsi="Palatino Linotype"/>
          <w:i/>
          <w:color w:val="000000" w:themeColor="text1"/>
          <w:sz w:val="22"/>
          <w:szCs w:val="22"/>
        </w:rPr>
      </w:pPr>
      <w:r w:rsidRPr="001C329D">
        <w:rPr>
          <w:rFonts w:ascii="Palatino Linotype" w:eastAsia="Calibri" w:hAnsi="Palatino Linotype" w:cs="Arial"/>
          <w:color w:val="000000" w:themeColor="text1"/>
          <w:lang w:val="es-ES"/>
        </w:rPr>
        <w:t xml:space="preserve">El </w:t>
      </w:r>
      <w:r w:rsidR="0004686A" w:rsidRPr="001C329D">
        <w:rPr>
          <w:rFonts w:ascii="Palatino Linotype" w:eastAsia="Calibri" w:hAnsi="Palatino Linotype" w:cs="Arial"/>
          <w:color w:val="000000" w:themeColor="text1"/>
          <w:lang w:val="es-ES"/>
        </w:rPr>
        <w:t xml:space="preserve">Comisionado Ponente con fundamento en lo dispuesto por el </w:t>
      </w:r>
      <w:r w:rsidR="009A20BA" w:rsidRPr="001C329D">
        <w:rPr>
          <w:rFonts w:ascii="Palatino Linotype" w:eastAsia="Calibri" w:hAnsi="Palatino Linotype" w:cs="Arial"/>
          <w:color w:val="000000" w:themeColor="text1"/>
          <w:lang w:val="es-ES"/>
        </w:rPr>
        <w:t>artículo 185 fracción II de la L</w:t>
      </w:r>
      <w:r w:rsidR="0004686A" w:rsidRPr="001C329D">
        <w:rPr>
          <w:rFonts w:ascii="Palatino Linotype" w:eastAsia="Calibri" w:hAnsi="Palatino Linotype" w:cs="Arial"/>
          <w:color w:val="000000" w:themeColor="text1"/>
          <w:lang w:val="es-ES"/>
        </w:rPr>
        <w:t xml:space="preserve">ey de la materia, a través del </w:t>
      </w:r>
      <w:r w:rsidR="00B81371" w:rsidRPr="001C329D">
        <w:rPr>
          <w:rFonts w:ascii="Palatino Linotype" w:eastAsia="Calibri" w:hAnsi="Palatino Linotype" w:cs="Arial"/>
          <w:color w:val="000000" w:themeColor="text1"/>
          <w:lang w:val="es-ES"/>
        </w:rPr>
        <w:t xml:space="preserve">acuerdo </w:t>
      </w:r>
      <w:r w:rsidR="00F147C6" w:rsidRPr="001C329D">
        <w:rPr>
          <w:rFonts w:ascii="Palatino Linotype" w:eastAsia="Calibri" w:hAnsi="Palatino Linotype" w:cs="Arial"/>
          <w:color w:val="000000" w:themeColor="text1"/>
          <w:lang w:val="es-ES"/>
        </w:rPr>
        <w:t xml:space="preserve">de admisión </w:t>
      </w:r>
      <w:r w:rsidR="00EC455A" w:rsidRPr="001C329D">
        <w:rPr>
          <w:rFonts w:ascii="Palatino Linotype" w:eastAsia="Calibri" w:hAnsi="Palatino Linotype" w:cs="Arial"/>
          <w:color w:val="000000" w:themeColor="text1"/>
          <w:lang w:val="es-ES"/>
        </w:rPr>
        <w:t>de doce</w:t>
      </w:r>
      <w:r w:rsidR="00864611" w:rsidRPr="001C329D">
        <w:rPr>
          <w:rFonts w:ascii="Palatino Linotype" w:eastAsia="Calibri" w:hAnsi="Palatino Linotype" w:cs="Arial"/>
          <w:color w:val="000000" w:themeColor="text1"/>
          <w:lang w:val="es-ES"/>
        </w:rPr>
        <w:t xml:space="preserve"> </w:t>
      </w:r>
      <w:r w:rsidR="0036073F" w:rsidRPr="001C329D">
        <w:rPr>
          <w:rFonts w:ascii="Palatino Linotype" w:eastAsia="Calibri" w:hAnsi="Palatino Linotype" w:cs="Arial"/>
          <w:color w:val="000000" w:themeColor="text1"/>
          <w:lang w:val="es-ES"/>
        </w:rPr>
        <w:t>(</w:t>
      </w:r>
      <w:r w:rsidR="00EC455A" w:rsidRPr="001C329D">
        <w:rPr>
          <w:rFonts w:ascii="Palatino Linotype" w:eastAsia="Calibri" w:hAnsi="Palatino Linotype" w:cs="Arial"/>
          <w:color w:val="000000" w:themeColor="text1"/>
          <w:lang w:val="es-ES"/>
        </w:rPr>
        <w:t>12</w:t>
      </w:r>
      <w:r w:rsidR="0036073F" w:rsidRPr="001C329D">
        <w:rPr>
          <w:rFonts w:ascii="Palatino Linotype" w:eastAsia="Calibri" w:hAnsi="Palatino Linotype" w:cs="Arial"/>
          <w:color w:val="000000" w:themeColor="text1"/>
          <w:lang w:val="es-ES"/>
        </w:rPr>
        <w:t xml:space="preserve">) </w:t>
      </w:r>
      <w:r w:rsidR="00EC455A" w:rsidRPr="001C329D">
        <w:rPr>
          <w:rFonts w:ascii="Palatino Linotype" w:eastAsia="Calibri" w:hAnsi="Palatino Linotype" w:cs="Arial"/>
          <w:color w:val="000000" w:themeColor="text1"/>
          <w:lang w:val="es-ES"/>
        </w:rPr>
        <w:t>de junio</w:t>
      </w:r>
      <w:r w:rsidR="007237BF" w:rsidRPr="001C329D">
        <w:rPr>
          <w:rFonts w:ascii="Palatino Linotype" w:eastAsia="Calibri" w:hAnsi="Palatino Linotype" w:cs="Arial"/>
          <w:color w:val="000000" w:themeColor="text1"/>
          <w:lang w:val="es-ES"/>
        </w:rPr>
        <w:t xml:space="preserve"> </w:t>
      </w:r>
      <w:r w:rsidR="00A81889" w:rsidRPr="001C329D">
        <w:rPr>
          <w:rFonts w:ascii="Palatino Linotype" w:eastAsia="Calibri" w:hAnsi="Palatino Linotype" w:cs="Arial"/>
          <w:color w:val="000000" w:themeColor="text1"/>
          <w:lang w:val="es-ES"/>
        </w:rPr>
        <w:t>d</w:t>
      </w:r>
      <w:r w:rsidR="0075650E" w:rsidRPr="001C329D">
        <w:rPr>
          <w:rFonts w:ascii="Palatino Linotype" w:eastAsia="Calibri" w:hAnsi="Palatino Linotype" w:cs="Arial"/>
          <w:color w:val="000000" w:themeColor="text1"/>
          <w:lang w:val="es-ES"/>
        </w:rPr>
        <w:t xml:space="preserve">e dos mil </w:t>
      </w:r>
      <w:r w:rsidR="00EC5D48" w:rsidRPr="001C329D">
        <w:rPr>
          <w:rFonts w:ascii="Palatino Linotype" w:eastAsia="Calibri" w:hAnsi="Palatino Linotype" w:cs="Arial"/>
          <w:color w:val="000000" w:themeColor="text1"/>
          <w:lang w:val="es-ES"/>
        </w:rPr>
        <w:t>dieci</w:t>
      </w:r>
      <w:r w:rsidR="00BB3227" w:rsidRPr="001C329D">
        <w:rPr>
          <w:rFonts w:ascii="Palatino Linotype" w:eastAsia="Calibri" w:hAnsi="Palatino Linotype" w:cs="Arial"/>
          <w:color w:val="000000" w:themeColor="text1"/>
          <w:lang w:val="es-ES"/>
        </w:rPr>
        <w:t>ocho</w:t>
      </w:r>
      <w:r w:rsidR="00473924" w:rsidRPr="001C329D">
        <w:rPr>
          <w:rFonts w:ascii="Palatino Linotype" w:eastAsia="Calibri" w:hAnsi="Palatino Linotype" w:cs="Arial"/>
          <w:color w:val="000000" w:themeColor="text1"/>
          <w:lang w:val="es-ES"/>
        </w:rPr>
        <w:t xml:space="preserve">, </w:t>
      </w:r>
      <w:r w:rsidR="00B81371" w:rsidRPr="001C329D">
        <w:rPr>
          <w:rFonts w:ascii="Palatino Linotype" w:eastAsia="Calibri" w:hAnsi="Palatino Linotype" w:cs="Arial"/>
          <w:color w:val="000000" w:themeColor="text1"/>
          <w:lang w:val="es-ES"/>
        </w:rPr>
        <w:t xml:space="preserve">puso a </w:t>
      </w:r>
      <w:r w:rsidR="00875167" w:rsidRPr="001C329D">
        <w:rPr>
          <w:rFonts w:ascii="Palatino Linotype" w:eastAsia="Calibri" w:hAnsi="Palatino Linotype" w:cs="Arial"/>
          <w:color w:val="000000" w:themeColor="text1"/>
          <w:lang w:val="es-ES"/>
        </w:rPr>
        <w:t>disposición</w:t>
      </w:r>
      <w:r w:rsidR="00B81371" w:rsidRPr="001C329D">
        <w:rPr>
          <w:rFonts w:ascii="Palatino Linotype" w:eastAsia="Calibri" w:hAnsi="Palatino Linotype" w:cs="Arial"/>
          <w:color w:val="000000" w:themeColor="text1"/>
          <w:lang w:val="es-ES"/>
        </w:rPr>
        <w:t xml:space="preserve"> de las partes el expediente electrónico </w:t>
      </w:r>
      <w:r w:rsidR="00B81371" w:rsidRPr="001C329D">
        <w:rPr>
          <w:rFonts w:ascii="Palatino Linotype" w:eastAsia="Calibri" w:hAnsi="Palatino Linotype" w:cs="Arial"/>
          <w:color w:val="000000" w:themeColor="text1"/>
        </w:rPr>
        <w:t xml:space="preserve">vía </w:t>
      </w:r>
      <w:r w:rsidR="00B81371" w:rsidRPr="001C329D">
        <w:rPr>
          <w:rFonts w:ascii="Palatino Linotype" w:eastAsia="Calibri" w:hAnsi="Palatino Linotype" w:cs="Arial"/>
          <w:color w:val="000000" w:themeColor="text1"/>
          <w:lang w:val="es-ES"/>
        </w:rPr>
        <w:t xml:space="preserve">Sistema de Acceso a la Información Mexiquense </w:t>
      </w:r>
      <w:r w:rsidR="00B81371" w:rsidRPr="001C329D">
        <w:rPr>
          <w:rFonts w:ascii="Palatino Linotype" w:eastAsia="Calibri" w:hAnsi="Palatino Linotype" w:cs="Arial"/>
          <w:b/>
          <w:color w:val="000000" w:themeColor="text1"/>
          <w:lang w:val="es-ES"/>
        </w:rPr>
        <w:t xml:space="preserve">SAIMEX </w:t>
      </w:r>
      <w:r w:rsidR="00B81371" w:rsidRPr="001C329D">
        <w:rPr>
          <w:rFonts w:ascii="Palatino Linotype" w:eastAsia="Calibri" w:hAnsi="Palatino Linotype" w:cs="Arial"/>
          <w:color w:val="000000" w:themeColor="text1"/>
          <w:lang w:val="es-ES"/>
        </w:rPr>
        <w:t xml:space="preserve">a efecto de que en un plazo máximo de siete días </w:t>
      </w:r>
      <w:r w:rsidR="00875167" w:rsidRPr="001C329D">
        <w:rPr>
          <w:rFonts w:ascii="Palatino Linotype" w:eastAsia="Calibri" w:hAnsi="Palatino Linotype" w:cs="Arial"/>
          <w:color w:val="000000" w:themeColor="text1"/>
          <w:lang w:val="es-ES"/>
        </w:rPr>
        <w:t>manifestaran</w:t>
      </w:r>
      <w:r w:rsidR="00B81371" w:rsidRPr="001C329D">
        <w:rPr>
          <w:rFonts w:ascii="Palatino Linotype" w:eastAsia="Calibri" w:hAnsi="Palatino Linotype" w:cs="Arial"/>
          <w:color w:val="000000" w:themeColor="text1"/>
          <w:lang w:val="es-ES"/>
        </w:rPr>
        <w:t xml:space="preserve"> lo que a derecho conviniera</w:t>
      </w:r>
      <w:r w:rsidR="00875167" w:rsidRPr="001C329D">
        <w:rPr>
          <w:rFonts w:ascii="Palatino Linotype" w:eastAsia="Calibri" w:hAnsi="Palatino Linotype" w:cs="Arial"/>
          <w:color w:val="000000" w:themeColor="text1"/>
          <w:lang w:val="es-ES"/>
        </w:rPr>
        <w:t>n</w:t>
      </w:r>
      <w:r w:rsidR="00032493" w:rsidRPr="001C329D">
        <w:rPr>
          <w:rFonts w:ascii="Palatino Linotype" w:eastAsia="Calibri" w:hAnsi="Palatino Linotype" w:cs="Arial"/>
          <w:color w:val="000000" w:themeColor="text1"/>
          <w:lang w:val="es-ES"/>
        </w:rPr>
        <w:t>,</w:t>
      </w:r>
      <w:r w:rsidR="00B81371" w:rsidRPr="001C329D">
        <w:rPr>
          <w:rFonts w:ascii="Palatino Linotype" w:eastAsia="Calibri" w:hAnsi="Palatino Linotype" w:cs="Arial"/>
          <w:color w:val="000000" w:themeColor="text1"/>
          <w:lang w:val="es-ES"/>
        </w:rPr>
        <w:t xml:space="preserve"> </w:t>
      </w:r>
      <w:r w:rsidR="00875167" w:rsidRPr="001C329D">
        <w:rPr>
          <w:rFonts w:ascii="Palatino Linotype" w:eastAsia="Calibri" w:hAnsi="Palatino Linotype" w:cs="Arial"/>
          <w:color w:val="000000" w:themeColor="text1"/>
          <w:lang w:val="es-ES"/>
        </w:rPr>
        <w:t>ofrecieran pruebas y alegatos según correspond</w:t>
      </w:r>
      <w:r w:rsidR="00C15817" w:rsidRPr="001C329D">
        <w:rPr>
          <w:rFonts w:ascii="Palatino Linotype" w:eastAsia="Calibri" w:hAnsi="Palatino Linotype" w:cs="Arial"/>
          <w:color w:val="000000" w:themeColor="text1"/>
          <w:lang w:val="es-ES"/>
        </w:rPr>
        <w:t>iese</w:t>
      </w:r>
      <w:r w:rsidR="00875167" w:rsidRPr="001C329D">
        <w:rPr>
          <w:rFonts w:ascii="Palatino Linotype" w:eastAsia="Calibri" w:hAnsi="Palatino Linotype" w:cs="Arial"/>
          <w:color w:val="000000" w:themeColor="text1"/>
          <w:lang w:val="es-ES"/>
        </w:rPr>
        <w:t xml:space="preserve"> al caso concreto, </w:t>
      </w:r>
      <w:r w:rsidR="00C15817" w:rsidRPr="001C329D">
        <w:rPr>
          <w:rFonts w:ascii="Palatino Linotype" w:eastAsia="Calibri" w:hAnsi="Palatino Linotype" w:cs="Arial"/>
          <w:color w:val="000000" w:themeColor="text1"/>
          <w:lang w:val="es-ES"/>
        </w:rPr>
        <w:t>de é</w:t>
      </w:r>
      <w:r w:rsidR="00F147C6" w:rsidRPr="001C329D">
        <w:rPr>
          <w:rFonts w:ascii="Palatino Linotype" w:eastAsia="Calibri" w:hAnsi="Palatino Linotype" w:cs="Arial"/>
          <w:color w:val="000000" w:themeColor="text1"/>
          <w:lang w:val="es-ES"/>
        </w:rPr>
        <w:t>sta forma</w:t>
      </w:r>
      <w:r w:rsidR="00875167" w:rsidRPr="001C329D">
        <w:rPr>
          <w:rFonts w:ascii="Palatino Linotype" w:eastAsia="Calibri" w:hAnsi="Palatino Linotype" w:cs="Arial"/>
          <w:color w:val="000000" w:themeColor="text1"/>
          <w:lang w:val="es-ES"/>
        </w:rPr>
        <w:t xml:space="preserve"> para que el </w:t>
      </w:r>
      <w:r w:rsidR="00875167" w:rsidRPr="001C329D">
        <w:rPr>
          <w:rFonts w:ascii="Palatino Linotype" w:eastAsia="Calibri" w:hAnsi="Palatino Linotype" w:cs="Arial"/>
          <w:b/>
          <w:color w:val="000000" w:themeColor="text1"/>
          <w:lang w:val="es-ES"/>
        </w:rPr>
        <w:t>SUJETO OBLIGADO</w:t>
      </w:r>
      <w:r w:rsidR="00875167" w:rsidRPr="001C329D">
        <w:rPr>
          <w:rFonts w:ascii="Palatino Linotype" w:eastAsia="Calibri" w:hAnsi="Palatino Linotype" w:cs="Arial"/>
          <w:color w:val="000000" w:themeColor="text1"/>
          <w:lang w:val="es-ES"/>
        </w:rPr>
        <w:t xml:space="preserve"> </w:t>
      </w:r>
      <w:r w:rsidR="00B81371" w:rsidRPr="001C329D">
        <w:rPr>
          <w:rFonts w:ascii="Palatino Linotype" w:eastAsia="Calibri" w:hAnsi="Palatino Linotype" w:cs="Arial"/>
          <w:color w:val="000000" w:themeColor="text1"/>
          <w:lang w:val="es-ES"/>
        </w:rPr>
        <w:t>pre</w:t>
      </w:r>
      <w:r w:rsidR="007D25F5" w:rsidRPr="001C329D">
        <w:rPr>
          <w:rFonts w:ascii="Palatino Linotype" w:eastAsia="Calibri" w:hAnsi="Palatino Linotype" w:cs="Arial"/>
          <w:color w:val="000000" w:themeColor="text1"/>
          <w:lang w:val="es-ES"/>
        </w:rPr>
        <w:t>sentara</w:t>
      </w:r>
      <w:r w:rsidR="00B81371" w:rsidRPr="001C329D">
        <w:rPr>
          <w:rFonts w:ascii="Palatino Linotype" w:eastAsia="Calibri" w:hAnsi="Palatino Linotype" w:cs="Arial"/>
          <w:color w:val="000000" w:themeColor="text1"/>
          <w:lang w:val="es-ES"/>
        </w:rPr>
        <w:t xml:space="preserve"> el Informe Justificado</w:t>
      </w:r>
      <w:r w:rsidR="00875167" w:rsidRPr="001C329D">
        <w:rPr>
          <w:rFonts w:ascii="Palatino Linotype" w:eastAsia="Calibri" w:hAnsi="Palatino Linotype" w:cs="Arial"/>
          <w:color w:val="000000" w:themeColor="text1"/>
          <w:lang w:val="es-ES"/>
        </w:rPr>
        <w:t xml:space="preserve"> procedente</w:t>
      </w:r>
      <w:r w:rsidR="00C15817" w:rsidRPr="001C329D">
        <w:rPr>
          <w:rFonts w:ascii="Palatino Linotype" w:eastAsia="Calibri" w:hAnsi="Palatino Linotype" w:cs="Arial"/>
          <w:color w:val="000000" w:themeColor="text1"/>
          <w:lang w:val="es-ES"/>
        </w:rPr>
        <w:t>.</w:t>
      </w:r>
    </w:p>
    <w:p w14:paraId="5130B6EF" w14:textId="77777777" w:rsidR="003C3DCD" w:rsidRPr="001C329D" w:rsidRDefault="003C3DCD" w:rsidP="003C3DCD">
      <w:pPr>
        <w:pStyle w:val="Prrafodelista"/>
        <w:spacing w:before="240" w:after="240" w:line="360" w:lineRule="auto"/>
        <w:ind w:left="0"/>
        <w:jc w:val="both"/>
        <w:rPr>
          <w:rFonts w:ascii="Palatino Linotype" w:hAnsi="Palatino Linotype"/>
          <w:i/>
          <w:color w:val="000000" w:themeColor="text1"/>
          <w:sz w:val="22"/>
          <w:szCs w:val="22"/>
        </w:rPr>
      </w:pPr>
    </w:p>
    <w:p w14:paraId="68D930FA" w14:textId="5375ECC5" w:rsidR="001E6DFD" w:rsidRPr="001C329D" w:rsidRDefault="00CD13B0" w:rsidP="00CA7229">
      <w:pPr>
        <w:pStyle w:val="Prrafodelista"/>
        <w:numPr>
          <w:ilvl w:val="0"/>
          <w:numId w:val="2"/>
        </w:numPr>
        <w:tabs>
          <w:tab w:val="left" w:pos="426"/>
        </w:tabs>
        <w:spacing w:before="240" w:after="360" w:line="360" w:lineRule="auto"/>
        <w:ind w:left="426" w:right="49" w:hanging="426"/>
        <w:jc w:val="both"/>
        <w:rPr>
          <w:rFonts w:ascii="Palatino Linotype" w:hAnsi="Palatino Linotype"/>
          <w:color w:val="000000" w:themeColor="text1"/>
        </w:rPr>
      </w:pPr>
      <w:r w:rsidRPr="001C329D">
        <w:rPr>
          <w:rFonts w:ascii="Palatino Linotype" w:hAnsi="Palatino Linotype"/>
          <w:color w:val="000000" w:themeColor="text1"/>
        </w:rPr>
        <w:t>E</w:t>
      </w:r>
      <w:r w:rsidR="00046B6C" w:rsidRPr="001C329D">
        <w:rPr>
          <w:rFonts w:ascii="Palatino Linotype" w:hAnsi="Palatino Linotype"/>
          <w:color w:val="000000" w:themeColor="text1"/>
        </w:rPr>
        <w:t xml:space="preserve">n fecha </w:t>
      </w:r>
      <w:r w:rsidR="00EC455A" w:rsidRPr="001C329D">
        <w:rPr>
          <w:rFonts w:ascii="Palatino Linotype" w:hAnsi="Palatino Linotype"/>
          <w:color w:val="000000" w:themeColor="text1"/>
        </w:rPr>
        <w:t>veintiuno</w:t>
      </w:r>
      <w:r w:rsidR="001E6DFD" w:rsidRPr="001C329D">
        <w:rPr>
          <w:rFonts w:ascii="Palatino Linotype" w:hAnsi="Palatino Linotype"/>
          <w:color w:val="000000" w:themeColor="text1"/>
        </w:rPr>
        <w:t xml:space="preserve"> (</w:t>
      </w:r>
      <w:r w:rsidR="00EC455A" w:rsidRPr="001C329D">
        <w:rPr>
          <w:rFonts w:ascii="Palatino Linotype" w:hAnsi="Palatino Linotype"/>
          <w:color w:val="000000" w:themeColor="text1"/>
        </w:rPr>
        <w:t>21) de junio</w:t>
      </w:r>
      <w:r w:rsidR="001E6DFD" w:rsidRPr="001C329D">
        <w:rPr>
          <w:rFonts w:ascii="Palatino Linotype" w:hAnsi="Palatino Linotype"/>
          <w:color w:val="000000" w:themeColor="text1"/>
        </w:rPr>
        <w:t xml:space="preserve"> de dos mil dieciocho,</w:t>
      </w:r>
      <w:r w:rsidRPr="001C329D">
        <w:rPr>
          <w:rFonts w:ascii="Palatino Linotype" w:hAnsi="Palatino Linotype"/>
          <w:color w:val="000000" w:themeColor="text1"/>
        </w:rPr>
        <w:t xml:space="preserve"> el </w:t>
      </w:r>
      <w:r w:rsidRPr="001C329D">
        <w:rPr>
          <w:rFonts w:ascii="Palatino Linotype" w:hAnsi="Palatino Linotype"/>
          <w:b/>
          <w:color w:val="000000" w:themeColor="text1"/>
        </w:rPr>
        <w:t>SUJETO OBLIGADO</w:t>
      </w:r>
      <w:r w:rsidR="00EC455A" w:rsidRPr="001C329D">
        <w:rPr>
          <w:rFonts w:ascii="Palatino Linotype" w:hAnsi="Palatino Linotype"/>
          <w:b/>
          <w:color w:val="000000" w:themeColor="text1"/>
        </w:rPr>
        <w:t xml:space="preserve">, </w:t>
      </w:r>
      <w:r w:rsidR="00EC455A" w:rsidRPr="001C329D">
        <w:rPr>
          <w:rFonts w:ascii="Palatino Linotype" w:hAnsi="Palatino Linotype"/>
          <w:color w:val="000000" w:themeColor="text1"/>
        </w:rPr>
        <w:t>emitió el informe justificado respectivo, el cual no se puso a la vista del particular en virtud de que no aportaba elementos novedosos con relación a la respuesta primigenia. Sin embargo</w:t>
      </w:r>
      <w:r w:rsidR="00350DEA" w:rsidRPr="001C329D">
        <w:rPr>
          <w:rFonts w:ascii="Palatino Linotype" w:hAnsi="Palatino Linotype"/>
          <w:color w:val="000000" w:themeColor="text1"/>
        </w:rPr>
        <w:t>, con la finalidad de que no exista opacidad, se hará del conocimiento del particular al momento de la notificación de la presente resolución. Por su par</w:t>
      </w:r>
      <w:r w:rsidR="00CA7229" w:rsidRPr="001C329D">
        <w:rPr>
          <w:rFonts w:ascii="Palatino Linotype" w:hAnsi="Palatino Linotype"/>
          <w:color w:val="000000" w:themeColor="text1"/>
        </w:rPr>
        <w:t xml:space="preserve">te el recurrente </w:t>
      </w:r>
      <w:r w:rsidR="00350DEA" w:rsidRPr="001C329D">
        <w:rPr>
          <w:rFonts w:ascii="Palatino Linotype" w:hAnsi="Palatino Linotype"/>
          <w:color w:val="000000" w:themeColor="text1"/>
        </w:rPr>
        <w:t>fue omiso en realizar manifestaciones que a su derecho convinieran y asistieran</w:t>
      </w:r>
    </w:p>
    <w:p w14:paraId="4F0DBB77" w14:textId="7631EF10" w:rsidR="00350DEA" w:rsidRPr="001C329D" w:rsidRDefault="00350DEA" w:rsidP="0024215F">
      <w:pPr>
        <w:pStyle w:val="Prrafodelista"/>
        <w:numPr>
          <w:ilvl w:val="0"/>
          <w:numId w:val="2"/>
        </w:numPr>
        <w:tabs>
          <w:tab w:val="left" w:pos="142"/>
        </w:tabs>
        <w:spacing w:before="240" w:after="240" w:line="360" w:lineRule="auto"/>
        <w:ind w:left="426" w:hanging="426"/>
        <w:jc w:val="both"/>
        <w:rPr>
          <w:rFonts w:ascii="Palatino Linotype" w:hAnsi="Palatino Linotype"/>
          <w:b/>
          <w:color w:val="000000" w:themeColor="text1"/>
        </w:rPr>
      </w:pPr>
      <w:r w:rsidRPr="001C329D">
        <w:rPr>
          <w:rFonts w:ascii="Palatino Linotype" w:hAnsi="Palatino Linotype"/>
          <w:color w:val="000000" w:themeColor="text1"/>
        </w:rPr>
        <w:lastRenderedPageBreak/>
        <w:t xml:space="preserve">El Comisionado Ponente decretó el cierre de instrucción mediante acuerdo de fecha veintiocho (28) de junio de dos mil dieciocho, por lo que, ordenó turnar el expediente a resolución, misma que ahora se pronuncia. </w:t>
      </w:r>
    </w:p>
    <w:p w14:paraId="7F50706F" w14:textId="77777777" w:rsidR="00350DEA" w:rsidRPr="001C329D" w:rsidRDefault="00350DEA" w:rsidP="00350DEA">
      <w:pPr>
        <w:pStyle w:val="Prrafodelista"/>
        <w:tabs>
          <w:tab w:val="left" w:pos="142"/>
        </w:tabs>
        <w:spacing w:before="240" w:after="240" w:line="360" w:lineRule="auto"/>
        <w:ind w:left="284"/>
        <w:jc w:val="both"/>
        <w:rPr>
          <w:rFonts w:ascii="Palatino Linotype" w:hAnsi="Palatino Linotype"/>
          <w:b/>
          <w:color w:val="000000" w:themeColor="text1"/>
        </w:rPr>
      </w:pPr>
    </w:p>
    <w:p w14:paraId="74AD25FB" w14:textId="04E4F04C" w:rsidR="00350DEA" w:rsidRPr="001C329D" w:rsidRDefault="00583131" w:rsidP="0024215F">
      <w:pPr>
        <w:pStyle w:val="Prrafodelista"/>
        <w:numPr>
          <w:ilvl w:val="0"/>
          <w:numId w:val="2"/>
        </w:numPr>
        <w:tabs>
          <w:tab w:val="left" w:pos="142"/>
        </w:tabs>
        <w:spacing w:before="240" w:after="240" w:line="360" w:lineRule="auto"/>
        <w:ind w:left="426" w:hanging="426"/>
        <w:jc w:val="both"/>
        <w:rPr>
          <w:rFonts w:ascii="Palatino Linotype" w:hAnsi="Palatino Linotype"/>
          <w:b/>
          <w:color w:val="000000" w:themeColor="text1"/>
        </w:rPr>
      </w:pPr>
      <w:r w:rsidRPr="001C329D">
        <w:rPr>
          <w:rFonts w:ascii="Palatino Linotype" w:hAnsi="Palatino Linotype"/>
          <w:color w:val="000000" w:themeColor="text1"/>
        </w:rPr>
        <w:t>El día nueve (10</w:t>
      </w:r>
      <w:r w:rsidR="00350DEA" w:rsidRPr="001C329D">
        <w:rPr>
          <w:rFonts w:ascii="Palatino Linotype" w:hAnsi="Palatino Linotype"/>
          <w:color w:val="000000" w:themeColor="text1"/>
        </w:rPr>
        <w:t xml:space="preserve">) de agosto de dos mil dieciocho y con fundamento en el artículo 181 tercer párrafo de la </w:t>
      </w:r>
      <w:r w:rsidR="00350DEA" w:rsidRPr="001C329D">
        <w:rPr>
          <w:rFonts w:ascii="Palatino Linotype" w:hAnsi="Palatino Linotype"/>
          <w:b/>
          <w:color w:val="000000" w:themeColor="text1"/>
        </w:rPr>
        <w:t xml:space="preserve">Ley de Transparencia y Acceso a la Información Pública del Estado de México y Municipios, </w:t>
      </w:r>
      <w:r w:rsidR="00350DEA" w:rsidRPr="001C329D">
        <w:rPr>
          <w:rFonts w:ascii="Palatino Linotype" w:hAnsi="Palatino Linotype"/>
          <w:color w:val="000000" w:themeColor="text1"/>
        </w:rPr>
        <w:t xml:space="preserve">se notificó que el plazo de 30 días para resolver los recursos de revisión, serían ampliados por un periodo de 15 días hábiles adicionales, debido a la naturaleza, complejidad </w:t>
      </w:r>
      <w:r w:rsidR="00DC3B0B" w:rsidRPr="001C329D">
        <w:rPr>
          <w:rFonts w:ascii="Palatino Linotype" w:hAnsi="Palatino Linotype"/>
          <w:color w:val="000000" w:themeColor="text1"/>
        </w:rPr>
        <w:t>del asunto y para un mejor estudio; y</w:t>
      </w:r>
    </w:p>
    <w:p w14:paraId="15FA8C1A" w14:textId="46EB4D0F" w:rsidR="00587366" w:rsidRPr="001C329D" w:rsidRDefault="007C0013" w:rsidP="002E198E">
      <w:pPr>
        <w:pStyle w:val="Ttulo1"/>
        <w:jc w:val="center"/>
        <w:rPr>
          <w:rFonts w:ascii="Palatino Linotype" w:hAnsi="Palatino Linotype"/>
          <w:b/>
          <w:color w:val="000000" w:themeColor="text1"/>
          <w:sz w:val="24"/>
        </w:rPr>
      </w:pPr>
      <w:bookmarkStart w:id="29" w:name="_Toc522811443"/>
      <w:r w:rsidRPr="001C329D">
        <w:rPr>
          <w:rFonts w:ascii="Palatino Linotype" w:hAnsi="Palatino Linotype"/>
          <w:b/>
          <w:color w:val="000000" w:themeColor="text1"/>
          <w:sz w:val="24"/>
        </w:rPr>
        <w:t>CONSIDERANDO</w:t>
      </w:r>
      <w:bookmarkEnd w:id="29"/>
    </w:p>
    <w:p w14:paraId="10731595" w14:textId="77777777" w:rsidR="008200A3" w:rsidRPr="001C329D" w:rsidRDefault="008200A3" w:rsidP="008200A3">
      <w:pPr>
        <w:rPr>
          <w:rFonts w:ascii="Palatino Linotype" w:hAnsi="Palatino Linotype"/>
          <w:color w:val="000000" w:themeColor="text1"/>
          <w:lang w:val="es-MX" w:eastAsia="en-US"/>
        </w:rPr>
      </w:pPr>
    </w:p>
    <w:p w14:paraId="629A5BE2" w14:textId="56C3E7D5" w:rsidR="007C0013" w:rsidRPr="001C329D" w:rsidRDefault="007C0013" w:rsidP="002E198E">
      <w:pPr>
        <w:pStyle w:val="Ttulo2"/>
        <w:rPr>
          <w:rFonts w:ascii="Palatino Linotype" w:hAnsi="Palatino Linotype"/>
          <w:b/>
          <w:color w:val="000000" w:themeColor="text1"/>
          <w:sz w:val="24"/>
        </w:rPr>
      </w:pPr>
      <w:bookmarkStart w:id="30" w:name="_Toc522811444"/>
      <w:r w:rsidRPr="001C329D">
        <w:rPr>
          <w:rFonts w:ascii="Palatino Linotype" w:hAnsi="Palatino Linotype"/>
          <w:b/>
          <w:color w:val="000000" w:themeColor="text1"/>
          <w:sz w:val="24"/>
        </w:rPr>
        <w:t>PRIMERO. De la competencia</w:t>
      </w:r>
      <w:bookmarkEnd w:id="30"/>
    </w:p>
    <w:p w14:paraId="19A87C10" w14:textId="77777777" w:rsidR="00DB6CCF" w:rsidRPr="001C329D" w:rsidRDefault="00DB6CCF" w:rsidP="00DB6CCF">
      <w:pPr>
        <w:rPr>
          <w:lang w:val="es-MX" w:eastAsia="en-US"/>
        </w:rPr>
      </w:pPr>
    </w:p>
    <w:p w14:paraId="44952588" w14:textId="77777777" w:rsidR="00DC3B0B" w:rsidRPr="001C329D" w:rsidRDefault="00DC3B0B" w:rsidP="00DB6CCF">
      <w:pPr>
        <w:rPr>
          <w:lang w:val="es-MX" w:eastAsia="en-US"/>
        </w:rPr>
      </w:pPr>
    </w:p>
    <w:p w14:paraId="133175CA" w14:textId="0A275415" w:rsidR="0036610C" w:rsidRPr="001C329D" w:rsidRDefault="0036610C" w:rsidP="009974ED">
      <w:pPr>
        <w:pStyle w:val="Prrafodelista"/>
        <w:numPr>
          <w:ilvl w:val="0"/>
          <w:numId w:val="2"/>
        </w:numPr>
        <w:spacing w:line="360" w:lineRule="auto"/>
        <w:ind w:left="426" w:hanging="426"/>
        <w:jc w:val="both"/>
        <w:rPr>
          <w:rFonts w:ascii="Palatino Linotype" w:eastAsia="Calibri" w:hAnsi="Palatino Linotype"/>
          <w:b/>
          <w:color w:val="000000" w:themeColor="text1"/>
          <w:lang w:val="es-ES"/>
        </w:rPr>
      </w:pPr>
      <w:r w:rsidRPr="001C329D">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 vigésimo primero y vigésimo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w:t>
      </w:r>
      <w:r w:rsidRPr="001C329D">
        <w:rPr>
          <w:rFonts w:ascii="Palatino Linotype" w:eastAsia="Calibri" w:hAnsi="Palatino Linotype" w:cs="Times New Roman"/>
          <w:color w:val="000000" w:themeColor="text1"/>
          <w:lang w:val="es-ES"/>
        </w:rPr>
        <w:lastRenderedPageBreak/>
        <w:t>del Reglamento Interior del Instituto de Transparencia, Acceso a la Información Pública y Protección de Datos Personales del Estado de México y Municipios.</w:t>
      </w:r>
    </w:p>
    <w:p w14:paraId="7E15913E" w14:textId="77777777" w:rsidR="00C14439" w:rsidRPr="001C329D" w:rsidRDefault="00C14439" w:rsidP="007C5DF8">
      <w:pPr>
        <w:pStyle w:val="Prrafodelista"/>
        <w:spacing w:line="360" w:lineRule="auto"/>
        <w:ind w:left="360"/>
        <w:jc w:val="both"/>
        <w:rPr>
          <w:rFonts w:ascii="Palatino Linotype" w:eastAsia="Calibri" w:hAnsi="Palatino Linotype"/>
          <w:b/>
          <w:color w:val="000000" w:themeColor="text1"/>
          <w:lang w:val="es-ES"/>
        </w:rPr>
      </w:pPr>
    </w:p>
    <w:p w14:paraId="567FEBEC" w14:textId="77777777" w:rsidR="007C0013" w:rsidRPr="001C329D" w:rsidRDefault="007C0013" w:rsidP="002E198E">
      <w:pPr>
        <w:pStyle w:val="Ttulo2"/>
        <w:rPr>
          <w:rFonts w:ascii="Palatino Linotype" w:hAnsi="Palatino Linotype"/>
          <w:b/>
          <w:color w:val="000000" w:themeColor="text1"/>
          <w:sz w:val="24"/>
        </w:rPr>
      </w:pPr>
      <w:bookmarkStart w:id="31" w:name="_Toc522811445"/>
      <w:r w:rsidRPr="001C329D">
        <w:rPr>
          <w:rFonts w:ascii="Palatino Linotype" w:hAnsi="Palatino Linotype"/>
          <w:b/>
          <w:color w:val="000000" w:themeColor="text1"/>
          <w:sz w:val="24"/>
        </w:rPr>
        <w:t xml:space="preserve">SEGUNDO. De la oportunidad y </w:t>
      </w:r>
      <w:proofErr w:type="spellStart"/>
      <w:r w:rsidRPr="001C329D">
        <w:rPr>
          <w:rFonts w:ascii="Palatino Linotype" w:hAnsi="Palatino Linotype"/>
          <w:b/>
          <w:color w:val="000000" w:themeColor="text1"/>
          <w:sz w:val="24"/>
        </w:rPr>
        <w:t>procedibilidad</w:t>
      </w:r>
      <w:proofErr w:type="spellEnd"/>
      <w:r w:rsidRPr="001C329D">
        <w:rPr>
          <w:rFonts w:ascii="Palatino Linotype" w:hAnsi="Palatino Linotype"/>
          <w:b/>
          <w:color w:val="000000" w:themeColor="text1"/>
          <w:sz w:val="24"/>
        </w:rPr>
        <w:t>.</w:t>
      </w:r>
      <w:bookmarkEnd w:id="31"/>
    </w:p>
    <w:p w14:paraId="11879EC9" w14:textId="77777777" w:rsidR="00A67E2D" w:rsidRPr="001C329D" w:rsidRDefault="00A67E2D" w:rsidP="00A67E2D">
      <w:pPr>
        <w:rPr>
          <w:lang w:val="es-MX" w:eastAsia="en-US"/>
        </w:rPr>
      </w:pPr>
    </w:p>
    <w:p w14:paraId="65FDFF05" w14:textId="4333D627" w:rsidR="00A247D7" w:rsidRPr="001C329D" w:rsidRDefault="00A247D7" w:rsidP="0024215F">
      <w:pPr>
        <w:pStyle w:val="Prrafodelista"/>
        <w:numPr>
          <w:ilvl w:val="0"/>
          <w:numId w:val="2"/>
        </w:numPr>
        <w:spacing w:before="240" w:after="240" w:line="360" w:lineRule="auto"/>
        <w:ind w:left="426" w:right="49" w:hanging="426"/>
        <w:jc w:val="both"/>
        <w:rPr>
          <w:rFonts w:ascii="Palatino Linotype" w:hAnsi="Palatino Linotype" w:cs="Arial"/>
          <w:color w:val="000000" w:themeColor="text1"/>
        </w:rPr>
      </w:pPr>
      <w:r w:rsidRPr="001C329D">
        <w:rPr>
          <w:rFonts w:ascii="Palatino Linotype" w:eastAsia="Calibri" w:hAnsi="Palatino Linotype" w:cs="Arial"/>
          <w:lang w:val="es-MX"/>
        </w:rPr>
        <w:t>Los</w:t>
      </w:r>
      <w:r w:rsidRPr="001C329D">
        <w:rPr>
          <w:rFonts w:ascii="Palatino Linotype" w:eastAsia="Calibri" w:hAnsi="Palatino Linotype" w:cs="Arial"/>
        </w:rPr>
        <w:t xml:space="preserve"> medios de impugnación fueron presentados a través del </w:t>
      </w:r>
      <w:r w:rsidRPr="001C329D">
        <w:rPr>
          <w:rFonts w:ascii="Palatino Linotype" w:eastAsia="Calibri" w:hAnsi="Palatino Linotype" w:cs="Arial"/>
          <w:b/>
        </w:rPr>
        <w:t>SAIMEX,</w:t>
      </w:r>
      <w:r w:rsidRPr="001C329D">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1C329D">
        <w:rPr>
          <w:rFonts w:ascii="Palatino Linotype" w:eastAsia="Calibri" w:hAnsi="Palatino Linotype" w:cs="Arial"/>
          <w:b/>
        </w:rPr>
        <w:t>SUJETO OBLIGADO</w:t>
      </w:r>
      <w:r w:rsidRPr="001C329D">
        <w:rPr>
          <w:rFonts w:ascii="Palatino Linotype" w:eastAsia="Calibri" w:hAnsi="Palatino Linotype" w:cs="Arial"/>
        </w:rPr>
        <w:t xml:space="preserve"> emitió </w:t>
      </w:r>
      <w:r w:rsidR="00703A62" w:rsidRPr="001C329D">
        <w:rPr>
          <w:rFonts w:ascii="Palatino Linotype" w:eastAsia="Calibri" w:hAnsi="Palatino Linotype" w:cs="Arial"/>
        </w:rPr>
        <w:t>sus respuesta</w:t>
      </w:r>
      <w:r w:rsidR="009974ED" w:rsidRPr="001C329D">
        <w:rPr>
          <w:rFonts w:ascii="Palatino Linotype" w:eastAsia="Calibri" w:hAnsi="Palatino Linotype" w:cs="Arial"/>
        </w:rPr>
        <w:t xml:space="preserve"> el cuatro (04) de</w:t>
      </w:r>
      <w:r w:rsidRPr="001C329D">
        <w:rPr>
          <w:rFonts w:ascii="Palatino Linotype" w:eastAsia="Calibri" w:hAnsi="Palatino Linotype" w:cs="Arial"/>
        </w:rPr>
        <w:t xml:space="preserve"> junio</w:t>
      </w:r>
      <w:r w:rsidR="00703A62" w:rsidRPr="001C329D">
        <w:rPr>
          <w:rFonts w:ascii="Palatino Linotype" w:eastAsia="Calibri" w:hAnsi="Palatino Linotype" w:cs="Arial"/>
        </w:rPr>
        <w:t xml:space="preserve"> del dos mil dieciocho</w:t>
      </w:r>
      <w:r w:rsidRPr="001C329D">
        <w:rPr>
          <w:rFonts w:ascii="Palatino Linotype" w:eastAsia="Calibri" w:hAnsi="Palatino Linotype" w:cs="Arial"/>
        </w:rPr>
        <w:t xml:space="preserve">, </w:t>
      </w:r>
      <w:r w:rsidR="009974ED" w:rsidRPr="001C329D">
        <w:rPr>
          <w:rFonts w:ascii="Palatino Linotype" w:hAnsi="Palatino Linotype" w:cs="Arial"/>
        </w:rPr>
        <w:t>de tal forma que el plazo para interponer el recurso transcurrió del día cinco (05</w:t>
      </w:r>
      <w:r w:rsidRPr="001C329D">
        <w:rPr>
          <w:rFonts w:ascii="Palatino Linotype" w:hAnsi="Palatino Linotype" w:cs="Arial"/>
        </w:rPr>
        <w:t>)</w:t>
      </w:r>
      <w:r w:rsidR="009974ED" w:rsidRPr="001C329D">
        <w:rPr>
          <w:rFonts w:ascii="Palatino Linotype" w:hAnsi="Palatino Linotype" w:cs="Arial"/>
        </w:rPr>
        <w:t xml:space="preserve"> </w:t>
      </w:r>
      <w:r w:rsidRPr="001C329D">
        <w:rPr>
          <w:rFonts w:ascii="Palatino Linotype" w:hAnsi="Palatino Linotype" w:cs="Arial"/>
        </w:rPr>
        <w:t xml:space="preserve">de junio, al </w:t>
      </w:r>
      <w:r w:rsidR="009974ED" w:rsidRPr="001C329D">
        <w:rPr>
          <w:rFonts w:ascii="Palatino Linotype" w:hAnsi="Palatino Linotype" w:cs="Arial"/>
        </w:rPr>
        <w:t>veinticinco</w:t>
      </w:r>
      <w:r w:rsidRPr="001C329D">
        <w:rPr>
          <w:rFonts w:ascii="Palatino Linotype" w:hAnsi="Palatino Linotype" w:cs="Arial"/>
        </w:rPr>
        <w:t xml:space="preserve"> (</w:t>
      </w:r>
      <w:r w:rsidR="009974ED" w:rsidRPr="001C329D">
        <w:rPr>
          <w:rFonts w:ascii="Palatino Linotype" w:hAnsi="Palatino Linotype" w:cs="Arial"/>
        </w:rPr>
        <w:t>25</w:t>
      </w:r>
      <w:r w:rsidRPr="001C329D">
        <w:rPr>
          <w:rFonts w:ascii="Palatino Linotype" w:hAnsi="Palatino Linotype" w:cs="Arial"/>
        </w:rPr>
        <w:t>)</w:t>
      </w:r>
      <w:r w:rsidR="009974ED" w:rsidRPr="001C329D">
        <w:rPr>
          <w:rFonts w:ascii="Palatino Linotype" w:hAnsi="Palatino Linotype" w:cs="Arial"/>
        </w:rPr>
        <w:t xml:space="preserve"> </w:t>
      </w:r>
      <w:r w:rsidR="002011A5" w:rsidRPr="001C329D">
        <w:rPr>
          <w:rFonts w:ascii="Palatino Linotype" w:hAnsi="Palatino Linotype" w:cs="Arial"/>
        </w:rPr>
        <w:t>de juni</w:t>
      </w:r>
      <w:r w:rsidRPr="001C329D">
        <w:rPr>
          <w:rFonts w:ascii="Palatino Linotype" w:hAnsi="Palatino Linotype" w:cs="Arial"/>
        </w:rPr>
        <w:t xml:space="preserve">o de dos mil dieciocho. En consecuencia, si la hoy </w:t>
      </w:r>
      <w:r w:rsidRPr="001C329D">
        <w:rPr>
          <w:rFonts w:ascii="Palatino Linotype" w:hAnsi="Palatino Linotype" w:cs="Arial"/>
          <w:b/>
        </w:rPr>
        <w:t>RECURRENTE</w:t>
      </w:r>
      <w:r w:rsidR="009974ED" w:rsidRPr="001C329D">
        <w:rPr>
          <w:rFonts w:ascii="Palatino Linotype" w:hAnsi="Palatino Linotype" w:cs="Arial"/>
        </w:rPr>
        <w:t xml:space="preserve"> presentó su</w:t>
      </w:r>
      <w:r w:rsidRPr="001C329D">
        <w:rPr>
          <w:rFonts w:ascii="Palatino Linotype" w:hAnsi="Palatino Linotype" w:cs="Arial"/>
        </w:rPr>
        <w:t xml:space="preserve"> </w:t>
      </w:r>
      <w:r w:rsidR="009974ED" w:rsidRPr="001C329D">
        <w:rPr>
          <w:rFonts w:ascii="Palatino Linotype" w:hAnsi="Palatino Linotype" w:cs="Arial"/>
        </w:rPr>
        <w:t>inconformidad el día seis</w:t>
      </w:r>
      <w:r w:rsidRPr="001C329D">
        <w:rPr>
          <w:rFonts w:ascii="Palatino Linotype" w:hAnsi="Palatino Linotype" w:cs="Arial"/>
        </w:rPr>
        <w:t xml:space="preserve"> (</w:t>
      </w:r>
      <w:r w:rsidR="009974ED" w:rsidRPr="001C329D">
        <w:rPr>
          <w:rFonts w:ascii="Palatino Linotype" w:hAnsi="Palatino Linotype" w:cs="Arial"/>
        </w:rPr>
        <w:t>06</w:t>
      </w:r>
      <w:r w:rsidRPr="001C329D">
        <w:rPr>
          <w:rFonts w:ascii="Palatino Linotype" w:hAnsi="Palatino Linotype" w:cs="Arial"/>
        </w:rPr>
        <w:t>)</w:t>
      </w:r>
      <w:r w:rsidR="009974ED" w:rsidRPr="001C329D">
        <w:rPr>
          <w:rFonts w:ascii="Palatino Linotype" w:hAnsi="Palatino Linotype" w:cs="Arial"/>
        </w:rPr>
        <w:t xml:space="preserve"> </w:t>
      </w:r>
      <w:r w:rsidRPr="001C329D">
        <w:rPr>
          <w:rFonts w:ascii="Palatino Linotype" w:hAnsi="Palatino Linotype" w:cs="Arial"/>
        </w:rPr>
        <w:t xml:space="preserve">de junio de la presente anualidad, </w:t>
      </w:r>
      <w:r w:rsidRPr="001C329D">
        <w:rPr>
          <w:rFonts w:ascii="Palatino Linotype" w:hAnsi="Palatino Linotype" w:cs="Arial"/>
          <w:color w:val="000000" w:themeColor="text1"/>
        </w:rPr>
        <w:t xml:space="preserve">se encuentran dentro de los márgenes temporales previstos en el artículo 178 de la Ley de Transparencia y Acceso a la Información Pública del Estado de México y Municipios. </w:t>
      </w:r>
      <w:r w:rsidRPr="001C329D">
        <w:rPr>
          <w:rFonts w:ascii="Palatino Linotype" w:hAnsi="Palatino Linotype"/>
        </w:rPr>
        <w:t xml:space="preserve">En ese sentido, no existiendo causas de </w:t>
      </w:r>
      <w:proofErr w:type="spellStart"/>
      <w:r w:rsidRPr="001C329D">
        <w:rPr>
          <w:rFonts w:ascii="Palatino Linotype" w:hAnsi="Palatino Linotype"/>
        </w:rPr>
        <w:t>desechamiento</w:t>
      </w:r>
      <w:proofErr w:type="spellEnd"/>
      <w:r w:rsidRPr="001C329D">
        <w:rPr>
          <w:rFonts w:ascii="Palatino Linotype" w:hAnsi="Palatino Linotype"/>
        </w:rPr>
        <w:t xml:space="preserve"> por extemporaneidad, el recurso de revisión que hoy nos ocupa, resulta procedente.</w:t>
      </w:r>
    </w:p>
    <w:p w14:paraId="5C2D3EE7" w14:textId="77777777" w:rsidR="00A247D7" w:rsidRPr="001C329D" w:rsidRDefault="00A247D7" w:rsidP="0024215F">
      <w:pPr>
        <w:numPr>
          <w:ilvl w:val="0"/>
          <w:numId w:val="2"/>
        </w:numPr>
        <w:spacing w:line="360" w:lineRule="auto"/>
        <w:ind w:left="426" w:hanging="426"/>
        <w:contextualSpacing/>
        <w:jc w:val="both"/>
        <w:rPr>
          <w:rFonts w:ascii="Palatino Linotype" w:eastAsia="MS Mincho" w:hAnsi="Palatino Linotype" w:cstheme="majorBidi"/>
          <w:b/>
        </w:rPr>
      </w:pPr>
      <w:r w:rsidRPr="001C329D">
        <w:rPr>
          <w:rFonts w:ascii="Palatino Linotype" w:eastAsia="Calibri" w:hAnsi="Palatino Linotype" w:cs="Arial"/>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2246B883" w14:textId="77777777" w:rsidR="0013417A" w:rsidRPr="001C329D" w:rsidRDefault="0013417A" w:rsidP="0013417A">
      <w:pPr>
        <w:spacing w:line="360" w:lineRule="auto"/>
        <w:jc w:val="both"/>
        <w:rPr>
          <w:rFonts w:ascii="Palatino Linotype" w:hAnsi="Palatino Linotype"/>
        </w:rPr>
      </w:pPr>
    </w:p>
    <w:p w14:paraId="0E213F0D" w14:textId="77777777" w:rsidR="0013417A" w:rsidRPr="001C329D" w:rsidRDefault="0013417A" w:rsidP="005F1C39">
      <w:pPr>
        <w:pStyle w:val="Ttulo2"/>
        <w:rPr>
          <w:rFonts w:ascii="Palatino Linotype" w:hAnsi="Palatino Linotype"/>
          <w:b/>
          <w:i/>
          <w:color w:val="auto"/>
          <w:sz w:val="24"/>
        </w:rPr>
      </w:pPr>
      <w:bookmarkStart w:id="32" w:name="_Toc503862490"/>
      <w:bookmarkStart w:id="33" w:name="_Toc509403241"/>
      <w:bookmarkStart w:id="34" w:name="_Toc521536227"/>
      <w:bookmarkStart w:id="35" w:name="_Toc522811446"/>
      <w:r w:rsidRPr="001C329D">
        <w:rPr>
          <w:rFonts w:ascii="Palatino Linotype" w:hAnsi="Palatino Linotype"/>
          <w:b/>
          <w:color w:val="auto"/>
          <w:sz w:val="24"/>
        </w:rPr>
        <w:lastRenderedPageBreak/>
        <w:t xml:space="preserve">TERCERO. </w:t>
      </w:r>
      <w:bookmarkEnd w:id="32"/>
      <w:bookmarkEnd w:id="33"/>
      <w:r w:rsidRPr="001C329D">
        <w:rPr>
          <w:rFonts w:ascii="Palatino Linotype" w:hAnsi="Palatino Linotype"/>
          <w:b/>
          <w:color w:val="auto"/>
          <w:sz w:val="24"/>
        </w:rPr>
        <w:t xml:space="preserve">Del planteamiento de la </w:t>
      </w:r>
      <w:r w:rsidRPr="001C329D">
        <w:rPr>
          <w:rFonts w:ascii="Palatino Linotype" w:hAnsi="Palatino Linotype"/>
          <w:b/>
          <w:i/>
          <w:color w:val="auto"/>
          <w:sz w:val="24"/>
        </w:rPr>
        <w:t>Litis.</w:t>
      </w:r>
      <w:bookmarkEnd w:id="34"/>
      <w:bookmarkEnd w:id="35"/>
    </w:p>
    <w:p w14:paraId="50D99ACE" w14:textId="77777777" w:rsidR="0013417A" w:rsidRPr="001C329D" w:rsidRDefault="0013417A" w:rsidP="003F4487">
      <w:pPr>
        <w:spacing w:line="360" w:lineRule="auto"/>
        <w:jc w:val="both"/>
        <w:rPr>
          <w:rFonts w:ascii="Palatino Linotype" w:hAnsi="Palatino Linotype"/>
        </w:rPr>
      </w:pPr>
    </w:p>
    <w:p w14:paraId="601D6794" w14:textId="15229332" w:rsidR="0013417A" w:rsidRPr="001C329D" w:rsidRDefault="0013417A" w:rsidP="009B06EC">
      <w:pPr>
        <w:pStyle w:val="Prrafodelista"/>
        <w:numPr>
          <w:ilvl w:val="0"/>
          <w:numId w:val="2"/>
        </w:numPr>
        <w:tabs>
          <w:tab w:val="left" w:pos="426"/>
        </w:tabs>
        <w:spacing w:line="360" w:lineRule="auto"/>
        <w:ind w:left="426" w:hanging="426"/>
        <w:jc w:val="both"/>
        <w:rPr>
          <w:rFonts w:ascii="Palatino Linotype" w:hAnsi="Palatino Linotype"/>
        </w:rPr>
      </w:pPr>
      <w:r w:rsidRPr="001C329D">
        <w:rPr>
          <w:rFonts w:ascii="Palatino Linotype" w:hAnsi="Palatino Linotype"/>
          <w:lang w:val="es-MX"/>
        </w:rPr>
        <w:t xml:space="preserve">El particular, mediante </w:t>
      </w:r>
      <w:r w:rsidR="002E60A2" w:rsidRPr="001C329D">
        <w:rPr>
          <w:rFonts w:ascii="Palatino Linotype" w:hAnsi="Palatino Linotype"/>
          <w:lang w:val="es-MX"/>
        </w:rPr>
        <w:t xml:space="preserve">su solicitud y </w:t>
      </w:r>
      <w:r w:rsidRPr="001C329D">
        <w:rPr>
          <w:rFonts w:ascii="Palatino Linotype" w:hAnsi="Palatino Linotype"/>
          <w:lang w:val="es-MX"/>
        </w:rPr>
        <w:t>la aclaración, esencialmente requirió a la Universidad Politécnica del Valle de Toluca, la siguiente información:</w:t>
      </w:r>
    </w:p>
    <w:p w14:paraId="299949D8" w14:textId="77777777" w:rsidR="009B06EC" w:rsidRPr="001C329D" w:rsidRDefault="009B06EC" w:rsidP="009B06EC">
      <w:pPr>
        <w:tabs>
          <w:tab w:val="left" w:pos="426"/>
        </w:tabs>
        <w:spacing w:line="360" w:lineRule="auto"/>
        <w:jc w:val="both"/>
        <w:rPr>
          <w:rFonts w:ascii="Palatino Linotype" w:hAnsi="Palatino Linotype"/>
        </w:rPr>
      </w:pPr>
    </w:p>
    <w:p w14:paraId="30C32211" w14:textId="02AA43BA" w:rsidR="0013417A" w:rsidRPr="001C329D" w:rsidRDefault="002E60A2" w:rsidP="009B06EC">
      <w:pPr>
        <w:numPr>
          <w:ilvl w:val="0"/>
          <w:numId w:val="29"/>
        </w:numPr>
        <w:spacing w:line="360" w:lineRule="auto"/>
        <w:ind w:left="709" w:right="425" w:hanging="142"/>
        <w:jc w:val="both"/>
        <w:rPr>
          <w:rFonts w:ascii="Palatino Linotype" w:hAnsi="Palatino Linotype"/>
          <w:b/>
        </w:rPr>
      </w:pPr>
      <w:r w:rsidRPr="001C329D">
        <w:rPr>
          <w:rFonts w:ascii="Palatino Linotype" w:hAnsi="Palatino Linotype"/>
          <w:b/>
        </w:rPr>
        <w:t>El histórico de los resultados de los estudios de trayectorias aplicados en la universidad.</w:t>
      </w:r>
    </w:p>
    <w:p w14:paraId="3FA4A10A" w14:textId="77777777" w:rsidR="0013417A" w:rsidRPr="001C329D" w:rsidRDefault="0013417A" w:rsidP="0013417A">
      <w:pPr>
        <w:spacing w:line="360" w:lineRule="auto"/>
        <w:jc w:val="both"/>
        <w:rPr>
          <w:rFonts w:ascii="Palatino Linotype" w:hAnsi="Palatino Linotype"/>
          <w:b/>
          <w:u w:val="single"/>
        </w:rPr>
      </w:pPr>
    </w:p>
    <w:p w14:paraId="01FFE7C6" w14:textId="6EEE53F9" w:rsidR="006465D2" w:rsidRPr="001C329D" w:rsidRDefault="006465D2" w:rsidP="0013417A">
      <w:pPr>
        <w:numPr>
          <w:ilvl w:val="0"/>
          <w:numId w:val="2"/>
        </w:numPr>
        <w:spacing w:line="360" w:lineRule="auto"/>
        <w:ind w:left="426" w:hanging="426"/>
        <w:jc w:val="both"/>
        <w:rPr>
          <w:rFonts w:ascii="Palatino Linotype" w:hAnsi="Palatino Linotype"/>
        </w:rPr>
      </w:pPr>
      <w:r w:rsidRPr="001C329D">
        <w:rPr>
          <w:rFonts w:ascii="Palatino Linotype" w:hAnsi="Palatino Linotype"/>
        </w:rPr>
        <w:t>En su respuesta</w:t>
      </w:r>
      <w:r w:rsidR="0013417A" w:rsidRPr="001C329D">
        <w:rPr>
          <w:rFonts w:ascii="Palatino Linotype" w:hAnsi="Palatino Linotype"/>
        </w:rPr>
        <w:t xml:space="preserve">, el </w:t>
      </w:r>
      <w:r w:rsidR="0013417A" w:rsidRPr="001C329D">
        <w:rPr>
          <w:rFonts w:ascii="Palatino Linotype" w:hAnsi="Palatino Linotype"/>
          <w:b/>
        </w:rPr>
        <w:t>SUJETO OBLIGADO</w:t>
      </w:r>
      <w:r w:rsidRPr="001C329D">
        <w:rPr>
          <w:rFonts w:ascii="Palatino Linotype" w:hAnsi="Palatino Linotype"/>
          <w:b/>
        </w:rPr>
        <w:t xml:space="preserve"> </w:t>
      </w:r>
      <w:r w:rsidRPr="001C329D">
        <w:rPr>
          <w:rFonts w:ascii="Palatino Linotype" w:hAnsi="Palatino Linotype"/>
        </w:rPr>
        <w:t>refiere que se</w:t>
      </w:r>
      <w:r w:rsidRPr="001C329D">
        <w:rPr>
          <w:rFonts w:ascii="Palatino Linotype" w:hAnsi="Palatino Linotype"/>
          <w:i/>
        </w:rPr>
        <w:t xml:space="preserve"> “realizó a través de un sistema en línea, un estudio de trayectoria educativa, el cual fue implementado por la Coordinación General de Universidades Tecnológicas y Politécnicas, con la finalidad de orientar las acciones educativas con relación a las características académicas y sociales de los estudiantes, por lo que se informa que en el periodo 14 de mayo de 2017 al 14 de mayo de 2018, se llevó a cabo un estudio de trayectoria educativa”. </w:t>
      </w:r>
      <w:r w:rsidRPr="001C329D">
        <w:rPr>
          <w:rFonts w:ascii="Palatino Linotype" w:hAnsi="Palatino Linotype"/>
        </w:rPr>
        <w:t xml:space="preserve"> </w:t>
      </w:r>
    </w:p>
    <w:p w14:paraId="29C2D92C" w14:textId="0F27BDE4" w:rsidR="0013417A" w:rsidRPr="001C329D" w:rsidRDefault="0013417A" w:rsidP="006465D2">
      <w:pPr>
        <w:spacing w:line="360" w:lineRule="auto"/>
        <w:ind w:left="426"/>
        <w:jc w:val="both"/>
        <w:rPr>
          <w:rFonts w:ascii="Palatino Linotype" w:hAnsi="Palatino Linotype"/>
        </w:rPr>
      </w:pPr>
    </w:p>
    <w:p w14:paraId="5B542AF1" w14:textId="29152D96" w:rsidR="0013417A" w:rsidRPr="001C329D" w:rsidRDefault="0013417A" w:rsidP="0013417A">
      <w:pPr>
        <w:numPr>
          <w:ilvl w:val="0"/>
          <w:numId w:val="2"/>
        </w:numPr>
        <w:spacing w:line="360" w:lineRule="auto"/>
        <w:ind w:left="426" w:hanging="426"/>
        <w:jc w:val="both"/>
        <w:rPr>
          <w:rFonts w:ascii="Palatino Linotype" w:hAnsi="Palatino Linotype"/>
        </w:rPr>
      </w:pPr>
      <w:r w:rsidRPr="001C329D">
        <w:rPr>
          <w:rFonts w:ascii="Palatino Linotype" w:hAnsi="Palatino Linotype"/>
        </w:rPr>
        <w:t xml:space="preserve">Por su parte, la </w:t>
      </w:r>
      <w:r w:rsidRPr="001C329D">
        <w:rPr>
          <w:rFonts w:ascii="Palatino Linotype" w:hAnsi="Palatino Linotype"/>
          <w:b/>
        </w:rPr>
        <w:t>RECURRENTE</w:t>
      </w:r>
      <w:r w:rsidRPr="001C329D">
        <w:rPr>
          <w:rFonts w:ascii="Palatino Linotype" w:hAnsi="Palatino Linotype"/>
        </w:rPr>
        <w:t xml:space="preserve"> se inconformó dentro de</w:t>
      </w:r>
      <w:r w:rsidR="00415AD1" w:rsidRPr="001C329D">
        <w:rPr>
          <w:rFonts w:ascii="Palatino Linotype" w:hAnsi="Palatino Linotype"/>
        </w:rPr>
        <w:t>l recurso</w:t>
      </w:r>
      <w:r w:rsidRPr="001C329D">
        <w:rPr>
          <w:rFonts w:ascii="Palatino Linotype" w:hAnsi="Palatino Linotype"/>
        </w:rPr>
        <w:t xml:space="preserve"> de revisión materia de ésta resolución, señalando que el </w:t>
      </w:r>
      <w:r w:rsidRPr="001C329D">
        <w:rPr>
          <w:rFonts w:ascii="Palatino Linotype" w:hAnsi="Palatino Linotype"/>
          <w:b/>
        </w:rPr>
        <w:t>SUJETO OBLIGADO</w:t>
      </w:r>
      <w:r w:rsidRPr="001C329D">
        <w:rPr>
          <w:rFonts w:ascii="Palatino Linotype" w:hAnsi="Palatino Linotype"/>
        </w:rPr>
        <w:t xml:space="preserve"> le negó el acceso a la información solicitada vía </w:t>
      </w:r>
      <w:r w:rsidRPr="001C329D">
        <w:rPr>
          <w:rFonts w:ascii="Palatino Linotype" w:hAnsi="Palatino Linotype"/>
          <w:b/>
        </w:rPr>
        <w:t>SAIMEX</w:t>
      </w:r>
      <w:r w:rsidR="00415AD1" w:rsidRPr="001C329D">
        <w:rPr>
          <w:rFonts w:ascii="Palatino Linotype" w:hAnsi="Palatino Linotype"/>
        </w:rPr>
        <w:t xml:space="preserve"> al no entregar los resultados que  se requieren</w:t>
      </w:r>
      <w:r w:rsidRPr="001C329D">
        <w:rPr>
          <w:rFonts w:ascii="Palatino Linotype" w:hAnsi="Palatino Linotype"/>
        </w:rPr>
        <w:t xml:space="preserve">. </w:t>
      </w:r>
    </w:p>
    <w:p w14:paraId="47003B43" w14:textId="77777777" w:rsidR="0013417A" w:rsidRPr="001C329D" w:rsidRDefault="0013417A" w:rsidP="0013417A">
      <w:pPr>
        <w:spacing w:line="360" w:lineRule="auto"/>
        <w:jc w:val="both"/>
        <w:rPr>
          <w:rFonts w:ascii="Palatino Linotype" w:hAnsi="Palatino Linotype"/>
        </w:rPr>
      </w:pPr>
    </w:p>
    <w:p w14:paraId="6EEE5FC4" w14:textId="3700BFD1" w:rsidR="0013417A" w:rsidRPr="001C329D" w:rsidRDefault="0013417A" w:rsidP="0013417A">
      <w:pPr>
        <w:numPr>
          <w:ilvl w:val="0"/>
          <w:numId w:val="2"/>
        </w:numPr>
        <w:spacing w:line="360" w:lineRule="auto"/>
        <w:ind w:left="426" w:hanging="426"/>
        <w:jc w:val="both"/>
        <w:rPr>
          <w:rFonts w:ascii="Palatino Linotype" w:hAnsi="Palatino Linotype"/>
        </w:rPr>
      </w:pPr>
      <w:r w:rsidRPr="001C329D">
        <w:rPr>
          <w:rFonts w:ascii="Palatino Linotype" w:hAnsi="Palatino Linotype"/>
        </w:rPr>
        <w:t xml:space="preserve">Por lo que de este modo, el presente recurso de revisión se circunscribe a determinar si el </w:t>
      </w:r>
      <w:r w:rsidRPr="001C329D">
        <w:rPr>
          <w:rFonts w:ascii="Palatino Linotype" w:hAnsi="Palatino Linotype"/>
          <w:b/>
        </w:rPr>
        <w:t>SUJETO OBLIGADO</w:t>
      </w:r>
      <w:r w:rsidRPr="001C329D">
        <w:rPr>
          <w:rFonts w:ascii="Palatino Linotype" w:hAnsi="Palatino Linotype"/>
        </w:rPr>
        <w:t xml:space="preserve"> con sus </w:t>
      </w:r>
      <w:r w:rsidR="00415AD1" w:rsidRPr="001C329D">
        <w:rPr>
          <w:rFonts w:ascii="Palatino Linotype" w:hAnsi="Palatino Linotype"/>
        </w:rPr>
        <w:t>respuesta a la solicitud</w:t>
      </w:r>
      <w:r w:rsidRPr="001C329D">
        <w:rPr>
          <w:rFonts w:ascii="Palatino Linotype" w:hAnsi="Palatino Linotype"/>
        </w:rPr>
        <w:t xml:space="preserve"> satisface el derecho de acceso a la información o por el contrario actualiza las causales de </w:t>
      </w:r>
      <w:r w:rsidRPr="001C329D">
        <w:rPr>
          <w:rFonts w:ascii="Palatino Linotype" w:hAnsi="Palatino Linotype"/>
        </w:rPr>
        <w:lastRenderedPageBreak/>
        <w:t>procedencia previstas en el</w:t>
      </w:r>
      <w:r w:rsidR="00415AD1" w:rsidRPr="001C329D">
        <w:rPr>
          <w:rFonts w:ascii="Palatino Linotype" w:hAnsi="Palatino Linotype"/>
        </w:rPr>
        <w:t xml:space="preserve"> artículo 179 fracción V </w:t>
      </w:r>
      <w:r w:rsidRPr="001C329D">
        <w:rPr>
          <w:rFonts w:ascii="Palatino Linotype" w:hAnsi="Palatino Linotype"/>
        </w:rPr>
        <w:t xml:space="preserve">de la Ley de Transparencia y Acceso a la Información del Estado de México y Municipios. </w:t>
      </w:r>
    </w:p>
    <w:p w14:paraId="7DD539C3" w14:textId="77777777" w:rsidR="0013417A" w:rsidRPr="001C329D" w:rsidRDefault="0013417A" w:rsidP="003F4487">
      <w:pPr>
        <w:spacing w:line="360" w:lineRule="auto"/>
        <w:jc w:val="both"/>
        <w:rPr>
          <w:rFonts w:ascii="Palatino Linotype" w:hAnsi="Palatino Linotype"/>
          <w:sz w:val="22"/>
        </w:rPr>
      </w:pPr>
    </w:p>
    <w:p w14:paraId="0B14E5C2" w14:textId="77777777" w:rsidR="00277410" w:rsidRPr="001C329D" w:rsidRDefault="00277410" w:rsidP="002E198E">
      <w:pPr>
        <w:pStyle w:val="Ttulo2"/>
        <w:rPr>
          <w:rFonts w:ascii="Palatino Linotype" w:hAnsi="Palatino Linotype"/>
          <w:b/>
          <w:color w:val="000000" w:themeColor="text1"/>
          <w:sz w:val="24"/>
        </w:rPr>
      </w:pPr>
      <w:bookmarkStart w:id="36" w:name="_Toc453696499"/>
      <w:bookmarkStart w:id="37" w:name="_Toc454301152"/>
      <w:bookmarkStart w:id="38" w:name="_Toc522811447"/>
      <w:r w:rsidRPr="001C329D">
        <w:rPr>
          <w:rFonts w:ascii="Palatino Linotype" w:hAnsi="Palatino Linotype"/>
          <w:b/>
          <w:color w:val="000000" w:themeColor="text1"/>
          <w:sz w:val="24"/>
        </w:rPr>
        <w:t>CUARTO. Del estudio y resolución del asunto</w:t>
      </w:r>
      <w:bookmarkEnd w:id="36"/>
      <w:bookmarkEnd w:id="37"/>
      <w:bookmarkEnd w:id="38"/>
      <w:r w:rsidRPr="001C329D">
        <w:rPr>
          <w:rFonts w:ascii="Palatino Linotype" w:hAnsi="Palatino Linotype"/>
          <w:b/>
          <w:color w:val="000000" w:themeColor="text1"/>
          <w:sz w:val="24"/>
        </w:rPr>
        <w:t xml:space="preserve"> </w:t>
      </w:r>
    </w:p>
    <w:p w14:paraId="32CB8181" w14:textId="77777777" w:rsidR="00415AD1" w:rsidRPr="001C329D" w:rsidRDefault="00415AD1" w:rsidP="00415AD1">
      <w:pPr>
        <w:rPr>
          <w:lang w:val="es-MX" w:eastAsia="en-US"/>
        </w:rPr>
      </w:pPr>
    </w:p>
    <w:p w14:paraId="293E89F9" w14:textId="530625D6" w:rsidR="00342C19" w:rsidRPr="001C329D" w:rsidRDefault="00342C19" w:rsidP="009B06EC">
      <w:pPr>
        <w:pStyle w:val="Prrafodelista"/>
        <w:numPr>
          <w:ilvl w:val="0"/>
          <w:numId w:val="2"/>
        </w:numPr>
        <w:spacing w:before="240" w:after="240" w:line="360" w:lineRule="auto"/>
        <w:ind w:left="426" w:hanging="426"/>
        <w:jc w:val="both"/>
        <w:rPr>
          <w:rFonts w:ascii="Palatino Linotype" w:hAnsi="Palatino Linotype" w:cs="Arial"/>
          <w:i/>
          <w:lang w:val="es-MX"/>
        </w:rPr>
      </w:pPr>
      <w:r w:rsidRPr="001C329D">
        <w:rPr>
          <w:rFonts w:ascii="Palatino Linotype" w:hAnsi="Palatino Linotype" w:cs="Arial"/>
          <w:szCs w:val="23"/>
          <w:lang w:val="es-MX"/>
        </w:rPr>
        <w:t>Derivado</w:t>
      </w:r>
      <w:r w:rsidRPr="001C329D">
        <w:rPr>
          <w:rFonts w:ascii="Palatino Linotype" w:hAnsi="Palatino Linotype" w:cs="Arial"/>
          <w:szCs w:val="23"/>
        </w:rPr>
        <w:t xml:space="preserve"> del Planteamiento de la </w:t>
      </w:r>
      <w:r w:rsidRPr="001C329D">
        <w:rPr>
          <w:rFonts w:ascii="Palatino Linotype" w:hAnsi="Palatino Linotype" w:cs="Arial"/>
          <w:i/>
          <w:szCs w:val="23"/>
        </w:rPr>
        <w:t>Litis</w:t>
      </w:r>
      <w:r w:rsidRPr="001C329D">
        <w:rPr>
          <w:rFonts w:ascii="Palatino Linotype" w:hAnsi="Palatino Linotype" w:cs="Arial"/>
          <w:szCs w:val="23"/>
        </w:rPr>
        <w:t xml:space="preserve">, se procede analizar el contenido íntegro de las actuaciones que obran en el expediente electrónico, y así este Órgano Garante esté en posibilidad de  dictar la resolución correspondiente, tomando en consideración los elementos aportados por las partes y apegándose en todo momento al principio de máxima publicidad de acuerdo a lo establecido en el artículo 8 de la </w:t>
      </w:r>
      <w:r w:rsidRPr="001C329D">
        <w:rPr>
          <w:rFonts w:ascii="Palatino Linotype" w:eastAsia="Calibri" w:hAnsi="Palatino Linotype" w:cs="Arial"/>
          <w:b/>
          <w:lang w:val="es-ES"/>
        </w:rPr>
        <w:t>Ley de Transparencia y Acceso a la Información Pública del Estado de México y Municipios</w:t>
      </w:r>
      <w:r w:rsidRPr="001C329D">
        <w:rPr>
          <w:rFonts w:ascii="Palatino Linotype" w:eastAsia="Times New Roman" w:hAnsi="Palatino Linotype" w:cs="Arial"/>
          <w:lang w:val="es-ES" w:eastAsia="es-MX"/>
        </w:rPr>
        <w:t>.</w:t>
      </w:r>
    </w:p>
    <w:p w14:paraId="5F3FF118" w14:textId="77777777" w:rsidR="00342C19" w:rsidRPr="001C329D" w:rsidRDefault="00342C19" w:rsidP="00342C19">
      <w:pPr>
        <w:pStyle w:val="Prrafodelista"/>
        <w:spacing w:before="240" w:after="360" w:line="360" w:lineRule="auto"/>
        <w:ind w:left="0"/>
        <w:jc w:val="both"/>
        <w:rPr>
          <w:rFonts w:ascii="Palatino Linotype" w:hAnsi="Palatino Linotype" w:cs="Arial"/>
          <w:i/>
          <w:lang w:val="es-MX"/>
        </w:rPr>
      </w:pPr>
    </w:p>
    <w:p w14:paraId="3311052E" w14:textId="77777777" w:rsidR="00342C19" w:rsidRPr="001C329D" w:rsidRDefault="00342C19" w:rsidP="009B06EC">
      <w:pPr>
        <w:pStyle w:val="Prrafodelista"/>
        <w:numPr>
          <w:ilvl w:val="0"/>
          <w:numId w:val="2"/>
        </w:numPr>
        <w:spacing w:before="240" w:after="240" w:line="360" w:lineRule="auto"/>
        <w:ind w:left="426" w:hanging="426"/>
        <w:jc w:val="both"/>
        <w:rPr>
          <w:rFonts w:ascii="Palatino Linotype" w:eastAsia="MS Mincho" w:hAnsi="Palatino Linotype" w:cs="Times New Roman"/>
          <w:color w:val="000000"/>
        </w:rPr>
      </w:pPr>
      <w:r w:rsidRPr="001C329D">
        <w:rPr>
          <w:rFonts w:ascii="Palatino Linotype" w:hAnsi="Palatino Linotype"/>
        </w:rPr>
        <w:t xml:space="preserve">Es menester precisar que este </w:t>
      </w:r>
      <w:r w:rsidRPr="001C329D">
        <w:rPr>
          <w:rFonts w:ascii="Palatino Linotype" w:eastAsia="MS Mincho" w:hAnsi="Palatino Linotype" w:cs="Times New Roman"/>
          <w:color w:val="000000"/>
        </w:rPr>
        <w:t xml:space="preserve">Órgano Garante parte de que </w:t>
      </w:r>
      <w:r w:rsidRPr="001C329D">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1C329D">
        <w:rPr>
          <w:rFonts w:ascii="Palatino Linotype" w:eastAsia="Times New Roman" w:hAnsi="Palatino Linotype" w:cs="Arial"/>
          <w:color w:val="000000"/>
        </w:rPr>
        <w:t xml:space="preserve"> </w:t>
      </w:r>
      <w:r w:rsidRPr="001C329D">
        <w:rPr>
          <w:rFonts w:ascii="Palatino Linotype" w:eastAsia="Times New Roman" w:hAnsi="Palatino Linotype" w:cs="Arial"/>
          <w:b/>
          <w:color w:val="000000"/>
        </w:rPr>
        <w:t>SUJETO OBLIGADO</w:t>
      </w:r>
      <w:r w:rsidRPr="001C329D">
        <w:rPr>
          <w:rFonts w:ascii="Palatino Linotype" w:eastAsia="Times New Roman" w:hAnsi="Palatino Linotype" w:cs="Arial"/>
          <w:color w:val="000000"/>
        </w:rPr>
        <w:t xml:space="preserve"> debe ser cuidadoso del debido cumplimiento de las obligaciones constitucionales que se le imponen, en consecuencia, todas las autoridades, en el ámbito de su competencia, según lo dispone el tercer párrafo del artículo primero de la </w:t>
      </w:r>
      <w:r w:rsidRPr="001C329D">
        <w:rPr>
          <w:rFonts w:ascii="Palatino Linotype" w:eastAsia="Times New Roman" w:hAnsi="Palatino Linotype" w:cs="Arial"/>
          <w:b/>
          <w:color w:val="000000"/>
        </w:rPr>
        <w:t xml:space="preserve">Constitución Política de los Estados Unidos Mexicanos </w:t>
      </w:r>
      <w:r w:rsidRPr="001C329D">
        <w:rPr>
          <w:rFonts w:ascii="Palatino Linotype" w:eastAsia="Times New Roman" w:hAnsi="Palatino Linotype" w:cs="Arial"/>
          <w:color w:val="000000"/>
        </w:rPr>
        <w:t xml:space="preserve">tienen </w:t>
      </w:r>
      <w:r w:rsidRPr="001C329D">
        <w:rPr>
          <w:rFonts w:ascii="Palatino Linotype" w:eastAsia="Times New Roman" w:hAnsi="Palatino Linotype" w:cs="Arial"/>
          <w:color w:val="000000"/>
        </w:rPr>
        <w:lastRenderedPageBreak/>
        <w:t xml:space="preserve">la obligación de “promover, </w:t>
      </w:r>
      <w:r w:rsidRPr="001C329D">
        <w:rPr>
          <w:rFonts w:ascii="Palatino Linotype" w:eastAsia="Times New Roman" w:hAnsi="Palatino Linotype" w:cs="Arial"/>
          <w:b/>
          <w:color w:val="000000"/>
        </w:rPr>
        <w:t>respetar</w:t>
      </w:r>
      <w:r w:rsidRPr="001C329D">
        <w:rPr>
          <w:rFonts w:ascii="Palatino Linotype" w:eastAsia="Times New Roman" w:hAnsi="Palatino Linotype" w:cs="Arial"/>
          <w:color w:val="000000"/>
        </w:rPr>
        <w:t xml:space="preserve">, proteger y </w:t>
      </w:r>
      <w:r w:rsidRPr="001C329D">
        <w:rPr>
          <w:rFonts w:ascii="Palatino Linotype" w:eastAsia="Times New Roman" w:hAnsi="Palatino Linotype" w:cs="Arial"/>
          <w:b/>
          <w:color w:val="000000"/>
        </w:rPr>
        <w:t>garantizar</w:t>
      </w:r>
      <w:r w:rsidRPr="001C329D">
        <w:rPr>
          <w:rFonts w:ascii="Palatino Linotype" w:eastAsia="Times New Roman" w:hAnsi="Palatino Linotype" w:cs="Arial"/>
          <w:color w:val="000000"/>
        </w:rPr>
        <w:t xml:space="preserve"> los derechos humanos”, entre los cuales se encuentra dicho derecho. </w:t>
      </w:r>
    </w:p>
    <w:p w14:paraId="2F0078EC" w14:textId="77777777" w:rsidR="00342C19" w:rsidRPr="001C329D" w:rsidRDefault="00342C19" w:rsidP="00342C19">
      <w:pPr>
        <w:pStyle w:val="Prrafodelista"/>
        <w:tabs>
          <w:tab w:val="left" w:pos="284"/>
        </w:tabs>
        <w:spacing w:before="240" w:after="240" w:line="360" w:lineRule="auto"/>
        <w:ind w:left="0" w:right="49"/>
        <w:jc w:val="both"/>
        <w:rPr>
          <w:rFonts w:ascii="Palatino Linotype" w:eastAsia="MS Mincho" w:hAnsi="Palatino Linotype" w:cs="Times New Roman"/>
          <w:color w:val="000000"/>
        </w:rPr>
      </w:pPr>
    </w:p>
    <w:p w14:paraId="402BCCF4" w14:textId="77777777" w:rsidR="00342C19" w:rsidRPr="001C329D" w:rsidRDefault="00342C19" w:rsidP="009B06EC">
      <w:pPr>
        <w:pStyle w:val="Prrafodelista"/>
        <w:numPr>
          <w:ilvl w:val="0"/>
          <w:numId w:val="2"/>
        </w:numPr>
        <w:spacing w:before="240" w:after="240" w:line="360" w:lineRule="auto"/>
        <w:ind w:left="426" w:hanging="426"/>
        <w:jc w:val="both"/>
        <w:rPr>
          <w:rFonts w:ascii="Palatino Linotype" w:eastAsia="Times New Roman" w:hAnsi="Palatino Linotype"/>
        </w:rPr>
      </w:pPr>
      <w:r w:rsidRPr="001C329D">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B627099" w14:textId="77777777" w:rsidR="00342C19" w:rsidRPr="001C329D" w:rsidRDefault="00342C19" w:rsidP="00342C19">
      <w:pPr>
        <w:pStyle w:val="Prrafodelista"/>
        <w:spacing w:line="360" w:lineRule="auto"/>
        <w:rPr>
          <w:rFonts w:ascii="Palatino Linotype" w:eastAsia="MS Mincho" w:hAnsi="Palatino Linotype" w:cs="Times New Roman"/>
          <w:color w:val="000000"/>
        </w:rPr>
      </w:pPr>
    </w:p>
    <w:p w14:paraId="07281134" w14:textId="70273DC8" w:rsidR="00347C10" w:rsidRPr="001C329D" w:rsidRDefault="00342C19" w:rsidP="009B06EC">
      <w:pPr>
        <w:pStyle w:val="Prrafodelista"/>
        <w:numPr>
          <w:ilvl w:val="0"/>
          <w:numId w:val="2"/>
        </w:numPr>
        <w:spacing w:before="240" w:after="240" w:line="360" w:lineRule="auto"/>
        <w:ind w:left="426" w:hanging="426"/>
        <w:jc w:val="both"/>
        <w:rPr>
          <w:rFonts w:ascii="Palatino Linotype" w:eastAsia="MS Mincho" w:hAnsi="Palatino Linotype" w:cs="Times New Roman"/>
          <w:color w:val="000000"/>
        </w:rPr>
      </w:pPr>
      <w:r w:rsidRPr="001C329D">
        <w:rPr>
          <w:rFonts w:ascii="Palatino Linotype" w:eastAsia="MS Mincho" w:hAnsi="Palatino Linotype" w:cs="Times New Roman"/>
          <w:color w:val="000000"/>
        </w:rPr>
        <w:t xml:space="preserve">Además de la obligación de promover, respetar, proteger y garantizar el derecho de acceso a la información, la </w:t>
      </w:r>
      <w:r w:rsidRPr="001C329D">
        <w:rPr>
          <w:rFonts w:ascii="Palatino Linotype" w:eastAsia="MS Mincho" w:hAnsi="Palatino Linotype" w:cs="Times New Roman"/>
          <w:b/>
          <w:color w:val="000000"/>
        </w:rPr>
        <w:t>Ley General de Tra</w:t>
      </w:r>
      <w:r w:rsidR="00376A81" w:rsidRPr="001C329D">
        <w:rPr>
          <w:rFonts w:ascii="Palatino Linotype" w:eastAsia="MS Mincho" w:hAnsi="Palatino Linotype" w:cs="Times New Roman"/>
          <w:b/>
          <w:color w:val="000000"/>
        </w:rPr>
        <w:t>n</w:t>
      </w:r>
      <w:r w:rsidRPr="001C329D">
        <w:rPr>
          <w:rFonts w:ascii="Palatino Linotype" w:eastAsia="MS Mincho" w:hAnsi="Palatino Linotype" w:cs="Times New Roman"/>
          <w:b/>
          <w:color w:val="000000"/>
        </w:rPr>
        <w:t xml:space="preserve">sparencia y Acceso a la Información Pública del Estado de México y Municipios </w:t>
      </w:r>
      <w:r w:rsidRPr="001C329D">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1C329D">
        <w:rPr>
          <w:rFonts w:ascii="Palatino Linotype" w:eastAsia="MS Mincho" w:hAnsi="Palatino Linotype" w:cs="Times New Roman"/>
          <w:b/>
          <w:color w:val="000000"/>
        </w:rPr>
        <w:t>simplicidad y rapidez</w:t>
      </w:r>
      <w:r w:rsidRPr="001C329D">
        <w:rPr>
          <w:rFonts w:ascii="Palatino Linotype" w:eastAsia="MS Mincho" w:hAnsi="Palatino Linotype" w:cs="Times New Roman"/>
          <w:color w:val="000000"/>
        </w:rPr>
        <w:t xml:space="preserve">. </w:t>
      </w:r>
    </w:p>
    <w:p w14:paraId="5FFDB2E7" w14:textId="77777777" w:rsidR="00347C10" w:rsidRPr="001C329D" w:rsidRDefault="00347C10" w:rsidP="00347C10">
      <w:pPr>
        <w:pStyle w:val="Prrafodelista"/>
        <w:rPr>
          <w:rFonts w:ascii="Palatino Linotype" w:eastAsia="MS Mincho" w:hAnsi="Palatino Linotype" w:cs="Times New Roman"/>
          <w:color w:val="000000"/>
        </w:rPr>
      </w:pPr>
    </w:p>
    <w:p w14:paraId="61394D18" w14:textId="7EA3B260" w:rsidR="003F4487" w:rsidRPr="001C329D" w:rsidRDefault="00342C19" w:rsidP="009B06EC">
      <w:pPr>
        <w:pStyle w:val="Prrafodelista"/>
        <w:numPr>
          <w:ilvl w:val="0"/>
          <w:numId w:val="2"/>
        </w:numPr>
        <w:tabs>
          <w:tab w:val="left" w:pos="8647"/>
        </w:tabs>
        <w:spacing w:before="240" w:after="240" w:line="360" w:lineRule="auto"/>
        <w:ind w:left="426" w:hanging="426"/>
        <w:jc w:val="both"/>
        <w:rPr>
          <w:rFonts w:ascii="Palatino Linotype" w:eastAsia="MS Mincho" w:hAnsi="Palatino Linotype" w:cs="Times New Roman"/>
          <w:color w:val="000000"/>
        </w:rPr>
      </w:pPr>
      <w:r w:rsidRPr="001C329D">
        <w:rPr>
          <w:rFonts w:ascii="Palatino Linotype" w:eastAsia="MS Mincho" w:hAnsi="Palatino Linotype" w:cs="Times New Roman"/>
          <w:color w:val="000000"/>
        </w:rPr>
        <w:t>Una vez establecido lo anterior, es conveniente determinar que el particular tuvo a bien solicitar</w:t>
      </w:r>
      <w:r w:rsidR="00347C10" w:rsidRPr="001C329D">
        <w:rPr>
          <w:rFonts w:ascii="Palatino Linotype" w:hAnsi="Palatino Linotype"/>
          <w:b/>
        </w:rPr>
        <w:t xml:space="preserve"> </w:t>
      </w:r>
      <w:r w:rsidR="00347C10" w:rsidRPr="001C329D">
        <w:rPr>
          <w:rFonts w:ascii="Palatino Linotype" w:hAnsi="Palatino Linotype"/>
        </w:rPr>
        <w:t>el histórico de los resultados de los estudios de trayectorias aplicados en la universidad</w:t>
      </w:r>
      <w:r w:rsidR="00347C10" w:rsidRPr="001C329D">
        <w:rPr>
          <w:rFonts w:ascii="Palatino Linotype" w:eastAsia="MS Mincho" w:hAnsi="Palatino Linotype" w:cs="Times New Roman"/>
          <w:color w:val="000000"/>
        </w:rPr>
        <w:t xml:space="preserve"> </w:t>
      </w:r>
      <w:r w:rsidR="00E61F8B" w:rsidRPr="001C329D">
        <w:rPr>
          <w:rFonts w:ascii="Palatino Linotype" w:eastAsia="MS Mincho" w:hAnsi="Palatino Linotype" w:cs="Times New Roman"/>
          <w:color w:val="000000"/>
        </w:rPr>
        <w:t>,</w:t>
      </w:r>
      <w:r w:rsidRPr="001C329D">
        <w:rPr>
          <w:rFonts w:ascii="Palatino Linotype" w:eastAsia="MS Mincho" w:hAnsi="Palatino Linotype" w:cs="Times New Roman"/>
          <w:color w:val="000000"/>
        </w:rPr>
        <w:t xml:space="preserve"> </w:t>
      </w:r>
      <w:r w:rsidR="00E61F8B" w:rsidRPr="001C329D">
        <w:rPr>
          <w:rFonts w:ascii="Palatino Linotype" w:eastAsia="MS Mincho" w:hAnsi="Palatino Linotype" w:cs="Times New Roman"/>
          <w:color w:val="000000"/>
        </w:rPr>
        <w:t xml:space="preserve">a lo cual el </w:t>
      </w:r>
      <w:r w:rsidR="00E61F8B" w:rsidRPr="001C329D">
        <w:rPr>
          <w:rFonts w:ascii="Palatino Linotype" w:eastAsia="MS Mincho" w:hAnsi="Palatino Linotype" w:cs="Times New Roman"/>
          <w:b/>
          <w:color w:val="000000"/>
        </w:rPr>
        <w:t>SUJETO OBLGADO</w:t>
      </w:r>
      <w:r w:rsidR="00E61F8B" w:rsidRPr="001C329D">
        <w:rPr>
          <w:rFonts w:ascii="Palatino Linotype" w:eastAsia="MS Mincho" w:hAnsi="Palatino Linotype" w:cs="Times New Roman"/>
          <w:color w:val="000000"/>
        </w:rPr>
        <w:t xml:space="preserve"> respondió que se llev</w:t>
      </w:r>
      <w:r w:rsidR="00AA594C" w:rsidRPr="001C329D">
        <w:rPr>
          <w:rFonts w:ascii="Palatino Linotype" w:eastAsia="MS Mincho" w:hAnsi="Palatino Linotype" w:cs="Times New Roman"/>
          <w:color w:val="000000"/>
        </w:rPr>
        <w:t xml:space="preserve">ó </w:t>
      </w:r>
      <w:r w:rsidR="00E61F8B" w:rsidRPr="001C329D">
        <w:rPr>
          <w:rFonts w:ascii="Palatino Linotype" w:eastAsia="MS Mincho" w:hAnsi="Palatino Linotype" w:cs="Times New Roman"/>
          <w:color w:val="000000"/>
        </w:rPr>
        <w:t>a cabo un estudio de trayectoria académica del 14 de mayo del añ</w:t>
      </w:r>
      <w:r w:rsidR="00AA594C" w:rsidRPr="001C329D">
        <w:rPr>
          <w:rFonts w:ascii="Palatino Linotype" w:eastAsia="MS Mincho" w:hAnsi="Palatino Linotype" w:cs="Times New Roman"/>
          <w:color w:val="000000"/>
        </w:rPr>
        <w:t>o 2017 al 14 de mayo del 2018,  sin embargo no se remiten los documentos</w:t>
      </w:r>
      <w:r w:rsidR="00347C10" w:rsidRPr="001C329D">
        <w:rPr>
          <w:rFonts w:ascii="Palatino Linotype" w:eastAsia="MS Mincho" w:hAnsi="Palatino Linotype" w:cs="Times New Roman"/>
          <w:color w:val="000000"/>
        </w:rPr>
        <w:t xml:space="preserve"> d</w:t>
      </w:r>
      <w:r w:rsidR="00AA594C" w:rsidRPr="001C329D">
        <w:rPr>
          <w:rFonts w:ascii="Palatino Linotype" w:eastAsia="MS Mincho" w:hAnsi="Palatino Linotype" w:cs="Times New Roman"/>
          <w:color w:val="000000"/>
        </w:rPr>
        <w:t>onde pudieren constar los resultados de dicho estudio, así como si es el único estudio</w:t>
      </w:r>
      <w:r w:rsidR="00440A7E" w:rsidRPr="001C329D">
        <w:rPr>
          <w:rFonts w:ascii="Palatino Linotype" w:eastAsia="MS Mincho" w:hAnsi="Palatino Linotype" w:cs="Times New Roman"/>
          <w:color w:val="000000"/>
        </w:rPr>
        <w:t xml:space="preserve"> realizado</w:t>
      </w:r>
      <w:r w:rsidR="00AA594C" w:rsidRPr="001C329D">
        <w:rPr>
          <w:rFonts w:ascii="Palatino Linotype" w:eastAsia="MS Mincho" w:hAnsi="Palatino Linotype" w:cs="Times New Roman"/>
          <w:color w:val="000000"/>
        </w:rPr>
        <w:t xml:space="preserve">, por lo cual para este </w:t>
      </w:r>
      <w:proofErr w:type="spellStart"/>
      <w:r w:rsidR="00AA594C" w:rsidRPr="001C329D">
        <w:rPr>
          <w:rFonts w:ascii="Palatino Linotype" w:eastAsia="MS Mincho" w:hAnsi="Palatino Linotype" w:cs="Times New Roman"/>
          <w:color w:val="000000"/>
        </w:rPr>
        <w:t>resolutor</w:t>
      </w:r>
      <w:proofErr w:type="spellEnd"/>
      <w:r w:rsidR="00AA594C" w:rsidRPr="001C329D">
        <w:rPr>
          <w:rFonts w:ascii="Palatino Linotype" w:eastAsia="MS Mincho" w:hAnsi="Palatino Linotype" w:cs="Times New Roman"/>
          <w:color w:val="000000"/>
        </w:rPr>
        <w:t xml:space="preserve"> no se garantiza el </w:t>
      </w:r>
      <w:r w:rsidR="003F4487" w:rsidRPr="001C329D">
        <w:rPr>
          <w:rFonts w:ascii="Palatino Linotype" w:hAnsi="Palatino Linotype" w:cs="Arial"/>
          <w:color w:val="000000" w:themeColor="text1"/>
        </w:rPr>
        <w:t>derecho de acceso a la información, por las consideraciones de hecho y de derecho que a continuación se detallan</w:t>
      </w:r>
      <w:r w:rsidR="001F1599" w:rsidRPr="001C329D">
        <w:rPr>
          <w:rFonts w:ascii="Palatino Linotype" w:hAnsi="Palatino Linotype" w:cs="Arial"/>
          <w:color w:val="000000" w:themeColor="text1"/>
        </w:rPr>
        <w:t>.</w:t>
      </w:r>
    </w:p>
    <w:p w14:paraId="7C534B46" w14:textId="77777777" w:rsidR="003F4487" w:rsidRPr="001C329D" w:rsidRDefault="003F4487" w:rsidP="003F4487">
      <w:pPr>
        <w:pStyle w:val="Prrafodelista"/>
        <w:spacing w:before="240" w:after="240" w:line="360" w:lineRule="auto"/>
        <w:ind w:left="426" w:right="49"/>
        <w:jc w:val="both"/>
        <w:rPr>
          <w:rFonts w:ascii="Palatino Linotype" w:hAnsi="Palatino Linotype" w:cs="Arial"/>
        </w:rPr>
      </w:pPr>
    </w:p>
    <w:p w14:paraId="6AC275DA" w14:textId="454D7387" w:rsidR="0057407F" w:rsidRPr="001C329D" w:rsidRDefault="00C566E4" w:rsidP="002F07A8">
      <w:pPr>
        <w:pStyle w:val="Prrafodelista"/>
        <w:numPr>
          <w:ilvl w:val="0"/>
          <w:numId w:val="2"/>
        </w:numPr>
        <w:spacing w:before="240" w:after="240" w:line="360" w:lineRule="auto"/>
        <w:ind w:left="426" w:right="49" w:hanging="426"/>
        <w:jc w:val="both"/>
        <w:rPr>
          <w:rFonts w:ascii="Palatino Linotype" w:hAnsi="Palatino Linotype" w:cs="Arial"/>
        </w:rPr>
      </w:pPr>
      <w:r w:rsidRPr="001C329D">
        <w:rPr>
          <w:rFonts w:ascii="Palatino Linotype" w:hAnsi="Palatino Linotype" w:cs="Arial"/>
        </w:rPr>
        <w:t>D</w:t>
      </w:r>
      <w:r w:rsidR="00C47E49" w:rsidRPr="001C329D">
        <w:rPr>
          <w:rFonts w:ascii="Palatino Linotype" w:hAnsi="Palatino Linotype" w:cs="Arial"/>
        </w:rPr>
        <w:t xml:space="preserve">erivado del concepto de inconformidad hecho valer por </w:t>
      </w:r>
      <w:r w:rsidR="0057407F" w:rsidRPr="001C329D">
        <w:rPr>
          <w:rFonts w:ascii="Palatino Linotype" w:hAnsi="Palatino Linotype" w:cs="Arial"/>
        </w:rPr>
        <w:t>l</w:t>
      </w:r>
      <w:r w:rsidR="00C47E49" w:rsidRPr="001C329D">
        <w:rPr>
          <w:rFonts w:ascii="Palatino Linotype" w:hAnsi="Palatino Linotype" w:cs="Arial"/>
        </w:rPr>
        <w:t>a</w:t>
      </w:r>
      <w:r w:rsidR="0057407F" w:rsidRPr="001C329D">
        <w:rPr>
          <w:rFonts w:ascii="Palatino Linotype" w:hAnsi="Palatino Linotype" w:cs="Arial"/>
        </w:rPr>
        <w:t xml:space="preserve"> </w:t>
      </w:r>
      <w:r w:rsidR="0057407F" w:rsidRPr="001C329D">
        <w:rPr>
          <w:rFonts w:ascii="Palatino Linotype" w:hAnsi="Palatino Linotype" w:cs="Arial"/>
          <w:b/>
        </w:rPr>
        <w:t>RECURRENTE</w:t>
      </w:r>
      <w:r w:rsidR="0057407F" w:rsidRPr="001C329D">
        <w:rPr>
          <w:rFonts w:ascii="Palatino Linotype" w:hAnsi="Palatino Linotype" w:cs="Arial"/>
        </w:rPr>
        <w:t xml:space="preserve">, </w:t>
      </w:r>
      <w:r w:rsidR="00D007E0" w:rsidRPr="001C329D">
        <w:rPr>
          <w:rFonts w:ascii="Palatino Linotype" w:hAnsi="Palatino Linotype" w:cs="Arial"/>
        </w:rPr>
        <w:t>é</w:t>
      </w:r>
      <w:r w:rsidR="005F676D" w:rsidRPr="001C329D">
        <w:rPr>
          <w:rFonts w:ascii="Palatino Linotype" w:hAnsi="Palatino Linotype" w:cs="Arial"/>
        </w:rPr>
        <w:t xml:space="preserve">ste Órgano Garante determina que efectivamente el </w:t>
      </w:r>
      <w:r w:rsidR="005F676D" w:rsidRPr="001C329D">
        <w:rPr>
          <w:rFonts w:ascii="Palatino Linotype" w:hAnsi="Palatino Linotype" w:cs="Arial"/>
          <w:b/>
        </w:rPr>
        <w:t>SUJETO OBLIGADO</w:t>
      </w:r>
      <w:r w:rsidR="005F676D" w:rsidRPr="001C329D">
        <w:rPr>
          <w:rFonts w:ascii="Palatino Linotype" w:hAnsi="Palatino Linotype" w:cs="Arial"/>
        </w:rPr>
        <w:t xml:space="preserve"> </w:t>
      </w:r>
      <w:r w:rsidR="00C47E49" w:rsidRPr="001C329D">
        <w:rPr>
          <w:rFonts w:ascii="Palatino Linotype" w:hAnsi="Palatino Linotype" w:cs="Arial"/>
        </w:rPr>
        <w:t xml:space="preserve">omitió anexar </w:t>
      </w:r>
      <w:r w:rsidR="005F676D" w:rsidRPr="001C329D">
        <w:rPr>
          <w:rFonts w:ascii="Palatino Linotype" w:hAnsi="Palatino Linotype" w:cs="Arial"/>
        </w:rPr>
        <w:t>l</w:t>
      </w:r>
      <w:r w:rsidR="00C47E49" w:rsidRPr="001C329D">
        <w:rPr>
          <w:rFonts w:ascii="Palatino Linotype" w:hAnsi="Palatino Linotype" w:cs="Arial"/>
        </w:rPr>
        <w:t>os</w:t>
      </w:r>
      <w:r w:rsidR="005F676D" w:rsidRPr="001C329D">
        <w:rPr>
          <w:rFonts w:ascii="Palatino Linotype" w:hAnsi="Palatino Linotype" w:cs="Arial"/>
        </w:rPr>
        <w:t xml:space="preserve"> documento</w:t>
      </w:r>
      <w:r w:rsidR="00C47E49" w:rsidRPr="001C329D">
        <w:rPr>
          <w:rFonts w:ascii="Palatino Linotype" w:hAnsi="Palatino Linotype" w:cs="Arial"/>
        </w:rPr>
        <w:t>s</w:t>
      </w:r>
      <w:r w:rsidR="005F676D" w:rsidRPr="001C329D">
        <w:rPr>
          <w:rFonts w:ascii="Palatino Linotype" w:hAnsi="Palatino Linotype" w:cs="Arial"/>
        </w:rPr>
        <w:t xml:space="preserve"> que avale</w:t>
      </w:r>
      <w:r w:rsidR="00C47E49" w:rsidRPr="001C329D">
        <w:rPr>
          <w:rFonts w:ascii="Palatino Linotype" w:hAnsi="Palatino Linotype" w:cs="Arial"/>
        </w:rPr>
        <w:t>n</w:t>
      </w:r>
      <w:r w:rsidR="005F676D" w:rsidRPr="001C329D">
        <w:rPr>
          <w:rFonts w:ascii="Palatino Linotype" w:hAnsi="Palatino Linotype" w:cs="Arial"/>
        </w:rPr>
        <w:t xml:space="preserve"> </w:t>
      </w:r>
      <w:r w:rsidR="00E122C7" w:rsidRPr="001C329D">
        <w:rPr>
          <w:rFonts w:ascii="Palatino Linotype" w:hAnsi="Palatino Linotype" w:cs="Arial"/>
        </w:rPr>
        <w:t>los resultados d</w:t>
      </w:r>
      <w:r w:rsidR="00AA594C" w:rsidRPr="001C329D">
        <w:rPr>
          <w:rFonts w:ascii="Palatino Linotype" w:hAnsi="Palatino Linotype" w:cs="Arial"/>
        </w:rPr>
        <w:t xml:space="preserve">el estudio de trayectoria educativa </w:t>
      </w:r>
      <w:r w:rsidR="00953E8D" w:rsidRPr="001C329D">
        <w:rPr>
          <w:rFonts w:ascii="Palatino Linotype" w:hAnsi="Palatino Linotype" w:cs="Arial"/>
        </w:rPr>
        <w:t>que arguye en su oficio de respuesta</w:t>
      </w:r>
      <w:r w:rsidR="005F676D" w:rsidRPr="001C329D">
        <w:rPr>
          <w:rFonts w:ascii="Palatino Linotype" w:hAnsi="Palatino Linotype" w:cs="Arial"/>
        </w:rPr>
        <w:t>.</w:t>
      </w:r>
    </w:p>
    <w:p w14:paraId="0B72319F" w14:textId="77777777" w:rsidR="0014284A" w:rsidRPr="001C329D" w:rsidRDefault="0014284A" w:rsidP="0014284A">
      <w:pPr>
        <w:pStyle w:val="Prrafodelista"/>
        <w:spacing w:before="240" w:after="240" w:line="360" w:lineRule="auto"/>
        <w:ind w:left="426" w:right="49"/>
        <w:jc w:val="both"/>
        <w:rPr>
          <w:rFonts w:ascii="Palatino Linotype" w:hAnsi="Palatino Linotype" w:cs="Arial"/>
        </w:rPr>
      </w:pPr>
    </w:p>
    <w:p w14:paraId="1A34ED32" w14:textId="3376F16B" w:rsidR="00347C10" w:rsidRDefault="00347C10" w:rsidP="00347C10">
      <w:pPr>
        <w:pStyle w:val="Prrafodelista"/>
        <w:numPr>
          <w:ilvl w:val="0"/>
          <w:numId w:val="2"/>
        </w:numPr>
        <w:spacing w:before="240" w:after="240" w:line="360" w:lineRule="auto"/>
        <w:ind w:left="426" w:right="49" w:hanging="426"/>
        <w:jc w:val="both"/>
        <w:rPr>
          <w:rFonts w:ascii="Palatino Linotype" w:hAnsi="Palatino Linotype" w:cs="Arial"/>
        </w:rPr>
      </w:pPr>
      <w:r w:rsidRPr="001C329D">
        <w:rPr>
          <w:rFonts w:ascii="Palatino Linotype" w:hAnsi="Palatino Linotype" w:cs="Arial"/>
        </w:rPr>
        <w:t>A</w:t>
      </w:r>
      <w:r w:rsidR="005F676D" w:rsidRPr="001C329D">
        <w:rPr>
          <w:rFonts w:ascii="Palatino Linotype" w:hAnsi="Palatino Linotype" w:cs="Arial"/>
        </w:rPr>
        <w:t>s</w:t>
      </w:r>
      <w:r w:rsidR="0014284A" w:rsidRPr="001C329D">
        <w:rPr>
          <w:rFonts w:ascii="Palatino Linotype" w:hAnsi="Palatino Linotype" w:cs="Arial"/>
        </w:rPr>
        <w:t>í,</w:t>
      </w:r>
      <w:r w:rsidR="00440A7E" w:rsidRPr="001C329D">
        <w:rPr>
          <w:rFonts w:ascii="Palatino Linotype" w:hAnsi="Palatino Linotype" w:cs="Arial"/>
        </w:rPr>
        <w:t xml:space="preserve"> y</w:t>
      </w:r>
      <w:r w:rsidR="0014284A" w:rsidRPr="001C329D">
        <w:rPr>
          <w:rFonts w:ascii="Palatino Linotype" w:hAnsi="Palatino Linotype" w:cs="Arial"/>
        </w:rPr>
        <w:t xml:space="preserve"> toda vez que el </w:t>
      </w:r>
      <w:r w:rsidR="0014284A" w:rsidRPr="001C329D">
        <w:rPr>
          <w:rFonts w:ascii="Palatino Linotype" w:hAnsi="Palatino Linotype" w:cs="Arial"/>
          <w:b/>
        </w:rPr>
        <w:t>SUJETO OBLIGADO</w:t>
      </w:r>
      <w:r w:rsidR="0014284A" w:rsidRPr="001C329D">
        <w:rPr>
          <w:rFonts w:ascii="Palatino Linotype" w:hAnsi="Palatino Linotype" w:cs="Arial"/>
        </w:rPr>
        <w:t xml:space="preserve"> no negó la existencia de la información solicitada, sino que,</w:t>
      </w:r>
      <w:r w:rsidR="00AA594C" w:rsidRPr="001C329D">
        <w:rPr>
          <w:rFonts w:ascii="Palatino Linotype" w:hAnsi="Palatino Linotype" w:cs="Arial"/>
        </w:rPr>
        <w:t xml:space="preserve"> por el contrario, informó al</w:t>
      </w:r>
      <w:r w:rsidR="00953E8D" w:rsidRPr="001C329D">
        <w:rPr>
          <w:rFonts w:ascii="Palatino Linotype" w:hAnsi="Palatino Linotype" w:cs="Arial"/>
        </w:rPr>
        <w:t xml:space="preserve"> particular la</w:t>
      </w:r>
      <w:r w:rsidRPr="001C329D">
        <w:rPr>
          <w:rFonts w:ascii="Palatino Linotype" w:hAnsi="Palatino Linotype" w:cs="Arial"/>
        </w:rPr>
        <w:t xml:space="preserve"> realización </w:t>
      </w:r>
      <w:r w:rsidR="00AA594C" w:rsidRPr="001C329D">
        <w:rPr>
          <w:rFonts w:ascii="Palatino Linotype" w:hAnsi="Palatino Linotype" w:cs="Arial"/>
        </w:rPr>
        <w:t xml:space="preserve"> </w:t>
      </w:r>
      <w:r w:rsidRPr="001C329D">
        <w:rPr>
          <w:rFonts w:ascii="Palatino Linotype" w:hAnsi="Palatino Linotype" w:cs="Arial"/>
        </w:rPr>
        <w:t xml:space="preserve">de </w:t>
      </w:r>
      <w:r w:rsidR="00AA594C" w:rsidRPr="001C329D">
        <w:rPr>
          <w:rFonts w:ascii="Palatino Linotype" w:hAnsi="Palatino Linotype" w:cs="Arial"/>
        </w:rPr>
        <w:t>un estudio de trayectoria</w:t>
      </w:r>
      <w:r w:rsidR="00953E8D" w:rsidRPr="001C329D">
        <w:rPr>
          <w:rFonts w:ascii="Palatino Linotype" w:hAnsi="Palatino Linotype" w:cs="Arial"/>
        </w:rPr>
        <w:t xml:space="preserve"> </w:t>
      </w:r>
      <w:r w:rsidR="00AA594C" w:rsidRPr="001C329D">
        <w:rPr>
          <w:rFonts w:ascii="Palatino Linotype" w:hAnsi="Palatino Linotype" w:cs="Arial"/>
        </w:rPr>
        <w:t>del catorce  (</w:t>
      </w:r>
      <w:r w:rsidR="00953E8D" w:rsidRPr="001C329D">
        <w:rPr>
          <w:rFonts w:ascii="Palatino Linotype" w:hAnsi="Palatino Linotype" w:cs="Arial"/>
        </w:rPr>
        <w:t>1</w:t>
      </w:r>
      <w:r w:rsidR="00AA594C" w:rsidRPr="001C329D">
        <w:rPr>
          <w:rFonts w:ascii="Palatino Linotype" w:hAnsi="Palatino Linotype" w:cs="Arial"/>
        </w:rPr>
        <w:t>4</w:t>
      </w:r>
      <w:r w:rsidR="00953E8D" w:rsidRPr="001C329D">
        <w:rPr>
          <w:rFonts w:ascii="Palatino Linotype" w:hAnsi="Palatino Linotype" w:cs="Arial"/>
        </w:rPr>
        <w:t>) de</w:t>
      </w:r>
      <w:r w:rsidR="00AA594C" w:rsidRPr="001C329D">
        <w:rPr>
          <w:rFonts w:ascii="Palatino Linotype" w:hAnsi="Palatino Linotype" w:cs="Arial"/>
        </w:rPr>
        <w:t xml:space="preserve"> mayo de dos mil diecisiete al catorce (14) de mayo de dos mil dieciocho</w:t>
      </w:r>
      <w:r w:rsidR="00953E8D" w:rsidRPr="001C329D">
        <w:rPr>
          <w:rFonts w:ascii="Palatino Linotype" w:hAnsi="Palatino Linotype" w:cs="Arial"/>
        </w:rPr>
        <w:t xml:space="preserve">; resultaría ocioso por parte de ésta ponencia </w:t>
      </w:r>
      <w:proofErr w:type="spellStart"/>
      <w:r w:rsidR="00953E8D" w:rsidRPr="001C329D">
        <w:rPr>
          <w:rFonts w:ascii="Palatino Linotype" w:hAnsi="Palatino Linotype" w:cs="Arial"/>
        </w:rPr>
        <w:t>resolutora</w:t>
      </w:r>
      <w:proofErr w:type="spellEnd"/>
      <w:r w:rsidR="00953E8D" w:rsidRPr="001C329D">
        <w:rPr>
          <w:rFonts w:ascii="Palatino Linotype" w:hAnsi="Palatino Linotype" w:cs="Arial"/>
        </w:rPr>
        <w:t xml:space="preserve"> entrar al estudio de la fuente obligacional del </w:t>
      </w:r>
      <w:r w:rsidR="00953E8D" w:rsidRPr="001C329D">
        <w:rPr>
          <w:rFonts w:ascii="Palatino Linotype" w:hAnsi="Palatino Linotype" w:cs="Arial"/>
          <w:b/>
        </w:rPr>
        <w:t>SUJETO OBLIGADO</w:t>
      </w:r>
      <w:r w:rsidR="00953E8D" w:rsidRPr="001C329D">
        <w:rPr>
          <w:rFonts w:ascii="Palatino Linotype" w:hAnsi="Palatino Linotype" w:cs="Arial"/>
        </w:rPr>
        <w:t xml:space="preserve"> </w:t>
      </w:r>
      <w:r w:rsidR="00C566E4" w:rsidRPr="001C329D">
        <w:rPr>
          <w:rFonts w:ascii="Palatino Linotype" w:hAnsi="Palatino Linotype" w:cs="Arial"/>
        </w:rPr>
        <w:t xml:space="preserve">a </w:t>
      </w:r>
      <w:r w:rsidR="00953E8D" w:rsidRPr="001C329D">
        <w:rPr>
          <w:rFonts w:ascii="Palatino Linotype" w:hAnsi="Palatino Linotype" w:cs="Arial"/>
        </w:rPr>
        <w:t xml:space="preserve">efecto de demostrar si efectivamente </w:t>
      </w:r>
      <w:r w:rsidR="00C566E4" w:rsidRPr="001C329D">
        <w:rPr>
          <w:rFonts w:ascii="Palatino Linotype" w:hAnsi="Palatino Linotype" w:cs="Arial"/>
        </w:rPr>
        <w:t>posee, administra o</w:t>
      </w:r>
      <w:r w:rsidR="00953E8D" w:rsidRPr="001C329D">
        <w:rPr>
          <w:rFonts w:ascii="Palatino Linotype" w:hAnsi="Palatino Linotype" w:cs="Arial"/>
        </w:rPr>
        <w:t xml:space="preserve"> controla la información solicitada</w:t>
      </w:r>
      <w:r w:rsidR="00B71823" w:rsidRPr="001C329D">
        <w:rPr>
          <w:rFonts w:ascii="Palatino Linotype" w:hAnsi="Palatino Linotype" w:cs="Arial"/>
        </w:rPr>
        <w:t>, toda vez que</w:t>
      </w:r>
      <w:r w:rsidR="00953E8D" w:rsidRPr="001C329D">
        <w:rPr>
          <w:rFonts w:ascii="Palatino Linotype" w:hAnsi="Palatino Linotype" w:cs="Arial"/>
        </w:rPr>
        <w:t xml:space="preserve"> </w:t>
      </w:r>
      <w:r w:rsidR="00440A7E" w:rsidRPr="001C329D">
        <w:rPr>
          <w:rFonts w:ascii="Palatino Linotype" w:hAnsi="Palatino Linotype" w:cs="Arial"/>
        </w:rPr>
        <w:t xml:space="preserve"> se </w:t>
      </w:r>
      <w:r w:rsidR="00953E8D" w:rsidRPr="001C329D">
        <w:rPr>
          <w:rFonts w:ascii="Palatino Linotype" w:hAnsi="Palatino Linotype" w:cs="Arial"/>
        </w:rPr>
        <w:t>emite una confesión expresa de que efectivamente</w:t>
      </w:r>
      <w:r w:rsidR="00440A7E" w:rsidRPr="001C329D">
        <w:rPr>
          <w:rFonts w:ascii="Palatino Linotype" w:hAnsi="Palatino Linotype" w:cs="Arial"/>
        </w:rPr>
        <w:t xml:space="preserve"> se</w:t>
      </w:r>
      <w:r w:rsidR="00953E8D" w:rsidRPr="001C329D">
        <w:rPr>
          <w:rFonts w:ascii="Palatino Linotype" w:hAnsi="Palatino Linotype" w:cs="Arial"/>
        </w:rPr>
        <w:t xml:space="preserve"> posee, administra y controla la información en controversia</w:t>
      </w:r>
      <w:r w:rsidR="0014284A" w:rsidRPr="001C329D">
        <w:rPr>
          <w:rFonts w:ascii="Palatino Linotype" w:hAnsi="Palatino Linotype" w:cs="Arial"/>
        </w:rPr>
        <w:t>.</w:t>
      </w:r>
    </w:p>
    <w:p w14:paraId="0C7C388C" w14:textId="77777777" w:rsidR="001C329D" w:rsidRPr="001C329D" w:rsidRDefault="001C329D" w:rsidP="001C329D">
      <w:pPr>
        <w:pStyle w:val="Prrafodelista"/>
        <w:rPr>
          <w:rFonts w:ascii="Palatino Linotype" w:hAnsi="Palatino Linotype" w:cs="Arial"/>
        </w:rPr>
      </w:pPr>
    </w:p>
    <w:p w14:paraId="3E686F28" w14:textId="1D0A264F" w:rsidR="007236F8" w:rsidRPr="001C329D" w:rsidRDefault="007236F8" w:rsidP="002F07A8">
      <w:pPr>
        <w:pStyle w:val="Prrafodelista"/>
        <w:numPr>
          <w:ilvl w:val="0"/>
          <w:numId w:val="2"/>
        </w:numPr>
        <w:spacing w:before="240" w:after="240" w:line="360" w:lineRule="auto"/>
        <w:ind w:left="426" w:right="49" w:hanging="426"/>
        <w:jc w:val="both"/>
        <w:rPr>
          <w:rFonts w:ascii="Palatino Linotype" w:hAnsi="Palatino Linotype" w:cs="Arial"/>
        </w:rPr>
      </w:pPr>
      <w:r w:rsidRPr="001C329D">
        <w:rPr>
          <w:rFonts w:ascii="Palatino Linotype" w:hAnsi="Palatino Linotype" w:cs="Arial"/>
        </w:rPr>
        <w:t>En ese sentido,</w:t>
      </w:r>
      <w:r w:rsidR="00440A7E" w:rsidRPr="001C329D">
        <w:rPr>
          <w:rFonts w:ascii="Palatino Linotype" w:hAnsi="Palatino Linotype" w:cs="Arial"/>
        </w:rPr>
        <w:t xml:space="preserve"> no debe de pasar de vista para </w:t>
      </w:r>
      <w:r w:rsidRPr="001C329D">
        <w:rPr>
          <w:rFonts w:ascii="Palatino Linotype" w:hAnsi="Palatino Linotype" w:cs="Arial"/>
        </w:rPr>
        <w:t xml:space="preserve">el </w:t>
      </w:r>
      <w:r w:rsidRPr="001C329D">
        <w:rPr>
          <w:rFonts w:ascii="Palatino Linotype" w:hAnsi="Palatino Linotype" w:cs="Arial"/>
          <w:b/>
        </w:rPr>
        <w:t>SUJETO OBLIGADO</w:t>
      </w:r>
      <w:r w:rsidRPr="001C329D">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w:t>
      </w:r>
      <w:r w:rsidR="0047461F" w:rsidRPr="001C329D">
        <w:rPr>
          <w:rFonts w:ascii="Palatino Linotype" w:hAnsi="Palatino Linotype" w:cs="Arial"/>
        </w:rPr>
        <w:t xml:space="preserve"> y los tratados internaciones de la materia en los que México sea parte; lo anterior de conformidad con el artículo 8 de la </w:t>
      </w:r>
      <w:r w:rsidR="0047461F" w:rsidRPr="001C329D">
        <w:rPr>
          <w:rFonts w:ascii="Palatino Linotype" w:hAnsi="Palatino Linotype" w:cs="Arial"/>
        </w:rPr>
        <w:lastRenderedPageBreak/>
        <w:t>Ley de Transparencia y Acceso a la Información Pública del Estado de México y Municipios:</w:t>
      </w:r>
    </w:p>
    <w:p w14:paraId="251803FB" w14:textId="77777777" w:rsidR="00A94F0D" w:rsidRPr="001C329D" w:rsidRDefault="00A94F0D" w:rsidP="002F07A8">
      <w:pPr>
        <w:pStyle w:val="Sinespaciado"/>
        <w:spacing w:line="360" w:lineRule="auto"/>
        <w:ind w:left="709" w:right="425"/>
        <w:jc w:val="both"/>
        <w:rPr>
          <w:rFonts w:ascii="Palatino Linotype" w:hAnsi="Palatino Linotype"/>
          <w:i/>
          <w:sz w:val="22"/>
        </w:rPr>
      </w:pPr>
      <w:r w:rsidRPr="001C329D">
        <w:rPr>
          <w:rFonts w:ascii="Palatino Linotype" w:hAnsi="Palatino Linotype"/>
          <w:i/>
          <w:sz w:val="22"/>
        </w:rPr>
        <w:t>“</w:t>
      </w:r>
      <w:r w:rsidRPr="001C329D">
        <w:rPr>
          <w:rFonts w:ascii="Palatino Linotype" w:hAnsi="Palatino Linotype"/>
          <w:b/>
          <w:i/>
          <w:sz w:val="22"/>
        </w:rPr>
        <w:t>Artículo 8.</w:t>
      </w:r>
      <w:r w:rsidRPr="001C329D">
        <w:rPr>
          <w:rFonts w:ascii="Palatino Linotype" w:hAnsi="Palatino Linotype"/>
          <w:i/>
          <w:sz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55D77D9" w14:textId="77777777" w:rsidR="00A94F0D" w:rsidRPr="001C329D" w:rsidRDefault="00A94F0D" w:rsidP="00E122C7">
      <w:pPr>
        <w:pStyle w:val="Sinespaciado"/>
        <w:spacing w:line="360" w:lineRule="auto"/>
        <w:ind w:left="851" w:right="567"/>
        <w:jc w:val="both"/>
        <w:rPr>
          <w:rFonts w:ascii="Palatino Linotype" w:hAnsi="Palatino Linotype"/>
          <w:i/>
          <w:sz w:val="22"/>
        </w:rPr>
      </w:pPr>
    </w:p>
    <w:p w14:paraId="1F4241FF" w14:textId="77777777" w:rsidR="00A94F0D" w:rsidRPr="001C329D" w:rsidRDefault="00A94F0D" w:rsidP="00E122C7">
      <w:pPr>
        <w:pStyle w:val="Sinespaciado"/>
        <w:spacing w:line="360" w:lineRule="auto"/>
        <w:ind w:left="851" w:right="567"/>
        <w:jc w:val="both"/>
        <w:rPr>
          <w:rFonts w:ascii="Palatino Linotype" w:hAnsi="Palatino Linotype"/>
          <w:i/>
          <w:sz w:val="22"/>
        </w:rPr>
      </w:pPr>
      <w:r w:rsidRPr="001C329D">
        <w:rPr>
          <w:rFonts w:ascii="Palatino Linotype" w:hAnsi="Palatino Linotype"/>
          <w:b/>
          <w:i/>
          <w:sz w:val="22"/>
        </w:rPr>
        <w:t>En la aplicación e interpretación de la presente Ley deberá prevalecer el principio de máxima publicidad,</w:t>
      </w:r>
      <w:r w:rsidRPr="001C329D">
        <w:rPr>
          <w:rFonts w:ascii="Palatino Linotype" w:hAnsi="Palatino Linotype"/>
          <w:i/>
          <w:sz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1C329D">
        <w:rPr>
          <w:rFonts w:ascii="Palatino Linotype" w:hAnsi="Palatino Linotype"/>
          <w:i/>
          <w:sz w:val="22"/>
        </w:rPr>
        <w:t>pro</w:t>
      </w:r>
      <w:proofErr w:type="spellEnd"/>
      <w:r w:rsidRPr="001C329D">
        <w:rPr>
          <w:rFonts w:ascii="Palatino Linotype" w:hAnsi="Palatino Linotype"/>
          <w:i/>
          <w:sz w:val="22"/>
        </w:rPr>
        <w:t xml:space="preserve"> persona.</w:t>
      </w:r>
    </w:p>
    <w:p w14:paraId="0347C76E" w14:textId="77777777" w:rsidR="00A94F0D" w:rsidRPr="001C329D" w:rsidRDefault="00A94F0D" w:rsidP="00E122C7">
      <w:pPr>
        <w:pStyle w:val="Sinespaciado"/>
        <w:spacing w:line="360" w:lineRule="auto"/>
        <w:ind w:left="851" w:right="567"/>
        <w:jc w:val="both"/>
        <w:rPr>
          <w:rFonts w:ascii="Palatino Linotype" w:hAnsi="Palatino Linotype"/>
          <w:i/>
          <w:sz w:val="22"/>
        </w:rPr>
      </w:pPr>
    </w:p>
    <w:p w14:paraId="477D1830" w14:textId="61B834B1" w:rsidR="007236F8" w:rsidRPr="001C329D" w:rsidRDefault="00A94F0D" w:rsidP="00E122C7">
      <w:pPr>
        <w:pStyle w:val="Sinespaciado"/>
        <w:spacing w:line="360" w:lineRule="auto"/>
        <w:ind w:left="851" w:right="567"/>
        <w:jc w:val="both"/>
        <w:rPr>
          <w:rFonts w:ascii="Palatino Linotype" w:hAnsi="Palatino Linotype"/>
          <w:i/>
          <w:sz w:val="22"/>
        </w:rPr>
      </w:pPr>
      <w:r w:rsidRPr="001C329D">
        <w:rPr>
          <w:rFonts w:ascii="Palatino Linotype" w:hAnsi="Palatino Linotype"/>
          <w:i/>
          <w:sz w:val="22"/>
        </w:rPr>
        <w:t>Para el caso de la interpretación se podrá tomar en cuenta los criterios, determinaciones y opiniones de los organismos nacionales e internacionales, en materia de transparencia y el derecho de acceso a la información.</w:t>
      </w:r>
    </w:p>
    <w:p w14:paraId="29E795EF" w14:textId="7A779122" w:rsidR="00E122C7" w:rsidRPr="001C329D" w:rsidRDefault="00E122C7" w:rsidP="00E122C7">
      <w:pPr>
        <w:pStyle w:val="Sinespaciado"/>
        <w:spacing w:line="360" w:lineRule="auto"/>
        <w:ind w:left="851" w:right="567"/>
        <w:jc w:val="both"/>
        <w:rPr>
          <w:rFonts w:ascii="Palatino Linotype" w:hAnsi="Palatino Linotype"/>
          <w:i/>
          <w:sz w:val="22"/>
        </w:rPr>
      </w:pPr>
      <w:r w:rsidRPr="001C329D">
        <w:rPr>
          <w:rFonts w:ascii="Palatino Linotype" w:hAnsi="Palatino Linotype"/>
          <w:i/>
          <w:sz w:val="22"/>
        </w:rPr>
        <w:t>(Énfasis añadido)</w:t>
      </w:r>
    </w:p>
    <w:p w14:paraId="148154FE" w14:textId="7C29622E" w:rsidR="00A94F0D" w:rsidRPr="001C329D" w:rsidRDefault="00A94F0D" w:rsidP="002F07A8">
      <w:pPr>
        <w:pStyle w:val="Prrafodelista"/>
        <w:numPr>
          <w:ilvl w:val="0"/>
          <w:numId w:val="2"/>
        </w:numPr>
        <w:spacing w:before="240" w:after="240" w:line="360" w:lineRule="auto"/>
        <w:ind w:left="426" w:right="49" w:hanging="426"/>
        <w:jc w:val="both"/>
        <w:rPr>
          <w:rFonts w:ascii="Palatino Linotype" w:hAnsi="Palatino Linotype" w:cs="Arial"/>
        </w:rPr>
      </w:pPr>
      <w:r w:rsidRPr="001C329D">
        <w:rPr>
          <w:rFonts w:ascii="Palatino Linotype" w:hAnsi="Palatino Linotype" w:cs="Arial"/>
        </w:rPr>
        <w:t xml:space="preserve">En ese tenor y derivado del análisis realizado a los principios y obligaciones del </w:t>
      </w:r>
      <w:r w:rsidRPr="001C329D">
        <w:rPr>
          <w:rFonts w:ascii="Palatino Linotype" w:hAnsi="Palatino Linotype" w:cs="Arial"/>
          <w:b/>
        </w:rPr>
        <w:t>SUJETO OBLIGADO</w:t>
      </w:r>
      <w:r w:rsidRPr="001C329D">
        <w:rPr>
          <w:rFonts w:ascii="Palatino Linotype" w:hAnsi="Palatino Linotype" w:cs="Arial"/>
        </w:rPr>
        <w:t xml:space="preserve"> </w:t>
      </w:r>
      <w:r w:rsidR="003553FE" w:rsidRPr="001C329D">
        <w:rPr>
          <w:rFonts w:ascii="Palatino Linotype" w:hAnsi="Palatino Linotype" w:cs="Arial"/>
        </w:rPr>
        <w:t xml:space="preserve">sobre </w:t>
      </w:r>
      <w:r w:rsidRPr="001C329D">
        <w:rPr>
          <w:rFonts w:ascii="Palatino Linotype" w:hAnsi="Palatino Linotype" w:cs="Arial"/>
        </w:rPr>
        <w:t xml:space="preserve">máxima publicidad y de atender de manera exhaustiva una solicitud de información, </w:t>
      </w:r>
      <w:r w:rsidR="003553FE" w:rsidRPr="001C329D">
        <w:rPr>
          <w:rFonts w:ascii="Palatino Linotype" w:hAnsi="Palatino Linotype" w:cs="Arial"/>
        </w:rPr>
        <w:t xml:space="preserve">encuentra sentido el </w:t>
      </w:r>
      <w:r w:rsidRPr="001C329D">
        <w:rPr>
          <w:rFonts w:ascii="Palatino Linotype" w:hAnsi="Palatino Linotype" w:cs="Arial"/>
        </w:rPr>
        <w:t xml:space="preserve">invocar la tesis aislada </w:t>
      </w:r>
      <w:r w:rsidRPr="001C329D">
        <w:rPr>
          <w:rFonts w:ascii="Palatino Linotype" w:hAnsi="Palatino Linotype" w:cs="Arial"/>
          <w:lang w:eastAsia="es-MX"/>
        </w:rPr>
        <w:t>1a. CCCXXVII/2014 (10a.) emitida por la Primera Sala de la Suprema Corte de Justicia de la Nación, cuyo contenido dicta lo siguiente:</w:t>
      </w:r>
    </w:p>
    <w:p w14:paraId="1FFBC47B" w14:textId="77777777" w:rsidR="00F84541" w:rsidRPr="001C329D" w:rsidRDefault="00F84541" w:rsidP="002F07A8">
      <w:pPr>
        <w:pStyle w:val="Prrafodelista"/>
        <w:spacing w:before="240" w:after="240" w:line="360" w:lineRule="auto"/>
        <w:ind w:left="426" w:right="425"/>
        <w:jc w:val="both"/>
        <w:rPr>
          <w:rFonts w:ascii="Palatino Linotype" w:hAnsi="Palatino Linotype" w:cs="Arial"/>
        </w:rPr>
      </w:pPr>
    </w:p>
    <w:p w14:paraId="1CF9C6FE" w14:textId="2E93861F" w:rsidR="00A94F0D" w:rsidRPr="001C329D" w:rsidRDefault="00A94F0D" w:rsidP="002F07A8">
      <w:pPr>
        <w:pStyle w:val="Sinespaciado"/>
        <w:tabs>
          <w:tab w:val="left" w:pos="8222"/>
        </w:tabs>
        <w:spacing w:line="360" w:lineRule="auto"/>
        <w:ind w:left="709" w:right="425"/>
        <w:jc w:val="both"/>
        <w:rPr>
          <w:rFonts w:ascii="Palatino Linotype" w:hAnsi="Palatino Linotype"/>
          <w:i/>
          <w:sz w:val="22"/>
          <w:lang w:eastAsia="es-MX"/>
        </w:rPr>
      </w:pPr>
      <w:r w:rsidRPr="001C329D">
        <w:rPr>
          <w:rFonts w:ascii="Palatino Linotype" w:hAnsi="Palatino Linotype"/>
          <w:b/>
          <w:i/>
          <w:sz w:val="22"/>
          <w:lang w:eastAsia="es-MX"/>
        </w:rPr>
        <w:t>PRINCIPIO PRO PERSONA. REQUISITOS MÍNIMOS PARA QUE SE ATIENDA EL FONDO DE LA SOLICITUD DE SU APLICACIÓN, O LA IMPUGNACIÓN DE SU OMISIÓN POR LA AUTORIDAD RESPONSABLE.</w:t>
      </w:r>
      <w:r w:rsidRPr="001C329D">
        <w:rPr>
          <w:rFonts w:ascii="Palatino Linotype" w:hAnsi="Palatino Linotype"/>
          <w:i/>
          <w:sz w:val="22"/>
          <w:lang w:eastAsia="es-MX"/>
        </w:rPr>
        <w:t xml:space="preserve"> “El artículo 1o. de la Constitución Política de los Estados Unidos Mexicanos </w:t>
      </w:r>
      <w:r w:rsidRPr="001C329D">
        <w:rPr>
          <w:rFonts w:ascii="Palatino Linotype" w:hAnsi="Palatino Linotype"/>
          <w:b/>
          <w:i/>
          <w:sz w:val="22"/>
          <w:lang w:eastAsia="es-MX"/>
        </w:rPr>
        <w:t>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w:t>
      </w:r>
      <w:r w:rsidRPr="001C329D">
        <w:rPr>
          <w:rFonts w:ascii="Palatino Linotype" w:hAnsi="Palatino Linotype"/>
          <w:i/>
          <w:sz w:val="22"/>
          <w:lang w:eastAsia="es-MX"/>
        </w:rPr>
        <w:t xml:space="preserve">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w:t>
      </w:r>
      <w:r w:rsidRPr="001C329D">
        <w:rPr>
          <w:rFonts w:ascii="Palatino Linotype" w:hAnsi="Palatino Linotype"/>
          <w:i/>
          <w:sz w:val="22"/>
          <w:lang w:eastAsia="es-MX"/>
        </w:rPr>
        <w:lastRenderedPageBreak/>
        <w:t xml:space="preserve">el segundo obedece al objeto del principio </w:t>
      </w:r>
      <w:proofErr w:type="spellStart"/>
      <w:r w:rsidRPr="001C329D">
        <w:rPr>
          <w:rFonts w:ascii="Palatino Linotype" w:hAnsi="Palatino Linotype"/>
          <w:i/>
          <w:sz w:val="22"/>
          <w:lang w:eastAsia="es-MX"/>
        </w:rPr>
        <w:t>pro</w:t>
      </w:r>
      <w:proofErr w:type="spellEnd"/>
      <w:r w:rsidRPr="001C329D">
        <w:rPr>
          <w:rFonts w:ascii="Palatino Linotype" w:hAnsi="Palatino Linotype"/>
          <w:i/>
          <w:sz w:val="22"/>
          <w:lang w:eastAsia="es-MX"/>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74CD4659" w14:textId="61B7D3FB" w:rsidR="00E122C7" w:rsidRPr="001C329D" w:rsidRDefault="00E122C7" w:rsidP="002F07A8">
      <w:pPr>
        <w:pStyle w:val="Sinespaciado"/>
        <w:tabs>
          <w:tab w:val="left" w:pos="8222"/>
        </w:tabs>
        <w:spacing w:line="360" w:lineRule="auto"/>
        <w:ind w:left="709" w:right="425"/>
        <w:jc w:val="both"/>
        <w:rPr>
          <w:rFonts w:ascii="Palatino Linotype" w:hAnsi="Palatino Linotype"/>
          <w:i/>
          <w:sz w:val="22"/>
          <w:lang w:eastAsia="es-MX"/>
        </w:rPr>
      </w:pPr>
      <w:r w:rsidRPr="001C329D">
        <w:rPr>
          <w:rFonts w:ascii="Palatino Linotype" w:hAnsi="Palatino Linotype"/>
          <w:i/>
          <w:sz w:val="22"/>
          <w:lang w:eastAsia="es-MX"/>
        </w:rPr>
        <w:t>(Énfasis añadido)</w:t>
      </w:r>
    </w:p>
    <w:p w14:paraId="5DB365A1" w14:textId="04D235FF" w:rsidR="00272DDF" w:rsidRPr="001C329D" w:rsidRDefault="002120F0" w:rsidP="002F07A8">
      <w:pPr>
        <w:pStyle w:val="Prrafodelista"/>
        <w:numPr>
          <w:ilvl w:val="0"/>
          <w:numId w:val="2"/>
        </w:numPr>
        <w:tabs>
          <w:tab w:val="left" w:pos="142"/>
        </w:tabs>
        <w:spacing w:before="240" w:after="240" w:line="360" w:lineRule="auto"/>
        <w:ind w:left="426" w:right="49" w:hanging="426"/>
        <w:jc w:val="both"/>
        <w:rPr>
          <w:rFonts w:ascii="Palatino Linotype" w:hAnsi="Palatino Linotype" w:cs="Arial"/>
        </w:rPr>
      </w:pPr>
      <w:r w:rsidRPr="001C329D">
        <w:rPr>
          <w:rFonts w:ascii="Palatino Linotype" w:hAnsi="Palatino Linotype" w:cs="Arial"/>
        </w:rPr>
        <w:t xml:space="preserve">En consecuencia, el </w:t>
      </w:r>
      <w:r w:rsidRPr="001C329D">
        <w:rPr>
          <w:rFonts w:ascii="Palatino Linotype" w:hAnsi="Palatino Linotype" w:cs="Arial"/>
          <w:b/>
        </w:rPr>
        <w:t xml:space="preserve">SUJETO OBLIGADO, </w:t>
      </w:r>
      <w:r w:rsidR="00347C10" w:rsidRPr="001C329D">
        <w:rPr>
          <w:rFonts w:ascii="Palatino Linotype" w:hAnsi="Palatino Linotype" w:cs="Arial"/>
          <w:b/>
        </w:rPr>
        <w:t xml:space="preserve"> </w:t>
      </w:r>
      <w:r w:rsidRPr="001C329D">
        <w:rPr>
          <w:rFonts w:ascii="Palatino Linotype" w:hAnsi="Palatino Linotype" w:cs="Arial"/>
        </w:rPr>
        <w:t xml:space="preserve">al no haber remitido los documentos </w:t>
      </w:r>
      <w:r w:rsidR="00E122C7" w:rsidRPr="001C329D">
        <w:rPr>
          <w:rFonts w:ascii="Palatino Linotype" w:hAnsi="Palatino Linotype" w:cs="Arial"/>
        </w:rPr>
        <w:t>relativos a los resultados del estudio de trayectoria</w:t>
      </w:r>
      <w:r w:rsidR="003553FE" w:rsidRPr="001C329D">
        <w:rPr>
          <w:rFonts w:ascii="Palatino Linotype" w:hAnsi="Palatino Linotype" w:cs="Arial"/>
        </w:rPr>
        <w:t xml:space="preserve"> aludidas en su oficio de respuesta a la solicitud de información,</w:t>
      </w:r>
      <w:r w:rsidR="00347C10" w:rsidRPr="001C329D">
        <w:rPr>
          <w:rFonts w:ascii="Palatino Linotype" w:hAnsi="Palatino Linotype" w:cs="Arial"/>
        </w:rPr>
        <w:t xml:space="preserve"> </w:t>
      </w:r>
      <w:r w:rsidR="00376A81" w:rsidRPr="001C329D">
        <w:rPr>
          <w:rFonts w:ascii="Palatino Linotype" w:hAnsi="Palatino Linotype" w:cs="Arial"/>
        </w:rPr>
        <w:t xml:space="preserve">así </w:t>
      </w:r>
      <w:r w:rsidR="00347C10" w:rsidRPr="001C329D">
        <w:rPr>
          <w:rFonts w:ascii="Palatino Linotype" w:hAnsi="Palatino Linotype" w:cs="Arial"/>
        </w:rPr>
        <w:t>como</w:t>
      </w:r>
      <w:r w:rsidR="007B52FE" w:rsidRPr="001C329D">
        <w:rPr>
          <w:rFonts w:ascii="Palatino Linotype" w:hAnsi="Palatino Linotype" w:cs="Arial"/>
        </w:rPr>
        <w:t xml:space="preserve"> no</w:t>
      </w:r>
      <w:r w:rsidR="00347C10" w:rsidRPr="001C329D">
        <w:rPr>
          <w:rFonts w:ascii="Palatino Linotype" w:hAnsi="Palatino Linotype" w:cs="Arial"/>
        </w:rPr>
        <w:t xml:space="preserve"> referir si es el único estudio que se ha llevado a cabo</w:t>
      </w:r>
      <w:r w:rsidR="003553FE" w:rsidRPr="001C329D">
        <w:rPr>
          <w:rFonts w:ascii="Palatino Linotype" w:hAnsi="Palatino Linotype" w:cs="Arial"/>
        </w:rPr>
        <w:t xml:space="preserve"> violenta los derechos de acceso a la informaci</w:t>
      </w:r>
      <w:r w:rsidR="00347C10" w:rsidRPr="001C329D">
        <w:rPr>
          <w:rFonts w:ascii="Palatino Linotype" w:hAnsi="Palatino Linotype" w:cs="Arial"/>
        </w:rPr>
        <w:t>ón pública y transparencia del</w:t>
      </w:r>
      <w:r w:rsidR="003553FE" w:rsidRPr="001C329D">
        <w:rPr>
          <w:rFonts w:ascii="Palatino Linotype" w:hAnsi="Palatino Linotype" w:cs="Arial"/>
        </w:rPr>
        <w:t xml:space="preserve"> hoy </w:t>
      </w:r>
      <w:r w:rsidR="003553FE" w:rsidRPr="001C329D">
        <w:rPr>
          <w:rFonts w:ascii="Palatino Linotype" w:hAnsi="Palatino Linotype" w:cs="Arial"/>
          <w:b/>
        </w:rPr>
        <w:t>RECURRENTE</w:t>
      </w:r>
      <w:r w:rsidR="00347C10" w:rsidRPr="001C329D">
        <w:rPr>
          <w:rFonts w:ascii="Palatino Linotype" w:hAnsi="Palatino Linotype" w:cs="Arial"/>
        </w:rPr>
        <w:t xml:space="preserve"> al dejarlo</w:t>
      </w:r>
      <w:r w:rsidR="003553FE" w:rsidRPr="001C329D">
        <w:rPr>
          <w:rFonts w:ascii="Palatino Linotype" w:hAnsi="Palatino Linotype" w:cs="Arial"/>
        </w:rPr>
        <w:t xml:space="preserve"> en estado de incertidumbre jurídica</w:t>
      </w:r>
      <w:r w:rsidR="00272DDF" w:rsidRPr="001C329D">
        <w:rPr>
          <w:rFonts w:ascii="Palatino Linotype" w:hAnsi="Palatino Linotype" w:cs="Arial"/>
        </w:rPr>
        <w:t>.</w:t>
      </w:r>
    </w:p>
    <w:p w14:paraId="538E017F" w14:textId="77777777" w:rsidR="00272DDF" w:rsidRPr="001C329D" w:rsidRDefault="00272DDF" w:rsidP="00272DDF">
      <w:pPr>
        <w:pStyle w:val="Prrafodelista"/>
        <w:spacing w:before="240" w:after="240" w:line="360" w:lineRule="auto"/>
        <w:ind w:left="426" w:right="49"/>
        <w:jc w:val="both"/>
        <w:rPr>
          <w:rFonts w:ascii="Palatino Linotype" w:hAnsi="Palatino Linotype" w:cs="Arial"/>
        </w:rPr>
      </w:pPr>
    </w:p>
    <w:p w14:paraId="5630680F" w14:textId="5FEB6B80" w:rsidR="00272DDF" w:rsidRPr="001C329D" w:rsidRDefault="00272DDF" w:rsidP="002F07A8">
      <w:pPr>
        <w:pStyle w:val="Prrafodelista"/>
        <w:numPr>
          <w:ilvl w:val="0"/>
          <w:numId w:val="2"/>
        </w:numPr>
        <w:spacing w:before="240" w:after="240" w:line="360" w:lineRule="auto"/>
        <w:ind w:left="426" w:right="49" w:hanging="426"/>
        <w:jc w:val="both"/>
        <w:rPr>
          <w:rFonts w:ascii="Palatino Linotype" w:hAnsi="Palatino Linotype" w:cs="Arial"/>
        </w:rPr>
      </w:pPr>
      <w:r w:rsidRPr="001C329D">
        <w:rPr>
          <w:rFonts w:ascii="Palatino Linotype" w:hAnsi="Palatino Linotype" w:cs="Arial"/>
        </w:rPr>
        <w:t xml:space="preserve">Lo anterior es así, en virtud de que el </w:t>
      </w:r>
      <w:r w:rsidRPr="001C329D">
        <w:rPr>
          <w:rFonts w:ascii="Palatino Linotype" w:hAnsi="Palatino Linotype" w:cs="Arial"/>
          <w:b/>
        </w:rPr>
        <w:t>SUJETO OBLIGADO</w:t>
      </w:r>
      <w:r w:rsidRPr="001C329D">
        <w:rPr>
          <w:rFonts w:ascii="Palatino Linotype" w:hAnsi="Palatino Linotype" w:cs="Arial"/>
        </w:rPr>
        <w:t>, con su actuar, contradice el principio general del derecho “</w:t>
      </w:r>
      <w:r w:rsidRPr="001C329D">
        <w:rPr>
          <w:rFonts w:ascii="Palatino Linotype" w:hAnsi="Palatino Linotype" w:cs="Arial"/>
          <w:i/>
        </w:rPr>
        <w:t>quien afirma está obligado a probar”</w:t>
      </w:r>
      <w:r w:rsidRPr="001C329D">
        <w:rPr>
          <w:rFonts w:ascii="Palatino Linotype" w:hAnsi="Palatino Linotype" w:cs="Arial"/>
        </w:rPr>
        <w:t>, más aún que se trata de información que debe poseer y administrar la Universidad Politécnica del Valle de Toluca.</w:t>
      </w:r>
    </w:p>
    <w:p w14:paraId="2D3A00D2" w14:textId="77777777" w:rsidR="00272DDF" w:rsidRPr="001C329D" w:rsidRDefault="00272DDF" w:rsidP="00272DDF">
      <w:pPr>
        <w:pStyle w:val="Prrafodelista"/>
        <w:spacing w:before="240" w:after="240" w:line="360" w:lineRule="auto"/>
        <w:ind w:left="426" w:right="49"/>
        <w:jc w:val="both"/>
        <w:rPr>
          <w:rFonts w:ascii="Palatino Linotype" w:hAnsi="Palatino Linotype" w:cs="Arial"/>
        </w:rPr>
      </w:pPr>
    </w:p>
    <w:p w14:paraId="25708535" w14:textId="238FA150" w:rsidR="00376A81" w:rsidRPr="001C329D" w:rsidRDefault="00272DDF" w:rsidP="00376A81">
      <w:pPr>
        <w:pStyle w:val="Prrafodelista"/>
        <w:numPr>
          <w:ilvl w:val="0"/>
          <w:numId w:val="2"/>
        </w:numPr>
        <w:spacing w:before="240" w:after="240" w:line="360" w:lineRule="auto"/>
        <w:ind w:left="426" w:right="49" w:hanging="426"/>
        <w:jc w:val="both"/>
        <w:rPr>
          <w:rFonts w:ascii="Palatino Linotype" w:hAnsi="Palatino Linotype" w:cs="Arial"/>
        </w:rPr>
      </w:pPr>
      <w:r w:rsidRPr="001C329D">
        <w:rPr>
          <w:rFonts w:ascii="Palatino Linotype" w:hAnsi="Palatino Linotype" w:cs="Arial"/>
        </w:rPr>
        <w:lastRenderedPageBreak/>
        <w:t xml:space="preserve">Sirve de sustento legal la tesis aislada </w:t>
      </w:r>
      <w:r w:rsidRPr="001C329D">
        <w:rPr>
          <w:rFonts w:ascii="Palatino Linotype" w:hAnsi="Palatino Linotype" w:cs="Arial"/>
          <w:i/>
        </w:rPr>
        <w:t>I.7o.A.150 A</w:t>
      </w:r>
      <w:r w:rsidRPr="001C329D">
        <w:rPr>
          <w:rFonts w:ascii="Palatino Linotype" w:hAnsi="Palatino Linotype" w:cs="Arial"/>
        </w:rPr>
        <w:t xml:space="preserve"> del Séptimo Tribunal Colegiado en Materia Administrativa del Primer Circuito, misma q</w:t>
      </w:r>
      <w:r w:rsidR="00376A81" w:rsidRPr="001C329D">
        <w:rPr>
          <w:rFonts w:ascii="Palatino Linotype" w:hAnsi="Palatino Linotype" w:cs="Arial"/>
        </w:rPr>
        <w:t>ue se transcribe a continuación:</w:t>
      </w:r>
    </w:p>
    <w:p w14:paraId="630F8B97" w14:textId="77777777" w:rsidR="00272DDF" w:rsidRPr="001C329D" w:rsidRDefault="00272DDF" w:rsidP="002F07A8">
      <w:pPr>
        <w:pStyle w:val="Sinespaciado"/>
        <w:spacing w:line="360" w:lineRule="auto"/>
        <w:ind w:left="709" w:right="425"/>
        <w:jc w:val="both"/>
        <w:rPr>
          <w:rFonts w:ascii="Palatino Linotype" w:hAnsi="Palatino Linotype"/>
          <w:i/>
          <w:sz w:val="22"/>
        </w:rPr>
      </w:pPr>
      <w:r w:rsidRPr="001C329D">
        <w:rPr>
          <w:rFonts w:ascii="Palatino Linotype" w:hAnsi="Palatino Linotype"/>
          <w:i/>
          <w:sz w:val="22"/>
        </w:rPr>
        <w:t>“</w:t>
      </w:r>
      <w:r w:rsidRPr="001C329D">
        <w:rPr>
          <w:rFonts w:ascii="Palatino Linotype" w:hAnsi="Palatino Linotype"/>
          <w:b/>
          <w:i/>
          <w:sz w:val="22"/>
        </w:rPr>
        <w:t>PROCEDIMIENTO ADMINISTRATIVO. EXCEPCIÓN AL PRINCIPIO CONTENIDO EN EL ARTÍCULO 81 DEL CÓDIGO FEDERAL DE PROCEDIMIENTOS CIVILES, RESPECTO A LA CARGA DE LA PRUEBA.</w:t>
      </w:r>
      <w:r w:rsidRPr="001C329D">
        <w:rPr>
          <w:rFonts w:ascii="Palatino Linotype" w:hAnsi="Palatino Linotype"/>
          <w:i/>
          <w:sz w:val="22"/>
        </w:rPr>
        <w:t xml:space="preserve"> El artículo 81 del Código Federal de Procedimientos Civiles establece que el actor está obligado a probar los hechos constitutivos de su acción. Sin embargo, en el ámbito del derecho administrativo opera un principio de excepción que obliga a la autoridad a desvirtuar, inclusive, aquellas afirmaciones sobre la ilegalidad de sus actuaciones que no estén debidamente acreditadas mediante el acompañamiento en autos de los documentos que las contengan cuando tales documentos obren en los expedientes administrativos que la autoridad conserva bajo su custodia.”</w:t>
      </w:r>
    </w:p>
    <w:p w14:paraId="517A7519" w14:textId="1BBE5050" w:rsidR="002120F0" w:rsidRPr="001C329D" w:rsidRDefault="00272DDF" w:rsidP="00272DDF">
      <w:pPr>
        <w:pStyle w:val="Prrafodelista"/>
        <w:numPr>
          <w:ilvl w:val="0"/>
          <w:numId w:val="2"/>
        </w:numPr>
        <w:spacing w:before="240" w:after="240" w:line="360" w:lineRule="auto"/>
        <w:ind w:left="426" w:right="49" w:hanging="426"/>
        <w:jc w:val="both"/>
        <w:rPr>
          <w:rFonts w:ascii="Palatino Linotype" w:hAnsi="Palatino Linotype" w:cs="Arial"/>
        </w:rPr>
      </w:pPr>
      <w:r w:rsidRPr="001C329D">
        <w:rPr>
          <w:rFonts w:ascii="Palatino Linotype" w:hAnsi="Palatino Linotype" w:cs="Arial"/>
        </w:rPr>
        <w:t xml:space="preserve">Luego entonces, se entiende que es obligación del </w:t>
      </w:r>
      <w:r w:rsidRPr="001C329D">
        <w:rPr>
          <w:rFonts w:ascii="Palatino Linotype" w:hAnsi="Palatino Linotype" w:cs="Arial"/>
          <w:b/>
        </w:rPr>
        <w:t>SUJETO OBLIGADO</w:t>
      </w:r>
      <w:r w:rsidRPr="001C329D">
        <w:rPr>
          <w:rFonts w:ascii="Palatino Linotype" w:hAnsi="Palatino Linotype" w:cs="Arial"/>
        </w:rPr>
        <w:t xml:space="preserve"> acreditar sus actos de autoridad (como resulta ser la respuesta a una solicitud de información), anexando los documentos que proporcionen certidumbre </w:t>
      </w:r>
      <w:r w:rsidR="007B52FE" w:rsidRPr="001C329D">
        <w:rPr>
          <w:rFonts w:ascii="Palatino Linotype" w:hAnsi="Palatino Linotype" w:cs="Arial"/>
        </w:rPr>
        <w:t>a las manifestaciones de éste</w:t>
      </w:r>
      <w:r w:rsidRPr="001C329D">
        <w:rPr>
          <w:rFonts w:ascii="Palatino Linotype" w:hAnsi="Palatino Linotype" w:cs="Arial"/>
        </w:rPr>
        <w:t>, de lo contrario, generarían incertidumbre a los particulares al no tener evidencias de las manifestaciones o actividades realizadas por el ente público.</w:t>
      </w:r>
    </w:p>
    <w:p w14:paraId="34D60253" w14:textId="77777777" w:rsidR="00272DDF" w:rsidRPr="001C329D" w:rsidRDefault="00272DDF" w:rsidP="00272DDF">
      <w:pPr>
        <w:pStyle w:val="Prrafodelista"/>
        <w:spacing w:before="240" w:after="240" w:line="360" w:lineRule="auto"/>
        <w:ind w:left="426" w:right="49"/>
        <w:jc w:val="both"/>
        <w:rPr>
          <w:rFonts w:ascii="Palatino Linotype" w:hAnsi="Palatino Linotype" w:cs="Arial"/>
        </w:rPr>
      </w:pPr>
    </w:p>
    <w:p w14:paraId="25DCB7EF" w14:textId="58049D34" w:rsidR="00CC4244" w:rsidRPr="001C329D" w:rsidRDefault="002120F0" w:rsidP="003C5056">
      <w:pPr>
        <w:pStyle w:val="Prrafodelista"/>
        <w:numPr>
          <w:ilvl w:val="0"/>
          <w:numId w:val="2"/>
        </w:numPr>
        <w:spacing w:before="240" w:after="240" w:line="360" w:lineRule="auto"/>
        <w:ind w:left="426" w:right="49" w:hanging="426"/>
        <w:jc w:val="both"/>
        <w:rPr>
          <w:rFonts w:ascii="Palatino Linotype" w:hAnsi="Palatino Linotype" w:cs="Arial"/>
        </w:rPr>
      </w:pPr>
      <w:r w:rsidRPr="001C329D">
        <w:rPr>
          <w:rFonts w:ascii="Palatino Linotype" w:hAnsi="Palatino Linotype" w:cs="Arial"/>
        </w:rPr>
        <w:t>Ahora</w:t>
      </w:r>
      <w:r w:rsidR="00A94F0D" w:rsidRPr="001C329D">
        <w:rPr>
          <w:rFonts w:ascii="Palatino Linotype" w:hAnsi="Palatino Linotype" w:cs="Arial"/>
        </w:rPr>
        <w:t xml:space="preserve"> </w:t>
      </w:r>
      <w:r w:rsidR="006F0179" w:rsidRPr="001C329D">
        <w:rPr>
          <w:rFonts w:ascii="Palatino Linotype" w:hAnsi="Palatino Linotype" w:cs="Arial"/>
        </w:rPr>
        <w:t>bien, respecto de los documentos concernientes a</w:t>
      </w:r>
      <w:r w:rsidR="00E122C7" w:rsidRPr="001C329D">
        <w:rPr>
          <w:rFonts w:ascii="Palatino Linotype" w:hAnsi="Palatino Linotype" w:cs="Arial"/>
        </w:rPr>
        <w:t xml:space="preserve"> los resultados de los estudios de trayectoria académica</w:t>
      </w:r>
      <w:r w:rsidR="006F0179" w:rsidRPr="001C329D">
        <w:rPr>
          <w:rFonts w:ascii="Palatino Linotype" w:hAnsi="Palatino Linotype" w:cs="Arial"/>
        </w:rPr>
        <w:t xml:space="preserve">, éste </w:t>
      </w:r>
      <w:proofErr w:type="spellStart"/>
      <w:r w:rsidR="001940AA" w:rsidRPr="001C329D">
        <w:rPr>
          <w:rFonts w:ascii="Palatino Linotype" w:hAnsi="Palatino Linotype" w:cs="Arial"/>
        </w:rPr>
        <w:t>resolutor</w:t>
      </w:r>
      <w:proofErr w:type="spellEnd"/>
      <w:r w:rsidR="001940AA" w:rsidRPr="001C329D">
        <w:rPr>
          <w:rFonts w:ascii="Palatino Linotype" w:hAnsi="Palatino Linotype" w:cs="Arial"/>
        </w:rPr>
        <w:t xml:space="preserve"> advierte </w:t>
      </w:r>
      <w:r w:rsidR="006F0179" w:rsidRPr="001C329D">
        <w:rPr>
          <w:rFonts w:ascii="Palatino Linotype" w:hAnsi="Palatino Linotype" w:cs="Arial"/>
        </w:rPr>
        <w:t xml:space="preserve">que son parte de la masa de información </w:t>
      </w:r>
      <w:r w:rsidR="008A06DA" w:rsidRPr="001C329D">
        <w:rPr>
          <w:rFonts w:ascii="Palatino Linotype" w:hAnsi="Palatino Linotype" w:cs="Arial"/>
        </w:rPr>
        <w:t xml:space="preserve">pública </w:t>
      </w:r>
      <w:r w:rsidR="006F0179" w:rsidRPr="001C329D">
        <w:rPr>
          <w:rFonts w:ascii="Palatino Linotype" w:hAnsi="Palatino Linotype" w:cs="Arial"/>
        </w:rPr>
        <w:t xml:space="preserve">que el </w:t>
      </w:r>
      <w:r w:rsidR="006F0179" w:rsidRPr="001C329D">
        <w:rPr>
          <w:rFonts w:ascii="Palatino Linotype" w:hAnsi="Palatino Linotype" w:cs="Arial"/>
          <w:b/>
        </w:rPr>
        <w:t>SUJETO OBLIGADO</w:t>
      </w:r>
      <w:r w:rsidR="004C128A" w:rsidRPr="001C329D">
        <w:rPr>
          <w:rFonts w:ascii="Palatino Linotype" w:hAnsi="Palatino Linotype" w:cs="Arial"/>
        </w:rPr>
        <w:t xml:space="preserve"> </w:t>
      </w:r>
      <w:r w:rsidR="00EE1412" w:rsidRPr="001C329D">
        <w:rPr>
          <w:rFonts w:ascii="Palatino Linotype" w:hAnsi="Palatino Linotype" w:cs="Arial"/>
        </w:rPr>
        <w:t xml:space="preserve">debe </w:t>
      </w:r>
      <w:r w:rsidR="004C128A" w:rsidRPr="001C329D">
        <w:rPr>
          <w:rFonts w:ascii="Palatino Linotype" w:hAnsi="Palatino Linotype" w:cs="Arial"/>
        </w:rPr>
        <w:t>posee</w:t>
      </w:r>
      <w:r w:rsidR="00EE1412" w:rsidRPr="001C329D">
        <w:rPr>
          <w:rFonts w:ascii="Palatino Linotype" w:hAnsi="Palatino Linotype" w:cs="Arial"/>
        </w:rPr>
        <w:t>r</w:t>
      </w:r>
      <w:r w:rsidR="004C128A" w:rsidRPr="001C329D">
        <w:rPr>
          <w:rFonts w:ascii="Palatino Linotype" w:hAnsi="Palatino Linotype" w:cs="Arial"/>
        </w:rPr>
        <w:t>, genera</w:t>
      </w:r>
      <w:r w:rsidR="00EE1412" w:rsidRPr="001C329D">
        <w:rPr>
          <w:rFonts w:ascii="Palatino Linotype" w:hAnsi="Palatino Linotype" w:cs="Arial"/>
        </w:rPr>
        <w:t>r</w:t>
      </w:r>
      <w:r w:rsidR="004C128A" w:rsidRPr="001C329D">
        <w:rPr>
          <w:rFonts w:ascii="Palatino Linotype" w:hAnsi="Palatino Linotype" w:cs="Arial"/>
        </w:rPr>
        <w:t xml:space="preserve"> y</w:t>
      </w:r>
      <w:r w:rsidR="006F0179" w:rsidRPr="001C329D">
        <w:rPr>
          <w:rFonts w:ascii="Palatino Linotype" w:hAnsi="Palatino Linotype" w:cs="Arial"/>
        </w:rPr>
        <w:t xml:space="preserve"> administra</w:t>
      </w:r>
      <w:r w:rsidR="00EE1412" w:rsidRPr="001C329D">
        <w:rPr>
          <w:rFonts w:ascii="Palatino Linotype" w:hAnsi="Palatino Linotype" w:cs="Arial"/>
        </w:rPr>
        <w:t>r</w:t>
      </w:r>
      <w:r w:rsidR="006F0179" w:rsidRPr="001C329D">
        <w:rPr>
          <w:rFonts w:ascii="Palatino Linotype" w:hAnsi="Palatino Linotype" w:cs="Arial"/>
        </w:rPr>
        <w:t xml:space="preserve"> dentro </w:t>
      </w:r>
      <w:r w:rsidR="004C128A" w:rsidRPr="001C329D">
        <w:rPr>
          <w:rFonts w:ascii="Palatino Linotype" w:hAnsi="Palatino Linotype" w:cs="Arial"/>
        </w:rPr>
        <w:t>de sus funciones como autoridad</w:t>
      </w:r>
      <w:r w:rsidR="00EE1412" w:rsidRPr="001C329D">
        <w:rPr>
          <w:rFonts w:ascii="Palatino Linotype" w:hAnsi="Palatino Linotype" w:cs="Arial"/>
        </w:rPr>
        <w:t xml:space="preserve"> educativa</w:t>
      </w:r>
      <w:r w:rsidR="004C128A" w:rsidRPr="001C329D">
        <w:rPr>
          <w:rFonts w:ascii="Palatino Linotype" w:hAnsi="Palatino Linotype" w:cs="Arial"/>
        </w:rPr>
        <w:t>.</w:t>
      </w:r>
    </w:p>
    <w:p w14:paraId="068D43A3" w14:textId="77777777" w:rsidR="008A06DA" w:rsidRPr="001C329D" w:rsidRDefault="008A06DA" w:rsidP="008A06DA">
      <w:pPr>
        <w:pStyle w:val="Prrafodelista"/>
        <w:spacing w:before="240" w:after="240" w:line="360" w:lineRule="auto"/>
        <w:ind w:left="426" w:right="49"/>
        <w:jc w:val="both"/>
        <w:rPr>
          <w:rFonts w:ascii="Palatino Linotype" w:hAnsi="Palatino Linotype" w:cs="Arial"/>
        </w:rPr>
      </w:pPr>
    </w:p>
    <w:p w14:paraId="2CCE6F36" w14:textId="2A63CB3F" w:rsidR="008A06DA" w:rsidRPr="001C329D" w:rsidRDefault="008A06DA" w:rsidP="003C5056">
      <w:pPr>
        <w:pStyle w:val="Prrafodelista"/>
        <w:numPr>
          <w:ilvl w:val="0"/>
          <w:numId w:val="2"/>
        </w:numPr>
        <w:spacing w:before="240" w:after="240" w:line="360" w:lineRule="auto"/>
        <w:ind w:left="426" w:right="49" w:hanging="426"/>
        <w:jc w:val="both"/>
        <w:rPr>
          <w:rFonts w:ascii="Palatino Linotype" w:hAnsi="Palatino Linotype" w:cs="Arial"/>
        </w:rPr>
      </w:pPr>
      <w:r w:rsidRPr="001C329D">
        <w:rPr>
          <w:rFonts w:ascii="Palatino Linotype" w:hAnsi="Palatino Linotype" w:cs="Arial"/>
        </w:rPr>
        <w:t>Al respecto, es necesario destacar lo que es considerado como información pública en posesión de los Sujetos Obligados, para lo cual, la Constitución Política de los Estados Unidos Mexicanos, dentro de su artículo 6, apartado A, señala lo siguiente:</w:t>
      </w:r>
    </w:p>
    <w:p w14:paraId="1A77BD42" w14:textId="75AA24D2" w:rsidR="008A06DA" w:rsidRPr="001C329D" w:rsidRDefault="008A06DA" w:rsidP="002F07A8">
      <w:pPr>
        <w:pStyle w:val="Sinespaciado"/>
        <w:spacing w:line="360" w:lineRule="auto"/>
        <w:ind w:left="709" w:right="425"/>
        <w:jc w:val="both"/>
        <w:rPr>
          <w:rFonts w:ascii="Palatino Linotype" w:hAnsi="Palatino Linotype"/>
          <w:i/>
          <w:sz w:val="22"/>
        </w:rPr>
      </w:pPr>
      <w:r w:rsidRPr="001C329D">
        <w:rPr>
          <w:rFonts w:ascii="Palatino Linotype" w:hAnsi="Palatino Linotype"/>
          <w:i/>
          <w:sz w:val="22"/>
        </w:rPr>
        <w:t>“</w:t>
      </w:r>
      <w:r w:rsidRPr="001C329D">
        <w:rPr>
          <w:rFonts w:ascii="Palatino Linotype" w:hAnsi="Palatino Linotype"/>
          <w:b/>
          <w:i/>
          <w:sz w:val="22"/>
        </w:rPr>
        <w:t>Artículo 6o.</w:t>
      </w:r>
    </w:p>
    <w:p w14:paraId="2BABB777" w14:textId="527301B6" w:rsidR="008A06DA" w:rsidRPr="001C329D" w:rsidRDefault="008A06DA" w:rsidP="002F07A8">
      <w:pPr>
        <w:pStyle w:val="Sinespaciado"/>
        <w:spacing w:line="360" w:lineRule="auto"/>
        <w:ind w:left="709" w:right="425"/>
        <w:jc w:val="both"/>
        <w:rPr>
          <w:rFonts w:ascii="Palatino Linotype" w:hAnsi="Palatino Linotype"/>
          <w:i/>
          <w:sz w:val="22"/>
        </w:rPr>
      </w:pPr>
      <w:r w:rsidRPr="001C329D">
        <w:rPr>
          <w:rFonts w:ascii="Palatino Linotype" w:hAnsi="Palatino Linotype"/>
          <w:i/>
          <w:sz w:val="22"/>
        </w:rPr>
        <w:t>(…)</w:t>
      </w:r>
    </w:p>
    <w:p w14:paraId="7EA45175" w14:textId="77777777" w:rsidR="008A06DA" w:rsidRPr="001C329D" w:rsidRDefault="008A06DA" w:rsidP="002F07A8">
      <w:pPr>
        <w:pStyle w:val="Sinespaciado"/>
        <w:spacing w:line="360" w:lineRule="auto"/>
        <w:ind w:left="709" w:right="425"/>
        <w:jc w:val="both"/>
        <w:rPr>
          <w:rFonts w:ascii="Palatino Linotype" w:hAnsi="Palatino Linotype"/>
          <w:i/>
          <w:sz w:val="22"/>
        </w:rPr>
      </w:pPr>
      <w:r w:rsidRPr="001C329D">
        <w:rPr>
          <w:rFonts w:ascii="Palatino Linotype" w:hAnsi="Palatino Linotype"/>
          <w:b/>
          <w:i/>
          <w:sz w:val="22"/>
        </w:rPr>
        <w:t>A.</w:t>
      </w:r>
      <w:r w:rsidRPr="001C329D">
        <w:rPr>
          <w:rFonts w:ascii="Palatino Linotype" w:hAnsi="Palatino Linotype"/>
          <w:i/>
          <w:sz w:val="22"/>
        </w:rPr>
        <w:t xml:space="preserve"> Para el ejercicio del derecho de acceso a la información, la Federación y las entidades federativas, en el ámbito de sus respectivas competencias, se regirán por los siguientes principios y bases:</w:t>
      </w:r>
    </w:p>
    <w:p w14:paraId="0AAFF7FE" w14:textId="77777777" w:rsidR="001940AA" w:rsidRPr="001C329D" w:rsidRDefault="001940AA" w:rsidP="002F07A8">
      <w:pPr>
        <w:pStyle w:val="Sinespaciado"/>
        <w:spacing w:line="360" w:lineRule="auto"/>
        <w:ind w:left="709" w:right="425"/>
        <w:jc w:val="both"/>
        <w:rPr>
          <w:rFonts w:ascii="Palatino Linotype" w:hAnsi="Palatino Linotype"/>
          <w:i/>
          <w:sz w:val="22"/>
        </w:rPr>
      </w:pPr>
    </w:p>
    <w:p w14:paraId="00D5F676" w14:textId="77777777" w:rsidR="008A06DA" w:rsidRPr="001C329D" w:rsidRDefault="008A06DA" w:rsidP="002F07A8">
      <w:pPr>
        <w:pStyle w:val="Sinespaciado"/>
        <w:spacing w:line="360" w:lineRule="auto"/>
        <w:ind w:left="709" w:right="425"/>
        <w:jc w:val="both"/>
        <w:rPr>
          <w:rFonts w:ascii="Palatino Linotype" w:hAnsi="Palatino Linotype"/>
          <w:i/>
          <w:sz w:val="22"/>
        </w:rPr>
      </w:pPr>
      <w:r w:rsidRPr="001C329D">
        <w:rPr>
          <w:rFonts w:ascii="Palatino Linotype" w:hAnsi="Palatino Linotype"/>
          <w:b/>
          <w:i/>
          <w:sz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C329D">
        <w:rPr>
          <w:rFonts w:ascii="Palatino Linotype" w:hAnsi="Palatino Linotype"/>
          <w:i/>
          <w:sz w:val="22"/>
        </w:rPr>
        <w:t xml:space="preserve"> y sólo podrá ser reservada temporalmente por razones de interés público y seguridad nacional, en los términos que fijen las leyes</w:t>
      </w:r>
      <w:r w:rsidRPr="001C329D">
        <w:rPr>
          <w:rFonts w:ascii="Palatino Linotype" w:hAnsi="Palatino Linotype"/>
          <w:b/>
          <w:i/>
          <w:sz w:val="22"/>
        </w:rPr>
        <w:t>. En la interpretación de este derecho deberá prevalecer el principio de máxima publicidad.</w:t>
      </w:r>
      <w:r w:rsidRPr="001C329D">
        <w:rPr>
          <w:rFonts w:ascii="Palatino Linotype" w:hAnsi="Palatino Linotype"/>
          <w:i/>
          <w:sz w:val="22"/>
        </w:rPr>
        <w:t xml:space="preserve"> </w:t>
      </w:r>
      <w:r w:rsidRPr="001C329D">
        <w:rPr>
          <w:rFonts w:ascii="Palatino Linotype" w:hAnsi="Palatino Linotype"/>
          <w:b/>
          <w:i/>
          <w:sz w:val="22"/>
        </w:rPr>
        <w:t>Los sujetos obligados deberán documentar todo acto que derive del ejercicio de sus facultades, competencias o funciones,</w:t>
      </w:r>
      <w:r w:rsidRPr="001C329D">
        <w:rPr>
          <w:rFonts w:ascii="Palatino Linotype" w:hAnsi="Palatino Linotype"/>
          <w:i/>
          <w:sz w:val="22"/>
        </w:rPr>
        <w:t xml:space="preserve"> la ley determinará los supuestos específicos bajo los cuales procederá la declaración de inexistencia de la información. </w:t>
      </w:r>
    </w:p>
    <w:p w14:paraId="3F37B131" w14:textId="38A56923" w:rsidR="00FD7935" w:rsidRPr="001C329D" w:rsidRDefault="008A06DA" w:rsidP="002F07A8">
      <w:pPr>
        <w:pStyle w:val="Sinespaciado"/>
        <w:spacing w:line="360" w:lineRule="auto"/>
        <w:ind w:left="709" w:right="425"/>
        <w:jc w:val="both"/>
        <w:rPr>
          <w:rFonts w:ascii="Palatino Linotype" w:hAnsi="Palatino Linotype"/>
          <w:i/>
          <w:sz w:val="22"/>
        </w:rPr>
      </w:pPr>
      <w:r w:rsidRPr="001C329D">
        <w:rPr>
          <w:rFonts w:ascii="Palatino Linotype" w:hAnsi="Palatino Linotype"/>
          <w:b/>
          <w:i/>
          <w:sz w:val="22"/>
        </w:rPr>
        <w:t>II.</w:t>
      </w:r>
      <w:r w:rsidRPr="001C329D">
        <w:rPr>
          <w:rFonts w:ascii="Palatino Linotype" w:hAnsi="Palatino Linotype"/>
          <w:i/>
          <w:sz w:val="22"/>
        </w:rPr>
        <w:t xml:space="preserve"> La información que se refiere a la vida privada y los datos personales será protegida en los términos y con las excepciones que fijen las leyes. </w:t>
      </w:r>
    </w:p>
    <w:p w14:paraId="1E071BC5" w14:textId="77777777" w:rsidR="008A06DA" w:rsidRPr="001C329D" w:rsidRDefault="008A06DA" w:rsidP="002F07A8">
      <w:pPr>
        <w:pStyle w:val="Sinespaciado"/>
        <w:spacing w:line="360" w:lineRule="auto"/>
        <w:ind w:left="709" w:right="425"/>
        <w:jc w:val="both"/>
        <w:rPr>
          <w:rFonts w:ascii="Palatino Linotype" w:hAnsi="Palatino Linotype"/>
          <w:i/>
          <w:sz w:val="22"/>
        </w:rPr>
      </w:pPr>
      <w:r w:rsidRPr="001C329D">
        <w:rPr>
          <w:rFonts w:ascii="Palatino Linotype" w:hAnsi="Palatino Linotype"/>
          <w:b/>
          <w:i/>
          <w:sz w:val="22"/>
        </w:rPr>
        <w:lastRenderedPageBreak/>
        <w:t>III.</w:t>
      </w:r>
      <w:r w:rsidRPr="001C329D">
        <w:rPr>
          <w:rFonts w:ascii="Palatino Linotype" w:hAnsi="Palatino Linotype"/>
          <w:i/>
          <w:sz w:val="22"/>
        </w:rPr>
        <w:t xml:space="preserve"> Toda persona, sin necesidad de acreditar interés alguno o justificar su utilización, tendrá acceso gratuito a la información pública, a sus datos personales o a la rectificación de éstos. </w:t>
      </w:r>
    </w:p>
    <w:p w14:paraId="11C1078F" w14:textId="77777777" w:rsidR="008A06DA" w:rsidRPr="001C329D" w:rsidRDefault="008A06DA" w:rsidP="002F07A8">
      <w:pPr>
        <w:pStyle w:val="Sinespaciado"/>
        <w:spacing w:line="360" w:lineRule="auto"/>
        <w:ind w:left="709" w:right="425"/>
        <w:jc w:val="both"/>
        <w:rPr>
          <w:rFonts w:ascii="Palatino Linotype" w:hAnsi="Palatino Linotype"/>
          <w:i/>
          <w:sz w:val="22"/>
        </w:rPr>
      </w:pPr>
      <w:r w:rsidRPr="001C329D">
        <w:rPr>
          <w:rFonts w:ascii="Palatino Linotype" w:hAnsi="Palatino Linotype"/>
          <w:b/>
          <w:i/>
          <w:sz w:val="22"/>
        </w:rPr>
        <w:t>IV.</w:t>
      </w:r>
      <w:r w:rsidRPr="001C329D">
        <w:rPr>
          <w:rFonts w:ascii="Palatino Linotype" w:hAnsi="Palatino Linotype"/>
          <w:i/>
          <w:sz w:val="22"/>
        </w:rPr>
        <w:t xml:space="preserve"> Se establecerán mecanismos de acceso a la información y procedimientos de revisión expeditos que se sustanciarán ante los organismos autónomos especializados e imparciales que establece esta Constitución. </w:t>
      </w:r>
    </w:p>
    <w:p w14:paraId="354BB082" w14:textId="77777777" w:rsidR="008A06DA" w:rsidRPr="001C329D" w:rsidRDefault="008A06DA" w:rsidP="002F07A8">
      <w:pPr>
        <w:pStyle w:val="Sinespaciado"/>
        <w:spacing w:line="360" w:lineRule="auto"/>
        <w:ind w:left="709" w:right="425"/>
        <w:jc w:val="both"/>
        <w:rPr>
          <w:rFonts w:ascii="Palatino Linotype" w:hAnsi="Palatino Linotype"/>
          <w:i/>
          <w:sz w:val="22"/>
        </w:rPr>
      </w:pPr>
      <w:r w:rsidRPr="001C329D">
        <w:rPr>
          <w:rFonts w:ascii="Palatino Linotype" w:hAnsi="Palatino Linotype"/>
          <w:b/>
          <w:i/>
          <w:sz w:val="22"/>
        </w:rPr>
        <w:t>V.</w:t>
      </w:r>
      <w:r w:rsidRPr="001C329D">
        <w:rPr>
          <w:rFonts w:ascii="Palatino Linotype" w:hAnsi="Palatino Linotype"/>
          <w:i/>
          <w:sz w:val="22"/>
        </w:rPr>
        <w:t xml:space="preserve">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3BF4C39" w14:textId="77777777" w:rsidR="008A06DA" w:rsidRPr="001C329D" w:rsidRDefault="008A06DA" w:rsidP="002F07A8">
      <w:pPr>
        <w:pStyle w:val="Sinespaciado"/>
        <w:spacing w:line="360" w:lineRule="auto"/>
        <w:ind w:left="709" w:right="425"/>
        <w:jc w:val="both"/>
        <w:rPr>
          <w:rFonts w:ascii="Palatino Linotype" w:hAnsi="Palatino Linotype"/>
          <w:i/>
          <w:sz w:val="22"/>
        </w:rPr>
      </w:pPr>
      <w:r w:rsidRPr="001C329D">
        <w:rPr>
          <w:rFonts w:ascii="Palatino Linotype" w:hAnsi="Palatino Linotype"/>
          <w:b/>
          <w:i/>
          <w:sz w:val="22"/>
        </w:rPr>
        <w:t>VI.</w:t>
      </w:r>
      <w:r w:rsidRPr="001C329D">
        <w:rPr>
          <w:rFonts w:ascii="Palatino Linotype" w:hAnsi="Palatino Linotype"/>
          <w:i/>
          <w:sz w:val="22"/>
        </w:rPr>
        <w:t xml:space="preserve"> Las leyes determinarán la manera en que los sujetos obligados deberán hacer pública la información relativa a los recursos públicos que entreguen a personas físicas o morales. </w:t>
      </w:r>
    </w:p>
    <w:p w14:paraId="4CDBF27F" w14:textId="7052A97D" w:rsidR="008A06DA" w:rsidRPr="001C329D" w:rsidRDefault="008A06DA" w:rsidP="002F07A8">
      <w:pPr>
        <w:pStyle w:val="Sinespaciado"/>
        <w:spacing w:line="360" w:lineRule="auto"/>
        <w:ind w:left="709" w:right="425"/>
        <w:jc w:val="both"/>
        <w:rPr>
          <w:rFonts w:ascii="Palatino Linotype" w:hAnsi="Palatino Linotype"/>
          <w:sz w:val="22"/>
        </w:rPr>
      </w:pPr>
      <w:r w:rsidRPr="001C329D">
        <w:rPr>
          <w:rFonts w:ascii="Palatino Linotype" w:hAnsi="Palatino Linotype"/>
          <w:b/>
          <w:i/>
          <w:sz w:val="22"/>
        </w:rPr>
        <w:t>VII.</w:t>
      </w:r>
      <w:r w:rsidRPr="001C329D">
        <w:rPr>
          <w:rFonts w:ascii="Palatino Linotype" w:hAnsi="Palatino Linotype"/>
          <w:i/>
          <w:sz w:val="22"/>
        </w:rPr>
        <w:t xml:space="preserve"> La inobservancia a las disposiciones en materia de acceso a la información pública será sancionada en los términos que dispongan las leyes.” </w:t>
      </w:r>
      <w:r w:rsidRPr="001C329D">
        <w:rPr>
          <w:rFonts w:ascii="Palatino Linotype" w:hAnsi="Palatino Linotype"/>
          <w:sz w:val="22"/>
        </w:rPr>
        <w:t>(Sic)</w:t>
      </w:r>
    </w:p>
    <w:p w14:paraId="10A8934C" w14:textId="77777777" w:rsidR="001940AA" w:rsidRPr="001C329D" w:rsidRDefault="001940AA" w:rsidP="002F07A8">
      <w:pPr>
        <w:pStyle w:val="Sinespaciado"/>
        <w:spacing w:line="360" w:lineRule="auto"/>
        <w:ind w:left="709" w:right="425"/>
        <w:jc w:val="both"/>
        <w:rPr>
          <w:rFonts w:ascii="Palatino Linotype" w:hAnsi="Palatino Linotype"/>
          <w:i/>
          <w:sz w:val="22"/>
        </w:rPr>
      </w:pPr>
    </w:p>
    <w:p w14:paraId="1F9175E0" w14:textId="2CF2D4C8" w:rsidR="008A06DA" w:rsidRPr="001C329D" w:rsidRDefault="008A06DA" w:rsidP="002F07A8">
      <w:pPr>
        <w:pStyle w:val="Sinespaciado"/>
        <w:spacing w:line="360" w:lineRule="auto"/>
        <w:ind w:left="709" w:right="425"/>
        <w:jc w:val="both"/>
        <w:rPr>
          <w:rFonts w:ascii="Palatino Linotype" w:hAnsi="Palatino Linotype"/>
          <w:i/>
          <w:sz w:val="22"/>
        </w:rPr>
      </w:pPr>
      <w:r w:rsidRPr="001C329D">
        <w:rPr>
          <w:rFonts w:ascii="Palatino Linotype" w:hAnsi="Palatino Linotype"/>
          <w:i/>
          <w:sz w:val="22"/>
        </w:rPr>
        <w:t>(Énfasis añadido)</w:t>
      </w:r>
    </w:p>
    <w:p w14:paraId="43C10566" w14:textId="77777777" w:rsidR="004C128A" w:rsidRPr="001C329D" w:rsidRDefault="004C128A" w:rsidP="004C128A">
      <w:pPr>
        <w:pStyle w:val="Prrafodelista"/>
        <w:spacing w:before="240" w:after="240" w:line="360" w:lineRule="auto"/>
        <w:ind w:left="426" w:right="49"/>
        <w:jc w:val="both"/>
        <w:rPr>
          <w:rFonts w:ascii="Palatino Linotype" w:hAnsi="Palatino Linotype" w:cs="Arial"/>
        </w:rPr>
      </w:pPr>
    </w:p>
    <w:p w14:paraId="6B09A26C" w14:textId="520087C9" w:rsidR="002F07A8" w:rsidRPr="001C329D" w:rsidRDefault="00872EE9" w:rsidP="002F07A8">
      <w:pPr>
        <w:pStyle w:val="Prrafodelista"/>
        <w:numPr>
          <w:ilvl w:val="0"/>
          <w:numId w:val="2"/>
        </w:numPr>
        <w:tabs>
          <w:tab w:val="left" w:pos="426"/>
        </w:tabs>
        <w:spacing w:before="240" w:after="240" w:line="360" w:lineRule="auto"/>
        <w:ind w:left="426" w:hanging="426"/>
        <w:jc w:val="both"/>
        <w:rPr>
          <w:rFonts w:ascii="Palatino Linotype" w:hAnsi="Palatino Linotype"/>
          <w:i/>
          <w:sz w:val="22"/>
        </w:rPr>
      </w:pPr>
      <w:r w:rsidRPr="001C329D">
        <w:rPr>
          <w:rFonts w:ascii="Palatino Linotype" w:hAnsi="Palatino Linotype" w:cs="Arial"/>
        </w:rPr>
        <w:t>Por su parte, la Constitución Política del Estado Libre y Soberano de México, dentro del numera</w:t>
      </w:r>
      <w:r w:rsidR="0051249E" w:rsidRPr="001C329D">
        <w:rPr>
          <w:rFonts w:ascii="Palatino Linotype" w:hAnsi="Palatino Linotype" w:cs="Arial"/>
        </w:rPr>
        <w:t>l</w:t>
      </w:r>
      <w:r w:rsidRPr="001C329D">
        <w:rPr>
          <w:rFonts w:ascii="Palatino Linotype" w:hAnsi="Palatino Linotype" w:cs="Arial"/>
        </w:rPr>
        <w:t xml:space="preserve"> 5</w:t>
      </w:r>
      <w:r w:rsidR="001E1B3E" w:rsidRPr="001C329D">
        <w:rPr>
          <w:rFonts w:ascii="Palatino Linotype" w:hAnsi="Palatino Linotype" w:cs="Arial"/>
        </w:rPr>
        <w:t xml:space="preserve">, párrafos vigésimo, vigésimo primero y vigésimo segundo </w:t>
      </w:r>
      <w:r w:rsidR="00272DDF" w:rsidRPr="001C329D">
        <w:rPr>
          <w:rFonts w:ascii="Palatino Linotype" w:hAnsi="Palatino Linotype" w:cs="Arial"/>
        </w:rPr>
        <w:t>manifiesta que</w:t>
      </w:r>
      <w:r w:rsidR="001E1B3E" w:rsidRPr="001C329D">
        <w:rPr>
          <w:rFonts w:ascii="Palatino Linotype" w:hAnsi="Palatino Linotype" w:cs="Arial"/>
        </w:rPr>
        <w:t>:</w:t>
      </w:r>
    </w:p>
    <w:p w14:paraId="4E2107EA" w14:textId="77777777" w:rsidR="002F07A8" w:rsidRPr="001C329D" w:rsidRDefault="002F07A8" w:rsidP="002F07A8">
      <w:pPr>
        <w:pStyle w:val="Prrafodelista"/>
        <w:tabs>
          <w:tab w:val="left" w:pos="426"/>
        </w:tabs>
        <w:spacing w:before="240" w:after="240" w:line="360" w:lineRule="auto"/>
        <w:ind w:left="851" w:right="567"/>
        <w:jc w:val="both"/>
        <w:rPr>
          <w:rFonts w:ascii="Palatino Linotype" w:hAnsi="Palatino Linotype"/>
          <w:i/>
          <w:sz w:val="22"/>
        </w:rPr>
      </w:pPr>
    </w:p>
    <w:p w14:paraId="395901C8" w14:textId="6BA90490" w:rsidR="001E1B3E" w:rsidRPr="001C329D" w:rsidRDefault="001E1B3E" w:rsidP="002F07A8">
      <w:pPr>
        <w:pStyle w:val="Prrafodelista"/>
        <w:tabs>
          <w:tab w:val="left" w:pos="426"/>
        </w:tabs>
        <w:spacing w:before="240" w:after="240" w:line="360" w:lineRule="auto"/>
        <w:ind w:left="709" w:right="425"/>
        <w:jc w:val="both"/>
        <w:rPr>
          <w:rFonts w:ascii="Palatino Linotype" w:hAnsi="Palatino Linotype"/>
          <w:i/>
          <w:sz w:val="22"/>
        </w:rPr>
      </w:pPr>
      <w:r w:rsidRPr="001C329D">
        <w:rPr>
          <w:rFonts w:ascii="Palatino Linotype" w:hAnsi="Palatino Linotype"/>
          <w:i/>
          <w:sz w:val="22"/>
        </w:rPr>
        <w:t>“</w:t>
      </w:r>
      <w:r w:rsidRPr="001C329D">
        <w:rPr>
          <w:rFonts w:ascii="Palatino Linotype" w:hAnsi="Palatino Linotype"/>
          <w:b/>
          <w:i/>
          <w:sz w:val="22"/>
        </w:rPr>
        <w:t>Artículo 5.</w:t>
      </w:r>
      <w:r w:rsidRPr="001C329D">
        <w:rPr>
          <w:rFonts w:ascii="Palatino Linotype" w:hAnsi="Palatino Linotype"/>
          <w:i/>
          <w:sz w:val="22"/>
        </w:rPr>
        <w:t xml:space="preserve"> (…)</w:t>
      </w:r>
    </w:p>
    <w:p w14:paraId="26A639D6" w14:textId="5684A07F" w:rsidR="001E1B3E" w:rsidRPr="001C329D" w:rsidRDefault="001E1B3E" w:rsidP="002F07A8">
      <w:pPr>
        <w:pStyle w:val="Sinespaciado"/>
        <w:spacing w:line="360" w:lineRule="auto"/>
        <w:ind w:left="709" w:right="425"/>
        <w:jc w:val="both"/>
        <w:rPr>
          <w:rFonts w:ascii="Palatino Linotype" w:hAnsi="Palatino Linotype"/>
          <w:i/>
          <w:sz w:val="22"/>
        </w:rPr>
      </w:pPr>
      <w:r w:rsidRPr="001C329D">
        <w:rPr>
          <w:rFonts w:ascii="Palatino Linotype" w:hAnsi="Palatino Linotype"/>
          <w:i/>
          <w:sz w:val="22"/>
        </w:rPr>
        <w:t>(…)</w:t>
      </w:r>
    </w:p>
    <w:p w14:paraId="52059AF6" w14:textId="77777777" w:rsidR="001E1B3E" w:rsidRPr="001C329D" w:rsidRDefault="001E1B3E" w:rsidP="002F07A8">
      <w:pPr>
        <w:pStyle w:val="Sinespaciado"/>
        <w:spacing w:line="360" w:lineRule="auto"/>
        <w:ind w:left="709" w:right="425"/>
        <w:jc w:val="both"/>
        <w:rPr>
          <w:rFonts w:ascii="Palatino Linotype" w:hAnsi="Palatino Linotype"/>
          <w:i/>
          <w:sz w:val="22"/>
        </w:rPr>
      </w:pPr>
      <w:r w:rsidRPr="001C329D">
        <w:rPr>
          <w:rFonts w:ascii="Palatino Linotype" w:hAnsi="Palatino Linotype"/>
          <w:i/>
          <w:sz w:val="22"/>
        </w:rPr>
        <w:lastRenderedPageBreak/>
        <w:t xml:space="preserve">El derecho a la información será garantizado por el Estado. La ley establecerá las previsiones que permitan asegurar la protección, el respeto y la difusión de este derecho. </w:t>
      </w:r>
    </w:p>
    <w:p w14:paraId="0DCB6A64" w14:textId="77777777" w:rsidR="001E1B3E" w:rsidRPr="001C329D" w:rsidRDefault="001E1B3E" w:rsidP="002F07A8">
      <w:pPr>
        <w:pStyle w:val="Sinespaciado"/>
        <w:spacing w:line="360" w:lineRule="auto"/>
        <w:ind w:left="709" w:right="425"/>
        <w:jc w:val="both"/>
        <w:rPr>
          <w:rFonts w:ascii="Palatino Linotype" w:hAnsi="Palatino Linotype"/>
          <w:i/>
          <w:sz w:val="22"/>
        </w:rPr>
      </w:pPr>
    </w:p>
    <w:p w14:paraId="3C16AF80" w14:textId="77777777" w:rsidR="001E1B3E" w:rsidRPr="001C329D" w:rsidRDefault="001E1B3E" w:rsidP="002F07A8">
      <w:pPr>
        <w:pStyle w:val="Sinespaciado"/>
        <w:spacing w:line="360" w:lineRule="auto"/>
        <w:ind w:left="709" w:right="425"/>
        <w:jc w:val="both"/>
        <w:rPr>
          <w:rFonts w:ascii="Palatino Linotype" w:hAnsi="Palatino Linotype"/>
          <w:i/>
          <w:sz w:val="22"/>
        </w:rPr>
      </w:pPr>
      <w:r w:rsidRPr="001C329D">
        <w:rPr>
          <w:rFonts w:ascii="Palatino Linotype" w:hAnsi="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FBD437C" w14:textId="77777777" w:rsidR="001E1B3E" w:rsidRPr="001C329D" w:rsidRDefault="001E1B3E" w:rsidP="002F07A8">
      <w:pPr>
        <w:pStyle w:val="Sinespaciado"/>
        <w:spacing w:line="360" w:lineRule="auto"/>
        <w:ind w:left="709" w:right="425"/>
        <w:jc w:val="both"/>
        <w:rPr>
          <w:rFonts w:ascii="Palatino Linotype" w:hAnsi="Palatino Linotype"/>
          <w:i/>
          <w:sz w:val="22"/>
        </w:rPr>
      </w:pPr>
    </w:p>
    <w:p w14:paraId="4D579D10" w14:textId="77777777" w:rsidR="001E1B3E" w:rsidRPr="001C329D" w:rsidRDefault="001E1B3E" w:rsidP="002F07A8">
      <w:pPr>
        <w:pStyle w:val="Sinespaciado"/>
        <w:spacing w:line="360" w:lineRule="auto"/>
        <w:ind w:left="709" w:right="425"/>
        <w:jc w:val="both"/>
        <w:rPr>
          <w:rFonts w:ascii="Palatino Linotype" w:hAnsi="Palatino Linotype"/>
          <w:i/>
          <w:sz w:val="22"/>
        </w:rPr>
      </w:pPr>
      <w:r w:rsidRPr="001C329D">
        <w:rPr>
          <w:rFonts w:ascii="Palatino Linotype" w:hAnsi="Palatino Linotype"/>
          <w:i/>
          <w:sz w:val="22"/>
        </w:rPr>
        <w:t>Este derecho se regirá por los principios y bases siguientes:</w:t>
      </w:r>
    </w:p>
    <w:p w14:paraId="2AD2DEFD" w14:textId="77777777" w:rsidR="001E1B3E" w:rsidRPr="001C329D" w:rsidRDefault="001E1B3E" w:rsidP="002F07A8">
      <w:pPr>
        <w:pStyle w:val="Sinespaciado"/>
        <w:spacing w:line="360" w:lineRule="auto"/>
        <w:ind w:left="709" w:right="425"/>
        <w:jc w:val="both"/>
        <w:rPr>
          <w:rFonts w:ascii="Palatino Linotype" w:hAnsi="Palatino Linotype"/>
          <w:i/>
          <w:sz w:val="22"/>
        </w:rPr>
      </w:pPr>
    </w:p>
    <w:p w14:paraId="390E0FD7" w14:textId="77777777" w:rsidR="001E1B3E" w:rsidRPr="001C329D" w:rsidRDefault="001E1B3E" w:rsidP="002F07A8">
      <w:pPr>
        <w:pStyle w:val="Sinespaciado"/>
        <w:spacing w:line="360" w:lineRule="auto"/>
        <w:ind w:left="709" w:right="425"/>
        <w:jc w:val="both"/>
        <w:rPr>
          <w:rFonts w:ascii="Palatino Linotype" w:hAnsi="Palatino Linotype"/>
          <w:i/>
          <w:sz w:val="22"/>
        </w:rPr>
      </w:pPr>
      <w:r w:rsidRPr="001C329D">
        <w:rPr>
          <w:rFonts w:ascii="Palatino Linotype" w:hAnsi="Palatino Linotype"/>
          <w:b/>
          <w:i/>
          <w:sz w:val="22"/>
        </w:rPr>
        <w:t>I</w:t>
      </w:r>
      <w:r w:rsidRPr="001C329D">
        <w:rPr>
          <w:rFonts w:ascii="Palatino Linotype" w:hAnsi="Palatino Linotype"/>
          <w:i/>
          <w:sz w:val="22"/>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w:t>
      </w:r>
      <w:r w:rsidRPr="001C329D">
        <w:rPr>
          <w:rFonts w:ascii="Palatino Linotype" w:hAnsi="Palatino Linotype"/>
          <w:b/>
          <w:i/>
          <w:sz w:val="22"/>
        </w:rPr>
        <w:t>En la interpretación de este derecho deberá prevalecer el principio de máxima publicidad.</w:t>
      </w:r>
      <w:r w:rsidRPr="001C329D">
        <w:rPr>
          <w:rFonts w:ascii="Palatino Linotype" w:hAnsi="Palatino Linotype"/>
          <w:i/>
          <w:sz w:val="22"/>
        </w:rPr>
        <w:t xml:space="preserve"> Los sujetos obligados deberán documentar todo acto que derive del ejercicio de sus facultades, competencias o funciones, la ley determinará los supuestos específicos bajo los cuales procederá la declaración de inexistencia de la información.</w:t>
      </w:r>
    </w:p>
    <w:p w14:paraId="6D0916B6" w14:textId="125E86AA" w:rsidR="001E1B3E" w:rsidRPr="001C329D" w:rsidRDefault="001E1B3E" w:rsidP="002F07A8">
      <w:pPr>
        <w:pStyle w:val="Sinespaciado"/>
        <w:spacing w:line="360" w:lineRule="auto"/>
        <w:ind w:left="709" w:right="425"/>
        <w:jc w:val="both"/>
        <w:rPr>
          <w:rFonts w:ascii="Palatino Linotype" w:hAnsi="Palatino Linotype"/>
          <w:sz w:val="22"/>
        </w:rPr>
      </w:pPr>
      <w:r w:rsidRPr="001C329D">
        <w:rPr>
          <w:rFonts w:ascii="Palatino Linotype" w:hAnsi="Palatino Linotype"/>
          <w:i/>
          <w:sz w:val="22"/>
        </w:rPr>
        <w:t xml:space="preserve">(…)” </w:t>
      </w:r>
    </w:p>
    <w:p w14:paraId="4F60EF3D" w14:textId="77777777" w:rsidR="001940AA" w:rsidRPr="001C329D" w:rsidRDefault="001940AA" w:rsidP="002F07A8">
      <w:pPr>
        <w:pStyle w:val="Sinespaciado"/>
        <w:spacing w:line="360" w:lineRule="auto"/>
        <w:ind w:left="709" w:right="425"/>
        <w:jc w:val="both"/>
        <w:rPr>
          <w:rFonts w:ascii="Palatino Linotype" w:hAnsi="Palatino Linotype"/>
          <w:sz w:val="22"/>
        </w:rPr>
      </w:pPr>
    </w:p>
    <w:p w14:paraId="76600001" w14:textId="25BAE40C" w:rsidR="001E1B3E" w:rsidRPr="001C329D" w:rsidRDefault="001E1B3E" w:rsidP="002F07A8">
      <w:pPr>
        <w:pStyle w:val="Sinespaciado"/>
        <w:spacing w:line="360" w:lineRule="auto"/>
        <w:ind w:left="709" w:right="425"/>
        <w:jc w:val="both"/>
        <w:rPr>
          <w:rFonts w:ascii="Palatino Linotype" w:hAnsi="Palatino Linotype"/>
          <w:i/>
          <w:sz w:val="22"/>
        </w:rPr>
      </w:pPr>
      <w:r w:rsidRPr="001C329D">
        <w:rPr>
          <w:rFonts w:ascii="Palatino Linotype" w:hAnsi="Palatino Linotype"/>
          <w:sz w:val="22"/>
        </w:rPr>
        <w:t>(Énfasis añadido)</w:t>
      </w:r>
    </w:p>
    <w:p w14:paraId="24A35AFE" w14:textId="77777777" w:rsidR="003553FE" w:rsidRPr="001C329D" w:rsidRDefault="001E1B3E" w:rsidP="003C5056">
      <w:pPr>
        <w:pStyle w:val="Prrafodelista"/>
        <w:numPr>
          <w:ilvl w:val="0"/>
          <w:numId w:val="2"/>
        </w:numPr>
        <w:spacing w:before="240" w:after="240" w:line="360" w:lineRule="auto"/>
        <w:ind w:left="426" w:right="49" w:hanging="426"/>
        <w:jc w:val="both"/>
        <w:rPr>
          <w:rFonts w:ascii="Palatino Linotype" w:hAnsi="Palatino Linotype" w:cs="Arial"/>
        </w:rPr>
      </w:pPr>
      <w:r w:rsidRPr="001C329D">
        <w:rPr>
          <w:rFonts w:ascii="Palatino Linotype" w:hAnsi="Palatino Linotype" w:cs="Arial"/>
        </w:rPr>
        <w:lastRenderedPageBreak/>
        <w:t>En consecuencia, toda la información que sea generada, controlada o poseída por los Sujetos Obligados, es reconocida como información pública</w:t>
      </w:r>
      <w:r w:rsidR="003553FE" w:rsidRPr="001C329D">
        <w:rPr>
          <w:rFonts w:ascii="Palatino Linotype" w:hAnsi="Palatino Linotype" w:cs="Arial"/>
        </w:rPr>
        <w:t>, la cual es factible de ser consultada por los particulares.</w:t>
      </w:r>
    </w:p>
    <w:p w14:paraId="72BE9ED5" w14:textId="77777777" w:rsidR="003553FE" w:rsidRPr="001C329D" w:rsidRDefault="003553FE" w:rsidP="003553FE">
      <w:pPr>
        <w:pStyle w:val="Prrafodelista"/>
        <w:spacing w:before="240" w:after="240" w:line="360" w:lineRule="auto"/>
        <w:ind w:left="426" w:right="49"/>
        <w:jc w:val="both"/>
        <w:rPr>
          <w:rFonts w:ascii="Palatino Linotype" w:hAnsi="Palatino Linotype" w:cs="Arial"/>
        </w:rPr>
      </w:pPr>
    </w:p>
    <w:p w14:paraId="6C58BD5B" w14:textId="498A2600" w:rsidR="00CC4244" w:rsidRPr="001C329D" w:rsidRDefault="00272DDF" w:rsidP="00EC455A">
      <w:pPr>
        <w:pStyle w:val="Prrafodelista"/>
        <w:numPr>
          <w:ilvl w:val="0"/>
          <w:numId w:val="2"/>
        </w:numPr>
        <w:spacing w:before="240" w:after="240" w:line="360" w:lineRule="auto"/>
        <w:ind w:left="426" w:right="49" w:hanging="426"/>
        <w:jc w:val="both"/>
        <w:rPr>
          <w:rFonts w:ascii="Palatino Linotype" w:hAnsi="Palatino Linotype" w:cs="Arial"/>
        </w:rPr>
      </w:pPr>
      <w:r w:rsidRPr="001C329D">
        <w:rPr>
          <w:rFonts w:ascii="Palatino Linotype" w:hAnsi="Palatino Linotype" w:cs="Arial"/>
        </w:rPr>
        <w:t xml:space="preserve">Bajo esa tesitura, la Ley de Transparencia y Acceso a la Información Pública del Estado de México y Municipios, contempla las obligaciones de transparencia y acceso a la información de la Universidad Politécnica del Valle de Toluca dentro de los artículos 92 y </w:t>
      </w:r>
      <w:r w:rsidR="00896BB3" w:rsidRPr="001C329D">
        <w:rPr>
          <w:rFonts w:ascii="Palatino Linotype" w:hAnsi="Palatino Linotype" w:cs="Arial"/>
        </w:rPr>
        <w:t xml:space="preserve">98; destacando para </w:t>
      </w:r>
      <w:r w:rsidR="001940AA" w:rsidRPr="001C329D">
        <w:rPr>
          <w:rFonts w:ascii="Palatino Linotype" w:hAnsi="Palatino Linotype" w:cs="Arial"/>
        </w:rPr>
        <w:t xml:space="preserve">el caso concreto, la fracción I </w:t>
      </w:r>
      <w:r w:rsidR="00896BB3" w:rsidRPr="001C329D">
        <w:rPr>
          <w:rFonts w:ascii="Palatino Linotype" w:hAnsi="Palatino Linotype" w:cs="Arial"/>
        </w:rPr>
        <w:t>del numer</w:t>
      </w:r>
      <w:r w:rsidR="001940AA" w:rsidRPr="001C329D">
        <w:rPr>
          <w:rFonts w:ascii="Palatino Linotype" w:hAnsi="Palatino Linotype" w:cs="Arial"/>
        </w:rPr>
        <w:t>al 98</w:t>
      </w:r>
      <w:r w:rsidR="00896BB3" w:rsidRPr="001C329D">
        <w:rPr>
          <w:rFonts w:ascii="Palatino Linotype" w:hAnsi="Palatino Linotype" w:cs="Arial"/>
        </w:rPr>
        <w:t>, misma que se transcribe a continuación:</w:t>
      </w:r>
    </w:p>
    <w:p w14:paraId="50BD7359" w14:textId="5FF6DA31" w:rsidR="00847700" w:rsidRPr="001C329D" w:rsidRDefault="00847700" w:rsidP="002F07A8">
      <w:pPr>
        <w:pStyle w:val="Sinespaciado"/>
        <w:spacing w:line="360" w:lineRule="auto"/>
        <w:ind w:left="709" w:right="425"/>
        <w:jc w:val="both"/>
        <w:rPr>
          <w:rFonts w:ascii="Palatino Linotype" w:hAnsi="Palatino Linotype"/>
          <w:i/>
          <w:sz w:val="22"/>
        </w:rPr>
      </w:pPr>
      <w:r w:rsidRPr="001C329D">
        <w:rPr>
          <w:rFonts w:ascii="Palatino Linotype" w:hAnsi="Palatino Linotype"/>
          <w:b/>
          <w:i/>
          <w:sz w:val="22"/>
        </w:rPr>
        <w:t>“</w:t>
      </w:r>
      <w:r w:rsidR="00376A81" w:rsidRPr="001C329D">
        <w:rPr>
          <w:rFonts w:ascii="Palatino Linotype" w:hAnsi="Palatino Linotype"/>
          <w:b/>
          <w:i/>
          <w:sz w:val="22"/>
        </w:rPr>
        <w:t>Artículo 98</w:t>
      </w:r>
      <w:r w:rsidR="001940AA" w:rsidRPr="001C329D">
        <w:rPr>
          <w:rFonts w:ascii="Palatino Linotype" w:hAnsi="Palatino Linotype"/>
          <w:b/>
          <w:i/>
          <w:sz w:val="22"/>
        </w:rPr>
        <w:t xml:space="preserve">. </w:t>
      </w:r>
      <w:r w:rsidR="001940AA" w:rsidRPr="001C329D">
        <w:rPr>
          <w:rFonts w:ascii="Palatino Linotype" w:hAnsi="Palatino Linotype"/>
          <w:i/>
          <w:sz w:val="22"/>
        </w:rPr>
        <w:t xml:space="preserve">Además de las obligaciones de </w:t>
      </w:r>
      <w:r w:rsidR="00376A81" w:rsidRPr="001C329D">
        <w:rPr>
          <w:rFonts w:ascii="Palatino Linotype" w:hAnsi="Palatino Linotype"/>
          <w:i/>
          <w:sz w:val="22"/>
        </w:rPr>
        <w:t>transparencia</w:t>
      </w:r>
      <w:r w:rsidR="001940AA" w:rsidRPr="001C329D">
        <w:rPr>
          <w:rFonts w:ascii="Palatino Linotype" w:hAnsi="Palatino Linotype"/>
          <w:i/>
          <w:sz w:val="22"/>
        </w:rPr>
        <w:t xml:space="preserve"> comunes a que se refiere el Capitulo ll</w:t>
      </w:r>
      <w:r w:rsidR="001940AA" w:rsidRPr="001C329D">
        <w:rPr>
          <w:rFonts w:ascii="Palatino Linotype" w:hAnsi="Palatino Linotype"/>
          <w:b/>
          <w:i/>
          <w:sz w:val="22"/>
        </w:rPr>
        <w:t>, las instituciones de educación superior públicas estatales</w:t>
      </w:r>
      <w:r w:rsidR="001940AA" w:rsidRPr="001C329D">
        <w:rPr>
          <w:rFonts w:ascii="Palatino Linotype" w:hAnsi="Palatino Linotype"/>
          <w:i/>
          <w:sz w:val="22"/>
        </w:rPr>
        <w:t xml:space="preserve"> dotadas de autonomía, así como las dependientes del Ejecutivo Estatal deberán </w:t>
      </w:r>
      <w:r w:rsidR="00155908" w:rsidRPr="001C329D">
        <w:rPr>
          <w:rFonts w:ascii="Palatino Linotype" w:hAnsi="Palatino Linotype"/>
          <w:i/>
          <w:sz w:val="22"/>
        </w:rPr>
        <w:t xml:space="preserve">poner a disposición del público de manera permanente y actualizada, la información siguiente: </w:t>
      </w:r>
    </w:p>
    <w:p w14:paraId="444C0BE2" w14:textId="7C0B7753" w:rsidR="00847700" w:rsidRPr="001C329D" w:rsidRDefault="00847700" w:rsidP="002F07A8">
      <w:pPr>
        <w:pStyle w:val="Sinespaciado"/>
        <w:spacing w:line="360" w:lineRule="auto"/>
        <w:ind w:left="709" w:right="425"/>
        <w:jc w:val="both"/>
        <w:rPr>
          <w:rFonts w:ascii="Palatino Linotype" w:hAnsi="Palatino Linotype"/>
          <w:i/>
          <w:sz w:val="22"/>
        </w:rPr>
      </w:pPr>
      <w:r w:rsidRPr="001C329D">
        <w:rPr>
          <w:rFonts w:ascii="Palatino Linotype" w:hAnsi="Palatino Linotype"/>
          <w:i/>
          <w:sz w:val="22"/>
        </w:rPr>
        <w:t>(…)</w:t>
      </w:r>
    </w:p>
    <w:p w14:paraId="63ACECF6" w14:textId="33D9822C" w:rsidR="00847700" w:rsidRPr="001C329D" w:rsidRDefault="00155908" w:rsidP="002F07A8">
      <w:pPr>
        <w:pStyle w:val="Sinespaciado"/>
        <w:spacing w:line="360" w:lineRule="auto"/>
        <w:ind w:left="709" w:right="425"/>
        <w:jc w:val="both"/>
        <w:rPr>
          <w:rFonts w:ascii="Palatino Linotype" w:hAnsi="Palatino Linotype"/>
          <w:i/>
          <w:sz w:val="22"/>
        </w:rPr>
      </w:pPr>
      <w:r w:rsidRPr="001C329D">
        <w:rPr>
          <w:rFonts w:ascii="Palatino Linotype" w:hAnsi="Palatino Linotype"/>
          <w:i/>
          <w:sz w:val="22"/>
        </w:rPr>
        <w:t>II</w:t>
      </w:r>
      <w:r w:rsidR="00847700" w:rsidRPr="001C329D">
        <w:rPr>
          <w:rFonts w:ascii="Palatino Linotype" w:hAnsi="Palatino Linotype"/>
          <w:b/>
          <w:i/>
          <w:sz w:val="22"/>
        </w:rPr>
        <w:t xml:space="preserve">. </w:t>
      </w:r>
      <w:r w:rsidRPr="001C329D">
        <w:rPr>
          <w:rFonts w:ascii="Palatino Linotype" w:hAnsi="Palatino Linotype"/>
          <w:b/>
          <w:i/>
          <w:sz w:val="22"/>
        </w:rPr>
        <w:t xml:space="preserve"> Toda la información relacionada con sus procesos y procedimientos administrativos.</w:t>
      </w:r>
      <w:r w:rsidRPr="001C329D">
        <w:rPr>
          <w:rFonts w:ascii="Palatino Linotype" w:hAnsi="Palatino Linotype"/>
          <w:i/>
          <w:sz w:val="22"/>
        </w:rPr>
        <w:t xml:space="preserve"> </w:t>
      </w:r>
    </w:p>
    <w:p w14:paraId="49ECEFA9" w14:textId="76D99FB3" w:rsidR="00847700" w:rsidRPr="001C329D" w:rsidRDefault="00847700" w:rsidP="002F07A8">
      <w:pPr>
        <w:pStyle w:val="Sinespaciado"/>
        <w:spacing w:line="360" w:lineRule="auto"/>
        <w:ind w:left="709" w:right="425"/>
        <w:jc w:val="both"/>
        <w:rPr>
          <w:rFonts w:ascii="Palatino Linotype" w:hAnsi="Palatino Linotype"/>
          <w:i/>
          <w:sz w:val="22"/>
        </w:rPr>
      </w:pPr>
      <w:r w:rsidRPr="001C329D">
        <w:rPr>
          <w:rFonts w:ascii="Palatino Linotype" w:hAnsi="Palatino Linotype"/>
          <w:i/>
          <w:sz w:val="22"/>
        </w:rPr>
        <w:t>(…)”</w:t>
      </w:r>
    </w:p>
    <w:p w14:paraId="105A3EA4" w14:textId="77777777" w:rsidR="00A91395" w:rsidRPr="001C329D" w:rsidRDefault="00A91395" w:rsidP="002F07A8">
      <w:pPr>
        <w:pStyle w:val="Sinespaciado"/>
        <w:spacing w:line="360" w:lineRule="auto"/>
        <w:ind w:left="709" w:right="425"/>
        <w:jc w:val="both"/>
        <w:rPr>
          <w:rFonts w:ascii="Palatino Linotype" w:hAnsi="Palatino Linotype"/>
          <w:sz w:val="22"/>
        </w:rPr>
      </w:pPr>
    </w:p>
    <w:p w14:paraId="67F83229" w14:textId="6A062818" w:rsidR="00847700" w:rsidRPr="001C329D" w:rsidRDefault="00896BB3" w:rsidP="00A91395">
      <w:pPr>
        <w:pStyle w:val="Sinespaciado"/>
        <w:spacing w:line="360" w:lineRule="auto"/>
        <w:ind w:left="709" w:right="425"/>
        <w:jc w:val="both"/>
        <w:rPr>
          <w:rFonts w:ascii="Palatino Linotype" w:hAnsi="Palatino Linotype"/>
          <w:i/>
          <w:sz w:val="22"/>
        </w:rPr>
      </w:pPr>
      <w:r w:rsidRPr="001C329D">
        <w:rPr>
          <w:rFonts w:ascii="Palatino Linotype" w:hAnsi="Palatino Linotype"/>
          <w:i/>
          <w:sz w:val="22"/>
        </w:rPr>
        <w:t>(Énfasis añadido)</w:t>
      </w:r>
    </w:p>
    <w:p w14:paraId="093D0859" w14:textId="77777777" w:rsidR="00A91395" w:rsidRPr="001C329D" w:rsidRDefault="00A91395" w:rsidP="00A91395">
      <w:pPr>
        <w:pStyle w:val="Sinespaciado"/>
        <w:spacing w:line="360" w:lineRule="auto"/>
        <w:ind w:right="425"/>
        <w:jc w:val="both"/>
        <w:rPr>
          <w:rFonts w:ascii="Palatino Linotype" w:hAnsi="Palatino Linotype" w:cs="Arial"/>
          <w:i/>
          <w:sz w:val="22"/>
        </w:rPr>
      </w:pPr>
    </w:p>
    <w:p w14:paraId="2C11F57C" w14:textId="717F7A32" w:rsidR="00B1662E" w:rsidRPr="001C329D" w:rsidRDefault="00FD7935" w:rsidP="00B1662E">
      <w:pPr>
        <w:pStyle w:val="Prrafodelista"/>
        <w:numPr>
          <w:ilvl w:val="0"/>
          <w:numId w:val="2"/>
        </w:numPr>
        <w:tabs>
          <w:tab w:val="left" w:pos="284"/>
        </w:tabs>
        <w:spacing w:line="360" w:lineRule="auto"/>
        <w:ind w:left="426" w:hanging="426"/>
        <w:jc w:val="both"/>
        <w:rPr>
          <w:rFonts w:ascii="Palatino Linotype" w:eastAsia="Times New Roman" w:hAnsi="Palatino Linotype" w:cs="Times New Roman"/>
          <w:lang w:val="es-MX" w:eastAsia="en-US"/>
        </w:rPr>
      </w:pPr>
      <w:r w:rsidRPr="001C329D">
        <w:rPr>
          <w:rFonts w:ascii="Palatino Linotype" w:hAnsi="Palatino Linotype" w:cs="Arial"/>
        </w:rPr>
        <w:t>Una vez precisado lo anterior,</w:t>
      </w:r>
      <w:r w:rsidR="00B1662E" w:rsidRPr="001C329D">
        <w:rPr>
          <w:rFonts w:ascii="Palatino Linotype" w:hAnsi="Palatino Linotype" w:cs="Arial"/>
        </w:rPr>
        <w:t xml:space="preserve"> no se omite el hecho de que el hoy recurrente solicita </w:t>
      </w:r>
      <w:r w:rsidR="00E2461C" w:rsidRPr="001C329D">
        <w:rPr>
          <w:rFonts w:ascii="Palatino Linotype" w:hAnsi="Palatino Linotype" w:cs="Arial"/>
        </w:rPr>
        <w:t xml:space="preserve">el histórico de los resultados </w:t>
      </w:r>
      <w:r w:rsidR="00E74685" w:rsidRPr="001C329D">
        <w:rPr>
          <w:rFonts w:ascii="Palatino Linotype" w:hAnsi="Palatino Linotype" w:cs="Arial"/>
        </w:rPr>
        <w:t>de los</w:t>
      </w:r>
      <w:r w:rsidR="00B1662E" w:rsidRPr="001C329D">
        <w:rPr>
          <w:rFonts w:ascii="Palatino Linotype" w:hAnsi="Palatino Linotype" w:cs="Arial"/>
        </w:rPr>
        <w:t xml:space="preserve"> estudio</w:t>
      </w:r>
      <w:r w:rsidR="00E74685" w:rsidRPr="001C329D">
        <w:rPr>
          <w:rFonts w:ascii="Palatino Linotype" w:hAnsi="Palatino Linotype" w:cs="Arial"/>
        </w:rPr>
        <w:t>s</w:t>
      </w:r>
      <w:r w:rsidR="00B1662E" w:rsidRPr="001C329D">
        <w:rPr>
          <w:rFonts w:ascii="Palatino Linotype" w:hAnsi="Palatino Linotype" w:cs="Arial"/>
        </w:rPr>
        <w:t xml:space="preserve"> de trayectorias</w:t>
      </w:r>
      <w:r w:rsidRPr="001C329D">
        <w:rPr>
          <w:rFonts w:ascii="Palatino Linotype" w:hAnsi="Palatino Linotype" w:cs="Arial"/>
        </w:rPr>
        <w:t xml:space="preserve"> aplicado</w:t>
      </w:r>
      <w:r w:rsidR="00E2461C" w:rsidRPr="001C329D">
        <w:rPr>
          <w:rFonts w:ascii="Palatino Linotype" w:hAnsi="Palatino Linotype" w:cs="Arial"/>
        </w:rPr>
        <w:t>s en la universidad</w:t>
      </w:r>
      <w:r w:rsidR="00B1662E" w:rsidRPr="001C329D">
        <w:rPr>
          <w:rFonts w:ascii="Palatino Linotype" w:hAnsi="Palatino Linotype" w:cs="Arial"/>
        </w:rPr>
        <w:t xml:space="preserve"> así, los </w:t>
      </w:r>
      <w:r w:rsidR="00B1662E" w:rsidRPr="001C329D">
        <w:rPr>
          <w:rFonts w:ascii="Palatino Linotype" w:eastAsia="Times New Roman" w:hAnsi="Palatino Linotype" w:cs="Times New Roman"/>
          <w:i/>
          <w:lang w:val="es-MX" w:eastAsia="en-US"/>
        </w:rPr>
        <w:t xml:space="preserve">Lineamientos para la Organización y Conservación de los </w:t>
      </w:r>
      <w:r w:rsidR="00B1662E" w:rsidRPr="001C329D">
        <w:rPr>
          <w:rFonts w:ascii="Palatino Linotype" w:eastAsia="Times New Roman" w:hAnsi="Palatino Linotype" w:cs="Times New Roman"/>
          <w:i/>
          <w:lang w:val="es-MX" w:eastAsia="en-US"/>
        </w:rPr>
        <w:lastRenderedPageBreak/>
        <w:t>Archivos</w:t>
      </w:r>
      <w:r w:rsidR="00B1662E" w:rsidRPr="001C329D">
        <w:rPr>
          <w:rFonts w:eastAsia="Times New Roman" w:cs="Times New Roman"/>
          <w:vertAlign w:val="superscript"/>
          <w:lang w:val="es-MX" w:eastAsia="en-US"/>
        </w:rPr>
        <w:footnoteReference w:id="1"/>
      </w:r>
      <w:r w:rsidR="00B1662E" w:rsidRPr="001C329D">
        <w:rPr>
          <w:rFonts w:ascii="Palatino Linotype" w:eastAsia="Times New Roman" w:hAnsi="Palatino Linotype" w:cs="Times New Roman"/>
          <w:lang w:val="es-MX" w:eastAsia="en-US"/>
        </w:rPr>
        <w:t xml:space="preserve"> </w:t>
      </w:r>
      <w:r w:rsidR="00B1662E" w:rsidRPr="001C329D">
        <w:rPr>
          <w:rFonts w:ascii="Palatino Linotype" w:eastAsia="Times New Roman" w:hAnsi="Palatino Linotype" w:cs="Arial"/>
          <w:color w:val="2F2F2F"/>
          <w:shd w:val="clear" w:color="auto" w:fill="FFFFFF"/>
        </w:rPr>
        <w:t xml:space="preserve">son de observancia obligatoria y de aplicación general para los sujetos obligados y </w:t>
      </w:r>
      <w:r w:rsidR="00B1662E" w:rsidRPr="001C329D">
        <w:rPr>
          <w:rFonts w:ascii="Palatino Linotype" w:eastAsia="Times New Roman" w:hAnsi="Palatino Linotype" w:cs="Arial"/>
          <w:i/>
          <w:color w:val="2F2F2F"/>
          <w:shd w:val="clear" w:color="auto" w:fill="FFFFFF"/>
        </w:rPr>
        <w:t>tienen 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00B1662E" w:rsidRPr="001C329D">
        <w:rPr>
          <w:rFonts w:ascii="Palatino Linotype" w:eastAsia="Times New Roman" w:hAnsi="Palatino Linotype" w:cs="Arial"/>
          <w:color w:val="2F2F2F"/>
          <w:shd w:val="clear" w:color="auto" w:fill="FFFFFF"/>
        </w:rPr>
        <w:t>. Asimismo establecen las siguientes definiciones:</w:t>
      </w:r>
    </w:p>
    <w:p w14:paraId="6B045347" w14:textId="77777777" w:rsidR="00F84541" w:rsidRPr="001C329D" w:rsidRDefault="00F84541" w:rsidP="00F84541">
      <w:pPr>
        <w:pStyle w:val="Prrafodelista"/>
        <w:tabs>
          <w:tab w:val="left" w:pos="284"/>
        </w:tabs>
        <w:spacing w:line="360" w:lineRule="auto"/>
        <w:ind w:left="426"/>
        <w:jc w:val="both"/>
        <w:rPr>
          <w:rFonts w:ascii="Palatino Linotype" w:eastAsia="Times New Roman" w:hAnsi="Palatino Linotype" w:cs="Times New Roman"/>
          <w:lang w:val="es-MX" w:eastAsia="en-US"/>
        </w:rPr>
      </w:pPr>
    </w:p>
    <w:p w14:paraId="48036A0B" w14:textId="77777777" w:rsidR="00B1662E" w:rsidRPr="001C329D" w:rsidRDefault="00B1662E" w:rsidP="00B1662E">
      <w:pPr>
        <w:tabs>
          <w:tab w:val="left" w:pos="2310"/>
        </w:tabs>
        <w:ind w:left="720"/>
        <w:contextualSpacing/>
        <w:rPr>
          <w:rFonts w:ascii="Palatino Linotype" w:eastAsia="Times New Roman" w:hAnsi="Palatino Linotype" w:cs="Times New Roman"/>
          <w:lang w:val="es-MX" w:eastAsia="en-US"/>
        </w:rPr>
      </w:pPr>
      <w:r w:rsidRPr="001C329D">
        <w:rPr>
          <w:rFonts w:ascii="Palatino Linotype" w:eastAsia="Times New Roman" w:hAnsi="Palatino Linotype" w:cs="Times New Roman"/>
          <w:lang w:val="es-MX" w:eastAsia="en-US"/>
        </w:rPr>
        <w:tab/>
      </w:r>
    </w:p>
    <w:p w14:paraId="4607F339" w14:textId="77777777" w:rsidR="00B1662E" w:rsidRPr="001C329D" w:rsidRDefault="00B1662E" w:rsidP="002F07A8">
      <w:pPr>
        <w:spacing w:line="360" w:lineRule="auto"/>
        <w:ind w:left="709" w:right="425"/>
        <w:contextualSpacing/>
        <w:jc w:val="both"/>
        <w:rPr>
          <w:rFonts w:ascii="Palatino Linotype" w:eastAsia="Times New Roman" w:hAnsi="Palatino Linotype" w:cs="Arial"/>
          <w:i/>
          <w:color w:val="2F2F2F"/>
          <w:sz w:val="22"/>
          <w:shd w:val="clear" w:color="auto" w:fill="FFFFFF"/>
        </w:rPr>
      </w:pPr>
      <w:r w:rsidRPr="001C329D">
        <w:rPr>
          <w:rFonts w:ascii="Palatino Linotype" w:eastAsia="Times New Roman" w:hAnsi="Palatino Linotype" w:cs="Arial"/>
          <w:b/>
          <w:bCs/>
          <w:i/>
          <w:color w:val="2F2F2F"/>
          <w:sz w:val="22"/>
          <w:shd w:val="clear" w:color="auto" w:fill="FFFFFF"/>
        </w:rPr>
        <w:t>Archivo:</w:t>
      </w:r>
      <w:r w:rsidRPr="001C329D">
        <w:rPr>
          <w:rFonts w:ascii="Palatino Linotype" w:eastAsia="Times New Roman" w:hAnsi="Palatino Linotype" w:cs="Arial"/>
          <w:i/>
          <w:color w:val="2F2F2F"/>
          <w:sz w:val="22"/>
          <w:shd w:val="clear" w:color="auto" w:fill="FFFFFF"/>
        </w:rPr>
        <w:t> El conjunto orgánico de documentos en cualquier soporte, que son producidos o recibidos por los sujetos obligados o los particulares en el ejercicio de sus atribuciones o en el desarrollo de sus actividades;</w:t>
      </w:r>
    </w:p>
    <w:p w14:paraId="3A0AB9A2" w14:textId="77777777" w:rsidR="00B1662E" w:rsidRPr="001C329D" w:rsidRDefault="00B1662E" w:rsidP="002F07A8">
      <w:pPr>
        <w:shd w:val="clear" w:color="auto" w:fill="FFFFFF"/>
        <w:spacing w:line="360" w:lineRule="auto"/>
        <w:ind w:left="709" w:right="425"/>
        <w:jc w:val="both"/>
        <w:rPr>
          <w:rFonts w:ascii="Palatino Linotype" w:eastAsia="Times New Roman" w:hAnsi="Palatino Linotype" w:cs="Arial"/>
          <w:i/>
          <w:color w:val="2F2F2F"/>
          <w:sz w:val="22"/>
          <w:lang w:val="es-MX" w:eastAsia="es-MX"/>
        </w:rPr>
      </w:pPr>
      <w:r w:rsidRPr="001C329D">
        <w:rPr>
          <w:rFonts w:ascii="Palatino Linotype" w:eastAsia="Times New Roman" w:hAnsi="Palatino Linotype" w:cs="Arial"/>
          <w:b/>
          <w:bCs/>
          <w:i/>
          <w:color w:val="2F2F2F"/>
          <w:sz w:val="22"/>
          <w:lang w:val="es-MX" w:eastAsia="es-MX"/>
        </w:rPr>
        <w:t>Archivo de concentración: </w:t>
      </w:r>
      <w:r w:rsidRPr="001C329D">
        <w:rPr>
          <w:rFonts w:ascii="Palatino Linotype" w:eastAsia="Times New Roman" w:hAnsi="Palatino Linotype" w:cs="Arial"/>
          <w:i/>
          <w:color w:val="2F2F2F"/>
          <w:sz w:val="22"/>
          <w:lang w:val="es-MX" w:eastAsia="es-MX"/>
        </w:rPr>
        <w:t>La unidad responsable de la administración de documentos cuya consulta es esporádica y que permanecen en ella hasta su transferencia secundaria o baja documental;</w:t>
      </w:r>
    </w:p>
    <w:p w14:paraId="48805338" w14:textId="77777777" w:rsidR="00B1662E" w:rsidRPr="001C329D" w:rsidRDefault="00B1662E" w:rsidP="002F07A8">
      <w:pPr>
        <w:shd w:val="clear" w:color="auto" w:fill="FFFFFF"/>
        <w:spacing w:line="360" w:lineRule="auto"/>
        <w:ind w:left="709" w:right="425"/>
        <w:jc w:val="both"/>
        <w:rPr>
          <w:rFonts w:ascii="Palatino Linotype" w:eastAsia="Times New Roman" w:hAnsi="Palatino Linotype" w:cs="Arial"/>
          <w:b/>
          <w:i/>
          <w:color w:val="2F2F2F"/>
          <w:sz w:val="22"/>
          <w:lang w:val="es-MX" w:eastAsia="es-MX"/>
        </w:rPr>
      </w:pPr>
      <w:r w:rsidRPr="001C329D">
        <w:rPr>
          <w:rFonts w:ascii="Palatino Linotype" w:eastAsia="Times New Roman" w:hAnsi="Palatino Linotype" w:cs="Arial"/>
          <w:b/>
          <w:bCs/>
          <w:i/>
          <w:color w:val="2F2F2F"/>
          <w:sz w:val="22"/>
          <w:lang w:val="es-MX" w:eastAsia="es-MX"/>
        </w:rPr>
        <w:t>Archivo histórico: </w:t>
      </w:r>
      <w:r w:rsidRPr="001C329D">
        <w:rPr>
          <w:rFonts w:ascii="Palatino Linotype" w:eastAsia="Times New Roman" w:hAnsi="Palatino Linotype" w:cs="Arial"/>
          <w:b/>
          <w:i/>
          <w:color w:val="2F2F2F"/>
          <w:sz w:val="22"/>
          <w:lang w:val="es-MX" w:eastAsia="es-MX"/>
        </w:rPr>
        <w:t>La unidad responsable</w:t>
      </w:r>
      <w:r w:rsidRPr="001C329D">
        <w:rPr>
          <w:rFonts w:ascii="Palatino Linotype" w:eastAsia="Times New Roman" w:hAnsi="Palatino Linotype" w:cs="Arial"/>
          <w:b/>
          <w:bCs/>
          <w:i/>
          <w:color w:val="2F2F2F"/>
          <w:sz w:val="22"/>
          <w:lang w:val="es-MX" w:eastAsia="es-MX"/>
        </w:rPr>
        <w:t> </w:t>
      </w:r>
      <w:r w:rsidRPr="001C329D">
        <w:rPr>
          <w:rFonts w:ascii="Palatino Linotype" w:eastAsia="Times New Roman" w:hAnsi="Palatino Linotype" w:cs="Arial"/>
          <w:b/>
          <w:i/>
          <w:color w:val="2F2F2F"/>
          <w:sz w:val="22"/>
          <w:lang w:val="es-MX" w:eastAsia="es-MX"/>
        </w:rPr>
        <w:t>de la administración de los documentos de conservación permanente y que son fuente de acceso público;</w:t>
      </w:r>
    </w:p>
    <w:p w14:paraId="7E055D3D" w14:textId="77777777" w:rsidR="00B1662E" w:rsidRPr="001C329D" w:rsidRDefault="00B1662E" w:rsidP="002F07A8">
      <w:pPr>
        <w:shd w:val="clear" w:color="auto" w:fill="FFFFFF"/>
        <w:spacing w:line="360" w:lineRule="auto"/>
        <w:ind w:left="709" w:right="425"/>
        <w:jc w:val="both"/>
        <w:rPr>
          <w:rFonts w:ascii="Palatino Linotype" w:eastAsia="Times New Roman" w:hAnsi="Palatino Linotype" w:cs="Arial"/>
          <w:i/>
          <w:color w:val="2F2F2F"/>
          <w:sz w:val="22"/>
          <w:lang w:val="es-MX" w:eastAsia="es-MX"/>
        </w:rPr>
      </w:pPr>
      <w:r w:rsidRPr="001C329D">
        <w:rPr>
          <w:rFonts w:ascii="Palatino Linotype" w:eastAsia="Times New Roman" w:hAnsi="Palatino Linotype" w:cs="Arial"/>
          <w:b/>
          <w:bCs/>
          <w:i/>
          <w:color w:val="2F2F2F"/>
          <w:sz w:val="22"/>
          <w:lang w:val="es-MX" w:eastAsia="es-MX"/>
        </w:rPr>
        <w:t>Archivo de trámite: </w:t>
      </w:r>
      <w:r w:rsidRPr="001C329D">
        <w:rPr>
          <w:rFonts w:ascii="Palatino Linotype" w:eastAsia="Times New Roman" w:hAnsi="Palatino Linotype" w:cs="Arial"/>
          <w:i/>
          <w:color w:val="2F2F2F"/>
          <w:sz w:val="22"/>
          <w:lang w:val="es-MX" w:eastAsia="es-MX"/>
        </w:rPr>
        <w:t>La unidad responsable de la administración de documentos de uso cotidiano y necesario para el ejercicio de las atribuciones de una unidad administrativa, los cuales permanecen en ella hasta su transferencia primaria;</w:t>
      </w:r>
    </w:p>
    <w:p w14:paraId="2ED6DB75" w14:textId="77777777" w:rsidR="00B1662E" w:rsidRPr="001C329D" w:rsidRDefault="00B1662E" w:rsidP="002F07A8">
      <w:pPr>
        <w:shd w:val="clear" w:color="auto" w:fill="FFFFFF"/>
        <w:spacing w:line="360" w:lineRule="auto"/>
        <w:ind w:left="709" w:right="425"/>
        <w:jc w:val="both"/>
        <w:rPr>
          <w:rFonts w:ascii="Palatino Linotype" w:eastAsia="Times New Roman" w:hAnsi="Palatino Linotype" w:cs="Arial"/>
          <w:i/>
          <w:color w:val="2F2F2F"/>
          <w:sz w:val="22"/>
          <w:lang w:val="es-MX" w:eastAsia="es-MX"/>
        </w:rPr>
      </w:pPr>
    </w:p>
    <w:p w14:paraId="03ADD95F" w14:textId="77777777" w:rsidR="00B1662E" w:rsidRPr="001C329D" w:rsidRDefault="00B1662E" w:rsidP="002F07A8">
      <w:pPr>
        <w:shd w:val="clear" w:color="auto" w:fill="FFFFFF"/>
        <w:spacing w:line="360" w:lineRule="auto"/>
        <w:ind w:left="709" w:right="425"/>
        <w:jc w:val="both"/>
        <w:rPr>
          <w:rFonts w:ascii="Palatino Linotype" w:eastAsia="Times New Roman" w:hAnsi="Palatino Linotype" w:cs="Arial"/>
          <w:i/>
          <w:color w:val="2F2F2F"/>
          <w:sz w:val="22"/>
          <w:lang w:val="es-MX" w:eastAsia="es-MX"/>
        </w:rPr>
      </w:pPr>
      <w:r w:rsidRPr="001C329D">
        <w:rPr>
          <w:rFonts w:ascii="Palatino Linotype" w:eastAsia="Times New Roman" w:hAnsi="Palatino Linotype" w:cs="Arial"/>
          <w:i/>
          <w:color w:val="2F2F2F"/>
          <w:sz w:val="22"/>
          <w:lang w:val="es-MX" w:eastAsia="es-MX"/>
        </w:rPr>
        <w:t>(Énfasis añadido)</w:t>
      </w:r>
    </w:p>
    <w:p w14:paraId="39923A23" w14:textId="77777777" w:rsidR="00E2461C" w:rsidRPr="001C329D" w:rsidRDefault="00E2461C" w:rsidP="00B1662E">
      <w:pPr>
        <w:shd w:val="clear" w:color="auto" w:fill="FFFFFF"/>
        <w:spacing w:line="360" w:lineRule="auto"/>
        <w:ind w:left="567" w:right="567"/>
        <w:jc w:val="both"/>
        <w:rPr>
          <w:rFonts w:ascii="Palatino Linotype" w:eastAsia="Times New Roman" w:hAnsi="Palatino Linotype" w:cs="Arial"/>
          <w:i/>
          <w:color w:val="2F2F2F"/>
          <w:sz w:val="22"/>
          <w:lang w:val="es-MX" w:eastAsia="es-MX"/>
        </w:rPr>
      </w:pPr>
    </w:p>
    <w:p w14:paraId="0D0866E8" w14:textId="1C4EB12D" w:rsidR="00E2461C" w:rsidRPr="001C329D" w:rsidRDefault="00E2461C" w:rsidP="00E2461C">
      <w:pPr>
        <w:pStyle w:val="Prrafodelista"/>
        <w:numPr>
          <w:ilvl w:val="0"/>
          <w:numId w:val="2"/>
        </w:numPr>
        <w:tabs>
          <w:tab w:val="left" w:pos="284"/>
        </w:tabs>
        <w:spacing w:line="360" w:lineRule="auto"/>
        <w:ind w:left="426" w:hanging="426"/>
        <w:jc w:val="both"/>
        <w:rPr>
          <w:rFonts w:ascii="Palatino Linotype" w:hAnsi="Palatino Linotype"/>
          <w:color w:val="000000" w:themeColor="text1"/>
          <w:lang w:val="es-MX" w:eastAsia="en-US"/>
        </w:rPr>
      </w:pPr>
      <w:r w:rsidRPr="001C329D">
        <w:rPr>
          <w:rFonts w:ascii="Palatino Linotype" w:hAnsi="Palatino Linotype"/>
          <w:lang w:val="es-MX" w:eastAsia="en-US"/>
        </w:rPr>
        <w:lastRenderedPageBreak/>
        <w:t xml:space="preserve">Bajo ese contexto se aprecia que en materia de archivo se establecen tres fases o etapas para su organización y conservación que se identifican dependiendo la importancia y temporalidad de los mismos, se clasifican en archivo de trámite, ésta es la primera etapa, pues en ella se encuentran los documentos de uso cotidiano y necesario para el ejercicio de las atribuciones de una unidad administrativa, posterior a ello, son transferidos al archivo de concentración, pues en esta etapa se administran los documentos cuya consulta es esporádica, sin embargo existe una tercer etapa que es la denominada archivo histórico, no obstante a esta última no llegan todos los documentos, toda vez que es el </w:t>
      </w:r>
      <w:r w:rsidRPr="001C329D">
        <w:rPr>
          <w:rFonts w:ascii="Palatino Linotype" w:eastAsia="MS Mincho" w:hAnsi="Palatino Linotype" w:cstheme="majorBidi"/>
          <w:i/>
        </w:rPr>
        <w:t xml:space="preserve">Conjunto organizado de expedientes conservados en forma permanente por el valor científico cultural de su información y que constituyen parte del Patrimonio Documental del Estado. </w:t>
      </w:r>
      <w:r w:rsidRPr="001C329D">
        <w:rPr>
          <w:rFonts w:ascii="Palatino Linotype" w:eastAsia="MS Mincho" w:hAnsi="Palatino Linotype" w:cstheme="majorBidi"/>
          <w:b/>
          <w:i/>
        </w:rPr>
        <w:t>Unidad responsable</w:t>
      </w:r>
      <w:r w:rsidRPr="001C329D">
        <w:rPr>
          <w:rFonts w:ascii="Palatino Linotype" w:eastAsia="MS Mincho" w:hAnsi="Palatino Linotype" w:cstheme="majorBidi"/>
          <w:i/>
        </w:rPr>
        <w:t xml:space="preserve"> de recibir, administrar, organizar, describir, conservar y divulgar la memoria documental institucional, así como la integrada por documentos o colecciones documentales facticias de relevancia para la historia del Estado de México, </w:t>
      </w:r>
      <w:r w:rsidRPr="001C329D">
        <w:rPr>
          <w:rFonts w:ascii="Palatino Linotype" w:eastAsia="MS Mincho" w:hAnsi="Palatino Linotype" w:cstheme="majorBidi"/>
        </w:rPr>
        <w:t xml:space="preserve">sin embargo, es de apreciarse que la normatividad en </w:t>
      </w:r>
      <w:r w:rsidR="0075416E" w:rsidRPr="001C329D">
        <w:rPr>
          <w:rFonts w:ascii="Palatino Linotype" w:eastAsia="MS Mincho" w:hAnsi="Palatino Linotype" w:cstheme="majorBidi"/>
        </w:rPr>
        <w:t xml:space="preserve">materia </w:t>
      </w:r>
      <w:r w:rsidRPr="001C329D">
        <w:rPr>
          <w:rFonts w:ascii="Palatino Linotype" w:eastAsia="MS Mincho" w:hAnsi="Palatino Linotype" w:cstheme="majorBidi"/>
        </w:rPr>
        <w:t>establece el término “la Unidad</w:t>
      </w:r>
      <w:r w:rsidR="0075416E" w:rsidRPr="001C329D">
        <w:rPr>
          <w:rFonts w:ascii="Palatino Linotype" w:eastAsia="MS Mincho" w:hAnsi="Palatino Linotype" w:cstheme="majorBidi"/>
        </w:rPr>
        <w:t xml:space="preserve"> responsable” entendiendo </w:t>
      </w:r>
      <w:r w:rsidRPr="001C329D">
        <w:rPr>
          <w:rFonts w:ascii="Palatino Linotype" w:eastAsia="MS Mincho" w:hAnsi="Palatino Linotype" w:cstheme="majorBidi"/>
        </w:rPr>
        <w:t>por dicha  manifestación que se refiere a una unidad administrativa exclusiva</w:t>
      </w:r>
      <w:r w:rsidR="0075416E" w:rsidRPr="001C329D">
        <w:rPr>
          <w:rFonts w:ascii="Palatino Linotype" w:eastAsia="MS Mincho" w:hAnsi="Palatino Linotype" w:cstheme="majorBidi"/>
        </w:rPr>
        <w:t xml:space="preserve"> que tiene a su cargo e</w:t>
      </w:r>
      <w:r w:rsidRPr="001C329D">
        <w:rPr>
          <w:rFonts w:ascii="Palatino Linotype" w:eastAsia="MS Mincho" w:hAnsi="Palatino Linotype" w:cstheme="majorBidi"/>
        </w:rPr>
        <w:t xml:space="preserve">l resguardo de dicha información, </w:t>
      </w:r>
      <w:r w:rsidR="00AA0FCE" w:rsidRPr="001C329D">
        <w:rPr>
          <w:rFonts w:ascii="Palatino Linotype" w:eastAsia="MS Mincho" w:hAnsi="Palatino Linotype" w:cstheme="majorBidi"/>
          <w:b/>
        </w:rPr>
        <w:t>en consecuencia, se tiene que el</w:t>
      </w:r>
      <w:r w:rsidRPr="001C329D">
        <w:rPr>
          <w:rFonts w:ascii="Palatino Linotype" w:eastAsia="MS Mincho" w:hAnsi="Palatino Linotype" w:cstheme="majorBidi"/>
          <w:b/>
        </w:rPr>
        <w:t xml:space="preserve"> recurrente aún y cuando en su solicitud de acceso a la información utilizó la palabra “histórico” no se refiere al archivo histórico, sino más bien al archivo que se resguarda en las unidades administrativas de las que hace mención. </w:t>
      </w:r>
      <w:r w:rsidRPr="001C329D">
        <w:rPr>
          <w:rFonts w:ascii="Palatino Linotype" w:eastAsia="MS Mincho" w:hAnsi="Palatino Linotype" w:cstheme="majorBidi"/>
        </w:rPr>
        <w:t xml:space="preserve">Es decir, el análisis y estudio de la presente resolución versara sobre los términos de </w:t>
      </w:r>
      <w:r w:rsidRPr="001C329D">
        <w:rPr>
          <w:rFonts w:ascii="Palatino Linotype" w:eastAsia="MS Mincho" w:hAnsi="Palatino Linotype" w:cstheme="majorBidi"/>
          <w:b/>
          <w:color w:val="000000" w:themeColor="text1"/>
        </w:rPr>
        <w:t>archivo de trámite y archivo de concentración, pues son los tipos de archivo que se concentran en las unidades administrativas.</w:t>
      </w:r>
    </w:p>
    <w:p w14:paraId="09450DDF" w14:textId="0071CA93" w:rsidR="00AA0FCE" w:rsidRPr="001C329D" w:rsidRDefault="00E2461C" w:rsidP="00C511AE">
      <w:pPr>
        <w:pStyle w:val="Prrafodelista"/>
        <w:numPr>
          <w:ilvl w:val="0"/>
          <w:numId w:val="2"/>
        </w:numPr>
        <w:spacing w:before="240" w:after="240" w:line="360" w:lineRule="auto"/>
        <w:ind w:left="426" w:right="49" w:hanging="426"/>
        <w:jc w:val="both"/>
        <w:rPr>
          <w:rFonts w:ascii="Palatino Linotype" w:hAnsi="Palatino Linotype" w:cs="Arial"/>
          <w:lang w:val="es-MX"/>
        </w:rPr>
      </w:pPr>
      <w:r w:rsidRPr="001C329D">
        <w:rPr>
          <w:rFonts w:ascii="Palatino Linotype" w:hAnsi="Palatino Linotype" w:cs="Arial"/>
          <w:lang w:val="es-MX"/>
        </w:rPr>
        <w:lastRenderedPageBreak/>
        <w:t>Para tal efecto, los lineamientos en comento</w:t>
      </w:r>
      <w:r w:rsidR="00BD23A9" w:rsidRPr="001C329D">
        <w:rPr>
          <w:rFonts w:ascii="Palatino Linotype" w:hAnsi="Palatino Linotype" w:cs="Arial"/>
          <w:lang w:val="es-MX"/>
        </w:rPr>
        <w:t xml:space="preserve"> pretenden que lo correspondiente al archivo, se encuentre debidame</w:t>
      </w:r>
      <w:r w:rsidR="000A487A" w:rsidRPr="001C329D">
        <w:rPr>
          <w:rFonts w:ascii="Palatino Linotype" w:hAnsi="Palatino Linotype" w:cs="Arial"/>
          <w:lang w:val="es-MX"/>
        </w:rPr>
        <w:t>nte organizado para su consulta</w:t>
      </w:r>
      <w:r w:rsidRPr="001C329D">
        <w:rPr>
          <w:rFonts w:ascii="Palatino Linotype" w:hAnsi="Palatino Linotype" w:cs="Arial"/>
          <w:lang w:val="es-MX"/>
        </w:rPr>
        <w:t>, pues</w:t>
      </w:r>
      <w:r w:rsidR="00931874" w:rsidRPr="001C329D">
        <w:rPr>
          <w:rFonts w:ascii="Palatino Linotype" w:hAnsi="Palatino Linotype" w:cs="Arial"/>
          <w:lang w:val="es-MX"/>
        </w:rPr>
        <w:t xml:space="preserve"> además</w:t>
      </w:r>
      <w:r w:rsidRPr="001C329D">
        <w:rPr>
          <w:rFonts w:ascii="Palatino Linotype" w:hAnsi="Palatino Linotype" w:cs="Arial"/>
          <w:lang w:val="es-MX"/>
        </w:rPr>
        <w:t xml:space="preserve"> </w:t>
      </w:r>
      <w:r w:rsidR="0075416E" w:rsidRPr="001C329D">
        <w:rPr>
          <w:rFonts w:ascii="Palatino Linotype" w:hAnsi="Palatino Linotype" w:cs="Arial"/>
          <w:lang w:val="es-MX"/>
        </w:rPr>
        <w:t xml:space="preserve">es </w:t>
      </w:r>
      <w:r w:rsidRPr="001C329D">
        <w:rPr>
          <w:rFonts w:ascii="Palatino Linotype" w:hAnsi="Palatino Linotype" w:cs="Arial"/>
          <w:lang w:val="es-MX"/>
        </w:rPr>
        <w:t>necesario referir</w:t>
      </w:r>
      <w:r w:rsidR="0075416E" w:rsidRPr="001C329D">
        <w:rPr>
          <w:rFonts w:ascii="Palatino Linotype" w:hAnsi="Palatino Linotype" w:cs="Arial"/>
          <w:lang w:val="es-MX"/>
        </w:rPr>
        <w:t xml:space="preserve"> que</w:t>
      </w:r>
      <w:r w:rsidRPr="001C329D">
        <w:rPr>
          <w:rFonts w:ascii="Palatino Linotype" w:hAnsi="Palatino Linotype" w:cs="Arial"/>
          <w:lang w:val="es-MX"/>
        </w:rPr>
        <w:t xml:space="preserve"> la obligación de preservar </w:t>
      </w:r>
      <w:r w:rsidR="0075416E" w:rsidRPr="001C329D">
        <w:rPr>
          <w:rFonts w:ascii="Palatino Linotype" w:hAnsi="Palatino Linotype" w:cs="Arial"/>
          <w:lang w:val="es-MX"/>
        </w:rPr>
        <w:t xml:space="preserve">los </w:t>
      </w:r>
      <w:r w:rsidRPr="001C329D">
        <w:rPr>
          <w:rFonts w:ascii="Palatino Linotype" w:hAnsi="Palatino Linotype" w:cs="Arial"/>
          <w:lang w:val="es-MX"/>
        </w:rPr>
        <w:t xml:space="preserve">documentos en archivos administrativos actualizados se eleva a rango Constitucional como obligación de los Sujetos Obligados. En consecuencia el tema de archivo ha cobrado gran relevancia en los últimos años, toda vez que son la herramienta fundamental para cumplir con lo que es el derecho de acceso a la información de los ciudadanos. Por su parte los lineamientos en cito tienden a </w:t>
      </w:r>
      <w:r w:rsidRPr="001C329D">
        <w:rPr>
          <w:rFonts w:ascii="Palatino Linotype" w:hAnsi="Palatino Linotype" w:cs="Arial"/>
          <w:i/>
          <w:lang w:val="es-MX"/>
        </w:rPr>
        <w:t xml:space="preserve">implementar métodos y medidas para administrar, organizar, </w:t>
      </w:r>
      <w:r w:rsidRPr="001C329D">
        <w:rPr>
          <w:rFonts w:ascii="Palatino Linotype" w:hAnsi="Palatino Linotype" w:cs="Arial"/>
          <w:i/>
        </w:rPr>
        <w:t>y conservar de manera homogénea los documentos de archivo que reciban, produzcan, obtengan, adquieran, transformen o posean, derivado de sus facultades, competencias o funciones, a través de los responsables de los archivos de trámite, de concentración y, en su caso, histórico.</w:t>
      </w:r>
    </w:p>
    <w:p w14:paraId="0F03EE97" w14:textId="42922514" w:rsidR="00E2461C" w:rsidRPr="001C329D" w:rsidRDefault="00E2461C" w:rsidP="00422A6E">
      <w:pPr>
        <w:numPr>
          <w:ilvl w:val="0"/>
          <w:numId w:val="2"/>
        </w:numPr>
        <w:spacing w:before="240" w:after="240" w:line="360" w:lineRule="auto"/>
        <w:ind w:left="426" w:right="49" w:hanging="426"/>
        <w:jc w:val="both"/>
        <w:rPr>
          <w:rFonts w:ascii="Palatino Linotype" w:hAnsi="Palatino Linotype" w:cs="Arial"/>
          <w:lang w:val="es-MX"/>
        </w:rPr>
      </w:pPr>
      <w:r w:rsidRPr="001C329D">
        <w:rPr>
          <w:rFonts w:ascii="Palatino Linotype" w:hAnsi="Palatino Linotype" w:cs="Arial"/>
          <w:lang w:val="es-MX"/>
        </w:rPr>
        <w:t>Robusteciendo lo anterior, también se cuenta con los Lineamientos para la Administración de Documentos en el Estado de México, que tienen por objeto establecer las políticas y criterios generales para la Administración existentes en las Unidades Administrativas y en las Unidades Documentales de los Sujetos Obligados, y dentro de su contenido refiere el siguiente término:</w:t>
      </w:r>
    </w:p>
    <w:p w14:paraId="7BA55497" w14:textId="77777777" w:rsidR="00422A6E" w:rsidRPr="001C329D" w:rsidRDefault="00422A6E" w:rsidP="00422A6E">
      <w:pPr>
        <w:spacing w:before="240" w:after="240" w:line="360" w:lineRule="auto"/>
        <w:ind w:left="426" w:right="49"/>
        <w:jc w:val="both"/>
        <w:rPr>
          <w:rFonts w:ascii="Palatino Linotype" w:hAnsi="Palatino Linotype" w:cs="Arial"/>
          <w:lang w:val="es-MX"/>
        </w:rPr>
      </w:pPr>
    </w:p>
    <w:p w14:paraId="78F217F3" w14:textId="28752306" w:rsidR="00E2461C" w:rsidRPr="001C329D" w:rsidRDefault="00E2461C" w:rsidP="00422A6E">
      <w:pPr>
        <w:spacing w:before="240" w:after="240" w:line="360" w:lineRule="auto"/>
        <w:ind w:left="709" w:right="425"/>
        <w:jc w:val="both"/>
        <w:rPr>
          <w:rFonts w:ascii="Palatino Linotype" w:hAnsi="Palatino Linotype" w:cs="Arial"/>
          <w:i/>
          <w:lang w:val="es-MX"/>
        </w:rPr>
      </w:pPr>
      <w:r w:rsidRPr="001C329D">
        <w:rPr>
          <w:rFonts w:ascii="Palatino Linotype" w:hAnsi="Palatino Linotype" w:cs="Arial"/>
          <w:b/>
          <w:i/>
          <w:lang w:val="es-MX"/>
        </w:rPr>
        <w:t>Artículo 4.</w:t>
      </w:r>
      <w:r w:rsidRPr="001C329D">
        <w:rPr>
          <w:rFonts w:ascii="Palatino Linotype" w:hAnsi="Palatino Linotype" w:cs="Arial"/>
          <w:i/>
          <w:lang w:val="es-MX"/>
        </w:rPr>
        <w:t xml:space="preserve"> Para los efectos de interpretación y aplicación de los Lineamientos se entenderá por:</w:t>
      </w:r>
    </w:p>
    <w:p w14:paraId="726F1323" w14:textId="60C0E3D0" w:rsidR="00E2461C" w:rsidRPr="001C329D" w:rsidRDefault="00E2461C" w:rsidP="002F07A8">
      <w:pPr>
        <w:spacing w:before="240" w:after="240" w:line="360" w:lineRule="auto"/>
        <w:ind w:left="709" w:right="425"/>
        <w:jc w:val="both"/>
        <w:rPr>
          <w:rFonts w:ascii="Palatino Linotype" w:hAnsi="Palatino Linotype" w:cs="Arial"/>
          <w:i/>
          <w:lang w:val="es-MX"/>
        </w:rPr>
      </w:pPr>
      <w:r w:rsidRPr="001C329D">
        <w:rPr>
          <w:rFonts w:ascii="Palatino Linotype" w:hAnsi="Palatino Linotype" w:cs="Arial"/>
          <w:i/>
          <w:lang w:val="es-MX"/>
        </w:rPr>
        <w:t xml:space="preserve">XLIII. Instrumentos de Control y consulta: Término genérico que sirve para denominar cualquier instrumento de descripción o de referencia realizado o </w:t>
      </w:r>
      <w:r w:rsidRPr="001C329D">
        <w:rPr>
          <w:rFonts w:ascii="Palatino Linotype" w:hAnsi="Palatino Linotype" w:cs="Arial"/>
          <w:i/>
          <w:lang w:val="es-MX"/>
        </w:rPr>
        <w:lastRenderedPageBreak/>
        <w:t>recibido por un Archivo en el desarrollo del control administrativo e intelectual de los documentos Guía General, Guía Simple Inventario, Cuadro General de Clasificación Archivística y Catálogo de Disposición Documental.</w:t>
      </w:r>
    </w:p>
    <w:p w14:paraId="2A3E27CB" w14:textId="77777777" w:rsidR="00E2461C" w:rsidRPr="001C329D" w:rsidRDefault="00E2461C" w:rsidP="00032C51">
      <w:pPr>
        <w:numPr>
          <w:ilvl w:val="0"/>
          <w:numId w:val="2"/>
        </w:numPr>
        <w:spacing w:before="240" w:after="240" w:line="360" w:lineRule="auto"/>
        <w:ind w:left="426" w:right="49"/>
        <w:jc w:val="both"/>
        <w:rPr>
          <w:rFonts w:ascii="Palatino Linotype" w:hAnsi="Palatino Linotype" w:cs="Arial"/>
          <w:lang w:val="es-MX"/>
        </w:rPr>
      </w:pPr>
      <w:r w:rsidRPr="001C329D">
        <w:rPr>
          <w:rFonts w:ascii="Palatino Linotype" w:hAnsi="Palatino Linotype" w:cs="Arial"/>
          <w:lang w:val="es-MX"/>
        </w:rPr>
        <w:t>Es así que los Sujetos Obligados deben dar cabal cumplimiento a lo dispuesto en los lineamientos, puesto que el correcto funcionamiento en materia de archivo ayuda a cumplir con las solicitudes de acceso a la información, toda vez que un archivo debidamente organizado permite localizar oportunamente los documentos requeridos. La organización es medular en esta materia, tan es así que se deben elaborar los Instrumentos de Control y consulta archivísticos que contemplan las siguientes definiciones:</w:t>
      </w:r>
    </w:p>
    <w:p w14:paraId="08D428A8" w14:textId="77777777" w:rsidR="00E2461C" w:rsidRPr="001C329D" w:rsidRDefault="00E2461C" w:rsidP="002F07A8">
      <w:pPr>
        <w:pStyle w:val="Prrafodelista"/>
        <w:numPr>
          <w:ilvl w:val="0"/>
          <w:numId w:val="29"/>
        </w:numPr>
        <w:spacing w:before="240" w:after="240" w:line="360" w:lineRule="auto"/>
        <w:ind w:left="709" w:right="142" w:firstLine="0"/>
        <w:jc w:val="both"/>
        <w:rPr>
          <w:rFonts w:ascii="Palatino Linotype" w:hAnsi="Palatino Linotype" w:cs="Arial"/>
          <w:i/>
          <w:lang w:val="es-MX"/>
        </w:rPr>
      </w:pPr>
      <w:r w:rsidRPr="001C329D">
        <w:rPr>
          <w:rFonts w:ascii="Palatino Linotype" w:hAnsi="Palatino Linotype" w:cs="Arial"/>
          <w:i/>
          <w:lang w:val="es-MX"/>
        </w:rPr>
        <w:t>Cuadro general de clasificación archivística; la estructura de éste atenderá los niveles de Fondo, Sección y Serie, sin que excluya la posibilidad de que existan niveles intermedios, los cuales serán identificados mediante una clave alfanumérica.</w:t>
      </w:r>
    </w:p>
    <w:p w14:paraId="59CF4637" w14:textId="77777777" w:rsidR="00FD0544" w:rsidRPr="001C329D" w:rsidRDefault="00FD0544" w:rsidP="00FD0544">
      <w:pPr>
        <w:pStyle w:val="Prrafodelista"/>
        <w:spacing w:before="240" w:after="240" w:line="360" w:lineRule="auto"/>
        <w:ind w:left="709" w:right="142"/>
        <w:jc w:val="both"/>
        <w:rPr>
          <w:rFonts w:ascii="Palatino Linotype" w:hAnsi="Palatino Linotype" w:cs="Arial"/>
          <w:i/>
          <w:lang w:val="es-MX"/>
        </w:rPr>
      </w:pPr>
    </w:p>
    <w:p w14:paraId="14FDB19E" w14:textId="7F384F2B" w:rsidR="00FD0544" w:rsidRPr="001C329D" w:rsidRDefault="00E2461C" w:rsidP="00FD0544">
      <w:pPr>
        <w:pStyle w:val="Prrafodelista"/>
        <w:numPr>
          <w:ilvl w:val="0"/>
          <w:numId w:val="29"/>
        </w:numPr>
        <w:spacing w:before="240" w:after="240" w:line="360" w:lineRule="auto"/>
        <w:ind w:left="709" w:right="142" w:firstLine="0"/>
        <w:jc w:val="both"/>
        <w:rPr>
          <w:rFonts w:ascii="Palatino Linotype" w:hAnsi="Palatino Linotype" w:cs="Arial"/>
          <w:i/>
        </w:rPr>
      </w:pPr>
      <w:r w:rsidRPr="001C329D">
        <w:rPr>
          <w:rFonts w:ascii="Palatino Linotype" w:hAnsi="Palatino Linotype" w:cs="Arial"/>
          <w:i/>
          <w:lang w:val="es-MX"/>
        </w:rPr>
        <w:t xml:space="preserve">Catálogo de disposición documental: </w:t>
      </w:r>
      <w:r w:rsidRPr="001C329D">
        <w:rPr>
          <w:rFonts w:ascii="Palatino Linotype" w:hAnsi="Palatino Linotype" w:cs="Arial"/>
          <w:i/>
        </w:rPr>
        <w:t>El</w:t>
      </w:r>
      <w:r w:rsidRPr="001C329D">
        <w:rPr>
          <w:rFonts w:ascii="Palatino Linotype" w:hAnsi="Palatino Linotype" w:cs="Arial"/>
          <w:b/>
          <w:bCs/>
          <w:i/>
        </w:rPr>
        <w:t> </w:t>
      </w:r>
      <w:r w:rsidRPr="001C329D">
        <w:rPr>
          <w:rFonts w:ascii="Palatino Linotype" w:hAnsi="Palatino Linotype" w:cs="Arial"/>
          <w:i/>
        </w:rPr>
        <w:t>registro general y sistemático que establece los valores documentales, vigencia documental, los plazos de conservación y disposición documental.</w:t>
      </w:r>
    </w:p>
    <w:p w14:paraId="3A5D8678" w14:textId="77777777" w:rsidR="00FD0544" w:rsidRPr="001C329D" w:rsidRDefault="00FD0544" w:rsidP="00FD0544">
      <w:pPr>
        <w:pStyle w:val="Prrafodelista"/>
        <w:rPr>
          <w:rFonts w:ascii="Palatino Linotype" w:hAnsi="Palatino Linotype" w:cs="Arial"/>
          <w:i/>
        </w:rPr>
      </w:pPr>
    </w:p>
    <w:p w14:paraId="46D17022" w14:textId="77777777" w:rsidR="00E2461C" w:rsidRPr="001C329D" w:rsidRDefault="00E2461C" w:rsidP="002F07A8">
      <w:pPr>
        <w:pStyle w:val="Prrafodelista"/>
        <w:numPr>
          <w:ilvl w:val="0"/>
          <w:numId w:val="29"/>
        </w:numPr>
        <w:spacing w:before="240" w:after="240" w:line="360" w:lineRule="auto"/>
        <w:ind w:left="709" w:right="142" w:firstLine="0"/>
        <w:jc w:val="both"/>
        <w:rPr>
          <w:rFonts w:ascii="Palatino Linotype" w:hAnsi="Palatino Linotype" w:cs="Arial"/>
          <w:b/>
          <w:i/>
          <w:lang w:val="es-MX"/>
        </w:rPr>
      </w:pPr>
      <w:r w:rsidRPr="001C329D">
        <w:rPr>
          <w:rFonts w:ascii="Palatino Linotype" w:hAnsi="Palatino Linotype" w:cs="Arial"/>
          <w:b/>
          <w:i/>
          <w:lang w:val="es-MX"/>
        </w:rPr>
        <w:t>Inventarios documentales:</w:t>
      </w:r>
      <w:r w:rsidRPr="001C329D">
        <w:rPr>
          <w:rFonts w:ascii="Palatino Linotype" w:hAnsi="Palatino Linotype" w:cs="Arial"/>
          <w:b/>
          <w:i/>
        </w:rPr>
        <w:t xml:space="preserve"> Los instrumentos de consulta que describen las series y expedientes de un archivo y que permiten su localización (inventario general), transferencia (inventario de transferencia) o baja documental (inventario de baja documental);</w:t>
      </w:r>
    </w:p>
    <w:p w14:paraId="6BC791A1" w14:textId="77777777" w:rsidR="00E2461C" w:rsidRPr="001C329D" w:rsidRDefault="00E2461C" w:rsidP="002F07A8">
      <w:pPr>
        <w:spacing w:before="240" w:after="240" w:line="360" w:lineRule="auto"/>
        <w:ind w:left="709" w:right="142"/>
        <w:jc w:val="both"/>
        <w:rPr>
          <w:rFonts w:ascii="Palatino Linotype" w:hAnsi="Palatino Linotype" w:cs="Arial"/>
          <w:b/>
          <w:i/>
          <w:lang w:val="es-MX"/>
        </w:rPr>
      </w:pPr>
    </w:p>
    <w:p w14:paraId="622AC00D" w14:textId="77777777" w:rsidR="00E2461C" w:rsidRPr="001C329D" w:rsidRDefault="00E2461C" w:rsidP="002F07A8">
      <w:pPr>
        <w:spacing w:before="240" w:after="240" w:line="360" w:lineRule="auto"/>
        <w:ind w:left="709" w:right="142"/>
        <w:jc w:val="both"/>
        <w:rPr>
          <w:rFonts w:ascii="Palatino Linotype" w:hAnsi="Palatino Linotype" w:cs="Arial"/>
          <w:i/>
          <w:lang w:val="es-MX"/>
        </w:rPr>
      </w:pPr>
      <w:r w:rsidRPr="001C329D">
        <w:rPr>
          <w:rFonts w:ascii="Palatino Linotype" w:hAnsi="Palatino Linotype" w:cs="Arial"/>
          <w:i/>
          <w:lang w:val="es-MX"/>
        </w:rPr>
        <w:lastRenderedPageBreak/>
        <w:t>(Énfasis añadido)</w:t>
      </w:r>
    </w:p>
    <w:p w14:paraId="094E519F" w14:textId="77777777" w:rsidR="00E2461C" w:rsidRPr="001C329D" w:rsidRDefault="00E2461C" w:rsidP="00D943F1">
      <w:pPr>
        <w:numPr>
          <w:ilvl w:val="0"/>
          <w:numId w:val="2"/>
        </w:numPr>
        <w:spacing w:before="240" w:after="240" w:line="360" w:lineRule="auto"/>
        <w:ind w:left="284" w:right="49" w:hanging="426"/>
        <w:jc w:val="both"/>
        <w:rPr>
          <w:rFonts w:ascii="Palatino Linotype" w:hAnsi="Palatino Linotype" w:cs="Arial"/>
          <w:lang w:val="es-MX"/>
        </w:rPr>
      </w:pPr>
      <w:r w:rsidRPr="001C329D">
        <w:rPr>
          <w:rFonts w:ascii="Palatino Linotype" w:hAnsi="Palatino Linotype" w:cs="Arial"/>
          <w:lang w:val="es-MX"/>
        </w:rPr>
        <w:t>Sin duda, una herramienta y obligación fundamental que deben implementar los Sujetos Obligados a la organización de sus archivos deben ser los instrumentos de descripción básica, pues se brinda un servicio de referencia y consulta a una multitud variada de usuarios, desde investigadores y especialistas que consultan archivos hasta ciudadanos comunes que ejercen su derecho de acceso a la información. Los Instrumentos básicos de descripción son las guías, inventarios y catálogos.</w:t>
      </w:r>
    </w:p>
    <w:p w14:paraId="719BA63F" w14:textId="77777777" w:rsidR="00E2461C" w:rsidRPr="001C329D" w:rsidRDefault="00E2461C" w:rsidP="00D943F1">
      <w:pPr>
        <w:numPr>
          <w:ilvl w:val="0"/>
          <w:numId w:val="2"/>
        </w:numPr>
        <w:spacing w:before="240" w:after="240" w:line="360" w:lineRule="auto"/>
        <w:ind w:left="426" w:right="49" w:hanging="426"/>
        <w:jc w:val="both"/>
        <w:rPr>
          <w:rFonts w:ascii="Palatino Linotype" w:hAnsi="Palatino Linotype" w:cs="Arial"/>
          <w:lang w:val="es-MX"/>
        </w:rPr>
      </w:pPr>
      <w:r w:rsidRPr="001C329D">
        <w:rPr>
          <w:rFonts w:ascii="Palatino Linotype" w:hAnsi="Palatino Linotype" w:cs="Arial"/>
          <w:lang w:val="es-MX"/>
        </w:rPr>
        <w:t>Los inventarios generalmente describen información asociada al concepto serie documental, teniendo como unidad de descripción los expedientes que pertenezcan a la serie. Ofrecen un panorama de la documentación pero no ofrecen muchos detalles, solo se relacionan con la sección o fondo al que pertenezcan. Los inventarios permiten a los archivistas ejercer un control técnico de la documentación y se constituye como un instrumento que facilita el acceso a la información archivística, tanto en los archivos de trámite y concentración.</w:t>
      </w:r>
    </w:p>
    <w:p w14:paraId="39BB9567" w14:textId="77777777" w:rsidR="00E2461C" w:rsidRPr="001C329D" w:rsidRDefault="00E2461C" w:rsidP="00D943F1">
      <w:pPr>
        <w:numPr>
          <w:ilvl w:val="0"/>
          <w:numId w:val="2"/>
        </w:numPr>
        <w:spacing w:before="240" w:after="240" w:line="360" w:lineRule="auto"/>
        <w:ind w:left="426" w:right="49" w:hanging="426"/>
        <w:jc w:val="both"/>
        <w:rPr>
          <w:rFonts w:ascii="Palatino Linotype" w:hAnsi="Palatino Linotype" w:cs="Arial"/>
          <w:lang w:val="es-MX"/>
        </w:rPr>
      </w:pPr>
      <w:r w:rsidRPr="001C329D">
        <w:rPr>
          <w:rFonts w:ascii="Palatino Linotype" w:hAnsi="Palatino Linotype" w:cs="Arial"/>
          <w:lang w:val="es-MX"/>
        </w:rPr>
        <w:t>Para la elaboración de instrumentos descriptivos en las instituciones públicas de manera eficaz y planificada, deben considerarse una serie de condiciones o requisitos esenciales, tanto en el plano institucional como en el documental, sobre este último se requiere lo siguiente:</w:t>
      </w:r>
    </w:p>
    <w:p w14:paraId="6C5F5C05" w14:textId="77777777" w:rsidR="00E2461C" w:rsidRPr="001C329D" w:rsidRDefault="00E2461C" w:rsidP="00D943F1">
      <w:pPr>
        <w:spacing w:before="240" w:after="240" w:line="360" w:lineRule="auto"/>
        <w:ind w:left="851" w:right="567"/>
        <w:jc w:val="both"/>
        <w:rPr>
          <w:rFonts w:ascii="Palatino Linotype" w:hAnsi="Palatino Linotype" w:cs="Arial"/>
          <w:lang w:val="es-MX"/>
        </w:rPr>
      </w:pPr>
    </w:p>
    <w:p w14:paraId="215A1039" w14:textId="77777777" w:rsidR="00E2461C" w:rsidRPr="001C329D" w:rsidRDefault="00E2461C" w:rsidP="002F07A8">
      <w:pPr>
        <w:numPr>
          <w:ilvl w:val="0"/>
          <w:numId w:val="32"/>
        </w:numPr>
        <w:spacing w:before="240" w:after="240" w:line="360" w:lineRule="auto"/>
        <w:ind w:left="851" w:right="425" w:hanging="142"/>
        <w:jc w:val="both"/>
        <w:rPr>
          <w:rFonts w:ascii="Palatino Linotype" w:hAnsi="Palatino Linotype" w:cs="Arial"/>
          <w:i/>
        </w:rPr>
      </w:pPr>
      <w:r w:rsidRPr="001C329D">
        <w:rPr>
          <w:rFonts w:ascii="Palatino Linotype" w:hAnsi="Palatino Linotype" w:cs="Arial"/>
          <w:i/>
        </w:rPr>
        <w:lastRenderedPageBreak/>
        <w:t>“Inhibir la producción masiva de documentos, tanto a partir del desarrollo de una cultura institucional en la materia como del establecimiento de políticas y procedimientos para el tratamiento integral de la información archivística. Recuérdese que, a mayor volumen documental, mayores serán las dificultades para describirla;</w:t>
      </w:r>
    </w:p>
    <w:p w14:paraId="38D0585D" w14:textId="77777777" w:rsidR="00E2461C" w:rsidRPr="001C329D" w:rsidRDefault="00E2461C" w:rsidP="002F07A8">
      <w:pPr>
        <w:numPr>
          <w:ilvl w:val="0"/>
          <w:numId w:val="32"/>
        </w:numPr>
        <w:spacing w:before="240" w:after="240" w:line="360" w:lineRule="auto"/>
        <w:ind w:left="993" w:right="567" w:hanging="142"/>
        <w:jc w:val="both"/>
        <w:rPr>
          <w:rFonts w:ascii="Palatino Linotype" w:hAnsi="Palatino Linotype" w:cs="Arial"/>
          <w:i/>
        </w:rPr>
      </w:pPr>
      <w:r w:rsidRPr="001C329D">
        <w:rPr>
          <w:rFonts w:ascii="Palatino Linotype" w:hAnsi="Palatino Linotype" w:cs="Arial"/>
          <w:i/>
        </w:rPr>
        <w:t>Integrar y estructurar la información documental de las instituciones desde su origen, a través de establecer sistemas unificados de clasificación y ordenación archivística, teniendo en mente que la información desestructurada no permite el correcto desempeño de la función descriptiva ni reconocer el contexto, el contenido y el sistema que ha creado a los documentos;</w:t>
      </w:r>
    </w:p>
    <w:p w14:paraId="02B023E3" w14:textId="77777777" w:rsidR="00E2461C" w:rsidRPr="001C329D" w:rsidRDefault="00E2461C" w:rsidP="002F07A8">
      <w:pPr>
        <w:numPr>
          <w:ilvl w:val="0"/>
          <w:numId w:val="32"/>
        </w:numPr>
        <w:spacing w:before="240" w:after="240" w:line="360" w:lineRule="auto"/>
        <w:ind w:left="993" w:right="567" w:hanging="142"/>
        <w:jc w:val="both"/>
        <w:rPr>
          <w:rFonts w:ascii="Palatino Linotype" w:hAnsi="Palatino Linotype" w:cs="Arial"/>
          <w:i/>
        </w:rPr>
      </w:pPr>
      <w:r w:rsidRPr="001C329D">
        <w:rPr>
          <w:rFonts w:ascii="Palatino Linotype" w:hAnsi="Palatino Linotype" w:cs="Arial"/>
          <w:i/>
        </w:rPr>
        <w:t>Propiciar el desarrollo normativo de la descripción, vinculando sus propósitos con los procesos de valoración y conservación de la información documental, y</w:t>
      </w:r>
    </w:p>
    <w:p w14:paraId="2CEBEB6F" w14:textId="77777777" w:rsidR="00E2461C" w:rsidRPr="001C329D" w:rsidRDefault="00E2461C" w:rsidP="002F07A8">
      <w:pPr>
        <w:numPr>
          <w:ilvl w:val="0"/>
          <w:numId w:val="32"/>
        </w:numPr>
        <w:spacing w:before="240" w:after="240" w:line="360" w:lineRule="auto"/>
        <w:ind w:left="993" w:right="567" w:hanging="142"/>
        <w:jc w:val="both"/>
        <w:rPr>
          <w:rFonts w:ascii="Palatino Linotype" w:hAnsi="Palatino Linotype" w:cs="Arial"/>
          <w:i/>
          <w:lang w:val="es-MX"/>
        </w:rPr>
      </w:pPr>
      <w:r w:rsidRPr="001C329D">
        <w:rPr>
          <w:rFonts w:ascii="Palatino Linotype" w:hAnsi="Palatino Linotype" w:cs="Arial"/>
          <w:i/>
        </w:rPr>
        <w:t>Ejecutar los procesos descriptivos y la generación de instrumentos en la materia, de manera vinculada con el desarrollo de políticas para la difusión permanente de los archivos, para propiciar el acceso institucional, social y cultural a la información archivística.”</w:t>
      </w:r>
      <w:r w:rsidRPr="001C329D">
        <w:rPr>
          <w:rFonts w:ascii="Palatino Linotype" w:hAnsi="Palatino Linotype" w:cs="Arial"/>
          <w:i/>
          <w:vertAlign w:val="superscript"/>
        </w:rPr>
        <w:footnoteReference w:id="2"/>
      </w:r>
    </w:p>
    <w:p w14:paraId="71B3D158" w14:textId="77777777" w:rsidR="00E2461C" w:rsidRPr="001C329D" w:rsidRDefault="00E2461C" w:rsidP="00E2461C">
      <w:pPr>
        <w:spacing w:before="240" w:after="240" w:line="360" w:lineRule="auto"/>
        <w:ind w:right="49"/>
        <w:jc w:val="both"/>
        <w:rPr>
          <w:rFonts w:ascii="Palatino Linotype" w:hAnsi="Palatino Linotype" w:cs="Arial"/>
          <w:lang w:val="es-MX"/>
        </w:rPr>
      </w:pPr>
      <w:r w:rsidRPr="001C329D">
        <w:rPr>
          <w:rFonts w:ascii="Palatino Linotype" w:hAnsi="Palatino Linotype" w:cs="Arial"/>
          <w:lang w:val="es-MX"/>
        </w:rPr>
        <w:t xml:space="preserve"> </w:t>
      </w:r>
    </w:p>
    <w:p w14:paraId="1A731CE0" w14:textId="77777777" w:rsidR="00E2461C" w:rsidRPr="001C329D" w:rsidRDefault="00E2461C" w:rsidP="00D943F1">
      <w:pPr>
        <w:numPr>
          <w:ilvl w:val="0"/>
          <w:numId w:val="2"/>
        </w:numPr>
        <w:tabs>
          <w:tab w:val="left" w:pos="0"/>
        </w:tabs>
        <w:spacing w:before="240" w:after="240" w:line="360" w:lineRule="auto"/>
        <w:ind w:left="426" w:right="49" w:hanging="426"/>
        <w:jc w:val="both"/>
        <w:rPr>
          <w:rFonts w:ascii="Palatino Linotype" w:hAnsi="Palatino Linotype" w:cs="Arial"/>
          <w:lang w:val="es-MX"/>
        </w:rPr>
      </w:pPr>
      <w:r w:rsidRPr="001C329D">
        <w:rPr>
          <w:rFonts w:ascii="Palatino Linotype" w:hAnsi="Palatino Linotype" w:cs="Arial"/>
          <w:lang w:val="es-MX"/>
        </w:rPr>
        <w:lastRenderedPageBreak/>
        <w:t xml:space="preserve">Para ser más gráficos, se inserta imagen </w:t>
      </w:r>
      <w:r w:rsidRPr="001C329D">
        <w:rPr>
          <w:rFonts w:ascii="Palatino Linotype" w:hAnsi="Palatino Linotype" w:cs="Arial"/>
          <w:b/>
          <w:lang w:val="es-MX"/>
        </w:rPr>
        <w:t xml:space="preserve"> como referencia </w:t>
      </w:r>
      <w:r w:rsidRPr="001C329D">
        <w:rPr>
          <w:rFonts w:ascii="Palatino Linotype" w:hAnsi="Palatino Linotype" w:cs="Arial"/>
          <w:lang w:val="es-MX"/>
        </w:rPr>
        <w:t>del formato de inventario de Archivo de Concentración del Departamento de Archivo del Instituto, siendo el siguiente:</w:t>
      </w:r>
    </w:p>
    <w:p w14:paraId="4D27733F" w14:textId="77777777" w:rsidR="00E2461C" w:rsidRPr="001C329D" w:rsidRDefault="00E2461C" w:rsidP="00F84541">
      <w:pPr>
        <w:spacing w:before="240" w:after="240" w:line="360" w:lineRule="auto"/>
        <w:ind w:left="-426" w:right="49"/>
        <w:jc w:val="both"/>
        <w:rPr>
          <w:rFonts w:ascii="Palatino Linotype" w:hAnsi="Palatino Linotype" w:cs="Arial"/>
          <w:lang w:val="es-MX"/>
        </w:rPr>
      </w:pPr>
      <w:r w:rsidRPr="001C329D">
        <w:rPr>
          <w:rFonts w:ascii="Palatino Linotype" w:hAnsi="Palatino Linotype" w:cs="Arial"/>
          <w:b/>
          <w:noProof/>
          <w:lang w:val="es-MX" w:eastAsia="es-MX"/>
        </w:rPr>
        <w:drawing>
          <wp:inline distT="0" distB="0" distL="0" distR="0" wp14:anchorId="4BD28C42" wp14:editId="675B8B5A">
            <wp:extent cx="6505575" cy="4302737"/>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381" t="24879" r="22688" b="11711"/>
                    <a:stretch/>
                  </pic:blipFill>
                  <pic:spPr bwMode="auto">
                    <a:xfrm>
                      <a:off x="0" y="0"/>
                      <a:ext cx="6528094" cy="4317631"/>
                    </a:xfrm>
                    <a:prstGeom prst="rect">
                      <a:avLst/>
                    </a:prstGeom>
                    <a:pattFill prst="pct5">
                      <a:fgClr>
                        <a:sysClr val="windowText" lastClr="000000"/>
                      </a:fgClr>
                      <a:bgClr>
                        <a:sysClr val="window" lastClr="FFFFFF"/>
                      </a:bgClr>
                    </a:pattFill>
                    <a:ln>
                      <a:noFill/>
                    </a:ln>
                    <a:effectLst>
                      <a:glow>
                        <a:srgbClr val="5B9BD5"/>
                      </a:glow>
                    </a:effectLst>
                    <a:extLst>
                      <a:ext uri="{53640926-AAD7-44D8-BBD7-CCE9431645EC}">
                        <a14:shadowObscured xmlns:a14="http://schemas.microsoft.com/office/drawing/2010/main"/>
                      </a:ext>
                    </a:extLst>
                  </pic:spPr>
                </pic:pic>
              </a:graphicData>
            </a:graphic>
          </wp:inline>
        </w:drawing>
      </w:r>
    </w:p>
    <w:p w14:paraId="4590568A" w14:textId="18E37BA1" w:rsidR="00E2461C" w:rsidRPr="001C329D" w:rsidRDefault="00E2461C" w:rsidP="00D943F1">
      <w:pPr>
        <w:numPr>
          <w:ilvl w:val="0"/>
          <w:numId w:val="2"/>
        </w:numPr>
        <w:spacing w:before="240" w:after="240" w:line="360" w:lineRule="auto"/>
        <w:ind w:left="426" w:right="49" w:hanging="426"/>
        <w:jc w:val="both"/>
        <w:rPr>
          <w:rFonts w:ascii="Palatino Linotype" w:hAnsi="Palatino Linotype" w:cs="Arial"/>
          <w:lang w:val="es-MX"/>
        </w:rPr>
      </w:pPr>
      <w:r w:rsidRPr="001C329D">
        <w:rPr>
          <w:rFonts w:ascii="Palatino Linotype" w:hAnsi="Palatino Linotype" w:cs="Arial"/>
          <w:lang w:val="es-MX"/>
        </w:rPr>
        <w:t>De la imagen de referencia, se aprecia que en resumidas cuentas el Inventario de ar</w:t>
      </w:r>
      <w:r w:rsidR="008B34E5" w:rsidRPr="001C329D">
        <w:rPr>
          <w:rFonts w:ascii="Palatino Linotype" w:hAnsi="Palatino Linotype" w:cs="Arial"/>
          <w:lang w:val="es-MX"/>
        </w:rPr>
        <w:t xml:space="preserve">chivo pudiera </w:t>
      </w:r>
      <w:r w:rsidR="00931874" w:rsidRPr="001C329D">
        <w:rPr>
          <w:rFonts w:ascii="Palatino Linotype" w:hAnsi="Palatino Linotype" w:cs="Arial"/>
          <w:lang w:val="es-MX"/>
        </w:rPr>
        <w:t>contener</w:t>
      </w:r>
      <w:r w:rsidR="008B34E5" w:rsidRPr="001C329D">
        <w:rPr>
          <w:rFonts w:ascii="Palatino Linotype" w:hAnsi="Palatino Linotype" w:cs="Arial"/>
          <w:lang w:val="es-MX"/>
        </w:rPr>
        <w:t xml:space="preserve"> los resultados de los estudios de trayectorias aplicados en la universidad que solicitó el </w:t>
      </w:r>
      <w:r w:rsidRPr="001C329D">
        <w:rPr>
          <w:rFonts w:ascii="Palatino Linotype" w:hAnsi="Palatino Linotype" w:cs="Arial"/>
          <w:lang w:val="es-MX"/>
        </w:rPr>
        <w:t>recurrente,  tomando en cuenta que a través de sus diversos rubros permite conocer, entre otros, los siguiente:</w:t>
      </w:r>
    </w:p>
    <w:p w14:paraId="4D54C66C" w14:textId="77777777" w:rsidR="00E2461C" w:rsidRPr="001C329D" w:rsidRDefault="00E2461C" w:rsidP="00E2461C">
      <w:pPr>
        <w:spacing w:before="240" w:after="240" w:line="360" w:lineRule="auto"/>
        <w:ind w:right="49"/>
        <w:jc w:val="both"/>
        <w:rPr>
          <w:rFonts w:ascii="Palatino Linotype" w:hAnsi="Palatino Linotype" w:cs="Arial"/>
          <w:lang w:val="es-MX"/>
        </w:rPr>
      </w:pPr>
    </w:p>
    <w:p w14:paraId="484CF25A" w14:textId="77777777" w:rsidR="00E2461C" w:rsidRPr="001C329D" w:rsidRDefault="00E2461C" w:rsidP="00D943F1">
      <w:pPr>
        <w:numPr>
          <w:ilvl w:val="0"/>
          <w:numId w:val="34"/>
        </w:numPr>
        <w:tabs>
          <w:tab w:val="left" w:pos="851"/>
        </w:tabs>
        <w:spacing w:before="240" w:after="240" w:line="360" w:lineRule="auto"/>
        <w:ind w:left="851" w:right="49" w:firstLine="0"/>
        <w:jc w:val="both"/>
        <w:rPr>
          <w:rFonts w:ascii="Palatino Linotype" w:hAnsi="Palatino Linotype" w:cs="Arial"/>
          <w:i/>
          <w:lang w:val="es-MX"/>
        </w:rPr>
      </w:pPr>
      <w:r w:rsidRPr="001C329D">
        <w:rPr>
          <w:rFonts w:ascii="Palatino Linotype" w:hAnsi="Palatino Linotype" w:cs="Arial"/>
          <w:i/>
          <w:lang w:val="es-MX"/>
        </w:rPr>
        <w:lastRenderedPageBreak/>
        <w:t>Número de expediente;</w:t>
      </w:r>
    </w:p>
    <w:p w14:paraId="4AFA4DB9" w14:textId="77777777" w:rsidR="00E2461C" w:rsidRPr="001C329D" w:rsidRDefault="00E2461C" w:rsidP="00D943F1">
      <w:pPr>
        <w:numPr>
          <w:ilvl w:val="0"/>
          <w:numId w:val="34"/>
        </w:numPr>
        <w:tabs>
          <w:tab w:val="left" w:pos="851"/>
        </w:tabs>
        <w:spacing w:before="240" w:after="240" w:line="360" w:lineRule="auto"/>
        <w:ind w:left="851" w:right="49" w:firstLine="0"/>
        <w:jc w:val="both"/>
        <w:rPr>
          <w:rFonts w:ascii="Palatino Linotype" w:hAnsi="Palatino Linotype" w:cs="Arial"/>
          <w:i/>
          <w:lang w:val="es-MX"/>
        </w:rPr>
      </w:pPr>
      <w:r w:rsidRPr="001C329D">
        <w:rPr>
          <w:rFonts w:ascii="Palatino Linotype" w:hAnsi="Palatino Linotype" w:cs="Arial"/>
          <w:i/>
          <w:lang w:val="es-MX"/>
        </w:rPr>
        <w:t>Clasificación del expediente:</w:t>
      </w:r>
    </w:p>
    <w:p w14:paraId="7F8482AD" w14:textId="77777777" w:rsidR="00E2461C" w:rsidRPr="001C329D" w:rsidRDefault="00E2461C" w:rsidP="00D943F1">
      <w:pPr>
        <w:numPr>
          <w:ilvl w:val="0"/>
          <w:numId w:val="34"/>
        </w:numPr>
        <w:tabs>
          <w:tab w:val="left" w:pos="851"/>
        </w:tabs>
        <w:spacing w:before="240" w:after="240" w:line="360" w:lineRule="auto"/>
        <w:ind w:left="851" w:right="49" w:firstLine="0"/>
        <w:jc w:val="both"/>
        <w:rPr>
          <w:rFonts w:ascii="Palatino Linotype" w:hAnsi="Palatino Linotype" w:cs="Arial"/>
          <w:i/>
          <w:lang w:val="es-MX"/>
        </w:rPr>
      </w:pPr>
      <w:r w:rsidRPr="001C329D">
        <w:rPr>
          <w:rFonts w:ascii="Palatino Linotype" w:hAnsi="Palatino Linotype" w:cs="Arial"/>
          <w:i/>
          <w:lang w:val="es-MX"/>
        </w:rPr>
        <w:t xml:space="preserve">Cantidad de Legajos; y </w:t>
      </w:r>
    </w:p>
    <w:p w14:paraId="19962A33" w14:textId="77777777" w:rsidR="00E2461C" w:rsidRPr="001C329D" w:rsidRDefault="00E2461C" w:rsidP="00D943F1">
      <w:pPr>
        <w:numPr>
          <w:ilvl w:val="0"/>
          <w:numId w:val="34"/>
        </w:numPr>
        <w:tabs>
          <w:tab w:val="left" w:pos="851"/>
        </w:tabs>
        <w:spacing w:before="240" w:after="240" w:line="360" w:lineRule="auto"/>
        <w:ind w:left="851" w:right="49" w:firstLine="0"/>
        <w:jc w:val="both"/>
        <w:rPr>
          <w:rFonts w:ascii="Palatino Linotype" w:hAnsi="Palatino Linotype" w:cs="Arial"/>
          <w:i/>
          <w:lang w:val="es-MX"/>
        </w:rPr>
      </w:pPr>
      <w:r w:rsidRPr="001C329D">
        <w:rPr>
          <w:rFonts w:ascii="Palatino Linotype" w:hAnsi="Palatino Linotype" w:cs="Arial"/>
          <w:i/>
          <w:lang w:val="es-MX"/>
        </w:rPr>
        <w:t>Cantidad de Documentos</w:t>
      </w:r>
    </w:p>
    <w:p w14:paraId="42D10E5C" w14:textId="77777777" w:rsidR="00E2461C" w:rsidRPr="001C329D" w:rsidRDefault="00E2461C" w:rsidP="00D943F1">
      <w:pPr>
        <w:numPr>
          <w:ilvl w:val="0"/>
          <w:numId w:val="2"/>
        </w:numPr>
        <w:spacing w:before="240" w:after="240" w:line="360" w:lineRule="auto"/>
        <w:ind w:left="426" w:right="49" w:hanging="426"/>
        <w:jc w:val="both"/>
        <w:rPr>
          <w:rFonts w:ascii="Palatino Linotype" w:hAnsi="Palatino Linotype" w:cs="Arial"/>
          <w:lang w:val="es-MX"/>
        </w:rPr>
      </w:pPr>
      <w:r w:rsidRPr="001C329D">
        <w:rPr>
          <w:rFonts w:ascii="Palatino Linotype" w:hAnsi="Palatino Linotype" w:cs="Arial"/>
          <w:lang w:val="es-MX"/>
        </w:rPr>
        <w:t xml:space="preserve">Una vez dicho lo anterior, se aprecia en el contenido de las solicitudes de acceso a la información pública que </w:t>
      </w:r>
      <w:r w:rsidRPr="001C329D">
        <w:rPr>
          <w:rFonts w:ascii="Palatino Linotype" w:hAnsi="Palatino Linotype" w:cs="Arial"/>
        </w:rPr>
        <w:t xml:space="preserve">la parte recurrente no señaló un documento en específico del cual requiera tener acceso, en consecuencia, es necesario poner mayor énfasis en que </w:t>
      </w:r>
      <w:r w:rsidRPr="001C329D">
        <w:rPr>
          <w:rFonts w:ascii="Palatino Linotype" w:hAnsi="Palatino Linotype" w:cs="Arial"/>
          <w:bCs/>
        </w:rPr>
        <w:t>la normatividad en materia de derecho de acceso a la información faculta a los particulares a ejercer su derecho sin necesidad de acudir a un especialista en la materia, bajo dicha consideración se presume que los particulares no son expertos en la materia, de ahí nace la necesidad, tanto de los Sujetos Obligados como de este Órgano Garante, de brindar las herramientas necesarias a efecto de no vulnerar o restringir el derecho constitucional y convencionalmente reconocido, sino por el contrario, tutelar de manera efectiva el derecho en cuestión. Bajo dicha aseveración es necesario referir el contenido de los artículos 18 y 19 de la Ley de transparencia que establecen lo siguiente:</w:t>
      </w:r>
    </w:p>
    <w:p w14:paraId="27701103" w14:textId="77777777" w:rsidR="00E2461C" w:rsidRPr="001C329D" w:rsidRDefault="00E2461C" w:rsidP="002F07A8">
      <w:pPr>
        <w:spacing w:before="240" w:after="240" w:line="360" w:lineRule="auto"/>
        <w:ind w:left="709" w:right="425"/>
        <w:jc w:val="both"/>
        <w:rPr>
          <w:rFonts w:ascii="Palatino Linotype" w:hAnsi="Palatino Linotype" w:cs="Arial"/>
          <w:i/>
        </w:rPr>
      </w:pPr>
      <w:r w:rsidRPr="001C329D">
        <w:rPr>
          <w:rFonts w:ascii="Palatino Linotype" w:hAnsi="Palatino Linotype" w:cs="Arial"/>
          <w:i/>
        </w:rPr>
        <w:t>“</w:t>
      </w:r>
      <w:r w:rsidRPr="001C329D">
        <w:rPr>
          <w:rFonts w:ascii="Palatino Linotype" w:hAnsi="Palatino Linotype" w:cs="Arial"/>
          <w:b/>
          <w:i/>
        </w:rPr>
        <w:t>Artículo 18. Los sujetos obligados deberán documentar todo acto que derive del ejercicio de sus facultades, competencias o funciones</w:t>
      </w:r>
      <w:r w:rsidRPr="001C329D">
        <w:rPr>
          <w:rFonts w:ascii="Palatino Linotype" w:hAnsi="Palatino Linotype" w:cs="Arial"/>
          <w:i/>
        </w:rPr>
        <w:t xml:space="preserve">, considerando desde su origen la eventual publicidad y reutilización de la información que generen. </w:t>
      </w:r>
    </w:p>
    <w:p w14:paraId="4AC631E9" w14:textId="77777777" w:rsidR="00E2461C" w:rsidRPr="001C329D" w:rsidRDefault="00E2461C" w:rsidP="002F07A8">
      <w:pPr>
        <w:spacing w:before="240" w:after="240" w:line="360" w:lineRule="auto"/>
        <w:ind w:left="709" w:right="425"/>
        <w:jc w:val="both"/>
        <w:rPr>
          <w:rFonts w:ascii="Palatino Linotype" w:hAnsi="Palatino Linotype" w:cs="Arial"/>
          <w:i/>
        </w:rPr>
      </w:pPr>
      <w:r w:rsidRPr="001C329D">
        <w:rPr>
          <w:rFonts w:ascii="Palatino Linotype" w:hAnsi="Palatino Linotype" w:cs="Arial"/>
          <w:b/>
          <w:i/>
        </w:rPr>
        <w:lastRenderedPageBreak/>
        <w:t>Artículo 19. Se presume que la información debe existir si se refiere a las facultades, competencias y funciones que los ordenamientos jurídicos aplicables otorgan a los sujetos obligados</w:t>
      </w:r>
      <w:r w:rsidRPr="001C329D">
        <w:rPr>
          <w:rFonts w:ascii="Palatino Linotype" w:hAnsi="Palatino Linotype" w:cs="Arial"/>
          <w:i/>
        </w:rPr>
        <w:t xml:space="preserve">. </w:t>
      </w:r>
    </w:p>
    <w:p w14:paraId="273EAC09" w14:textId="77777777" w:rsidR="00E2461C" w:rsidRPr="001C329D" w:rsidRDefault="00E2461C" w:rsidP="002F07A8">
      <w:pPr>
        <w:spacing w:before="240" w:after="240" w:line="360" w:lineRule="auto"/>
        <w:ind w:left="709" w:right="425"/>
        <w:jc w:val="both"/>
        <w:rPr>
          <w:rFonts w:ascii="Palatino Linotype" w:hAnsi="Palatino Linotype" w:cs="Arial"/>
          <w:i/>
        </w:rPr>
      </w:pPr>
      <w:r w:rsidRPr="001C329D">
        <w:rPr>
          <w:rFonts w:ascii="Palatino Linotype" w:hAnsi="Palatino Linotype" w:cs="Arial"/>
          <w:i/>
        </w:rPr>
        <w:t>(Énfasis añadido)</w:t>
      </w:r>
    </w:p>
    <w:p w14:paraId="7BBDD329" w14:textId="135D7CA2" w:rsidR="00820091" w:rsidRPr="001C329D" w:rsidRDefault="00E2461C" w:rsidP="00820091">
      <w:pPr>
        <w:numPr>
          <w:ilvl w:val="0"/>
          <w:numId w:val="2"/>
        </w:numPr>
        <w:spacing w:before="240" w:after="240" w:line="360" w:lineRule="auto"/>
        <w:ind w:left="426" w:right="49" w:hanging="426"/>
        <w:jc w:val="both"/>
        <w:rPr>
          <w:rFonts w:ascii="Palatino Linotype" w:hAnsi="Palatino Linotype" w:cs="Arial"/>
        </w:rPr>
      </w:pPr>
      <w:r w:rsidRPr="001C329D">
        <w:rPr>
          <w:rFonts w:ascii="Palatino Linotype" w:hAnsi="Palatino Linotype" w:cs="Arial"/>
          <w:lang w:val="es-ES"/>
        </w:rPr>
        <w:t xml:space="preserve">Robustece lo anterior </w:t>
      </w:r>
      <w:r w:rsidRPr="001C329D">
        <w:rPr>
          <w:rFonts w:ascii="Palatino Linotype" w:hAnsi="Palatino Linotype" w:cs="Arial"/>
        </w:rPr>
        <w:t>el criterio orientador 16/17 emitido por el Instituto Nacional de Transparencia, Acceso a la Información y Protección de Datos Personales que a la literalidad prevé:</w:t>
      </w:r>
    </w:p>
    <w:p w14:paraId="04832101" w14:textId="77777777" w:rsidR="00820091" w:rsidRPr="001C329D" w:rsidRDefault="00820091" w:rsidP="00820091">
      <w:pPr>
        <w:spacing w:before="240" w:after="240" w:line="360" w:lineRule="auto"/>
        <w:ind w:left="426" w:right="49"/>
        <w:jc w:val="both"/>
        <w:rPr>
          <w:rFonts w:ascii="Palatino Linotype" w:hAnsi="Palatino Linotype" w:cs="Arial"/>
        </w:rPr>
      </w:pPr>
    </w:p>
    <w:p w14:paraId="44399277" w14:textId="77777777" w:rsidR="00E2461C" w:rsidRPr="001C329D" w:rsidRDefault="00E2461C" w:rsidP="002F07A8">
      <w:pPr>
        <w:spacing w:before="240" w:after="240" w:line="360" w:lineRule="auto"/>
        <w:ind w:left="709" w:right="425"/>
        <w:jc w:val="both"/>
        <w:rPr>
          <w:rFonts w:ascii="Palatino Linotype" w:hAnsi="Palatino Linotype" w:cs="Arial"/>
          <w:i/>
        </w:rPr>
      </w:pPr>
      <w:r w:rsidRPr="001C329D">
        <w:rPr>
          <w:rFonts w:ascii="Palatino Linotype" w:hAnsi="Palatino Linotype" w:cs="Arial"/>
          <w:b/>
          <w:i/>
        </w:rPr>
        <w:t>“Expresión documental</w:t>
      </w:r>
      <w:r w:rsidRPr="001C329D">
        <w:rPr>
          <w:rFonts w:ascii="Palatino Linotype" w:hAnsi="Palatino Linotype" w:cs="Arial"/>
          <w:i/>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043DCCEE" w14:textId="77777777" w:rsidR="00E2461C" w:rsidRPr="001C329D" w:rsidRDefault="00E2461C" w:rsidP="002F07A8">
      <w:pPr>
        <w:spacing w:before="240" w:after="240" w:line="360" w:lineRule="auto"/>
        <w:ind w:left="709" w:right="425"/>
        <w:jc w:val="both"/>
        <w:rPr>
          <w:rFonts w:ascii="Palatino Linotype" w:hAnsi="Palatino Linotype" w:cs="Arial"/>
          <w:i/>
        </w:rPr>
      </w:pPr>
      <w:r w:rsidRPr="001C329D">
        <w:rPr>
          <w:rFonts w:ascii="Palatino Linotype" w:hAnsi="Palatino Linotype" w:cs="Arial"/>
          <w:i/>
        </w:rPr>
        <w:t>Resoluciones:</w:t>
      </w:r>
    </w:p>
    <w:p w14:paraId="51EB71B2" w14:textId="77777777" w:rsidR="00E2461C" w:rsidRPr="001C329D" w:rsidRDefault="00E2461C" w:rsidP="002F07A8">
      <w:pPr>
        <w:spacing w:before="240" w:after="240" w:line="360" w:lineRule="auto"/>
        <w:ind w:left="709" w:right="425"/>
        <w:jc w:val="both"/>
        <w:rPr>
          <w:rFonts w:ascii="Palatino Linotype" w:hAnsi="Palatino Linotype" w:cs="Arial"/>
          <w:i/>
        </w:rPr>
      </w:pPr>
      <w:r w:rsidRPr="001C329D">
        <w:rPr>
          <w:rFonts w:ascii="Palatino Linotype" w:hAnsi="Palatino Linotype" w:cs="Arial"/>
          <w:i/>
        </w:rPr>
        <w:t>•</w:t>
      </w:r>
      <w:r w:rsidRPr="001C329D">
        <w:rPr>
          <w:rFonts w:ascii="Palatino Linotype" w:hAnsi="Palatino Linotype" w:cs="Arial"/>
          <w:i/>
        </w:rPr>
        <w:tab/>
        <w:t xml:space="preserve">RRA 0774/16. Secretaría de Salud. 31 de agosto de 2016. Por unanimidad. Comisionada Ponente María Patricia </w:t>
      </w:r>
      <w:proofErr w:type="spellStart"/>
      <w:r w:rsidRPr="001C329D">
        <w:rPr>
          <w:rFonts w:ascii="Palatino Linotype" w:hAnsi="Palatino Linotype" w:cs="Arial"/>
          <w:i/>
        </w:rPr>
        <w:t>Kurczyn</w:t>
      </w:r>
      <w:proofErr w:type="spellEnd"/>
      <w:r w:rsidRPr="001C329D">
        <w:rPr>
          <w:rFonts w:ascii="Palatino Linotype" w:hAnsi="Palatino Linotype" w:cs="Arial"/>
          <w:i/>
        </w:rPr>
        <w:t xml:space="preserve"> Villalobos.</w:t>
      </w:r>
    </w:p>
    <w:p w14:paraId="50758C16" w14:textId="77777777" w:rsidR="00E2461C" w:rsidRPr="001C329D" w:rsidRDefault="00E2461C" w:rsidP="002F07A8">
      <w:pPr>
        <w:spacing w:before="240" w:after="240" w:line="360" w:lineRule="auto"/>
        <w:ind w:left="709" w:right="425"/>
        <w:jc w:val="both"/>
        <w:rPr>
          <w:rFonts w:ascii="Palatino Linotype" w:hAnsi="Palatino Linotype" w:cs="Arial"/>
          <w:i/>
        </w:rPr>
      </w:pPr>
      <w:r w:rsidRPr="001C329D">
        <w:rPr>
          <w:rFonts w:ascii="Palatino Linotype" w:hAnsi="Palatino Linotype" w:cs="Arial"/>
          <w:i/>
        </w:rPr>
        <w:t>•</w:t>
      </w:r>
      <w:r w:rsidRPr="001C329D">
        <w:rPr>
          <w:rFonts w:ascii="Palatino Linotype" w:hAnsi="Palatino Linotype" w:cs="Arial"/>
          <w:i/>
        </w:rPr>
        <w:tab/>
        <w:t xml:space="preserve">RRA 0143/17. Universidad Autónoma Agraria Antonio Narro. 22 de febrero de 2017. Por unanimidad. Comisionado Ponente Oscar Mauricio Guerra Ford. </w:t>
      </w:r>
    </w:p>
    <w:p w14:paraId="488BFA57" w14:textId="77777777" w:rsidR="00E2461C" w:rsidRPr="001C329D" w:rsidRDefault="00E2461C" w:rsidP="002F07A8">
      <w:pPr>
        <w:spacing w:before="240" w:after="240" w:line="360" w:lineRule="auto"/>
        <w:ind w:left="709" w:right="425"/>
        <w:jc w:val="both"/>
        <w:rPr>
          <w:rFonts w:ascii="Palatino Linotype" w:hAnsi="Palatino Linotype" w:cs="Arial"/>
          <w:i/>
        </w:rPr>
      </w:pPr>
      <w:r w:rsidRPr="001C329D">
        <w:rPr>
          <w:rFonts w:ascii="Palatino Linotype" w:hAnsi="Palatino Linotype" w:cs="Arial"/>
          <w:i/>
        </w:rPr>
        <w:lastRenderedPageBreak/>
        <w:t>•</w:t>
      </w:r>
      <w:r w:rsidRPr="001C329D">
        <w:rPr>
          <w:rFonts w:ascii="Palatino Linotype" w:hAnsi="Palatino Linotype" w:cs="Arial"/>
          <w:i/>
        </w:rPr>
        <w:tab/>
        <w:t>RRA 0540/17. Secretaría de Economía. 08 de marzo del 2017. Por unanimidad. Comisionado Ponente Francisco Javier Acuña Llamas”</w:t>
      </w:r>
    </w:p>
    <w:p w14:paraId="5717587C" w14:textId="34129589" w:rsidR="00E2461C" w:rsidRPr="001C329D" w:rsidRDefault="00E2461C" w:rsidP="00E2461C">
      <w:pPr>
        <w:numPr>
          <w:ilvl w:val="0"/>
          <w:numId w:val="2"/>
        </w:numPr>
        <w:spacing w:before="240" w:after="240" w:line="360" w:lineRule="auto"/>
        <w:ind w:left="426" w:right="49" w:hanging="426"/>
        <w:jc w:val="both"/>
        <w:rPr>
          <w:rFonts w:ascii="Palatino Linotype" w:hAnsi="Palatino Linotype" w:cs="Arial"/>
          <w:lang w:val="es-MX"/>
        </w:rPr>
      </w:pPr>
      <w:r w:rsidRPr="001C329D">
        <w:rPr>
          <w:rFonts w:ascii="Palatino Linotype" w:hAnsi="Palatino Linotype" w:cs="Arial"/>
        </w:rPr>
        <w:t xml:space="preserve">Es así, que los Sujetos Obligados en todo momento deben privilegiar el derecho de acceso a la información sobre los documentos que generen en el ejercicio de las facultades y competencias que le son conferidas. </w:t>
      </w:r>
    </w:p>
    <w:p w14:paraId="35AA5FB2" w14:textId="77777777" w:rsidR="00E2461C" w:rsidRPr="001C329D" w:rsidRDefault="00E2461C" w:rsidP="00D943F1">
      <w:pPr>
        <w:numPr>
          <w:ilvl w:val="0"/>
          <w:numId w:val="2"/>
        </w:numPr>
        <w:spacing w:before="240" w:after="240" w:line="360" w:lineRule="auto"/>
        <w:ind w:left="426" w:right="49" w:hanging="426"/>
        <w:jc w:val="both"/>
        <w:rPr>
          <w:rFonts w:ascii="Palatino Linotype" w:hAnsi="Palatino Linotype" w:cs="Arial"/>
          <w:lang w:val="es-MX"/>
        </w:rPr>
      </w:pPr>
      <w:r w:rsidRPr="001C329D">
        <w:rPr>
          <w:rFonts w:ascii="Palatino Linotype" w:hAnsi="Palatino Linotype" w:cs="Arial"/>
        </w:rPr>
        <w:t>En ese sentido cabe referir que en la página del IPOMEX</w:t>
      </w:r>
      <w:r w:rsidRPr="001C329D">
        <w:rPr>
          <w:rFonts w:ascii="Palatino Linotype" w:hAnsi="Palatino Linotype" w:cs="Arial"/>
          <w:vertAlign w:val="superscript"/>
        </w:rPr>
        <w:footnoteReference w:id="3"/>
      </w:r>
      <w:r w:rsidRPr="001C329D">
        <w:rPr>
          <w:rFonts w:ascii="Palatino Linotype" w:hAnsi="Palatino Linotype" w:cs="Arial"/>
        </w:rPr>
        <w:t xml:space="preserve"> del </w:t>
      </w:r>
      <w:r w:rsidRPr="001C329D">
        <w:rPr>
          <w:rFonts w:ascii="Palatino Linotype" w:hAnsi="Palatino Linotype" w:cs="Arial"/>
          <w:b/>
        </w:rPr>
        <w:t>SUJETO OBLIGADO</w:t>
      </w:r>
      <w:r w:rsidRPr="001C329D">
        <w:rPr>
          <w:rFonts w:ascii="Palatino Linotype" w:hAnsi="Palatino Linotype" w:cs="Arial"/>
        </w:rPr>
        <w:t xml:space="preserve"> en la fracción XLIX registro 001 se tiene el documento electrónico denominado Guía Simple de Archivos, el cual textualmente dice lo siguiente:</w:t>
      </w:r>
    </w:p>
    <w:p w14:paraId="1E8A369A" w14:textId="77777777" w:rsidR="00E2461C" w:rsidRPr="001C329D" w:rsidRDefault="00E2461C" w:rsidP="002F07A8">
      <w:pPr>
        <w:spacing w:before="240" w:after="240" w:line="360" w:lineRule="auto"/>
        <w:ind w:left="709" w:right="425"/>
        <w:jc w:val="both"/>
        <w:rPr>
          <w:rFonts w:ascii="Palatino Linotype" w:hAnsi="Palatino Linotype" w:cs="Arial"/>
          <w:i/>
        </w:rPr>
      </w:pPr>
      <w:r w:rsidRPr="001C329D">
        <w:rPr>
          <w:rFonts w:ascii="Palatino Linotype" w:hAnsi="Palatino Linotype" w:cs="Arial"/>
          <w:i/>
        </w:rPr>
        <w:t xml:space="preserve">“Una de las funciones que actualmente realiza el Área Coordinadora de Archivos de la UPVT, es la de actualizar el conjunto de Instrumentos de Control y Consulta Archivística para que las áreas universitarias los utilicen en la organización, administración y conservación del acervo documental en su posesión, así como auxiliar a toda persona en la búsqueda, localización y acceso a la información generada, recibida, obtenida, adquirida, transformada o conservada por la Universidad. </w:t>
      </w:r>
    </w:p>
    <w:p w14:paraId="1966DF9A" w14:textId="77777777" w:rsidR="00E2461C" w:rsidRPr="001C329D" w:rsidRDefault="00E2461C" w:rsidP="002F07A8">
      <w:pPr>
        <w:spacing w:before="240" w:after="240" w:line="360" w:lineRule="auto"/>
        <w:ind w:left="709" w:right="425"/>
        <w:jc w:val="both"/>
        <w:rPr>
          <w:rFonts w:ascii="Palatino Linotype" w:hAnsi="Palatino Linotype" w:cs="Arial"/>
          <w:i/>
        </w:rPr>
      </w:pPr>
      <w:r w:rsidRPr="001C329D">
        <w:rPr>
          <w:rFonts w:ascii="Palatino Linotype" w:hAnsi="Palatino Linotype" w:cs="Arial"/>
          <w:i/>
        </w:rPr>
        <w:t>La presente Guía Simple de Archivos es el “esquema general de descripción de las series documentales de los archivos de la Universidad Politécnica del Valle de Toluca, que indica sus características fundamentales conforme al cuadro general de clasificación archivística y sus datos generales”.</w:t>
      </w:r>
    </w:p>
    <w:p w14:paraId="0D367597" w14:textId="77777777" w:rsidR="00E2461C" w:rsidRPr="001C329D" w:rsidRDefault="00E2461C" w:rsidP="002F07A8">
      <w:pPr>
        <w:spacing w:before="240" w:after="240" w:line="360" w:lineRule="auto"/>
        <w:ind w:left="709" w:right="425"/>
        <w:jc w:val="both"/>
        <w:rPr>
          <w:rFonts w:ascii="Palatino Linotype" w:hAnsi="Palatino Linotype" w:cs="Arial"/>
          <w:i/>
        </w:rPr>
      </w:pPr>
      <w:r w:rsidRPr="001C329D">
        <w:rPr>
          <w:rFonts w:ascii="Palatino Linotype" w:hAnsi="Palatino Linotype" w:cs="Arial"/>
          <w:i/>
        </w:rPr>
        <w:lastRenderedPageBreak/>
        <w:t>De los archivos de la Universidad Politécnica del Valle de Toluca. Este documento representa uno de los instrumentos archivísticos de mayor relevancia conjuntamente con el Cuadro General de Clasificación Archivística, ya que nos muestra la documentación que se genera en el UPVT, y del mismo modo, nos permite identificar que clasificación archivística le corresponde a cada expediente según el tipo de asunto que trate.”</w:t>
      </w:r>
    </w:p>
    <w:p w14:paraId="3CFE7EE4" w14:textId="25726FE7" w:rsidR="00E2461C" w:rsidRPr="001C329D" w:rsidRDefault="00E2461C" w:rsidP="008B34E5">
      <w:pPr>
        <w:numPr>
          <w:ilvl w:val="0"/>
          <w:numId w:val="2"/>
        </w:numPr>
        <w:spacing w:before="240" w:after="240" w:line="360" w:lineRule="auto"/>
        <w:ind w:left="426" w:hanging="426"/>
        <w:jc w:val="both"/>
        <w:rPr>
          <w:rFonts w:ascii="Palatino Linotype" w:hAnsi="Palatino Linotype" w:cs="Arial"/>
          <w:lang w:val="es-MX"/>
        </w:rPr>
      </w:pPr>
      <w:r w:rsidRPr="001C329D">
        <w:rPr>
          <w:rFonts w:ascii="Palatino Linotype" w:hAnsi="Palatino Linotype" w:cs="Arial"/>
          <w:lang w:val="es-MX"/>
        </w:rPr>
        <w:t xml:space="preserve">De lo anterior, se entiende que el </w:t>
      </w:r>
      <w:r w:rsidRPr="001C329D">
        <w:rPr>
          <w:rFonts w:ascii="Palatino Linotype" w:hAnsi="Palatino Linotype" w:cs="Arial"/>
          <w:b/>
          <w:lang w:val="es-MX"/>
        </w:rPr>
        <w:t>SUJETO OBLIGADO</w:t>
      </w:r>
      <w:r w:rsidRPr="001C329D">
        <w:rPr>
          <w:rFonts w:ascii="Palatino Linotype" w:hAnsi="Palatino Linotype" w:cs="Arial"/>
          <w:lang w:val="es-MX"/>
        </w:rPr>
        <w:t xml:space="preserve"> si cuenta con un Área Coordinadora de Archivos que se encarga de actualizar el Conjunto de Instrumentos de Control y Consulta Archivística, por lo tanto, tiene fuente obligacional para contar con la información solicitada y, en consecuencia, deberá ponerla a disposición de la particular.</w:t>
      </w:r>
    </w:p>
    <w:p w14:paraId="323BB867" w14:textId="3A9BF93D" w:rsidR="008B34E5" w:rsidRPr="001C329D" w:rsidRDefault="00E2461C" w:rsidP="002F07A8">
      <w:pPr>
        <w:numPr>
          <w:ilvl w:val="0"/>
          <w:numId w:val="2"/>
        </w:numPr>
        <w:spacing w:before="240" w:after="240" w:line="360" w:lineRule="auto"/>
        <w:ind w:left="426" w:right="49" w:hanging="426"/>
        <w:jc w:val="both"/>
        <w:rPr>
          <w:rFonts w:ascii="Palatino Linotype" w:hAnsi="Palatino Linotype" w:cs="Arial"/>
          <w:lang w:val="es-MX"/>
        </w:rPr>
      </w:pPr>
      <w:r w:rsidRPr="001C329D">
        <w:rPr>
          <w:rFonts w:ascii="Palatino Linotype" w:hAnsi="Palatino Linotype" w:cs="Arial"/>
          <w:bCs/>
        </w:rPr>
        <w:t xml:space="preserve">Por lo anterior, se ordena al </w:t>
      </w:r>
      <w:r w:rsidRPr="001C329D">
        <w:rPr>
          <w:rFonts w:ascii="Palatino Linotype" w:hAnsi="Palatino Linotype" w:cs="Arial"/>
          <w:b/>
          <w:bCs/>
        </w:rPr>
        <w:t>SUJETO OBLIGADO</w:t>
      </w:r>
      <w:r w:rsidRPr="001C329D">
        <w:rPr>
          <w:rFonts w:ascii="Palatino Linotype" w:hAnsi="Palatino Linotype" w:cs="Arial"/>
          <w:bCs/>
        </w:rPr>
        <w:t xml:space="preserve"> hacer entrega de la siguiente información:</w:t>
      </w:r>
    </w:p>
    <w:p w14:paraId="45CEBCB8" w14:textId="22CCA869" w:rsidR="00E2461C" w:rsidRPr="001C329D" w:rsidRDefault="00422A6E" w:rsidP="002F07A8">
      <w:pPr>
        <w:numPr>
          <w:ilvl w:val="0"/>
          <w:numId w:val="33"/>
        </w:numPr>
        <w:spacing w:before="240" w:after="240" w:line="360" w:lineRule="auto"/>
        <w:ind w:left="851" w:right="425" w:hanging="142"/>
        <w:jc w:val="both"/>
        <w:rPr>
          <w:rFonts w:ascii="Palatino Linotype" w:hAnsi="Palatino Linotype" w:cs="Arial"/>
          <w:lang w:val="es-MX"/>
        </w:rPr>
      </w:pPr>
      <w:r w:rsidRPr="001C329D">
        <w:rPr>
          <w:rFonts w:ascii="Palatino Linotype" w:hAnsi="Palatino Linotype" w:cs="Arial"/>
          <w:b/>
          <w:lang w:val="es-ES"/>
        </w:rPr>
        <w:t>Todos los archivos de e</w:t>
      </w:r>
      <w:r w:rsidR="0051249E" w:rsidRPr="001C329D">
        <w:rPr>
          <w:rFonts w:ascii="Palatino Linotype" w:hAnsi="Palatino Linotype" w:cs="Arial"/>
          <w:b/>
          <w:lang w:val="es-ES"/>
        </w:rPr>
        <w:t xml:space="preserve">studios </w:t>
      </w:r>
      <w:r w:rsidRPr="001C329D">
        <w:rPr>
          <w:rFonts w:ascii="Palatino Linotype" w:hAnsi="Palatino Linotype" w:cs="Arial"/>
          <w:b/>
          <w:lang w:val="es-ES"/>
        </w:rPr>
        <w:t>de t</w:t>
      </w:r>
      <w:r w:rsidR="0051249E" w:rsidRPr="001C329D">
        <w:rPr>
          <w:rFonts w:ascii="Palatino Linotype" w:hAnsi="Palatino Linotype" w:cs="Arial"/>
          <w:b/>
          <w:lang w:val="es-ES"/>
        </w:rPr>
        <w:t xml:space="preserve">rayectoria </w:t>
      </w:r>
      <w:r w:rsidRPr="001C329D">
        <w:rPr>
          <w:rFonts w:ascii="Palatino Linotype" w:hAnsi="Palatino Linotype" w:cs="Arial"/>
          <w:b/>
          <w:lang w:val="es-ES"/>
        </w:rPr>
        <w:t>realizados en la Universidad P</w:t>
      </w:r>
      <w:r w:rsidR="0051249E" w:rsidRPr="001C329D">
        <w:rPr>
          <w:rFonts w:ascii="Palatino Linotype" w:hAnsi="Palatino Linotype" w:cs="Arial"/>
          <w:b/>
          <w:lang w:val="es-ES"/>
        </w:rPr>
        <w:t>olit</w:t>
      </w:r>
      <w:r w:rsidRPr="001C329D">
        <w:rPr>
          <w:rFonts w:ascii="Palatino Linotype" w:hAnsi="Palatino Linotype" w:cs="Arial"/>
          <w:b/>
          <w:lang w:val="es-ES"/>
        </w:rPr>
        <w:t>écnica del Valle de Toluca y sus r</w:t>
      </w:r>
      <w:r w:rsidR="0051249E" w:rsidRPr="001C329D">
        <w:rPr>
          <w:rFonts w:ascii="Palatino Linotype" w:hAnsi="Palatino Linotype" w:cs="Arial"/>
          <w:b/>
          <w:lang w:val="es-ES"/>
        </w:rPr>
        <w:t xml:space="preserve">esultados. </w:t>
      </w:r>
    </w:p>
    <w:p w14:paraId="5C8A5CAC" w14:textId="77777777" w:rsidR="00E2461C" w:rsidRPr="001C329D" w:rsidRDefault="00E2461C" w:rsidP="00E2461C">
      <w:pPr>
        <w:pStyle w:val="Prrafodelista"/>
        <w:rPr>
          <w:rFonts w:ascii="Palatino Linotype" w:hAnsi="Palatino Linotype" w:cs="Arial"/>
        </w:rPr>
      </w:pPr>
    </w:p>
    <w:p w14:paraId="0D273287" w14:textId="07D96622" w:rsidR="00E2461C" w:rsidRPr="001C329D" w:rsidRDefault="00E2461C" w:rsidP="00A75262">
      <w:pPr>
        <w:pStyle w:val="Ttulo2"/>
        <w:rPr>
          <w:rFonts w:ascii="Palatino Linotype" w:eastAsia="MS Mincho" w:hAnsi="Palatino Linotype"/>
          <w:b/>
          <w:color w:val="000000" w:themeColor="text1"/>
        </w:rPr>
      </w:pPr>
      <w:bookmarkStart w:id="39" w:name="_Toc517257959"/>
      <w:bookmarkStart w:id="40" w:name="_Toc521536235"/>
      <w:bookmarkStart w:id="41" w:name="_Toc522811448"/>
      <w:r w:rsidRPr="001C329D">
        <w:rPr>
          <w:rFonts w:ascii="Palatino Linotype" w:hAnsi="Palatino Linotype" w:cs="Times New Roman"/>
          <w:b/>
          <w:color w:val="000000" w:themeColor="text1"/>
          <w:sz w:val="24"/>
          <w:szCs w:val="24"/>
          <w:lang w:eastAsia="es-ES_tradnl"/>
        </w:rPr>
        <w:t>QUINTO.</w:t>
      </w:r>
      <w:r w:rsidRPr="001C329D">
        <w:rPr>
          <w:rFonts w:ascii="Palatino Linotype" w:eastAsia="MS Mincho" w:hAnsi="Palatino Linotype"/>
          <w:b/>
          <w:color w:val="000000" w:themeColor="text1"/>
          <w:sz w:val="24"/>
          <w:szCs w:val="24"/>
          <w:lang w:val="es-ES_tradnl" w:eastAsia="es-ES"/>
        </w:rPr>
        <w:t xml:space="preserve"> De la elaboración de la versión pública y el acuerdo de clasificación como información confidencial.</w:t>
      </w:r>
      <w:bookmarkEnd w:id="39"/>
      <w:bookmarkEnd w:id="40"/>
      <w:bookmarkEnd w:id="41"/>
    </w:p>
    <w:p w14:paraId="33CA0AF5" w14:textId="77777777" w:rsidR="00E2461C" w:rsidRPr="001C329D" w:rsidRDefault="00E2461C" w:rsidP="00574544">
      <w:pPr>
        <w:ind w:left="426" w:hanging="426"/>
        <w:contextualSpacing/>
        <w:rPr>
          <w:rFonts w:ascii="Palatino Linotype" w:eastAsia="MS Mincho" w:hAnsi="Palatino Linotype" w:cstheme="majorBidi"/>
        </w:rPr>
      </w:pPr>
    </w:p>
    <w:p w14:paraId="69132F65" w14:textId="5C2B07D7" w:rsidR="00E2461C" w:rsidRPr="001C329D" w:rsidRDefault="00E2461C" w:rsidP="00574544">
      <w:pPr>
        <w:pStyle w:val="Prrafodelista"/>
        <w:numPr>
          <w:ilvl w:val="0"/>
          <w:numId w:val="2"/>
        </w:numPr>
        <w:spacing w:after="120" w:line="360" w:lineRule="auto"/>
        <w:ind w:left="426" w:right="49" w:hanging="426"/>
        <w:jc w:val="both"/>
        <w:rPr>
          <w:rFonts w:ascii="Palatino Linotype" w:hAnsi="Palatino Linotype" w:cs="Arial"/>
          <w:color w:val="000000" w:themeColor="text1"/>
        </w:rPr>
      </w:pPr>
      <w:r w:rsidRPr="001C329D">
        <w:rPr>
          <w:rFonts w:ascii="Palatino Linotype" w:hAnsi="Palatino Linotype" w:cs="Arial"/>
          <w:color w:val="000000" w:themeColor="text1"/>
        </w:rPr>
        <w:t xml:space="preserve">Es necesario señalar que el </w:t>
      </w:r>
      <w:r w:rsidRPr="001C329D">
        <w:rPr>
          <w:rFonts w:ascii="Palatino Linotype" w:hAnsi="Palatino Linotype" w:cs="Arial"/>
          <w:b/>
          <w:color w:val="000000" w:themeColor="text1"/>
        </w:rPr>
        <w:t>SUJETO OBLIGADO</w:t>
      </w:r>
      <w:r w:rsidRPr="001C329D">
        <w:rPr>
          <w:rFonts w:ascii="Palatino Linotype" w:hAnsi="Palatino Linotype" w:cs="Arial"/>
          <w:color w:val="000000" w:themeColor="text1"/>
        </w:rPr>
        <w:t xml:space="preserve"> deberá de elaborar las versiones públicas de los documentos que entregará en cumplimiento a esta resolución y deberá también emitir el acuerdo que clasifique la información</w:t>
      </w:r>
      <w:r w:rsidR="00E74685" w:rsidRPr="001C329D">
        <w:rPr>
          <w:rFonts w:ascii="Palatino Linotype" w:hAnsi="Palatino Linotype" w:cs="Arial"/>
          <w:color w:val="000000" w:themeColor="text1"/>
        </w:rPr>
        <w:t xml:space="preserve"> q</w:t>
      </w:r>
      <w:r w:rsidRPr="001C329D">
        <w:rPr>
          <w:rFonts w:ascii="Palatino Linotype" w:hAnsi="Palatino Linotype" w:cs="Arial"/>
          <w:color w:val="000000" w:themeColor="text1"/>
        </w:rPr>
        <w:t>ue ya ha sido entregada.</w:t>
      </w:r>
    </w:p>
    <w:p w14:paraId="58F1E97F" w14:textId="64108DDE" w:rsidR="00E2461C" w:rsidRPr="001C329D" w:rsidRDefault="00E2461C" w:rsidP="00574544">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1C329D">
        <w:rPr>
          <w:rFonts w:ascii="Palatino Linotype" w:hAnsi="Palatino Linotype" w:cs="Arial"/>
          <w:color w:val="000000" w:themeColor="text1"/>
        </w:rPr>
        <w:lastRenderedPageBreak/>
        <w:t>Entonces, debe destacarse que debido a la naturale</w:t>
      </w:r>
      <w:r w:rsidR="00D72821" w:rsidRPr="001C329D">
        <w:rPr>
          <w:rFonts w:ascii="Palatino Linotype" w:hAnsi="Palatino Linotype" w:cs="Arial"/>
          <w:color w:val="000000" w:themeColor="text1"/>
        </w:rPr>
        <w:t>za de la información solicitada consistente en</w:t>
      </w:r>
      <w:r w:rsidR="00E74685" w:rsidRPr="001C329D">
        <w:rPr>
          <w:rFonts w:ascii="Palatino Linotype" w:hAnsi="Palatino Linotype" w:cs="Arial"/>
        </w:rPr>
        <w:t xml:space="preserve"> los resultados de los estudio</w:t>
      </w:r>
      <w:r w:rsidR="00D72821" w:rsidRPr="001C329D">
        <w:rPr>
          <w:rFonts w:ascii="Palatino Linotype" w:hAnsi="Palatino Linotype" w:cs="Arial"/>
        </w:rPr>
        <w:t>s</w:t>
      </w:r>
      <w:r w:rsidR="00E74685" w:rsidRPr="001C329D">
        <w:rPr>
          <w:rFonts w:ascii="Palatino Linotype" w:hAnsi="Palatino Linotype" w:cs="Arial"/>
        </w:rPr>
        <w:t xml:space="preserve"> de trayectorias</w:t>
      </w:r>
      <w:r w:rsidR="00D72821" w:rsidRPr="001C329D">
        <w:rPr>
          <w:rFonts w:ascii="Palatino Linotype" w:hAnsi="Palatino Linotype" w:cs="Arial"/>
        </w:rPr>
        <w:t xml:space="preserve"> aplicado</w:t>
      </w:r>
      <w:r w:rsidR="00E74685" w:rsidRPr="001C329D">
        <w:rPr>
          <w:rFonts w:ascii="Palatino Linotype" w:hAnsi="Palatino Linotype" w:cs="Arial"/>
        </w:rPr>
        <w:t>s en la universidad</w:t>
      </w:r>
      <w:r w:rsidRPr="001C329D">
        <w:rPr>
          <w:rFonts w:ascii="Palatino Linotype" w:hAnsi="Palatino Linotype" w:cs="Arial"/>
          <w:color w:val="000000" w:themeColor="text1"/>
        </w:rPr>
        <w:t xml:space="preserve"> pudieran  obrar datos personales de la comunidad universitaria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1C329D">
        <w:rPr>
          <w:rFonts w:ascii="Palatino Linotype" w:hAnsi="Palatino Linotype" w:cs="Arial"/>
          <w:b/>
          <w:color w:val="000000" w:themeColor="text1"/>
          <w:u w:val="single"/>
        </w:rPr>
        <w:t>versión pública</w:t>
      </w:r>
      <w:r w:rsidRPr="001C329D">
        <w:rPr>
          <w:rFonts w:ascii="Palatino Linotype" w:hAnsi="Palatino Linotype" w:cs="Arial"/>
          <w:color w:val="000000" w:themeColor="text1"/>
        </w:rPr>
        <w:t xml:space="preserve"> del documento por las consideraciones que se estimen pertinentes.</w:t>
      </w:r>
    </w:p>
    <w:p w14:paraId="5397907E" w14:textId="77777777" w:rsidR="00E2461C" w:rsidRPr="001C329D" w:rsidRDefault="00E2461C" w:rsidP="00574544">
      <w:pPr>
        <w:spacing w:after="120" w:line="360" w:lineRule="auto"/>
        <w:ind w:left="426" w:right="49" w:hanging="426"/>
        <w:contextualSpacing/>
        <w:jc w:val="both"/>
        <w:rPr>
          <w:rFonts w:ascii="Palatino Linotype" w:hAnsi="Palatino Linotype" w:cs="Arial"/>
          <w:color w:val="000000" w:themeColor="text1"/>
        </w:rPr>
      </w:pPr>
    </w:p>
    <w:p w14:paraId="788F0611" w14:textId="77777777" w:rsidR="00E2461C" w:rsidRPr="001C329D" w:rsidRDefault="00E2461C" w:rsidP="00574544">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1C329D">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C329D">
        <w:rPr>
          <w:vertAlign w:val="superscript"/>
        </w:rPr>
        <w:footnoteReference w:id="4"/>
      </w:r>
      <w:r w:rsidRPr="001C329D">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w:t>
      </w:r>
      <w:r w:rsidRPr="001C329D">
        <w:rPr>
          <w:rFonts w:ascii="Palatino Linotype" w:hAnsi="Palatino Linotype" w:cs="Arial"/>
          <w:color w:val="000000" w:themeColor="text1"/>
        </w:rPr>
        <w:lastRenderedPageBreak/>
        <w:t>corresponder a un fin legítimo y ser estrictamente proporcional con el principio o valor que se pretende preservar.</w:t>
      </w:r>
      <w:r w:rsidRPr="001C329D">
        <w:rPr>
          <w:vertAlign w:val="superscript"/>
        </w:rPr>
        <w:footnoteReference w:id="5"/>
      </w:r>
      <w:r w:rsidRPr="001C329D">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1E8A147" w14:textId="77777777" w:rsidR="00E2461C" w:rsidRPr="001C329D" w:rsidRDefault="00E2461C" w:rsidP="00574544">
      <w:pPr>
        <w:spacing w:after="120" w:line="360" w:lineRule="auto"/>
        <w:ind w:left="426" w:right="49" w:hanging="426"/>
        <w:contextualSpacing/>
        <w:jc w:val="both"/>
        <w:rPr>
          <w:rFonts w:ascii="Palatino Linotype" w:hAnsi="Palatino Linotype" w:cs="Arial"/>
          <w:color w:val="000000" w:themeColor="text1"/>
        </w:rPr>
      </w:pPr>
    </w:p>
    <w:p w14:paraId="747FF83B" w14:textId="77777777" w:rsidR="00E2461C" w:rsidRPr="001C329D" w:rsidRDefault="00E2461C" w:rsidP="00574544">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1C329D">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6C62EEA9" w14:textId="77777777" w:rsidR="00E2461C" w:rsidRPr="001C329D" w:rsidRDefault="00E2461C" w:rsidP="00574544">
      <w:pPr>
        <w:spacing w:after="120" w:line="360" w:lineRule="auto"/>
        <w:ind w:left="426" w:right="49" w:hanging="426"/>
        <w:contextualSpacing/>
        <w:jc w:val="both"/>
        <w:rPr>
          <w:rFonts w:ascii="Palatino Linotype" w:hAnsi="Palatino Linotype" w:cs="Arial"/>
          <w:b/>
          <w:color w:val="000000" w:themeColor="text1"/>
          <w:lang w:val="es-MX"/>
        </w:rPr>
      </w:pPr>
    </w:p>
    <w:p w14:paraId="2A6AB3B8" w14:textId="77777777" w:rsidR="00E2461C" w:rsidRPr="001C329D" w:rsidRDefault="00E2461C" w:rsidP="00574544">
      <w:pPr>
        <w:spacing w:after="120" w:line="360" w:lineRule="auto"/>
        <w:ind w:left="426" w:right="49" w:hanging="426"/>
        <w:contextualSpacing/>
        <w:jc w:val="both"/>
        <w:rPr>
          <w:rFonts w:ascii="Palatino Linotype" w:hAnsi="Palatino Linotype" w:cs="Arial"/>
          <w:b/>
          <w:color w:val="000000" w:themeColor="text1"/>
          <w:lang w:val="es-MX"/>
        </w:rPr>
      </w:pPr>
      <w:r w:rsidRPr="001C329D">
        <w:rPr>
          <w:rFonts w:ascii="Palatino Linotype" w:hAnsi="Palatino Linotype" w:cs="Arial"/>
          <w:b/>
          <w:color w:val="000000" w:themeColor="text1"/>
          <w:lang w:val="es-MX"/>
        </w:rPr>
        <w:t>Requisitos previos.</w:t>
      </w:r>
    </w:p>
    <w:p w14:paraId="5A7D6A17" w14:textId="77777777" w:rsidR="00E2461C" w:rsidRPr="001C329D" w:rsidRDefault="00E2461C" w:rsidP="00574544">
      <w:pPr>
        <w:spacing w:after="120" w:line="360" w:lineRule="auto"/>
        <w:ind w:left="426" w:right="49" w:hanging="426"/>
        <w:contextualSpacing/>
        <w:jc w:val="both"/>
        <w:rPr>
          <w:rFonts w:ascii="Palatino Linotype" w:hAnsi="Palatino Linotype" w:cs="Arial"/>
          <w:b/>
          <w:color w:val="000000" w:themeColor="text1"/>
          <w:lang w:val="es-MX"/>
        </w:rPr>
      </w:pPr>
    </w:p>
    <w:p w14:paraId="185BE2CD" w14:textId="77777777" w:rsidR="00E2461C" w:rsidRPr="001C329D" w:rsidRDefault="00E2461C" w:rsidP="00574544">
      <w:pPr>
        <w:numPr>
          <w:ilvl w:val="0"/>
          <w:numId w:val="2"/>
        </w:numPr>
        <w:spacing w:after="120" w:line="360" w:lineRule="auto"/>
        <w:ind w:left="426" w:right="49" w:hanging="426"/>
        <w:contextualSpacing/>
        <w:jc w:val="both"/>
        <w:rPr>
          <w:rFonts w:ascii="Palatino Linotype" w:hAnsi="Palatino Linotype" w:cs="Arial"/>
          <w:color w:val="000000"/>
        </w:rPr>
      </w:pPr>
      <w:r w:rsidRPr="001C329D">
        <w:rPr>
          <w:rFonts w:ascii="Palatino Linotype" w:hAnsi="Palatino Linotype" w:cs="Arial"/>
          <w:color w:val="000000"/>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w:t>
      </w:r>
      <w:r w:rsidRPr="001C329D">
        <w:rPr>
          <w:rFonts w:ascii="Palatino Linotype" w:hAnsi="Palatino Linotype" w:cs="Arial"/>
          <w:color w:val="000000"/>
        </w:rPr>
        <w:lastRenderedPageBreak/>
        <w:t>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818A246" w14:textId="77777777" w:rsidR="00E2461C" w:rsidRPr="001C329D" w:rsidRDefault="00E2461C" w:rsidP="00574544">
      <w:pPr>
        <w:spacing w:after="120" w:line="360" w:lineRule="auto"/>
        <w:ind w:left="426" w:right="49" w:hanging="426"/>
        <w:contextualSpacing/>
        <w:jc w:val="both"/>
        <w:rPr>
          <w:rFonts w:ascii="Palatino Linotype" w:hAnsi="Palatino Linotype" w:cs="Arial"/>
          <w:color w:val="000000" w:themeColor="text1"/>
        </w:rPr>
      </w:pPr>
    </w:p>
    <w:p w14:paraId="04161C11" w14:textId="77777777" w:rsidR="00E2461C" w:rsidRPr="001C329D" w:rsidRDefault="00E2461C" w:rsidP="00574544">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1C329D">
        <w:rPr>
          <w:rFonts w:ascii="Palatino Linotype" w:hAnsi="Palatino Linotype" w:cs="Arial"/>
          <w:color w:val="000000" w:themeColor="text1"/>
        </w:rPr>
        <w:t xml:space="preserve">Además, se debe señalar el procedimiento, de los tres que establecen los artículos 132 y 106 de la Ley Estatal y General, </w:t>
      </w:r>
      <w:r w:rsidRPr="001C329D">
        <w:rPr>
          <w:rFonts w:ascii="Palatino Linotype" w:hAnsi="Palatino Linotype" w:cs="Arial"/>
          <w:color w:val="000000"/>
        </w:rPr>
        <w:t>respectivamente</w:t>
      </w:r>
      <w:r w:rsidRPr="001C329D">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5F3F7A56" w14:textId="77777777" w:rsidR="00E2461C" w:rsidRPr="001C329D" w:rsidRDefault="00E2461C" w:rsidP="00574544">
      <w:pPr>
        <w:spacing w:after="120" w:line="360" w:lineRule="auto"/>
        <w:ind w:left="426" w:right="49" w:hanging="426"/>
        <w:contextualSpacing/>
        <w:jc w:val="both"/>
        <w:rPr>
          <w:rFonts w:ascii="Palatino Linotype" w:hAnsi="Palatino Linotype" w:cs="Arial"/>
          <w:color w:val="000000" w:themeColor="text1"/>
        </w:rPr>
      </w:pPr>
    </w:p>
    <w:p w14:paraId="21451DFE" w14:textId="77777777" w:rsidR="00E2461C" w:rsidRPr="001C329D" w:rsidRDefault="00E2461C" w:rsidP="00574544">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1C329D">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1C329D">
        <w:rPr>
          <w:rFonts w:ascii="Palatino Linotype" w:hAnsi="Palatino Linotype" w:cs="Arial"/>
          <w:b/>
          <w:color w:val="000000" w:themeColor="text1"/>
          <w:u w:val="single"/>
        </w:rPr>
        <w:t xml:space="preserve">no se puede hacer un acuerdo para clasificar de manera general todos los documentos de un expediente o área,  </w:t>
      </w:r>
      <w:r w:rsidRPr="001C329D">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739C7090" w14:textId="77777777" w:rsidR="00E2461C" w:rsidRPr="001C329D" w:rsidRDefault="00E2461C" w:rsidP="00574544">
      <w:pPr>
        <w:spacing w:after="120" w:line="360" w:lineRule="auto"/>
        <w:ind w:left="426" w:right="49" w:hanging="426"/>
        <w:contextualSpacing/>
        <w:jc w:val="both"/>
        <w:rPr>
          <w:rFonts w:ascii="Palatino Linotype" w:hAnsi="Palatino Linotype" w:cs="Arial"/>
          <w:b/>
          <w:color w:val="000000" w:themeColor="text1"/>
          <w:lang w:val="es-MX"/>
        </w:rPr>
      </w:pPr>
    </w:p>
    <w:p w14:paraId="5397359A" w14:textId="77777777" w:rsidR="00E2461C" w:rsidRPr="001C329D" w:rsidRDefault="00E2461C" w:rsidP="00574544">
      <w:pPr>
        <w:spacing w:after="120" w:line="360" w:lineRule="auto"/>
        <w:ind w:left="426" w:right="49" w:hanging="426"/>
        <w:contextualSpacing/>
        <w:jc w:val="both"/>
        <w:rPr>
          <w:rFonts w:ascii="Palatino Linotype" w:hAnsi="Palatino Linotype" w:cs="Arial"/>
          <w:b/>
          <w:color w:val="000000" w:themeColor="text1"/>
          <w:lang w:val="es-MX"/>
        </w:rPr>
      </w:pPr>
      <w:r w:rsidRPr="001C329D">
        <w:rPr>
          <w:rFonts w:ascii="Palatino Linotype" w:hAnsi="Palatino Linotype" w:cs="Arial"/>
          <w:b/>
          <w:color w:val="000000" w:themeColor="text1"/>
          <w:lang w:val="es-MX"/>
        </w:rPr>
        <w:t>Supuestos de clasificación</w:t>
      </w:r>
    </w:p>
    <w:p w14:paraId="6AF0475C" w14:textId="77777777" w:rsidR="00E2461C" w:rsidRPr="001C329D" w:rsidRDefault="00E2461C" w:rsidP="00574544">
      <w:pPr>
        <w:spacing w:after="120" w:line="360" w:lineRule="auto"/>
        <w:ind w:left="426" w:right="49" w:hanging="426"/>
        <w:contextualSpacing/>
        <w:jc w:val="both"/>
        <w:rPr>
          <w:rFonts w:ascii="Palatino Linotype" w:hAnsi="Palatino Linotype" w:cs="Arial"/>
          <w:b/>
          <w:color w:val="000000" w:themeColor="text1"/>
          <w:lang w:val="es-MX"/>
        </w:rPr>
      </w:pPr>
    </w:p>
    <w:p w14:paraId="1EEE7C46" w14:textId="77777777" w:rsidR="00E2461C" w:rsidRPr="001C329D" w:rsidRDefault="00E2461C" w:rsidP="00574544">
      <w:pPr>
        <w:numPr>
          <w:ilvl w:val="0"/>
          <w:numId w:val="2"/>
        </w:numPr>
        <w:spacing w:after="120" w:line="360" w:lineRule="auto"/>
        <w:ind w:left="426" w:right="49" w:hanging="426"/>
        <w:contextualSpacing/>
        <w:jc w:val="both"/>
        <w:rPr>
          <w:rFonts w:ascii="Palatino Linotype" w:hAnsi="Palatino Linotype" w:cs="Arial"/>
          <w:color w:val="000000" w:themeColor="text1"/>
          <w:lang w:val="es-MX"/>
        </w:rPr>
      </w:pPr>
      <w:r w:rsidRPr="001C329D">
        <w:rPr>
          <w:rFonts w:ascii="Palatino Linotype" w:hAnsi="Palatino Linotype" w:cs="Arial"/>
          <w:color w:val="000000" w:themeColor="text1"/>
          <w:lang w:val="es-MX"/>
        </w:rPr>
        <w:lastRenderedPageBreak/>
        <w:t>Las disposiciones constitucionales y legales en la materia establecen los dos supuestos generales para clasificar la información: por reserva y por confidencialidad.</w:t>
      </w:r>
    </w:p>
    <w:p w14:paraId="3E2259FA" w14:textId="77777777" w:rsidR="00E2461C" w:rsidRPr="001C329D" w:rsidRDefault="00E2461C" w:rsidP="00574544">
      <w:pPr>
        <w:spacing w:after="120" w:line="360" w:lineRule="auto"/>
        <w:ind w:left="426" w:right="49" w:hanging="426"/>
        <w:contextualSpacing/>
        <w:jc w:val="both"/>
        <w:rPr>
          <w:rFonts w:ascii="Palatino Linotype" w:hAnsi="Palatino Linotype" w:cs="Arial"/>
          <w:color w:val="000000" w:themeColor="text1"/>
        </w:rPr>
      </w:pPr>
    </w:p>
    <w:p w14:paraId="46E2AFC6" w14:textId="77777777" w:rsidR="00E2461C" w:rsidRPr="001C329D" w:rsidRDefault="00E2461C" w:rsidP="00574544">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1C329D">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017E249D" w14:textId="77777777" w:rsidR="00E2461C" w:rsidRPr="001C329D" w:rsidRDefault="00E2461C" w:rsidP="00574544">
      <w:pPr>
        <w:spacing w:after="120" w:line="360" w:lineRule="auto"/>
        <w:ind w:left="426" w:right="49" w:hanging="426"/>
        <w:contextualSpacing/>
        <w:jc w:val="both"/>
        <w:rPr>
          <w:rFonts w:ascii="Palatino Linotype" w:hAnsi="Palatino Linotype" w:cs="Arial"/>
          <w:color w:val="000000" w:themeColor="text1"/>
        </w:rPr>
      </w:pPr>
    </w:p>
    <w:p w14:paraId="5F4F3ACE" w14:textId="76CDB2E7" w:rsidR="00E2461C" w:rsidRPr="001C329D" w:rsidRDefault="00E2461C" w:rsidP="00574544">
      <w:pPr>
        <w:spacing w:after="120" w:line="360" w:lineRule="auto"/>
        <w:ind w:left="709" w:right="425"/>
        <w:contextualSpacing/>
        <w:jc w:val="both"/>
        <w:rPr>
          <w:rFonts w:ascii="Palatino Linotype" w:hAnsi="Palatino Linotype" w:cs="Arial"/>
          <w:i/>
          <w:color w:val="000000" w:themeColor="text1"/>
          <w:sz w:val="22"/>
          <w:lang w:val="es-MX"/>
        </w:rPr>
      </w:pPr>
      <w:r w:rsidRPr="001C329D">
        <w:rPr>
          <w:rFonts w:ascii="Palatino Linotype" w:hAnsi="Palatino Linotype" w:cs="Arial"/>
          <w:bCs/>
          <w:i/>
          <w:color w:val="000000" w:themeColor="text1"/>
          <w:sz w:val="22"/>
          <w:lang w:val="es-MX"/>
        </w:rPr>
        <w:t xml:space="preserve">I. </w:t>
      </w:r>
      <w:r w:rsidRPr="001C329D">
        <w:rPr>
          <w:rFonts w:ascii="Palatino Linotype" w:hAnsi="Palatino Linotype" w:cs="Arial"/>
          <w:i/>
          <w:color w:val="000000" w:themeColor="text1"/>
          <w:sz w:val="22"/>
          <w:lang w:val="es-MX"/>
        </w:rPr>
        <w:t xml:space="preserve">Se refiera a la información privada y los datos personales concernientes a una persona física o </w:t>
      </w:r>
      <w:r w:rsidR="000A487A" w:rsidRPr="001C329D">
        <w:rPr>
          <w:rFonts w:ascii="Palatino Linotype" w:hAnsi="Palatino Linotype" w:cs="Arial"/>
          <w:i/>
          <w:color w:val="000000" w:themeColor="text1"/>
          <w:sz w:val="22"/>
          <w:lang w:val="es-MX"/>
        </w:rPr>
        <w:t>jurídica</w:t>
      </w:r>
      <w:r w:rsidRPr="001C329D">
        <w:rPr>
          <w:rFonts w:ascii="Palatino Linotype" w:hAnsi="Palatino Linotype" w:cs="Arial"/>
          <w:i/>
          <w:color w:val="000000" w:themeColor="text1"/>
          <w:sz w:val="22"/>
          <w:lang w:val="es-MX"/>
        </w:rPr>
        <w:t xml:space="preserve"> colectiva identificada o identificable; </w:t>
      </w:r>
    </w:p>
    <w:p w14:paraId="7D8FCB46" w14:textId="77777777" w:rsidR="00E2461C" w:rsidRPr="001C329D" w:rsidRDefault="00E2461C" w:rsidP="00574544">
      <w:pPr>
        <w:spacing w:after="120" w:line="360" w:lineRule="auto"/>
        <w:ind w:left="709" w:right="425"/>
        <w:contextualSpacing/>
        <w:jc w:val="both"/>
        <w:rPr>
          <w:rFonts w:ascii="Palatino Linotype" w:hAnsi="Palatino Linotype" w:cs="Arial"/>
          <w:i/>
          <w:color w:val="000000" w:themeColor="text1"/>
          <w:sz w:val="22"/>
          <w:lang w:val="es-MX"/>
        </w:rPr>
      </w:pPr>
      <w:r w:rsidRPr="001C329D">
        <w:rPr>
          <w:rFonts w:ascii="Palatino Linotype" w:hAnsi="Palatino Linotype" w:cs="Arial"/>
          <w:bCs/>
          <w:i/>
          <w:color w:val="000000" w:themeColor="text1"/>
          <w:sz w:val="22"/>
          <w:lang w:val="es-MX"/>
        </w:rPr>
        <w:t xml:space="preserve">II. </w:t>
      </w:r>
      <w:r w:rsidRPr="001C329D">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0762AF4" w14:textId="77777777" w:rsidR="00E2461C" w:rsidRPr="001C329D" w:rsidRDefault="00E2461C" w:rsidP="00574544">
      <w:pPr>
        <w:spacing w:after="120" w:line="360" w:lineRule="auto"/>
        <w:ind w:left="709" w:right="425"/>
        <w:contextualSpacing/>
        <w:jc w:val="both"/>
        <w:rPr>
          <w:rFonts w:ascii="Palatino Linotype" w:hAnsi="Palatino Linotype" w:cs="Arial"/>
          <w:i/>
          <w:color w:val="000000" w:themeColor="text1"/>
          <w:sz w:val="22"/>
          <w:lang w:val="es-MX"/>
        </w:rPr>
      </w:pPr>
      <w:r w:rsidRPr="001C329D">
        <w:rPr>
          <w:rFonts w:ascii="Palatino Linotype" w:hAnsi="Palatino Linotype" w:cs="Arial"/>
          <w:bCs/>
          <w:i/>
          <w:color w:val="000000" w:themeColor="text1"/>
          <w:sz w:val="22"/>
          <w:lang w:val="es-MX"/>
        </w:rPr>
        <w:t xml:space="preserve">III. </w:t>
      </w:r>
      <w:r w:rsidRPr="001C329D">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205A831F" w14:textId="77777777" w:rsidR="00E2461C" w:rsidRPr="001C329D" w:rsidRDefault="00E2461C" w:rsidP="00574544">
      <w:pPr>
        <w:spacing w:after="120" w:line="360" w:lineRule="auto"/>
        <w:ind w:left="709" w:right="425"/>
        <w:contextualSpacing/>
        <w:jc w:val="both"/>
        <w:rPr>
          <w:rFonts w:ascii="Palatino Linotype" w:hAnsi="Palatino Linotype" w:cs="Arial"/>
          <w:i/>
          <w:color w:val="000000" w:themeColor="text1"/>
          <w:sz w:val="22"/>
          <w:lang w:val="es-MX"/>
        </w:rPr>
      </w:pPr>
      <w:r w:rsidRPr="001C329D">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4B6503BE" w14:textId="77777777" w:rsidR="00E2461C" w:rsidRPr="001C329D" w:rsidRDefault="00E2461C" w:rsidP="00574544">
      <w:pPr>
        <w:spacing w:after="120" w:line="360" w:lineRule="auto"/>
        <w:ind w:left="709" w:right="425"/>
        <w:contextualSpacing/>
        <w:jc w:val="both"/>
        <w:rPr>
          <w:rFonts w:ascii="Palatino Linotype" w:hAnsi="Palatino Linotype" w:cs="Arial"/>
          <w:i/>
          <w:color w:val="000000" w:themeColor="text1"/>
          <w:sz w:val="22"/>
          <w:lang w:val="es-MX"/>
        </w:rPr>
      </w:pPr>
      <w:r w:rsidRPr="001C329D">
        <w:rPr>
          <w:rFonts w:ascii="Palatino Linotype" w:hAnsi="Palatino Linotype" w:cs="Arial"/>
          <w:i/>
          <w:color w:val="000000" w:themeColor="text1"/>
          <w:sz w:val="22"/>
          <w:lang w:val="es-MX"/>
        </w:rPr>
        <w:t xml:space="preserve">No se considerará confidencial la información que se encuentre en los registros públicos o en fuentes de acceso público, ni tampoco la que sea considerada por la presente ley como inform.3ación pública. </w:t>
      </w:r>
    </w:p>
    <w:p w14:paraId="7D4D74CC" w14:textId="77777777" w:rsidR="00E2461C" w:rsidRPr="001C329D" w:rsidRDefault="00E2461C" w:rsidP="00574544">
      <w:pPr>
        <w:spacing w:after="120" w:line="360" w:lineRule="auto"/>
        <w:ind w:left="426" w:right="49" w:hanging="426"/>
        <w:contextualSpacing/>
        <w:jc w:val="both"/>
        <w:rPr>
          <w:rFonts w:ascii="Palatino Linotype" w:hAnsi="Palatino Linotype" w:cs="Arial"/>
          <w:i/>
          <w:color w:val="000000" w:themeColor="text1"/>
          <w:lang w:val="es-MX"/>
        </w:rPr>
      </w:pPr>
    </w:p>
    <w:p w14:paraId="1F86C214" w14:textId="77777777" w:rsidR="00E2461C" w:rsidRPr="001C329D" w:rsidRDefault="00E2461C" w:rsidP="00574544">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1C329D">
        <w:rPr>
          <w:rFonts w:ascii="Palatino Linotype" w:hAnsi="Palatino Linotype" w:cs="Arial"/>
          <w:color w:val="000000" w:themeColor="text1"/>
        </w:rPr>
        <w:t xml:space="preserve">Mientras que los artículos 130 y 105 de la Ley Estatal y de la Ley General, respectivamente, señalan que la aplicación de estos supuestos debe de realizarse de manera restrictiva y limitada, por lo que debe acreditarse que se </w:t>
      </w:r>
      <w:r w:rsidRPr="001C329D">
        <w:rPr>
          <w:rFonts w:ascii="Palatino Linotype" w:hAnsi="Palatino Linotype" w:cs="Arial"/>
          <w:color w:val="000000" w:themeColor="text1"/>
        </w:rPr>
        <w:lastRenderedPageBreak/>
        <w:t>cumple con esta condición y no se pueden ampliar las excepciones o supuestos de clasificación aduciendo analogía o mayoría de razón.</w:t>
      </w:r>
    </w:p>
    <w:p w14:paraId="3A2FCDF4" w14:textId="77777777" w:rsidR="00A75262" w:rsidRPr="001C329D" w:rsidRDefault="00A75262" w:rsidP="00A75262">
      <w:pPr>
        <w:spacing w:after="120" w:line="360" w:lineRule="auto"/>
        <w:ind w:left="426" w:right="49"/>
        <w:contextualSpacing/>
        <w:jc w:val="both"/>
        <w:rPr>
          <w:rFonts w:ascii="Palatino Linotype" w:hAnsi="Palatino Linotype" w:cs="Arial"/>
          <w:color w:val="000000" w:themeColor="text1"/>
        </w:rPr>
      </w:pPr>
    </w:p>
    <w:p w14:paraId="4211B285" w14:textId="77777777" w:rsidR="00E2461C" w:rsidRPr="001C329D" w:rsidRDefault="00E2461C" w:rsidP="00574544">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1C329D">
        <w:rPr>
          <w:rFonts w:ascii="Palatino Linotype" w:hAnsi="Palatino Linotype" w:cs="Arial"/>
          <w:color w:val="000000" w:themeColor="text1"/>
        </w:rPr>
        <w:t xml:space="preserve">Como consecuencia de lo anterior, el </w:t>
      </w:r>
      <w:r w:rsidRPr="001C329D">
        <w:rPr>
          <w:rFonts w:ascii="Palatino Linotype" w:hAnsi="Palatino Linotype" w:cs="Arial"/>
          <w:b/>
          <w:color w:val="000000" w:themeColor="text1"/>
        </w:rPr>
        <w:t>SUJETO OBLIGADO</w:t>
      </w:r>
      <w:r w:rsidRPr="001C329D">
        <w:rPr>
          <w:rFonts w:ascii="Palatino Linotype" w:hAnsi="Palatino Linotype" w:cs="Arial"/>
          <w:color w:val="000000" w:themeColor="text1"/>
        </w:rPr>
        <w:t xml:space="preserve"> debe identificar claramente el tipo de información y hacer un juicio de subsunción o encaje</w:t>
      </w:r>
      <w:r w:rsidRPr="001C329D">
        <w:rPr>
          <w:rFonts w:ascii="Palatino Linotype" w:hAnsi="Palatino Linotype" w:cs="Arial"/>
          <w:color w:val="000000" w:themeColor="text1"/>
          <w:vertAlign w:val="superscript"/>
        </w:rPr>
        <w:footnoteReference w:id="6"/>
      </w:r>
      <w:r w:rsidRPr="001C329D">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3BFA7AFF" w14:textId="77777777" w:rsidR="00E2461C" w:rsidRPr="001C329D" w:rsidRDefault="00E2461C" w:rsidP="00574544">
      <w:pPr>
        <w:spacing w:after="120" w:line="360" w:lineRule="auto"/>
        <w:ind w:left="426" w:right="49" w:hanging="426"/>
        <w:contextualSpacing/>
        <w:jc w:val="both"/>
        <w:rPr>
          <w:rFonts w:ascii="Palatino Linotype" w:hAnsi="Palatino Linotype" w:cs="Arial"/>
          <w:color w:val="000000" w:themeColor="text1"/>
        </w:rPr>
      </w:pPr>
    </w:p>
    <w:p w14:paraId="134D6AF2" w14:textId="77777777" w:rsidR="00E2461C" w:rsidRPr="001C329D" w:rsidRDefault="00E2461C" w:rsidP="00574544">
      <w:pPr>
        <w:spacing w:after="120" w:line="360" w:lineRule="auto"/>
        <w:ind w:left="426" w:right="49" w:hanging="426"/>
        <w:contextualSpacing/>
        <w:jc w:val="both"/>
        <w:rPr>
          <w:rFonts w:ascii="Palatino Linotype" w:hAnsi="Palatino Linotype" w:cs="Arial"/>
          <w:b/>
          <w:color w:val="000000" w:themeColor="text1"/>
          <w:lang w:val="es-MX"/>
        </w:rPr>
      </w:pPr>
      <w:r w:rsidRPr="001C329D">
        <w:rPr>
          <w:rFonts w:ascii="Palatino Linotype" w:hAnsi="Palatino Linotype" w:cs="Arial"/>
          <w:b/>
          <w:color w:val="000000" w:themeColor="text1"/>
          <w:lang w:val="es-MX"/>
        </w:rPr>
        <w:t>Formalidades para emitir el acuerdo de clasificación.</w:t>
      </w:r>
    </w:p>
    <w:p w14:paraId="1C0C8561" w14:textId="77777777" w:rsidR="00E2461C" w:rsidRPr="001C329D" w:rsidRDefault="00E2461C" w:rsidP="00574544">
      <w:pPr>
        <w:spacing w:after="120" w:line="360" w:lineRule="auto"/>
        <w:ind w:left="426" w:right="49" w:hanging="426"/>
        <w:contextualSpacing/>
        <w:jc w:val="both"/>
        <w:rPr>
          <w:rFonts w:ascii="Palatino Linotype" w:hAnsi="Palatino Linotype" w:cs="Arial"/>
          <w:b/>
          <w:color w:val="000000" w:themeColor="text1"/>
          <w:lang w:val="es-MX"/>
        </w:rPr>
      </w:pPr>
    </w:p>
    <w:p w14:paraId="2765AE4F" w14:textId="77777777" w:rsidR="00E2461C" w:rsidRPr="001C329D" w:rsidRDefault="00E2461C" w:rsidP="00574544">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1C329D">
        <w:rPr>
          <w:rFonts w:ascii="Palatino Linotype" w:hAnsi="Palatino Linotype" w:cs="Arial"/>
          <w:color w:val="000000" w:themeColor="text1"/>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w:t>
      </w:r>
      <w:r w:rsidRPr="001C329D">
        <w:rPr>
          <w:rFonts w:ascii="Palatino Linotype" w:hAnsi="Palatino Linotype" w:cs="Arial"/>
          <w:color w:val="000000" w:themeColor="text1"/>
        </w:rPr>
        <w:lastRenderedPageBreak/>
        <w:t>públicas, en adelante los Lineamientos Generales, cuenta con las facultades para aprobar, modificar o revocar la clasificación de la información que haya propuesto. Por lo tanto, el Comité aprueba modifica o revoca la clasificación.</w:t>
      </w:r>
    </w:p>
    <w:p w14:paraId="02DCDEE6" w14:textId="77777777" w:rsidR="00E2461C" w:rsidRPr="001C329D" w:rsidRDefault="00E2461C" w:rsidP="00574544">
      <w:pPr>
        <w:spacing w:after="120" w:line="360" w:lineRule="auto"/>
        <w:ind w:left="426" w:right="49" w:hanging="426"/>
        <w:contextualSpacing/>
        <w:jc w:val="both"/>
        <w:rPr>
          <w:rFonts w:ascii="Palatino Linotype" w:hAnsi="Palatino Linotype" w:cs="Arial"/>
          <w:color w:val="000000" w:themeColor="text1"/>
        </w:rPr>
      </w:pPr>
    </w:p>
    <w:p w14:paraId="6E5FDAFE" w14:textId="77777777" w:rsidR="00E2461C" w:rsidRPr="001C329D" w:rsidRDefault="00E2461C" w:rsidP="00574544">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1C329D">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1C329D">
        <w:rPr>
          <w:rFonts w:ascii="Palatino Linotype" w:hAnsi="Palatino Linotype" w:cs="Arial"/>
          <w:b/>
          <w:color w:val="000000" w:themeColor="text1"/>
          <w:u w:val="single"/>
        </w:rPr>
        <w:t>el acto reúna con los requisitos elementales</w:t>
      </w:r>
      <w:r w:rsidRPr="001C329D">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6E614061" w14:textId="77777777" w:rsidR="00E2461C" w:rsidRPr="001C329D" w:rsidRDefault="00E2461C" w:rsidP="00574544">
      <w:pPr>
        <w:spacing w:after="120" w:line="360" w:lineRule="auto"/>
        <w:ind w:left="426" w:right="49" w:hanging="426"/>
        <w:contextualSpacing/>
        <w:jc w:val="both"/>
        <w:rPr>
          <w:rFonts w:ascii="Palatino Linotype" w:hAnsi="Palatino Linotype" w:cs="Arial"/>
          <w:color w:val="000000" w:themeColor="text1"/>
        </w:rPr>
      </w:pPr>
    </w:p>
    <w:p w14:paraId="23EFAE9E" w14:textId="77777777" w:rsidR="00E2461C" w:rsidRPr="001C329D" w:rsidRDefault="00E2461C" w:rsidP="00574544">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1C329D">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w:t>
      </w:r>
      <w:r w:rsidRPr="001C329D">
        <w:rPr>
          <w:rFonts w:ascii="Palatino Linotype" w:hAnsi="Palatino Linotype" w:cs="Arial"/>
          <w:color w:val="000000" w:themeColor="text1"/>
        </w:rPr>
        <w:lastRenderedPageBreak/>
        <w:t xml:space="preserve">previamente por los titulares de áreas y que son sujetas a control, en primera instancia, por el Comité de Transparencia. </w:t>
      </w:r>
    </w:p>
    <w:p w14:paraId="3D0AB419" w14:textId="77777777" w:rsidR="00E2461C" w:rsidRPr="001C329D" w:rsidRDefault="00E2461C" w:rsidP="00574544">
      <w:pPr>
        <w:spacing w:after="120" w:line="360" w:lineRule="auto"/>
        <w:ind w:left="426" w:right="49" w:hanging="426"/>
        <w:contextualSpacing/>
        <w:jc w:val="both"/>
        <w:rPr>
          <w:rFonts w:ascii="Palatino Linotype" w:hAnsi="Palatino Linotype" w:cs="Arial"/>
          <w:color w:val="000000" w:themeColor="text1"/>
        </w:rPr>
      </w:pPr>
    </w:p>
    <w:p w14:paraId="5EABEE9C" w14:textId="77777777" w:rsidR="00E2461C" w:rsidRPr="001C329D" w:rsidRDefault="00E2461C" w:rsidP="00574544">
      <w:pPr>
        <w:spacing w:after="120" w:line="360" w:lineRule="auto"/>
        <w:ind w:left="426" w:right="49" w:hanging="426"/>
        <w:contextualSpacing/>
        <w:jc w:val="both"/>
        <w:rPr>
          <w:rFonts w:ascii="Palatino Linotype" w:hAnsi="Palatino Linotype" w:cs="Arial"/>
          <w:b/>
          <w:color w:val="000000" w:themeColor="text1"/>
          <w:lang w:val="es-MX"/>
        </w:rPr>
      </w:pPr>
      <w:r w:rsidRPr="001C329D">
        <w:rPr>
          <w:rFonts w:ascii="Palatino Linotype" w:hAnsi="Palatino Linotype" w:cs="Arial"/>
          <w:b/>
          <w:color w:val="000000" w:themeColor="text1"/>
          <w:lang w:val="es-MX"/>
        </w:rPr>
        <w:t>Requisitos</w:t>
      </w:r>
      <w:r w:rsidRPr="001C329D">
        <w:rPr>
          <w:rFonts w:ascii="Palatino Linotype" w:hAnsi="Palatino Linotype" w:cs="Arial"/>
          <w:color w:val="000000" w:themeColor="text1"/>
          <w:lang w:val="es-MX"/>
        </w:rPr>
        <w:t xml:space="preserve"> </w:t>
      </w:r>
      <w:r w:rsidRPr="001C329D">
        <w:rPr>
          <w:rFonts w:ascii="Palatino Linotype" w:hAnsi="Palatino Linotype" w:cs="Arial"/>
          <w:b/>
          <w:color w:val="000000" w:themeColor="text1"/>
          <w:lang w:val="es-MX"/>
        </w:rPr>
        <w:t>de fondo del acuerdo de clasificación</w:t>
      </w:r>
    </w:p>
    <w:p w14:paraId="04EDB41D" w14:textId="77777777" w:rsidR="00E2461C" w:rsidRPr="001C329D" w:rsidRDefault="00E2461C" w:rsidP="00574544">
      <w:pPr>
        <w:spacing w:after="120" w:line="360" w:lineRule="auto"/>
        <w:ind w:left="426" w:right="49" w:hanging="426"/>
        <w:contextualSpacing/>
        <w:jc w:val="both"/>
        <w:rPr>
          <w:rFonts w:ascii="Palatino Linotype" w:hAnsi="Palatino Linotype" w:cs="Arial"/>
          <w:color w:val="000000" w:themeColor="text1"/>
          <w:lang w:val="es-MX"/>
        </w:rPr>
      </w:pPr>
    </w:p>
    <w:p w14:paraId="2E235D0E" w14:textId="77777777" w:rsidR="00E2461C" w:rsidRPr="001C329D" w:rsidRDefault="00E2461C" w:rsidP="00574544">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1C329D">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1DB5B57C" w14:textId="77777777" w:rsidR="00E2461C" w:rsidRPr="001C329D" w:rsidRDefault="00E2461C" w:rsidP="00574544">
      <w:pPr>
        <w:spacing w:after="120" w:line="360" w:lineRule="auto"/>
        <w:ind w:left="426" w:right="49" w:hanging="426"/>
        <w:contextualSpacing/>
        <w:jc w:val="both"/>
        <w:rPr>
          <w:rFonts w:ascii="Palatino Linotype" w:hAnsi="Palatino Linotype" w:cs="Arial"/>
          <w:color w:val="000000" w:themeColor="text1"/>
        </w:rPr>
      </w:pPr>
    </w:p>
    <w:p w14:paraId="5F000FE4" w14:textId="77777777" w:rsidR="00E2461C" w:rsidRPr="001C329D" w:rsidRDefault="00E2461C" w:rsidP="00574544">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1C329D">
        <w:rPr>
          <w:rFonts w:ascii="Palatino Linotype" w:hAnsi="Palatino Linotype" w:cs="Arial"/>
          <w:color w:val="000000" w:themeColor="text1"/>
        </w:rPr>
        <w:t xml:space="preserve">De lo anterior, se desprende que para una correcta </w:t>
      </w:r>
      <w:r w:rsidRPr="001C329D">
        <w:rPr>
          <w:rFonts w:ascii="Palatino Linotype" w:hAnsi="Palatino Linotype" w:cs="Arial"/>
          <w:b/>
          <w:color w:val="000000" w:themeColor="text1"/>
        </w:rPr>
        <w:t>clasificación total o parcial</w:t>
      </w:r>
      <w:r w:rsidRPr="001C329D">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06E805C" w14:textId="77777777" w:rsidR="00E2461C" w:rsidRPr="001C329D" w:rsidRDefault="00E2461C" w:rsidP="00574544">
      <w:pPr>
        <w:spacing w:after="120" w:line="360" w:lineRule="auto"/>
        <w:ind w:left="426" w:right="49" w:hanging="426"/>
        <w:contextualSpacing/>
        <w:jc w:val="both"/>
        <w:rPr>
          <w:rFonts w:ascii="Palatino Linotype" w:hAnsi="Palatino Linotype" w:cs="Arial"/>
          <w:color w:val="000000" w:themeColor="text1"/>
        </w:rPr>
      </w:pPr>
    </w:p>
    <w:p w14:paraId="4A3F1DCA" w14:textId="77777777" w:rsidR="00E2461C" w:rsidRPr="001C329D" w:rsidRDefault="00E2461C" w:rsidP="00574544">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1C329D">
        <w:rPr>
          <w:rFonts w:ascii="Palatino Linotype" w:hAnsi="Palatino Linotype" w:cs="Arial"/>
          <w:color w:val="000000" w:themeColor="text1"/>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C329D">
        <w:rPr>
          <w:rFonts w:ascii="Palatino Linotype" w:hAnsi="Palatino Linotype" w:cs="Arial"/>
          <w:color w:val="000000" w:themeColor="text1"/>
          <w:vertAlign w:val="superscript"/>
        </w:rPr>
        <w:footnoteReference w:id="7"/>
      </w:r>
    </w:p>
    <w:p w14:paraId="7266BC73" w14:textId="77777777" w:rsidR="00E2461C" w:rsidRPr="001C329D" w:rsidRDefault="00E2461C" w:rsidP="00574544">
      <w:pPr>
        <w:spacing w:after="120" w:line="360" w:lineRule="auto"/>
        <w:ind w:left="426" w:right="49" w:hanging="426"/>
        <w:contextualSpacing/>
        <w:jc w:val="both"/>
        <w:rPr>
          <w:rFonts w:ascii="Palatino Linotype" w:hAnsi="Palatino Linotype" w:cs="Arial"/>
          <w:color w:val="000000" w:themeColor="text1"/>
        </w:rPr>
      </w:pPr>
    </w:p>
    <w:p w14:paraId="6A588175" w14:textId="77777777" w:rsidR="00E2461C" w:rsidRPr="001C329D" w:rsidRDefault="00E2461C" w:rsidP="00574544">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1C329D">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606B651B" w14:textId="77777777" w:rsidR="00E2461C" w:rsidRPr="001C329D" w:rsidRDefault="00E2461C" w:rsidP="00574544">
      <w:pPr>
        <w:spacing w:after="120" w:line="360" w:lineRule="auto"/>
        <w:ind w:left="426" w:right="49" w:hanging="426"/>
        <w:contextualSpacing/>
        <w:jc w:val="both"/>
        <w:rPr>
          <w:rFonts w:ascii="Palatino Linotype" w:hAnsi="Palatino Linotype" w:cs="Arial"/>
          <w:color w:val="000000" w:themeColor="text1"/>
          <w:lang w:val="es-MX"/>
        </w:rPr>
      </w:pPr>
    </w:p>
    <w:p w14:paraId="1312A377" w14:textId="77777777" w:rsidR="00E2461C" w:rsidRPr="001C329D" w:rsidRDefault="00E2461C" w:rsidP="00574544">
      <w:pPr>
        <w:spacing w:after="120" w:line="360" w:lineRule="auto"/>
        <w:ind w:left="709" w:right="425"/>
        <w:contextualSpacing/>
        <w:jc w:val="both"/>
        <w:rPr>
          <w:rFonts w:ascii="Palatino Linotype" w:hAnsi="Palatino Linotype" w:cs="Arial"/>
          <w:i/>
          <w:color w:val="000000" w:themeColor="text1"/>
          <w:sz w:val="22"/>
          <w:lang w:val="es-MX"/>
        </w:rPr>
      </w:pPr>
      <w:r w:rsidRPr="001C329D">
        <w:rPr>
          <w:rFonts w:ascii="Palatino Linotype" w:hAnsi="Palatino Linotype" w:cs="Arial"/>
          <w:b/>
          <w:i/>
          <w:color w:val="000000" w:themeColor="text1"/>
          <w:sz w:val="22"/>
          <w:lang w:val="es-MX"/>
        </w:rPr>
        <w:t>FUNDAMENTACIÓN Y MOTIVACIÓN.</w:t>
      </w:r>
      <w:r w:rsidRPr="001C329D">
        <w:rPr>
          <w:rFonts w:ascii="Palatino Linotype" w:hAnsi="Palatino Linotype" w:cs="Arial"/>
          <w:i/>
          <w:color w:val="000000" w:themeColor="text1"/>
          <w:sz w:val="22"/>
          <w:lang w:val="es-MX"/>
        </w:rPr>
        <w:t xml:space="preserve"> La </w:t>
      </w:r>
      <w:r w:rsidRPr="001C329D">
        <w:rPr>
          <w:rFonts w:ascii="Palatino Linotype" w:hAnsi="Palatino Linotype" w:cs="Arial"/>
          <w:i/>
          <w:color w:val="000000" w:themeColor="text1"/>
          <w:sz w:val="22"/>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C329D">
        <w:rPr>
          <w:rFonts w:ascii="Palatino Linotype" w:hAnsi="Palatino Linotype" w:cs="Arial"/>
          <w:i/>
          <w:color w:val="000000" w:themeColor="text1"/>
          <w:sz w:val="22"/>
          <w:lang w:val="es-MX"/>
        </w:rPr>
        <w:t>.</w:t>
      </w:r>
    </w:p>
    <w:p w14:paraId="4D15B9DD" w14:textId="77777777" w:rsidR="00E2461C" w:rsidRPr="001C329D" w:rsidRDefault="00E2461C" w:rsidP="00574544">
      <w:pPr>
        <w:spacing w:after="120" w:line="360" w:lineRule="auto"/>
        <w:ind w:left="709" w:right="425"/>
        <w:contextualSpacing/>
        <w:jc w:val="both"/>
        <w:rPr>
          <w:rFonts w:ascii="Palatino Linotype" w:hAnsi="Palatino Linotype" w:cs="Arial"/>
          <w:i/>
          <w:color w:val="000000" w:themeColor="text1"/>
          <w:sz w:val="22"/>
          <w:lang w:val="es-MX"/>
        </w:rPr>
      </w:pPr>
      <w:r w:rsidRPr="001C329D">
        <w:rPr>
          <w:rFonts w:ascii="Palatino Linotype" w:hAnsi="Palatino Linotype" w:cs="Arial"/>
          <w:i/>
          <w:color w:val="000000" w:themeColor="text1"/>
          <w:sz w:val="22"/>
          <w:lang w:val="es-MX"/>
        </w:rPr>
        <w:lastRenderedPageBreak/>
        <w:t>SEGUNDO TRIBUNAL COLEGIADO DEL SEXTO CIRCUITO.</w:t>
      </w:r>
    </w:p>
    <w:p w14:paraId="55881E83" w14:textId="77777777" w:rsidR="00E2461C" w:rsidRPr="001C329D" w:rsidRDefault="00E2461C" w:rsidP="00574544">
      <w:pPr>
        <w:spacing w:after="120" w:line="360" w:lineRule="auto"/>
        <w:ind w:left="709" w:right="425"/>
        <w:contextualSpacing/>
        <w:jc w:val="both"/>
        <w:rPr>
          <w:rFonts w:ascii="Palatino Linotype" w:hAnsi="Palatino Linotype" w:cs="Arial"/>
          <w:i/>
          <w:color w:val="000000" w:themeColor="text1"/>
          <w:sz w:val="22"/>
          <w:lang w:val="es-MX"/>
        </w:rPr>
      </w:pPr>
      <w:r w:rsidRPr="001C329D">
        <w:rPr>
          <w:rFonts w:ascii="Palatino Linotype" w:hAnsi="Palatino Linotype" w:cs="Arial"/>
          <w:i/>
          <w:color w:val="000000" w:themeColor="text1"/>
          <w:sz w:val="22"/>
          <w:lang w:val="es-MX"/>
        </w:rPr>
        <w:t>Amparo directo 194/88. Bufete Industrial Construcciones, S.A. de C.V. 28 de junio de 1988. Unanimidad de votos. Ponente: Gustavo Calvillo Rangel. Secretario: Jorge Alberto González Álvarez.</w:t>
      </w:r>
    </w:p>
    <w:p w14:paraId="62076F83" w14:textId="318F3153" w:rsidR="00E2461C" w:rsidRPr="001C329D" w:rsidRDefault="00E2461C" w:rsidP="00574544">
      <w:pPr>
        <w:spacing w:after="120" w:line="360" w:lineRule="auto"/>
        <w:ind w:left="709" w:right="425"/>
        <w:contextualSpacing/>
        <w:jc w:val="both"/>
        <w:rPr>
          <w:rFonts w:ascii="Palatino Linotype" w:hAnsi="Palatino Linotype" w:cs="Arial"/>
          <w:i/>
          <w:color w:val="000000" w:themeColor="text1"/>
          <w:sz w:val="22"/>
          <w:lang w:val="es-MX"/>
        </w:rPr>
      </w:pPr>
      <w:r w:rsidRPr="001C329D">
        <w:rPr>
          <w:rFonts w:ascii="Palatino Linotype" w:hAnsi="Palatino Linotype" w:cs="Arial"/>
          <w:i/>
          <w:color w:val="000000" w:themeColor="text1"/>
          <w:sz w:val="22"/>
          <w:lang w:val="es-MX"/>
        </w:rPr>
        <w:t xml:space="preserve">Revisión fiscal 103/88. Instituto Mexicano del Seguro Social. 18 de octubre de 1988. Unanimidad de votos. Ponente: Arnoldo Nájera Virgen. Secretario: Alejandro </w:t>
      </w:r>
      <w:r w:rsidR="000A487A" w:rsidRPr="001C329D">
        <w:rPr>
          <w:rFonts w:ascii="Palatino Linotype" w:hAnsi="Palatino Linotype" w:cs="Arial"/>
          <w:i/>
          <w:color w:val="000000" w:themeColor="text1"/>
          <w:sz w:val="22"/>
          <w:lang w:val="es-MX"/>
        </w:rPr>
        <w:t>Responda</w:t>
      </w:r>
      <w:r w:rsidRPr="001C329D">
        <w:rPr>
          <w:rFonts w:ascii="Palatino Linotype" w:hAnsi="Palatino Linotype" w:cs="Arial"/>
          <w:i/>
          <w:color w:val="000000" w:themeColor="text1"/>
          <w:sz w:val="22"/>
          <w:lang w:val="es-MX"/>
        </w:rPr>
        <w:t xml:space="preserve"> Rincón.</w:t>
      </w:r>
    </w:p>
    <w:p w14:paraId="524DF252" w14:textId="77777777" w:rsidR="00E2461C" w:rsidRPr="001C329D" w:rsidRDefault="00E2461C" w:rsidP="00574544">
      <w:pPr>
        <w:spacing w:after="120" w:line="360" w:lineRule="auto"/>
        <w:ind w:left="709" w:right="425"/>
        <w:contextualSpacing/>
        <w:jc w:val="both"/>
        <w:rPr>
          <w:rFonts w:ascii="Palatino Linotype" w:hAnsi="Palatino Linotype" w:cs="Arial"/>
          <w:i/>
          <w:color w:val="000000" w:themeColor="text1"/>
          <w:sz w:val="22"/>
          <w:lang w:val="es-MX"/>
        </w:rPr>
      </w:pPr>
      <w:r w:rsidRPr="001C329D">
        <w:rPr>
          <w:rFonts w:ascii="Palatino Linotype" w:hAnsi="Palatino Linotype" w:cs="Arial"/>
          <w:i/>
          <w:color w:val="000000" w:themeColor="text1"/>
          <w:sz w:val="22"/>
          <w:lang w:val="es-MX"/>
        </w:rPr>
        <w:t xml:space="preserve">Amparo en revisión 333/88. </w:t>
      </w:r>
      <w:proofErr w:type="spellStart"/>
      <w:r w:rsidRPr="001C329D">
        <w:rPr>
          <w:rFonts w:ascii="Palatino Linotype" w:hAnsi="Palatino Linotype" w:cs="Arial"/>
          <w:i/>
          <w:color w:val="000000" w:themeColor="text1"/>
          <w:sz w:val="22"/>
          <w:lang w:val="es-MX"/>
        </w:rPr>
        <w:t>Adilia</w:t>
      </w:r>
      <w:proofErr w:type="spellEnd"/>
      <w:r w:rsidRPr="001C329D">
        <w:rPr>
          <w:rFonts w:ascii="Palatino Linotype" w:hAnsi="Palatino Linotype" w:cs="Arial"/>
          <w:i/>
          <w:color w:val="000000" w:themeColor="text1"/>
          <w:sz w:val="22"/>
          <w:lang w:val="es-MX"/>
        </w:rPr>
        <w:t xml:space="preserve"> Romero. 26 de octubre de 1988. Unanimidad de votos. Ponente: Arnoldo Nájera Virgen. Secretario: Enrique Crispín Campos Ramírez.</w:t>
      </w:r>
    </w:p>
    <w:p w14:paraId="135605B0" w14:textId="77777777" w:rsidR="00E2461C" w:rsidRPr="001C329D" w:rsidRDefault="00E2461C" w:rsidP="00574544">
      <w:pPr>
        <w:spacing w:after="120" w:line="360" w:lineRule="auto"/>
        <w:ind w:left="709" w:right="425"/>
        <w:contextualSpacing/>
        <w:jc w:val="both"/>
        <w:rPr>
          <w:rFonts w:ascii="Palatino Linotype" w:hAnsi="Palatino Linotype" w:cs="Arial"/>
          <w:i/>
          <w:color w:val="000000" w:themeColor="text1"/>
          <w:sz w:val="22"/>
          <w:lang w:val="es-MX"/>
        </w:rPr>
      </w:pPr>
      <w:r w:rsidRPr="001C329D">
        <w:rPr>
          <w:rFonts w:ascii="Palatino Linotype" w:hAnsi="Palatino Linotype" w:cs="Arial"/>
          <w:i/>
          <w:color w:val="000000" w:themeColor="text1"/>
          <w:sz w:val="22"/>
          <w:lang w:val="es-MX"/>
        </w:rPr>
        <w:t xml:space="preserve">Amparo en revisión 597/95. Emilio Maurer Bretón. 15 de noviembre de 1995. Unanimidad de votos. Ponente: Clementina Ramírez Moguel </w:t>
      </w:r>
      <w:proofErr w:type="spellStart"/>
      <w:r w:rsidRPr="001C329D">
        <w:rPr>
          <w:rFonts w:ascii="Palatino Linotype" w:hAnsi="Palatino Linotype" w:cs="Arial"/>
          <w:i/>
          <w:color w:val="000000" w:themeColor="text1"/>
          <w:sz w:val="22"/>
          <w:lang w:val="es-MX"/>
        </w:rPr>
        <w:t>Goyzueta</w:t>
      </w:r>
      <w:proofErr w:type="spellEnd"/>
      <w:r w:rsidRPr="001C329D">
        <w:rPr>
          <w:rFonts w:ascii="Palatino Linotype" w:hAnsi="Palatino Linotype" w:cs="Arial"/>
          <w:i/>
          <w:color w:val="000000" w:themeColor="text1"/>
          <w:sz w:val="22"/>
          <w:lang w:val="es-MX"/>
        </w:rPr>
        <w:t>. Secretario: Gonzalo Carrera Molina.</w:t>
      </w:r>
    </w:p>
    <w:p w14:paraId="6624F8DE" w14:textId="77777777" w:rsidR="00E2461C" w:rsidRPr="001C329D" w:rsidRDefault="00E2461C" w:rsidP="00574544">
      <w:pPr>
        <w:spacing w:after="120" w:line="360" w:lineRule="auto"/>
        <w:ind w:left="709" w:right="425"/>
        <w:contextualSpacing/>
        <w:jc w:val="both"/>
        <w:rPr>
          <w:rFonts w:ascii="Palatino Linotype" w:hAnsi="Palatino Linotype" w:cs="Arial"/>
          <w:i/>
          <w:color w:val="000000" w:themeColor="text1"/>
          <w:sz w:val="22"/>
          <w:lang w:val="es-MX"/>
        </w:rPr>
      </w:pPr>
      <w:r w:rsidRPr="001C329D">
        <w:rPr>
          <w:rFonts w:ascii="Palatino Linotype" w:hAnsi="Palatino Linotype" w:cs="Arial"/>
          <w:i/>
          <w:color w:val="000000" w:themeColor="text1"/>
          <w:sz w:val="22"/>
          <w:lang w:val="es-MX"/>
        </w:rPr>
        <w:t xml:space="preserve">Amparo directo 7/96. Pedro Vicente López Miro. 21 de febrero de 1996. Unanimidad de votos. Ponente: María Eugenia Estela Martínez Cardiel. Secretario: Enrique </w:t>
      </w:r>
      <w:proofErr w:type="spellStart"/>
      <w:r w:rsidRPr="001C329D">
        <w:rPr>
          <w:rFonts w:ascii="Palatino Linotype" w:hAnsi="Palatino Linotype" w:cs="Arial"/>
          <w:i/>
          <w:color w:val="000000" w:themeColor="text1"/>
          <w:sz w:val="22"/>
          <w:lang w:val="es-MX"/>
        </w:rPr>
        <w:t>Baigts</w:t>
      </w:r>
      <w:proofErr w:type="spellEnd"/>
      <w:r w:rsidRPr="001C329D">
        <w:rPr>
          <w:rFonts w:ascii="Palatino Linotype" w:hAnsi="Palatino Linotype" w:cs="Arial"/>
          <w:i/>
          <w:color w:val="000000" w:themeColor="text1"/>
          <w:sz w:val="22"/>
          <w:lang w:val="es-MX"/>
        </w:rPr>
        <w:t xml:space="preserve"> Muñoz.</w:t>
      </w:r>
    </w:p>
    <w:p w14:paraId="336C44E0" w14:textId="77777777" w:rsidR="00E2461C" w:rsidRPr="001C329D" w:rsidRDefault="00E2461C" w:rsidP="00574544">
      <w:pPr>
        <w:spacing w:after="120" w:line="360" w:lineRule="auto"/>
        <w:ind w:left="709" w:right="425"/>
        <w:contextualSpacing/>
        <w:jc w:val="both"/>
        <w:rPr>
          <w:rFonts w:ascii="Palatino Linotype" w:hAnsi="Palatino Linotype" w:cs="Arial"/>
          <w:color w:val="000000" w:themeColor="text1"/>
        </w:rPr>
      </w:pPr>
    </w:p>
    <w:p w14:paraId="5B9B1240" w14:textId="77777777" w:rsidR="00E2461C" w:rsidRPr="001C329D" w:rsidRDefault="00E2461C" w:rsidP="00574544">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1C329D">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7180906" w14:textId="77777777" w:rsidR="00E2461C" w:rsidRPr="001C329D" w:rsidRDefault="00E2461C" w:rsidP="00574544">
      <w:pPr>
        <w:spacing w:after="120" w:line="360" w:lineRule="auto"/>
        <w:ind w:left="426" w:right="49" w:hanging="426"/>
        <w:contextualSpacing/>
        <w:jc w:val="both"/>
        <w:rPr>
          <w:rFonts w:ascii="Palatino Linotype" w:hAnsi="Palatino Linotype" w:cs="Arial"/>
          <w:color w:val="000000" w:themeColor="text1"/>
        </w:rPr>
      </w:pPr>
    </w:p>
    <w:p w14:paraId="201F1AFA" w14:textId="77777777" w:rsidR="00E2461C" w:rsidRPr="001C329D" w:rsidRDefault="00E2461C" w:rsidP="00574544">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1C329D">
        <w:rPr>
          <w:rFonts w:ascii="Palatino Linotype" w:hAnsi="Palatino Linotype" w:cs="Arial"/>
          <w:color w:val="000000" w:themeColor="text1"/>
        </w:rPr>
        <w:t xml:space="preserve">En consecuencia, la fundamentación y motivación implica que, en el acto de autoridad, además de contenerse los supuestos jurídicos aplicables se expliquen claramente por qué a través de la utilización de la norma se emitió el </w:t>
      </w:r>
      <w:r w:rsidRPr="001C329D">
        <w:rPr>
          <w:rFonts w:ascii="Palatino Linotype" w:hAnsi="Palatino Linotype" w:cs="Arial"/>
          <w:color w:val="000000" w:themeColor="text1"/>
        </w:rPr>
        <w:lastRenderedPageBreak/>
        <w:t>acto. De este modo, la persona que se sienta afectada pueda impugnar la decisión, permitiéndole una real y auténtica defensa.</w:t>
      </w:r>
    </w:p>
    <w:p w14:paraId="645A9C98" w14:textId="77777777" w:rsidR="00E2461C" w:rsidRPr="001C329D" w:rsidRDefault="00E2461C" w:rsidP="00574544">
      <w:pPr>
        <w:spacing w:after="120" w:line="360" w:lineRule="auto"/>
        <w:ind w:left="426" w:right="49" w:hanging="426"/>
        <w:contextualSpacing/>
        <w:jc w:val="both"/>
        <w:rPr>
          <w:rFonts w:ascii="Palatino Linotype" w:hAnsi="Palatino Linotype" w:cs="Arial"/>
          <w:color w:val="000000" w:themeColor="text1"/>
        </w:rPr>
      </w:pPr>
    </w:p>
    <w:p w14:paraId="033660C5" w14:textId="77777777" w:rsidR="00E2461C" w:rsidRPr="001C329D" w:rsidRDefault="00E2461C" w:rsidP="00574544">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1C329D">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582B081B" w14:textId="77777777" w:rsidR="00E2461C" w:rsidRPr="001C329D" w:rsidRDefault="00E2461C" w:rsidP="00574544">
      <w:pPr>
        <w:spacing w:after="120" w:line="360" w:lineRule="auto"/>
        <w:ind w:left="426" w:right="49" w:hanging="426"/>
        <w:contextualSpacing/>
        <w:jc w:val="both"/>
        <w:rPr>
          <w:rFonts w:ascii="Palatino Linotype" w:hAnsi="Palatino Linotype" w:cs="Arial"/>
          <w:color w:val="000000" w:themeColor="text1"/>
        </w:rPr>
      </w:pPr>
    </w:p>
    <w:p w14:paraId="05E2E9E7" w14:textId="77777777" w:rsidR="00E2461C" w:rsidRPr="001C329D" w:rsidRDefault="00E2461C" w:rsidP="00574544">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1C329D">
        <w:rPr>
          <w:rFonts w:ascii="Palatino Linotype" w:hAnsi="Palatino Linotype" w:cs="Arial"/>
          <w:color w:val="000000" w:themeColor="text1"/>
        </w:rPr>
        <w:t xml:space="preserve">Ahora bien, </w:t>
      </w:r>
      <w:r w:rsidRPr="001C329D">
        <w:rPr>
          <w:rFonts w:ascii="Palatino Linotype" w:hAnsi="Palatino Linotype" w:cs="Arial"/>
          <w:b/>
          <w:color w:val="000000" w:themeColor="text1"/>
          <w:u w:val="single"/>
        </w:rPr>
        <w:t>para cada caso además de fundar y motivar</w:t>
      </w:r>
      <w:r w:rsidRPr="001C329D">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1C329D">
        <w:rPr>
          <w:rFonts w:ascii="Palatino Linotype" w:hAnsi="Palatino Linotype" w:cs="Arial"/>
          <w:color w:val="000000" w:themeColor="text1"/>
          <w:vertAlign w:val="superscript"/>
        </w:rPr>
        <w:footnoteReference w:id="8"/>
      </w:r>
      <w:r w:rsidRPr="001C329D">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6D33F139" w14:textId="77777777" w:rsidR="00E2461C" w:rsidRPr="001C329D" w:rsidRDefault="00E2461C" w:rsidP="00574544">
      <w:pPr>
        <w:spacing w:after="120" w:line="360" w:lineRule="auto"/>
        <w:ind w:left="426" w:right="49" w:hanging="426"/>
        <w:contextualSpacing/>
        <w:jc w:val="both"/>
        <w:rPr>
          <w:rFonts w:ascii="Palatino Linotype" w:hAnsi="Palatino Linotype" w:cs="Arial"/>
          <w:color w:val="000000" w:themeColor="text1"/>
        </w:rPr>
      </w:pPr>
    </w:p>
    <w:p w14:paraId="7CB9FB49" w14:textId="77777777" w:rsidR="00E2461C" w:rsidRPr="001C329D" w:rsidRDefault="00E2461C" w:rsidP="00574544">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1C329D">
        <w:rPr>
          <w:rFonts w:ascii="Palatino Linotype" w:hAnsi="Palatino Linotype" w:cs="Arial"/>
          <w:b/>
          <w:color w:val="000000" w:themeColor="text1"/>
          <w:u w:val="single"/>
        </w:rPr>
        <w:t xml:space="preserve">Otro tipo de información confidencial constituyen los secretos bancario, fiduciario, industrial, comercial, fiscal, bursátil y postal, cuya titularidad </w:t>
      </w:r>
      <w:r w:rsidRPr="001C329D">
        <w:rPr>
          <w:rFonts w:ascii="Palatino Linotype" w:hAnsi="Palatino Linotype" w:cs="Arial"/>
          <w:b/>
          <w:color w:val="000000" w:themeColor="text1"/>
          <w:u w:val="single"/>
        </w:rPr>
        <w:lastRenderedPageBreak/>
        <w:t>corresponda a particulares,</w:t>
      </w:r>
      <w:r w:rsidRPr="001C329D">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05EA08CC" w14:textId="77777777" w:rsidR="00E2461C" w:rsidRPr="001C329D" w:rsidRDefault="00E2461C" w:rsidP="00574544">
      <w:pPr>
        <w:spacing w:after="120" w:line="360" w:lineRule="auto"/>
        <w:ind w:left="426" w:right="49" w:hanging="426"/>
        <w:contextualSpacing/>
        <w:jc w:val="both"/>
        <w:rPr>
          <w:rFonts w:ascii="Palatino Linotype" w:hAnsi="Palatino Linotype" w:cs="Arial"/>
          <w:color w:val="000000" w:themeColor="text1"/>
        </w:rPr>
      </w:pPr>
    </w:p>
    <w:p w14:paraId="7E603586" w14:textId="77777777" w:rsidR="00E2461C" w:rsidRPr="001C329D" w:rsidRDefault="00E2461C" w:rsidP="00574544">
      <w:pPr>
        <w:spacing w:after="120" w:line="360" w:lineRule="auto"/>
        <w:ind w:left="426" w:right="49" w:hanging="426"/>
        <w:contextualSpacing/>
        <w:jc w:val="both"/>
        <w:rPr>
          <w:rFonts w:ascii="Palatino Linotype" w:hAnsi="Palatino Linotype" w:cs="Arial"/>
          <w:b/>
          <w:color w:val="000000" w:themeColor="text1"/>
          <w:lang w:val="es-MX"/>
        </w:rPr>
      </w:pPr>
      <w:r w:rsidRPr="001C329D">
        <w:rPr>
          <w:rFonts w:ascii="Palatino Linotype" w:hAnsi="Palatino Linotype" w:cs="Arial"/>
          <w:b/>
          <w:color w:val="000000" w:themeColor="text1"/>
          <w:lang w:val="es-MX"/>
        </w:rPr>
        <w:t>Condiciones especiales de la clasificación de la información como confidencial.</w:t>
      </w:r>
    </w:p>
    <w:p w14:paraId="4BF25775" w14:textId="77777777" w:rsidR="00E2461C" w:rsidRPr="001C329D" w:rsidRDefault="00E2461C" w:rsidP="00574544">
      <w:pPr>
        <w:spacing w:after="120" w:line="360" w:lineRule="auto"/>
        <w:ind w:left="426" w:right="49" w:hanging="426"/>
        <w:contextualSpacing/>
        <w:jc w:val="both"/>
        <w:rPr>
          <w:rFonts w:ascii="Palatino Linotype" w:hAnsi="Palatino Linotype" w:cs="Arial"/>
          <w:b/>
          <w:color w:val="000000" w:themeColor="text1"/>
          <w:lang w:val="es-MX"/>
        </w:rPr>
      </w:pPr>
    </w:p>
    <w:p w14:paraId="2B11EE0F" w14:textId="77777777" w:rsidR="00E2461C" w:rsidRPr="001C329D" w:rsidRDefault="00E2461C" w:rsidP="00574544">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1C329D">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69E68505" w14:textId="77777777" w:rsidR="00E2461C" w:rsidRPr="001C329D" w:rsidRDefault="00E2461C" w:rsidP="00574544">
      <w:pPr>
        <w:spacing w:after="120" w:line="360" w:lineRule="auto"/>
        <w:ind w:left="426" w:right="49" w:hanging="426"/>
        <w:contextualSpacing/>
        <w:jc w:val="both"/>
        <w:rPr>
          <w:rFonts w:ascii="Palatino Linotype" w:hAnsi="Palatino Linotype" w:cs="Arial"/>
          <w:color w:val="000000" w:themeColor="text1"/>
        </w:rPr>
      </w:pPr>
    </w:p>
    <w:p w14:paraId="4B8A0D46" w14:textId="77777777" w:rsidR="00E2461C" w:rsidRPr="001C329D" w:rsidRDefault="00E2461C" w:rsidP="00574544">
      <w:pPr>
        <w:spacing w:after="120" w:line="360" w:lineRule="auto"/>
        <w:ind w:left="709" w:right="425"/>
        <w:contextualSpacing/>
        <w:jc w:val="both"/>
        <w:rPr>
          <w:rFonts w:ascii="Palatino Linotype" w:hAnsi="Palatino Linotype" w:cs="Arial"/>
          <w:bCs/>
          <w:i/>
          <w:color w:val="000000" w:themeColor="text1"/>
          <w:sz w:val="22"/>
          <w:lang w:val="es-MX"/>
        </w:rPr>
      </w:pPr>
      <w:r w:rsidRPr="001C329D">
        <w:rPr>
          <w:rFonts w:ascii="Palatino Linotype" w:hAnsi="Palatino Linotype" w:cs="Arial"/>
          <w:bCs/>
          <w:i/>
          <w:color w:val="000000" w:themeColor="text1"/>
          <w:sz w:val="22"/>
          <w:lang w:val="es-MX"/>
        </w:rPr>
        <w:t>I.</w:t>
      </w:r>
      <w:r w:rsidRPr="001C329D">
        <w:rPr>
          <w:rFonts w:ascii="Palatino Linotype" w:hAnsi="Palatino Linotype" w:cs="Arial"/>
          <w:i/>
          <w:color w:val="000000" w:themeColor="text1"/>
          <w:sz w:val="22"/>
          <w:lang w:val="es-MX"/>
        </w:rPr>
        <w:t xml:space="preserve"> La información se encuentre en registros públicos o fuentes de acceso público;</w:t>
      </w:r>
    </w:p>
    <w:p w14:paraId="0A2C04F5" w14:textId="77777777" w:rsidR="00E2461C" w:rsidRPr="001C329D" w:rsidRDefault="00E2461C" w:rsidP="00574544">
      <w:pPr>
        <w:spacing w:after="120" w:line="360" w:lineRule="auto"/>
        <w:ind w:left="709" w:right="425"/>
        <w:contextualSpacing/>
        <w:jc w:val="both"/>
        <w:rPr>
          <w:rFonts w:ascii="Palatino Linotype" w:hAnsi="Palatino Linotype" w:cs="Arial"/>
          <w:bCs/>
          <w:i/>
          <w:color w:val="000000" w:themeColor="text1"/>
          <w:sz w:val="22"/>
          <w:lang w:val="es-MX"/>
        </w:rPr>
      </w:pPr>
      <w:r w:rsidRPr="001C329D">
        <w:rPr>
          <w:rFonts w:ascii="Palatino Linotype" w:hAnsi="Palatino Linotype" w:cs="Arial"/>
          <w:bCs/>
          <w:i/>
          <w:color w:val="000000" w:themeColor="text1"/>
          <w:sz w:val="22"/>
          <w:lang w:val="es-MX"/>
        </w:rPr>
        <w:t xml:space="preserve">II. </w:t>
      </w:r>
      <w:r w:rsidRPr="001C329D">
        <w:rPr>
          <w:rFonts w:ascii="Palatino Linotype" w:hAnsi="Palatino Linotype" w:cs="Arial"/>
          <w:i/>
          <w:color w:val="000000" w:themeColor="text1"/>
          <w:sz w:val="22"/>
          <w:lang w:val="es-MX"/>
        </w:rPr>
        <w:t>Por Ley tenga el carácter de pública;</w:t>
      </w:r>
    </w:p>
    <w:p w14:paraId="55C6EC44" w14:textId="77777777" w:rsidR="00E2461C" w:rsidRPr="001C329D" w:rsidRDefault="00E2461C" w:rsidP="00574544">
      <w:pPr>
        <w:spacing w:after="120" w:line="360" w:lineRule="auto"/>
        <w:ind w:left="709" w:right="425"/>
        <w:contextualSpacing/>
        <w:jc w:val="both"/>
        <w:rPr>
          <w:rFonts w:ascii="Palatino Linotype" w:hAnsi="Palatino Linotype" w:cs="Arial"/>
          <w:i/>
          <w:color w:val="000000" w:themeColor="text1"/>
          <w:sz w:val="22"/>
          <w:lang w:val="es-MX"/>
        </w:rPr>
      </w:pPr>
      <w:r w:rsidRPr="001C329D">
        <w:rPr>
          <w:rFonts w:ascii="Palatino Linotype" w:hAnsi="Palatino Linotype" w:cs="Arial"/>
          <w:bCs/>
          <w:i/>
          <w:color w:val="000000" w:themeColor="text1"/>
          <w:sz w:val="22"/>
          <w:lang w:val="es-MX"/>
        </w:rPr>
        <w:t xml:space="preserve">III. </w:t>
      </w:r>
      <w:r w:rsidRPr="001C329D">
        <w:rPr>
          <w:rFonts w:ascii="Palatino Linotype" w:hAnsi="Palatino Linotype" w:cs="Arial"/>
          <w:i/>
          <w:color w:val="000000" w:themeColor="text1"/>
          <w:sz w:val="22"/>
          <w:lang w:val="es-MX"/>
        </w:rPr>
        <w:t xml:space="preserve">Exista una orden judicial; </w:t>
      </w:r>
    </w:p>
    <w:p w14:paraId="4B62CE8F" w14:textId="77777777" w:rsidR="00E2461C" w:rsidRPr="001C329D" w:rsidRDefault="00E2461C" w:rsidP="00574544">
      <w:pPr>
        <w:spacing w:after="120" w:line="360" w:lineRule="auto"/>
        <w:ind w:left="709" w:right="425"/>
        <w:contextualSpacing/>
        <w:jc w:val="both"/>
        <w:rPr>
          <w:rFonts w:ascii="Palatino Linotype" w:hAnsi="Palatino Linotype" w:cs="Arial"/>
          <w:i/>
          <w:color w:val="000000" w:themeColor="text1"/>
          <w:sz w:val="22"/>
          <w:lang w:val="es-MX"/>
        </w:rPr>
      </w:pPr>
      <w:r w:rsidRPr="001C329D">
        <w:rPr>
          <w:rFonts w:ascii="Palatino Linotype" w:hAnsi="Palatino Linotype" w:cs="Arial"/>
          <w:bCs/>
          <w:i/>
          <w:color w:val="000000" w:themeColor="text1"/>
          <w:sz w:val="22"/>
          <w:lang w:val="es-MX"/>
        </w:rPr>
        <w:t xml:space="preserve">IV. </w:t>
      </w:r>
      <w:r w:rsidRPr="001C329D">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289B2655" w14:textId="77777777" w:rsidR="00E2461C" w:rsidRPr="001C329D" w:rsidRDefault="00E2461C" w:rsidP="00574544">
      <w:pPr>
        <w:spacing w:after="120" w:line="360" w:lineRule="auto"/>
        <w:ind w:left="709" w:right="425"/>
        <w:contextualSpacing/>
        <w:jc w:val="both"/>
        <w:rPr>
          <w:rFonts w:ascii="Palatino Linotype" w:hAnsi="Palatino Linotype" w:cs="Arial"/>
          <w:i/>
          <w:color w:val="000000" w:themeColor="text1"/>
          <w:sz w:val="22"/>
          <w:lang w:val="es-MX"/>
        </w:rPr>
      </w:pPr>
      <w:r w:rsidRPr="001C329D">
        <w:rPr>
          <w:rFonts w:ascii="Palatino Linotype" w:hAnsi="Palatino Linotype" w:cs="Arial"/>
          <w:bCs/>
          <w:i/>
          <w:color w:val="000000" w:themeColor="text1"/>
          <w:sz w:val="22"/>
          <w:lang w:val="es-MX"/>
        </w:rPr>
        <w:t xml:space="preserve">V. </w:t>
      </w:r>
      <w:r w:rsidRPr="001C329D">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631A514F" w14:textId="77777777" w:rsidR="00E2461C" w:rsidRPr="001C329D" w:rsidRDefault="00E2461C" w:rsidP="00574544">
      <w:pPr>
        <w:spacing w:after="120" w:line="360" w:lineRule="auto"/>
        <w:ind w:left="426" w:right="49" w:hanging="426"/>
        <w:contextualSpacing/>
        <w:jc w:val="both"/>
        <w:rPr>
          <w:rFonts w:ascii="Palatino Linotype" w:hAnsi="Palatino Linotype" w:cs="Arial"/>
          <w:color w:val="000000" w:themeColor="text1"/>
        </w:rPr>
      </w:pPr>
    </w:p>
    <w:p w14:paraId="03AE3A04" w14:textId="77777777" w:rsidR="00E2461C" w:rsidRPr="001C329D" w:rsidRDefault="00E2461C" w:rsidP="00574544">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1C329D">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DF457A9" w14:textId="77777777" w:rsidR="00E2461C" w:rsidRPr="001C329D" w:rsidRDefault="00E2461C" w:rsidP="00574544">
      <w:pPr>
        <w:spacing w:after="120" w:line="360" w:lineRule="auto"/>
        <w:ind w:left="426" w:right="49" w:hanging="426"/>
        <w:contextualSpacing/>
        <w:jc w:val="both"/>
        <w:rPr>
          <w:rFonts w:ascii="Palatino Linotype" w:hAnsi="Palatino Linotype" w:cs="Arial"/>
          <w:color w:val="000000" w:themeColor="text1"/>
        </w:rPr>
      </w:pPr>
    </w:p>
    <w:p w14:paraId="31D3CEAE" w14:textId="77777777" w:rsidR="00E2461C" w:rsidRPr="001C329D" w:rsidRDefault="00E2461C" w:rsidP="00574544">
      <w:pPr>
        <w:numPr>
          <w:ilvl w:val="0"/>
          <w:numId w:val="2"/>
        </w:numPr>
        <w:spacing w:after="120" w:line="360" w:lineRule="auto"/>
        <w:ind w:left="426" w:right="49" w:hanging="426"/>
        <w:jc w:val="both"/>
        <w:rPr>
          <w:rFonts w:ascii="Palatino Linotype" w:eastAsia="MS Mincho" w:hAnsi="Palatino Linotype" w:cstheme="majorBidi"/>
        </w:rPr>
      </w:pPr>
      <w:r w:rsidRPr="001C329D">
        <w:rPr>
          <w:rFonts w:ascii="Palatino Linotype" w:hAnsi="Palatino Linotype" w:cs="Arial"/>
          <w:color w:val="000000" w:themeColor="text1"/>
        </w:rPr>
        <w:lastRenderedPageBreak/>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5ACAC59" w14:textId="77777777" w:rsidR="00E2461C" w:rsidRPr="001C329D" w:rsidRDefault="00E2461C" w:rsidP="00574544">
      <w:pPr>
        <w:ind w:left="426" w:hanging="426"/>
        <w:rPr>
          <w:rFonts w:ascii="Palatino Linotype" w:hAnsi="Palatino Linotype"/>
          <w:lang w:val="es-MX" w:eastAsia="es-ES_tradnl"/>
        </w:rPr>
      </w:pPr>
    </w:p>
    <w:p w14:paraId="6C5CA294" w14:textId="7FE27F65" w:rsidR="00E2461C" w:rsidRPr="001C329D" w:rsidRDefault="00E2461C" w:rsidP="00574544">
      <w:pPr>
        <w:pStyle w:val="Prrafodelista"/>
        <w:widowControl w:val="0"/>
        <w:numPr>
          <w:ilvl w:val="0"/>
          <w:numId w:val="2"/>
        </w:numPr>
        <w:autoSpaceDE w:val="0"/>
        <w:autoSpaceDN w:val="0"/>
        <w:adjustRightInd w:val="0"/>
        <w:spacing w:before="240" w:after="240" w:line="360" w:lineRule="auto"/>
        <w:ind w:left="426" w:hanging="426"/>
        <w:contextualSpacing w:val="0"/>
        <w:jc w:val="both"/>
        <w:rPr>
          <w:rFonts w:ascii="Palatino Linotype" w:hAnsi="Palatino Linotype" w:cs="Times New Roman"/>
          <w:lang w:eastAsia="es-ES_tradnl"/>
        </w:rPr>
      </w:pPr>
      <w:r w:rsidRPr="001C329D">
        <w:rPr>
          <w:rFonts w:ascii="Palatino Linotype" w:hAnsi="Palatino Linotype" w:cs="Arial"/>
          <w:color w:val="000000" w:themeColor="text1"/>
        </w:rPr>
        <w:t>Luego entonces, en término</w:t>
      </w:r>
      <w:r w:rsidR="00E74685" w:rsidRPr="001C329D">
        <w:rPr>
          <w:rFonts w:ascii="Palatino Linotype" w:hAnsi="Palatino Linotype" w:cs="Arial"/>
          <w:color w:val="000000" w:themeColor="text1"/>
        </w:rPr>
        <w:t>s del artículo 179 fracciones V</w:t>
      </w:r>
      <w:r w:rsidRPr="001C329D">
        <w:rPr>
          <w:rFonts w:ascii="Palatino Linotype" w:hAnsi="Palatino Linotype" w:cs="Arial"/>
          <w:color w:val="000000" w:themeColor="text1"/>
        </w:rPr>
        <w:t xml:space="preserve"> de la citada Ley, </w:t>
      </w:r>
      <w:r w:rsidR="00422A6E" w:rsidRPr="001C329D">
        <w:rPr>
          <w:rFonts w:ascii="Palatino Linotype" w:eastAsia="MS Mincho" w:hAnsi="Palatino Linotype" w:cstheme="majorBidi"/>
        </w:rPr>
        <w:t xml:space="preserve">resultan parcialmente </w:t>
      </w:r>
      <w:r w:rsidRPr="001C329D">
        <w:rPr>
          <w:rFonts w:ascii="Palatino Linotype" w:eastAsia="Times New Roman" w:hAnsi="Palatino Linotype" w:cs="Arial"/>
        </w:rPr>
        <w:t>fundadas las</w:t>
      </w:r>
      <w:r w:rsidRPr="001C329D">
        <w:rPr>
          <w:rFonts w:ascii="Palatino Linotype" w:eastAsia="Times New Roman" w:hAnsi="Palatino Linotype" w:cs="Arial"/>
          <w:b/>
        </w:rPr>
        <w:t xml:space="preserve"> </w:t>
      </w:r>
      <w:r w:rsidRPr="001C329D">
        <w:rPr>
          <w:rFonts w:ascii="Palatino Linotype" w:eastAsia="Times New Roman" w:hAnsi="Palatino Linotype" w:cs="Arial"/>
          <w:lang w:val="es-ES"/>
        </w:rPr>
        <w:t xml:space="preserve">razones o motivos de inconformidad hechos valer por la </w:t>
      </w:r>
      <w:r w:rsidRPr="001C329D">
        <w:rPr>
          <w:rFonts w:ascii="Palatino Linotype" w:eastAsia="Times New Roman" w:hAnsi="Palatino Linotype" w:cs="Arial"/>
          <w:b/>
          <w:lang w:val="es-ES"/>
        </w:rPr>
        <w:t>RECURRENTE</w:t>
      </w:r>
      <w:r w:rsidRPr="001C329D">
        <w:rPr>
          <w:rFonts w:ascii="Palatino Linotype" w:eastAsia="Times New Roman" w:hAnsi="Palatino Linotype" w:cs="Arial"/>
          <w:lang w:val="es-ES"/>
        </w:rPr>
        <w:t xml:space="preserve"> </w:t>
      </w:r>
      <w:r w:rsidRPr="001C329D">
        <w:rPr>
          <w:rFonts w:ascii="Palatino Linotype" w:eastAsia="Calibri" w:hAnsi="Palatino Linotype" w:cs="Arial"/>
          <w:lang w:val="es-ES"/>
        </w:rPr>
        <w:t xml:space="preserve">en los recursos de </w:t>
      </w:r>
      <w:r w:rsidR="00422A6E" w:rsidRPr="001C329D">
        <w:rPr>
          <w:rFonts w:ascii="Palatino Linotype" w:eastAsia="Calibri" w:hAnsi="Palatino Linotype" w:cs="Arial"/>
          <w:lang w:val="es-ES"/>
        </w:rPr>
        <w:t>revisión de mérito, razón por lo</w:t>
      </w:r>
      <w:r w:rsidRPr="001C329D">
        <w:rPr>
          <w:rFonts w:ascii="Palatino Linotype" w:eastAsia="Calibri" w:hAnsi="Palatino Linotype" w:cs="Arial"/>
          <w:lang w:val="es-ES"/>
        </w:rPr>
        <w:t xml:space="preserve"> cual es dable</w:t>
      </w:r>
      <w:r w:rsidR="00422A6E" w:rsidRPr="001C329D">
        <w:rPr>
          <w:rFonts w:ascii="Palatino Linotype" w:eastAsia="Calibri" w:hAnsi="Palatino Linotype" w:cs="Arial"/>
          <w:lang w:val="es-ES"/>
        </w:rPr>
        <w:t xml:space="preserve"> ordenar en versión publica todos los archivos de estudio de trayectoria realizados en la Universidad Politécnica del Valle de Toluca y sus resultados</w:t>
      </w:r>
      <w:r w:rsidR="00E74685" w:rsidRPr="001C329D">
        <w:rPr>
          <w:rFonts w:ascii="Palatino Linotype" w:eastAsia="Calibri" w:hAnsi="Palatino Linotype" w:cs="Arial"/>
        </w:rPr>
        <w:t>.</w:t>
      </w:r>
    </w:p>
    <w:p w14:paraId="38D5F636" w14:textId="415144AF" w:rsidR="00E2461C" w:rsidRPr="001C329D" w:rsidRDefault="00E2461C" w:rsidP="00574544">
      <w:pPr>
        <w:pStyle w:val="Prrafodelista"/>
        <w:numPr>
          <w:ilvl w:val="0"/>
          <w:numId w:val="2"/>
        </w:numPr>
        <w:spacing w:line="360" w:lineRule="auto"/>
        <w:ind w:left="426" w:hanging="426"/>
        <w:jc w:val="both"/>
        <w:rPr>
          <w:rFonts w:ascii="Palatino Linotype" w:hAnsi="Palatino Linotype"/>
          <w:color w:val="000000" w:themeColor="text1"/>
        </w:rPr>
      </w:pPr>
      <w:r w:rsidRPr="001C329D">
        <w:rPr>
          <w:rFonts w:ascii="Palatino Linotype" w:hAnsi="Palatino Linotype"/>
          <w:color w:val="000000" w:themeColor="text1"/>
          <w:lang w:val="es-ES" w:eastAsia="es-MX"/>
        </w:rPr>
        <w:t xml:space="preserve">Por lo anteriormente expuesto y fundado, este </w:t>
      </w:r>
      <w:r w:rsidRPr="001C329D">
        <w:rPr>
          <w:rFonts w:ascii="Palatino Linotype" w:hAnsi="Palatino Linotype"/>
          <w:b/>
          <w:bCs/>
          <w:color w:val="000000" w:themeColor="text1"/>
          <w:lang w:val="es-ES" w:eastAsia="es-MX"/>
        </w:rPr>
        <w:t>ÓRGANO GARANTE</w:t>
      </w:r>
      <w:r w:rsidRPr="001C329D">
        <w:rPr>
          <w:rFonts w:ascii="Palatino Linotype" w:hAnsi="Palatino Linotype"/>
          <w:color w:val="000000" w:themeColor="text1"/>
          <w:lang w:val="es-ES" w:eastAsia="es-MX"/>
        </w:rPr>
        <w:t xml:space="preserve"> emite los siguientes:</w:t>
      </w:r>
    </w:p>
    <w:p w14:paraId="79F8B7AF" w14:textId="65C4C65D" w:rsidR="00B1662E" w:rsidRPr="001C329D" w:rsidRDefault="00820091" w:rsidP="00B1662E">
      <w:pPr>
        <w:pStyle w:val="Prrafodelista"/>
        <w:spacing w:before="240" w:after="240" w:line="360" w:lineRule="auto"/>
        <w:ind w:left="426" w:right="49"/>
        <w:jc w:val="both"/>
        <w:rPr>
          <w:rFonts w:ascii="Palatino Linotype" w:hAnsi="Palatino Linotype" w:cs="Arial"/>
        </w:rPr>
      </w:pPr>
      <w:r w:rsidRPr="001C329D">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6045F592" wp14:editId="06F2C787">
                <wp:simplePos x="0" y="0"/>
                <wp:positionH relativeFrom="margin">
                  <wp:posOffset>329564</wp:posOffset>
                </wp:positionH>
                <wp:positionV relativeFrom="paragraph">
                  <wp:posOffset>24765</wp:posOffset>
                </wp:positionV>
                <wp:extent cx="5286375" cy="323850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286375" cy="3238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1BE7E2"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95pt,1.95pt" to="442.2pt,2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" strokecolor="black [3040]">
                <w10:wrap anchorx="margin"/>
              </v:line>
            </w:pict>
          </mc:Fallback>
        </mc:AlternateContent>
      </w:r>
    </w:p>
    <w:p w14:paraId="7C725DC1" w14:textId="2CD9A64B" w:rsidR="00B56599" w:rsidRPr="001C329D" w:rsidRDefault="00B56599" w:rsidP="00B1662E">
      <w:pPr>
        <w:pStyle w:val="Prrafodelista"/>
        <w:spacing w:before="240" w:after="240" w:line="360" w:lineRule="auto"/>
        <w:ind w:left="426" w:right="49"/>
        <w:jc w:val="both"/>
        <w:rPr>
          <w:rFonts w:ascii="Palatino Linotype" w:hAnsi="Palatino Linotype" w:cs="Arial"/>
        </w:rPr>
      </w:pPr>
    </w:p>
    <w:p w14:paraId="4A83AE59" w14:textId="77777777" w:rsidR="00B56599" w:rsidRPr="001C329D" w:rsidRDefault="00B56599" w:rsidP="00B1662E">
      <w:pPr>
        <w:pStyle w:val="Prrafodelista"/>
        <w:spacing w:before="240" w:after="240" w:line="360" w:lineRule="auto"/>
        <w:ind w:left="426" w:right="49"/>
        <w:jc w:val="both"/>
        <w:rPr>
          <w:rFonts w:ascii="Palatino Linotype" w:hAnsi="Palatino Linotype" w:cs="Arial"/>
        </w:rPr>
      </w:pPr>
    </w:p>
    <w:p w14:paraId="38C46247" w14:textId="77777777" w:rsidR="00B56599" w:rsidRPr="001C329D" w:rsidRDefault="00B56599" w:rsidP="00B1662E">
      <w:pPr>
        <w:pStyle w:val="Prrafodelista"/>
        <w:spacing w:before="240" w:after="240" w:line="360" w:lineRule="auto"/>
        <w:ind w:left="426" w:right="49"/>
        <w:jc w:val="both"/>
        <w:rPr>
          <w:rFonts w:ascii="Palatino Linotype" w:hAnsi="Palatino Linotype" w:cs="Arial"/>
        </w:rPr>
      </w:pPr>
    </w:p>
    <w:p w14:paraId="60FAFE61" w14:textId="77777777" w:rsidR="00B56599" w:rsidRPr="001C329D" w:rsidRDefault="00B56599" w:rsidP="00B1662E">
      <w:pPr>
        <w:pStyle w:val="Prrafodelista"/>
        <w:spacing w:before="240" w:after="240" w:line="360" w:lineRule="auto"/>
        <w:ind w:left="426" w:right="49"/>
        <w:jc w:val="both"/>
        <w:rPr>
          <w:rFonts w:ascii="Palatino Linotype" w:hAnsi="Palatino Linotype" w:cs="Arial"/>
        </w:rPr>
      </w:pPr>
    </w:p>
    <w:p w14:paraId="17FDBF1C" w14:textId="77777777" w:rsidR="00B56599" w:rsidRPr="001C329D" w:rsidRDefault="00B56599" w:rsidP="00B1662E">
      <w:pPr>
        <w:pStyle w:val="Prrafodelista"/>
        <w:spacing w:before="240" w:after="240" w:line="360" w:lineRule="auto"/>
        <w:ind w:left="426" w:right="49"/>
        <w:jc w:val="both"/>
        <w:rPr>
          <w:rFonts w:ascii="Palatino Linotype" w:hAnsi="Palatino Linotype" w:cs="Arial"/>
        </w:rPr>
      </w:pPr>
    </w:p>
    <w:p w14:paraId="7C994FEA" w14:textId="77777777" w:rsidR="00B56599" w:rsidRPr="001C329D" w:rsidRDefault="00B56599" w:rsidP="00B1662E">
      <w:pPr>
        <w:pStyle w:val="Prrafodelista"/>
        <w:spacing w:before="240" w:after="240" w:line="360" w:lineRule="auto"/>
        <w:ind w:left="426" w:right="49"/>
        <w:jc w:val="both"/>
        <w:rPr>
          <w:rFonts w:ascii="Palatino Linotype" w:hAnsi="Palatino Linotype" w:cs="Arial"/>
        </w:rPr>
      </w:pPr>
    </w:p>
    <w:p w14:paraId="209BAD6F" w14:textId="77777777" w:rsidR="00B56599" w:rsidRPr="001C329D" w:rsidRDefault="00B56599" w:rsidP="00B1662E">
      <w:pPr>
        <w:pStyle w:val="Prrafodelista"/>
        <w:spacing w:before="240" w:after="240" w:line="360" w:lineRule="auto"/>
        <w:ind w:left="426" w:right="49"/>
        <w:jc w:val="both"/>
        <w:rPr>
          <w:rFonts w:ascii="Palatino Linotype" w:hAnsi="Palatino Linotype" w:cs="Arial"/>
        </w:rPr>
      </w:pPr>
    </w:p>
    <w:p w14:paraId="0F5944AF" w14:textId="77777777" w:rsidR="00B56599" w:rsidRPr="001C329D" w:rsidRDefault="00B56599" w:rsidP="00B1662E">
      <w:pPr>
        <w:pStyle w:val="Prrafodelista"/>
        <w:spacing w:before="240" w:after="240" w:line="360" w:lineRule="auto"/>
        <w:ind w:left="426" w:right="49"/>
        <w:jc w:val="both"/>
        <w:rPr>
          <w:rFonts w:ascii="Palatino Linotype" w:hAnsi="Palatino Linotype" w:cs="Arial"/>
        </w:rPr>
      </w:pPr>
    </w:p>
    <w:p w14:paraId="6EAC9A61" w14:textId="77777777" w:rsidR="00B56599" w:rsidRPr="001C329D" w:rsidRDefault="00B56599" w:rsidP="00B1662E">
      <w:pPr>
        <w:pStyle w:val="Prrafodelista"/>
        <w:spacing w:before="240" w:after="240" w:line="360" w:lineRule="auto"/>
        <w:ind w:left="426" w:right="49"/>
        <w:jc w:val="both"/>
        <w:rPr>
          <w:rFonts w:ascii="Palatino Linotype" w:hAnsi="Palatino Linotype" w:cs="Arial"/>
        </w:rPr>
      </w:pPr>
    </w:p>
    <w:p w14:paraId="33F54032" w14:textId="77777777" w:rsidR="009D0AAC" w:rsidRPr="001C329D" w:rsidRDefault="009D0AAC" w:rsidP="009D0AAC">
      <w:pPr>
        <w:pStyle w:val="Ttulo1"/>
        <w:jc w:val="center"/>
        <w:rPr>
          <w:rFonts w:ascii="Palatino Linotype" w:hAnsi="Palatino Linotype"/>
          <w:b/>
          <w:color w:val="000000" w:themeColor="text1"/>
          <w:sz w:val="24"/>
          <w:szCs w:val="24"/>
        </w:rPr>
      </w:pPr>
      <w:bookmarkStart w:id="42" w:name="_Toc484605091"/>
      <w:bookmarkStart w:id="43" w:name="_Toc522811449"/>
      <w:r w:rsidRPr="001C329D">
        <w:rPr>
          <w:rFonts w:ascii="Palatino Linotype" w:hAnsi="Palatino Linotype"/>
          <w:b/>
          <w:color w:val="000000" w:themeColor="text1"/>
          <w:sz w:val="24"/>
          <w:szCs w:val="24"/>
        </w:rPr>
        <w:lastRenderedPageBreak/>
        <w:t>R E S O L U T I V O S</w:t>
      </w:r>
      <w:bookmarkEnd w:id="42"/>
      <w:bookmarkEnd w:id="43"/>
    </w:p>
    <w:p w14:paraId="114D7BAD" w14:textId="46D3B984" w:rsidR="009D0AAC" w:rsidRPr="001C329D" w:rsidRDefault="009D0AAC" w:rsidP="009D0AAC">
      <w:pPr>
        <w:spacing w:before="240" w:after="360" w:line="360" w:lineRule="auto"/>
        <w:jc w:val="both"/>
        <w:rPr>
          <w:rFonts w:ascii="Palatino Linotype" w:eastAsia="Times New Roman" w:hAnsi="Palatino Linotype" w:cs="Arial"/>
          <w:color w:val="000000"/>
          <w:lang w:val="es-ES"/>
        </w:rPr>
      </w:pPr>
      <w:bookmarkStart w:id="44" w:name="_Toc455991148"/>
      <w:bookmarkStart w:id="45" w:name="_Toc450120669"/>
      <w:r w:rsidRPr="001C329D">
        <w:rPr>
          <w:rFonts w:ascii="Palatino Linotype" w:eastAsia="MS Mincho" w:hAnsi="Palatino Linotype" w:cs="Times New Roman"/>
          <w:b/>
          <w:color w:val="000000"/>
        </w:rPr>
        <w:t>PRIMERO.</w:t>
      </w:r>
      <w:r w:rsidRPr="001C329D">
        <w:rPr>
          <w:rFonts w:ascii="Palatino Linotype" w:eastAsia="MS Gothic" w:hAnsi="Palatino Linotype" w:cs="Times New Roman"/>
          <w:b/>
          <w:color w:val="000000"/>
          <w:lang w:val="es-MX" w:eastAsia="en-US"/>
        </w:rPr>
        <w:t xml:space="preserve"> </w:t>
      </w:r>
      <w:bookmarkEnd w:id="44"/>
      <w:r w:rsidRPr="001C329D">
        <w:rPr>
          <w:rFonts w:ascii="Palatino Linotype" w:eastAsia="Times New Roman" w:hAnsi="Palatino Linotype" w:cs="Arial"/>
          <w:color w:val="000000"/>
          <w:lang w:val="es-ES"/>
        </w:rPr>
        <w:t>Resultan</w:t>
      </w:r>
      <w:r w:rsidR="00BD23A9" w:rsidRPr="001C329D">
        <w:rPr>
          <w:rFonts w:ascii="Palatino Linotype" w:eastAsia="Times New Roman" w:hAnsi="Palatino Linotype" w:cs="Arial"/>
          <w:color w:val="000000"/>
          <w:lang w:val="es-ES"/>
        </w:rPr>
        <w:t xml:space="preserve"> parcialmente </w:t>
      </w:r>
      <w:r w:rsidR="006A0E68" w:rsidRPr="001C329D">
        <w:rPr>
          <w:rFonts w:ascii="Palatino Linotype" w:eastAsia="Times New Roman" w:hAnsi="Palatino Linotype" w:cs="Arial"/>
          <w:color w:val="000000"/>
          <w:lang w:val="es-ES"/>
        </w:rPr>
        <w:t>fundadas</w:t>
      </w:r>
      <w:r w:rsidRPr="001C329D">
        <w:rPr>
          <w:rFonts w:ascii="Palatino Linotype" w:eastAsia="Times New Roman" w:hAnsi="Palatino Linotype" w:cs="Arial"/>
          <w:color w:val="000000"/>
          <w:lang w:val="es-ES"/>
        </w:rPr>
        <w:t xml:space="preserve"> las razones y motivos de inconformidad hechos valer </w:t>
      </w:r>
      <w:r w:rsidRPr="001C329D">
        <w:rPr>
          <w:rFonts w:ascii="Palatino Linotype" w:eastAsia="MS Mincho" w:hAnsi="Palatino Linotype" w:cs="Times New Roman"/>
          <w:color w:val="000000"/>
        </w:rPr>
        <w:t xml:space="preserve">en el </w:t>
      </w:r>
      <w:r w:rsidRPr="001C329D">
        <w:rPr>
          <w:rFonts w:ascii="Palatino Linotype" w:eastAsia="Calibri" w:hAnsi="Palatino Linotype" w:cs="Arial"/>
          <w:color w:val="000000"/>
          <w:lang w:val="es-ES"/>
        </w:rPr>
        <w:t xml:space="preserve">recurso de revisión </w:t>
      </w:r>
      <w:r w:rsidR="00E74685" w:rsidRPr="001C329D">
        <w:rPr>
          <w:rFonts w:ascii="Palatino Linotype" w:eastAsia="MS Mincho" w:hAnsi="Palatino Linotype" w:cs="Times New Roman"/>
          <w:b/>
          <w:color w:val="000000"/>
        </w:rPr>
        <w:t>02133</w:t>
      </w:r>
      <w:r w:rsidRPr="001C329D">
        <w:rPr>
          <w:rFonts w:ascii="Palatino Linotype" w:eastAsia="MS Mincho" w:hAnsi="Palatino Linotype" w:cs="Times New Roman"/>
          <w:b/>
          <w:color w:val="000000"/>
        </w:rPr>
        <w:t>/INFOEM/IP/RR/201</w:t>
      </w:r>
      <w:r w:rsidR="00F17F29" w:rsidRPr="001C329D">
        <w:rPr>
          <w:rFonts w:ascii="Palatino Linotype" w:eastAsia="MS Mincho" w:hAnsi="Palatino Linotype" w:cs="Times New Roman"/>
          <w:b/>
          <w:color w:val="000000"/>
        </w:rPr>
        <w:t>8</w:t>
      </w:r>
      <w:r w:rsidRPr="001C329D">
        <w:rPr>
          <w:rFonts w:ascii="Palatino Linotype" w:eastAsia="MS Mincho" w:hAnsi="Palatino Linotype" w:cs="Arial"/>
          <w:b/>
          <w:bCs/>
          <w:color w:val="000000"/>
        </w:rPr>
        <w:t xml:space="preserve">, </w:t>
      </w:r>
      <w:r w:rsidRPr="001C329D">
        <w:rPr>
          <w:rFonts w:ascii="Palatino Linotype" w:eastAsia="Times New Roman" w:hAnsi="Palatino Linotype" w:cs="Times New Roman"/>
          <w:color w:val="000000"/>
        </w:rPr>
        <w:t>en términos de</w:t>
      </w:r>
      <w:r w:rsidR="00207D18" w:rsidRPr="001C329D">
        <w:rPr>
          <w:rFonts w:ascii="Palatino Linotype" w:eastAsia="Times New Roman" w:hAnsi="Palatino Linotype" w:cs="Times New Roman"/>
          <w:color w:val="000000"/>
        </w:rPr>
        <w:t xml:space="preserve"> </w:t>
      </w:r>
      <w:r w:rsidR="00F17F29" w:rsidRPr="001C329D">
        <w:rPr>
          <w:rFonts w:ascii="Palatino Linotype" w:eastAsia="Times New Roman" w:hAnsi="Palatino Linotype" w:cs="Times New Roman"/>
          <w:color w:val="000000"/>
        </w:rPr>
        <w:t>l</w:t>
      </w:r>
      <w:r w:rsidR="00207D18" w:rsidRPr="001C329D">
        <w:rPr>
          <w:rFonts w:ascii="Palatino Linotype" w:eastAsia="Times New Roman" w:hAnsi="Palatino Linotype" w:cs="Times New Roman"/>
          <w:color w:val="000000"/>
        </w:rPr>
        <w:t>os</w:t>
      </w:r>
      <w:r w:rsidRPr="001C329D">
        <w:rPr>
          <w:rFonts w:ascii="Palatino Linotype" w:eastAsia="Times New Roman" w:hAnsi="Palatino Linotype" w:cs="Times New Roman"/>
          <w:color w:val="000000"/>
        </w:rPr>
        <w:t xml:space="preserve"> considerando</w:t>
      </w:r>
      <w:r w:rsidR="00207D18" w:rsidRPr="001C329D">
        <w:rPr>
          <w:rFonts w:ascii="Palatino Linotype" w:eastAsia="Times New Roman" w:hAnsi="Palatino Linotype" w:cs="Times New Roman"/>
          <w:color w:val="000000"/>
        </w:rPr>
        <w:t>s</w:t>
      </w:r>
      <w:r w:rsidRPr="001C329D">
        <w:rPr>
          <w:rFonts w:ascii="Palatino Linotype" w:eastAsia="Times New Roman" w:hAnsi="Palatino Linotype" w:cs="Times New Roman"/>
          <w:color w:val="000000"/>
        </w:rPr>
        <w:t xml:space="preserve"> </w:t>
      </w:r>
      <w:r w:rsidRPr="001C329D">
        <w:rPr>
          <w:rFonts w:ascii="Palatino Linotype" w:eastAsia="Times New Roman" w:hAnsi="Palatino Linotype" w:cs="Times New Roman"/>
          <w:b/>
          <w:color w:val="000000"/>
        </w:rPr>
        <w:t xml:space="preserve">CUARTO </w:t>
      </w:r>
      <w:r w:rsidR="00207D18" w:rsidRPr="001C329D">
        <w:rPr>
          <w:rFonts w:ascii="Palatino Linotype" w:eastAsia="Times New Roman" w:hAnsi="Palatino Linotype" w:cs="Times New Roman"/>
          <w:color w:val="000000"/>
        </w:rPr>
        <w:t xml:space="preserve">y </w:t>
      </w:r>
      <w:r w:rsidR="00207D18" w:rsidRPr="001C329D">
        <w:rPr>
          <w:rFonts w:ascii="Palatino Linotype" w:eastAsia="Times New Roman" w:hAnsi="Palatino Linotype" w:cs="Times New Roman"/>
          <w:b/>
          <w:color w:val="000000"/>
        </w:rPr>
        <w:t>QUINTO</w:t>
      </w:r>
      <w:r w:rsidR="00207D18" w:rsidRPr="001C329D">
        <w:rPr>
          <w:rFonts w:ascii="Palatino Linotype" w:eastAsia="Times New Roman" w:hAnsi="Palatino Linotype" w:cs="Times New Roman"/>
          <w:color w:val="000000"/>
        </w:rPr>
        <w:t xml:space="preserve"> </w:t>
      </w:r>
      <w:r w:rsidR="00181280" w:rsidRPr="001C329D">
        <w:rPr>
          <w:rFonts w:ascii="Palatino Linotype" w:eastAsia="Times New Roman" w:hAnsi="Palatino Linotype" w:cs="Times New Roman"/>
          <w:color w:val="000000"/>
        </w:rPr>
        <w:t>de la presente res</w:t>
      </w:r>
      <w:r w:rsidR="00CC665B" w:rsidRPr="001C329D">
        <w:rPr>
          <w:rFonts w:ascii="Palatino Linotype" w:eastAsia="Times New Roman" w:hAnsi="Palatino Linotype" w:cs="Times New Roman"/>
          <w:color w:val="000000"/>
        </w:rPr>
        <w:t>ol</w:t>
      </w:r>
      <w:r w:rsidRPr="001C329D">
        <w:rPr>
          <w:rFonts w:ascii="Palatino Linotype" w:eastAsia="Times New Roman" w:hAnsi="Palatino Linotype" w:cs="Times New Roman"/>
          <w:color w:val="000000"/>
        </w:rPr>
        <w:t>ución.</w:t>
      </w:r>
    </w:p>
    <w:p w14:paraId="69E7CD3E" w14:textId="025D526B" w:rsidR="00422A6E" w:rsidRPr="001C329D" w:rsidRDefault="009D0AAC" w:rsidP="009D0AAC">
      <w:pPr>
        <w:shd w:val="clear" w:color="auto" w:fill="FFFFFF"/>
        <w:spacing w:before="240" w:after="240" w:line="360" w:lineRule="auto"/>
        <w:jc w:val="both"/>
        <w:rPr>
          <w:rFonts w:ascii="Palatino Linotype" w:eastAsia="Times New Roman" w:hAnsi="Palatino Linotype" w:cs="Arial"/>
          <w:color w:val="000000"/>
          <w:lang w:val="es-ES"/>
        </w:rPr>
      </w:pPr>
      <w:r w:rsidRPr="001C329D">
        <w:rPr>
          <w:rFonts w:ascii="Palatino Linotype" w:eastAsia="Times New Roman" w:hAnsi="Palatino Linotype" w:cs="Arial"/>
          <w:b/>
          <w:color w:val="000000"/>
          <w:lang w:val="es-ES"/>
        </w:rPr>
        <w:t xml:space="preserve">SEGUNDO. </w:t>
      </w:r>
      <w:r w:rsidRPr="001C329D">
        <w:rPr>
          <w:rFonts w:ascii="Palatino Linotype" w:eastAsia="Calibri" w:hAnsi="Palatino Linotype" w:cs="Arial"/>
          <w:color w:val="000000"/>
          <w:lang w:val="es-ES"/>
        </w:rPr>
        <w:t xml:space="preserve">Se </w:t>
      </w:r>
      <w:r w:rsidR="0042363B" w:rsidRPr="001C329D">
        <w:rPr>
          <w:rFonts w:ascii="Palatino Linotype" w:eastAsia="Calibri" w:hAnsi="Palatino Linotype" w:cs="Arial"/>
          <w:b/>
          <w:color w:val="000000"/>
          <w:lang w:val="es-ES"/>
        </w:rPr>
        <w:t>MODIFI</w:t>
      </w:r>
      <w:r w:rsidRPr="001C329D">
        <w:rPr>
          <w:rFonts w:ascii="Palatino Linotype" w:eastAsia="Calibri" w:hAnsi="Palatino Linotype" w:cs="Arial"/>
          <w:b/>
          <w:color w:val="000000"/>
          <w:lang w:val="es-ES"/>
        </w:rPr>
        <w:t>CA</w:t>
      </w:r>
      <w:r w:rsidR="00736D70" w:rsidRPr="001C329D">
        <w:rPr>
          <w:rFonts w:ascii="Palatino Linotype" w:eastAsia="Calibri" w:hAnsi="Palatino Linotype" w:cs="Arial"/>
          <w:color w:val="000000"/>
          <w:lang w:val="es-ES"/>
        </w:rPr>
        <w:t xml:space="preserve"> la respuesta emitida por la </w:t>
      </w:r>
      <w:r w:rsidR="006A0E68" w:rsidRPr="001C329D">
        <w:rPr>
          <w:rFonts w:ascii="Palatino Linotype" w:eastAsia="Calibri" w:hAnsi="Palatino Linotype" w:cs="Arial"/>
          <w:b/>
          <w:color w:val="000000"/>
          <w:lang w:val="es-ES"/>
        </w:rPr>
        <w:t>Universidad Politécnica del Valle de Toluca</w:t>
      </w:r>
      <w:r w:rsidR="00736D70" w:rsidRPr="001C329D">
        <w:rPr>
          <w:rFonts w:ascii="Palatino Linotype" w:eastAsia="Calibri" w:hAnsi="Palatino Linotype" w:cs="Arial"/>
          <w:color w:val="000000"/>
          <w:lang w:val="es-ES"/>
        </w:rPr>
        <w:t xml:space="preserve"> y se </w:t>
      </w:r>
      <w:r w:rsidR="00736D70" w:rsidRPr="001C329D">
        <w:rPr>
          <w:rFonts w:ascii="Palatino Linotype" w:eastAsia="Calibri" w:hAnsi="Palatino Linotype" w:cs="Arial"/>
          <w:b/>
          <w:color w:val="000000"/>
          <w:lang w:val="es-ES"/>
        </w:rPr>
        <w:t xml:space="preserve">ORDENA </w:t>
      </w:r>
      <w:r w:rsidR="00A75262" w:rsidRPr="001C329D">
        <w:rPr>
          <w:rFonts w:ascii="Palatino Linotype" w:eastAsia="Times New Roman" w:hAnsi="Palatino Linotype" w:cs="Arial"/>
          <w:color w:val="000000"/>
          <w:lang w:val="es-ES"/>
        </w:rPr>
        <w:t>entregar</w:t>
      </w:r>
      <w:r w:rsidR="00E74685" w:rsidRPr="001C329D">
        <w:rPr>
          <w:rFonts w:ascii="Palatino Linotype" w:eastAsia="Times New Roman" w:hAnsi="Palatino Linotype" w:cs="Arial"/>
          <w:color w:val="000000"/>
          <w:lang w:val="es-ES"/>
        </w:rPr>
        <w:t xml:space="preserve"> vía</w:t>
      </w:r>
      <w:r w:rsidR="00E74685" w:rsidRPr="001C329D">
        <w:rPr>
          <w:rFonts w:ascii="Palatino Linotype" w:eastAsia="Times New Roman" w:hAnsi="Palatino Linotype" w:cs="Arial"/>
          <w:b/>
          <w:color w:val="000000"/>
        </w:rPr>
        <w:t xml:space="preserve"> </w:t>
      </w:r>
      <w:r w:rsidR="0051249E" w:rsidRPr="001C329D">
        <w:rPr>
          <w:rFonts w:ascii="Palatino Linotype" w:eastAsia="Times New Roman" w:hAnsi="Palatino Linotype" w:cs="Arial"/>
          <w:color w:val="000000"/>
        </w:rPr>
        <w:t xml:space="preserve">Sistema de Acceso a la Información Mexiquense </w:t>
      </w:r>
      <w:r w:rsidR="0051249E" w:rsidRPr="001C329D">
        <w:rPr>
          <w:rFonts w:ascii="Palatino Linotype" w:eastAsia="Times New Roman" w:hAnsi="Palatino Linotype" w:cs="Arial"/>
          <w:b/>
          <w:color w:val="000000"/>
        </w:rPr>
        <w:t>(SAIMEX)</w:t>
      </w:r>
      <w:r w:rsidRPr="001C329D">
        <w:rPr>
          <w:rFonts w:ascii="Palatino Linotype" w:eastAsia="Times New Roman" w:hAnsi="Palatino Linotype" w:cs="Arial"/>
          <w:color w:val="000000"/>
          <w:lang w:val="es-ES"/>
        </w:rPr>
        <w:t xml:space="preserve">, </w:t>
      </w:r>
      <w:r w:rsidR="00E74685" w:rsidRPr="001C329D">
        <w:rPr>
          <w:rFonts w:ascii="Palatino Linotype" w:eastAsia="Times New Roman" w:hAnsi="Palatino Linotype" w:cs="Arial"/>
          <w:color w:val="000000"/>
          <w:lang w:val="es-ES"/>
        </w:rPr>
        <w:t xml:space="preserve">de ser el </w:t>
      </w:r>
      <w:r w:rsidR="00F17F29" w:rsidRPr="001C329D">
        <w:rPr>
          <w:rFonts w:ascii="Palatino Linotype" w:eastAsia="Times New Roman" w:hAnsi="Palatino Linotype" w:cs="Arial"/>
          <w:color w:val="000000"/>
          <w:lang w:val="es-ES"/>
        </w:rPr>
        <w:t xml:space="preserve"> caso</w:t>
      </w:r>
      <w:r w:rsidR="00437419" w:rsidRPr="001C329D">
        <w:rPr>
          <w:rFonts w:ascii="Palatino Linotype" w:eastAsia="Times New Roman" w:hAnsi="Palatino Linotype" w:cs="Arial"/>
          <w:color w:val="000000"/>
          <w:lang w:val="es-ES"/>
        </w:rPr>
        <w:t xml:space="preserve"> en versión pública</w:t>
      </w:r>
      <w:r w:rsidR="00736D70" w:rsidRPr="001C329D">
        <w:rPr>
          <w:rFonts w:ascii="Palatino Linotype" w:eastAsia="Times New Roman" w:hAnsi="Palatino Linotype" w:cs="Arial"/>
          <w:color w:val="000000"/>
          <w:lang w:val="es-ES"/>
        </w:rPr>
        <w:t>,</w:t>
      </w:r>
      <w:r w:rsidR="00437419" w:rsidRPr="001C329D">
        <w:rPr>
          <w:rFonts w:ascii="Palatino Linotype" w:eastAsia="Times New Roman" w:hAnsi="Palatino Linotype" w:cs="Arial"/>
          <w:color w:val="000000"/>
          <w:lang w:val="es-ES"/>
        </w:rPr>
        <w:t xml:space="preserve"> la siguiente información:</w:t>
      </w:r>
    </w:p>
    <w:p w14:paraId="7CB9C06D" w14:textId="2D777418" w:rsidR="00422A6E" w:rsidRPr="001C329D" w:rsidRDefault="0051249E" w:rsidP="004B39EC">
      <w:pPr>
        <w:pStyle w:val="Prrafodelista"/>
        <w:numPr>
          <w:ilvl w:val="0"/>
          <w:numId w:val="35"/>
        </w:numPr>
        <w:shd w:val="clear" w:color="auto" w:fill="FFFFFF"/>
        <w:spacing w:before="240" w:after="240" w:line="360" w:lineRule="auto"/>
        <w:ind w:left="993" w:right="425" w:hanging="284"/>
        <w:jc w:val="both"/>
        <w:rPr>
          <w:rFonts w:ascii="Palatino Linotype" w:hAnsi="Palatino Linotype" w:cs="Arial"/>
          <w:b/>
        </w:rPr>
      </w:pPr>
      <w:r w:rsidRPr="001C329D">
        <w:rPr>
          <w:rFonts w:ascii="Palatino Linotype" w:hAnsi="Palatino Linotype" w:cs="Arial"/>
          <w:b/>
        </w:rPr>
        <w:t xml:space="preserve">Todos los archivos de estudios de trayectoria realizados en la Universidad Politécnica del Valle de Toluca y sus </w:t>
      </w:r>
      <w:r w:rsidR="004B39EC" w:rsidRPr="001C329D">
        <w:rPr>
          <w:rFonts w:ascii="Palatino Linotype" w:hAnsi="Palatino Linotype" w:cs="Arial"/>
          <w:b/>
        </w:rPr>
        <w:t>resultados, del periodo comprendido del 13 de noviembre de 2006 al 14 de mayo de 2018.</w:t>
      </w:r>
    </w:p>
    <w:p w14:paraId="368F4CD7" w14:textId="04B030FC" w:rsidR="0038031D" w:rsidRPr="001C329D" w:rsidRDefault="0038031D" w:rsidP="009D0AAC">
      <w:pPr>
        <w:spacing w:line="360" w:lineRule="auto"/>
        <w:jc w:val="both"/>
        <w:rPr>
          <w:rStyle w:val="Ttulo2Car"/>
          <w:rFonts w:ascii="Palatino Linotype" w:hAnsi="Palatino Linotype"/>
          <w:color w:val="000000" w:themeColor="text1"/>
          <w:sz w:val="24"/>
        </w:rPr>
      </w:pPr>
      <w:bookmarkStart w:id="46" w:name="_Toc513198485"/>
      <w:bookmarkStart w:id="47" w:name="_Toc513203709"/>
      <w:bookmarkStart w:id="48" w:name="_Toc513203963"/>
      <w:bookmarkStart w:id="49" w:name="_Toc515555228"/>
      <w:bookmarkStart w:id="50" w:name="_Toc521603610"/>
      <w:bookmarkStart w:id="51" w:name="_Toc521605919"/>
      <w:bookmarkStart w:id="52" w:name="_Toc521949109"/>
      <w:bookmarkStart w:id="53" w:name="_Toc522796082"/>
      <w:bookmarkStart w:id="54" w:name="_Toc522811450"/>
      <w:bookmarkStart w:id="55" w:name="_Toc480971440"/>
      <w:bookmarkStart w:id="56" w:name="_Toc482875589"/>
      <w:bookmarkStart w:id="57" w:name="_Toc484605092"/>
      <w:bookmarkStart w:id="58" w:name="_Toc487622228"/>
      <w:bookmarkStart w:id="59" w:name="_Toc454917056"/>
      <w:bookmarkStart w:id="60" w:name="_Toc461555897"/>
      <w:bookmarkStart w:id="61" w:name="_Toc454449179"/>
      <w:bookmarkStart w:id="62" w:name="_Toc462660377"/>
      <w:bookmarkStart w:id="63" w:name="_Toc462660688"/>
      <w:bookmarkStart w:id="64" w:name="_Toc462660767"/>
      <w:bookmarkStart w:id="65" w:name="_Toc465264625"/>
      <w:bookmarkStart w:id="66" w:name="_Toc465264871"/>
      <w:bookmarkStart w:id="67" w:name="_Toc465266521"/>
      <w:bookmarkStart w:id="68" w:name="_Toc474428946"/>
      <w:bookmarkStart w:id="69" w:name="_Toc462154386"/>
      <w:bookmarkEnd w:id="45"/>
      <w:r w:rsidRPr="001C329D">
        <w:rPr>
          <w:rStyle w:val="Ttulo2Car"/>
          <w:rFonts w:ascii="Palatino Linotype" w:hAnsi="Palatino Linotype"/>
          <w:color w:val="000000" w:themeColor="text1"/>
          <w:sz w:val="24"/>
        </w:rPr>
        <w:t>Para ello,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E74685" w:rsidRPr="001C329D">
        <w:rPr>
          <w:rStyle w:val="Ttulo2Car"/>
          <w:rFonts w:ascii="Palatino Linotype" w:hAnsi="Palatino Linotype"/>
          <w:color w:val="000000" w:themeColor="text1"/>
          <w:sz w:val="24"/>
        </w:rPr>
        <w:t xml:space="preserve"> </w:t>
      </w:r>
      <w:r w:rsidR="00311F56" w:rsidRPr="00311F56">
        <w:rPr>
          <w:rStyle w:val="Ttulo2Car"/>
          <w:rFonts w:ascii="Palatino Linotype" w:hAnsi="Palatino Linotype"/>
          <w:b/>
          <w:color w:val="000000" w:themeColor="text1"/>
          <w:sz w:val="24"/>
          <w:highlight w:val="black"/>
        </w:rPr>
        <w:t>------------------------</w:t>
      </w:r>
      <w:r w:rsidRPr="001C329D">
        <w:rPr>
          <w:rStyle w:val="Ttulo2Car"/>
          <w:rFonts w:ascii="Palatino Linotype" w:hAnsi="Palatino Linotype"/>
          <w:color w:val="000000" w:themeColor="text1"/>
          <w:sz w:val="24"/>
        </w:rPr>
        <w:t>.</w:t>
      </w:r>
      <w:bookmarkEnd w:id="46"/>
      <w:bookmarkEnd w:id="47"/>
      <w:bookmarkEnd w:id="48"/>
      <w:bookmarkEnd w:id="49"/>
      <w:bookmarkEnd w:id="50"/>
      <w:bookmarkEnd w:id="51"/>
      <w:bookmarkEnd w:id="52"/>
      <w:bookmarkEnd w:id="53"/>
      <w:bookmarkEnd w:id="54"/>
    </w:p>
    <w:p w14:paraId="61C2D3E3" w14:textId="77777777" w:rsidR="002E60A2" w:rsidRPr="001C329D" w:rsidRDefault="002E60A2" w:rsidP="009D0AAC">
      <w:pPr>
        <w:spacing w:line="360" w:lineRule="auto"/>
        <w:jc w:val="both"/>
        <w:rPr>
          <w:rStyle w:val="Ttulo2Car"/>
          <w:rFonts w:ascii="Palatino Linotype" w:hAnsi="Palatino Linotype"/>
          <w:color w:val="000000" w:themeColor="text1"/>
          <w:sz w:val="24"/>
        </w:rPr>
      </w:pPr>
    </w:p>
    <w:p w14:paraId="147FE45B" w14:textId="00C6D2A4" w:rsidR="009D0AAC" w:rsidRPr="001C329D" w:rsidRDefault="00B50B84" w:rsidP="009D0AAC">
      <w:pPr>
        <w:spacing w:line="360" w:lineRule="auto"/>
        <w:jc w:val="both"/>
        <w:rPr>
          <w:rStyle w:val="Ttulo2Car"/>
          <w:rFonts w:ascii="Palatino Linotype" w:hAnsi="Palatino Linotype"/>
          <w:color w:val="000000" w:themeColor="text1"/>
          <w:sz w:val="24"/>
        </w:rPr>
      </w:pPr>
      <w:bookmarkStart w:id="70" w:name="_Toc513198486"/>
      <w:bookmarkStart w:id="71" w:name="_Toc513203710"/>
      <w:bookmarkStart w:id="72" w:name="_Toc513203964"/>
      <w:bookmarkStart w:id="73" w:name="_Toc515555229"/>
      <w:bookmarkStart w:id="74" w:name="_Toc521603611"/>
      <w:bookmarkStart w:id="75" w:name="_Toc521605920"/>
      <w:bookmarkStart w:id="76" w:name="_Toc521949110"/>
      <w:bookmarkStart w:id="77" w:name="_Toc522796083"/>
      <w:bookmarkStart w:id="78" w:name="_Toc522811451"/>
      <w:r w:rsidRPr="001C329D">
        <w:rPr>
          <w:rStyle w:val="Ttulo2Car"/>
          <w:rFonts w:ascii="Palatino Linotype" w:hAnsi="Palatino Linotype"/>
          <w:b/>
          <w:color w:val="000000" w:themeColor="text1"/>
          <w:sz w:val="24"/>
        </w:rPr>
        <w:t>TERCERO</w:t>
      </w:r>
      <w:r w:rsidR="00425423" w:rsidRPr="001C329D">
        <w:rPr>
          <w:rStyle w:val="Ttulo2Car"/>
          <w:rFonts w:ascii="Palatino Linotype" w:hAnsi="Palatino Linotype"/>
          <w:b/>
          <w:color w:val="000000" w:themeColor="text1"/>
          <w:sz w:val="24"/>
        </w:rPr>
        <w:t>.</w:t>
      </w:r>
      <w:r w:rsidR="00FE3ADE" w:rsidRPr="001C329D">
        <w:rPr>
          <w:rStyle w:val="Ttulo2Car"/>
          <w:rFonts w:ascii="Palatino Linotype" w:hAnsi="Palatino Linotype"/>
          <w:b/>
          <w:color w:val="000000" w:themeColor="text1"/>
          <w:sz w:val="24"/>
        </w:rPr>
        <w:t xml:space="preserve"> </w:t>
      </w:r>
      <w:r w:rsidR="009D0AAC" w:rsidRPr="001C329D">
        <w:rPr>
          <w:rStyle w:val="Ttulo2Car"/>
          <w:rFonts w:ascii="Palatino Linotype" w:hAnsi="Palatino Linotype"/>
          <w:color w:val="000000" w:themeColor="text1"/>
          <w:sz w:val="24"/>
        </w:rPr>
        <w:t xml:space="preserve">Notifíquese al Titular de la Unidad de Transparencia del </w:t>
      </w:r>
      <w:r w:rsidR="009D0AAC" w:rsidRPr="001C329D">
        <w:rPr>
          <w:rStyle w:val="Ttulo2Car"/>
          <w:rFonts w:ascii="Palatino Linotype" w:hAnsi="Palatino Linotype"/>
          <w:b/>
          <w:color w:val="000000" w:themeColor="text1"/>
          <w:sz w:val="24"/>
        </w:rPr>
        <w:t>SUJETO OBLIGADO</w:t>
      </w:r>
      <w:r w:rsidR="009D0AAC" w:rsidRPr="001C329D">
        <w:rPr>
          <w:rStyle w:val="Ttulo2Car"/>
          <w:rFonts w:ascii="Palatino Linotype" w:hAnsi="Palatino Linotype"/>
          <w:color w:val="000000" w:themeColor="text1"/>
          <w:sz w:val="24"/>
        </w:rPr>
        <w:t xml:space="preserve">, para que conforme a los artículos 186 último párrafo, 189 párrafo segundo y 199 de la Ley de Transparencia y Acceso a la Información Pública del Estado de México y Municipios, vigente, dé cumplimiento a lo ordenado dentro del </w:t>
      </w:r>
      <w:r w:rsidR="009D0AAC" w:rsidRPr="001C329D">
        <w:rPr>
          <w:rStyle w:val="Ttulo2Car"/>
          <w:rFonts w:ascii="Palatino Linotype" w:hAnsi="Palatino Linotype"/>
          <w:color w:val="000000" w:themeColor="text1"/>
          <w:sz w:val="24"/>
        </w:rPr>
        <w:lastRenderedPageBreak/>
        <w:t>plazo de diez días hábiles, debiendo rendir a este Instituto el informe de cumplimiento de la resolución en un plazo de tres días hábiles posteriores.</w:t>
      </w:r>
      <w:bookmarkEnd w:id="55"/>
      <w:bookmarkEnd w:id="56"/>
      <w:bookmarkEnd w:id="57"/>
      <w:bookmarkEnd w:id="58"/>
      <w:bookmarkEnd w:id="70"/>
      <w:bookmarkEnd w:id="71"/>
      <w:bookmarkEnd w:id="72"/>
      <w:bookmarkEnd w:id="73"/>
      <w:bookmarkEnd w:id="74"/>
      <w:bookmarkEnd w:id="75"/>
      <w:bookmarkEnd w:id="76"/>
      <w:bookmarkEnd w:id="77"/>
      <w:bookmarkEnd w:id="78"/>
    </w:p>
    <w:p w14:paraId="09682272" w14:textId="4B7DC0E1" w:rsidR="009D0AAC" w:rsidRPr="001C329D" w:rsidRDefault="00FE3ADE" w:rsidP="00BD23A9">
      <w:pPr>
        <w:shd w:val="clear" w:color="auto" w:fill="FFFFFF"/>
        <w:spacing w:before="240" w:after="360" w:line="360" w:lineRule="auto"/>
        <w:jc w:val="both"/>
        <w:rPr>
          <w:rFonts w:ascii="Palatino Linotype" w:eastAsia="Times New Roman" w:hAnsi="Palatino Linotype" w:cs="Times New Roman"/>
          <w:lang w:val="es-ES"/>
        </w:rPr>
      </w:pPr>
      <w:bookmarkStart w:id="79" w:name="_Toc480971441"/>
      <w:bookmarkStart w:id="80" w:name="_Toc482875590"/>
      <w:bookmarkStart w:id="81" w:name="_Toc484605093"/>
      <w:bookmarkStart w:id="82" w:name="_Toc487622229"/>
      <w:bookmarkStart w:id="83" w:name="_Toc513198487"/>
      <w:bookmarkStart w:id="84" w:name="_Toc513203711"/>
      <w:bookmarkStart w:id="85" w:name="_Toc513203965"/>
      <w:bookmarkStart w:id="86" w:name="_Toc515555230"/>
      <w:bookmarkStart w:id="87" w:name="_Toc521603612"/>
      <w:bookmarkStart w:id="88" w:name="_Toc521605921"/>
      <w:bookmarkStart w:id="89" w:name="_Toc521949111"/>
      <w:bookmarkStart w:id="90" w:name="_Toc522796084"/>
      <w:bookmarkStart w:id="91" w:name="_Toc522811452"/>
      <w:r w:rsidRPr="001C329D">
        <w:rPr>
          <w:rStyle w:val="Ttulo2Car"/>
          <w:rFonts w:ascii="Palatino Linotype" w:hAnsi="Palatino Linotype"/>
          <w:b/>
          <w:color w:val="auto"/>
          <w:sz w:val="24"/>
          <w:szCs w:val="24"/>
        </w:rPr>
        <w:t>CUARTO</w:t>
      </w:r>
      <w:r w:rsidR="009D0AAC" w:rsidRPr="001C329D">
        <w:rPr>
          <w:rStyle w:val="Ttulo2Car"/>
          <w:rFonts w:ascii="Palatino Linotype" w:hAnsi="Palatino Linotype"/>
          <w:b/>
          <w:color w:val="auto"/>
          <w:sz w:val="24"/>
          <w:szCs w:val="24"/>
        </w:rPr>
        <w:t xml:space="preserve">. </w:t>
      </w:r>
      <w:r w:rsidR="009D0AAC" w:rsidRPr="001C329D">
        <w:rPr>
          <w:rStyle w:val="Ttulo2Car"/>
          <w:rFonts w:ascii="Palatino Linotype" w:hAnsi="Palatino Linotype"/>
          <w:color w:val="auto"/>
          <w:sz w:val="24"/>
          <w:szCs w:val="24"/>
        </w:rPr>
        <w:t>Notifíquese a</w:t>
      </w:r>
      <w:bookmarkEnd w:id="59"/>
      <w:bookmarkEnd w:id="60"/>
      <w:bookmarkEnd w:id="61"/>
      <w:bookmarkEnd w:id="62"/>
      <w:bookmarkEnd w:id="63"/>
      <w:bookmarkEnd w:id="64"/>
      <w:bookmarkEnd w:id="65"/>
      <w:bookmarkEnd w:id="66"/>
      <w:bookmarkEnd w:id="67"/>
      <w:bookmarkEnd w:id="68"/>
      <w:bookmarkEnd w:id="69"/>
      <w:bookmarkEnd w:id="79"/>
      <w:bookmarkEnd w:id="80"/>
      <w:bookmarkEnd w:id="81"/>
      <w:bookmarkEnd w:id="82"/>
      <w:bookmarkEnd w:id="83"/>
      <w:bookmarkEnd w:id="84"/>
      <w:bookmarkEnd w:id="85"/>
      <w:bookmarkEnd w:id="86"/>
      <w:bookmarkEnd w:id="87"/>
      <w:bookmarkEnd w:id="88"/>
      <w:bookmarkEnd w:id="89"/>
      <w:bookmarkEnd w:id="90"/>
      <w:bookmarkEnd w:id="91"/>
      <w:r w:rsidR="00BB7BCB" w:rsidRPr="001C329D">
        <w:rPr>
          <w:rFonts w:ascii="Palatino Linotype" w:hAnsi="Palatino Linotype"/>
          <w:b/>
          <w:color w:val="000000" w:themeColor="text1"/>
          <w:szCs w:val="22"/>
        </w:rPr>
        <w:t xml:space="preserve"> </w:t>
      </w:r>
      <w:r w:rsidR="00311F56" w:rsidRPr="00311F56">
        <w:rPr>
          <w:rFonts w:ascii="Palatino Linotype" w:hAnsi="Palatino Linotype"/>
          <w:b/>
          <w:color w:val="000000" w:themeColor="text1"/>
          <w:szCs w:val="22"/>
          <w:highlight w:val="black"/>
        </w:rPr>
        <w:t>--------------</w:t>
      </w:r>
      <w:r w:rsidR="00311F56">
        <w:rPr>
          <w:rFonts w:ascii="Palatino Linotype" w:hAnsi="Palatino Linotype"/>
          <w:b/>
          <w:color w:val="000000" w:themeColor="text1"/>
          <w:szCs w:val="22"/>
          <w:highlight w:val="black"/>
        </w:rPr>
        <w:t>-</w:t>
      </w:r>
      <w:r w:rsidR="00311F56" w:rsidRPr="00311F56">
        <w:rPr>
          <w:rFonts w:ascii="Palatino Linotype" w:hAnsi="Palatino Linotype"/>
          <w:b/>
          <w:color w:val="000000" w:themeColor="text1"/>
          <w:szCs w:val="22"/>
          <w:highlight w:val="black"/>
        </w:rPr>
        <w:t>--------------</w:t>
      </w:r>
      <w:r w:rsidR="009D0AAC" w:rsidRPr="001C329D">
        <w:rPr>
          <w:rStyle w:val="Ttulo2Car"/>
          <w:rFonts w:ascii="Palatino Linotype" w:hAnsi="Palatino Linotype"/>
          <w:color w:val="auto"/>
          <w:sz w:val="24"/>
          <w:szCs w:val="24"/>
        </w:rPr>
        <w:t xml:space="preserve">, </w:t>
      </w:r>
      <w:r w:rsidR="009D0AAC" w:rsidRPr="001C329D">
        <w:rPr>
          <w:rFonts w:ascii="Palatino Linotype" w:eastAsia="Times New Roman" w:hAnsi="Palatino Linotype" w:cs="Times New Roman"/>
          <w:lang w:val="es-ES"/>
        </w:rPr>
        <w:t xml:space="preserve">la presente </w:t>
      </w:r>
      <w:r w:rsidR="00BD23A9" w:rsidRPr="001C329D">
        <w:rPr>
          <w:rFonts w:ascii="Palatino Linotype" w:eastAsia="Times New Roman" w:hAnsi="Palatino Linotype" w:cs="Times New Roman"/>
          <w:b/>
          <w:lang w:val="es-ES"/>
        </w:rPr>
        <w:t xml:space="preserve">resolución, </w:t>
      </w:r>
      <w:r w:rsidR="00BD23A9" w:rsidRPr="001C329D">
        <w:rPr>
          <w:rFonts w:ascii="Palatino Linotype" w:eastAsia="Times New Roman" w:hAnsi="Palatino Linotype" w:cs="Times New Roman"/>
          <w:lang w:val="es-ES"/>
        </w:rPr>
        <w:t xml:space="preserve">así como </w:t>
      </w:r>
      <w:r w:rsidR="00CD6E86" w:rsidRPr="001C329D">
        <w:rPr>
          <w:rFonts w:ascii="Palatino Linotype" w:eastAsia="Times New Roman" w:hAnsi="Palatino Linotype" w:cs="Times New Roman"/>
          <w:lang w:val="es-ES"/>
        </w:rPr>
        <w:t xml:space="preserve">el informe justificado. </w:t>
      </w:r>
    </w:p>
    <w:p w14:paraId="073A2F51" w14:textId="3ED9FAF8" w:rsidR="00BD23A9" w:rsidRDefault="00BD23A9" w:rsidP="00BD23A9">
      <w:pPr>
        <w:spacing w:before="240" w:after="360" w:line="360" w:lineRule="auto"/>
        <w:jc w:val="both"/>
        <w:rPr>
          <w:rFonts w:ascii="Palatino Linotype" w:eastAsia="MS Mincho" w:hAnsi="Palatino Linotype" w:cs="Times New Roman"/>
          <w:color w:val="000000" w:themeColor="text1"/>
        </w:rPr>
      </w:pPr>
      <w:r w:rsidRPr="001C329D">
        <w:rPr>
          <w:rFonts w:ascii="Palatino Linotype" w:eastAsia="MS Mincho" w:hAnsi="Palatino Linotype" w:cs="Times New Roman"/>
          <w:b/>
          <w:color w:val="000000" w:themeColor="text1"/>
        </w:rPr>
        <w:t xml:space="preserve">QUINTO. </w:t>
      </w:r>
      <w:r w:rsidRPr="001C329D">
        <w:rPr>
          <w:rFonts w:ascii="Palatino Linotype" w:eastAsia="MS Mincho" w:hAnsi="Palatino Linotype" w:cs="Times New Roman"/>
          <w:color w:val="000000" w:themeColor="text1"/>
        </w:rPr>
        <w:t xml:space="preserve">Se hace del conocimiento de </w:t>
      </w:r>
      <w:r w:rsidR="00311F56" w:rsidRPr="00311F56">
        <w:rPr>
          <w:rFonts w:ascii="Palatino Linotype" w:eastAsia="MS Mincho" w:hAnsi="Palatino Linotype" w:cs="Times New Roman"/>
          <w:b/>
          <w:color w:val="000000" w:themeColor="text1"/>
          <w:highlight w:val="black"/>
        </w:rPr>
        <w:t>-----------------------------</w:t>
      </w:r>
      <w:r w:rsidRPr="001C329D">
        <w:rPr>
          <w:rFonts w:ascii="Palatino Linotype" w:eastAsia="MS Mincho" w:hAnsi="Palatino Linotype" w:cs="Times New Roman"/>
          <w:b/>
          <w:color w:val="000000" w:themeColor="text1"/>
        </w:rPr>
        <w:t xml:space="preserve"> </w:t>
      </w:r>
      <w:r w:rsidRPr="001C329D">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6D20966C" w14:textId="5F54D004" w:rsidR="001C329D" w:rsidRDefault="001C329D" w:rsidP="001C329D">
      <w:pPr>
        <w:shd w:val="clear" w:color="auto" w:fill="FFFFFF"/>
        <w:spacing w:before="240" w:after="360"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53BD14AD" wp14:editId="70BA6E67">
                <wp:simplePos x="0" y="0"/>
                <wp:positionH relativeFrom="column">
                  <wp:posOffset>24764</wp:posOffset>
                </wp:positionH>
                <wp:positionV relativeFrom="paragraph">
                  <wp:posOffset>2841624</wp:posOffset>
                </wp:positionV>
                <wp:extent cx="5514975" cy="1247775"/>
                <wp:effectExtent l="0" t="0" r="28575" b="28575"/>
                <wp:wrapNone/>
                <wp:docPr id="4" name="Conector recto 4"/>
                <wp:cNvGraphicFramePr/>
                <a:graphic xmlns:a="http://schemas.openxmlformats.org/drawingml/2006/main">
                  <a:graphicData uri="http://schemas.microsoft.com/office/word/2010/wordprocessingShape">
                    <wps:wsp>
                      <wps:cNvCnPr/>
                      <wps:spPr>
                        <a:xfrm>
                          <a:off x="0" y="0"/>
                          <a:ext cx="5514975" cy="1247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457AAF"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5pt,223.75pt" to="436.2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" strokecolor="black [3040]"/>
            </w:pict>
          </mc:Fallback>
        </mc:AlternateContent>
      </w:r>
      <w:r w:rsidRPr="00431308">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w:t>
      </w:r>
      <w:r>
        <w:rPr>
          <w:rFonts w:ascii="Palatino Linotype" w:hAnsi="Palatino Linotype"/>
        </w:rPr>
        <w:t xml:space="preserve"> EMITIENDO VOTO PARTICULAR</w:t>
      </w:r>
      <w:r w:rsidRPr="00431308">
        <w:rPr>
          <w:rFonts w:ascii="Palatino Linotype" w:hAnsi="Palatino Linotype"/>
        </w:rPr>
        <w:t>; JOSÉ GUADALUPE LUNA HERNÁNDEZ</w:t>
      </w:r>
      <w:r>
        <w:rPr>
          <w:rFonts w:ascii="Palatino Linotype" w:hAnsi="Palatino Linotype"/>
        </w:rPr>
        <w:t xml:space="preserve"> Y </w:t>
      </w:r>
      <w:r w:rsidRPr="00431308">
        <w:rPr>
          <w:rFonts w:ascii="Palatino Linotype" w:hAnsi="Palatino Linotype"/>
        </w:rPr>
        <w:t xml:space="preserve">JAVIER MARTÍNEZ CRUZ; EN LA </w:t>
      </w:r>
      <w:r>
        <w:rPr>
          <w:rFonts w:ascii="Palatino Linotype" w:hAnsi="Palatino Linotype"/>
        </w:rPr>
        <w:t>TRIGÉSIMA</w:t>
      </w:r>
      <w:r w:rsidRPr="00431308">
        <w:rPr>
          <w:rFonts w:ascii="Palatino Linotype" w:hAnsi="Palatino Linotype"/>
        </w:rPr>
        <w:t xml:space="preserve"> SESIÓN ORDINARIA CELEBRADA EL DÍA </w:t>
      </w:r>
      <w:r>
        <w:rPr>
          <w:rFonts w:ascii="Palatino Linotype" w:hAnsi="Palatino Linotype"/>
        </w:rPr>
        <w:t>VEINTIDÓS</w:t>
      </w:r>
      <w:r w:rsidRPr="00431308">
        <w:rPr>
          <w:rFonts w:ascii="Palatino Linotype" w:hAnsi="Palatino Linotype"/>
        </w:rPr>
        <w:t xml:space="preserve"> (</w:t>
      </w:r>
      <w:r>
        <w:rPr>
          <w:rFonts w:ascii="Palatino Linotype" w:hAnsi="Palatino Linotype"/>
        </w:rPr>
        <w:t>22</w:t>
      </w:r>
      <w:r w:rsidRPr="00431308">
        <w:rPr>
          <w:rFonts w:ascii="Palatino Linotype" w:hAnsi="Palatino Linotype"/>
        </w:rPr>
        <w:t xml:space="preserve">) DE </w:t>
      </w:r>
      <w:r>
        <w:rPr>
          <w:rFonts w:ascii="Palatino Linotype" w:hAnsi="Palatino Linotype"/>
        </w:rPr>
        <w:t>AGOSTO</w:t>
      </w:r>
      <w:r w:rsidRPr="00431308">
        <w:rPr>
          <w:rFonts w:ascii="Palatino Linotype" w:hAnsi="Palatino Linotype"/>
        </w:rPr>
        <w:t xml:space="preserve"> DE DOS MIL DIECIOCHO, ANTE EL SECRETARIO TÉCNICO DEL PLENO ALEXIS TAPIA RAMÍREZ</w:t>
      </w:r>
      <w:r>
        <w:rPr>
          <w:rFonts w:ascii="Palatino Linotype" w:hAnsi="Palatino Linotype"/>
        </w:rPr>
        <w:t>.</w:t>
      </w:r>
    </w:p>
    <w:p w14:paraId="16379B62" w14:textId="77777777" w:rsidR="001C329D" w:rsidRPr="004E18CC" w:rsidRDefault="001C329D" w:rsidP="001C329D">
      <w:pPr>
        <w:shd w:val="clear" w:color="auto" w:fill="FFFFFF"/>
        <w:spacing w:before="240" w:after="360" w:line="360" w:lineRule="auto"/>
        <w:jc w:val="both"/>
        <w:rPr>
          <w:rFonts w:ascii="Palatino Linotype" w:hAnsi="Palatino Linotyp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395"/>
      </w:tblGrid>
      <w:tr w:rsidR="001C329D" w:rsidRPr="00431308" w14:paraId="541AE62A" w14:textId="77777777" w:rsidTr="00A043C4">
        <w:trPr>
          <w:trHeight w:val="1807"/>
        </w:trPr>
        <w:tc>
          <w:tcPr>
            <w:tcW w:w="8789" w:type="dxa"/>
            <w:gridSpan w:val="2"/>
            <w:vAlign w:val="center"/>
          </w:tcPr>
          <w:p w14:paraId="6E50B2AD" w14:textId="77777777" w:rsidR="001C329D" w:rsidRPr="00431308" w:rsidRDefault="001C329D" w:rsidP="00A043C4">
            <w:pPr>
              <w:rPr>
                <w:rFonts w:ascii="Palatino Linotype" w:hAnsi="Palatino Linotype"/>
                <w:sz w:val="23"/>
                <w:szCs w:val="23"/>
              </w:rPr>
            </w:pPr>
          </w:p>
          <w:p w14:paraId="28E379E8" w14:textId="77777777" w:rsidR="001C329D" w:rsidRDefault="001C329D" w:rsidP="00A043C4">
            <w:pPr>
              <w:jc w:val="center"/>
              <w:rPr>
                <w:rFonts w:ascii="Palatino Linotype" w:hAnsi="Palatino Linotype"/>
                <w:sz w:val="23"/>
                <w:szCs w:val="23"/>
              </w:rPr>
            </w:pPr>
          </w:p>
          <w:p w14:paraId="39C871DA" w14:textId="77777777" w:rsidR="001C329D" w:rsidRDefault="001C329D" w:rsidP="00A043C4">
            <w:pPr>
              <w:jc w:val="center"/>
              <w:rPr>
                <w:rFonts w:ascii="Palatino Linotype" w:hAnsi="Palatino Linotype"/>
                <w:sz w:val="23"/>
                <w:szCs w:val="23"/>
              </w:rPr>
            </w:pPr>
          </w:p>
          <w:p w14:paraId="59C4975A" w14:textId="77777777" w:rsidR="001C329D" w:rsidRPr="00431308" w:rsidRDefault="001C329D" w:rsidP="00A043C4">
            <w:pPr>
              <w:jc w:val="center"/>
              <w:rPr>
                <w:rFonts w:ascii="Palatino Linotype" w:hAnsi="Palatino Linotype"/>
                <w:sz w:val="23"/>
                <w:szCs w:val="23"/>
              </w:rPr>
            </w:pPr>
          </w:p>
          <w:p w14:paraId="65EF4BC2" w14:textId="77777777" w:rsidR="001C329D" w:rsidRPr="00431308" w:rsidRDefault="001C329D" w:rsidP="00A043C4">
            <w:pPr>
              <w:jc w:val="center"/>
              <w:rPr>
                <w:rFonts w:ascii="Palatino Linotype" w:hAnsi="Palatino Linotype"/>
                <w:b/>
                <w:sz w:val="23"/>
                <w:szCs w:val="23"/>
              </w:rPr>
            </w:pPr>
            <w:r w:rsidRPr="00431308">
              <w:rPr>
                <w:rFonts w:ascii="Palatino Linotype" w:hAnsi="Palatino Linotype"/>
                <w:b/>
                <w:sz w:val="23"/>
                <w:szCs w:val="23"/>
              </w:rPr>
              <w:t>Zulema Martínez Sánchez</w:t>
            </w:r>
          </w:p>
          <w:p w14:paraId="283A392E" w14:textId="77777777" w:rsidR="001C329D" w:rsidRPr="00431308" w:rsidRDefault="001C329D" w:rsidP="00A043C4">
            <w:pPr>
              <w:jc w:val="center"/>
              <w:rPr>
                <w:rFonts w:ascii="Palatino Linotype" w:hAnsi="Palatino Linotype"/>
                <w:sz w:val="23"/>
                <w:szCs w:val="23"/>
              </w:rPr>
            </w:pPr>
            <w:r w:rsidRPr="00431308">
              <w:rPr>
                <w:rFonts w:ascii="Palatino Linotype" w:hAnsi="Palatino Linotype"/>
                <w:sz w:val="23"/>
                <w:szCs w:val="23"/>
              </w:rPr>
              <w:t>Comisionada Presidenta</w:t>
            </w:r>
          </w:p>
          <w:p w14:paraId="5CB05C2C" w14:textId="77777777" w:rsidR="001C329D" w:rsidRPr="00431308" w:rsidRDefault="001C329D" w:rsidP="00A043C4">
            <w:pPr>
              <w:jc w:val="center"/>
              <w:rPr>
                <w:rFonts w:ascii="Palatino Linotype" w:hAnsi="Palatino Linotype"/>
                <w:sz w:val="23"/>
                <w:szCs w:val="23"/>
              </w:rPr>
            </w:pPr>
            <w:r w:rsidRPr="00431308">
              <w:rPr>
                <w:rFonts w:ascii="Palatino Linotype" w:hAnsi="Palatino Linotype"/>
                <w:sz w:val="23"/>
                <w:szCs w:val="23"/>
              </w:rPr>
              <w:t>(Rúbrica)</w:t>
            </w:r>
          </w:p>
          <w:p w14:paraId="74CCE23E" w14:textId="77777777" w:rsidR="001C329D" w:rsidRPr="00431308" w:rsidRDefault="001C329D" w:rsidP="00A043C4">
            <w:pPr>
              <w:jc w:val="center"/>
              <w:rPr>
                <w:rFonts w:ascii="Palatino Linotype" w:hAnsi="Palatino Linotype"/>
                <w:sz w:val="23"/>
                <w:szCs w:val="23"/>
              </w:rPr>
            </w:pPr>
          </w:p>
          <w:p w14:paraId="731051B1" w14:textId="77777777" w:rsidR="001C329D" w:rsidRPr="00431308" w:rsidRDefault="001C329D" w:rsidP="00A043C4">
            <w:pPr>
              <w:jc w:val="center"/>
              <w:rPr>
                <w:rFonts w:ascii="Palatino Linotype" w:hAnsi="Palatino Linotype"/>
                <w:sz w:val="23"/>
                <w:szCs w:val="23"/>
              </w:rPr>
            </w:pPr>
          </w:p>
        </w:tc>
      </w:tr>
      <w:tr w:rsidR="001C329D" w:rsidRPr="00431308" w14:paraId="30A01DE9" w14:textId="77777777" w:rsidTr="00A043C4">
        <w:trPr>
          <w:trHeight w:val="2156"/>
        </w:trPr>
        <w:tc>
          <w:tcPr>
            <w:tcW w:w="4394" w:type="dxa"/>
            <w:vAlign w:val="center"/>
          </w:tcPr>
          <w:p w14:paraId="26FCC4A2" w14:textId="77777777" w:rsidR="001C329D" w:rsidRDefault="001C329D" w:rsidP="00A043C4">
            <w:pPr>
              <w:jc w:val="center"/>
              <w:rPr>
                <w:rFonts w:ascii="Palatino Linotype" w:hAnsi="Palatino Linotype"/>
                <w:b/>
                <w:sz w:val="23"/>
                <w:szCs w:val="23"/>
              </w:rPr>
            </w:pPr>
          </w:p>
          <w:p w14:paraId="4A10397E" w14:textId="77777777" w:rsidR="001C329D" w:rsidRPr="00431308" w:rsidRDefault="001C329D" w:rsidP="00A043C4">
            <w:pPr>
              <w:jc w:val="center"/>
              <w:rPr>
                <w:rFonts w:ascii="Palatino Linotype" w:hAnsi="Palatino Linotype"/>
                <w:b/>
                <w:sz w:val="23"/>
                <w:szCs w:val="23"/>
              </w:rPr>
            </w:pPr>
          </w:p>
          <w:p w14:paraId="6B7A6AEA" w14:textId="77777777" w:rsidR="001C329D" w:rsidRPr="00431308" w:rsidRDefault="001C329D" w:rsidP="00A043C4">
            <w:pPr>
              <w:rPr>
                <w:rFonts w:ascii="Palatino Linotype" w:hAnsi="Palatino Linotype"/>
                <w:b/>
                <w:sz w:val="23"/>
                <w:szCs w:val="23"/>
              </w:rPr>
            </w:pPr>
          </w:p>
          <w:p w14:paraId="52649289" w14:textId="77777777" w:rsidR="001C329D" w:rsidRPr="00431308" w:rsidRDefault="001C329D" w:rsidP="00A043C4">
            <w:pPr>
              <w:jc w:val="center"/>
              <w:rPr>
                <w:rFonts w:ascii="Palatino Linotype" w:hAnsi="Palatino Linotype"/>
                <w:b/>
                <w:sz w:val="23"/>
                <w:szCs w:val="23"/>
              </w:rPr>
            </w:pPr>
            <w:r w:rsidRPr="00431308">
              <w:rPr>
                <w:rFonts w:ascii="Palatino Linotype" w:hAnsi="Palatino Linotype"/>
                <w:b/>
                <w:sz w:val="23"/>
                <w:szCs w:val="23"/>
              </w:rPr>
              <w:t xml:space="preserve">Eva </w:t>
            </w:r>
            <w:proofErr w:type="spellStart"/>
            <w:r w:rsidRPr="00431308">
              <w:rPr>
                <w:rFonts w:ascii="Palatino Linotype" w:hAnsi="Palatino Linotype"/>
                <w:b/>
                <w:sz w:val="23"/>
                <w:szCs w:val="23"/>
              </w:rPr>
              <w:t>Abaid</w:t>
            </w:r>
            <w:proofErr w:type="spellEnd"/>
            <w:r w:rsidRPr="00431308">
              <w:rPr>
                <w:rFonts w:ascii="Palatino Linotype" w:hAnsi="Palatino Linotype"/>
                <w:b/>
                <w:sz w:val="23"/>
                <w:szCs w:val="23"/>
              </w:rPr>
              <w:t xml:space="preserve"> </w:t>
            </w:r>
            <w:proofErr w:type="spellStart"/>
            <w:r w:rsidRPr="00431308">
              <w:rPr>
                <w:rFonts w:ascii="Palatino Linotype" w:hAnsi="Palatino Linotype"/>
                <w:b/>
                <w:sz w:val="23"/>
                <w:szCs w:val="23"/>
              </w:rPr>
              <w:t>Yapur</w:t>
            </w:r>
            <w:proofErr w:type="spellEnd"/>
          </w:p>
          <w:p w14:paraId="7756719A" w14:textId="77777777" w:rsidR="001C329D" w:rsidRPr="00431308" w:rsidRDefault="001C329D" w:rsidP="00A043C4">
            <w:pPr>
              <w:jc w:val="center"/>
              <w:rPr>
                <w:rFonts w:ascii="Palatino Linotype" w:hAnsi="Palatino Linotype"/>
                <w:sz w:val="23"/>
                <w:szCs w:val="23"/>
              </w:rPr>
            </w:pPr>
            <w:r w:rsidRPr="00431308">
              <w:rPr>
                <w:rFonts w:ascii="Palatino Linotype" w:hAnsi="Palatino Linotype"/>
                <w:sz w:val="23"/>
                <w:szCs w:val="23"/>
              </w:rPr>
              <w:t>Comisionada</w:t>
            </w:r>
          </w:p>
          <w:p w14:paraId="4A5106FF" w14:textId="77777777" w:rsidR="001C329D" w:rsidRPr="00431308" w:rsidRDefault="001C329D" w:rsidP="00A043C4">
            <w:pPr>
              <w:jc w:val="center"/>
              <w:rPr>
                <w:rFonts w:ascii="Palatino Linotype" w:hAnsi="Palatino Linotype"/>
                <w:sz w:val="23"/>
                <w:szCs w:val="23"/>
              </w:rPr>
            </w:pPr>
            <w:r w:rsidRPr="00431308">
              <w:rPr>
                <w:rFonts w:ascii="Palatino Linotype" w:hAnsi="Palatino Linotype"/>
                <w:sz w:val="23"/>
                <w:szCs w:val="23"/>
              </w:rPr>
              <w:t>(Rúbrica)</w:t>
            </w:r>
          </w:p>
        </w:tc>
        <w:tc>
          <w:tcPr>
            <w:tcW w:w="4395" w:type="dxa"/>
            <w:vAlign w:val="center"/>
          </w:tcPr>
          <w:p w14:paraId="21864DC3" w14:textId="77777777" w:rsidR="001C329D" w:rsidRPr="00431308" w:rsidRDefault="001C329D" w:rsidP="00A043C4">
            <w:pPr>
              <w:rPr>
                <w:rFonts w:ascii="Palatino Linotype" w:hAnsi="Palatino Linotype" w:cs="Arial"/>
                <w:b/>
                <w:sz w:val="23"/>
                <w:szCs w:val="23"/>
              </w:rPr>
            </w:pPr>
          </w:p>
          <w:p w14:paraId="3862059C" w14:textId="77777777" w:rsidR="001C329D" w:rsidRDefault="001C329D" w:rsidP="00A043C4">
            <w:pPr>
              <w:rPr>
                <w:rFonts w:ascii="Palatino Linotype" w:hAnsi="Palatino Linotype" w:cs="Arial"/>
                <w:b/>
                <w:sz w:val="23"/>
                <w:szCs w:val="23"/>
              </w:rPr>
            </w:pPr>
          </w:p>
          <w:p w14:paraId="237E0E5C" w14:textId="77777777" w:rsidR="001C329D" w:rsidRPr="00431308" w:rsidRDefault="001C329D" w:rsidP="00A043C4">
            <w:pPr>
              <w:rPr>
                <w:rFonts w:ascii="Palatino Linotype" w:hAnsi="Palatino Linotype" w:cs="Arial"/>
                <w:b/>
                <w:sz w:val="23"/>
                <w:szCs w:val="23"/>
              </w:rPr>
            </w:pPr>
          </w:p>
          <w:p w14:paraId="35F9AD59" w14:textId="77777777" w:rsidR="001C329D" w:rsidRPr="00431308" w:rsidRDefault="001C329D" w:rsidP="00A043C4">
            <w:pPr>
              <w:rPr>
                <w:rFonts w:ascii="Palatino Linotype" w:hAnsi="Palatino Linotype" w:cs="Arial"/>
                <w:b/>
                <w:sz w:val="23"/>
                <w:szCs w:val="23"/>
              </w:rPr>
            </w:pPr>
            <w:r w:rsidRPr="00431308">
              <w:rPr>
                <w:rFonts w:ascii="Palatino Linotype" w:hAnsi="Palatino Linotype" w:cs="Arial"/>
                <w:b/>
                <w:sz w:val="23"/>
                <w:szCs w:val="23"/>
              </w:rPr>
              <w:t xml:space="preserve"> </w:t>
            </w:r>
          </w:p>
          <w:p w14:paraId="467C0593" w14:textId="77777777" w:rsidR="001C329D" w:rsidRPr="00431308" w:rsidRDefault="001C329D" w:rsidP="00A043C4">
            <w:pPr>
              <w:jc w:val="center"/>
              <w:rPr>
                <w:rFonts w:ascii="Palatino Linotype" w:hAnsi="Palatino Linotype"/>
                <w:b/>
                <w:sz w:val="23"/>
                <w:szCs w:val="23"/>
              </w:rPr>
            </w:pPr>
            <w:r w:rsidRPr="00431308">
              <w:rPr>
                <w:rFonts w:ascii="Palatino Linotype" w:hAnsi="Palatino Linotype" w:cs="Arial"/>
                <w:b/>
                <w:sz w:val="23"/>
                <w:szCs w:val="23"/>
              </w:rPr>
              <w:t>José Guadalupe Luna Hernández</w:t>
            </w:r>
          </w:p>
          <w:p w14:paraId="1EEEB4DE" w14:textId="77777777" w:rsidR="001C329D" w:rsidRPr="00431308" w:rsidRDefault="001C329D" w:rsidP="00A043C4">
            <w:pPr>
              <w:jc w:val="center"/>
              <w:rPr>
                <w:rFonts w:ascii="Palatino Linotype" w:hAnsi="Palatino Linotype"/>
                <w:sz w:val="23"/>
                <w:szCs w:val="23"/>
              </w:rPr>
            </w:pPr>
            <w:r w:rsidRPr="00431308">
              <w:rPr>
                <w:rFonts w:ascii="Palatino Linotype" w:hAnsi="Palatino Linotype"/>
                <w:sz w:val="23"/>
                <w:szCs w:val="23"/>
              </w:rPr>
              <w:t xml:space="preserve"> Comisionado</w:t>
            </w:r>
          </w:p>
          <w:p w14:paraId="469D61AB" w14:textId="77777777" w:rsidR="001C329D" w:rsidRPr="00431308" w:rsidRDefault="001C329D" w:rsidP="00A043C4">
            <w:pPr>
              <w:jc w:val="center"/>
              <w:rPr>
                <w:rFonts w:ascii="Palatino Linotype" w:hAnsi="Palatino Linotype"/>
                <w:sz w:val="23"/>
                <w:szCs w:val="23"/>
              </w:rPr>
            </w:pPr>
            <w:r w:rsidRPr="00431308">
              <w:rPr>
                <w:rFonts w:ascii="Palatino Linotype" w:hAnsi="Palatino Linotype"/>
                <w:sz w:val="23"/>
                <w:szCs w:val="23"/>
              </w:rPr>
              <w:t>(Rúbrica)</w:t>
            </w:r>
          </w:p>
          <w:p w14:paraId="1EB8BFBB" w14:textId="77777777" w:rsidR="001C329D" w:rsidRPr="00431308" w:rsidRDefault="001C329D" w:rsidP="00A043C4">
            <w:pPr>
              <w:jc w:val="center"/>
              <w:rPr>
                <w:rFonts w:ascii="Palatino Linotype" w:hAnsi="Palatino Linotype"/>
                <w:sz w:val="23"/>
                <w:szCs w:val="23"/>
              </w:rPr>
            </w:pPr>
          </w:p>
        </w:tc>
      </w:tr>
      <w:tr w:rsidR="001C329D" w:rsidRPr="00431308" w14:paraId="0F07D3EF" w14:textId="77777777" w:rsidTr="00A043C4">
        <w:trPr>
          <w:trHeight w:val="1953"/>
        </w:trPr>
        <w:tc>
          <w:tcPr>
            <w:tcW w:w="8789" w:type="dxa"/>
            <w:gridSpan w:val="2"/>
            <w:vAlign w:val="center"/>
          </w:tcPr>
          <w:p w14:paraId="09A8373C" w14:textId="77777777" w:rsidR="001C329D" w:rsidRPr="00431308" w:rsidRDefault="001C329D" w:rsidP="00A043C4">
            <w:pPr>
              <w:jc w:val="center"/>
              <w:rPr>
                <w:rFonts w:ascii="Palatino Linotype" w:hAnsi="Palatino Linotype" w:cs="Arial"/>
                <w:b/>
                <w:sz w:val="23"/>
                <w:szCs w:val="23"/>
              </w:rPr>
            </w:pPr>
          </w:p>
          <w:p w14:paraId="155BA622" w14:textId="77777777" w:rsidR="001C329D" w:rsidRPr="00431308" w:rsidRDefault="001C329D" w:rsidP="00A043C4">
            <w:pPr>
              <w:jc w:val="center"/>
              <w:rPr>
                <w:rFonts w:ascii="Palatino Linotype" w:hAnsi="Palatino Linotype" w:cs="Arial"/>
                <w:b/>
                <w:sz w:val="23"/>
                <w:szCs w:val="23"/>
              </w:rPr>
            </w:pPr>
          </w:p>
          <w:p w14:paraId="780115B4" w14:textId="77777777" w:rsidR="001C329D" w:rsidRDefault="001C329D" w:rsidP="00A043C4">
            <w:pPr>
              <w:rPr>
                <w:rFonts w:ascii="Palatino Linotype" w:hAnsi="Palatino Linotype" w:cs="Arial"/>
                <w:b/>
                <w:sz w:val="23"/>
                <w:szCs w:val="23"/>
              </w:rPr>
            </w:pPr>
          </w:p>
          <w:p w14:paraId="5CAA92CD" w14:textId="77777777" w:rsidR="001C329D" w:rsidRPr="00431308" w:rsidRDefault="001C329D" w:rsidP="00A043C4">
            <w:pPr>
              <w:rPr>
                <w:rFonts w:ascii="Palatino Linotype" w:hAnsi="Palatino Linotype" w:cs="Arial"/>
                <w:b/>
                <w:sz w:val="23"/>
                <w:szCs w:val="23"/>
              </w:rPr>
            </w:pPr>
          </w:p>
          <w:p w14:paraId="16CE986B" w14:textId="77777777" w:rsidR="001C329D" w:rsidRPr="00431308" w:rsidRDefault="001C329D" w:rsidP="00A043C4">
            <w:pPr>
              <w:rPr>
                <w:rFonts w:ascii="Palatino Linotype" w:hAnsi="Palatino Linotype" w:cs="Arial"/>
                <w:b/>
                <w:sz w:val="23"/>
                <w:szCs w:val="23"/>
              </w:rPr>
            </w:pPr>
          </w:p>
          <w:p w14:paraId="0EBA0176" w14:textId="77777777" w:rsidR="001C329D" w:rsidRPr="00431308" w:rsidRDefault="001C329D" w:rsidP="00A043C4">
            <w:pPr>
              <w:jc w:val="center"/>
              <w:rPr>
                <w:rFonts w:ascii="Palatino Linotype" w:hAnsi="Palatino Linotype" w:cs="Arial"/>
                <w:b/>
                <w:sz w:val="23"/>
                <w:szCs w:val="23"/>
              </w:rPr>
            </w:pPr>
            <w:r w:rsidRPr="00431308">
              <w:rPr>
                <w:rFonts w:ascii="Palatino Linotype" w:hAnsi="Palatino Linotype" w:cs="Arial"/>
                <w:b/>
                <w:sz w:val="23"/>
                <w:szCs w:val="23"/>
              </w:rPr>
              <w:t>Javier Martínez Cruz</w:t>
            </w:r>
          </w:p>
          <w:p w14:paraId="10D6D560" w14:textId="77777777" w:rsidR="001C329D" w:rsidRPr="00431308" w:rsidRDefault="001C329D" w:rsidP="00A043C4">
            <w:pPr>
              <w:jc w:val="center"/>
              <w:rPr>
                <w:rFonts w:ascii="Palatino Linotype" w:hAnsi="Palatino Linotype" w:cs="Arial"/>
                <w:sz w:val="23"/>
                <w:szCs w:val="23"/>
              </w:rPr>
            </w:pPr>
            <w:r w:rsidRPr="00431308">
              <w:rPr>
                <w:rFonts w:ascii="Palatino Linotype" w:hAnsi="Palatino Linotype" w:cs="Arial"/>
                <w:sz w:val="23"/>
                <w:szCs w:val="23"/>
              </w:rPr>
              <w:t>Comisionado</w:t>
            </w:r>
          </w:p>
          <w:p w14:paraId="1CC47E9F" w14:textId="77777777" w:rsidR="001C329D" w:rsidRPr="00431308" w:rsidRDefault="001C329D" w:rsidP="00A043C4">
            <w:pPr>
              <w:jc w:val="center"/>
              <w:rPr>
                <w:rFonts w:ascii="Palatino Linotype" w:hAnsi="Palatino Linotype"/>
                <w:sz w:val="23"/>
                <w:szCs w:val="23"/>
              </w:rPr>
            </w:pPr>
            <w:bookmarkStart w:id="92" w:name="_GoBack"/>
            <w:bookmarkEnd w:id="92"/>
            <w:r w:rsidRPr="00431308">
              <w:rPr>
                <w:rFonts w:ascii="Palatino Linotype" w:hAnsi="Palatino Linotype"/>
                <w:sz w:val="23"/>
                <w:szCs w:val="23"/>
              </w:rPr>
              <w:t>(Rúbrica)</w:t>
            </w:r>
          </w:p>
          <w:p w14:paraId="393A5CD3" w14:textId="77777777" w:rsidR="001C329D" w:rsidRPr="00431308" w:rsidRDefault="001C329D" w:rsidP="00A043C4">
            <w:pPr>
              <w:rPr>
                <w:rFonts w:ascii="Palatino Linotype" w:hAnsi="Palatino Linotype" w:cs="Arial"/>
                <w:sz w:val="23"/>
                <w:szCs w:val="23"/>
              </w:rPr>
            </w:pPr>
          </w:p>
        </w:tc>
      </w:tr>
      <w:tr w:rsidR="001C329D" w:rsidRPr="00431308" w14:paraId="011A8157" w14:textId="77777777" w:rsidTr="00A043C4">
        <w:trPr>
          <w:trHeight w:val="1544"/>
        </w:trPr>
        <w:tc>
          <w:tcPr>
            <w:tcW w:w="8789" w:type="dxa"/>
            <w:gridSpan w:val="2"/>
            <w:vAlign w:val="center"/>
          </w:tcPr>
          <w:p w14:paraId="3A5A4407" w14:textId="77777777" w:rsidR="001C329D" w:rsidRPr="00431308" w:rsidRDefault="001C329D" w:rsidP="00A043C4">
            <w:pPr>
              <w:jc w:val="center"/>
              <w:rPr>
                <w:rFonts w:ascii="Palatino Linotype" w:hAnsi="Palatino Linotype" w:cs="Arial"/>
                <w:b/>
                <w:sz w:val="23"/>
                <w:szCs w:val="23"/>
              </w:rPr>
            </w:pPr>
          </w:p>
          <w:p w14:paraId="33F08FF8" w14:textId="77777777" w:rsidR="001C329D" w:rsidRPr="00431308" w:rsidRDefault="001C329D" w:rsidP="00A043C4">
            <w:pPr>
              <w:jc w:val="center"/>
              <w:rPr>
                <w:rFonts w:ascii="Palatino Linotype" w:hAnsi="Palatino Linotype" w:cs="Arial"/>
                <w:b/>
                <w:sz w:val="23"/>
                <w:szCs w:val="23"/>
              </w:rPr>
            </w:pPr>
          </w:p>
          <w:p w14:paraId="2ECFE540" w14:textId="77777777" w:rsidR="001C329D" w:rsidRPr="00431308" w:rsidRDefault="001C329D" w:rsidP="00A043C4">
            <w:pPr>
              <w:rPr>
                <w:rFonts w:ascii="Palatino Linotype" w:hAnsi="Palatino Linotype" w:cs="Arial"/>
                <w:b/>
                <w:sz w:val="23"/>
                <w:szCs w:val="23"/>
              </w:rPr>
            </w:pPr>
          </w:p>
          <w:p w14:paraId="789A9F04" w14:textId="77777777" w:rsidR="001C329D" w:rsidRPr="00431308" w:rsidRDefault="001C329D" w:rsidP="00A043C4">
            <w:pPr>
              <w:rPr>
                <w:rFonts w:ascii="Palatino Linotype" w:hAnsi="Palatino Linotype" w:cs="Arial"/>
                <w:b/>
                <w:sz w:val="23"/>
                <w:szCs w:val="23"/>
              </w:rPr>
            </w:pPr>
          </w:p>
          <w:p w14:paraId="5ED34354" w14:textId="77777777" w:rsidR="001C329D" w:rsidRPr="00431308" w:rsidRDefault="001C329D" w:rsidP="00A043C4">
            <w:pPr>
              <w:jc w:val="center"/>
              <w:rPr>
                <w:rFonts w:ascii="Palatino Linotype" w:hAnsi="Palatino Linotype"/>
                <w:b/>
                <w:sz w:val="23"/>
                <w:szCs w:val="23"/>
              </w:rPr>
            </w:pPr>
            <w:r w:rsidRPr="00431308">
              <w:rPr>
                <w:rFonts w:ascii="Palatino Linotype" w:hAnsi="Palatino Linotype" w:cs="Arial"/>
                <w:b/>
                <w:sz w:val="23"/>
                <w:szCs w:val="23"/>
              </w:rPr>
              <w:t>Alexis Tapia Ramírez</w:t>
            </w:r>
          </w:p>
          <w:p w14:paraId="69CAD67D" w14:textId="77777777" w:rsidR="001C329D" w:rsidRPr="00431308" w:rsidRDefault="001C329D" w:rsidP="00A043C4">
            <w:pPr>
              <w:jc w:val="center"/>
              <w:rPr>
                <w:rFonts w:ascii="Palatino Linotype" w:hAnsi="Palatino Linotype"/>
                <w:sz w:val="23"/>
                <w:szCs w:val="23"/>
              </w:rPr>
            </w:pPr>
            <w:r w:rsidRPr="00431308">
              <w:rPr>
                <w:rFonts w:ascii="Palatino Linotype" w:hAnsi="Palatino Linotype"/>
                <w:sz w:val="23"/>
                <w:szCs w:val="23"/>
              </w:rPr>
              <w:t>Secretario Técnico del Pleno</w:t>
            </w:r>
          </w:p>
          <w:p w14:paraId="2593659C" w14:textId="77777777" w:rsidR="001C329D" w:rsidRDefault="001C329D" w:rsidP="00A043C4">
            <w:pPr>
              <w:jc w:val="center"/>
              <w:rPr>
                <w:rFonts w:ascii="Palatino Linotype" w:hAnsi="Palatino Linotype"/>
                <w:sz w:val="23"/>
                <w:szCs w:val="23"/>
              </w:rPr>
            </w:pPr>
            <w:r w:rsidRPr="00431308">
              <w:rPr>
                <w:rFonts w:ascii="Palatino Linotype" w:hAnsi="Palatino Linotype"/>
                <w:sz w:val="23"/>
                <w:szCs w:val="23"/>
              </w:rPr>
              <w:t>(Rúbrica)</w:t>
            </w:r>
          </w:p>
          <w:p w14:paraId="22ADD03D" w14:textId="77777777" w:rsidR="001C329D" w:rsidRPr="00431308" w:rsidRDefault="001C329D" w:rsidP="00A043C4">
            <w:pPr>
              <w:jc w:val="center"/>
              <w:rPr>
                <w:rFonts w:ascii="Palatino Linotype" w:hAnsi="Palatino Linotype"/>
                <w:sz w:val="23"/>
                <w:szCs w:val="23"/>
              </w:rPr>
            </w:pPr>
          </w:p>
        </w:tc>
      </w:tr>
    </w:tbl>
    <w:p w14:paraId="56E6BE55" w14:textId="67ABC5C1" w:rsidR="001C329D" w:rsidRPr="001C329D" w:rsidRDefault="001C329D" w:rsidP="001C329D">
      <w:pPr>
        <w:jc w:val="both"/>
        <w:rPr>
          <w:rFonts w:ascii="Palatino Linotype" w:eastAsia="MS Mincho" w:hAnsi="Palatino Linotype" w:cs="Times New Roman"/>
        </w:rPr>
      </w:pPr>
      <w:r w:rsidRPr="00431308">
        <w:rPr>
          <w:rFonts w:ascii="Palatino Linotype" w:eastAsia="Times New Roman" w:hAnsi="Palatino Linotype" w:cs="Arial"/>
          <w:color w:val="000000" w:themeColor="text1"/>
        </w:rPr>
        <w:t xml:space="preserve">Esta hoja corresponde a la resolución de </w:t>
      </w:r>
      <w:r>
        <w:rPr>
          <w:rFonts w:ascii="Palatino Linotype" w:eastAsia="Times New Roman" w:hAnsi="Palatino Linotype" w:cs="Arial"/>
          <w:color w:val="000000" w:themeColor="text1"/>
        </w:rPr>
        <w:t>veintidós</w:t>
      </w:r>
      <w:r w:rsidRPr="00431308">
        <w:rPr>
          <w:rFonts w:ascii="Palatino Linotype" w:eastAsia="Times New Roman" w:hAnsi="Palatino Linotype" w:cs="Arial"/>
          <w:color w:val="000000" w:themeColor="text1"/>
        </w:rPr>
        <w:t xml:space="preserve"> de </w:t>
      </w:r>
      <w:r>
        <w:rPr>
          <w:rFonts w:ascii="Palatino Linotype" w:eastAsia="Times New Roman" w:hAnsi="Palatino Linotype" w:cs="Arial"/>
          <w:color w:val="000000" w:themeColor="text1"/>
        </w:rPr>
        <w:t>agosto</w:t>
      </w:r>
      <w:r w:rsidRPr="00431308">
        <w:rPr>
          <w:rFonts w:ascii="Palatino Linotype" w:eastAsia="Times New Roman" w:hAnsi="Palatino Linotype" w:cs="Arial"/>
          <w:color w:val="000000" w:themeColor="text1"/>
        </w:rPr>
        <w:t xml:space="preserve"> de dos mil dieciocho, emitida en el recurso de revisión </w:t>
      </w:r>
      <w:r>
        <w:rPr>
          <w:rFonts w:ascii="Palatino Linotype" w:hAnsi="Palatino Linotype" w:cs="Arial"/>
          <w:b/>
          <w:bCs/>
        </w:rPr>
        <w:t>02133</w:t>
      </w:r>
      <w:r w:rsidRPr="00431308">
        <w:rPr>
          <w:rFonts w:ascii="Palatino Linotype" w:hAnsi="Palatino Linotype" w:cs="Arial"/>
          <w:b/>
          <w:bCs/>
        </w:rPr>
        <w:t>/INFOEM/IP/RR/2018</w:t>
      </w:r>
      <w:r>
        <w:rPr>
          <w:rFonts w:ascii="Palatino Linotype" w:eastAsia="Times New Roman" w:hAnsi="Palatino Linotype" w:cs="Arial"/>
          <w:color w:val="000000" w:themeColor="text1"/>
        </w:rPr>
        <w:t>.</w:t>
      </w:r>
    </w:p>
    <w:sectPr w:rsidR="001C329D" w:rsidRPr="001C329D" w:rsidSect="005B118B">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6576B" w14:textId="77777777" w:rsidR="00D10E3F" w:rsidRDefault="00D10E3F" w:rsidP="00587366">
      <w:r>
        <w:separator/>
      </w:r>
    </w:p>
  </w:endnote>
  <w:endnote w:type="continuationSeparator" w:id="0">
    <w:p w14:paraId="4465CB56" w14:textId="77777777" w:rsidR="00D10E3F" w:rsidRDefault="00D10E3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06449839"/>
      <w:docPartObj>
        <w:docPartGallery w:val="Page Numbers (Bottom of Page)"/>
        <w:docPartUnique/>
      </w:docPartObj>
    </w:sdtPr>
    <w:sdtEndPr/>
    <w:sdtContent>
      <w:sdt>
        <w:sdtPr>
          <w:rPr>
            <w:rFonts w:ascii="Palatino Linotype" w:hAnsi="Palatino Linotype"/>
            <w:sz w:val="28"/>
          </w:rPr>
          <w:id w:val="-1742866197"/>
          <w:docPartObj>
            <w:docPartGallery w:val="Page Numbers (Top of Page)"/>
            <w:docPartUnique/>
          </w:docPartObj>
        </w:sdtPr>
        <w:sdtEndPr/>
        <w:sdtContent>
          <w:p w14:paraId="187818B4" w14:textId="246A4717" w:rsidR="005F1C39" w:rsidRPr="00883450" w:rsidRDefault="005F1C3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31FAF">
              <w:rPr>
                <w:rFonts w:ascii="Palatino Linotype" w:hAnsi="Palatino Linotype"/>
                <w:b/>
                <w:bCs/>
                <w:noProof/>
                <w:sz w:val="22"/>
                <w:szCs w:val="20"/>
              </w:rPr>
              <w:t>46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31FAF">
              <w:rPr>
                <w:rFonts w:ascii="Palatino Linotype" w:hAnsi="Palatino Linotype"/>
                <w:b/>
                <w:bCs/>
                <w:noProof/>
                <w:sz w:val="22"/>
                <w:szCs w:val="20"/>
              </w:rPr>
              <w:t>47</w:t>
            </w:r>
            <w:r w:rsidRPr="00883450">
              <w:rPr>
                <w:rFonts w:ascii="Palatino Linotype" w:hAnsi="Palatino Linotype"/>
                <w:b/>
                <w:bCs/>
                <w:sz w:val="22"/>
                <w:szCs w:val="20"/>
              </w:rPr>
              <w:fldChar w:fldCharType="end"/>
            </w:r>
          </w:p>
        </w:sdtContent>
      </w:sdt>
    </w:sdtContent>
  </w:sdt>
  <w:p w14:paraId="6243EC1B" w14:textId="77777777" w:rsidR="005F1C39" w:rsidRDefault="005F1C3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5F1C39" w:rsidRPr="00883450" w:rsidRDefault="005F1C3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31FAF" w:rsidRPr="00B31FA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31FAF" w:rsidRPr="00B31FAF">
      <w:rPr>
        <w:rFonts w:ascii="Palatino Linotype" w:hAnsi="Palatino Linotype"/>
        <w:noProof/>
        <w:sz w:val="22"/>
        <w:szCs w:val="22"/>
        <w:lang w:val="es-ES"/>
      </w:rPr>
      <w:t>47</w:t>
    </w:r>
    <w:r w:rsidRPr="00883450">
      <w:rPr>
        <w:rFonts w:ascii="Palatino Linotype" w:hAnsi="Palatino Linotype"/>
        <w:sz w:val="22"/>
        <w:szCs w:val="22"/>
      </w:rPr>
      <w:fldChar w:fldCharType="end"/>
    </w:r>
  </w:p>
  <w:p w14:paraId="5F5C4865" w14:textId="77777777" w:rsidR="005F1C39" w:rsidRPr="00883450" w:rsidRDefault="005F1C3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4F462" w14:textId="77777777" w:rsidR="00D10E3F" w:rsidRDefault="00D10E3F" w:rsidP="00587366">
      <w:r>
        <w:separator/>
      </w:r>
    </w:p>
  </w:footnote>
  <w:footnote w:type="continuationSeparator" w:id="0">
    <w:p w14:paraId="1264B956" w14:textId="77777777" w:rsidR="00D10E3F" w:rsidRDefault="00D10E3F" w:rsidP="00587366">
      <w:r>
        <w:continuationSeparator/>
      </w:r>
    </w:p>
  </w:footnote>
  <w:footnote w:id="1">
    <w:p w14:paraId="3F78B806" w14:textId="77777777" w:rsidR="005F1C39" w:rsidRPr="004B5E61" w:rsidRDefault="005F1C39" w:rsidP="00B1662E">
      <w:pPr>
        <w:pStyle w:val="Textonotapie"/>
      </w:pPr>
      <w:r>
        <w:rPr>
          <w:rStyle w:val="Refdenotaalpie"/>
        </w:rPr>
        <w:footnoteRef/>
      </w:r>
      <w:r>
        <w:t xml:space="preserve"> Disponible para su consulta en </w:t>
      </w:r>
      <w:hyperlink r:id="rId1" w:history="1">
        <w:r w:rsidRPr="00DA1FCD">
          <w:rPr>
            <w:rStyle w:val="Hipervnculo"/>
            <w:color w:val="0F243E" w:themeColor="text2" w:themeShade="80"/>
          </w:rPr>
          <w:t>http://www.dof.gob.mx/nota_detalle.php?codigo=5436056&amp;fecha=04/05/2016</w:t>
        </w:r>
      </w:hyperlink>
    </w:p>
  </w:footnote>
  <w:footnote w:id="2">
    <w:p w14:paraId="3DFDF18F" w14:textId="77777777" w:rsidR="005F1C39" w:rsidRPr="00DD0A04" w:rsidRDefault="005F1C39" w:rsidP="00E2461C">
      <w:pPr>
        <w:pStyle w:val="Textonotapie"/>
        <w:jc w:val="both"/>
      </w:pPr>
      <w:r>
        <w:rPr>
          <w:rStyle w:val="Refdenotaalpie"/>
        </w:rPr>
        <w:footnoteRef/>
      </w:r>
      <w:r>
        <w:t xml:space="preserve"> José Antonio Ramírez </w:t>
      </w:r>
      <w:proofErr w:type="spellStart"/>
      <w:r>
        <w:t>Deleón</w:t>
      </w:r>
      <w:proofErr w:type="spellEnd"/>
      <w:r>
        <w:t xml:space="preserve"> (2016) Diseño de instrumentos de descripción archivística, Ciudad de México, Dirección General de Gestión de la Información y Estudios del INAI.</w:t>
      </w:r>
    </w:p>
  </w:footnote>
  <w:footnote w:id="3">
    <w:p w14:paraId="5228CA13" w14:textId="77777777" w:rsidR="005F1C39" w:rsidRPr="005D1664" w:rsidRDefault="005F1C39" w:rsidP="00E2461C">
      <w:pPr>
        <w:pStyle w:val="Textonotapie"/>
      </w:pPr>
      <w:r>
        <w:rPr>
          <w:rStyle w:val="Refdenotaalpie"/>
        </w:rPr>
        <w:footnoteRef/>
      </w:r>
      <w:r>
        <w:t xml:space="preserve"> Disponible para su consulta en </w:t>
      </w:r>
      <w:hyperlink r:id="rId2" w:history="1">
        <w:r w:rsidRPr="00884AE9">
          <w:rPr>
            <w:rStyle w:val="Hipervnculo"/>
          </w:rPr>
          <w:t>https://www.ipomex.org.mx/ipo3/lgt/indice/upvt/art_92_xlix/0.web</w:t>
        </w:r>
      </w:hyperlink>
    </w:p>
  </w:footnote>
  <w:footnote w:id="4">
    <w:p w14:paraId="03534592" w14:textId="77777777" w:rsidR="005F1C39" w:rsidRPr="00034B44" w:rsidRDefault="005F1C39" w:rsidP="00E2461C">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2CA09E40" w14:textId="77777777" w:rsidR="005F1C39" w:rsidRPr="00034B44" w:rsidRDefault="005F1C39" w:rsidP="00E2461C">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5">
    <w:p w14:paraId="28E3B72C" w14:textId="77777777" w:rsidR="005F1C39" w:rsidRPr="00034B44" w:rsidRDefault="005F1C39" w:rsidP="00E2461C">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6">
    <w:p w14:paraId="42F6ED20" w14:textId="77777777" w:rsidR="005F1C39" w:rsidRPr="00034B44" w:rsidRDefault="005F1C39" w:rsidP="00E2461C">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5F3ABCF" w14:textId="77777777" w:rsidR="005F1C39" w:rsidRPr="00034B44" w:rsidRDefault="005F1C39" w:rsidP="00E2461C">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012ED1B" w14:textId="77777777" w:rsidR="005F1C39" w:rsidRPr="00034B44" w:rsidRDefault="005F1C39" w:rsidP="00E2461C">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7">
    <w:p w14:paraId="311EF489" w14:textId="77777777" w:rsidR="005F1C39" w:rsidRPr="00034B44" w:rsidRDefault="005F1C39" w:rsidP="00E2461C">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8">
    <w:p w14:paraId="0B97E970" w14:textId="77777777" w:rsidR="005F1C39" w:rsidRPr="00034B44" w:rsidRDefault="005F1C39" w:rsidP="00E2461C">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5DE333F8" w14:textId="77777777" w:rsidR="005F1C39" w:rsidRPr="00034B44" w:rsidRDefault="005F1C39" w:rsidP="00E2461C">
      <w:pPr>
        <w:pStyle w:val="Textonotapie"/>
        <w:jc w:val="both"/>
        <w:rPr>
          <w:rFonts w:ascii="Palatino Linotype" w:hAnsi="Palatino Linotype"/>
          <w:sz w:val="18"/>
        </w:rPr>
      </w:pPr>
      <w:r w:rsidRPr="00034B44">
        <w:rPr>
          <w:rFonts w:ascii="Palatino Linotype" w:hAnsi="Palatino Linotype"/>
          <w:sz w:val="18"/>
        </w:rPr>
        <w:t xml:space="preserve"> (…)</w:t>
      </w:r>
    </w:p>
    <w:p w14:paraId="704D9977" w14:textId="77777777" w:rsidR="005F1C39" w:rsidRPr="00034B44" w:rsidRDefault="005F1C39" w:rsidP="00E2461C">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3DC23A0" w:rsidR="005F1C39" w:rsidRDefault="005F1C39">
    <w:pPr>
      <w:pStyle w:val="Encabezado"/>
    </w:pPr>
    <w:r>
      <w:tab/>
    </w:r>
    <w:r>
      <w:tab/>
    </w:r>
  </w:p>
  <w:p w14:paraId="64F5F23E" w14:textId="390690E5" w:rsidR="005F1C39" w:rsidRDefault="005F1C39">
    <w:pPr>
      <w:pStyle w:val="Encabezado"/>
    </w:pPr>
  </w:p>
  <w:tbl>
    <w:tblPr>
      <w:tblStyle w:val="Tablaconcuadrcula"/>
      <w:tblW w:w="6378" w:type="dxa"/>
      <w:tblInd w:w="2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F1C39" w:rsidRPr="00E1705A" w14:paraId="07F2896E" w14:textId="77777777" w:rsidTr="001C329D">
      <w:trPr>
        <w:trHeight w:val="138"/>
      </w:trPr>
      <w:tc>
        <w:tcPr>
          <w:tcW w:w="2552" w:type="dxa"/>
          <w:vAlign w:val="center"/>
        </w:tcPr>
        <w:p w14:paraId="4A5B1974" w14:textId="77777777" w:rsidR="005F1C39" w:rsidRPr="00E1705A" w:rsidRDefault="005F1C39" w:rsidP="005B118B">
          <w:pPr>
            <w:rPr>
              <w:rFonts w:ascii="Palatino Linotype" w:hAnsi="Palatino Linotype"/>
              <w:b/>
              <w:sz w:val="22"/>
              <w:szCs w:val="22"/>
            </w:rPr>
          </w:pPr>
          <w:r w:rsidRPr="00E1705A">
            <w:rPr>
              <w:rFonts w:ascii="Palatino Linotype" w:hAnsi="Palatino Linotype"/>
              <w:b/>
              <w:sz w:val="22"/>
              <w:szCs w:val="22"/>
            </w:rPr>
            <w:t>Recurso de revisión:</w:t>
          </w:r>
        </w:p>
      </w:tc>
      <w:tc>
        <w:tcPr>
          <w:tcW w:w="3826" w:type="dxa"/>
          <w:vAlign w:val="center"/>
        </w:tcPr>
        <w:p w14:paraId="3A05B4B6" w14:textId="675EE303" w:rsidR="005F1C39" w:rsidRPr="00E1705A" w:rsidRDefault="005F1C39" w:rsidP="001C329D">
          <w:pPr>
            <w:pStyle w:val="Encabezado"/>
            <w:jc w:val="right"/>
            <w:rPr>
              <w:rFonts w:ascii="Palatino Linotype" w:hAnsi="Palatino Linotype"/>
              <w:b/>
              <w:sz w:val="22"/>
              <w:szCs w:val="22"/>
            </w:rPr>
          </w:pPr>
          <w:r>
            <w:rPr>
              <w:rFonts w:ascii="Palatino Linotype" w:hAnsi="Palatino Linotype" w:cs="Arial"/>
              <w:b/>
              <w:bCs/>
              <w:sz w:val="22"/>
              <w:szCs w:val="22"/>
              <w:lang w:eastAsia="es-MX"/>
            </w:rPr>
            <w:t>02133/INFOEM/IP/RR/2018</w:t>
          </w:r>
        </w:p>
      </w:tc>
    </w:tr>
    <w:tr w:rsidR="005F1C39" w:rsidRPr="00E1705A" w14:paraId="095EB01B" w14:textId="77777777" w:rsidTr="001C329D">
      <w:trPr>
        <w:trHeight w:val="321"/>
      </w:trPr>
      <w:tc>
        <w:tcPr>
          <w:tcW w:w="2552" w:type="dxa"/>
          <w:vAlign w:val="center"/>
        </w:tcPr>
        <w:p w14:paraId="6E000A51" w14:textId="4DA3E277" w:rsidR="005F1C39" w:rsidRPr="00E1705A" w:rsidRDefault="005F1C39" w:rsidP="005B118B">
          <w:pPr>
            <w:rPr>
              <w:rFonts w:ascii="Palatino Linotype" w:hAnsi="Palatino Linotype"/>
              <w:b/>
              <w:sz w:val="22"/>
              <w:szCs w:val="22"/>
            </w:rPr>
          </w:pPr>
          <w:r w:rsidRPr="00E1705A">
            <w:rPr>
              <w:rFonts w:ascii="Palatino Linotype" w:hAnsi="Palatino Linotype"/>
              <w:b/>
              <w:sz w:val="22"/>
              <w:szCs w:val="22"/>
            </w:rPr>
            <w:t>Sujeto obligado:</w:t>
          </w:r>
        </w:p>
      </w:tc>
      <w:tc>
        <w:tcPr>
          <w:tcW w:w="3826" w:type="dxa"/>
          <w:vAlign w:val="center"/>
        </w:tcPr>
        <w:p w14:paraId="07560085" w14:textId="025D3147" w:rsidR="005F1C39" w:rsidRPr="00E1705A" w:rsidRDefault="005F1C39" w:rsidP="001C329D">
          <w:pPr>
            <w:pStyle w:val="Encabezado"/>
            <w:jc w:val="right"/>
            <w:rPr>
              <w:rFonts w:ascii="Palatino Linotype" w:hAnsi="Palatino Linotype"/>
              <w:b/>
              <w:sz w:val="22"/>
              <w:szCs w:val="22"/>
            </w:rPr>
          </w:pPr>
          <w:r>
            <w:rPr>
              <w:rFonts w:ascii="Palatino Linotype" w:hAnsi="Palatino Linotype"/>
              <w:b/>
              <w:sz w:val="22"/>
              <w:szCs w:val="22"/>
            </w:rPr>
            <w:t>Universidad Politécnica del Valle de Toluca</w:t>
          </w:r>
        </w:p>
      </w:tc>
    </w:tr>
    <w:tr w:rsidR="005F1C39" w:rsidRPr="00E1705A" w14:paraId="14F3CE0D" w14:textId="77777777" w:rsidTr="001C329D">
      <w:trPr>
        <w:trHeight w:val="321"/>
      </w:trPr>
      <w:tc>
        <w:tcPr>
          <w:tcW w:w="2552" w:type="dxa"/>
          <w:vAlign w:val="center"/>
        </w:tcPr>
        <w:p w14:paraId="12248485" w14:textId="2D643AEB" w:rsidR="005F1C39" w:rsidRPr="00E1705A" w:rsidRDefault="005F1C39" w:rsidP="005B118B">
          <w:pPr>
            <w:rPr>
              <w:rFonts w:ascii="Palatino Linotype" w:hAnsi="Palatino Linotype"/>
              <w:b/>
              <w:sz w:val="22"/>
              <w:szCs w:val="22"/>
            </w:rPr>
          </w:pPr>
          <w:r w:rsidRPr="00E1705A">
            <w:rPr>
              <w:rFonts w:ascii="Palatino Linotype" w:hAnsi="Palatino Linotype"/>
              <w:b/>
              <w:sz w:val="22"/>
              <w:szCs w:val="22"/>
            </w:rPr>
            <w:t>Comisionado ponente:</w:t>
          </w:r>
        </w:p>
      </w:tc>
      <w:tc>
        <w:tcPr>
          <w:tcW w:w="3826" w:type="dxa"/>
          <w:vAlign w:val="center"/>
        </w:tcPr>
        <w:p w14:paraId="7F810D9A" w14:textId="492F93C6" w:rsidR="005F1C39" w:rsidRPr="00E1705A" w:rsidRDefault="005F1C39" w:rsidP="001C329D">
          <w:pPr>
            <w:pStyle w:val="Encabezado"/>
            <w:jc w:val="right"/>
            <w:rPr>
              <w:rFonts w:ascii="Palatino Linotype" w:hAnsi="Palatino Linotype"/>
              <w:b/>
              <w:sz w:val="22"/>
              <w:szCs w:val="22"/>
            </w:rPr>
          </w:pPr>
          <w:r w:rsidRPr="00E1705A">
            <w:rPr>
              <w:rFonts w:ascii="Palatino Linotype" w:hAnsi="Palatino Linotype"/>
              <w:b/>
              <w:sz w:val="22"/>
              <w:szCs w:val="22"/>
            </w:rPr>
            <w:t>José Guadalupe Luna Hernández</w:t>
          </w:r>
        </w:p>
      </w:tc>
    </w:tr>
  </w:tbl>
  <w:p w14:paraId="1096C1B8" w14:textId="77777777" w:rsidR="005F1C39" w:rsidRDefault="005F1C39"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5F1C39" w:rsidRDefault="005F1C39" w:rsidP="000B5D79">
    <w:pPr>
      <w:pStyle w:val="Encabezado"/>
      <w:tabs>
        <w:tab w:val="clear" w:pos="4252"/>
        <w:tab w:val="clear" w:pos="8504"/>
        <w:tab w:val="left" w:pos="3103"/>
      </w:tabs>
    </w:pPr>
    <w:r>
      <w:tab/>
    </w:r>
    <w:r>
      <w:tab/>
    </w:r>
  </w:p>
  <w:tbl>
    <w:tblPr>
      <w:tblStyle w:val="Tablaconcuadrcula"/>
      <w:tblW w:w="6256" w:type="dxa"/>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70"/>
      <w:gridCol w:w="3686"/>
    </w:tblGrid>
    <w:tr w:rsidR="005F1C39" w:rsidRPr="00182113" w14:paraId="665387B4" w14:textId="77777777" w:rsidTr="00064A1E">
      <w:trPr>
        <w:trHeight w:val="138"/>
      </w:trPr>
      <w:tc>
        <w:tcPr>
          <w:tcW w:w="2570" w:type="dxa"/>
          <w:vAlign w:val="center"/>
        </w:tcPr>
        <w:p w14:paraId="01509DD6" w14:textId="77777777" w:rsidR="005F1C39" w:rsidRPr="005B118B" w:rsidRDefault="005F1C39" w:rsidP="005B118B">
          <w:pPr>
            <w:rPr>
              <w:rFonts w:ascii="Palatino Linotype" w:hAnsi="Palatino Linotype"/>
              <w:b/>
              <w:sz w:val="22"/>
              <w:szCs w:val="22"/>
            </w:rPr>
          </w:pPr>
          <w:r w:rsidRPr="005B118B">
            <w:rPr>
              <w:rFonts w:ascii="Palatino Linotype" w:hAnsi="Palatino Linotype"/>
              <w:b/>
              <w:sz w:val="22"/>
              <w:szCs w:val="22"/>
            </w:rPr>
            <w:t>Recurso de revisión:</w:t>
          </w:r>
        </w:p>
      </w:tc>
      <w:tc>
        <w:tcPr>
          <w:tcW w:w="3686" w:type="dxa"/>
          <w:vAlign w:val="center"/>
        </w:tcPr>
        <w:p w14:paraId="4FAE21CD" w14:textId="68E5475B" w:rsidR="005F1C39" w:rsidRPr="005B118B" w:rsidRDefault="005F1C39" w:rsidP="001C329D">
          <w:pPr>
            <w:pStyle w:val="Encabezado"/>
            <w:jc w:val="right"/>
            <w:rPr>
              <w:rFonts w:ascii="Palatino Linotype" w:hAnsi="Palatino Linotype"/>
              <w:b/>
              <w:sz w:val="22"/>
              <w:szCs w:val="22"/>
            </w:rPr>
          </w:pPr>
          <w:r w:rsidRPr="005B118B">
            <w:rPr>
              <w:rFonts w:ascii="Palatino Linotype" w:hAnsi="Palatino Linotype" w:cs="Arial"/>
              <w:b/>
              <w:bCs/>
              <w:sz w:val="22"/>
              <w:szCs w:val="22"/>
              <w:lang w:eastAsia="es-MX"/>
            </w:rPr>
            <w:t>02133/INFOEM/IP/RR</w:t>
          </w:r>
          <w:r>
            <w:rPr>
              <w:rFonts w:ascii="Palatino Linotype" w:hAnsi="Palatino Linotype" w:cs="Arial"/>
              <w:b/>
              <w:bCs/>
              <w:sz w:val="22"/>
              <w:szCs w:val="22"/>
              <w:lang w:eastAsia="es-MX"/>
            </w:rPr>
            <w:t>/</w:t>
          </w:r>
          <w:r w:rsidRPr="005B118B">
            <w:rPr>
              <w:rFonts w:ascii="Palatino Linotype" w:hAnsi="Palatino Linotype" w:cs="Arial"/>
              <w:b/>
              <w:bCs/>
              <w:sz w:val="22"/>
              <w:szCs w:val="22"/>
              <w:lang w:eastAsia="es-MX"/>
            </w:rPr>
            <w:t>2018</w:t>
          </w:r>
        </w:p>
      </w:tc>
    </w:tr>
    <w:tr w:rsidR="005F1C39" w:rsidRPr="00182113" w14:paraId="78C9F2F4" w14:textId="77777777" w:rsidTr="00064A1E">
      <w:trPr>
        <w:trHeight w:val="227"/>
      </w:trPr>
      <w:tc>
        <w:tcPr>
          <w:tcW w:w="2570" w:type="dxa"/>
          <w:vAlign w:val="center"/>
        </w:tcPr>
        <w:p w14:paraId="2D89FED3" w14:textId="77777777" w:rsidR="005F1C39" w:rsidRPr="005B118B" w:rsidRDefault="005F1C39" w:rsidP="000B5D79">
          <w:pPr>
            <w:rPr>
              <w:rFonts w:ascii="Palatino Linotype" w:hAnsi="Palatino Linotype"/>
              <w:b/>
              <w:sz w:val="22"/>
              <w:szCs w:val="22"/>
            </w:rPr>
          </w:pPr>
          <w:r w:rsidRPr="005B118B">
            <w:rPr>
              <w:rFonts w:ascii="Palatino Linotype" w:hAnsi="Palatino Linotype"/>
              <w:b/>
              <w:sz w:val="22"/>
              <w:szCs w:val="22"/>
            </w:rPr>
            <w:t>Recurrente:</w:t>
          </w:r>
        </w:p>
      </w:tc>
      <w:tc>
        <w:tcPr>
          <w:tcW w:w="3686" w:type="dxa"/>
          <w:vAlign w:val="center"/>
        </w:tcPr>
        <w:p w14:paraId="36D086A3" w14:textId="20060AC7" w:rsidR="005F1C39" w:rsidRPr="005B118B" w:rsidRDefault="00311F56" w:rsidP="001C329D">
          <w:pPr>
            <w:pStyle w:val="Encabezado"/>
            <w:jc w:val="right"/>
            <w:rPr>
              <w:rFonts w:ascii="Palatino Linotype" w:hAnsi="Palatino Linotype"/>
              <w:b/>
              <w:sz w:val="22"/>
              <w:szCs w:val="22"/>
            </w:rPr>
          </w:pPr>
          <w:r w:rsidRPr="00311F56">
            <w:rPr>
              <w:rFonts w:ascii="Palatino Linotype" w:hAnsi="Palatino Linotype"/>
              <w:b/>
              <w:sz w:val="22"/>
              <w:szCs w:val="22"/>
              <w:highlight w:val="black"/>
            </w:rPr>
            <w:t>----------------------------</w:t>
          </w:r>
          <w:r w:rsidR="005F1C39" w:rsidRPr="005B118B">
            <w:rPr>
              <w:rFonts w:ascii="Palatino Linotype" w:hAnsi="Palatino Linotype"/>
              <w:b/>
              <w:sz w:val="22"/>
              <w:szCs w:val="22"/>
            </w:rPr>
            <w:t xml:space="preserve"> </w:t>
          </w:r>
        </w:p>
      </w:tc>
    </w:tr>
    <w:tr w:rsidR="005F1C39" w:rsidRPr="00182113" w14:paraId="1A862673" w14:textId="77777777" w:rsidTr="00064A1E">
      <w:trPr>
        <w:trHeight w:val="232"/>
      </w:trPr>
      <w:tc>
        <w:tcPr>
          <w:tcW w:w="2570" w:type="dxa"/>
          <w:vAlign w:val="center"/>
        </w:tcPr>
        <w:p w14:paraId="767A6F60" w14:textId="77777777" w:rsidR="005F1C39" w:rsidRPr="005B118B" w:rsidRDefault="005F1C39" w:rsidP="000B5D79">
          <w:pPr>
            <w:rPr>
              <w:rFonts w:ascii="Palatino Linotype" w:hAnsi="Palatino Linotype"/>
              <w:b/>
              <w:sz w:val="22"/>
              <w:szCs w:val="22"/>
            </w:rPr>
          </w:pPr>
          <w:r w:rsidRPr="005B118B">
            <w:rPr>
              <w:rFonts w:ascii="Palatino Linotype" w:hAnsi="Palatino Linotype"/>
              <w:b/>
              <w:sz w:val="22"/>
              <w:szCs w:val="22"/>
            </w:rPr>
            <w:t>Sujeto obligado:</w:t>
          </w:r>
        </w:p>
      </w:tc>
      <w:tc>
        <w:tcPr>
          <w:tcW w:w="3686" w:type="dxa"/>
          <w:vAlign w:val="center"/>
        </w:tcPr>
        <w:p w14:paraId="3FC8EF03" w14:textId="5A9EC90A" w:rsidR="005F1C39" w:rsidRPr="005B118B" w:rsidRDefault="005F1C39" w:rsidP="001C329D">
          <w:pPr>
            <w:pStyle w:val="Encabezado"/>
            <w:jc w:val="right"/>
            <w:rPr>
              <w:rFonts w:ascii="Palatino Linotype" w:hAnsi="Palatino Linotype"/>
              <w:b/>
              <w:sz w:val="22"/>
              <w:szCs w:val="22"/>
            </w:rPr>
          </w:pPr>
          <w:r w:rsidRPr="005B118B">
            <w:rPr>
              <w:rFonts w:ascii="Palatino Linotype" w:hAnsi="Palatino Linotype"/>
              <w:b/>
              <w:sz w:val="22"/>
              <w:szCs w:val="22"/>
            </w:rPr>
            <w:t>Universidad Politécnica del Valle de Toluca</w:t>
          </w:r>
        </w:p>
      </w:tc>
    </w:tr>
    <w:tr w:rsidR="005F1C39" w:rsidRPr="00182113" w14:paraId="4416531B" w14:textId="77777777" w:rsidTr="00064A1E">
      <w:trPr>
        <w:trHeight w:val="320"/>
      </w:trPr>
      <w:tc>
        <w:tcPr>
          <w:tcW w:w="2570" w:type="dxa"/>
          <w:vAlign w:val="center"/>
        </w:tcPr>
        <w:p w14:paraId="277DD3E2" w14:textId="77777777" w:rsidR="005F1C39" w:rsidRPr="005B118B" w:rsidRDefault="005F1C39" w:rsidP="000B5D79">
          <w:pPr>
            <w:rPr>
              <w:rFonts w:ascii="Palatino Linotype" w:hAnsi="Palatino Linotype"/>
              <w:b/>
              <w:sz w:val="22"/>
              <w:szCs w:val="22"/>
            </w:rPr>
          </w:pPr>
          <w:r w:rsidRPr="005B118B">
            <w:rPr>
              <w:rFonts w:ascii="Palatino Linotype" w:hAnsi="Palatino Linotype"/>
              <w:b/>
              <w:sz w:val="22"/>
              <w:szCs w:val="22"/>
            </w:rPr>
            <w:t>Comisionado ponente:</w:t>
          </w:r>
        </w:p>
      </w:tc>
      <w:tc>
        <w:tcPr>
          <w:tcW w:w="3686" w:type="dxa"/>
          <w:vAlign w:val="center"/>
        </w:tcPr>
        <w:p w14:paraId="3BD70CE4" w14:textId="6CC25E0A" w:rsidR="005F1C39" w:rsidRPr="005B118B" w:rsidRDefault="005F1C39" w:rsidP="001C329D">
          <w:pPr>
            <w:pStyle w:val="Encabezado"/>
            <w:jc w:val="right"/>
            <w:rPr>
              <w:rFonts w:ascii="Palatino Linotype" w:hAnsi="Palatino Linotype"/>
              <w:b/>
              <w:sz w:val="22"/>
              <w:szCs w:val="22"/>
            </w:rPr>
          </w:pPr>
          <w:r w:rsidRPr="005B118B">
            <w:rPr>
              <w:rFonts w:ascii="Palatino Linotype" w:hAnsi="Palatino Linotype"/>
              <w:b/>
              <w:sz w:val="22"/>
              <w:szCs w:val="22"/>
            </w:rPr>
            <w:t xml:space="preserve">José Guadalupe Luna Hernández </w:t>
          </w:r>
        </w:p>
      </w:tc>
    </w:tr>
  </w:tbl>
  <w:p w14:paraId="156B5574" w14:textId="73812577" w:rsidR="005F1C39" w:rsidRDefault="005F1C3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E7E9C"/>
    <w:multiLevelType w:val="hybridMultilevel"/>
    <w:tmpl w:val="1558175A"/>
    <w:lvl w:ilvl="0" w:tplc="080A0017">
      <w:start w:val="1"/>
      <w:numFmt w:val="lowerLetter"/>
      <w:lvlText w:val="%1)"/>
      <w:lvlJc w:val="left"/>
      <w:pPr>
        <w:ind w:left="518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075E46"/>
    <w:multiLevelType w:val="hybridMultilevel"/>
    <w:tmpl w:val="A5C038BE"/>
    <w:lvl w:ilvl="0" w:tplc="F660636E">
      <w:start w:val="1"/>
      <w:numFmt w:val="decimal"/>
      <w:lvlText w:val="%1."/>
      <w:lvlJc w:val="left"/>
      <w:pPr>
        <w:ind w:left="518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E576BD"/>
    <w:multiLevelType w:val="hybridMultilevel"/>
    <w:tmpl w:val="2E3C235C"/>
    <w:lvl w:ilvl="0" w:tplc="8408B7EA">
      <w:start w:val="1"/>
      <w:numFmt w:val="decimal"/>
      <w:lvlText w:val="%1."/>
      <w:lvlJc w:val="left"/>
      <w:pPr>
        <w:ind w:left="518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7A4A05"/>
    <w:multiLevelType w:val="hybridMultilevel"/>
    <w:tmpl w:val="0906A38E"/>
    <w:lvl w:ilvl="0" w:tplc="79B20826">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883953"/>
    <w:multiLevelType w:val="hybridMultilevel"/>
    <w:tmpl w:val="7E3421D4"/>
    <w:lvl w:ilvl="0" w:tplc="242024B4">
      <w:start w:val="20"/>
      <w:numFmt w:val="bullet"/>
      <w:lvlText w:val="-"/>
      <w:lvlJc w:val="left"/>
      <w:pPr>
        <w:ind w:left="720" w:hanging="360"/>
      </w:pPr>
      <w:rPr>
        <w:rFonts w:ascii="Palatino Linotype" w:eastAsiaTheme="minorEastAsia"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D1F70CF"/>
    <w:multiLevelType w:val="hybridMultilevel"/>
    <w:tmpl w:val="19FADC58"/>
    <w:lvl w:ilvl="0" w:tplc="9B12810C">
      <w:start w:val="20"/>
      <w:numFmt w:val="bullet"/>
      <w:lvlText w:val="-"/>
      <w:lvlJc w:val="left"/>
      <w:pPr>
        <w:ind w:left="1210" w:hanging="360"/>
      </w:pPr>
      <w:rPr>
        <w:rFonts w:ascii="Palatino Linotype" w:eastAsiaTheme="minorEastAsia" w:hAnsi="Palatino Linotype" w:cstheme="minorBidi" w:hint="default"/>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6">
    <w:nsid w:val="1D3E7893"/>
    <w:multiLevelType w:val="hybridMultilevel"/>
    <w:tmpl w:val="DEC604D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EE14677"/>
    <w:multiLevelType w:val="hybridMultilevel"/>
    <w:tmpl w:val="F6B4EE96"/>
    <w:lvl w:ilvl="0" w:tplc="A32A2312">
      <w:start w:val="1"/>
      <w:numFmt w:val="lowerLetter"/>
      <w:lvlText w:val="%1)"/>
      <w:lvlJc w:val="left"/>
      <w:pPr>
        <w:ind w:left="518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9E19F6"/>
    <w:multiLevelType w:val="hybridMultilevel"/>
    <w:tmpl w:val="E4F07B06"/>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4C54B8E"/>
    <w:multiLevelType w:val="hybridMultilevel"/>
    <w:tmpl w:val="1558175A"/>
    <w:lvl w:ilvl="0" w:tplc="080A0017">
      <w:start w:val="1"/>
      <w:numFmt w:val="lowerLetter"/>
      <w:lvlText w:val="%1)"/>
      <w:lvlJc w:val="left"/>
      <w:pPr>
        <w:ind w:left="518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4E63A54"/>
    <w:multiLevelType w:val="hybridMultilevel"/>
    <w:tmpl w:val="C76E6E3A"/>
    <w:lvl w:ilvl="0" w:tplc="1CB00676">
      <w:start w:val="30"/>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5D762A0"/>
    <w:multiLevelType w:val="hybridMultilevel"/>
    <w:tmpl w:val="A91AD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95F6DA0"/>
    <w:multiLevelType w:val="multilevel"/>
    <w:tmpl w:val="30CE9D4E"/>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D763CBE"/>
    <w:multiLevelType w:val="hybridMultilevel"/>
    <w:tmpl w:val="5B46E3D6"/>
    <w:lvl w:ilvl="0" w:tplc="30FA304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530E76"/>
    <w:multiLevelType w:val="hybridMultilevel"/>
    <w:tmpl w:val="B0E24DCE"/>
    <w:lvl w:ilvl="0" w:tplc="FFAE54F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A29812F4"/>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5ED000C"/>
    <w:multiLevelType w:val="hybridMultilevel"/>
    <w:tmpl w:val="FA1000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96F0492"/>
    <w:multiLevelType w:val="hybridMultilevel"/>
    <w:tmpl w:val="DD8CD40C"/>
    <w:lvl w:ilvl="0" w:tplc="5862435E">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9733B34"/>
    <w:multiLevelType w:val="hybridMultilevel"/>
    <w:tmpl w:val="CE0412B8"/>
    <w:lvl w:ilvl="0" w:tplc="84EA704C">
      <w:start w:val="3"/>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C6702BC"/>
    <w:multiLevelType w:val="hybridMultilevel"/>
    <w:tmpl w:val="128E50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05F43EE"/>
    <w:multiLevelType w:val="hybridMultilevel"/>
    <w:tmpl w:val="722ED02C"/>
    <w:lvl w:ilvl="0" w:tplc="BC5C951A">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4364074A"/>
    <w:multiLevelType w:val="hybridMultilevel"/>
    <w:tmpl w:val="BA90B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D5740A9"/>
    <w:multiLevelType w:val="hybridMultilevel"/>
    <w:tmpl w:val="CC2EAE8A"/>
    <w:lvl w:ilvl="0" w:tplc="9006A2BC">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3AA748F"/>
    <w:multiLevelType w:val="hybridMultilevel"/>
    <w:tmpl w:val="2AF0AB6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4">
    <w:nsid w:val="569E2AD9"/>
    <w:multiLevelType w:val="hybridMultilevel"/>
    <w:tmpl w:val="1328667E"/>
    <w:lvl w:ilvl="0" w:tplc="836E8E50">
      <w:start w:val="20"/>
      <w:numFmt w:val="bullet"/>
      <w:lvlText w:val="-"/>
      <w:lvlJc w:val="left"/>
      <w:pPr>
        <w:ind w:left="1210" w:hanging="360"/>
      </w:pPr>
      <w:rPr>
        <w:rFonts w:ascii="Palatino Linotype" w:eastAsiaTheme="minorEastAsia" w:hAnsi="Palatino Linotype" w:cstheme="minorBidi" w:hint="default"/>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25">
    <w:nsid w:val="5C20108F"/>
    <w:multiLevelType w:val="hybridMultilevel"/>
    <w:tmpl w:val="DA987AA4"/>
    <w:lvl w:ilvl="0" w:tplc="43F4696C">
      <w:start w:val="2"/>
      <w:numFmt w:val="lowerLetter"/>
      <w:lvlText w:val="%1)"/>
      <w:lvlJc w:val="left"/>
      <w:pPr>
        <w:ind w:left="518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E06493A"/>
    <w:multiLevelType w:val="hybridMultilevel"/>
    <w:tmpl w:val="A6301DD6"/>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7">
    <w:nsid w:val="5E1C1C31"/>
    <w:multiLevelType w:val="hybridMultilevel"/>
    <w:tmpl w:val="6DBC1CEE"/>
    <w:lvl w:ilvl="0" w:tplc="3E36F25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50B2AC5"/>
    <w:multiLevelType w:val="hybridMultilevel"/>
    <w:tmpl w:val="0F220FE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9">
    <w:nsid w:val="6D92529A"/>
    <w:multiLevelType w:val="hybridMultilevel"/>
    <w:tmpl w:val="676400CC"/>
    <w:lvl w:ilvl="0" w:tplc="D4D8DD2A">
      <w:start w:val="1"/>
      <w:numFmt w:val="lowerLetter"/>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EB142BC"/>
    <w:multiLevelType w:val="hybridMultilevel"/>
    <w:tmpl w:val="F7BC9532"/>
    <w:lvl w:ilvl="0" w:tplc="DF929E6A">
      <w:start w:val="1"/>
      <w:numFmt w:val="lowerLetter"/>
      <w:lvlText w:val="%1)"/>
      <w:lvlJc w:val="left"/>
      <w:pPr>
        <w:ind w:left="1211" w:hanging="360"/>
      </w:pPr>
      <w:rPr>
        <w:rFonts w:eastAsia="Times New Roman" w:hint="default"/>
        <w:color w:val="00000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nsid w:val="6F875C07"/>
    <w:multiLevelType w:val="hybridMultilevel"/>
    <w:tmpl w:val="4B30036E"/>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73350973"/>
    <w:multiLevelType w:val="hybridMultilevel"/>
    <w:tmpl w:val="445857F2"/>
    <w:lvl w:ilvl="0" w:tplc="C6706ED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9480F65"/>
    <w:multiLevelType w:val="hybridMultilevel"/>
    <w:tmpl w:val="8AB61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98A7825"/>
    <w:multiLevelType w:val="hybridMultilevel"/>
    <w:tmpl w:val="E9D670D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5">
    <w:nsid w:val="7AE61581"/>
    <w:multiLevelType w:val="hybridMultilevel"/>
    <w:tmpl w:val="2F3204E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8"/>
  </w:num>
  <w:num w:numId="2">
    <w:abstractNumId w:val="15"/>
  </w:num>
  <w:num w:numId="3">
    <w:abstractNumId w:val="29"/>
  </w:num>
  <w:num w:numId="4">
    <w:abstractNumId w:val="7"/>
  </w:num>
  <w:num w:numId="5">
    <w:abstractNumId w:val="10"/>
  </w:num>
  <w:num w:numId="6">
    <w:abstractNumId w:val="1"/>
  </w:num>
  <w:num w:numId="7">
    <w:abstractNumId w:val="32"/>
  </w:num>
  <w:num w:numId="8">
    <w:abstractNumId w:val="2"/>
  </w:num>
  <w:num w:numId="9">
    <w:abstractNumId w:val="11"/>
  </w:num>
  <w:num w:numId="10">
    <w:abstractNumId w:val="0"/>
  </w:num>
  <w:num w:numId="11">
    <w:abstractNumId w:val="27"/>
  </w:num>
  <w:num w:numId="12">
    <w:abstractNumId w:val="9"/>
  </w:num>
  <w:num w:numId="13">
    <w:abstractNumId w:val="25"/>
  </w:num>
  <w:num w:numId="14">
    <w:abstractNumId w:val="18"/>
  </w:num>
  <w:num w:numId="15">
    <w:abstractNumId w:val="21"/>
  </w:num>
  <w:num w:numId="16">
    <w:abstractNumId w:val="22"/>
  </w:num>
  <w:num w:numId="17">
    <w:abstractNumId w:val="35"/>
  </w:num>
  <w:num w:numId="18">
    <w:abstractNumId w:val="3"/>
  </w:num>
  <w:num w:numId="19">
    <w:abstractNumId w:val="13"/>
  </w:num>
  <w:num w:numId="20">
    <w:abstractNumId w:val="12"/>
  </w:num>
  <w:num w:numId="21">
    <w:abstractNumId w:val="28"/>
  </w:num>
  <w:num w:numId="22">
    <w:abstractNumId w:val="20"/>
  </w:num>
  <w:num w:numId="23">
    <w:abstractNumId w:val="4"/>
  </w:num>
  <w:num w:numId="24">
    <w:abstractNumId w:val="24"/>
  </w:num>
  <w:num w:numId="25">
    <w:abstractNumId w:val="5"/>
  </w:num>
  <w:num w:numId="26">
    <w:abstractNumId w:val="34"/>
  </w:num>
  <w:num w:numId="27">
    <w:abstractNumId w:val="23"/>
  </w:num>
  <w:num w:numId="28">
    <w:abstractNumId w:val="31"/>
  </w:num>
  <w:num w:numId="29">
    <w:abstractNumId w:val="26"/>
  </w:num>
  <w:num w:numId="30">
    <w:abstractNumId w:val="17"/>
  </w:num>
  <w:num w:numId="31">
    <w:abstractNumId w:val="6"/>
  </w:num>
  <w:num w:numId="32">
    <w:abstractNumId w:val="19"/>
  </w:num>
  <w:num w:numId="33">
    <w:abstractNumId w:val="33"/>
  </w:num>
  <w:num w:numId="34">
    <w:abstractNumId w:val="16"/>
  </w:num>
  <w:num w:numId="35">
    <w:abstractNumId w:val="30"/>
  </w:num>
  <w:num w:numId="36">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proofState w:spelling="clean" w:grammar="clean"/>
  <w:defaultTabStop w:val="708"/>
  <w:hyphenationZone w:val="425"/>
  <w:characterSpacingControl w:val="doNotCompress"/>
  <w:hdrShapeDefaults>
    <o:shapedefaults v:ext="edit" spidmax="6145">
      <o:colormru v:ext="edit" colors="#4ab2d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51"/>
    <w:rsid w:val="00012472"/>
    <w:rsid w:val="00014338"/>
    <w:rsid w:val="00017C15"/>
    <w:rsid w:val="00027522"/>
    <w:rsid w:val="0003063D"/>
    <w:rsid w:val="00030C45"/>
    <w:rsid w:val="00032493"/>
    <w:rsid w:val="00032C51"/>
    <w:rsid w:val="00033D4C"/>
    <w:rsid w:val="000404A1"/>
    <w:rsid w:val="00040668"/>
    <w:rsid w:val="00041C8D"/>
    <w:rsid w:val="00041F82"/>
    <w:rsid w:val="000440F1"/>
    <w:rsid w:val="00044837"/>
    <w:rsid w:val="00044E5C"/>
    <w:rsid w:val="00045DC4"/>
    <w:rsid w:val="0004686A"/>
    <w:rsid w:val="000468E2"/>
    <w:rsid w:val="00046B6C"/>
    <w:rsid w:val="00052AC4"/>
    <w:rsid w:val="000568A9"/>
    <w:rsid w:val="00056A79"/>
    <w:rsid w:val="00061041"/>
    <w:rsid w:val="00064A1E"/>
    <w:rsid w:val="00064B95"/>
    <w:rsid w:val="00071E0B"/>
    <w:rsid w:val="00073BB0"/>
    <w:rsid w:val="0007788B"/>
    <w:rsid w:val="000800AC"/>
    <w:rsid w:val="0008542A"/>
    <w:rsid w:val="0009065C"/>
    <w:rsid w:val="00090A45"/>
    <w:rsid w:val="00093278"/>
    <w:rsid w:val="0009482B"/>
    <w:rsid w:val="00096045"/>
    <w:rsid w:val="000A487A"/>
    <w:rsid w:val="000A5750"/>
    <w:rsid w:val="000A77ED"/>
    <w:rsid w:val="000B5D79"/>
    <w:rsid w:val="000C10B9"/>
    <w:rsid w:val="000C2BB9"/>
    <w:rsid w:val="000C4503"/>
    <w:rsid w:val="000C4A8E"/>
    <w:rsid w:val="000C5889"/>
    <w:rsid w:val="000C5A04"/>
    <w:rsid w:val="000D0BA7"/>
    <w:rsid w:val="000D5C91"/>
    <w:rsid w:val="000D5CD5"/>
    <w:rsid w:val="000E5B59"/>
    <w:rsid w:val="000E7EC3"/>
    <w:rsid w:val="000F52A3"/>
    <w:rsid w:val="0010274A"/>
    <w:rsid w:val="0010336E"/>
    <w:rsid w:val="001053E4"/>
    <w:rsid w:val="00110A12"/>
    <w:rsid w:val="001119EC"/>
    <w:rsid w:val="001126D7"/>
    <w:rsid w:val="00112B02"/>
    <w:rsid w:val="0012006D"/>
    <w:rsid w:val="00124152"/>
    <w:rsid w:val="0012670D"/>
    <w:rsid w:val="001268AA"/>
    <w:rsid w:val="001274FF"/>
    <w:rsid w:val="00127CD5"/>
    <w:rsid w:val="00131638"/>
    <w:rsid w:val="001318D2"/>
    <w:rsid w:val="001330E3"/>
    <w:rsid w:val="00133B79"/>
    <w:rsid w:val="0013417A"/>
    <w:rsid w:val="00134EEA"/>
    <w:rsid w:val="001350F1"/>
    <w:rsid w:val="001408F8"/>
    <w:rsid w:val="00140D44"/>
    <w:rsid w:val="0014284A"/>
    <w:rsid w:val="00143222"/>
    <w:rsid w:val="00143F22"/>
    <w:rsid w:val="00145D17"/>
    <w:rsid w:val="00146F00"/>
    <w:rsid w:val="00147864"/>
    <w:rsid w:val="0015466E"/>
    <w:rsid w:val="00155908"/>
    <w:rsid w:val="001648EE"/>
    <w:rsid w:val="00164B65"/>
    <w:rsid w:val="00166794"/>
    <w:rsid w:val="001703B9"/>
    <w:rsid w:val="0017229A"/>
    <w:rsid w:val="00175A64"/>
    <w:rsid w:val="001775DF"/>
    <w:rsid w:val="00181280"/>
    <w:rsid w:val="00187D0F"/>
    <w:rsid w:val="001912C3"/>
    <w:rsid w:val="001917EA"/>
    <w:rsid w:val="0019244D"/>
    <w:rsid w:val="001937D1"/>
    <w:rsid w:val="001940AA"/>
    <w:rsid w:val="001A0AA8"/>
    <w:rsid w:val="001A138D"/>
    <w:rsid w:val="001A36AE"/>
    <w:rsid w:val="001A40F5"/>
    <w:rsid w:val="001B52CA"/>
    <w:rsid w:val="001B53A0"/>
    <w:rsid w:val="001B588A"/>
    <w:rsid w:val="001B5F70"/>
    <w:rsid w:val="001B63F4"/>
    <w:rsid w:val="001B641A"/>
    <w:rsid w:val="001C09FE"/>
    <w:rsid w:val="001C13B1"/>
    <w:rsid w:val="001C1C2A"/>
    <w:rsid w:val="001C312C"/>
    <w:rsid w:val="001C329D"/>
    <w:rsid w:val="001C67B0"/>
    <w:rsid w:val="001C6FB4"/>
    <w:rsid w:val="001C79FA"/>
    <w:rsid w:val="001D4579"/>
    <w:rsid w:val="001E1B3E"/>
    <w:rsid w:val="001E25C4"/>
    <w:rsid w:val="001E6DFD"/>
    <w:rsid w:val="001E6E03"/>
    <w:rsid w:val="001E787B"/>
    <w:rsid w:val="001E7B54"/>
    <w:rsid w:val="001E7B9E"/>
    <w:rsid w:val="001F1599"/>
    <w:rsid w:val="001F23F4"/>
    <w:rsid w:val="001F3470"/>
    <w:rsid w:val="00201125"/>
    <w:rsid w:val="002011A5"/>
    <w:rsid w:val="002031F3"/>
    <w:rsid w:val="00203CEB"/>
    <w:rsid w:val="00207D18"/>
    <w:rsid w:val="002120F0"/>
    <w:rsid w:val="00212DE7"/>
    <w:rsid w:val="00215985"/>
    <w:rsid w:val="002172AF"/>
    <w:rsid w:val="002179AC"/>
    <w:rsid w:val="002209C1"/>
    <w:rsid w:val="002217BA"/>
    <w:rsid w:val="00225D7F"/>
    <w:rsid w:val="002263B9"/>
    <w:rsid w:val="002345FF"/>
    <w:rsid w:val="0023701C"/>
    <w:rsid w:val="0024215F"/>
    <w:rsid w:val="00242B6E"/>
    <w:rsid w:val="0024481A"/>
    <w:rsid w:val="00245246"/>
    <w:rsid w:val="002519B8"/>
    <w:rsid w:val="00254C58"/>
    <w:rsid w:val="00256EB1"/>
    <w:rsid w:val="00261001"/>
    <w:rsid w:val="00264D91"/>
    <w:rsid w:val="00265433"/>
    <w:rsid w:val="002665BD"/>
    <w:rsid w:val="00267805"/>
    <w:rsid w:val="002723A7"/>
    <w:rsid w:val="00272DDF"/>
    <w:rsid w:val="00273786"/>
    <w:rsid w:val="0027430D"/>
    <w:rsid w:val="00276F80"/>
    <w:rsid w:val="00277410"/>
    <w:rsid w:val="00280ACC"/>
    <w:rsid w:val="002836F5"/>
    <w:rsid w:val="00284D62"/>
    <w:rsid w:val="00286DCE"/>
    <w:rsid w:val="0029063F"/>
    <w:rsid w:val="002924F3"/>
    <w:rsid w:val="00295016"/>
    <w:rsid w:val="002964D0"/>
    <w:rsid w:val="002A1959"/>
    <w:rsid w:val="002A5E20"/>
    <w:rsid w:val="002B085C"/>
    <w:rsid w:val="002B2A2E"/>
    <w:rsid w:val="002B3575"/>
    <w:rsid w:val="002C0800"/>
    <w:rsid w:val="002C47ED"/>
    <w:rsid w:val="002D0B00"/>
    <w:rsid w:val="002D1A38"/>
    <w:rsid w:val="002D373C"/>
    <w:rsid w:val="002D4C09"/>
    <w:rsid w:val="002D7B77"/>
    <w:rsid w:val="002E198E"/>
    <w:rsid w:val="002E60A2"/>
    <w:rsid w:val="002E74CE"/>
    <w:rsid w:val="002F0076"/>
    <w:rsid w:val="002F07A8"/>
    <w:rsid w:val="002F1B6B"/>
    <w:rsid w:val="002F3672"/>
    <w:rsid w:val="002F4F95"/>
    <w:rsid w:val="002F7DEA"/>
    <w:rsid w:val="0030150B"/>
    <w:rsid w:val="00303717"/>
    <w:rsid w:val="00304123"/>
    <w:rsid w:val="00306C6A"/>
    <w:rsid w:val="00307227"/>
    <w:rsid w:val="00307688"/>
    <w:rsid w:val="00307E60"/>
    <w:rsid w:val="003105D0"/>
    <w:rsid w:val="003116A6"/>
    <w:rsid w:val="00311F56"/>
    <w:rsid w:val="00314295"/>
    <w:rsid w:val="003153E1"/>
    <w:rsid w:val="003155C5"/>
    <w:rsid w:val="00315695"/>
    <w:rsid w:val="003161A4"/>
    <w:rsid w:val="00321AA3"/>
    <w:rsid w:val="00322042"/>
    <w:rsid w:val="00323478"/>
    <w:rsid w:val="00323895"/>
    <w:rsid w:val="003261C4"/>
    <w:rsid w:val="00332994"/>
    <w:rsid w:val="0033395E"/>
    <w:rsid w:val="00333BE8"/>
    <w:rsid w:val="00333CD5"/>
    <w:rsid w:val="00337522"/>
    <w:rsid w:val="0033787C"/>
    <w:rsid w:val="0033795F"/>
    <w:rsid w:val="00342C19"/>
    <w:rsid w:val="00343B0D"/>
    <w:rsid w:val="0034560B"/>
    <w:rsid w:val="00345D0F"/>
    <w:rsid w:val="003472B3"/>
    <w:rsid w:val="00347C10"/>
    <w:rsid w:val="00350DEA"/>
    <w:rsid w:val="003553FE"/>
    <w:rsid w:val="0036073F"/>
    <w:rsid w:val="00365ABF"/>
    <w:rsid w:val="0036610C"/>
    <w:rsid w:val="0037183E"/>
    <w:rsid w:val="003721B2"/>
    <w:rsid w:val="00376390"/>
    <w:rsid w:val="00376637"/>
    <w:rsid w:val="00376A81"/>
    <w:rsid w:val="0038031D"/>
    <w:rsid w:val="00381879"/>
    <w:rsid w:val="003854DE"/>
    <w:rsid w:val="00386B04"/>
    <w:rsid w:val="00387DC9"/>
    <w:rsid w:val="00393B71"/>
    <w:rsid w:val="003A39ED"/>
    <w:rsid w:val="003A3A8E"/>
    <w:rsid w:val="003A44DA"/>
    <w:rsid w:val="003A6A5A"/>
    <w:rsid w:val="003A6BAD"/>
    <w:rsid w:val="003B08F2"/>
    <w:rsid w:val="003B55AD"/>
    <w:rsid w:val="003B5DA2"/>
    <w:rsid w:val="003B7F49"/>
    <w:rsid w:val="003C3DCD"/>
    <w:rsid w:val="003C5056"/>
    <w:rsid w:val="003C7282"/>
    <w:rsid w:val="003D3371"/>
    <w:rsid w:val="003D46D0"/>
    <w:rsid w:val="003E2043"/>
    <w:rsid w:val="003E381E"/>
    <w:rsid w:val="003E5020"/>
    <w:rsid w:val="003F01CF"/>
    <w:rsid w:val="003F15DB"/>
    <w:rsid w:val="003F2702"/>
    <w:rsid w:val="003F421D"/>
    <w:rsid w:val="003F4487"/>
    <w:rsid w:val="003F5E7E"/>
    <w:rsid w:val="003F70CA"/>
    <w:rsid w:val="00400510"/>
    <w:rsid w:val="0040278D"/>
    <w:rsid w:val="00402AAD"/>
    <w:rsid w:val="00402C25"/>
    <w:rsid w:val="004060C4"/>
    <w:rsid w:val="00407CB0"/>
    <w:rsid w:val="00414ADE"/>
    <w:rsid w:val="00415AD1"/>
    <w:rsid w:val="0042068A"/>
    <w:rsid w:val="00421EB2"/>
    <w:rsid w:val="0042285F"/>
    <w:rsid w:val="00422A6E"/>
    <w:rsid w:val="0042363B"/>
    <w:rsid w:val="00424EEA"/>
    <w:rsid w:val="00425423"/>
    <w:rsid w:val="00426D7C"/>
    <w:rsid w:val="00430202"/>
    <w:rsid w:val="004304C0"/>
    <w:rsid w:val="00432B72"/>
    <w:rsid w:val="00433016"/>
    <w:rsid w:val="004342F1"/>
    <w:rsid w:val="00434EB9"/>
    <w:rsid w:val="0043690E"/>
    <w:rsid w:val="00437419"/>
    <w:rsid w:val="00440A7E"/>
    <w:rsid w:val="004414D8"/>
    <w:rsid w:val="004414F5"/>
    <w:rsid w:val="004433A7"/>
    <w:rsid w:val="00450A5F"/>
    <w:rsid w:val="00451514"/>
    <w:rsid w:val="004515A8"/>
    <w:rsid w:val="004520A4"/>
    <w:rsid w:val="004523A8"/>
    <w:rsid w:val="004529BF"/>
    <w:rsid w:val="004546BB"/>
    <w:rsid w:val="00456189"/>
    <w:rsid w:val="00456C5E"/>
    <w:rsid w:val="00457E96"/>
    <w:rsid w:val="004601EE"/>
    <w:rsid w:val="00460BB6"/>
    <w:rsid w:val="004614CA"/>
    <w:rsid w:val="0046566E"/>
    <w:rsid w:val="0047025A"/>
    <w:rsid w:val="00471AA4"/>
    <w:rsid w:val="00472177"/>
    <w:rsid w:val="00473924"/>
    <w:rsid w:val="0047461F"/>
    <w:rsid w:val="00481921"/>
    <w:rsid w:val="00481A7B"/>
    <w:rsid w:val="00481BE5"/>
    <w:rsid w:val="00484798"/>
    <w:rsid w:val="00487B2C"/>
    <w:rsid w:val="00490ACE"/>
    <w:rsid w:val="00491A61"/>
    <w:rsid w:val="00491C96"/>
    <w:rsid w:val="00492FE8"/>
    <w:rsid w:val="00496359"/>
    <w:rsid w:val="0049774F"/>
    <w:rsid w:val="004A2BF5"/>
    <w:rsid w:val="004A5F59"/>
    <w:rsid w:val="004B1405"/>
    <w:rsid w:val="004B293C"/>
    <w:rsid w:val="004B2FF6"/>
    <w:rsid w:val="004B39EC"/>
    <w:rsid w:val="004B408C"/>
    <w:rsid w:val="004B45D3"/>
    <w:rsid w:val="004B4DD8"/>
    <w:rsid w:val="004C037C"/>
    <w:rsid w:val="004C128A"/>
    <w:rsid w:val="004C29E4"/>
    <w:rsid w:val="004C3F98"/>
    <w:rsid w:val="004C6E5A"/>
    <w:rsid w:val="004D257A"/>
    <w:rsid w:val="004D2B48"/>
    <w:rsid w:val="004D7E02"/>
    <w:rsid w:val="004E5180"/>
    <w:rsid w:val="004F44C7"/>
    <w:rsid w:val="004F489F"/>
    <w:rsid w:val="004F766F"/>
    <w:rsid w:val="004F7944"/>
    <w:rsid w:val="00500A13"/>
    <w:rsid w:val="00505F4F"/>
    <w:rsid w:val="00511BA7"/>
    <w:rsid w:val="0051249E"/>
    <w:rsid w:val="00512F22"/>
    <w:rsid w:val="00513AD3"/>
    <w:rsid w:val="00514215"/>
    <w:rsid w:val="005167B1"/>
    <w:rsid w:val="005174E9"/>
    <w:rsid w:val="00517B91"/>
    <w:rsid w:val="005215EE"/>
    <w:rsid w:val="005308AB"/>
    <w:rsid w:val="00542B3A"/>
    <w:rsid w:val="00544EC9"/>
    <w:rsid w:val="00552011"/>
    <w:rsid w:val="005520BF"/>
    <w:rsid w:val="0056245C"/>
    <w:rsid w:val="0056598A"/>
    <w:rsid w:val="00565C2B"/>
    <w:rsid w:val="00567207"/>
    <w:rsid w:val="0057407F"/>
    <w:rsid w:val="00574544"/>
    <w:rsid w:val="00575BB2"/>
    <w:rsid w:val="005765FB"/>
    <w:rsid w:val="00576907"/>
    <w:rsid w:val="00580251"/>
    <w:rsid w:val="0058035A"/>
    <w:rsid w:val="0058079C"/>
    <w:rsid w:val="005816D1"/>
    <w:rsid w:val="00581C0F"/>
    <w:rsid w:val="00582919"/>
    <w:rsid w:val="00583131"/>
    <w:rsid w:val="00587366"/>
    <w:rsid w:val="0059227D"/>
    <w:rsid w:val="00595511"/>
    <w:rsid w:val="00595B8D"/>
    <w:rsid w:val="005A1CD1"/>
    <w:rsid w:val="005A2A65"/>
    <w:rsid w:val="005A3513"/>
    <w:rsid w:val="005A3BD7"/>
    <w:rsid w:val="005A459B"/>
    <w:rsid w:val="005B118B"/>
    <w:rsid w:val="005B15EB"/>
    <w:rsid w:val="005B6696"/>
    <w:rsid w:val="005B7C5D"/>
    <w:rsid w:val="005C1A74"/>
    <w:rsid w:val="005C3294"/>
    <w:rsid w:val="005C3EA6"/>
    <w:rsid w:val="005C6F55"/>
    <w:rsid w:val="005D27DD"/>
    <w:rsid w:val="005D3493"/>
    <w:rsid w:val="005E0ECF"/>
    <w:rsid w:val="005E6027"/>
    <w:rsid w:val="005F00F4"/>
    <w:rsid w:val="005F1C39"/>
    <w:rsid w:val="005F52F5"/>
    <w:rsid w:val="005F62B2"/>
    <w:rsid w:val="005F676D"/>
    <w:rsid w:val="005F715E"/>
    <w:rsid w:val="006005C1"/>
    <w:rsid w:val="00602995"/>
    <w:rsid w:val="00604626"/>
    <w:rsid w:val="00604AC3"/>
    <w:rsid w:val="006071D8"/>
    <w:rsid w:val="00612B6E"/>
    <w:rsid w:val="006200BA"/>
    <w:rsid w:val="00620C3A"/>
    <w:rsid w:val="00622B06"/>
    <w:rsid w:val="006236CE"/>
    <w:rsid w:val="00624CD1"/>
    <w:rsid w:val="0063096E"/>
    <w:rsid w:val="00631A39"/>
    <w:rsid w:val="00635307"/>
    <w:rsid w:val="00641055"/>
    <w:rsid w:val="00644015"/>
    <w:rsid w:val="006465D2"/>
    <w:rsid w:val="00646A08"/>
    <w:rsid w:val="00647A04"/>
    <w:rsid w:val="00653532"/>
    <w:rsid w:val="00653773"/>
    <w:rsid w:val="006540A5"/>
    <w:rsid w:val="006569F7"/>
    <w:rsid w:val="0066099D"/>
    <w:rsid w:val="0066255A"/>
    <w:rsid w:val="00662C69"/>
    <w:rsid w:val="00664C1C"/>
    <w:rsid w:val="00672268"/>
    <w:rsid w:val="00673A73"/>
    <w:rsid w:val="00683948"/>
    <w:rsid w:val="006879A6"/>
    <w:rsid w:val="00687EDA"/>
    <w:rsid w:val="006920A9"/>
    <w:rsid w:val="006925D9"/>
    <w:rsid w:val="00693427"/>
    <w:rsid w:val="00694362"/>
    <w:rsid w:val="00696EF8"/>
    <w:rsid w:val="006A0E68"/>
    <w:rsid w:val="006A153F"/>
    <w:rsid w:val="006A6003"/>
    <w:rsid w:val="006A79F8"/>
    <w:rsid w:val="006B0198"/>
    <w:rsid w:val="006B12E8"/>
    <w:rsid w:val="006B4A20"/>
    <w:rsid w:val="006C2A0E"/>
    <w:rsid w:val="006C50C2"/>
    <w:rsid w:val="006C563A"/>
    <w:rsid w:val="006C643E"/>
    <w:rsid w:val="006D27EF"/>
    <w:rsid w:val="006D2D9A"/>
    <w:rsid w:val="006D52D1"/>
    <w:rsid w:val="006E1056"/>
    <w:rsid w:val="006E297B"/>
    <w:rsid w:val="006E32BA"/>
    <w:rsid w:val="006E5ECE"/>
    <w:rsid w:val="006F0179"/>
    <w:rsid w:val="006F2C12"/>
    <w:rsid w:val="006F2ED6"/>
    <w:rsid w:val="006F2F92"/>
    <w:rsid w:val="00702E2D"/>
    <w:rsid w:val="00703A62"/>
    <w:rsid w:val="00703D40"/>
    <w:rsid w:val="00704712"/>
    <w:rsid w:val="00707096"/>
    <w:rsid w:val="00711F33"/>
    <w:rsid w:val="00715428"/>
    <w:rsid w:val="00721F66"/>
    <w:rsid w:val="00722530"/>
    <w:rsid w:val="0072352D"/>
    <w:rsid w:val="00723622"/>
    <w:rsid w:val="007236F8"/>
    <w:rsid w:val="007237BF"/>
    <w:rsid w:val="00723FE8"/>
    <w:rsid w:val="0072483C"/>
    <w:rsid w:val="007277BA"/>
    <w:rsid w:val="00731F5E"/>
    <w:rsid w:val="007344D3"/>
    <w:rsid w:val="00736D70"/>
    <w:rsid w:val="007408CD"/>
    <w:rsid w:val="00742974"/>
    <w:rsid w:val="007479C2"/>
    <w:rsid w:val="00750A80"/>
    <w:rsid w:val="0075151E"/>
    <w:rsid w:val="0075265E"/>
    <w:rsid w:val="0075416E"/>
    <w:rsid w:val="0075440D"/>
    <w:rsid w:val="00754C6D"/>
    <w:rsid w:val="00755DFC"/>
    <w:rsid w:val="0075650E"/>
    <w:rsid w:val="00757995"/>
    <w:rsid w:val="00760242"/>
    <w:rsid w:val="00763BA6"/>
    <w:rsid w:val="00765665"/>
    <w:rsid w:val="00772077"/>
    <w:rsid w:val="00774DFD"/>
    <w:rsid w:val="00776AF5"/>
    <w:rsid w:val="00777013"/>
    <w:rsid w:val="00786A90"/>
    <w:rsid w:val="007914E4"/>
    <w:rsid w:val="0079761F"/>
    <w:rsid w:val="007A1303"/>
    <w:rsid w:val="007A1F76"/>
    <w:rsid w:val="007B06AA"/>
    <w:rsid w:val="007B30F3"/>
    <w:rsid w:val="007B3E8D"/>
    <w:rsid w:val="007B52FE"/>
    <w:rsid w:val="007B55C1"/>
    <w:rsid w:val="007C0013"/>
    <w:rsid w:val="007C2559"/>
    <w:rsid w:val="007C2D96"/>
    <w:rsid w:val="007C32A1"/>
    <w:rsid w:val="007C3417"/>
    <w:rsid w:val="007C37D2"/>
    <w:rsid w:val="007C503B"/>
    <w:rsid w:val="007C5DF8"/>
    <w:rsid w:val="007D151A"/>
    <w:rsid w:val="007D25F5"/>
    <w:rsid w:val="007D709E"/>
    <w:rsid w:val="007D7EF3"/>
    <w:rsid w:val="007E30E1"/>
    <w:rsid w:val="007E4B68"/>
    <w:rsid w:val="007E5278"/>
    <w:rsid w:val="007E5B30"/>
    <w:rsid w:val="007E68E3"/>
    <w:rsid w:val="007F041D"/>
    <w:rsid w:val="007F09AF"/>
    <w:rsid w:val="007F3E90"/>
    <w:rsid w:val="007F6F0F"/>
    <w:rsid w:val="007F78C6"/>
    <w:rsid w:val="007F7B9E"/>
    <w:rsid w:val="00806BD3"/>
    <w:rsid w:val="00812291"/>
    <w:rsid w:val="008167F5"/>
    <w:rsid w:val="00820091"/>
    <w:rsid w:val="008200A3"/>
    <w:rsid w:val="008257FE"/>
    <w:rsid w:val="0083026A"/>
    <w:rsid w:val="008370E5"/>
    <w:rsid w:val="008400CC"/>
    <w:rsid w:val="00840559"/>
    <w:rsid w:val="00846EB8"/>
    <w:rsid w:val="008473FA"/>
    <w:rsid w:val="00847700"/>
    <w:rsid w:val="008515F8"/>
    <w:rsid w:val="008523BA"/>
    <w:rsid w:val="00853002"/>
    <w:rsid w:val="008560F4"/>
    <w:rsid w:val="0086244C"/>
    <w:rsid w:val="00864611"/>
    <w:rsid w:val="00864E61"/>
    <w:rsid w:val="00872EE9"/>
    <w:rsid w:val="00875167"/>
    <w:rsid w:val="00883450"/>
    <w:rsid w:val="008847C8"/>
    <w:rsid w:val="008927AE"/>
    <w:rsid w:val="00896BB3"/>
    <w:rsid w:val="008972CA"/>
    <w:rsid w:val="00897A98"/>
    <w:rsid w:val="008A06DA"/>
    <w:rsid w:val="008A2F18"/>
    <w:rsid w:val="008A3355"/>
    <w:rsid w:val="008A76AC"/>
    <w:rsid w:val="008A7E1D"/>
    <w:rsid w:val="008B1786"/>
    <w:rsid w:val="008B34E5"/>
    <w:rsid w:val="008C2801"/>
    <w:rsid w:val="008C2B3C"/>
    <w:rsid w:val="008C37E0"/>
    <w:rsid w:val="008C41A7"/>
    <w:rsid w:val="008C517B"/>
    <w:rsid w:val="008C549F"/>
    <w:rsid w:val="008C5699"/>
    <w:rsid w:val="008C67D3"/>
    <w:rsid w:val="008D02A3"/>
    <w:rsid w:val="008D200A"/>
    <w:rsid w:val="008D30E8"/>
    <w:rsid w:val="008D7A0A"/>
    <w:rsid w:val="008E11CC"/>
    <w:rsid w:val="008E1DB3"/>
    <w:rsid w:val="008E2CD4"/>
    <w:rsid w:val="008E40FB"/>
    <w:rsid w:val="008E79C6"/>
    <w:rsid w:val="008F114A"/>
    <w:rsid w:val="008F12E6"/>
    <w:rsid w:val="008F1759"/>
    <w:rsid w:val="008F22E9"/>
    <w:rsid w:val="008F54B7"/>
    <w:rsid w:val="00903AE9"/>
    <w:rsid w:val="009069BD"/>
    <w:rsid w:val="009071FE"/>
    <w:rsid w:val="00910B85"/>
    <w:rsid w:val="00911F7B"/>
    <w:rsid w:val="00912296"/>
    <w:rsid w:val="009136EF"/>
    <w:rsid w:val="009148A0"/>
    <w:rsid w:val="00914B56"/>
    <w:rsid w:val="00915778"/>
    <w:rsid w:val="009164DD"/>
    <w:rsid w:val="00917747"/>
    <w:rsid w:val="00920304"/>
    <w:rsid w:val="00930A12"/>
    <w:rsid w:val="009316E9"/>
    <w:rsid w:val="00931874"/>
    <w:rsid w:val="00942DB3"/>
    <w:rsid w:val="0094362A"/>
    <w:rsid w:val="00945309"/>
    <w:rsid w:val="00953E8D"/>
    <w:rsid w:val="0095513F"/>
    <w:rsid w:val="00955339"/>
    <w:rsid w:val="009563A5"/>
    <w:rsid w:val="009573B2"/>
    <w:rsid w:val="009606E6"/>
    <w:rsid w:val="00962F40"/>
    <w:rsid w:val="00965C4A"/>
    <w:rsid w:val="00970F42"/>
    <w:rsid w:val="00972668"/>
    <w:rsid w:val="009727B4"/>
    <w:rsid w:val="00975145"/>
    <w:rsid w:val="009756E9"/>
    <w:rsid w:val="00975E7A"/>
    <w:rsid w:val="00975EBD"/>
    <w:rsid w:val="00985E23"/>
    <w:rsid w:val="009864F1"/>
    <w:rsid w:val="009942EC"/>
    <w:rsid w:val="009974ED"/>
    <w:rsid w:val="0099752D"/>
    <w:rsid w:val="009A20BA"/>
    <w:rsid w:val="009A481A"/>
    <w:rsid w:val="009A5191"/>
    <w:rsid w:val="009A608D"/>
    <w:rsid w:val="009A61AE"/>
    <w:rsid w:val="009A6897"/>
    <w:rsid w:val="009B06EC"/>
    <w:rsid w:val="009B0F5C"/>
    <w:rsid w:val="009B11D6"/>
    <w:rsid w:val="009B134A"/>
    <w:rsid w:val="009B4864"/>
    <w:rsid w:val="009B6F16"/>
    <w:rsid w:val="009B7441"/>
    <w:rsid w:val="009D0AAC"/>
    <w:rsid w:val="009D1B5E"/>
    <w:rsid w:val="009D3BF0"/>
    <w:rsid w:val="009D49B8"/>
    <w:rsid w:val="009D61D9"/>
    <w:rsid w:val="009D731C"/>
    <w:rsid w:val="009E4942"/>
    <w:rsid w:val="009E71F2"/>
    <w:rsid w:val="009F50DE"/>
    <w:rsid w:val="009F6BE1"/>
    <w:rsid w:val="009F7BB0"/>
    <w:rsid w:val="00A05CF7"/>
    <w:rsid w:val="00A07D84"/>
    <w:rsid w:val="00A11AF8"/>
    <w:rsid w:val="00A13811"/>
    <w:rsid w:val="00A14ECC"/>
    <w:rsid w:val="00A23406"/>
    <w:rsid w:val="00A235D0"/>
    <w:rsid w:val="00A247D7"/>
    <w:rsid w:val="00A274EA"/>
    <w:rsid w:val="00A3221A"/>
    <w:rsid w:val="00A3276A"/>
    <w:rsid w:val="00A349D2"/>
    <w:rsid w:val="00A462D5"/>
    <w:rsid w:val="00A518CE"/>
    <w:rsid w:val="00A5309D"/>
    <w:rsid w:val="00A56536"/>
    <w:rsid w:val="00A572BC"/>
    <w:rsid w:val="00A575AA"/>
    <w:rsid w:val="00A63D4F"/>
    <w:rsid w:val="00A65537"/>
    <w:rsid w:val="00A67E2D"/>
    <w:rsid w:val="00A70CF3"/>
    <w:rsid w:val="00A718D1"/>
    <w:rsid w:val="00A74434"/>
    <w:rsid w:val="00A75262"/>
    <w:rsid w:val="00A81889"/>
    <w:rsid w:val="00A82724"/>
    <w:rsid w:val="00A82BDD"/>
    <w:rsid w:val="00A8620F"/>
    <w:rsid w:val="00A8769A"/>
    <w:rsid w:val="00A91395"/>
    <w:rsid w:val="00A92E7B"/>
    <w:rsid w:val="00A941D3"/>
    <w:rsid w:val="00A94F0D"/>
    <w:rsid w:val="00A96236"/>
    <w:rsid w:val="00AA0660"/>
    <w:rsid w:val="00AA0FCE"/>
    <w:rsid w:val="00AA594C"/>
    <w:rsid w:val="00AA6228"/>
    <w:rsid w:val="00AA65CD"/>
    <w:rsid w:val="00AA69A4"/>
    <w:rsid w:val="00AB0605"/>
    <w:rsid w:val="00AB1659"/>
    <w:rsid w:val="00AB2460"/>
    <w:rsid w:val="00AB274F"/>
    <w:rsid w:val="00AB3968"/>
    <w:rsid w:val="00AB6BE3"/>
    <w:rsid w:val="00AB6CB1"/>
    <w:rsid w:val="00AC161E"/>
    <w:rsid w:val="00AC17DC"/>
    <w:rsid w:val="00AC1867"/>
    <w:rsid w:val="00AD0B3C"/>
    <w:rsid w:val="00AE0EF7"/>
    <w:rsid w:val="00AE2C6E"/>
    <w:rsid w:val="00AE2F13"/>
    <w:rsid w:val="00AE47F9"/>
    <w:rsid w:val="00AE550B"/>
    <w:rsid w:val="00AE7FC4"/>
    <w:rsid w:val="00AF1F04"/>
    <w:rsid w:val="00AF4C3E"/>
    <w:rsid w:val="00AF6E5C"/>
    <w:rsid w:val="00AF7C72"/>
    <w:rsid w:val="00B00B11"/>
    <w:rsid w:val="00B016F7"/>
    <w:rsid w:val="00B01906"/>
    <w:rsid w:val="00B055B9"/>
    <w:rsid w:val="00B0770C"/>
    <w:rsid w:val="00B10183"/>
    <w:rsid w:val="00B13D85"/>
    <w:rsid w:val="00B1662E"/>
    <w:rsid w:val="00B166D9"/>
    <w:rsid w:val="00B1786A"/>
    <w:rsid w:val="00B206D8"/>
    <w:rsid w:val="00B23296"/>
    <w:rsid w:val="00B23F91"/>
    <w:rsid w:val="00B260BA"/>
    <w:rsid w:val="00B27596"/>
    <w:rsid w:val="00B27B61"/>
    <w:rsid w:val="00B27F82"/>
    <w:rsid w:val="00B312C7"/>
    <w:rsid w:val="00B31FAF"/>
    <w:rsid w:val="00B3242C"/>
    <w:rsid w:val="00B335B9"/>
    <w:rsid w:val="00B436D6"/>
    <w:rsid w:val="00B44916"/>
    <w:rsid w:val="00B44CF8"/>
    <w:rsid w:val="00B50B84"/>
    <w:rsid w:val="00B53A6E"/>
    <w:rsid w:val="00B54A5F"/>
    <w:rsid w:val="00B5631A"/>
    <w:rsid w:val="00B56599"/>
    <w:rsid w:val="00B619D6"/>
    <w:rsid w:val="00B64C56"/>
    <w:rsid w:val="00B65382"/>
    <w:rsid w:val="00B71823"/>
    <w:rsid w:val="00B7260C"/>
    <w:rsid w:val="00B73838"/>
    <w:rsid w:val="00B81371"/>
    <w:rsid w:val="00B82180"/>
    <w:rsid w:val="00B828E4"/>
    <w:rsid w:val="00B82C49"/>
    <w:rsid w:val="00B841EA"/>
    <w:rsid w:val="00B85265"/>
    <w:rsid w:val="00B86FF4"/>
    <w:rsid w:val="00B87964"/>
    <w:rsid w:val="00B90BE1"/>
    <w:rsid w:val="00B9201C"/>
    <w:rsid w:val="00B974B4"/>
    <w:rsid w:val="00BA0547"/>
    <w:rsid w:val="00BA25D9"/>
    <w:rsid w:val="00BB1153"/>
    <w:rsid w:val="00BB3156"/>
    <w:rsid w:val="00BB3227"/>
    <w:rsid w:val="00BB6662"/>
    <w:rsid w:val="00BB7BCB"/>
    <w:rsid w:val="00BC01AB"/>
    <w:rsid w:val="00BC10E6"/>
    <w:rsid w:val="00BC3150"/>
    <w:rsid w:val="00BC755B"/>
    <w:rsid w:val="00BD1729"/>
    <w:rsid w:val="00BD1B67"/>
    <w:rsid w:val="00BD1EA2"/>
    <w:rsid w:val="00BD23A9"/>
    <w:rsid w:val="00BD2826"/>
    <w:rsid w:val="00BD385D"/>
    <w:rsid w:val="00BD5D7D"/>
    <w:rsid w:val="00BE00FA"/>
    <w:rsid w:val="00BE0C95"/>
    <w:rsid w:val="00BE7363"/>
    <w:rsid w:val="00BF6D83"/>
    <w:rsid w:val="00BF6F10"/>
    <w:rsid w:val="00C100D9"/>
    <w:rsid w:val="00C10CB5"/>
    <w:rsid w:val="00C14439"/>
    <w:rsid w:val="00C15817"/>
    <w:rsid w:val="00C20AD3"/>
    <w:rsid w:val="00C2139F"/>
    <w:rsid w:val="00C260B5"/>
    <w:rsid w:val="00C274ED"/>
    <w:rsid w:val="00C35AE8"/>
    <w:rsid w:val="00C417CA"/>
    <w:rsid w:val="00C41972"/>
    <w:rsid w:val="00C43927"/>
    <w:rsid w:val="00C439AC"/>
    <w:rsid w:val="00C4440D"/>
    <w:rsid w:val="00C457B4"/>
    <w:rsid w:val="00C45BF0"/>
    <w:rsid w:val="00C47E49"/>
    <w:rsid w:val="00C5110D"/>
    <w:rsid w:val="00C511AE"/>
    <w:rsid w:val="00C556C4"/>
    <w:rsid w:val="00C566E4"/>
    <w:rsid w:val="00C60625"/>
    <w:rsid w:val="00C6220B"/>
    <w:rsid w:val="00C65B57"/>
    <w:rsid w:val="00C743ED"/>
    <w:rsid w:val="00C77FE0"/>
    <w:rsid w:val="00C820CB"/>
    <w:rsid w:val="00C850BE"/>
    <w:rsid w:val="00C85551"/>
    <w:rsid w:val="00C928F3"/>
    <w:rsid w:val="00C9339E"/>
    <w:rsid w:val="00C9545D"/>
    <w:rsid w:val="00CA3D68"/>
    <w:rsid w:val="00CA41C2"/>
    <w:rsid w:val="00CA63B1"/>
    <w:rsid w:val="00CA7229"/>
    <w:rsid w:val="00CA77CD"/>
    <w:rsid w:val="00CB0611"/>
    <w:rsid w:val="00CB5A51"/>
    <w:rsid w:val="00CC06A9"/>
    <w:rsid w:val="00CC2A7A"/>
    <w:rsid w:val="00CC2F5B"/>
    <w:rsid w:val="00CC3030"/>
    <w:rsid w:val="00CC360E"/>
    <w:rsid w:val="00CC37DB"/>
    <w:rsid w:val="00CC4244"/>
    <w:rsid w:val="00CC5F91"/>
    <w:rsid w:val="00CC665B"/>
    <w:rsid w:val="00CC7A47"/>
    <w:rsid w:val="00CD13B0"/>
    <w:rsid w:val="00CD3B29"/>
    <w:rsid w:val="00CD51CF"/>
    <w:rsid w:val="00CD69AB"/>
    <w:rsid w:val="00CD6E86"/>
    <w:rsid w:val="00CD76D4"/>
    <w:rsid w:val="00CD7893"/>
    <w:rsid w:val="00CE7E6A"/>
    <w:rsid w:val="00CF01E7"/>
    <w:rsid w:val="00CF377E"/>
    <w:rsid w:val="00CF3DE0"/>
    <w:rsid w:val="00CF7205"/>
    <w:rsid w:val="00D007E0"/>
    <w:rsid w:val="00D00C90"/>
    <w:rsid w:val="00D06EE0"/>
    <w:rsid w:val="00D07FEA"/>
    <w:rsid w:val="00D10E3F"/>
    <w:rsid w:val="00D1140D"/>
    <w:rsid w:val="00D116AB"/>
    <w:rsid w:val="00D2020B"/>
    <w:rsid w:val="00D2414B"/>
    <w:rsid w:val="00D24785"/>
    <w:rsid w:val="00D2734A"/>
    <w:rsid w:val="00D33B85"/>
    <w:rsid w:val="00D35986"/>
    <w:rsid w:val="00D36C47"/>
    <w:rsid w:val="00D3789A"/>
    <w:rsid w:val="00D400D2"/>
    <w:rsid w:val="00D41E2D"/>
    <w:rsid w:val="00D42F30"/>
    <w:rsid w:val="00D43EE7"/>
    <w:rsid w:val="00D4558B"/>
    <w:rsid w:val="00D4793C"/>
    <w:rsid w:val="00D53308"/>
    <w:rsid w:val="00D56514"/>
    <w:rsid w:val="00D610AA"/>
    <w:rsid w:val="00D65068"/>
    <w:rsid w:val="00D65FA1"/>
    <w:rsid w:val="00D72821"/>
    <w:rsid w:val="00D7291A"/>
    <w:rsid w:val="00D7343A"/>
    <w:rsid w:val="00D73B0B"/>
    <w:rsid w:val="00D745BB"/>
    <w:rsid w:val="00D83C17"/>
    <w:rsid w:val="00D85885"/>
    <w:rsid w:val="00D87652"/>
    <w:rsid w:val="00D943F1"/>
    <w:rsid w:val="00D9644F"/>
    <w:rsid w:val="00D96F34"/>
    <w:rsid w:val="00D97019"/>
    <w:rsid w:val="00D9771E"/>
    <w:rsid w:val="00DA077D"/>
    <w:rsid w:val="00DA2967"/>
    <w:rsid w:val="00DA2D0E"/>
    <w:rsid w:val="00DA5674"/>
    <w:rsid w:val="00DB30CB"/>
    <w:rsid w:val="00DB496E"/>
    <w:rsid w:val="00DB4BEF"/>
    <w:rsid w:val="00DB6CCF"/>
    <w:rsid w:val="00DC3B0B"/>
    <w:rsid w:val="00DC6AEA"/>
    <w:rsid w:val="00DD2C43"/>
    <w:rsid w:val="00DD672D"/>
    <w:rsid w:val="00DE33A5"/>
    <w:rsid w:val="00DE77B7"/>
    <w:rsid w:val="00DF27B2"/>
    <w:rsid w:val="00DF6136"/>
    <w:rsid w:val="00E01F9D"/>
    <w:rsid w:val="00E03246"/>
    <w:rsid w:val="00E03253"/>
    <w:rsid w:val="00E03C0E"/>
    <w:rsid w:val="00E122C7"/>
    <w:rsid w:val="00E12D1C"/>
    <w:rsid w:val="00E12FAB"/>
    <w:rsid w:val="00E1488D"/>
    <w:rsid w:val="00E15B5E"/>
    <w:rsid w:val="00E16D47"/>
    <w:rsid w:val="00E1705A"/>
    <w:rsid w:val="00E2461C"/>
    <w:rsid w:val="00E27F96"/>
    <w:rsid w:val="00E30F93"/>
    <w:rsid w:val="00E316A4"/>
    <w:rsid w:val="00E32DDF"/>
    <w:rsid w:val="00E345AE"/>
    <w:rsid w:val="00E42780"/>
    <w:rsid w:val="00E43ABE"/>
    <w:rsid w:val="00E445BD"/>
    <w:rsid w:val="00E503D5"/>
    <w:rsid w:val="00E509F5"/>
    <w:rsid w:val="00E5243D"/>
    <w:rsid w:val="00E527F8"/>
    <w:rsid w:val="00E531E8"/>
    <w:rsid w:val="00E61F8B"/>
    <w:rsid w:val="00E6241E"/>
    <w:rsid w:val="00E62DEE"/>
    <w:rsid w:val="00E63879"/>
    <w:rsid w:val="00E64282"/>
    <w:rsid w:val="00E727B7"/>
    <w:rsid w:val="00E730AA"/>
    <w:rsid w:val="00E74685"/>
    <w:rsid w:val="00E767B1"/>
    <w:rsid w:val="00E76F52"/>
    <w:rsid w:val="00E854B7"/>
    <w:rsid w:val="00E92503"/>
    <w:rsid w:val="00E9564E"/>
    <w:rsid w:val="00E97547"/>
    <w:rsid w:val="00E977BA"/>
    <w:rsid w:val="00EB21A5"/>
    <w:rsid w:val="00EB295D"/>
    <w:rsid w:val="00EB40DC"/>
    <w:rsid w:val="00EC3934"/>
    <w:rsid w:val="00EC393C"/>
    <w:rsid w:val="00EC455A"/>
    <w:rsid w:val="00EC5D48"/>
    <w:rsid w:val="00EC6983"/>
    <w:rsid w:val="00EC6F13"/>
    <w:rsid w:val="00EC7352"/>
    <w:rsid w:val="00ED3ABA"/>
    <w:rsid w:val="00EE107C"/>
    <w:rsid w:val="00EE1412"/>
    <w:rsid w:val="00EE25CD"/>
    <w:rsid w:val="00EE3C47"/>
    <w:rsid w:val="00EE3E9C"/>
    <w:rsid w:val="00EE41A1"/>
    <w:rsid w:val="00EF13FE"/>
    <w:rsid w:val="00EF1797"/>
    <w:rsid w:val="00EF1B54"/>
    <w:rsid w:val="00EF1BA3"/>
    <w:rsid w:val="00EF329C"/>
    <w:rsid w:val="00EF66AC"/>
    <w:rsid w:val="00F038B7"/>
    <w:rsid w:val="00F04044"/>
    <w:rsid w:val="00F046C8"/>
    <w:rsid w:val="00F10D54"/>
    <w:rsid w:val="00F12160"/>
    <w:rsid w:val="00F147C6"/>
    <w:rsid w:val="00F17F29"/>
    <w:rsid w:val="00F204A1"/>
    <w:rsid w:val="00F20B3F"/>
    <w:rsid w:val="00F251A9"/>
    <w:rsid w:val="00F2706D"/>
    <w:rsid w:val="00F27C1E"/>
    <w:rsid w:val="00F32BDB"/>
    <w:rsid w:val="00F445F3"/>
    <w:rsid w:val="00F47D3F"/>
    <w:rsid w:val="00F56DBA"/>
    <w:rsid w:val="00F60C62"/>
    <w:rsid w:val="00F66361"/>
    <w:rsid w:val="00F67946"/>
    <w:rsid w:val="00F7228F"/>
    <w:rsid w:val="00F739E9"/>
    <w:rsid w:val="00F84541"/>
    <w:rsid w:val="00F85237"/>
    <w:rsid w:val="00F87655"/>
    <w:rsid w:val="00F9000A"/>
    <w:rsid w:val="00F95148"/>
    <w:rsid w:val="00F95464"/>
    <w:rsid w:val="00F97D82"/>
    <w:rsid w:val="00FA0EE3"/>
    <w:rsid w:val="00FA21B1"/>
    <w:rsid w:val="00FA488E"/>
    <w:rsid w:val="00FA5AE3"/>
    <w:rsid w:val="00FA73DD"/>
    <w:rsid w:val="00FB13C2"/>
    <w:rsid w:val="00FB471D"/>
    <w:rsid w:val="00FB52F9"/>
    <w:rsid w:val="00FB5396"/>
    <w:rsid w:val="00FB6B73"/>
    <w:rsid w:val="00FC76C6"/>
    <w:rsid w:val="00FC7E40"/>
    <w:rsid w:val="00FD0544"/>
    <w:rsid w:val="00FD1976"/>
    <w:rsid w:val="00FD5CA6"/>
    <w:rsid w:val="00FD6B60"/>
    <w:rsid w:val="00FD7591"/>
    <w:rsid w:val="00FD7935"/>
    <w:rsid w:val="00FE04EF"/>
    <w:rsid w:val="00FE2025"/>
    <w:rsid w:val="00FE3A9D"/>
    <w:rsid w:val="00FE3ADE"/>
    <w:rsid w:val="00FE49E3"/>
    <w:rsid w:val="00FE7168"/>
    <w:rsid w:val="00FE7E0D"/>
    <w:rsid w:val="00FE7E54"/>
    <w:rsid w:val="00FE7E79"/>
    <w:rsid w:val="00FF231A"/>
    <w:rsid w:val="00FF5C7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4ab2d2"/>
    </o:shapedefaults>
    <o:shapelayout v:ext="edit">
      <o:idmap v:ext="edit" data="1"/>
    </o:shapelayout>
  </w:shapeDefaults>
  <w:decimalSymbol w:val="."/>
  <w:listSeparator w:val=","/>
  <w14:docId w14:val="7A4418CD"/>
  <w14:defaultImageDpi w14:val="300"/>
  <w15:docId w15:val="{45E7D9B9-D055-4214-BFCC-5D7AAF32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3D3371"/>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51381">
      <w:bodyDiv w:val="1"/>
      <w:marLeft w:val="0"/>
      <w:marRight w:val="0"/>
      <w:marTop w:val="0"/>
      <w:marBottom w:val="0"/>
      <w:divBdr>
        <w:top w:val="none" w:sz="0" w:space="0" w:color="auto"/>
        <w:left w:val="none" w:sz="0" w:space="0" w:color="auto"/>
        <w:bottom w:val="none" w:sz="0" w:space="0" w:color="auto"/>
        <w:right w:val="none" w:sz="0" w:space="0" w:color="auto"/>
      </w:divBdr>
      <w:divsChild>
        <w:div w:id="1052773095">
          <w:marLeft w:val="0"/>
          <w:marRight w:val="0"/>
          <w:marTop w:val="0"/>
          <w:marBottom w:val="0"/>
          <w:divBdr>
            <w:top w:val="none" w:sz="0" w:space="0" w:color="auto"/>
            <w:left w:val="none" w:sz="0" w:space="0" w:color="auto"/>
            <w:bottom w:val="none" w:sz="0" w:space="0" w:color="auto"/>
            <w:right w:val="none" w:sz="0" w:space="0" w:color="auto"/>
          </w:divBdr>
        </w:div>
        <w:div w:id="1102723128">
          <w:marLeft w:val="0"/>
          <w:marRight w:val="0"/>
          <w:marTop w:val="0"/>
          <w:marBottom w:val="0"/>
          <w:divBdr>
            <w:top w:val="none" w:sz="0" w:space="0" w:color="auto"/>
            <w:left w:val="none" w:sz="0" w:space="0" w:color="auto"/>
            <w:bottom w:val="none" w:sz="0" w:space="0" w:color="auto"/>
            <w:right w:val="none" w:sz="0" w:space="0" w:color="auto"/>
          </w:divBdr>
        </w:div>
        <w:div w:id="1403791646">
          <w:marLeft w:val="0"/>
          <w:marRight w:val="0"/>
          <w:marTop w:val="0"/>
          <w:marBottom w:val="0"/>
          <w:divBdr>
            <w:top w:val="none" w:sz="0" w:space="0" w:color="auto"/>
            <w:left w:val="none" w:sz="0" w:space="0" w:color="auto"/>
            <w:bottom w:val="none" w:sz="0" w:space="0" w:color="auto"/>
            <w:right w:val="none" w:sz="0" w:space="0" w:color="auto"/>
          </w:divBdr>
        </w:div>
      </w:divsChild>
    </w:div>
    <w:div w:id="200830252">
      <w:bodyDiv w:val="1"/>
      <w:marLeft w:val="0"/>
      <w:marRight w:val="0"/>
      <w:marTop w:val="0"/>
      <w:marBottom w:val="0"/>
      <w:divBdr>
        <w:top w:val="none" w:sz="0" w:space="0" w:color="auto"/>
        <w:left w:val="none" w:sz="0" w:space="0" w:color="auto"/>
        <w:bottom w:val="none" w:sz="0" w:space="0" w:color="auto"/>
        <w:right w:val="none" w:sz="0" w:space="0" w:color="auto"/>
      </w:divBdr>
    </w:div>
    <w:div w:id="408620517">
      <w:bodyDiv w:val="1"/>
      <w:marLeft w:val="0"/>
      <w:marRight w:val="0"/>
      <w:marTop w:val="0"/>
      <w:marBottom w:val="0"/>
      <w:divBdr>
        <w:top w:val="none" w:sz="0" w:space="0" w:color="auto"/>
        <w:left w:val="none" w:sz="0" w:space="0" w:color="auto"/>
        <w:bottom w:val="none" w:sz="0" w:space="0" w:color="auto"/>
        <w:right w:val="none" w:sz="0" w:space="0" w:color="auto"/>
      </w:divBdr>
      <w:divsChild>
        <w:div w:id="1227568822">
          <w:marLeft w:val="0"/>
          <w:marRight w:val="0"/>
          <w:marTop w:val="0"/>
          <w:marBottom w:val="0"/>
          <w:divBdr>
            <w:top w:val="none" w:sz="0" w:space="0" w:color="auto"/>
            <w:left w:val="none" w:sz="0" w:space="0" w:color="auto"/>
            <w:bottom w:val="none" w:sz="0" w:space="0" w:color="auto"/>
            <w:right w:val="none" w:sz="0" w:space="0" w:color="auto"/>
          </w:divBdr>
        </w:div>
        <w:div w:id="1950771994">
          <w:marLeft w:val="0"/>
          <w:marRight w:val="0"/>
          <w:marTop w:val="0"/>
          <w:marBottom w:val="0"/>
          <w:divBdr>
            <w:top w:val="none" w:sz="0" w:space="0" w:color="auto"/>
            <w:left w:val="none" w:sz="0" w:space="0" w:color="auto"/>
            <w:bottom w:val="none" w:sz="0" w:space="0" w:color="auto"/>
            <w:right w:val="none" w:sz="0" w:space="0" w:color="auto"/>
          </w:divBdr>
        </w:div>
        <w:div w:id="1564297683">
          <w:marLeft w:val="0"/>
          <w:marRight w:val="0"/>
          <w:marTop w:val="0"/>
          <w:marBottom w:val="0"/>
          <w:divBdr>
            <w:top w:val="none" w:sz="0" w:space="0" w:color="auto"/>
            <w:left w:val="none" w:sz="0" w:space="0" w:color="auto"/>
            <w:bottom w:val="none" w:sz="0" w:space="0" w:color="auto"/>
            <w:right w:val="none" w:sz="0" w:space="0" w:color="auto"/>
          </w:divBdr>
        </w:div>
        <w:div w:id="1397164066">
          <w:marLeft w:val="0"/>
          <w:marRight w:val="0"/>
          <w:marTop w:val="0"/>
          <w:marBottom w:val="0"/>
          <w:divBdr>
            <w:top w:val="none" w:sz="0" w:space="0" w:color="auto"/>
            <w:left w:val="none" w:sz="0" w:space="0" w:color="auto"/>
            <w:bottom w:val="none" w:sz="0" w:space="0" w:color="auto"/>
            <w:right w:val="none" w:sz="0" w:space="0" w:color="auto"/>
          </w:divBdr>
        </w:div>
        <w:div w:id="220218578">
          <w:marLeft w:val="0"/>
          <w:marRight w:val="0"/>
          <w:marTop w:val="0"/>
          <w:marBottom w:val="0"/>
          <w:divBdr>
            <w:top w:val="none" w:sz="0" w:space="0" w:color="auto"/>
            <w:left w:val="none" w:sz="0" w:space="0" w:color="auto"/>
            <w:bottom w:val="none" w:sz="0" w:space="0" w:color="auto"/>
            <w:right w:val="none" w:sz="0" w:space="0" w:color="auto"/>
          </w:divBdr>
        </w:div>
        <w:div w:id="926308307">
          <w:marLeft w:val="0"/>
          <w:marRight w:val="0"/>
          <w:marTop w:val="0"/>
          <w:marBottom w:val="0"/>
          <w:divBdr>
            <w:top w:val="none" w:sz="0" w:space="0" w:color="auto"/>
            <w:left w:val="none" w:sz="0" w:space="0" w:color="auto"/>
            <w:bottom w:val="none" w:sz="0" w:space="0" w:color="auto"/>
            <w:right w:val="none" w:sz="0" w:space="0" w:color="auto"/>
          </w:divBdr>
        </w:div>
        <w:div w:id="1566377217">
          <w:marLeft w:val="0"/>
          <w:marRight w:val="0"/>
          <w:marTop w:val="0"/>
          <w:marBottom w:val="0"/>
          <w:divBdr>
            <w:top w:val="none" w:sz="0" w:space="0" w:color="auto"/>
            <w:left w:val="none" w:sz="0" w:space="0" w:color="auto"/>
            <w:bottom w:val="none" w:sz="0" w:space="0" w:color="auto"/>
            <w:right w:val="none" w:sz="0" w:space="0" w:color="auto"/>
          </w:divBdr>
        </w:div>
        <w:div w:id="2130851388">
          <w:marLeft w:val="0"/>
          <w:marRight w:val="0"/>
          <w:marTop w:val="0"/>
          <w:marBottom w:val="0"/>
          <w:divBdr>
            <w:top w:val="none" w:sz="0" w:space="0" w:color="auto"/>
            <w:left w:val="none" w:sz="0" w:space="0" w:color="auto"/>
            <w:bottom w:val="none" w:sz="0" w:space="0" w:color="auto"/>
            <w:right w:val="none" w:sz="0" w:space="0" w:color="auto"/>
          </w:divBdr>
        </w:div>
        <w:div w:id="776947306">
          <w:marLeft w:val="0"/>
          <w:marRight w:val="0"/>
          <w:marTop w:val="0"/>
          <w:marBottom w:val="0"/>
          <w:divBdr>
            <w:top w:val="none" w:sz="0" w:space="0" w:color="auto"/>
            <w:left w:val="none" w:sz="0" w:space="0" w:color="auto"/>
            <w:bottom w:val="none" w:sz="0" w:space="0" w:color="auto"/>
            <w:right w:val="none" w:sz="0" w:space="0" w:color="auto"/>
          </w:divBdr>
        </w:div>
        <w:div w:id="1971132861">
          <w:marLeft w:val="0"/>
          <w:marRight w:val="0"/>
          <w:marTop w:val="0"/>
          <w:marBottom w:val="0"/>
          <w:divBdr>
            <w:top w:val="none" w:sz="0" w:space="0" w:color="auto"/>
            <w:left w:val="none" w:sz="0" w:space="0" w:color="auto"/>
            <w:bottom w:val="none" w:sz="0" w:space="0" w:color="auto"/>
            <w:right w:val="none" w:sz="0" w:space="0" w:color="auto"/>
          </w:divBdr>
        </w:div>
        <w:div w:id="2129154874">
          <w:marLeft w:val="0"/>
          <w:marRight w:val="0"/>
          <w:marTop w:val="0"/>
          <w:marBottom w:val="0"/>
          <w:divBdr>
            <w:top w:val="none" w:sz="0" w:space="0" w:color="auto"/>
            <w:left w:val="none" w:sz="0" w:space="0" w:color="auto"/>
            <w:bottom w:val="none" w:sz="0" w:space="0" w:color="auto"/>
            <w:right w:val="none" w:sz="0" w:space="0" w:color="auto"/>
          </w:divBdr>
        </w:div>
        <w:div w:id="2039087250">
          <w:marLeft w:val="0"/>
          <w:marRight w:val="0"/>
          <w:marTop w:val="0"/>
          <w:marBottom w:val="0"/>
          <w:divBdr>
            <w:top w:val="none" w:sz="0" w:space="0" w:color="auto"/>
            <w:left w:val="none" w:sz="0" w:space="0" w:color="auto"/>
            <w:bottom w:val="none" w:sz="0" w:space="0" w:color="auto"/>
            <w:right w:val="none" w:sz="0" w:space="0" w:color="auto"/>
          </w:divBdr>
        </w:div>
        <w:div w:id="1963265135">
          <w:marLeft w:val="0"/>
          <w:marRight w:val="0"/>
          <w:marTop w:val="0"/>
          <w:marBottom w:val="0"/>
          <w:divBdr>
            <w:top w:val="none" w:sz="0" w:space="0" w:color="auto"/>
            <w:left w:val="none" w:sz="0" w:space="0" w:color="auto"/>
            <w:bottom w:val="none" w:sz="0" w:space="0" w:color="auto"/>
            <w:right w:val="none" w:sz="0" w:space="0" w:color="auto"/>
          </w:divBdr>
        </w:div>
        <w:div w:id="412433173">
          <w:marLeft w:val="0"/>
          <w:marRight w:val="0"/>
          <w:marTop w:val="0"/>
          <w:marBottom w:val="0"/>
          <w:divBdr>
            <w:top w:val="none" w:sz="0" w:space="0" w:color="auto"/>
            <w:left w:val="none" w:sz="0" w:space="0" w:color="auto"/>
            <w:bottom w:val="none" w:sz="0" w:space="0" w:color="auto"/>
            <w:right w:val="none" w:sz="0" w:space="0" w:color="auto"/>
          </w:divBdr>
        </w:div>
        <w:div w:id="860706642">
          <w:marLeft w:val="0"/>
          <w:marRight w:val="0"/>
          <w:marTop w:val="0"/>
          <w:marBottom w:val="0"/>
          <w:divBdr>
            <w:top w:val="none" w:sz="0" w:space="0" w:color="auto"/>
            <w:left w:val="none" w:sz="0" w:space="0" w:color="auto"/>
            <w:bottom w:val="none" w:sz="0" w:space="0" w:color="auto"/>
            <w:right w:val="none" w:sz="0" w:space="0" w:color="auto"/>
          </w:divBdr>
        </w:div>
        <w:div w:id="265845094">
          <w:marLeft w:val="0"/>
          <w:marRight w:val="0"/>
          <w:marTop w:val="0"/>
          <w:marBottom w:val="0"/>
          <w:divBdr>
            <w:top w:val="none" w:sz="0" w:space="0" w:color="auto"/>
            <w:left w:val="none" w:sz="0" w:space="0" w:color="auto"/>
            <w:bottom w:val="none" w:sz="0" w:space="0" w:color="auto"/>
            <w:right w:val="none" w:sz="0" w:space="0" w:color="auto"/>
          </w:divBdr>
        </w:div>
        <w:div w:id="1578974295">
          <w:marLeft w:val="0"/>
          <w:marRight w:val="0"/>
          <w:marTop w:val="0"/>
          <w:marBottom w:val="0"/>
          <w:divBdr>
            <w:top w:val="none" w:sz="0" w:space="0" w:color="auto"/>
            <w:left w:val="none" w:sz="0" w:space="0" w:color="auto"/>
            <w:bottom w:val="none" w:sz="0" w:space="0" w:color="auto"/>
            <w:right w:val="none" w:sz="0" w:space="0" w:color="auto"/>
          </w:divBdr>
        </w:div>
        <w:div w:id="1615593957">
          <w:marLeft w:val="0"/>
          <w:marRight w:val="0"/>
          <w:marTop w:val="0"/>
          <w:marBottom w:val="0"/>
          <w:divBdr>
            <w:top w:val="none" w:sz="0" w:space="0" w:color="auto"/>
            <w:left w:val="none" w:sz="0" w:space="0" w:color="auto"/>
            <w:bottom w:val="none" w:sz="0" w:space="0" w:color="auto"/>
            <w:right w:val="none" w:sz="0" w:space="0" w:color="auto"/>
          </w:divBdr>
        </w:div>
        <w:div w:id="1145777459">
          <w:marLeft w:val="0"/>
          <w:marRight w:val="0"/>
          <w:marTop w:val="0"/>
          <w:marBottom w:val="0"/>
          <w:divBdr>
            <w:top w:val="none" w:sz="0" w:space="0" w:color="auto"/>
            <w:left w:val="none" w:sz="0" w:space="0" w:color="auto"/>
            <w:bottom w:val="none" w:sz="0" w:space="0" w:color="auto"/>
            <w:right w:val="none" w:sz="0" w:space="0" w:color="auto"/>
          </w:divBdr>
        </w:div>
        <w:div w:id="472601798">
          <w:marLeft w:val="0"/>
          <w:marRight w:val="0"/>
          <w:marTop w:val="0"/>
          <w:marBottom w:val="0"/>
          <w:divBdr>
            <w:top w:val="none" w:sz="0" w:space="0" w:color="auto"/>
            <w:left w:val="none" w:sz="0" w:space="0" w:color="auto"/>
            <w:bottom w:val="none" w:sz="0" w:space="0" w:color="auto"/>
            <w:right w:val="none" w:sz="0" w:space="0" w:color="auto"/>
          </w:divBdr>
        </w:div>
        <w:div w:id="1681925281">
          <w:marLeft w:val="0"/>
          <w:marRight w:val="0"/>
          <w:marTop w:val="0"/>
          <w:marBottom w:val="0"/>
          <w:divBdr>
            <w:top w:val="none" w:sz="0" w:space="0" w:color="auto"/>
            <w:left w:val="none" w:sz="0" w:space="0" w:color="auto"/>
            <w:bottom w:val="none" w:sz="0" w:space="0" w:color="auto"/>
            <w:right w:val="none" w:sz="0" w:space="0" w:color="auto"/>
          </w:divBdr>
        </w:div>
        <w:div w:id="1356729960">
          <w:marLeft w:val="0"/>
          <w:marRight w:val="0"/>
          <w:marTop w:val="0"/>
          <w:marBottom w:val="0"/>
          <w:divBdr>
            <w:top w:val="none" w:sz="0" w:space="0" w:color="auto"/>
            <w:left w:val="none" w:sz="0" w:space="0" w:color="auto"/>
            <w:bottom w:val="none" w:sz="0" w:space="0" w:color="auto"/>
            <w:right w:val="none" w:sz="0" w:space="0" w:color="auto"/>
          </w:divBdr>
        </w:div>
        <w:div w:id="797651450">
          <w:marLeft w:val="0"/>
          <w:marRight w:val="0"/>
          <w:marTop w:val="0"/>
          <w:marBottom w:val="0"/>
          <w:divBdr>
            <w:top w:val="none" w:sz="0" w:space="0" w:color="auto"/>
            <w:left w:val="none" w:sz="0" w:space="0" w:color="auto"/>
            <w:bottom w:val="none" w:sz="0" w:space="0" w:color="auto"/>
            <w:right w:val="none" w:sz="0" w:space="0" w:color="auto"/>
          </w:divBdr>
        </w:div>
        <w:div w:id="1342590822">
          <w:marLeft w:val="0"/>
          <w:marRight w:val="0"/>
          <w:marTop w:val="0"/>
          <w:marBottom w:val="0"/>
          <w:divBdr>
            <w:top w:val="none" w:sz="0" w:space="0" w:color="auto"/>
            <w:left w:val="none" w:sz="0" w:space="0" w:color="auto"/>
            <w:bottom w:val="none" w:sz="0" w:space="0" w:color="auto"/>
            <w:right w:val="none" w:sz="0" w:space="0" w:color="auto"/>
          </w:divBdr>
        </w:div>
        <w:div w:id="274410956">
          <w:marLeft w:val="0"/>
          <w:marRight w:val="0"/>
          <w:marTop w:val="0"/>
          <w:marBottom w:val="0"/>
          <w:divBdr>
            <w:top w:val="none" w:sz="0" w:space="0" w:color="auto"/>
            <w:left w:val="none" w:sz="0" w:space="0" w:color="auto"/>
            <w:bottom w:val="none" w:sz="0" w:space="0" w:color="auto"/>
            <w:right w:val="none" w:sz="0" w:space="0" w:color="auto"/>
          </w:divBdr>
        </w:div>
        <w:div w:id="75784715">
          <w:marLeft w:val="0"/>
          <w:marRight w:val="0"/>
          <w:marTop w:val="0"/>
          <w:marBottom w:val="0"/>
          <w:divBdr>
            <w:top w:val="none" w:sz="0" w:space="0" w:color="auto"/>
            <w:left w:val="none" w:sz="0" w:space="0" w:color="auto"/>
            <w:bottom w:val="none" w:sz="0" w:space="0" w:color="auto"/>
            <w:right w:val="none" w:sz="0" w:space="0" w:color="auto"/>
          </w:divBdr>
        </w:div>
        <w:div w:id="2016685670">
          <w:marLeft w:val="0"/>
          <w:marRight w:val="0"/>
          <w:marTop w:val="0"/>
          <w:marBottom w:val="0"/>
          <w:divBdr>
            <w:top w:val="none" w:sz="0" w:space="0" w:color="auto"/>
            <w:left w:val="none" w:sz="0" w:space="0" w:color="auto"/>
            <w:bottom w:val="none" w:sz="0" w:space="0" w:color="auto"/>
            <w:right w:val="none" w:sz="0" w:space="0" w:color="auto"/>
          </w:divBdr>
        </w:div>
        <w:div w:id="665590808">
          <w:marLeft w:val="0"/>
          <w:marRight w:val="0"/>
          <w:marTop w:val="0"/>
          <w:marBottom w:val="0"/>
          <w:divBdr>
            <w:top w:val="none" w:sz="0" w:space="0" w:color="auto"/>
            <w:left w:val="none" w:sz="0" w:space="0" w:color="auto"/>
            <w:bottom w:val="none" w:sz="0" w:space="0" w:color="auto"/>
            <w:right w:val="none" w:sz="0" w:space="0" w:color="auto"/>
          </w:divBdr>
        </w:div>
        <w:div w:id="1626734720">
          <w:marLeft w:val="0"/>
          <w:marRight w:val="0"/>
          <w:marTop w:val="0"/>
          <w:marBottom w:val="0"/>
          <w:divBdr>
            <w:top w:val="none" w:sz="0" w:space="0" w:color="auto"/>
            <w:left w:val="none" w:sz="0" w:space="0" w:color="auto"/>
            <w:bottom w:val="none" w:sz="0" w:space="0" w:color="auto"/>
            <w:right w:val="none" w:sz="0" w:space="0" w:color="auto"/>
          </w:divBdr>
        </w:div>
        <w:div w:id="996493078">
          <w:marLeft w:val="0"/>
          <w:marRight w:val="0"/>
          <w:marTop w:val="0"/>
          <w:marBottom w:val="0"/>
          <w:divBdr>
            <w:top w:val="none" w:sz="0" w:space="0" w:color="auto"/>
            <w:left w:val="none" w:sz="0" w:space="0" w:color="auto"/>
            <w:bottom w:val="none" w:sz="0" w:space="0" w:color="auto"/>
            <w:right w:val="none" w:sz="0" w:space="0" w:color="auto"/>
          </w:divBdr>
        </w:div>
        <w:div w:id="1119228326">
          <w:marLeft w:val="0"/>
          <w:marRight w:val="0"/>
          <w:marTop w:val="0"/>
          <w:marBottom w:val="0"/>
          <w:divBdr>
            <w:top w:val="none" w:sz="0" w:space="0" w:color="auto"/>
            <w:left w:val="none" w:sz="0" w:space="0" w:color="auto"/>
            <w:bottom w:val="none" w:sz="0" w:space="0" w:color="auto"/>
            <w:right w:val="none" w:sz="0" w:space="0" w:color="auto"/>
          </w:divBdr>
        </w:div>
        <w:div w:id="654338854">
          <w:marLeft w:val="0"/>
          <w:marRight w:val="0"/>
          <w:marTop w:val="0"/>
          <w:marBottom w:val="0"/>
          <w:divBdr>
            <w:top w:val="none" w:sz="0" w:space="0" w:color="auto"/>
            <w:left w:val="none" w:sz="0" w:space="0" w:color="auto"/>
            <w:bottom w:val="none" w:sz="0" w:space="0" w:color="auto"/>
            <w:right w:val="none" w:sz="0" w:space="0" w:color="auto"/>
          </w:divBdr>
        </w:div>
        <w:div w:id="889654269">
          <w:marLeft w:val="0"/>
          <w:marRight w:val="0"/>
          <w:marTop w:val="0"/>
          <w:marBottom w:val="0"/>
          <w:divBdr>
            <w:top w:val="none" w:sz="0" w:space="0" w:color="auto"/>
            <w:left w:val="none" w:sz="0" w:space="0" w:color="auto"/>
            <w:bottom w:val="none" w:sz="0" w:space="0" w:color="auto"/>
            <w:right w:val="none" w:sz="0" w:space="0" w:color="auto"/>
          </w:divBdr>
        </w:div>
        <w:div w:id="1897931353">
          <w:marLeft w:val="0"/>
          <w:marRight w:val="0"/>
          <w:marTop w:val="0"/>
          <w:marBottom w:val="0"/>
          <w:divBdr>
            <w:top w:val="none" w:sz="0" w:space="0" w:color="auto"/>
            <w:left w:val="none" w:sz="0" w:space="0" w:color="auto"/>
            <w:bottom w:val="none" w:sz="0" w:space="0" w:color="auto"/>
            <w:right w:val="none" w:sz="0" w:space="0" w:color="auto"/>
          </w:divBdr>
        </w:div>
        <w:div w:id="1192230974">
          <w:marLeft w:val="0"/>
          <w:marRight w:val="0"/>
          <w:marTop w:val="0"/>
          <w:marBottom w:val="0"/>
          <w:divBdr>
            <w:top w:val="none" w:sz="0" w:space="0" w:color="auto"/>
            <w:left w:val="none" w:sz="0" w:space="0" w:color="auto"/>
            <w:bottom w:val="none" w:sz="0" w:space="0" w:color="auto"/>
            <w:right w:val="none" w:sz="0" w:space="0" w:color="auto"/>
          </w:divBdr>
        </w:div>
        <w:div w:id="1354696201">
          <w:marLeft w:val="0"/>
          <w:marRight w:val="0"/>
          <w:marTop w:val="0"/>
          <w:marBottom w:val="0"/>
          <w:divBdr>
            <w:top w:val="none" w:sz="0" w:space="0" w:color="auto"/>
            <w:left w:val="none" w:sz="0" w:space="0" w:color="auto"/>
            <w:bottom w:val="none" w:sz="0" w:space="0" w:color="auto"/>
            <w:right w:val="none" w:sz="0" w:space="0" w:color="auto"/>
          </w:divBdr>
        </w:div>
        <w:div w:id="536239499">
          <w:marLeft w:val="0"/>
          <w:marRight w:val="0"/>
          <w:marTop w:val="0"/>
          <w:marBottom w:val="0"/>
          <w:divBdr>
            <w:top w:val="none" w:sz="0" w:space="0" w:color="auto"/>
            <w:left w:val="none" w:sz="0" w:space="0" w:color="auto"/>
            <w:bottom w:val="none" w:sz="0" w:space="0" w:color="auto"/>
            <w:right w:val="none" w:sz="0" w:space="0" w:color="auto"/>
          </w:divBdr>
        </w:div>
        <w:div w:id="1160195942">
          <w:marLeft w:val="0"/>
          <w:marRight w:val="0"/>
          <w:marTop w:val="0"/>
          <w:marBottom w:val="0"/>
          <w:divBdr>
            <w:top w:val="none" w:sz="0" w:space="0" w:color="auto"/>
            <w:left w:val="none" w:sz="0" w:space="0" w:color="auto"/>
            <w:bottom w:val="none" w:sz="0" w:space="0" w:color="auto"/>
            <w:right w:val="none" w:sz="0" w:space="0" w:color="auto"/>
          </w:divBdr>
        </w:div>
        <w:div w:id="1601336002">
          <w:marLeft w:val="0"/>
          <w:marRight w:val="0"/>
          <w:marTop w:val="0"/>
          <w:marBottom w:val="0"/>
          <w:divBdr>
            <w:top w:val="none" w:sz="0" w:space="0" w:color="auto"/>
            <w:left w:val="none" w:sz="0" w:space="0" w:color="auto"/>
            <w:bottom w:val="none" w:sz="0" w:space="0" w:color="auto"/>
            <w:right w:val="none" w:sz="0" w:space="0" w:color="auto"/>
          </w:divBdr>
        </w:div>
        <w:div w:id="632098296">
          <w:marLeft w:val="0"/>
          <w:marRight w:val="0"/>
          <w:marTop w:val="0"/>
          <w:marBottom w:val="0"/>
          <w:divBdr>
            <w:top w:val="none" w:sz="0" w:space="0" w:color="auto"/>
            <w:left w:val="none" w:sz="0" w:space="0" w:color="auto"/>
            <w:bottom w:val="none" w:sz="0" w:space="0" w:color="auto"/>
            <w:right w:val="none" w:sz="0" w:space="0" w:color="auto"/>
          </w:divBdr>
        </w:div>
        <w:div w:id="1543639629">
          <w:marLeft w:val="0"/>
          <w:marRight w:val="0"/>
          <w:marTop w:val="0"/>
          <w:marBottom w:val="0"/>
          <w:divBdr>
            <w:top w:val="none" w:sz="0" w:space="0" w:color="auto"/>
            <w:left w:val="none" w:sz="0" w:space="0" w:color="auto"/>
            <w:bottom w:val="none" w:sz="0" w:space="0" w:color="auto"/>
            <w:right w:val="none" w:sz="0" w:space="0" w:color="auto"/>
          </w:divBdr>
        </w:div>
        <w:div w:id="401487956">
          <w:marLeft w:val="0"/>
          <w:marRight w:val="0"/>
          <w:marTop w:val="0"/>
          <w:marBottom w:val="0"/>
          <w:divBdr>
            <w:top w:val="none" w:sz="0" w:space="0" w:color="auto"/>
            <w:left w:val="none" w:sz="0" w:space="0" w:color="auto"/>
            <w:bottom w:val="none" w:sz="0" w:space="0" w:color="auto"/>
            <w:right w:val="none" w:sz="0" w:space="0" w:color="auto"/>
          </w:divBdr>
        </w:div>
        <w:div w:id="1986617003">
          <w:marLeft w:val="0"/>
          <w:marRight w:val="0"/>
          <w:marTop w:val="0"/>
          <w:marBottom w:val="0"/>
          <w:divBdr>
            <w:top w:val="none" w:sz="0" w:space="0" w:color="auto"/>
            <w:left w:val="none" w:sz="0" w:space="0" w:color="auto"/>
            <w:bottom w:val="none" w:sz="0" w:space="0" w:color="auto"/>
            <w:right w:val="none" w:sz="0" w:space="0" w:color="auto"/>
          </w:divBdr>
        </w:div>
        <w:div w:id="2050449047">
          <w:marLeft w:val="0"/>
          <w:marRight w:val="0"/>
          <w:marTop w:val="0"/>
          <w:marBottom w:val="0"/>
          <w:divBdr>
            <w:top w:val="none" w:sz="0" w:space="0" w:color="auto"/>
            <w:left w:val="none" w:sz="0" w:space="0" w:color="auto"/>
            <w:bottom w:val="none" w:sz="0" w:space="0" w:color="auto"/>
            <w:right w:val="none" w:sz="0" w:space="0" w:color="auto"/>
          </w:divBdr>
        </w:div>
        <w:div w:id="1762994410">
          <w:marLeft w:val="0"/>
          <w:marRight w:val="0"/>
          <w:marTop w:val="0"/>
          <w:marBottom w:val="0"/>
          <w:divBdr>
            <w:top w:val="none" w:sz="0" w:space="0" w:color="auto"/>
            <w:left w:val="none" w:sz="0" w:space="0" w:color="auto"/>
            <w:bottom w:val="none" w:sz="0" w:space="0" w:color="auto"/>
            <w:right w:val="none" w:sz="0" w:space="0" w:color="auto"/>
          </w:divBdr>
        </w:div>
        <w:div w:id="831289046">
          <w:marLeft w:val="0"/>
          <w:marRight w:val="0"/>
          <w:marTop w:val="0"/>
          <w:marBottom w:val="0"/>
          <w:divBdr>
            <w:top w:val="none" w:sz="0" w:space="0" w:color="auto"/>
            <w:left w:val="none" w:sz="0" w:space="0" w:color="auto"/>
            <w:bottom w:val="none" w:sz="0" w:space="0" w:color="auto"/>
            <w:right w:val="none" w:sz="0" w:space="0" w:color="auto"/>
          </w:divBdr>
        </w:div>
        <w:div w:id="362167865">
          <w:marLeft w:val="0"/>
          <w:marRight w:val="0"/>
          <w:marTop w:val="0"/>
          <w:marBottom w:val="0"/>
          <w:divBdr>
            <w:top w:val="none" w:sz="0" w:space="0" w:color="auto"/>
            <w:left w:val="none" w:sz="0" w:space="0" w:color="auto"/>
            <w:bottom w:val="none" w:sz="0" w:space="0" w:color="auto"/>
            <w:right w:val="none" w:sz="0" w:space="0" w:color="auto"/>
          </w:divBdr>
        </w:div>
        <w:div w:id="632829199">
          <w:marLeft w:val="0"/>
          <w:marRight w:val="0"/>
          <w:marTop w:val="0"/>
          <w:marBottom w:val="0"/>
          <w:divBdr>
            <w:top w:val="none" w:sz="0" w:space="0" w:color="auto"/>
            <w:left w:val="none" w:sz="0" w:space="0" w:color="auto"/>
            <w:bottom w:val="none" w:sz="0" w:space="0" w:color="auto"/>
            <w:right w:val="none" w:sz="0" w:space="0" w:color="auto"/>
          </w:divBdr>
        </w:div>
        <w:div w:id="222912412">
          <w:marLeft w:val="0"/>
          <w:marRight w:val="0"/>
          <w:marTop w:val="0"/>
          <w:marBottom w:val="0"/>
          <w:divBdr>
            <w:top w:val="none" w:sz="0" w:space="0" w:color="auto"/>
            <w:left w:val="none" w:sz="0" w:space="0" w:color="auto"/>
            <w:bottom w:val="none" w:sz="0" w:space="0" w:color="auto"/>
            <w:right w:val="none" w:sz="0" w:space="0" w:color="auto"/>
          </w:divBdr>
        </w:div>
      </w:divsChild>
    </w:div>
    <w:div w:id="436222079">
      <w:bodyDiv w:val="1"/>
      <w:marLeft w:val="0"/>
      <w:marRight w:val="0"/>
      <w:marTop w:val="0"/>
      <w:marBottom w:val="0"/>
      <w:divBdr>
        <w:top w:val="none" w:sz="0" w:space="0" w:color="auto"/>
        <w:left w:val="none" w:sz="0" w:space="0" w:color="auto"/>
        <w:bottom w:val="none" w:sz="0" w:space="0" w:color="auto"/>
        <w:right w:val="none" w:sz="0" w:space="0" w:color="auto"/>
      </w:divBdr>
      <w:divsChild>
        <w:div w:id="783232689">
          <w:marLeft w:val="0"/>
          <w:marRight w:val="0"/>
          <w:marTop w:val="0"/>
          <w:marBottom w:val="90"/>
          <w:divBdr>
            <w:top w:val="none" w:sz="0" w:space="0" w:color="auto"/>
            <w:left w:val="none" w:sz="0" w:space="0" w:color="auto"/>
            <w:bottom w:val="none" w:sz="0" w:space="0" w:color="auto"/>
            <w:right w:val="none" w:sz="0" w:space="0" w:color="auto"/>
          </w:divBdr>
        </w:div>
        <w:div w:id="1170757154">
          <w:marLeft w:val="0"/>
          <w:marRight w:val="0"/>
          <w:marTop w:val="0"/>
          <w:marBottom w:val="90"/>
          <w:divBdr>
            <w:top w:val="none" w:sz="0" w:space="0" w:color="auto"/>
            <w:left w:val="none" w:sz="0" w:space="0" w:color="auto"/>
            <w:bottom w:val="none" w:sz="0" w:space="0" w:color="auto"/>
            <w:right w:val="none" w:sz="0" w:space="0" w:color="auto"/>
          </w:divBdr>
        </w:div>
        <w:div w:id="103307091">
          <w:marLeft w:val="0"/>
          <w:marRight w:val="0"/>
          <w:marTop w:val="0"/>
          <w:marBottom w:val="90"/>
          <w:divBdr>
            <w:top w:val="none" w:sz="0" w:space="0" w:color="auto"/>
            <w:left w:val="none" w:sz="0" w:space="0" w:color="auto"/>
            <w:bottom w:val="none" w:sz="0" w:space="0" w:color="auto"/>
            <w:right w:val="none" w:sz="0" w:space="0" w:color="auto"/>
          </w:divBdr>
        </w:div>
        <w:div w:id="683677762">
          <w:marLeft w:val="0"/>
          <w:marRight w:val="0"/>
          <w:marTop w:val="0"/>
          <w:marBottom w:val="90"/>
          <w:divBdr>
            <w:top w:val="none" w:sz="0" w:space="0" w:color="auto"/>
            <w:left w:val="none" w:sz="0" w:space="0" w:color="auto"/>
            <w:bottom w:val="none" w:sz="0" w:space="0" w:color="auto"/>
            <w:right w:val="none" w:sz="0" w:space="0" w:color="auto"/>
          </w:divBdr>
        </w:div>
        <w:div w:id="442967070">
          <w:marLeft w:val="0"/>
          <w:marRight w:val="0"/>
          <w:marTop w:val="0"/>
          <w:marBottom w:val="90"/>
          <w:divBdr>
            <w:top w:val="none" w:sz="0" w:space="0" w:color="auto"/>
            <w:left w:val="none" w:sz="0" w:space="0" w:color="auto"/>
            <w:bottom w:val="none" w:sz="0" w:space="0" w:color="auto"/>
            <w:right w:val="none" w:sz="0" w:space="0" w:color="auto"/>
          </w:divBdr>
        </w:div>
        <w:div w:id="640697613">
          <w:marLeft w:val="1008"/>
          <w:marRight w:val="0"/>
          <w:marTop w:val="0"/>
          <w:marBottom w:val="90"/>
          <w:divBdr>
            <w:top w:val="none" w:sz="0" w:space="0" w:color="auto"/>
            <w:left w:val="none" w:sz="0" w:space="0" w:color="auto"/>
            <w:bottom w:val="none" w:sz="0" w:space="0" w:color="auto"/>
            <w:right w:val="none" w:sz="0" w:space="0" w:color="auto"/>
          </w:divBdr>
        </w:div>
      </w:divsChild>
    </w:div>
    <w:div w:id="520902955">
      <w:bodyDiv w:val="1"/>
      <w:marLeft w:val="0"/>
      <w:marRight w:val="0"/>
      <w:marTop w:val="0"/>
      <w:marBottom w:val="0"/>
      <w:divBdr>
        <w:top w:val="none" w:sz="0" w:space="0" w:color="auto"/>
        <w:left w:val="none" w:sz="0" w:space="0" w:color="auto"/>
        <w:bottom w:val="none" w:sz="0" w:space="0" w:color="auto"/>
        <w:right w:val="none" w:sz="0" w:space="0" w:color="auto"/>
      </w:divBdr>
    </w:div>
    <w:div w:id="584072975">
      <w:bodyDiv w:val="1"/>
      <w:marLeft w:val="0"/>
      <w:marRight w:val="0"/>
      <w:marTop w:val="0"/>
      <w:marBottom w:val="0"/>
      <w:divBdr>
        <w:top w:val="none" w:sz="0" w:space="0" w:color="auto"/>
        <w:left w:val="none" w:sz="0" w:space="0" w:color="auto"/>
        <w:bottom w:val="none" w:sz="0" w:space="0" w:color="auto"/>
        <w:right w:val="none" w:sz="0" w:space="0" w:color="auto"/>
      </w:divBdr>
    </w:div>
    <w:div w:id="73716648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64255577">
      <w:bodyDiv w:val="1"/>
      <w:marLeft w:val="0"/>
      <w:marRight w:val="0"/>
      <w:marTop w:val="0"/>
      <w:marBottom w:val="0"/>
      <w:divBdr>
        <w:top w:val="none" w:sz="0" w:space="0" w:color="auto"/>
        <w:left w:val="none" w:sz="0" w:space="0" w:color="auto"/>
        <w:bottom w:val="none" w:sz="0" w:space="0" w:color="auto"/>
        <w:right w:val="none" w:sz="0" w:space="0" w:color="auto"/>
      </w:divBdr>
    </w:div>
    <w:div w:id="1268200709">
      <w:bodyDiv w:val="1"/>
      <w:marLeft w:val="0"/>
      <w:marRight w:val="0"/>
      <w:marTop w:val="0"/>
      <w:marBottom w:val="0"/>
      <w:divBdr>
        <w:top w:val="none" w:sz="0" w:space="0" w:color="auto"/>
        <w:left w:val="none" w:sz="0" w:space="0" w:color="auto"/>
        <w:bottom w:val="none" w:sz="0" w:space="0" w:color="auto"/>
        <w:right w:val="none" w:sz="0" w:space="0" w:color="auto"/>
      </w:divBdr>
    </w:div>
    <w:div w:id="197482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pomex.org.mx/ipo3/lgt/indice/upvt/art_92_xlix/0.web" TargetMode="External"/><Relationship Id="rId1" Type="http://schemas.openxmlformats.org/officeDocument/2006/relationships/hyperlink" Target="http://www.dof.gob.mx/nota_detalle.php?codigo=5436056&amp;fecha=04/05/201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DD540-1610-40D9-8AEF-F163037DD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47</Pages>
  <Words>9740</Words>
  <Characters>53570</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2017-07-11T19:35:00Z</cp:lastPrinted>
  <dcterms:created xsi:type="dcterms:W3CDTF">2018-08-17T02:10:00Z</dcterms:created>
  <dcterms:modified xsi:type="dcterms:W3CDTF">2018-09-14T00:32:00Z</dcterms:modified>
</cp:coreProperties>
</file>