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2D4" w:rsidRPr="00B7092E" w:rsidRDefault="001032D4" w:rsidP="00593170">
      <w:pPr>
        <w:pStyle w:val="Sinespaciado"/>
        <w:spacing w:line="360" w:lineRule="auto"/>
        <w:jc w:val="both"/>
        <w:rPr>
          <w:rFonts w:ascii="Palatino Linotype" w:hAnsi="Palatino Linotype"/>
        </w:rPr>
      </w:pPr>
      <w:bookmarkStart w:id="0" w:name="_GoBack"/>
      <w:bookmarkEnd w:id="0"/>
      <w:r w:rsidRPr="00B7092E">
        <w:rPr>
          <w:rFonts w:ascii="Palatino Linotype" w:hAnsi="Palatino Linotype"/>
        </w:rPr>
        <w:t>Resolución del Pleno del Instituto de Transparencia, Acceso a la Información Pública y Protección de Datos Personales del Estado de México</w:t>
      </w:r>
      <w:r w:rsidR="00A35220" w:rsidRPr="00B7092E">
        <w:rPr>
          <w:rFonts w:ascii="Palatino Linotype" w:hAnsi="Palatino Linotype"/>
        </w:rPr>
        <w:t xml:space="preserve"> y Municipios</w:t>
      </w:r>
      <w:r w:rsidRPr="00B7092E">
        <w:rPr>
          <w:rFonts w:ascii="Palatino Linotype" w:hAnsi="Palatino Linotype"/>
        </w:rPr>
        <w:t>, con domicilio en Metepec, México, a</w:t>
      </w:r>
      <w:r w:rsidR="009C677F">
        <w:rPr>
          <w:rFonts w:ascii="Palatino Linotype" w:hAnsi="Palatino Linotype"/>
        </w:rPr>
        <w:t xml:space="preserve"> ocho</w:t>
      </w:r>
      <w:r w:rsidR="005E2054" w:rsidRPr="00B7092E">
        <w:rPr>
          <w:rFonts w:ascii="Palatino Linotype" w:hAnsi="Palatino Linotype"/>
        </w:rPr>
        <w:t xml:space="preserve"> de agosto</w:t>
      </w:r>
      <w:r w:rsidR="00B74894" w:rsidRPr="00B7092E">
        <w:rPr>
          <w:rFonts w:ascii="Palatino Linotype" w:hAnsi="Palatino Linotype"/>
        </w:rPr>
        <w:t xml:space="preserve"> de </w:t>
      </w:r>
      <w:r w:rsidR="009E1831" w:rsidRPr="00B7092E">
        <w:rPr>
          <w:rFonts w:ascii="Palatino Linotype" w:hAnsi="Palatino Linotype"/>
        </w:rPr>
        <w:t>dos mil dieciocho</w:t>
      </w:r>
      <w:r w:rsidRPr="00B7092E">
        <w:rPr>
          <w:rFonts w:ascii="Palatino Linotype" w:hAnsi="Palatino Linotype"/>
        </w:rPr>
        <w:t>.</w:t>
      </w:r>
    </w:p>
    <w:p w:rsidR="00093F4C" w:rsidRPr="00B7092E" w:rsidRDefault="00093F4C" w:rsidP="00593170">
      <w:pPr>
        <w:pStyle w:val="Sinespaciado"/>
        <w:spacing w:line="360" w:lineRule="auto"/>
        <w:jc w:val="both"/>
        <w:rPr>
          <w:rFonts w:ascii="Palatino Linotype" w:hAnsi="Palatino Linotype"/>
        </w:rPr>
      </w:pPr>
    </w:p>
    <w:p w:rsidR="001032D4" w:rsidRPr="00B7092E" w:rsidRDefault="001032D4" w:rsidP="00593170">
      <w:pPr>
        <w:pStyle w:val="Sinespaciado"/>
        <w:spacing w:line="360" w:lineRule="auto"/>
        <w:jc w:val="both"/>
        <w:rPr>
          <w:rFonts w:ascii="Palatino Linotype" w:hAnsi="Palatino Linotype"/>
        </w:rPr>
      </w:pPr>
      <w:r w:rsidRPr="00B7092E">
        <w:rPr>
          <w:rFonts w:ascii="Palatino Linotype" w:hAnsi="Palatino Linotype"/>
          <w:b/>
        </w:rPr>
        <w:t>VISTO</w:t>
      </w:r>
      <w:r w:rsidRPr="00B7092E">
        <w:rPr>
          <w:rFonts w:ascii="Palatino Linotype" w:hAnsi="Palatino Linotype"/>
        </w:rPr>
        <w:t xml:space="preserve"> el expediente electrónico formado con motivo del recurso de revisión número</w:t>
      </w:r>
      <w:r w:rsidR="00240213" w:rsidRPr="00B7092E">
        <w:rPr>
          <w:rFonts w:ascii="Palatino Linotype" w:hAnsi="Palatino Linotype"/>
        </w:rPr>
        <w:t xml:space="preserve"> </w:t>
      </w:r>
      <w:r w:rsidR="005E2054" w:rsidRPr="00B7092E">
        <w:rPr>
          <w:rFonts w:ascii="Palatino Linotype" w:hAnsi="Palatino Linotype"/>
          <w:b/>
        </w:rPr>
        <w:t>0</w:t>
      </w:r>
      <w:r w:rsidR="00A65438" w:rsidRPr="00B7092E">
        <w:rPr>
          <w:rFonts w:ascii="Palatino Linotype" w:hAnsi="Palatino Linotype"/>
          <w:b/>
        </w:rPr>
        <w:t>2150</w:t>
      </w:r>
      <w:r w:rsidR="00A369A7" w:rsidRPr="00B7092E">
        <w:rPr>
          <w:rFonts w:ascii="Palatino Linotype" w:hAnsi="Palatino Linotype"/>
          <w:b/>
        </w:rPr>
        <w:t>/INFOEM/IP/RR/2018</w:t>
      </w:r>
      <w:r w:rsidRPr="00B7092E">
        <w:rPr>
          <w:rFonts w:ascii="Palatino Linotype" w:hAnsi="Palatino Linotype"/>
        </w:rPr>
        <w:t>, interpuesto por</w:t>
      </w:r>
      <w:r w:rsidR="00A369A7" w:rsidRPr="00B7092E">
        <w:rPr>
          <w:rFonts w:ascii="Palatino Linotype" w:hAnsi="Palatino Linotype"/>
        </w:rPr>
        <w:t xml:space="preserve"> </w:t>
      </w:r>
      <w:r w:rsidR="00A65438" w:rsidRPr="00B7092E">
        <w:rPr>
          <w:rFonts w:ascii="Palatino Linotype" w:hAnsi="Palatino Linotype"/>
        </w:rPr>
        <w:t>el</w:t>
      </w:r>
      <w:r w:rsidR="00BF53BD" w:rsidRPr="00B7092E">
        <w:rPr>
          <w:rFonts w:ascii="Palatino Linotype" w:hAnsi="Palatino Linotype"/>
        </w:rPr>
        <w:t xml:space="preserve"> </w:t>
      </w:r>
      <w:r w:rsidR="00A369A7" w:rsidRPr="00B7092E">
        <w:rPr>
          <w:rFonts w:ascii="Palatino Linotype" w:hAnsi="Palatino Linotype"/>
          <w:b/>
        </w:rPr>
        <w:t xml:space="preserve">C. </w:t>
      </w:r>
      <w:r w:rsidR="00CC30A2">
        <w:rPr>
          <w:rFonts w:ascii="Palatino Linotype" w:hAnsi="Palatino Linotype"/>
          <w:b/>
        </w:rPr>
        <w:t>XXXXXXXXXXXXX</w:t>
      </w:r>
      <w:r w:rsidR="00AE11F5" w:rsidRPr="00B7092E">
        <w:rPr>
          <w:rFonts w:ascii="Palatino Linotype" w:hAnsi="Palatino Linotype"/>
          <w:b/>
        </w:rPr>
        <w:t xml:space="preserve"> </w:t>
      </w:r>
      <w:r w:rsidRPr="00B7092E">
        <w:rPr>
          <w:rFonts w:ascii="Palatino Linotype" w:hAnsi="Palatino Linotype"/>
        </w:rPr>
        <w:t xml:space="preserve">en lo sucesivo </w:t>
      </w:r>
      <w:r w:rsidR="00A65438" w:rsidRPr="00B7092E">
        <w:rPr>
          <w:rFonts w:ascii="Palatino Linotype" w:hAnsi="Palatino Linotype"/>
        </w:rPr>
        <w:t>el</w:t>
      </w:r>
      <w:r w:rsidR="006170BC" w:rsidRPr="00B7092E">
        <w:rPr>
          <w:rFonts w:ascii="Palatino Linotype" w:hAnsi="Palatino Linotype"/>
          <w:b/>
        </w:rPr>
        <w:t xml:space="preserve"> </w:t>
      </w:r>
      <w:r w:rsidRPr="00B7092E">
        <w:rPr>
          <w:rFonts w:ascii="Palatino Linotype" w:hAnsi="Palatino Linotype"/>
          <w:b/>
        </w:rPr>
        <w:t>Recurrente</w:t>
      </w:r>
      <w:r w:rsidRPr="00B7092E">
        <w:rPr>
          <w:rFonts w:ascii="Palatino Linotype" w:hAnsi="Palatino Linotype"/>
        </w:rPr>
        <w:t xml:space="preserve">, en contra de la respuesta </w:t>
      </w:r>
      <w:r w:rsidR="00983A5D" w:rsidRPr="00B7092E">
        <w:rPr>
          <w:rFonts w:ascii="Palatino Linotype" w:hAnsi="Palatino Linotype"/>
        </w:rPr>
        <w:t>de</w:t>
      </w:r>
      <w:r w:rsidR="00593170" w:rsidRPr="00B7092E">
        <w:rPr>
          <w:rFonts w:ascii="Palatino Linotype" w:hAnsi="Palatino Linotype"/>
        </w:rPr>
        <w:t>l</w:t>
      </w:r>
      <w:r w:rsidR="00BF53BD" w:rsidRPr="00B7092E">
        <w:rPr>
          <w:rFonts w:ascii="Palatino Linotype" w:hAnsi="Palatino Linotype"/>
        </w:rPr>
        <w:t xml:space="preserve"> </w:t>
      </w:r>
      <w:r w:rsidR="00FC4F5D" w:rsidRPr="00B7092E">
        <w:rPr>
          <w:rFonts w:ascii="Palatino Linotype" w:hAnsi="Palatino Linotype"/>
          <w:b/>
        </w:rPr>
        <w:t>Ayuntamiento de Naucalpan de Juárez</w:t>
      </w:r>
      <w:r w:rsidR="005B7721" w:rsidRPr="00B7092E">
        <w:rPr>
          <w:rFonts w:ascii="Palatino Linotype" w:hAnsi="Palatino Linotype"/>
          <w:b/>
        </w:rPr>
        <w:t xml:space="preserve"> </w:t>
      </w:r>
      <w:r w:rsidRPr="00B7092E">
        <w:rPr>
          <w:rFonts w:ascii="Palatino Linotype" w:hAnsi="Palatino Linotype"/>
        </w:rPr>
        <w:t>en lo subsecuente</w:t>
      </w:r>
      <w:r w:rsidRPr="00B7092E">
        <w:rPr>
          <w:rFonts w:ascii="Palatino Linotype" w:hAnsi="Palatino Linotype"/>
          <w:b/>
        </w:rPr>
        <w:t xml:space="preserve"> </w:t>
      </w:r>
      <w:r w:rsidR="006170BC" w:rsidRPr="00B7092E">
        <w:rPr>
          <w:rFonts w:ascii="Palatino Linotype" w:hAnsi="Palatino Linotype"/>
        </w:rPr>
        <w:t>el</w:t>
      </w:r>
      <w:r w:rsidR="006170BC" w:rsidRPr="00B7092E">
        <w:rPr>
          <w:rFonts w:ascii="Palatino Linotype" w:hAnsi="Palatino Linotype"/>
          <w:b/>
        </w:rPr>
        <w:t xml:space="preserve"> </w:t>
      </w:r>
      <w:r w:rsidRPr="00B7092E">
        <w:rPr>
          <w:rFonts w:ascii="Palatino Linotype" w:hAnsi="Palatino Linotype"/>
          <w:b/>
        </w:rPr>
        <w:t>Sujeto Obligado</w:t>
      </w:r>
      <w:r w:rsidRPr="00B7092E">
        <w:rPr>
          <w:rFonts w:ascii="Palatino Linotype" w:hAnsi="Palatino Linotype"/>
        </w:rPr>
        <w:t>,</w:t>
      </w:r>
      <w:r w:rsidRPr="00B7092E">
        <w:rPr>
          <w:rFonts w:ascii="Palatino Linotype" w:hAnsi="Palatino Linotype"/>
          <w:b/>
        </w:rPr>
        <w:t xml:space="preserve"> </w:t>
      </w:r>
      <w:r w:rsidRPr="00B7092E">
        <w:rPr>
          <w:rFonts w:ascii="Palatino Linotype" w:hAnsi="Palatino Linotype"/>
        </w:rPr>
        <w:t>se procede a dictar la presente resolución.</w:t>
      </w:r>
    </w:p>
    <w:p w:rsidR="00CB541E" w:rsidRPr="00B7092E" w:rsidRDefault="00CB541E" w:rsidP="00593170">
      <w:pPr>
        <w:pStyle w:val="Sinespaciado"/>
        <w:spacing w:line="360" w:lineRule="auto"/>
        <w:jc w:val="both"/>
        <w:rPr>
          <w:rFonts w:ascii="Palatino Linotype" w:hAnsi="Palatino Linotype"/>
        </w:rPr>
      </w:pPr>
    </w:p>
    <w:p w:rsidR="001032D4" w:rsidRPr="00B7092E" w:rsidRDefault="000B518A" w:rsidP="00593170">
      <w:pPr>
        <w:pStyle w:val="Sinespaciado"/>
        <w:spacing w:line="360" w:lineRule="auto"/>
        <w:jc w:val="center"/>
        <w:rPr>
          <w:rFonts w:ascii="Palatino Linotype" w:hAnsi="Palatino Linotype"/>
          <w:b/>
          <w:sz w:val="28"/>
          <w:szCs w:val="28"/>
        </w:rPr>
      </w:pPr>
      <w:r w:rsidRPr="00B7092E">
        <w:rPr>
          <w:rFonts w:ascii="Palatino Linotype" w:hAnsi="Palatino Linotype"/>
          <w:b/>
          <w:sz w:val="28"/>
          <w:szCs w:val="28"/>
        </w:rPr>
        <w:t>A N T E C E D E N T E S   D E L   A S U N T O</w:t>
      </w:r>
    </w:p>
    <w:p w:rsidR="00093F4C" w:rsidRPr="00B7092E" w:rsidRDefault="00093F4C" w:rsidP="00593170">
      <w:pPr>
        <w:pStyle w:val="Sinespaciado"/>
        <w:spacing w:line="360" w:lineRule="auto"/>
        <w:jc w:val="both"/>
        <w:rPr>
          <w:rFonts w:ascii="Palatino Linotype" w:hAnsi="Palatino Linotype"/>
          <w:b/>
        </w:rPr>
      </w:pPr>
    </w:p>
    <w:p w:rsidR="000B518A" w:rsidRPr="00B7092E" w:rsidRDefault="000B518A" w:rsidP="00593170">
      <w:pPr>
        <w:pStyle w:val="Sinespaciado"/>
        <w:spacing w:line="360" w:lineRule="auto"/>
        <w:jc w:val="both"/>
        <w:rPr>
          <w:rFonts w:ascii="Palatino Linotype" w:hAnsi="Palatino Linotype"/>
          <w:b/>
          <w:sz w:val="26"/>
          <w:szCs w:val="26"/>
        </w:rPr>
      </w:pPr>
      <w:r w:rsidRPr="00B7092E">
        <w:rPr>
          <w:rFonts w:ascii="Palatino Linotype" w:hAnsi="Palatino Linotype"/>
          <w:b/>
          <w:sz w:val="26"/>
          <w:szCs w:val="26"/>
        </w:rPr>
        <w:t>PRIMERO.</w:t>
      </w:r>
      <w:r w:rsidRPr="00B7092E">
        <w:rPr>
          <w:rFonts w:ascii="Palatino Linotype" w:hAnsi="Palatino Linotype"/>
          <w:sz w:val="26"/>
          <w:szCs w:val="26"/>
        </w:rPr>
        <w:t xml:space="preserve"> </w:t>
      </w:r>
      <w:r w:rsidRPr="00B7092E">
        <w:rPr>
          <w:rFonts w:ascii="Palatino Linotype" w:hAnsi="Palatino Linotype"/>
          <w:b/>
          <w:sz w:val="26"/>
          <w:szCs w:val="26"/>
        </w:rPr>
        <w:t>De la Solicitud de Información.</w:t>
      </w:r>
    </w:p>
    <w:p w:rsidR="001032D4" w:rsidRPr="00B7092E" w:rsidRDefault="00A369A7" w:rsidP="00593170">
      <w:pPr>
        <w:pStyle w:val="Sinespaciado"/>
        <w:spacing w:line="360" w:lineRule="auto"/>
        <w:jc w:val="both"/>
        <w:rPr>
          <w:rFonts w:ascii="Palatino Linotype" w:hAnsi="Palatino Linotype"/>
        </w:rPr>
      </w:pPr>
      <w:r w:rsidRPr="00B7092E">
        <w:rPr>
          <w:rFonts w:ascii="Palatino Linotype" w:hAnsi="Palatino Linotype"/>
        </w:rPr>
        <w:t xml:space="preserve">El día </w:t>
      </w:r>
      <w:r w:rsidR="00255F22" w:rsidRPr="00B7092E">
        <w:rPr>
          <w:rFonts w:ascii="Palatino Linotype" w:hAnsi="Palatino Linotype"/>
        </w:rPr>
        <w:t>catorce de mayo</w:t>
      </w:r>
      <w:r w:rsidR="00CB541E" w:rsidRPr="00B7092E">
        <w:rPr>
          <w:rFonts w:ascii="Palatino Linotype" w:hAnsi="Palatino Linotype"/>
        </w:rPr>
        <w:t xml:space="preserve"> </w:t>
      </w:r>
      <w:r w:rsidR="00682F75" w:rsidRPr="00B7092E">
        <w:rPr>
          <w:rFonts w:ascii="Palatino Linotype" w:hAnsi="Palatino Linotype"/>
        </w:rPr>
        <w:t>d</w:t>
      </w:r>
      <w:r w:rsidRPr="00B7092E">
        <w:rPr>
          <w:rFonts w:ascii="Palatino Linotype" w:hAnsi="Palatino Linotype"/>
        </w:rPr>
        <w:t>e dos mil dieciocho</w:t>
      </w:r>
      <w:r w:rsidR="001032D4" w:rsidRPr="00B7092E">
        <w:rPr>
          <w:rFonts w:ascii="Palatino Linotype" w:hAnsi="Palatino Linotype"/>
        </w:rPr>
        <w:t xml:space="preserve">, </w:t>
      </w:r>
      <w:r w:rsidR="00107A03" w:rsidRPr="00B7092E">
        <w:rPr>
          <w:rFonts w:ascii="Palatino Linotype" w:hAnsi="Palatino Linotype"/>
        </w:rPr>
        <w:t>la</w:t>
      </w:r>
      <w:r w:rsidR="00682F75" w:rsidRPr="00B7092E">
        <w:rPr>
          <w:rFonts w:ascii="Palatino Linotype" w:hAnsi="Palatino Linotype"/>
        </w:rPr>
        <w:t xml:space="preserve"> Recurrente</w:t>
      </w:r>
      <w:r w:rsidR="001032D4" w:rsidRPr="00B7092E">
        <w:rPr>
          <w:rFonts w:ascii="Palatino Linotype" w:hAnsi="Palatino Linotype"/>
        </w:rPr>
        <w:t xml:space="preserve"> presentó a través del Sistema de Acceso a la Información Mexiquense (</w:t>
      </w:r>
      <w:r w:rsidR="001032D4" w:rsidRPr="00B7092E">
        <w:rPr>
          <w:rFonts w:ascii="Palatino Linotype" w:hAnsi="Palatino Linotype"/>
          <w:b/>
        </w:rPr>
        <w:t>SAIMEX)</w:t>
      </w:r>
      <w:r w:rsidR="001032D4" w:rsidRPr="00B7092E">
        <w:rPr>
          <w:rFonts w:ascii="Palatino Linotype" w:hAnsi="Palatino Linotype"/>
        </w:rPr>
        <w:t xml:space="preserve"> ante </w:t>
      </w:r>
      <w:r w:rsidR="006170BC" w:rsidRPr="00B7092E">
        <w:rPr>
          <w:rFonts w:ascii="Palatino Linotype" w:hAnsi="Palatino Linotype"/>
        </w:rPr>
        <w:t>el</w:t>
      </w:r>
      <w:r w:rsidR="006170BC" w:rsidRPr="00B7092E">
        <w:rPr>
          <w:rFonts w:ascii="Palatino Linotype" w:hAnsi="Palatino Linotype"/>
          <w:b/>
        </w:rPr>
        <w:t xml:space="preserve"> </w:t>
      </w:r>
      <w:r w:rsidR="001032D4" w:rsidRPr="00B7092E">
        <w:rPr>
          <w:rFonts w:ascii="Palatino Linotype" w:hAnsi="Palatino Linotype"/>
        </w:rPr>
        <w:t>Sujeto Obligado, solicitud de acceso a la información pública registrada bajo el número de expediente</w:t>
      </w:r>
      <w:r w:rsidR="001032D4" w:rsidRPr="00B7092E">
        <w:rPr>
          <w:rFonts w:ascii="Palatino Linotype" w:hAnsi="Palatino Linotype"/>
          <w:b/>
        </w:rPr>
        <w:t xml:space="preserve"> </w:t>
      </w:r>
      <w:r w:rsidR="00255F22" w:rsidRPr="00B7092E">
        <w:rPr>
          <w:rFonts w:ascii="Palatino Linotype" w:hAnsi="Palatino Linotype"/>
          <w:b/>
        </w:rPr>
        <w:t>00301/NAUCALPA</w:t>
      </w:r>
      <w:r w:rsidR="004860F1" w:rsidRPr="00B7092E">
        <w:rPr>
          <w:rFonts w:ascii="Palatino Linotype" w:hAnsi="Palatino Linotype"/>
          <w:b/>
        </w:rPr>
        <w:t>/IP/2018</w:t>
      </w:r>
      <w:r w:rsidR="001032D4" w:rsidRPr="00B7092E">
        <w:rPr>
          <w:rFonts w:ascii="Palatino Linotype" w:hAnsi="Palatino Linotype"/>
        </w:rPr>
        <w:t>,</w:t>
      </w:r>
      <w:r w:rsidR="001032D4" w:rsidRPr="00B7092E">
        <w:rPr>
          <w:rFonts w:ascii="Palatino Linotype" w:hAnsi="Palatino Linotype"/>
          <w:b/>
        </w:rPr>
        <w:t xml:space="preserve"> </w:t>
      </w:r>
      <w:r w:rsidR="001032D4" w:rsidRPr="00B7092E">
        <w:rPr>
          <w:rFonts w:ascii="Palatino Linotype" w:hAnsi="Palatino Linotype"/>
        </w:rPr>
        <w:t>mediante la cual solicitó información en el tenor siguiente:</w:t>
      </w:r>
    </w:p>
    <w:p w:rsidR="00093F4C" w:rsidRPr="00B7092E" w:rsidRDefault="00093F4C" w:rsidP="00CB541E">
      <w:pPr>
        <w:pStyle w:val="Sinespaciado"/>
        <w:jc w:val="both"/>
        <w:rPr>
          <w:rFonts w:ascii="Palatino Linotype" w:hAnsi="Palatino Linotype"/>
        </w:rPr>
      </w:pPr>
    </w:p>
    <w:p w:rsidR="00DE1F80" w:rsidRPr="00B7092E" w:rsidRDefault="00255F22" w:rsidP="00CB541E">
      <w:pPr>
        <w:pStyle w:val="Textoindependiente"/>
        <w:ind w:left="567" w:right="567"/>
        <w:jc w:val="both"/>
        <w:rPr>
          <w:rFonts w:ascii="Palatino Linotype" w:hAnsi="Palatino Linotype" w:cs="Times New Roman"/>
          <w:i/>
          <w:sz w:val="22"/>
          <w:szCs w:val="22"/>
          <w:lang w:val="es-MX" w:eastAsia="es-ES"/>
        </w:rPr>
      </w:pPr>
      <w:r w:rsidRPr="00B7092E">
        <w:rPr>
          <w:rFonts w:ascii="Palatino Linotype" w:hAnsi="Palatino Linotype" w:cs="Times New Roman"/>
          <w:i/>
          <w:sz w:val="22"/>
          <w:szCs w:val="22"/>
          <w:lang w:val="es-MX" w:eastAsia="es-ES"/>
        </w:rPr>
        <w:t>“¿Cuanto ha sido el recurso económico destinado a seguridad publica durante 2014, 2015,2016 y 2017? y de ese presupuesto ¿Cuánto va destinado a la prevención del delito contra las mujeres "feminicidio"? y de manera particular, ¿cuanto es lo que se le ha otorgado al municipio de Naucalpan de Juárez para la prevención del delito contra las mujeres "feminicidio", durante los años de 2014, 2015,2016 y 2017?”</w:t>
      </w:r>
      <w:r w:rsidR="00673FFA" w:rsidRPr="00B7092E">
        <w:rPr>
          <w:rFonts w:ascii="Palatino Linotype" w:hAnsi="Palatino Linotype" w:cs="Times New Roman"/>
          <w:i/>
          <w:sz w:val="22"/>
          <w:szCs w:val="22"/>
          <w:lang w:val="es-MX" w:eastAsia="es-ES"/>
        </w:rPr>
        <w:t xml:space="preserve"> (</w:t>
      </w:r>
      <w:r w:rsidR="001032D4" w:rsidRPr="00B7092E">
        <w:rPr>
          <w:rFonts w:ascii="Palatino Linotype" w:hAnsi="Palatino Linotype" w:cs="Times New Roman"/>
          <w:i/>
          <w:sz w:val="22"/>
          <w:szCs w:val="22"/>
          <w:lang w:val="es-MX" w:eastAsia="es-ES"/>
        </w:rPr>
        <w:t>Sic</w:t>
      </w:r>
      <w:r w:rsidR="00673FFA" w:rsidRPr="00B7092E">
        <w:rPr>
          <w:rFonts w:ascii="Palatino Linotype" w:hAnsi="Palatino Linotype" w:cs="Times New Roman"/>
          <w:i/>
          <w:sz w:val="22"/>
          <w:szCs w:val="22"/>
          <w:lang w:val="es-MX" w:eastAsia="es-ES"/>
        </w:rPr>
        <w:t>)</w:t>
      </w:r>
    </w:p>
    <w:p w:rsidR="00CB541E" w:rsidRPr="00B7092E" w:rsidRDefault="00CB541E" w:rsidP="00CB541E">
      <w:pPr>
        <w:pStyle w:val="Textoindependiente"/>
        <w:ind w:left="567" w:right="567"/>
        <w:jc w:val="both"/>
        <w:rPr>
          <w:rFonts w:ascii="Palatino Linotype" w:hAnsi="Palatino Linotype" w:cs="Times New Roman"/>
          <w:sz w:val="24"/>
          <w:szCs w:val="24"/>
          <w:lang w:val="es-MX" w:eastAsia="es-ES"/>
        </w:rPr>
      </w:pPr>
    </w:p>
    <w:p w:rsidR="00767539" w:rsidRPr="00B7092E" w:rsidRDefault="00255F22" w:rsidP="00A369A7">
      <w:pPr>
        <w:pStyle w:val="Textoindependiente"/>
        <w:spacing w:line="360" w:lineRule="auto"/>
        <w:jc w:val="both"/>
        <w:rPr>
          <w:rFonts w:ascii="Palatino Linotype" w:hAnsi="Palatino Linotype" w:cs="Times New Roman"/>
          <w:sz w:val="24"/>
          <w:szCs w:val="24"/>
          <w:lang w:val="es-MX" w:eastAsia="es-ES"/>
        </w:rPr>
      </w:pPr>
      <w:r w:rsidRPr="00B7092E">
        <w:rPr>
          <w:rFonts w:ascii="Palatino Linotype" w:hAnsi="Palatino Linotype" w:cs="Times New Roman"/>
          <w:sz w:val="24"/>
          <w:szCs w:val="24"/>
          <w:lang w:val="es-MX" w:eastAsia="es-ES"/>
        </w:rPr>
        <w:t>Modalidad de entrega: al correo electrónico señalado por el Recurrente en su solicitud.</w:t>
      </w:r>
    </w:p>
    <w:p w:rsidR="00107A03" w:rsidRPr="00B7092E" w:rsidRDefault="00107A03" w:rsidP="00A369A7">
      <w:pPr>
        <w:pStyle w:val="Textoindependiente"/>
        <w:spacing w:line="360" w:lineRule="auto"/>
        <w:jc w:val="both"/>
        <w:rPr>
          <w:rFonts w:ascii="Palatino Linotype" w:hAnsi="Palatino Linotype" w:cs="Times New Roman"/>
          <w:sz w:val="24"/>
          <w:szCs w:val="24"/>
          <w:lang w:val="es-MX" w:eastAsia="es-ES"/>
        </w:rPr>
      </w:pPr>
    </w:p>
    <w:p w:rsidR="000B518A" w:rsidRPr="00B7092E" w:rsidRDefault="000B518A" w:rsidP="00CB541E">
      <w:pPr>
        <w:pStyle w:val="Sinespaciado"/>
        <w:spacing w:line="360" w:lineRule="auto"/>
        <w:jc w:val="both"/>
        <w:rPr>
          <w:rFonts w:ascii="Palatino Linotype" w:hAnsi="Palatino Linotype"/>
          <w:b/>
          <w:sz w:val="26"/>
          <w:szCs w:val="26"/>
        </w:rPr>
      </w:pPr>
      <w:r w:rsidRPr="00B7092E">
        <w:rPr>
          <w:rFonts w:ascii="Palatino Linotype" w:hAnsi="Palatino Linotype"/>
          <w:b/>
          <w:sz w:val="26"/>
          <w:szCs w:val="26"/>
        </w:rPr>
        <w:t>SEGUNDO. De la respuesta del Sujeto Obligado.</w:t>
      </w:r>
    </w:p>
    <w:p w:rsidR="00D42ACC" w:rsidRPr="00B7092E" w:rsidRDefault="00D42ACC" w:rsidP="00CB541E">
      <w:pPr>
        <w:pStyle w:val="Sinespaciado"/>
        <w:spacing w:line="360" w:lineRule="auto"/>
        <w:jc w:val="both"/>
        <w:rPr>
          <w:rFonts w:ascii="Palatino Linotype" w:hAnsi="Palatino Linotype"/>
        </w:rPr>
      </w:pPr>
      <w:r w:rsidRPr="00B7092E">
        <w:rPr>
          <w:rFonts w:ascii="Palatino Linotype" w:hAnsi="Palatino Linotype"/>
        </w:rPr>
        <w:lastRenderedPageBreak/>
        <w:t xml:space="preserve">El Sujeto Obligado </w:t>
      </w:r>
      <w:r w:rsidR="00832A32" w:rsidRPr="00B7092E">
        <w:rPr>
          <w:rFonts w:ascii="Palatino Linotype" w:hAnsi="Palatino Linotype"/>
        </w:rPr>
        <w:t xml:space="preserve">en fecha </w:t>
      </w:r>
      <w:r w:rsidR="00255F22" w:rsidRPr="00B7092E">
        <w:rPr>
          <w:rFonts w:ascii="Palatino Linotype" w:hAnsi="Palatino Linotype"/>
        </w:rPr>
        <w:t>cuatro de junio</w:t>
      </w:r>
      <w:r w:rsidR="000057AD" w:rsidRPr="00B7092E">
        <w:rPr>
          <w:rFonts w:ascii="Palatino Linotype" w:hAnsi="Palatino Linotype"/>
        </w:rPr>
        <w:t xml:space="preserve"> </w:t>
      </w:r>
      <w:r w:rsidR="00673FFA" w:rsidRPr="00B7092E">
        <w:rPr>
          <w:rFonts w:ascii="Palatino Linotype" w:hAnsi="Palatino Linotype"/>
        </w:rPr>
        <w:t>del año en curso</w:t>
      </w:r>
      <w:r w:rsidR="00832A32" w:rsidRPr="00B7092E">
        <w:rPr>
          <w:rFonts w:ascii="Palatino Linotype" w:hAnsi="Palatino Linotype"/>
        </w:rPr>
        <w:t xml:space="preserve"> </w:t>
      </w:r>
      <w:r w:rsidR="006D383B" w:rsidRPr="00B7092E">
        <w:rPr>
          <w:rFonts w:ascii="Palatino Linotype" w:hAnsi="Palatino Linotype"/>
        </w:rPr>
        <w:t>emitió respuesta</w:t>
      </w:r>
      <w:r w:rsidR="00B75413" w:rsidRPr="00B7092E">
        <w:rPr>
          <w:rFonts w:ascii="Palatino Linotype" w:hAnsi="Palatino Linotype"/>
        </w:rPr>
        <w:t xml:space="preserve"> </w:t>
      </w:r>
      <w:r w:rsidR="006D383B" w:rsidRPr="00B7092E">
        <w:rPr>
          <w:rFonts w:ascii="Palatino Linotype" w:hAnsi="Palatino Linotype"/>
        </w:rPr>
        <w:t xml:space="preserve">a </w:t>
      </w:r>
      <w:r w:rsidR="00B75413" w:rsidRPr="00B7092E">
        <w:rPr>
          <w:rFonts w:ascii="Palatino Linotype" w:hAnsi="Palatino Linotype"/>
        </w:rPr>
        <w:t>la solicitud de información</w:t>
      </w:r>
      <w:r w:rsidRPr="00B7092E">
        <w:rPr>
          <w:rFonts w:ascii="Palatino Linotype" w:hAnsi="Palatino Linotype"/>
        </w:rPr>
        <w:t>, como se muestra a continuación:</w:t>
      </w:r>
    </w:p>
    <w:p w:rsidR="006D383B" w:rsidRPr="00B7092E" w:rsidRDefault="006D383B" w:rsidP="00CB541E">
      <w:pPr>
        <w:pStyle w:val="Sinespaciado"/>
        <w:spacing w:line="360" w:lineRule="auto"/>
        <w:jc w:val="both"/>
        <w:rPr>
          <w:rFonts w:ascii="Palatino Linotype" w:hAnsi="Palatino Linotype"/>
          <w:sz w:val="12"/>
        </w:rPr>
      </w:pPr>
    </w:p>
    <w:p w:rsidR="00255F22" w:rsidRPr="00B7092E" w:rsidRDefault="006D383B" w:rsidP="00255F22">
      <w:pPr>
        <w:pStyle w:val="Sinespaciado"/>
        <w:ind w:left="567" w:right="567"/>
        <w:jc w:val="both"/>
        <w:rPr>
          <w:rFonts w:ascii="Palatino Linotype" w:hAnsi="Palatino Linotype"/>
          <w:i/>
          <w:sz w:val="22"/>
          <w:szCs w:val="22"/>
        </w:rPr>
      </w:pPr>
      <w:r w:rsidRPr="00B7092E">
        <w:rPr>
          <w:rFonts w:ascii="Palatino Linotype" w:hAnsi="Palatino Linotype"/>
          <w:i/>
          <w:sz w:val="22"/>
          <w:szCs w:val="22"/>
        </w:rPr>
        <w:t>“</w:t>
      </w:r>
      <w:r w:rsidR="00255F22" w:rsidRPr="00B7092E">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55F22" w:rsidRPr="00B7092E" w:rsidRDefault="00255F22" w:rsidP="00255F22">
      <w:pPr>
        <w:pStyle w:val="Sinespaciado"/>
        <w:ind w:left="567" w:right="567"/>
        <w:jc w:val="both"/>
        <w:rPr>
          <w:rFonts w:ascii="Palatino Linotype" w:hAnsi="Palatino Linotype"/>
          <w:i/>
          <w:sz w:val="22"/>
          <w:szCs w:val="22"/>
        </w:rPr>
      </w:pPr>
    </w:p>
    <w:p w:rsidR="00255F22" w:rsidRPr="00B7092E" w:rsidRDefault="00255F22" w:rsidP="00255F22">
      <w:pPr>
        <w:pStyle w:val="Sinespaciado"/>
        <w:ind w:left="567" w:right="567"/>
        <w:jc w:val="both"/>
        <w:rPr>
          <w:rFonts w:ascii="Palatino Linotype" w:hAnsi="Palatino Linotype"/>
          <w:i/>
          <w:sz w:val="22"/>
          <w:szCs w:val="22"/>
        </w:rPr>
      </w:pPr>
      <w:r w:rsidRPr="00B7092E">
        <w:rPr>
          <w:rFonts w:ascii="Palatino Linotype" w:hAnsi="Palatino Linotype"/>
          <w:i/>
          <w:sz w:val="22"/>
          <w:szCs w:val="22"/>
        </w:rPr>
        <w:t>Se cita textualmente la respuesta otorgada por el Servidor Público Habilitado responsable de dar atención a su solicitud de información. Adjunto al presente encontrará copia del oficio TM/STE/173/2018, de fecha 18 de mayo de 2018, suscrito por el C.Victor Manuel Acosta Vazquez, Subtesorero de Egresos, mediante el cual da respuesta a lo solicitado.</w:t>
      </w:r>
    </w:p>
    <w:p w:rsidR="00255F22" w:rsidRPr="00B7092E" w:rsidRDefault="00255F22" w:rsidP="00255F22">
      <w:pPr>
        <w:pStyle w:val="Sinespaciado"/>
        <w:ind w:left="567" w:right="567"/>
        <w:jc w:val="both"/>
        <w:rPr>
          <w:rFonts w:ascii="Palatino Linotype" w:hAnsi="Palatino Linotype"/>
          <w:i/>
          <w:sz w:val="22"/>
          <w:szCs w:val="22"/>
        </w:rPr>
      </w:pPr>
    </w:p>
    <w:p w:rsidR="00255F22" w:rsidRPr="00B7092E" w:rsidRDefault="00255F22" w:rsidP="00255F22">
      <w:pPr>
        <w:pStyle w:val="Sinespaciado"/>
        <w:ind w:left="567" w:right="567"/>
        <w:jc w:val="both"/>
        <w:rPr>
          <w:rFonts w:ascii="Palatino Linotype" w:hAnsi="Palatino Linotype"/>
          <w:i/>
          <w:sz w:val="22"/>
          <w:szCs w:val="22"/>
        </w:rPr>
      </w:pPr>
      <w:r w:rsidRPr="00B7092E">
        <w:rPr>
          <w:rFonts w:ascii="Palatino Linotype" w:hAnsi="Palatino Linotype"/>
          <w:i/>
          <w:sz w:val="22"/>
          <w:szCs w:val="22"/>
        </w:rPr>
        <w:t>ATENTAMENTE</w:t>
      </w:r>
    </w:p>
    <w:p w:rsidR="004669EA" w:rsidRPr="00B7092E" w:rsidRDefault="00255F22" w:rsidP="00255F22">
      <w:pPr>
        <w:pStyle w:val="Sinespaciado"/>
        <w:ind w:left="567" w:right="567"/>
        <w:jc w:val="both"/>
        <w:rPr>
          <w:rFonts w:ascii="Palatino Linotype" w:hAnsi="Palatino Linotype"/>
          <w:i/>
          <w:sz w:val="22"/>
          <w:szCs w:val="22"/>
        </w:rPr>
      </w:pPr>
      <w:r w:rsidRPr="00B7092E">
        <w:rPr>
          <w:rFonts w:ascii="Palatino Linotype" w:hAnsi="Palatino Linotype"/>
          <w:i/>
          <w:sz w:val="22"/>
          <w:szCs w:val="22"/>
        </w:rPr>
        <w:t>MTRO. JORGE CAJIGA CALDERÓN</w:t>
      </w:r>
      <w:r w:rsidR="006D383B" w:rsidRPr="00B7092E">
        <w:rPr>
          <w:rFonts w:ascii="Palatino Linotype" w:hAnsi="Palatino Linotype"/>
          <w:i/>
          <w:sz w:val="22"/>
          <w:szCs w:val="22"/>
        </w:rPr>
        <w:t>”</w:t>
      </w:r>
      <w:r w:rsidR="00673FFA" w:rsidRPr="00B7092E">
        <w:rPr>
          <w:rFonts w:ascii="Palatino Linotype" w:hAnsi="Palatino Linotype"/>
          <w:i/>
          <w:sz w:val="22"/>
          <w:szCs w:val="22"/>
        </w:rPr>
        <w:t xml:space="preserve"> (</w:t>
      </w:r>
      <w:r w:rsidR="004669EA" w:rsidRPr="00B7092E">
        <w:rPr>
          <w:rFonts w:ascii="Palatino Linotype" w:hAnsi="Palatino Linotype"/>
          <w:i/>
          <w:sz w:val="22"/>
          <w:szCs w:val="22"/>
        </w:rPr>
        <w:t>Sic</w:t>
      </w:r>
      <w:r w:rsidR="00673FFA" w:rsidRPr="00B7092E">
        <w:rPr>
          <w:rFonts w:ascii="Palatino Linotype" w:hAnsi="Palatino Linotype"/>
          <w:i/>
          <w:sz w:val="22"/>
          <w:szCs w:val="22"/>
        </w:rPr>
        <w:t>)</w:t>
      </w:r>
    </w:p>
    <w:p w:rsidR="0035539E" w:rsidRPr="00B7092E" w:rsidRDefault="0035539E" w:rsidP="00CB541E">
      <w:pPr>
        <w:pStyle w:val="Sinespaciado"/>
        <w:jc w:val="both"/>
        <w:rPr>
          <w:rFonts w:ascii="Palatino Linotype" w:hAnsi="Palatino Linotype"/>
        </w:rPr>
      </w:pPr>
    </w:p>
    <w:p w:rsidR="00BB6879" w:rsidRPr="00B7092E" w:rsidRDefault="00107A03" w:rsidP="00BB6879">
      <w:pPr>
        <w:pStyle w:val="Sinespaciado"/>
        <w:spacing w:line="360" w:lineRule="auto"/>
        <w:jc w:val="both"/>
        <w:rPr>
          <w:rFonts w:ascii="Palatino Linotype" w:hAnsi="Palatino Linotype"/>
        </w:rPr>
      </w:pPr>
      <w:r w:rsidRPr="00B7092E">
        <w:rPr>
          <w:rFonts w:ascii="Palatino Linotype" w:hAnsi="Palatino Linotype"/>
        </w:rPr>
        <w:t xml:space="preserve">A la respuesta se le anexó el archivo electrónico denominado </w:t>
      </w:r>
      <w:r w:rsidRPr="00B7092E">
        <w:rPr>
          <w:rFonts w:ascii="Palatino Linotype" w:hAnsi="Palatino Linotype"/>
          <w:b/>
        </w:rPr>
        <w:t>“</w:t>
      </w:r>
      <w:r w:rsidR="004E1135" w:rsidRPr="00B7092E">
        <w:rPr>
          <w:rFonts w:ascii="Palatino Linotype" w:hAnsi="Palatino Linotype"/>
          <w:b/>
        </w:rPr>
        <w:t>CEJT20180521_12034545</w:t>
      </w:r>
      <w:r w:rsidR="00BB6879" w:rsidRPr="00B7092E">
        <w:rPr>
          <w:rFonts w:ascii="Palatino Linotype" w:hAnsi="Palatino Linotype"/>
          <w:b/>
        </w:rPr>
        <w:t>.pdf”</w:t>
      </w:r>
      <w:r w:rsidR="00BB6879" w:rsidRPr="00B7092E">
        <w:rPr>
          <w:rFonts w:ascii="Palatino Linotype" w:hAnsi="Palatino Linotype"/>
        </w:rPr>
        <w:t xml:space="preserve">, </w:t>
      </w:r>
      <w:r w:rsidRPr="00B7092E">
        <w:rPr>
          <w:rFonts w:ascii="Palatino Linotype" w:hAnsi="Palatino Linotype"/>
        </w:rPr>
        <w:t xml:space="preserve">el cual es del conocimiento de las partes y del que </w:t>
      </w:r>
      <w:r w:rsidR="00BB6879" w:rsidRPr="00B7092E">
        <w:rPr>
          <w:rFonts w:ascii="Palatino Linotype" w:hAnsi="Palatino Linotype"/>
        </w:rPr>
        <w:t xml:space="preserve">se hará mérito más adelante. </w:t>
      </w:r>
    </w:p>
    <w:p w:rsidR="00BB6879" w:rsidRPr="00B7092E" w:rsidRDefault="00BB6879" w:rsidP="00BB6879">
      <w:pPr>
        <w:pStyle w:val="Sinespaciado"/>
        <w:spacing w:line="360" w:lineRule="auto"/>
        <w:jc w:val="both"/>
        <w:rPr>
          <w:rFonts w:ascii="Palatino Linotype" w:hAnsi="Palatino Linotype"/>
        </w:rPr>
      </w:pPr>
    </w:p>
    <w:p w:rsidR="000B518A" w:rsidRPr="00B7092E" w:rsidRDefault="000B518A" w:rsidP="00BB6879">
      <w:pPr>
        <w:pStyle w:val="Sinespaciado"/>
        <w:spacing w:line="360" w:lineRule="auto"/>
        <w:jc w:val="both"/>
        <w:rPr>
          <w:rFonts w:ascii="Palatino Linotype" w:hAnsi="Palatino Linotype"/>
          <w:b/>
          <w:sz w:val="26"/>
          <w:szCs w:val="26"/>
        </w:rPr>
      </w:pPr>
      <w:r w:rsidRPr="00B7092E">
        <w:rPr>
          <w:rFonts w:ascii="Palatino Linotype" w:hAnsi="Palatino Linotype"/>
          <w:b/>
          <w:sz w:val="26"/>
          <w:szCs w:val="26"/>
        </w:rPr>
        <w:t>TERCERO. Del recurso de revisión.</w:t>
      </w:r>
    </w:p>
    <w:p w:rsidR="001032D4" w:rsidRPr="00B7092E" w:rsidRDefault="001032D4" w:rsidP="00A369A7">
      <w:pPr>
        <w:pStyle w:val="Textoindependiente"/>
        <w:spacing w:line="360" w:lineRule="auto"/>
        <w:jc w:val="both"/>
        <w:rPr>
          <w:rFonts w:ascii="Palatino Linotype" w:hAnsi="Palatino Linotype"/>
          <w:sz w:val="24"/>
          <w:szCs w:val="24"/>
          <w:lang w:val="es-MX"/>
        </w:rPr>
      </w:pPr>
      <w:r w:rsidRPr="00B7092E">
        <w:rPr>
          <w:rFonts w:ascii="Palatino Linotype" w:hAnsi="Palatino Linotype"/>
          <w:sz w:val="24"/>
          <w:szCs w:val="24"/>
          <w:lang w:val="es-MX"/>
        </w:rPr>
        <w:t xml:space="preserve">No conforme con la </w:t>
      </w:r>
      <w:r w:rsidR="00965EDD" w:rsidRPr="00B7092E">
        <w:rPr>
          <w:rFonts w:ascii="Palatino Linotype" w:hAnsi="Palatino Linotype"/>
          <w:sz w:val="24"/>
          <w:szCs w:val="24"/>
          <w:lang w:val="es-MX"/>
        </w:rPr>
        <w:t>respuesta</w:t>
      </w:r>
      <w:r w:rsidRPr="00B7092E">
        <w:rPr>
          <w:rFonts w:ascii="Palatino Linotype" w:hAnsi="Palatino Linotype"/>
          <w:sz w:val="24"/>
          <w:szCs w:val="24"/>
          <w:lang w:val="es-MX"/>
        </w:rPr>
        <w:t xml:space="preserve">, en fecha </w:t>
      </w:r>
      <w:r w:rsidR="004E1135" w:rsidRPr="00B7092E">
        <w:rPr>
          <w:rFonts w:ascii="Palatino Linotype" w:hAnsi="Palatino Linotype"/>
          <w:sz w:val="24"/>
          <w:szCs w:val="24"/>
          <w:lang w:val="es-MX"/>
        </w:rPr>
        <w:t>seis de junio</w:t>
      </w:r>
      <w:r w:rsidR="00D93E14" w:rsidRPr="00B7092E">
        <w:rPr>
          <w:rFonts w:ascii="Palatino Linotype" w:hAnsi="Palatino Linotype"/>
          <w:sz w:val="24"/>
          <w:szCs w:val="24"/>
          <w:lang w:val="es-MX"/>
        </w:rPr>
        <w:t xml:space="preserve"> de </w:t>
      </w:r>
      <w:r w:rsidR="00673FFA" w:rsidRPr="00B7092E">
        <w:rPr>
          <w:rFonts w:ascii="Palatino Linotype" w:hAnsi="Palatino Linotype"/>
          <w:sz w:val="24"/>
          <w:szCs w:val="24"/>
          <w:lang w:val="es-MX"/>
        </w:rPr>
        <w:t>dos mil dieciocho</w:t>
      </w:r>
      <w:r w:rsidR="008A5787" w:rsidRPr="00B7092E">
        <w:rPr>
          <w:rFonts w:ascii="Palatino Linotype" w:hAnsi="Palatino Linotype"/>
          <w:sz w:val="24"/>
          <w:szCs w:val="24"/>
          <w:lang w:val="es-MX"/>
        </w:rPr>
        <w:t xml:space="preserve">, </w:t>
      </w:r>
      <w:r w:rsidR="004E1135" w:rsidRPr="00B7092E">
        <w:rPr>
          <w:rFonts w:ascii="Palatino Linotype" w:hAnsi="Palatino Linotype"/>
          <w:sz w:val="24"/>
          <w:szCs w:val="24"/>
          <w:lang w:val="es-MX"/>
        </w:rPr>
        <w:t>el</w:t>
      </w:r>
      <w:r w:rsidR="00BF53BD" w:rsidRPr="00B7092E">
        <w:rPr>
          <w:rFonts w:ascii="Palatino Linotype" w:hAnsi="Palatino Linotype"/>
          <w:sz w:val="24"/>
          <w:szCs w:val="24"/>
          <w:lang w:val="es-MX"/>
        </w:rPr>
        <w:t xml:space="preserve"> Recurrente</w:t>
      </w:r>
      <w:r w:rsidRPr="00B7092E">
        <w:rPr>
          <w:rFonts w:ascii="Palatino Linotype" w:hAnsi="Palatino Linotype"/>
          <w:sz w:val="24"/>
          <w:szCs w:val="24"/>
          <w:lang w:val="es-MX"/>
        </w:rPr>
        <w:t xml:space="preserve"> interpuso el recurso de revisión, el cual fue registrado</w:t>
      </w:r>
      <w:r w:rsidRPr="00B7092E">
        <w:rPr>
          <w:rFonts w:ascii="Palatino Linotype" w:hAnsi="Palatino Linotype"/>
          <w:b/>
          <w:sz w:val="24"/>
          <w:szCs w:val="24"/>
          <w:lang w:val="es-MX"/>
        </w:rPr>
        <w:t xml:space="preserve"> </w:t>
      </w:r>
      <w:r w:rsidRPr="00B7092E">
        <w:rPr>
          <w:rFonts w:ascii="Palatino Linotype" w:hAnsi="Palatino Linotype"/>
          <w:sz w:val="24"/>
          <w:szCs w:val="24"/>
          <w:lang w:val="es-MX"/>
        </w:rPr>
        <w:t xml:space="preserve">en el </w:t>
      </w:r>
      <w:r w:rsidR="00586008" w:rsidRPr="00B7092E">
        <w:rPr>
          <w:rFonts w:ascii="Palatino Linotype" w:hAnsi="Palatino Linotype"/>
          <w:b/>
          <w:sz w:val="24"/>
          <w:szCs w:val="24"/>
          <w:lang w:val="es-MX"/>
        </w:rPr>
        <w:t>SAIMEX</w:t>
      </w:r>
      <w:r w:rsidRPr="00B7092E">
        <w:rPr>
          <w:rFonts w:ascii="Palatino Linotype" w:hAnsi="Palatino Linotype"/>
          <w:sz w:val="24"/>
          <w:szCs w:val="24"/>
          <w:lang w:val="es-MX"/>
        </w:rPr>
        <w:t xml:space="preserve"> con el expediente número</w:t>
      </w:r>
      <w:r w:rsidR="00586008" w:rsidRPr="00B7092E">
        <w:rPr>
          <w:rFonts w:ascii="Palatino Linotype" w:hAnsi="Palatino Linotype"/>
          <w:sz w:val="24"/>
          <w:szCs w:val="24"/>
          <w:lang w:val="es-MX"/>
        </w:rPr>
        <w:t xml:space="preserve"> </w:t>
      </w:r>
      <w:r w:rsidR="004E1135" w:rsidRPr="00B7092E">
        <w:rPr>
          <w:rFonts w:ascii="Palatino Linotype" w:hAnsi="Palatino Linotype"/>
          <w:b/>
          <w:sz w:val="24"/>
          <w:szCs w:val="24"/>
          <w:lang w:val="es-MX"/>
        </w:rPr>
        <w:t>02150</w:t>
      </w:r>
      <w:r w:rsidR="00673FFA" w:rsidRPr="00B7092E">
        <w:rPr>
          <w:rFonts w:ascii="Palatino Linotype" w:hAnsi="Palatino Linotype"/>
          <w:b/>
          <w:sz w:val="24"/>
          <w:szCs w:val="24"/>
          <w:lang w:val="es-MX"/>
        </w:rPr>
        <w:t>/INFOEM/IP/RR/2018</w:t>
      </w:r>
      <w:r w:rsidRPr="00B7092E">
        <w:rPr>
          <w:rFonts w:ascii="Palatino Linotype" w:hAnsi="Palatino Linotype"/>
          <w:sz w:val="24"/>
          <w:szCs w:val="24"/>
          <w:lang w:val="es-MX"/>
        </w:rPr>
        <w:t>, manifesta</w:t>
      </w:r>
      <w:r w:rsidR="00F13D95" w:rsidRPr="00B7092E">
        <w:rPr>
          <w:rFonts w:ascii="Palatino Linotype" w:hAnsi="Palatino Linotype"/>
          <w:sz w:val="24"/>
          <w:szCs w:val="24"/>
          <w:lang w:val="es-MX"/>
        </w:rPr>
        <w:t>ndo lo siguiente</w:t>
      </w:r>
      <w:r w:rsidRPr="00B7092E">
        <w:rPr>
          <w:rFonts w:ascii="Palatino Linotype" w:hAnsi="Palatino Linotype"/>
          <w:sz w:val="24"/>
          <w:szCs w:val="24"/>
          <w:lang w:val="es-MX"/>
        </w:rPr>
        <w:t>:</w:t>
      </w:r>
    </w:p>
    <w:p w:rsidR="005E3794" w:rsidRPr="00B7092E" w:rsidRDefault="005E3794" w:rsidP="00A369A7">
      <w:pPr>
        <w:pStyle w:val="Textoindependiente"/>
        <w:spacing w:line="360" w:lineRule="auto"/>
        <w:jc w:val="both"/>
        <w:rPr>
          <w:rFonts w:ascii="Palatino Linotype" w:hAnsi="Palatino Linotype"/>
          <w:sz w:val="24"/>
          <w:szCs w:val="24"/>
          <w:lang w:val="es-MX"/>
        </w:rPr>
      </w:pPr>
    </w:p>
    <w:p w:rsidR="001032D4" w:rsidRPr="00B7092E" w:rsidRDefault="001032D4" w:rsidP="00A369A7">
      <w:pPr>
        <w:pStyle w:val="Textoindependiente"/>
        <w:spacing w:line="360" w:lineRule="auto"/>
        <w:jc w:val="both"/>
        <w:rPr>
          <w:rFonts w:ascii="Palatino Linotype" w:hAnsi="Palatino Linotype"/>
          <w:b/>
          <w:sz w:val="24"/>
          <w:szCs w:val="24"/>
          <w:lang w:val="es-MX"/>
        </w:rPr>
      </w:pPr>
      <w:r w:rsidRPr="00B7092E">
        <w:rPr>
          <w:rFonts w:ascii="Palatino Linotype" w:hAnsi="Palatino Linotype"/>
          <w:b/>
          <w:sz w:val="24"/>
          <w:szCs w:val="24"/>
          <w:lang w:val="es-MX"/>
        </w:rPr>
        <w:t>Acto Impugnado:</w:t>
      </w:r>
    </w:p>
    <w:p w:rsidR="001032D4" w:rsidRPr="00B7092E" w:rsidRDefault="001032D4" w:rsidP="00C27D1B">
      <w:pPr>
        <w:pStyle w:val="Textoindependiente"/>
        <w:ind w:left="567" w:right="567"/>
        <w:jc w:val="both"/>
        <w:rPr>
          <w:rFonts w:ascii="Palatino Linotype" w:hAnsi="Palatino Linotype"/>
          <w:i/>
          <w:sz w:val="22"/>
          <w:szCs w:val="22"/>
          <w:lang w:val="es-MX"/>
        </w:rPr>
      </w:pPr>
      <w:r w:rsidRPr="00B7092E">
        <w:rPr>
          <w:rFonts w:ascii="Palatino Linotype" w:hAnsi="Palatino Linotype"/>
          <w:i/>
          <w:sz w:val="22"/>
          <w:szCs w:val="22"/>
          <w:lang w:val="es-MX"/>
        </w:rPr>
        <w:t>“</w:t>
      </w:r>
      <w:r w:rsidR="004E1135" w:rsidRPr="00B7092E">
        <w:rPr>
          <w:rFonts w:ascii="Palatino Linotype" w:hAnsi="Palatino Linotype"/>
          <w:i/>
          <w:sz w:val="22"/>
          <w:szCs w:val="22"/>
          <w:lang w:val="es-MX"/>
        </w:rPr>
        <w:t xml:space="preserve">00301/NAUCALPA/IP/2018 </w:t>
      </w:r>
      <w:r w:rsidR="006B2FB8" w:rsidRPr="00B7092E">
        <w:rPr>
          <w:rFonts w:ascii="Palatino Linotype" w:hAnsi="Palatino Linotype"/>
          <w:i/>
          <w:sz w:val="22"/>
          <w:szCs w:val="22"/>
          <w:lang w:val="es-MX"/>
        </w:rPr>
        <w:t>"</w:t>
      </w:r>
      <w:r w:rsidR="000C7329" w:rsidRPr="00B7092E">
        <w:rPr>
          <w:rFonts w:ascii="Palatino Linotype" w:hAnsi="Palatino Linotype"/>
          <w:i/>
          <w:sz w:val="22"/>
          <w:szCs w:val="22"/>
          <w:lang w:val="es-MX"/>
        </w:rPr>
        <w:t xml:space="preserve"> (</w:t>
      </w:r>
      <w:r w:rsidR="00D44004" w:rsidRPr="00B7092E">
        <w:rPr>
          <w:rFonts w:ascii="Palatino Linotype" w:hAnsi="Palatino Linotype"/>
          <w:i/>
          <w:sz w:val="22"/>
          <w:szCs w:val="22"/>
          <w:lang w:val="es-MX"/>
        </w:rPr>
        <w:t>Sic</w:t>
      </w:r>
      <w:r w:rsidR="000C7329" w:rsidRPr="00B7092E">
        <w:rPr>
          <w:rFonts w:ascii="Palatino Linotype" w:hAnsi="Palatino Linotype"/>
          <w:i/>
          <w:sz w:val="22"/>
          <w:szCs w:val="22"/>
          <w:lang w:val="es-MX"/>
        </w:rPr>
        <w:t>)</w:t>
      </w:r>
    </w:p>
    <w:p w:rsidR="00514740" w:rsidRPr="00B7092E" w:rsidRDefault="00514740" w:rsidP="00A369A7">
      <w:pPr>
        <w:pStyle w:val="Textoindependiente"/>
        <w:spacing w:line="360" w:lineRule="auto"/>
        <w:jc w:val="both"/>
        <w:rPr>
          <w:rFonts w:ascii="Palatino Linotype" w:hAnsi="Palatino Linotype" w:cs="Times New Roman"/>
          <w:i/>
          <w:sz w:val="24"/>
          <w:szCs w:val="24"/>
          <w:lang w:val="es-MX" w:eastAsia="es-MX"/>
        </w:rPr>
      </w:pPr>
    </w:p>
    <w:p w:rsidR="001032D4" w:rsidRPr="00B7092E" w:rsidRDefault="001032D4" w:rsidP="00A369A7">
      <w:pPr>
        <w:pStyle w:val="Textoindependiente"/>
        <w:spacing w:line="360" w:lineRule="auto"/>
        <w:jc w:val="both"/>
        <w:rPr>
          <w:rFonts w:ascii="Palatino Linotype" w:hAnsi="Palatino Linotype"/>
          <w:sz w:val="24"/>
          <w:szCs w:val="24"/>
          <w:lang w:val="es-MX"/>
        </w:rPr>
      </w:pPr>
      <w:r w:rsidRPr="00B7092E">
        <w:rPr>
          <w:rFonts w:ascii="Palatino Linotype" w:hAnsi="Palatino Linotype"/>
          <w:b/>
          <w:sz w:val="24"/>
          <w:szCs w:val="24"/>
          <w:lang w:val="es-MX"/>
        </w:rPr>
        <w:t>Razones o Motivos de Inconformidad</w:t>
      </w:r>
      <w:r w:rsidRPr="00B7092E">
        <w:rPr>
          <w:rFonts w:ascii="Palatino Linotype" w:hAnsi="Palatino Linotype"/>
          <w:sz w:val="24"/>
          <w:szCs w:val="24"/>
          <w:lang w:val="es-MX"/>
        </w:rPr>
        <w:t xml:space="preserve">: </w:t>
      </w:r>
    </w:p>
    <w:p w:rsidR="001032D4" w:rsidRPr="00B7092E" w:rsidRDefault="001032D4" w:rsidP="00C27D1B">
      <w:pPr>
        <w:pStyle w:val="Textoindependiente"/>
        <w:ind w:left="567" w:right="567"/>
        <w:jc w:val="both"/>
        <w:rPr>
          <w:rFonts w:ascii="Palatino Linotype" w:hAnsi="Palatino Linotype"/>
          <w:i/>
          <w:sz w:val="22"/>
          <w:szCs w:val="22"/>
          <w:lang w:val="es-MX"/>
        </w:rPr>
      </w:pPr>
      <w:r w:rsidRPr="00B7092E">
        <w:rPr>
          <w:rFonts w:ascii="Palatino Linotype" w:hAnsi="Palatino Linotype"/>
          <w:i/>
          <w:sz w:val="22"/>
          <w:szCs w:val="22"/>
          <w:lang w:val="es-MX"/>
        </w:rPr>
        <w:t>“</w:t>
      </w:r>
      <w:r w:rsidR="002B6FA2" w:rsidRPr="00B7092E">
        <w:rPr>
          <w:rFonts w:ascii="Palatino Linotype" w:hAnsi="Palatino Linotype"/>
          <w:i/>
          <w:sz w:val="22"/>
          <w:szCs w:val="22"/>
          <w:lang w:val="es-MX"/>
        </w:rPr>
        <w:t xml:space="preserve">Me gustaría conocer de manera particular, si existe alguna partida del monto total asignado en cada uno de los ejercicios fiscales referente a la prevención del delito y de manera particular si hay algún programa enfocado a la atención de víctimas y familiares </w:t>
      </w:r>
      <w:r w:rsidR="002B6FA2" w:rsidRPr="00B7092E">
        <w:rPr>
          <w:rFonts w:ascii="Palatino Linotype" w:hAnsi="Palatino Linotype"/>
          <w:i/>
          <w:sz w:val="22"/>
          <w:szCs w:val="22"/>
          <w:lang w:val="es-MX"/>
        </w:rPr>
        <w:lastRenderedPageBreak/>
        <w:t>relacionadas con el feminicidio, así como (de existir ) cuanto es lo que se destina a este rubro. (prevención del feminicidio...planes, programas...)</w:t>
      </w:r>
      <w:r w:rsidR="002D5206" w:rsidRPr="00B7092E">
        <w:rPr>
          <w:rFonts w:ascii="Palatino Linotype" w:hAnsi="Palatino Linotype"/>
          <w:i/>
          <w:sz w:val="22"/>
          <w:szCs w:val="22"/>
          <w:lang w:val="es-MX"/>
        </w:rPr>
        <w:t>”</w:t>
      </w:r>
      <w:r w:rsidR="00673FFA" w:rsidRPr="00B7092E">
        <w:rPr>
          <w:rFonts w:ascii="Palatino Linotype" w:hAnsi="Palatino Linotype"/>
          <w:i/>
          <w:sz w:val="22"/>
          <w:szCs w:val="22"/>
          <w:lang w:val="es-MX"/>
        </w:rPr>
        <w:t xml:space="preserve"> (</w:t>
      </w:r>
      <w:r w:rsidR="00D44004" w:rsidRPr="00B7092E">
        <w:rPr>
          <w:rFonts w:ascii="Palatino Linotype" w:hAnsi="Palatino Linotype"/>
          <w:i/>
          <w:sz w:val="22"/>
          <w:szCs w:val="22"/>
          <w:lang w:val="es-MX"/>
        </w:rPr>
        <w:t>Sic</w:t>
      </w:r>
      <w:r w:rsidR="00673FFA" w:rsidRPr="00B7092E">
        <w:rPr>
          <w:rFonts w:ascii="Palatino Linotype" w:hAnsi="Palatino Linotype"/>
          <w:i/>
          <w:sz w:val="22"/>
          <w:szCs w:val="22"/>
          <w:lang w:val="es-MX"/>
        </w:rPr>
        <w:t>)</w:t>
      </w:r>
    </w:p>
    <w:p w:rsidR="005365F2" w:rsidRPr="00B7092E" w:rsidRDefault="005365F2" w:rsidP="00A369A7">
      <w:pPr>
        <w:pStyle w:val="Textoindependiente"/>
        <w:spacing w:line="360" w:lineRule="auto"/>
        <w:jc w:val="both"/>
        <w:rPr>
          <w:rFonts w:ascii="Palatino Linotype" w:hAnsi="Palatino Linotype"/>
          <w:sz w:val="24"/>
          <w:szCs w:val="24"/>
          <w:lang w:val="es-MX"/>
        </w:rPr>
      </w:pPr>
    </w:p>
    <w:p w:rsidR="000B518A" w:rsidRPr="00B7092E" w:rsidRDefault="000B518A" w:rsidP="00A369A7">
      <w:pPr>
        <w:pStyle w:val="Textoindependiente"/>
        <w:spacing w:line="360" w:lineRule="auto"/>
        <w:jc w:val="both"/>
        <w:rPr>
          <w:rFonts w:ascii="Palatino Linotype" w:hAnsi="Palatino Linotype"/>
          <w:b/>
          <w:sz w:val="26"/>
          <w:szCs w:val="26"/>
          <w:lang w:val="es-MX"/>
        </w:rPr>
      </w:pPr>
      <w:r w:rsidRPr="00B7092E">
        <w:rPr>
          <w:rFonts w:ascii="Palatino Linotype" w:hAnsi="Palatino Linotype"/>
          <w:b/>
          <w:sz w:val="26"/>
          <w:szCs w:val="26"/>
          <w:lang w:val="es-MX"/>
        </w:rPr>
        <w:t>CUARTO. Del turno del recurso de revisión.</w:t>
      </w:r>
    </w:p>
    <w:p w:rsidR="001032D4" w:rsidRPr="00B7092E" w:rsidRDefault="00180293" w:rsidP="00A369A7">
      <w:pPr>
        <w:pStyle w:val="Textoindependiente"/>
        <w:spacing w:line="360" w:lineRule="auto"/>
        <w:jc w:val="both"/>
        <w:rPr>
          <w:rFonts w:ascii="Palatino Linotype" w:hAnsi="Palatino Linotype"/>
          <w:sz w:val="24"/>
          <w:szCs w:val="24"/>
          <w:lang w:val="es-MX"/>
        </w:rPr>
      </w:pPr>
      <w:r w:rsidRPr="00B7092E">
        <w:rPr>
          <w:rFonts w:ascii="Palatino Linotype" w:hAnsi="Palatino Linotype"/>
          <w:sz w:val="24"/>
          <w:szCs w:val="24"/>
          <w:lang w:val="es-MX"/>
        </w:rPr>
        <w:t>El</w:t>
      </w:r>
      <w:r w:rsidRPr="00B7092E">
        <w:rPr>
          <w:rFonts w:ascii="Palatino Linotype" w:hAnsi="Palatino Linotype"/>
          <w:b/>
          <w:sz w:val="24"/>
          <w:szCs w:val="24"/>
          <w:lang w:val="es-MX"/>
        </w:rPr>
        <w:t xml:space="preserve"> </w:t>
      </w:r>
      <w:r w:rsidRPr="00B7092E">
        <w:rPr>
          <w:rFonts w:ascii="Palatino Linotype" w:hAnsi="Palatino Linotype"/>
          <w:sz w:val="24"/>
          <w:szCs w:val="24"/>
          <w:lang w:val="es-MX"/>
        </w:rPr>
        <w:t>m</w:t>
      </w:r>
      <w:r w:rsidR="001032D4" w:rsidRPr="00B7092E">
        <w:rPr>
          <w:rFonts w:ascii="Palatino Linotype" w:hAnsi="Palatino Linotype"/>
          <w:sz w:val="24"/>
          <w:szCs w:val="24"/>
          <w:lang w:val="es-MX"/>
        </w:rPr>
        <w:t xml:space="preserve">edio de impugnación le fue turnado a la </w:t>
      </w:r>
      <w:r w:rsidR="001032D4" w:rsidRPr="00B7092E">
        <w:rPr>
          <w:rFonts w:ascii="Palatino Linotype" w:hAnsi="Palatino Linotype"/>
          <w:b/>
          <w:sz w:val="24"/>
          <w:szCs w:val="24"/>
          <w:lang w:val="es-MX"/>
        </w:rPr>
        <w:t>Comisionada Zulema Martínez Sánchez</w:t>
      </w:r>
      <w:r w:rsidR="001032D4" w:rsidRPr="00B7092E">
        <w:rPr>
          <w:rFonts w:ascii="Palatino Linotype" w:hAnsi="Palatino Linotype"/>
          <w:sz w:val="24"/>
          <w:szCs w:val="24"/>
          <w:lang w:val="es-MX"/>
        </w:rPr>
        <w:t xml:space="preserve">, </w:t>
      </w:r>
      <w:r w:rsidR="00832A32" w:rsidRPr="00B7092E">
        <w:rPr>
          <w:rFonts w:ascii="Palatino Linotype" w:hAnsi="Palatino Linotype"/>
          <w:sz w:val="24"/>
          <w:szCs w:val="24"/>
          <w:lang w:val="es-MX"/>
        </w:rPr>
        <w:t xml:space="preserve">en términos del </w:t>
      </w:r>
      <w:r w:rsidR="00C27D1B" w:rsidRPr="00B7092E">
        <w:rPr>
          <w:rFonts w:ascii="Palatino Linotype" w:hAnsi="Palatino Linotype"/>
          <w:sz w:val="24"/>
          <w:szCs w:val="24"/>
          <w:lang w:val="es-MX"/>
        </w:rPr>
        <w:t>numeral</w:t>
      </w:r>
      <w:r w:rsidR="00832A32" w:rsidRPr="00B7092E">
        <w:rPr>
          <w:rFonts w:ascii="Palatino Linotype" w:hAnsi="Palatino Linotype"/>
          <w:sz w:val="24"/>
          <w:szCs w:val="24"/>
          <w:lang w:val="es-MX"/>
        </w:rPr>
        <w:t xml:space="preserve"> 185 fracción I de la Ley de Transparencia y Acceso a la Información Pública del Estado de México y Municipios, </w:t>
      </w:r>
      <w:r w:rsidR="000C7329" w:rsidRPr="00B7092E">
        <w:rPr>
          <w:rFonts w:ascii="Palatino Linotype" w:hAnsi="Palatino Linotype"/>
          <w:sz w:val="24"/>
          <w:szCs w:val="24"/>
          <w:lang w:val="es-MX"/>
        </w:rPr>
        <w:t>el cual</w:t>
      </w:r>
      <w:r w:rsidRPr="00B7092E">
        <w:rPr>
          <w:rFonts w:ascii="Palatino Linotype" w:hAnsi="Palatino Linotype"/>
          <w:sz w:val="24"/>
          <w:szCs w:val="24"/>
          <w:lang w:val="es-MX"/>
        </w:rPr>
        <w:t>,</w:t>
      </w:r>
      <w:r w:rsidR="00832A32" w:rsidRPr="00B7092E">
        <w:rPr>
          <w:rFonts w:ascii="Palatino Linotype" w:hAnsi="Palatino Linotype"/>
          <w:sz w:val="24"/>
          <w:szCs w:val="24"/>
          <w:lang w:val="es-MX"/>
        </w:rPr>
        <w:t xml:space="preserve"> en fecha </w:t>
      </w:r>
      <w:r w:rsidR="002B6FA2" w:rsidRPr="00B7092E">
        <w:rPr>
          <w:rFonts w:ascii="Palatino Linotype" w:hAnsi="Palatino Linotype"/>
          <w:sz w:val="24"/>
          <w:szCs w:val="24"/>
          <w:lang w:val="es-MX"/>
        </w:rPr>
        <w:t>doce</w:t>
      </w:r>
      <w:r w:rsidR="008C76E7" w:rsidRPr="00B7092E">
        <w:rPr>
          <w:rFonts w:ascii="Palatino Linotype" w:hAnsi="Palatino Linotype"/>
          <w:sz w:val="24"/>
          <w:szCs w:val="24"/>
          <w:lang w:val="es-MX"/>
        </w:rPr>
        <w:t xml:space="preserve"> de </w:t>
      </w:r>
      <w:r w:rsidR="002B6FA2" w:rsidRPr="00B7092E">
        <w:rPr>
          <w:rFonts w:ascii="Palatino Linotype" w:hAnsi="Palatino Linotype"/>
          <w:sz w:val="24"/>
          <w:szCs w:val="24"/>
          <w:lang w:val="es-MX"/>
        </w:rPr>
        <w:t>junio</w:t>
      </w:r>
      <w:r w:rsidR="008C76E7" w:rsidRPr="00B7092E">
        <w:rPr>
          <w:rFonts w:ascii="Palatino Linotype" w:hAnsi="Palatino Linotype"/>
          <w:sz w:val="24"/>
          <w:szCs w:val="24"/>
          <w:lang w:val="es-MX"/>
        </w:rPr>
        <w:t xml:space="preserve"> </w:t>
      </w:r>
      <w:r w:rsidR="00C27D1B" w:rsidRPr="00B7092E">
        <w:rPr>
          <w:rFonts w:ascii="Palatino Linotype" w:hAnsi="Palatino Linotype"/>
          <w:sz w:val="24"/>
          <w:szCs w:val="24"/>
          <w:lang w:val="es-MX"/>
        </w:rPr>
        <w:t>de dos mil dieciocho</w:t>
      </w:r>
      <w:r w:rsidR="00832A32" w:rsidRPr="00B7092E">
        <w:rPr>
          <w:rFonts w:ascii="Palatino Linotype" w:hAnsi="Palatino Linotype"/>
          <w:sz w:val="24"/>
          <w:szCs w:val="24"/>
          <w:lang w:val="es-MX"/>
        </w:rPr>
        <w:t>, se admitió en la vía interpuesta, poni</w:t>
      </w:r>
      <w:r w:rsidRPr="00B7092E">
        <w:rPr>
          <w:rFonts w:ascii="Palatino Linotype" w:hAnsi="Palatino Linotype"/>
          <w:sz w:val="24"/>
          <w:szCs w:val="24"/>
          <w:lang w:val="es-MX"/>
        </w:rPr>
        <w:t>e</w:t>
      </w:r>
      <w:r w:rsidR="00832A32" w:rsidRPr="00B7092E">
        <w:rPr>
          <w:rFonts w:ascii="Palatino Linotype" w:hAnsi="Palatino Linotype"/>
          <w:sz w:val="24"/>
          <w:szCs w:val="24"/>
          <w:lang w:val="es-MX"/>
        </w:rPr>
        <w:t xml:space="preserve">ndo </w:t>
      </w:r>
      <w:r w:rsidRPr="00B7092E">
        <w:rPr>
          <w:rFonts w:ascii="Palatino Linotype" w:hAnsi="Palatino Linotype"/>
          <w:sz w:val="24"/>
          <w:szCs w:val="24"/>
          <w:lang w:val="es-MX"/>
        </w:rPr>
        <w:t xml:space="preserve">el expediente </w:t>
      </w:r>
      <w:r w:rsidR="00832A32" w:rsidRPr="00B7092E">
        <w:rPr>
          <w:rFonts w:ascii="Palatino Linotype" w:hAnsi="Palatino Linotype"/>
          <w:sz w:val="24"/>
          <w:szCs w:val="24"/>
          <w:lang w:val="es-MX"/>
        </w:rPr>
        <w:t>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rsidR="006B2FB8" w:rsidRPr="00B7092E" w:rsidRDefault="006B2FB8" w:rsidP="00A369A7">
      <w:pPr>
        <w:pStyle w:val="Textoindependiente"/>
        <w:spacing w:line="360" w:lineRule="auto"/>
        <w:jc w:val="both"/>
        <w:rPr>
          <w:rFonts w:ascii="Palatino Linotype" w:hAnsi="Palatino Linotype"/>
          <w:sz w:val="24"/>
          <w:szCs w:val="24"/>
          <w:lang w:val="es-MX"/>
        </w:rPr>
      </w:pPr>
    </w:p>
    <w:p w:rsidR="000B518A" w:rsidRPr="00B7092E" w:rsidRDefault="000B518A" w:rsidP="00A369A7">
      <w:pPr>
        <w:pStyle w:val="Textoindependiente"/>
        <w:spacing w:line="360" w:lineRule="auto"/>
        <w:jc w:val="both"/>
        <w:rPr>
          <w:rFonts w:ascii="Palatino Linotype" w:hAnsi="Palatino Linotype"/>
          <w:b/>
          <w:sz w:val="26"/>
          <w:szCs w:val="26"/>
          <w:lang w:val="es-MX"/>
        </w:rPr>
      </w:pPr>
      <w:r w:rsidRPr="00B7092E">
        <w:rPr>
          <w:rFonts w:ascii="Palatino Linotype" w:hAnsi="Palatino Linotype"/>
          <w:b/>
          <w:sz w:val="26"/>
          <w:szCs w:val="26"/>
          <w:lang w:val="es-MX"/>
        </w:rPr>
        <w:t>QUINTO. De la etapa de instrucción.</w:t>
      </w:r>
    </w:p>
    <w:p w:rsidR="00607F2E" w:rsidRDefault="00607F2E" w:rsidP="00747683">
      <w:pPr>
        <w:spacing w:after="0" w:line="360" w:lineRule="auto"/>
        <w:jc w:val="both"/>
        <w:rPr>
          <w:rFonts w:ascii="Palatino Linotype" w:hAnsi="Palatino Linotype" w:cs="Arial"/>
          <w:sz w:val="24"/>
          <w:szCs w:val="24"/>
        </w:rPr>
      </w:pPr>
      <w:r w:rsidRPr="00B7092E">
        <w:rPr>
          <w:rFonts w:ascii="Palatino Linotype" w:hAnsi="Palatino Linotype" w:cs="Arial"/>
          <w:sz w:val="24"/>
          <w:szCs w:val="24"/>
        </w:rPr>
        <w:t xml:space="preserve">Durante el transcurso del </w:t>
      </w:r>
      <w:r w:rsidR="00747683" w:rsidRPr="00B7092E">
        <w:rPr>
          <w:rFonts w:ascii="Palatino Linotype" w:hAnsi="Palatino Linotype" w:cs="Arial"/>
          <w:sz w:val="24"/>
          <w:szCs w:val="24"/>
        </w:rPr>
        <w:t xml:space="preserve">término legal referido se </w:t>
      </w:r>
      <w:r w:rsidRPr="00B7092E">
        <w:rPr>
          <w:rFonts w:ascii="Palatino Linotype" w:hAnsi="Palatino Linotype" w:cs="Arial"/>
          <w:sz w:val="24"/>
          <w:szCs w:val="24"/>
        </w:rPr>
        <w:t>observa que las partes omitieron presentar su Informe Justificado, rendir alegatos u ofrecer pruebas, tal y como se observa en la siguiente captura de pantalla:</w:t>
      </w:r>
    </w:p>
    <w:p w:rsidR="00994793" w:rsidRPr="00994793" w:rsidRDefault="00994793" w:rsidP="00747683">
      <w:pPr>
        <w:spacing w:after="0" w:line="360" w:lineRule="auto"/>
        <w:jc w:val="both"/>
        <w:rPr>
          <w:rFonts w:ascii="Palatino Linotype" w:hAnsi="Palatino Linotype" w:cs="Arial"/>
          <w:sz w:val="14"/>
          <w:szCs w:val="24"/>
        </w:rPr>
      </w:pPr>
    </w:p>
    <w:p w:rsidR="00607F2E" w:rsidRPr="00B7092E" w:rsidRDefault="002B6FA2" w:rsidP="00747683">
      <w:pPr>
        <w:spacing w:after="0" w:line="360" w:lineRule="auto"/>
        <w:jc w:val="both"/>
        <w:rPr>
          <w:rFonts w:ascii="Palatino Linotype" w:hAnsi="Palatino Linotype" w:cs="Arial"/>
          <w:sz w:val="24"/>
          <w:szCs w:val="24"/>
        </w:rPr>
      </w:pPr>
      <w:r w:rsidRPr="00B7092E">
        <w:rPr>
          <w:noProof/>
          <w:lang w:eastAsia="es-MX"/>
        </w:rPr>
        <w:drawing>
          <wp:inline distT="0" distB="0" distL="0" distR="0" wp14:anchorId="40ACA8AB" wp14:editId="0E1CE96A">
            <wp:extent cx="5681031" cy="1981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217" t="18451" r="29253" b="55801"/>
                    <a:stretch/>
                  </pic:blipFill>
                  <pic:spPr bwMode="auto">
                    <a:xfrm>
                      <a:off x="0" y="0"/>
                      <a:ext cx="5800011" cy="2022693"/>
                    </a:xfrm>
                    <a:prstGeom prst="rect">
                      <a:avLst/>
                    </a:prstGeom>
                    <a:ln>
                      <a:noFill/>
                    </a:ln>
                    <a:extLst>
                      <a:ext uri="{53640926-AAD7-44D8-BBD7-CCE9431645EC}">
                        <a14:shadowObscured xmlns:a14="http://schemas.microsoft.com/office/drawing/2010/main"/>
                      </a:ext>
                    </a:extLst>
                  </pic:spPr>
                </pic:pic>
              </a:graphicData>
            </a:graphic>
          </wp:inline>
        </w:drawing>
      </w:r>
    </w:p>
    <w:p w:rsidR="00747683" w:rsidRPr="00B7092E" w:rsidRDefault="00747683" w:rsidP="000B3F75">
      <w:pPr>
        <w:pStyle w:val="Textoindependiente"/>
        <w:spacing w:line="360" w:lineRule="auto"/>
        <w:jc w:val="both"/>
        <w:rPr>
          <w:rFonts w:ascii="Palatino Linotype" w:hAnsi="Palatino Linotype"/>
          <w:b/>
          <w:sz w:val="26"/>
          <w:szCs w:val="26"/>
          <w:lang w:val="es-MX"/>
        </w:rPr>
      </w:pPr>
      <w:r w:rsidRPr="00B7092E">
        <w:rPr>
          <w:rFonts w:ascii="Palatino Linotype" w:hAnsi="Palatino Linotype"/>
          <w:b/>
          <w:sz w:val="26"/>
          <w:szCs w:val="26"/>
          <w:lang w:val="es-MX"/>
        </w:rPr>
        <w:t>SEXTO. Del cierre de instrucción.</w:t>
      </w:r>
    </w:p>
    <w:p w:rsidR="005E3794" w:rsidRDefault="000B3F75" w:rsidP="000B3F75">
      <w:pPr>
        <w:pStyle w:val="Textoindependiente"/>
        <w:spacing w:line="360" w:lineRule="auto"/>
        <w:jc w:val="both"/>
        <w:rPr>
          <w:rFonts w:ascii="Palatino Linotype" w:hAnsi="Palatino Linotype"/>
          <w:sz w:val="24"/>
          <w:szCs w:val="24"/>
          <w:lang w:val="es-MX"/>
        </w:rPr>
      </w:pPr>
      <w:r w:rsidRPr="00B7092E">
        <w:rPr>
          <w:rFonts w:ascii="Palatino Linotype" w:hAnsi="Palatino Linotype"/>
          <w:sz w:val="24"/>
          <w:szCs w:val="24"/>
          <w:lang w:val="es-MX"/>
        </w:rPr>
        <w:lastRenderedPageBreak/>
        <w:t xml:space="preserve">Así, en fecha </w:t>
      </w:r>
      <w:r w:rsidR="002B6FA2" w:rsidRPr="00B7092E">
        <w:rPr>
          <w:rFonts w:ascii="Palatino Linotype" w:hAnsi="Palatino Linotype"/>
          <w:sz w:val="24"/>
          <w:szCs w:val="24"/>
          <w:lang w:val="es-MX"/>
        </w:rPr>
        <w:t>veintidós de junio</w:t>
      </w:r>
      <w:r w:rsidR="00AC2AA5" w:rsidRPr="00B7092E">
        <w:rPr>
          <w:rFonts w:ascii="Palatino Linotype" w:hAnsi="Palatino Linotype"/>
          <w:sz w:val="24"/>
          <w:szCs w:val="24"/>
          <w:lang w:val="es-MX"/>
        </w:rPr>
        <w:t xml:space="preserve"> </w:t>
      </w:r>
      <w:r w:rsidRPr="00B7092E">
        <w:rPr>
          <w:rFonts w:ascii="Palatino Linotype" w:hAnsi="Palatino Linotype"/>
          <w:sz w:val="24"/>
          <w:szCs w:val="24"/>
          <w:lang w:val="es-MX"/>
        </w:rPr>
        <w:t>de dos mil dieciocho, mediante acuerdo de la Comisionada Zulema Martínez Sánchez,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w:t>
      </w:r>
    </w:p>
    <w:p w:rsidR="00994793" w:rsidRDefault="00994793" w:rsidP="000B3F75">
      <w:pPr>
        <w:pStyle w:val="Textoindependiente"/>
        <w:spacing w:line="360" w:lineRule="auto"/>
        <w:jc w:val="both"/>
        <w:rPr>
          <w:rFonts w:ascii="Palatino Linotype" w:hAnsi="Palatino Linotype"/>
          <w:sz w:val="24"/>
          <w:szCs w:val="24"/>
          <w:lang w:val="es-MX"/>
        </w:rPr>
      </w:pPr>
    </w:p>
    <w:p w:rsidR="00994793" w:rsidRPr="00101FA7" w:rsidRDefault="00994793" w:rsidP="00994793">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SÉPTIMO</w:t>
      </w:r>
      <w:r w:rsidRPr="00101FA7">
        <w:rPr>
          <w:rFonts w:ascii="Palatino Linotype" w:hAnsi="Palatino Linotype" w:cs="Arial"/>
          <w:b/>
          <w:sz w:val="26"/>
          <w:szCs w:val="26"/>
        </w:rPr>
        <w:t>. De la ampliación del término para resolver.</w:t>
      </w:r>
    </w:p>
    <w:p w:rsidR="00994793" w:rsidRPr="00994793" w:rsidRDefault="00994793" w:rsidP="00994793">
      <w:pPr>
        <w:pStyle w:val="Textoindependiente"/>
        <w:spacing w:line="360" w:lineRule="auto"/>
        <w:jc w:val="both"/>
        <w:rPr>
          <w:rFonts w:ascii="Palatino Linotype" w:hAnsi="Palatino Linotype"/>
          <w:sz w:val="24"/>
          <w:szCs w:val="24"/>
          <w:lang w:val="es-MX"/>
        </w:rPr>
      </w:pPr>
      <w:proofErr w:type="spellStart"/>
      <w:r w:rsidRPr="008811F3">
        <w:rPr>
          <w:rFonts w:ascii="Palatino Linotype" w:hAnsi="Palatino Linotype" w:cs="Arial"/>
          <w:sz w:val="24"/>
          <w:szCs w:val="24"/>
        </w:rPr>
        <w:t>En</w:t>
      </w:r>
      <w:proofErr w:type="spellEnd"/>
      <w:r w:rsidRPr="008811F3">
        <w:rPr>
          <w:rFonts w:ascii="Palatino Linotype" w:hAnsi="Palatino Linotype" w:cs="Arial"/>
          <w:sz w:val="24"/>
          <w:szCs w:val="24"/>
        </w:rPr>
        <w:t xml:space="preserve"> </w:t>
      </w:r>
      <w:proofErr w:type="spellStart"/>
      <w:r w:rsidRPr="008811F3">
        <w:rPr>
          <w:rFonts w:ascii="Palatino Linotype" w:hAnsi="Palatino Linotype" w:cs="Arial"/>
          <w:sz w:val="24"/>
          <w:szCs w:val="24"/>
        </w:rPr>
        <w:t>fecha</w:t>
      </w:r>
      <w:proofErr w:type="spellEnd"/>
      <w:r w:rsidRPr="008811F3">
        <w:rPr>
          <w:rFonts w:ascii="Palatino Linotype" w:hAnsi="Palatino Linotype" w:cs="Arial"/>
          <w:sz w:val="24"/>
          <w:szCs w:val="24"/>
        </w:rPr>
        <w:t xml:space="preserve"> </w:t>
      </w:r>
      <w:proofErr w:type="spellStart"/>
      <w:r w:rsidR="00A65939" w:rsidRPr="008811F3">
        <w:rPr>
          <w:rFonts w:ascii="Palatino Linotype" w:hAnsi="Palatino Linotype" w:cs="Arial"/>
          <w:sz w:val="24"/>
          <w:szCs w:val="24"/>
        </w:rPr>
        <w:t>siete</w:t>
      </w:r>
      <w:proofErr w:type="spellEnd"/>
      <w:r w:rsidR="00A65939" w:rsidRPr="008811F3">
        <w:rPr>
          <w:rFonts w:ascii="Palatino Linotype" w:hAnsi="Palatino Linotype" w:cs="Arial"/>
          <w:sz w:val="24"/>
          <w:szCs w:val="24"/>
        </w:rPr>
        <w:t xml:space="preserve"> de </w:t>
      </w:r>
      <w:proofErr w:type="spellStart"/>
      <w:r w:rsidR="00A65939" w:rsidRPr="008811F3">
        <w:rPr>
          <w:rFonts w:ascii="Palatino Linotype" w:hAnsi="Palatino Linotype" w:cs="Arial"/>
          <w:sz w:val="24"/>
          <w:szCs w:val="24"/>
        </w:rPr>
        <w:t>agosto</w:t>
      </w:r>
      <w:proofErr w:type="spellEnd"/>
      <w:r w:rsidRPr="008811F3">
        <w:rPr>
          <w:rFonts w:ascii="Palatino Linotype" w:hAnsi="Palatino Linotype" w:cs="Arial"/>
          <w:sz w:val="24"/>
          <w:szCs w:val="24"/>
        </w:rPr>
        <w:t xml:space="preserve"> de dos mil </w:t>
      </w:r>
      <w:proofErr w:type="spellStart"/>
      <w:r w:rsidRPr="008811F3">
        <w:rPr>
          <w:rFonts w:ascii="Palatino Linotype" w:hAnsi="Palatino Linotype" w:cs="Arial"/>
          <w:sz w:val="24"/>
          <w:szCs w:val="24"/>
        </w:rPr>
        <w:t>dieciocho</w:t>
      </w:r>
      <w:proofErr w:type="spellEnd"/>
      <w:r w:rsidRPr="008811F3">
        <w:rPr>
          <w:rFonts w:ascii="Palatino Linotype" w:hAnsi="Palatino Linotype" w:cs="Arial"/>
          <w:sz w:val="24"/>
          <w:szCs w:val="24"/>
        </w:rPr>
        <w:t xml:space="preserve">, se </w:t>
      </w:r>
      <w:proofErr w:type="spellStart"/>
      <w:r w:rsidRPr="008811F3">
        <w:rPr>
          <w:rFonts w:ascii="Palatino Linotype" w:hAnsi="Palatino Linotype" w:cs="Arial"/>
          <w:sz w:val="24"/>
          <w:szCs w:val="24"/>
        </w:rPr>
        <w:t>amplió</w:t>
      </w:r>
      <w:proofErr w:type="spellEnd"/>
      <w:r w:rsidRPr="00994793">
        <w:rPr>
          <w:rFonts w:ascii="Palatino Linotype" w:hAnsi="Palatino Linotype" w:cs="Arial"/>
          <w:sz w:val="24"/>
          <w:szCs w:val="24"/>
        </w:rPr>
        <w:t xml:space="preserve"> el </w:t>
      </w:r>
      <w:proofErr w:type="spellStart"/>
      <w:r w:rsidRPr="00994793">
        <w:rPr>
          <w:rFonts w:ascii="Palatino Linotype" w:hAnsi="Palatino Linotype" w:cs="Arial"/>
          <w:sz w:val="24"/>
          <w:szCs w:val="24"/>
        </w:rPr>
        <w:t>término</w:t>
      </w:r>
      <w:proofErr w:type="spellEnd"/>
      <w:r w:rsidRPr="00994793">
        <w:rPr>
          <w:rFonts w:ascii="Palatino Linotype" w:hAnsi="Palatino Linotype" w:cs="Arial"/>
          <w:sz w:val="24"/>
          <w:szCs w:val="24"/>
        </w:rPr>
        <w:t xml:space="preserve"> para resolver el </w:t>
      </w:r>
      <w:proofErr w:type="spellStart"/>
      <w:r w:rsidRPr="00994793">
        <w:rPr>
          <w:rFonts w:ascii="Palatino Linotype" w:hAnsi="Palatino Linotype" w:cs="Arial"/>
          <w:sz w:val="24"/>
          <w:szCs w:val="24"/>
        </w:rPr>
        <w:t>recurso</w:t>
      </w:r>
      <w:proofErr w:type="spellEnd"/>
      <w:r w:rsidRPr="00994793">
        <w:rPr>
          <w:rFonts w:ascii="Palatino Linotype" w:hAnsi="Palatino Linotype" w:cs="Arial"/>
          <w:sz w:val="24"/>
          <w:szCs w:val="24"/>
        </w:rPr>
        <w:t xml:space="preserve"> de </w:t>
      </w:r>
      <w:proofErr w:type="spellStart"/>
      <w:r w:rsidRPr="00994793">
        <w:rPr>
          <w:rFonts w:ascii="Palatino Linotype" w:hAnsi="Palatino Linotype" w:cs="Arial"/>
          <w:sz w:val="24"/>
          <w:szCs w:val="24"/>
        </w:rPr>
        <w:t>revisión</w:t>
      </w:r>
      <w:proofErr w:type="spellEnd"/>
      <w:r w:rsidRPr="00994793">
        <w:rPr>
          <w:rFonts w:ascii="Palatino Linotype" w:hAnsi="Palatino Linotype" w:cs="Arial"/>
          <w:sz w:val="24"/>
          <w:szCs w:val="24"/>
        </w:rPr>
        <w:t xml:space="preserve"> </w:t>
      </w:r>
      <w:proofErr w:type="spellStart"/>
      <w:r w:rsidRPr="00994793">
        <w:rPr>
          <w:rFonts w:ascii="Palatino Linotype" w:hAnsi="Palatino Linotype" w:cs="Arial"/>
          <w:sz w:val="24"/>
          <w:szCs w:val="24"/>
        </w:rPr>
        <w:t>en</w:t>
      </w:r>
      <w:proofErr w:type="spellEnd"/>
      <w:r w:rsidRPr="00994793">
        <w:rPr>
          <w:rFonts w:ascii="Palatino Linotype" w:hAnsi="Palatino Linotype" w:cs="Arial"/>
          <w:sz w:val="24"/>
          <w:szCs w:val="24"/>
        </w:rPr>
        <w:t xml:space="preserve"> </w:t>
      </w:r>
      <w:proofErr w:type="spellStart"/>
      <w:r w:rsidRPr="00994793">
        <w:rPr>
          <w:rFonts w:ascii="Palatino Linotype" w:hAnsi="Palatino Linotype" w:cs="Arial"/>
          <w:sz w:val="24"/>
          <w:szCs w:val="24"/>
        </w:rPr>
        <w:t>términos</w:t>
      </w:r>
      <w:proofErr w:type="spellEnd"/>
      <w:r w:rsidRPr="00994793">
        <w:rPr>
          <w:rFonts w:ascii="Palatino Linotype" w:hAnsi="Palatino Linotype" w:cs="Arial"/>
          <w:sz w:val="24"/>
          <w:szCs w:val="24"/>
        </w:rPr>
        <w:t xml:space="preserve"> del </w:t>
      </w:r>
      <w:proofErr w:type="spellStart"/>
      <w:r w:rsidRPr="00994793">
        <w:rPr>
          <w:rFonts w:ascii="Palatino Linotype" w:hAnsi="Palatino Linotype" w:cs="Arial"/>
          <w:sz w:val="24"/>
          <w:szCs w:val="24"/>
        </w:rPr>
        <w:t>artículo</w:t>
      </w:r>
      <w:proofErr w:type="spellEnd"/>
      <w:r w:rsidRPr="00994793">
        <w:rPr>
          <w:rFonts w:ascii="Palatino Linotype" w:hAnsi="Palatino Linotype" w:cs="Arial"/>
          <w:sz w:val="24"/>
          <w:szCs w:val="24"/>
        </w:rPr>
        <w:t xml:space="preserve"> 181 </w:t>
      </w:r>
      <w:proofErr w:type="spellStart"/>
      <w:r w:rsidRPr="00994793">
        <w:rPr>
          <w:rFonts w:ascii="Palatino Linotype" w:hAnsi="Palatino Linotype" w:cs="Arial"/>
          <w:sz w:val="24"/>
          <w:szCs w:val="24"/>
        </w:rPr>
        <w:t>párrafo</w:t>
      </w:r>
      <w:proofErr w:type="spellEnd"/>
      <w:r w:rsidRPr="00994793">
        <w:rPr>
          <w:rFonts w:ascii="Palatino Linotype" w:hAnsi="Palatino Linotype" w:cs="Arial"/>
          <w:sz w:val="24"/>
          <w:szCs w:val="24"/>
        </w:rPr>
        <w:t xml:space="preserve"> </w:t>
      </w:r>
      <w:proofErr w:type="spellStart"/>
      <w:r w:rsidRPr="00994793">
        <w:rPr>
          <w:rFonts w:ascii="Palatino Linotype" w:hAnsi="Palatino Linotype" w:cs="Arial"/>
          <w:sz w:val="24"/>
          <w:szCs w:val="24"/>
        </w:rPr>
        <w:t>tercero</w:t>
      </w:r>
      <w:proofErr w:type="spellEnd"/>
      <w:r w:rsidRPr="00994793">
        <w:rPr>
          <w:rFonts w:ascii="Palatino Linotype" w:hAnsi="Palatino Linotype" w:cs="Arial"/>
          <w:sz w:val="24"/>
          <w:szCs w:val="24"/>
        </w:rPr>
        <w:t xml:space="preserve"> de la Ley de </w:t>
      </w:r>
      <w:proofErr w:type="spellStart"/>
      <w:r w:rsidRPr="00994793">
        <w:rPr>
          <w:rFonts w:ascii="Palatino Linotype" w:hAnsi="Palatino Linotype" w:cs="Arial"/>
          <w:sz w:val="24"/>
          <w:szCs w:val="24"/>
        </w:rPr>
        <w:t>Transparencia</w:t>
      </w:r>
      <w:proofErr w:type="spellEnd"/>
      <w:r w:rsidRPr="00994793">
        <w:rPr>
          <w:rFonts w:ascii="Palatino Linotype" w:hAnsi="Palatino Linotype" w:cs="Arial"/>
          <w:sz w:val="24"/>
          <w:szCs w:val="24"/>
        </w:rPr>
        <w:t xml:space="preserve"> y </w:t>
      </w:r>
      <w:proofErr w:type="spellStart"/>
      <w:r w:rsidRPr="00994793">
        <w:rPr>
          <w:rFonts w:ascii="Palatino Linotype" w:hAnsi="Palatino Linotype" w:cs="Arial"/>
          <w:sz w:val="24"/>
          <w:szCs w:val="24"/>
        </w:rPr>
        <w:t>Acceso</w:t>
      </w:r>
      <w:proofErr w:type="spellEnd"/>
      <w:r w:rsidRPr="00994793">
        <w:rPr>
          <w:rFonts w:ascii="Palatino Linotype" w:hAnsi="Palatino Linotype" w:cs="Arial"/>
          <w:sz w:val="24"/>
          <w:szCs w:val="24"/>
        </w:rPr>
        <w:t xml:space="preserve"> a la </w:t>
      </w:r>
      <w:proofErr w:type="spellStart"/>
      <w:r w:rsidRPr="00994793">
        <w:rPr>
          <w:rFonts w:ascii="Palatino Linotype" w:hAnsi="Palatino Linotype" w:cs="Arial"/>
          <w:sz w:val="24"/>
          <w:szCs w:val="24"/>
        </w:rPr>
        <w:t>Información</w:t>
      </w:r>
      <w:proofErr w:type="spellEnd"/>
      <w:r w:rsidRPr="00994793">
        <w:rPr>
          <w:rFonts w:ascii="Palatino Linotype" w:hAnsi="Palatino Linotype" w:cs="Arial"/>
          <w:sz w:val="24"/>
          <w:szCs w:val="24"/>
        </w:rPr>
        <w:t xml:space="preserve"> </w:t>
      </w:r>
      <w:proofErr w:type="spellStart"/>
      <w:r w:rsidRPr="00994793">
        <w:rPr>
          <w:rFonts w:ascii="Palatino Linotype" w:hAnsi="Palatino Linotype" w:cs="Arial"/>
          <w:sz w:val="24"/>
          <w:szCs w:val="24"/>
        </w:rPr>
        <w:t>Pública</w:t>
      </w:r>
      <w:proofErr w:type="spellEnd"/>
      <w:r w:rsidRPr="00994793">
        <w:rPr>
          <w:rFonts w:ascii="Palatino Linotype" w:hAnsi="Palatino Linotype" w:cs="Arial"/>
          <w:sz w:val="24"/>
          <w:szCs w:val="24"/>
        </w:rPr>
        <w:t xml:space="preserve"> del Estado de México y </w:t>
      </w:r>
      <w:proofErr w:type="spellStart"/>
      <w:r w:rsidRPr="00994793">
        <w:rPr>
          <w:rFonts w:ascii="Palatino Linotype" w:hAnsi="Palatino Linotype" w:cs="Arial"/>
          <w:sz w:val="24"/>
          <w:szCs w:val="24"/>
        </w:rPr>
        <w:t>Municipios</w:t>
      </w:r>
      <w:proofErr w:type="spellEnd"/>
      <w:r w:rsidRPr="00994793">
        <w:rPr>
          <w:rFonts w:ascii="Palatino Linotype" w:hAnsi="Palatino Linotype" w:cs="Arial"/>
          <w:sz w:val="24"/>
          <w:szCs w:val="24"/>
        </w:rPr>
        <w:t xml:space="preserve"> </w:t>
      </w:r>
      <w:proofErr w:type="spellStart"/>
      <w:r w:rsidRPr="00994793">
        <w:rPr>
          <w:rFonts w:ascii="Palatino Linotype" w:hAnsi="Palatino Linotype" w:cs="Arial"/>
          <w:sz w:val="24"/>
          <w:szCs w:val="24"/>
        </w:rPr>
        <w:t>por</w:t>
      </w:r>
      <w:proofErr w:type="spellEnd"/>
      <w:r w:rsidRPr="00994793">
        <w:rPr>
          <w:rFonts w:ascii="Palatino Linotype" w:hAnsi="Palatino Linotype" w:cs="Arial"/>
          <w:sz w:val="24"/>
          <w:szCs w:val="24"/>
        </w:rPr>
        <w:t xml:space="preserve"> un </w:t>
      </w:r>
      <w:proofErr w:type="spellStart"/>
      <w:r w:rsidRPr="00994793">
        <w:rPr>
          <w:rFonts w:ascii="Palatino Linotype" w:hAnsi="Palatino Linotype" w:cs="Arial"/>
          <w:sz w:val="24"/>
          <w:szCs w:val="24"/>
        </w:rPr>
        <w:t>plazo</w:t>
      </w:r>
      <w:proofErr w:type="spellEnd"/>
      <w:r w:rsidRPr="00994793">
        <w:rPr>
          <w:rFonts w:ascii="Palatino Linotype" w:hAnsi="Palatino Linotype" w:cs="Arial"/>
          <w:sz w:val="24"/>
          <w:szCs w:val="24"/>
        </w:rPr>
        <w:t xml:space="preserve"> de quince </w:t>
      </w:r>
      <w:proofErr w:type="spellStart"/>
      <w:r w:rsidRPr="00994793">
        <w:rPr>
          <w:rFonts w:ascii="Palatino Linotype" w:hAnsi="Palatino Linotype" w:cs="Arial"/>
          <w:sz w:val="24"/>
          <w:szCs w:val="24"/>
        </w:rPr>
        <w:t>días</w:t>
      </w:r>
      <w:proofErr w:type="spellEnd"/>
      <w:r w:rsidRPr="00994793">
        <w:rPr>
          <w:rFonts w:ascii="Palatino Linotype" w:hAnsi="Palatino Linotype" w:cs="Arial"/>
          <w:sz w:val="24"/>
          <w:szCs w:val="24"/>
        </w:rPr>
        <w:t xml:space="preserve"> </w:t>
      </w:r>
      <w:proofErr w:type="spellStart"/>
      <w:r w:rsidRPr="00994793">
        <w:rPr>
          <w:rFonts w:ascii="Palatino Linotype" w:hAnsi="Palatino Linotype" w:cs="Arial"/>
          <w:sz w:val="24"/>
          <w:szCs w:val="24"/>
        </w:rPr>
        <w:t>hábiles</w:t>
      </w:r>
      <w:proofErr w:type="spellEnd"/>
      <w:r w:rsidRPr="00994793">
        <w:rPr>
          <w:rFonts w:ascii="Palatino Linotype" w:hAnsi="Palatino Linotype" w:cs="Arial"/>
          <w:sz w:val="24"/>
          <w:szCs w:val="24"/>
        </w:rPr>
        <w:t>.</w:t>
      </w:r>
    </w:p>
    <w:p w:rsidR="009447BB" w:rsidRPr="00994793" w:rsidRDefault="009447BB" w:rsidP="000B3F75">
      <w:pPr>
        <w:pStyle w:val="Textoindependiente"/>
        <w:spacing w:line="360" w:lineRule="auto"/>
        <w:jc w:val="both"/>
        <w:rPr>
          <w:rFonts w:ascii="Palatino Linotype" w:hAnsi="Palatino Linotype"/>
          <w:sz w:val="24"/>
          <w:szCs w:val="24"/>
          <w:lang w:val="es-MX"/>
        </w:rPr>
      </w:pPr>
    </w:p>
    <w:p w:rsidR="001032D4" w:rsidRPr="00B7092E" w:rsidRDefault="00F06264" w:rsidP="007E2E97">
      <w:pPr>
        <w:pStyle w:val="Textoindependiente"/>
        <w:spacing w:line="360" w:lineRule="auto"/>
        <w:jc w:val="center"/>
        <w:rPr>
          <w:rFonts w:ascii="Palatino Linotype" w:hAnsi="Palatino Linotype"/>
          <w:b/>
          <w:sz w:val="28"/>
          <w:szCs w:val="28"/>
          <w:lang w:val="es-MX"/>
        </w:rPr>
      </w:pPr>
      <w:r w:rsidRPr="00B7092E">
        <w:rPr>
          <w:rFonts w:ascii="Palatino Linotype" w:hAnsi="Palatino Linotype"/>
          <w:b/>
          <w:sz w:val="28"/>
          <w:szCs w:val="28"/>
          <w:lang w:val="es-MX"/>
        </w:rPr>
        <w:t>C O N S I D E R A N D O</w:t>
      </w:r>
    </w:p>
    <w:p w:rsidR="000E3A84" w:rsidRPr="00B7092E" w:rsidRDefault="000E3A84" w:rsidP="00A369A7">
      <w:pPr>
        <w:pStyle w:val="Textoindependiente"/>
        <w:spacing w:line="360" w:lineRule="auto"/>
        <w:jc w:val="both"/>
        <w:rPr>
          <w:rFonts w:ascii="Palatino Linotype" w:hAnsi="Palatino Linotype"/>
          <w:b/>
          <w:sz w:val="24"/>
          <w:szCs w:val="24"/>
          <w:lang w:val="es-MX"/>
        </w:rPr>
      </w:pPr>
    </w:p>
    <w:p w:rsidR="000B518A" w:rsidRPr="00B7092E" w:rsidRDefault="000B518A" w:rsidP="00A369A7">
      <w:pPr>
        <w:pStyle w:val="Textoindependiente"/>
        <w:spacing w:line="360" w:lineRule="auto"/>
        <w:jc w:val="both"/>
        <w:rPr>
          <w:rFonts w:ascii="Palatino Linotype" w:hAnsi="Palatino Linotype"/>
          <w:sz w:val="26"/>
          <w:szCs w:val="26"/>
          <w:lang w:val="es-MX"/>
        </w:rPr>
      </w:pPr>
      <w:r w:rsidRPr="00B7092E">
        <w:rPr>
          <w:rFonts w:ascii="Palatino Linotype" w:hAnsi="Palatino Linotype"/>
          <w:b/>
          <w:sz w:val="26"/>
          <w:szCs w:val="26"/>
          <w:lang w:val="es-MX"/>
        </w:rPr>
        <w:t>PRIMERO. De la competencia</w:t>
      </w:r>
      <w:r w:rsidRPr="00B7092E">
        <w:rPr>
          <w:rFonts w:ascii="Palatino Linotype" w:hAnsi="Palatino Linotype"/>
          <w:sz w:val="26"/>
          <w:szCs w:val="26"/>
          <w:lang w:val="es-MX"/>
        </w:rPr>
        <w:t>.</w:t>
      </w:r>
    </w:p>
    <w:p w:rsidR="001032D4" w:rsidRPr="00B7092E" w:rsidRDefault="007C0F23" w:rsidP="00A369A7">
      <w:pPr>
        <w:pStyle w:val="Textoindependiente"/>
        <w:spacing w:line="360" w:lineRule="auto"/>
        <w:jc w:val="both"/>
        <w:rPr>
          <w:rFonts w:ascii="Palatino Linotype" w:hAnsi="Palatino Linotype"/>
          <w:sz w:val="24"/>
          <w:szCs w:val="24"/>
          <w:lang w:val="es-MX"/>
        </w:rPr>
      </w:pPr>
      <w:r w:rsidRPr="00B7092E">
        <w:rPr>
          <w:rFonts w:ascii="Palatino Linotype" w:hAnsi="Palatino Linotype"/>
          <w:sz w:val="24"/>
          <w:szCs w:val="24"/>
          <w:lang w:val="es-MX"/>
        </w:rPr>
        <w:t xml:space="preserve">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w:t>
      </w:r>
      <w:r w:rsidR="00F00E9D" w:rsidRPr="00B7092E">
        <w:rPr>
          <w:rFonts w:ascii="Palatino Linotype" w:hAnsi="Palatino Linotype"/>
          <w:sz w:val="24"/>
          <w:szCs w:val="24"/>
          <w:lang w:val="es-MX"/>
        </w:rPr>
        <w:t>vigésimo, vigésimo primero y vigésimo segundo</w:t>
      </w:r>
      <w:r w:rsidRPr="00B7092E">
        <w:rPr>
          <w:rFonts w:ascii="Palatino Linotype" w:hAnsi="Palatino Linotype"/>
          <w:sz w:val="24"/>
          <w:szCs w:val="24"/>
          <w:lang w:val="es-MX"/>
        </w:rPr>
        <w:t>, fracción IV de la Constitución Política del Es</w:t>
      </w:r>
      <w:r w:rsidR="00491FBF" w:rsidRPr="00B7092E">
        <w:rPr>
          <w:rFonts w:ascii="Palatino Linotype" w:hAnsi="Palatino Linotype"/>
          <w:sz w:val="24"/>
          <w:szCs w:val="24"/>
          <w:lang w:val="es-MX"/>
        </w:rPr>
        <w:t>tado Libre y Soberano de México;</w:t>
      </w:r>
      <w:r w:rsidRPr="00B7092E">
        <w:rPr>
          <w:rFonts w:ascii="Palatino Linotype" w:hAnsi="Palatino Linotype"/>
          <w:sz w:val="24"/>
          <w:szCs w:val="24"/>
          <w:lang w:val="es-MX"/>
        </w:rPr>
        <w:t xml:space="preserve"> 1, 2 fracción II, 13, 29, 36 fracciones II y III, 176, 178, 179, 181 párrafo tercero, 185, 188 y 194 de la Ley de Transparencia y Acceso a la Información Pública del Estado de México y Municipios; </w:t>
      </w:r>
      <w:r w:rsidR="004D138A" w:rsidRPr="00B7092E">
        <w:rPr>
          <w:rFonts w:ascii="Palatino Linotype" w:hAnsi="Palatino Linotype"/>
          <w:sz w:val="24"/>
          <w:szCs w:val="24"/>
          <w:lang w:val="es-MX"/>
        </w:rPr>
        <w:t xml:space="preserve">9, fracciones I y XXIV, 11 y 14 fracción I </w:t>
      </w:r>
      <w:r w:rsidRPr="00B7092E">
        <w:rPr>
          <w:rFonts w:ascii="Palatino Linotype" w:hAnsi="Palatino Linotype"/>
          <w:sz w:val="24"/>
          <w:szCs w:val="24"/>
          <w:lang w:val="es-MX"/>
        </w:rPr>
        <w:lastRenderedPageBreak/>
        <w:t>del Reglamento Interior del Instituto de Transparencia, Acceso a la Información Pública y Protección de Datos Personales del Estado de México y Municipios.</w:t>
      </w:r>
    </w:p>
    <w:p w:rsidR="009447BB" w:rsidRPr="00B7092E" w:rsidRDefault="009447BB" w:rsidP="00A369A7">
      <w:pPr>
        <w:pStyle w:val="Textoindependiente"/>
        <w:spacing w:line="360" w:lineRule="auto"/>
        <w:jc w:val="both"/>
        <w:rPr>
          <w:rFonts w:ascii="Palatino Linotype" w:hAnsi="Palatino Linotype"/>
          <w:sz w:val="24"/>
          <w:szCs w:val="24"/>
          <w:lang w:val="es-MX"/>
        </w:rPr>
      </w:pPr>
    </w:p>
    <w:p w:rsidR="000B518A" w:rsidRPr="00B7092E" w:rsidRDefault="000B518A" w:rsidP="00A369A7">
      <w:pPr>
        <w:pStyle w:val="Textoindependiente"/>
        <w:spacing w:line="360" w:lineRule="auto"/>
        <w:jc w:val="both"/>
        <w:rPr>
          <w:rFonts w:ascii="Palatino Linotype" w:hAnsi="Palatino Linotype"/>
          <w:b/>
          <w:sz w:val="26"/>
          <w:szCs w:val="26"/>
          <w:lang w:val="es-MX"/>
        </w:rPr>
      </w:pPr>
      <w:r w:rsidRPr="00B7092E">
        <w:rPr>
          <w:rFonts w:ascii="Palatino Linotype" w:hAnsi="Palatino Linotype"/>
          <w:b/>
          <w:sz w:val="26"/>
          <w:szCs w:val="26"/>
          <w:lang w:val="es-MX"/>
        </w:rPr>
        <w:t xml:space="preserve">SEGUNDO. Sobre los alcances del recurso de revisión. </w:t>
      </w:r>
    </w:p>
    <w:p w:rsidR="001032D4" w:rsidRPr="00B7092E" w:rsidRDefault="001032D4" w:rsidP="00A369A7">
      <w:pPr>
        <w:pStyle w:val="Textoindependiente"/>
        <w:spacing w:line="360" w:lineRule="auto"/>
        <w:jc w:val="both"/>
        <w:rPr>
          <w:rFonts w:ascii="Palatino Linotype" w:hAnsi="Palatino Linotype"/>
          <w:sz w:val="24"/>
          <w:szCs w:val="24"/>
          <w:lang w:val="es-MX"/>
        </w:rPr>
      </w:pPr>
      <w:r w:rsidRPr="00B7092E">
        <w:rPr>
          <w:rFonts w:ascii="Palatino Linotype" w:hAnsi="Palatino Linotype"/>
          <w:sz w:val="24"/>
          <w:szCs w:val="24"/>
          <w:lang w:val="es-MX"/>
        </w:rPr>
        <w:t>Anterior a todo</w:t>
      </w:r>
      <w:r w:rsidR="0002324B" w:rsidRPr="00B7092E">
        <w:rPr>
          <w:rFonts w:ascii="Palatino Linotype" w:hAnsi="Palatino Linotype"/>
          <w:sz w:val="24"/>
          <w:szCs w:val="24"/>
          <w:lang w:val="es-MX"/>
        </w:rPr>
        <w:t>,</w:t>
      </w:r>
      <w:r w:rsidRPr="00B7092E">
        <w:rPr>
          <w:rFonts w:ascii="Palatino Linotype" w:hAnsi="Palatino Linotype"/>
          <w:sz w:val="24"/>
          <w:szCs w:val="24"/>
          <w:lang w:val="es-MX"/>
        </w:rPr>
        <w:t xml:space="preserve">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55AEC" w:rsidRPr="00B7092E" w:rsidRDefault="00A55AEC" w:rsidP="00A369A7">
      <w:pPr>
        <w:pStyle w:val="Textoindependiente"/>
        <w:spacing w:line="360" w:lineRule="auto"/>
        <w:jc w:val="both"/>
        <w:rPr>
          <w:rFonts w:ascii="Palatino Linotype" w:hAnsi="Palatino Linotype"/>
          <w:sz w:val="24"/>
          <w:szCs w:val="24"/>
          <w:lang w:val="es-MX"/>
        </w:rPr>
      </w:pPr>
    </w:p>
    <w:p w:rsidR="00F97E8E" w:rsidRPr="00B7092E" w:rsidRDefault="00F97E8E" w:rsidP="00A369A7">
      <w:pPr>
        <w:pStyle w:val="Textoindependiente"/>
        <w:spacing w:line="360" w:lineRule="auto"/>
        <w:jc w:val="both"/>
        <w:rPr>
          <w:rFonts w:ascii="Palatino Linotype" w:hAnsi="Palatino Linotype"/>
          <w:b/>
          <w:sz w:val="26"/>
          <w:szCs w:val="26"/>
          <w:lang w:val="es-MX"/>
        </w:rPr>
      </w:pPr>
      <w:r w:rsidRPr="00B7092E">
        <w:rPr>
          <w:rFonts w:ascii="Palatino Linotype" w:hAnsi="Palatino Linotype"/>
          <w:b/>
          <w:sz w:val="26"/>
          <w:szCs w:val="26"/>
          <w:lang w:val="es-MX"/>
        </w:rPr>
        <w:t>TERCERO. De las causas de improcedencia.</w:t>
      </w:r>
    </w:p>
    <w:p w:rsidR="00FF3879" w:rsidRPr="00B7092E" w:rsidRDefault="00FF3879" w:rsidP="00A369A7">
      <w:pPr>
        <w:pStyle w:val="Textoindependiente"/>
        <w:spacing w:line="360" w:lineRule="auto"/>
        <w:jc w:val="both"/>
        <w:rPr>
          <w:rFonts w:ascii="Palatino Linotype" w:hAnsi="Palatino Linotype"/>
          <w:sz w:val="24"/>
          <w:szCs w:val="24"/>
          <w:lang w:val="es-MX"/>
        </w:rPr>
      </w:pPr>
      <w:r w:rsidRPr="00B7092E">
        <w:rPr>
          <w:rFonts w:ascii="Palatino Linotype" w:hAnsi="Palatino Linotype"/>
          <w:sz w:val="24"/>
          <w:szCs w:val="24"/>
          <w:lang w:val="es-MX"/>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FF3879" w:rsidRPr="00B7092E" w:rsidRDefault="00FF3879" w:rsidP="00A369A7">
      <w:pPr>
        <w:pStyle w:val="Textoindependiente"/>
        <w:spacing w:line="360" w:lineRule="auto"/>
        <w:jc w:val="both"/>
        <w:rPr>
          <w:rFonts w:ascii="Palatino Linotype" w:hAnsi="Palatino Linotype"/>
          <w:sz w:val="24"/>
          <w:szCs w:val="24"/>
          <w:lang w:val="es-MX"/>
        </w:rPr>
      </w:pPr>
    </w:p>
    <w:p w:rsidR="00FF3879" w:rsidRPr="00B7092E" w:rsidRDefault="00FF3879" w:rsidP="00A369A7">
      <w:pPr>
        <w:pStyle w:val="Textoindependiente"/>
        <w:spacing w:line="360" w:lineRule="auto"/>
        <w:jc w:val="both"/>
        <w:rPr>
          <w:rFonts w:ascii="Palatino Linotype" w:hAnsi="Palatino Linotype"/>
          <w:sz w:val="24"/>
          <w:szCs w:val="24"/>
          <w:lang w:val="es-MX"/>
        </w:rPr>
      </w:pPr>
      <w:r w:rsidRPr="00B7092E">
        <w:rPr>
          <w:rFonts w:ascii="Palatino Linotype" w:hAnsi="Palatino Linotype"/>
          <w:sz w:val="24"/>
          <w:szCs w:val="24"/>
          <w:lang w:val="es-MX"/>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w:t>
      </w:r>
      <w:r w:rsidRPr="00B7092E">
        <w:rPr>
          <w:rFonts w:ascii="Palatino Linotype" w:hAnsi="Palatino Linotype"/>
          <w:sz w:val="24"/>
          <w:szCs w:val="24"/>
          <w:lang w:val="es-MX"/>
        </w:rPr>
        <w:lastRenderedPageBreak/>
        <w:t>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B7092E">
        <w:rPr>
          <w:rFonts w:ascii="Palatino Linotype" w:hAnsi="Palatino Linotype"/>
          <w:sz w:val="24"/>
          <w:szCs w:val="24"/>
          <w:vertAlign w:val="superscript"/>
          <w:lang w:val="es-MX"/>
        </w:rPr>
        <w:footnoteReference w:id="1"/>
      </w:r>
      <w:r w:rsidRPr="00B7092E">
        <w:rPr>
          <w:rFonts w:ascii="Palatino Linotype" w:hAnsi="Palatino Linotype"/>
          <w:sz w:val="24"/>
          <w:szCs w:val="24"/>
          <w:lang w:val="es-MX"/>
        </w:rPr>
        <w:t>.</w:t>
      </w:r>
    </w:p>
    <w:p w:rsidR="00FF3879" w:rsidRPr="00B7092E" w:rsidRDefault="00FF3879" w:rsidP="00A369A7">
      <w:pPr>
        <w:pStyle w:val="Textoindependiente"/>
        <w:spacing w:line="360" w:lineRule="auto"/>
        <w:jc w:val="both"/>
        <w:rPr>
          <w:rFonts w:ascii="Palatino Linotype" w:hAnsi="Palatino Linotype"/>
          <w:sz w:val="24"/>
          <w:szCs w:val="24"/>
          <w:lang w:val="es-MX"/>
        </w:rPr>
      </w:pPr>
    </w:p>
    <w:p w:rsidR="00FF3879" w:rsidRPr="00B7092E" w:rsidRDefault="00FF3879" w:rsidP="00A369A7">
      <w:pPr>
        <w:pStyle w:val="Textoindependiente"/>
        <w:spacing w:line="360" w:lineRule="auto"/>
        <w:jc w:val="both"/>
        <w:rPr>
          <w:rFonts w:ascii="Palatino Linotype" w:hAnsi="Palatino Linotype"/>
          <w:sz w:val="24"/>
          <w:szCs w:val="24"/>
          <w:lang w:val="es-MX"/>
        </w:rPr>
      </w:pPr>
      <w:r w:rsidRPr="00B7092E">
        <w:rPr>
          <w:rFonts w:ascii="Palatino Linotype" w:hAnsi="Palatino Linotype"/>
          <w:sz w:val="24"/>
          <w:szCs w:val="24"/>
          <w:lang w:val="es-MX"/>
        </w:rPr>
        <w:t>Así las cosas, del análisis del expediente electrónico no se advierte ninguna causa de improcedencia que se actualice, ni mucho menos alguna hecha valer por alguna de las partes, procediendo al estudio del fondo del asunto, en los siguientes términos.</w:t>
      </w:r>
    </w:p>
    <w:p w:rsidR="00165B15" w:rsidRPr="00B7092E" w:rsidRDefault="00165B15" w:rsidP="00A369A7">
      <w:pPr>
        <w:pStyle w:val="Textoindependiente"/>
        <w:spacing w:line="360" w:lineRule="auto"/>
        <w:jc w:val="both"/>
        <w:rPr>
          <w:rFonts w:ascii="Palatino Linotype" w:hAnsi="Palatino Linotype"/>
          <w:b/>
          <w:sz w:val="24"/>
          <w:szCs w:val="24"/>
          <w:lang w:val="es-MX"/>
        </w:rPr>
      </w:pPr>
    </w:p>
    <w:p w:rsidR="00994793" w:rsidRDefault="00994793" w:rsidP="00A369A7">
      <w:pPr>
        <w:pStyle w:val="Textoindependiente"/>
        <w:spacing w:line="360" w:lineRule="auto"/>
        <w:jc w:val="both"/>
        <w:rPr>
          <w:rFonts w:ascii="Palatino Linotype" w:hAnsi="Palatino Linotype"/>
          <w:b/>
          <w:sz w:val="26"/>
          <w:szCs w:val="26"/>
          <w:lang w:val="es-MX"/>
        </w:rPr>
      </w:pPr>
    </w:p>
    <w:p w:rsidR="00FF3879" w:rsidRPr="00B7092E" w:rsidRDefault="00282C89" w:rsidP="00A369A7">
      <w:pPr>
        <w:pStyle w:val="Textoindependiente"/>
        <w:spacing w:line="360" w:lineRule="auto"/>
        <w:jc w:val="both"/>
        <w:rPr>
          <w:rFonts w:ascii="Palatino Linotype" w:hAnsi="Palatino Linotype"/>
          <w:b/>
          <w:sz w:val="26"/>
          <w:szCs w:val="26"/>
          <w:lang w:val="es-MX"/>
        </w:rPr>
      </w:pPr>
      <w:r w:rsidRPr="00B7092E">
        <w:rPr>
          <w:rFonts w:ascii="Palatino Linotype" w:hAnsi="Palatino Linotype"/>
          <w:b/>
          <w:sz w:val="26"/>
          <w:szCs w:val="26"/>
          <w:lang w:val="es-MX"/>
        </w:rPr>
        <w:t>CUARTO</w:t>
      </w:r>
      <w:r w:rsidR="00FF3879" w:rsidRPr="00B7092E">
        <w:rPr>
          <w:rFonts w:ascii="Palatino Linotype" w:hAnsi="Palatino Linotype"/>
          <w:b/>
          <w:sz w:val="26"/>
          <w:szCs w:val="26"/>
          <w:lang w:val="es-MX"/>
        </w:rPr>
        <w:t>.</w:t>
      </w:r>
      <w:r w:rsidR="00D06334" w:rsidRPr="00B7092E">
        <w:rPr>
          <w:rFonts w:ascii="Palatino Linotype" w:hAnsi="Palatino Linotype"/>
          <w:b/>
          <w:sz w:val="26"/>
          <w:szCs w:val="26"/>
          <w:lang w:val="es-MX"/>
        </w:rPr>
        <w:t xml:space="preserve"> Estudio y resolución del asunto</w:t>
      </w:r>
      <w:r w:rsidR="00FF3879" w:rsidRPr="00B7092E">
        <w:rPr>
          <w:rFonts w:ascii="Palatino Linotype" w:hAnsi="Palatino Linotype"/>
          <w:b/>
          <w:sz w:val="26"/>
          <w:szCs w:val="26"/>
          <w:lang w:val="es-MX"/>
        </w:rPr>
        <w:t>.</w:t>
      </w:r>
    </w:p>
    <w:p w:rsidR="00FF3879" w:rsidRPr="00B7092E" w:rsidRDefault="00FF3879" w:rsidP="00A369A7">
      <w:pPr>
        <w:pStyle w:val="Textoindependiente"/>
        <w:spacing w:line="360" w:lineRule="auto"/>
        <w:jc w:val="both"/>
        <w:rPr>
          <w:rFonts w:ascii="Palatino Linotype" w:hAnsi="Palatino Linotype"/>
          <w:sz w:val="24"/>
          <w:szCs w:val="24"/>
          <w:lang w:val="es-MX"/>
        </w:rPr>
      </w:pPr>
      <w:r w:rsidRPr="00B7092E">
        <w:rPr>
          <w:rFonts w:ascii="Palatino Linotype" w:hAnsi="Palatino Linotype"/>
          <w:sz w:val="24"/>
          <w:szCs w:val="24"/>
          <w:lang w:val="es-MX"/>
        </w:rPr>
        <w:lastRenderedPageBreak/>
        <w:t>Ahora bien, se procede al análisis del presente recurso de revisión,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FF3879" w:rsidRPr="00B7092E" w:rsidRDefault="00FF3879" w:rsidP="00A369A7">
      <w:pPr>
        <w:pStyle w:val="Textoindependiente"/>
        <w:spacing w:line="360" w:lineRule="auto"/>
        <w:jc w:val="both"/>
        <w:rPr>
          <w:rFonts w:ascii="Palatino Linotype" w:hAnsi="Palatino Linotype"/>
          <w:sz w:val="24"/>
          <w:szCs w:val="24"/>
          <w:lang w:val="es-MX"/>
        </w:rPr>
      </w:pPr>
    </w:p>
    <w:p w:rsidR="00A8323C" w:rsidRPr="00B7092E" w:rsidRDefault="007629C6" w:rsidP="00C559CC">
      <w:pPr>
        <w:pStyle w:val="Textoindependiente"/>
        <w:spacing w:line="360" w:lineRule="auto"/>
        <w:jc w:val="both"/>
        <w:rPr>
          <w:rFonts w:ascii="Palatino Linotype" w:hAnsi="Palatino Linotype"/>
          <w:sz w:val="24"/>
          <w:szCs w:val="24"/>
          <w:lang w:val="es-MX"/>
        </w:rPr>
      </w:pPr>
      <w:r w:rsidRPr="00B7092E">
        <w:rPr>
          <w:rFonts w:ascii="Palatino Linotype" w:hAnsi="Palatino Linotype"/>
          <w:sz w:val="24"/>
          <w:szCs w:val="24"/>
          <w:lang w:val="es-MX"/>
        </w:rPr>
        <w:t xml:space="preserve">En primera instancia, es necesario hacer referencia a </w:t>
      </w:r>
      <w:r w:rsidR="006C02BD" w:rsidRPr="00B7092E">
        <w:rPr>
          <w:rFonts w:ascii="Palatino Linotype" w:hAnsi="Palatino Linotype"/>
          <w:sz w:val="24"/>
          <w:szCs w:val="24"/>
          <w:lang w:val="es-MX"/>
        </w:rPr>
        <w:t>la solicitud de</w:t>
      </w:r>
      <w:r w:rsidR="00D567D0" w:rsidRPr="00B7092E">
        <w:rPr>
          <w:rFonts w:ascii="Palatino Linotype" w:hAnsi="Palatino Linotype"/>
          <w:sz w:val="24"/>
          <w:szCs w:val="24"/>
          <w:lang w:val="es-MX"/>
        </w:rPr>
        <w:t>l</w:t>
      </w:r>
      <w:r w:rsidR="00A8323C" w:rsidRPr="00B7092E">
        <w:rPr>
          <w:rFonts w:ascii="Palatino Linotype" w:hAnsi="Palatino Linotype"/>
          <w:sz w:val="24"/>
          <w:szCs w:val="24"/>
          <w:lang w:val="es-MX"/>
        </w:rPr>
        <w:t xml:space="preserve"> hoy </w:t>
      </w:r>
      <w:r w:rsidR="006C02BD" w:rsidRPr="00B7092E">
        <w:rPr>
          <w:rFonts w:ascii="Palatino Linotype" w:hAnsi="Palatino Linotype"/>
          <w:sz w:val="24"/>
          <w:szCs w:val="24"/>
          <w:lang w:val="es-MX"/>
        </w:rPr>
        <w:t>Recurrente en la que requirió d</w:t>
      </w:r>
      <w:r w:rsidR="00C559CC" w:rsidRPr="00B7092E">
        <w:rPr>
          <w:rFonts w:ascii="Palatino Linotype" w:hAnsi="Palatino Linotype"/>
          <w:sz w:val="24"/>
          <w:szCs w:val="24"/>
          <w:lang w:val="es-MX"/>
        </w:rPr>
        <w:t xml:space="preserve">el Sujeto Obligado </w:t>
      </w:r>
      <w:r w:rsidR="00A8323C" w:rsidRPr="00B7092E">
        <w:rPr>
          <w:rFonts w:ascii="Palatino Linotype" w:hAnsi="Palatino Linotype"/>
          <w:sz w:val="24"/>
          <w:szCs w:val="24"/>
          <w:lang w:val="es-MX"/>
        </w:rPr>
        <w:t>la siguiente información:</w:t>
      </w:r>
    </w:p>
    <w:p w:rsidR="00A8323C" w:rsidRPr="00B7092E" w:rsidRDefault="00A8323C" w:rsidP="00A8323C">
      <w:pPr>
        <w:pStyle w:val="Textoindependiente"/>
        <w:jc w:val="both"/>
        <w:rPr>
          <w:rFonts w:ascii="Palatino Linotype" w:hAnsi="Palatino Linotype"/>
          <w:sz w:val="18"/>
          <w:szCs w:val="24"/>
          <w:lang w:val="es-MX"/>
        </w:rPr>
      </w:pPr>
    </w:p>
    <w:p w:rsidR="00A8323C" w:rsidRPr="00B7092E" w:rsidRDefault="00D567D0" w:rsidP="00A8323C">
      <w:pPr>
        <w:pStyle w:val="Textoindependiente"/>
        <w:numPr>
          <w:ilvl w:val="0"/>
          <w:numId w:val="46"/>
        </w:numPr>
        <w:jc w:val="both"/>
        <w:rPr>
          <w:rFonts w:ascii="Palatino Linotype" w:hAnsi="Palatino Linotype"/>
          <w:sz w:val="24"/>
          <w:szCs w:val="24"/>
          <w:lang w:val="es-MX"/>
        </w:rPr>
      </w:pPr>
      <w:r w:rsidRPr="00B7092E">
        <w:rPr>
          <w:rFonts w:ascii="Palatino Linotype" w:hAnsi="Palatino Linotype"/>
          <w:sz w:val="24"/>
          <w:szCs w:val="24"/>
          <w:lang w:val="es-MX"/>
        </w:rPr>
        <w:t>¿Cuánto ha sido el recurso económico destinado a seguridad pública en los años 2014, 2015,  2016 y 2017</w:t>
      </w:r>
    </w:p>
    <w:p w:rsidR="00AC2AA5" w:rsidRPr="00B7092E" w:rsidRDefault="00D03BF6" w:rsidP="00A8323C">
      <w:pPr>
        <w:pStyle w:val="Textoindependiente"/>
        <w:numPr>
          <w:ilvl w:val="0"/>
          <w:numId w:val="46"/>
        </w:numPr>
        <w:jc w:val="both"/>
        <w:rPr>
          <w:rFonts w:ascii="Palatino Linotype" w:hAnsi="Palatino Linotype"/>
          <w:sz w:val="24"/>
          <w:szCs w:val="24"/>
          <w:lang w:val="es-MX"/>
        </w:rPr>
      </w:pPr>
      <w:r w:rsidRPr="00B7092E">
        <w:rPr>
          <w:rFonts w:ascii="Palatino Linotype" w:hAnsi="Palatino Linotype"/>
          <w:sz w:val="24"/>
          <w:szCs w:val="24"/>
          <w:lang w:val="es-MX"/>
        </w:rPr>
        <w:t>De dicho presupuesto, ¿cuánto va destinado a la prevención del delito contra las mujeres “feminicidio”?</w:t>
      </w:r>
    </w:p>
    <w:p w:rsidR="00AC2AA5" w:rsidRPr="00B7092E" w:rsidRDefault="00D03BF6" w:rsidP="00A8323C">
      <w:pPr>
        <w:pStyle w:val="Textoindependiente"/>
        <w:numPr>
          <w:ilvl w:val="0"/>
          <w:numId w:val="46"/>
        </w:numPr>
        <w:jc w:val="both"/>
        <w:rPr>
          <w:rFonts w:ascii="Palatino Linotype" w:hAnsi="Palatino Linotype"/>
          <w:sz w:val="24"/>
          <w:szCs w:val="24"/>
          <w:lang w:val="es-MX"/>
        </w:rPr>
      </w:pPr>
      <w:r w:rsidRPr="00B7092E">
        <w:rPr>
          <w:rFonts w:ascii="Palatino Linotype" w:hAnsi="Palatino Linotype"/>
          <w:sz w:val="24"/>
          <w:szCs w:val="24"/>
          <w:lang w:val="es-MX"/>
        </w:rPr>
        <w:t>¿Cuánto se la ha otorgado al municipio de Naucalpan de Juárez para la prevención del delito contra las mujeres “feminicidio” durante los años 2014, 2015, 2016 y 2017?</w:t>
      </w:r>
    </w:p>
    <w:p w:rsidR="00D03BF6" w:rsidRPr="00B7092E" w:rsidRDefault="00D03BF6" w:rsidP="00D03BF6">
      <w:pPr>
        <w:pStyle w:val="Textoindependiente"/>
        <w:spacing w:line="360" w:lineRule="auto"/>
        <w:jc w:val="both"/>
        <w:rPr>
          <w:rFonts w:ascii="Palatino Linotype" w:hAnsi="Palatino Linotype"/>
          <w:sz w:val="24"/>
          <w:szCs w:val="24"/>
          <w:lang w:val="es-MX"/>
        </w:rPr>
      </w:pPr>
    </w:p>
    <w:p w:rsidR="00D03BF6" w:rsidRDefault="00D03BF6" w:rsidP="00D03BF6">
      <w:pPr>
        <w:pStyle w:val="Textoindependiente"/>
        <w:spacing w:line="360" w:lineRule="auto"/>
        <w:jc w:val="both"/>
        <w:rPr>
          <w:rFonts w:ascii="Palatino Linotype" w:hAnsi="Palatino Linotype"/>
          <w:sz w:val="24"/>
          <w:szCs w:val="24"/>
          <w:lang w:val="es-MX"/>
        </w:rPr>
      </w:pPr>
      <w:r w:rsidRPr="00B7092E">
        <w:rPr>
          <w:rFonts w:ascii="Palatino Linotype" w:hAnsi="Palatino Linotype"/>
          <w:sz w:val="24"/>
          <w:szCs w:val="24"/>
          <w:lang w:val="es-MX"/>
        </w:rPr>
        <w:t>El Sujeto Obligado respondió mediante el oficio número TM/STE/173/2018 suscrito por el Subtesorero de Egresos como se observa a continuación:</w:t>
      </w:r>
    </w:p>
    <w:p w:rsidR="00994793" w:rsidRPr="00B7092E" w:rsidRDefault="00994793" w:rsidP="00D03BF6">
      <w:pPr>
        <w:pStyle w:val="Textoindependiente"/>
        <w:spacing w:line="360" w:lineRule="auto"/>
        <w:jc w:val="both"/>
        <w:rPr>
          <w:rFonts w:ascii="Palatino Linotype" w:hAnsi="Palatino Linotype"/>
          <w:sz w:val="24"/>
          <w:szCs w:val="24"/>
          <w:lang w:val="es-MX"/>
        </w:rPr>
      </w:pPr>
      <w:r>
        <w:rPr>
          <w:rFonts w:ascii="Palatino Linotype" w:hAnsi="Palatino Linotype"/>
          <w:sz w:val="24"/>
          <w:szCs w:val="24"/>
          <w:lang w:val="es-MX"/>
        </w:rPr>
        <w:t>--------------------------------------------------------------------------------------------------------------------------------------------------------------------------------------------------------------------------------------------------------------------------------------------------------------------------------------------------------------------------------------------------------------------------------------------------------------------</w:t>
      </w:r>
    </w:p>
    <w:p w:rsidR="00D23C46" w:rsidRPr="00B7092E" w:rsidRDefault="009239BD" w:rsidP="009239BD">
      <w:pPr>
        <w:pStyle w:val="Textoindependiente"/>
        <w:spacing w:line="360" w:lineRule="auto"/>
        <w:jc w:val="both"/>
        <w:rPr>
          <w:rFonts w:ascii="Palatino Linotype" w:hAnsi="Palatino Linotype"/>
          <w:sz w:val="24"/>
          <w:szCs w:val="24"/>
          <w:lang w:val="es-MX"/>
        </w:rPr>
      </w:pPr>
      <w:r w:rsidRPr="00B7092E">
        <w:rPr>
          <w:noProof/>
          <w:lang w:val="es-MX"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15241</wp:posOffset>
                </wp:positionH>
                <wp:positionV relativeFrom="paragraph">
                  <wp:posOffset>1163320</wp:posOffset>
                </wp:positionV>
                <wp:extent cx="5657850" cy="409575"/>
                <wp:effectExtent l="19050" t="19050" r="19050" b="28575"/>
                <wp:wrapNone/>
                <wp:docPr id="3" name="Rectángulo 3"/>
                <wp:cNvGraphicFramePr/>
                <a:graphic xmlns:a="http://schemas.openxmlformats.org/drawingml/2006/main">
                  <a:graphicData uri="http://schemas.microsoft.com/office/word/2010/wordprocessingShape">
                    <wps:wsp>
                      <wps:cNvSpPr/>
                      <wps:spPr>
                        <a:xfrm>
                          <a:off x="0" y="0"/>
                          <a:ext cx="5657850" cy="409575"/>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7E1E82" id="Rectángulo 3" o:spid="_x0000_s1026" style="position:absolute;margin-left:1.2pt;margin-top:91.6pt;width:445.5pt;height:32.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" filled="f" strokecolor="red" strokeweight="2.25pt"/>
            </w:pict>
          </mc:Fallback>
        </mc:AlternateContent>
      </w:r>
      <w:r w:rsidRPr="00B7092E">
        <w:rPr>
          <w:noProof/>
          <w:lang w:val="es-MX" w:eastAsia="es-MX"/>
        </w:rPr>
        <w:drawing>
          <wp:inline distT="0" distB="0" distL="0" distR="0" wp14:anchorId="5AEFC6F6" wp14:editId="2D4E2A38">
            <wp:extent cx="5713523" cy="347662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789" t="46470" r="32541" b="17108"/>
                    <a:stretch/>
                  </pic:blipFill>
                  <pic:spPr bwMode="auto">
                    <a:xfrm>
                      <a:off x="0" y="0"/>
                      <a:ext cx="5733596" cy="3488839"/>
                    </a:xfrm>
                    <a:prstGeom prst="rect">
                      <a:avLst/>
                    </a:prstGeom>
                    <a:ln>
                      <a:noFill/>
                    </a:ln>
                    <a:extLst>
                      <a:ext uri="{53640926-AAD7-44D8-BBD7-CCE9431645EC}">
                        <a14:shadowObscured xmlns:a14="http://schemas.microsoft.com/office/drawing/2010/main"/>
                      </a:ext>
                    </a:extLst>
                  </pic:spPr>
                </pic:pic>
              </a:graphicData>
            </a:graphic>
          </wp:inline>
        </w:drawing>
      </w:r>
    </w:p>
    <w:p w:rsidR="009239BD" w:rsidRPr="00B7092E" w:rsidRDefault="009239BD" w:rsidP="00D03BF6">
      <w:pPr>
        <w:pStyle w:val="Textoindependiente"/>
        <w:spacing w:line="360" w:lineRule="auto"/>
        <w:jc w:val="both"/>
        <w:rPr>
          <w:rFonts w:ascii="Palatino Linotype" w:hAnsi="Palatino Linotype"/>
          <w:sz w:val="24"/>
          <w:szCs w:val="24"/>
          <w:lang w:val="es-MX"/>
        </w:rPr>
      </w:pPr>
    </w:p>
    <w:p w:rsidR="009239BD" w:rsidRPr="00B7092E" w:rsidRDefault="009239BD" w:rsidP="00D03BF6">
      <w:pPr>
        <w:pStyle w:val="Textoindependiente"/>
        <w:spacing w:line="360" w:lineRule="auto"/>
        <w:jc w:val="both"/>
        <w:rPr>
          <w:rFonts w:ascii="Palatino Linotype" w:hAnsi="Palatino Linotype"/>
          <w:sz w:val="24"/>
          <w:szCs w:val="24"/>
          <w:lang w:val="es-MX"/>
        </w:rPr>
      </w:pPr>
      <w:r w:rsidRPr="00B7092E">
        <w:rPr>
          <w:rFonts w:ascii="Palatino Linotype" w:hAnsi="Palatino Linotype"/>
          <w:sz w:val="24"/>
          <w:szCs w:val="24"/>
          <w:lang w:val="es-MX"/>
        </w:rPr>
        <w:t>A dicho oficio se le anexó presupuesto otorgado por el municipio a la Dirección de Seguridad Pública para los ejercicios fiscales 2014, 2015, 2016 y 2017, correspondiendo a cada año los siguientes montos totales:</w:t>
      </w:r>
    </w:p>
    <w:p w:rsidR="009239BD" w:rsidRPr="00B7092E" w:rsidRDefault="009239BD" w:rsidP="00D03BF6">
      <w:pPr>
        <w:pStyle w:val="Textoindependiente"/>
        <w:spacing w:line="360" w:lineRule="auto"/>
        <w:jc w:val="both"/>
        <w:rPr>
          <w:rFonts w:ascii="Palatino Linotype" w:hAnsi="Palatino Linotype"/>
          <w:sz w:val="24"/>
          <w:szCs w:val="24"/>
          <w:lang w:val="es-MX"/>
        </w:rPr>
      </w:pPr>
    </w:p>
    <w:tbl>
      <w:tblPr>
        <w:tblStyle w:val="Tablaconcuadrcula"/>
        <w:tblW w:w="0" w:type="auto"/>
        <w:tblInd w:w="20" w:type="dxa"/>
        <w:tblLook w:val="04A0" w:firstRow="1" w:lastRow="0" w:firstColumn="1" w:lastColumn="0" w:noHBand="0" w:noVBand="1"/>
      </w:tblPr>
      <w:tblGrid>
        <w:gridCol w:w="4520"/>
        <w:gridCol w:w="4522"/>
      </w:tblGrid>
      <w:tr w:rsidR="009239BD" w:rsidRPr="00B7092E" w:rsidTr="0023673D">
        <w:tc>
          <w:tcPr>
            <w:tcW w:w="4531" w:type="dxa"/>
            <w:shd w:val="clear" w:color="auto" w:fill="D9D9D9" w:themeFill="background1" w:themeFillShade="D9"/>
          </w:tcPr>
          <w:p w:rsidR="009239BD" w:rsidRPr="00B7092E" w:rsidRDefault="0023673D" w:rsidP="009239BD">
            <w:pPr>
              <w:pStyle w:val="Sinespaciado"/>
              <w:jc w:val="center"/>
              <w:rPr>
                <w:rFonts w:ascii="Palatino Linotype" w:hAnsi="Palatino Linotype"/>
                <w:b/>
                <w:sz w:val="22"/>
                <w:szCs w:val="22"/>
              </w:rPr>
            </w:pPr>
            <w:r w:rsidRPr="00B7092E">
              <w:rPr>
                <w:rFonts w:ascii="Palatino Linotype" w:hAnsi="Palatino Linotype"/>
                <w:b/>
                <w:sz w:val="22"/>
                <w:szCs w:val="22"/>
              </w:rPr>
              <w:t>EJERCICIO FISCAL</w:t>
            </w:r>
          </w:p>
        </w:tc>
        <w:tc>
          <w:tcPr>
            <w:tcW w:w="4531" w:type="dxa"/>
            <w:shd w:val="clear" w:color="auto" w:fill="D9D9D9" w:themeFill="background1" w:themeFillShade="D9"/>
          </w:tcPr>
          <w:p w:rsidR="009239BD" w:rsidRPr="00B7092E" w:rsidRDefault="0023673D" w:rsidP="009239BD">
            <w:pPr>
              <w:pStyle w:val="Sinespaciado"/>
              <w:jc w:val="center"/>
              <w:rPr>
                <w:rFonts w:ascii="Palatino Linotype" w:hAnsi="Palatino Linotype"/>
                <w:b/>
                <w:sz w:val="22"/>
                <w:szCs w:val="22"/>
              </w:rPr>
            </w:pPr>
            <w:r w:rsidRPr="00B7092E">
              <w:rPr>
                <w:rFonts w:ascii="Palatino Linotype" w:hAnsi="Palatino Linotype"/>
                <w:b/>
                <w:sz w:val="22"/>
                <w:szCs w:val="22"/>
              </w:rPr>
              <w:t>PRESUPUESTO</w:t>
            </w:r>
          </w:p>
        </w:tc>
      </w:tr>
      <w:tr w:rsidR="009239BD" w:rsidRPr="00B7092E" w:rsidTr="009239BD">
        <w:tc>
          <w:tcPr>
            <w:tcW w:w="4531" w:type="dxa"/>
          </w:tcPr>
          <w:p w:rsidR="009239BD" w:rsidRPr="00B7092E" w:rsidRDefault="0023673D" w:rsidP="009239BD">
            <w:pPr>
              <w:pStyle w:val="Sinespaciado"/>
              <w:jc w:val="center"/>
              <w:rPr>
                <w:rFonts w:ascii="Palatino Linotype" w:hAnsi="Palatino Linotype"/>
                <w:sz w:val="22"/>
                <w:szCs w:val="22"/>
              </w:rPr>
            </w:pPr>
            <w:r w:rsidRPr="00B7092E">
              <w:rPr>
                <w:rFonts w:ascii="Palatino Linotype" w:hAnsi="Palatino Linotype"/>
                <w:sz w:val="22"/>
                <w:szCs w:val="22"/>
              </w:rPr>
              <w:t>2014</w:t>
            </w:r>
          </w:p>
        </w:tc>
        <w:tc>
          <w:tcPr>
            <w:tcW w:w="4531" w:type="dxa"/>
          </w:tcPr>
          <w:p w:rsidR="009239BD" w:rsidRPr="00B7092E" w:rsidRDefault="0023673D" w:rsidP="009239BD">
            <w:pPr>
              <w:pStyle w:val="Sinespaciado"/>
              <w:jc w:val="center"/>
              <w:rPr>
                <w:rFonts w:ascii="Palatino Linotype" w:hAnsi="Palatino Linotype"/>
                <w:sz w:val="22"/>
                <w:szCs w:val="22"/>
              </w:rPr>
            </w:pPr>
            <w:r w:rsidRPr="00B7092E">
              <w:rPr>
                <w:rFonts w:ascii="Palatino Linotype" w:hAnsi="Palatino Linotype"/>
                <w:sz w:val="22"/>
                <w:szCs w:val="22"/>
              </w:rPr>
              <w:t>$577,381,406.87</w:t>
            </w:r>
          </w:p>
        </w:tc>
      </w:tr>
      <w:tr w:rsidR="009239BD" w:rsidRPr="00B7092E" w:rsidTr="009239BD">
        <w:tc>
          <w:tcPr>
            <w:tcW w:w="4531" w:type="dxa"/>
          </w:tcPr>
          <w:p w:rsidR="009239BD" w:rsidRPr="00B7092E" w:rsidRDefault="0023673D" w:rsidP="009239BD">
            <w:pPr>
              <w:pStyle w:val="Sinespaciado"/>
              <w:jc w:val="center"/>
              <w:rPr>
                <w:rFonts w:ascii="Palatino Linotype" w:hAnsi="Palatino Linotype"/>
                <w:sz w:val="22"/>
                <w:szCs w:val="22"/>
              </w:rPr>
            </w:pPr>
            <w:r w:rsidRPr="00B7092E">
              <w:rPr>
                <w:rFonts w:ascii="Palatino Linotype" w:hAnsi="Palatino Linotype"/>
                <w:sz w:val="22"/>
                <w:szCs w:val="22"/>
              </w:rPr>
              <w:t>2015</w:t>
            </w:r>
          </w:p>
        </w:tc>
        <w:tc>
          <w:tcPr>
            <w:tcW w:w="4531" w:type="dxa"/>
          </w:tcPr>
          <w:p w:rsidR="009239BD" w:rsidRPr="00B7092E" w:rsidRDefault="0023673D" w:rsidP="009239BD">
            <w:pPr>
              <w:pStyle w:val="Sinespaciado"/>
              <w:jc w:val="center"/>
              <w:rPr>
                <w:rFonts w:ascii="Palatino Linotype" w:hAnsi="Palatino Linotype"/>
                <w:sz w:val="22"/>
                <w:szCs w:val="22"/>
              </w:rPr>
            </w:pPr>
            <w:r w:rsidRPr="00B7092E">
              <w:rPr>
                <w:rFonts w:ascii="Palatino Linotype" w:hAnsi="Palatino Linotype"/>
                <w:sz w:val="22"/>
                <w:szCs w:val="22"/>
              </w:rPr>
              <w:t>$518,142,345.02</w:t>
            </w:r>
          </w:p>
        </w:tc>
      </w:tr>
      <w:tr w:rsidR="009239BD" w:rsidRPr="00B7092E" w:rsidTr="009239BD">
        <w:tc>
          <w:tcPr>
            <w:tcW w:w="4531" w:type="dxa"/>
          </w:tcPr>
          <w:p w:rsidR="009239BD" w:rsidRPr="00B7092E" w:rsidRDefault="0023673D" w:rsidP="009239BD">
            <w:pPr>
              <w:pStyle w:val="Sinespaciado"/>
              <w:jc w:val="center"/>
              <w:rPr>
                <w:rFonts w:ascii="Palatino Linotype" w:hAnsi="Palatino Linotype"/>
                <w:sz w:val="22"/>
                <w:szCs w:val="22"/>
              </w:rPr>
            </w:pPr>
            <w:r w:rsidRPr="00B7092E">
              <w:rPr>
                <w:rFonts w:ascii="Palatino Linotype" w:hAnsi="Palatino Linotype"/>
                <w:sz w:val="22"/>
                <w:szCs w:val="22"/>
              </w:rPr>
              <w:t>2016</w:t>
            </w:r>
          </w:p>
        </w:tc>
        <w:tc>
          <w:tcPr>
            <w:tcW w:w="4531" w:type="dxa"/>
          </w:tcPr>
          <w:p w:rsidR="009239BD" w:rsidRPr="00B7092E" w:rsidRDefault="0023673D" w:rsidP="009239BD">
            <w:pPr>
              <w:pStyle w:val="Sinespaciado"/>
              <w:jc w:val="center"/>
              <w:rPr>
                <w:rFonts w:ascii="Palatino Linotype" w:hAnsi="Palatino Linotype"/>
                <w:sz w:val="22"/>
                <w:szCs w:val="22"/>
              </w:rPr>
            </w:pPr>
            <w:r w:rsidRPr="00B7092E">
              <w:rPr>
                <w:rFonts w:ascii="Palatino Linotype" w:hAnsi="Palatino Linotype"/>
                <w:sz w:val="22"/>
                <w:szCs w:val="22"/>
              </w:rPr>
              <w:t>$485,733,767.76</w:t>
            </w:r>
          </w:p>
        </w:tc>
      </w:tr>
      <w:tr w:rsidR="009239BD" w:rsidRPr="00B7092E" w:rsidTr="009239BD">
        <w:tc>
          <w:tcPr>
            <w:tcW w:w="4531" w:type="dxa"/>
          </w:tcPr>
          <w:p w:rsidR="009239BD" w:rsidRPr="00B7092E" w:rsidRDefault="0023673D" w:rsidP="009239BD">
            <w:pPr>
              <w:pStyle w:val="Sinespaciado"/>
              <w:jc w:val="center"/>
              <w:rPr>
                <w:rFonts w:ascii="Palatino Linotype" w:hAnsi="Palatino Linotype"/>
                <w:sz w:val="22"/>
                <w:szCs w:val="22"/>
              </w:rPr>
            </w:pPr>
            <w:r w:rsidRPr="00B7092E">
              <w:rPr>
                <w:rFonts w:ascii="Palatino Linotype" w:hAnsi="Palatino Linotype"/>
                <w:sz w:val="22"/>
                <w:szCs w:val="22"/>
              </w:rPr>
              <w:t>2017</w:t>
            </w:r>
          </w:p>
        </w:tc>
        <w:tc>
          <w:tcPr>
            <w:tcW w:w="4531" w:type="dxa"/>
          </w:tcPr>
          <w:p w:rsidR="009239BD" w:rsidRPr="00B7092E" w:rsidRDefault="0023673D" w:rsidP="009239BD">
            <w:pPr>
              <w:pStyle w:val="Sinespaciado"/>
              <w:jc w:val="center"/>
              <w:rPr>
                <w:rFonts w:ascii="Palatino Linotype" w:hAnsi="Palatino Linotype"/>
                <w:sz w:val="22"/>
                <w:szCs w:val="22"/>
              </w:rPr>
            </w:pPr>
            <w:r w:rsidRPr="00B7092E">
              <w:rPr>
                <w:rFonts w:ascii="Palatino Linotype" w:hAnsi="Palatino Linotype"/>
                <w:sz w:val="22"/>
                <w:szCs w:val="22"/>
              </w:rPr>
              <w:t>$570,420,454.56</w:t>
            </w:r>
          </w:p>
        </w:tc>
      </w:tr>
    </w:tbl>
    <w:p w:rsidR="009239BD" w:rsidRPr="00B7092E" w:rsidRDefault="009239BD" w:rsidP="00D03BF6">
      <w:pPr>
        <w:pStyle w:val="Textoindependiente"/>
        <w:spacing w:line="360" w:lineRule="auto"/>
        <w:jc w:val="both"/>
        <w:rPr>
          <w:rFonts w:ascii="Palatino Linotype" w:hAnsi="Palatino Linotype"/>
          <w:sz w:val="24"/>
          <w:szCs w:val="24"/>
          <w:lang w:val="es-MX"/>
        </w:rPr>
      </w:pPr>
    </w:p>
    <w:p w:rsidR="009239BD" w:rsidRPr="00B7092E" w:rsidRDefault="008275E0" w:rsidP="00D03BF6">
      <w:pPr>
        <w:pStyle w:val="Textoindependiente"/>
        <w:spacing w:line="360" w:lineRule="auto"/>
        <w:jc w:val="both"/>
        <w:rPr>
          <w:rFonts w:ascii="Palatino Linotype" w:hAnsi="Palatino Linotype"/>
          <w:sz w:val="24"/>
          <w:szCs w:val="24"/>
          <w:lang w:val="es-MX"/>
        </w:rPr>
      </w:pPr>
      <w:r w:rsidRPr="00B7092E">
        <w:rPr>
          <w:rFonts w:ascii="Palatino Linotype" w:hAnsi="Palatino Linotype"/>
          <w:sz w:val="24"/>
          <w:szCs w:val="24"/>
          <w:lang w:val="es-MX"/>
        </w:rPr>
        <w:t>No debe pasar desapercibido que en el oficio de referencia, el Subtesorero de Egresos mencionó que la información referente a los programas de acción e</w:t>
      </w:r>
      <w:r w:rsidR="008975F7">
        <w:rPr>
          <w:rFonts w:ascii="Palatino Linotype" w:hAnsi="Palatino Linotype"/>
          <w:sz w:val="24"/>
          <w:szCs w:val="24"/>
          <w:lang w:val="es-MX"/>
        </w:rPr>
        <w:t>specíficos debe ser solicitada</w:t>
      </w:r>
      <w:r w:rsidRPr="00B7092E">
        <w:rPr>
          <w:rFonts w:ascii="Palatino Linotype" w:hAnsi="Palatino Linotype"/>
          <w:sz w:val="24"/>
          <w:szCs w:val="24"/>
          <w:lang w:val="es-MX"/>
        </w:rPr>
        <w:t xml:space="preserve"> a las áreas correspondientes.</w:t>
      </w:r>
    </w:p>
    <w:p w:rsidR="008275E0" w:rsidRPr="00B7092E" w:rsidRDefault="008275E0" w:rsidP="00D03BF6">
      <w:pPr>
        <w:pStyle w:val="Textoindependiente"/>
        <w:spacing w:line="360" w:lineRule="auto"/>
        <w:jc w:val="both"/>
        <w:rPr>
          <w:rFonts w:ascii="Palatino Linotype" w:hAnsi="Palatino Linotype"/>
          <w:sz w:val="24"/>
          <w:szCs w:val="24"/>
          <w:lang w:val="es-MX"/>
        </w:rPr>
      </w:pPr>
    </w:p>
    <w:p w:rsidR="008275E0" w:rsidRPr="00B7092E" w:rsidRDefault="008275E0" w:rsidP="00D03BF6">
      <w:pPr>
        <w:pStyle w:val="Textoindependiente"/>
        <w:spacing w:line="360" w:lineRule="auto"/>
        <w:jc w:val="both"/>
        <w:rPr>
          <w:rFonts w:ascii="Palatino Linotype" w:hAnsi="Palatino Linotype"/>
          <w:sz w:val="24"/>
          <w:szCs w:val="24"/>
          <w:lang w:val="es-MX"/>
        </w:rPr>
      </w:pPr>
      <w:r w:rsidRPr="00B7092E">
        <w:rPr>
          <w:rFonts w:ascii="Palatino Linotype" w:hAnsi="Palatino Linotype"/>
          <w:sz w:val="24"/>
          <w:szCs w:val="24"/>
          <w:lang w:val="es-MX"/>
        </w:rPr>
        <w:lastRenderedPageBreak/>
        <w:t xml:space="preserve">Así, el Recurrente interpone el presente recurso de revisión impugnando </w:t>
      </w:r>
      <w:r w:rsidR="000730B5" w:rsidRPr="00B7092E">
        <w:rPr>
          <w:rFonts w:ascii="Palatino Linotype" w:hAnsi="Palatino Linotype"/>
          <w:sz w:val="24"/>
          <w:szCs w:val="24"/>
          <w:lang w:val="es-MX"/>
        </w:rPr>
        <w:t>a la</w:t>
      </w:r>
      <w:r w:rsidRPr="00B7092E">
        <w:rPr>
          <w:rFonts w:ascii="Palatino Linotype" w:hAnsi="Palatino Linotype"/>
          <w:sz w:val="24"/>
          <w:szCs w:val="24"/>
          <w:lang w:val="es-MX"/>
        </w:rPr>
        <w:t xml:space="preserve"> solicitud de información y dando como razones o motivos de inconformidad lo siguiente:</w:t>
      </w:r>
    </w:p>
    <w:p w:rsidR="008275E0" w:rsidRPr="00B7092E" w:rsidRDefault="008275E0" w:rsidP="00D03BF6">
      <w:pPr>
        <w:pStyle w:val="Textoindependiente"/>
        <w:spacing w:line="360" w:lineRule="auto"/>
        <w:jc w:val="both"/>
        <w:rPr>
          <w:rFonts w:ascii="Palatino Linotype" w:hAnsi="Palatino Linotype"/>
          <w:sz w:val="24"/>
          <w:szCs w:val="24"/>
          <w:lang w:val="es-MX"/>
        </w:rPr>
      </w:pPr>
    </w:p>
    <w:p w:rsidR="008275E0" w:rsidRPr="00B7092E" w:rsidRDefault="008275E0" w:rsidP="008275E0">
      <w:pPr>
        <w:pStyle w:val="Textoindependiente"/>
        <w:ind w:left="567" w:right="567"/>
        <w:jc w:val="both"/>
        <w:rPr>
          <w:rFonts w:ascii="Palatino Linotype" w:hAnsi="Palatino Linotype"/>
          <w:i/>
          <w:sz w:val="22"/>
          <w:szCs w:val="22"/>
          <w:lang w:val="es-MX"/>
        </w:rPr>
      </w:pPr>
      <w:r w:rsidRPr="00B7092E">
        <w:rPr>
          <w:rFonts w:ascii="Palatino Linotype" w:hAnsi="Palatino Linotype"/>
          <w:i/>
          <w:sz w:val="22"/>
          <w:szCs w:val="22"/>
          <w:lang w:val="es-MX"/>
        </w:rPr>
        <w:t>“Me gustaría conocer de manera particular, si existe alguna partida del monto total asignado en cada uno de los ejercicios fiscales referente a la prevención del delito y de manera particular si hay algún programa enfocado a la atención de víctimas y familiares relacionadas con el feminicidio, así como (de existir ) cuanto es lo que se destina a este rubro. (prevención del feminicidio...planes, programas...)” (Sic)</w:t>
      </w:r>
    </w:p>
    <w:p w:rsidR="009239BD" w:rsidRPr="00B7092E" w:rsidRDefault="009239BD" w:rsidP="00D03BF6">
      <w:pPr>
        <w:pStyle w:val="Textoindependiente"/>
        <w:spacing w:line="360" w:lineRule="auto"/>
        <w:jc w:val="both"/>
        <w:rPr>
          <w:rFonts w:ascii="Palatino Linotype" w:hAnsi="Palatino Linotype"/>
          <w:sz w:val="24"/>
          <w:szCs w:val="24"/>
          <w:lang w:val="es-MX"/>
        </w:rPr>
      </w:pPr>
    </w:p>
    <w:p w:rsidR="00990C69" w:rsidRPr="00B7092E" w:rsidRDefault="00507370" w:rsidP="00D03BF6">
      <w:pPr>
        <w:pStyle w:val="Textoindependiente"/>
        <w:spacing w:line="360" w:lineRule="auto"/>
        <w:jc w:val="both"/>
        <w:rPr>
          <w:rFonts w:ascii="Palatino Linotype" w:hAnsi="Palatino Linotype"/>
          <w:sz w:val="24"/>
          <w:szCs w:val="24"/>
          <w:lang w:val="es-MX"/>
        </w:rPr>
      </w:pPr>
      <w:r w:rsidRPr="00B7092E">
        <w:rPr>
          <w:rFonts w:ascii="Palatino Linotype" w:hAnsi="Palatino Linotype"/>
          <w:sz w:val="24"/>
          <w:szCs w:val="24"/>
          <w:lang w:val="es-MX"/>
        </w:rPr>
        <w:t xml:space="preserve">Finalmente, cabe resaltar que </w:t>
      </w:r>
      <w:r w:rsidR="00990C69" w:rsidRPr="00B7092E">
        <w:rPr>
          <w:rFonts w:ascii="Palatino Linotype" w:hAnsi="Palatino Linotype"/>
          <w:sz w:val="24"/>
          <w:szCs w:val="24"/>
          <w:lang w:val="es-MX"/>
        </w:rPr>
        <w:t xml:space="preserve">durante la etapa de manifestaciones, </w:t>
      </w:r>
      <w:r w:rsidRPr="00B7092E">
        <w:rPr>
          <w:rFonts w:ascii="Palatino Linotype" w:hAnsi="Palatino Linotype"/>
          <w:sz w:val="24"/>
          <w:szCs w:val="24"/>
          <w:lang w:val="es-MX"/>
        </w:rPr>
        <w:t>el</w:t>
      </w:r>
      <w:r w:rsidR="00A8323C" w:rsidRPr="00B7092E">
        <w:rPr>
          <w:rFonts w:ascii="Palatino Linotype" w:hAnsi="Palatino Linotype"/>
          <w:sz w:val="24"/>
          <w:szCs w:val="24"/>
          <w:lang w:val="es-MX"/>
        </w:rPr>
        <w:t xml:space="preserve"> Suje</w:t>
      </w:r>
      <w:r w:rsidR="00A16B47" w:rsidRPr="00B7092E">
        <w:rPr>
          <w:rFonts w:ascii="Palatino Linotype" w:hAnsi="Palatino Linotype"/>
          <w:sz w:val="24"/>
          <w:szCs w:val="24"/>
          <w:lang w:val="es-MX"/>
        </w:rPr>
        <w:t>to Obligado</w:t>
      </w:r>
      <w:r w:rsidRPr="00B7092E">
        <w:rPr>
          <w:rFonts w:ascii="Palatino Linotype" w:hAnsi="Palatino Linotype"/>
          <w:sz w:val="24"/>
          <w:szCs w:val="24"/>
          <w:lang w:val="es-MX"/>
        </w:rPr>
        <w:t xml:space="preserve"> omitió </w:t>
      </w:r>
      <w:r w:rsidR="00990C69" w:rsidRPr="00B7092E">
        <w:rPr>
          <w:rFonts w:ascii="Palatino Linotype" w:hAnsi="Palatino Linotype"/>
          <w:sz w:val="24"/>
          <w:szCs w:val="24"/>
          <w:lang w:val="es-MX"/>
        </w:rPr>
        <w:t>rendir su Informe Justificado y el Recurrente no emitió alegatos ni presentó pruebas que a su derecho convinieran.</w:t>
      </w:r>
    </w:p>
    <w:p w:rsidR="00990C69" w:rsidRPr="00B7092E" w:rsidRDefault="00990C69" w:rsidP="00D03BF6">
      <w:pPr>
        <w:pStyle w:val="Textoindependiente"/>
        <w:spacing w:line="360" w:lineRule="auto"/>
        <w:jc w:val="both"/>
        <w:rPr>
          <w:rFonts w:ascii="Palatino Linotype" w:hAnsi="Palatino Linotype"/>
          <w:sz w:val="24"/>
          <w:szCs w:val="24"/>
          <w:lang w:val="es-MX"/>
        </w:rPr>
      </w:pPr>
    </w:p>
    <w:p w:rsidR="00B7092E" w:rsidRDefault="00990C69" w:rsidP="00D03BF6">
      <w:pPr>
        <w:pStyle w:val="Textoindependiente"/>
        <w:spacing w:line="360" w:lineRule="auto"/>
        <w:jc w:val="both"/>
        <w:rPr>
          <w:rFonts w:ascii="Palatino Linotype" w:hAnsi="Palatino Linotype"/>
          <w:sz w:val="24"/>
          <w:szCs w:val="24"/>
          <w:lang w:val="es-MX"/>
        </w:rPr>
      </w:pPr>
      <w:r w:rsidRPr="00B7092E">
        <w:rPr>
          <w:rFonts w:ascii="Palatino Linotype" w:hAnsi="Palatino Linotype"/>
          <w:sz w:val="24"/>
          <w:szCs w:val="24"/>
          <w:lang w:val="es-MX"/>
        </w:rPr>
        <w:t xml:space="preserve">Por </w:t>
      </w:r>
      <w:r w:rsidR="00B7092E">
        <w:rPr>
          <w:rFonts w:ascii="Palatino Linotype" w:hAnsi="Palatino Linotype"/>
          <w:sz w:val="24"/>
          <w:szCs w:val="24"/>
          <w:lang w:val="es-MX"/>
        </w:rPr>
        <w:t>lo anterior, este Instituto estima que las razones o motivos de inconformidad del Recurrente son parcialmente fundados; conclusión a la que se llegó tomando en cuenta las siguientes consideraciones de hecho y de derecho:</w:t>
      </w:r>
    </w:p>
    <w:p w:rsidR="00B7092E" w:rsidRDefault="00B7092E" w:rsidP="00D03BF6">
      <w:pPr>
        <w:pStyle w:val="Textoindependiente"/>
        <w:spacing w:line="360" w:lineRule="auto"/>
        <w:jc w:val="both"/>
        <w:rPr>
          <w:rFonts w:ascii="Palatino Linotype" w:hAnsi="Palatino Linotype"/>
          <w:sz w:val="24"/>
          <w:szCs w:val="24"/>
          <w:lang w:val="es-MX"/>
        </w:rPr>
      </w:pPr>
    </w:p>
    <w:p w:rsidR="00990C69" w:rsidRDefault="005D3CAD" w:rsidP="00D03BF6">
      <w:pPr>
        <w:pStyle w:val="Textoindependiente"/>
        <w:spacing w:line="360" w:lineRule="auto"/>
        <w:jc w:val="both"/>
        <w:rPr>
          <w:rFonts w:ascii="Palatino Linotype" w:hAnsi="Palatino Linotype"/>
          <w:sz w:val="24"/>
          <w:szCs w:val="24"/>
          <w:lang w:val="es-MX"/>
        </w:rPr>
      </w:pPr>
      <w:r>
        <w:rPr>
          <w:rFonts w:ascii="Palatino Linotype" w:hAnsi="Palatino Linotype"/>
          <w:sz w:val="24"/>
          <w:szCs w:val="24"/>
          <w:lang w:val="es-MX"/>
        </w:rPr>
        <w:t xml:space="preserve">En primer lugar, </w:t>
      </w:r>
      <w:r w:rsidR="007B5198" w:rsidRPr="00B7092E">
        <w:rPr>
          <w:rFonts w:ascii="Palatino Linotype" w:hAnsi="Palatino Linotype"/>
          <w:sz w:val="24"/>
          <w:szCs w:val="24"/>
          <w:lang w:val="es-MX"/>
        </w:rPr>
        <w:t>es de resaltar que el Sujeto Obligado únicamente colma el primer cuestionamiento del hoy Recurrente al hacer de su cono</w:t>
      </w:r>
      <w:r w:rsidR="00073C7A" w:rsidRPr="00B7092E">
        <w:rPr>
          <w:rFonts w:ascii="Palatino Linotype" w:hAnsi="Palatino Linotype"/>
          <w:sz w:val="24"/>
          <w:szCs w:val="24"/>
          <w:lang w:val="es-MX"/>
        </w:rPr>
        <w:t>cimiento el presupuesto asignado</w:t>
      </w:r>
      <w:r w:rsidR="007B5198" w:rsidRPr="00B7092E">
        <w:rPr>
          <w:rFonts w:ascii="Palatino Linotype" w:hAnsi="Palatino Linotype"/>
          <w:sz w:val="24"/>
          <w:szCs w:val="24"/>
          <w:lang w:val="es-MX"/>
        </w:rPr>
        <w:t xml:space="preserve"> a la Dirección de Seguridad por los años solicitados. Sin embargo, en </w:t>
      </w:r>
      <w:r w:rsidR="00073C7A" w:rsidRPr="00B7092E">
        <w:rPr>
          <w:rFonts w:ascii="Palatino Linotype" w:hAnsi="Palatino Linotype"/>
          <w:sz w:val="24"/>
          <w:szCs w:val="24"/>
          <w:lang w:val="es-MX"/>
        </w:rPr>
        <w:t>el desglose por partidas no se observa ningún rubro relativo a la prevención del delito denominado “feminicidio”, como se observa a continuación en el ejercicio 2017 a modo de ejemplo:</w:t>
      </w:r>
    </w:p>
    <w:p w:rsidR="00994793" w:rsidRPr="00B7092E" w:rsidRDefault="00994793" w:rsidP="00D03BF6">
      <w:pPr>
        <w:pStyle w:val="Textoindependiente"/>
        <w:spacing w:line="360" w:lineRule="auto"/>
        <w:jc w:val="both"/>
        <w:rPr>
          <w:rFonts w:ascii="Palatino Linotype" w:hAnsi="Palatino Linotype"/>
          <w:sz w:val="24"/>
          <w:szCs w:val="24"/>
          <w:lang w:val="es-MX"/>
        </w:rPr>
      </w:pPr>
      <w:r>
        <w:rPr>
          <w:rFonts w:ascii="Palatino Linotype" w:hAnsi="Palatino Linotype"/>
          <w:sz w:val="24"/>
          <w:szCs w:val="24"/>
          <w:lang w:val="es-MX"/>
        </w:rPr>
        <w:t>---------------------------------------------------------------------------------------------------------------------------------------------------------------------------------------------------------------------------------------------------------------------------------------------------------------------------------------------------</w:t>
      </w:r>
    </w:p>
    <w:p w:rsidR="00073C7A" w:rsidRPr="00B7092E" w:rsidRDefault="00073C7A" w:rsidP="00994793">
      <w:pPr>
        <w:pStyle w:val="Textoindependiente"/>
        <w:spacing w:line="360" w:lineRule="auto"/>
        <w:jc w:val="center"/>
        <w:rPr>
          <w:rFonts w:ascii="Palatino Linotype" w:hAnsi="Palatino Linotype"/>
          <w:sz w:val="24"/>
          <w:szCs w:val="24"/>
          <w:lang w:val="es-MX"/>
        </w:rPr>
      </w:pPr>
      <w:r w:rsidRPr="00B7092E">
        <w:rPr>
          <w:noProof/>
          <w:lang w:val="es-MX" w:eastAsia="es-MX"/>
        </w:rPr>
        <w:lastRenderedPageBreak/>
        <w:drawing>
          <wp:inline distT="0" distB="0" distL="0" distR="0" wp14:anchorId="35CCF821" wp14:editId="53668752">
            <wp:extent cx="5335172" cy="75247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211" t="11170" r="35185" b="17108"/>
                    <a:stretch/>
                  </pic:blipFill>
                  <pic:spPr bwMode="auto">
                    <a:xfrm>
                      <a:off x="0" y="0"/>
                      <a:ext cx="5420787" cy="7645501"/>
                    </a:xfrm>
                    <a:prstGeom prst="rect">
                      <a:avLst/>
                    </a:prstGeom>
                    <a:ln>
                      <a:noFill/>
                    </a:ln>
                    <a:extLst>
                      <a:ext uri="{53640926-AAD7-44D8-BBD7-CCE9431645EC}">
                        <a14:shadowObscured xmlns:a14="http://schemas.microsoft.com/office/drawing/2010/main"/>
                      </a:ext>
                    </a:extLst>
                  </pic:spPr>
                </pic:pic>
              </a:graphicData>
            </a:graphic>
          </wp:inline>
        </w:drawing>
      </w:r>
    </w:p>
    <w:p w:rsidR="00073C7A" w:rsidRPr="00B7092E" w:rsidRDefault="006E7617" w:rsidP="00D03BF6">
      <w:pPr>
        <w:pStyle w:val="Textoindependiente"/>
        <w:spacing w:line="360" w:lineRule="auto"/>
        <w:jc w:val="both"/>
        <w:rPr>
          <w:rFonts w:ascii="Palatino Linotype" w:hAnsi="Palatino Linotype"/>
          <w:sz w:val="24"/>
          <w:szCs w:val="24"/>
          <w:lang w:val="es-MX"/>
        </w:rPr>
      </w:pPr>
      <w:r w:rsidRPr="00B7092E">
        <w:rPr>
          <w:rFonts w:ascii="Palatino Linotype" w:hAnsi="Palatino Linotype"/>
          <w:sz w:val="24"/>
          <w:szCs w:val="24"/>
          <w:lang w:val="es-MX"/>
        </w:rPr>
        <w:lastRenderedPageBreak/>
        <w:t>Por tanto, conviene recordar que en su oficio de respuesta, el Subtesorero de Ingresos señaló que, respecto a la información referente a los programas de acción específicos, ésta deberí</w:t>
      </w:r>
      <w:r w:rsidR="0090244E" w:rsidRPr="00B7092E">
        <w:rPr>
          <w:rFonts w:ascii="Palatino Linotype" w:hAnsi="Palatino Linotype"/>
          <w:sz w:val="24"/>
          <w:szCs w:val="24"/>
          <w:lang w:val="es-MX"/>
        </w:rPr>
        <w:t>a</w:t>
      </w:r>
      <w:r w:rsidRPr="00B7092E">
        <w:rPr>
          <w:rFonts w:ascii="Palatino Linotype" w:hAnsi="Palatino Linotype"/>
          <w:sz w:val="24"/>
          <w:szCs w:val="24"/>
          <w:lang w:val="es-MX"/>
        </w:rPr>
        <w:t xml:space="preserve"> ser solicitada al área correspondiente. De lo anterior se colige que existen otras áreas adscritas al Sujeto Obligado que pudieran contar con la información solicitada, en específico en la aplicación del presupuesto asignado en programas municipales </w:t>
      </w:r>
      <w:r w:rsidR="0090244E" w:rsidRPr="00B7092E">
        <w:rPr>
          <w:rFonts w:ascii="Palatino Linotype" w:hAnsi="Palatino Linotype"/>
          <w:sz w:val="24"/>
          <w:szCs w:val="24"/>
          <w:lang w:val="es-MX"/>
        </w:rPr>
        <w:t>tendientes a prevenir el feminicidio</w:t>
      </w:r>
      <w:r w:rsidR="00823E66" w:rsidRPr="00B7092E">
        <w:rPr>
          <w:rFonts w:ascii="Palatino Linotype" w:hAnsi="Palatino Linotype"/>
          <w:sz w:val="24"/>
          <w:szCs w:val="24"/>
          <w:lang w:val="es-MX"/>
        </w:rPr>
        <w:t>.</w:t>
      </w:r>
    </w:p>
    <w:p w:rsidR="00073C7A" w:rsidRPr="00B7092E" w:rsidRDefault="00073C7A" w:rsidP="00D03BF6">
      <w:pPr>
        <w:pStyle w:val="Textoindependiente"/>
        <w:spacing w:line="360" w:lineRule="auto"/>
        <w:jc w:val="both"/>
        <w:rPr>
          <w:rFonts w:ascii="Palatino Linotype" w:hAnsi="Palatino Linotype"/>
          <w:sz w:val="24"/>
          <w:szCs w:val="24"/>
          <w:lang w:val="es-MX"/>
        </w:rPr>
      </w:pPr>
    </w:p>
    <w:p w:rsidR="00073C7A" w:rsidRPr="00B7092E" w:rsidRDefault="00823E66" w:rsidP="00D03BF6">
      <w:pPr>
        <w:pStyle w:val="Textoindependiente"/>
        <w:spacing w:line="360" w:lineRule="auto"/>
        <w:jc w:val="both"/>
        <w:rPr>
          <w:rFonts w:ascii="Palatino Linotype" w:hAnsi="Palatino Linotype"/>
          <w:sz w:val="24"/>
          <w:szCs w:val="24"/>
          <w:lang w:val="es-MX"/>
        </w:rPr>
      </w:pPr>
      <w:r w:rsidRPr="00B7092E">
        <w:rPr>
          <w:rFonts w:ascii="Palatino Linotype" w:hAnsi="Palatino Linotype"/>
          <w:sz w:val="24"/>
          <w:szCs w:val="24"/>
          <w:lang w:val="es-MX"/>
        </w:rPr>
        <w:t xml:space="preserve">Por tal motivo, derivado de la respuesta emitida por la Subtesorería de Egresos, se colige que el Sujeto Obligado generó, administró y poseyó la información que la Recurrente solicitó respecto del uso del presupuesto en programas </w:t>
      </w:r>
      <w:r w:rsidR="00637ED1" w:rsidRPr="00B7092E">
        <w:rPr>
          <w:rFonts w:ascii="Palatino Linotype" w:hAnsi="Palatino Linotype"/>
          <w:sz w:val="24"/>
          <w:szCs w:val="24"/>
          <w:lang w:val="es-MX"/>
        </w:rPr>
        <w:t xml:space="preserve">específicos, pudiendo ser que alguno de estos programas </w:t>
      </w:r>
      <w:r w:rsidR="000730B5" w:rsidRPr="00B7092E">
        <w:rPr>
          <w:rFonts w:ascii="Palatino Linotype" w:hAnsi="Palatino Linotype"/>
          <w:sz w:val="24"/>
          <w:szCs w:val="24"/>
          <w:lang w:val="es-MX"/>
        </w:rPr>
        <w:t>tenga</w:t>
      </w:r>
      <w:r w:rsidR="00637ED1" w:rsidRPr="00B7092E">
        <w:rPr>
          <w:rFonts w:ascii="Palatino Linotype" w:hAnsi="Palatino Linotype"/>
          <w:sz w:val="24"/>
          <w:szCs w:val="24"/>
          <w:lang w:val="es-MX"/>
        </w:rPr>
        <w:t xml:space="preserve"> como finalidad la prevención de feminicidio en el municipio. Por dicha </w:t>
      </w:r>
      <w:r w:rsidR="000730B5" w:rsidRPr="00B7092E">
        <w:rPr>
          <w:rFonts w:ascii="Palatino Linotype" w:hAnsi="Palatino Linotype"/>
          <w:sz w:val="24"/>
          <w:szCs w:val="24"/>
          <w:lang w:val="es-MX"/>
        </w:rPr>
        <w:t>razón</w:t>
      </w:r>
      <w:r w:rsidRPr="00B7092E">
        <w:rPr>
          <w:rFonts w:ascii="Palatino Linotype" w:hAnsi="Palatino Linotype"/>
          <w:sz w:val="24"/>
          <w:szCs w:val="24"/>
          <w:lang w:val="es-MX"/>
        </w:rPr>
        <w:t>, se obviará el estudio de la naturaleza de la información solicitada, así como de las facultades del Sujeto Obligado para generarla, ya que dicho estudio tiene como fin concluir en la existencia de la fuente obligacional para los sujetos obligados que haga indubitable que los mismos deben poseer en sus archivos la información que les esté requiriendo, empero ello resulta ocioso en los casos en que aquellos reconozcan tener la información en sus archivos.</w:t>
      </w:r>
    </w:p>
    <w:p w:rsidR="00073C7A" w:rsidRPr="00B7092E" w:rsidRDefault="00073C7A" w:rsidP="00D03BF6">
      <w:pPr>
        <w:pStyle w:val="Textoindependiente"/>
        <w:spacing w:line="360" w:lineRule="auto"/>
        <w:jc w:val="both"/>
        <w:rPr>
          <w:rFonts w:ascii="Palatino Linotype" w:hAnsi="Palatino Linotype"/>
          <w:sz w:val="24"/>
          <w:szCs w:val="24"/>
          <w:lang w:val="es-MX"/>
        </w:rPr>
      </w:pPr>
    </w:p>
    <w:p w:rsidR="00073C7A" w:rsidRPr="00B7092E" w:rsidRDefault="00A12841" w:rsidP="00D03BF6">
      <w:pPr>
        <w:pStyle w:val="Textoindependiente"/>
        <w:spacing w:line="360" w:lineRule="auto"/>
        <w:jc w:val="both"/>
        <w:rPr>
          <w:rFonts w:ascii="Palatino Linotype" w:hAnsi="Palatino Linotype"/>
          <w:sz w:val="24"/>
          <w:szCs w:val="24"/>
          <w:lang w:val="es-MX"/>
        </w:rPr>
      </w:pPr>
      <w:r w:rsidRPr="00B7092E">
        <w:rPr>
          <w:rFonts w:ascii="Palatino Linotype" w:hAnsi="Palatino Linotype"/>
          <w:sz w:val="24"/>
          <w:szCs w:val="24"/>
          <w:lang w:val="es-MX"/>
        </w:rPr>
        <w:t xml:space="preserve">En consecuencia, es dable que el Sujeto Obligado, en apego a lo dispuesto por el </w:t>
      </w:r>
      <w:r w:rsidR="000730B5" w:rsidRPr="00B7092E">
        <w:rPr>
          <w:rFonts w:ascii="Palatino Linotype" w:hAnsi="Palatino Linotype"/>
          <w:sz w:val="24"/>
          <w:szCs w:val="24"/>
          <w:lang w:val="es-MX"/>
        </w:rPr>
        <w:t>artículo</w:t>
      </w:r>
      <w:r w:rsidRPr="00B7092E">
        <w:rPr>
          <w:rFonts w:ascii="Palatino Linotype" w:hAnsi="Palatino Linotype"/>
          <w:sz w:val="24"/>
          <w:szCs w:val="24"/>
          <w:lang w:val="es-MX"/>
        </w:rPr>
        <w:t xml:space="preserve"> 162 de la Ley de Transparencia y Acceso a la Información Pública del Estado de México y Municipios, turne la solicitud a las demás áreas que pudieran tener conocimiento de la información requerida, con la finalidad de que éstas lleven a cabo una búsqueda exhaustiva y </w:t>
      </w:r>
      <w:r w:rsidR="004F30DE" w:rsidRPr="00B7092E">
        <w:rPr>
          <w:rFonts w:ascii="Palatino Linotype" w:hAnsi="Palatino Linotype"/>
          <w:sz w:val="24"/>
          <w:szCs w:val="24"/>
          <w:lang w:val="es-MX"/>
        </w:rPr>
        <w:t xml:space="preserve">razonable en sus archivos de los documentos en donde conste el monto asignado a los programas destinados a prevenir el </w:t>
      </w:r>
      <w:r w:rsidR="000730B5" w:rsidRPr="00B7092E">
        <w:rPr>
          <w:rFonts w:ascii="Palatino Linotype" w:hAnsi="Palatino Linotype"/>
          <w:sz w:val="24"/>
          <w:szCs w:val="24"/>
          <w:lang w:val="es-MX"/>
        </w:rPr>
        <w:t>feminicidio</w:t>
      </w:r>
      <w:r w:rsidR="004F30DE" w:rsidRPr="00B7092E">
        <w:rPr>
          <w:rFonts w:ascii="Palatino Linotype" w:hAnsi="Palatino Linotype"/>
          <w:sz w:val="24"/>
          <w:szCs w:val="24"/>
          <w:lang w:val="es-MX"/>
        </w:rPr>
        <w:t xml:space="preserve"> en el </w:t>
      </w:r>
      <w:r w:rsidR="004F30DE" w:rsidRPr="00B7092E">
        <w:rPr>
          <w:rFonts w:ascii="Palatino Linotype" w:hAnsi="Palatino Linotype"/>
          <w:sz w:val="24"/>
          <w:szCs w:val="24"/>
          <w:lang w:val="es-MX"/>
        </w:rPr>
        <w:lastRenderedPageBreak/>
        <w:t xml:space="preserve">municipio en los años 2014, 2015, 2016 y 2017, y que dichos documentos sean entregados vía SAIMEX al Recurrente. Las áreas que pudiesen ser competentes son, de manera enunciativa mas no limitativa, la Dirección General de Seguridad Ciudadana y Tránsito </w:t>
      </w:r>
      <w:r w:rsidR="00DB6A00" w:rsidRPr="00B7092E">
        <w:rPr>
          <w:rFonts w:ascii="Palatino Linotype" w:hAnsi="Palatino Linotype"/>
          <w:sz w:val="24"/>
          <w:szCs w:val="24"/>
          <w:lang w:val="es-MX"/>
        </w:rPr>
        <w:t>Municipal,</w:t>
      </w:r>
      <w:r w:rsidR="004F30DE" w:rsidRPr="00B7092E">
        <w:rPr>
          <w:rFonts w:ascii="Palatino Linotype" w:hAnsi="Palatino Linotype"/>
          <w:sz w:val="24"/>
          <w:szCs w:val="24"/>
          <w:lang w:val="es-MX"/>
        </w:rPr>
        <w:t xml:space="preserve"> así como el órgano desconcentrado denominado</w:t>
      </w:r>
      <w:r w:rsidR="00DB6A00" w:rsidRPr="00B7092E">
        <w:rPr>
          <w:rFonts w:ascii="Palatino Linotype" w:hAnsi="Palatino Linotype"/>
          <w:sz w:val="24"/>
          <w:szCs w:val="24"/>
          <w:lang w:val="es-MX"/>
        </w:rPr>
        <w:t xml:space="preserve"> Instituto Naucalpense de la Mujer, cuyas funcionas y atribuciones están establecidas en el Bando Municipal y el Reglamento Orgánico de la Administración Pública de Naucalpan de Juárez, México.</w:t>
      </w:r>
    </w:p>
    <w:p w:rsidR="00073C7A" w:rsidRPr="00B7092E" w:rsidRDefault="00073C7A" w:rsidP="00D03BF6">
      <w:pPr>
        <w:pStyle w:val="Textoindependiente"/>
        <w:spacing w:line="360" w:lineRule="auto"/>
        <w:jc w:val="both"/>
        <w:rPr>
          <w:rFonts w:ascii="Palatino Linotype" w:hAnsi="Palatino Linotype"/>
          <w:sz w:val="24"/>
          <w:szCs w:val="24"/>
          <w:lang w:val="es-MX"/>
        </w:rPr>
      </w:pPr>
    </w:p>
    <w:p w:rsidR="00990C69" w:rsidRPr="00B7092E" w:rsidRDefault="00990C69" w:rsidP="00D03BF6">
      <w:pPr>
        <w:pStyle w:val="Textoindependiente"/>
        <w:spacing w:line="360" w:lineRule="auto"/>
        <w:jc w:val="both"/>
        <w:rPr>
          <w:rFonts w:ascii="Palatino Linotype" w:hAnsi="Palatino Linotype"/>
          <w:sz w:val="24"/>
          <w:szCs w:val="24"/>
          <w:lang w:val="es-MX"/>
        </w:rPr>
      </w:pPr>
      <w:r w:rsidRPr="00B7092E">
        <w:rPr>
          <w:rFonts w:ascii="Palatino Linotype" w:hAnsi="Palatino Linotype"/>
          <w:sz w:val="24"/>
          <w:szCs w:val="24"/>
          <w:lang w:val="es-MX"/>
        </w:rPr>
        <w:t xml:space="preserve">Así, se tiene que </w:t>
      </w:r>
      <w:r w:rsidR="00E3285A" w:rsidRPr="00B7092E">
        <w:rPr>
          <w:rFonts w:ascii="Palatino Linotype" w:hAnsi="Palatino Linotype"/>
          <w:sz w:val="24"/>
          <w:szCs w:val="24"/>
          <w:lang w:val="es-MX"/>
        </w:rPr>
        <w:t>el artículo 94 del Bando Municipal establece lo siguiente respecto a la Dirección General de Seguridad Ciudadana y Tránsito Municipal:</w:t>
      </w:r>
    </w:p>
    <w:p w:rsidR="00E3285A" w:rsidRPr="00B7092E" w:rsidRDefault="00E3285A" w:rsidP="00D03BF6">
      <w:pPr>
        <w:pStyle w:val="Textoindependiente"/>
        <w:spacing w:line="360" w:lineRule="auto"/>
        <w:jc w:val="both"/>
        <w:rPr>
          <w:rFonts w:ascii="Palatino Linotype" w:hAnsi="Palatino Linotype"/>
          <w:sz w:val="24"/>
          <w:szCs w:val="24"/>
          <w:lang w:val="es-MX"/>
        </w:rPr>
      </w:pPr>
    </w:p>
    <w:p w:rsidR="00E3285A" w:rsidRPr="00B7092E" w:rsidRDefault="00E3285A" w:rsidP="00A22E84">
      <w:pPr>
        <w:pStyle w:val="Textoindependiente"/>
        <w:ind w:left="567" w:right="567"/>
        <w:jc w:val="both"/>
        <w:rPr>
          <w:rFonts w:ascii="Palatino Linotype" w:hAnsi="Palatino Linotype"/>
          <w:b/>
          <w:i/>
          <w:sz w:val="22"/>
          <w:szCs w:val="22"/>
          <w:u w:val="single"/>
          <w:lang w:val="es-MX"/>
        </w:rPr>
      </w:pPr>
      <w:r w:rsidRPr="00B7092E">
        <w:rPr>
          <w:rFonts w:ascii="Palatino Linotype" w:hAnsi="Palatino Linotype"/>
          <w:b/>
          <w:i/>
          <w:sz w:val="22"/>
          <w:szCs w:val="22"/>
          <w:lang w:val="es-MX"/>
        </w:rPr>
        <w:t>Artículo 94.</w:t>
      </w:r>
      <w:r w:rsidRPr="00B7092E">
        <w:rPr>
          <w:rFonts w:ascii="Palatino Linotype" w:hAnsi="Palatino Linotype"/>
          <w:i/>
          <w:sz w:val="22"/>
          <w:szCs w:val="22"/>
          <w:lang w:val="es-MX"/>
        </w:rPr>
        <w:t xml:space="preserve"> </w:t>
      </w:r>
      <w:r w:rsidRPr="00B7092E">
        <w:rPr>
          <w:rFonts w:ascii="Palatino Linotype" w:hAnsi="Palatino Linotype"/>
          <w:b/>
          <w:i/>
          <w:sz w:val="22"/>
          <w:szCs w:val="22"/>
          <w:u w:val="single"/>
          <w:lang w:val="es-MX"/>
        </w:rPr>
        <w:t>La seguridad pública, la ejercerá el Ayuntamiento a través de la Dirección General de Seguridad Ciudadana y Tránsito Municipal, quien tendrá a su cargo dar cumplimiento a los planes de seguridad pública</w:t>
      </w:r>
      <w:r w:rsidRPr="00B7092E">
        <w:rPr>
          <w:rFonts w:ascii="Palatino Linotype" w:hAnsi="Palatino Linotype"/>
          <w:i/>
          <w:sz w:val="22"/>
          <w:szCs w:val="22"/>
          <w:lang w:val="es-MX"/>
        </w:rPr>
        <w:t>, bajo la vigilancia de la Defensoría Municipal de Derechos Humanos y la Comisión de Honor y Justicia, en los términos de las facultades que sus reglamentos les confieran. Es una función orientada a generar y mantener las condiciones de paz y orden público que permitan el ejercicio irrestricto de las libertades y derechos ciudadanos, privilegiándose por los principios de legalidad, objetividad, eficiencia, profesionalismo, honradez y el respeto a los derechos humanos. El Ayuntamiento, a través de la Dirección General de Seguridad Ciudadana y Tránsito, deberá difundir y establecer entre su personal programas y protocolos a fin de que los derechos humanos fundamentales sean respetados.</w:t>
      </w:r>
      <w:r w:rsidR="00A22E84" w:rsidRPr="00B7092E">
        <w:rPr>
          <w:rFonts w:ascii="Palatino Linotype" w:hAnsi="Palatino Linotype"/>
          <w:i/>
          <w:sz w:val="22"/>
          <w:szCs w:val="22"/>
          <w:lang w:val="es-MX"/>
        </w:rPr>
        <w:t xml:space="preserve"> </w:t>
      </w:r>
      <w:r w:rsidRPr="00B7092E">
        <w:rPr>
          <w:rFonts w:ascii="Palatino Linotype" w:hAnsi="Palatino Linotype"/>
          <w:b/>
          <w:i/>
          <w:sz w:val="22"/>
          <w:szCs w:val="22"/>
          <w:u w:val="single"/>
          <w:lang w:val="es-MX"/>
        </w:rPr>
        <w:t>La Seguridad Pública tiene como fines:</w:t>
      </w:r>
    </w:p>
    <w:p w:rsidR="00A22E84" w:rsidRPr="00B7092E" w:rsidRDefault="00A22E84" w:rsidP="00A22E84">
      <w:pPr>
        <w:pStyle w:val="Textoindependiente"/>
        <w:ind w:left="567" w:right="567"/>
        <w:jc w:val="both"/>
        <w:rPr>
          <w:rFonts w:ascii="Palatino Linotype" w:hAnsi="Palatino Linotype"/>
          <w:b/>
          <w:i/>
          <w:sz w:val="22"/>
          <w:szCs w:val="22"/>
          <w:u w:val="single"/>
          <w:lang w:val="es-MX"/>
        </w:rPr>
      </w:pPr>
    </w:p>
    <w:p w:rsidR="00E3285A" w:rsidRPr="00B7092E" w:rsidRDefault="00E3285A" w:rsidP="00A22E84">
      <w:pPr>
        <w:pStyle w:val="Textoindependiente"/>
        <w:ind w:left="567" w:right="567"/>
        <w:jc w:val="both"/>
        <w:rPr>
          <w:rFonts w:ascii="Palatino Linotype" w:hAnsi="Palatino Linotype"/>
          <w:b/>
          <w:i/>
          <w:sz w:val="22"/>
          <w:szCs w:val="22"/>
          <w:u w:val="single"/>
          <w:lang w:val="es-MX"/>
        </w:rPr>
      </w:pPr>
      <w:r w:rsidRPr="00B7092E">
        <w:rPr>
          <w:rFonts w:ascii="Palatino Linotype" w:hAnsi="Palatino Linotype"/>
          <w:b/>
          <w:i/>
          <w:sz w:val="22"/>
          <w:szCs w:val="22"/>
          <w:u w:val="single"/>
          <w:lang w:val="es-MX"/>
        </w:rPr>
        <w:t>I. Salvaguardar la integridad, derechos y bienes</w:t>
      </w:r>
      <w:r w:rsidR="00A22E84" w:rsidRPr="00B7092E">
        <w:rPr>
          <w:rFonts w:ascii="Palatino Linotype" w:hAnsi="Palatino Linotype"/>
          <w:b/>
          <w:i/>
          <w:sz w:val="22"/>
          <w:szCs w:val="22"/>
          <w:u w:val="single"/>
          <w:lang w:val="es-MX"/>
        </w:rPr>
        <w:t xml:space="preserve"> </w:t>
      </w:r>
      <w:r w:rsidRPr="00B7092E">
        <w:rPr>
          <w:rFonts w:ascii="Palatino Linotype" w:hAnsi="Palatino Linotype"/>
          <w:b/>
          <w:i/>
          <w:sz w:val="22"/>
          <w:szCs w:val="22"/>
          <w:u w:val="single"/>
          <w:lang w:val="es-MX"/>
        </w:rPr>
        <w:t>de las personas;</w:t>
      </w:r>
    </w:p>
    <w:p w:rsidR="00E3285A" w:rsidRPr="00B7092E" w:rsidRDefault="00E3285A" w:rsidP="00A22E84">
      <w:pPr>
        <w:pStyle w:val="Textoindependiente"/>
        <w:ind w:left="567" w:right="567"/>
        <w:jc w:val="both"/>
        <w:rPr>
          <w:rFonts w:ascii="Palatino Linotype" w:hAnsi="Palatino Linotype"/>
          <w:b/>
          <w:i/>
          <w:sz w:val="22"/>
          <w:szCs w:val="22"/>
          <w:u w:val="single"/>
          <w:lang w:val="es-MX"/>
        </w:rPr>
      </w:pPr>
      <w:r w:rsidRPr="00B7092E">
        <w:rPr>
          <w:rFonts w:ascii="Palatino Linotype" w:hAnsi="Palatino Linotype"/>
          <w:b/>
          <w:i/>
          <w:sz w:val="22"/>
          <w:szCs w:val="22"/>
          <w:u w:val="single"/>
          <w:lang w:val="es-MX"/>
        </w:rPr>
        <w:t>II. Preservar la libertad, la paz y el orden público,</w:t>
      </w:r>
      <w:r w:rsidR="00A22E84" w:rsidRPr="00B7092E">
        <w:rPr>
          <w:rFonts w:ascii="Palatino Linotype" w:hAnsi="Palatino Linotype"/>
          <w:b/>
          <w:i/>
          <w:sz w:val="22"/>
          <w:szCs w:val="22"/>
          <w:u w:val="single"/>
          <w:lang w:val="es-MX"/>
        </w:rPr>
        <w:t xml:space="preserve"> </w:t>
      </w:r>
      <w:r w:rsidRPr="00B7092E">
        <w:rPr>
          <w:rFonts w:ascii="Palatino Linotype" w:hAnsi="Palatino Linotype"/>
          <w:b/>
          <w:i/>
          <w:sz w:val="22"/>
          <w:szCs w:val="22"/>
          <w:u w:val="single"/>
          <w:lang w:val="es-MX"/>
        </w:rPr>
        <w:t>con estricto apego a los derechos humanos; y</w:t>
      </w:r>
    </w:p>
    <w:p w:rsidR="00E3285A" w:rsidRPr="00B7092E" w:rsidRDefault="00E3285A" w:rsidP="00A22E84">
      <w:pPr>
        <w:pStyle w:val="Textoindependiente"/>
        <w:ind w:left="567" w:right="567"/>
        <w:jc w:val="both"/>
        <w:rPr>
          <w:rFonts w:ascii="Palatino Linotype" w:hAnsi="Palatino Linotype"/>
          <w:b/>
          <w:sz w:val="24"/>
          <w:szCs w:val="24"/>
          <w:u w:val="single"/>
          <w:lang w:val="es-MX"/>
        </w:rPr>
      </w:pPr>
      <w:r w:rsidRPr="00B7092E">
        <w:rPr>
          <w:rFonts w:ascii="Palatino Linotype" w:hAnsi="Palatino Linotype"/>
          <w:b/>
          <w:i/>
          <w:sz w:val="22"/>
          <w:szCs w:val="22"/>
          <w:u w:val="single"/>
          <w:lang w:val="es-MX"/>
        </w:rPr>
        <w:t>III. Prevenir la comisión de delitos e infracciones</w:t>
      </w:r>
      <w:r w:rsidR="00A22E84" w:rsidRPr="00B7092E">
        <w:rPr>
          <w:rFonts w:ascii="Palatino Linotype" w:hAnsi="Palatino Linotype"/>
          <w:b/>
          <w:i/>
          <w:sz w:val="22"/>
          <w:szCs w:val="22"/>
          <w:u w:val="single"/>
          <w:lang w:val="es-MX"/>
        </w:rPr>
        <w:t xml:space="preserve"> </w:t>
      </w:r>
      <w:r w:rsidRPr="00B7092E">
        <w:rPr>
          <w:rFonts w:ascii="Palatino Linotype" w:hAnsi="Palatino Linotype"/>
          <w:b/>
          <w:i/>
          <w:sz w:val="22"/>
          <w:szCs w:val="22"/>
          <w:u w:val="single"/>
          <w:lang w:val="es-MX"/>
        </w:rPr>
        <w:t>previstas en los ordenamientos jurídicos</w:t>
      </w:r>
      <w:r w:rsidR="00A22E84" w:rsidRPr="00B7092E">
        <w:rPr>
          <w:rFonts w:ascii="Palatino Linotype" w:hAnsi="Palatino Linotype"/>
          <w:b/>
          <w:i/>
          <w:sz w:val="22"/>
          <w:szCs w:val="22"/>
          <w:u w:val="single"/>
          <w:lang w:val="es-MX"/>
        </w:rPr>
        <w:t xml:space="preserve"> </w:t>
      </w:r>
      <w:r w:rsidRPr="00B7092E">
        <w:rPr>
          <w:rFonts w:ascii="Palatino Linotype" w:hAnsi="Palatino Linotype"/>
          <w:b/>
          <w:i/>
          <w:sz w:val="22"/>
          <w:szCs w:val="22"/>
          <w:u w:val="single"/>
          <w:lang w:val="es-MX"/>
        </w:rPr>
        <w:t>correspondientes, debiendo para ello apegarse</w:t>
      </w:r>
      <w:r w:rsidR="00A22E84" w:rsidRPr="00B7092E">
        <w:rPr>
          <w:rFonts w:ascii="Palatino Linotype" w:hAnsi="Palatino Linotype"/>
          <w:b/>
          <w:i/>
          <w:sz w:val="22"/>
          <w:szCs w:val="22"/>
          <w:u w:val="single"/>
          <w:lang w:val="es-MX"/>
        </w:rPr>
        <w:t xml:space="preserve"> </w:t>
      </w:r>
      <w:r w:rsidRPr="00B7092E">
        <w:rPr>
          <w:rFonts w:ascii="Palatino Linotype" w:hAnsi="Palatino Linotype"/>
          <w:b/>
          <w:i/>
          <w:sz w:val="22"/>
          <w:szCs w:val="22"/>
          <w:u w:val="single"/>
          <w:lang w:val="es-MX"/>
        </w:rPr>
        <w:t>a un marco de legalidad.</w:t>
      </w:r>
    </w:p>
    <w:p w:rsidR="00990C69" w:rsidRPr="00B7092E" w:rsidRDefault="00990C69" w:rsidP="00D03BF6">
      <w:pPr>
        <w:pStyle w:val="Textoindependiente"/>
        <w:spacing w:line="360" w:lineRule="auto"/>
        <w:jc w:val="both"/>
        <w:rPr>
          <w:rFonts w:ascii="Palatino Linotype" w:hAnsi="Palatino Linotype"/>
          <w:sz w:val="24"/>
          <w:szCs w:val="24"/>
          <w:lang w:val="es-MX"/>
        </w:rPr>
      </w:pPr>
    </w:p>
    <w:p w:rsidR="009C677F" w:rsidRDefault="009C677F" w:rsidP="00D03BF6">
      <w:pPr>
        <w:pStyle w:val="Textoindependiente"/>
        <w:spacing w:line="360" w:lineRule="auto"/>
        <w:jc w:val="both"/>
        <w:rPr>
          <w:rFonts w:ascii="Palatino Linotype" w:hAnsi="Palatino Linotype"/>
          <w:sz w:val="24"/>
          <w:szCs w:val="24"/>
          <w:lang w:val="es-MX"/>
        </w:rPr>
      </w:pPr>
    </w:p>
    <w:p w:rsidR="00E3285A" w:rsidRDefault="003D153D" w:rsidP="00D03BF6">
      <w:pPr>
        <w:pStyle w:val="Textoindependiente"/>
        <w:spacing w:line="360" w:lineRule="auto"/>
        <w:jc w:val="both"/>
        <w:rPr>
          <w:rFonts w:ascii="Palatino Linotype" w:hAnsi="Palatino Linotype"/>
          <w:sz w:val="24"/>
          <w:szCs w:val="24"/>
          <w:lang w:val="es-MX"/>
        </w:rPr>
      </w:pPr>
      <w:r w:rsidRPr="00B7092E">
        <w:rPr>
          <w:rFonts w:ascii="Palatino Linotype" w:hAnsi="Palatino Linotype"/>
          <w:sz w:val="24"/>
          <w:szCs w:val="24"/>
          <w:lang w:val="es-MX"/>
        </w:rPr>
        <w:lastRenderedPageBreak/>
        <w:t>De lo anterior se puede establecer que es la Dirección General de Seguridad Ciudadana y Tránsito Municipal la encargada de dar cumplimiento a los planes de seguridad pública</w:t>
      </w:r>
      <w:r w:rsidR="00850BF0" w:rsidRPr="00B7092E">
        <w:rPr>
          <w:rFonts w:ascii="Palatino Linotype" w:hAnsi="Palatino Linotype"/>
          <w:sz w:val="24"/>
          <w:szCs w:val="24"/>
          <w:lang w:val="es-MX"/>
        </w:rPr>
        <w:t xml:space="preserve"> y tiene como fines, entre otros, salvaguardar la integridad de las personas y prevenir la comisión de delitos.</w:t>
      </w:r>
    </w:p>
    <w:p w:rsidR="00994793" w:rsidRPr="00B7092E" w:rsidRDefault="00994793" w:rsidP="00D03BF6">
      <w:pPr>
        <w:pStyle w:val="Textoindependiente"/>
        <w:spacing w:line="360" w:lineRule="auto"/>
        <w:jc w:val="both"/>
        <w:rPr>
          <w:rFonts w:ascii="Palatino Linotype" w:hAnsi="Palatino Linotype"/>
          <w:sz w:val="24"/>
          <w:szCs w:val="24"/>
          <w:lang w:val="es-MX"/>
        </w:rPr>
      </w:pPr>
    </w:p>
    <w:p w:rsidR="00850BF0" w:rsidRPr="00B7092E" w:rsidRDefault="00850BF0" w:rsidP="00D03BF6">
      <w:pPr>
        <w:pStyle w:val="Textoindependiente"/>
        <w:spacing w:line="360" w:lineRule="auto"/>
        <w:jc w:val="both"/>
        <w:rPr>
          <w:rFonts w:ascii="Palatino Linotype" w:hAnsi="Palatino Linotype"/>
          <w:sz w:val="24"/>
          <w:szCs w:val="24"/>
          <w:lang w:val="es-MX"/>
        </w:rPr>
      </w:pPr>
      <w:r w:rsidRPr="00B7092E">
        <w:rPr>
          <w:rFonts w:ascii="Palatino Linotype" w:hAnsi="Palatino Linotype"/>
          <w:sz w:val="24"/>
          <w:szCs w:val="24"/>
          <w:lang w:val="es-MX"/>
        </w:rPr>
        <w:t>Ahora bien, dicha Dirección General está conformada por diversas áreas administrativas, entre las que se encuentra la Dirección de Administración y Finanzas, de acuerdo al artículo 253, punto 7, del Reglamento Orgánico de la Administración Pública de Naucalpan de Juárez, México</w:t>
      </w:r>
      <w:r w:rsidR="000C6D1F" w:rsidRPr="00B7092E">
        <w:rPr>
          <w:rFonts w:ascii="Palatino Linotype" w:hAnsi="Palatino Linotype"/>
          <w:sz w:val="24"/>
          <w:szCs w:val="24"/>
          <w:lang w:val="es-MX"/>
        </w:rPr>
        <w:t xml:space="preserve">; asimismo, </w:t>
      </w:r>
      <w:r w:rsidR="00A70017" w:rsidRPr="00B7092E">
        <w:rPr>
          <w:rFonts w:ascii="Palatino Linotype" w:hAnsi="Palatino Linotype"/>
          <w:sz w:val="24"/>
          <w:szCs w:val="24"/>
          <w:lang w:val="es-MX"/>
        </w:rPr>
        <w:t>dependiente de dicha Dirección, se encuentra la Subdirección Administrativa, la cual tiene sus atribuciones definidas en los artículos 309 y 310 del Reglamento en cita, y son las siguientes:</w:t>
      </w:r>
    </w:p>
    <w:p w:rsidR="00E3285A" w:rsidRPr="00B7092E" w:rsidRDefault="00E3285A" w:rsidP="00D03BF6">
      <w:pPr>
        <w:pStyle w:val="Textoindependiente"/>
        <w:spacing w:line="360" w:lineRule="auto"/>
        <w:jc w:val="both"/>
        <w:rPr>
          <w:rFonts w:ascii="Palatino Linotype" w:hAnsi="Palatino Linotype"/>
          <w:sz w:val="24"/>
          <w:szCs w:val="24"/>
          <w:lang w:val="es-MX"/>
        </w:rPr>
      </w:pPr>
    </w:p>
    <w:p w:rsidR="00CC5CFF" w:rsidRPr="00B7092E" w:rsidRDefault="00A70017" w:rsidP="00CC5CFF">
      <w:pPr>
        <w:pStyle w:val="Textoindependiente"/>
        <w:ind w:left="567" w:right="567"/>
        <w:jc w:val="both"/>
        <w:rPr>
          <w:rFonts w:ascii="Palatino Linotype" w:hAnsi="Palatino Linotype"/>
          <w:b/>
          <w:i/>
          <w:sz w:val="22"/>
          <w:szCs w:val="22"/>
          <w:u w:val="single"/>
          <w:lang w:val="es-MX"/>
        </w:rPr>
      </w:pPr>
      <w:r w:rsidRPr="00B7092E">
        <w:rPr>
          <w:rFonts w:ascii="Palatino Linotype" w:hAnsi="Palatino Linotype"/>
          <w:b/>
          <w:bCs/>
          <w:i/>
          <w:sz w:val="22"/>
          <w:szCs w:val="22"/>
          <w:lang w:val="es-MX"/>
        </w:rPr>
        <w:t xml:space="preserve">Artículo 309.- </w:t>
      </w:r>
      <w:r w:rsidRPr="00B7092E">
        <w:rPr>
          <w:rFonts w:ascii="Palatino Linotype" w:hAnsi="Palatino Linotype"/>
          <w:b/>
          <w:i/>
          <w:sz w:val="22"/>
          <w:szCs w:val="22"/>
          <w:u w:val="single"/>
          <w:lang w:val="es-MX"/>
        </w:rPr>
        <w:t>La Subdirección Administrativa</w:t>
      </w:r>
      <w:r w:rsidRPr="00B7092E">
        <w:rPr>
          <w:rFonts w:ascii="Palatino Linotype" w:hAnsi="Palatino Linotype"/>
          <w:i/>
          <w:sz w:val="22"/>
          <w:szCs w:val="22"/>
          <w:lang w:val="es-MX"/>
        </w:rPr>
        <w:t xml:space="preserve"> contará con un titular al que se le denominará Subdirector de Administración, el cual dependerá directamente del Subdirector General y </w:t>
      </w:r>
      <w:r w:rsidRPr="00B7092E">
        <w:rPr>
          <w:rFonts w:ascii="Palatino Linotype" w:hAnsi="Palatino Linotype"/>
          <w:b/>
          <w:i/>
          <w:sz w:val="22"/>
          <w:szCs w:val="22"/>
          <w:u w:val="single"/>
          <w:lang w:val="es-MX"/>
        </w:rPr>
        <w:t>a través de su titular tendrá las siguientes atribuciones:</w:t>
      </w:r>
    </w:p>
    <w:p w:rsidR="00A70017" w:rsidRPr="00B7092E" w:rsidRDefault="00A70017" w:rsidP="00CC5CFF">
      <w:pPr>
        <w:pStyle w:val="Textoindependiente"/>
        <w:ind w:left="567" w:right="567"/>
        <w:jc w:val="both"/>
        <w:rPr>
          <w:rFonts w:ascii="Palatino Linotype" w:hAnsi="Palatino Linotype"/>
          <w:b/>
          <w:i/>
          <w:sz w:val="22"/>
          <w:szCs w:val="22"/>
          <w:u w:val="single"/>
          <w:lang w:val="es-MX"/>
        </w:rPr>
      </w:pPr>
      <w:r w:rsidRPr="00B7092E">
        <w:rPr>
          <w:rFonts w:ascii="Palatino Linotype" w:hAnsi="Palatino Linotype"/>
          <w:b/>
          <w:i/>
          <w:sz w:val="22"/>
          <w:szCs w:val="22"/>
          <w:u w:val="single"/>
          <w:lang w:val="es-MX"/>
        </w:rPr>
        <w:t xml:space="preserve"> </w:t>
      </w:r>
    </w:p>
    <w:p w:rsidR="00A70017" w:rsidRPr="00B7092E" w:rsidRDefault="00A70017" w:rsidP="00CC5CFF">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I. </w:t>
      </w:r>
      <w:r w:rsidRPr="00B7092E">
        <w:rPr>
          <w:rFonts w:ascii="Palatino Linotype" w:hAnsi="Palatino Linotype"/>
          <w:i/>
          <w:sz w:val="22"/>
          <w:szCs w:val="22"/>
          <w:lang w:val="es-MX"/>
        </w:rPr>
        <w:t xml:space="preserve">Controlar, vigilar y supervisar la administración adecuada de la Subdirección; </w:t>
      </w:r>
    </w:p>
    <w:p w:rsidR="00A70017" w:rsidRPr="00B7092E" w:rsidRDefault="00A70017" w:rsidP="00CC5CFF">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II. </w:t>
      </w:r>
      <w:r w:rsidRPr="00B7092E">
        <w:rPr>
          <w:rFonts w:ascii="Palatino Linotype" w:hAnsi="Palatino Linotype"/>
          <w:i/>
          <w:sz w:val="22"/>
          <w:szCs w:val="22"/>
          <w:lang w:val="es-MX"/>
        </w:rPr>
        <w:t xml:space="preserve">Coordinar y supervisar las acciones que se realizan en las jefaturas para dar la celeridad respectiva a los trámites administrativos correspondientes; </w:t>
      </w:r>
    </w:p>
    <w:p w:rsidR="00A70017" w:rsidRPr="00B7092E" w:rsidRDefault="00A70017" w:rsidP="00CC5CFF">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III. </w:t>
      </w:r>
      <w:r w:rsidRPr="00B7092E">
        <w:rPr>
          <w:rFonts w:ascii="Palatino Linotype" w:hAnsi="Palatino Linotype"/>
          <w:b/>
          <w:i/>
          <w:sz w:val="22"/>
          <w:szCs w:val="22"/>
          <w:u w:val="single"/>
          <w:lang w:val="es-MX"/>
        </w:rPr>
        <w:t>Supervisar y dar seguimiento a los programas que son parte de los planes de desarrollo municipal, estatal y federal</w:t>
      </w:r>
      <w:r w:rsidRPr="00B7092E">
        <w:rPr>
          <w:rFonts w:ascii="Palatino Linotype" w:hAnsi="Palatino Linotype"/>
          <w:i/>
          <w:sz w:val="22"/>
          <w:szCs w:val="22"/>
          <w:lang w:val="es-MX"/>
        </w:rPr>
        <w:t xml:space="preserve">; </w:t>
      </w:r>
    </w:p>
    <w:p w:rsidR="00A70017" w:rsidRPr="00B7092E" w:rsidRDefault="00A70017" w:rsidP="00CC5CFF">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IV. </w:t>
      </w:r>
      <w:r w:rsidRPr="00B7092E">
        <w:rPr>
          <w:rFonts w:ascii="Palatino Linotype" w:hAnsi="Palatino Linotype"/>
          <w:i/>
          <w:sz w:val="22"/>
          <w:szCs w:val="22"/>
          <w:lang w:val="es-MX"/>
        </w:rPr>
        <w:t xml:space="preserve">Llevar el control de asistencia, faltas, vacaciones, remociones, incapacidades, control de expedientes y actualizará los antecedentes del personal en los Sistemas de Información Policial y el control de nómina correspondiente; </w:t>
      </w:r>
    </w:p>
    <w:p w:rsidR="00A70017" w:rsidRPr="00B7092E" w:rsidRDefault="00A70017" w:rsidP="00CC5CFF">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V. </w:t>
      </w:r>
      <w:r w:rsidRPr="00B7092E">
        <w:rPr>
          <w:rFonts w:ascii="Palatino Linotype" w:hAnsi="Palatino Linotype"/>
          <w:i/>
          <w:sz w:val="22"/>
          <w:szCs w:val="22"/>
          <w:lang w:val="es-MX"/>
        </w:rPr>
        <w:t xml:space="preserve">Ingresar la información necesaria al Base de Datos de Personal conforme al Sistema Estatal, para el trámite de la Cédula Única de Identificación Policial; </w:t>
      </w:r>
    </w:p>
    <w:p w:rsidR="00A70017" w:rsidRPr="00B7092E" w:rsidRDefault="00A70017" w:rsidP="00CC5CFF">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VI. </w:t>
      </w:r>
      <w:r w:rsidRPr="00B7092E">
        <w:rPr>
          <w:rFonts w:ascii="Palatino Linotype" w:hAnsi="Palatino Linotype"/>
          <w:i/>
          <w:sz w:val="22"/>
          <w:szCs w:val="22"/>
          <w:lang w:val="es-MX"/>
        </w:rPr>
        <w:t xml:space="preserve">Difundir la convocatoria pública para reclutamiento de personal de nuevo ingreso; </w:t>
      </w:r>
    </w:p>
    <w:p w:rsidR="00A70017" w:rsidRPr="00B7092E" w:rsidRDefault="00A70017" w:rsidP="00CC5CFF">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VII. </w:t>
      </w:r>
      <w:r w:rsidRPr="00B7092E">
        <w:rPr>
          <w:rFonts w:ascii="Palatino Linotype" w:hAnsi="Palatino Linotype"/>
          <w:i/>
          <w:sz w:val="22"/>
          <w:szCs w:val="22"/>
          <w:lang w:val="es-MX"/>
        </w:rPr>
        <w:t xml:space="preserve">Llevar el control y seguimiento de la selección de personal de nuevo ingreso; </w:t>
      </w:r>
    </w:p>
    <w:p w:rsidR="00A70017" w:rsidRPr="00B7092E" w:rsidRDefault="00A70017" w:rsidP="00CC5CFF">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VIII. </w:t>
      </w:r>
      <w:r w:rsidRPr="00B7092E">
        <w:rPr>
          <w:rFonts w:ascii="Palatino Linotype" w:hAnsi="Palatino Linotype"/>
          <w:i/>
          <w:sz w:val="22"/>
          <w:szCs w:val="22"/>
          <w:lang w:val="es-MX"/>
        </w:rPr>
        <w:t xml:space="preserve">Dar seguimiento al procedimiento para la aplicación de exámenes dirigidos al personal operativo para su certificación ante el Centro de Control y Confianza; </w:t>
      </w:r>
    </w:p>
    <w:p w:rsidR="00A70017" w:rsidRPr="00B7092E" w:rsidRDefault="00A70017" w:rsidP="00CC5CFF">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IX. </w:t>
      </w:r>
      <w:r w:rsidRPr="00B7092E">
        <w:rPr>
          <w:rFonts w:ascii="Palatino Linotype" w:hAnsi="Palatino Linotype"/>
          <w:i/>
          <w:sz w:val="22"/>
          <w:szCs w:val="22"/>
          <w:lang w:val="es-MX"/>
        </w:rPr>
        <w:t xml:space="preserve">Llevar el control y la asignación del armamento con el que cuenta la Dirección en el Registro de Armamento y Equipo, así como realizar los trámites necesarios para la </w:t>
      </w:r>
      <w:r w:rsidRPr="00B7092E">
        <w:rPr>
          <w:rFonts w:ascii="Palatino Linotype" w:hAnsi="Palatino Linotype"/>
          <w:i/>
          <w:sz w:val="22"/>
          <w:szCs w:val="22"/>
          <w:lang w:val="es-MX"/>
        </w:rPr>
        <w:lastRenderedPageBreak/>
        <w:t xml:space="preserve">obtención, actualización y revalidación de la licencia oficial colectiva para la portación de armas de fuego; </w:t>
      </w:r>
    </w:p>
    <w:p w:rsidR="00A70017" w:rsidRPr="00B7092E" w:rsidRDefault="00A70017" w:rsidP="00CC5CFF">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X. </w:t>
      </w:r>
      <w:r w:rsidRPr="00B7092E">
        <w:rPr>
          <w:rFonts w:ascii="Palatino Linotype" w:hAnsi="Palatino Linotype"/>
          <w:i/>
          <w:sz w:val="22"/>
          <w:szCs w:val="22"/>
          <w:lang w:val="es-MX"/>
        </w:rPr>
        <w:t xml:space="preserve">Recabar la documentación de los elementos para la inscripción en el registro correspondiente de portación de armas de fuego; </w:t>
      </w:r>
    </w:p>
    <w:p w:rsidR="00A70017" w:rsidRPr="00B7092E" w:rsidRDefault="00A70017" w:rsidP="00CC5CFF">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XI. </w:t>
      </w:r>
      <w:r w:rsidRPr="00B7092E">
        <w:rPr>
          <w:rFonts w:ascii="Palatino Linotype" w:hAnsi="Palatino Linotype"/>
          <w:i/>
          <w:sz w:val="22"/>
          <w:szCs w:val="22"/>
          <w:lang w:val="es-MX"/>
        </w:rPr>
        <w:t xml:space="preserve">Supervisar el mantenimiento del equipo y armamento e informar periódicamente altas y bajas del mismo a la Secretaría, elaborar las credenciales para la extracción de armamento de los elementos de las diferentes adscripciones operativas; </w:t>
      </w:r>
    </w:p>
    <w:p w:rsidR="00A70017" w:rsidRPr="00B7092E" w:rsidRDefault="00A70017" w:rsidP="00CC5CFF">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XII. </w:t>
      </w:r>
      <w:r w:rsidRPr="00B7092E">
        <w:rPr>
          <w:rFonts w:ascii="Palatino Linotype" w:hAnsi="Palatino Linotype"/>
          <w:i/>
          <w:sz w:val="22"/>
          <w:szCs w:val="22"/>
          <w:lang w:val="es-MX"/>
        </w:rPr>
        <w:t xml:space="preserve">Realizar la verificación física de los bienes muebles con los que cuenta la Dirección; </w:t>
      </w:r>
    </w:p>
    <w:p w:rsidR="00A70017" w:rsidRPr="00B7092E" w:rsidRDefault="00A70017" w:rsidP="00CC5CFF">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XIII. </w:t>
      </w:r>
      <w:r w:rsidRPr="00B7092E">
        <w:rPr>
          <w:rFonts w:ascii="Palatino Linotype" w:hAnsi="Palatino Linotype"/>
          <w:i/>
          <w:sz w:val="22"/>
          <w:szCs w:val="22"/>
          <w:lang w:val="es-MX"/>
        </w:rPr>
        <w:t xml:space="preserve">Llevar el control de las adquisiciones de equipo, uniforme, y material que se realicen a nombre de la corporación, así como la entrega del mismo y los resguardos de los equipos correspondientes; </w:t>
      </w:r>
    </w:p>
    <w:p w:rsidR="00A70017" w:rsidRPr="00B7092E" w:rsidRDefault="00A70017" w:rsidP="00CC5CFF">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XIV. </w:t>
      </w:r>
      <w:r w:rsidRPr="00B7092E">
        <w:rPr>
          <w:rFonts w:ascii="Palatino Linotype" w:hAnsi="Palatino Linotype"/>
          <w:i/>
          <w:sz w:val="22"/>
          <w:szCs w:val="22"/>
          <w:lang w:val="es-MX"/>
        </w:rPr>
        <w:t xml:space="preserve">Llevar el control de las unidades con las que cuenta la Corporación en el Registro de Armamento y Equipo, así como los resguardos de los mismos, control, mantenimiento y reparaciones, el control de suministro de gasolina, seguimiento a las unidades que sufren un siniestro y la actualización permanente de todos estos datos; </w:t>
      </w:r>
    </w:p>
    <w:p w:rsidR="00A70017" w:rsidRPr="00B7092E" w:rsidRDefault="00A70017" w:rsidP="00CC5CFF">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XV. </w:t>
      </w:r>
      <w:r w:rsidRPr="00B7092E">
        <w:rPr>
          <w:rFonts w:ascii="Palatino Linotype" w:hAnsi="Palatino Linotype"/>
          <w:b/>
          <w:i/>
          <w:sz w:val="22"/>
          <w:szCs w:val="22"/>
          <w:u w:val="single"/>
          <w:lang w:val="es-MX"/>
        </w:rPr>
        <w:t>Realizar, controlar y dar seguimiento al presupuesto autorizado para la Dirección</w:t>
      </w:r>
      <w:r w:rsidRPr="00B7092E">
        <w:rPr>
          <w:rFonts w:ascii="Palatino Linotype" w:hAnsi="Palatino Linotype"/>
          <w:i/>
          <w:sz w:val="22"/>
          <w:szCs w:val="22"/>
          <w:lang w:val="es-MX"/>
        </w:rPr>
        <w:t xml:space="preserve">. </w:t>
      </w:r>
    </w:p>
    <w:p w:rsidR="00A70017" w:rsidRPr="00B7092E" w:rsidRDefault="00A70017" w:rsidP="00CC5CFF">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XVI. </w:t>
      </w:r>
      <w:r w:rsidRPr="00B7092E">
        <w:rPr>
          <w:rFonts w:ascii="Palatino Linotype" w:hAnsi="Palatino Linotype"/>
          <w:i/>
          <w:sz w:val="22"/>
          <w:szCs w:val="22"/>
          <w:lang w:val="es-MX"/>
        </w:rPr>
        <w:t xml:space="preserve">Llevar el control y seguimiento de la capacitación y desarrollo del personal operativo y de aspirantes del Cuerpo de Seguridad Pública Municipal; </w:t>
      </w:r>
    </w:p>
    <w:p w:rsidR="00A70017" w:rsidRPr="00B7092E" w:rsidRDefault="00A70017" w:rsidP="00CC5CFF">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XVII. </w:t>
      </w:r>
      <w:r w:rsidRPr="00B7092E">
        <w:rPr>
          <w:rFonts w:ascii="Palatino Linotype" w:hAnsi="Palatino Linotype"/>
          <w:i/>
          <w:sz w:val="22"/>
          <w:szCs w:val="22"/>
          <w:lang w:val="es-MX"/>
        </w:rPr>
        <w:t xml:space="preserve">Auxiliar a la Coordinación de Asuntos Jurídicos con el fin de atender los requerimientos por las diversas Autoridades Jurisdiccionales; </w:t>
      </w:r>
    </w:p>
    <w:p w:rsidR="00A70017" w:rsidRPr="00B7092E" w:rsidRDefault="00A70017" w:rsidP="00CC5CFF">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XVIII. </w:t>
      </w:r>
      <w:r w:rsidRPr="00B7092E">
        <w:rPr>
          <w:rFonts w:ascii="Palatino Linotype" w:hAnsi="Palatino Linotype"/>
          <w:i/>
          <w:sz w:val="22"/>
          <w:szCs w:val="22"/>
          <w:lang w:val="es-MX"/>
        </w:rPr>
        <w:t xml:space="preserve">Desarrollar las demás funciones inherentes al área y trabajar de manera coordinada con la Dirección de Administración del H. Ayuntamiento de Naucalpan de Juárez; y </w:t>
      </w:r>
    </w:p>
    <w:p w:rsidR="00A70017" w:rsidRPr="00B7092E" w:rsidRDefault="00A70017" w:rsidP="00CC5CFF">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XIX. </w:t>
      </w:r>
      <w:r w:rsidRPr="00B7092E">
        <w:rPr>
          <w:rFonts w:ascii="Palatino Linotype" w:hAnsi="Palatino Linotype"/>
          <w:i/>
          <w:sz w:val="22"/>
          <w:szCs w:val="22"/>
          <w:lang w:val="es-MX"/>
        </w:rPr>
        <w:t xml:space="preserve">Las demás que le señalen el C. Presidente Municipal, las leyes, reglamentos y disposiciones jurídicas aplicables en materia de Recursos Materiales; </w:t>
      </w:r>
    </w:p>
    <w:p w:rsidR="00A70017" w:rsidRPr="00B7092E" w:rsidRDefault="00A70017" w:rsidP="00CC5CFF">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XX. </w:t>
      </w:r>
      <w:r w:rsidRPr="00B7092E">
        <w:rPr>
          <w:rFonts w:ascii="Palatino Linotype" w:hAnsi="Palatino Linotype"/>
          <w:i/>
          <w:sz w:val="22"/>
          <w:szCs w:val="22"/>
          <w:lang w:val="es-MX"/>
        </w:rPr>
        <w:t xml:space="preserve">Las demás que le encomiende la normatividad aplicable. </w:t>
      </w:r>
    </w:p>
    <w:p w:rsidR="00A70017" w:rsidRPr="00B7092E" w:rsidRDefault="00A70017" w:rsidP="00CC5CFF">
      <w:pPr>
        <w:pStyle w:val="Textoindependiente"/>
        <w:ind w:left="567" w:right="567"/>
        <w:jc w:val="both"/>
        <w:rPr>
          <w:rFonts w:ascii="Palatino Linotype" w:hAnsi="Palatino Linotype"/>
          <w:b/>
          <w:bCs/>
          <w:i/>
          <w:sz w:val="22"/>
          <w:szCs w:val="22"/>
          <w:lang w:val="es-MX"/>
        </w:rPr>
      </w:pPr>
    </w:p>
    <w:p w:rsidR="00A70017" w:rsidRPr="00B7092E" w:rsidRDefault="00A70017" w:rsidP="00CC5CFF">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Artículo 310.- </w:t>
      </w:r>
      <w:r w:rsidRPr="00B7092E">
        <w:rPr>
          <w:rFonts w:ascii="Palatino Linotype" w:hAnsi="Palatino Linotype"/>
          <w:b/>
          <w:i/>
          <w:sz w:val="22"/>
          <w:szCs w:val="22"/>
          <w:u w:val="single"/>
          <w:lang w:val="es-MX"/>
        </w:rPr>
        <w:t>Subdirector de Administración tendrá las atribuciones siguientes</w:t>
      </w:r>
      <w:r w:rsidRPr="00B7092E">
        <w:rPr>
          <w:rFonts w:ascii="Palatino Linotype" w:hAnsi="Palatino Linotype"/>
          <w:i/>
          <w:sz w:val="22"/>
          <w:szCs w:val="22"/>
          <w:lang w:val="es-MX"/>
        </w:rPr>
        <w:t xml:space="preserve">: </w:t>
      </w:r>
    </w:p>
    <w:p w:rsidR="00CC5CFF" w:rsidRPr="00B7092E" w:rsidRDefault="00CC5CFF" w:rsidP="00CC5CFF">
      <w:pPr>
        <w:pStyle w:val="Textoindependiente"/>
        <w:ind w:left="567" w:right="567"/>
        <w:jc w:val="both"/>
        <w:rPr>
          <w:rFonts w:ascii="Palatino Linotype" w:hAnsi="Palatino Linotype"/>
          <w:i/>
          <w:sz w:val="22"/>
          <w:szCs w:val="22"/>
          <w:lang w:val="es-MX"/>
        </w:rPr>
      </w:pPr>
    </w:p>
    <w:p w:rsidR="00A70017" w:rsidRPr="00B7092E" w:rsidRDefault="00A70017" w:rsidP="00CC5CFF">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I. </w:t>
      </w:r>
      <w:r w:rsidRPr="00B7092E">
        <w:rPr>
          <w:rFonts w:ascii="Palatino Linotype" w:hAnsi="Palatino Linotype"/>
          <w:b/>
          <w:i/>
          <w:sz w:val="22"/>
          <w:szCs w:val="22"/>
          <w:u w:val="single"/>
          <w:lang w:val="es-MX"/>
        </w:rPr>
        <w:t>Administrar y supervisar los recursos financieros</w:t>
      </w:r>
      <w:r w:rsidRPr="00B7092E">
        <w:rPr>
          <w:rFonts w:ascii="Palatino Linotype" w:hAnsi="Palatino Linotype"/>
          <w:i/>
          <w:sz w:val="22"/>
          <w:szCs w:val="22"/>
          <w:lang w:val="es-MX"/>
        </w:rPr>
        <w:t xml:space="preserve">, humanos y materiales </w:t>
      </w:r>
      <w:r w:rsidRPr="00B7092E">
        <w:rPr>
          <w:rFonts w:ascii="Palatino Linotype" w:hAnsi="Palatino Linotype"/>
          <w:b/>
          <w:i/>
          <w:sz w:val="22"/>
          <w:szCs w:val="22"/>
          <w:u w:val="single"/>
          <w:lang w:val="es-MX"/>
        </w:rPr>
        <w:t>de la Dirección con el fin de optimizar los recursos</w:t>
      </w:r>
      <w:r w:rsidRPr="00B7092E">
        <w:rPr>
          <w:rFonts w:ascii="Palatino Linotype" w:hAnsi="Palatino Linotype"/>
          <w:i/>
          <w:sz w:val="22"/>
          <w:szCs w:val="22"/>
          <w:lang w:val="es-MX"/>
        </w:rPr>
        <w:t xml:space="preserve">. </w:t>
      </w:r>
    </w:p>
    <w:p w:rsidR="00A70017" w:rsidRPr="00B7092E" w:rsidRDefault="00A70017" w:rsidP="00CC5CFF">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II. </w:t>
      </w:r>
      <w:r w:rsidRPr="00B7092E">
        <w:rPr>
          <w:rFonts w:ascii="Palatino Linotype" w:hAnsi="Palatino Linotype"/>
          <w:b/>
          <w:i/>
          <w:sz w:val="22"/>
          <w:szCs w:val="22"/>
          <w:u w:val="single"/>
          <w:lang w:val="es-MX"/>
        </w:rPr>
        <w:t>Asegurar que los recursos asignados sean ejercidos de acuerdo a las normas y lineamientos establecidos para ese fin</w:t>
      </w:r>
      <w:r w:rsidRPr="00B7092E">
        <w:rPr>
          <w:rFonts w:ascii="Palatino Linotype" w:hAnsi="Palatino Linotype"/>
          <w:i/>
          <w:sz w:val="22"/>
          <w:szCs w:val="22"/>
          <w:lang w:val="es-MX"/>
        </w:rPr>
        <w:t xml:space="preserve">. </w:t>
      </w:r>
    </w:p>
    <w:p w:rsidR="00A70017" w:rsidRPr="00B7092E" w:rsidRDefault="00A70017" w:rsidP="00CC5CFF">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III. </w:t>
      </w:r>
      <w:r w:rsidRPr="00B7092E">
        <w:rPr>
          <w:rFonts w:ascii="Palatino Linotype" w:hAnsi="Palatino Linotype"/>
          <w:b/>
          <w:i/>
          <w:sz w:val="22"/>
          <w:szCs w:val="22"/>
          <w:u w:val="single"/>
          <w:lang w:val="es-MX"/>
        </w:rPr>
        <w:t>Dar seguimiento y cumplimiento a los Planes y Programas Municipales establecidos en materia Administrativa Presupuestal</w:t>
      </w:r>
      <w:r w:rsidRPr="00B7092E">
        <w:rPr>
          <w:rFonts w:ascii="Palatino Linotype" w:hAnsi="Palatino Linotype"/>
          <w:i/>
          <w:sz w:val="22"/>
          <w:szCs w:val="22"/>
          <w:lang w:val="es-MX"/>
        </w:rPr>
        <w:t xml:space="preserve">. </w:t>
      </w:r>
    </w:p>
    <w:p w:rsidR="00A70017" w:rsidRPr="00B7092E" w:rsidRDefault="00A70017" w:rsidP="00CC5CFF">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IV. </w:t>
      </w:r>
      <w:r w:rsidRPr="00B7092E">
        <w:rPr>
          <w:rFonts w:ascii="Palatino Linotype" w:hAnsi="Palatino Linotype"/>
          <w:i/>
          <w:sz w:val="22"/>
          <w:szCs w:val="22"/>
          <w:lang w:val="es-MX"/>
        </w:rPr>
        <w:t xml:space="preserve">Solicitar la última semana de cada mes a las jefaturas de departamento y subdirecciones las necesidades de papelería para el mes siguiente. </w:t>
      </w:r>
    </w:p>
    <w:p w:rsidR="00A70017" w:rsidRPr="00B7092E" w:rsidRDefault="00A70017" w:rsidP="00CC5CFF">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V. </w:t>
      </w:r>
      <w:r w:rsidRPr="00B7092E">
        <w:rPr>
          <w:rFonts w:ascii="Palatino Linotype" w:hAnsi="Palatino Linotype"/>
          <w:i/>
          <w:sz w:val="22"/>
          <w:szCs w:val="22"/>
          <w:lang w:val="es-MX"/>
        </w:rPr>
        <w:t xml:space="preserve">Solicitar al Almacén el material que requiera para el cumplimiento de sus funciones. </w:t>
      </w:r>
    </w:p>
    <w:p w:rsidR="00A70017" w:rsidRPr="00B7092E" w:rsidRDefault="00A70017" w:rsidP="00CC5CFF">
      <w:pPr>
        <w:pStyle w:val="Textoindependiente"/>
        <w:ind w:left="567" w:right="567"/>
        <w:jc w:val="both"/>
        <w:rPr>
          <w:rFonts w:ascii="Palatino Linotype" w:hAnsi="Palatino Linotype"/>
          <w:sz w:val="24"/>
          <w:szCs w:val="24"/>
          <w:lang w:val="es-MX"/>
        </w:rPr>
      </w:pPr>
      <w:r w:rsidRPr="00B7092E">
        <w:rPr>
          <w:rFonts w:ascii="Palatino Linotype" w:hAnsi="Palatino Linotype"/>
          <w:b/>
          <w:bCs/>
          <w:i/>
          <w:sz w:val="22"/>
          <w:szCs w:val="22"/>
          <w:lang w:val="es-MX"/>
        </w:rPr>
        <w:t xml:space="preserve">VI. </w:t>
      </w:r>
      <w:r w:rsidRPr="00B7092E">
        <w:rPr>
          <w:rFonts w:ascii="Palatino Linotype" w:hAnsi="Palatino Linotype"/>
          <w:i/>
          <w:sz w:val="22"/>
          <w:szCs w:val="22"/>
          <w:lang w:val="es-MX"/>
        </w:rPr>
        <w:t xml:space="preserve">Elaborar el proyecto anual de presupuesto de bienes y servicios del siguiente ejercicio. </w:t>
      </w:r>
    </w:p>
    <w:p w:rsidR="00A70017" w:rsidRPr="00B7092E" w:rsidRDefault="00A70017" w:rsidP="00A70017">
      <w:pPr>
        <w:pStyle w:val="Textoindependiente"/>
        <w:spacing w:line="360" w:lineRule="auto"/>
        <w:jc w:val="both"/>
        <w:rPr>
          <w:rFonts w:ascii="Palatino Linotype" w:hAnsi="Palatino Linotype"/>
          <w:sz w:val="24"/>
          <w:szCs w:val="24"/>
          <w:lang w:val="es-MX"/>
        </w:rPr>
      </w:pPr>
    </w:p>
    <w:p w:rsidR="00E3285A" w:rsidRPr="00B7092E" w:rsidRDefault="00CC5CFF" w:rsidP="00D03BF6">
      <w:pPr>
        <w:pStyle w:val="Textoindependiente"/>
        <w:spacing w:line="360" w:lineRule="auto"/>
        <w:jc w:val="both"/>
        <w:rPr>
          <w:rFonts w:ascii="Palatino Linotype" w:hAnsi="Palatino Linotype"/>
          <w:sz w:val="24"/>
          <w:szCs w:val="24"/>
          <w:lang w:val="es-MX"/>
        </w:rPr>
      </w:pPr>
      <w:r w:rsidRPr="00B7092E">
        <w:rPr>
          <w:rFonts w:ascii="Palatino Linotype" w:hAnsi="Palatino Linotype"/>
          <w:sz w:val="24"/>
          <w:szCs w:val="24"/>
          <w:lang w:val="es-MX"/>
        </w:rPr>
        <w:lastRenderedPageBreak/>
        <w:t>Consecuentemente, se tiene que la Dirección General de Seguridad Pública cuenta entre sus áreas administrativas con la Dirección de Administración y Finanzas, de la cual depende la Subdirección Administrativa; y que es esta Subdirección la encargada de realizar, controlar y dar seguimiento al presupuesto autorizado para la Dirección</w:t>
      </w:r>
      <w:r w:rsidR="00D01920" w:rsidRPr="00B7092E">
        <w:rPr>
          <w:rFonts w:ascii="Palatino Linotype" w:hAnsi="Palatino Linotype"/>
          <w:sz w:val="24"/>
          <w:szCs w:val="24"/>
          <w:lang w:val="es-MX"/>
        </w:rPr>
        <w:t xml:space="preserve"> y cuyo titular tiene atribuciones para administrar y supervisar los recursos financieros; para asegurar que éstos sean ejercidos de acuerdo a las normas y lineamientos establecidos y para dar seguimiento a los Planes y Programas Municipales establecidos en materia administrativa presupuestal. De lo que se colige que entre sus archivos puede tener información respecto al uso del presupuesto para programas destinados a la prevención del feminicidio en ese municipio.</w:t>
      </w:r>
    </w:p>
    <w:p w:rsidR="00D01920" w:rsidRPr="00B7092E" w:rsidRDefault="00D01920" w:rsidP="00D03BF6">
      <w:pPr>
        <w:pStyle w:val="Textoindependiente"/>
        <w:spacing w:line="360" w:lineRule="auto"/>
        <w:jc w:val="both"/>
        <w:rPr>
          <w:rFonts w:ascii="Palatino Linotype" w:hAnsi="Palatino Linotype"/>
          <w:sz w:val="24"/>
          <w:szCs w:val="24"/>
          <w:lang w:val="es-MX"/>
        </w:rPr>
      </w:pPr>
    </w:p>
    <w:p w:rsidR="00D01920" w:rsidRPr="00B7092E" w:rsidRDefault="00D01920" w:rsidP="00D03BF6">
      <w:pPr>
        <w:pStyle w:val="Textoindependiente"/>
        <w:spacing w:line="360" w:lineRule="auto"/>
        <w:jc w:val="both"/>
        <w:rPr>
          <w:rFonts w:ascii="Palatino Linotype" w:hAnsi="Palatino Linotype"/>
          <w:sz w:val="24"/>
          <w:szCs w:val="24"/>
          <w:lang w:val="es-MX"/>
        </w:rPr>
      </w:pPr>
      <w:r w:rsidRPr="00B7092E">
        <w:rPr>
          <w:rFonts w:ascii="Palatino Linotype" w:hAnsi="Palatino Linotype"/>
          <w:sz w:val="24"/>
          <w:szCs w:val="24"/>
          <w:lang w:val="es-MX"/>
        </w:rPr>
        <w:t>Por otra parte, respecto al Instituto Naucalpense de la Mujer, el Bando Municipal establece lo siguiente:</w:t>
      </w:r>
    </w:p>
    <w:p w:rsidR="00E3285A" w:rsidRPr="00B7092E" w:rsidRDefault="00E3285A" w:rsidP="00D03BF6">
      <w:pPr>
        <w:pStyle w:val="Textoindependiente"/>
        <w:spacing w:line="360" w:lineRule="auto"/>
        <w:jc w:val="both"/>
        <w:rPr>
          <w:rFonts w:ascii="Palatino Linotype" w:hAnsi="Palatino Linotype"/>
          <w:sz w:val="24"/>
          <w:szCs w:val="24"/>
          <w:lang w:val="es-MX"/>
        </w:rPr>
      </w:pPr>
    </w:p>
    <w:p w:rsidR="00D01920" w:rsidRPr="009C677F" w:rsidRDefault="00D01920" w:rsidP="00AF7F4B">
      <w:pPr>
        <w:pStyle w:val="Textoindependiente"/>
        <w:ind w:left="567" w:right="567"/>
        <w:jc w:val="both"/>
        <w:rPr>
          <w:rFonts w:ascii="Palatino Linotype" w:hAnsi="Palatino Linotype"/>
          <w:i/>
          <w:sz w:val="22"/>
          <w:szCs w:val="22"/>
          <w:lang w:val="es-MX"/>
        </w:rPr>
      </w:pPr>
      <w:r w:rsidRPr="009C677F">
        <w:rPr>
          <w:rFonts w:ascii="Palatino Linotype" w:hAnsi="Palatino Linotype"/>
          <w:b/>
          <w:i/>
          <w:sz w:val="22"/>
          <w:szCs w:val="22"/>
          <w:lang w:val="es-MX"/>
        </w:rPr>
        <w:t>Artículo 84.</w:t>
      </w:r>
      <w:r w:rsidRPr="009C677F">
        <w:rPr>
          <w:rFonts w:ascii="Palatino Linotype" w:hAnsi="Palatino Linotype"/>
          <w:i/>
          <w:sz w:val="22"/>
          <w:szCs w:val="22"/>
          <w:lang w:val="es-MX"/>
        </w:rPr>
        <w:t xml:space="preserve"> </w:t>
      </w:r>
      <w:r w:rsidRPr="009C677F">
        <w:rPr>
          <w:rFonts w:ascii="Palatino Linotype" w:hAnsi="Palatino Linotype"/>
          <w:b/>
          <w:i/>
          <w:sz w:val="22"/>
          <w:szCs w:val="22"/>
          <w:u w:val="single"/>
          <w:lang w:val="es-MX"/>
        </w:rPr>
        <w:t>El Ayuntamiento, por conducto del Instituto Naucalpense de la Mujer, tiene por objeto promover y fomentar las condiciones que posibiliten</w:t>
      </w:r>
      <w:r w:rsidRPr="009C677F">
        <w:rPr>
          <w:rFonts w:ascii="Palatino Linotype" w:hAnsi="Palatino Linotype"/>
          <w:i/>
          <w:sz w:val="22"/>
          <w:szCs w:val="22"/>
          <w:lang w:val="es-MX"/>
        </w:rPr>
        <w:t xml:space="preserve"> la no discriminación, la igualdad de oportunidades y de trato entre los géneros; el ejercicio pleno de todos los derechos de las mujeres y su participación equitativa en la vida política, cultural, económica y social, que les permita obtener una mejor calidad de vida, basada en el respeto, la dignidad, la libertad, la justicia, la solidaridad y la igualdad, para ello promoverá la protección y difusión de los derechos de las mujeres y las niñas, la evaluación de los programas,</w:t>
      </w:r>
      <w:r w:rsidR="00AF7F4B" w:rsidRPr="009C677F">
        <w:rPr>
          <w:rFonts w:ascii="Palatino Linotype" w:hAnsi="Palatino Linotype"/>
          <w:i/>
          <w:sz w:val="22"/>
          <w:szCs w:val="22"/>
          <w:lang w:val="es-MX"/>
        </w:rPr>
        <w:t xml:space="preserve"> </w:t>
      </w:r>
      <w:r w:rsidRPr="009C677F">
        <w:rPr>
          <w:rFonts w:ascii="Palatino Linotype" w:hAnsi="Palatino Linotype"/>
          <w:i/>
          <w:sz w:val="22"/>
          <w:szCs w:val="22"/>
          <w:lang w:val="es-MX"/>
        </w:rPr>
        <w:t>proyectos y acciones para la no discriminación y la</w:t>
      </w:r>
      <w:r w:rsidR="00AF7F4B" w:rsidRPr="009C677F">
        <w:rPr>
          <w:rFonts w:ascii="Palatino Linotype" w:hAnsi="Palatino Linotype"/>
          <w:i/>
          <w:sz w:val="22"/>
          <w:szCs w:val="22"/>
          <w:lang w:val="es-MX"/>
        </w:rPr>
        <w:t xml:space="preserve"> </w:t>
      </w:r>
      <w:r w:rsidRPr="009C677F">
        <w:rPr>
          <w:rFonts w:ascii="Palatino Linotype" w:hAnsi="Palatino Linotype"/>
          <w:i/>
          <w:sz w:val="22"/>
          <w:szCs w:val="22"/>
          <w:lang w:val="es-MX"/>
        </w:rPr>
        <w:t xml:space="preserve">equidad de género, </w:t>
      </w:r>
      <w:r w:rsidRPr="009C677F">
        <w:rPr>
          <w:rFonts w:ascii="Palatino Linotype" w:hAnsi="Palatino Linotype"/>
          <w:b/>
          <w:i/>
          <w:sz w:val="22"/>
          <w:szCs w:val="22"/>
          <w:u w:val="single"/>
          <w:lang w:val="es-MX"/>
        </w:rPr>
        <w:t>la cultura de la no violencia y la</w:t>
      </w:r>
      <w:r w:rsidR="00AF7F4B" w:rsidRPr="009C677F">
        <w:rPr>
          <w:rFonts w:ascii="Palatino Linotype" w:hAnsi="Palatino Linotype"/>
          <w:b/>
          <w:i/>
          <w:sz w:val="22"/>
          <w:szCs w:val="22"/>
          <w:u w:val="single"/>
          <w:lang w:val="es-MX"/>
        </w:rPr>
        <w:t xml:space="preserve"> </w:t>
      </w:r>
      <w:r w:rsidRPr="009C677F">
        <w:rPr>
          <w:rFonts w:ascii="Palatino Linotype" w:hAnsi="Palatino Linotype"/>
          <w:b/>
          <w:i/>
          <w:sz w:val="22"/>
          <w:szCs w:val="22"/>
          <w:u w:val="single"/>
          <w:lang w:val="es-MX"/>
        </w:rPr>
        <w:t>ejecución de programas de difusión e información</w:t>
      </w:r>
      <w:r w:rsidR="00AF7F4B" w:rsidRPr="009C677F">
        <w:rPr>
          <w:rFonts w:ascii="Palatino Linotype" w:hAnsi="Palatino Linotype"/>
          <w:b/>
          <w:i/>
          <w:sz w:val="22"/>
          <w:szCs w:val="22"/>
          <w:u w:val="single"/>
          <w:lang w:val="es-MX"/>
        </w:rPr>
        <w:t xml:space="preserve"> </w:t>
      </w:r>
      <w:r w:rsidRPr="009C677F">
        <w:rPr>
          <w:rFonts w:ascii="Palatino Linotype" w:hAnsi="Palatino Linotype"/>
          <w:b/>
          <w:i/>
          <w:sz w:val="22"/>
          <w:szCs w:val="22"/>
          <w:u w:val="single"/>
          <w:lang w:val="es-MX"/>
        </w:rPr>
        <w:t>para las mujeres de manera gratuita acerca de</w:t>
      </w:r>
      <w:r w:rsidR="00AF7F4B" w:rsidRPr="009C677F">
        <w:rPr>
          <w:rFonts w:ascii="Palatino Linotype" w:hAnsi="Palatino Linotype"/>
          <w:b/>
          <w:i/>
          <w:sz w:val="22"/>
          <w:szCs w:val="22"/>
          <w:u w:val="single"/>
          <w:lang w:val="es-MX"/>
        </w:rPr>
        <w:t xml:space="preserve"> </w:t>
      </w:r>
      <w:r w:rsidRPr="009C677F">
        <w:rPr>
          <w:rFonts w:ascii="Palatino Linotype" w:hAnsi="Palatino Linotype"/>
          <w:b/>
          <w:i/>
          <w:sz w:val="22"/>
          <w:szCs w:val="22"/>
          <w:u w:val="single"/>
          <w:lang w:val="es-MX"/>
        </w:rPr>
        <w:t>sus derechos, procedimientos de impartición de</w:t>
      </w:r>
      <w:r w:rsidR="00AF7F4B" w:rsidRPr="009C677F">
        <w:rPr>
          <w:rFonts w:ascii="Palatino Linotype" w:hAnsi="Palatino Linotype"/>
          <w:b/>
          <w:i/>
          <w:sz w:val="22"/>
          <w:szCs w:val="22"/>
          <w:u w:val="single"/>
          <w:lang w:val="es-MX"/>
        </w:rPr>
        <w:t xml:space="preserve"> </w:t>
      </w:r>
      <w:r w:rsidRPr="009C677F">
        <w:rPr>
          <w:rFonts w:ascii="Palatino Linotype" w:hAnsi="Palatino Linotype"/>
          <w:b/>
          <w:i/>
          <w:sz w:val="22"/>
          <w:szCs w:val="22"/>
          <w:u w:val="single"/>
          <w:lang w:val="es-MX"/>
        </w:rPr>
        <w:t>justicia y otros temas de interés</w:t>
      </w:r>
      <w:r w:rsidRPr="009C677F">
        <w:rPr>
          <w:rFonts w:ascii="Palatino Linotype" w:hAnsi="Palatino Linotype"/>
          <w:i/>
          <w:sz w:val="22"/>
          <w:szCs w:val="22"/>
          <w:lang w:val="es-MX"/>
        </w:rPr>
        <w:t>.</w:t>
      </w:r>
    </w:p>
    <w:p w:rsidR="00AF7F4B" w:rsidRPr="009C677F" w:rsidRDefault="00AF7F4B" w:rsidP="00AF7F4B">
      <w:pPr>
        <w:pStyle w:val="Textoindependiente"/>
        <w:ind w:left="567" w:right="567"/>
        <w:jc w:val="both"/>
        <w:rPr>
          <w:rFonts w:ascii="Palatino Linotype" w:hAnsi="Palatino Linotype"/>
          <w:i/>
          <w:sz w:val="22"/>
          <w:szCs w:val="22"/>
          <w:lang w:val="es-MX"/>
        </w:rPr>
      </w:pPr>
    </w:p>
    <w:p w:rsidR="00D01920" w:rsidRPr="009C677F" w:rsidRDefault="00D01920" w:rsidP="00AF7F4B">
      <w:pPr>
        <w:pStyle w:val="Textoindependiente"/>
        <w:ind w:left="567" w:right="567"/>
        <w:jc w:val="both"/>
        <w:rPr>
          <w:rFonts w:ascii="Palatino Linotype" w:hAnsi="Palatino Linotype"/>
          <w:i/>
          <w:sz w:val="22"/>
          <w:szCs w:val="22"/>
          <w:lang w:val="es-MX"/>
        </w:rPr>
      </w:pPr>
      <w:r w:rsidRPr="009C677F">
        <w:rPr>
          <w:rFonts w:ascii="Palatino Linotype" w:hAnsi="Palatino Linotype"/>
          <w:i/>
          <w:sz w:val="22"/>
          <w:szCs w:val="22"/>
          <w:lang w:val="es-MX"/>
        </w:rPr>
        <w:t>Para el desarrollo de sus objetivos, el Instituto</w:t>
      </w:r>
      <w:r w:rsidR="00AF7F4B" w:rsidRPr="009C677F">
        <w:rPr>
          <w:rFonts w:ascii="Palatino Linotype" w:hAnsi="Palatino Linotype"/>
          <w:i/>
          <w:sz w:val="22"/>
          <w:szCs w:val="22"/>
          <w:lang w:val="es-MX"/>
        </w:rPr>
        <w:t xml:space="preserve"> </w:t>
      </w:r>
      <w:r w:rsidRPr="009C677F">
        <w:rPr>
          <w:rFonts w:ascii="Palatino Linotype" w:hAnsi="Palatino Linotype"/>
          <w:i/>
          <w:sz w:val="22"/>
          <w:szCs w:val="22"/>
          <w:lang w:val="es-MX"/>
        </w:rPr>
        <w:t>Naucalpense de la Mujer contará con el apoyo</w:t>
      </w:r>
      <w:r w:rsidR="00AF7F4B" w:rsidRPr="009C677F">
        <w:rPr>
          <w:rFonts w:ascii="Palatino Linotype" w:hAnsi="Palatino Linotype"/>
          <w:i/>
          <w:sz w:val="22"/>
          <w:szCs w:val="22"/>
          <w:lang w:val="es-MX"/>
        </w:rPr>
        <w:t xml:space="preserve"> </w:t>
      </w:r>
      <w:r w:rsidRPr="009C677F">
        <w:rPr>
          <w:rFonts w:ascii="Palatino Linotype" w:hAnsi="Palatino Linotype"/>
          <w:i/>
          <w:sz w:val="22"/>
          <w:szCs w:val="22"/>
          <w:lang w:val="es-MX"/>
        </w:rPr>
        <w:t>de las Dependencias y Entidades, pudiendo el</w:t>
      </w:r>
      <w:r w:rsidR="00AF7F4B" w:rsidRPr="009C677F">
        <w:rPr>
          <w:rFonts w:ascii="Palatino Linotype" w:hAnsi="Palatino Linotype"/>
          <w:i/>
          <w:sz w:val="22"/>
          <w:szCs w:val="22"/>
          <w:lang w:val="es-MX"/>
        </w:rPr>
        <w:t xml:space="preserve"> </w:t>
      </w:r>
      <w:r w:rsidRPr="009C677F">
        <w:rPr>
          <w:rFonts w:ascii="Palatino Linotype" w:hAnsi="Palatino Linotype"/>
          <w:i/>
          <w:sz w:val="22"/>
          <w:szCs w:val="22"/>
          <w:lang w:val="es-MX"/>
        </w:rPr>
        <w:t>Ayuntamiento autorizar la suscripción de convenios</w:t>
      </w:r>
      <w:r w:rsidR="00AF7F4B" w:rsidRPr="009C677F">
        <w:rPr>
          <w:rFonts w:ascii="Palatino Linotype" w:hAnsi="Palatino Linotype"/>
          <w:i/>
          <w:sz w:val="22"/>
          <w:szCs w:val="22"/>
          <w:lang w:val="es-MX"/>
        </w:rPr>
        <w:t xml:space="preserve"> </w:t>
      </w:r>
      <w:r w:rsidRPr="009C677F">
        <w:rPr>
          <w:rFonts w:ascii="Palatino Linotype" w:hAnsi="Palatino Linotype"/>
          <w:i/>
          <w:sz w:val="22"/>
          <w:szCs w:val="22"/>
          <w:lang w:val="es-MX"/>
        </w:rPr>
        <w:t>con instancias federales, estatales, organizaciones</w:t>
      </w:r>
      <w:r w:rsidR="00AF7F4B" w:rsidRPr="009C677F">
        <w:rPr>
          <w:rFonts w:ascii="Palatino Linotype" w:hAnsi="Palatino Linotype"/>
          <w:i/>
          <w:sz w:val="22"/>
          <w:szCs w:val="22"/>
          <w:lang w:val="es-MX"/>
        </w:rPr>
        <w:t xml:space="preserve"> </w:t>
      </w:r>
      <w:r w:rsidRPr="009C677F">
        <w:rPr>
          <w:rFonts w:ascii="Palatino Linotype" w:hAnsi="Palatino Linotype"/>
          <w:i/>
          <w:sz w:val="22"/>
          <w:szCs w:val="22"/>
          <w:lang w:val="es-MX"/>
        </w:rPr>
        <w:t>de carácter social y privado que contribuyan al</w:t>
      </w:r>
      <w:r w:rsidR="00AF7F4B" w:rsidRPr="009C677F">
        <w:rPr>
          <w:rFonts w:ascii="Palatino Linotype" w:hAnsi="Palatino Linotype"/>
          <w:i/>
          <w:sz w:val="22"/>
          <w:szCs w:val="22"/>
          <w:lang w:val="es-MX"/>
        </w:rPr>
        <w:t xml:space="preserve"> </w:t>
      </w:r>
      <w:r w:rsidRPr="009C677F">
        <w:rPr>
          <w:rFonts w:ascii="Palatino Linotype" w:hAnsi="Palatino Linotype"/>
          <w:i/>
          <w:sz w:val="22"/>
          <w:szCs w:val="22"/>
          <w:lang w:val="es-MX"/>
        </w:rPr>
        <w:t>cometido de dicho Órgano Desconcentrado.</w:t>
      </w:r>
    </w:p>
    <w:p w:rsidR="00AF7F4B" w:rsidRPr="009C677F" w:rsidRDefault="00AF7F4B" w:rsidP="00AF7F4B">
      <w:pPr>
        <w:pStyle w:val="Textoindependiente"/>
        <w:ind w:left="567" w:right="567"/>
        <w:jc w:val="both"/>
        <w:rPr>
          <w:rFonts w:ascii="Palatino Linotype" w:hAnsi="Palatino Linotype"/>
          <w:i/>
          <w:sz w:val="22"/>
          <w:szCs w:val="22"/>
          <w:lang w:val="es-MX"/>
        </w:rPr>
      </w:pPr>
    </w:p>
    <w:p w:rsidR="00E3285A" w:rsidRPr="00B7092E" w:rsidRDefault="00D01920" w:rsidP="00AF7F4B">
      <w:pPr>
        <w:pStyle w:val="Textoindependiente"/>
        <w:ind w:left="567" w:right="567"/>
        <w:jc w:val="both"/>
        <w:rPr>
          <w:rFonts w:ascii="Palatino Linotype" w:hAnsi="Palatino Linotype"/>
          <w:i/>
          <w:sz w:val="24"/>
          <w:szCs w:val="24"/>
          <w:lang w:val="es-MX"/>
        </w:rPr>
      </w:pPr>
      <w:r w:rsidRPr="009C677F">
        <w:rPr>
          <w:rFonts w:ascii="Palatino Linotype" w:hAnsi="Palatino Linotype"/>
          <w:b/>
          <w:i/>
          <w:sz w:val="22"/>
          <w:szCs w:val="22"/>
          <w:u w:val="single"/>
          <w:lang w:val="es-MX"/>
        </w:rPr>
        <w:lastRenderedPageBreak/>
        <w:t>A fin de dar cumplimiento a sus facultades</w:t>
      </w:r>
      <w:r w:rsidR="00AF7F4B" w:rsidRPr="009C677F">
        <w:rPr>
          <w:rFonts w:ascii="Palatino Linotype" w:hAnsi="Palatino Linotype"/>
          <w:b/>
          <w:i/>
          <w:sz w:val="22"/>
          <w:szCs w:val="22"/>
          <w:u w:val="single"/>
          <w:lang w:val="es-MX"/>
        </w:rPr>
        <w:t xml:space="preserve"> </w:t>
      </w:r>
      <w:r w:rsidRPr="009C677F">
        <w:rPr>
          <w:rFonts w:ascii="Palatino Linotype" w:hAnsi="Palatino Linotype"/>
          <w:b/>
          <w:i/>
          <w:sz w:val="22"/>
          <w:szCs w:val="22"/>
          <w:u w:val="single"/>
          <w:lang w:val="es-MX"/>
        </w:rPr>
        <w:t>y atribuciones, el Instituto Naucalpense de la</w:t>
      </w:r>
      <w:r w:rsidR="00AF7F4B" w:rsidRPr="009C677F">
        <w:rPr>
          <w:rFonts w:ascii="Palatino Linotype" w:hAnsi="Palatino Linotype"/>
          <w:b/>
          <w:i/>
          <w:sz w:val="22"/>
          <w:szCs w:val="22"/>
          <w:u w:val="single"/>
          <w:lang w:val="es-MX"/>
        </w:rPr>
        <w:t xml:space="preserve"> </w:t>
      </w:r>
      <w:r w:rsidRPr="009C677F">
        <w:rPr>
          <w:rFonts w:ascii="Palatino Linotype" w:hAnsi="Palatino Linotype"/>
          <w:b/>
          <w:i/>
          <w:sz w:val="22"/>
          <w:szCs w:val="22"/>
          <w:u w:val="single"/>
          <w:lang w:val="es-MX"/>
        </w:rPr>
        <w:t>Mujer, tendrá a su cargo la elaboración y difusión</w:t>
      </w:r>
      <w:r w:rsidR="00AF7F4B" w:rsidRPr="009C677F">
        <w:rPr>
          <w:rFonts w:ascii="Palatino Linotype" w:hAnsi="Palatino Linotype"/>
          <w:b/>
          <w:i/>
          <w:sz w:val="22"/>
          <w:szCs w:val="22"/>
          <w:u w:val="single"/>
          <w:lang w:val="es-MX"/>
        </w:rPr>
        <w:t xml:space="preserve"> </w:t>
      </w:r>
      <w:r w:rsidRPr="009C677F">
        <w:rPr>
          <w:rFonts w:ascii="Palatino Linotype" w:hAnsi="Palatino Linotype"/>
          <w:b/>
          <w:i/>
          <w:sz w:val="22"/>
          <w:szCs w:val="22"/>
          <w:u w:val="single"/>
          <w:lang w:val="es-MX"/>
        </w:rPr>
        <w:t>de planes, programas, cursos, talleres, etc., que</w:t>
      </w:r>
      <w:r w:rsidR="00AF7F4B" w:rsidRPr="009C677F">
        <w:rPr>
          <w:rFonts w:ascii="Palatino Linotype" w:hAnsi="Palatino Linotype"/>
          <w:b/>
          <w:i/>
          <w:sz w:val="22"/>
          <w:szCs w:val="22"/>
          <w:u w:val="single"/>
          <w:lang w:val="es-MX"/>
        </w:rPr>
        <w:t xml:space="preserve"> </w:t>
      </w:r>
      <w:r w:rsidRPr="009C677F">
        <w:rPr>
          <w:rFonts w:ascii="Palatino Linotype" w:hAnsi="Palatino Linotype"/>
          <w:b/>
          <w:i/>
          <w:sz w:val="22"/>
          <w:szCs w:val="22"/>
          <w:u w:val="single"/>
          <w:lang w:val="es-MX"/>
        </w:rPr>
        <w:t>tengan por objeto concientizar a la mujer sobre lo</w:t>
      </w:r>
      <w:r w:rsidR="00AF7F4B" w:rsidRPr="009C677F">
        <w:rPr>
          <w:rFonts w:ascii="Palatino Linotype" w:hAnsi="Palatino Linotype"/>
          <w:b/>
          <w:i/>
          <w:sz w:val="22"/>
          <w:szCs w:val="22"/>
          <w:u w:val="single"/>
          <w:lang w:val="es-MX"/>
        </w:rPr>
        <w:t xml:space="preserve"> </w:t>
      </w:r>
      <w:r w:rsidRPr="009C677F">
        <w:rPr>
          <w:rFonts w:ascii="Palatino Linotype" w:hAnsi="Palatino Linotype"/>
          <w:b/>
          <w:i/>
          <w:sz w:val="22"/>
          <w:szCs w:val="22"/>
          <w:u w:val="single"/>
          <w:lang w:val="es-MX"/>
        </w:rPr>
        <w:t>que puede y debe hacer para evitar la violencia de</w:t>
      </w:r>
      <w:r w:rsidR="00AF7F4B" w:rsidRPr="009C677F">
        <w:rPr>
          <w:rFonts w:ascii="Palatino Linotype" w:hAnsi="Palatino Linotype"/>
          <w:b/>
          <w:i/>
          <w:sz w:val="22"/>
          <w:szCs w:val="22"/>
          <w:u w:val="single"/>
          <w:lang w:val="es-MX"/>
        </w:rPr>
        <w:t xml:space="preserve"> </w:t>
      </w:r>
      <w:r w:rsidRPr="009C677F">
        <w:rPr>
          <w:rFonts w:ascii="Palatino Linotype" w:hAnsi="Palatino Linotype"/>
          <w:b/>
          <w:i/>
          <w:sz w:val="22"/>
          <w:szCs w:val="22"/>
          <w:u w:val="single"/>
          <w:lang w:val="es-MX"/>
        </w:rPr>
        <w:t>género</w:t>
      </w:r>
      <w:r w:rsidRPr="009C677F">
        <w:rPr>
          <w:rFonts w:ascii="Palatino Linotype" w:hAnsi="Palatino Linotype"/>
          <w:i/>
          <w:sz w:val="22"/>
          <w:szCs w:val="22"/>
          <w:lang w:val="es-MX"/>
        </w:rPr>
        <w:t>, la violencia en sus relaciones laborales y/o</w:t>
      </w:r>
      <w:r w:rsidR="00AF7F4B" w:rsidRPr="009C677F">
        <w:rPr>
          <w:rFonts w:ascii="Palatino Linotype" w:hAnsi="Palatino Linotype"/>
          <w:i/>
          <w:sz w:val="22"/>
          <w:szCs w:val="22"/>
          <w:lang w:val="es-MX"/>
        </w:rPr>
        <w:t xml:space="preserve"> </w:t>
      </w:r>
      <w:r w:rsidRPr="009C677F">
        <w:rPr>
          <w:rFonts w:ascii="Palatino Linotype" w:hAnsi="Palatino Linotype"/>
          <w:i/>
          <w:sz w:val="22"/>
          <w:szCs w:val="22"/>
          <w:lang w:val="es-MX"/>
        </w:rPr>
        <w:t>académicas, intentando con ello la integración de</w:t>
      </w:r>
      <w:r w:rsidR="00AF7F4B" w:rsidRPr="009C677F">
        <w:rPr>
          <w:rFonts w:ascii="Palatino Linotype" w:hAnsi="Palatino Linotype"/>
          <w:i/>
          <w:sz w:val="22"/>
          <w:szCs w:val="22"/>
          <w:lang w:val="es-MX"/>
        </w:rPr>
        <w:t xml:space="preserve"> </w:t>
      </w:r>
      <w:r w:rsidRPr="009C677F">
        <w:rPr>
          <w:rFonts w:ascii="Palatino Linotype" w:hAnsi="Palatino Linotype"/>
          <w:i/>
          <w:sz w:val="22"/>
          <w:szCs w:val="22"/>
          <w:lang w:val="es-MX"/>
        </w:rPr>
        <w:t>nuevos valores que permitan esa concientización.</w:t>
      </w:r>
    </w:p>
    <w:p w:rsidR="00E3285A" w:rsidRPr="00B7092E" w:rsidRDefault="00E3285A" w:rsidP="00D03BF6">
      <w:pPr>
        <w:pStyle w:val="Textoindependiente"/>
        <w:spacing w:line="360" w:lineRule="auto"/>
        <w:jc w:val="both"/>
        <w:rPr>
          <w:rFonts w:ascii="Palatino Linotype" w:hAnsi="Palatino Linotype"/>
          <w:sz w:val="24"/>
          <w:szCs w:val="24"/>
          <w:lang w:val="es-MX"/>
        </w:rPr>
      </w:pPr>
    </w:p>
    <w:p w:rsidR="00E3285A" w:rsidRPr="00B7092E" w:rsidRDefault="00314859" w:rsidP="00D03BF6">
      <w:pPr>
        <w:pStyle w:val="Textoindependiente"/>
        <w:spacing w:line="360" w:lineRule="auto"/>
        <w:jc w:val="both"/>
        <w:rPr>
          <w:rFonts w:ascii="Palatino Linotype" w:hAnsi="Palatino Linotype"/>
          <w:sz w:val="24"/>
          <w:szCs w:val="24"/>
          <w:lang w:val="es-MX"/>
        </w:rPr>
      </w:pPr>
      <w:r w:rsidRPr="00B7092E">
        <w:rPr>
          <w:rFonts w:ascii="Palatino Linotype" w:hAnsi="Palatino Linotype"/>
          <w:sz w:val="24"/>
          <w:szCs w:val="24"/>
          <w:lang w:val="es-MX"/>
        </w:rPr>
        <w:t>Mientras que el Reglamento Orgánico citado anteriormente, establece lo siguiente:</w:t>
      </w:r>
    </w:p>
    <w:p w:rsidR="00314859" w:rsidRPr="00B7092E" w:rsidRDefault="009A0D83" w:rsidP="009A0D83">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Artículo 567.- </w:t>
      </w:r>
      <w:r w:rsidRPr="00B7092E">
        <w:rPr>
          <w:rFonts w:ascii="Palatino Linotype" w:hAnsi="Palatino Linotype"/>
          <w:b/>
          <w:i/>
          <w:sz w:val="22"/>
          <w:szCs w:val="22"/>
          <w:u w:val="single"/>
          <w:lang w:val="es-MX"/>
        </w:rPr>
        <w:t>El Instituto Naucalpense de la Mujer es un órgano desconcentrado de la Presidencia Municipal, que tiene por objeto establecer, conducir y ejecutar las políticas públicas tendientes a mejorar la condición de las mujeres naucalpenses; buscando la igualdad de oportunidades de trabajo, justicia, capacitación, salud, educación, conciencia sobre sus derechos; así como la erradicación de cualquier tipo de discriminación y violencia en su contra</w:t>
      </w:r>
      <w:r w:rsidRPr="00B7092E">
        <w:rPr>
          <w:rFonts w:ascii="Palatino Linotype" w:hAnsi="Palatino Linotype"/>
          <w:i/>
          <w:sz w:val="22"/>
          <w:szCs w:val="22"/>
          <w:lang w:val="es-MX"/>
        </w:rPr>
        <w:t>.</w:t>
      </w:r>
    </w:p>
    <w:p w:rsidR="00E3285A" w:rsidRPr="00B7092E" w:rsidRDefault="00E3285A" w:rsidP="009A0D83">
      <w:pPr>
        <w:pStyle w:val="Textoindependiente"/>
        <w:ind w:left="567" w:right="567"/>
        <w:jc w:val="both"/>
        <w:rPr>
          <w:rFonts w:ascii="Palatino Linotype" w:hAnsi="Palatino Linotype"/>
          <w:i/>
          <w:sz w:val="22"/>
          <w:szCs w:val="22"/>
          <w:lang w:val="es-MX"/>
        </w:rPr>
      </w:pPr>
    </w:p>
    <w:p w:rsidR="009A0D83" w:rsidRPr="00B7092E" w:rsidRDefault="009A0D83" w:rsidP="009A0D83">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Artículo 570.- </w:t>
      </w:r>
      <w:r w:rsidRPr="00B7092E">
        <w:rPr>
          <w:rFonts w:ascii="Palatino Linotype" w:hAnsi="Palatino Linotype"/>
          <w:b/>
          <w:i/>
          <w:sz w:val="22"/>
          <w:szCs w:val="22"/>
          <w:u w:val="single"/>
          <w:lang w:val="es-MX"/>
        </w:rPr>
        <w:t>Corresponde a la Dirección del Instituto el cumplimiento de las siguientes atribuciones</w:t>
      </w:r>
      <w:r w:rsidRPr="00B7092E">
        <w:rPr>
          <w:rFonts w:ascii="Palatino Linotype" w:hAnsi="Palatino Linotype"/>
          <w:i/>
          <w:sz w:val="22"/>
          <w:szCs w:val="22"/>
          <w:lang w:val="es-MX"/>
        </w:rPr>
        <w:t>:</w:t>
      </w:r>
    </w:p>
    <w:p w:rsidR="009A0D83" w:rsidRPr="00B7092E" w:rsidRDefault="009A0D83" w:rsidP="009A0D83">
      <w:pPr>
        <w:pStyle w:val="Textoindependiente"/>
        <w:ind w:left="567" w:right="567"/>
        <w:jc w:val="both"/>
        <w:rPr>
          <w:rFonts w:ascii="Palatino Linotype" w:hAnsi="Palatino Linotype"/>
          <w:i/>
          <w:sz w:val="22"/>
          <w:szCs w:val="22"/>
          <w:lang w:val="es-MX"/>
        </w:rPr>
      </w:pPr>
      <w:r w:rsidRPr="00B7092E">
        <w:rPr>
          <w:rFonts w:ascii="Palatino Linotype" w:hAnsi="Palatino Linotype"/>
          <w:i/>
          <w:sz w:val="22"/>
          <w:szCs w:val="22"/>
          <w:lang w:val="es-MX"/>
        </w:rPr>
        <w:t xml:space="preserve"> </w:t>
      </w:r>
    </w:p>
    <w:p w:rsidR="009A0D83" w:rsidRPr="00B7092E" w:rsidRDefault="009A0D83" w:rsidP="009A0D83">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I. </w:t>
      </w:r>
      <w:r w:rsidRPr="00B7092E">
        <w:rPr>
          <w:rFonts w:ascii="Palatino Linotype" w:hAnsi="Palatino Linotype"/>
          <w:i/>
          <w:sz w:val="22"/>
          <w:szCs w:val="22"/>
          <w:lang w:val="es-MX"/>
        </w:rPr>
        <w:t xml:space="preserve">Impulsar la incorporación de la perspectiva de género en la Planeación Municipal de Desarrollo, y establecer las líneas de acción en la ejecución de programas. </w:t>
      </w:r>
    </w:p>
    <w:p w:rsidR="009A0D83" w:rsidRPr="00B7092E" w:rsidRDefault="009A0D83" w:rsidP="009A0D83">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II. </w:t>
      </w:r>
      <w:r w:rsidRPr="00B7092E">
        <w:rPr>
          <w:rFonts w:ascii="Palatino Linotype" w:hAnsi="Palatino Linotype"/>
          <w:i/>
          <w:sz w:val="22"/>
          <w:szCs w:val="22"/>
          <w:lang w:val="es-MX"/>
        </w:rPr>
        <w:t xml:space="preserve">Coadyuvar con el municipio para Fortalecer los mecanismos administrativos municipales para procurar, impulsar y apoyar el ejercicio pleno de los derechos de las mujeres, que deberá́ contemplar sus necesidades básicas en materia de trabajo, salud, educación, cultura, participación política, desarrollo y todas aquellas en las cuales la mujer deba tener una participación efectiva. </w:t>
      </w:r>
    </w:p>
    <w:p w:rsidR="009A0D83" w:rsidRPr="00B7092E" w:rsidRDefault="009A0D83" w:rsidP="009A0D83">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III. </w:t>
      </w:r>
      <w:r w:rsidRPr="00B7092E">
        <w:rPr>
          <w:rFonts w:ascii="Palatino Linotype" w:hAnsi="Palatino Linotype"/>
          <w:i/>
          <w:sz w:val="22"/>
          <w:szCs w:val="22"/>
          <w:lang w:val="es-MX"/>
        </w:rPr>
        <w:t xml:space="preserve">Fungir como órgano de consulta del Ayuntamiento en materia de equidad de género y de igualdad de oportunidad para las mujeres, cuando así se requiera. </w:t>
      </w:r>
    </w:p>
    <w:p w:rsidR="009A0D83" w:rsidRPr="00B7092E" w:rsidRDefault="009A0D83" w:rsidP="009A0D83">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IV. </w:t>
      </w:r>
      <w:r w:rsidRPr="00B7092E">
        <w:rPr>
          <w:rFonts w:ascii="Palatino Linotype" w:hAnsi="Palatino Linotype"/>
          <w:i/>
          <w:sz w:val="22"/>
          <w:szCs w:val="22"/>
          <w:lang w:val="es-MX"/>
        </w:rPr>
        <w:t xml:space="preserve">Apoyar a las y los representantes del Municipio ante las autoridades estatales y con la instancia de las mujeres en la Entidad Federativa para tratar todo lo referente a los programas dirigidos a las mujeres y lograr la equidad de género. </w:t>
      </w:r>
    </w:p>
    <w:p w:rsidR="009A0D83" w:rsidRPr="00B7092E" w:rsidRDefault="009A0D83" w:rsidP="009A0D83">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V. </w:t>
      </w:r>
      <w:r w:rsidRPr="00B7092E">
        <w:rPr>
          <w:rFonts w:ascii="Palatino Linotype" w:hAnsi="Palatino Linotype"/>
          <w:i/>
          <w:sz w:val="22"/>
          <w:szCs w:val="22"/>
          <w:lang w:val="es-MX"/>
        </w:rPr>
        <w:t xml:space="preserve">Aplicar las acciones contenidas en el Programa Estatal de la Mujer. </w:t>
      </w:r>
    </w:p>
    <w:p w:rsidR="009A0D83" w:rsidRPr="00B7092E" w:rsidRDefault="009A0D83" w:rsidP="009A0D83">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VI. </w:t>
      </w:r>
      <w:r w:rsidRPr="00B7092E">
        <w:rPr>
          <w:rFonts w:ascii="Palatino Linotype" w:hAnsi="Palatino Linotype"/>
          <w:i/>
          <w:sz w:val="22"/>
          <w:szCs w:val="22"/>
          <w:lang w:val="es-MX"/>
        </w:rPr>
        <w:t xml:space="preserve">Promover la celebración de convenios con perspectiva de género entre el Ayuntamiento y otras autoridades que coadyuven en el logro de sus objetivos. </w:t>
      </w:r>
    </w:p>
    <w:p w:rsidR="009A0D83" w:rsidRPr="00B7092E" w:rsidRDefault="009A0D83" w:rsidP="009A0D83">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VII. </w:t>
      </w:r>
      <w:r w:rsidRPr="00B7092E">
        <w:rPr>
          <w:rFonts w:ascii="Palatino Linotype" w:hAnsi="Palatino Linotype"/>
          <w:i/>
          <w:sz w:val="22"/>
          <w:szCs w:val="22"/>
          <w:lang w:val="es-MX"/>
        </w:rPr>
        <w:t xml:space="preserve">Promover y concertar acciones, apoyos y colaboraciones con los sectores social y privado, como método para unir esfuerzos participativos en favor de una política de género de igualdad entre mujeres y hombres. </w:t>
      </w:r>
    </w:p>
    <w:p w:rsidR="009A0D83" w:rsidRPr="00B7092E" w:rsidRDefault="009A0D83" w:rsidP="009A0D83">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VIII. </w:t>
      </w:r>
      <w:r w:rsidRPr="00B7092E">
        <w:rPr>
          <w:rFonts w:ascii="Palatino Linotype" w:hAnsi="Palatino Linotype"/>
          <w:i/>
          <w:sz w:val="22"/>
          <w:szCs w:val="22"/>
          <w:lang w:val="es-MX"/>
        </w:rPr>
        <w:t xml:space="preserve">Coordinar las acciones del municipio con los diferentes niveles de gobierno para asegurar la disposición de datos, estadísticas, indicadores y registro de temas relacionados con la equidad de género y las mujeres. </w:t>
      </w:r>
    </w:p>
    <w:p w:rsidR="009A0D83" w:rsidRPr="00B7092E" w:rsidRDefault="009A0D83" w:rsidP="009A0D83">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lastRenderedPageBreak/>
        <w:t xml:space="preserve">IX. </w:t>
      </w:r>
      <w:r w:rsidRPr="00B7092E">
        <w:rPr>
          <w:rFonts w:ascii="Palatino Linotype" w:hAnsi="Palatino Linotype"/>
          <w:i/>
          <w:sz w:val="22"/>
          <w:szCs w:val="22"/>
          <w:lang w:val="es-MX"/>
        </w:rPr>
        <w:t xml:space="preserve">Instrumentar acciones tendientes a abatir las inequidades en las condiciones en que se encuentran las mujeres. </w:t>
      </w:r>
    </w:p>
    <w:p w:rsidR="009A0D83" w:rsidRPr="00B7092E" w:rsidRDefault="009A0D83" w:rsidP="009A0D83">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X. </w:t>
      </w:r>
      <w:r w:rsidRPr="00B7092E">
        <w:rPr>
          <w:rFonts w:ascii="Palatino Linotype" w:hAnsi="Palatino Linotype"/>
          <w:i/>
          <w:sz w:val="22"/>
          <w:szCs w:val="22"/>
          <w:lang w:val="es-MX"/>
        </w:rPr>
        <w:t xml:space="preserve">Promover la capacitación y actualización de servidores públicos responsables de emitir políticas públicas de cada sector del Municipio, sobre herramientas y procedimientos para incorporar la perspectiva de género en la planeación local y los procesos de programación presupuestal. </w:t>
      </w:r>
    </w:p>
    <w:p w:rsidR="009A0D83" w:rsidRPr="00B7092E" w:rsidRDefault="009A0D83" w:rsidP="009A0D83">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XI. </w:t>
      </w:r>
      <w:r w:rsidRPr="00B7092E">
        <w:rPr>
          <w:rFonts w:ascii="Palatino Linotype" w:hAnsi="Palatino Linotype"/>
          <w:i/>
          <w:sz w:val="22"/>
          <w:szCs w:val="22"/>
          <w:lang w:val="es-MX"/>
        </w:rPr>
        <w:t xml:space="preserve">Brindar orientación a las mujeres del municipio que así́ lo requieran por haber sido víctimas de violencia, maltrato o cualquier otra afección tendiente a discriminarlas por razón de su condición; </w:t>
      </w:r>
    </w:p>
    <w:p w:rsidR="009A0D83" w:rsidRPr="00B7092E" w:rsidRDefault="009A0D83" w:rsidP="009A0D83">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XII. </w:t>
      </w:r>
      <w:r w:rsidRPr="00B7092E">
        <w:rPr>
          <w:rFonts w:ascii="Palatino Linotype" w:hAnsi="Palatino Linotype"/>
          <w:i/>
          <w:sz w:val="22"/>
          <w:szCs w:val="22"/>
          <w:lang w:val="es-MX"/>
        </w:rPr>
        <w:t xml:space="preserve">Establecer vínculos permanentes de colaboración con las autoridades del sector salud para implementar campañas de prevención y atención en padecimientos de la mujer. </w:t>
      </w:r>
    </w:p>
    <w:p w:rsidR="009A0D83" w:rsidRPr="00B7092E" w:rsidRDefault="009A0D83" w:rsidP="009A0D83">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XIII. </w:t>
      </w:r>
      <w:r w:rsidRPr="00B7092E">
        <w:rPr>
          <w:rFonts w:ascii="Palatino Linotype" w:hAnsi="Palatino Linotype"/>
          <w:i/>
          <w:sz w:val="22"/>
          <w:szCs w:val="22"/>
          <w:lang w:val="es-MX"/>
        </w:rPr>
        <w:t xml:space="preserve">Impulsar y ejecutar programas de atención para la mujer de la tercera edad y otros grupos vulnerables; </w:t>
      </w:r>
    </w:p>
    <w:p w:rsidR="009A0D83" w:rsidRPr="00B7092E" w:rsidRDefault="009A0D83" w:rsidP="009A0D83">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XIV. </w:t>
      </w:r>
      <w:r w:rsidRPr="00B7092E">
        <w:rPr>
          <w:rFonts w:ascii="Palatino Linotype" w:hAnsi="Palatino Linotype"/>
          <w:i/>
          <w:sz w:val="22"/>
          <w:szCs w:val="22"/>
          <w:lang w:val="es-MX"/>
        </w:rPr>
        <w:t xml:space="preserve">Promover las adecuaciones de la reglamentación municipal que aseguren la equidad de género. </w:t>
      </w:r>
    </w:p>
    <w:p w:rsidR="009A0D83" w:rsidRPr="00B7092E" w:rsidRDefault="009A0D83" w:rsidP="009A0D83">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XV. </w:t>
      </w:r>
      <w:r w:rsidRPr="00B7092E">
        <w:rPr>
          <w:rFonts w:ascii="Palatino Linotype" w:hAnsi="Palatino Linotype"/>
          <w:i/>
          <w:sz w:val="22"/>
          <w:szCs w:val="22"/>
          <w:lang w:val="es-MX"/>
        </w:rPr>
        <w:t xml:space="preserve">Impulsar la capacidad productiva de la mujer. </w:t>
      </w:r>
    </w:p>
    <w:p w:rsidR="009A0D83" w:rsidRPr="00B7092E" w:rsidRDefault="009A0D83" w:rsidP="009A0D83">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XVI. </w:t>
      </w:r>
      <w:r w:rsidRPr="00B7092E">
        <w:rPr>
          <w:rFonts w:ascii="Palatino Linotype" w:hAnsi="Palatino Linotype"/>
          <w:b/>
          <w:i/>
          <w:sz w:val="22"/>
          <w:szCs w:val="22"/>
          <w:u w:val="single"/>
          <w:lang w:val="es-MX"/>
        </w:rPr>
        <w:t>Coadyuvar en el combate y eliminación de todas las formas de violencia contra las mujeres en la sociedad y dentro o fuera del núcleo familiar.</w:t>
      </w:r>
      <w:r w:rsidRPr="00B7092E">
        <w:rPr>
          <w:rFonts w:ascii="Palatino Linotype" w:hAnsi="Palatino Linotype"/>
          <w:i/>
          <w:sz w:val="22"/>
          <w:szCs w:val="22"/>
          <w:lang w:val="es-MX"/>
        </w:rPr>
        <w:t xml:space="preserve"> </w:t>
      </w:r>
    </w:p>
    <w:p w:rsidR="009A0D83" w:rsidRPr="00B7092E" w:rsidRDefault="009A0D83" w:rsidP="009A0D83">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XVII. </w:t>
      </w:r>
      <w:r w:rsidRPr="00B7092E">
        <w:rPr>
          <w:rFonts w:ascii="Palatino Linotype" w:hAnsi="Palatino Linotype"/>
          <w:i/>
          <w:sz w:val="22"/>
          <w:szCs w:val="22"/>
          <w:lang w:val="es-MX"/>
        </w:rPr>
        <w:t xml:space="preserve">Diseñar los mecanismos para el cumplimiento y vigilancia de las políticas de apoyo a la participación de las mujeres en los diversos ámbitos del desarrollo municipal. </w:t>
      </w:r>
    </w:p>
    <w:p w:rsidR="009A0D83" w:rsidRPr="00B7092E" w:rsidRDefault="009A0D83" w:rsidP="009A0D83">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XVIII. </w:t>
      </w:r>
      <w:r w:rsidRPr="00B7092E">
        <w:rPr>
          <w:rFonts w:ascii="Palatino Linotype" w:hAnsi="Palatino Linotype"/>
          <w:i/>
          <w:sz w:val="22"/>
          <w:szCs w:val="22"/>
          <w:lang w:val="es-MX"/>
        </w:rPr>
        <w:t xml:space="preserve">Establecer vínculos permanentes de colaboración con las autoridades de impartición de justicia para implementar campañas de asesoría y defensa de la mujer. </w:t>
      </w:r>
    </w:p>
    <w:p w:rsidR="009A0D83" w:rsidRPr="00B7092E" w:rsidRDefault="009A0D83" w:rsidP="009A0D83">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XIX. </w:t>
      </w:r>
      <w:r w:rsidRPr="00B7092E">
        <w:rPr>
          <w:rFonts w:ascii="Palatino Linotype" w:hAnsi="Palatino Linotype"/>
          <w:i/>
          <w:sz w:val="22"/>
          <w:szCs w:val="22"/>
          <w:lang w:val="es-MX"/>
        </w:rPr>
        <w:t xml:space="preserve">Promover la elaboración de programas que fortalezcan la familia como ámbito de promoción de la igualdad de derechos, oportunidades y responsabilidades sin distinción de sexo. </w:t>
      </w:r>
    </w:p>
    <w:p w:rsidR="009A0D83" w:rsidRPr="00B7092E" w:rsidRDefault="009A0D83" w:rsidP="009A0D83">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XX. </w:t>
      </w:r>
      <w:r w:rsidRPr="00B7092E">
        <w:rPr>
          <w:rFonts w:ascii="Palatino Linotype" w:hAnsi="Palatino Linotype"/>
          <w:i/>
          <w:sz w:val="22"/>
          <w:szCs w:val="22"/>
          <w:lang w:val="es-MX"/>
        </w:rPr>
        <w:t xml:space="preserve">Las demás que le encomiende el Ayuntamiento y los ordenamientos jurídicos Aplicable. </w:t>
      </w:r>
    </w:p>
    <w:p w:rsidR="009A0D83" w:rsidRPr="00B7092E" w:rsidRDefault="009A0D83" w:rsidP="009A0D83">
      <w:pPr>
        <w:pStyle w:val="Textoindependiente"/>
        <w:ind w:left="567" w:right="567"/>
        <w:jc w:val="both"/>
        <w:rPr>
          <w:rFonts w:ascii="Palatino Linotype" w:hAnsi="Palatino Linotype"/>
          <w:i/>
          <w:sz w:val="22"/>
          <w:szCs w:val="22"/>
          <w:lang w:val="es-MX"/>
        </w:rPr>
      </w:pPr>
    </w:p>
    <w:p w:rsidR="009A0D83" w:rsidRPr="00B7092E" w:rsidRDefault="009A0D83" w:rsidP="009A0D83">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Artículo 571.- </w:t>
      </w:r>
      <w:r w:rsidRPr="00B7092E">
        <w:rPr>
          <w:rFonts w:ascii="Palatino Linotype" w:hAnsi="Palatino Linotype"/>
          <w:b/>
          <w:i/>
          <w:sz w:val="22"/>
          <w:szCs w:val="22"/>
          <w:u w:val="single"/>
          <w:lang w:val="es-MX"/>
        </w:rPr>
        <w:t>La administración del Instituto, estarán a cargo de un Director del Instituto, quien para el desempeño de sus funciones contara con las atribuciones siguientes</w:t>
      </w:r>
      <w:r w:rsidRPr="00B7092E">
        <w:rPr>
          <w:rFonts w:ascii="Palatino Linotype" w:hAnsi="Palatino Linotype"/>
          <w:i/>
          <w:sz w:val="22"/>
          <w:szCs w:val="22"/>
          <w:lang w:val="es-MX"/>
        </w:rPr>
        <w:t xml:space="preserve">: </w:t>
      </w:r>
    </w:p>
    <w:p w:rsidR="009A0D83" w:rsidRPr="00B7092E" w:rsidRDefault="009A0D83" w:rsidP="009A0D83">
      <w:pPr>
        <w:pStyle w:val="Textoindependiente"/>
        <w:ind w:left="567" w:right="567"/>
        <w:jc w:val="both"/>
        <w:rPr>
          <w:rFonts w:ascii="Palatino Linotype" w:hAnsi="Palatino Linotype"/>
          <w:i/>
          <w:sz w:val="22"/>
          <w:szCs w:val="22"/>
          <w:lang w:val="es-MX"/>
        </w:rPr>
      </w:pPr>
    </w:p>
    <w:p w:rsidR="009A0D83" w:rsidRPr="00B7092E" w:rsidRDefault="009A0D83" w:rsidP="009A0D83">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I. </w:t>
      </w:r>
      <w:r w:rsidRPr="00B7092E">
        <w:rPr>
          <w:rFonts w:ascii="Palatino Linotype" w:hAnsi="Palatino Linotype"/>
          <w:i/>
          <w:sz w:val="22"/>
          <w:szCs w:val="22"/>
          <w:lang w:val="es-MX"/>
        </w:rPr>
        <w:t xml:space="preserve">Ejercer la representación legal y las atribuciones que las leyes, acuerdos de Cabildo y demás disposiciones legales que le confieran, vigilando que en su funcionamiento se dé exacto y oportuno cumplimiento a las mismas; </w:t>
      </w:r>
    </w:p>
    <w:p w:rsidR="009A0D83" w:rsidRPr="00B7092E" w:rsidRDefault="009A0D83" w:rsidP="009A0D83">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II. </w:t>
      </w:r>
      <w:r w:rsidRPr="00B7092E">
        <w:rPr>
          <w:rFonts w:ascii="Palatino Linotype" w:hAnsi="Palatino Linotype"/>
          <w:i/>
          <w:sz w:val="22"/>
          <w:szCs w:val="22"/>
          <w:lang w:val="es-MX"/>
        </w:rPr>
        <w:t xml:space="preserve">Someter a consideración de la Presidencia Municipal, los asuntos cuyo despacho corresponde al Instituto e informarle sobre la ejecución y el avance de los programas que deriven del Plan de desarrollo municipal, así como el desempeño de las comisiones y funciones que le hubiere conferido; </w:t>
      </w:r>
    </w:p>
    <w:p w:rsidR="009A0D83" w:rsidRPr="00B7092E" w:rsidRDefault="009A0D83" w:rsidP="009A0D83">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III. </w:t>
      </w:r>
      <w:r w:rsidRPr="00B7092E">
        <w:rPr>
          <w:rFonts w:ascii="Palatino Linotype" w:hAnsi="Palatino Linotype"/>
          <w:i/>
          <w:sz w:val="22"/>
          <w:szCs w:val="22"/>
          <w:lang w:val="es-MX"/>
        </w:rPr>
        <w:t xml:space="preserve">Celebrar convenios de participación con las autoridades de los diferentes niveles de </w:t>
      </w:r>
      <w:r w:rsidRPr="00B7092E">
        <w:rPr>
          <w:rFonts w:ascii="Palatino Linotype" w:hAnsi="Palatino Linotype"/>
          <w:i/>
          <w:sz w:val="22"/>
          <w:szCs w:val="22"/>
          <w:lang w:val="es-MX"/>
        </w:rPr>
        <w:lastRenderedPageBreak/>
        <w:t xml:space="preserve">gobierno y sectores social y privado, para cumplir objetivos y metas plasmados en los programas y plan de desarrollo. </w:t>
      </w:r>
    </w:p>
    <w:p w:rsidR="009A0D83" w:rsidRPr="00B7092E" w:rsidRDefault="009A0D83" w:rsidP="009A0D83">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IV. </w:t>
      </w:r>
      <w:r w:rsidRPr="00B7092E">
        <w:rPr>
          <w:rFonts w:ascii="Palatino Linotype" w:hAnsi="Palatino Linotype"/>
          <w:i/>
          <w:sz w:val="22"/>
          <w:szCs w:val="22"/>
          <w:lang w:val="es-MX"/>
        </w:rPr>
        <w:t xml:space="preserve">Establecer los mecanismos de coordinación y acuerdos de apoyo que sean necesarios con las distintas dependencias y entidades de los diferentes niveles de </w:t>
      </w:r>
      <w:r w:rsidR="000730B5" w:rsidRPr="00B7092E">
        <w:rPr>
          <w:rFonts w:ascii="Palatino Linotype" w:hAnsi="Palatino Linotype"/>
          <w:i/>
          <w:sz w:val="22"/>
          <w:szCs w:val="22"/>
          <w:lang w:val="es-MX"/>
        </w:rPr>
        <w:t>gobierno;</w:t>
      </w:r>
      <w:r w:rsidRPr="00B7092E">
        <w:rPr>
          <w:rFonts w:ascii="Palatino Linotype" w:hAnsi="Palatino Linotype"/>
          <w:i/>
          <w:sz w:val="22"/>
          <w:szCs w:val="22"/>
          <w:lang w:val="es-MX"/>
        </w:rPr>
        <w:t xml:space="preserve"> </w:t>
      </w:r>
    </w:p>
    <w:p w:rsidR="009A0D83" w:rsidRPr="00B7092E" w:rsidRDefault="009A0D83" w:rsidP="009A0D83">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V. </w:t>
      </w:r>
      <w:r w:rsidRPr="00B7092E">
        <w:rPr>
          <w:rFonts w:ascii="Palatino Linotype" w:hAnsi="Palatino Linotype"/>
          <w:i/>
          <w:sz w:val="22"/>
          <w:szCs w:val="22"/>
          <w:lang w:val="es-MX"/>
        </w:rPr>
        <w:t xml:space="preserve">Expedir el manual de organización del Instituto, así como el de procedimientos y de servicios al público y en su caso, presentarlos para su aprobación a las instancias que corresponda; </w:t>
      </w:r>
    </w:p>
    <w:p w:rsidR="009A0D83" w:rsidRPr="00B7092E" w:rsidRDefault="009A0D83" w:rsidP="009A0D83">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VI. </w:t>
      </w:r>
      <w:r w:rsidRPr="00B7092E">
        <w:rPr>
          <w:rFonts w:ascii="Palatino Linotype" w:hAnsi="Palatino Linotype"/>
          <w:i/>
          <w:sz w:val="22"/>
          <w:szCs w:val="22"/>
          <w:lang w:val="es-MX"/>
        </w:rPr>
        <w:t xml:space="preserve">Proponer al Ayuntamiento por conducto de la Presidencia Municipal, la creación, modificación o cambio de denominación de las jefaturas, órganos, asesorías u organismos auxiliares, que resulten necesarios para el fiel desempeño de las atribuciones del Instituto; </w:t>
      </w:r>
    </w:p>
    <w:p w:rsidR="009A0D83" w:rsidRPr="00B7092E" w:rsidRDefault="009A0D83" w:rsidP="009A0D83">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VII. </w:t>
      </w:r>
      <w:r w:rsidRPr="00B7092E">
        <w:rPr>
          <w:rFonts w:ascii="Palatino Linotype" w:hAnsi="Palatino Linotype"/>
          <w:i/>
          <w:sz w:val="22"/>
          <w:szCs w:val="22"/>
          <w:lang w:val="es-MX"/>
        </w:rPr>
        <w:t xml:space="preserve">Acordar con los titulares de las unidades administrativas y con los servidores públicos, el despacho de los asuntos de la competencia de éstos, cuando así lo considere necesario; </w:t>
      </w:r>
    </w:p>
    <w:p w:rsidR="009A0D83" w:rsidRPr="00B7092E" w:rsidRDefault="009A0D83" w:rsidP="009A0D83">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VIII. </w:t>
      </w:r>
      <w:r w:rsidRPr="00B7092E">
        <w:rPr>
          <w:rFonts w:ascii="Palatino Linotype" w:hAnsi="Palatino Linotype"/>
          <w:i/>
          <w:sz w:val="22"/>
          <w:szCs w:val="22"/>
          <w:lang w:val="es-MX"/>
        </w:rPr>
        <w:t xml:space="preserve">Definir las políticas y los sistemas de control para el mejor desarrollo de los programas, tomando las acciones que se consideren para corregir las deficiencias que se detecten e impulsar permanentemente acciones de mejoramiento; </w:t>
      </w:r>
    </w:p>
    <w:p w:rsidR="009A0D83" w:rsidRPr="00B7092E" w:rsidRDefault="009A0D83" w:rsidP="009A0D83">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IX. </w:t>
      </w:r>
      <w:r w:rsidRPr="00B7092E">
        <w:rPr>
          <w:rFonts w:ascii="Palatino Linotype" w:hAnsi="Palatino Linotype"/>
          <w:b/>
          <w:i/>
          <w:sz w:val="22"/>
          <w:szCs w:val="22"/>
          <w:u w:val="single"/>
          <w:lang w:val="es-MX"/>
        </w:rPr>
        <w:t>Presentar a la Presidencia Municipal el programa de trabajo y presupuesto que se ejercerá en el ejercicio fiscal del año siguiente, para su integración en el Presupuesto de Egresos Municipal</w:t>
      </w:r>
      <w:r w:rsidRPr="00B7092E">
        <w:rPr>
          <w:rFonts w:ascii="Palatino Linotype" w:hAnsi="Palatino Linotype"/>
          <w:i/>
          <w:sz w:val="22"/>
          <w:szCs w:val="22"/>
          <w:lang w:val="es-MX"/>
        </w:rPr>
        <w:t xml:space="preserve">; </w:t>
      </w:r>
    </w:p>
    <w:p w:rsidR="009A0D83" w:rsidRPr="00B7092E" w:rsidRDefault="009A0D83" w:rsidP="009A0D83">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X. </w:t>
      </w:r>
      <w:r w:rsidRPr="00B7092E">
        <w:rPr>
          <w:rFonts w:ascii="Palatino Linotype" w:hAnsi="Palatino Linotype"/>
          <w:i/>
          <w:sz w:val="22"/>
          <w:szCs w:val="22"/>
          <w:lang w:val="es-MX"/>
        </w:rPr>
        <w:t xml:space="preserve">Aprobar y entregar oportunamente los reportes periódicos de avance y de desarrollo de los programas a las instancias respectivas y a la Unidad de Información, Planeación, Programación y Evaluación; </w:t>
      </w:r>
    </w:p>
    <w:p w:rsidR="009A0D83" w:rsidRPr="00B7092E" w:rsidRDefault="009A0D83" w:rsidP="009A0D83">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XI. </w:t>
      </w:r>
      <w:r w:rsidRPr="00B7092E">
        <w:rPr>
          <w:rFonts w:ascii="Palatino Linotype" w:hAnsi="Palatino Linotype"/>
          <w:i/>
          <w:sz w:val="22"/>
          <w:szCs w:val="22"/>
          <w:lang w:val="es-MX"/>
        </w:rPr>
        <w:t xml:space="preserve">Presentar por conducto de la Presidencia Municipal el informe de actividades del ejercicio anterior al Ayuntamiento, en el tercer mes del año. </w:t>
      </w:r>
    </w:p>
    <w:p w:rsidR="009A0D83" w:rsidRPr="00B7092E" w:rsidRDefault="009A0D83" w:rsidP="009A0D83">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XII</w:t>
      </w:r>
      <w:r w:rsidRPr="00B7092E">
        <w:rPr>
          <w:rFonts w:ascii="Palatino Linotype" w:hAnsi="Palatino Linotype"/>
          <w:b/>
          <w:bCs/>
          <w:i/>
          <w:sz w:val="22"/>
          <w:szCs w:val="22"/>
          <w:u w:val="single"/>
          <w:lang w:val="es-MX"/>
        </w:rPr>
        <w:t xml:space="preserve">. </w:t>
      </w:r>
      <w:r w:rsidRPr="00B7092E">
        <w:rPr>
          <w:rFonts w:ascii="Palatino Linotype" w:hAnsi="Palatino Linotype"/>
          <w:b/>
          <w:i/>
          <w:sz w:val="22"/>
          <w:szCs w:val="22"/>
          <w:u w:val="single"/>
          <w:lang w:val="es-MX"/>
        </w:rPr>
        <w:t>Llevar a cabo las acciones necesarias para acceder a los recursos financieros de los fondos y aportaciones de los programas federales y estatales, en el cumplimiento de los objetivos del Instituto</w:t>
      </w:r>
      <w:r w:rsidRPr="00B7092E">
        <w:rPr>
          <w:rFonts w:ascii="Palatino Linotype" w:hAnsi="Palatino Linotype"/>
          <w:i/>
          <w:sz w:val="22"/>
          <w:szCs w:val="22"/>
          <w:lang w:val="es-MX"/>
        </w:rPr>
        <w:t xml:space="preserve">; </w:t>
      </w:r>
    </w:p>
    <w:p w:rsidR="009A0D83" w:rsidRPr="00B7092E" w:rsidRDefault="009A0D83" w:rsidP="009A0D83">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XIII. </w:t>
      </w:r>
      <w:r w:rsidRPr="00B7092E">
        <w:rPr>
          <w:rFonts w:ascii="Palatino Linotype" w:hAnsi="Palatino Linotype"/>
          <w:i/>
          <w:sz w:val="22"/>
          <w:szCs w:val="22"/>
          <w:lang w:val="es-MX"/>
        </w:rPr>
        <w:t xml:space="preserve">Someter a consideración del Ayuntamiento, por conducto del Presidente Municipal la aprobación en su caso de los convenios o instrumentos necesarios para acceder a los recursos de los fondos y aportaciones de programas federales y estatales; </w:t>
      </w:r>
    </w:p>
    <w:p w:rsidR="009A0D83" w:rsidRPr="00B7092E" w:rsidRDefault="009A0D83" w:rsidP="009A0D83">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XIV. </w:t>
      </w:r>
      <w:r w:rsidRPr="00B7092E">
        <w:rPr>
          <w:rFonts w:ascii="Palatino Linotype" w:hAnsi="Palatino Linotype"/>
          <w:i/>
          <w:sz w:val="22"/>
          <w:szCs w:val="22"/>
          <w:lang w:val="es-MX"/>
        </w:rPr>
        <w:t xml:space="preserve">Evaluar el desempeño de las unidades administrativas que integran el instituto, de sus titulares y del personal asignado a ellas, para determinar el grado de eficiencia y eficacia, así como el cumplimiento de las atribuciones que tienen delegadas y encomendadas; </w:t>
      </w:r>
    </w:p>
    <w:p w:rsidR="009A0D83" w:rsidRPr="00B7092E" w:rsidRDefault="009A0D83" w:rsidP="009A0D83">
      <w:pPr>
        <w:pStyle w:val="Textoindependiente"/>
        <w:ind w:left="567" w:right="567"/>
        <w:jc w:val="both"/>
        <w:rPr>
          <w:rFonts w:ascii="Palatino Linotype" w:hAnsi="Palatino Linotype"/>
          <w:i/>
          <w:sz w:val="22"/>
          <w:szCs w:val="22"/>
          <w:lang w:val="es-MX"/>
        </w:rPr>
      </w:pPr>
      <w:r w:rsidRPr="00B7092E">
        <w:rPr>
          <w:rFonts w:ascii="Palatino Linotype" w:hAnsi="Palatino Linotype"/>
          <w:b/>
          <w:bCs/>
          <w:i/>
          <w:sz w:val="22"/>
          <w:szCs w:val="22"/>
          <w:lang w:val="es-MX"/>
        </w:rPr>
        <w:t xml:space="preserve">XV. </w:t>
      </w:r>
      <w:r w:rsidRPr="00B7092E">
        <w:rPr>
          <w:rFonts w:ascii="Palatino Linotype" w:hAnsi="Palatino Linotype"/>
          <w:i/>
          <w:sz w:val="22"/>
          <w:szCs w:val="22"/>
          <w:lang w:val="es-MX"/>
        </w:rPr>
        <w:t xml:space="preserve">Impulsar la capacitación y actualización de los funcionarios y demás servidores públicos del Instituto, y </w:t>
      </w:r>
    </w:p>
    <w:p w:rsidR="009A0D83" w:rsidRPr="00B7092E" w:rsidRDefault="009A0D83" w:rsidP="009A0D83">
      <w:pPr>
        <w:pStyle w:val="Textoindependiente"/>
        <w:ind w:left="567" w:right="567"/>
        <w:jc w:val="both"/>
        <w:rPr>
          <w:rFonts w:ascii="Palatino Linotype" w:hAnsi="Palatino Linotype"/>
          <w:sz w:val="24"/>
          <w:szCs w:val="24"/>
          <w:lang w:val="es-MX"/>
        </w:rPr>
      </w:pPr>
      <w:r w:rsidRPr="00B7092E">
        <w:rPr>
          <w:rFonts w:ascii="Palatino Linotype" w:hAnsi="Palatino Linotype"/>
          <w:b/>
          <w:bCs/>
          <w:i/>
          <w:sz w:val="22"/>
          <w:szCs w:val="22"/>
          <w:lang w:val="es-MX"/>
        </w:rPr>
        <w:t xml:space="preserve">XVI. </w:t>
      </w:r>
      <w:r w:rsidRPr="00B7092E">
        <w:rPr>
          <w:rFonts w:ascii="Palatino Linotype" w:hAnsi="Palatino Linotype"/>
          <w:i/>
          <w:sz w:val="22"/>
          <w:szCs w:val="22"/>
          <w:lang w:val="es-MX"/>
        </w:rPr>
        <w:t>Las demás que determinen el Presidente Municipal, el Ayuntamiento, el Reglamento Interior y demás normatividad aplicable.</w:t>
      </w:r>
      <w:r w:rsidRPr="00B7092E">
        <w:rPr>
          <w:rFonts w:ascii="Palatino Linotype" w:hAnsi="Palatino Linotype"/>
          <w:sz w:val="24"/>
          <w:szCs w:val="24"/>
          <w:lang w:val="es-MX"/>
        </w:rPr>
        <w:t xml:space="preserve"> </w:t>
      </w:r>
    </w:p>
    <w:p w:rsidR="009A0D83" w:rsidRPr="00B7092E" w:rsidRDefault="009A0D83" w:rsidP="00D03BF6">
      <w:pPr>
        <w:pStyle w:val="Textoindependiente"/>
        <w:spacing w:line="360" w:lineRule="auto"/>
        <w:jc w:val="both"/>
        <w:rPr>
          <w:rFonts w:ascii="Palatino Linotype" w:hAnsi="Palatino Linotype"/>
          <w:sz w:val="24"/>
          <w:szCs w:val="24"/>
          <w:lang w:val="es-MX"/>
        </w:rPr>
      </w:pPr>
    </w:p>
    <w:p w:rsidR="00D85271" w:rsidRPr="00B7092E" w:rsidRDefault="00D85271" w:rsidP="00D85271">
      <w:pPr>
        <w:pStyle w:val="Textoindependiente"/>
        <w:spacing w:line="360" w:lineRule="auto"/>
        <w:jc w:val="both"/>
        <w:rPr>
          <w:rFonts w:ascii="Palatino Linotype" w:hAnsi="Palatino Linotype"/>
          <w:sz w:val="24"/>
          <w:szCs w:val="24"/>
          <w:lang w:val="es-MX"/>
        </w:rPr>
      </w:pPr>
      <w:r w:rsidRPr="00B7092E">
        <w:rPr>
          <w:rFonts w:ascii="Palatino Linotype" w:hAnsi="Palatino Linotype"/>
          <w:sz w:val="24"/>
          <w:szCs w:val="24"/>
          <w:lang w:val="es-MX"/>
        </w:rPr>
        <w:t xml:space="preserve">Por ende, se tiene que el Instituto Naucalpense de la Mujer es el órgano </w:t>
      </w:r>
      <w:r w:rsidRPr="00B7092E">
        <w:rPr>
          <w:rFonts w:ascii="Palatino Linotype" w:hAnsi="Palatino Linotype"/>
          <w:sz w:val="24"/>
          <w:szCs w:val="24"/>
          <w:lang w:val="es-MX"/>
        </w:rPr>
        <w:lastRenderedPageBreak/>
        <w:t xml:space="preserve">desconcentrado que tiene por objeto, entre otros, promover y fomentar las condiciones que posibiliten la cultura de la no violencia en contra de las </w:t>
      </w:r>
      <w:r w:rsidR="000730B5" w:rsidRPr="00B7092E">
        <w:rPr>
          <w:rFonts w:ascii="Palatino Linotype" w:hAnsi="Palatino Linotype"/>
          <w:sz w:val="24"/>
          <w:szCs w:val="24"/>
          <w:lang w:val="es-MX"/>
        </w:rPr>
        <w:t>mujeres y</w:t>
      </w:r>
      <w:r w:rsidRPr="00B7092E">
        <w:rPr>
          <w:rFonts w:ascii="Palatino Linotype" w:hAnsi="Palatino Linotype"/>
          <w:sz w:val="24"/>
          <w:szCs w:val="24"/>
          <w:lang w:val="es-MX"/>
        </w:rPr>
        <w:t xml:space="preserve"> la ejecución de programas de difusión e información para las mujeres de manera gratuita acerca de sus derechos, procedimientos de impartición de justicia y otros temas de interés; que corresponde a la Dirección del Instituto coadyuvar en el combate y eliminación de todas las formas de violencia contra las mujeres en la sociedad y dentro o fuera del núcleo familiar, y cuyo titular tiene entre sus atribuciones presentar a la Presidencia Municipal el programa de trabajo y presupuesto que se ejercerá en el ejercicio fiscal del año siguiente, para su integración en el Presupuesto de Egresos Municipal y</w:t>
      </w:r>
      <w:r w:rsidRPr="00B7092E">
        <w:rPr>
          <w:rFonts w:ascii="Palatino Linotype" w:hAnsi="Palatino Linotype"/>
          <w:bCs/>
          <w:sz w:val="24"/>
          <w:szCs w:val="24"/>
          <w:lang w:val="es-MX"/>
        </w:rPr>
        <w:t xml:space="preserve"> l</w:t>
      </w:r>
      <w:r w:rsidRPr="00B7092E">
        <w:rPr>
          <w:rFonts w:ascii="Palatino Linotype" w:hAnsi="Palatino Linotype"/>
          <w:sz w:val="24"/>
          <w:szCs w:val="24"/>
          <w:lang w:val="es-MX"/>
        </w:rPr>
        <w:t xml:space="preserve">levar a cabo las acciones necesarias para acceder a los recursos financieros de los fondos y aportaciones de los programas federales y estatales, en el cumplimiento </w:t>
      </w:r>
      <w:r w:rsidR="00B7092E" w:rsidRPr="00B7092E">
        <w:rPr>
          <w:rFonts w:ascii="Palatino Linotype" w:hAnsi="Palatino Linotype"/>
          <w:sz w:val="24"/>
          <w:szCs w:val="24"/>
          <w:lang w:val="es-MX"/>
        </w:rPr>
        <w:t>de los objetivos del Instituto. En consecuencia, este órgano también puede contar entre sus archivos información respecto a los montos presupuestales asignados a la prevención del feminicidio.</w:t>
      </w:r>
    </w:p>
    <w:p w:rsidR="00B7092E" w:rsidRPr="00B7092E" w:rsidRDefault="00B7092E" w:rsidP="00D85271">
      <w:pPr>
        <w:pStyle w:val="Textoindependiente"/>
        <w:spacing w:line="360" w:lineRule="auto"/>
        <w:jc w:val="both"/>
        <w:rPr>
          <w:rFonts w:ascii="Palatino Linotype" w:hAnsi="Palatino Linotype"/>
          <w:sz w:val="24"/>
          <w:szCs w:val="24"/>
          <w:lang w:val="es-MX"/>
        </w:rPr>
      </w:pPr>
    </w:p>
    <w:p w:rsidR="00B7092E" w:rsidRDefault="00B7092E" w:rsidP="00D85271">
      <w:pPr>
        <w:pStyle w:val="Textoindependiente"/>
        <w:spacing w:line="360" w:lineRule="auto"/>
        <w:jc w:val="both"/>
        <w:rPr>
          <w:rFonts w:ascii="Palatino Linotype" w:hAnsi="Palatino Linotype"/>
          <w:sz w:val="24"/>
          <w:szCs w:val="24"/>
          <w:lang w:val="es-MX"/>
        </w:rPr>
      </w:pPr>
      <w:r w:rsidRPr="00B7092E">
        <w:rPr>
          <w:rFonts w:ascii="Palatino Linotype" w:hAnsi="Palatino Linotype"/>
          <w:sz w:val="24"/>
          <w:szCs w:val="24"/>
          <w:lang w:val="es-MX"/>
        </w:rPr>
        <w:t xml:space="preserve">Por lo anterior, este </w:t>
      </w:r>
      <w:r w:rsidR="000730B5" w:rsidRPr="00B7092E">
        <w:rPr>
          <w:rFonts w:ascii="Palatino Linotype" w:hAnsi="Palatino Linotype"/>
          <w:sz w:val="24"/>
          <w:szCs w:val="24"/>
          <w:lang w:val="es-MX"/>
        </w:rPr>
        <w:t>Instituto</w:t>
      </w:r>
      <w:r w:rsidRPr="00B7092E">
        <w:rPr>
          <w:rFonts w:ascii="Palatino Linotype" w:hAnsi="Palatino Linotype"/>
          <w:sz w:val="24"/>
          <w:szCs w:val="24"/>
          <w:lang w:val="es-MX"/>
        </w:rPr>
        <w:t xml:space="preserve"> cons</w:t>
      </w:r>
      <w:r>
        <w:rPr>
          <w:rFonts w:ascii="Palatino Linotype" w:hAnsi="Palatino Linotype"/>
          <w:sz w:val="24"/>
          <w:szCs w:val="24"/>
          <w:lang w:val="es-MX"/>
        </w:rPr>
        <w:t>idera que, a fin de colmar a plenitud</w:t>
      </w:r>
      <w:r w:rsidR="005D3CAD">
        <w:rPr>
          <w:rFonts w:ascii="Palatino Linotype" w:hAnsi="Palatino Linotype"/>
          <w:sz w:val="24"/>
          <w:szCs w:val="24"/>
          <w:lang w:val="es-MX"/>
        </w:rPr>
        <w:t xml:space="preserve"> las pretensiones del Recurrente, es dable ordenar al Sujeto Obligado el realizar una nueva búsqueda exhaustiva y razonable en los archivos de las áreas que considere competentes a fin de que se haga entrega al Recurrente del o de los documentos en donde conste el monto asignado a los programas tendientes a prevenir el delito de feminicidio en el municipio de Naucalpan de Juárez correspondiente a los ejercicios 2014, 2015, 2016 y 2017.</w:t>
      </w:r>
    </w:p>
    <w:p w:rsidR="008877FE" w:rsidRDefault="008877FE" w:rsidP="00D85271">
      <w:pPr>
        <w:pStyle w:val="Textoindependiente"/>
        <w:spacing w:line="360" w:lineRule="auto"/>
        <w:jc w:val="both"/>
        <w:rPr>
          <w:rFonts w:ascii="Palatino Linotype" w:hAnsi="Palatino Linotype"/>
          <w:sz w:val="24"/>
          <w:szCs w:val="24"/>
          <w:lang w:val="es-MX"/>
        </w:rPr>
      </w:pPr>
    </w:p>
    <w:p w:rsidR="008877FE" w:rsidRDefault="008877FE" w:rsidP="00D85271">
      <w:pPr>
        <w:pStyle w:val="Textoindependiente"/>
        <w:spacing w:line="360" w:lineRule="auto"/>
        <w:jc w:val="both"/>
        <w:rPr>
          <w:rFonts w:ascii="Palatino Linotype" w:hAnsi="Palatino Linotype"/>
          <w:sz w:val="24"/>
          <w:szCs w:val="24"/>
          <w:lang w:val="es-MX"/>
        </w:rPr>
      </w:pPr>
      <w:r>
        <w:rPr>
          <w:rFonts w:ascii="Palatino Linotype" w:hAnsi="Palatino Linotype"/>
          <w:sz w:val="24"/>
          <w:szCs w:val="24"/>
          <w:lang w:val="es-MX"/>
        </w:rPr>
        <w:t>Ahora bien,</w:t>
      </w:r>
      <w:r w:rsidR="00C942CD">
        <w:rPr>
          <w:rFonts w:ascii="Palatino Linotype" w:hAnsi="Palatino Linotype"/>
          <w:sz w:val="24"/>
          <w:szCs w:val="24"/>
          <w:lang w:val="es-MX"/>
        </w:rPr>
        <w:t xml:space="preserve"> </w:t>
      </w:r>
      <w:r>
        <w:rPr>
          <w:rFonts w:ascii="Palatino Linotype" w:hAnsi="Palatino Linotype"/>
          <w:sz w:val="24"/>
          <w:szCs w:val="24"/>
          <w:lang w:val="es-MX"/>
        </w:rPr>
        <w:t xml:space="preserve">en el supuesto de que el Sujeto Obligado no tenga entre sus archivos información referente al presupuesto destinado a programas de prevención de </w:t>
      </w:r>
      <w:r>
        <w:rPr>
          <w:rFonts w:ascii="Palatino Linotype" w:hAnsi="Palatino Linotype"/>
          <w:sz w:val="24"/>
          <w:szCs w:val="24"/>
          <w:lang w:val="es-MX"/>
        </w:rPr>
        <w:lastRenderedPageBreak/>
        <w:t>feminicidio, bastará con que se pronuncie en tal sentido.</w:t>
      </w:r>
    </w:p>
    <w:p w:rsidR="005D3CAD" w:rsidRPr="000730B5" w:rsidRDefault="005D3CAD" w:rsidP="00D85271">
      <w:pPr>
        <w:pStyle w:val="Textoindependiente"/>
        <w:spacing w:line="360" w:lineRule="auto"/>
        <w:jc w:val="both"/>
        <w:rPr>
          <w:rFonts w:ascii="Palatino Linotype" w:hAnsi="Palatino Linotype"/>
          <w:sz w:val="24"/>
          <w:szCs w:val="24"/>
          <w:lang w:val="es-MX"/>
        </w:rPr>
      </w:pPr>
    </w:p>
    <w:p w:rsidR="006E1551" w:rsidRPr="000730B5" w:rsidRDefault="005D3CAD" w:rsidP="006E1551">
      <w:pPr>
        <w:pStyle w:val="Textoindependiente"/>
        <w:spacing w:line="360" w:lineRule="auto"/>
        <w:jc w:val="both"/>
        <w:rPr>
          <w:rFonts w:ascii="Palatino Linotype" w:hAnsi="Palatino Linotype"/>
          <w:sz w:val="24"/>
          <w:szCs w:val="24"/>
          <w:lang w:val="es-MX"/>
        </w:rPr>
      </w:pPr>
      <w:r w:rsidRPr="000730B5">
        <w:rPr>
          <w:rFonts w:ascii="Palatino Linotype" w:hAnsi="Palatino Linotype"/>
          <w:sz w:val="24"/>
          <w:szCs w:val="24"/>
          <w:lang w:val="es-MX"/>
        </w:rPr>
        <w:t>Por lo que respecta</w:t>
      </w:r>
      <w:r w:rsidR="000B0C07" w:rsidRPr="000730B5">
        <w:rPr>
          <w:rFonts w:ascii="Palatino Linotype" w:hAnsi="Palatino Linotype"/>
          <w:sz w:val="24"/>
          <w:szCs w:val="24"/>
          <w:lang w:val="es-MX"/>
        </w:rPr>
        <w:t xml:space="preserve"> a las razones o motivos de inconformidad argü</w:t>
      </w:r>
      <w:r w:rsidR="00C942CD" w:rsidRPr="000730B5">
        <w:rPr>
          <w:rFonts w:ascii="Palatino Linotype" w:hAnsi="Palatino Linotype"/>
          <w:sz w:val="24"/>
          <w:szCs w:val="24"/>
          <w:lang w:val="es-MX"/>
        </w:rPr>
        <w:t xml:space="preserve">idos por el Recurrente en el sentido de que se le informe si existe alguna partida del monto total asignado en cada uno de los ejercicios fiscales referente a la </w:t>
      </w:r>
      <w:r w:rsidR="000730B5" w:rsidRPr="000730B5">
        <w:rPr>
          <w:rFonts w:ascii="Palatino Linotype" w:hAnsi="Palatino Linotype"/>
          <w:sz w:val="24"/>
          <w:szCs w:val="24"/>
          <w:lang w:val="es-MX"/>
        </w:rPr>
        <w:t>prevención</w:t>
      </w:r>
      <w:r w:rsidR="00C942CD" w:rsidRPr="000730B5">
        <w:rPr>
          <w:rFonts w:ascii="Palatino Linotype" w:hAnsi="Palatino Linotype"/>
          <w:sz w:val="24"/>
          <w:szCs w:val="24"/>
          <w:lang w:val="es-MX"/>
        </w:rPr>
        <w:t xml:space="preserve"> del delito y de saber si existe algún programa enfocado a la atención de víctimas y familiares relacionados con el feminicidio y, en caso de existir, cuánto se destina a este rubro; se advierte que dichos cuestionamientos </w:t>
      </w:r>
      <w:r w:rsidR="006E1551" w:rsidRPr="000730B5">
        <w:rPr>
          <w:rFonts w:ascii="Palatino Linotype" w:hAnsi="Palatino Linotype"/>
          <w:sz w:val="24"/>
          <w:szCs w:val="24"/>
          <w:lang w:val="es-MX"/>
        </w:rPr>
        <w:t xml:space="preserve">no fueron requeridos en la solicitud primigenia, por lo que los cuales constituyen, a consideración de este Órgano Garante, una petición adicional o </w:t>
      </w:r>
      <w:r w:rsidR="006E1551" w:rsidRPr="000730B5">
        <w:rPr>
          <w:rFonts w:ascii="Palatino Linotype" w:hAnsi="Palatino Linotype"/>
          <w:i/>
          <w:sz w:val="24"/>
          <w:szCs w:val="24"/>
          <w:lang w:val="es-MX"/>
        </w:rPr>
        <w:t>plus petitio</w:t>
      </w:r>
      <w:r w:rsidR="006E1551" w:rsidRPr="000730B5">
        <w:rPr>
          <w:rFonts w:ascii="Palatino Linotype" w:hAnsi="Palatino Linotype"/>
          <w:sz w:val="24"/>
          <w:szCs w:val="24"/>
          <w:lang w:val="es-MX"/>
        </w:rPr>
        <w:t xml:space="preserve">; esto es, que se adhiere información que no había sido solicitada; por tanto, dichas manifestaciones, al haber sido referidas a manera de razones o motivos de inconformidad, devienen infundadas, debido a que al ser argumentos que no se plantearon ante el Sujeto Obligado al momento de realizar su solicitud de información, resulta injustificado examinar tales argumentos pues éstas no fueron del conocimiento del Sujeto Obligado, por lo que, no tuvo la oportunidad legal de analizarlas ni de pronunciarse sobre ellas. </w:t>
      </w:r>
    </w:p>
    <w:p w:rsidR="006E1551" w:rsidRPr="000730B5" w:rsidRDefault="006E1551" w:rsidP="006E1551">
      <w:pPr>
        <w:pStyle w:val="Sinespaciado"/>
        <w:spacing w:line="360" w:lineRule="auto"/>
        <w:jc w:val="both"/>
        <w:rPr>
          <w:rFonts w:ascii="Palatino Linotype" w:hAnsi="Palatino Linotype"/>
        </w:rPr>
      </w:pPr>
    </w:p>
    <w:p w:rsidR="006E1551" w:rsidRPr="006E1551" w:rsidRDefault="006E1551" w:rsidP="006E1551">
      <w:pPr>
        <w:pStyle w:val="Sinespaciado"/>
        <w:spacing w:line="360" w:lineRule="auto"/>
        <w:jc w:val="both"/>
        <w:rPr>
          <w:rFonts w:ascii="Palatino Linotype" w:hAnsi="Palatino Linotype"/>
        </w:rPr>
      </w:pPr>
      <w:r w:rsidRPr="006E1551">
        <w:rPr>
          <w:rFonts w:ascii="Palatino Linotype" w:hAnsi="Palatino Linotype"/>
        </w:rPr>
        <w:t>Sirve de apoyo por analogía la siguiente tesis jurisprudencial número VI. 2º. A. J/7, publicada en el Semanario Judicial de la Federación y su gaceta, bajo el número de registro 178,788:</w:t>
      </w:r>
    </w:p>
    <w:p w:rsidR="006E1551" w:rsidRPr="006E1551" w:rsidRDefault="006E1551" w:rsidP="006E1551">
      <w:pPr>
        <w:pStyle w:val="Sinespaciado"/>
        <w:spacing w:line="360" w:lineRule="auto"/>
        <w:jc w:val="both"/>
        <w:rPr>
          <w:rFonts w:ascii="Palatino Linotype" w:hAnsi="Palatino Linotype"/>
        </w:rPr>
      </w:pPr>
    </w:p>
    <w:p w:rsidR="006E1551" w:rsidRPr="000730B5" w:rsidRDefault="006E1551" w:rsidP="006E1551">
      <w:pPr>
        <w:pStyle w:val="Sinespaciado"/>
        <w:ind w:left="567" w:right="567"/>
        <w:jc w:val="both"/>
        <w:rPr>
          <w:rFonts w:ascii="Palatino Linotype" w:hAnsi="Palatino Linotype"/>
          <w:i/>
          <w:sz w:val="22"/>
          <w:szCs w:val="22"/>
        </w:rPr>
      </w:pPr>
      <w:r w:rsidRPr="000730B5">
        <w:rPr>
          <w:rFonts w:ascii="Palatino Linotype" w:hAnsi="Palatino Linotype"/>
          <w:i/>
          <w:sz w:val="22"/>
          <w:szCs w:val="22"/>
        </w:rPr>
        <w:t>“</w:t>
      </w:r>
      <w:r w:rsidRPr="000730B5">
        <w:rPr>
          <w:rFonts w:ascii="Palatino Linotype" w:hAnsi="Palatino Linotype"/>
          <w:b/>
          <w:i/>
          <w:sz w:val="22"/>
          <w:szCs w:val="22"/>
        </w:rPr>
        <w:t>CONCEPTOS DE VIOLACIÓN EN EL AMPARO DIRECTO. INOPERANCIA DE LOS QUE INTRODUCEN CUESTIONAMIENTOS NOVEDOSOS QUE NO FUERON PLANTEADOS EN EL JUICIO NATURAL.</w:t>
      </w:r>
      <w:r w:rsidRPr="000730B5">
        <w:rPr>
          <w:rFonts w:ascii="Palatino Linotype" w:hAnsi="Palatino Linotype"/>
          <w:i/>
          <w:sz w:val="22"/>
          <w:szCs w:val="22"/>
        </w:rPr>
        <w:t xml:space="preserve"> Si en los conceptos de violación se formulan argumentos que no se plantearon ante la Sala Fiscal que dictó la sentencia que constituye el acto reclamado, los mismos son inoperantes, toda vez que resultaría </w:t>
      </w:r>
      <w:r w:rsidRPr="000730B5">
        <w:rPr>
          <w:rFonts w:ascii="Palatino Linotype" w:hAnsi="Palatino Linotype"/>
          <w:i/>
          <w:sz w:val="22"/>
          <w:szCs w:val="22"/>
        </w:rPr>
        <w:lastRenderedPageBreak/>
        <w:t>injustificado examinar la constitucionalidad de la sentencia combatida a la luz de razonamientos que no conoció la autoridad responsable, pues como tales manifestaciones no formaron parte de la litis natural, la Sala no tuvo la oportunidad legal de analizarlas ni de pronunciarse sobre ellas.</w:t>
      </w:r>
    </w:p>
    <w:p w:rsidR="006E1551" w:rsidRPr="000730B5" w:rsidRDefault="006E1551" w:rsidP="006E1551">
      <w:pPr>
        <w:pStyle w:val="Sinespaciado"/>
        <w:ind w:left="567" w:right="567"/>
        <w:jc w:val="both"/>
        <w:rPr>
          <w:rFonts w:ascii="Palatino Linotype" w:hAnsi="Palatino Linotype"/>
          <w:i/>
          <w:sz w:val="22"/>
          <w:szCs w:val="22"/>
        </w:rPr>
      </w:pPr>
    </w:p>
    <w:p w:rsidR="006E1551" w:rsidRPr="000730B5" w:rsidRDefault="006E1551" w:rsidP="006E1551">
      <w:pPr>
        <w:pStyle w:val="Sinespaciado"/>
        <w:ind w:left="567" w:right="567"/>
        <w:jc w:val="both"/>
        <w:rPr>
          <w:rFonts w:ascii="Palatino Linotype" w:hAnsi="Palatino Linotype"/>
          <w:i/>
          <w:sz w:val="22"/>
          <w:szCs w:val="22"/>
        </w:rPr>
      </w:pPr>
      <w:r w:rsidRPr="000730B5">
        <w:rPr>
          <w:rFonts w:ascii="Palatino Linotype" w:hAnsi="Palatino Linotype"/>
          <w:i/>
          <w:sz w:val="22"/>
          <w:szCs w:val="22"/>
        </w:rPr>
        <w:t>SEGUNDO TRIBUNAL COLEGIADO EN MATERIA ADMINISTRATIVA DEL SEXTO CIRCUITO.</w:t>
      </w:r>
    </w:p>
    <w:p w:rsidR="006E1551" w:rsidRPr="000730B5" w:rsidRDefault="006E1551" w:rsidP="006E1551">
      <w:pPr>
        <w:pStyle w:val="Sinespaciado"/>
        <w:ind w:left="567" w:right="567"/>
        <w:jc w:val="both"/>
        <w:rPr>
          <w:rFonts w:ascii="Palatino Linotype" w:hAnsi="Palatino Linotype"/>
          <w:i/>
          <w:sz w:val="22"/>
          <w:szCs w:val="22"/>
        </w:rPr>
      </w:pPr>
      <w:r w:rsidRPr="000730B5">
        <w:rPr>
          <w:rFonts w:ascii="Palatino Linotype" w:hAnsi="Palatino Linotype"/>
          <w:i/>
          <w:sz w:val="22"/>
          <w:szCs w:val="22"/>
        </w:rPr>
        <w:t>Amparo directo 338/2001. Hilados de Lana, S.A. de C.V. 31 de octubre de 2001. Unanimidad de votos. Ponente: Amanda R. García González. Secretaria: Fernanda María Adela Talavera Díaz.</w:t>
      </w:r>
    </w:p>
    <w:p w:rsidR="006E1551" w:rsidRPr="000730B5" w:rsidRDefault="006E1551" w:rsidP="006E1551">
      <w:pPr>
        <w:pStyle w:val="Sinespaciado"/>
        <w:ind w:left="567" w:right="567"/>
        <w:jc w:val="both"/>
        <w:rPr>
          <w:rFonts w:ascii="Palatino Linotype" w:hAnsi="Palatino Linotype"/>
          <w:i/>
          <w:sz w:val="22"/>
          <w:szCs w:val="22"/>
        </w:rPr>
      </w:pPr>
      <w:r w:rsidRPr="000730B5">
        <w:rPr>
          <w:rFonts w:ascii="Palatino Linotype" w:hAnsi="Palatino Linotype"/>
          <w:i/>
          <w:sz w:val="22"/>
          <w:szCs w:val="22"/>
        </w:rPr>
        <w:t>Amparo directo 20/2002. Afianzadora Insurgentes, S.A. de C.V. 14 de febrero de 2002. Unanimidad de votos. Ponente: Omar Losson Ovando. Secretaria: Elsa María López Luna.</w:t>
      </w:r>
    </w:p>
    <w:p w:rsidR="006E1551" w:rsidRPr="000730B5" w:rsidRDefault="006E1551" w:rsidP="006E1551">
      <w:pPr>
        <w:pStyle w:val="Sinespaciado"/>
        <w:ind w:left="567" w:right="567"/>
        <w:jc w:val="both"/>
        <w:rPr>
          <w:rFonts w:ascii="Palatino Linotype" w:hAnsi="Palatino Linotype"/>
          <w:i/>
          <w:sz w:val="22"/>
          <w:szCs w:val="22"/>
        </w:rPr>
      </w:pPr>
      <w:r w:rsidRPr="000730B5">
        <w:rPr>
          <w:rFonts w:ascii="Palatino Linotype" w:hAnsi="Palatino Linotype"/>
          <w:i/>
          <w:sz w:val="22"/>
          <w:szCs w:val="22"/>
        </w:rPr>
        <w:t>Amparo directo 271/2002. Fianzas México Bital, S.A., Grupo Financiero Bital. 7 de noviembre de 2002. Unanimidad de votos. Ponente: Antonio Meza Alarcón. Secretario: Roberto Genchi Recinos.</w:t>
      </w:r>
    </w:p>
    <w:p w:rsidR="006E1551" w:rsidRPr="000730B5" w:rsidRDefault="006E1551" w:rsidP="006E1551">
      <w:pPr>
        <w:pStyle w:val="Sinespaciado"/>
        <w:ind w:left="567" w:right="567"/>
        <w:jc w:val="both"/>
        <w:rPr>
          <w:rFonts w:ascii="Palatino Linotype" w:hAnsi="Palatino Linotype"/>
          <w:i/>
          <w:sz w:val="22"/>
          <w:szCs w:val="22"/>
        </w:rPr>
      </w:pPr>
      <w:r w:rsidRPr="000730B5">
        <w:rPr>
          <w:rFonts w:ascii="Palatino Linotype" w:hAnsi="Palatino Linotype"/>
          <w:i/>
          <w:sz w:val="22"/>
          <w:szCs w:val="22"/>
        </w:rPr>
        <w:t>Amparo directo 181/2003. Constructora y Arrendadora Paquime, S.A. de C.V. 5 de junio de 2003. Unanimidad de votos. Ponente: Omar Losson Ovando. Secretaria: Elsa María López Luna.</w:t>
      </w:r>
    </w:p>
    <w:p w:rsidR="006E1551" w:rsidRPr="000730B5" w:rsidRDefault="006E1551" w:rsidP="006E1551">
      <w:pPr>
        <w:pStyle w:val="Sinespaciado"/>
        <w:ind w:left="567" w:right="567"/>
        <w:jc w:val="both"/>
        <w:rPr>
          <w:rFonts w:ascii="Palatino Linotype" w:hAnsi="Palatino Linotype"/>
          <w:i/>
          <w:sz w:val="22"/>
          <w:szCs w:val="22"/>
        </w:rPr>
      </w:pPr>
      <w:r w:rsidRPr="000730B5">
        <w:rPr>
          <w:rFonts w:ascii="Palatino Linotype" w:hAnsi="Palatino Linotype"/>
          <w:i/>
          <w:sz w:val="22"/>
          <w:szCs w:val="22"/>
        </w:rPr>
        <w:t>Amparo directo 137/2003. Oficentro Zanella, S.A. de C.V. 12 de junio de 2003. Unanimidad de votos. Ponente: Omar Losson Ovando. Secretaria: Elsa María López Luna.</w:t>
      </w:r>
    </w:p>
    <w:p w:rsidR="009A0D83" w:rsidRPr="006E1551" w:rsidRDefault="006E1551" w:rsidP="006E1551">
      <w:pPr>
        <w:pStyle w:val="Textoindependiente"/>
        <w:ind w:left="567" w:right="567"/>
        <w:jc w:val="both"/>
        <w:rPr>
          <w:rFonts w:ascii="Palatino Linotype" w:hAnsi="Palatino Linotype"/>
          <w:sz w:val="24"/>
          <w:szCs w:val="24"/>
          <w:lang w:val="es-MX"/>
        </w:rPr>
      </w:pPr>
      <w:r w:rsidRPr="000730B5">
        <w:rPr>
          <w:rFonts w:ascii="Palatino Linotype" w:hAnsi="Palatino Linotype"/>
          <w:i/>
          <w:sz w:val="22"/>
          <w:szCs w:val="22"/>
        </w:rPr>
        <w:t>Véase: Apéndice al Semanario Judicial de la Federación 1917-2000, Tomo III, Materia Administrativa, página 267, tesis 250, de rubro: "CONCEPTOS DE VIOLACIÓN EN EL AMPARO DIRECTO. INEFICACIA DE LOS ARGUMENTOS NO PROPUESTOS A LA SALA FISCAL RESPONSABLE."</w:t>
      </w:r>
    </w:p>
    <w:p w:rsidR="009A0D83" w:rsidRPr="009C677F" w:rsidRDefault="009A0D83" w:rsidP="00D03BF6">
      <w:pPr>
        <w:pStyle w:val="Textoindependiente"/>
        <w:spacing w:line="360" w:lineRule="auto"/>
        <w:jc w:val="both"/>
        <w:rPr>
          <w:rFonts w:ascii="Palatino Linotype" w:hAnsi="Palatino Linotype"/>
          <w:sz w:val="18"/>
          <w:szCs w:val="24"/>
          <w:lang w:val="es-MX"/>
        </w:rPr>
      </w:pPr>
    </w:p>
    <w:p w:rsidR="009A0D83" w:rsidRDefault="006E1551" w:rsidP="00D03BF6">
      <w:pPr>
        <w:pStyle w:val="Textoindependiente"/>
        <w:spacing w:line="360" w:lineRule="auto"/>
        <w:jc w:val="both"/>
        <w:rPr>
          <w:rFonts w:ascii="Palatino Linotype" w:hAnsi="Palatino Linotype"/>
          <w:sz w:val="24"/>
          <w:szCs w:val="24"/>
          <w:lang w:val="es-MX"/>
        </w:rPr>
      </w:pPr>
      <w:r>
        <w:rPr>
          <w:rFonts w:ascii="Palatino Linotype" w:hAnsi="Palatino Linotype"/>
          <w:sz w:val="24"/>
          <w:szCs w:val="24"/>
          <w:lang w:val="es-MX"/>
        </w:rPr>
        <w:t xml:space="preserve">Por todo lo expuesto anteriormente, el Pleno de este Instituto considera que las razones o motivos de inconformidad del Recurrente son parcialmente fundados, por lo que es procedente modificar la respuesta del Sujeto Obligado y ordenar que se realice una búsqueda exhaustiva y razonable en los archivos de las áreas que se consideren competentes  a fin de hacer entrega al Recurrente del o los documentos en los que conste el presupuesto asignado a los programas destinados a la prevención del delito de feminicidio </w:t>
      </w:r>
      <w:r w:rsidR="00705E06">
        <w:rPr>
          <w:rFonts w:ascii="Palatino Linotype" w:hAnsi="Palatino Linotype"/>
          <w:sz w:val="24"/>
          <w:szCs w:val="24"/>
          <w:lang w:val="es-MX"/>
        </w:rPr>
        <w:t>en los años 2014, 2015, 2016 y 2017.</w:t>
      </w:r>
    </w:p>
    <w:p w:rsidR="00705E06" w:rsidRPr="009C677F" w:rsidRDefault="00705E06" w:rsidP="00D03BF6">
      <w:pPr>
        <w:pStyle w:val="Textoindependiente"/>
        <w:spacing w:line="360" w:lineRule="auto"/>
        <w:jc w:val="both"/>
        <w:rPr>
          <w:rFonts w:ascii="Palatino Linotype" w:hAnsi="Palatino Linotype"/>
          <w:sz w:val="18"/>
          <w:szCs w:val="24"/>
          <w:lang w:val="es-MX"/>
        </w:rPr>
      </w:pPr>
    </w:p>
    <w:p w:rsidR="00705E06" w:rsidRPr="00B7092E" w:rsidRDefault="00705E06" w:rsidP="00D03BF6">
      <w:pPr>
        <w:pStyle w:val="Textoindependiente"/>
        <w:spacing w:line="360" w:lineRule="auto"/>
        <w:jc w:val="both"/>
        <w:rPr>
          <w:rFonts w:ascii="Palatino Linotype" w:hAnsi="Palatino Linotype"/>
          <w:sz w:val="24"/>
          <w:szCs w:val="24"/>
          <w:lang w:val="es-MX"/>
        </w:rPr>
      </w:pPr>
      <w:r>
        <w:rPr>
          <w:rFonts w:ascii="Palatino Linotype" w:hAnsi="Palatino Linotype"/>
          <w:sz w:val="24"/>
          <w:szCs w:val="24"/>
          <w:lang w:val="es-MX"/>
        </w:rPr>
        <w:t xml:space="preserve">En el supuesto de que dicha información no se haya generado por no existir los </w:t>
      </w:r>
      <w:r>
        <w:rPr>
          <w:rFonts w:ascii="Palatino Linotype" w:hAnsi="Palatino Linotype"/>
          <w:sz w:val="24"/>
          <w:szCs w:val="24"/>
          <w:lang w:val="es-MX"/>
        </w:rPr>
        <w:lastRenderedPageBreak/>
        <w:t>programas referidos, bastará con que el Sujeto Obligado se pronuncie en ese sentido.</w:t>
      </w:r>
    </w:p>
    <w:p w:rsidR="009A0D83" w:rsidRPr="00B7092E" w:rsidRDefault="009A0D83" w:rsidP="00D03BF6">
      <w:pPr>
        <w:pStyle w:val="Textoindependiente"/>
        <w:spacing w:line="360" w:lineRule="auto"/>
        <w:jc w:val="both"/>
        <w:rPr>
          <w:rFonts w:ascii="Palatino Linotype" w:hAnsi="Palatino Linotype"/>
          <w:sz w:val="24"/>
          <w:szCs w:val="24"/>
          <w:lang w:val="es-MX"/>
        </w:rPr>
      </w:pPr>
    </w:p>
    <w:p w:rsidR="004B41F5" w:rsidRPr="00B7092E" w:rsidRDefault="004B41F5" w:rsidP="004B41F5">
      <w:pPr>
        <w:pStyle w:val="Sinespaciado"/>
        <w:spacing w:line="360" w:lineRule="auto"/>
        <w:jc w:val="both"/>
        <w:rPr>
          <w:rFonts w:ascii="Palatino Linotype" w:hAnsi="Palatino Linotype"/>
        </w:rPr>
      </w:pPr>
      <w:r w:rsidRPr="00B7092E">
        <w:rPr>
          <w:rFonts w:ascii="Palatino Linotype" w:hAnsi="Palatino Linotype"/>
        </w:rPr>
        <w:t>En mérito de lo expuesto en líneas a</w:t>
      </w:r>
      <w:r w:rsidR="002C12CA" w:rsidRPr="00B7092E">
        <w:rPr>
          <w:rFonts w:ascii="Palatino Linotype" w:hAnsi="Palatino Linotype"/>
        </w:rPr>
        <w:t>nteriores, resultan</w:t>
      </w:r>
      <w:r w:rsidRPr="00B7092E">
        <w:rPr>
          <w:rFonts w:ascii="Palatino Linotype" w:hAnsi="Palatino Linotype"/>
        </w:rPr>
        <w:t xml:space="preserve"> </w:t>
      </w:r>
      <w:r w:rsidR="00705E06">
        <w:rPr>
          <w:rFonts w:ascii="Palatino Linotype" w:hAnsi="Palatino Linotype"/>
        </w:rPr>
        <w:t xml:space="preserve">parcialmente </w:t>
      </w:r>
      <w:r w:rsidRPr="00B7092E">
        <w:rPr>
          <w:rFonts w:ascii="Palatino Linotype" w:hAnsi="Palatino Linotype"/>
        </w:rPr>
        <w:t>fundados los motivo</w:t>
      </w:r>
      <w:r w:rsidR="00705E06">
        <w:rPr>
          <w:rFonts w:ascii="Palatino Linotype" w:hAnsi="Palatino Linotype"/>
        </w:rPr>
        <w:t>s de inconformidad que arguye el</w:t>
      </w:r>
      <w:r w:rsidRPr="00B7092E">
        <w:rPr>
          <w:rFonts w:ascii="Palatino Linotype" w:hAnsi="Palatino Linotype"/>
        </w:rPr>
        <w:t xml:space="preserve"> Recurrente en su medio de impugnación que fue materia de estudio, por ello </w:t>
      </w:r>
      <w:r w:rsidRPr="00B7092E">
        <w:rPr>
          <w:rFonts w:ascii="Palatino Linotype" w:hAnsi="Palatino Linotype" w:cs="Arial"/>
          <w:b/>
        </w:rPr>
        <w:t xml:space="preserve">con fundamento en la segunda hipótesis de la fracción III del artículo 186, </w:t>
      </w:r>
      <w:r w:rsidRPr="00B7092E">
        <w:rPr>
          <w:rFonts w:ascii="Palatino Linotype" w:hAnsi="Palatino Linotype" w:cs="Arial"/>
        </w:rPr>
        <w:t xml:space="preserve">de la Ley de Transparencia y Acceso a la Información Pública del Estado de México y Municipios, se </w:t>
      </w:r>
      <w:r w:rsidRPr="00B7092E">
        <w:rPr>
          <w:rFonts w:ascii="Palatino Linotype" w:hAnsi="Palatino Linotype" w:cs="Arial"/>
          <w:b/>
        </w:rPr>
        <w:t xml:space="preserve">MODIFICA </w:t>
      </w:r>
      <w:r w:rsidRPr="00B7092E">
        <w:rPr>
          <w:rFonts w:ascii="Palatino Linotype" w:hAnsi="Palatino Linotype" w:cs="Arial"/>
        </w:rPr>
        <w:t>la respuesta a la solicitud de información número</w:t>
      </w:r>
      <w:r w:rsidRPr="00B7092E">
        <w:rPr>
          <w:rFonts w:ascii="Palatino Linotype" w:hAnsi="Palatino Linotype"/>
          <w:b/>
        </w:rPr>
        <w:t xml:space="preserve"> </w:t>
      </w:r>
      <w:r w:rsidR="00705E06">
        <w:rPr>
          <w:rFonts w:ascii="Palatino Linotype" w:hAnsi="Palatino Linotype" w:cs="Arial"/>
          <w:b/>
        </w:rPr>
        <w:t>00301/NAUCALPA</w:t>
      </w:r>
      <w:r w:rsidRPr="00B7092E">
        <w:rPr>
          <w:rFonts w:ascii="Palatino Linotype" w:hAnsi="Palatino Linotype" w:cs="Arial"/>
          <w:b/>
        </w:rPr>
        <w:t>/IP/2018</w:t>
      </w:r>
      <w:r w:rsidRPr="00B7092E">
        <w:rPr>
          <w:rFonts w:ascii="Palatino Linotype" w:hAnsi="Palatino Linotype"/>
        </w:rPr>
        <w:t xml:space="preserve"> que ha sido materia del presente fallo.</w:t>
      </w:r>
    </w:p>
    <w:p w:rsidR="004B41F5" w:rsidRPr="009C677F" w:rsidRDefault="004B41F5" w:rsidP="004B41F5">
      <w:pPr>
        <w:pStyle w:val="Sinespaciado"/>
        <w:spacing w:line="360" w:lineRule="auto"/>
        <w:jc w:val="both"/>
        <w:rPr>
          <w:rFonts w:ascii="Palatino Linotype" w:hAnsi="Palatino Linotype"/>
          <w:sz w:val="20"/>
        </w:rPr>
      </w:pPr>
    </w:p>
    <w:p w:rsidR="004B41F5" w:rsidRPr="00B7092E" w:rsidRDefault="004B41F5" w:rsidP="004B41F5">
      <w:pPr>
        <w:pStyle w:val="Sinespaciado"/>
        <w:spacing w:line="360" w:lineRule="auto"/>
        <w:jc w:val="both"/>
        <w:rPr>
          <w:rFonts w:ascii="Palatino Linotype" w:hAnsi="Palatino Linotype"/>
        </w:rPr>
      </w:pPr>
      <w:r w:rsidRPr="00B7092E">
        <w:rPr>
          <w:rFonts w:ascii="Palatino Linotype" w:hAnsi="Palatino Linotype"/>
        </w:rPr>
        <w:t>Por lo antes expuesto y fundado es de resolverse y,</w:t>
      </w:r>
    </w:p>
    <w:p w:rsidR="00187534" w:rsidRPr="00B7092E" w:rsidRDefault="00187534" w:rsidP="004B41F5">
      <w:pPr>
        <w:pStyle w:val="Sinespaciado"/>
        <w:spacing w:line="360" w:lineRule="auto"/>
        <w:jc w:val="center"/>
        <w:rPr>
          <w:rFonts w:ascii="Palatino Linotype" w:hAnsi="Palatino Linotype"/>
          <w:b/>
          <w:bCs/>
          <w:spacing w:val="60"/>
          <w:sz w:val="28"/>
        </w:rPr>
      </w:pPr>
    </w:p>
    <w:p w:rsidR="004B41F5" w:rsidRPr="00B7092E" w:rsidRDefault="004B41F5" w:rsidP="004B41F5">
      <w:pPr>
        <w:pStyle w:val="Sinespaciado"/>
        <w:spacing w:line="360" w:lineRule="auto"/>
        <w:jc w:val="center"/>
        <w:rPr>
          <w:rFonts w:ascii="Palatino Linotype" w:hAnsi="Palatino Linotype"/>
          <w:b/>
          <w:bCs/>
          <w:spacing w:val="60"/>
          <w:sz w:val="28"/>
        </w:rPr>
      </w:pPr>
      <w:r w:rsidRPr="00B7092E">
        <w:rPr>
          <w:rFonts w:ascii="Palatino Linotype" w:hAnsi="Palatino Linotype"/>
          <w:b/>
          <w:bCs/>
          <w:spacing w:val="60"/>
          <w:sz w:val="28"/>
        </w:rPr>
        <w:t>SE    RESUELVE</w:t>
      </w:r>
    </w:p>
    <w:p w:rsidR="001C2FE6" w:rsidRPr="009C677F" w:rsidRDefault="001C2FE6" w:rsidP="001C2FE6">
      <w:pPr>
        <w:spacing w:after="0" w:line="360" w:lineRule="auto"/>
        <w:jc w:val="center"/>
        <w:rPr>
          <w:rFonts w:ascii="Palatino Linotype" w:eastAsia="Times New Roman" w:hAnsi="Palatino Linotype"/>
          <w:b/>
          <w:bCs/>
          <w:spacing w:val="60"/>
          <w:sz w:val="2"/>
          <w:szCs w:val="24"/>
        </w:rPr>
      </w:pPr>
    </w:p>
    <w:p w:rsidR="004B41F5" w:rsidRPr="00B7092E" w:rsidRDefault="004B41F5" w:rsidP="004B41F5">
      <w:pPr>
        <w:pStyle w:val="Sinespaciado"/>
        <w:spacing w:line="360" w:lineRule="auto"/>
        <w:jc w:val="both"/>
        <w:rPr>
          <w:rFonts w:ascii="Palatino Linotype" w:hAnsi="Palatino Linotype" w:cs="Arial"/>
        </w:rPr>
      </w:pPr>
      <w:r w:rsidRPr="00B7092E">
        <w:rPr>
          <w:rFonts w:ascii="Palatino Linotype" w:hAnsi="Palatino Linotype" w:cs="Arial"/>
          <w:b/>
        </w:rPr>
        <w:t>PRIMERO.</w:t>
      </w:r>
      <w:r w:rsidRPr="00B7092E">
        <w:rPr>
          <w:rFonts w:ascii="Palatino Linotype" w:hAnsi="Palatino Linotype" w:cs="Arial"/>
        </w:rPr>
        <w:t xml:space="preserve"> Se </w:t>
      </w:r>
      <w:r w:rsidRPr="00B7092E">
        <w:rPr>
          <w:rFonts w:ascii="Palatino Linotype" w:hAnsi="Palatino Linotype" w:cs="Arial"/>
          <w:b/>
        </w:rPr>
        <w:t>MODIFICA</w:t>
      </w:r>
      <w:r w:rsidRPr="00B7092E">
        <w:rPr>
          <w:rFonts w:ascii="Palatino Linotype" w:hAnsi="Palatino Linotype" w:cs="Arial"/>
        </w:rPr>
        <w:t xml:space="preserve"> </w:t>
      </w:r>
      <w:r w:rsidRPr="00B7092E">
        <w:rPr>
          <w:rFonts w:ascii="Palatino Linotype" w:eastAsia="Arial Unicode MS" w:hAnsi="Palatino Linotype" w:cs="Arial"/>
        </w:rPr>
        <w:t>la respuesta entregada por el Sujeto Obligado</w:t>
      </w:r>
      <w:r w:rsidRPr="00B7092E">
        <w:rPr>
          <w:rFonts w:ascii="Palatino Linotype" w:eastAsia="Arial Unicode MS" w:hAnsi="Palatino Linotype" w:cs="Arial"/>
          <w:b/>
        </w:rPr>
        <w:t xml:space="preserve"> </w:t>
      </w:r>
      <w:r w:rsidRPr="00B7092E">
        <w:rPr>
          <w:rFonts w:ascii="Palatino Linotype" w:eastAsia="Arial Unicode MS" w:hAnsi="Palatino Linotype" w:cs="Arial"/>
        </w:rPr>
        <w:t xml:space="preserve">a la solicitud de información número </w:t>
      </w:r>
      <w:r w:rsidR="00705E06">
        <w:rPr>
          <w:rFonts w:ascii="Palatino Linotype" w:hAnsi="Palatino Linotype" w:cs="Arial"/>
          <w:b/>
        </w:rPr>
        <w:t>00301/NAUCALPA</w:t>
      </w:r>
      <w:r w:rsidR="000158E2" w:rsidRPr="00B7092E">
        <w:rPr>
          <w:rFonts w:ascii="Palatino Linotype" w:hAnsi="Palatino Linotype" w:cs="Arial"/>
          <w:b/>
        </w:rPr>
        <w:t>/</w:t>
      </w:r>
      <w:r w:rsidRPr="00B7092E">
        <w:rPr>
          <w:rFonts w:ascii="Palatino Linotype" w:hAnsi="Palatino Linotype" w:cs="Arial"/>
          <w:b/>
        </w:rPr>
        <w:t>IP/2018</w:t>
      </w:r>
      <w:r w:rsidR="00AC0E3C" w:rsidRPr="00B7092E">
        <w:rPr>
          <w:rFonts w:ascii="Palatino Linotype" w:eastAsia="Arial Unicode MS" w:hAnsi="Palatino Linotype" w:cs="Arial"/>
        </w:rPr>
        <w:t>, por resultar</w:t>
      </w:r>
      <w:r w:rsidRPr="00B7092E">
        <w:rPr>
          <w:rFonts w:ascii="Palatino Linotype" w:eastAsia="Arial Unicode MS" w:hAnsi="Palatino Linotype" w:cs="Arial"/>
        </w:rPr>
        <w:t xml:space="preserve"> </w:t>
      </w:r>
      <w:r w:rsidR="00705E06">
        <w:rPr>
          <w:rFonts w:ascii="Palatino Linotype" w:eastAsia="Arial Unicode MS" w:hAnsi="Palatino Linotype" w:cs="Arial"/>
        </w:rPr>
        <w:t xml:space="preserve">parcialmente </w:t>
      </w:r>
      <w:r w:rsidRPr="00B7092E">
        <w:rPr>
          <w:rFonts w:ascii="Palatino Linotype" w:eastAsia="Arial Unicode MS" w:hAnsi="Palatino Linotype" w:cs="Arial"/>
        </w:rPr>
        <w:t>fundados los motivo</w:t>
      </w:r>
      <w:r w:rsidR="00705E06">
        <w:rPr>
          <w:rFonts w:ascii="Palatino Linotype" w:eastAsia="Arial Unicode MS" w:hAnsi="Palatino Linotype" w:cs="Arial"/>
        </w:rPr>
        <w:t>s de inconformidad que arguye el</w:t>
      </w:r>
      <w:r w:rsidRPr="00B7092E">
        <w:rPr>
          <w:rFonts w:ascii="Palatino Linotype" w:eastAsia="Arial Unicode MS" w:hAnsi="Palatino Linotype" w:cs="Arial"/>
        </w:rPr>
        <w:t xml:space="preserve"> Recurrente, en términos del</w:t>
      </w:r>
      <w:r w:rsidRPr="00B7092E">
        <w:rPr>
          <w:rFonts w:ascii="Palatino Linotype" w:eastAsia="Arial Unicode MS" w:hAnsi="Palatino Linotype" w:cs="Arial"/>
          <w:b/>
        </w:rPr>
        <w:t xml:space="preserve"> </w:t>
      </w:r>
      <w:r w:rsidRPr="00B7092E">
        <w:rPr>
          <w:rFonts w:ascii="Palatino Linotype" w:hAnsi="Palatino Linotype" w:cs="Arial"/>
          <w:b/>
        </w:rPr>
        <w:t xml:space="preserve">Considerando CUARTO </w:t>
      </w:r>
      <w:r w:rsidRPr="00B7092E">
        <w:rPr>
          <w:rFonts w:ascii="Palatino Linotype" w:hAnsi="Palatino Linotype" w:cs="Arial"/>
        </w:rPr>
        <w:t>de la presente resolución.</w:t>
      </w:r>
    </w:p>
    <w:p w:rsidR="004B41F5" w:rsidRPr="00B7092E" w:rsidRDefault="004B41F5" w:rsidP="004B41F5">
      <w:pPr>
        <w:pStyle w:val="Sinespaciado"/>
        <w:spacing w:line="360" w:lineRule="auto"/>
        <w:jc w:val="both"/>
        <w:rPr>
          <w:rFonts w:ascii="Palatino Linotype" w:hAnsi="Palatino Linotype" w:cs="Arial"/>
        </w:rPr>
      </w:pPr>
    </w:p>
    <w:p w:rsidR="00E001A9" w:rsidRDefault="004B41F5" w:rsidP="007F75FE">
      <w:pPr>
        <w:pStyle w:val="Sinespaciado"/>
        <w:spacing w:line="360" w:lineRule="auto"/>
        <w:jc w:val="both"/>
        <w:rPr>
          <w:rFonts w:ascii="Palatino Linotype" w:hAnsi="Palatino Linotype" w:cs="Arial"/>
        </w:rPr>
      </w:pPr>
      <w:r w:rsidRPr="00B7092E">
        <w:rPr>
          <w:rFonts w:ascii="Palatino Linotype" w:hAnsi="Palatino Linotype" w:cs="Arial"/>
          <w:b/>
        </w:rPr>
        <w:t>SEGUNDO.</w:t>
      </w:r>
      <w:r w:rsidRPr="00B7092E">
        <w:rPr>
          <w:rFonts w:ascii="Palatino Linotype" w:hAnsi="Palatino Linotype" w:cs="Arial"/>
        </w:rPr>
        <w:t xml:space="preserve"> Se </w:t>
      </w:r>
      <w:r w:rsidRPr="00B7092E">
        <w:rPr>
          <w:rFonts w:ascii="Palatino Linotype" w:hAnsi="Palatino Linotype" w:cs="Arial"/>
          <w:b/>
        </w:rPr>
        <w:t>ORDENA</w:t>
      </w:r>
      <w:r w:rsidRPr="00B7092E">
        <w:rPr>
          <w:rFonts w:ascii="Palatino Linotype" w:hAnsi="Palatino Linotype" w:cs="Arial"/>
        </w:rPr>
        <w:t xml:space="preserve"> al Sujeto Obligado que </w:t>
      </w:r>
      <w:r w:rsidR="00705E06">
        <w:rPr>
          <w:rFonts w:ascii="Palatino Linotype" w:hAnsi="Palatino Linotype" w:cs="Arial"/>
        </w:rPr>
        <w:t xml:space="preserve">se lleve a cabo una búsqueda exhaustiva y razonable en los archivos de las áreas que se consideren competentes, a fin de que se </w:t>
      </w:r>
      <w:r w:rsidR="002C12CA" w:rsidRPr="00B7092E">
        <w:rPr>
          <w:rFonts w:ascii="Palatino Linotype" w:hAnsi="Palatino Linotype" w:cs="Arial"/>
        </w:rPr>
        <w:t xml:space="preserve">haga entrega </w:t>
      </w:r>
      <w:r w:rsidR="00E001A9">
        <w:rPr>
          <w:rFonts w:ascii="Palatino Linotype" w:hAnsi="Palatino Linotype" w:cs="Arial"/>
        </w:rPr>
        <w:t xml:space="preserve">al Recurrente, </w:t>
      </w:r>
      <w:r w:rsidR="007F75FE" w:rsidRPr="00B7092E">
        <w:rPr>
          <w:rFonts w:ascii="Palatino Linotype" w:hAnsi="Palatino Linotype" w:cs="Arial"/>
        </w:rPr>
        <w:t xml:space="preserve">vía SAIMEX, </w:t>
      </w:r>
      <w:r w:rsidR="00E001A9">
        <w:rPr>
          <w:rFonts w:ascii="Palatino Linotype" w:hAnsi="Palatino Linotype" w:cs="Arial"/>
        </w:rPr>
        <w:t>del o de los documentos en donde conste lo siguiente:</w:t>
      </w:r>
    </w:p>
    <w:p w:rsidR="00E001A9" w:rsidRDefault="00E001A9" w:rsidP="007F75FE">
      <w:pPr>
        <w:pStyle w:val="Sinespaciado"/>
        <w:spacing w:line="360" w:lineRule="auto"/>
        <w:jc w:val="both"/>
        <w:rPr>
          <w:rFonts w:ascii="Palatino Linotype" w:hAnsi="Palatino Linotype" w:cs="Arial"/>
        </w:rPr>
      </w:pPr>
    </w:p>
    <w:p w:rsidR="007F75FE" w:rsidRPr="00B7092E" w:rsidRDefault="00E001A9" w:rsidP="004562BE">
      <w:pPr>
        <w:pStyle w:val="Sinespaciado"/>
        <w:numPr>
          <w:ilvl w:val="0"/>
          <w:numId w:val="49"/>
        </w:numPr>
        <w:jc w:val="both"/>
        <w:rPr>
          <w:rFonts w:ascii="Palatino Linotype" w:hAnsi="Palatino Linotype"/>
        </w:rPr>
      </w:pPr>
      <w:r w:rsidRPr="00E001A9">
        <w:rPr>
          <w:rFonts w:ascii="Palatino Linotype" w:hAnsi="Palatino Linotype"/>
          <w:i/>
        </w:rPr>
        <w:t xml:space="preserve">El presupuesto asignado a los programas destinados a la prevención del delito de feminicidio en el municipio de los ejercicios fiscales 2014, 2015, 2016 y 2017. </w:t>
      </w:r>
    </w:p>
    <w:p w:rsidR="00A2772E" w:rsidRDefault="00A2772E" w:rsidP="004B41F5">
      <w:pPr>
        <w:pStyle w:val="Sinespaciado"/>
        <w:spacing w:line="360" w:lineRule="auto"/>
        <w:jc w:val="both"/>
        <w:rPr>
          <w:rFonts w:ascii="Palatino Linotype" w:hAnsi="Palatino Linotype"/>
        </w:rPr>
      </w:pPr>
      <w:r>
        <w:rPr>
          <w:rFonts w:ascii="Palatino Linotype" w:hAnsi="Palatino Linotype"/>
        </w:rPr>
        <w:lastRenderedPageBreak/>
        <w:t xml:space="preserve">En el supuesto de que no se encuentre dicha información en los archivos del Sujeto Obligado debido a que no existan </w:t>
      </w:r>
      <w:r w:rsidR="00A65939">
        <w:rPr>
          <w:rFonts w:ascii="Palatino Linotype" w:hAnsi="Palatino Linotype"/>
        </w:rPr>
        <w:t>l</w:t>
      </w:r>
      <w:r>
        <w:rPr>
          <w:rFonts w:ascii="Palatino Linotype" w:hAnsi="Palatino Linotype"/>
        </w:rPr>
        <w:t>os programas</w:t>
      </w:r>
      <w:r w:rsidR="00A65939">
        <w:rPr>
          <w:rFonts w:ascii="Palatino Linotype" w:hAnsi="Palatino Linotype"/>
        </w:rPr>
        <w:t xml:space="preserve"> señalados</w:t>
      </w:r>
      <w:r>
        <w:rPr>
          <w:rFonts w:ascii="Palatino Linotype" w:hAnsi="Palatino Linotype"/>
        </w:rPr>
        <w:t>, bastará con que se pronuncie en ese sentido.</w:t>
      </w:r>
    </w:p>
    <w:p w:rsidR="00A2772E" w:rsidRPr="00B7092E" w:rsidRDefault="00A2772E" w:rsidP="004B41F5">
      <w:pPr>
        <w:pStyle w:val="Sinespaciado"/>
        <w:spacing w:line="360" w:lineRule="auto"/>
        <w:jc w:val="both"/>
        <w:rPr>
          <w:rFonts w:ascii="Palatino Linotype" w:hAnsi="Palatino Linotype"/>
        </w:rPr>
      </w:pPr>
    </w:p>
    <w:p w:rsidR="004B41F5" w:rsidRPr="00B7092E" w:rsidRDefault="004B41F5" w:rsidP="004B41F5">
      <w:pPr>
        <w:pStyle w:val="Sinespaciado"/>
        <w:spacing w:line="360" w:lineRule="auto"/>
        <w:jc w:val="both"/>
        <w:rPr>
          <w:rFonts w:ascii="Palatino Linotype" w:hAnsi="Palatino Linotype" w:cs="Arial"/>
        </w:rPr>
      </w:pPr>
      <w:r w:rsidRPr="00B7092E">
        <w:rPr>
          <w:rFonts w:ascii="Palatino Linotype" w:hAnsi="Palatino Linotype" w:cs="Arial"/>
          <w:b/>
        </w:rPr>
        <w:t>TERCERO. Notifíquese</w:t>
      </w:r>
      <w:r w:rsidRPr="00B7092E">
        <w:rPr>
          <w:rFonts w:ascii="Palatino Linotype" w:hAnsi="Palatino Linotype" w:cs="Arial"/>
          <w:b/>
          <w:i/>
        </w:rPr>
        <w:t xml:space="preserve"> </w:t>
      </w:r>
      <w:r w:rsidRPr="00B7092E">
        <w:rPr>
          <w:rFonts w:ascii="Palatino Linotype" w:hAnsi="Palatino Linotype" w:cs="Arial"/>
        </w:rPr>
        <w:t>al Titular de la Unidad de Transparencia del</w:t>
      </w:r>
      <w:r w:rsidRPr="00B7092E">
        <w:rPr>
          <w:rFonts w:ascii="Palatino Linotype" w:hAnsi="Palatino Linotype" w:cs="Arial"/>
          <w:b/>
        </w:rPr>
        <w:t xml:space="preserve"> </w:t>
      </w:r>
      <w:r w:rsidR="00A2772E" w:rsidRPr="00A2772E">
        <w:rPr>
          <w:rFonts w:ascii="Palatino Linotype" w:hAnsi="Palatino Linotype" w:cs="Arial"/>
        </w:rPr>
        <w:t>Sujeto Obligado</w:t>
      </w:r>
      <w:r w:rsidRPr="00B7092E">
        <w:rPr>
          <w:rFonts w:ascii="Palatino Linotype" w:hAnsi="Palatino Linotype" w:cs="Arial"/>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4B41F5" w:rsidRPr="00B7092E" w:rsidRDefault="004B41F5" w:rsidP="004B41F5">
      <w:pPr>
        <w:pStyle w:val="Sinespaciado"/>
        <w:spacing w:line="360" w:lineRule="auto"/>
        <w:jc w:val="both"/>
        <w:rPr>
          <w:rFonts w:ascii="Palatino Linotype" w:hAnsi="Palatino Linotype" w:cs="Arial"/>
        </w:rPr>
      </w:pPr>
    </w:p>
    <w:p w:rsidR="004B41F5" w:rsidRPr="00B7092E" w:rsidRDefault="004B41F5" w:rsidP="004B41F5">
      <w:pPr>
        <w:pStyle w:val="Sinespaciado"/>
        <w:spacing w:line="360" w:lineRule="auto"/>
        <w:jc w:val="both"/>
        <w:rPr>
          <w:rFonts w:ascii="Palatino Linotype" w:hAnsi="Palatino Linotype"/>
          <w:color w:val="222222"/>
          <w:shd w:val="clear" w:color="auto" w:fill="FFFFFF"/>
        </w:rPr>
      </w:pPr>
      <w:r w:rsidRPr="00B7092E">
        <w:rPr>
          <w:rFonts w:ascii="Palatino Linotype" w:hAnsi="Palatino Linotype" w:cs="Arial"/>
          <w:b/>
        </w:rPr>
        <w:t xml:space="preserve">CUARTO. Notifíquese </w:t>
      </w:r>
      <w:r w:rsidRPr="00B7092E">
        <w:rPr>
          <w:rFonts w:ascii="Palatino Linotype" w:hAnsi="Palatino Linotype" w:cs="Arial"/>
        </w:rPr>
        <w:t xml:space="preserve">la presente resolución al Recurrente y hágase de su conocimiento que, </w:t>
      </w:r>
      <w:r w:rsidRPr="00B7092E">
        <w:rPr>
          <w:rFonts w:ascii="Palatino Linotype" w:hAnsi="Palatino Linotype"/>
          <w:color w:val="222222"/>
          <w:shd w:val="clear" w:color="auto" w:fill="FFFFFF"/>
        </w:rPr>
        <w:t>de conformidad con lo establecido en el artículo 196 de la Ley de Transparencia y Acceso a la Información Pública del Estado de México y Municipios,</w:t>
      </w:r>
      <w:r w:rsidRPr="00B7092E">
        <w:rPr>
          <w:rStyle w:val="apple-converted-space"/>
          <w:rFonts w:ascii="Palatino Linotype" w:hAnsi="Palatino Linotype"/>
          <w:color w:val="222222"/>
          <w:shd w:val="clear" w:color="auto" w:fill="FFFFFF"/>
        </w:rPr>
        <w:t xml:space="preserve"> </w:t>
      </w:r>
      <w:r w:rsidRPr="00B7092E">
        <w:rPr>
          <w:rFonts w:ascii="Palatino Linotype" w:hAnsi="Palatino Linotype"/>
          <w:color w:val="222222"/>
          <w:shd w:val="clear" w:color="auto" w:fill="FFFFFF"/>
        </w:rPr>
        <w:t>podrá promover el Juicio de Amparo en los términos de las leyes aplicables.</w:t>
      </w:r>
    </w:p>
    <w:p w:rsidR="001C2FE6" w:rsidRPr="00B7092E" w:rsidRDefault="001C2FE6" w:rsidP="001C2FE6">
      <w:pPr>
        <w:autoSpaceDE w:val="0"/>
        <w:autoSpaceDN w:val="0"/>
        <w:adjustRightInd w:val="0"/>
        <w:spacing w:after="0" w:line="360" w:lineRule="auto"/>
        <w:ind w:right="49"/>
        <w:jc w:val="both"/>
        <w:rPr>
          <w:rFonts w:ascii="Palatino Linotype" w:hAnsi="Palatino Linotype" w:cs="Arial"/>
          <w:sz w:val="24"/>
          <w:szCs w:val="24"/>
        </w:rPr>
      </w:pPr>
    </w:p>
    <w:p w:rsidR="0068542E" w:rsidRPr="00B7092E" w:rsidRDefault="001C2FE6" w:rsidP="006E7228">
      <w:pPr>
        <w:pStyle w:val="Textoindependiente"/>
        <w:spacing w:line="360" w:lineRule="auto"/>
        <w:jc w:val="both"/>
        <w:rPr>
          <w:rFonts w:ascii="Palatino Linotype" w:hAnsi="Palatino Linotype" w:cs="Arial"/>
          <w:sz w:val="24"/>
          <w:szCs w:val="24"/>
          <w:lang w:val="es-MX"/>
        </w:rPr>
      </w:pPr>
      <w:r w:rsidRPr="00B7092E">
        <w:rPr>
          <w:rFonts w:ascii="Palatino Linotype" w:hAnsi="Palatino Linotype" w:cs="Arial"/>
          <w:sz w:val="24"/>
          <w:szCs w:val="24"/>
          <w:lang w:val="es-MX"/>
        </w:rPr>
        <w:t>ASÍ LO RESUELVE, POR UNANIMIDAD DE VOTOS EL PLENO DEL</w:t>
      </w:r>
      <w:r w:rsidRPr="00B7092E">
        <w:rPr>
          <w:rFonts w:ascii="Palatino Linotype" w:eastAsia="Arial Unicode MS" w:hAnsi="Palatino Linotype" w:cs="Arial"/>
          <w:sz w:val="24"/>
          <w:szCs w:val="24"/>
          <w:lang w:val="es-MX"/>
        </w:rPr>
        <w:t xml:space="preserve"> INSTITUTO DE TRANSPARENCIA, ACCESO A LA INFORMACIÓN PÚBLICA Y PROTECCIÓN DE DATOS PERSONALES DEL ESTADO DE MÉXICO Y MUNICIPIOS</w:t>
      </w:r>
      <w:r w:rsidRPr="00B7092E">
        <w:rPr>
          <w:rFonts w:ascii="Palatino Linotype" w:hAnsi="Palatino Linotype" w:cs="Arial"/>
          <w:sz w:val="24"/>
          <w:szCs w:val="24"/>
          <w:lang w:val="es-MX"/>
        </w:rPr>
        <w:t>, CONFORMADO POR LOS COMISIONADOS ZULEMA MARTÍNEZ SÁNCHEZ, EVA ABAID YAPUR</w:t>
      </w:r>
      <w:r w:rsidR="008811F3">
        <w:rPr>
          <w:rFonts w:ascii="Palatino Linotype" w:hAnsi="Palatino Linotype" w:cs="Arial"/>
          <w:sz w:val="24"/>
          <w:szCs w:val="24"/>
          <w:lang w:val="es-MX"/>
        </w:rPr>
        <w:t xml:space="preserve"> CON AUSENCIA JUSTIFICADA</w:t>
      </w:r>
      <w:r w:rsidRPr="00B7092E">
        <w:rPr>
          <w:rFonts w:ascii="Palatino Linotype" w:hAnsi="Palatino Linotype" w:cs="Arial"/>
          <w:sz w:val="24"/>
          <w:szCs w:val="24"/>
          <w:lang w:val="es-MX"/>
        </w:rPr>
        <w:t>, JOSÉ GUADALUPE LUNA HERNÁNDEZ</w:t>
      </w:r>
      <w:r w:rsidR="00AE4C9D" w:rsidRPr="00B7092E">
        <w:rPr>
          <w:rFonts w:ascii="Palatino Linotype" w:hAnsi="Palatino Linotype" w:cs="Arial"/>
          <w:sz w:val="24"/>
          <w:szCs w:val="24"/>
          <w:lang w:val="es-MX"/>
        </w:rPr>
        <w:t xml:space="preserve"> </w:t>
      </w:r>
      <w:r w:rsidRPr="00B7092E">
        <w:rPr>
          <w:rFonts w:ascii="Palatino Linotype" w:hAnsi="Palatino Linotype" w:cs="Arial"/>
          <w:sz w:val="24"/>
          <w:szCs w:val="24"/>
          <w:lang w:val="es-MX"/>
        </w:rPr>
        <w:t xml:space="preserve">Y JAVIER MARTÍNEZ CRUZ, EN LA </w:t>
      </w:r>
      <w:r w:rsidR="008C67A6" w:rsidRPr="00B7092E">
        <w:rPr>
          <w:rFonts w:ascii="Palatino Linotype" w:hAnsi="Palatino Linotype" w:cs="Arial"/>
          <w:sz w:val="24"/>
          <w:szCs w:val="24"/>
          <w:lang w:val="es-MX"/>
        </w:rPr>
        <w:t>VIG</w:t>
      </w:r>
      <w:r w:rsidR="009C677F">
        <w:rPr>
          <w:rFonts w:ascii="Palatino Linotype" w:hAnsi="Palatino Linotype" w:cs="Arial"/>
          <w:sz w:val="24"/>
          <w:szCs w:val="24"/>
          <w:lang w:val="es-MX"/>
        </w:rPr>
        <w:t>ÉSIMA OCTAVA</w:t>
      </w:r>
      <w:r w:rsidR="00697328" w:rsidRPr="00B7092E">
        <w:rPr>
          <w:rFonts w:ascii="Palatino Linotype" w:hAnsi="Palatino Linotype" w:cs="Arial"/>
          <w:sz w:val="24"/>
          <w:szCs w:val="24"/>
          <w:lang w:val="es-MX"/>
        </w:rPr>
        <w:t xml:space="preserve"> </w:t>
      </w:r>
      <w:r w:rsidRPr="00B7092E">
        <w:rPr>
          <w:rFonts w:ascii="Palatino Linotype" w:hAnsi="Palatino Linotype" w:cs="Arial"/>
          <w:sz w:val="24"/>
          <w:szCs w:val="24"/>
          <w:lang w:val="es-MX"/>
        </w:rPr>
        <w:t xml:space="preserve">SESIÓN ORDINARIA CELEBRADA EL </w:t>
      </w:r>
      <w:r w:rsidR="009C677F">
        <w:rPr>
          <w:rFonts w:ascii="Palatino Linotype" w:hAnsi="Palatino Linotype" w:cs="Arial"/>
          <w:sz w:val="24"/>
          <w:szCs w:val="24"/>
          <w:lang w:val="es-MX"/>
        </w:rPr>
        <w:t>OCHO</w:t>
      </w:r>
      <w:r w:rsidR="00421471">
        <w:rPr>
          <w:rFonts w:ascii="Palatino Linotype" w:hAnsi="Palatino Linotype" w:cs="Arial"/>
          <w:sz w:val="24"/>
          <w:szCs w:val="24"/>
          <w:lang w:val="es-MX"/>
        </w:rPr>
        <w:t xml:space="preserve"> DE AGOSTO</w:t>
      </w:r>
      <w:r w:rsidR="00697328" w:rsidRPr="00B7092E">
        <w:rPr>
          <w:rFonts w:ascii="Palatino Linotype" w:hAnsi="Palatino Linotype" w:cs="Arial"/>
          <w:sz w:val="24"/>
          <w:szCs w:val="24"/>
          <w:lang w:val="es-MX"/>
        </w:rPr>
        <w:t xml:space="preserve"> </w:t>
      </w:r>
      <w:r w:rsidRPr="00B7092E">
        <w:rPr>
          <w:rFonts w:ascii="Palatino Linotype" w:hAnsi="Palatino Linotype" w:cs="Arial"/>
          <w:sz w:val="24"/>
          <w:szCs w:val="24"/>
          <w:lang w:val="es-MX"/>
        </w:rPr>
        <w:t>DE DOS MIL DIECIOCHO, ANTE EL SECRETARIO TÉCNICO DEL PLENO, ALEXIS TAPIA RAMÍREZ</w:t>
      </w:r>
      <w:r w:rsidR="00086E5A" w:rsidRPr="00B7092E">
        <w:rPr>
          <w:rFonts w:ascii="Palatino Linotype" w:hAnsi="Palatino Linotype" w:cs="Arial"/>
          <w:sz w:val="24"/>
          <w:szCs w:val="24"/>
          <w:lang w:val="es-MX"/>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C677F" w:rsidRPr="009C677F" w:rsidTr="009A0D83">
        <w:trPr>
          <w:trHeight w:val="2308"/>
        </w:trPr>
        <w:tc>
          <w:tcPr>
            <w:tcW w:w="9062" w:type="dxa"/>
            <w:gridSpan w:val="2"/>
          </w:tcPr>
          <w:p w:rsidR="00AE4C9D" w:rsidRPr="009C677F" w:rsidRDefault="00AE4C9D" w:rsidP="009A0D83">
            <w:pPr>
              <w:jc w:val="center"/>
              <w:rPr>
                <w:rFonts w:ascii="Palatino Linotype" w:hAnsi="Palatino Linotype"/>
                <w:b/>
              </w:rPr>
            </w:pPr>
          </w:p>
          <w:p w:rsidR="00421471" w:rsidRPr="009C677F" w:rsidRDefault="00421471" w:rsidP="009A0D83">
            <w:pPr>
              <w:jc w:val="center"/>
              <w:rPr>
                <w:rFonts w:ascii="Palatino Linotype" w:hAnsi="Palatino Linotype"/>
                <w:b/>
              </w:rPr>
            </w:pPr>
          </w:p>
          <w:p w:rsidR="00AE4C9D" w:rsidRPr="009C677F" w:rsidRDefault="00AE4C9D" w:rsidP="009A0D83">
            <w:pPr>
              <w:jc w:val="center"/>
              <w:rPr>
                <w:rFonts w:ascii="Palatino Linotype" w:hAnsi="Palatino Linotype"/>
                <w:b/>
              </w:rPr>
            </w:pPr>
          </w:p>
          <w:p w:rsidR="00AE4C9D" w:rsidRPr="009C677F" w:rsidRDefault="00AE4C9D" w:rsidP="009A0D83">
            <w:pPr>
              <w:jc w:val="center"/>
              <w:rPr>
                <w:rFonts w:ascii="Palatino Linotype" w:hAnsi="Palatino Linotype"/>
                <w:b/>
              </w:rPr>
            </w:pPr>
          </w:p>
          <w:p w:rsidR="00AE4C9D" w:rsidRPr="009C677F" w:rsidRDefault="00AE4C9D" w:rsidP="009A0D83">
            <w:pPr>
              <w:jc w:val="center"/>
              <w:rPr>
                <w:rFonts w:ascii="Palatino Linotype" w:hAnsi="Palatino Linotype"/>
                <w:b/>
              </w:rPr>
            </w:pPr>
          </w:p>
          <w:p w:rsidR="000F0877" w:rsidRPr="009C677F" w:rsidRDefault="000F0877" w:rsidP="009A0D83">
            <w:pPr>
              <w:jc w:val="center"/>
              <w:rPr>
                <w:rFonts w:ascii="Palatino Linotype" w:hAnsi="Palatino Linotype"/>
                <w:b/>
              </w:rPr>
            </w:pPr>
          </w:p>
          <w:p w:rsidR="00AE4C9D" w:rsidRPr="009C677F" w:rsidRDefault="00AE4C9D" w:rsidP="009A0D83">
            <w:pPr>
              <w:jc w:val="center"/>
              <w:rPr>
                <w:rFonts w:ascii="Palatino Linotype" w:hAnsi="Palatino Linotype"/>
                <w:b/>
                <w:sz w:val="24"/>
                <w:szCs w:val="24"/>
              </w:rPr>
            </w:pPr>
            <w:r w:rsidRPr="009C677F">
              <w:rPr>
                <w:rFonts w:ascii="Palatino Linotype" w:hAnsi="Palatino Linotype"/>
                <w:b/>
                <w:sz w:val="24"/>
                <w:szCs w:val="24"/>
              </w:rPr>
              <w:t>Zulema Martínez Sánchez</w:t>
            </w:r>
          </w:p>
          <w:p w:rsidR="00AE4C9D" w:rsidRPr="009C677F" w:rsidRDefault="00AE4C9D" w:rsidP="009A0D83">
            <w:pPr>
              <w:jc w:val="center"/>
              <w:rPr>
                <w:rFonts w:ascii="Palatino Linotype" w:hAnsi="Palatino Linotype"/>
                <w:sz w:val="24"/>
                <w:szCs w:val="24"/>
              </w:rPr>
            </w:pPr>
            <w:r w:rsidRPr="009C677F">
              <w:rPr>
                <w:rFonts w:ascii="Palatino Linotype" w:hAnsi="Palatino Linotype"/>
                <w:sz w:val="24"/>
                <w:szCs w:val="24"/>
              </w:rPr>
              <w:t>Comisionada Presidenta</w:t>
            </w:r>
          </w:p>
          <w:p w:rsidR="00AE4C9D" w:rsidRPr="009C677F" w:rsidRDefault="00AE4C9D" w:rsidP="009A0D83">
            <w:pPr>
              <w:jc w:val="center"/>
              <w:rPr>
                <w:rFonts w:ascii="Palatino Linotype" w:hAnsi="Palatino Linotype"/>
                <w:sz w:val="24"/>
                <w:szCs w:val="24"/>
              </w:rPr>
            </w:pPr>
            <w:r w:rsidRPr="009C677F">
              <w:rPr>
                <w:rFonts w:ascii="Palatino Linotype" w:hAnsi="Palatino Linotype"/>
                <w:sz w:val="24"/>
                <w:szCs w:val="24"/>
              </w:rPr>
              <w:t>(Rúbrica)</w:t>
            </w:r>
          </w:p>
        </w:tc>
      </w:tr>
      <w:tr w:rsidR="009C677F" w:rsidRPr="009C677F" w:rsidTr="009A0D83">
        <w:trPr>
          <w:trHeight w:val="2607"/>
        </w:trPr>
        <w:tc>
          <w:tcPr>
            <w:tcW w:w="4531" w:type="dxa"/>
          </w:tcPr>
          <w:p w:rsidR="00AE4C9D" w:rsidRPr="009C677F" w:rsidRDefault="00AE4C9D" w:rsidP="009A0D83">
            <w:pPr>
              <w:jc w:val="center"/>
              <w:rPr>
                <w:rFonts w:ascii="Palatino Linotype" w:hAnsi="Palatino Linotype"/>
                <w:b/>
              </w:rPr>
            </w:pPr>
          </w:p>
          <w:p w:rsidR="00AE4C9D" w:rsidRPr="009C677F" w:rsidRDefault="00AE4C9D" w:rsidP="009A0D83">
            <w:pPr>
              <w:jc w:val="center"/>
              <w:rPr>
                <w:rFonts w:ascii="Palatino Linotype" w:hAnsi="Palatino Linotype"/>
                <w:b/>
              </w:rPr>
            </w:pPr>
          </w:p>
          <w:p w:rsidR="00AE4C9D" w:rsidRPr="009C677F" w:rsidRDefault="00AE4C9D" w:rsidP="009A0D83">
            <w:pPr>
              <w:jc w:val="center"/>
              <w:rPr>
                <w:rFonts w:ascii="Palatino Linotype" w:hAnsi="Palatino Linotype"/>
                <w:b/>
              </w:rPr>
            </w:pPr>
          </w:p>
          <w:p w:rsidR="009E5E17" w:rsidRPr="009C677F" w:rsidRDefault="009E5E17" w:rsidP="009A0D83">
            <w:pPr>
              <w:jc w:val="center"/>
              <w:rPr>
                <w:rFonts w:ascii="Palatino Linotype" w:hAnsi="Palatino Linotype"/>
                <w:b/>
              </w:rPr>
            </w:pPr>
          </w:p>
          <w:p w:rsidR="00AE4C9D" w:rsidRPr="009C677F" w:rsidRDefault="00AE4C9D" w:rsidP="009A0D83">
            <w:pPr>
              <w:jc w:val="center"/>
              <w:rPr>
                <w:rFonts w:ascii="Palatino Linotype" w:hAnsi="Palatino Linotype"/>
                <w:b/>
              </w:rPr>
            </w:pPr>
          </w:p>
          <w:p w:rsidR="00AE4C9D" w:rsidRPr="009C677F" w:rsidRDefault="00AE4C9D" w:rsidP="009A0D83">
            <w:pPr>
              <w:jc w:val="center"/>
              <w:rPr>
                <w:rFonts w:ascii="Palatino Linotype" w:hAnsi="Palatino Linotype"/>
                <w:b/>
                <w:sz w:val="24"/>
                <w:szCs w:val="24"/>
              </w:rPr>
            </w:pPr>
            <w:r w:rsidRPr="009C677F">
              <w:rPr>
                <w:rFonts w:ascii="Palatino Linotype" w:hAnsi="Palatino Linotype"/>
                <w:b/>
                <w:sz w:val="24"/>
                <w:szCs w:val="24"/>
              </w:rPr>
              <w:t>Eva Abaid Yapur</w:t>
            </w:r>
          </w:p>
          <w:p w:rsidR="00AE4C9D" w:rsidRPr="009C677F" w:rsidRDefault="00AE4C9D" w:rsidP="009A0D83">
            <w:pPr>
              <w:jc w:val="center"/>
              <w:rPr>
                <w:rFonts w:ascii="Palatino Linotype" w:hAnsi="Palatino Linotype"/>
                <w:sz w:val="24"/>
                <w:szCs w:val="24"/>
              </w:rPr>
            </w:pPr>
            <w:r w:rsidRPr="009C677F">
              <w:rPr>
                <w:rFonts w:ascii="Palatino Linotype" w:hAnsi="Palatino Linotype"/>
                <w:sz w:val="24"/>
                <w:szCs w:val="24"/>
              </w:rPr>
              <w:t>Comisionada</w:t>
            </w:r>
          </w:p>
          <w:p w:rsidR="00AE4C9D" w:rsidRPr="009C677F" w:rsidRDefault="008811F3" w:rsidP="009A0D83">
            <w:pPr>
              <w:jc w:val="center"/>
              <w:rPr>
                <w:rFonts w:ascii="Palatino Linotype" w:hAnsi="Palatino Linotype"/>
                <w:sz w:val="24"/>
                <w:szCs w:val="24"/>
              </w:rPr>
            </w:pPr>
            <w:r>
              <w:rPr>
                <w:rFonts w:ascii="Palatino Linotype" w:hAnsi="Palatino Linotype"/>
                <w:sz w:val="24"/>
                <w:szCs w:val="24"/>
              </w:rPr>
              <w:t>(Con Ausencia Justificada</w:t>
            </w:r>
            <w:r w:rsidR="00AE4C9D" w:rsidRPr="009C677F">
              <w:rPr>
                <w:rFonts w:ascii="Palatino Linotype" w:hAnsi="Palatino Linotype"/>
                <w:sz w:val="24"/>
                <w:szCs w:val="24"/>
              </w:rPr>
              <w:t>)</w:t>
            </w:r>
          </w:p>
        </w:tc>
        <w:tc>
          <w:tcPr>
            <w:tcW w:w="4531" w:type="dxa"/>
          </w:tcPr>
          <w:p w:rsidR="00AE4C9D" w:rsidRPr="009C677F" w:rsidRDefault="00AE4C9D" w:rsidP="009A0D83">
            <w:pPr>
              <w:jc w:val="center"/>
              <w:rPr>
                <w:rFonts w:ascii="Palatino Linotype" w:hAnsi="Palatino Linotype"/>
                <w:b/>
              </w:rPr>
            </w:pPr>
          </w:p>
          <w:p w:rsidR="00AE4C9D" w:rsidRPr="009C677F" w:rsidRDefault="00AE4C9D" w:rsidP="009A0D83">
            <w:pPr>
              <w:jc w:val="center"/>
              <w:rPr>
                <w:rFonts w:ascii="Palatino Linotype" w:hAnsi="Palatino Linotype"/>
                <w:b/>
              </w:rPr>
            </w:pPr>
          </w:p>
          <w:p w:rsidR="00AE4C9D" w:rsidRPr="009C677F" w:rsidRDefault="00AE4C9D" w:rsidP="009A0D83">
            <w:pPr>
              <w:jc w:val="center"/>
              <w:rPr>
                <w:rFonts w:ascii="Palatino Linotype" w:hAnsi="Palatino Linotype"/>
                <w:b/>
              </w:rPr>
            </w:pPr>
          </w:p>
          <w:p w:rsidR="00AE4C9D" w:rsidRPr="009C677F" w:rsidRDefault="00AE4C9D" w:rsidP="009A0D83">
            <w:pPr>
              <w:jc w:val="center"/>
              <w:rPr>
                <w:rFonts w:ascii="Palatino Linotype" w:hAnsi="Palatino Linotype"/>
                <w:b/>
              </w:rPr>
            </w:pPr>
          </w:p>
          <w:p w:rsidR="009E5E17" w:rsidRPr="009C677F" w:rsidRDefault="009E5E17" w:rsidP="009A0D83">
            <w:pPr>
              <w:jc w:val="center"/>
              <w:rPr>
                <w:rFonts w:ascii="Palatino Linotype" w:hAnsi="Palatino Linotype"/>
                <w:b/>
              </w:rPr>
            </w:pPr>
          </w:p>
          <w:p w:rsidR="00AE4C9D" w:rsidRPr="009C677F" w:rsidRDefault="00AE4C9D" w:rsidP="009A0D83">
            <w:pPr>
              <w:jc w:val="center"/>
              <w:rPr>
                <w:rFonts w:ascii="Palatino Linotype" w:hAnsi="Palatino Linotype"/>
                <w:b/>
                <w:sz w:val="24"/>
                <w:szCs w:val="24"/>
              </w:rPr>
            </w:pPr>
            <w:r w:rsidRPr="009C677F">
              <w:rPr>
                <w:rFonts w:ascii="Palatino Linotype" w:hAnsi="Palatino Linotype"/>
                <w:b/>
                <w:sz w:val="24"/>
                <w:szCs w:val="24"/>
              </w:rPr>
              <w:t>José Guadalupe Luna Hernández</w:t>
            </w:r>
          </w:p>
          <w:p w:rsidR="00AE4C9D" w:rsidRPr="009C677F" w:rsidRDefault="00AE4C9D" w:rsidP="009A0D83">
            <w:pPr>
              <w:jc w:val="center"/>
              <w:rPr>
                <w:rFonts w:ascii="Palatino Linotype" w:hAnsi="Palatino Linotype"/>
                <w:sz w:val="24"/>
                <w:szCs w:val="24"/>
              </w:rPr>
            </w:pPr>
            <w:r w:rsidRPr="009C677F">
              <w:rPr>
                <w:rFonts w:ascii="Palatino Linotype" w:hAnsi="Palatino Linotype"/>
                <w:sz w:val="24"/>
                <w:szCs w:val="24"/>
              </w:rPr>
              <w:t>Comisionado</w:t>
            </w:r>
          </w:p>
          <w:p w:rsidR="00AE4C9D" w:rsidRPr="009C677F" w:rsidRDefault="00AE4C9D" w:rsidP="009A0D83">
            <w:pPr>
              <w:jc w:val="center"/>
              <w:rPr>
                <w:rFonts w:ascii="Palatino Linotype" w:hAnsi="Palatino Linotype"/>
                <w:sz w:val="24"/>
                <w:szCs w:val="24"/>
              </w:rPr>
            </w:pPr>
            <w:r w:rsidRPr="009C677F">
              <w:rPr>
                <w:rFonts w:ascii="Palatino Linotype" w:hAnsi="Palatino Linotype"/>
                <w:sz w:val="24"/>
                <w:szCs w:val="24"/>
              </w:rPr>
              <w:t>(Rúbrica)</w:t>
            </w:r>
          </w:p>
        </w:tc>
      </w:tr>
      <w:tr w:rsidR="009C677F" w:rsidRPr="009C677F" w:rsidTr="009A0D83">
        <w:trPr>
          <w:trHeight w:val="2607"/>
        </w:trPr>
        <w:tc>
          <w:tcPr>
            <w:tcW w:w="9062" w:type="dxa"/>
            <w:gridSpan w:val="2"/>
          </w:tcPr>
          <w:p w:rsidR="00AE4C9D" w:rsidRPr="009C677F" w:rsidRDefault="00AE4C9D" w:rsidP="009A0D83">
            <w:pPr>
              <w:jc w:val="center"/>
              <w:rPr>
                <w:rFonts w:ascii="Palatino Linotype" w:hAnsi="Palatino Linotype"/>
                <w:b/>
              </w:rPr>
            </w:pPr>
          </w:p>
          <w:p w:rsidR="00AE4C9D" w:rsidRPr="009C677F" w:rsidRDefault="00AE4C9D" w:rsidP="009A0D83">
            <w:pPr>
              <w:jc w:val="center"/>
              <w:rPr>
                <w:rFonts w:ascii="Palatino Linotype" w:hAnsi="Palatino Linotype"/>
                <w:b/>
              </w:rPr>
            </w:pPr>
          </w:p>
          <w:p w:rsidR="00AE4C9D" w:rsidRPr="009C677F" w:rsidRDefault="00AE4C9D" w:rsidP="009A0D83">
            <w:pPr>
              <w:jc w:val="center"/>
              <w:rPr>
                <w:rFonts w:ascii="Palatino Linotype" w:hAnsi="Palatino Linotype"/>
                <w:b/>
              </w:rPr>
            </w:pPr>
          </w:p>
          <w:p w:rsidR="00AE4C9D" w:rsidRPr="009C677F" w:rsidRDefault="00AE4C9D" w:rsidP="009A0D83">
            <w:pPr>
              <w:jc w:val="center"/>
              <w:rPr>
                <w:rFonts w:ascii="Palatino Linotype" w:hAnsi="Palatino Linotype"/>
                <w:b/>
              </w:rPr>
            </w:pPr>
          </w:p>
          <w:p w:rsidR="009E5E17" w:rsidRPr="009C677F" w:rsidRDefault="009E5E17" w:rsidP="009A0D83">
            <w:pPr>
              <w:jc w:val="center"/>
              <w:rPr>
                <w:rFonts w:ascii="Palatino Linotype" w:hAnsi="Palatino Linotype"/>
                <w:b/>
              </w:rPr>
            </w:pPr>
          </w:p>
          <w:p w:rsidR="00AE4C9D" w:rsidRPr="009C677F" w:rsidRDefault="00AE4C9D" w:rsidP="009A0D83">
            <w:pPr>
              <w:jc w:val="center"/>
              <w:rPr>
                <w:rFonts w:ascii="Palatino Linotype" w:hAnsi="Palatino Linotype"/>
                <w:b/>
                <w:sz w:val="24"/>
                <w:szCs w:val="24"/>
              </w:rPr>
            </w:pPr>
            <w:r w:rsidRPr="009C677F">
              <w:rPr>
                <w:rFonts w:ascii="Palatino Linotype" w:hAnsi="Palatino Linotype"/>
                <w:b/>
                <w:sz w:val="24"/>
                <w:szCs w:val="24"/>
              </w:rPr>
              <w:t>Javier Martínez Cruz</w:t>
            </w:r>
          </w:p>
          <w:p w:rsidR="00AE4C9D" w:rsidRPr="009C677F" w:rsidRDefault="00AE4C9D" w:rsidP="009A0D83">
            <w:pPr>
              <w:jc w:val="center"/>
              <w:rPr>
                <w:rFonts w:ascii="Palatino Linotype" w:hAnsi="Palatino Linotype"/>
                <w:sz w:val="24"/>
                <w:szCs w:val="24"/>
              </w:rPr>
            </w:pPr>
            <w:r w:rsidRPr="009C677F">
              <w:rPr>
                <w:rFonts w:ascii="Palatino Linotype" w:hAnsi="Palatino Linotype"/>
                <w:sz w:val="24"/>
                <w:szCs w:val="24"/>
              </w:rPr>
              <w:t>Comisionado</w:t>
            </w:r>
          </w:p>
          <w:p w:rsidR="00AE4C9D" w:rsidRPr="009C677F" w:rsidRDefault="00AE4C9D" w:rsidP="009A0D83">
            <w:pPr>
              <w:jc w:val="center"/>
              <w:rPr>
                <w:rFonts w:ascii="Palatino Linotype" w:hAnsi="Palatino Linotype"/>
                <w:sz w:val="24"/>
                <w:szCs w:val="24"/>
              </w:rPr>
            </w:pPr>
            <w:r w:rsidRPr="009C677F">
              <w:rPr>
                <w:rFonts w:ascii="Palatino Linotype" w:hAnsi="Palatino Linotype"/>
                <w:sz w:val="24"/>
                <w:szCs w:val="24"/>
              </w:rPr>
              <w:t>(Rúbrica)</w:t>
            </w:r>
          </w:p>
        </w:tc>
      </w:tr>
      <w:tr w:rsidR="009C677F" w:rsidRPr="009C677F" w:rsidTr="009A0D83">
        <w:trPr>
          <w:trHeight w:val="2431"/>
        </w:trPr>
        <w:tc>
          <w:tcPr>
            <w:tcW w:w="9062" w:type="dxa"/>
            <w:gridSpan w:val="2"/>
          </w:tcPr>
          <w:p w:rsidR="00AE4C9D" w:rsidRPr="009C677F" w:rsidRDefault="00AE4C9D" w:rsidP="009A0D83">
            <w:pPr>
              <w:jc w:val="center"/>
              <w:rPr>
                <w:rFonts w:ascii="Palatino Linotype" w:hAnsi="Palatino Linotype"/>
                <w:b/>
              </w:rPr>
            </w:pPr>
          </w:p>
          <w:p w:rsidR="00AE4C9D" w:rsidRPr="009C677F" w:rsidRDefault="00AE4C9D" w:rsidP="009A0D83">
            <w:pPr>
              <w:jc w:val="center"/>
              <w:rPr>
                <w:rFonts w:ascii="Palatino Linotype" w:hAnsi="Palatino Linotype"/>
                <w:b/>
              </w:rPr>
            </w:pPr>
          </w:p>
          <w:p w:rsidR="00AE4C9D" w:rsidRPr="009C677F" w:rsidRDefault="00AE4C9D" w:rsidP="009A0D83">
            <w:pPr>
              <w:jc w:val="center"/>
              <w:rPr>
                <w:rFonts w:ascii="Palatino Linotype" w:hAnsi="Palatino Linotype"/>
                <w:b/>
              </w:rPr>
            </w:pPr>
          </w:p>
          <w:p w:rsidR="00AE4C9D" w:rsidRPr="009C677F" w:rsidRDefault="00AE4C9D" w:rsidP="009A0D83">
            <w:pPr>
              <w:jc w:val="center"/>
              <w:rPr>
                <w:rFonts w:ascii="Palatino Linotype" w:hAnsi="Palatino Linotype"/>
                <w:b/>
              </w:rPr>
            </w:pPr>
          </w:p>
          <w:p w:rsidR="009E5E17" w:rsidRPr="009C677F" w:rsidRDefault="009E5E17" w:rsidP="009A0D83">
            <w:pPr>
              <w:jc w:val="center"/>
              <w:rPr>
                <w:rFonts w:ascii="Palatino Linotype" w:hAnsi="Palatino Linotype"/>
                <w:b/>
              </w:rPr>
            </w:pPr>
          </w:p>
          <w:p w:rsidR="00AE4C9D" w:rsidRPr="009C677F" w:rsidRDefault="00AE4C9D" w:rsidP="009A0D83">
            <w:pPr>
              <w:jc w:val="center"/>
              <w:rPr>
                <w:rFonts w:ascii="Palatino Linotype" w:hAnsi="Palatino Linotype"/>
                <w:b/>
                <w:sz w:val="24"/>
                <w:szCs w:val="24"/>
              </w:rPr>
            </w:pPr>
            <w:r w:rsidRPr="009C677F">
              <w:rPr>
                <w:rFonts w:ascii="Palatino Linotype" w:hAnsi="Palatino Linotype"/>
                <w:b/>
                <w:sz w:val="24"/>
                <w:szCs w:val="24"/>
              </w:rPr>
              <w:t>Alexis Tapia Ramírez</w:t>
            </w:r>
          </w:p>
          <w:p w:rsidR="00AE4C9D" w:rsidRPr="009C677F" w:rsidRDefault="00AE4C9D" w:rsidP="009A0D83">
            <w:pPr>
              <w:jc w:val="center"/>
              <w:rPr>
                <w:rFonts w:ascii="Palatino Linotype" w:hAnsi="Palatino Linotype"/>
                <w:sz w:val="24"/>
                <w:szCs w:val="24"/>
              </w:rPr>
            </w:pPr>
            <w:r w:rsidRPr="009C677F">
              <w:rPr>
                <w:rFonts w:ascii="Palatino Linotype" w:hAnsi="Palatino Linotype"/>
                <w:sz w:val="24"/>
                <w:szCs w:val="24"/>
              </w:rPr>
              <w:t>Secretario Técnico del Pleno</w:t>
            </w:r>
          </w:p>
          <w:p w:rsidR="00AE4C9D" w:rsidRPr="009C677F" w:rsidRDefault="00AE4C9D" w:rsidP="009A0D83">
            <w:pPr>
              <w:jc w:val="center"/>
              <w:rPr>
                <w:rFonts w:ascii="Palatino Linotype" w:hAnsi="Palatino Linotype"/>
                <w:sz w:val="24"/>
                <w:szCs w:val="24"/>
              </w:rPr>
            </w:pPr>
            <w:r w:rsidRPr="009C677F">
              <w:rPr>
                <w:rFonts w:ascii="Palatino Linotype" w:hAnsi="Palatino Linotype"/>
                <w:sz w:val="24"/>
                <w:szCs w:val="24"/>
              </w:rPr>
              <w:t>(Rúbrica)</w:t>
            </w:r>
          </w:p>
        </w:tc>
      </w:tr>
    </w:tbl>
    <w:p w:rsidR="00AE4C9D" w:rsidRPr="00B7092E" w:rsidRDefault="00AE4C9D" w:rsidP="00AE4C9D">
      <w:pPr>
        <w:pStyle w:val="Textoindependiente"/>
        <w:spacing w:line="360" w:lineRule="auto"/>
        <w:jc w:val="both"/>
        <w:rPr>
          <w:rFonts w:ascii="Palatino Linotype" w:hAnsi="Palatino Linotype"/>
          <w:sz w:val="22"/>
          <w:szCs w:val="22"/>
          <w:lang w:val="es-MX"/>
        </w:rPr>
      </w:pPr>
    </w:p>
    <w:p w:rsidR="000F02B0" w:rsidRDefault="001032D4" w:rsidP="00D33D61">
      <w:pPr>
        <w:pStyle w:val="Textoindependiente"/>
        <w:jc w:val="both"/>
        <w:rPr>
          <w:rFonts w:ascii="Palatino Linotype" w:hAnsi="Palatino Linotype"/>
          <w:sz w:val="20"/>
          <w:szCs w:val="20"/>
          <w:lang w:val="es-MX"/>
        </w:rPr>
      </w:pPr>
      <w:r w:rsidRPr="00B7092E">
        <w:rPr>
          <w:rFonts w:ascii="Palatino Linotype" w:hAnsi="Palatino Linotype"/>
          <w:sz w:val="20"/>
          <w:szCs w:val="20"/>
          <w:lang w:val="es-MX"/>
        </w:rPr>
        <w:t xml:space="preserve">Esta hoja corresponde a la resolución de fecha </w:t>
      </w:r>
      <w:r w:rsidR="009C677F">
        <w:rPr>
          <w:rFonts w:ascii="Palatino Linotype" w:hAnsi="Palatino Linotype"/>
          <w:sz w:val="20"/>
          <w:szCs w:val="20"/>
          <w:lang w:val="es-MX"/>
        </w:rPr>
        <w:t>ocho</w:t>
      </w:r>
      <w:r w:rsidR="00421471">
        <w:rPr>
          <w:rFonts w:ascii="Palatino Linotype" w:hAnsi="Palatino Linotype"/>
          <w:sz w:val="20"/>
          <w:szCs w:val="20"/>
          <w:lang w:val="es-MX"/>
        </w:rPr>
        <w:t xml:space="preserve"> de agosto</w:t>
      </w:r>
      <w:r w:rsidR="00D33D61" w:rsidRPr="00B7092E">
        <w:rPr>
          <w:rFonts w:ascii="Palatino Linotype" w:hAnsi="Palatino Linotype"/>
          <w:sz w:val="20"/>
          <w:szCs w:val="20"/>
          <w:lang w:val="es-MX"/>
        </w:rPr>
        <w:t xml:space="preserve"> de dos mil dieciocho</w:t>
      </w:r>
      <w:r w:rsidRPr="00B7092E">
        <w:rPr>
          <w:rFonts w:ascii="Palatino Linotype" w:hAnsi="Palatino Linotype"/>
          <w:sz w:val="20"/>
          <w:szCs w:val="20"/>
          <w:lang w:val="es-MX"/>
        </w:rPr>
        <w:t xml:space="preserve">, emitida en el recurso de revisión </w:t>
      </w:r>
      <w:r w:rsidR="00421471">
        <w:rPr>
          <w:rFonts w:ascii="Palatino Linotype" w:hAnsi="Palatino Linotype"/>
          <w:sz w:val="20"/>
          <w:szCs w:val="20"/>
          <w:lang w:val="es-MX"/>
        </w:rPr>
        <w:t>02150</w:t>
      </w:r>
      <w:r w:rsidR="00D33D61" w:rsidRPr="00B7092E">
        <w:rPr>
          <w:rFonts w:ascii="Palatino Linotype" w:hAnsi="Palatino Linotype"/>
          <w:sz w:val="20"/>
          <w:szCs w:val="20"/>
          <w:lang w:val="es-MX"/>
        </w:rPr>
        <w:t>/INFOEM/IP/RR/2018</w:t>
      </w:r>
      <w:r w:rsidRPr="00B7092E">
        <w:rPr>
          <w:rFonts w:ascii="Palatino Linotype" w:hAnsi="Palatino Linotype"/>
          <w:sz w:val="20"/>
          <w:szCs w:val="20"/>
          <w:lang w:val="es-MX"/>
        </w:rPr>
        <w:t>.</w:t>
      </w:r>
    </w:p>
    <w:p w:rsidR="009C677F" w:rsidRPr="00B7092E" w:rsidRDefault="009C677F" w:rsidP="00D33D61">
      <w:pPr>
        <w:pStyle w:val="Textoindependiente"/>
        <w:jc w:val="both"/>
        <w:rPr>
          <w:rFonts w:ascii="Palatino Linotype" w:hAnsi="Palatino Linotype"/>
          <w:sz w:val="20"/>
          <w:szCs w:val="20"/>
          <w:lang w:val="es-MX"/>
        </w:rPr>
      </w:pPr>
    </w:p>
    <w:p w:rsidR="007533A3" w:rsidRPr="00B7092E" w:rsidRDefault="001A2A03" w:rsidP="00D33D61">
      <w:pPr>
        <w:pStyle w:val="Textoindependiente"/>
        <w:jc w:val="both"/>
        <w:rPr>
          <w:rFonts w:ascii="Palatino Linotype" w:hAnsi="Palatino Linotype"/>
          <w:sz w:val="18"/>
          <w:szCs w:val="18"/>
          <w:lang w:val="es-MX"/>
        </w:rPr>
      </w:pPr>
      <w:r w:rsidRPr="00B7092E">
        <w:rPr>
          <w:rFonts w:ascii="Palatino Linotype" w:hAnsi="Palatino Linotype"/>
          <w:sz w:val="18"/>
          <w:szCs w:val="18"/>
          <w:lang w:val="es-MX"/>
        </w:rPr>
        <w:t>ZMS/OSAM/fzh</w:t>
      </w:r>
    </w:p>
    <w:sectPr w:rsidR="007533A3" w:rsidRPr="00B7092E" w:rsidSect="00671BE8">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0DD4" w:rsidRDefault="003C0DD4" w:rsidP="001032D4">
      <w:pPr>
        <w:spacing w:after="0" w:line="240" w:lineRule="auto"/>
      </w:pPr>
      <w:r>
        <w:separator/>
      </w:r>
    </w:p>
  </w:endnote>
  <w:endnote w:type="continuationSeparator" w:id="0">
    <w:p w:rsidR="003C0DD4" w:rsidRDefault="003C0DD4"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D83" w:rsidRPr="000B69FA" w:rsidRDefault="009A0D83"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C30A2">
      <w:rPr>
        <w:rFonts w:ascii="Palatino Linotype" w:hAnsi="Palatino Linotype"/>
        <w:bCs/>
        <w:noProof/>
        <w:sz w:val="20"/>
      </w:rPr>
      <w:t>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C30A2">
      <w:rPr>
        <w:rFonts w:ascii="Palatino Linotype" w:hAnsi="Palatino Linotype"/>
        <w:bCs/>
        <w:noProof/>
        <w:sz w:val="20"/>
      </w:rPr>
      <w:t>24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D83" w:rsidRPr="000B69FA" w:rsidRDefault="009A0D83"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C30A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C30A2">
      <w:rPr>
        <w:rFonts w:ascii="Palatino Linotype" w:hAnsi="Palatino Linotype"/>
        <w:bCs/>
        <w:noProof/>
        <w:sz w:val="20"/>
      </w:rPr>
      <w:t>24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0DD4" w:rsidRDefault="003C0DD4" w:rsidP="001032D4">
      <w:pPr>
        <w:spacing w:after="0" w:line="240" w:lineRule="auto"/>
      </w:pPr>
      <w:r>
        <w:separator/>
      </w:r>
    </w:p>
  </w:footnote>
  <w:footnote w:type="continuationSeparator" w:id="0">
    <w:p w:rsidR="003C0DD4" w:rsidRDefault="003C0DD4" w:rsidP="001032D4">
      <w:pPr>
        <w:spacing w:after="0" w:line="240" w:lineRule="auto"/>
      </w:pPr>
      <w:r>
        <w:continuationSeparator/>
      </w:r>
    </w:p>
  </w:footnote>
  <w:footnote w:id="1">
    <w:p w:rsidR="009A0D83" w:rsidRPr="00946E1F" w:rsidRDefault="009A0D83" w:rsidP="00FF3879">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9A0D83" w:rsidRPr="00946E1F" w:rsidRDefault="009A0D83" w:rsidP="00FF3879">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4793" w:rsidRDefault="00994793"/>
  <w:tbl>
    <w:tblPr>
      <w:tblW w:w="9918" w:type="dxa"/>
      <w:tblInd w:w="-851" w:type="dxa"/>
      <w:tblLayout w:type="fixed"/>
      <w:tblCellMar>
        <w:left w:w="70" w:type="dxa"/>
        <w:right w:w="70" w:type="dxa"/>
      </w:tblCellMar>
      <w:tblLook w:val="04A0" w:firstRow="1" w:lastRow="0" w:firstColumn="1" w:lastColumn="0" w:noHBand="0" w:noVBand="1"/>
    </w:tblPr>
    <w:tblGrid>
      <w:gridCol w:w="5813"/>
      <w:gridCol w:w="4105"/>
    </w:tblGrid>
    <w:tr w:rsidR="009A0D83" w:rsidRPr="00077687" w:rsidTr="00593170">
      <w:trPr>
        <w:trHeight w:val="227"/>
      </w:trPr>
      <w:tc>
        <w:tcPr>
          <w:tcW w:w="5813" w:type="dxa"/>
          <w:hideMark/>
        </w:tcPr>
        <w:p w:rsidR="009A0D83" w:rsidRPr="00593170" w:rsidRDefault="009A0D83" w:rsidP="00593170">
          <w:pPr>
            <w:pStyle w:val="Sinespaciado"/>
            <w:spacing w:line="276" w:lineRule="auto"/>
            <w:jc w:val="right"/>
            <w:rPr>
              <w:rFonts w:ascii="Palatino Linotype" w:hAnsi="Palatino Linotype"/>
              <w:b/>
              <w:sz w:val="22"/>
              <w:szCs w:val="22"/>
            </w:rPr>
          </w:pPr>
          <w:r w:rsidRPr="00593170">
            <w:rPr>
              <w:rFonts w:ascii="Palatino Linotype" w:hAnsi="Palatino Linotype"/>
              <w:b/>
              <w:sz w:val="22"/>
              <w:szCs w:val="22"/>
            </w:rPr>
            <w:t>Recurso de Revisión N°:</w:t>
          </w:r>
        </w:p>
      </w:tc>
      <w:tc>
        <w:tcPr>
          <w:tcW w:w="4105" w:type="dxa"/>
          <w:hideMark/>
        </w:tcPr>
        <w:p w:rsidR="009A0D83" w:rsidRPr="00077687" w:rsidRDefault="009A0D83" w:rsidP="00593170">
          <w:pPr>
            <w:pStyle w:val="Sinespaciado"/>
            <w:spacing w:line="276" w:lineRule="auto"/>
            <w:jc w:val="right"/>
            <w:rPr>
              <w:rFonts w:ascii="Palatino Linotype" w:hAnsi="Palatino Linotype"/>
              <w:sz w:val="22"/>
              <w:szCs w:val="22"/>
            </w:rPr>
          </w:pPr>
          <w:r>
            <w:rPr>
              <w:rFonts w:ascii="Palatino Linotype" w:hAnsi="Palatino Linotype"/>
              <w:sz w:val="22"/>
              <w:szCs w:val="22"/>
            </w:rPr>
            <w:t>02150</w:t>
          </w:r>
          <w:r w:rsidRPr="00077687">
            <w:rPr>
              <w:rFonts w:ascii="Palatino Linotype" w:hAnsi="Palatino Linotype"/>
              <w:sz w:val="22"/>
              <w:szCs w:val="22"/>
            </w:rPr>
            <w:t>/INFOEM/IP/RR/2018</w:t>
          </w:r>
        </w:p>
      </w:tc>
    </w:tr>
    <w:tr w:rsidR="009A0D83" w:rsidRPr="00077687" w:rsidTr="00593170">
      <w:trPr>
        <w:trHeight w:val="242"/>
      </w:trPr>
      <w:tc>
        <w:tcPr>
          <w:tcW w:w="5813" w:type="dxa"/>
          <w:hideMark/>
        </w:tcPr>
        <w:p w:rsidR="009A0D83" w:rsidRPr="00593170" w:rsidRDefault="009A0D83" w:rsidP="00593170">
          <w:pPr>
            <w:pStyle w:val="Sinespaciado"/>
            <w:spacing w:line="276" w:lineRule="auto"/>
            <w:jc w:val="right"/>
            <w:rPr>
              <w:rFonts w:ascii="Palatino Linotype" w:hAnsi="Palatino Linotype"/>
              <w:b/>
              <w:sz w:val="22"/>
              <w:szCs w:val="22"/>
            </w:rPr>
          </w:pPr>
          <w:r w:rsidRPr="00593170">
            <w:rPr>
              <w:rFonts w:ascii="Palatino Linotype" w:hAnsi="Palatino Linotype"/>
              <w:b/>
              <w:sz w:val="22"/>
              <w:szCs w:val="22"/>
            </w:rPr>
            <w:t>Sujeto Obligado:</w:t>
          </w:r>
        </w:p>
      </w:tc>
      <w:tc>
        <w:tcPr>
          <w:tcW w:w="4105" w:type="dxa"/>
          <w:hideMark/>
        </w:tcPr>
        <w:p w:rsidR="009A0D83" w:rsidRPr="00077687" w:rsidRDefault="009A0D83" w:rsidP="00593170">
          <w:pPr>
            <w:pStyle w:val="Sinespaciado"/>
            <w:spacing w:line="276" w:lineRule="auto"/>
            <w:jc w:val="right"/>
            <w:rPr>
              <w:rFonts w:ascii="Palatino Linotype" w:hAnsi="Palatino Linotype"/>
              <w:sz w:val="22"/>
              <w:szCs w:val="22"/>
            </w:rPr>
          </w:pPr>
          <w:r>
            <w:rPr>
              <w:rFonts w:ascii="Palatino Linotype" w:hAnsi="Palatino Linotype"/>
              <w:sz w:val="22"/>
              <w:szCs w:val="22"/>
            </w:rPr>
            <w:t>Ayuntamiento de Naucalpan de Juárez</w:t>
          </w:r>
        </w:p>
      </w:tc>
    </w:tr>
    <w:tr w:rsidR="009A0D83" w:rsidRPr="00077687" w:rsidTr="00593170">
      <w:trPr>
        <w:trHeight w:val="342"/>
      </w:trPr>
      <w:tc>
        <w:tcPr>
          <w:tcW w:w="5813" w:type="dxa"/>
          <w:hideMark/>
        </w:tcPr>
        <w:p w:rsidR="009A0D83" w:rsidRPr="00593170" w:rsidRDefault="009A0D83" w:rsidP="00593170">
          <w:pPr>
            <w:pStyle w:val="Sinespaciado"/>
            <w:spacing w:line="276" w:lineRule="auto"/>
            <w:jc w:val="right"/>
            <w:rPr>
              <w:rFonts w:ascii="Palatino Linotype" w:hAnsi="Palatino Linotype"/>
              <w:b/>
              <w:sz w:val="22"/>
              <w:szCs w:val="22"/>
            </w:rPr>
          </w:pPr>
          <w:r w:rsidRPr="00593170">
            <w:rPr>
              <w:rFonts w:ascii="Palatino Linotype" w:hAnsi="Palatino Linotype"/>
              <w:b/>
              <w:sz w:val="22"/>
              <w:szCs w:val="22"/>
            </w:rPr>
            <w:t>Comisionada Ponente:</w:t>
          </w:r>
        </w:p>
      </w:tc>
      <w:tc>
        <w:tcPr>
          <w:tcW w:w="4105" w:type="dxa"/>
          <w:hideMark/>
        </w:tcPr>
        <w:p w:rsidR="009A0D83" w:rsidRPr="00077687" w:rsidRDefault="009A0D83" w:rsidP="00593170">
          <w:pPr>
            <w:pStyle w:val="Sinespaciado"/>
            <w:spacing w:line="276" w:lineRule="auto"/>
            <w:jc w:val="right"/>
            <w:rPr>
              <w:rFonts w:ascii="Palatino Linotype" w:hAnsi="Palatino Linotype"/>
              <w:sz w:val="22"/>
              <w:szCs w:val="22"/>
            </w:rPr>
          </w:pPr>
          <w:r w:rsidRPr="00077687">
            <w:rPr>
              <w:rFonts w:ascii="Palatino Linotype" w:hAnsi="Palatino Linotype"/>
              <w:sz w:val="22"/>
              <w:szCs w:val="22"/>
            </w:rPr>
            <w:t>Zulema Martínez Sánchez</w:t>
          </w:r>
        </w:p>
      </w:tc>
    </w:tr>
  </w:tbl>
  <w:p w:rsidR="009A0D83" w:rsidRDefault="009A0D83" w:rsidP="00B11CE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813"/>
      <w:gridCol w:w="4110"/>
    </w:tblGrid>
    <w:tr w:rsidR="009A0D83" w:rsidRPr="00633CD9" w:rsidTr="00593170">
      <w:trPr>
        <w:trHeight w:val="227"/>
      </w:trPr>
      <w:tc>
        <w:tcPr>
          <w:tcW w:w="5813" w:type="dxa"/>
          <w:hideMark/>
        </w:tcPr>
        <w:p w:rsidR="009A0D83" w:rsidRPr="00077687" w:rsidRDefault="009A0D83" w:rsidP="00077687">
          <w:pPr>
            <w:pStyle w:val="Sinespaciado"/>
            <w:spacing w:line="276" w:lineRule="auto"/>
            <w:jc w:val="right"/>
            <w:rPr>
              <w:rFonts w:ascii="Palatino Linotype" w:hAnsi="Palatino Linotype"/>
              <w:b/>
              <w:sz w:val="22"/>
              <w:szCs w:val="22"/>
            </w:rPr>
          </w:pPr>
          <w:r w:rsidRPr="00077687">
            <w:rPr>
              <w:rFonts w:ascii="Palatino Linotype" w:hAnsi="Palatino Linotype"/>
              <w:b/>
              <w:sz w:val="22"/>
              <w:szCs w:val="22"/>
            </w:rPr>
            <w:t>Recurso de Revisión N°:</w:t>
          </w:r>
        </w:p>
      </w:tc>
      <w:tc>
        <w:tcPr>
          <w:tcW w:w="4110" w:type="dxa"/>
          <w:hideMark/>
        </w:tcPr>
        <w:p w:rsidR="009A0D83" w:rsidRPr="00077687" w:rsidRDefault="009A0D83" w:rsidP="00077687">
          <w:pPr>
            <w:pStyle w:val="Sinespaciado"/>
            <w:spacing w:line="276" w:lineRule="auto"/>
            <w:jc w:val="right"/>
            <w:rPr>
              <w:rFonts w:ascii="Palatino Linotype" w:hAnsi="Palatino Linotype"/>
              <w:sz w:val="22"/>
              <w:szCs w:val="22"/>
            </w:rPr>
          </w:pPr>
          <w:r>
            <w:rPr>
              <w:rFonts w:ascii="Palatino Linotype" w:hAnsi="Palatino Linotype"/>
              <w:sz w:val="22"/>
              <w:szCs w:val="22"/>
            </w:rPr>
            <w:t>02150</w:t>
          </w:r>
          <w:r w:rsidRPr="00077687">
            <w:rPr>
              <w:rFonts w:ascii="Palatino Linotype" w:hAnsi="Palatino Linotype"/>
              <w:sz w:val="22"/>
              <w:szCs w:val="22"/>
            </w:rPr>
            <w:t>/INFOEM/IP/RR/2018</w:t>
          </w:r>
        </w:p>
      </w:tc>
    </w:tr>
    <w:tr w:rsidR="009A0D83" w:rsidRPr="00633CD9" w:rsidTr="00593170">
      <w:trPr>
        <w:trHeight w:val="196"/>
      </w:trPr>
      <w:tc>
        <w:tcPr>
          <w:tcW w:w="5813" w:type="dxa"/>
          <w:hideMark/>
        </w:tcPr>
        <w:p w:rsidR="009A0D83" w:rsidRPr="00077687" w:rsidRDefault="009A0D83" w:rsidP="00077687">
          <w:pPr>
            <w:pStyle w:val="Sinespaciado"/>
            <w:spacing w:line="276" w:lineRule="auto"/>
            <w:jc w:val="right"/>
            <w:rPr>
              <w:rFonts w:ascii="Palatino Linotype" w:hAnsi="Palatino Linotype"/>
              <w:b/>
              <w:sz w:val="22"/>
              <w:szCs w:val="22"/>
            </w:rPr>
          </w:pPr>
          <w:r w:rsidRPr="00077687">
            <w:rPr>
              <w:rFonts w:ascii="Palatino Linotype" w:hAnsi="Palatino Linotype"/>
              <w:b/>
              <w:sz w:val="22"/>
              <w:szCs w:val="22"/>
            </w:rPr>
            <w:t>Recurrente:</w:t>
          </w:r>
        </w:p>
      </w:tc>
      <w:tc>
        <w:tcPr>
          <w:tcW w:w="4110" w:type="dxa"/>
          <w:hideMark/>
        </w:tcPr>
        <w:p w:rsidR="009A0D83" w:rsidRPr="00077687" w:rsidRDefault="00CC30A2" w:rsidP="00077687">
          <w:pPr>
            <w:pStyle w:val="Sinespaciado"/>
            <w:spacing w:line="276" w:lineRule="auto"/>
            <w:jc w:val="right"/>
            <w:rPr>
              <w:rFonts w:ascii="Palatino Linotype" w:hAnsi="Palatino Linotype"/>
              <w:sz w:val="22"/>
              <w:szCs w:val="22"/>
            </w:rPr>
          </w:pPr>
          <w:r>
            <w:rPr>
              <w:rFonts w:ascii="Palatino Linotype" w:hAnsi="Palatino Linotype"/>
              <w:sz w:val="22"/>
              <w:szCs w:val="22"/>
            </w:rPr>
            <w:t>XXXXXXXXXXXXXXXXXX</w:t>
          </w:r>
        </w:p>
      </w:tc>
    </w:tr>
    <w:tr w:rsidR="009A0D83" w:rsidRPr="00633CD9" w:rsidTr="00593170">
      <w:trPr>
        <w:trHeight w:val="242"/>
      </w:trPr>
      <w:tc>
        <w:tcPr>
          <w:tcW w:w="5813" w:type="dxa"/>
          <w:hideMark/>
        </w:tcPr>
        <w:p w:rsidR="009A0D83" w:rsidRPr="00077687" w:rsidRDefault="009A0D83" w:rsidP="00077687">
          <w:pPr>
            <w:pStyle w:val="Sinespaciado"/>
            <w:spacing w:line="276" w:lineRule="auto"/>
            <w:jc w:val="right"/>
            <w:rPr>
              <w:rFonts w:ascii="Palatino Linotype" w:hAnsi="Palatino Linotype"/>
              <w:b/>
              <w:sz w:val="22"/>
              <w:szCs w:val="22"/>
            </w:rPr>
          </w:pPr>
          <w:r w:rsidRPr="00077687">
            <w:rPr>
              <w:rFonts w:ascii="Palatino Linotype" w:hAnsi="Palatino Linotype"/>
              <w:b/>
              <w:sz w:val="22"/>
              <w:szCs w:val="22"/>
            </w:rPr>
            <w:t>Sujeto Obligado:</w:t>
          </w:r>
        </w:p>
      </w:tc>
      <w:tc>
        <w:tcPr>
          <w:tcW w:w="4110" w:type="dxa"/>
          <w:hideMark/>
        </w:tcPr>
        <w:p w:rsidR="009A0D83" w:rsidRPr="00077687" w:rsidRDefault="009A0D83" w:rsidP="00077687">
          <w:pPr>
            <w:pStyle w:val="Sinespaciado"/>
            <w:spacing w:line="276" w:lineRule="auto"/>
            <w:jc w:val="right"/>
            <w:rPr>
              <w:rFonts w:ascii="Palatino Linotype" w:hAnsi="Palatino Linotype"/>
              <w:sz w:val="22"/>
              <w:szCs w:val="22"/>
            </w:rPr>
          </w:pPr>
          <w:r>
            <w:rPr>
              <w:rFonts w:ascii="Palatino Linotype" w:hAnsi="Palatino Linotype"/>
              <w:sz w:val="22"/>
              <w:szCs w:val="22"/>
            </w:rPr>
            <w:t>Ayuntamiento de Naucalpan de Juárez</w:t>
          </w:r>
        </w:p>
      </w:tc>
    </w:tr>
    <w:tr w:rsidR="009A0D83" w:rsidTr="00593170">
      <w:trPr>
        <w:trHeight w:val="342"/>
      </w:trPr>
      <w:tc>
        <w:tcPr>
          <w:tcW w:w="5813" w:type="dxa"/>
          <w:hideMark/>
        </w:tcPr>
        <w:p w:rsidR="009A0D83" w:rsidRPr="00077687" w:rsidRDefault="009A0D83" w:rsidP="00077687">
          <w:pPr>
            <w:pStyle w:val="Sinespaciado"/>
            <w:spacing w:line="276" w:lineRule="auto"/>
            <w:jc w:val="right"/>
            <w:rPr>
              <w:rFonts w:ascii="Palatino Linotype" w:hAnsi="Palatino Linotype"/>
              <w:b/>
              <w:sz w:val="22"/>
              <w:szCs w:val="22"/>
            </w:rPr>
          </w:pPr>
          <w:r w:rsidRPr="00077687">
            <w:rPr>
              <w:rFonts w:ascii="Palatino Linotype" w:hAnsi="Palatino Linotype"/>
              <w:b/>
              <w:sz w:val="22"/>
              <w:szCs w:val="22"/>
            </w:rPr>
            <w:t>Comisionada Ponente:</w:t>
          </w:r>
        </w:p>
      </w:tc>
      <w:tc>
        <w:tcPr>
          <w:tcW w:w="4110" w:type="dxa"/>
          <w:hideMark/>
        </w:tcPr>
        <w:p w:rsidR="009A0D83" w:rsidRPr="00077687" w:rsidRDefault="009A0D83" w:rsidP="00077687">
          <w:pPr>
            <w:pStyle w:val="Sinespaciado"/>
            <w:spacing w:line="276" w:lineRule="auto"/>
            <w:jc w:val="right"/>
            <w:rPr>
              <w:rFonts w:ascii="Palatino Linotype" w:hAnsi="Palatino Linotype"/>
              <w:sz w:val="22"/>
              <w:szCs w:val="22"/>
            </w:rPr>
          </w:pPr>
          <w:r w:rsidRPr="00077687">
            <w:rPr>
              <w:rFonts w:ascii="Palatino Linotype" w:hAnsi="Palatino Linotype"/>
              <w:sz w:val="22"/>
              <w:szCs w:val="22"/>
            </w:rPr>
            <w:t>Zulema Martínez Sánchez</w:t>
          </w:r>
        </w:p>
      </w:tc>
    </w:tr>
  </w:tbl>
  <w:p w:rsidR="009A0D83" w:rsidRDefault="009A0D8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4761D"/>
    <w:multiLevelType w:val="hybridMultilevel"/>
    <w:tmpl w:val="F5765C72"/>
    <w:lvl w:ilvl="0" w:tplc="A3E2BC28">
      <w:start w:val="1"/>
      <w:numFmt w:val="lowerLetter"/>
      <w:lvlText w:val="%1)"/>
      <w:lvlJc w:val="left"/>
      <w:pPr>
        <w:ind w:left="1931" w:hanging="360"/>
      </w:pPr>
      <w:rPr>
        <w:rFonts w:hint="default"/>
      </w:rPr>
    </w:lvl>
    <w:lvl w:ilvl="1" w:tplc="080A0019" w:tentative="1">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1" w15:restartNumberingAfterBreak="0">
    <w:nsid w:val="08D04BD9"/>
    <w:multiLevelType w:val="hybridMultilevel"/>
    <w:tmpl w:val="14EADC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3140F0"/>
    <w:multiLevelType w:val="hybridMultilevel"/>
    <w:tmpl w:val="2C2276C2"/>
    <w:lvl w:ilvl="0" w:tplc="66066982">
      <w:start w:val="1"/>
      <w:numFmt w:val="lowerLetter"/>
      <w:lvlText w:val="%1)"/>
      <w:lvlJc w:val="left"/>
      <w:pPr>
        <w:ind w:left="1931" w:hanging="360"/>
      </w:pPr>
      <w:rPr>
        <w:rFonts w:hint="default"/>
      </w:rPr>
    </w:lvl>
    <w:lvl w:ilvl="1" w:tplc="080A0019" w:tentative="1">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3" w15:restartNumberingAfterBreak="0">
    <w:nsid w:val="09E53761"/>
    <w:multiLevelType w:val="hybridMultilevel"/>
    <w:tmpl w:val="BC4A02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1C7B83"/>
    <w:multiLevelType w:val="hybridMultilevel"/>
    <w:tmpl w:val="D090B63C"/>
    <w:lvl w:ilvl="0" w:tplc="19A40FBA">
      <w:start w:val="1"/>
      <w:numFmt w:val="lowerLetter"/>
      <w:lvlText w:val="%1)"/>
      <w:lvlJc w:val="left"/>
      <w:pPr>
        <w:ind w:left="1931" w:hanging="360"/>
      </w:pPr>
      <w:rPr>
        <w:rFonts w:hint="default"/>
      </w:rPr>
    </w:lvl>
    <w:lvl w:ilvl="1" w:tplc="080A0019" w:tentative="1">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5" w15:restartNumberingAfterBreak="0">
    <w:nsid w:val="0A93652B"/>
    <w:multiLevelType w:val="hybridMultilevel"/>
    <w:tmpl w:val="F3C437D4"/>
    <w:lvl w:ilvl="0" w:tplc="080A0001">
      <w:start w:val="1"/>
      <w:numFmt w:val="bullet"/>
      <w:lvlText w:val=""/>
      <w:lvlJc w:val="left"/>
      <w:pPr>
        <w:ind w:left="740" w:hanging="360"/>
      </w:pPr>
      <w:rPr>
        <w:rFonts w:ascii="Symbol" w:hAnsi="Symbol" w:hint="default"/>
      </w:rPr>
    </w:lvl>
    <w:lvl w:ilvl="1" w:tplc="080A0003" w:tentative="1">
      <w:start w:val="1"/>
      <w:numFmt w:val="bullet"/>
      <w:lvlText w:val="o"/>
      <w:lvlJc w:val="left"/>
      <w:pPr>
        <w:ind w:left="1460" w:hanging="360"/>
      </w:pPr>
      <w:rPr>
        <w:rFonts w:ascii="Courier New" w:hAnsi="Courier New" w:cs="Courier New" w:hint="default"/>
      </w:rPr>
    </w:lvl>
    <w:lvl w:ilvl="2" w:tplc="080A0005" w:tentative="1">
      <w:start w:val="1"/>
      <w:numFmt w:val="bullet"/>
      <w:lvlText w:val=""/>
      <w:lvlJc w:val="left"/>
      <w:pPr>
        <w:ind w:left="2180" w:hanging="360"/>
      </w:pPr>
      <w:rPr>
        <w:rFonts w:ascii="Wingdings" w:hAnsi="Wingdings" w:hint="default"/>
      </w:rPr>
    </w:lvl>
    <w:lvl w:ilvl="3" w:tplc="080A0001" w:tentative="1">
      <w:start w:val="1"/>
      <w:numFmt w:val="bullet"/>
      <w:lvlText w:val=""/>
      <w:lvlJc w:val="left"/>
      <w:pPr>
        <w:ind w:left="2900" w:hanging="360"/>
      </w:pPr>
      <w:rPr>
        <w:rFonts w:ascii="Symbol" w:hAnsi="Symbol" w:hint="default"/>
      </w:rPr>
    </w:lvl>
    <w:lvl w:ilvl="4" w:tplc="080A0003" w:tentative="1">
      <w:start w:val="1"/>
      <w:numFmt w:val="bullet"/>
      <w:lvlText w:val="o"/>
      <w:lvlJc w:val="left"/>
      <w:pPr>
        <w:ind w:left="3620" w:hanging="360"/>
      </w:pPr>
      <w:rPr>
        <w:rFonts w:ascii="Courier New" w:hAnsi="Courier New" w:cs="Courier New" w:hint="default"/>
      </w:rPr>
    </w:lvl>
    <w:lvl w:ilvl="5" w:tplc="080A0005" w:tentative="1">
      <w:start w:val="1"/>
      <w:numFmt w:val="bullet"/>
      <w:lvlText w:val=""/>
      <w:lvlJc w:val="left"/>
      <w:pPr>
        <w:ind w:left="4340" w:hanging="360"/>
      </w:pPr>
      <w:rPr>
        <w:rFonts w:ascii="Wingdings" w:hAnsi="Wingdings" w:hint="default"/>
      </w:rPr>
    </w:lvl>
    <w:lvl w:ilvl="6" w:tplc="080A0001" w:tentative="1">
      <w:start w:val="1"/>
      <w:numFmt w:val="bullet"/>
      <w:lvlText w:val=""/>
      <w:lvlJc w:val="left"/>
      <w:pPr>
        <w:ind w:left="5060" w:hanging="360"/>
      </w:pPr>
      <w:rPr>
        <w:rFonts w:ascii="Symbol" w:hAnsi="Symbol" w:hint="default"/>
      </w:rPr>
    </w:lvl>
    <w:lvl w:ilvl="7" w:tplc="080A0003" w:tentative="1">
      <w:start w:val="1"/>
      <w:numFmt w:val="bullet"/>
      <w:lvlText w:val="o"/>
      <w:lvlJc w:val="left"/>
      <w:pPr>
        <w:ind w:left="5780" w:hanging="360"/>
      </w:pPr>
      <w:rPr>
        <w:rFonts w:ascii="Courier New" w:hAnsi="Courier New" w:cs="Courier New" w:hint="default"/>
      </w:rPr>
    </w:lvl>
    <w:lvl w:ilvl="8" w:tplc="080A0005" w:tentative="1">
      <w:start w:val="1"/>
      <w:numFmt w:val="bullet"/>
      <w:lvlText w:val=""/>
      <w:lvlJc w:val="left"/>
      <w:pPr>
        <w:ind w:left="6500" w:hanging="360"/>
      </w:pPr>
      <w:rPr>
        <w:rFonts w:ascii="Wingdings" w:hAnsi="Wingdings" w:hint="default"/>
      </w:rPr>
    </w:lvl>
  </w:abstractNum>
  <w:abstractNum w:abstractNumId="6" w15:restartNumberingAfterBreak="0">
    <w:nsid w:val="0AAE6D98"/>
    <w:multiLevelType w:val="hybridMultilevel"/>
    <w:tmpl w:val="7A7C451A"/>
    <w:lvl w:ilvl="0" w:tplc="080A000F">
      <w:start w:val="1"/>
      <w:numFmt w:val="decimal"/>
      <w:lvlText w:val="%1."/>
      <w:lvlJc w:val="left"/>
      <w:pPr>
        <w:ind w:left="740" w:hanging="360"/>
      </w:pPr>
    </w:lvl>
    <w:lvl w:ilvl="1" w:tplc="080A0019" w:tentative="1">
      <w:start w:val="1"/>
      <w:numFmt w:val="lowerLetter"/>
      <w:lvlText w:val="%2."/>
      <w:lvlJc w:val="left"/>
      <w:pPr>
        <w:ind w:left="1460" w:hanging="360"/>
      </w:pPr>
    </w:lvl>
    <w:lvl w:ilvl="2" w:tplc="080A001B" w:tentative="1">
      <w:start w:val="1"/>
      <w:numFmt w:val="lowerRoman"/>
      <w:lvlText w:val="%3."/>
      <w:lvlJc w:val="right"/>
      <w:pPr>
        <w:ind w:left="2180" w:hanging="180"/>
      </w:pPr>
    </w:lvl>
    <w:lvl w:ilvl="3" w:tplc="080A000F" w:tentative="1">
      <w:start w:val="1"/>
      <w:numFmt w:val="decimal"/>
      <w:lvlText w:val="%4."/>
      <w:lvlJc w:val="left"/>
      <w:pPr>
        <w:ind w:left="2900" w:hanging="360"/>
      </w:pPr>
    </w:lvl>
    <w:lvl w:ilvl="4" w:tplc="080A0019" w:tentative="1">
      <w:start w:val="1"/>
      <w:numFmt w:val="lowerLetter"/>
      <w:lvlText w:val="%5."/>
      <w:lvlJc w:val="left"/>
      <w:pPr>
        <w:ind w:left="3620" w:hanging="360"/>
      </w:pPr>
    </w:lvl>
    <w:lvl w:ilvl="5" w:tplc="080A001B" w:tentative="1">
      <w:start w:val="1"/>
      <w:numFmt w:val="lowerRoman"/>
      <w:lvlText w:val="%6."/>
      <w:lvlJc w:val="right"/>
      <w:pPr>
        <w:ind w:left="4340" w:hanging="180"/>
      </w:pPr>
    </w:lvl>
    <w:lvl w:ilvl="6" w:tplc="080A000F" w:tentative="1">
      <w:start w:val="1"/>
      <w:numFmt w:val="decimal"/>
      <w:lvlText w:val="%7."/>
      <w:lvlJc w:val="left"/>
      <w:pPr>
        <w:ind w:left="5060" w:hanging="360"/>
      </w:pPr>
    </w:lvl>
    <w:lvl w:ilvl="7" w:tplc="080A0019" w:tentative="1">
      <w:start w:val="1"/>
      <w:numFmt w:val="lowerLetter"/>
      <w:lvlText w:val="%8."/>
      <w:lvlJc w:val="left"/>
      <w:pPr>
        <w:ind w:left="5780" w:hanging="360"/>
      </w:pPr>
    </w:lvl>
    <w:lvl w:ilvl="8" w:tplc="080A001B" w:tentative="1">
      <w:start w:val="1"/>
      <w:numFmt w:val="lowerRoman"/>
      <w:lvlText w:val="%9."/>
      <w:lvlJc w:val="right"/>
      <w:pPr>
        <w:ind w:left="6500" w:hanging="180"/>
      </w:pPr>
    </w:lvl>
  </w:abstractNum>
  <w:abstractNum w:abstractNumId="7" w15:restartNumberingAfterBreak="0">
    <w:nsid w:val="0B027A53"/>
    <w:multiLevelType w:val="hybridMultilevel"/>
    <w:tmpl w:val="FD30B30C"/>
    <w:lvl w:ilvl="0" w:tplc="5B94A7DE">
      <w:start w:val="1"/>
      <w:numFmt w:val="decimal"/>
      <w:lvlText w:val="%1."/>
      <w:lvlJc w:val="left"/>
      <w:pPr>
        <w:ind w:left="720" w:hanging="360"/>
      </w:pPr>
      <w:rPr>
        <w:rFonts w:ascii="Palatino Linotype" w:eastAsiaTheme="minorHAnsi" w:hAnsi="Palatino Linotype" w:cstheme="minorBidi"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B252AF2"/>
    <w:multiLevelType w:val="hybridMultilevel"/>
    <w:tmpl w:val="D9701A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5467A2"/>
    <w:multiLevelType w:val="multilevel"/>
    <w:tmpl w:val="EE605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AE5A3C"/>
    <w:multiLevelType w:val="hybridMultilevel"/>
    <w:tmpl w:val="BDE45FE4"/>
    <w:lvl w:ilvl="0" w:tplc="F61AF80E">
      <w:start w:val="1"/>
      <w:numFmt w:val="decimal"/>
      <w:lvlText w:val="%1."/>
      <w:lvlJc w:val="left"/>
      <w:pPr>
        <w:ind w:left="1211" w:hanging="360"/>
      </w:pPr>
      <w:rPr>
        <w:rFonts w:ascii="Palatino Linotype" w:hAnsi="Palatino Linotype" w:hint="default"/>
        <w:i/>
        <w:color w:val="auto"/>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159530ED"/>
    <w:multiLevelType w:val="hybridMultilevel"/>
    <w:tmpl w:val="C95670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7F36B52"/>
    <w:multiLevelType w:val="hybridMultilevel"/>
    <w:tmpl w:val="F6721F06"/>
    <w:lvl w:ilvl="0" w:tplc="FCF03B86">
      <w:start w:val="1"/>
      <w:numFmt w:val="decimal"/>
      <w:lvlText w:val="%1."/>
      <w:lvlJc w:val="left"/>
      <w:pPr>
        <w:ind w:left="1505" w:hanging="360"/>
      </w:pPr>
      <w:rPr>
        <w:rFonts w:hint="default"/>
      </w:rPr>
    </w:lvl>
    <w:lvl w:ilvl="1" w:tplc="080A0019" w:tentative="1">
      <w:start w:val="1"/>
      <w:numFmt w:val="lowerLetter"/>
      <w:lvlText w:val="%2."/>
      <w:lvlJc w:val="left"/>
      <w:pPr>
        <w:ind w:left="2225" w:hanging="360"/>
      </w:pPr>
    </w:lvl>
    <w:lvl w:ilvl="2" w:tplc="080A001B" w:tentative="1">
      <w:start w:val="1"/>
      <w:numFmt w:val="lowerRoman"/>
      <w:lvlText w:val="%3."/>
      <w:lvlJc w:val="right"/>
      <w:pPr>
        <w:ind w:left="2945" w:hanging="180"/>
      </w:pPr>
    </w:lvl>
    <w:lvl w:ilvl="3" w:tplc="080A000F" w:tentative="1">
      <w:start w:val="1"/>
      <w:numFmt w:val="decimal"/>
      <w:lvlText w:val="%4."/>
      <w:lvlJc w:val="left"/>
      <w:pPr>
        <w:ind w:left="3665" w:hanging="360"/>
      </w:pPr>
    </w:lvl>
    <w:lvl w:ilvl="4" w:tplc="080A0019" w:tentative="1">
      <w:start w:val="1"/>
      <w:numFmt w:val="lowerLetter"/>
      <w:lvlText w:val="%5."/>
      <w:lvlJc w:val="left"/>
      <w:pPr>
        <w:ind w:left="4385" w:hanging="360"/>
      </w:pPr>
    </w:lvl>
    <w:lvl w:ilvl="5" w:tplc="080A001B" w:tentative="1">
      <w:start w:val="1"/>
      <w:numFmt w:val="lowerRoman"/>
      <w:lvlText w:val="%6."/>
      <w:lvlJc w:val="right"/>
      <w:pPr>
        <w:ind w:left="5105" w:hanging="180"/>
      </w:pPr>
    </w:lvl>
    <w:lvl w:ilvl="6" w:tplc="080A000F" w:tentative="1">
      <w:start w:val="1"/>
      <w:numFmt w:val="decimal"/>
      <w:lvlText w:val="%7."/>
      <w:lvlJc w:val="left"/>
      <w:pPr>
        <w:ind w:left="5825" w:hanging="360"/>
      </w:pPr>
    </w:lvl>
    <w:lvl w:ilvl="7" w:tplc="080A0019" w:tentative="1">
      <w:start w:val="1"/>
      <w:numFmt w:val="lowerLetter"/>
      <w:lvlText w:val="%8."/>
      <w:lvlJc w:val="left"/>
      <w:pPr>
        <w:ind w:left="6545" w:hanging="360"/>
      </w:pPr>
    </w:lvl>
    <w:lvl w:ilvl="8" w:tplc="080A001B" w:tentative="1">
      <w:start w:val="1"/>
      <w:numFmt w:val="lowerRoman"/>
      <w:lvlText w:val="%9."/>
      <w:lvlJc w:val="right"/>
      <w:pPr>
        <w:ind w:left="7265" w:hanging="180"/>
      </w:pPr>
    </w:lvl>
  </w:abstractNum>
  <w:abstractNum w:abstractNumId="13" w15:restartNumberingAfterBreak="0">
    <w:nsid w:val="18507819"/>
    <w:multiLevelType w:val="hybridMultilevel"/>
    <w:tmpl w:val="08FCEA9C"/>
    <w:lvl w:ilvl="0" w:tplc="051A0542">
      <w:start w:val="1"/>
      <w:numFmt w:val="decimal"/>
      <w:lvlText w:val="%1."/>
      <w:lvlJc w:val="left"/>
      <w:pPr>
        <w:ind w:left="720" w:hanging="360"/>
      </w:pPr>
      <w:rPr>
        <w:rFonts w:eastAsia="Times New Roman" w:cs="Times New Roman" w:hint="default"/>
        <w:i/>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10865A0"/>
    <w:multiLevelType w:val="hybridMultilevel"/>
    <w:tmpl w:val="C03686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1D47AAF"/>
    <w:multiLevelType w:val="multilevel"/>
    <w:tmpl w:val="9E1AF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153A97"/>
    <w:multiLevelType w:val="hybridMultilevel"/>
    <w:tmpl w:val="74600FFE"/>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82C6975"/>
    <w:multiLevelType w:val="hybridMultilevel"/>
    <w:tmpl w:val="E1900B5C"/>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1ED8A4DA">
      <w:start w:val="1"/>
      <w:numFmt w:val="upperRoman"/>
      <w:lvlText w:val="%3."/>
      <w:lvlJc w:val="left"/>
      <w:pPr>
        <w:ind w:left="2700" w:hanging="720"/>
      </w:pPr>
      <w:rPr>
        <w:rFonts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A4C64EE"/>
    <w:multiLevelType w:val="hybridMultilevel"/>
    <w:tmpl w:val="83F6F178"/>
    <w:lvl w:ilvl="0" w:tplc="080A0001">
      <w:start w:val="1"/>
      <w:numFmt w:val="bullet"/>
      <w:lvlText w:val=""/>
      <w:lvlJc w:val="left"/>
      <w:pPr>
        <w:ind w:left="740" w:hanging="360"/>
      </w:pPr>
      <w:rPr>
        <w:rFonts w:ascii="Symbol" w:hAnsi="Symbol" w:hint="default"/>
      </w:rPr>
    </w:lvl>
    <w:lvl w:ilvl="1" w:tplc="080A0003" w:tentative="1">
      <w:start w:val="1"/>
      <w:numFmt w:val="bullet"/>
      <w:lvlText w:val="o"/>
      <w:lvlJc w:val="left"/>
      <w:pPr>
        <w:ind w:left="1460" w:hanging="360"/>
      </w:pPr>
      <w:rPr>
        <w:rFonts w:ascii="Courier New" w:hAnsi="Courier New" w:cs="Courier New" w:hint="default"/>
      </w:rPr>
    </w:lvl>
    <w:lvl w:ilvl="2" w:tplc="080A0005" w:tentative="1">
      <w:start w:val="1"/>
      <w:numFmt w:val="bullet"/>
      <w:lvlText w:val=""/>
      <w:lvlJc w:val="left"/>
      <w:pPr>
        <w:ind w:left="2180" w:hanging="360"/>
      </w:pPr>
      <w:rPr>
        <w:rFonts w:ascii="Wingdings" w:hAnsi="Wingdings" w:hint="default"/>
      </w:rPr>
    </w:lvl>
    <w:lvl w:ilvl="3" w:tplc="080A0001" w:tentative="1">
      <w:start w:val="1"/>
      <w:numFmt w:val="bullet"/>
      <w:lvlText w:val=""/>
      <w:lvlJc w:val="left"/>
      <w:pPr>
        <w:ind w:left="2900" w:hanging="360"/>
      </w:pPr>
      <w:rPr>
        <w:rFonts w:ascii="Symbol" w:hAnsi="Symbol" w:hint="default"/>
      </w:rPr>
    </w:lvl>
    <w:lvl w:ilvl="4" w:tplc="080A0003" w:tentative="1">
      <w:start w:val="1"/>
      <w:numFmt w:val="bullet"/>
      <w:lvlText w:val="o"/>
      <w:lvlJc w:val="left"/>
      <w:pPr>
        <w:ind w:left="3620" w:hanging="360"/>
      </w:pPr>
      <w:rPr>
        <w:rFonts w:ascii="Courier New" w:hAnsi="Courier New" w:cs="Courier New" w:hint="default"/>
      </w:rPr>
    </w:lvl>
    <w:lvl w:ilvl="5" w:tplc="080A0005" w:tentative="1">
      <w:start w:val="1"/>
      <w:numFmt w:val="bullet"/>
      <w:lvlText w:val=""/>
      <w:lvlJc w:val="left"/>
      <w:pPr>
        <w:ind w:left="4340" w:hanging="360"/>
      </w:pPr>
      <w:rPr>
        <w:rFonts w:ascii="Wingdings" w:hAnsi="Wingdings" w:hint="default"/>
      </w:rPr>
    </w:lvl>
    <w:lvl w:ilvl="6" w:tplc="080A0001" w:tentative="1">
      <w:start w:val="1"/>
      <w:numFmt w:val="bullet"/>
      <w:lvlText w:val=""/>
      <w:lvlJc w:val="left"/>
      <w:pPr>
        <w:ind w:left="5060" w:hanging="360"/>
      </w:pPr>
      <w:rPr>
        <w:rFonts w:ascii="Symbol" w:hAnsi="Symbol" w:hint="default"/>
      </w:rPr>
    </w:lvl>
    <w:lvl w:ilvl="7" w:tplc="080A0003" w:tentative="1">
      <w:start w:val="1"/>
      <w:numFmt w:val="bullet"/>
      <w:lvlText w:val="o"/>
      <w:lvlJc w:val="left"/>
      <w:pPr>
        <w:ind w:left="5780" w:hanging="360"/>
      </w:pPr>
      <w:rPr>
        <w:rFonts w:ascii="Courier New" w:hAnsi="Courier New" w:cs="Courier New" w:hint="default"/>
      </w:rPr>
    </w:lvl>
    <w:lvl w:ilvl="8" w:tplc="080A0005" w:tentative="1">
      <w:start w:val="1"/>
      <w:numFmt w:val="bullet"/>
      <w:lvlText w:val=""/>
      <w:lvlJc w:val="left"/>
      <w:pPr>
        <w:ind w:left="6500" w:hanging="360"/>
      </w:pPr>
      <w:rPr>
        <w:rFonts w:ascii="Wingdings" w:hAnsi="Wingdings" w:hint="default"/>
      </w:rPr>
    </w:lvl>
  </w:abstractNum>
  <w:abstractNum w:abstractNumId="19" w15:restartNumberingAfterBreak="0">
    <w:nsid w:val="2BC13D4F"/>
    <w:multiLevelType w:val="hybridMultilevel"/>
    <w:tmpl w:val="1D90939E"/>
    <w:lvl w:ilvl="0" w:tplc="7854A60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034720F"/>
    <w:multiLevelType w:val="hybridMultilevel"/>
    <w:tmpl w:val="F030FD5A"/>
    <w:lvl w:ilvl="0" w:tplc="22268878">
      <w:start w:val="1"/>
      <w:numFmt w:val="lowerLetter"/>
      <w:lvlText w:val="%1)"/>
      <w:lvlJc w:val="left"/>
      <w:pPr>
        <w:ind w:left="1384" w:hanging="216"/>
      </w:pPr>
      <w:rPr>
        <w:rFonts w:ascii="Times New Roman" w:eastAsia="Times New Roman" w:hAnsi="Times New Roman" w:hint="default"/>
        <w:i/>
        <w:spacing w:val="4"/>
        <w:w w:val="81"/>
        <w:sz w:val="22"/>
        <w:szCs w:val="22"/>
      </w:rPr>
    </w:lvl>
    <w:lvl w:ilvl="1" w:tplc="ECE0D42C">
      <w:start w:val="1"/>
      <w:numFmt w:val="decimal"/>
      <w:lvlText w:val="%2."/>
      <w:lvlJc w:val="left"/>
      <w:pPr>
        <w:ind w:left="1391" w:hanging="245"/>
      </w:pPr>
      <w:rPr>
        <w:rFonts w:ascii="Times New Roman" w:eastAsia="Times New Roman" w:hAnsi="Times New Roman" w:hint="default"/>
        <w:spacing w:val="-68"/>
        <w:w w:val="153"/>
      </w:rPr>
    </w:lvl>
    <w:lvl w:ilvl="2" w:tplc="3202F1D8">
      <w:start w:val="1"/>
      <w:numFmt w:val="decimal"/>
      <w:lvlText w:val="%3."/>
      <w:lvlJc w:val="left"/>
      <w:pPr>
        <w:ind w:left="1391" w:hanging="324"/>
      </w:pPr>
      <w:rPr>
        <w:rFonts w:hint="default"/>
        <w:u w:val="thick" w:color="000000"/>
      </w:rPr>
    </w:lvl>
    <w:lvl w:ilvl="3" w:tplc="71565FF2">
      <w:start w:val="1"/>
      <w:numFmt w:val="bullet"/>
      <w:lvlText w:val="•"/>
      <w:lvlJc w:val="left"/>
      <w:pPr>
        <w:ind w:left="3246" w:hanging="324"/>
      </w:pPr>
      <w:rPr>
        <w:rFonts w:hint="default"/>
      </w:rPr>
    </w:lvl>
    <w:lvl w:ilvl="4" w:tplc="1C1A530E">
      <w:start w:val="1"/>
      <w:numFmt w:val="bullet"/>
      <w:lvlText w:val="•"/>
      <w:lvlJc w:val="left"/>
      <w:pPr>
        <w:ind w:left="4169" w:hanging="324"/>
      </w:pPr>
      <w:rPr>
        <w:rFonts w:hint="default"/>
      </w:rPr>
    </w:lvl>
    <w:lvl w:ilvl="5" w:tplc="D59450F0">
      <w:start w:val="1"/>
      <w:numFmt w:val="bullet"/>
      <w:lvlText w:val="•"/>
      <w:lvlJc w:val="left"/>
      <w:pPr>
        <w:ind w:left="5092" w:hanging="324"/>
      </w:pPr>
      <w:rPr>
        <w:rFonts w:hint="default"/>
      </w:rPr>
    </w:lvl>
    <w:lvl w:ilvl="6" w:tplc="5E9622DA">
      <w:start w:val="1"/>
      <w:numFmt w:val="bullet"/>
      <w:lvlText w:val="•"/>
      <w:lvlJc w:val="left"/>
      <w:pPr>
        <w:ind w:left="6016" w:hanging="324"/>
      </w:pPr>
      <w:rPr>
        <w:rFonts w:hint="default"/>
      </w:rPr>
    </w:lvl>
    <w:lvl w:ilvl="7" w:tplc="71680568">
      <w:start w:val="1"/>
      <w:numFmt w:val="bullet"/>
      <w:lvlText w:val="•"/>
      <w:lvlJc w:val="left"/>
      <w:pPr>
        <w:ind w:left="6939" w:hanging="324"/>
      </w:pPr>
      <w:rPr>
        <w:rFonts w:hint="default"/>
      </w:rPr>
    </w:lvl>
    <w:lvl w:ilvl="8" w:tplc="A5E851FC">
      <w:start w:val="1"/>
      <w:numFmt w:val="bullet"/>
      <w:lvlText w:val="•"/>
      <w:lvlJc w:val="left"/>
      <w:pPr>
        <w:ind w:left="7862" w:hanging="324"/>
      </w:pPr>
      <w:rPr>
        <w:rFonts w:hint="default"/>
      </w:rPr>
    </w:lvl>
  </w:abstractNum>
  <w:abstractNum w:abstractNumId="21" w15:restartNumberingAfterBreak="0">
    <w:nsid w:val="308A5319"/>
    <w:multiLevelType w:val="hybridMultilevel"/>
    <w:tmpl w:val="DC986128"/>
    <w:lvl w:ilvl="0" w:tplc="F39C4A82">
      <w:start w:val="1"/>
      <w:numFmt w:val="upperRoman"/>
      <w:lvlText w:val="%1."/>
      <w:lvlJc w:val="left"/>
      <w:pPr>
        <w:ind w:left="740" w:hanging="720"/>
      </w:pPr>
      <w:rPr>
        <w:rFonts w:hint="default"/>
      </w:rPr>
    </w:lvl>
    <w:lvl w:ilvl="1" w:tplc="080A0019" w:tentative="1">
      <w:start w:val="1"/>
      <w:numFmt w:val="lowerLetter"/>
      <w:lvlText w:val="%2."/>
      <w:lvlJc w:val="left"/>
      <w:pPr>
        <w:ind w:left="1100" w:hanging="360"/>
      </w:pPr>
    </w:lvl>
    <w:lvl w:ilvl="2" w:tplc="080A001B" w:tentative="1">
      <w:start w:val="1"/>
      <w:numFmt w:val="lowerRoman"/>
      <w:lvlText w:val="%3."/>
      <w:lvlJc w:val="right"/>
      <w:pPr>
        <w:ind w:left="1820" w:hanging="180"/>
      </w:pPr>
    </w:lvl>
    <w:lvl w:ilvl="3" w:tplc="080A000F" w:tentative="1">
      <w:start w:val="1"/>
      <w:numFmt w:val="decimal"/>
      <w:lvlText w:val="%4."/>
      <w:lvlJc w:val="left"/>
      <w:pPr>
        <w:ind w:left="2540" w:hanging="360"/>
      </w:pPr>
    </w:lvl>
    <w:lvl w:ilvl="4" w:tplc="080A0019" w:tentative="1">
      <w:start w:val="1"/>
      <w:numFmt w:val="lowerLetter"/>
      <w:lvlText w:val="%5."/>
      <w:lvlJc w:val="left"/>
      <w:pPr>
        <w:ind w:left="3260" w:hanging="360"/>
      </w:pPr>
    </w:lvl>
    <w:lvl w:ilvl="5" w:tplc="080A001B" w:tentative="1">
      <w:start w:val="1"/>
      <w:numFmt w:val="lowerRoman"/>
      <w:lvlText w:val="%6."/>
      <w:lvlJc w:val="right"/>
      <w:pPr>
        <w:ind w:left="3980" w:hanging="180"/>
      </w:pPr>
    </w:lvl>
    <w:lvl w:ilvl="6" w:tplc="080A000F" w:tentative="1">
      <w:start w:val="1"/>
      <w:numFmt w:val="decimal"/>
      <w:lvlText w:val="%7."/>
      <w:lvlJc w:val="left"/>
      <w:pPr>
        <w:ind w:left="4700" w:hanging="360"/>
      </w:pPr>
    </w:lvl>
    <w:lvl w:ilvl="7" w:tplc="080A0019" w:tentative="1">
      <w:start w:val="1"/>
      <w:numFmt w:val="lowerLetter"/>
      <w:lvlText w:val="%8."/>
      <w:lvlJc w:val="left"/>
      <w:pPr>
        <w:ind w:left="5420" w:hanging="360"/>
      </w:pPr>
    </w:lvl>
    <w:lvl w:ilvl="8" w:tplc="080A001B" w:tentative="1">
      <w:start w:val="1"/>
      <w:numFmt w:val="lowerRoman"/>
      <w:lvlText w:val="%9."/>
      <w:lvlJc w:val="right"/>
      <w:pPr>
        <w:ind w:left="6140" w:hanging="180"/>
      </w:pPr>
    </w:lvl>
  </w:abstractNum>
  <w:abstractNum w:abstractNumId="22" w15:restartNumberingAfterBreak="0">
    <w:nsid w:val="333F3FE9"/>
    <w:multiLevelType w:val="hybridMultilevel"/>
    <w:tmpl w:val="F880C750"/>
    <w:lvl w:ilvl="0" w:tplc="080A000F">
      <w:start w:val="1"/>
      <w:numFmt w:val="decimal"/>
      <w:lvlText w:val="%1."/>
      <w:lvlJc w:val="left"/>
      <w:pPr>
        <w:ind w:left="740" w:hanging="360"/>
      </w:pPr>
      <w:rPr>
        <w:rFonts w:hint="default"/>
      </w:rPr>
    </w:lvl>
    <w:lvl w:ilvl="1" w:tplc="080A0003" w:tentative="1">
      <w:start w:val="1"/>
      <w:numFmt w:val="bullet"/>
      <w:lvlText w:val="o"/>
      <w:lvlJc w:val="left"/>
      <w:pPr>
        <w:ind w:left="1460" w:hanging="360"/>
      </w:pPr>
      <w:rPr>
        <w:rFonts w:ascii="Courier New" w:hAnsi="Courier New" w:cs="Courier New" w:hint="default"/>
      </w:rPr>
    </w:lvl>
    <w:lvl w:ilvl="2" w:tplc="080A0005" w:tentative="1">
      <w:start w:val="1"/>
      <w:numFmt w:val="bullet"/>
      <w:lvlText w:val=""/>
      <w:lvlJc w:val="left"/>
      <w:pPr>
        <w:ind w:left="2180" w:hanging="360"/>
      </w:pPr>
      <w:rPr>
        <w:rFonts w:ascii="Wingdings" w:hAnsi="Wingdings" w:hint="default"/>
      </w:rPr>
    </w:lvl>
    <w:lvl w:ilvl="3" w:tplc="080A0001" w:tentative="1">
      <w:start w:val="1"/>
      <w:numFmt w:val="bullet"/>
      <w:lvlText w:val=""/>
      <w:lvlJc w:val="left"/>
      <w:pPr>
        <w:ind w:left="2900" w:hanging="360"/>
      </w:pPr>
      <w:rPr>
        <w:rFonts w:ascii="Symbol" w:hAnsi="Symbol" w:hint="default"/>
      </w:rPr>
    </w:lvl>
    <w:lvl w:ilvl="4" w:tplc="080A0003" w:tentative="1">
      <w:start w:val="1"/>
      <w:numFmt w:val="bullet"/>
      <w:lvlText w:val="o"/>
      <w:lvlJc w:val="left"/>
      <w:pPr>
        <w:ind w:left="3620" w:hanging="360"/>
      </w:pPr>
      <w:rPr>
        <w:rFonts w:ascii="Courier New" w:hAnsi="Courier New" w:cs="Courier New" w:hint="default"/>
      </w:rPr>
    </w:lvl>
    <w:lvl w:ilvl="5" w:tplc="080A0005" w:tentative="1">
      <w:start w:val="1"/>
      <w:numFmt w:val="bullet"/>
      <w:lvlText w:val=""/>
      <w:lvlJc w:val="left"/>
      <w:pPr>
        <w:ind w:left="4340" w:hanging="360"/>
      </w:pPr>
      <w:rPr>
        <w:rFonts w:ascii="Wingdings" w:hAnsi="Wingdings" w:hint="default"/>
      </w:rPr>
    </w:lvl>
    <w:lvl w:ilvl="6" w:tplc="080A0001" w:tentative="1">
      <w:start w:val="1"/>
      <w:numFmt w:val="bullet"/>
      <w:lvlText w:val=""/>
      <w:lvlJc w:val="left"/>
      <w:pPr>
        <w:ind w:left="5060" w:hanging="360"/>
      </w:pPr>
      <w:rPr>
        <w:rFonts w:ascii="Symbol" w:hAnsi="Symbol" w:hint="default"/>
      </w:rPr>
    </w:lvl>
    <w:lvl w:ilvl="7" w:tplc="080A0003" w:tentative="1">
      <w:start w:val="1"/>
      <w:numFmt w:val="bullet"/>
      <w:lvlText w:val="o"/>
      <w:lvlJc w:val="left"/>
      <w:pPr>
        <w:ind w:left="5780" w:hanging="360"/>
      </w:pPr>
      <w:rPr>
        <w:rFonts w:ascii="Courier New" w:hAnsi="Courier New" w:cs="Courier New" w:hint="default"/>
      </w:rPr>
    </w:lvl>
    <w:lvl w:ilvl="8" w:tplc="080A0005" w:tentative="1">
      <w:start w:val="1"/>
      <w:numFmt w:val="bullet"/>
      <w:lvlText w:val=""/>
      <w:lvlJc w:val="left"/>
      <w:pPr>
        <w:ind w:left="6500" w:hanging="360"/>
      </w:pPr>
      <w:rPr>
        <w:rFonts w:ascii="Wingdings" w:hAnsi="Wingdings" w:hint="default"/>
      </w:rPr>
    </w:lvl>
  </w:abstractNum>
  <w:abstractNum w:abstractNumId="23" w15:restartNumberingAfterBreak="0">
    <w:nsid w:val="355E0A72"/>
    <w:multiLevelType w:val="hybridMultilevel"/>
    <w:tmpl w:val="20B633B4"/>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78819CB"/>
    <w:multiLevelType w:val="hybridMultilevel"/>
    <w:tmpl w:val="02C218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44112B"/>
    <w:multiLevelType w:val="hybridMultilevel"/>
    <w:tmpl w:val="E460D4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C060133"/>
    <w:multiLevelType w:val="hybridMultilevel"/>
    <w:tmpl w:val="BF3C19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DE11EA4"/>
    <w:multiLevelType w:val="hybridMultilevel"/>
    <w:tmpl w:val="65780D22"/>
    <w:lvl w:ilvl="0" w:tplc="13E8E922">
      <w:start w:val="3"/>
      <w:numFmt w:val="decimal"/>
      <w:lvlText w:val="%1."/>
      <w:lvlJc w:val="left"/>
      <w:pPr>
        <w:ind w:left="968" w:hanging="245"/>
      </w:pPr>
      <w:rPr>
        <w:rFonts w:ascii="Times New Roman" w:eastAsia="Times New Roman" w:hAnsi="Times New Roman" w:hint="default"/>
        <w:w w:val="106"/>
        <w:sz w:val="22"/>
        <w:szCs w:val="22"/>
      </w:rPr>
    </w:lvl>
    <w:lvl w:ilvl="1" w:tplc="7604DC9C">
      <w:start w:val="2"/>
      <w:numFmt w:val="decimal"/>
      <w:lvlText w:val="%2."/>
      <w:lvlJc w:val="left"/>
      <w:pPr>
        <w:ind w:left="1405" w:hanging="303"/>
      </w:pPr>
      <w:rPr>
        <w:rFonts w:hint="default"/>
        <w:u w:val="thick" w:color="000000"/>
      </w:rPr>
    </w:lvl>
    <w:lvl w:ilvl="2" w:tplc="CD40946A">
      <w:start w:val="1"/>
      <w:numFmt w:val="bullet"/>
      <w:lvlText w:val="•"/>
      <w:lvlJc w:val="left"/>
      <w:pPr>
        <w:ind w:left="2240" w:hanging="303"/>
      </w:pPr>
      <w:rPr>
        <w:rFonts w:hint="default"/>
      </w:rPr>
    </w:lvl>
    <w:lvl w:ilvl="3" w:tplc="41C0CDF8">
      <w:start w:val="1"/>
      <w:numFmt w:val="bullet"/>
      <w:lvlText w:val="•"/>
      <w:lvlJc w:val="left"/>
      <w:pPr>
        <w:ind w:left="3081" w:hanging="303"/>
      </w:pPr>
      <w:rPr>
        <w:rFonts w:hint="default"/>
      </w:rPr>
    </w:lvl>
    <w:lvl w:ilvl="4" w:tplc="172663AA">
      <w:start w:val="1"/>
      <w:numFmt w:val="bullet"/>
      <w:lvlText w:val="•"/>
      <w:lvlJc w:val="left"/>
      <w:pPr>
        <w:ind w:left="3922" w:hanging="303"/>
      </w:pPr>
      <w:rPr>
        <w:rFonts w:hint="default"/>
      </w:rPr>
    </w:lvl>
    <w:lvl w:ilvl="5" w:tplc="D5803602">
      <w:start w:val="1"/>
      <w:numFmt w:val="bullet"/>
      <w:lvlText w:val="•"/>
      <w:lvlJc w:val="left"/>
      <w:pPr>
        <w:ind w:left="4763" w:hanging="303"/>
      </w:pPr>
      <w:rPr>
        <w:rFonts w:hint="default"/>
      </w:rPr>
    </w:lvl>
    <w:lvl w:ilvl="6" w:tplc="4880CDCA">
      <w:start w:val="1"/>
      <w:numFmt w:val="bullet"/>
      <w:lvlText w:val="•"/>
      <w:lvlJc w:val="left"/>
      <w:pPr>
        <w:ind w:left="5604" w:hanging="303"/>
      </w:pPr>
      <w:rPr>
        <w:rFonts w:hint="default"/>
      </w:rPr>
    </w:lvl>
    <w:lvl w:ilvl="7" w:tplc="3AD8E5DE">
      <w:start w:val="1"/>
      <w:numFmt w:val="bullet"/>
      <w:lvlText w:val="•"/>
      <w:lvlJc w:val="left"/>
      <w:pPr>
        <w:ind w:left="6445" w:hanging="303"/>
      </w:pPr>
      <w:rPr>
        <w:rFonts w:hint="default"/>
      </w:rPr>
    </w:lvl>
    <w:lvl w:ilvl="8" w:tplc="F8789FD6">
      <w:start w:val="1"/>
      <w:numFmt w:val="bullet"/>
      <w:lvlText w:val="•"/>
      <w:lvlJc w:val="left"/>
      <w:pPr>
        <w:ind w:left="7286" w:hanging="303"/>
      </w:pPr>
      <w:rPr>
        <w:rFonts w:hint="default"/>
      </w:rPr>
    </w:lvl>
  </w:abstractNum>
  <w:abstractNum w:abstractNumId="28" w15:restartNumberingAfterBreak="0">
    <w:nsid w:val="46072BA4"/>
    <w:multiLevelType w:val="hybridMultilevel"/>
    <w:tmpl w:val="B9E2C842"/>
    <w:lvl w:ilvl="0" w:tplc="080A0017">
      <w:start w:val="1"/>
      <w:numFmt w:val="lowerLetter"/>
      <w:lvlText w:val="%1)"/>
      <w:lvlJc w:val="left"/>
      <w:pPr>
        <w:ind w:left="780" w:hanging="360"/>
      </w:pPr>
      <w:rPr>
        <w:rFont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9" w15:restartNumberingAfterBreak="0">
    <w:nsid w:val="49E11061"/>
    <w:multiLevelType w:val="hybridMultilevel"/>
    <w:tmpl w:val="B49673F8"/>
    <w:lvl w:ilvl="0" w:tplc="38429182">
      <w:start w:val="1"/>
      <w:numFmt w:val="bullet"/>
      <w:lvlText w:val="-"/>
      <w:lvlJc w:val="left"/>
      <w:pPr>
        <w:ind w:left="1211" w:hanging="360"/>
      </w:pPr>
      <w:rPr>
        <w:rFonts w:ascii="Palatino Linotype" w:eastAsia="Times New Roman" w:hAnsi="Palatino Linotype"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0" w15:restartNumberingAfterBreak="0">
    <w:nsid w:val="4A8526BF"/>
    <w:multiLevelType w:val="hybridMultilevel"/>
    <w:tmpl w:val="B768A1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A8E6A07"/>
    <w:multiLevelType w:val="hybridMultilevel"/>
    <w:tmpl w:val="46DA79B2"/>
    <w:lvl w:ilvl="0" w:tplc="3D36AEA8">
      <w:start w:val="1"/>
      <w:numFmt w:val="decimal"/>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2" w15:restartNumberingAfterBreak="0">
    <w:nsid w:val="504823BA"/>
    <w:multiLevelType w:val="hybridMultilevel"/>
    <w:tmpl w:val="0A641154"/>
    <w:lvl w:ilvl="0" w:tplc="080A000F">
      <w:start w:val="1"/>
      <w:numFmt w:val="decimal"/>
      <w:lvlText w:val="%1."/>
      <w:lvlJc w:val="left"/>
      <w:pPr>
        <w:ind w:left="720" w:hanging="360"/>
      </w:pPr>
      <w:rPr>
        <w:rFonts w:eastAsia="Times New Roman"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3C201E0"/>
    <w:multiLevelType w:val="hybridMultilevel"/>
    <w:tmpl w:val="4B72A8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49D58BC"/>
    <w:multiLevelType w:val="hybridMultilevel"/>
    <w:tmpl w:val="57AE3608"/>
    <w:lvl w:ilvl="0" w:tplc="8078FE32">
      <w:start w:val="1"/>
      <w:numFmt w:val="upperRoman"/>
      <w:lvlText w:val="%1."/>
      <w:lvlJc w:val="left"/>
      <w:pPr>
        <w:ind w:left="740" w:hanging="720"/>
      </w:pPr>
      <w:rPr>
        <w:rFonts w:hint="default"/>
      </w:rPr>
    </w:lvl>
    <w:lvl w:ilvl="1" w:tplc="080A0019" w:tentative="1">
      <w:start w:val="1"/>
      <w:numFmt w:val="lowerLetter"/>
      <w:lvlText w:val="%2."/>
      <w:lvlJc w:val="left"/>
      <w:pPr>
        <w:ind w:left="1100" w:hanging="360"/>
      </w:pPr>
    </w:lvl>
    <w:lvl w:ilvl="2" w:tplc="080A001B" w:tentative="1">
      <w:start w:val="1"/>
      <w:numFmt w:val="lowerRoman"/>
      <w:lvlText w:val="%3."/>
      <w:lvlJc w:val="right"/>
      <w:pPr>
        <w:ind w:left="1820" w:hanging="180"/>
      </w:pPr>
    </w:lvl>
    <w:lvl w:ilvl="3" w:tplc="080A000F" w:tentative="1">
      <w:start w:val="1"/>
      <w:numFmt w:val="decimal"/>
      <w:lvlText w:val="%4."/>
      <w:lvlJc w:val="left"/>
      <w:pPr>
        <w:ind w:left="2540" w:hanging="360"/>
      </w:pPr>
    </w:lvl>
    <w:lvl w:ilvl="4" w:tplc="080A0019" w:tentative="1">
      <w:start w:val="1"/>
      <w:numFmt w:val="lowerLetter"/>
      <w:lvlText w:val="%5."/>
      <w:lvlJc w:val="left"/>
      <w:pPr>
        <w:ind w:left="3260" w:hanging="360"/>
      </w:pPr>
    </w:lvl>
    <w:lvl w:ilvl="5" w:tplc="080A001B" w:tentative="1">
      <w:start w:val="1"/>
      <w:numFmt w:val="lowerRoman"/>
      <w:lvlText w:val="%6."/>
      <w:lvlJc w:val="right"/>
      <w:pPr>
        <w:ind w:left="3980" w:hanging="180"/>
      </w:pPr>
    </w:lvl>
    <w:lvl w:ilvl="6" w:tplc="080A000F" w:tentative="1">
      <w:start w:val="1"/>
      <w:numFmt w:val="decimal"/>
      <w:lvlText w:val="%7."/>
      <w:lvlJc w:val="left"/>
      <w:pPr>
        <w:ind w:left="4700" w:hanging="360"/>
      </w:pPr>
    </w:lvl>
    <w:lvl w:ilvl="7" w:tplc="080A0019" w:tentative="1">
      <w:start w:val="1"/>
      <w:numFmt w:val="lowerLetter"/>
      <w:lvlText w:val="%8."/>
      <w:lvlJc w:val="left"/>
      <w:pPr>
        <w:ind w:left="5420" w:hanging="360"/>
      </w:pPr>
    </w:lvl>
    <w:lvl w:ilvl="8" w:tplc="080A001B" w:tentative="1">
      <w:start w:val="1"/>
      <w:numFmt w:val="lowerRoman"/>
      <w:lvlText w:val="%9."/>
      <w:lvlJc w:val="right"/>
      <w:pPr>
        <w:ind w:left="6140" w:hanging="180"/>
      </w:pPr>
    </w:lvl>
  </w:abstractNum>
  <w:abstractNum w:abstractNumId="35" w15:restartNumberingAfterBreak="0">
    <w:nsid w:val="57A76841"/>
    <w:multiLevelType w:val="hybridMultilevel"/>
    <w:tmpl w:val="4EEE51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85C06DD"/>
    <w:multiLevelType w:val="hybridMultilevel"/>
    <w:tmpl w:val="40A2E1D4"/>
    <w:lvl w:ilvl="0" w:tplc="B8C2591E">
      <w:start w:val="4"/>
      <w:numFmt w:val="bullet"/>
      <w:lvlText w:val="-"/>
      <w:lvlJc w:val="left"/>
      <w:pPr>
        <w:ind w:left="720" w:hanging="360"/>
      </w:pPr>
      <w:rPr>
        <w:rFonts w:ascii="Arial" w:eastAsiaTheme="minorHAnsi" w:hAnsi="Arial" w:cs="Aria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86D1E66"/>
    <w:multiLevelType w:val="hybridMultilevel"/>
    <w:tmpl w:val="EE12C9B8"/>
    <w:lvl w:ilvl="0" w:tplc="080A0001">
      <w:start w:val="1"/>
      <w:numFmt w:val="bullet"/>
      <w:lvlText w:val=""/>
      <w:lvlJc w:val="left"/>
      <w:pPr>
        <w:ind w:left="740" w:hanging="360"/>
      </w:pPr>
      <w:rPr>
        <w:rFonts w:ascii="Symbol" w:hAnsi="Symbol" w:hint="default"/>
      </w:rPr>
    </w:lvl>
    <w:lvl w:ilvl="1" w:tplc="080A0003" w:tentative="1">
      <w:start w:val="1"/>
      <w:numFmt w:val="bullet"/>
      <w:lvlText w:val="o"/>
      <w:lvlJc w:val="left"/>
      <w:pPr>
        <w:ind w:left="1460" w:hanging="360"/>
      </w:pPr>
      <w:rPr>
        <w:rFonts w:ascii="Courier New" w:hAnsi="Courier New" w:cs="Courier New" w:hint="default"/>
      </w:rPr>
    </w:lvl>
    <w:lvl w:ilvl="2" w:tplc="080A0005" w:tentative="1">
      <w:start w:val="1"/>
      <w:numFmt w:val="bullet"/>
      <w:lvlText w:val=""/>
      <w:lvlJc w:val="left"/>
      <w:pPr>
        <w:ind w:left="2180" w:hanging="360"/>
      </w:pPr>
      <w:rPr>
        <w:rFonts w:ascii="Wingdings" w:hAnsi="Wingdings" w:hint="default"/>
      </w:rPr>
    </w:lvl>
    <w:lvl w:ilvl="3" w:tplc="080A0001" w:tentative="1">
      <w:start w:val="1"/>
      <w:numFmt w:val="bullet"/>
      <w:lvlText w:val=""/>
      <w:lvlJc w:val="left"/>
      <w:pPr>
        <w:ind w:left="2900" w:hanging="360"/>
      </w:pPr>
      <w:rPr>
        <w:rFonts w:ascii="Symbol" w:hAnsi="Symbol" w:hint="default"/>
      </w:rPr>
    </w:lvl>
    <w:lvl w:ilvl="4" w:tplc="080A0003" w:tentative="1">
      <w:start w:val="1"/>
      <w:numFmt w:val="bullet"/>
      <w:lvlText w:val="o"/>
      <w:lvlJc w:val="left"/>
      <w:pPr>
        <w:ind w:left="3620" w:hanging="360"/>
      </w:pPr>
      <w:rPr>
        <w:rFonts w:ascii="Courier New" w:hAnsi="Courier New" w:cs="Courier New" w:hint="default"/>
      </w:rPr>
    </w:lvl>
    <w:lvl w:ilvl="5" w:tplc="080A0005" w:tentative="1">
      <w:start w:val="1"/>
      <w:numFmt w:val="bullet"/>
      <w:lvlText w:val=""/>
      <w:lvlJc w:val="left"/>
      <w:pPr>
        <w:ind w:left="4340" w:hanging="360"/>
      </w:pPr>
      <w:rPr>
        <w:rFonts w:ascii="Wingdings" w:hAnsi="Wingdings" w:hint="default"/>
      </w:rPr>
    </w:lvl>
    <w:lvl w:ilvl="6" w:tplc="080A0001" w:tentative="1">
      <w:start w:val="1"/>
      <w:numFmt w:val="bullet"/>
      <w:lvlText w:val=""/>
      <w:lvlJc w:val="left"/>
      <w:pPr>
        <w:ind w:left="5060" w:hanging="360"/>
      </w:pPr>
      <w:rPr>
        <w:rFonts w:ascii="Symbol" w:hAnsi="Symbol" w:hint="default"/>
      </w:rPr>
    </w:lvl>
    <w:lvl w:ilvl="7" w:tplc="080A0003" w:tentative="1">
      <w:start w:val="1"/>
      <w:numFmt w:val="bullet"/>
      <w:lvlText w:val="o"/>
      <w:lvlJc w:val="left"/>
      <w:pPr>
        <w:ind w:left="5780" w:hanging="360"/>
      </w:pPr>
      <w:rPr>
        <w:rFonts w:ascii="Courier New" w:hAnsi="Courier New" w:cs="Courier New" w:hint="default"/>
      </w:rPr>
    </w:lvl>
    <w:lvl w:ilvl="8" w:tplc="080A0005" w:tentative="1">
      <w:start w:val="1"/>
      <w:numFmt w:val="bullet"/>
      <w:lvlText w:val=""/>
      <w:lvlJc w:val="left"/>
      <w:pPr>
        <w:ind w:left="6500" w:hanging="360"/>
      </w:pPr>
      <w:rPr>
        <w:rFonts w:ascii="Wingdings" w:hAnsi="Wingdings" w:hint="default"/>
      </w:rPr>
    </w:lvl>
  </w:abstractNum>
  <w:abstractNum w:abstractNumId="38" w15:restartNumberingAfterBreak="0">
    <w:nsid w:val="607066C8"/>
    <w:multiLevelType w:val="hybridMultilevel"/>
    <w:tmpl w:val="2BA0186E"/>
    <w:lvl w:ilvl="0" w:tplc="8A2C3D0A">
      <w:start w:val="1"/>
      <w:numFmt w:val="upperRoman"/>
      <w:lvlText w:val="%1."/>
      <w:lvlJc w:val="left"/>
      <w:pPr>
        <w:ind w:left="740" w:hanging="720"/>
      </w:pPr>
      <w:rPr>
        <w:rFonts w:hint="default"/>
      </w:rPr>
    </w:lvl>
    <w:lvl w:ilvl="1" w:tplc="080A0019" w:tentative="1">
      <w:start w:val="1"/>
      <w:numFmt w:val="lowerLetter"/>
      <w:lvlText w:val="%2."/>
      <w:lvlJc w:val="left"/>
      <w:pPr>
        <w:ind w:left="1100" w:hanging="360"/>
      </w:pPr>
    </w:lvl>
    <w:lvl w:ilvl="2" w:tplc="080A001B" w:tentative="1">
      <w:start w:val="1"/>
      <w:numFmt w:val="lowerRoman"/>
      <w:lvlText w:val="%3."/>
      <w:lvlJc w:val="right"/>
      <w:pPr>
        <w:ind w:left="1820" w:hanging="180"/>
      </w:pPr>
    </w:lvl>
    <w:lvl w:ilvl="3" w:tplc="080A000F" w:tentative="1">
      <w:start w:val="1"/>
      <w:numFmt w:val="decimal"/>
      <w:lvlText w:val="%4."/>
      <w:lvlJc w:val="left"/>
      <w:pPr>
        <w:ind w:left="2540" w:hanging="360"/>
      </w:pPr>
    </w:lvl>
    <w:lvl w:ilvl="4" w:tplc="080A0019" w:tentative="1">
      <w:start w:val="1"/>
      <w:numFmt w:val="lowerLetter"/>
      <w:lvlText w:val="%5."/>
      <w:lvlJc w:val="left"/>
      <w:pPr>
        <w:ind w:left="3260" w:hanging="360"/>
      </w:pPr>
    </w:lvl>
    <w:lvl w:ilvl="5" w:tplc="080A001B" w:tentative="1">
      <w:start w:val="1"/>
      <w:numFmt w:val="lowerRoman"/>
      <w:lvlText w:val="%6."/>
      <w:lvlJc w:val="right"/>
      <w:pPr>
        <w:ind w:left="3980" w:hanging="180"/>
      </w:pPr>
    </w:lvl>
    <w:lvl w:ilvl="6" w:tplc="080A000F" w:tentative="1">
      <w:start w:val="1"/>
      <w:numFmt w:val="decimal"/>
      <w:lvlText w:val="%7."/>
      <w:lvlJc w:val="left"/>
      <w:pPr>
        <w:ind w:left="4700" w:hanging="360"/>
      </w:pPr>
    </w:lvl>
    <w:lvl w:ilvl="7" w:tplc="080A0019" w:tentative="1">
      <w:start w:val="1"/>
      <w:numFmt w:val="lowerLetter"/>
      <w:lvlText w:val="%8."/>
      <w:lvlJc w:val="left"/>
      <w:pPr>
        <w:ind w:left="5420" w:hanging="360"/>
      </w:pPr>
    </w:lvl>
    <w:lvl w:ilvl="8" w:tplc="080A001B" w:tentative="1">
      <w:start w:val="1"/>
      <w:numFmt w:val="lowerRoman"/>
      <w:lvlText w:val="%9."/>
      <w:lvlJc w:val="right"/>
      <w:pPr>
        <w:ind w:left="6140" w:hanging="180"/>
      </w:pPr>
    </w:lvl>
  </w:abstractNum>
  <w:abstractNum w:abstractNumId="39" w15:restartNumberingAfterBreak="0">
    <w:nsid w:val="646D6FAF"/>
    <w:multiLevelType w:val="hybridMultilevel"/>
    <w:tmpl w:val="D89A209C"/>
    <w:lvl w:ilvl="0" w:tplc="54803518">
      <w:start w:val="1"/>
      <w:numFmt w:val="lowerLetter"/>
      <w:lvlText w:val="%1)"/>
      <w:lvlJc w:val="left"/>
      <w:pPr>
        <w:ind w:left="960" w:hanging="238"/>
        <w:jc w:val="right"/>
      </w:pPr>
      <w:rPr>
        <w:rFonts w:ascii="Times New Roman" w:eastAsia="Times New Roman" w:hAnsi="Times New Roman" w:hint="default"/>
        <w:i/>
        <w:spacing w:val="-4"/>
        <w:w w:val="91"/>
      </w:rPr>
    </w:lvl>
    <w:lvl w:ilvl="1" w:tplc="34A2BC34">
      <w:start w:val="1"/>
      <w:numFmt w:val="bullet"/>
      <w:lvlText w:val="•"/>
      <w:lvlJc w:val="left"/>
      <w:pPr>
        <w:ind w:left="1792" w:hanging="238"/>
      </w:pPr>
      <w:rPr>
        <w:rFonts w:hint="default"/>
      </w:rPr>
    </w:lvl>
    <w:lvl w:ilvl="2" w:tplc="B9F0A83A">
      <w:start w:val="1"/>
      <w:numFmt w:val="bullet"/>
      <w:lvlText w:val="•"/>
      <w:lvlJc w:val="left"/>
      <w:pPr>
        <w:ind w:left="2625" w:hanging="238"/>
      </w:pPr>
      <w:rPr>
        <w:rFonts w:hint="default"/>
      </w:rPr>
    </w:lvl>
    <w:lvl w:ilvl="3" w:tplc="64EAE636">
      <w:start w:val="1"/>
      <w:numFmt w:val="bullet"/>
      <w:lvlText w:val="•"/>
      <w:lvlJc w:val="left"/>
      <w:pPr>
        <w:ind w:left="3458" w:hanging="238"/>
      </w:pPr>
      <w:rPr>
        <w:rFonts w:hint="default"/>
      </w:rPr>
    </w:lvl>
    <w:lvl w:ilvl="4" w:tplc="5DFAA13C">
      <w:start w:val="1"/>
      <w:numFmt w:val="bullet"/>
      <w:lvlText w:val="•"/>
      <w:lvlJc w:val="left"/>
      <w:pPr>
        <w:ind w:left="4291" w:hanging="238"/>
      </w:pPr>
      <w:rPr>
        <w:rFonts w:hint="default"/>
      </w:rPr>
    </w:lvl>
    <w:lvl w:ilvl="5" w:tplc="06BCA4A4">
      <w:start w:val="1"/>
      <w:numFmt w:val="bullet"/>
      <w:lvlText w:val="•"/>
      <w:lvlJc w:val="left"/>
      <w:pPr>
        <w:ind w:left="5124" w:hanging="238"/>
      </w:pPr>
      <w:rPr>
        <w:rFonts w:hint="default"/>
      </w:rPr>
    </w:lvl>
    <w:lvl w:ilvl="6" w:tplc="98E40A3C">
      <w:start w:val="1"/>
      <w:numFmt w:val="bullet"/>
      <w:lvlText w:val="•"/>
      <w:lvlJc w:val="left"/>
      <w:pPr>
        <w:ind w:left="5957" w:hanging="238"/>
      </w:pPr>
      <w:rPr>
        <w:rFonts w:hint="default"/>
      </w:rPr>
    </w:lvl>
    <w:lvl w:ilvl="7" w:tplc="058056BC">
      <w:start w:val="1"/>
      <w:numFmt w:val="bullet"/>
      <w:lvlText w:val="•"/>
      <w:lvlJc w:val="left"/>
      <w:pPr>
        <w:ind w:left="6790" w:hanging="238"/>
      </w:pPr>
      <w:rPr>
        <w:rFonts w:hint="default"/>
      </w:rPr>
    </w:lvl>
    <w:lvl w:ilvl="8" w:tplc="ED56B3AC">
      <w:start w:val="1"/>
      <w:numFmt w:val="bullet"/>
      <w:lvlText w:val="•"/>
      <w:lvlJc w:val="left"/>
      <w:pPr>
        <w:ind w:left="7623" w:hanging="238"/>
      </w:pPr>
      <w:rPr>
        <w:rFonts w:hint="default"/>
      </w:rPr>
    </w:lvl>
  </w:abstractNum>
  <w:abstractNum w:abstractNumId="40" w15:restartNumberingAfterBreak="0">
    <w:nsid w:val="64EA2807"/>
    <w:multiLevelType w:val="hybridMultilevel"/>
    <w:tmpl w:val="D16E242C"/>
    <w:lvl w:ilvl="0" w:tplc="2A545C3C">
      <w:start w:val="1"/>
      <w:numFmt w:val="lowerLetter"/>
      <w:lvlText w:val="%1)"/>
      <w:lvlJc w:val="left"/>
      <w:pPr>
        <w:ind w:left="1931" w:hanging="360"/>
      </w:pPr>
      <w:rPr>
        <w:rFonts w:hint="default"/>
      </w:rPr>
    </w:lvl>
    <w:lvl w:ilvl="1" w:tplc="080A0019" w:tentative="1">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41" w15:restartNumberingAfterBreak="0">
    <w:nsid w:val="693F60FD"/>
    <w:multiLevelType w:val="multilevel"/>
    <w:tmpl w:val="49A0E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A53B91"/>
    <w:multiLevelType w:val="hybridMultilevel"/>
    <w:tmpl w:val="A052F338"/>
    <w:lvl w:ilvl="0" w:tplc="B2281644">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3" w15:restartNumberingAfterBreak="0">
    <w:nsid w:val="705718C6"/>
    <w:multiLevelType w:val="hybridMultilevel"/>
    <w:tmpl w:val="54022E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0A94374"/>
    <w:multiLevelType w:val="hybridMultilevel"/>
    <w:tmpl w:val="ED9063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27A79A1"/>
    <w:multiLevelType w:val="hybridMultilevel"/>
    <w:tmpl w:val="127C981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7E3146E"/>
    <w:multiLevelType w:val="multilevel"/>
    <w:tmpl w:val="0EA89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8704178"/>
    <w:multiLevelType w:val="hybridMultilevel"/>
    <w:tmpl w:val="AE825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8DB3EFF"/>
    <w:multiLevelType w:val="multilevel"/>
    <w:tmpl w:val="DA826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30"/>
  </w:num>
  <w:num w:numId="3">
    <w:abstractNumId w:val="0"/>
  </w:num>
  <w:num w:numId="4">
    <w:abstractNumId w:val="33"/>
  </w:num>
  <w:num w:numId="5">
    <w:abstractNumId w:val="4"/>
  </w:num>
  <w:num w:numId="6">
    <w:abstractNumId w:val="40"/>
  </w:num>
  <w:num w:numId="7">
    <w:abstractNumId w:val="2"/>
  </w:num>
  <w:num w:numId="8">
    <w:abstractNumId w:val="24"/>
  </w:num>
  <w:num w:numId="9">
    <w:abstractNumId w:val="20"/>
  </w:num>
  <w:num w:numId="10">
    <w:abstractNumId w:val="39"/>
  </w:num>
  <w:num w:numId="11">
    <w:abstractNumId w:val="27"/>
  </w:num>
  <w:num w:numId="12">
    <w:abstractNumId w:val="12"/>
  </w:num>
  <w:num w:numId="13">
    <w:abstractNumId w:val="16"/>
  </w:num>
  <w:num w:numId="14">
    <w:abstractNumId w:val="29"/>
  </w:num>
  <w:num w:numId="15">
    <w:abstractNumId w:val="10"/>
  </w:num>
  <w:num w:numId="16">
    <w:abstractNumId w:val="32"/>
  </w:num>
  <w:num w:numId="17">
    <w:abstractNumId w:val="42"/>
  </w:num>
  <w:num w:numId="18">
    <w:abstractNumId w:val="17"/>
  </w:num>
  <w:num w:numId="19">
    <w:abstractNumId w:val="13"/>
  </w:num>
  <w:num w:numId="20">
    <w:abstractNumId w:val="44"/>
  </w:num>
  <w:num w:numId="21">
    <w:abstractNumId w:val="15"/>
  </w:num>
  <w:num w:numId="22">
    <w:abstractNumId w:val="19"/>
  </w:num>
  <w:num w:numId="23">
    <w:abstractNumId w:val="7"/>
  </w:num>
  <w:num w:numId="24">
    <w:abstractNumId w:val="46"/>
  </w:num>
  <w:num w:numId="25">
    <w:abstractNumId w:val="14"/>
  </w:num>
  <w:num w:numId="26">
    <w:abstractNumId w:val="41"/>
  </w:num>
  <w:num w:numId="27">
    <w:abstractNumId w:val="26"/>
  </w:num>
  <w:num w:numId="28">
    <w:abstractNumId w:val="36"/>
  </w:num>
  <w:num w:numId="29">
    <w:abstractNumId w:val="35"/>
  </w:num>
  <w:num w:numId="30">
    <w:abstractNumId w:val="8"/>
  </w:num>
  <w:num w:numId="31">
    <w:abstractNumId w:val="25"/>
  </w:num>
  <w:num w:numId="32">
    <w:abstractNumId w:val="1"/>
  </w:num>
  <w:num w:numId="33">
    <w:abstractNumId w:val="23"/>
  </w:num>
  <w:num w:numId="34">
    <w:abstractNumId w:val="11"/>
  </w:num>
  <w:num w:numId="35">
    <w:abstractNumId w:val="48"/>
  </w:num>
  <w:num w:numId="36">
    <w:abstractNumId w:val="9"/>
  </w:num>
  <w:num w:numId="37">
    <w:abstractNumId w:val="45"/>
  </w:num>
  <w:num w:numId="38">
    <w:abstractNumId w:val="3"/>
  </w:num>
  <w:num w:numId="39">
    <w:abstractNumId w:val="34"/>
  </w:num>
  <w:num w:numId="40">
    <w:abstractNumId w:val="21"/>
  </w:num>
  <w:num w:numId="41">
    <w:abstractNumId w:val="38"/>
  </w:num>
  <w:num w:numId="42">
    <w:abstractNumId w:val="18"/>
  </w:num>
  <w:num w:numId="43">
    <w:abstractNumId w:val="22"/>
  </w:num>
  <w:num w:numId="44">
    <w:abstractNumId w:val="28"/>
  </w:num>
  <w:num w:numId="45">
    <w:abstractNumId w:val="37"/>
  </w:num>
  <w:num w:numId="46">
    <w:abstractNumId w:val="6"/>
  </w:num>
  <w:num w:numId="47">
    <w:abstractNumId w:val="5"/>
  </w:num>
  <w:num w:numId="48">
    <w:abstractNumId w:val="43"/>
  </w:num>
  <w:num w:numId="49">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3CB4"/>
    <w:rsid w:val="000041EE"/>
    <w:rsid w:val="00005528"/>
    <w:rsid w:val="000057AD"/>
    <w:rsid w:val="00005EC4"/>
    <w:rsid w:val="00007425"/>
    <w:rsid w:val="00007D87"/>
    <w:rsid w:val="00010801"/>
    <w:rsid w:val="00010A91"/>
    <w:rsid w:val="00015427"/>
    <w:rsid w:val="000158E2"/>
    <w:rsid w:val="0002324B"/>
    <w:rsid w:val="000242A9"/>
    <w:rsid w:val="00024E19"/>
    <w:rsid w:val="00030AB1"/>
    <w:rsid w:val="00031554"/>
    <w:rsid w:val="0003605D"/>
    <w:rsid w:val="00040B44"/>
    <w:rsid w:val="00044046"/>
    <w:rsid w:val="000452DE"/>
    <w:rsid w:val="00046A79"/>
    <w:rsid w:val="000511CF"/>
    <w:rsid w:val="00056801"/>
    <w:rsid w:val="00057C69"/>
    <w:rsid w:val="00064743"/>
    <w:rsid w:val="00071190"/>
    <w:rsid w:val="000714F2"/>
    <w:rsid w:val="00072022"/>
    <w:rsid w:val="000730B5"/>
    <w:rsid w:val="000731C6"/>
    <w:rsid w:val="00073C7A"/>
    <w:rsid w:val="000767C1"/>
    <w:rsid w:val="00077687"/>
    <w:rsid w:val="00081BFE"/>
    <w:rsid w:val="0008339D"/>
    <w:rsid w:val="000850CE"/>
    <w:rsid w:val="00086245"/>
    <w:rsid w:val="000865CC"/>
    <w:rsid w:val="00086E5A"/>
    <w:rsid w:val="000908E8"/>
    <w:rsid w:val="00090BDF"/>
    <w:rsid w:val="000912C3"/>
    <w:rsid w:val="00091ABF"/>
    <w:rsid w:val="0009312F"/>
    <w:rsid w:val="00093507"/>
    <w:rsid w:val="00093F4C"/>
    <w:rsid w:val="000A1237"/>
    <w:rsid w:val="000A207D"/>
    <w:rsid w:val="000B0C07"/>
    <w:rsid w:val="000B1AC0"/>
    <w:rsid w:val="000B3104"/>
    <w:rsid w:val="000B3F75"/>
    <w:rsid w:val="000B4CBF"/>
    <w:rsid w:val="000B518A"/>
    <w:rsid w:val="000B5E93"/>
    <w:rsid w:val="000C225A"/>
    <w:rsid w:val="000C2653"/>
    <w:rsid w:val="000C5AC5"/>
    <w:rsid w:val="000C68F8"/>
    <w:rsid w:val="000C6D1F"/>
    <w:rsid w:val="000C7329"/>
    <w:rsid w:val="000C77B2"/>
    <w:rsid w:val="000D1230"/>
    <w:rsid w:val="000D2A46"/>
    <w:rsid w:val="000D371D"/>
    <w:rsid w:val="000D373B"/>
    <w:rsid w:val="000D4BBF"/>
    <w:rsid w:val="000D64AB"/>
    <w:rsid w:val="000D660D"/>
    <w:rsid w:val="000E0837"/>
    <w:rsid w:val="000E25ED"/>
    <w:rsid w:val="000E3A84"/>
    <w:rsid w:val="000E63BD"/>
    <w:rsid w:val="000F02B0"/>
    <w:rsid w:val="000F0394"/>
    <w:rsid w:val="000F0877"/>
    <w:rsid w:val="000F19E1"/>
    <w:rsid w:val="000F6866"/>
    <w:rsid w:val="000F6C33"/>
    <w:rsid w:val="001006A4"/>
    <w:rsid w:val="00100D0F"/>
    <w:rsid w:val="00102E10"/>
    <w:rsid w:val="001032D4"/>
    <w:rsid w:val="001056E8"/>
    <w:rsid w:val="00107A03"/>
    <w:rsid w:val="00111D30"/>
    <w:rsid w:val="00112F0E"/>
    <w:rsid w:val="00113B6C"/>
    <w:rsid w:val="00114C21"/>
    <w:rsid w:val="0011614E"/>
    <w:rsid w:val="00120D25"/>
    <w:rsid w:val="001226DA"/>
    <w:rsid w:val="001229B9"/>
    <w:rsid w:val="00124492"/>
    <w:rsid w:val="00132ED0"/>
    <w:rsid w:val="00132ED4"/>
    <w:rsid w:val="00134E8C"/>
    <w:rsid w:val="00136DE7"/>
    <w:rsid w:val="0014107B"/>
    <w:rsid w:val="00150BA2"/>
    <w:rsid w:val="00151986"/>
    <w:rsid w:val="00151A58"/>
    <w:rsid w:val="00152BFC"/>
    <w:rsid w:val="00153C2D"/>
    <w:rsid w:val="00161D97"/>
    <w:rsid w:val="00165B15"/>
    <w:rsid w:val="00167B37"/>
    <w:rsid w:val="00171621"/>
    <w:rsid w:val="00171982"/>
    <w:rsid w:val="00171DE6"/>
    <w:rsid w:val="00172834"/>
    <w:rsid w:val="00180293"/>
    <w:rsid w:val="00184487"/>
    <w:rsid w:val="00187534"/>
    <w:rsid w:val="001906EA"/>
    <w:rsid w:val="00196B79"/>
    <w:rsid w:val="001A038B"/>
    <w:rsid w:val="001A07BA"/>
    <w:rsid w:val="001A0ADE"/>
    <w:rsid w:val="001A1A7D"/>
    <w:rsid w:val="001A1FAA"/>
    <w:rsid w:val="001A2A03"/>
    <w:rsid w:val="001A304C"/>
    <w:rsid w:val="001A3B4C"/>
    <w:rsid w:val="001A3E5C"/>
    <w:rsid w:val="001A4BF9"/>
    <w:rsid w:val="001A4E06"/>
    <w:rsid w:val="001B0DD4"/>
    <w:rsid w:val="001B1C26"/>
    <w:rsid w:val="001B4E71"/>
    <w:rsid w:val="001B6B26"/>
    <w:rsid w:val="001B6D73"/>
    <w:rsid w:val="001C2750"/>
    <w:rsid w:val="001C2FE6"/>
    <w:rsid w:val="001C31E7"/>
    <w:rsid w:val="001C4E64"/>
    <w:rsid w:val="001C5DDC"/>
    <w:rsid w:val="001D02D1"/>
    <w:rsid w:val="001D23EA"/>
    <w:rsid w:val="001D375C"/>
    <w:rsid w:val="001E0AF0"/>
    <w:rsid w:val="001E2EB6"/>
    <w:rsid w:val="001E31E2"/>
    <w:rsid w:val="001E7595"/>
    <w:rsid w:val="001E7EBF"/>
    <w:rsid w:val="001F230F"/>
    <w:rsid w:val="001F2F0C"/>
    <w:rsid w:val="001F53CB"/>
    <w:rsid w:val="002008C5"/>
    <w:rsid w:val="00201FAB"/>
    <w:rsid w:val="00202CD5"/>
    <w:rsid w:val="002034B3"/>
    <w:rsid w:val="00203B8F"/>
    <w:rsid w:val="00205415"/>
    <w:rsid w:val="00205665"/>
    <w:rsid w:val="00210BE0"/>
    <w:rsid w:val="002123AB"/>
    <w:rsid w:val="00215C47"/>
    <w:rsid w:val="00216332"/>
    <w:rsid w:val="002167E1"/>
    <w:rsid w:val="002204F1"/>
    <w:rsid w:val="00223909"/>
    <w:rsid w:val="00224E0F"/>
    <w:rsid w:val="00225A3D"/>
    <w:rsid w:val="002322F3"/>
    <w:rsid w:val="0023252B"/>
    <w:rsid w:val="00232A85"/>
    <w:rsid w:val="002335C4"/>
    <w:rsid w:val="00234144"/>
    <w:rsid w:val="00235CCF"/>
    <w:rsid w:val="0023673D"/>
    <w:rsid w:val="00237247"/>
    <w:rsid w:val="00240213"/>
    <w:rsid w:val="00242081"/>
    <w:rsid w:val="002426B8"/>
    <w:rsid w:val="00245582"/>
    <w:rsid w:val="00250C08"/>
    <w:rsid w:val="00251A78"/>
    <w:rsid w:val="00253AFC"/>
    <w:rsid w:val="00254E16"/>
    <w:rsid w:val="00255356"/>
    <w:rsid w:val="00255849"/>
    <w:rsid w:val="00255F22"/>
    <w:rsid w:val="00256C6C"/>
    <w:rsid w:val="0026681B"/>
    <w:rsid w:val="00276CBE"/>
    <w:rsid w:val="00277329"/>
    <w:rsid w:val="00281207"/>
    <w:rsid w:val="00282C89"/>
    <w:rsid w:val="00284922"/>
    <w:rsid w:val="00284FE1"/>
    <w:rsid w:val="00285B0A"/>
    <w:rsid w:val="002863C8"/>
    <w:rsid w:val="00286A8B"/>
    <w:rsid w:val="00287B9A"/>
    <w:rsid w:val="00292156"/>
    <w:rsid w:val="002932CF"/>
    <w:rsid w:val="00295743"/>
    <w:rsid w:val="00297564"/>
    <w:rsid w:val="002A10BE"/>
    <w:rsid w:val="002A24DE"/>
    <w:rsid w:val="002B18DA"/>
    <w:rsid w:val="002B214F"/>
    <w:rsid w:val="002B3BE7"/>
    <w:rsid w:val="002B3CA5"/>
    <w:rsid w:val="002B4ADB"/>
    <w:rsid w:val="002B6AFE"/>
    <w:rsid w:val="002B6FA2"/>
    <w:rsid w:val="002C12CA"/>
    <w:rsid w:val="002C2D7A"/>
    <w:rsid w:val="002C4298"/>
    <w:rsid w:val="002C6264"/>
    <w:rsid w:val="002C745A"/>
    <w:rsid w:val="002C7DF8"/>
    <w:rsid w:val="002D1BB7"/>
    <w:rsid w:val="002D1E1F"/>
    <w:rsid w:val="002D5206"/>
    <w:rsid w:val="002D6118"/>
    <w:rsid w:val="002D6B7D"/>
    <w:rsid w:val="002E0397"/>
    <w:rsid w:val="002E2361"/>
    <w:rsid w:val="002E35AF"/>
    <w:rsid w:val="002E4AA6"/>
    <w:rsid w:val="002E694C"/>
    <w:rsid w:val="002E76A7"/>
    <w:rsid w:val="002F1B38"/>
    <w:rsid w:val="002F382F"/>
    <w:rsid w:val="002F4590"/>
    <w:rsid w:val="00300888"/>
    <w:rsid w:val="0030088F"/>
    <w:rsid w:val="00302130"/>
    <w:rsid w:val="00302B27"/>
    <w:rsid w:val="00303C8E"/>
    <w:rsid w:val="003044CD"/>
    <w:rsid w:val="00306C2A"/>
    <w:rsid w:val="00311750"/>
    <w:rsid w:val="00313162"/>
    <w:rsid w:val="00313961"/>
    <w:rsid w:val="00314130"/>
    <w:rsid w:val="00314859"/>
    <w:rsid w:val="0031682D"/>
    <w:rsid w:val="00317244"/>
    <w:rsid w:val="00317FA3"/>
    <w:rsid w:val="00320E95"/>
    <w:rsid w:val="00321C48"/>
    <w:rsid w:val="00321DE4"/>
    <w:rsid w:val="00321E4E"/>
    <w:rsid w:val="00323455"/>
    <w:rsid w:val="00331FBC"/>
    <w:rsid w:val="00332F68"/>
    <w:rsid w:val="00334D21"/>
    <w:rsid w:val="00335F87"/>
    <w:rsid w:val="00337293"/>
    <w:rsid w:val="00344716"/>
    <w:rsid w:val="00346C64"/>
    <w:rsid w:val="00347E2E"/>
    <w:rsid w:val="003505FF"/>
    <w:rsid w:val="0035104C"/>
    <w:rsid w:val="0035234D"/>
    <w:rsid w:val="0035263E"/>
    <w:rsid w:val="0035539E"/>
    <w:rsid w:val="00357276"/>
    <w:rsid w:val="00357303"/>
    <w:rsid w:val="003579BB"/>
    <w:rsid w:val="00357B31"/>
    <w:rsid w:val="00360F09"/>
    <w:rsid w:val="0036177C"/>
    <w:rsid w:val="0036397D"/>
    <w:rsid w:val="00363ACF"/>
    <w:rsid w:val="00366713"/>
    <w:rsid w:val="00371BDF"/>
    <w:rsid w:val="0037276E"/>
    <w:rsid w:val="00372D5F"/>
    <w:rsid w:val="00374093"/>
    <w:rsid w:val="00374812"/>
    <w:rsid w:val="003765D6"/>
    <w:rsid w:val="00376BE3"/>
    <w:rsid w:val="00384D1E"/>
    <w:rsid w:val="00385664"/>
    <w:rsid w:val="003857F2"/>
    <w:rsid w:val="0038625C"/>
    <w:rsid w:val="003872BE"/>
    <w:rsid w:val="0039322C"/>
    <w:rsid w:val="003940AA"/>
    <w:rsid w:val="00396BB4"/>
    <w:rsid w:val="003A323F"/>
    <w:rsid w:val="003A356D"/>
    <w:rsid w:val="003A5879"/>
    <w:rsid w:val="003A5A10"/>
    <w:rsid w:val="003A5F05"/>
    <w:rsid w:val="003B06DB"/>
    <w:rsid w:val="003B205C"/>
    <w:rsid w:val="003B310A"/>
    <w:rsid w:val="003B602E"/>
    <w:rsid w:val="003B64EF"/>
    <w:rsid w:val="003B6FBE"/>
    <w:rsid w:val="003C0852"/>
    <w:rsid w:val="003C0DD4"/>
    <w:rsid w:val="003C30CE"/>
    <w:rsid w:val="003C5555"/>
    <w:rsid w:val="003C5F8B"/>
    <w:rsid w:val="003C7981"/>
    <w:rsid w:val="003D0F2A"/>
    <w:rsid w:val="003D1280"/>
    <w:rsid w:val="003D153D"/>
    <w:rsid w:val="003E0924"/>
    <w:rsid w:val="003E171F"/>
    <w:rsid w:val="003E6B88"/>
    <w:rsid w:val="003E778C"/>
    <w:rsid w:val="003E7FA6"/>
    <w:rsid w:val="003F0566"/>
    <w:rsid w:val="003F0C90"/>
    <w:rsid w:val="003F0FAD"/>
    <w:rsid w:val="003F184F"/>
    <w:rsid w:val="003F1BEE"/>
    <w:rsid w:val="003F2775"/>
    <w:rsid w:val="003F50B6"/>
    <w:rsid w:val="003F6B07"/>
    <w:rsid w:val="004022D6"/>
    <w:rsid w:val="0040240F"/>
    <w:rsid w:val="0040391F"/>
    <w:rsid w:val="00412975"/>
    <w:rsid w:val="004131E8"/>
    <w:rsid w:val="00413712"/>
    <w:rsid w:val="0041522D"/>
    <w:rsid w:val="00415C85"/>
    <w:rsid w:val="00416F83"/>
    <w:rsid w:val="00421471"/>
    <w:rsid w:val="004263FF"/>
    <w:rsid w:val="004267DA"/>
    <w:rsid w:val="004319FA"/>
    <w:rsid w:val="00432B26"/>
    <w:rsid w:val="00432DA9"/>
    <w:rsid w:val="00452BE0"/>
    <w:rsid w:val="00453399"/>
    <w:rsid w:val="0045429B"/>
    <w:rsid w:val="00454524"/>
    <w:rsid w:val="004555FA"/>
    <w:rsid w:val="0045568D"/>
    <w:rsid w:val="00463583"/>
    <w:rsid w:val="00463702"/>
    <w:rsid w:val="00463F47"/>
    <w:rsid w:val="004669EA"/>
    <w:rsid w:val="00466D9E"/>
    <w:rsid w:val="00467434"/>
    <w:rsid w:val="004678FB"/>
    <w:rsid w:val="0046793B"/>
    <w:rsid w:val="004724AB"/>
    <w:rsid w:val="00475CDB"/>
    <w:rsid w:val="00485278"/>
    <w:rsid w:val="00485DC8"/>
    <w:rsid w:val="004860F1"/>
    <w:rsid w:val="00486356"/>
    <w:rsid w:val="00491CFE"/>
    <w:rsid w:val="00491FBF"/>
    <w:rsid w:val="0049418B"/>
    <w:rsid w:val="004942DC"/>
    <w:rsid w:val="004A053C"/>
    <w:rsid w:val="004A0E54"/>
    <w:rsid w:val="004A1161"/>
    <w:rsid w:val="004A1165"/>
    <w:rsid w:val="004A5A09"/>
    <w:rsid w:val="004A651D"/>
    <w:rsid w:val="004A6D7C"/>
    <w:rsid w:val="004B0EF0"/>
    <w:rsid w:val="004B1F97"/>
    <w:rsid w:val="004B2911"/>
    <w:rsid w:val="004B41F5"/>
    <w:rsid w:val="004B4B0C"/>
    <w:rsid w:val="004B6295"/>
    <w:rsid w:val="004B764B"/>
    <w:rsid w:val="004C1060"/>
    <w:rsid w:val="004C3292"/>
    <w:rsid w:val="004C3F15"/>
    <w:rsid w:val="004C41FB"/>
    <w:rsid w:val="004C5522"/>
    <w:rsid w:val="004C6CA5"/>
    <w:rsid w:val="004C7F35"/>
    <w:rsid w:val="004D0295"/>
    <w:rsid w:val="004D0DD3"/>
    <w:rsid w:val="004D138A"/>
    <w:rsid w:val="004D1F85"/>
    <w:rsid w:val="004D1FCD"/>
    <w:rsid w:val="004D5B12"/>
    <w:rsid w:val="004D5EFA"/>
    <w:rsid w:val="004E1135"/>
    <w:rsid w:val="004E257C"/>
    <w:rsid w:val="004E322F"/>
    <w:rsid w:val="004E34D1"/>
    <w:rsid w:val="004E6142"/>
    <w:rsid w:val="004E760A"/>
    <w:rsid w:val="004F30DE"/>
    <w:rsid w:val="004F319C"/>
    <w:rsid w:val="004F3B37"/>
    <w:rsid w:val="004F65D5"/>
    <w:rsid w:val="004F78AF"/>
    <w:rsid w:val="005003AE"/>
    <w:rsid w:val="005028CF"/>
    <w:rsid w:val="005031FF"/>
    <w:rsid w:val="005058A5"/>
    <w:rsid w:val="00507370"/>
    <w:rsid w:val="00514740"/>
    <w:rsid w:val="00516D37"/>
    <w:rsid w:val="00517126"/>
    <w:rsid w:val="005208CA"/>
    <w:rsid w:val="00522D3C"/>
    <w:rsid w:val="00526858"/>
    <w:rsid w:val="00530D7F"/>
    <w:rsid w:val="00531FA0"/>
    <w:rsid w:val="00532884"/>
    <w:rsid w:val="0053453D"/>
    <w:rsid w:val="00535D04"/>
    <w:rsid w:val="005365F2"/>
    <w:rsid w:val="005408D2"/>
    <w:rsid w:val="00541210"/>
    <w:rsid w:val="00543493"/>
    <w:rsid w:val="005453EA"/>
    <w:rsid w:val="00545719"/>
    <w:rsid w:val="005523B4"/>
    <w:rsid w:val="00552975"/>
    <w:rsid w:val="00560502"/>
    <w:rsid w:val="00561E82"/>
    <w:rsid w:val="00562AF5"/>
    <w:rsid w:val="00563EE4"/>
    <w:rsid w:val="00565EC8"/>
    <w:rsid w:val="00566C5E"/>
    <w:rsid w:val="00576A1A"/>
    <w:rsid w:val="00580D68"/>
    <w:rsid w:val="00582E74"/>
    <w:rsid w:val="00583749"/>
    <w:rsid w:val="0058513F"/>
    <w:rsid w:val="00586008"/>
    <w:rsid w:val="005903D6"/>
    <w:rsid w:val="00590763"/>
    <w:rsid w:val="005924DB"/>
    <w:rsid w:val="00593170"/>
    <w:rsid w:val="005940B0"/>
    <w:rsid w:val="00594581"/>
    <w:rsid w:val="00597A42"/>
    <w:rsid w:val="00597E0F"/>
    <w:rsid w:val="005A36B6"/>
    <w:rsid w:val="005A3C58"/>
    <w:rsid w:val="005A4890"/>
    <w:rsid w:val="005A59E5"/>
    <w:rsid w:val="005A6167"/>
    <w:rsid w:val="005A72CE"/>
    <w:rsid w:val="005B152C"/>
    <w:rsid w:val="005B7721"/>
    <w:rsid w:val="005B7B72"/>
    <w:rsid w:val="005C040A"/>
    <w:rsid w:val="005C0CAD"/>
    <w:rsid w:val="005C0F4B"/>
    <w:rsid w:val="005C15A9"/>
    <w:rsid w:val="005C3BA2"/>
    <w:rsid w:val="005C441F"/>
    <w:rsid w:val="005C6A06"/>
    <w:rsid w:val="005C779A"/>
    <w:rsid w:val="005D07AD"/>
    <w:rsid w:val="005D216D"/>
    <w:rsid w:val="005D27C6"/>
    <w:rsid w:val="005D2AEB"/>
    <w:rsid w:val="005D3CAD"/>
    <w:rsid w:val="005D52C0"/>
    <w:rsid w:val="005E2054"/>
    <w:rsid w:val="005E2A08"/>
    <w:rsid w:val="005E2DE2"/>
    <w:rsid w:val="005E3794"/>
    <w:rsid w:val="005E5B8A"/>
    <w:rsid w:val="005E61D9"/>
    <w:rsid w:val="005F2DD1"/>
    <w:rsid w:val="005F4F97"/>
    <w:rsid w:val="006002B6"/>
    <w:rsid w:val="00600D3E"/>
    <w:rsid w:val="00602AA7"/>
    <w:rsid w:val="00603C48"/>
    <w:rsid w:val="00604119"/>
    <w:rsid w:val="0060633C"/>
    <w:rsid w:val="00606D66"/>
    <w:rsid w:val="00607E2B"/>
    <w:rsid w:val="00607F2E"/>
    <w:rsid w:val="00611306"/>
    <w:rsid w:val="0061172D"/>
    <w:rsid w:val="006137D0"/>
    <w:rsid w:val="006170BC"/>
    <w:rsid w:val="0062067E"/>
    <w:rsid w:val="00621513"/>
    <w:rsid w:val="00622837"/>
    <w:rsid w:val="00623889"/>
    <w:rsid w:val="00624A3B"/>
    <w:rsid w:val="00624AE5"/>
    <w:rsid w:val="00627F26"/>
    <w:rsid w:val="00630BE5"/>
    <w:rsid w:val="0063194B"/>
    <w:rsid w:val="00631AAA"/>
    <w:rsid w:val="00631AB6"/>
    <w:rsid w:val="0063248B"/>
    <w:rsid w:val="00632574"/>
    <w:rsid w:val="00633CD9"/>
    <w:rsid w:val="00634CCF"/>
    <w:rsid w:val="006359FD"/>
    <w:rsid w:val="00637782"/>
    <w:rsid w:val="00637ED1"/>
    <w:rsid w:val="006414D7"/>
    <w:rsid w:val="0064351B"/>
    <w:rsid w:val="00644DE7"/>
    <w:rsid w:val="00645AC9"/>
    <w:rsid w:val="00646743"/>
    <w:rsid w:val="0065012C"/>
    <w:rsid w:val="0065261D"/>
    <w:rsid w:val="0065362B"/>
    <w:rsid w:val="00653E48"/>
    <w:rsid w:val="0066007D"/>
    <w:rsid w:val="0066085F"/>
    <w:rsid w:val="00662639"/>
    <w:rsid w:val="006631D9"/>
    <w:rsid w:val="0066570E"/>
    <w:rsid w:val="0067089A"/>
    <w:rsid w:val="006717C2"/>
    <w:rsid w:val="00671BE8"/>
    <w:rsid w:val="00673FFA"/>
    <w:rsid w:val="00674AF8"/>
    <w:rsid w:val="00682F75"/>
    <w:rsid w:val="0068542E"/>
    <w:rsid w:val="00685CAD"/>
    <w:rsid w:val="006935FD"/>
    <w:rsid w:val="00695F72"/>
    <w:rsid w:val="00697328"/>
    <w:rsid w:val="006A2057"/>
    <w:rsid w:val="006A2216"/>
    <w:rsid w:val="006A319E"/>
    <w:rsid w:val="006A391D"/>
    <w:rsid w:val="006A4B2F"/>
    <w:rsid w:val="006A6985"/>
    <w:rsid w:val="006B1ECF"/>
    <w:rsid w:val="006B2FB8"/>
    <w:rsid w:val="006B4D88"/>
    <w:rsid w:val="006B4E05"/>
    <w:rsid w:val="006B65FE"/>
    <w:rsid w:val="006C02BD"/>
    <w:rsid w:val="006C293B"/>
    <w:rsid w:val="006C5D23"/>
    <w:rsid w:val="006C7914"/>
    <w:rsid w:val="006D380B"/>
    <w:rsid w:val="006D383B"/>
    <w:rsid w:val="006D58DF"/>
    <w:rsid w:val="006E0DB1"/>
    <w:rsid w:val="006E1551"/>
    <w:rsid w:val="006E5383"/>
    <w:rsid w:val="006E5947"/>
    <w:rsid w:val="006E615F"/>
    <w:rsid w:val="006E7228"/>
    <w:rsid w:val="006E7617"/>
    <w:rsid w:val="006E7B26"/>
    <w:rsid w:val="006F51DE"/>
    <w:rsid w:val="006F6967"/>
    <w:rsid w:val="006F6A20"/>
    <w:rsid w:val="00700E66"/>
    <w:rsid w:val="00705E06"/>
    <w:rsid w:val="00711B3B"/>
    <w:rsid w:val="00721428"/>
    <w:rsid w:val="00721D8D"/>
    <w:rsid w:val="00723900"/>
    <w:rsid w:val="0072456A"/>
    <w:rsid w:val="00727630"/>
    <w:rsid w:val="0073681A"/>
    <w:rsid w:val="0073782D"/>
    <w:rsid w:val="00740B0E"/>
    <w:rsid w:val="007420EA"/>
    <w:rsid w:val="007429AE"/>
    <w:rsid w:val="0074361B"/>
    <w:rsid w:val="00743DCC"/>
    <w:rsid w:val="00744159"/>
    <w:rsid w:val="00744545"/>
    <w:rsid w:val="00744E15"/>
    <w:rsid w:val="00745059"/>
    <w:rsid w:val="0074509C"/>
    <w:rsid w:val="00747683"/>
    <w:rsid w:val="007476D3"/>
    <w:rsid w:val="00747C53"/>
    <w:rsid w:val="00752255"/>
    <w:rsid w:val="0075245F"/>
    <w:rsid w:val="00752640"/>
    <w:rsid w:val="007533A3"/>
    <w:rsid w:val="007537F5"/>
    <w:rsid w:val="00753DC7"/>
    <w:rsid w:val="00754B9D"/>
    <w:rsid w:val="00754D93"/>
    <w:rsid w:val="0075610F"/>
    <w:rsid w:val="00756231"/>
    <w:rsid w:val="007564D2"/>
    <w:rsid w:val="00757340"/>
    <w:rsid w:val="007627F1"/>
    <w:rsid w:val="007629C6"/>
    <w:rsid w:val="00764692"/>
    <w:rsid w:val="00767539"/>
    <w:rsid w:val="007704E7"/>
    <w:rsid w:val="00770E2E"/>
    <w:rsid w:val="00773C8E"/>
    <w:rsid w:val="007751A7"/>
    <w:rsid w:val="00775A1A"/>
    <w:rsid w:val="00776E26"/>
    <w:rsid w:val="00782A77"/>
    <w:rsid w:val="00785AF0"/>
    <w:rsid w:val="00787B81"/>
    <w:rsid w:val="00790F8A"/>
    <w:rsid w:val="00795636"/>
    <w:rsid w:val="00795F59"/>
    <w:rsid w:val="007A08A0"/>
    <w:rsid w:val="007A0992"/>
    <w:rsid w:val="007A1BD9"/>
    <w:rsid w:val="007A2B6A"/>
    <w:rsid w:val="007A38A3"/>
    <w:rsid w:val="007A40BB"/>
    <w:rsid w:val="007A433B"/>
    <w:rsid w:val="007A4B79"/>
    <w:rsid w:val="007A64D7"/>
    <w:rsid w:val="007B028A"/>
    <w:rsid w:val="007B02F5"/>
    <w:rsid w:val="007B0970"/>
    <w:rsid w:val="007B4003"/>
    <w:rsid w:val="007B5198"/>
    <w:rsid w:val="007C0F23"/>
    <w:rsid w:val="007C24F5"/>
    <w:rsid w:val="007C2747"/>
    <w:rsid w:val="007C349C"/>
    <w:rsid w:val="007D2734"/>
    <w:rsid w:val="007D3991"/>
    <w:rsid w:val="007D3F3A"/>
    <w:rsid w:val="007D5D19"/>
    <w:rsid w:val="007D6256"/>
    <w:rsid w:val="007D6C37"/>
    <w:rsid w:val="007E0D1A"/>
    <w:rsid w:val="007E0D7B"/>
    <w:rsid w:val="007E1F61"/>
    <w:rsid w:val="007E2E97"/>
    <w:rsid w:val="007E3166"/>
    <w:rsid w:val="007E3E9C"/>
    <w:rsid w:val="007E44C3"/>
    <w:rsid w:val="007E4E00"/>
    <w:rsid w:val="007E59B5"/>
    <w:rsid w:val="007E6515"/>
    <w:rsid w:val="007E7384"/>
    <w:rsid w:val="007E7C08"/>
    <w:rsid w:val="007F23C4"/>
    <w:rsid w:val="007F5B58"/>
    <w:rsid w:val="007F5D11"/>
    <w:rsid w:val="007F7280"/>
    <w:rsid w:val="007F75FE"/>
    <w:rsid w:val="00800C6A"/>
    <w:rsid w:val="00801ED4"/>
    <w:rsid w:val="00812EA4"/>
    <w:rsid w:val="00813CAD"/>
    <w:rsid w:val="00816703"/>
    <w:rsid w:val="00817E6E"/>
    <w:rsid w:val="00821626"/>
    <w:rsid w:val="00823E66"/>
    <w:rsid w:val="00823F94"/>
    <w:rsid w:val="00826AC5"/>
    <w:rsid w:val="008275E0"/>
    <w:rsid w:val="00830FAD"/>
    <w:rsid w:val="00832A32"/>
    <w:rsid w:val="00834ACA"/>
    <w:rsid w:val="00834F1F"/>
    <w:rsid w:val="008354D7"/>
    <w:rsid w:val="008367E4"/>
    <w:rsid w:val="00837102"/>
    <w:rsid w:val="0083733C"/>
    <w:rsid w:val="00840752"/>
    <w:rsid w:val="00840EA1"/>
    <w:rsid w:val="00841874"/>
    <w:rsid w:val="00843D84"/>
    <w:rsid w:val="0084440E"/>
    <w:rsid w:val="008452FC"/>
    <w:rsid w:val="00846E81"/>
    <w:rsid w:val="00850BF0"/>
    <w:rsid w:val="008564EB"/>
    <w:rsid w:val="00857427"/>
    <w:rsid w:val="00860637"/>
    <w:rsid w:val="00860D17"/>
    <w:rsid w:val="00861F86"/>
    <w:rsid w:val="00863F80"/>
    <w:rsid w:val="008640CE"/>
    <w:rsid w:val="008650CA"/>
    <w:rsid w:val="008658AE"/>
    <w:rsid w:val="008726CB"/>
    <w:rsid w:val="00873149"/>
    <w:rsid w:val="00873303"/>
    <w:rsid w:val="00875CAA"/>
    <w:rsid w:val="008811F3"/>
    <w:rsid w:val="0088755C"/>
    <w:rsid w:val="008877FE"/>
    <w:rsid w:val="00890F00"/>
    <w:rsid w:val="00893946"/>
    <w:rsid w:val="008975F7"/>
    <w:rsid w:val="008A1604"/>
    <w:rsid w:val="008A1DCC"/>
    <w:rsid w:val="008A3FF9"/>
    <w:rsid w:val="008A5787"/>
    <w:rsid w:val="008A6BC2"/>
    <w:rsid w:val="008B16C3"/>
    <w:rsid w:val="008B1D63"/>
    <w:rsid w:val="008B2B61"/>
    <w:rsid w:val="008B2FC3"/>
    <w:rsid w:val="008B317C"/>
    <w:rsid w:val="008B3ED0"/>
    <w:rsid w:val="008B624D"/>
    <w:rsid w:val="008B6E82"/>
    <w:rsid w:val="008B7F9D"/>
    <w:rsid w:val="008C26B8"/>
    <w:rsid w:val="008C28C9"/>
    <w:rsid w:val="008C403E"/>
    <w:rsid w:val="008C408B"/>
    <w:rsid w:val="008C677C"/>
    <w:rsid w:val="008C67A6"/>
    <w:rsid w:val="008C76E7"/>
    <w:rsid w:val="008C7CA8"/>
    <w:rsid w:val="008D02A1"/>
    <w:rsid w:val="008D1963"/>
    <w:rsid w:val="008D405F"/>
    <w:rsid w:val="008D407D"/>
    <w:rsid w:val="008D4B42"/>
    <w:rsid w:val="008D6A19"/>
    <w:rsid w:val="008E0FEC"/>
    <w:rsid w:val="008E7AEA"/>
    <w:rsid w:val="008F031E"/>
    <w:rsid w:val="008F0593"/>
    <w:rsid w:val="008F095B"/>
    <w:rsid w:val="008F1B09"/>
    <w:rsid w:val="008F27BE"/>
    <w:rsid w:val="008F356E"/>
    <w:rsid w:val="008F524E"/>
    <w:rsid w:val="008F5956"/>
    <w:rsid w:val="008F76B7"/>
    <w:rsid w:val="00900782"/>
    <w:rsid w:val="00901C66"/>
    <w:rsid w:val="0090244E"/>
    <w:rsid w:val="00902E18"/>
    <w:rsid w:val="00905DC4"/>
    <w:rsid w:val="00906FC0"/>
    <w:rsid w:val="00907C98"/>
    <w:rsid w:val="00910508"/>
    <w:rsid w:val="00910845"/>
    <w:rsid w:val="00915ECE"/>
    <w:rsid w:val="00917F07"/>
    <w:rsid w:val="0092144D"/>
    <w:rsid w:val="00921551"/>
    <w:rsid w:val="00921639"/>
    <w:rsid w:val="009239BD"/>
    <w:rsid w:val="00930AA4"/>
    <w:rsid w:val="0093174B"/>
    <w:rsid w:val="0093187A"/>
    <w:rsid w:val="0093593C"/>
    <w:rsid w:val="00935E3B"/>
    <w:rsid w:val="00936108"/>
    <w:rsid w:val="00941F54"/>
    <w:rsid w:val="00944098"/>
    <w:rsid w:val="009447BB"/>
    <w:rsid w:val="00950C1A"/>
    <w:rsid w:val="00952EA2"/>
    <w:rsid w:val="0095437F"/>
    <w:rsid w:val="009543B9"/>
    <w:rsid w:val="0095609D"/>
    <w:rsid w:val="0095660C"/>
    <w:rsid w:val="00957EB0"/>
    <w:rsid w:val="00960A97"/>
    <w:rsid w:val="009613F1"/>
    <w:rsid w:val="00961A44"/>
    <w:rsid w:val="00965EDD"/>
    <w:rsid w:val="00965F90"/>
    <w:rsid w:val="009666F4"/>
    <w:rsid w:val="0097115D"/>
    <w:rsid w:val="00971A86"/>
    <w:rsid w:val="00972DF0"/>
    <w:rsid w:val="00974632"/>
    <w:rsid w:val="00982E16"/>
    <w:rsid w:val="00982F97"/>
    <w:rsid w:val="00983905"/>
    <w:rsid w:val="00983A5D"/>
    <w:rsid w:val="0098415F"/>
    <w:rsid w:val="00986056"/>
    <w:rsid w:val="00987E26"/>
    <w:rsid w:val="00990C69"/>
    <w:rsid w:val="00993683"/>
    <w:rsid w:val="00994793"/>
    <w:rsid w:val="00997FE7"/>
    <w:rsid w:val="009A0D83"/>
    <w:rsid w:val="009A2A3C"/>
    <w:rsid w:val="009A3E0B"/>
    <w:rsid w:val="009A4F7D"/>
    <w:rsid w:val="009A5643"/>
    <w:rsid w:val="009B1F67"/>
    <w:rsid w:val="009B3BEE"/>
    <w:rsid w:val="009B4772"/>
    <w:rsid w:val="009B4C63"/>
    <w:rsid w:val="009C3B5B"/>
    <w:rsid w:val="009C4C37"/>
    <w:rsid w:val="009C5A6B"/>
    <w:rsid w:val="009C677F"/>
    <w:rsid w:val="009D0812"/>
    <w:rsid w:val="009D215A"/>
    <w:rsid w:val="009D290B"/>
    <w:rsid w:val="009D4AA4"/>
    <w:rsid w:val="009D7B64"/>
    <w:rsid w:val="009E0985"/>
    <w:rsid w:val="009E1831"/>
    <w:rsid w:val="009E1C06"/>
    <w:rsid w:val="009E4DED"/>
    <w:rsid w:val="009E5E17"/>
    <w:rsid w:val="009F0869"/>
    <w:rsid w:val="009F0C8B"/>
    <w:rsid w:val="009F1718"/>
    <w:rsid w:val="009F2484"/>
    <w:rsid w:val="009F3F18"/>
    <w:rsid w:val="00A00507"/>
    <w:rsid w:val="00A012ED"/>
    <w:rsid w:val="00A01775"/>
    <w:rsid w:val="00A01A3A"/>
    <w:rsid w:val="00A01B12"/>
    <w:rsid w:val="00A050DB"/>
    <w:rsid w:val="00A05776"/>
    <w:rsid w:val="00A12841"/>
    <w:rsid w:val="00A1500D"/>
    <w:rsid w:val="00A15113"/>
    <w:rsid w:val="00A151A8"/>
    <w:rsid w:val="00A16058"/>
    <w:rsid w:val="00A16B47"/>
    <w:rsid w:val="00A17254"/>
    <w:rsid w:val="00A2147F"/>
    <w:rsid w:val="00A219E3"/>
    <w:rsid w:val="00A22E84"/>
    <w:rsid w:val="00A23BAD"/>
    <w:rsid w:val="00A23D15"/>
    <w:rsid w:val="00A243E7"/>
    <w:rsid w:val="00A250A6"/>
    <w:rsid w:val="00A26D4A"/>
    <w:rsid w:val="00A2772E"/>
    <w:rsid w:val="00A30677"/>
    <w:rsid w:val="00A30D6C"/>
    <w:rsid w:val="00A312DD"/>
    <w:rsid w:val="00A3180B"/>
    <w:rsid w:val="00A3395E"/>
    <w:rsid w:val="00A342CF"/>
    <w:rsid w:val="00A35220"/>
    <w:rsid w:val="00A35292"/>
    <w:rsid w:val="00A369A7"/>
    <w:rsid w:val="00A408A1"/>
    <w:rsid w:val="00A41856"/>
    <w:rsid w:val="00A43099"/>
    <w:rsid w:val="00A4320B"/>
    <w:rsid w:val="00A44106"/>
    <w:rsid w:val="00A451C4"/>
    <w:rsid w:val="00A4733A"/>
    <w:rsid w:val="00A47E9B"/>
    <w:rsid w:val="00A55741"/>
    <w:rsid w:val="00A55AEC"/>
    <w:rsid w:val="00A60374"/>
    <w:rsid w:val="00A62015"/>
    <w:rsid w:val="00A644F7"/>
    <w:rsid w:val="00A65438"/>
    <w:rsid w:val="00A65939"/>
    <w:rsid w:val="00A66711"/>
    <w:rsid w:val="00A70017"/>
    <w:rsid w:val="00A7008B"/>
    <w:rsid w:val="00A712F7"/>
    <w:rsid w:val="00A724E9"/>
    <w:rsid w:val="00A73998"/>
    <w:rsid w:val="00A76ACC"/>
    <w:rsid w:val="00A77CF8"/>
    <w:rsid w:val="00A805F9"/>
    <w:rsid w:val="00A81CA3"/>
    <w:rsid w:val="00A825D7"/>
    <w:rsid w:val="00A8323C"/>
    <w:rsid w:val="00A841BF"/>
    <w:rsid w:val="00A85867"/>
    <w:rsid w:val="00A858CC"/>
    <w:rsid w:val="00A85C8D"/>
    <w:rsid w:val="00A8696F"/>
    <w:rsid w:val="00A92CFB"/>
    <w:rsid w:val="00A943CC"/>
    <w:rsid w:val="00A9525E"/>
    <w:rsid w:val="00A96023"/>
    <w:rsid w:val="00A977B5"/>
    <w:rsid w:val="00AA0690"/>
    <w:rsid w:val="00AA08CA"/>
    <w:rsid w:val="00AA0EB7"/>
    <w:rsid w:val="00AA0EDF"/>
    <w:rsid w:val="00AA3D9E"/>
    <w:rsid w:val="00AA3F81"/>
    <w:rsid w:val="00AA4C6E"/>
    <w:rsid w:val="00AB1C94"/>
    <w:rsid w:val="00AB4227"/>
    <w:rsid w:val="00AB6090"/>
    <w:rsid w:val="00AB6699"/>
    <w:rsid w:val="00AC0E3C"/>
    <w:rsid w:val="00AC2AA5"/>
    <w:rsid w:val="00AC4FA2"/>
    <w:rsid w:val="00AC5184"/>
    <w:rsid w:val="00AC6E22"/>
    <w:rsid w:val="00AD1220"/>
    <w:rsid w:val="00AD163C"/>
    <w:rsid w:val="00AD1B80"/>
    <w:rsid w:val="00AD3DE2"/>
    <w:rsid w:val="00AD7A0B"/>
    <w:rsid w:val="00AE11F5"/>
    <w:rsid w:val="00AE2A0E"/>
    <w:rsid w:val="00AE3156"/>
    <w:rsid w:val="00AE4C9D"/>
    <w:rsid w:val="00AE50A0"/>
    <w:rsid w:val="00AE5DC3"/>
    <w:rsid w:val="00AF3A54"/>
    <w:rsid w:val="00AF4480"/>
    <w:rsid w:val="00AF5FC1"/>
    <w:rsid w:val="00AF638C"/>
    <w:rsid w:val="00AF7AD1"/>
    <w:rsid w:val="00AF7F4B"/>
    <w:rsid w:val="00B02590"/>
    <w:rsid w:val="00B0486F"/>
    <w:rsid w:val="00B04A74"/>
    <w:rsid w:val="00B0588A"/>
    <w:rsid w:val="00B10DD6"/>
    <w:rsid w:val="00B1166C"/>
    <w:rsid w:val="00B11CE4"/>
    <w:rsid w:val="00B12FE8"/>
    <w:rsid w:val="00B14A14"/>
    <w:rsid w:val="00B14C11"/>
    <w:rsid w:val="00B15098"/>
    <w:rsid w:val="00B227E7"/>
    <w:rsid w:val="00B23BE7"/>
    <w:rsid w:val="00B2554D"/>
    <w:rsid w:val="00B25E6E"/>
    <w:rsid w:val="00B27BFF"/>
    <w:rsid w:val="00B3049B"/>
    <w:rsid w:val="00B33353"/>
    <w:rsid w:val="00B34B5D"/>
    <w:rsid w:val="00B35479"/>
    <w:rsid w:val="00B36C33"/>
    <w:rsid w:val="00B40818"/>
    <w:rsid w:val="00B52DFF"/>
    <w:rsid w:val="00B55222"/>
    <w:rsid w:val="00B7092E"/>
    <w:rsid w:val="00B70C05"/>
    <w:rsid w:val="00B70C0F"/>
    <w:rsid w:val="00B70D7A"/>
    <w:rsid w:val="00B7182A"/>
    <w:rsid w:val="00B71FFA"/>
    <w:rsid w:val="00B74894"/>
    <w:rsid w:val="00B75413"/>
    <w:rsid w:val="00B76C26"/>
    <w:rsid w:val="00B815CE"/>
    <w:rsid w:val="00B81BEF"/>
    <w:rsid w:val="00B82A61"/>
    <w:rsid w:val="00B85B4D"/>
    <w:rsid w:val="00B87FCF"/>
    <w:rsid w:val="00B91A6F"/>
    <w:rsid w:val="00B95653"/>
    <w:rsid w:val="00B95987"/>
    <w:rsid w:val="00B9632D"/>
    <w:rsid w:val="00B96F3D"/>
    <w:rsid w:val="00BA0E62"/>
    <w:rsid w:val="00BA420F"/>
    <w:rsid w:val="00BA4429"/>
    <w:rsid w:val="00BA67F4"/>
    <w:rsid w:val="00BB4C12"/>
    <w:rsid w:val="00BB6879"/>
    <w:rsid w:val="00BB7EE5"/>
    <w:rsid w:val="00BC4717"/>
    <w:rsid w:val="00BC5819"/>
    <w:rsid w:val="00BC61CD"/>
    <w:rsid w:val="00BD2F95"/>
    <w:rsid w:val="00BD35FB"/>
    <w:rsid w:val="00BD4F76"/>
    <w:rsid w:val="00BD55A9"/>
    <w:rsid w:val="00BD5710"/>
    <w:rsid w:val="00BE0A7C"/>
    <w:rsid w:val="00BE191E"/>
    <w:rsid w:val="00BE23AD"/>
    <w:rsid w:val="00BE2C64"/>
    <w:rsid w:val="00BE3112"/>
    <w:rsid w:val="00BE5543"/>
    <w:rsid w:val="00BF3DC2"/>
    <w:rsid w:val="00BF53BD"/>
    <w:rsid w:val="00BF729D"/>
    <w:rsid w:val="00C0031C"/>
    <w:rsid w:val="00C0080F"/>
    <w:rsid w:val="00C02E17"/>
    <w:rsid w:val="00C10C78"/>
    <w:rsid w:val="00C13378"/>
    <w:rsid w:val="00C14EFC"/>
    <w:rsid w:val="00C15B81"/>
    <w:rsid w:val="00C2062E"/>
    <w:rsid w:val="00C20D17"/>
    <w:rsid w:val="00C20E7B"/>
    <w:rsid w:val="00C2324F"/>
    <w:rsid w:val="00C25E3A"/>
    <w:rsid w:val="00C2635D"/>
    <w:rsid w:val="00C27D1B"/>
    <w:rsid w:val="00C30160"/>
    <w:rsid w:val="00C302CB"/>
    <w:rsid w:val="00C3514F"/>
    <w:rsid w:val="00C356B0"/>
    <w:rsid w:val="00C35978"/>
    <w:rsid w:val="00C36CAA"/>
    <w:rsid w:val="00C3717A"/>
    <w:rsid w:val="00C4080F"/>
    <w:rsid w:val="00C46496"/>
    <w:rsid w:val="00C4789D"/>
    <w:rsid w:val="00C47D20"/>
    <w:rsid w:val="00C5377F"/>
    <w:rsid w:val="00C537D6"/>
    <w:rsid w:val="00C552A1"/>
    <w:rsid w:val="00C559CC"/>
    <w:rsid w:val="00C616FE"/>
    <w:rsid w:val="00C6465D"/>
    <w:rsid w:val="00C64E2E"/>
    <w:rsid w:val="00C67761"/>
    <w:rsid w:val="00C70BAA"/>
    <w:rsid w:val="00C7239A"/>
    <w:rsid w:val="00C74584"/>
    <w:rsid w:val="00C74EE5"/>
    <w:rsid w:val="00C778A1"/>
    <w:rsid w:val="00C80F72"/>
    <w:rsid w:val="00C81CAB"/>
    <w:rsid w:val="00C829F6"/>
    <w:rsid w:val="00C84E35"/>
    <w:rsid w:val="00C86956"/>
    <w:rsid w:val="00C93FF2"/>
    <w:rsid w:val="00C942CD"/>
    <w:rsid w:val="00CA1FA4"/>
    <w:rsid w:val="00CA2772"/>
    <w:rsid w:val="00CA2D15"/>
    <w:rsid w:val="00CA54D0"/>
    <w:rsid w:val="00CA7A98"/>
    <w:rsid w:val="00CB28CB"/>
    <w:rsid w:val="00CB3576"/>
    <w:rsid w:val="00CB541E"/>
    <w:rsid w:val="00CB79D8"/>
    <w:rsid w:val="00CC0393"/>
    <w:rsid w:val="00CC0608"/>
    <w:rsid w:val="00CC2BDB"/>
    <w:rsid w:val="00CC30A2"/>
    <w:rsid w:val="00CC3253"/>
    <w:rsid w:val="00CC52B0"/>
    <w:rsid w:val="00CC5CFF"/>
    <w:rsid w:val="00CC6A18"/>
    <w:rsid w:val="00CC6D07"/>
    <w:rsid w:val="00CD1EB7"/>
    <w:rsid w:val="00CD2919"/>
    <w:rsid w:val="00CD2DAC"/>
    <w:rsid w:val="00CF0626"/>
    <w:rsid w:val="00CF3873"/>
    <w:rsid w:val="00CF3C8B"/>
    <w:rsid w:val="00CF40BB"/>
    <w:rsid w:val="00CF43D9"/>
    <w:rsid w:val="00CF5B21"/>
    <w:rsid w:val="00CF7740"/>
    <w:rsid w:val="00CF78B5"/>
    <w:rsid w:val="00D00B0E"/>
    <w:rsid w:val="00D00D6D"/>
    <w:rsid w:val="00D01920"/>
    <w:rsid w:val="00D0304F"/>
    <w:rsid w:val="00D03BF6"/>
    <w:rsid w:val="00D04198"/>
    <w:rsid w:val="00D04315"/>
    <w:rsid w:val="00D04B33"/>
    <w:rsid w:val="00D06334"/>
    <w:rsid w:val="00D10FE1"/>
    <w:rsid w:val="00D11DF6"/>
    <w:rsid w:val="00D12821"/>
    <w:rsid w:val="00D1607D"/>
    <w:rsid w:val="00D17135"/>
    <w:rsid w:val="00D23C46"/>
    <w:rsid w:val="00D24BB4"/>
    <w:rsid w:val="00D25CB2"/>
    <w:rsid w:val="00D271FC"/>
    <w:rsid w:val="00D33726"/>
    <w:rsid w:val="00D33D61"/>
    <w:rsid w:val="00D378DC"/>
    <w:rsid w:val="00D4052B"/>
    <w:rsid w:val="00D41C04"/>
    <w:rsid w:val="00D42ACC"/>
    <w:rsid w:val="00D42E35"/>
    <w:rsid w:val="00D44004"/>
    <w:rsid w:val="00D45CDC"/>
    <w:rsid w:val="00D50331"/>
    <w:rsid w:val="00D52B17"/>
    <w:rsid w:val="00D560A0"/>
    <w:rsid w:val="00D565C5"/>
    <w:rsid w:val="00D567D0"/>
    <w:rsid w:val="00D61318"/>
    <w:rsid w:val="00D6406B"/>
    <w:rsid w:val="00D659ED"/>
    <w:rsid w:val="00D670CB"/>
    <w:rsid w:val="00D67968"/>
    <w:rsid w:val="00D70A14"/>
    <w:rsid w:val="00D71DD5"/>
    <w:rsid w:val="00D7304E"/>
    <w:rsid w:val="00D76A1E"/>
    <w:rsid w:val="00D77ED8"/>
    <w:rsid w:val="00D8103B"/>
    <w:rsid w:val="00D85271"/>
    <w:rsid w:val="00D91E66"/>
    <w:rsid w:val="00D93E14"/>
    <w:rsid w:val="00D94015"/>
    <w:rsid w:val="00D94EEF"/>
    <w:rsid w:val="00D957AC"/>
    <w:rsid w:val="00D97B0F"/>
    <w:rsid w:val="00DA0967"/>
    <w:rsid w:val="00DA0ED2"/>
    <w:rsid w:val="00DA1D06"/>
    <w:rsid w:val="00DA20DC"/>
    <w:rsid w:val="00DA5EF1"/>
    <w:rsid w:val="00DB07B1"/>
    <w:rsid w:val="00DB1C8F"/>
    <w:rsid w:val="00DB1F49"/>
    <w:rsid w:val="00DB34A2"/>
    <w:rsid w:val="00DB415C"/>
    <w:rsid w:val="00DB6789"/>
    <w:rsid w:val="00DB6A00"/>
    <w:rsid w:val="00DB6CDF"/>
    <w:rsid w:val="00DB7AA9"/>
    <w:rsid w:val="00DC3882"/>
    <w:rsid w:val="00DC566C"/>
    <w:rsid w:val="00DD01DB"/>
    <w:rsid w:val="00DD0855"/>
    <w:rsid w:val="00DD22F4"/>
    <w:rsid w:val="00DD4CFA"/>
    <w:rsid w:val="00DE032A"/>
    <w:rsid w:val="00DE1099"/>
    <w:rsid w:val="00DE1F80"/>
    <w:rsid w:val="00DE2DFB"/>
    <w:rsid w:val="00DE4A33"/>
    <w:rsid w:val="00DE5546"/>
    <w:rsid w:val="00DE63F8"/>
    <w:rsid w:val="00DE643A"/>
    <w:rsid w:val="00DF0E41"/>
    <w:rsid w:val="00DF452C"/>
    <w:rsid w:val="00DF61A6"/>
    <w:rsid w:val="00E001A9"/>
    <w:rsid w:val="00E00C30"/>
    <w:rsid w:val="00E0117F"/>
    <w:rsid w:val="00E02E94"/>
    <w:rsid w:val="00E05CFF"/>
    <w:rsid w:val="00E07576"/>
    <w:rsid w:val="00E07EDD"/>
    <w:rsid w:val="00E11FB9"/>
    <w:rsid w:val="00E12443"/>
    <w:rsid w:val="00E12B32"/>
    <w:rsid w:val="00E14FF6"/>
    <w:rsid w:val="00E174EF"/>
    <w:rsid w:val="00E2275F"/>
    <w:rsid w:val="00E3285A"/>
    <w:rsid w:val="00E34295"/>
    <w:rsid w:val="00E34617"/>
    <w:rsid w:val="00E3472B"/>
    <w:rsid w:val="00E34828"/>
    <w:rsid w:val="00E36FA9"/>
    <w:rsid w:val="00E37926"/>
    <w:rsid w:val="00E40F89"/>
    <w:rsid w:val="00E435CE"/>
    <w:rsid w:val="00E444F1"/>
    <w:rsid w:val="00E45CFB"/>
    <w:rsid w:val="00E46370"/>
    <w:rsid w:val="00E500E1"/>
    <w:rsid w:val="00E501B3"/>
    <w:rsid w:val="00E52269"/>
    <w:rsid w:val="00E52D2A"/>
    <w:rsid w:val="00E54395"/>
    <w:rsid w:val="00E55396"/>
    <w:rsid w:val="00E5642D"/>
    <w:rsid w:val="00E57E3B"/>
    <w:rsid w:val="00E61A72"/>
    <w:rsid w:val="00E6354D"/>
    <w:rsid w:val="00E64143"/>
    <w:rsid w:val="00E653D4"/>
    <w:rsid w:val="00E65AB9"/>
    <w:rsid w:val="00E72F7B"/>
    <w:rsid w:val="00E9004F"/>
    <w:rsid w:val="00E9258F"/>
    <w:rsid w:val="00EB0F1E"/>
    <w:rsid w:val="00EB2EA0"/>
    <w:rsid w:val="00EB3459"/>
    <w:rsid w:val="00EB3AB6"/>
    <w:rsid w:val="00EB5862"/>
    <w:rsid w:val="00EB61C1"/>
    <w:rsid w:val="00EB6BCD"/>
    <w:rsid w:val="00EC09BF"/>
    <w:rsid w:val="00EC1B06"/>
    <w:rsid w:val="00EC2B30"/>
    <w:rsid w:val="00EC390B"/>
    <w:rsid w:val="00EC4689"/>
    <w:rsid w:val="00EC5D5F"/>
    <w:rsid w:val="00EC5FBE"/>
    <w:rsid w:val="00EC6CD9"/>
    <w:rsid w:val="00EC72D1"/>
    <w:rsid w:val="00EC7AC8"/>
    <w:rsid w:val="00ED0189"/>
    <w:rsid w:val="00ED13C3"/>
    <w:rsid w:val="00ED3A3C"/>
    <w:rsid w:val="00EE2FCA"/>
    <w:rsid w:val="00EE3F80"/>
    <w:rsid w:val="00EE41E4"/>
    <w:rsid w:val="00EE7B12"/>
    <w:rsid w:val="00EF0126"/>
    <w:rsid w:val="00EF2DCF"/>
    <w:rsid w:val="00EF2F5B"/>
    <w:rsid w:val="00EF32A5"/>
    <w:rsid w:val="00EF3992"/>
    <w:rsid w:val="00F005EC"/>
    <w:rsid w:val="00F00E9D"/>
    <w:rsid w:val="00F02612"/>
    <w:rsid w:val="00F06264"/>
    <w:rsid w:val="00F0640A"/>
    <w:rsid w:val="00F06C5A"/>
    <w:rsid w:val="00F102F3"/>
    <w:rsid w:val="00F11502"/>
    <w:rsid w:val="00F136C5"/>
    <w:rsid w:val="00F13B6E"/>
    <w:rsid w:val="00F13D95"/>
    <w:rsid w:val="00F14EED"/>
    <w:rsid w:val="00F217F9"/>
    <w:rsid w:val="00F2227A"/>
    <w:rsid w:val="00F234F0"/>
    <w:rsid w:val="00F240EC"/>
    <w:rsid w:val="00F248F2"/>
    <w:rsid w:val="00F256CA"/>
    <w:rsid w:val="00F31610"/>
    <w:rsid w:val="00F31788"/>
    <w:rsid w:val="00F408D3"/>
    <w:rsid w:val="00F427CD"/>
    <w:rsid w:val="00F456DE"/>
    <w:rsid w:val="00F46475"/>
    <w:rsid w:val="00F46C56"/>
    <w:rsid w:val="00F52317"/>
    <w:rsid w:val="00F54C03"/>
    <w:rsid w:val="00F5531F"/>
    <w:rsid w:val="00F574EB"/>
    <w:rsid w:val="00F57DF4"/>
    <w:rsid w:val="00F60D9E"/>
    <w:rsid w:val="00F611FE"/>
    <w:rsid w:val="00F6354F"/>
    <w:rsid w:val="00F65FDA"/>
    <w:rsid w:val="00F66E00"/>
    <w:rsid w:val="00F6776D"/>
    <w:rsid w:val="00F70417"/>
    <w:rsid w:val="00F705CD"/>
    <w:rsid w:val="00F73CCA"/>
    <w:rsid w:val="00F74067"/>
    <w:rsid w:val="00F741EA"/>
    <w:rsid w:val="00F80022"/>
    <w:rsid w:val="00F8013A"/>
    <w:rsid w:val="00F80E80"/>
    <w:rsid w:val="00F813AB"/>
    <w:rsid w:val="00F9056E"/>
    <w:rsid w:val="00F93725"/>
    <w:rsid w:val="00F95E58"/>
    <w:rsid w:val="00F97E8E"/>
    <w:rsid w:val="00FB0D26"/>
    <w:rsid w:val="00FB1027"/>
    <w:rsid w:val="00FB10D2"/>
    <w:rsid w:val="00FB1726"/>
    <w:rsid w:val="00FB22F0"/>
    <w:rsid w:val="00FB3EC3"/>
    <w:rsid w:val="00FB5C59"/>
    <w:rsid w:val="00FB7D83"/>
    <w:rsid w:val="00FC112B"/>
    <w:rsid w:val="00FC2284"/>
    <w:rsid w:val="00FC3658"/>
    <w:rsid w:val="00FC451F"/>
    <w:rsid w:val="00FC4F5D"/>
    <w:rsid w:val="00FC6AB8"/>
    <w:rsid w:val="00FC7DD2"/>
    <w:rsid w:val="00FD0030"/>
    <w:rsid w:val="00FD4998"/>
    <w:rsid w:val="00FE164A"/>
    <w:rsid w:val="00FE2C98"/>
    <w:rsid w:val="00FE3C39"/>
    <w:rsid w:val="00FE49AD"/>
    <w:rsid w:val="00FE511C"/>
    <w:rsid w:val="00FF3879"/>
    <w:rsid w:val="00FF4EB6"/>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27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72"/>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72"/>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
    <w:basedOn w:val="Fuentedeprrafopredeter"/>
    <w:uiPriority w:val="99"/>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 w:type="paragraph" w:styleId="Sangradetextonormal">
    <w:name w:val="Body Text Indent"/>
    <w:basedOn w:val="Normal"/>
    <w:link w:val="SangradetextonormalCar"/>
    <w:uiPriority w:val="99"/>
    <w:unhideWhenUsed/>
    <w:rsid w:val="00224E0F"/>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224E0F"/>
    <w:rPr>
      <w:rFonts w:ascii="Calibri" w:eastAsia="Calibri" w:hAnsi="Calibri" w:cs="Times New Roman"/>
    </w:rPr>
  </w:style>
  <w:style w:type="paragraph" w:styleId="NormalWeb">
    <w:name w:val="Normal (Web)"/>
    <w:basedOn w:val="Normal"/>
    <w:uiPriority w:val="99"/>
    <w:rsid w:val="001C2FE6"/>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50077580">
      <w:bodyDiv w:val="1"/>
      <w:marLeft w:val="0"/>
      <w:marRight w:val="0"/>
      <w:marTop w:val="0"/>
      <w:marBottom w:val="0"/>
      <w:divBdr>
        <w:top w:val="none" w:sz="0" w:space="0" w:color="auto"/>
        <w:left w:val="none" w:sz="0" w:space="0" w:color="auto"/>
        <w:bottom w:val="none" w:sz="0" w:space="0" w:color="auto"/>
        <w:right w:val="none" w:sz="0" w:space="0" w:color="auto"/>
      </w:divBdr>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964673">
      <w:bodyDiv w:val="1"/>
      <w:marLeft w:val="0"/>
      <w:marRight w:val="0"/>
      <w:marTop w:val="0"/>
      <w:marBottom w:val="0"/>
      <w:divBdr>
        <w:top w:val="none" w:sz="0" w:space="0" w:color="auto"/>
        <w:left w:val="none" w:sz="0" w:space="0" w:color="auto"/>
        <w:bottom w:val="none" w:sz="0" w:space="0" w:color="auto"/>
        <w:right w:val="none" w:sz="0" w:space="0" w:color="auto"/>
      </w:divBdr>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77200969">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018920281">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D4C434-8731-4AB8-A812-3C77DD9F2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6163</Words>
  <Characters>33901</Characters>
  <Application>Microsoft Office Word</Application>
  <DocSecurity>0</DocSecurity>
  <Lines>282</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USUARIO</cp:lastModifiedBy>
  <cp:revision>2</cp:revision>
  <cp:lastPrinted>2018-06-21T00:22:00Z</cp:lastPrinted>
  <dcterms:created xsi:type="dcterms:W3CDTF">2018-08-23T16:11:00Z</dcterms:created>
  <dcterms:modified xsi:type="dcterms:W3CDTF">2018-08-23T16:11:00Z</dcterms:modified>
</cp:coreProperties>
</file>