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924572" w:rsidRDefault="00D06012" w:rsidP="004307A9">
      <w:pPr>
        <w:spacing w:line="360" w:lineRule="auto"/>
        <w:jc w:val="both"/>
        <w:rPr>
          <w:rFonts w:ascii="Palatino Linotype" w:hAnsi="Palatino Linotype" w:cs="Arial"/>
        </w:rPr>
      </w:pPr>
      <w:r w:rsidRPr="00924572">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924572">
        <w:rPr>
          <w:rFonts w:ascii="Palatino Linotype" w:hAnsi="Palatino Linotype" w:cs="Arial"/>
        </w:rPr>
        <w:t xml:space="preserve"> de México, de fecha </w:t>
      </w:r>
      <w:r w:rsidR="001E3BAE" w:rsidRPr="00924572">
        <w:rPr>
          <w:rFonts w:ascii="Palatino Linotype" w:hAnsi="Palatino Linotype" w:cs="Arial"/>
        </w:rPr>
        <w:t xml:space="preserve">quince de agosto </w:t>
      </w:r>
      <w:r w:rsidR="00A558F2" w:rsidRPr="00924572">
        <w:rPr>
          <w:rFonts w:ascii="Palatino Linotype" w:hAnsi="Palatino Linotype" w:cs="Arial"/>
          <w:color w:val="000000" w:themeColor="text1"/>
        </w:rPr>
        <w:t>d</w:t>
      </w:r>
      <w:r w:rsidRPr="00924572">
        <w:rPr>
          <w:rFonts w:ascii="Palatino Linotype" w:hAnsi="Palatino Linotype" w:cs="Arial"/>
          <w:color w:val="000000" w:themeColor="text1"/>
        </w:rPr>
        <w:t xml:space="preserve">e dos mil </w:t>
      </w:r>
      <w:r w:rsidR="00AA2766" w:rsidRPr="00924572">
        <w:rPr>
          <w:rFonts w:ascii="Palatino Linotype" w:hAnsi="Palatino Linotype" w:cs="Arial"/>
          <w:color w:val="000000" w:themeColor="text1"/>
        </w:rPr>
        <w:t>die</w:t>
      </w:r>
      <w:r w:rsidR="00877031" w:rsidRPr="00924572">
        <w:rPr>
          <w:rFonts w:ascii="Palatino Linotype" w:hAnsi="Palatino Linotype" w:cs="Arial"/>
          <w:color w:val="000000" w:themeColor="text1"/>
        </w:rPr>
        <w:t>ciocho</w:t>
      </w:r>
      <w:r w:rsidRPr="00924572">
        <w:rPr>
          <w:rFonts w:ascii="Palatino Linotype" w:hAnsi="Palatino Linotype" w:cs="Arial"/>
        </w:rPr>
        <w:t>.</w:t>
      </w:r>
    </w:p>
    <w:p w:rsidR="00D06012" w:rsidRPr="00924572" w:rsidRDefault="00D06012" w:rsidP="004307A9">
      <w:pPr>
        <w:spacing w:line="360" w:lineRule="auto"/>
        <w:jc w:val="both"/>
        <w:rPr>
          <w:rFonts w:ascii="Palatino Linotype" w:hAnsi="Palatino Linotype" w:cs="Arial"/>
        </w:rPr>
      </w:pPr>
    </w:p>
    <w:p w:rsidR="001F1FCA" w:rsidRPr="00924572" w:rsidRDefault="001F1FCA" w:rsidP="004307A9">
      <w:pPr>
        <w:spacing w:line="360" w:lineRule="auto"/>
        <w:jc w:val="both"/>
        <w:rPr>
          <w:rFonts w:ascii="Palatino Linotype" w:hAnsi="Palatino Linotype" w:cs="Arial"/>
        </w:rPr>
      </w:pPr>
      <w:r w:rsidRPr="00924572">
        <w:rPr>
          <w:rFonts w:ascii="Palatino Linotype" w:hAnsi="Palatino Linotype" w:cs="Arial"/>
        </w:rPr>
        <w:t xml:space="preserve">VISTO el expediente formado con motivo del recurso de revisión </w:t>
      </w:r>
      <w:r w:rsidRPr="00924572">
        <w:rPr>
          <w:rFonts w:ascii="Palatino Linotype" w:hAnsi="Palatino Linotype" w:cs="Arial"/>
          <w:b/>
        </w:rPr>
        <w:t>0</w:t>
      </w:r>
      <w:r w:rsidR="00FD126A" w:rsidRPr="00924572">
        <w:rPr>
          <w:rFonts w:ascii="Palatino Linotype" w:hAnsi="Palatino Linotype" w:cs="Arial"/>
          <w:b/>
        </w:rPr>
        <w:t>2</w:t>
      </w:r>
      <w:r w:rsidR="006D367B" w:rsidRPr="00924572">
        <w:rPr>
          <w:rFonts w:ascii="Palatino Linotype" w:hAnsi="Palatino Linotype" w:cs="Arial"/>
          <w:b/>
        </w:rPr>
        <w:t>172</w:t>
      </w:r>
      <w:r w:rsidRPr="00924572">
        <w:rPr>
          <w:rFonts w:ascii="Palatino Linotype" w:hAnsi="Palatino Linotype" w:cs="Arial"/>
          <w:b/>
          <w:bCs/>
        </w:rPr>
        <w:t>/INFOEM/IP/RR/201</w:t>
      </w:r>
      <w:r w:rsidR="00922776" w:rsidRPr="00924572">
        <w:rPr>
          <w:rFonts w:ascii="Palatino Linotype" w:hAnsi="Palatino Linotype" w:cs="Arial"/>
          <w:b/>
          <w:bCs/>
        </w:rPr>
        <w:t>8</w:t>
      </w:r>
      <w:r w:rsidRPr="00924572">
        <w:rPr>
          <w:rFonts w:ascii="Palatino Linotype" w:hAnsi="Palatino Linotype" w:cs="Arial"/>
        </w:rPr>
        <w:t>, promovido por</w:t>
      </w:r>
      <w:r w:rsidR="008F43BD" w:rsidRPr="00924572">
        <w:rPr>
          <w:rFonts w:ascii="Palatino Linotype" w:hAnsi="Palatino Linotype" w:cs="Arial"/>
        </w:rPr>
        <w:t xml:space="preserve"> </w:t>
      </w:r>
      <w:r w:rsidR="006D367B" w:rsidRPr="00924572">
        <w:rPr>
          <w:rFonts w:ascii="Palatino Linotype" w:hAnsi="Palatino Linotype" w:cs="Arial"/>
        </w:rPr>
        <w:t>e</w:t>
      </w:r>
      <w:r w:rsidR="00D51491" w:rsidRPr="00924572">
        <w:rPr>
          <w:rFonts w:ascii="Palatino Linotype" w:hAnsi="Palatino Linotype" w:cs="Arial"/>
        </w:rPr>
        <w:t>l</w:t>
      </w:r>
      <w:r w:rsidR="008F43BD" w:rsidRPr="00924572">
        <w:rPr>
          <w:rFonts w:ascii="Palatino Linotype" w:hAnsi="Palatino Linotype" w:cs="Arial"/>
        </w:rPr>
        <w:t xml:space="preserve"> </w:t>
      </w:r>
      <w:r w:rsidR="008F43BD" w:rsidRPr="00924572">
        <w:rPr>
          <w:rFonts w:ascii="Palatino Linotype" w:hAnsi="Palatino Linotype" w:cs="Arial"/>
          <w:b/>
        </w:rPr>
        <w:t>C.</w:t>
      </w:r>
      <w:r w:rsidRPr="00924572">
        <w:rPr>
          <w:rFonts w:ascii="Palatino Linotype" w:hAnsi="Palatino Linotype" w:cs="Arial"/>
        </w:rPr>
        <w:t xml:space="preserve"> </w:t>
      </w:r>
      <w:proofErr w:type="spellStart"/>
      <w:r w:rsidR="00C770C9" w:rsidRPr="00C770C9">
        <w:rPr>
          <w:rFonts w:ascii="Palatino Linotype" w:hAnsi="Palatino Linotype" w:cs="Arial"/>
          <w:b/>
        </w:rPr>
        <w:t>Xxxxxxx</w:t>
      </w:r>
      <w:proofErr w:type="spellEnd"/>
      <w:r w:rsidR="00C770C9" w:rsidRPr="00C770C9">
        <w:rPr>
          <w:rFonts w:ascii="Palatino Linotype" w:hAnsi="Palatino Linotype" w:cs="Arial"/>
          <w:b/>
        </w:rPr>
        <w:t xml:space="preserve"> </w:t>
      </w:r>
      <w:proofErr w:type="spellStart"/>
      <w:r w:rsidR="00C770C9" w:rsidRPr="00C770C9">
        <w:rPr>
          <w:rFonts w:ascii="Palatino Linotype" w:hAnsi="Palatino Linotype" w:cs="Arial"/>
          <w:b/>
        </w:rPr>
        <w:t>Xxxxx</w:t>
      </w:r>
      <w:proofErr w:type="spellEnd"/>
      <w:r w:rsidR="00C770C9" w:rsidRPr="00C770C9">
        <w:rPr>
          <w:rFonts w:ascii="Palatino Linotype" w:hAnsi="Palatino Linotype" w:cs="Arial"/>
          <w:b/>
        </w:rPr>
        <w:t xml:space="preserve"> </w:t>
      </w:r>
      <w:proofErr w:type="spellStart"/>
      <w:r w:rsidR="00C770C9" w:rsidRPr="00C770C9">
        <w:rPr>
          <w:rFonts w:ascii="Palatino Linotype" w:hAnsi="Palatino Linotype" w:cs="Arial"/>
          <w:b/>
        </w:rPr>
        <w:t>Xxxxxx</w:t>
      </w:r>
      <w:proofErr w:type="spellEnd"/>
      <w:r w:rsidRPr="00924572">
        <w:rPr>
          <w:rFonts w:ascii="Palatino Linotype" w:hAnsi="Palatino Linotype" w:cs="Arial"/>
          <w:b/>
        </w:rPr>
        <w:t xml:space="preserve">, </w:t>
      </w:r>
      <w:r w:rsidRPr="00924572">
        <w:rPr>
          <w:rFonts w:ascii="Palatino Linotype" w:hAnsi="Palatino Linotype" w:cs="Arial"/>
        </w:rPr>
        <w:t>en lo sucesivo</w:t>
      </w:r>
      <w:r w:rsidRPr="00924572">
        <w:rPr>
          <w:rFonts w:ascii="Palatino Linotype" w:hAnsi="Palatino Linotype" w:cs="Arial"/>
          <w:b/>
        </w:rPr>
        <w:t xml:space="preserve"> </w:t>
      </w:r>
      <w:r w:rsidR="006D367B" w:rsidRPr="00924572">
        <w:rPr>
          <w:rFonts w:ascii="Palatino Linotype" w:hAnsi="Palatino Linotype" w:cs="Arial"/>
          <w:b/>
        </w:rPr>
        <w:t>EL</w:t>
      </w:r>
      <w:r w:rsidRPr="00924572">
        <w:rPr>
          <w:rFonts w:ascii="Palatino Linotype" w:hAnsi="Palatino Linotype" w:cs="Arial"/>
          <w:b/>
        </w:rPr>
        <w:t xml:space="preserve"> RECURRENTE,</w:t>
      </w:r>
      <w:r w:rsidRPr="00924572">
        <w:rPr>
          <w:rFonts w:ascii="Palatino Linotype" w:hAnsi="Palatino Linotype" w:cs="Arial"/>
        </w:rPr>
        <w:t xml:space="preserve"> en contra de la respuesta </w:t>
      </w:r>
      <w:r w:rsidR="003D6F96" w:rsidRPr="00924572">
        <w:rPr>
          <w:rFonts w:ascii="Palatino Linotype" w:hAnsi="Palatino Linotype" w:cs="Arial"/>
        </w:rPr>
        <w:t>d</w:t>
      </w:r>
      <w:r w:rsidRPr="00924572">
        <w:rPr>
          <w:rFonts w:ascii="Palatino Linotype" w:hAnsi="Palatino Linotype" w:cs="Arial"/>
        </w:rPr>
        <w:t xml:space="preserve">el </w:t>
      </w:r>
      <w:r w:rsidR="007E798A" w:rsidRPr="00924572">
        <w:rPr>
          <w:rFonts w:ascii="Palatino Linotype" w:hAnsi="Palatino Linotype"/>
          <w:b/>
        </w:rPr>
        <w:t xml:space="preserve">Ayuntamiento de </w:t>
      </w:r>
      <w:proofErr w:type="spellStart"/>
      <w:r w:rsidR="007E798A" w:rsidRPr="00924572">
        <w:rPr>
          <w:rFonts w:ascii="Palatino Linotype" w:hAnsi="Palatino Linotype"/>
          <w:b/>
        </w:rPr>
        <w:t>C</w:t>
      </w:r>
      <w:r w:rsidR="006D367B" w:rsidRPr="00924572">
        <w:rPr>
          <w:rFonts w:ascii="Palatino Linotype" w:hAnsi="Palatino Linotype"/>
          <w:b/>
        </w:rPr>
        <w:t>oyotepec</w:t>
      </w:r>
      <w:proofErr w:type="spellEnd"/>
      <w:r w:rsidRPr="00924572">
        <w:rPr>
          <w:rFonts w:ascii="Palatino Linotype" w:hAnsi="Palatino Linotype" w:cs="Arial"/>
          <w:b/>
        </w:rPr>
        <w:t xml:space="preserve">, </w:t>
      </w:r>
      <w:r w:rsidRPr="00924572">
        <w:rPr>
          <w:rFonts w:ascii="Palatino Linotype" w:hAnsi="Palatino Linotype" w:cs="Arial"/>
        </w:rPr>
        <w:t xml:space="preserve">en lo sucesivo </w:t>
      </w:r>
      <w:r w:rsidRPr="00924572">
        <w:rPr>
          <w:rFonts w:ascii="Palatino Linotype" w:hAnsi="Palatino Linotype" w:cs="Arial"/>
          <w:b/>
        </w:rPr>
        <w:t xml:space="preserve">EL SUJETO OBLIGADO, </w:t>
      </w:r>
      <w:r w:rsidRPr="00924572">
        <w:rPr>
          <w:rFonts w:ascii="Palatino Linotype" w:hAnsi="Palatino Linotype" w:cs="Arial"/>
        </w:rPr>
        <w:t xml:space="preserve">se procede a dictar la presente resolución con base en lo siguiente: </w:t>
      </w:r>
    </w:p>
    <w:p w:rsidR="001F1FCA" w:rsidRPr="00924572" w:rsidRDefault="001F1FCA" w:rsidP="004307A9">
      <w:pPr>
        <w:jc w:val="both"/>
        <w:rPr>
          <w:rFonts w:ascii="Palatino Linotype" w:hAnsi="Palatino Linotype"/>
        </w:rPr>
      </w:pPr>
    </w:p>
    <w:p w:rsidR="00D06012" w:rsidRPr="00924572" w:rsidRDefault="00D06012" w:rsidP="004307A9">
      <w:pPr>
        <w:jc w:val="center"/>
        <w:rPr>
          <w:rFonts w:ascii="Palatino Linotype" w:hAnsi="Palatino Linotype" w:cs="Arial"/>
          <w:b/>
          <w:bCs/>
          <w:spacing w:val="60"/>
          <w:sz w:val="28"/>
          <w:lang w:val="es-ES_tradnl"/>
        </w:rPr>
      </w:pPr>
      <w:r w:rsidRPr="00924572">
        <w:rPr>
          <w:rFonts w:ascii="Palatino Linotype" w:hAnsi="Palatino Linotype" w:cs="Arial"/>
          <w:b/>
          <w:bCs/>
          <w:spacing w:val="60"/>
          <w:sz w:val="28"/>
          <w:lang w:val="es-ES_tradnl"/>
        </w:rPr>
        <w:t>RESULTANDO</w:t>
      </w:r>
    </w:p>
    <w:p w:rsidR="00D06012" w:rsidRPr="00924572" w:rsidRDefault="00D06012" w:rsidP="004307A9">
      <w:pPr>
        <w:jc w:val="center"/>
        <w:rPr>
          <w:rFonts w:ascii="Palatino Linotype" w:hAnsi="Palatino Linotype" w:cs="Arial"/>
          <w:b/>
          <w:bCs/>
          <w:spacing w:val="60"/>
          <w:lang w:val="es-ES_tradnl"/>
        </w:rPr>
      </w:pPr>
    </w:p>
    <w:p w:rsidR="000D186A" w:rsidRPr="00924572" w:rsidRDefault="000D186A" w:rsidP="004307A9">
      <w:pPr>
        <w:pStyle w:val="Prrafodelista"/>
        <w:spacing w:line="360" w:lineRule="auto"/>
        <w:ind w:left="0"/>
        <w:contextualSpacing w:val="0"/>
        <w:jc w:val="both"/>
        <w:rPr>
          <w:rFonts w:ascii="Palatino Linotype" w:hAnsi="Palatino Linotype" w:cs="Arial"/>
        </w:rPr>
      </w:pPr>
      <w:r w:rsidRPr="00924572">
        <w:rPr>
          <w:rFonts w:ascii="Palatino Linotype" w:hAnsi="Palatino Linotype" w:cs="Arial"/>
          <w:b/>
          <w:sz w:val="28"/>
          <w:szCs w:val="28"/>
        </w:rPr>
        <w:t xml:space="preserve">I. </w:t>
      </w:r>
      <w:r w:rsidRPr="00924572">
        <w:rPr>
          <w:rFonts w:ascii="Palatino Linotype" w:hAnsi="Palatino Linotype"/>
        </w:rPr>
        <w:t xml:space="preserve">En fecha </w:t>
      </w:r>
      <w:r w:rsidR="006D367B" w:rsidRPr="00924572">
        <w:rPr>
          <w:rFonts w:ascii="Palatino Linotype" w:hAnsi="Palatino Linotype"/>
        </w:rPr>
        <w:t xml:space="preserve">ocho </w:t>
      </w:r>
      <w:r w:rsidR="007E798A" w:rsidRPr="00924572">
        <w:rPr>
          <w:rFonts w:ascii="Palatino Linotype" w:hAnsi="Palatino Linotype"/>
        </w:rPr>
        <w:t xml:space="preserve">de mayo </w:t>
      </w:r>
      <w:r w:rsidR="005F0E9F" w:rsidRPr="00924572">
        <w:rPr>
          <w:rFonts w:ascii="Palatino Linotype" w:hAnsi="Palatino Linotype"/>
        </w:rPr>
        <w:t>d</w:t>
      </w:r>
      <w:r w:rsidRPr="00924572">
        <w:rPr>
          <w:rFonts w:ascii="Palatino Linotype" w:hAnsi="Palatino Linotype"/>
        </w:rPr>
        <w:t>e dos mil dieci</w:t>
      </w:r>
      <w:r w:rsidR="008910AD" w:rsidRPr="00924572">
        <w:rPr>
          <w:rFonts w:ascii="Palatino Linotype" w:hAnsi="Palatino Linotype"/>
        </w:rPr>
        <w:t>ocho</w:t>
      </w:r>
      <w:r w:rsidRPr="00924572">
        <w:rPr>
          <w:rFonts w:ascii="Palatino Linotype" w:hAnsi="Palatino Linotype"/>
        </w:rPr>
        <w:t xml:space="preserve">, </w:t>
      </w:r>
      <w:r w:rsidR="006D367B" w:rsidRPr="00924572">
        <w:rPr>
          <w:rFonts w:ascii="Palatino Linotype" w:hAnsi="Palatino Linotype"/>
          <w:b/>
        </w:rPr>
        <w:t>EL</w:t>
      </w:r>
      <w:r w:rsidRPr="00924572">
        <w:rPr>
          <w:rFonts w:ascii="Palatino Linotype" w:hAnsi="Palatino Linotype"/>
          <w:b/>
        </w:rPr>
        <w:t xml:space="preserve"> RECURRENTE</w:t>
      </w:r>
      <w:r w:rsidRPr="00924572">
        <w:rPr>
          <w:rFonts w:ascii="Palatino Linotype" w:hAnsi="Palatino Linotype"/>
        </w:rPr>
        <w:t xml:space="preserve"> presentó a través del Sistema de </w:t>
      </w:r>
      <w:r w:rsidRPr="00924572">
        <w:rPr>
          <w:rFonts w:ascii="Palatino Linotype" w:hAnsi="Palatino Linotype" w:cs="Arial"/>
        </w:rPr>
        <w:t>Acceso</w:t>
      </w:r>
      <w:r w:rsidRPr="00924572">
        <w:rPr>
          <w:rFonts w:ascii="Palatino Linotype" w:hAnsi="Palatino Linotype"/>
        </w:rPr>
        <w:t xml:space="preserve"> a la Información Mexiquense, en lo subsecuente </w:t>
      </w:r>
      <w:r w:rsidRPr="00924572">
        <w:rPr>
          <w:rFonts w:ascii="Palatino Linotype" w:hAnsi="Palatino Linotype"/>
          <w:b/>
        </w:rPr>
        <w:t>EL SAIMEX</w:t>
      </w:r>
      <w:r w:rsidRPr="00924572">
        <w:rPr>
          <w:rFonts w:ascii="Palatino Linotype" w:hAnsi="Palatino Linotype"/>
        </w:rPr>
        <w:t xml:space="preserve">, ante </w:t>
      </w:r>
      <w:r w:rsidRPr="00924572">
        <w:rPr>
          <w:rFonts w:ascii="Palatino Linotype" w:hAnsi="Palatino Linotype"/>
          <w:b/>
        </w:rPr>
        <w:t>EL SUJETO OBLIGADO</w:t>
      </w:r>
      <w:r w:rsidRPr="00924572">
        <w:rPr>
          <w:rFonts w:ascii="Palatino Linotype" w:hAnsi="Palatino Linotype"/>
        </w:rPr>
        <w:t xml:space="preserve">, la solicitud de acceso a información pública, a la que se le asignó el número </w:t>
      </w:r>
      <w:r w:rsidR="00D910FD" w:rsidRPr="00924572">
        <w:rPr>
          <w:rFonts w:ascii="Palatino Linotype" w:hAnsi="Palatino Linotype"/>
          <w:b/>
        </w:rPr>
        <w:t>00</w:t>
      </w:r>
      <w:r w:rsidR="006D367B" w:rsidRPr="00924572">
        <w:rPr>
          <w:rFonts w:ascii="Palatino Linotype" w:hAnsi="Palatino Linotype"/>
          <w:b/>
        </w:rPr>
        <w:t>127</w:t>
      </w:r>
      <w:r w:rsidR="00D910FD" w:rsidRPr="00924572">
        <w:rPr>
          <w:rFonts w:ascii="Palatino Linotype" w:hAnsi="Palatino Linotype"/>
          <w:b/>
        </w:rPr>
        <w:t>/</w:t>
      </w:r>
      <w:r w:rsidR="007E798A" w:rsidRPr="00924572">
        <w:rPr>
          <w:rFonts w:ascii="Palatino Linotype" w:hAnsi="Palatino Linotype"/>
          <w:b/>
        </w:rPr>
        <w:t>C</w:t>
      </w:r>
      <w:r w:rsidR="006D367B" w:rsidRPr="00924572">
        <w:rPr>
          <w:rFonts w:ascii="Palatino Linotype" w:hAnsi="Palatino Linotype"/>
          <w:b/>
        </w:rPr>
        <w:t>OYOTEP</w:t>
      </w:r>
      <w:r w:rsidR="00D910FD" w:rsidRPr="00924572">
        <w:rPr>
          <w:rFonts w:ascii="Palatino Linotype" w:hAnsi="Palatino Linotype"/>
          <w:b/>
        </w:rPr>
        <w:t>/IP/2018</w:t>
      </w:r>
      <w:r w:rsidRPr="00924572">
        <w:rPr>
          <w:rFonts w:ascii="Palatino Linotype" w:hAnsi="Palatino Linotype"/>
        </w:rPr>
        <w:t>, mediante la cual solicitó:</w:t>
      </w:r>
    </w:p>
    <w:p w:rsidR="000D186A" w:rsidRPr="00924572" w:rsidRDefault="000D186A" w:rsidP="004307A9">
      <w:pPr>
        <w:ind w:left="851" w:right="901"/>
        <w:jc w:val="right"/>
        <w:rPr>
          <w:rFonts w:ascii="Palatino Linotype" w:hAnsi="Palatino Linotype" w:cs="Arial"/>
          <w:i/>
          <w:szCs w:val="22"/>
          <w:lang w:val="es-MX" w:eastAsia="es-MX"/>
        </w:rPr>
      </w:pPr>
    </w:p>
    <w:p w:rsidR="000D186A" w:rsidRPr="00924572" w:rsidRDefault="000D186A" w:rsidP="004307A9">
      <w:pPr>
        <w:ind w:left="851" w:right="901"/>
        <w:jc w:val="both"/>
        <w:rPr>
          <w:rFonts w:ascii="Palatino Linotype" w:hAnsi="Palatino Linotype" w:cs="Arial"/>
          <w:i/>
          <w:sz w:val="22"/>
          <w:szCs w:val="22"/>
          <w:lang w:val="es-MX" w:eastAsia="es-MX"/>
        </w:rPr>
      </w:pPr>
      <w:r w:rsidRPr="00924572">
        <w:rPr>
          <w:rFonts w:ascii="Palatino Linotype" w:hAnsi="Palatino Linotype" w:cs="Arial"/>
          <w:i/>
          <w:sz w:val="22"/>
          <w:szCs w:val="22"/>
          <w:lang w:val="es-MX" w:eastAsia="es-MX"/>
        </w:rPr>
        <w:t>“</w:t>
      </w:r>
      <w:r w:rsidR="000357B1" w:rsidRPr="00924572">
        <w:rPr>
          <w:rFonts w:ascii="Palatino Linotype" w:hAnsi="Palatino Linotype" w:cs="Arial"/>
          <w:i/>
          <w:sz w:val="22"/>
          <w:szCs w:val="22"/>
          <w:lang w:val="es-MX" w:eastAsia="es-MX"/>
        </w:rPr>
        <w:t xml:space="preserve">documentos donde se haya autorizado la construcción de un centro de carburación de gas L.P. y gaseras en los barrios de </w:t>
      </w:r>
      <w:proofErr w:type="spellStart"/>
      <w:r w:rsidR="000357B1" w:rsidRPr="00924572">
        <w:rPr>
          <w:rFonts w:ascii="Palatino Linotype" w:hAnsi="Palatino Linotype" w:cs="Arial"/>
          <w:i/>
          <w:sz w:val="22"/>
          <w:szCs w:val="22"/>
          <w:lang w:val="es-MX" w:eastAsia="es-MX"/>
        </w:rPr>
        <w:t>Ixtapalcalco</w:t>
      </w:r>
      <w:proofErr w:type="spellEnd"/>
      <w:r w:rsidR="000357B1" w:rsidRPr="00924572">
        <w:rPr>
          <w:rFonts w:ascii="Palatino Linotype" w:hAnsi="Palatino Linotype" w:cs="Arial"/>
          <w:i/>
          <w:sz w:val="22"/>
          <w:szCs w:val="22"/>
          <w:lang w:val="es-MX" w:eastAsia="es-MX"/>
        </w:rPr>
        <w:t xml:space="preserve"> y San Francisco, en los años 2016, 2017 y 2018, así mismo incluir licencias expedidas por el área de comercio, desarrollo urbano, obras </w:t>
      </w:r>
      <w:proofErr w:type="spellStart"/>
      <w:r w:rsidR="000357B1" w:rsidRPr="00924572">
        <w:rPr>
          <w:rFonts w:ascii="Palatino Linotype" w:hAnsi="Palatino Linotype" w:cs="Arial"/>
          <w:i/>
          <w:sz w:val="22"/>
          <w:szCs w:val="22"/>
          <w:lang w:val="es-MX" w:eastAsia="es-MX"/>
        </w:rPr>
        <w:t>publicas</w:t>
      </w:r>
      <w:proofErr w:type="spellEnd"/>
      <w:r w:rsidR="000357B1" w:rsidRPr="00924572">
        <w:rPr>
          <w:rFonts w:ascii="Palatino Linotype" w:hAnsi="Palatino Linotype" w:cs="Arial"/>
          <w:i/>
          <w:sz w:val="22"/>
          <w:szCs w:val="22"/>
          <w:lang w:val="es-MX" w:eastAsia="es-MX"/>
        </w:rPr>
        <w:t>, ecología, protección civil; incluir cedulas de zonificación, licencias de construcción, licencias de funcionamiento, visto bueno de protección civil, visto bueno de ecología.</w:t>
      </w:r>
      <w:r w:rsidRPr="00924572">
        <w:rPr>
          <w:rFonts w:ascii="Palatino Linotype" w:hAnsi="Palatino Linotype" w:cs="Arial"/>
          <w:i/>
          <w:sz w:val="22"/>
          <w:szCs w:val="22"/>
          <w:lang w:val="es-MX" w:eastAsia="es-MX"/>
        </w:rPr>
        <w:t>” (Sic)</w:t>
      </w:r>
    </w:p>
    <w:p w:rsidR="00E9251F" w:rsidRPr="00924572" w:rsidRDefault="00E9251F" w:rsidP="00E9251F">
      <w:pPr>
        <w:spacing w:line="360" w:lineRule="auto"/>
        <w:jc w:val="both"/>
        <w:rPr>
          <w:rFonts w:ascii="Palatino Linotype" w:hAnsi="Palatino Linotype"/>
        </w:rPr>
      </w:pPr>
    </w:p>
    <w:p w:rsidR="00AE435C" w:rsidRPr="00924572" w:rsidRDefault="00AE435C" w:rsidP="004307A9">
      <w:pPr>
        <w:spacing w:line="360" w:lineRule="auto"/>
        <w:jc w:val="both"/>
        <w:rPr>
          <w:rFonts w:ascii="Palatino Linotype" w:hAnsi="Palatino Linotype" w:cs="Arial"/>
          <w:lang w:val="es-MX"/>
        </w:rPr>
      </w:pPr>
      <w:r w:rsidRPr="00924572">
        <w:rPr>
          <w:rFonts w:ascii="Palatino Linotype" w:hAnsi="Palatino Linotype" w:cs="Arial"/>
          <w:b/>
        </w:rPr>
        <w:t>MODALIDAD DE ENTREGA:</w:t>
      </w:r>
      <w:r w:rsidRPr="00924572">
        <w:rPr>
          <w:rFonts w:ascii="Palatino Linotype" w:hAnsi="Palatino Linotype" w:cs="Arial"/>
        </w:rPr>
        <w:t xml:space="preserve"> </w:t>
      </w:r>
      <w:r w:rsidRPr="00924572">
        <w:rPr>
          <w:rFonts w:ascii="Palatino Linotype" w:hAnsi="Palatino Linotype" w:cs="Arial"/>
          <w:lang w:val="es-MX"/>
        </w:rPr>
        <w:t xml:space="preserve">Vía </w:t>
      </w:r>
      <w:r w:rsidRPr="00924572">
        <w:rPr>
          <w:rFonts w:ascii="Palatino Linotype" w:hAnsi="Palatino Linotype" w:cs="Arial"/>
          <w:b/>
          <w:lang w:val="es-MX"/>
        </w:rPr>
        <w:t>SAIMEX</w:t>
      </w:r>
      <w:r w:rsidRPr="00924572">
        <w:rPr>
          <w:rFonts w:ascii="Palatino Linotype" w:hAnsi="Palatino Linotype" w:cs="Arial"/>
          <w:lang w:val="es-MX"/>
        </w:rPr>
        <w:t>.</w:t>
      </w:r>
    </w:p>
    <w:p w:rsidR="00B45B22" w:rsidRPr="00924572" w:rsidRDefault="00B45B22" w:rsidP="004307A9">
      <w:pPr>
        <w:spacing w:line="360" w:lineRule="auto"/>
        <w:jc w:val="both"/>
        <w:rPr>
          <w:rFonts w:ascii="Palatino Linotype" w:hAnsi="Palatino Linotype" w:cs="Arial"/>
          <w:lang w:val="es-MX"/>
        </w:rPr>
      </w:pPr>
    </w:p>
    <w:p w:rsidR="006320FB" w:rsidRPr="00924572" w:rsidRDefault="000D186A" w:rsidP="006320FB">
      <w:pPr>
        <w:spacing w:line="360" w:lineRule="auto"/>
        <w:jc w:val="both"/>
        <w:rPr>
          <w:rFonts w:ascii="Palatino Linotype" w:hAnsi="Palatino Linotype" w:cs="Arial"/>
          <w:lang w:val="es-ES_tradnl"/>
        </w:rPr>
      </w:pPr>
      <w:r w:rsidRPr="00924572">
        <w:rPr>
          <w:rFonts w:ascii="Palatino Linotype" w:hAnsi="Palatino Linotype"/>
          <w:b/>
          <w:sz w:val="28"/>
          <w:szCs w:val="28"/>
          <w:lang w:val="es-MX"/>
        </w:rPr>
        <w:t xml:space="preserve">II. </w:t>
      </w:r>
      <w:r w:rsidRPr="00924572">
        <w:rPr>
          <w:rFonts w:ascii="Palatino Linotype" w:hAnsi="Palatino Linotype" w:cs="Arial"/>
          <w:lang w:val="es-ES_tradnl"/>
        </w:rPr>
        <w:t xml:space="preserve">En cumplimiento al artículo 162 de la Ley de Transparencia y Acceso a la Información Pública del Estado de México y Municipios, en fecha </w:t>
      </w:r>
      <w:r w:rsidR="007E798A" w:rsidRPr="00924572">
        <w:rPr>
          <w:rFonts w:ascii="Palatino Linotype" w:hAnsi="Palatino Linotype" w:cs="Arial"/>
          <w:lang w:val="es-ES_tradnl"/>
        </w:rPr>
        <w:t xml:space="preserve">diez </w:t>
      </w:r>
      <w:r w:rsidR="000357B1" w:rsidRPr="00924572">
        <w:rPr>
          <w:rFonts w:ascii="Palatino Linotype" w:hAnsi="Palatino Linotype" w:cs="Arial"/>
          <w:lang w:val="es-ES_tradnl"/>
        </w:rPr>
        <w:t xml:space="preserve">y veintiuno de </w:t>
      </w:r>
      <w:r w:rsidR="007E798A" w:rsidRPr="00924572">
        <w:rPr>
          <w:rFonts w:ascii="Palatino Linotype" w:hAnsi="Palatino Linotype" w:cs="Arial"/>
          <w:lang w:val="es-ES_tradnl"/>
        </w:rPr>
        <w:lastRenderedPageBreak/>
        <w:t xml:space="preserve">mayo </w:t>
      </w:r>
      <w:r w:rsidR="00AF06FF" w:rsidRPr="00924572">
        <w:rPr>
          <w:rFonts w:ascii="Palatino Linotype" w:hAnsi="Palatino Linotype" w:cs="Arial"/>
          <w:lang w:val="es-ES_tradnl"/>
        </w:rPr>
        <w:t>de dos mil dieciocho</w:t>
      </w:r>
      <w:r w:rsidRPr="00924572">
        <w:rPr>
          <w:rFonts w:ascii="Palatino Linotype" w:hAnsi="Palatino Linotype" w:cs="Arial"/>
          <w:lang w:val="es-ES_tradnl"/>
        </w:rPr>
        <w:t xml:space="preserve">, </w:t>
      </w:r>
      <w:r w:rsidR="008E181B" w:rsidRPr="00924572">
        <w:rPr>
          <w:rFonts w:ascii="Palatino Linotype" w:hAnsi="Palatino Linotype" w:cs="Arial"/>
          <w:b/>
          <w:lang w:val="es-ES_tradnl"/>
        </w:rPr>
        <w:t>EL SUJETO OBLIGADO</w:t>
      </w:r>
      <w:r w:rsidR="006320FB" w:rsidRPr="00924572">
        <w:rPr>
          <w:rFonts w:ascii="Palatino Linotype" w:hAnsi="Palatino Linotype" w:cs="Arial"/>
          <w:b/>
          <w:lang w:val="es-ES_tradnl"/>
        </w:rPr>
        <w:t xml:space="preserve"> </w:t>
      </w:r>
      <w:r w:rsidR="006320FB" w:rsidRPr="00924572">
        <w:rPr>
          <w:rFonts w:ascii="Palatino Linotype" w:hAnsi="Palatino Linotype" w:cs="Arial"/>
          <w:lang w:val="es-ES_tradnl"/>
        </w:rPr>
        <w:t>turnó mediante requerimiento, el contenido de la solicitud de información al Servidor Público Habilitado de la Dirección de Desarrollo Económico; Dirección de Desarrollo Urbano, Obras Públicas y Ecología; Dirección de Protección Civil y Bomberos; Jefatura de Ecología; y, Jefatura de Desarrollo Urbano, a efecto de que realizara la búsqueda y localización de la misma, tal como se desprende a continuación:</w:t>
      </w:r>
    </w:p>
    <w:p w:rsidR="006320FB" w:rsidRPr="00924572" w:rsidRDefault="006320FB" w:rsidP="006320FB">
      <w:pPr>
        <w:spacing w:line="360" w:lineRule="auto"/>
        <w:jc w:val="both"/>
        <w:rPr>
          <w:rFonts w:ascii="Palatino Linotype" w:hAnsi="Palatino Linotype" w:cs="Arial"/>
          <w:lang w:val="es-ES_tradnl"/>
        </w:rPr>
      </w:pPr>
    </w:p>
    <w:p w:rsidR="006320FB" w:rsidRPr="00924572" w:rsidRDefault="006320FB" w:rsidP="004307A9">
      <w:pPr>
        <w:spacing w:line="360" w:lineRule="auto"/>
        <w:jc w:val="both"/>
        <w:rPr>
          <w:rFonts w:ascii="Palatino Linotype" w:hAnsi="Palatino Linotype" w:cs="Arial"/>
          <w:b/>
          <w:lang w:val="es-ES_tradnl"/>
        </w:rPr>
      </w:pPr>
      <w:r w:rsidRPr="00924572">
        <w:rPr>
          <w:rFonts w:ascii="Palatino Linotype" w:hAnsi="Palatino Linotype" w:cs="Arial"/>
          <w:b/>
          <w:noProof/>
          <w:lang w:val="es-MX" w:eastAsia="es-MX"/>
        </w:rPr>
        <mc:AlternateContent>
          <mc:Choice Requires="wps">
            <w:drawing>
              <wp:anchor distT="0" distB="0" distL="114300" distR="114300" simplePos="0" relativeHeight="251881472" behindDoc="0" locked="0" layoutInCell="1" allowOverlap="1">
                <wp:simplePos x="0" y="0"/>
                <wp:positionH relativeFrom="column">
                  <wp:posOffset>1905</wp:posOffset>
                </wp:positionH>
                <wp:positionV relativeFrom="paragraph">
                  <wp:posOffset>1127760</wp:posOffset>
                </wp:positionV>
                <wp:extent cx="5791835" cy="1211580"/>
                <wp:effectExtent l="76200" t="38100" r="75565" b="102870"/>
                <wp:wrapNone/>
                <wp:docPr id="8" name="Rectángulo redondeado 8"/>
                <wp:cNvGraphicFramePr/>
                <a:graphic xmlns:a="http://schemas.openxmlformats.org/drawingml/2006/main">
                  <a:graphicData uri="http://schemas.microsoft.com/office/word/2010/wordprocessingShape">
                    <wps:wsp>
                      <wps:cNvSpPr/>
                      <wps:spPr>
                        <a:xfrm>
                          <a:off x="0" y="0"/>
                          <a:ext cx="5791835" cy="121158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54EF2B" id="Rectángulo redondeado 8" o:spid="_x0000_s1026" style="position:absolute;margin-left:.15pt;margin-top:88.8pt;width:456.05pt;height:95.4pt;z-index:251881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" filled="f" strokecolor="red" strokeweight="2.25pt">
                <v:shadow on="t" color="black" opacity="22937f" origin=",.5" offset="0,.63889mm"/>
              </v:roundrect>
            </w:pict>
          </mc:Fallback>
        </mc:AlternateContent>
      </w:r>
      <w:r w:rsidRPr="00924572">
        <w:rPr>
          <w:rFonts w:ascii="Palatino Linotype" w:hAnsi="Palatino Linotype" w:cs="Arial"/>
          <w:b/>
          <w:noProof/>
          <w:lang w:val="es-MX" w:eastAsia="es-MX"/>
        </w:rPr>
        <w:drawing>
          <wp:inline distT="0" distB="0" distL="0" distR="0">
            <wp:extent cx="5791835" cy="2947035"/>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6.PNG"/>
                    <pic:cNvPicPr/>
                  </pic:nvPicPr>
                  <pic:blipFill>
                    <a:blip r:embed="rId8">
                      <a:extLst>
                        <a:ext uri="{28A0092B-C50C-407E-A947-70E740481C1C}">
                          <a14:useLocalDpi xmlns:a14="http://schemas.microsoft.com/office/drawing/2010/main" val="0"/>
                        </a:ext>
                      </a:extLst>
                    </a:blip>
                    <a:stretch>
                      <a:fillRect/>
                    </a:stretch>
                  </pic:blipFill>
                  <pic:spPr>
                    <a:xfrm>
                      <a:off x="0" y="0"/>
                      <a:ext cx="5791835" cy="2947035"/>
                    </a:xfrm>
                    <a:prstGeom prst="rect">
                      <a:avLst/>
                    </a:prstGeom>
                  </pic:spPr>
                </pic:pic>
              </a:graphicData>
            </a:graphic>
          </wp:inline>
        </w:drawing>
      </w:r>
    </w:p>
    <w:p w:rsidR="006320FB" w:rsidRPr="00924572" w:rsidRDefault="006320FB" w:rsidP="006320FB">
      <w:pPr>
        <w:spacing w:line="360" w:lineRule="auto"/>
        <w:jc w:val="center"/>
        <w:rPr>
          <w:rFonts w:ascii="Palatino Linotype" w:hAnsi="Palatino Linotype" w:cs="Arial"/>
          <w:b/>
          <w:lang w:val="es-ES_tradnl"/>
        </w:rPr>
      </w:pPr>
      <w:r w:rsidRPr="00924572">
        <w:rPr>
          <w:rFonts w:ascii="Palatino Linotype" w:hAnsi="Palatino Linotype" w:cs="Arial"/>
          <w:b/>
          <w:noProof/>
          <w:lang w:val="es-MX" w:eastAsia="es-MX"/>
        </w:rPr>
        <w:drawing>
          <wp:inline distT="0" distB="0" distL="0" distR="0">
            <wp:extent cx="4749800" cy="1143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3.PNG"/>
                    <pic:cNvPicPr/>
                  </pic:nvPicPr>
                  <pic:blipFill rotWithShape="1">
                    <a:blip r:embed="rId9">
                      <a:extLst>
                        <a:ext uri="{28A0092B-C50C-407E-A947-70E740481C1C}">
                          <a14:useLocalDpi xmlns:a14="http://schemas.microsoft.com/office/drawing/2010/main" val="0"/>
                        </a:ext>
                      </a:extLst>
                    </a:blip>
                    <a:srcRect b="63612"/>
                    <a:stretch/>
                  </pic:blipFill>
                  <pic:spPr bwMode="auto">
                    <a:xfrm>
                      <a:off x="0" y="0"/>
                      <a:ext cx="4750257" cy="1143110"/>
                    </a:xfrm>
                    <a:prstGeom prst="rect">
                      <a:avLst/>
                    </a:prstGeom>
                    <a:ln>
                      <a:noFill/>
                    </a:ln>
                    <a:extLst>
                      <a:ext uri="{53640926-AAD7-44D8-BBD7-CCE9431645EC}">
                        <a14:shadowObscured xmlns:a14="http://schemas.microsoft.com/office/drawing/2010/main"/>
                      </a:ext>
                    </a:extLst>
                  </pic:spPr>
                </pic:pic>
              </a:graphicData>
            </a:graphic>
          </wp:inline>
        </w:drawing>
      </w:r>
    </w:p>
    <w:p w:rsidR="006320FB" w:rsidRPr="00924572" w:rsidRDefault="006320FB" w:rsidP="006320FB">
      <w:pPr>
        <w:spacing w:line="360" w:lineRule="auto"/>
        <w:jc w:val="center"/>
        <w:rPr>
          <w:rFonts w:ascii="Palatino Linotype" w:hAnsi="Palatino Linotype" w:cs="Arial"/>
          <w:b/>
          <w:lang w:val="es-ES_tradnl"/>
        </w:rPr>
      </w:pPr>
      <w:r w:rsidRPr="00924572">
        <w:rPr>
          <w:rFonts w:ascii="Palatino Linotype" w:hAnsi="Palatino Linotype" w:cs="Arial"/>
          <w:b/>
          <w:noProof/>
          <w:lang w:val="es-MX" w:eastAsia="es-MX"/>
        </w:rPr>
        <w:drawing>
          <wp:inline distT="0" distB="0" distL="0" distR="0">
            <wp:extent cx="4853940" cy="1303020"/>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png"/>
                    <pic:cNvPicPr/>
                  </pic:nvPicPr>
                  <pic:blipFill rotWithShape="1">
                    <a:blip r:embed="rId10">
                      <a:extLst>
                        <a:ext uri="{28A0092B-C50C-407E-A947-70E740481C1C}">
                          <a14:useLocalDpi xmlns:a14="http://schemas.microsoft.com/office/drawing/2010/main" val="0"/>
                        </a:ext>
                      </a:extLst>
                    </a:blip>
                    <a:srcRect b="55324"/>
                    <a:stretch/>
                  </pic:blipFill>
                  <pic:spPr bwMode="auto">
                    <a:xfrm>
                      <a:off x="0" y="0"/>
                      <a:ext cx="4854388" cy="1303140"/>
                    </a:xfrm>
                    <a:prstGeom prst="rect">
                      <a:avLst/>
                    </a:prstGeom>
                    <a:ln>
                      <a:noFill/>
                    </a:ln>
                    <a:extLst>
                      <a:ext uri="{53640926-AAD7-44D8-BBD7-CCE9431645EC}">
                        <a14:shadowObscured xmlns:a14="http://schemas.microsoft.com/office/drawing/2010/main"/>
                      </a:ext>
                    </a:extLst>
                  </pic:spPr>
                </pic:pic>
              </a:graphicData>
            </a:graphic>
          </wp:inline>
        </w:drawing>
      </w:r>
    </w:p>
    <w:p w:rsidR="006320FB" w:rsidRPr="00924572" w:rsidRDefault="006320FB" w:rsidP="006320FB">
      <w:pPr>
        <w:spacing w:line="360" w:lineRule="auto"/>
        <w:jc w:val="center"/>
        <w:rPr>
          <w:rFonts w:ascii="Palatino Linotype" w:hAnsi="Palatino Linotype" w:cs="Arial"/>
          <w:b/>
          <w:lang w:val="es-ES_tradnl"/>
        </w:rPr>
      </w:pPr>
      <w:r w:rsidRPr="00924572">
        <w:rPr>
          <w:rFonts w:ascii="Palatino Linotype" w:hAnsi="Palatino Linotype" w:cs="Arial"/>
          <w:b/>
          <w:noProof/>
          <w:lang w:val="es-MX" w:eastAsia="es-MX"/>
        </w:rPr>
        <w:lastRenderedPageBreak/>
        <w:drawing>
          <wp:inline distT="0" distB="0" distL="0" distR="0">
            <wp:extent cx="4792980" cy="1234440"/>
            <wp:effectExtent l="0" t="0" r="762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2.PNG"/>
                    <pic:cNvPicPr/>
                  </pic:nvPicPr>
                  <pic:blipFill rotWithShape="1">
                    <a:blip r:embed="rId11">
                      <a:extLst>
                        <a:ext uri="{28A0092B-C50C-407E-A947-70E740481C1C}">
                          <a14:useLocalDpi xmlns:a14="http://schemas.microsoft.com/office/drawing/2010/main" val="0"/>
                        </a:ext>
                      </a:extLst>
                    </a:blip>
                    <a:srcRect b="59398"/>
                    <a:stretch/>
                  </pic:blipFill>
                  <pic:spPr bwMode="auto">
                    <a:xfrm>
                      <a:off x="0" y="0"/>
                      <a:ext cx="4793404" cy="1234549"/>
                    </a:xfrm>
                    <a:prstGeom prst="rect">
                      <a:avLst/>
                    </a:prstGeom>
                    <a:ln>
                      <a:noFill/>
                    </a:ln>
                    <a:extLst>
                      <a:ext uri="{53640926-AAD7-44D8-BBD7-CCE9431645EC}">
                        <a14:shadowObscured xmlns:a14="http://schemas.microsoft.com/office/drawing/2010/main"/>
                      </a:ext>
                    </a:extLst>
                  </pic:spPr>
                </pic:pic>
              </a:graphicData>
            </a:graphic>
          </wp:inline>
        </w:drawing>
      </w:r>
    </w:p>
    <w:p w:rsidR="006320FB" w:rsidRPr="00924572" w:rsidRDefault="006320FB" w:rsidP="006320FB">
      <w:pPr>
        <w:spacing w:line="360" w:lineRule="auto"/>
        <w:jc w:val="center"/>
        <w:rPr>
          <w:rFonts w:ascii="Palatino Linotype" w:hAnsi="Palatino Linotype" w:cs="Arial"/>
          <w:b/>
          <w:lang w:val="es-ES_tradnl"/>
        </w:rPr>
      </w:pPr>
      <w:r w:rsidRPr="00924572">
        <w:rPr>
          <w:rFonts w:ascii="Palatino Linotype" w:hAnsi="Palatino Linotype" w:cs="Arial"/>
          <w:b/>
          <w:noProof/>
          <w:lang w:val="es-MX" w:eastAsia="es-MX"/>
        </w:rPr>
        <w:drawing>
          <wp:inline distT="0" distB="0" distL="0" distR="0">
            <wp:extent cx="4800600" cy="11049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5.PNG"/>
                    <pic:cNvPicPr/>
                  </pic:nvPicPr>
                  <pic:blipFill>
                    <a:blip r:embed="rId12">
                      <a:extLst>
                        <a:ext uri="{28A0092B-C50C-407E-A947-70E740481C1C}">
                          <a14:useLocalDpi xmlns:a14="http://schemas.microsoft.com/office/drawing/2010/main" val="0"/>
                        </a:ext>
                      </a:extLst>
                    </a:blip>
                    <a:stretch>
                      <a:fillRect/>
                    </a:stretch>
                  </pic:blipFill>
                  <pic:spPr>
                    <a:xfrm>
                      <a:off x="0" y="0"/>
                      <a:ext cx="4801022" cy="1104997"/>
                    </a:xfrm>
                    <a:prstGeom prst="rect">
                      <a:avLst/>
                    </a:prstGeom>
                  </pic:spPr>
                </pic:pic>
              </a:graphicData>
            </a:graphic>
          </wp:inline>
        </w:drawing>
      </w:r>
    </w:p>
    <w:p w:rsidR="006320FB" w:rsidRPr="00924572" w:rsidRDefault="006320FB" w:rsidP="006320FB">
      <w:pPr>
        <w:spacing w:line="360" w:lineRule="auto"/>
        <w:jc w:val="center"/>
        <w:rPr>
          <w:rFonts w:ascii="Palatino Linotype" w:hAnsi="Palatino Linotype" w:cs="Arial"/>
          <w:b/>
          <w:lang w:val="es-ES_tradnl"/>
        </w:rPr>
      </w:pPr>
      <w:r w:rsidRPr="00924572">
        <w:rPr>
          <w:rFonts w:ascii="Palatino Linotype" w:hAnsi="Palatino Linotype" w:cs="Arial"/>
          <w:b/>
          <w:noProof/>
          <w:lang w:val="es-MX" w:eastAsia="es-MX"/>
        </w:rPr>
        <w:drawing>
          <wp:inline distT="0" distB="0" distL="0" distR="0">
            <wp:extent cx="4785360" cy="122663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4.PNG"/>
                    <pic:cNvPicPr/>
                  </pic:nvPicPr>
                  <pic:blipFill rotWithShape="1">
                    <a:blip r:embed="rId13">
                      <a:extLst>
                        <a:ext uri="{28A0092B-C50C-407E-A947-70E740481C1C}">
                          <a14:useLocalDpi xmlns:a14="http://schemas.microsoft.com/office/drawing/2010/main" val="0"/>
                        </a:ext>
                      </a:extLst>
                    </a:blip>
                    <a:srcRect b="58073"/>
                    <a:stretch/>
                  </pic:blipFill>
                  <pic:spPr bwMode="auto">
                    <a:xfrm>
                      <a:off x="0" y="0"/>
                      <a:ext cx="4811348" cy="1233300"/>
                    </a:xfrm>
                    <a:prstGeom prst="rect">
                      <a:avLst/>
                    </a:prstGeom>
                    <a:ln>
                      <a:noFill/>
                    </a:ln>
                    <a:extLst>
                      <a:ext uri="{53640926-AAD7-44D8-BBD7-CCE9431645EC}">
                        <a14:shadowObscured xmlns:a14="http://schemas.microsoft.com/office/drawing/2010/main"/>
                      </a:ext>
                    </a:extLst>
                  </pic:spPr>
                </pic:pic>
              </a:graphicData>
            </a:graphic>
          </wp:inline>
        </w:drawing>
      </w:r>
    </w:p>
    <w:p w:rsidR="00475744" w:rsidRPr="00924572" w:rsidRDefault="00475744" w:rsidP="004307A9">
      <w:pPr>
        <w:spacing w:line="360" w:lineRule="auto"/>
        <w:jc w:val="both"/>
        <w:rPr>
          <w:rFonts w:ascii="Palatino Linotype" w:hAnsi="Palatino Linotype"/>
          <w:b/>
          <w:sz w:val="28"/>
          <w:szCs w:val="28"/>
          <w:lang w:val="es-MX"/>
        </w:rPr>
      </w:pPr>
    </w:p>
    <w:p w:rsidR="000D186A" w:rsidRPr="00924572" w:rsidRDefault="00180585" w:rsidP="004307A9">
      <w:pPr>
        <w:spacing w:line="360" w:lineRule="auto"/>
        <w:jc w:val="both"/>
        <w:rPr>
          <w:rFonts w:ascii="Palatino Linotype" w:hAnsi="Palatino Linotype" w:cs="Arial"/>
          <w:lang w:val="es-ES_tradnl"/>
        </w:rPr>
      </w:pPr>
      <w:r w:rsidRPr="00924572">
        <w:rPr>
          <w:rFonts w:ascii="Palatino Linotype" w:hAnsi="Palatino Linotype"/>
          <w:b/>
          <w:sz w:val="28"/>
          <w:szCs w:val="28"/>
          <w:lang w:val="es-MX"/>
        </w:rPr>
        <w:t>III.</w:t>
      </w:r>
      <w:r w:rsidRPr="00924572">
        <w:rPr>
          <w:rFonts w:ascii="Palatino Linotype" w:hAnsi="Palatino Linotype"/>
          <w:sz w:val="28"/>
          <w:szCs w:val="28"/>
          <w:lang w:val="es-MX"/>
        </w:rPr>
        <w:t xml:space="preserve"> </w:t>
      </w:r>
      <w:r w:rsidRPr="00924572">
        <w:rPr>
          <w:rFonts w:ascii="Palatino Linotype" w:hAnsi="Palatino Linotype"/>
        </w:rPr>
        <w:t xml:space="preserve">De las constancias que obran en </w:t>
      </w:r>
      <w:r w:rsidRPr="00924572">
        <w:rPr>
          <w:rFonts w:ascii="Palatino Linotype" w:hAnsi="Palatino Linotype"/>
          <w:b/>
        </w:rPr>
        <w:t>EL SAIMEX,</w:t>
      </w:r>
      <w:r w:rsidRPr="00924572">
        <w:rPr>
          <w:rFonts w:ascii="Palatino Linotype" w:hAnsi="Palatino Linotype"/>
        </w:rPr>
        <w:t xml:space="preserve"> se advierte que en fecha </w:t>
      </w:r>
      <w:r w:rsidR="00475744" w:rsidRPr="00924572">
        <w:rPr>
          <w:rFonts w:ascii="Palatino Linotype" w:hAnsi="Palatino Linotype"/>
        </w:rPr>
        <w:t xml:space="preserve">siete de junio </w:t>
      </w:r>
      <w:r w:rsidRPr="00924572">
        <w:rPr>
          <w:rFonts w:ascii="Palatino Linotype" w:hAnsi="Palatino Linotype"/>
        </w:rPr>
        <w:t xml:space="preserve">de dos mil </w:t>
      </w:r>
      <w:r w:rsidRPr="00924572">
        <w:rPr>
          <w:rFonts w:ascii="Palatino Linotype" w:hAnsi="Palatino Linotype" w:cs="Arial"/>
        </w:rPr>
        <w:t>dieciocho</w:t>
      </w:r>
      <w:r w:rsidRPr="00924572">
        <w:rPr>
          <w:rFonts w:ascii="Palatino Linotype" w:hAnsi="Palatino Linotype"/>
        </w:rPr>
        <w:t xml:space="preserve">, </w:t>
      </w:r>
      <w:r w:rsidR="000D186A" w:rsidRPr="00924572">
        <w:rPr>
          <w:rFonts w:ascii="Palatino Linotype" w:hAnsi="Palatino Linotype" w:cs="Arial"/>
          <w:lang w:val="es-ES_tradnl"/>
        </w:rPr>
        <w:t>el Responsable de la Unidad de Transparencia del</w:t>
      </w:r>
      <w:r w:rsidR="000D186A" w:rsidRPr="00924572">
        <w:rPr>
          <w:rFonts w:ascii="Palatino Linotype" w:hAnsi="Palatino Linotype" w:cs="Arial"/>
          <w:b/>
          <w:lang w:val="es-ES_tradnl"/>
        </w:rPr>
        <w:t xml:space="preserve"> SUJETO OBLIGADO</w:t>
      </w:r>
      <w:r w:rsidR="000D186A" w:rsidRPr="00924572">
        <w:rPr>
          <w:rFonts w:ascii="Palatino Linotype" w:hAnsi="Palatino Linotype" w:cs="Arial"/>
          <w:lang w:val="es-ES_tradnl"/>
        </w:rPr>
        <w:t xml:space="preserve"> dio respuesta a la solicitud de información, en los siguientes términos:</w:t>
      </w:r>
    </w:p>
    <w:p w:rsidR="000D186A" w:rsidRPr="00924572" w:rsidRDefault="000D186A" w:rsidP="004307A9">
      <w:pPr>
        <w:ind w:left="851" w:right="901"/>
        <w:jc w:val="right"/>
        <w:rPr>
          <w:rFonts w:ascii="Palatino Linotype" w:hAnsi="Palatino Linotype" w:cs="Arial"/>
          <w:i/>
          <w:sz w:val="22"/>
          <w:szCs w:val="22"/>
          <w:lang w:val="es-MX" w:eastAsia="es-MX"/>
        </w:rPr>
      </w:pPr>
    </w:p>
    <w:p w:rsidR="00475744" w:rsidRPr="00924572" w:rsidRDefault="000D186A" w:rsidP="008E181B">
      <w:pPr>
        <w:ind w:left="851" w:right="901"/>
        <w:jc w:val="right"/>
        <w:rPr>
          <w:rFonts w:ascii="Palatino Linotype" w:hAnsi="Palatino Linotype" w:cs="Arial"/>
          <w:i/>
          <w:sz w:val="22"/>
          <w:szCs w:val="22"/>
          <w:lang w:val="es-MX" w:eastAsia="es-MX"/>
        </w:rPr>
      </w:pPr>
      <w:r w:rsidRPr="00924572">
        <w:rPr>
          <w:rFonts w:ascii="Palatino Linotype" w:hAnsi="Palatino Linotype" w:cs="Arial"/>
          <w:i/>
          <w:sz w:val="22"/>
          <w:szCs w:val="22"/>
          <w:lang w:val="es-MX" w:eastAsia="es-MX"/>
        </w:rPr>
        <w:t>“</w:t>
      </w:r>
      <w:proofErr w:type="spellStart"/>
      <w:r w:rsidR="007747C4" w:rsidRPr="00924572">
        <w:rPr>
          <w:rFonts w:ascii="Palatino Linotype" w:hAnsi="Palatino Linotype" w:cs="Arial"/>
          <w:i/>
          <w:sz w:val="22"/>
          <w:szCs w:val="22"/>
          <w:lang w:val="es-MX" w:eastAsia="es-MX"/>
        </w:rPr>
        <w:t>Coyotepec</w:t>
      </w:r>
      <w:proofErr w:type="spellEnd"/>
      <w:r w:rsidR="007747C4" w:rsidRPr="00924572">
        <w:rPr>
          <w:rFonts w:ascii="Palatino Linotype" w:hAnsi="Palatino Linotype" w:cs="Arial"/>
          <w:i/>
          <w:sz w:val="22"/>
          <w:szCs w:val="22"/>
          <w:lang w:val="es-MX" w:eastAsia="es-MX"/>
        </w:rPr>
        <w:t>, México a 07 de Junio de 2018</w:t>
      </w:r>
    </w:p>
    <w:p w:rsidR="007747C4" w:rsidRPr="00924572" w:rsidRDefault="007747C4" w:rsidP="008E181B">
      <w:pPr>
        <w:ind w:left="851" w:right="901"/>
        <w:jc w:val="right"/>
        <w:rPr>
          <w:rFonts w:ascii="Palatino Linotype" w:hAnsi="Palatino Linotype" w:cs="Arial"/>
          <w:i/>
          <w:sz w:val="22"/>
          <w:szCs w:val="22"/>
          <w:lang w:val="es-MX" w:eastAsia="es-MX"/>
        </w:rPr>
      </w:pPr>
      <w:r w:rsidRPr="00924572">
        <w:rPr>
          <w:rFonts w:ascii="Palatino Linotype" w:hAnsi="Palatino Linotype" w:cs="Arial"/>
          <w:i/>
          <w:sz w:val="22"/>
          <w:szCs w:val="22"/>
          <w:lang w:val="es-MX" w:eastAsia="es-MX"/>
        </w:rPr>
        <w:t xml:space="preserve">Nombre del solicitante: </w:t>
      </w:r>
      <w:r w:rsidR="00C770C9" w:rsidRPr="00C770C9">
        <w:rPr>
          <w:rFonts w:ascii="Palatino Linotype" w:hAnsi="Palatino Linotype" w:cs="Arial"/>
          <w:i/>
          <w:sz w:val="22"/>
          <w:szCs w:val="22"/>
          <w:lang w:val="es-MX" w:eastAsia="es-MX"/>
        </w:rPr>
        <w:t>XXXXXXX XXXXX XXXXXX</w:t>
      </w:r>
    </w:p>
    <w:p w:rsidR="007747C4" w:rsidRPr="00924572" w:rsidRDefault="007747C4" w:rsidP="008E181B">
      <w:pPr>
        <w:ind w:left="851" w:right="901"/>
        <w:jc w:val="right"/>
        <w:rPr>
          <w:rFonts w:ascii="Palatino Linotype" w:hAnsi="Palatino Linotype" w:cs="Arial"/>
          <w:i/>
          <w:sz w:val="22"/>
          <w:szCs w:val="22"/>
          <w:lang w:val="es-MX" w:eastAsia="es-MX"/>
        </w:rPr>
      </w:pPr>
      <w:r w:rsidRPr="00924572">
        <w:rPr>
          <w:rFonts w:ascii="Palatino Linotype" w:hAnsi="Palatino Linotype" w:cs="Arial"/>
          <w:i/>
          <w:sz w:val="22"/>
          <w:szCs w:val="22"/>
          <w:lang w:val="es-MX" w:eastAsia="es-MX"/>
        </w:rPr>
        <w:t>Folio de la solicitud: 00127/COYOTEP/IP/2018</w:t>
      </w:r>
    </w:p>
    <w:p w:rsidR="007747C4" w:rsidRPr="00924572" w:rsidRDefault="007747C4" w:rsidP="008E181B">
      <w:pPr>
        <w:ind w:left="851" w:right="901"/>
        <w:jc w:val="right"/>
        <w:rPr>
          <w:rFonts w:ascii="Palatino Linotype" w:hAnsi="Palatino Linotype" w:cs="Arial"/>
          <w:i/>
          <w:sz w:val="22"/>
          <w:szCs w:val="22"/>
          <w:lang w:val="es-MX" w:eastAsia="es-MX"/>
        </w:rPr>
      </w:pPr>
    </w:p>
    <w:p w:rsidR="007747C4" w:rsidRPr="00924572" w:rsidRDefault="007747C4" w:rsidP="007747C4">
      <w:pPr>
        <w:ind w:left="851" w:right="901"/>
        <w:jc w:val="both"/>
        <w:rPr>
          <w:rFonts w:ascii="Palatino Linotype" w:hAnsi="Palatino Linotype" w:cs="Arial"/>
          <w:i/>
          <w:sz w:val="22"/>
          <w:szCs w:val="22"/>
          <w:lang w:val="es-MX" w:eastAsia="es-MX"/>
        </w:rPr>
      </w:pPr>
      <w:r w:rsidRPr="00924572">
        <w:rPr>
          <w:rFonts w:ascii="Palatino Linotype" w:hAnsi="Palatino Linotype" w:cs="Arial"/>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747C4" w:rsidRPr="00924572" w:rsidRDefault="007747C4" w:rsidP="008E181B">
      <w:pPr>
        <w:ind w:left="851" w:right="901"/>
        <w:jc w:val="right"/>
        <w:rPr>
          <w:rFonts w:ascii="Palatino Linotype" w:hAnsi="Palatino Linotype" w:cs="Arial"/>
          <w:i/>
          <w:sz w:val="22"/>
          <w:szCs w:val="22"/>
          <w:lang w:val="es-MX" w:eastAsia="es-MX"/>
        </w:rPr>
      </w:pPr>
    </w:p>
    <w:p w:rsidR="00475744" w:rsidRPr="00924572" w:rsidRDefault="007747C4" w:rsidP="007747C4">
      <w:pPr>
        <w:ind w:left="851" w:right="901"/>
        <w:jc w:val="both"/>
        <w:rPr>
          <w:rFonts w:ascii="Palatino Linotype" w:hAnsi="Palatino Linotype" w:cs="Arial"/>
          <w:i/>
          <w:sz w:val="22"/>
          <w:szCs w:val="22"/>
          <w:lang w:val="es-MX" w:eastAsia="es-MX"/>
        </w:rPr>
      </w:pPr>
      <w:r w:rsidRPr="00924572">
        <w:rPr>
          <w:rFonts w:ascii="Palatino Linotype" w:hAnsi="Palatino Linotype" w:cs="Arial"/>
          <w:i/>
          <w:sz w:val="22"/>
          <w:szCs w:val="22"/>
          <w:lang w:val="es-MX" w:eastAsia="es-MX"/>
        </w:rPr>
        <w:t xml:space="preserve">en fundamento al </w:t>
      </w:r>
      <w:proofErr w:type="spellStart"/>
      <w:r w:rsidRPr="00924572">
        <w:rPr>
          <w:rFonts w:ascii="Palatino Linotype" w:hAnsi="Palatino Linotype" w:cs="Arial"/>
          <w:i/>
          <w:sz w:val="22"/>
          <w:szCs w:val="22"/>
          <w:lang w:val="es-MX" w:eastAsia="es-MX"/>
        </w:rPr>
        <w:t>articulo</w:t>
      </w:r>
      <w:proofErr w:type="spellEnd"/>
      <w:r w:rsidRPr="00924572">
        <w:rPr>
          <w:rFonts w:ascii="Palatino Linotype" w:hAnsi="Palatino Linotype" w:cs="Arial"/>
          <w:i/>
          <w:sz w:val="22"/>
          <w:szCs w:val="22"/>
          <w:lang w:val="es-MX" w:eastAsia="es-MX"/>
        </w:rPr>
        <w:t xml:space="preserve"> 250 fracciones I, XXI, XXII, Articulo 253 del Bando Municipal de </w:t>
      </w:r>
      <w:proofErr w:type="spellStart"/>
      <w:r w:rsidRPr="00924572">
        <w:rPr>
          <w:rFonts w:ascii="Palatino Linotype" w:hAnsi="Palatino Linotype" w:cs="Arial"/>
          <w:i/>
          <w:sz w:val="22"/>
          <w:szCs w:val="22"/>
          <w:lang w:val="es-MX" w:eastAsia="es-MX"/>
        </w:rPr>
        <w:t>Coyotepec</w:t>
      </w:r>
      <w:proofErr w:type="spellEnd"/>
      <w:r w:rsidRPr="00924572">
        <w:rPr>
          <w:rFonts w:ascii="Palatino Linotype" w:hAnsi="Palatino Linotype" w:cs="Arial"/>
          <w:i/>
          <w:sz w:val="22"/>
          <w:szCs w:val="22"/>
          <w:lang w:val="es-MX" w:eastAsia="es-MX"/>
        </w:rPr>
        <w:t xml:space="preserve"> Vigente, se informa que se ha emitido licencia ambiental 2016,2017,2018 únicamente a </w:t>
      </w:r>
      <w:proofErr w:type="spellStart"/>
      <w:r w:rsidRPr="00924572">
        <w:rPr>
          <w:rFonts w:ascii="Palatino Linotype" w:hAnsi="Palatino Linotype" w:cs="Arial"/>
          <w:i/>
          <w:sz w:val="22"/>
          <w:szCs w:val="22"/>
          <w:lang w:val="es-MX" w:eastAsia="es-MX"/>
        </w:rPr>
        <w:t>al</w:t>
      </w:r>
      <w:proofErr w:type="spellEnd"/>
      <w:r w:rsidRPr="00924572">
        <w:rPr>
          <w:rFonts w:ascii="Palatino Linotype" w:hAnsi="Palatino Linotype" w:cs="Arial"/>
          <w:i/>
          <w:sz w:val="22"/>
          <w:szCs w:val="22"/>
          <w:lang w:val="es-MX" w:eastAsia="es-MX"/>
        </w:rPr>
        <w:t xml:space="preserve"> empresa denominada GRUPO GLESE S.A DE </w:t>
      </w:r>
      <w:r w:rsidRPr="00924572">
        <w:rPr>
          <w:rFonts w:ascii="Palatino Linotype" w:hAnsi="Palatino Linotype" w:cs="Arial"/>
          <w:i/>
          <w:sz w:val="22"/>
          <w:szCs w:val="22"/>
          <w:lang w:val="es-MX" w:eastAsia="es-MX"/>
        </w:rPr>
        <w:lastRenderedPageBreak/>
        <w:t xml:space="preserve">C.V ubicada en el barrio San Francisco por lo que se hace entrega de la misma en formato </w:t>
      </w:r>
      <w:proofErr w:type="spellStart"/>
      <w:r w:rsidRPr="00924572">
        <w:rPr>
          <w:rFonts w:ascii="Palatino Linotype" w:hAnsi="Palatino Linotype" w:cs="Arial"/>
          <w:i/>
          <w:sz w:val="22"/>
          <w:szCs w:val="22"/>
          <w:lang w:val="es-MX" w:eastAsia="es-MX"/>
        </w:rPr>
        <w:t>pdf</w:t>
      </w:r>
      <w:proofErr w:type="spellEnd"/>
      <w:r w:rsidRPr="00924572">
        <w:rPr>
          <w:rFonts w:ascii="Palatino Linotype" w:hAnsi="Palatino Linotype" w:cs="Arial"/>
          <w:i/>
          <w:sz w:val="22"/>
          <w:szCs w:val="22"/>
          <w:lang w:val="es-MX" w:eastAsia="es-MX"/>
        </w:rPr>
        <w:t xml:space="preserve">. atentamente Jefatura de </w:t>
      </w:r>
      <w:proofErr w:type="spellStart"/>
      <w:r w:rsidRPr="00924572">
        <w:rPr>
          <w:rFonts w:ascii="Palatino Linotype" w:hAnsi="Palatino Linotype" w:cs="Arial"/>
          <w:i/>
          <w:sz w:val="22"/>
          <w:szCs w:val="22"/>
          <w:lang w:val="es-MX" w:eastAsia="es-MX"/>
        </w:rPr>
        <w:t>Ecologia</w:t>
      </w:r>
      <w:proofErr w:type="spellEnd"/>
      <w:r w:rsidRPr="00924572">
        <w:rPr>
          <w:rFonts w:ascii="Palatino Linotype" w:hAnsi="Palatino Linotype" w:cs="Arial"/>
          <w:i/>
          <w:sz w:val="22"/>
          <w:szCs w:val="22"/>
          <w:lang w:val="es-MX" w:eastAsia="es-MX"/>
        </w:rPr>
        <w:t xml:space="preserve"> y Medio Ambiente EN SEGUIMIENTO A LA SOLICITUD No. 00127/COYOTEP/IP/2018 SE INFORMA QUE LAS JEFATURAS DE DESARROLLO URBANO Y ECOLOGÍA ESTÁN RECABANDO LA INFORMACIÓN NECESARIA EN SU CASO PARA DAR LA CONTESTACIÓN PERTINENTE. Atento a su requerimiento, esta Jefatura de Desarrollo Urbano, a mi cargo, le informa que dentro del periodo 2016-2018, no se expidió ningún permiso relacionado con la Estación de Gas L.P. </w:t>
      </w:r>
      <w:proofErr w:type="spellStart"/>
      <w:r w:rsidRPr="00924572">
        <w:rPr>
          <w:rFonts w:ascii="Palatino Linotype" w:hAnsi="Palatino Linotype" w:cs="Arial"/>
          <w:i/>
          <w:sz w:val="22"/>
          <w:szCs w:val="22"/>
          <w:lang w:val="es-MX" w:eastAsia="es-MX"/>
        </w:rPr>
        <w:t>Gasonera</w:t>
      </w:r>
      <w:proofErr w:type="spellEnd"/>
      <w:r w:rsidRPr="00924572">
        <w:rPr>
          <w:rFonts w:ascii="Palatino Linotype" w:hAnsi="Palatino Linotype" w:cs="Arial"/>
          <w:i/>
          <w:sz w:val="22"/>
          <w:szCs w:val="22"/>
          <w:lang w:val="es-MX" w:eastAsia="es-MX"/>
        </w:rPr>
        <w:t xml:space="preserve">, no obstante, es preciso hacer mención, que, en fecha 11 de marzo de 2016 (al inicio de este periodo administrativo), se dio contestación a la Delegada Fiscal de Tlalnepantla, al requerimiento de diversas documentales relacionadas a la </w:t>
      </w:r>
      <w:proofErr w:type="spellStart"/>
      <w:r w:rsidRPr="00924572">
        <w:rPr>
          <w:rFonts w:ascii="Palatino Linotype" w:hAnsi="Palatino Linotype" w:cs="Arial"/>
          <w:i/>
          <w:sz w:val="22"/>
          <w:szCs w:val="22"/>
          <w:lang w:val="es-MX" w:eastAsia="es-MX"/>
        </w:rPr>
        <w:t>Gasonera</w:t>
      </w:r>
      <w:proofErr w:type="spellEnd"/>
      <w:r w:rsidRPr="00924572">
        <w:rPr>
          <w:rFonts w:ascii="Palatino Linotype" w:hAnsi="Palatino Linotype" w:cs="Arial"/>
          <w:i/>
          <w:sz w:val="22"/>
          <w:szCs w:val="22"/>
          <w:lang w:val="es-MX" w:eastAsia="es-MX"/>
        </w:rPr>
        <w:t xml:space="preserve"> ya mencionada, adjuntando Licencia de Construcción y Licencia de Termino de Obra, ambas expedidas en el año 2015. En virtud de lo anterior se adjuntan a la presenta respuesta las siguientes documentales: - Oficio de contestación dirigido a ala Lic. Erika </w:t>
      </w:r>
      <w:proofErr w:type="spellStart"/>
      <w:r w:rsidRPr="00924572">
        <w:rPr>
          <w:rFonts w:ascii="Palatino Linotype" w:hAnsi="Palatino Linotype" w:cs="Arial"/>
          <w:i/>
          <w:sz w:val="22"/>
          <w:szCs w:val="22"/>
          <w:lang w:val="es-MX" w:eastAsia="es-MX"/>
        </w:rPr>
        <w:t>Maryón</w:t>
      </w:r>
      <w:proofErr w:type="spellEnd"/>
      <w:r w:rsidRPr="00924572">
        <w:rPr>
          <w:rFonts w:ascii="Palatino Linotype" w:hAnsi="Palatino Linotype" w:cs="Arial"/>
          <w:i/>
          <w:sz w:val="22"/>
          <w:szCs w:val="22"/>
          <w:lang w:val="es-MX" w:eastAsia="es-MX"/>
        </w:rPr>
        <w:t xml:space="preserve"> Robles López, Delegada Fiscal de Tlalnepantla. - Licencia de Construcción de fecha 13 de febrero de 2015. - Licencia de </w:t>
      </w:r>
      <w:proofErr w:type="gramStart"/>
      <w:r w:rsidRPr="00924572">
        <w:rPr>
          <w:rFonts w:ascii="Palatino Linotype" w:hAnsi="Palatino Linotype" w:cs="Arial"/>
          <w:i/>
          <w:sz w:val="22"/>
          <w:szCs w:val="22"/>
          <w:lang w:val="es-MX" w:eastAsia="es-MX"/>
        </w:rPr>
        <w:t>termino</w:t>
      </w:r>
      <w:proofErr w:type="gramEnd"/>
      <w:r w:rsidRPr="00924572">
        <w:rPr>
          <w:rFonts w:ascii="Palatino Linotype" w:hAnsi="Palatino Linotype" w:cs="Arial"/>
          <w:i/>
          <w:sz w:val="22"/>
          <w:szCs w:val="22"/>
          <w:lang w:val="es-MX" w:eastAsia="es-MX"/>
        </w:rPr>
        <w:t xml:space="preserve"> de obra de fecha 21 de julio de 2015. No se han emitido nuevos documentos para la autorización de centros de carburación de gas L.P. HAGO DE SU CONOCIMIENTO QUE NO SE HAN EXTENDIDO DOCUMENTOS DONDE SE HAYA AUTORIZADO LA CONSTRUCCIÓN DE UN CENTRO DE CARBURACIÓN DE GAS L. P. Y GASERAS ASÍ COMO LICENCIAS DE FUNCIONAMIENTO EN LOS BARRIOS IXTAPALCALCO Y SAN FRANCISCO TAL Y COMO USTED LO SOLICITA DE LOS AÑOS 2016, 2017 y 2018 POR PARTE DEL ÁREA DE COMERCIO DE LA ADMINISTRACIÓN PÚBLICA 2016-2018.</w:t>
      </w:r>
    </w:p>
    <w:p w:rsidR="007747C4" w:rsidRPr="00924572" w:rsidRDefault="007747C4" w:rsidP="008E181B">
      <w:pPr>
        <w:ind w:left="851" w:right="901"/>
        <w:jc w:val="right"/>
        <w:rPr>
          <w:rFonts w:ascii="Palatino Linotype" w:hAnsi="Palatino Linotype" w:cs="Arial"/>
          <w:i/>
          <w:sz w:val="22"/>
          <w:szCs w:val="22"/>
          <w:lang w:val="es-MX" w:eastAsia="es-MX"/>
        </w:rPr>
      </w:pPr>
    </w:p>
    <w:p w:rsidR="007747C4" w:rsidRPr="00924572" w:rsidRDefault="007747C4" w:rsidP="007747C4">
      <w:pPr>
        <w:ind w:left="851" w:right="901"/>
        <w:rPr>
          <w:rFonts w:ascii="Palatino Linotype" w:hAnsi="Palatino Linotype" w:cs="Arial"/>
          <w:i/>
          <w:sz w:val="22"/>
          <w:szCs w:val="22"/>
          <w:lang w:val="es-MX" w:eastAsia="es-MX"/>
        </w:rPr>
      </w:pPr>
      <w:r w:rsidRPr="00924572">
        <w:rPr>
          <w:rFonts w:ascii="Palatino Linotype" w:hAnsi="Palatino Linotype" w:cs="Arial"/>
          <w:i/>
          <w:sz w:val="22"/>
          <w:szCs w:val="22"/>
          <w:lang w:val="es-MX" w:eastAsia="es-MX"/>
        </w:rPr>
        <w:t>ATENTAMENTE</w:t>
      </w:r>
    </w:p>
    <w:p w:rsidR="007747C4" w:rsidRPr="00924572" w:rsidRDefault="007747C4" w:rsidP="007747C4">
      <w:pPr>
        <w:ind w:left="851" w:right="901"/>
        <w:rPr>
          <w:rFonts w:ascii="Palatino Linotype" w:hAnsi="Palatino Linotype" w:cs="Arial"/>
          <w:i/>
          <w:sz w:val="22"/>
          <w:szCs w:val="22"/>
          <w:lang w:val="es-MX" w:eastAsia="es-MX"/>
        </w:rPr>
      </w:pPr>
    </w:p>
    <w:p w:rsidR="000D186A" w:rsidRPr="00924572" w:rsidRDefault="007747C4" w:rsidP="007747C4">
      <w:pPr>
        <w:ind w:left="851" w:right="901"/>
        <w:rPr>
          <w:rFonts w:ascii="Palatino Linotype" w:hAnsi="Palatino Linotype" w:cs="Arial"/>
          <w:i/>
          <w:sz w:val="22"/>
          <w:szCs w:val="22"/>
          <w:lang w:val="es-MX" w:eastAsia="es-MX"/>
        </w:rPr>
      </w:pPr>
      <w:r w:rsidRPr="00924572">
        <w:rPr>
          <w:rFonts w:ascii="Palatino Linotype" w:hAnsi="Palatino Linotype" w:cs="Arial"/>
          <w:i/>
          <w:sz w:val="22"/>
          <w:szCs w:val="22"/>
          <w:lang w:val="es-MX" w:eastAsia="es-MX"/>
        </w:rPr>
        <w:t>Lic. JAIME SOLANO BARBOSA</w:t>
      </w:r>
      <w:r w:rsidR="000D186A" w:rsidRPr="00924572">
        <w:rPr>
          <w:rFonts w:ascii="Palatino Linotype" w:hAnsi="Palatino Linotype" w:cs="Arial"/>
          <w:i/>
          <w:sz w:val="22"/>
          <w:szCs w:val="22"/>
          <w:lang w:val="es-MX" w:eastAsia="es-MX"/>
        </w:rPr>
        <w:t>” (Sic)</w:t>
      </w:r>
    </w:p>
    <w:p w:rsidR="000D186A" w:rsidRPr="00924572" w:rsidRDefault="000D186A" w:rsidP="004307A9">
      <w:pPr>
        <w:ind w:left="851" w:right="901"/>
        <w:jc w:val="both"/>
        <w:rPr>
          <w:rFonts w:ascii="Palatino Linotype" w:hAnsi="Palatino Linotype" w:cs="Arial"/>
          <w:i/>
          <w:szCs w:val="22"/>
          <w:lang w:val="es-MX" w:eastAsia="es-MX"/>
        </w:rPr>
      </w:pPr>
    </w:p>
    <w:p w:rsidR="00CD72F1" w:rsidRPr="00924572" w:rsidRDefault="00CD72F1" w:rsidP="008E181B">
      <w:pPr>
        <w:pStyle w:val="Prrafodelista"/>
        <w:spacing w:line="360" w:lineRule="auto"/>
        <w:ind w:left="0"/>
        <w:jc w:val="both"/>
        <w:rPr>
          <w:rFonts w:ascii="Palatino Linotype" w:hAnsi="Palatino Linotype" w:cs="Arial"/>
        </w:rPr>
      </w:pPr>
      <w:r w:rsidRPr="00924572">
        <w:rPr>
          <w:rFonts w:ascii="Palatino Linotype" w:hAnsi="Palatino Linotype"/>
        </w:rPr>
        <w:t xml:space="preserve">Advirtiendo de dicha respuesta, que </w:t>
      </w:r>
      <w:r w:rsidRPr="00924572">
        <w:rPr>
          <w:rFonts w:ascii="Palatino Linotype" w:hAnsi="Palatino Linotype" w:cs="Arial"/>
          <w:b/>
        </w:rPr>
        <w:t>EL SUJETO OBLIGADO</w:t>
      </w:r>
      <w:r w:rsidRPr="00924572">
        <w:rPr>
          <w:rFonts w:ascii="Palatino Linotype" w:hAnsi="Palatino Linotype"/>
        </w:rPr>
        <w:t xml:space="preserve"> acompañó </w:t>
      </w:r>
      <w:r w:rsidR="007747C4" w:rsidRPr="00924572">
        <w:rPr>
          <w:rFonts w:ascii="Palatino Linotype" w:hAnsi="Palatino Linotype"/>
        </w:rPr>
        <w:t xml:space="preserve">los </w:t>
      </w:r>
      <w:r w:rsidRPr="00924572">
        <w:rPr>
          <w:rFonts w:ascii="Palatino Linotype" w:hAnsi="Palatino Linotype" w:cs="Arial"/>
        </w:rPr>
        <w:t>archivo</w:t>
      </w:r>
      <w:r w:rsidR="007747C4" w:rsidRPr="00924572">
        <w:rPr>
          <w:rFonts w:ascii="Palatino Linotype" w:hAnsi="Palatino Linotype" w:cs="Arial"/>
        </w:rPr>
        <w:t>s</w:t>
      </w:r>
      <w:r w:rsidR="008E181B" w:rsidRPr="00924572">
        <w:rPr>
          <w:rFonts w:ascii="Palatino Linotype" w:hAnsi="Palatino Linotype" w:cs="Arial"/>
        </w:rPr>
        <w:t xml:space="preserve"> </w:t>
      </w:r>
      <w:r w:rsidR="008E567B" w:rsidRPr="00924572">
        <w:rPr>
          <w:rFonts w:ascii="Palatino Linotype" w:hAnsi="Palatino Linotype" w:cs="Arial"/>
        </w:rPr>
        <w:t>denominado</w:t>
      </w:r>
      <w:r w:rsidR="007747C4" w:rsidRPr="00924572">
        <w:rPr>
          <w:rFonts w:ascii="Palatino Linotype" w:hAnsi="Palatino Linotype" w:cs="Arial"/>
        </w:rPr>
        <w:t xml:space="preserve">s </w:t>
      </w:r>
      <w:hyperlink r:id="rId14" w:tgtFrame="_blank" w:history="1">
        <w:r w:rsidR="007747C4" w:rsidRPr="00924572">
          <w:rPr>
            <w:rFonts w:ascii="Palatino Linotype" w:hAnsi="Palatino Linotype" w:cs="Arial"/>
            <w:b/>
          </w:rPr>
          <w:t>2018 (2).</w:t>
        </w:r>
        <w:proofErr w:type="spellStart"/>
        <w:r w:rsidR="007747C4" w:rsidRPr="00924572">
          <w:rPr>
            <w:rFonts w:ascii="Palatino Linotype" w:hAnsi="Palatino Linotype" w:cs="Arial"/>
            <w:b/>
          </w:rPr>
          <w:t>pdf</w:t>
        </w:r>
        <w:proofErr w:type="spellEnd"/>
      </w:hyperlink>
      <w:r w:rsidR="007747C4" w:rsidRPr="00924572">
        <w:rPr>
          <w:rFonts w:ascii="Palatino Linotype" w:hAnsi="Palatino Linotype" w:cs="Arial"/>
        </w:rPr>
        <w:t>,</w:t>
      </w:r>
      <w:r w:rsidR="007747C4" w:rsidRPr="00924572">
        <w:rPr>
          <w:rFonts w:ascii="Palatino Linotype" w:hAnsi="Palatino Linotype" w:cs="Arial"/>
          <w:b/>
        </w:rPr>
        <w:t xml:space="preserve"> </w:t>
      </w:r>
      <w:hyperlink r:id="rId15" w:tgtFrame="_blank" w:history="1">
        <w:r w:rsidR="007747C4" w:rsidRPr="00924572">
          <w:rPr>
            <w:rFonts w:ascii="Palatino Linotype" w:hAnsi="Palatino Linotype" w:cs="Arial"/>
            <w:b/>
          </w:rPr>
          <w:t>2016 (2).</w:t>
        </w:r>
        <w:proofErr w:type="spellStart"/>
        <w:r w:rsidR="007747C4" w:rsidRPr="00924572">
          <w:rPr>
            <w:rFonts w:ascii="Palatino Linotype" w:hAnsi="Palatino Linotype" w:cs="Arial"/>
            <w:b/>
          </w:rPr>
          <w:t>pdf</w:t>
        </w:r>
        <w:proofErr w:type="spellEnd"/>
      </w:hyperlink>
      <w:r w:rsidR="007747C4" w:rsidRPr="00924572">
        <w:rPr>
          <w:rFonts w:ascii="Palatino Linotype" w:hAnsi="Palatino Linotype" w:cs="Arial"/>
        </w:rPr>
        <w:t xml:space="preserve">, </w:t>
      </w:r>
      <w:hyperlink r:id="rId16" w:tgtFrame="_blank" w:history="1">
        <w:r w:rsidR="007747C4" w:rsidRPr="00924572">
          <w:rPr>
            <w:rFonts w:ascii="Palatino Linotype" w:hAnsi="Palatino Linotype" w:cs="Arial"/>
            <w:b/>
          </w:rPr>
          <w:t>INFORME.pdf</w:t>
        </w:r>
      </w:hyperlink>
      <w:r w:rsidR="007747C4" w:rsidRPr="00924572">
        <w:rPr>
          <w:rFonts w:ascii="Palatino Linotype" w:hAnsi="Palatino Linotype" w:cs="Arial"/>
        </w:rPr>
        <w:t xml:space="preserve">, </w:t>
      </w:r>
      <w:hyperlink r:id="rId17" w:tgtFrame="_blank" w:history="1">
        <w:r w:rsidR="007747C4" w:rsidRPr="00924572">
          <w:rPr>
            <w:rFonts w:ascii="Palatino Linotype" w:hAnsi="Palatino Linotype" w:cs="Arial"/>
            <w:b/>
          </w:rPr>
          <w:t>2017 (2).</w:t>
        </w:r>
        <w:proofErr w:type="spellStart"/>
        <w:r w:rsidR="007747C4" w:rsidRPr="00924572">
          <w:rPr>
            <w:rFonts w:ascii="Palatino Linotype" w:hAnsi="Palatino Linotype" w:cs="Arial"/>
            <w:b/>
          </w:rPr>
          <w:t>pdf</w:t>
        </w:r>
        <w:proofErr w:type="spellEnd"/>
      </w:hyperlink>
      <w:r w:rsidR="007747C4" w:rsidRPr="00924572">
        <w:rPr>
          <w:rFonts w:ascii="Palatino Linotype" w:hAnsi="Palatino Linotype" w:cs="Arial"/>
        </w:rPr>
        <w:t xml:space="preserve">, </w:t>
      </w:r>
      <w:hyperlink r:id="rId18" w:tgtFrame="_blank" w:history="1">
        <w:r w:rsidR="007747C4" w:rsidRPr="00924572">
          <w:rPr>
            <w:rFonts w:ascii="Palatino Linotype" w:hAnsi="Palatino Linotype" w:cs="Arial"/>
            <w:b/>
          </w:rPr>
          <w:t xml:space="preserve">licencias </w:t>
        </w:r>
        <w:proofErr w:type="spellStart"/>
        <w:r w:rsidR="007747C4" w:rsidRPr="00924572">
          <w:rPr>
            <w:rFonts w:ascii="Palatino Linotype" w:hAnsi="Palatino Linotype" w:cs="Arial"/>
            <w:b/>
          </w:rPr>
          <w:t>gasonera</w:t>
        </w:r>
        <w:proofErr w:type="spellEnd"/>
        <w:r w:rsidR="007747C4" w:rsidRPr="00924572">
          <w:rPr>
            <w:rFonts w:ascii="Palatino Linotype" w:hAnsi="Palatino Linotype" w:cs="Arial"/>
            <w:b/>
          </w:rPr>
          <w:t xml:space="preserve"> (1).</w:t>
        </w:r>
        <w:proofErr w:type="spellStart"/>
        <w:r w:rsidR="007747C4" w:rsidRPr="00924572">
          <w:rPr>
            <w:rFonts w:ascii="Palatino Linotype" w:hAnsi="Palatino Linotype" w:cs="Arial"/>
            <w:b/>
          </w:rPr>
          <w:t>pdf</w:t>
        </w:r>
        <w:proofErr w:type="spellEnd"/>
      </w:hyperlink>
      <w:r w:rsidR="007747C4" w:rsidRPr="00924572">
        <w:rPr>
          <w:rFonts w:ascii="Palatino Linotype" w:hAnsi="Palatino Linotype" w:cs="Arial"/>
        </w:rPr>
        <w:t xml:space="preserve">, </w:t>
      </w:r>
      <w:hyperlink r:id="rId19" w:tgtFrame="_blank" w:history="1">
        <w:r w:rsidR="007747C4" w:rsidRPr="00924572">
          <w:rPr>
            <w:rFonts w:ascii="Palatino Linotype" w:hAnsi="Palatino Linotype" w:cs="Arial"/>
            <w:b/>
          </w:rPr>
          <w:t>INFORME.pdf</w:t>
        </w:r>
      </w:hyperlink>
      <w:r w:rsidR="007747C4" w:rsidRPr="00924572">
        <w:rPr>
          <w:rFonts w:ascii="Palatino Linotype" w:hAnsi="Palatino Linotype" w:cs="Arial"/>
          <w:b/>
        </w:rPr>
        <w:t xml:space="preserve"> </w:t>
      </w:r>
      <w:r w:rsidR="007747C4" w:rsidRPr="00924572">
        <w:rPr>
          <w:rFonts w:ascii="Palatino Linotype" w:hAnsi="Palatino Linotype" w:cs="Arial"/>
        </w:rPr>
        <w:t>y</w:t>
      </w:r>
      <w:r w:rsidR="008E181B" w:rsidRPr="00924572">
        <w:rPr>
          <w:rFonts w:ascii="Palatino Linotype" w:hAnsi="Palatino Linotype" w:cs="Arial"/>
        </w:rPr>
        <w:t xml:space="preserve"> </w:t>
      </w:r>
      <w:hyperlink r:id="rId20" w:tgtFrame="_blank" w:history="1">
        <w:r w:rsidR="008E181B" w:rsidRPr="00924572">
          <w:rPr>
            <w:rFonts w:ascii="Palatino Linotype" w:hAnsi="Palatino Linotype" w:cs="Arial"/>
            <w:b/>
          </w:rPr>
          <w:t>CONTESTACION+DE+MERCADOS.docx</w:t>
        </w:r>
      </w:hyperlink>
      <w:r w:rsidRPr="00924572">
        <w:rPr>
          <w:rFonts w:ascii="Palatino Linotype" w:hAnsi="Palatino Linotype" w:cs="Arial"/>
        </w:rPr>
        <w:t xml:space="preserve">, </w:t>
      </w:r>
      <w:r w:rsidR="007747C4" w:rsidRPr="00924572">
        <w:rPr>
          <w:rFonts w:ascii="Palatino Linotype" w:hAnsi="Palatino Linotype" w:cs="Arial"/>
        </w:rPr>
        <w:t>los</w:t>
      </w:r>
      <w:r w:rsidR="008E181B" w:rsidRPr="00924572">
        <w:rPr>
          <w:rFonts w:ascii="Palatino Linotype" w:hAnsi="Palatino Linotype" w:cs="Arial"/>
        </w:rPr>
        <w:t xml:space="preserve"> </w:t>
      </w:r>
      <w:r w:rsidRPr="00924572">
        <w:rPr>
          <w:rFonts w:ascii="Palatino Linotype" w:hAnsi="Palatino Linotype" w:cs="Arial"/>
        </w:rPr>
        <w:t>cual</w:t>
      </w:r>
      <w:r w:rsidR="007747C4" w:rsidRPr="00924572">
        <w:rPr>
          <w:rFonts w:ascii="Palatino Linotype" w:hAnsi="Palatino Linotype" w:cs="Arial"/>
        </w:rPr>
        <w:t>es</w:t>
      </w:r>
      <w:r w:rsidRPr="00924572">
        <w:rPr>
          <w:rFonts w:ascii="Palatino Linotype" w:hAnsi="Palatino Linotype" w:cs="Arial"/>
        </w:rPr>
        <w:t xml:space="preserve"> </w:t>
      </w:r>
      <w:r w:rsidR="007747C4" w:rsidRPr="00924572">
        <w:rPr>
          <w:rFonts w:ascii="Palatino Linotype" w:hAnsi="Palatino Linotype" w:cs="Arial"/>
        </w:rPr>
        <w:t xml:space="preserve">son </w:t>
      </w:r>
      <w:r w:rsidR="009823EB" w:rsidRPr="00924572">
        <w:rPr>
          <w:rFonts w:ascii="Palatino Linotype" w:hAnsi="Palatino Linotype"/>
        </w:rPr>
        <w:t>del conocimiento de las partes, motivo por el que se omite su inserción.</w:t>
      </w:r>
    </w:p>
    <w:p w:rsidR="00CD72F1" w:rsidRPr="00924572" w:rsidRDefault="00CD72F1" w:rsidP="004307A9">
      <w:pPr>
        <w:spacing w:line="360" w:lineRule="auto"/>
        <w:jc w:val="both"/>
        <w:rPr>
          <w:rFonts w:ascii="Palatino Linotype" w:hAnsi="Palatino Linotype"/>
          <w:b/>
          <w:szCs w:val="28"/>
          <w:lang w:val="es-MX"/>
        </w:rPr>
      </w:pPr>
    </w:p>
    <w:p w:rsidR="00D5425C" w:rsidRPr="00924572" w:rsidRDefault="00AF06FF" w:rsidP="004307A9">
      <w:pPr>
        <w:spacing w:line="360" w:lineRule="auto"/>
        <w:jc w:val="both"/>
        <w:rPr>
          <w:rFonts w:ascii="Palatino Linotype" w:hAnsi="Palatino Linotype" w:cs="Arial"/>
        </w:rPr>
      </w:pPr>
      <w:r w:rsidRPr="00924572">
        <w:rPr>
          <w:rFonts w:ascii="Palatino Linotype" w:hAnsi="Palatino Linotype"/>
          <w:b/>
          <w:sz w:val="28"/>
          <w:szCs w:val="28"/>
          <w:lang w:val="es-MX"/>
        </w:rPr>
        <w:t>I</w:t>
      </w:r>
      <w:r w:rsidR="000D186A" w:rsidRPr="00924572">
        <w:rPr>
          <w:rFonts w:ascii="Palatino Linotype" w:hAnsi="Palatino Linotype"/>
          <w:b/>
          <w:sz w:val="28"/>
          <w:szCs w:val="28"/>
          <w:lang w:val="es-MX"/>
        </w:rPr>
        <w:t>V.</w:t>
      </w:r>
      <w:r w:rsidR="001C7286" w:rsidRPr="00924572">
        <w:rPr>
          <w:rFonts w:ascii="Palatino Linotype" w:hAnsi="Palatino Linotype"/>
          <w:b/>
        </w:rPr>
        <w:t xml:space="preserve"> </w:t>
      </w:r>
      <w:r w:rsidR="001C7286" w:rsidRPr="00924572">
        <w:rPr>
          <w:rFonts w:ascii="Palatino Linotype" w:hAnsi="Palatino Linotype"/>
        </w:rPr>
        <w:t xml:space="preserve">Inconforme con la </w:t>
      </w:r>
      <w:r w:rsidR="001C7286" w:rsidRPr="00924572">
        <w:rPr>
          <w:rFonts w:ascii="Palatino Linotype" w:hAnsi="Palatino Linotype" w:cs="Arial"/>
        </w:rPr>
        <w:t xml:space="preserve">respuesta, el </w:t>
      </w:r>
      <w:r w:rsidR="007747C4" w:rsidRPr="00924572">
        <w:rPr>
          <w:rFonts w:ascii="Palatino Linotype" w:hAnsi="Palatino Linotype" w:cs="Arial"/>
        </w:rPr>
        <w:t>ocho de junio</w:t>
      </w:r>
      <w:r w:rsidR="001C7286" w:rsidRPr="00924572">
        <w:rPr>
          <w:rFonts w:ascii="Palatino Linotype" w:hAnsi="Palatino Linotype" w:cs="Arial"/>
        </w:rPr>
        <w:t xml:space="preserve"> de dos mil dieciocho, </w:t>
      </w:r>
      <w:r w:rsidR="007747C4" w:rsidRPr="00924572">
        <w:rPr>
          <w:rFonts w:ascii="Palatino Linotype" w:hAnsi="Palatino Linotype"/>
          <w:b/>
        </w:rPr>
        <w:t>EL</w:t>
      </w:r>
      <w:r w:rsidR="001C7286" w:rsidRPr="00924572">
        <w:rPr>
          <w:rFonts w:ascii="Palatino Linotype" w:hAnsi="Palatino Linotype"/>
          <w:b/>
        </w:rPr>
        <w:t xml:space="preserve"> RECURRENTE</w:t>
      </w:r>
      <w:r w:rsidR="001C7286" w:rsidRPr="00924572">
        <w:rPr>
          <w:rFonts w:ascii="Palatino Linotype" w:hAnsi="Palatino Linotype"/>
        </w:rPr>
        <w:t xml:space="preserve"> </w:t>
      </w:r>
      <w:r w:rsidR="00D5425C" w:rsidRPr="00924572">
        <w:rPr>
          <w:rFonts w:ascii="Palatino Linotype" w:hAnsi="Palatino Linotype"/>
        </w:rPr>
        <w:t xml:space="preserve">interpuso el recurso de revisión objeto del presente estudio, el cual fue </w:t>
      </w:r>
      <w:r w:rsidR="00D5425C" w:rsidRPr="00924572">
        <w:rPr>
          <w:rFonts w:ascii="Palatino Linotype" w:hAnsi="Palatino Linotype"/>
        </w:rPr>
        <w:lastRenderedPageBreak/>
        <w:t xml:space="preserve">registrado en </w:t>
      </w:r>
      <w:r w:rsidR="00D5425C" w:rsidRPr="00924572">
        <w:rPr>
          <w:rFonts w:ascii="Palatino Linotype" w:hAnsi="Palatino Linotype"/>
          <w:b/>
        </w:rPr>
        <w:t>EL SAIMEX</w:t>
      </w:r>
      <w:r w:rsidR="00D5425C" w:rsidRPr="00924572">
        <w:rPr>
          <w:rFonts w:ascii="Palatino Linotype" w:hAnsi="Palatino Linotype"/>
        </w:rPr>
        <w:t xml:space="preserve"> y se le asignó el número de expediente </w:t>
      </w:r>
      <w:r w:rsidR="00D5425C" w:rsidRPr="00924572">
        <w:rPr>
          <w:rFonts w:ascii="Palatino Linotype" w:hAnsi="Palatino Linotype" w:cs="Arial"/>
          <w:b/>
          <w:bCs/>
        </w:rPr>
        <w:t>0</w:t>
      </w:r>
      <w:r w:rsidR="007747C4" w:rsidRPr="00924572">
        <w:rPr>
          <w:rFonts w:ascii="Palatino Linotype" w:hAnsi="Palatino Linotype" w:cs="Arial"/>
          <w:b/>
          <w:bCs/>
        </w:rPr>
        <w:t>2172</w:t>
      </w:r>
      <w:r w:rsidR="00D5425C" w:rsidRPr="00924572">
        <w:rPr>
          <w:rFonts w:ascii="Palatino Linotype" w:hAnsi="Palatino Linotype" w:cs="Arial"/>
          <w:b/>
          <w:bCs/>
        </w:rPr>
        <w:t>/INFOEM/IP/RR/2018</w:t>
      </w:r>
      <w:r w:rsidR="00D5425C" w:rsidRPr="00924572">
        <w:rPr>
          <w:rFonts w:ascii="Palatino Linotype" w:hAnsi="Palatino Linotype" w:cs="Arial"/>
        </w:rPr>
        <w:t>, en el que señaló como acto impugnado:</w:t>
      </w:r>
    </w:p>
    <w:p w:rsidR="000D186A" w:rsidRPr="00924572" w:rsidRDefault="000D186A" w:rsidP="004307A9">
      <w:pPr>
        <w:jc w:val="both"/>
        <w:rPr>
          <w:rFonts w:ascii="Palatino Linotype" w:hAnsi="Palatino Linotype" w:cs="Arial"/>
        </w:rPr>
      </w:pPr>
    </w:p>
    <w:p w:rsidR="000D186A" w:rsidRPr="00924572" w:rsidRDefault="000D186A" w:rsidP="004307A9">
      <w:pPr>
        <w:ind w:left="851" w:right="901"/>
        <w:jc w:val="both"/>
        <w:rPr>
          <w:rFonts w:ascii="Palatino Linotype" w:hAnsi="Palatino Linotype" w:cs="Arial"/>
          <w:i/>
          <w:sz w:val="22"/>
          <w:szCs w:val="22"/>
          <w:lang w:val="es-MX" w:eastAsia="es-MX"/>
        </w:rPr>
      </w:pPr>
      <w:r w:rsidRPr="00924572">
        <w:rPr>
          <w:rFonts w:ascii="Palatino Linotype" w:hAnsi="Palatino Linotype" w:cs="Arial"/>
          <w:i/>
          <w:sz w:val="22"/>
          <w:szCs w:val="22"/>
          <w:lang w:val="es-MX" w:eastAsia="es-MX"/>
        </w:rPr>
        <w:t>“</w:t>
      </w:r>
      <w:r w:rsidR="007747C4" w:rsidRPr="00924572">
        <w:rPr>
          <w:rFonts w:ascii="Palatino Linotype" w:hAnsi="Palatino Linotype" w:cs="Arial"/>
          <w:i/>
          <w:sz w:val="22"/>
          <w:szCs w:val="22"/>
          <w:lang w:val="es-MX" w:eastAsia="es-MX"/>
        </w:rPr>
        <w:t>Número de Folio de la Solicitud: 00127/COYOTEP/IP/2018</w:t>
      </w:r>
      <w:r w:rsidRPr="00924572">
        <w:rPr>
          <w:rFonts w:ascii="Palatino Linotype" w:hAnsi="Palatino Linotype" w:cs="Arial"/>
          <w:i/>
          <w:sz w:val="22"/>
          <w:szCs w:val="22"/>
          <w:lang w:val="es-MX" w:eastAsia="es-MX"/>
        </w:rPr>
        <w:t>” (sic)</w:t>
      </w:r>
    </w:p>
    <w:p w:rsidR="000D186A" w:rsidRPr="00924572" w:rsidRDefault="000D186A" w:rsidP="004307A9">
      <w:pPr>
        <w:ind w:right="901"/>
        <w:jc w:val="both"/>
        <w:rPr>
          <w:rFonts w:ascii="Palatino Linotype" w:hAnsi="Palatino Linotype" w:cs="Arial"/>
          <w:i/>
          <w:lang w:eastAsia="es-MX"/>
        </w:rPr>
      </w:pPr>
    </w:p>
    <w:p w:rsidR="000D186A" w:rsidRPr="00924572" w:rsidRDefault="000D186A" w:rsidP="004307A9">
      <w:pPr>
        <w:pStyle w:val="Prrafodelista"/>
        <w:spacing w:line="360" w:lineRule="auto"/>
        <w:ind w:left="0"/>
        <w:contextualSpacing w:val="0"/>
        <w:jc w:val="both"/>
        <w:rPr>
          <w:rFonts w:ascii="Palatino Linotype" w:hAnsi="Palatino Linotype" w:cs="Arial"/>
        </w:rPr>
      </w:pPr>
      <w:r w:rsidRPr="00924572">
        <w:rPr>
          <w:rFonts w:ascii="Palatino Linotype" w:hAnsi="Palatino Linotype" w:cs="Arial"/>
        </w:rPr>
        <w:t>Asimismo, como razones o motivos de inconformidad, lo siguiente:</w:t>
      </w:r>
    </w:p>
    <w:p w:rsidR="000D186A" w:rsidRPr="00924572" w:rsidRDefault="000D186A" w:rsidP="004307A9">
      <w:pPr>
        <w:pStyle w:val="Prrafodelista"/>
        <w:ind w:left="0"/>
        <w:jc w:val="both"/>
        <w:rPr>
          <w:rFonts w:ascii="Palatino Linotype" w:hAnsi="Palatino Linotype" w:cs="Arial"/>
        </w:rPr>
      </w:pPr>
    </w:p>
    <w:p w:rsidR="000D186A" w:rsidRPr="00924572" w:rsidRDefault="000D186A" w:rsidP="004307A9">
      <w:pPr>
        <w:ind w:left="851" w:right="901"/>
        <w:jc w:val="both"/>
        <w:rPr>
          <w:rFonts w:ascii="Palatino Linotype" w:hAnsi="Palatino Linotype" w:cs="Arial"/>
          <w:i/>
          <w:sz w:val="22"/>
          <w:szCs w:val="22"/>
          <w:lang w:val="es-MX" w:eastAsia="es-MX"/>
        </w:rPr>
      </w:pPr>
      <w:r w:rsidRPr="00924572">
        <w:rPr>
          <w:rFonts w:ascii="Palatino Linotype" w:hAnsi="Palatino Linotype" w:cs="Arial"/>
          <w:i/>
          <w:sz w:val="22"/>
          <w:szCs w:val="22"/>
          <w:lang w:val="es-MX" w:eastAsia="es-MX"/>
        </w:rPr>
        <w:t>“</w:t>
      </w:r>
      <w:r w:rsidR="007747C4" w:rsidRPr="00924572">
        <w:rPr>
          <w:rFonts w:ascii="Palatino Linotype" w:hAnsi="Palatino Linotype" w:cs="Arial"/>
          <w:i/>
          <w:sz w:val="22"/>
          <w:szCs w:val="22"/>
          <w:lang w:val="es-MX" w:eastAsia="es-MX"/>
        </w:rPr>
        <w:t>NO SE ME PROPORCIONO TODA LA INFORMACION QUE SOLICITE. ASI TAMBIEN EN EL ANEXO 2016 (2) Y 2017 (2) APARECE COMO TITULAR DE LA JEFATURA DE ECOLOGIA LA C. GRACIELA GUERRERO RODRIGUEZ; SIN EMBARGO EN EL ANEXO 2017 (2) EXISTE UNA FIRMA DIFERENTE AL ANEXO 2016 (2) Y QUE AUN COSTADO ESTAN ESCRITAS LAS LETRAS P. A. POR LO TANTO SOLICITO SE INVESTIGUE LA POSIBLE USURPACION DE FUNCIONES Y FALSIFICACION DE DOCUMENTOS Y SE LE DE EL SEGUIMIENTO CORRESPONDIENTE.</w:t>
      </w:r>
      <w:r w:rsidRPr="00924572">
        <w:rPr>
          <w:rFonts w:ascii="Palatino Linotype" w:hAnsi="Palatino Linotype" w:cs="Arial"/>
          <w:i/>
          <w:sz w:val="22"/>
          <w:szCs w:val="22"/>
          <w:lang w:val="es-MX" w:eastAsia="es-MX"/>
        </w:rPr>
        <w:t>” (Sic)</w:t>
      </w:r>
    </w:p>
    <w:p w:rsidR="000D186A" w:rsidRPr="00924572" w:rsidRDefault="000D186A" w:rsidP="004307A9">
      <w:pPr>
        <w:ind w:right="901"/>
        <w:jc w:val="both"/>
        <w:rPr>
          <w:rFonts w:ascii="Palatino Linotype" w:hAnsi="Palatino Linotype" w:cs="Arial"/>
          <w:i/>
          <w:szCs w:val="22"/>
          <w:lang w:eastAsia="es-MX"/>
        </w:rPr>
      </w:pPr>
    </w:p>
    <w:p w:rsidR="000D186A" w:rsidRPr="00924572" w:rsidRDefault="000D186A" w:rsidP="004307A9">
      <w:pPr>
        <w:pStyle w:val="Prrafodelista"/>
        <w:spacing w:line="360" w:lineRule="auto"/>
        <w:ind w:left="0"/>
        <w:contextualSpacing w:val="0"/>
        <w:jc w:val="both"/>
        <w:rPr>
          <w:rFonts w:ascii="Palatino Linotype" w:hAnsi="Palatino Linotype" w:cs="Arial"/>
          <w:lang w:val="es-ES_tradnl"/>
        </w:rPr>
      </w:pPr>
      <w:r w:rsidRPr="00924572">
        <w:rPr>
          <w:rFonts w:ascii="Palatino Linotype" w:hAnsi="Palatino Linotype" w:cs="Arial"/>
          <w:b/>
          <w:sz w:val="28"/>
          <w:szCs w:val="28"/>
        </w:rPr>
        <w:t xml:space="preserve">V. </w:t>
      </w:r>
      <w:r w:rsidRPr="00924572">
        <w:rPr>
          <w:rFonts w:ascii="Palatino Linotype" w:hAnsi="Palatino Linotype" w:cs="Arial"/>
        </w:rPr>
        <w:t xml:space="preserve">El </w:t>
      </w:r>
      <w:r w:rsidR="00AF06FF" w:rsidRPr="00924572">
        <w:rPr>
          <w:rFonts w:ascii="Palatino Linotype" w:hAnsi="Palatino Linotype" w:cs="Arial"/>
        </w:rPr>
        <w:t xml:space="preserve">ocho de </w:t>
      </w:r>
      <w:r w:rsidR="007747C4" w:rsidRPr="00924572">
        <w:rPr>
          <w:rFonts w:ascii="Palatino Linotype" w:hAnsi="Palatino Linotype" w:cs="Arial"/>
        </w:rPr>
        <w:t>junio</w:t>
      </w:r>
      <w:r w:rsidR="00AF06FF" w:rsidRPr="00924572">
        <w:rPr>
          <w:rFonts w:ascii="Palatino Linotype" w:hAnsi="Palatino Linotype" w:cs="Arial"/>
        </w:rPr>
        <w:t xml:space="preserve"> </w:t>
      </w:r>
      <w:r w:rsidR="00790C8A" w:rsidRPr="00924572">
        <w:rPr>
          <w:rFonts w:ascii="Palatino Linotype" w:hAnsi="Palatino Linotype" w:cs="Arial"/>
        </w:rPr>
        <w:t>de dos mil dieciocho</w:t>
      </w:r>
      <w:r w:rsidRPr="00924572">
        <w:rPr>
          <w:rFonts w:ascii="Palatino Linotype" w:hAnsi="Palatino Linotype" w:cs="Arial"/>
        </w:rPr>
        <w:t xml:space="preserve">, el </w:t>
      </w:r>
      <w:r w:rsidRPr="00924572">
        <w:rPr>
          <w:rFonts w:ascii="Palatino Linotype" w:hAnsi="Palatino Linotype" w:cs="Arial"/>
          <w:lang w:val="es-ES_tradnl"/>
        </w:rPr>
        <w:t>recurso de que</w:t>
      </w:r>
      <w:r w:rsidRPr="00924572">
        <w:rPr>
          <w:rFonts w:ascii="Palatino Linotype" w:hAnsi="Palatino Linotype" w:cs="Arial"/>
        </w:rPr>
        <w:t xml:space="preserve"> se trata</w:t>
      </w:r>
      <w:r w:rsidRPr="00924572">
        <w:rPr>
          <w:rFonts w:ascii="Palatino Linotype" w:hAnsi="Palatino Linotype" w:cs="Arial"/>
          <w:lang w:val="es-ES_tradnl"/>
        </w:rPr>
        <w:t xml:space="preserve"> se envió electrónicamente al Instituto de </w:t>
      </w:r>
      <w:r w:rsidRPr="00924572">
        <w:rPr>
          <w:rFonts w:ascii="Palatino Linotype" w:eastAsia="Arial Unicode MS" w:hAnsi="Palatino Linotype" w:cs="Arial"/>
        </w:rPr>
        <w:t>Transparencia</w:t>
      </w:r>
      <w:r w:rsidRPr="00924572">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924572">
        <w:rPr>
          <w:rFonts w:ascii="Palatino Linotype" w:hAnsi="Palatino Linotype"/>
        </w:rPr>
        <w:t>Ley de Transparencia y Acceso a la Información Pública del Estado de México y Municipios</w:t>
      </w:r>
      <w:r w:rsidRPr="00924572">
        <w:rPr>
          <w:rFonts w:ascii="Palatino Linotype" w:hAnsi="Palatino Linotype" w:cs="Arial"/>
          <w:lang w:val="es-ES_tradnl"/>
        </w:rPr>
        <w:t>, se turnó, a través del</w:t>
      </w:r>
      <w:r w:rsidRPr="00924572">
        <w:rPr>
          <w:rFonts w:ascii="Palatino Linotype" w:eastAsia="Arial Unicode MS" w:hAnsi="Palatino Linotype" w:cs="Arial"/>
          <w:lang w:val="es-ES_tradnl"/>
        </w:rPr>
        <w:t xml:space="preserve"> </w:t>
      </w:r>
      <w:r w:rsidRPr="00924572">
        <w:rPr>
          <w:rFonts w:ascii="Palatino Linotype" w:eastAsia="Arial Unicode MS" w:hAnsi="Palatino Linotype" w:cs="Arial"/>
          <w:b/>
          <w:lang w:val="es-ES_tradnl"/>
        </w:rPr>
        <w:t>SAIMEX</w:t>
      </w:r>
      <w:r w:rsidRPr="00924572">
        <w:rPr>
          <w:rFonts w:ascii="Palatino Linotype" w:hAnsi="Palatino Linotype"/>
        </w:rPr>
        <w:t xml:space="preserve">, a la </w:t>
      </w:r>
      <w:r w:rsidRPr="00924572">
        <w:rPr>
          <w:rFonts w:ascii="Palatino Linotype" w:hAnsi="Palatino Linotype" w:cs="Arial"/>
          <w:lang w:val="es-ES_tradnl"/>
        </w:rPr>
        <w:t xml:space="preserve">Comisionada </w:t>
      </w:r>
      <w:r w:rsidRPr="00924572">
        <w:rPr>
          <w:rFonts w:ascii="Palatino Linotype" w:hAnsi="Palatino Linotype" w:cs="Arial"/>
          <w:b/>
          <w:lang w:val="es-ES_tradnl"/>
        </w:rPr>
        <w:t>EVA ABAID YAPUR</w:t>
      </w:r>
      <w:r w:rsidRPr="00924572">
        <w:rPr>
          <w:rFonts w:ascii="Palatino Linotype" w:hAnsi="Palatino Linotype"/>
        </w:rPr>
        <w:t>,</w:t>
      </w:r>
      <w:r w:rsidRPr="00924572">
        <w:rPr>
          <w:rFonts w:ascii="Palatino Linotype" w:hAnsi="Palatino Linotype" w:cs="Arial"/>
          <w:lang w:val="es-ES_tradnl"/>
        </w:rPr>
        <w:t xml:space="preserve"> a efecto de decretar su admisión o desechamiento.</w:t>
      </w:r>
    </w:p>
    <w:p w:rsidR="005D23A8" w:rsidRPr="00924572" w:rsidRDefault="005D23A8" w:rsidP="004307A9">
      <w:pPr>
        <w:pStyle w:val="Prrafodelista"/>
        <w:spacing w:line="360" w:lineRule="auto"/>
        <w:ind w:left="0"/>
        <w:contextualSpacing w:val="0"/>
        <w:jc w:val="both"/>
        <w:rPr>
          <w:rFonts w:ascii="Palatino Linotype" w:hAnsi="Palatino Linotype" w:cs="Arial"/>
          <w:lang w:val="es-ES_tradnl"/>
        </w:rPr>
      </w:pPr>
    </w:p>
    <w:p w:rsidR="000D186A" w:rsidRPr="00924572" w:rsidRDefault="000D186A" w:rsidP="004307A9">
      <w:pPr>
        <w:pStyle w:val="Piedepgina"/>
        <w:spacing w:line="360" w:lineRule="auto"/>
        <w:jc w:val="both"/>
        <w:rPr>
          <w:rFonts w:ascii="Palatino Linotype" w:hAnsi="Palatino Linotype" w:cs="Arial"/>
        </w:rPr>
      </w:pPr>
      <w:r w:rsidRPr="00924572">
        <w:rPr>
          <w:rFonts w:ascii="Palatino Linotype" w:hAnsi="Palatino Linotype" w:cs="Arial"/>
          <w:b/>
          <w:sz w:val="28"/>
        </w:rPr>
        <w:t>V</w:t>
      </w:r>
      <w:r w:rsidR="00F35856" w:rsidRPr="00924572">
        <w:rPr>
          <w:rFonts w:ascii="Palatino Linotype" w:hAnsi="Palatino Linotype" w:cs="Arial"/>
          <w:b/>
          <w:sz w:val="28"/>
        </w:rPr>
        <w:t>I</w:t>
      </w:r>
      <w:r w:rsidRPr="00924572">
        <w:rPr>
          <w:rFonts w:ascii="Palatino Linotype" w:hAnsi="Palatino Linotype" w:cs="Arial"/>
          <w:b/>
          <w:sz w:val="28"/>
        </w:rPr>
        <w:t xml:space="preserve">. </w:t>
      </w:r>
      <w:r w:rsidRPr="00924572">
        <w:rPr>
          <w:rFonts w:ascii="Palatino Linotype" w:hAnsi="Palatino Linotype" w:cs="Arial"/>
        </w:rPr>
        <w:t>De las constancias del expediente electrónico del</w:t>
      </w:r>
      <w:r w:rsidRPr="00924572">
        <w:rPr>
          <w:rFonts w:ascii="Palatino Linotype" w:hAnsi="Palatino Linotype" w:cs="Arial"/>
          <w:b/>
        </w:rPr>
        <w:t xml:space="preserve"> SAIMEX</w:t>
      </w:r>
      <w:r w:rsidRPr="00924572">
        <w:rPr>
          <w:rFonts w:ascii="Palatino Linotype" w:hAnsi="Palatino Linotype" w:cs="Arial"/>
        </w:rPr>
        <w:t xml:space="preserve">, se desprende que en fecha </w:t>
      </w:r>
      <w:r w:rsidR="007747C4" w:rsidRPr="00924572">
        <w:rPr>
          <w:rFonts w:ascii="Palatino Linotype" w:hAnsi="Palatino Linotype" w:cs="Arial"/>
        </w:rPr>
        <w:t xml:space="preserve">catorce de </w:t>
      </w:r>
      <w:r w:rsidR="00982FDC" w:rsidRPr="00924572">
        <w:rPr>
          <w:rFonts w:ascii="Palatino Linotype" w:hAnsi="Palatino Linotype" w:cs="Arial"/>
        </w:rPr>
        <w:t xml:space="preserve">junio </w:t>
      </w:r>
      <w:r w:rsidR="00D5425C" w:rsidRPr="00924572">
        <w:rPr>
          <w:rFonts w:ascii="Palatino Linotype" w:hAnsi="Palatino Linotype" w:cs="Arial"/>
        </w:rPr>
        <w:t>d</w:t>
      </w:r>
      <w:r w:rsidRPr="00924572">
        <w:rPr>
          <w:rFonts w:ascii="Palatino Linotype" w:hAnsi="Palatino Linotype" w:cs="Arial"/>
        </w:rPr>
        <w:t xml:space="preserve">e dos mil dieciocho,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w:t>
      </w:r>
      <w:r w:rsidRPr="00924572">
        <w:rPr>
          <w:rFonts w:ascii="Palatino Linotype" w:hAnsi="Palatino Linotype" w:cs="Arial"/>
        </w:rPr>
        <w:lastRenderedPageBreak/>
        <w:t xml:space="preserve">derecho conviniera, a efecto de presentar pruebas y alegatos; así como para que </w:t>
      </w:r>
      <w:r w:rsidRPr="00924572">
        <w:rPr>
          <w:rFonts w:ascii="Palatino Linotype" w:hAnsi="Palatino Linotype" w:cs="Arial"/>
          <w:b/>
        </w:rPr>
        <w:t xml:space="preserve">EL SUJETO OBLIGADO </w:t>
      </w:r>
      <w:r w:rsidRPr="00924572">
        <w:rPr>
          <w:rFonts w:ascii="Palatino Linotype" w:hAnsi="Palatino Linotype" w:cs="Arial"/>
        </w:rPr>
        <w:t>rindiera su</w:t>
      </w:r>
      <w:r w:rsidRPr="00924572">
        <w:rPr>
          <w:rFonts w:ascii="Palatino Linotype" w:hAnsi="Palatino Linotype" w:cs="Arial"/>
          <w:b/>
        </w:rPr>
        <w:t xml:space="preserve"> </w:t>
      </w:r>
      <w:r w:rsidRPr="00924572">
        <w:rPr>
          <w:rFonts w:ascii="Palatino Linotype" w:hAnsi="Palatino Linotype" w:cs="Arial"/>
        </w:rPr>
        <w:t>Informe Justificado.</w:t>
      </w:r>
    </w:p>
    <w:p w:rsidR="000D186A" w:rsidRPr="00924572" w:rsidRDefault="000D186A" w:rsidP="004307A9">
      <w:pPr>
        <w:pStyle w:val="Piedepgina"/>
        <w:spacing w:line="360" w:lineRule="auto"/>
        <w:jc w:val="both"/>
        <w:rPr>
          <w:rFonts w:ascii="Palatino Linotype" w:hAnsi="Palatino Linotype" w:cs="Arial"/>
          <w:b/>
        </w:rPr>
      </w:pPr>
    </w:p>
    <w:p w:rsidR="007747C4" w:rsidRPr="00924572" w:rsidRDefault="00712C2A" w:rsidP="007747C4">
      <w:pPr>
        <w:spacing w:line="360" w:lineRule="auto"/>
        <w:jc w:val="both"/>
        <w:rPr>
          <w:rFonts w:ascii="Palatino Linotype" w:hAnsi="Palatino Linotype" w:cs="Arial"/>
          <w:lang w:val="es-ES_tradnl"/>
        </w:rPr>
      </w:pPr>
      <w:r w:rsidRPr="00924572">
        <w:rPr>
          <w:rFonts w:ascii="Palatino Linotype" w:eastAsia="Arial Unicode MS" w:hAnsi="Palatino Linotype" w:cs="Arial"/>
          <w:b/>
          <w:sz w:val="28"/>
          <w:szCs w:val="28"/>
        </w:rPr>
        <w:t xml:space="preserve">VII. </w:t>
      </w:r>
      <w:r w:rsidR="007747C4" w:rsidRPr="00924572">
        <w:rPr>
          <w:rFonts w:ascii="Palatino Linotype" w:eastAsia="Arial Unicode MS" w:hAnsi="Palatino Linotype" w:cs="Arial"/>
        </w:rPr>
        <w:t xml:space="preserve">Conforme a las constancias del </w:t>
      </w:r>
      <w:r w:rsidR="007747C4" w:rsidRPr="00924572">
        <w:rPr>
          <w:rFonts w:ascii="Palatino Linotype" w:eastAsia="Arial Unicode MS" w:hAnsi="Palatino Linotype" w:cs="Arial"/>
          <w:b/>
        </w:rPr>
        <w:t>SAIMEX</w:t>
      </w:r>
      <w:r w:rsidR="007747C4" w:rsidRPr="00924572">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007747C4" w:rsidRPr="00924572">
        <w:rPr>
          <w:rFonts w:ascii="Palatino Linotype" w:eastAsia="Arial Unicode MS" w:hAnsi="Palatino Linotype" w:cs="Arial"/>
          <w:b/>
        </w:rPr>
        <w:t>RECURRENTE</w:t>
      </w:r>
      <w:r w:rsidR="007747C4" w:rsidRPr="00924572">
        <w:rPr>
          <w:rFonts w:ascii="Palatino Linotype" w:eastAsia="Arial Unicode MS" w:hAnsi="Palatino Linotype" w:cs="Arial"/>
        </w:rPr>
        <w:t xml:space="preserve">, éste no realizó manifestación alguna, ni presentó pruebas o alegatos, así como tampoco </w:t>
      </w:r>
      <w:r w:rsidR="007747C4" w:rsidRPr="00924572">
        <w:rPr>
          <w:rFonts w:ascii="Palatino Linotype" w:eastAsia="Arial Unicode MS" w:hAnsi="Palatino Linotype" w:cs="Arial"/>
          <w:b/>
          <w:color w:val="000000"/>
          <w:lang w:val="es-MX" w:eastAsia="es-MX"/>
        </w:rPr>
        <w:t>EL SUJETO OBLIGADO</w:t>
      </w:r>
      <w:r w:rsidR="007747C4" w:rsidRPr="00924572">
        <w:rPr>
          <w:rFonts w:ascii="Palatino Linotype" w:eastAsia="Arial Unicode MS" w:hAnsi="Palatino Linotype" w:cs="Arial"/>
        </w:rPr>
        <w:t xml:space="preserve"> rindió su Informe Justificado, tal y como se aprecia en la siguiente imagen: </w:t>
      </w:r>
      <w:r w:rsidR="007747C4" w:rsidRPr="00924572">
        <w:rPr>
          <w:rFonts w:ascii="Palatino Linotype" w:hAnsi="Palatino Linotype" w:cs="Arial"/>
          <w:lang w:val="es-ES_tradnl"/>
        </w:rPr>
        <w:t xml:space="preserve"> </w:t>
      </w:r>
    </w:p>
    <w:p w:rsidR="007747C4" w:rsidRPr="00924572" w:rsidRDefault="007747C4" w:rsidP="007747C4">
      <w:pPr>
        <w:spacing w:line="360" w:lineRule="auto"/>
        <w:jc w:val="both"/>
        <w:rPr>
          <w:rFonts w:ascii="Palatino Linotype" w:hAnsi="Palatino Linotype" w:cs="Arial"/>
          <w:lang w:val="es-ES_tradnl"/>
        </w:rPr>
      </w:pPr>
    </w:p>
    <w:p w:rsidR="007747C4" w:rsidRPr="00924572" w:rsidRDefault="007747C4" w:rsidP="007747C4">
      <w:pPr>
        <w:spacing w:line="360" w:lineRule="auto"/>
        <w:jc w:val="both"/>
        <w:rPr>
          <w:rFonts w:ascii="Palatino Linotype" w:hAnsi="Palatino Linotype" w:cs="Arial"/>
          <w:lang w:val="es-ES_tradnl"/>
        </w:rPr>
      </w:pPr>
      <w:r w:rsidRPr="00924572">
        <w:rPr>
          <w:rFonts w:ascii="Palatino Linotype" w:hAnsi="Palatino Linotype" w:cs="Arial"/>
          <w:noProof/>
          <w:lang w:val="es-MX" w:eastAsia="es-MX"/>
        </w:rPr>
        <w:drawing>
          <wp:inline distT="0" distB="0" distL="0" distR="0">
            <wp:extent cx="5791835" cy="3345180"/>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png"/>
                    <pic:cNvPicPr/>
                  </pic:nvPicPr>
                  <pic:blipFill>
                    <a:blip r:embed="rId21">
                      <a:extLst>
                        <a:ext uri="{28A0092B-C50C-407E-A947-70E740481C1C}">
                          <a14:useLocalDpi xmlns:a14="http://schemas.microsoft.com/office/drawing/2010/main" val="0"/>
                        </a:ext>
                      </a:extLst>
                    </a:blip>
                    <a:stretch>
                      <a:fillRect/>
                    </a:stretch>
                  </pic:blipFill>
                  <pic:spPr>
                    <a:xfrm>
                      <a:off x="0" y="0"/>
                      <a:ext cx="5791835" cy="3345180"/>
                    </a:xfrm>
                    <a:prstGeom prst="rect">
                      <a:avLst/>
                    </a:prstGeom>
                  </pic:spPr>
                </pic:pic>
              </a:graphicData>
            </a:graphic>
          </wp:inline>
        </w:drawing>
      </w:r>
    </w:p>
    <w:p w:rsidR="007747C4" w:rsidRPr="00924572" w:rsidRDefault="007747C4" w:rsidP="007747C4">
      <w:pPr>
        <w:spacing w:line="360" w:lineRule="auto"/>
        <w:jc w:val="both"/>
        <w:rPr>
          <w:rFonts w:ascii="Palatino Linotype" w:hAnsi="Palatino Linotype" w:cs="Arial"/>
          <w:lang w:val="es-ES_tradnl"/>
        </w:rPr>
      </w:pPr>
    </w:p>
    <w:p w:rsidR="007747C4" w:rsidRPr="00924572" w:rsidRDefault="007747C4" w:rsidP="007747C4">
      <w:pPr>
        <w:spacing w:line="360" w:lineRule="auto"/>
        <w:jc w:val="both"/>
        <w:rPr>
          <w:rFonts w:ascii="Palatino Linotype" w:hAnsi="Palatino Linotype"/>
        </w:rPr>
      </w:pPr>
      <w:r w:rsidRPr="00924572">
        <w:rPr>
          <w:rFonts w:ascii="Palatino Linotype" w:hAnsi="Palatino Linotype"/>
          <w:b/>
          <w:sz w:val="28"/>
          <w:szCs w:val="28"/>
        </w:rPr>
        <w:t xml:space="preserve">VII. </w:t>
      </w:r>
      <w:r w:rsidRPr="00924572">
        <w:rPr>
          <w:rFonts w:ascii="Palatino Linotype" w:hAnsi="Palatino Linotype"/>
        </w:rPr>
        <w:t xml:space="preserve">En fecha </w:t>
      </w:r>
      <w:r w:rsidR="00BD7792" w:rsidRPr="00924572">
        <w:rPr>
          <w:rFonts w:ascii="Palatino Linotype" w:hAnsi="Palatino Linotype"/>
        </w:rPr>
        <w:t>veintiocho</w:t>
      </w:r>
      <w:r w:rsidRPr="00924572">
        <w:rPr>
          <w:rFonts w:ascii="Palatino Linotype" w:hAnsi="Palatino Linotype"/>
        </w:rPr>
        <w:t xml:space="preserve"> de junio de dos mil dieciocho, se notificó a las partes el Acuerdo de Cierre de Instrucción en los siguientes términos: </w:t>
      </w:r>
    </w:p>
    <w:p w:rsidR="007747C4" w:rsidRPr="00924572" w:rsidRDefault="007747C4" w:rsidP="007747C4">
      <w:pPr>
        <w:spacing w:line="360" w:lineRule="auto"/>
        <w:jc w:val="both"/>
        <w:rPr>
          <w:rFonts w:ascii="Palatino Linotype" w:hAnsi="Palatino Linotype"/>
        </w:rPr>
      </w:pPr>
    </w:p>
    <w:p w:rsidR="007747C4" w:rsidRPr="00924572" w:rsidRDefault="007747C4" w:rsidP="007747C4">
      <w:pPr>
        <w:spacing w:line="360" w:lineRule="auto"/>
        <w:jc w:val="center"/>
        <w:rPr>
          <w:rFonts w:ascii="Palatino Linotype" w:hAnsi="Palatino Linotype"/>
        </w:rPr>
      </w:pPr>
      <w:r w:rsidRPr="00924572">
        <w:rPr>
          <w:rFonts w:ascii="Palatino Linotype" w:hAnsi="Palatino Linotype"/>
          <w:noProof/>
          <w:lang w:val="es-MX" w:eastAsia="es-MX"/>
        </w:rPr>
        <w:lastRenderedPageBreak/>
        <w:drawing>
          <wp:inline distT="0" distB="0" distL="0" distR="0">
            <wp:extent cx="4168140" cy="5030952"/>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1.png"/>
                    <pic:cNvPicPr/>
                  </pic:nvPicPr>
                  <pic:blipFill>
                    <a:blip r:embed="rId22">
                      <a:extLst>
                        <a:ext uri="{28A0092B-C50C-407E-A947-70E740481C1C}">
                          <a14:useLocalDpi xmlns:a14="http://schemas.microsoft.com/office/drawing/2010/main" val="0"/>
                        </a:ext>
                      </a:extLst>
                    </a:blip>
                    <a:stretch>
                      <a:fillRect/>
                    </a:stretch>
                  </pic:blipFill>
                  <pic:spPr>
                    <a:xfrm>
                      <a:off x="0" y="0"/>
                      <a:ext cx="4188956" cy="5056077"/>
                    </a:xfrm>
                    <a:prstGeom prst="rect">
                      <a:avLst/>
                    </a:prstGeom>
                  </pic:spPr>
                </pic:pic>
              </a:graphicData>
            </a:graphic>
          </wp:inline>
        </w:drawing>
      </w:r>
    </w:p>
    <w:p w:rsidR="00D51491" w:rsidRPr="00924572" w:rsidRDefault="00D51491" w:rsidP="004307A9">
      <w:pPr>
        <w:spacing w:line="360" w:lineRule="auto"/>
        <w:jc w:val="center"/>
        <w:rPr>
          <w:rFonts w:ascii="Palatino Linotype" w:hAnsi="Palatino Linotype"/>
        </w:rPr>
      </w:pPr>
    </w:p>
    <w:p w:rsidR="00BD7792" w:rsidRPr="00924572" w:rsidRDefault="00CD72F1" w:rsidP="00BD7792">
      <w:pPr>
        <w:spacing w:line="360" w:lineRule="auto"/>
        <w:ind w:right="50"/>
        <w:jc w:val="both"/>
        <w:rPr>
          <w:rFonts w:ascii="Palatino Linotype" w:hAnsi="Palatino Linotype" w:cs="Arial"/>
        </w:rPr>
      </w:pPr>
      <w:r w:rsidRPr="00924572">
        <w:rPr>
          <w:rFonts w:ascii="Palatino Linotype" w:hAnsi="Palatino Linotype" w:cs="Arial"/>
          <w:b/>
          <w:sz w:val="28"/>
        </w:rPr>
        <w:t>IX.</w:t>
      </w:r>
      <w:r w:rsidRPr="00924572">
        <w:rPr>
          <w:rFonts w:ascii="Palatino Linotype" w:hAnsi="Palatino Linotype" w:cs="Arial"/>
          <w:b/>
        </w:rPr>
        <w:t xml:space="preserve"> </w:t>
      </w:r>
      <w:r w:rsidRPr="00924572">
        <w:rPr>
          <w:rFonts w:ascii="Palatino Linotype" w:hAnsi="Palatino Linotype" w:cs="Arial"/>
        </w:rPr>
        <w:t>Con fundamento en el artículo 185</w:t>
      </w:r>
      <w:r w:rsidR="00BD7792" w:rsidRPr="00924572">
        <w:rPr>
          <w:rFonts w:ascii="Palatino Linotype" w:hAnsi="Palatino Linotype" w:cs="Arial"/>
        </w:rPr>
        <w:t>,</w:t>
      </w:r>
      <w:r w:rsidRPr="00924572">
        <w:rPr>
          <w:rFonts w:ascii="Palatino Linotype" w:hAnsi="Palatino Linotype" w:cs="Arial"/>
        </w:rPr>
        <w:t xml:space="preserve"> fracción VIII de la Ley de Transparencia y Acceso a la Información Pública del Estado de México y Municipios, se remitió el expediente a efecto de que la Comisionada </w:t>
      </w:r>
      <w:r w:rsidRPr="00924572">
        <w:rPr>
          <w:rFonts w:ascii="Palatino Linotype" w:hAnsi="Palatino Linotype" w:cs="Arial"/>
          <w:b/>
        </w:rPr>
        <w:t>EVA ABAID YAPUR</w:t>
      </w:r>
      <w:r w:rsidRPr="00924572">
        <w:rPr>
          <w:rFonts w:ascii="Palatino Linotype" w:hAnsi="Palatino Linotype" w:cs="Arial"/>
        </w:rPr>
        <w:t xml:space="preserve"> formule y presente al Pleno el proyecto </w:t>
      </w:r>
      <w:r w:rsidR="00EE3B22" w:rsidRPr="00924572">
        <w:rPr>
          <w:rFonts w:ascii="Palatino Linotype" w:hAnsi="Palatino Linotype" w:cs="Arial"/>
        </w:rPr>
        <w:t xml:space="preserve">de resolución correspondiente; </w:t>
      </w:r>
    </w:p>
    <w:p w:rsidR="00BD7792" w:rsidRPr="00924572" w:rsidRDefault="00BD7792" w:rsidP="00BD7792">
      <w:pPr>
        <w:spacing w:line="360" w:lineRule="auto"/>
        <w:ind w:right="50"/>
        <w:jc w:val="both"/>
        <w:rPr>
          <w:rFonts w:ascii="Palatino Linotype" w:hAnsi="Palatino Linotype" w:cs="Arial"/>
          <w:b/>
          <w:sz w:val="28"/>
        </w:rPr>
      </w:pPr>
    </w:p>
    <w:p w:rsidR="00BD7792" w:rsidRPr="00924572" w:rsidRDefault="00BD7792" w:rsidP="00BD7792">
      <w:pPr>
        <w:spacing w:line="360" w:lineRule="auto"/>
        <w:ind w:right="50"/>
        <w:jc w:val="both"/>
        <w:rPr>
          <w:rFonts w:ascii="Palatino Linotype" w:hAnsi="Palatino Linotype" w:cs="Arial"/>
        </w:rPr>
      </w:pPr>
      <w:r w:rsidRPr="00924572">
        <w:rPr>
          <w:rFonts w:ascii="Palatino Linotype" w:hAnsi="Palatino Linotype" w:cs="Arial"/>
          <w:b/>
          <w:sz w:val="28"/>
        </w:rPr>
        <w:t xml:space="preserve">X. </w:t>
      </w:r>
      <w:r w:rsidRPr="00924572">
        <w:rPr>
          <w:rFonts w:ascii="Palatino Linotype" w:hAnsi="Palatino Linotype" w:cs="Arial"/>
        </w:rPr>
        <w:t xml:space="preserve">El nueve de agosto de dos mil dieciocho, la Comisionada Ponente acordó ampliar el plazo para resolver el recurso de revisión de mérito, por un periodo de hasta quince </w:t>
      </w:r>
      <w:r w:rsidRPr="00924572">
        <w:rPr>
          <w:rFonts w:ascii="Palatino Linotype" w:hAnsi="Palatino Linotype" w:cs="Arial"/>
        </w:rPr>
        <w:lastRenderedPageBreak/>
        <w:t>días hábiles, de conformidad con el artículo 181 tercer párrafo de la Ley de Transparencia y Acceso a la Información Pública del Estado de México y Municipios; y</w:t>
      </w:r>
    </w:p>
    <w:p w:rsidR="00BD7792" w:rsidRPr="00924572" w:rsidRDefault="00BD7792" w:rsidP="00BD7792">
      <w:pPr>
        <w:spacing w:line="360" w:lineRule="auto"/>
        <w:ind w:right="50"/>
        <w:jc w:val="both"/>
        <w:rPr>
          <w:rFonts w:ascii="Palatino Linotype" w:hAnsi="Palatino Linotype" w:cs="Arial"/>
        </w:rPr>
      </w:pPr>
    </w:p>
    <w:p w:rsidR="00D06012" w:rsidRPr="00924572" w:rsidRDefault="00D06012" w:rsidP="004307A9">
      <w:pPr>
        <w:jc w:val="center"/>
        <w:rPr>
          <w:rFonts w:ascii="Palatino Linotype" w:hAnsi="Palatino Linotype" w:cs="Arial"/>
          <w:b/>
          <w:bCs/>
          <w:spacing w:val="60"/>
          <w:sz w:val="28"/>
          <w:lang w:val="es-ES_tradnl"/>
        </w:rPr>
      </w:pPr>
      <w:r w:rsidRPr="00924572">
        <w:rPr>
          <w:rFonts w:ascii="Palatino Linotype" w:hAnsi="Palatino Linotype" w:cs="Arial"/>
          <w:b/>
          <w:bCs/>
          <w:spacing w:val="60"/>
          <w:sz w:val="28"/>
          <w:lang w:val="es-ES_tradnl"/>
        </w:rPr>
        <w:t>CONSIDERANDO</w:t>
      </w:r>
    </w:p>
    <w:p w:rsidR="00DA6B7B" w:rsidRPr="00924572" w:rsidRDefault="00DA6B7B" w:rsidP="004307A9">
      <w:pPr>
        <w:ind w:right="50"/>
        <w:jc w:val="both"/>
        <w:rPr>
          <w:rFonts w:ascii="Palatino Linotype" w:hAnsi="Palatino Linotype"/>
          <w:b/>
          <w:szCs w:val="28"/>
        </w:rPr>
      </w:pPr>
    </w:p>
    <w:p w:rsidR="00931CB0" w:rsidRPr="00924572" w:rsidRDefault="00931CB0" w:rsidP="004307A9">
      <w:pPr>
        <w:spacing w:line="360" w:lineRule="auto"/>
        <w:ind w:right="50"/>
        <w:jc w:val="both"/>
        <w:rPr>
          <w:rFonts w:ascii="Palatino Linotype" w:hAnsi="Palatino Linotype" w:cs="Arial"/>
          <w:b/>
        </w:rPr>
      </w:pPr>
      <w:r w:rsidRPr="00924572">
        <w:rPr>
          <w:rFonts w:ascii="Palatino Linotype" w:hAnsi="Palatino Linotype"/>
          <w:b/>
          <w:sz w:val="28"/>
          <w:szCs w:val="28"/>
        </w:rPr>
        <w:t>PRIMERO</w:t>
      </w:r>
      <w:r w:rsidRPr="00924572">
        <w:rPr>
          <w:rFonts w:ascii="Palatino Linotype" w:hAnsi="Palatino Linotype"/>
          <w:b/>
        </w:rPr>
        <w:t>.</w:t>
      </w:r>
      <w:r w:rsidRPr="00924572">
        <w:rPr>
          <w:rFonts w:ascii="Palatino Linotype" w:hAnsi="Palatino Linotype"/>
        </w:rPr>
        <w:t xml:space="preserve"> </w:t>
      </w:r>
      <w:r w:rsidRPr="00924572">
        <w:rPr>
          <w:rFonts w:ascii="Palatino Linotype" w:hAnsi="Palatino Linotype"/>
          <w:b/>
        </w:rPr>
        <w:t>Competencia</w:t>
      </w:r>
      <w:r w:rsidRPr="00924572">
        <w:rPr>
          <w:rFonts w:ascii="Palatino Linotype" w:hAnsi="Palatino Linotype"/>
        </w:rPr>
        <w:t>.</w:t>
      </w:r>
      <w:r w:rsidRPr="00924572">
        <w:rPr>
          <w:rFonts w:ascii="Palatino Linotype" w:hAnsi="Palatino Linotype"/>
          <w:b/>
        </w:rPr>
        <w:t xml:space="preserve"> </w:t>
      </w:r>
      <w:r w:rsidRPr="00924572">
        <w:rPr>
          <w:rFonts w:ascii="Palatino Linotype" w:hAnsi="Palatino Linotype"/>
        </w:rPr>
        <w:t xml:space="preserve">Este Instituto de </w:t>
      </w:r>
      <w:r w:rsidRPr="00924572">
        <w:rPr>
          <w:rFonts w:ascii="Palatino Linotype" w:hAnsi="Palatino Linotype" w:cs="Arial"/>
        </w:rPr>
        <w:t>Transparencia</w:t>
      </w:r>
      <w:r w:rsidRPr="00924572">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924572">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 Ciudadan</w:t>
      </w:r>
      <w:r w:rsidR="00797853" w:rsidRPr="00924572">
        <w:rPr>
          <w:rFonts w:ascii="Palatino Linotype" w:hAnsi="Palatino Linotype" w:cs="Arial"/>
        </w:rPr>
        <w:t>o</w:t>
      </w:r>
      <w:r w:rsidRPr="00924572">
        <w:rPr>
          <w:rFonts w:ascii="Palatino Linotype" w:hAnsi="Palatino Linotype" w:cs="Arial"/>
        </w:rPr>
        <w:t xml:space="preserve"> en términos de la Ley de la materia.</w:t>
      </w:r>
    </w:p>
    <w:p w:rsidR="00D06012" w:rsidRPr="00924572" w:rsidRDefault="00D06012" w:rsidP="004307A9">
      <w:pPr>
        <w:spacing w:line="360" w:lineRule="auto"/>
        <w:jc w:val="both"/>
        <w:rPr>
          <w:rFonts w:ascii="Palatino Linotype" w:hAnsi="Palatino Linotype" w:cs="Arial"/>
          <w:b/>
        </w:rPr>
      </w:pPr>
    </w:p>
    <w:p w:rsidR="00336356" w:rsidRPr="00924572" w:rsidRDefault="00336356" w:rsidP="004307A9">
      <w:pPr>
        <w:spacing w:line="360" w:lineRule="auto"/>
        <w:jc w:val="both"/>
        <w:rPr>
          <w:rFonts w:ascii="Palatino Linotype" w:hAnsi="Palatino Linotype" w:cs="Arial"/>
          <w:b/>
          <w:snapToGrid w:val="0"/>
        </w:rPr>
      </w:pPr>
      <w:r w:rsidRPr="00924572">
        <w:rPr>
          <w:rFonts w:ascii="Palatino Linotype" w:hAnsi="Palatino Linotype" w:cs="Arial"/>
          <w:b/>
          <w:sz w:val="28"/>
        </w:rPr>
        <w:t>SEGUNDO</w:t>
      </w:r>
      <w:r w:rsidRPr="00924572">
        <w:rPr>
          <w:rFonts w:ascii="Palatino Linotype" w:hAnsi="Palatino Linotype" w:cs="Arial"/>
          <w:b/>
          <w:lang w:val="es-MX"/>
        </w:rPr>
        <w:t xml:space="preserve">. </w:t>
      </w:r>
      <w:r w:rsidRPr="00924572">
        <w:rPr>
          <w:rFonts w:ascii="Palatino Linotype" w:hAnsi="Palatino Linotype" w:cs="Arial"/>
          <w:b/>
        </w:rPr>
        <w:t xml:space="preserve">Interés. </w:t>
      </w:r>
      <w:r w:rsidR="00C73964" w:rsidRPr="00924572">
        <w:rPr>
          <w:rFonts w:ascii="Palatino Linotype" w:hAnsi="Palatino Linotype" w:cs="Arial"/>
          <w:bCs/>
        </w:rPr>
        <w:t>El r</w:t>
      </w:r>
      <w:r w:rsidRPr="00924572">
        <w:rPr>
          <w:rFonts w:ascii="Palatino Linotype" w:hAnsi="Palatino Linotype" w:cs="Arial"/>
          <w:bCs/>
        </w:rPr>
        <w:t xml:space="preserve">ecurso de </w:t>
      </w:r>
      <w:r w:rsidR="00C73964" w:rsidRPr="00924572">
        <w:rPr>
          <w:rFonts w:ascii="Palatino Linotype" w:hAnsi="Palatino Linotype" w:cs="Arial"/>
          <w:bCs/>
        </w:rPr>
        <w:t>r</w:t>
      </w:r>
      <w:r w:rsidRPr="00924572">
        <w:rPr>
          <w:rFonts w:ascii="Palatino Linotype" w:hAnsi="Palatino Linotype" w:cs="Arial"/>
          <w:bCs/>
        </w:rPr>
        <w:t xml:space="preserve">evisión fue interpuesto por parte legítima, en atención a que se presentó por </w:t>
      </w:r>
      <w:r w:rsidR="007747C4" w:rsidRPr="00924572">
        <w:rPr>
          <w:rFonts w:ascii="Palatino Linotype" w:hAnsi="Palatino Linotype" w:cs="Arial"/>
          <w:b/>
          <w:bCs/>
        </w:rPr>
        <w:t>EL</w:t>
      </w:r>
      <w:r w:rsidRPr="00924572">
        <w:rPr>
          <w:rFonts w:ascii="Palatino Linotype" w:hAnsi="Palatino Linotype" w:cs="Arial"/>
          <w:b/>
          <w:bCs/>
        </w:rPr>
        <w:t xml:space="preserve"> RECURRENTE,</w:t>
      </w:r>
      <w:r w:rsidRPr="00924572">
        <w:rPr>
          <w:rFonts w:ascii="Palatino Linotype" w:hAnsi="Palatino Linotype" w:cs="Arial"/>
          <w:bCs/>
        </w:rPr>
        <w:t xml:space="preserve"> quien es la misma persona que formuló la solicitud de acceso a la información pública al </w:t>
      </w:r>
      <w:r w:rsidRPr="00924572">
        <w:rPr>
          <w:rFonts w:ascii="Palatino Linotype" w:hAnsi="Palatino Linotype" w:cs="Arial"/>
          <w:b/>
          <w:bCs/>
        </w:rPr>
        <w:t>SUJETO OBLIGADO.</w:t>
      </w:r>
    </w:p>
    <w:p w:rsidR="00336356" w:rsidRPr="00924572" w:rsidRDefault="00336356" w:rsidP="004307A9">
      <w:pPr>
        <w:spacing w:line="360" w:lineRule="auto"/>
        <w:jc w:val="both"/>
        <w:rPr>
          <w:rFonts w:ascii="Palatino Linotype" w:hAnsi="Palatino Linotype" w:cs="Arial"/>
          <w:b/>
          <w:szCs w:val="28"/>
        </w:rPr>
      </w:pPr>
    </w:p>
    <w:p w:rsidR="00C11ACD" w:rsidRPr="00924572" w:rsidRDefault="00336356" w:rsidP="004307A9">
      <w:pPr>
        <w:pStyle w:val="Prrafodelista"/>
        <w:autoSpaceDE w:val="0"/>
        <w:autoSpaceDN w:val="0"/>
        <w:adjustRightInd w:val="0"/>
        <w:spacing w:line="360" w:lineRule="auto"/>
        <w:ind w:left="0" w:right="49"/>
        <w:jc w:val="both"/>
        <w:rPr>
          <w:rFonts w:ascii="Palatino Linotype" w:hAnsi="Palatino Linotype" w:cs="Arial"/>
        </w:rPr>
      </w:pPr>
      <w:r w:rsidRPr="00924572">
        <w:rPr>
          <w:rFonts w:ascii="Palatino Linotype" w:hAnsi="Palatino Linotype" w:cs="Arial"/>
          <w:b/>
          <w:sz w:val="28"/>
          <w:szCs w:val="28"/>
        </w:rPr>
        <w:t>TERCERO</w:t>
      </w:r>
      <w:r w:rsidR="0026575F" w:rsidRPr="00924572">
        <w:rPr>
          <w:rFonts w:ascii="Palatino Linotype" w:hAnsi="Palatino Linotype" w:cs="Arial"/>
          <w:b/>
          <w:sz w:val="28"/>
          <w:szCs w:val="28"/>
        </w:rPr>
        <w:t xml:space="preserve">. </w:t>
      </w:r>
      <w:r w:rsidR="00C11ACD" w:rsidRPr="00924572">
        <w:rPr>
          <w:rFonts w:ascii="Palatino Linotype" w:hAnsi="Palatino Linotype" w:cs="Arial"/>
          <w:b/>
        </w:rPr>
        <w:t xml:space="preserve">Oportunidad. </w:t>
      </w:r>
      <w:r w:rsidR="00C11ACD" w:rsidRPr="00924572">
        <w:rPr>
          <w:rFonts w:ascii="Palatino Linotype" w:hAnsi="Palatino Linotype" w:cs="Arial"/>
        </w:rPr>
        <w:t xml:space="preserve">El recurso de revisión fue interpuesto dentro del plazo de quince días hábiles contados a partir del día siguiente al en que </w:t>
      </w:r>
      <w:r w:rsidR="00B40AF5" w:rsidRPr="00924572">
        <w:rPr>
          <w:rFonts w:ascii="Palatino Linotype" w:hAnsi="Palatino Linotype" w:cs="Arial"/>
          <w:b/>
        </w:rPr>
        <w:t>EL</w:t>
      </w:r>
      <w:r w:rsidR="00C11ACD" w:rsidRPr="00924572">
        <w:rPr>
          <w:rFonts w:ascii="Palatino Linotype" w:hAnsi="Palatino Linotype" w:cs="Arial"/>
          <w:b/>
        </w:rPr>
        <w:t xml:space="preserve"> RECURRENTE </w:t>
      </w:r>
      <w:r w:rsidR="00C11ACD" w:rsidRPr="00924572">
        <w:rPr>
          <w:rFonts w:ascii="Palatino Linotype" w:hAnsi="Palatino Linotype" w:cs="Arial"/>
        </w:rPr>
        <w:lastRenderedPageBreak/>
        <w:t xml:space="preserve">tuvo conocimiento de la respuesta impugnada, tal y como lo prevé el artículo 178 de la Ley de Transparencia y Acceso a la Información Pública del Estado de México y Municipios, que establece: </w:t>
      </w:r>
    </w:p>
    <w:p w:rsidR="00C11ACD" w:rsidRPr="00924572" w:rsidRDefault="00C11ACD" w:rsidP="004307A9">
      <w:pPr>
        <w:ind w:left="851" w:right="902"/>
        <w:jc w:val="both"/>
        <w:rPr>
          <w:rFonts w:ascii="Palatino Linotype" w:hAnsi="Palatino Linotype" w:cs="Arial"/>
        </w:rPr>
      </w:pPr>
    </w:p>
    <w:p w:rsidR="00C11ACD" w:rsidRPr="00924572" w:rsidRDefault="00C11ACD" w:rsidP="004307A9">
      <w:pPr>
        <w:ind w:left="851" w:right="902"/>
        <w:jc w:val="both"/>
        <w:rPr>
          <w:rFonts w:ascii="Palatino Linotype" w:hAnsi="Palatino Linotype" w:cs="Arial"/>
          <w:i/>
          <w:sz w:val="22"/>
          <w:szCs w:val="22"/>
        </w:rPr>
      </w:pPr>
      <w:r w:rsidRPr="00924572">
        <w:rPr>
          <w:rFonts w:ascii="Palatino Linotype" w:hAnsi="Palatino Linotype" w:cs="Arial"/>
          <w:b/>
          <w:i/>
          <w:sz w:val="22"/>
          <w:szCs w:val="22"/>
        </w:rPr>
        <w:t>“Artículo 178.</w:t>
      </w:r>
      <w:r w:rsidRPr="00924572">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11ACD" w:rsidRPr="00924572" w:rsidRDefault="00C11ACD" w:rsidP="004307A9">
      <w:pPr>
        <w:ind w:left="851" w:right="902"/>
        <w:jc w:val="both"/>
        <w:rPr>
          <w:rFonts w:ascii="Palatino Linotype" w:hAnsi="Palatino Linotype" w:cs="Arial"/>
          <w:i/>
          <w:sz w:val="22"/>
          <w:szCs w:val="22"/>
        </w:rPr>
      </w:pPr>
      <w:r w:rsidRPr="00924572">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C11ACD" w:rsidRPr="00924572" w:rsidRDefault="00C11ACD" w:rsidP="004307A9">
      <w:pPr>
        <w:ind w:left="851" w:right="902"/>
        <w:jc w:val="both"/>
        <w:rPr>
          <w:rFonts w:ascii="Palatino Linotype" w:hAnsi="Palatino Linotype" w:cs="Arial"/>
          <w:i/>
          <w:sz w:val="22"/>
          <w:szCs w:val="22"/>
        </w:rPr>
      </w:pPr>
      <w:r w:rsidRPr="00924572">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924572">
        <w:rPr>
          <w:rFonts w:ascii="Palatino Linotype" w:hAnsi="Palatino Linotype" w:cs="Arial"/>
          <w:b/>
          <w:i/>
          <w:sz w:val="22"/>
          <w:szCs w:val="22"/>
        </w:rPr>
        <w:t>”</w:t>
      </w:r>
    </w:p>
    <w:p w:rsidR="00C11ACD" w:rsidRPr="00924572" w:rsidRDefault="00C11ACD" w:rsidP="004307A9">
      <w:pPr>
        <w:ind w:left="851" w:right="902"/>
        <w:jc w:val="both"/>
        <w:rPr>
          <w:rFonts w:ascii="Palatino Linotype" w:hAnsi="Palatino Linotype" w:cs="Arial"/>
        </w:rPr>
      </w:pPr>
    </w:p>
    <w:p w:rsidR="0046346C" w:rsidRPr="00924572" w:rsidRDefault="00C11ACD" w:rsidP="004307A9">
      <w:pPr>
        <w:spacing w:line="360" w:lineRule="auto"/>
        <w:jc w:val="both"/>
        <w:rPr>
          <w:rFonts w:ascii="Palatino Linotype" w:hAnsi="Palatino Linotype" w:cs="Arial"/>
        </w:rPr>
      </w:pPr>
      <w:r w:rsidRPr="00924572">
        <w:rPr>
          <w:rFonts w:ascii="Palatino Linotype" w:hAnsi="Palatino Linotype" w:cs="Arial"/>
        </w:rPr>
        <w:t xml:space="preserve">En efecto, atendiendo a que </w:t>
      </w:r>
      <w:r w:rsidRPr="00924572">
        <w:rPr>
          <w:rFonts w:ascii="Palatino Linotype" w:hAnsi="Palatino Linotype" w:cs="Arial"/>
          <w:b/>
        </w:rPr>
        <w:t>EL SUJETO OBLIGADO</w:t>
      </w:r>
      <w:r w:rsidRPr="00924572">
        <w:rPr>
          <w:rFonts w:ascii="Palatino Linotype" w:hAnsi="Palatino Linotype" w:cs="Arial"/>
        </w:rPr>
        <w:t xml:space="preserve"> notificó la respuesta a la solicitud de información pública el </w:t>
      </w:r>
      <w:r w:rsidR="00485399" w:rsidRPr="00924572">
        <w:rPr>
          <w:rFonts w:ascii="Palatino Linotype" w:hAnsi="Palatino Linotype" w:cs="Arial"/>
          <w:b/>
        </w:rPr>
        <w:t xml:space="preserve">siete de junio </w:t>
      </w:r>
      <w:r w:rsidR="00311007" w:rsidRPr="00924572">
        <w:rPr>
          <w:rFonts w:ascii="Palatino Linotype" w:hAnsi="Palatino Linotype" w:cs="Arial"/>
          <w:b/>
        </w:rPr>
        <w:t xml:space="preserve">de </w:t>
      </w:r>
      <w:r w:rsidRPr="00924572">
        <w:rPr>
          <w:rFonts w:ascii="Palatino Linotype" w:hAnsi="Palatino Linotype" w:cs="Arial"/>
          <w:b/>
        </w:rPr>
        <w:t xml:space="preserve">dos mil dieciocho; </w:t>
      </w:r>
      <w:r w:rsidRPr="00924572">
        <w:rPr>
          <w:rFonts w:ascii="Palatino Linotype" w:hAnsi="Palatino Linotype" w:cs="Arial"/>
        </w:rPr>
        <w:t>en consecuencia, el plazo de quince días hábiles que el artículo 178 de la ley de la materia otorga a</w:t>
      </w:r>
      <w:r w:rsidR="009B1326" w:rsidRPr="00924572">
        <w:rPr>
          <w:rFonts w:ascii="Palatino Linotype" w:hAnsi="Palatino Linotype" w:cs="Arial"/>
        </w:rPr>
        <w:t xml:space="preserve"> </w:t>
      </w:r>
      <w:r w:rsidR="002B58E0" w:rsidRPr="00924572">
        <w:rPr>
          <w:rFonts w:ascii="Palatino Linotype" w:hAnsi="Palatino Linotype" w:cs="Arial"/>
          <w:b/>
        </w:rPr>
        <w:t>EL</w:t>
      </w:r>
      <w:r w:rsidRPr="00924572">
        <w:rPr>
          <w:rFonts w:ascii="Palatino Linotype" w:hAnsi="Palatino Linotype" w:cs="Arial"/>
          <w:b/>
        </w:rPr>
        <w:t xml:space="preserve"> RECURRENTE</w:t>
      </w:r>
      <w:r w:rsidRPr="00924572">
        <w:rPr>
          <w:rFonts w:ascii="Palatino Linotype" w:hAnsi="Palatino Linotype" w:cs="Arial"/>
        </w:rPr>
        <w:t xml:space="preserve"> para presentar el recurso de revisión, transcurrió del</w:t>
      </w:r>
      <w:r w:rsidR="00D51491" w:rsidRPr="00924572">
        <w:rPr>
          <w:rFonts w:ascii="Palatino Linotype" w:hAnsi="Palatino Linotype" w:cs="Arial"/>
          <w:b/>
        </w:rPr>
        <w:t xml:space="preserve"> </w:t>
      </w:r>
      <w:r w:rsidR="002B58E0" w:rsidRPr="00924572">
        <w:rPr>
          <w:rFonts w:ascii="Palatino Linotype" w:hAnsi="Palatino Linotype" w:cs="Arial"/>
          <w:b/>
        </w:rPr>
        <w:t xml:space="preserve">ocho al veintiocho de junio </w:t>
      </w:r>
      <w:r w:rsidRPr="00924572">
        <w:rPr>
          <w:rFonts w:ascii="Palatino Linotype" w:hAnsi="Palatino Linotype" w:cs="Arial"/>
          <w:b/>
        </w:rPr>
        <w:t>de dos mil dieciocho</w:t>
      </w:r>
      <w:r w:rsidRPr="00924572">
        <w:rPr>
          <w:rFonts w:ascii="Palatino Linotype" w:hAnsi="Palatino Linotype" w:cs="Arial"/>
        </w:rPr>
        <w:t xml:space="preserve">, </w:t>
      </w:r>
      <w:r w:rsidRPr="00924572">
        <w:rPr>
          <w:rFonts w:ascii="Palatino Linotype" w:hAnsi="Palatino Linotype" w:cs="Arial"/>
          <w:lang w:val="es-ES_tradnl"/>
        </w:rPr>
        <w:t xml:space="preserve">sin contemplar en el cómputo los </w:t>
      </w:r>
      <w:r w:rsidR="0046346C" w:rsidRPr="00924572">
        <w:rPr>
          <w:rFonts w:ascii="Palatino Linotype" w:hAnsi="Palatino Linotype" w:cs="Arial"/>
          <w:lang w:val="es-ES_tradnl"/>
        </w:rPr>
        <w:t xml:space="preserve">días </w:t>
      </w:r>
      <w:r w:rsidR="002B58E0" w:rsidRPr="00924572">
        <w:rPr>
          <w:rFonts w:ascii="Palatino Linotype" w:hAnsi="Palatino Linotype" w:cs="Arial"/>
          <w:lang w:val="es-ES_tradnl"/>
        </w:rPr>
        <w:t xml:space="preserve">nueve, diez, dieciséis, diecisiete, veintitrés y veinticuatro de junio </w:t>
      </w:r>
      <w:r w:rsidR="00311007" w:rsidRPr="00924572">
        <w:rPr>
          <w:rFonts w:ascii="Palatino Linotype" w:hAnsi="Palatino Linotype" w:cs="Arial"/>
          <w:lang w:val="es-ES_tradnl"/>
        </w:rPr>
        <w:t xml:space="preserve">de </w:t>
      </w:r>
      <w:r w:rsidR="0046346C" w:rsidRPr="00924572">
        <w:rPr>
          <w:rFonts w:ascii="Palatino Linotype" w:hAnsi="Palatino Linotype" w:cs="Arial"/>
          <w:lang w:val="es-ES_tradnl"/>
        </w:rPr>
        <w:t xml:space="preserve">dos mil dieciocho, </w:t>
      </w:r>
      <w:r w:rsidR="0046346C" w:rsidRPr="00924572">
        <w:rPr>
          <w:rFonts w:ascii="Palatino Linotype" w:hAnsi="Palatino Linotype" w:cs="Arial"/>
        </w:rPr>
        <w:t xml:space="preserve">por corresponder a sábados y domingos, considerados como días inhábiles; en términos del artículo 3 fracción X de la </w:t>
      </w:r>
      <w:r w:rsidR="0046346C" w:rsidRPr="00924572">
        <w:rPr>
          <w:rFonts w:ascii="Palatino Linotype" w:hAnsi="Palatino Linotype"/>
        </w:rPr>
        <w:t>Ley de Transparencia y Acceso a la Información Pública del Estado de México y Municipios</w:t>
      </w:r>
      <w:r w:rsidR="0046346C" w:rsidRPr="00924572">
        <w:rPr>
          <w:rFonts w:ascii="Palatino Linotype" w:hAnsi="Palatino Linotype" w:cs="Arial"/>
        </w:rPr>
        <w:t>.</w:t>
      </w:r>
    </w:p>
    <w:p w:rsidR="00311007" w:rsidRPr="00924572" w:rsidRDefault="00311007" w:rsidP="004307A9">
      <w:pPr>
        <w:spacing w:line="360" w:lineRule="auto"/>
        <w:jc w:val="both"/>
        <w:rPr>
          <w:rFonts w:ascii="Palatino Linotype" w:hAnsi="Palatino Linotype" w:cs="Arial"/>
        </w:rPr>
      </w:pPr>
    </w:p>
    <w:p w:rsidR="00C11ACD" w:rsidRPr="00924572" w:rsidRDefault="00C11ACD" w:rsidP="004307A9">
      <w:pPr>
        <w:spacing w:line="360" w:lineRule="auto"/>
        <w:jc w:val="both"/>
        <w:rPr>
          <w:rFonts w:ascii="Palatino Linotype" w:hAnsi="Palatino Linotype" w:cs="Arial"/>
        </w:rPr>
      </w:pPr>
      <w:r w:rsidRPr="00924572">
        <w:rPr>
          <w:rFonts w:ascii="Palatino Linotype" w:hAnsi="Palatino Linotype" w:cs="Arial"/>
        </w:rPr>
        <w:t>En ese tenor, si el recurso de revisión que nos ocupa, se interpuso el</w:t>
      </w:r>
      <w:r w:rsidRPr="00924572">
        <w:rPr>
          <w:rFonts w:ascii="Palatino Linotype" w:hAnsi="Palatino Linotype" w:cs="Arial"/>
          <w:b/>
        </w:rPr>
        <w:t xml:space="preserve"> </w:t>
      </w:r>
      <w:r w:rsidR="002B58E0" w:rsidRPr="00924572">
        <w:rPr>
          <w:rFonts w:ascii="Palatino Linotype" w:hAnsi="Palatino Linotype" w:cs="Arial"/>
          <w:b/>
        </w:rPr>
        <w:t>ocho de junio d</w:t>
      </w:r>
      <w:r w:rsidR="00311007" w:rsidRPr="00924572">
        <w:rPr>
          <w:rFonts w:ascii="Palatino Linotype" w:hAnsi="Palatino Linotype" w:cs="Arial"/>
          <w:b/>
        </w:rPr>
        <w:t xml:space="preserve">e </w:t>
      </w:r>
      <w:r w:rsidR="00745C14" w:rsidRPr="00924572">
        <w:rPr>
          <w:rFonts w:ascii="Palatino Linotype" w:hAnsi="Palatino Linotype" w:cs="Arial"/>
          <w:b/>
        </w:rPr>
        <w:t>dos mil dieciocho</w:t>
      </w:r>
      <w:r w:rsidRPr="00924572">
        <w:rPr>
          <w:rFonts w:ascii="Palatino Linotype" w:hAnsi="Palatino Linotype" w:cs="Arial"/>
        </w:rPr>
        <w:t>, éste se encuentra dentro de los márgenes temporales previstos en el citado precepto legal y, por tanto, se considera oportuno.</w:t>
      </w:r>
    </w:p>
    <w:p w:rsidR="0026575F" w:rsidRPr="00924572" w:rsidRDefault="0026575F" w:rsidP="004307A9">
      <w:pPr>
        <w:pStyle w:val="Prrafodelista"/>
        <w:autoSpaceDE w:val="0"/>
        <w:autoSpaceDN w:val="0"/>
        <w:adjustRightInd w:val="0"/>
        <w:spacing w:line="360" w:lineRule="auto"/>
        <w:ind w:left="0" w:right="49"/>
        <w:jc w:val="both"/>
        <w:rPr>
          <w:rFonts w:ascii="Palatino Linotype" w:hAnsi="Palatino Linotype" w:cs="Arial"/>
          <w:b/>
          <w:szCs w:val="28"/>
        </w:rPr>
      </w:pPr>
    </w:p>
    <w:p w:rsidR="0046346C" w:rsidRPr="00924572" w:rsidRDefault="0046346C" w:rsidP="004307A9">
      <w:pPr>
        <w:autoSpaceDE w:val="0"/>
        <w:autoSpaceDN w:val="0"/>
        <w:adjustRightInd w:val="0"/>
        <w:spacing w:line="360" w:lineRule="auto"/>
        <w:ind w:right="49"/>
        <w:jc w:val="both"/>
        <w:rPr>
          <w:rFonts w:ascii="Palatino Linotype" w:hAnsi="Palatino Linotype" w:cs="Arial"/>
          <w:b/>
          <w:sz w:val="28"/>
          <w:szCs w:val="28"/>
        </w:rPr>
      </w:pPr>
      <w:r w:rsidRPr="00924572">
        <w:rPr>
          <w:rFonts w:ascii="Palatino Linotype" w:hAnsi="Palatino Linotype" w:cs="Arial"/>
          <w:b/>
          <w:sz w:val="28"/>
          <w:szCs w:val="28"/>
        </w:rPr>
        <w:lastRenderedPageBreak/>
        <w:t>CUARTO</w:t>
      </w:r>
      <w:r w:rsidRPr="00924572">
        <w:rPr>
          <w:rFonts w:ascii="Palatino Linotype" w:hAnsi="Palatino Linotype"/>
          <w:b/>
          <w:sz w:val="28"/>
          <w:szCs w:val="28"/>
        </w:rPr>
        <w:t>.</w:t>
      </w:r>
      <w:r w:rsidRPr="00924572">
        <w:rPr>
          <w:rFonts w:ascii="Palatino Linotype" w:hAnsi="Palatino Linotype"/>
          <w:b/>
        </w:rPr>
        <w:t xml:space="preserve"> </w:t>
      </w:r>
      <w:proofErr w:type="spellStart"/>
      <w:r w:rsidRPr="00924572">
        <w:rPr>
          <w:rFonts w:ascii="Palatino Linotype" w:hAnsi="Palatino Linotype"/>
          <w:b/>
        </w:rPr>
        <w:t>Procedibilidad</w:t>
      </w:r>
      <w:proofErr w:type="spellEnd"/>
      <w:r w:rsidRPr="00924572">
        <w:rPr>
          <w:rFonts w:ascii="Palatino Linotype" w:hAnsi="Palatino Linotype"/>
          <w:b/>
        </w:rPr>
        <w:t xml:space="preserve">. </w:t>
      </w:r>
      <w:r w:rsidRPr="00924572">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Pr="00924572">
        <w:rPr>
          <w:rFonts w:ascii="Palatino Linotype" w:hAnsi="Palatino Linotype" w:cs="Arial"/>
          <w:lang w:val="es-ES_tradnl"/>
        </w:rPr>
        <w:t xml:space="preserve">de la </w:t>
      </w:r>
      <w:r w:rsidRPr="00924572">
        <w:rPr>
          <w:rFonts w:ascii="Palatino Linotype" w:hAnsi="Palatino Linotype"/>
        </w:rPr>
        <w:t xml:space="preserve">Ley de Transparencia y Acceso a la Información Pública del Estado de México y Municipios, en atención a que fueron presentados mediante el formato visible en </w:t>
      </w:r>
      <w:r w:rsidRPr="00924572">
        <w:rPr>
          <w:rFonts w:ascii="Palatino Linotype" w:hAnsi="Palatino Linotype"/>
          <w:b/>
        </w:rPr>
        <w:t>EL SAIMEX.</w:t>
      </w:r>
    </w:p>
    <w:p w:rsidR="009A5D38" w:rsidRPr="00924572" w:rsidRDefault="009A5D38" w:rsidP="004307A9">
      <w:pPr>
        <w:spacing w:line="360" w:lineRule="auto"/>
        <w:jc w:val="both"/>
        <w:rPr>
          <w:rFonts w:ascii="Palatino Linotype" w:hAnsi="Palatino Linotype" w:cs="Arial"/>
          <w:b/>
          <w:sz w:val="28"/>
          <w:szCs w:val="28"/>
        </w:rPr>
      </w:pPr>
    </w:p>
    <w:p w:rsidR="0019464C" w:rsidRPr="00924572" w:rsidRDefault="0019464C" w:rsidP="0019464C">
      <w:pPr>
        <w:spacing w:line="360" w:lineRule="auto"/>
        <w:jc w:val="both"/>
        <w:rPr>
          <w:rFonts w:ascii="Palatino Linotype" w:hAnsi="Palatino Linotype" w:cs="Arial"/>
        </w:rPr>
      </w:pPr>
      <w:r w:rsidRPr="00924572">
        <w:rPr>
          <w:rFonts w:ascii="Palatino Linotype" w:hAnsi="Palatino Linotype" w:cs="Arial"/>
          <w:b/>
          <w:sz w:val="28"/>
          <w:szCs w:val="28"/>
        </w:rPr>
        <w:t>QUINTO</w:t>
      </w:r>
      <w:r w:rsidRPr="00924572">
        <w:rPr>
          <w:rFonts w:ascii="Palatino Linotype" w:hAnsi="Palatino Linotype" w:cs="Arial"/>
          <w:b/>
        </w:rPr>
        <w:t>. Estudio y resolución del asunto</w:t>
      </w:r>
      <w:r w:rsidRPr="00924572">
        <w:rPr>
          <w:rFonts w:ascii="Palatino Linotype" w:hAnsi="Palatino Linotype"/>
          <w:b/>
        </w:rPr>
        <w:t xml:space="preserve">. </w:t>
      </w:r>
      <w:r w:rsidRPr="00924572">
        <w:rPr>
          <w:rFonts w:ascii="Palatino Linotype" w:hAnsi="Palatino Linotype" w:cs="Arial"/>
        </w:rPr>
        <w:t xml:space="preserve">Una vez determinada la vía sobre la que versará el presente recurso, y previa revisión del expediente electrónico formado en </w:t>
      </w:r>
      <w:r w:rsidRPr="00924572">
        <w:rPr>
          <w:rFonts w:ascii="Palatino Linotype" w:hAnsi="Palatino Linotype" w:cs="Arial"/>
          <w:b/>
        </w:rPr>
        <w:t>EL SAIMEX</w:t>
      </w:r>
      <w:r w:rsidRPr="00924572">
        <w:rPr>
          <w:rFonts w:ascii="Palatino Linotype" w:hAnsi="Palatino Linotype" w:cs="Arial"/>
        </w:rPr>
        <w:t xml:space="preserve"> con motivo de la solicitud de información y del recurso a que da origen, es conveniente analizar si la respuesta del </w:t>
      </w:r>
      <w:r w:rsidRPr="00924572">
        <w:rPr>
          <w:rFonts w:ascii="Palatino Linotype" w:hAnsi="Palatino Linotype" w:cs="Arial"/>
          <w:b/>
          <w:lang w:val="es-MX" w:eastAsia="es-MX"/>
        </w:rPr>
        <w:t>SUJETO OBLIGADO</w:t>
      </w:r>
      <w:r w:rsidRPr="00924572">
        <w:rPr>
          <w:rFonts w:ascii="Palatino Linotype" w:hAnsi="Palatino Linotype" w:cs="Arial"/>
        </w:rPr>
        <w:t xml:space="preserve"> cumple con los requisitos y procedimientos del derecho de acceso a la información pública. </w:t>
      </w:r>
    </w:p>
    <w:p w:rsidR="0019464C" w:rsidRPr="00924572" w:rsidRDefault="0019464C" w:rsidP="0019464C">
      <w:pPr>
        <w:jc w:val="both"/>
        <w:rPr>
          <w:rFonts w:ascii="Palatino Linotype" w:hAnsi="Palatino Linotype"/>
        </w:rPr>
      </w:pPr>
    </w:p>
    <w:p w:rsidR="00963E33" w:rsidRPr="00924572" w:rsidRDefault="00963E33" w:rsidP="00963E33">
      <w:pPr>
        <w:spacing w:line="360" w:lineRule="auto"/>
        <w:jc w:val="both"/>
        <w:rPr>
          <w:rFonts w:ascii="Palatino Linotype" w:hAnsi="Palatino Linotype"/>
        </w:rPr>
      </w:pPr>
      <w:r w:rsidRPr="00924572">
        <w:rPr>
          <w:rFonts w:ascii="Palatino Linotype" w:hAnsi="Palatino Linotype"/>
        </w:rPr>
        <w:t xml:space="preserve">Atento a ello, primeramente es importante señalar que se omite el estudio de la naturaleza jurídica de la información pública </w:t>
      </w:r>
      <w:r w:rsidRPr="00924572">
        <w:rPr>
          <w:rFonts w:ascii="Palatino Linotype" w:eastAsia="Arial Unicode MS" w:hAnsi="Palatino Linotype" w:cs="Arial"/>
        </w:rPr>
        <w:t xml:space="preserve">solicitada, en virtud de que </w:t>
      </w:r>
      <w:r w:rsidRPr="00924572">
        <w:rPr>
          <w:rFonts w:ascii="Palatino Linotype" w:eastAsia="Arial Unicode MS" w:hAnsi="Palatino Linotype" w:cs="Arial"/>
          <w:b/>
          <w:color w:val="000000"/>
        </w:rPr>
        <w:t>EL SUJETO OBLIGADO</w:t>
      </w:r>
      <w:r w:rsidRPr="00924572">
        <w:rPr>
          <w:rFonts w:ascii="Palatino Linotype" w:eastAsia="Arial Unicode MS" w:hAnsi="Palatino Linotype" w:cs="Arial"/>
        </w:rPr>
        <w:t xml:space="preserve"> mediante respuesta hizo llegar </w:t>
      </w:r>
      <w:r w:rsidRPr="00924572">
        <w:rPr>
          <w:rFonts w:ascii="Palatino Linotype" w:hAnsi="Palatino Linotype"/>
        </w:rPr>
        <w:t>a</w:t>
      </w:r>
      <w:r w:rsidR="00BB5AEE" w:rsidRPr="00924572">
        <w:rPr>
          <w:rFonts w:ascii="Palatino Linotype" w:hAnsi="Palatino Linotype"/>
        </w:rPr>
        <w:t>l</w:t>
      </w:r>
      <w:r w:rsidRPr="00924572">
        <w:rPr>
          <w:rFonts w:ascii="Palatino Linotype" w:hAnsi="Palatino Linotype" w:cs="Arial"/>
          <w:b/>
        </w:rPr>
        <w:t xml:space="preserve"> RECURRENTE</w:t>
      </w:r>
      <w:r w:rsidRPr="00924572">
        <w:rPr>
          <w:rFonts w:ascii="Palatino Linotype" w:eastAsia="Arial Unicode MS" w:hAnsi="Palatino Linotype" w:cs="Arial"/>
        </w:rPr>
        <w:t xml:space="preserve"> parte de la información solicitada</w:t>
      </w:r>
      <w:r w:rsidRPr="00924572">
        <w:rPr>
          <w:rFonts w:ascii="Palatino Linotype" w:hAnsi="Palatino Linotype"/>
        </w:rPr>
        <w:t>; por lo que,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963E33" w:rsidRPr="00924572" w:rsidRDefault="00963E33" w:rsidP="00963E33">
      <w:pPr>
        <w:jc w:val="both"/>
        <w:rPr>
          <w:rFonts w:ascii="Palatino Linotype" w:hAnsi="Palatino Linotype"/>
          <w:b/>
          <w:i/>
          <w:sz w:val="22"/>
          <w:szCs w:val="22"/>
        </w:rPr>
      </w:pPr>
    </w:p>
    <w:p w:rsidR="00963E33" w:rsidRPr="00924572" w:rsidRDefault="00963E33" w:rsidP="00963E33">
      <w:pPr>
        <w:spacing w:line="360" w:lineRule="auto"/>
        <w:jc w:val="both"/>
        <w:rPr>
          <w:rFonts w:ascii="Palatino Linotype" w:hAnsi="Palatino Linotype"/>
        </w:rPr>
      </w:pPr>
      <w:r w:rsidRPr="00924572">
        <w:rPr>
          <w:rFonts w:ascii="Palatino Linotype" w:hAnsi="Palatino Linotype"/>
        </w:rPr>
        <w:t xml:space="preserve">De hecho, el estudio de la naturaleza jurídica de la información pública solicitada, tiene por objeto determinar si ésta la genera, posee o administra </w:t>
      </w:r>
      <w:r w:rsidRPr="00924572">
        <w:rPr>
          <w:rFonts w:ascii="Palatino Linotype" w:hAnsi="Palatino Linotype"/>
          <w:b/>
        </w:rPr>
        <w:t>EL SUJETO OBLIGADO</w:t>
      </w:r>
      <w:r w:rsidRPr="00924572">
        <w:rPr>
          <w:rFonts w:ascii="Palatino Linotype" w:hAnsi="Palatino Linotype"/>
        </w:rPr>
        <w:t xml:space="preserve">; sin embargo, en aquellos casos en que éste la asume, implica que la genera, posee o administra; por consiguiente, a nada práctico nos conduciría su estudio, ya que se insiste la información pública solicitada, fue asumida por </w:t>
      </w:r>
      <w:r w:rsidRPr="00924572">
        <w:rPr>
          <w:rFonts w:ascii="Palatino Linotype" w:hAnsi="Palatino Linotype"/>
          <w:b/>
        </w:rPr>
        <w:t>EL SUJETO OBLIGADO</w:t>
      </w:r>
      <w:r w:rsidRPr="00924572">
        <w:rPr>
          <w:rFonts w:ascii="Palatino Linotype" w:hAnsi="Palatino Linotype"/>
        </w:rPr>
        <w:t>.</w:t>
      </w:r>
    </w:p>
    <w:p w:rsidR="00963E33" w:rsidRPr="00924572" w:rsidRDefault="00963E33" w:rsidP="00963E33">
      <w:pPr>
        <w:spacing w:line="360" w:lineRule="auto"/>
        <w:jc w:val="both"/>
        <w:rPr>
          <w:rFonts w:ascii="Palatino Linotype" w:eastAsia="Arial Unicode MS" w:hAnsi="Palatino Linotype" w:cs="Arial"/>
        </w:rPr>
      </w:pPr>
    </w:p>
    <w:p w:rsidR="00963E33" w:rsidRPr="00924572" w:rsidRDefault="00963E33" w:rsidP="00963E33">
      <w:pPr>
        <w:spacing w:line="360" w:lineRule="auto"/>
        <w:jc w:val="both"/>
        <w:rPr>
          <w:rFonts w:ascii="Palatino Linotype" w:hAnsi="Palatino Linotype" w:cs="Arial"/>
        </w:rPr>
      </w:pPr>
      <w:r w:rsidRPr="00924572">
        <w:rPr>
          <w:rFonts w:ascii="Palatino Linotype" w:hAnsi="Palatino Linotype" w:cs="Arial"/>
          <w:color w:val="000000"/>
          <w:lang w:val="es-ES_tradnl"/>
        </w:rPr>
        <w:t xml:space="preserve">Por consiguiente </w:t>
      </w:r>
      <w:r w:rsidRPr="00924572">
        <w:rPr>
          <w:rFonts w:ascii="Palatino Linotype" w:eastAsia="Arial Unicode MS" w:hAnsi="Palatino Linotype" w:cs="Arial"/>
        </w:rPr>
        <w:t>es importante señalar q</w:t>
      </w:r>
      <w:r w:rsidRPr="00924572">
        <w:rPr>
          <w:rFonts w:ascii="Palatino Linotype" w:hAnsi="Palatino Linotype" w:cs="Arial"/>
        </w:rPr>
        <w:t>ue el artículo 4, párrafo segundo de la Ley de Transparencia y Acceso a la Información Pública del Estado de México y Municipios, dispone:</w:t>
      </w:r>
    </w:p>
    <w:p w:rsidR="0019464C" w:rsidRPr="00924572" w:rsidRDefault="0019464C" w:rsidP="00963E33">
      <w:pPr>
        <w:jc w:val="both"/>
        <w:rPr>
          <w:rFonts w:ascii="Palatino Linotype" w:hAnsi="Palatino Linotype" w:cs="Arial"/>
        </w:rPr>
      </w:pPr>
    </w:p>
    <w:p w:rsidR="0019464C" w:rsidRPr="00924572" w:rsidRDefault="0019464C" w:rsidP="0019464C">
      <w:pPr>
        <w:ind w:left="851" w:right="901"/>
        <w:jc w:val="both"/>
        <w:rPr>
          <w:rFonts w:ascii="Palatino Linotype" w:hAnsi="Palatino Linotype" w:cs="Arial"/>
          <w:i/>
          <w:color w:val="000000"/>
          <w:sz w:val="22"/>
          <w:szCs w:val="22"/>
        </w:rPr>
      </w:pPr>
      <w:r w:rsidRPr="00924572">
        <w:rPr>
          <w:rFonts w:ascii="Palatino Linotype" w:hAnsi="Palatino Linotype" w:cs="Arial"/>
          <w:i/>
          <w:sz w:val="22"/>
          <w:szCs w:val="22"/>
        </w:rPr>
        <w:t>“</w:t>
      </w:r>
      <w:r w:rsidRPr="00924572">
        <w:rPr>
          <w:rFonts w:ascii="Palatino Linotype" w:hAnsi="Palatino Linotype" w:cs="Arial"/>
          <w:b/>
          <w:i/>
          <w:color w:val="000000"/>
          <w:sz w:val="22"/>
          <w:szCs w:val="22"/>
        </w:rPr>
        <w:t xml:space="preserve">Artículo 4. </w:t>
      </w:r>
      <w:r w:rsidRPr="00924572">
        <w:rPr>
          <w:rFonts w:ascii="Palatino Linotype" w:hAnsi="Palatino Linotype" w:cs="Arial"/>
          <w:i/>
          <w:color w:val="000000"/>
          <w:sz w:val="22"/>
          <w:szCs w:val="22"/>
        </w:rPr>
        <w:t xml:space="preserve">… </w:t>
      </w:r>
    </w:p>
    <w:p w:rsidR="0019464C" w:rsidRPr="00924572" w:rsidRDefault="0019464C" w:rsidP="0019464C">
      <w:pPr>
        <w:ind w:left="851" w:right="901"/>
        <w:jc w:val="both"/>
        <w:rPr>
          <w:rFonts w:ascii="Palatino Linotype" w:hAnsi="Palatino Linotype" w:cs="Arial"/>
          <w:i/>
          <w:color w:val="000000"/>
          <w:sz w:val="22"/>
          <w:szCs w:val="22"/>
        </w:rPr>
      </w:pPr>
      <w:r w:rsidRPr="00924572">
        <w:rPr>
          <w:rFonts w:ascii="Palatino Linotype" w:hAnsi="Palatino Linotype" w:cs="Arial"/>
          <w:i/>
          <w:color w:val="000000"/>
          <w:sz w:val="22"/>
          <w:szCs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19464C" w:rsidRPr="00924572" w:rsidRDefault="0019464C" w:rsidP="0019464C">
      <w:pPr>
        <w:ind w:left="851" w:right="901"/>
        <w:jc w:val="both"/>
        <w:rPr>
          <w:rFonts w:ascii="Palatino Linotype" w:hAnsi="Palatino Linotype" w:cs="Arial"/>
          <w:i/>
          <w:sz w:val="22"/>
          <w:szCs w:val="22"/>
        </w:rPr>
      </w:pPr>
      <w:r w:rsidRPr="00924572">
        <w:rPr>
          <w:rFonts w:ascii="Palatino Linotype" w:hAnsi="Palatino Linotype" w:cs="Arial"/>
          <w:i/>
          <w:color w:val="000000"/>
          <w:sz w:val="22"/>
          <w:szCs w:val="22"/>
        </w:rPr>
        <w:t xml:space="preserve"> </w:t>
      </w:r>
      <w:r w:rsidRPr="00924572">
        <w:rPr>
          <w:rFonts w:ascii="Palatino Linotype" w:hAnsi="Palatino Linotype" w:cs="Arial"/>
          <w:i/>
          <w:sz w:val="22"/>
          <w:szCs w:val="22"/>
        </w:rPr>
        <w:t>...”</w:t>
      </w:r>
    </w:p>
    <w:p w:rsidR="0019464C" w:rsidRPr="00924572" w:rsidRDefault="0019464C" w:rsidP="0019464C">
      <w:pPr>
        <w:ind w:left="851" w:right="901"/>
        <w:jc w:val="both"/>
        <w:rPr>
          <w:rFonts w:ascii="Palatino Linotype" w:hAnsi="Palatino Linotype" w:cs="Arial"/>
        </w:rPr>
      </w:pPr>
    </w:p>
    <w:p w:rsidR="0019464C" w:rsidRPr="00924572" w:rsidRDefault="0019464C" w:rsidP="0019464C">
      <w:pPr>
        <w:spacing w:line="360" w:lineRule="auto"/>
        <w:jc w:val="both"/>
        <w:rPr>
          <w:rFonts w:ascii="Palatino Linotype" w:hAnsi="Palatino Linotype" w:cs="Arial"/>
          <w:i/>
          <w:sz w:val="22"/>
          <w:szCs w:val="22"/>
        </w:rPr>
      </w:pPr>
      <w:r w:rsidRPr="00924572">
        <w:rPr>
          <w:rFonts w:ascii="Palatino Linotype" w:hAnsi="Palatino Linotype" w:cs="Aria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19464C" w:rsidRPr="00924572" w:rsidRDefault="0019464C" w:rsidP="0019464C">
      <w:pPr>
        <w:ind w:right="425"/>
        <w:jc w:val="both"/>
        <w:rPr>
          <w:rFonts w:ascii="Palatino Linotype" w:hAnsi="Palatino Linotype" w:cs="Arial"/>
          <w:b/>
          <w:i/>
          <w:sz w:val="20"/>
        </w:rPr>
      </w:pPr>
    </w:p>
    <w:p w:rsidR="0019464C" w:rsidRPr="00924572" w:rsidRDefault="0019464C" w:rsidP="0019464C">
      <w:pPr>
        <w:spacing w:line="360" w:lineRule="auto"/>
        <w:jc w:val="both"/>
        <w:rPr>
          <w:rFonts w:ascii="Palatino Linotype" w:hAnsi="Palatino Linotype" w:cs="Arial"/>
        </w:rPr>
      </w:pPr>
      <w:r w:rsidRPr="00924572">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19464C" w:rsidRPr="00924572" w:rsidRDefault="0019464C" w:rsidP="0019464C">
      <w:pPr>
        <w:ind w:left="851" w:right="901"/>
        <w:jc w:val="both"/>
        <w:rPr>
          <w:rFonts w:ascii="Palatino Linotype" w:hAnsi="Palatino Linotype" w:cs="Arial"/>
        </w:rPr>
      </w:pPr>
    </w:p>
    <w:p w:rsidR="0019464C" w:rsidRPr="00924572" w:rsidRDefault="0019464C" w:rsidP="0019464C">
      <w:pPr>
        <w:ind w:left="851" w:right="901"/>
        <w:jc w:val="both"/>
        <w:rPr>
          <w:rFonts w:ascii="Palatino Linotype" w:hAnsi="Palatino Linotype" w:cs="Arial"/>
          <w:i/>
          <w:sz w:val="22"/>
          <w:szCs w:val="22"/>
        </w:rPr>
      </w:pPr>
      <w:r w:rsidRPr="00924572">
        <w:rPr>
          <w:rFonts w:ascii="Palatino Linotype" w:hAnsi="Palatino Linotype" w:cs="Arial"/>
          <w:i/>
          <w:sz w:val="22"/>
          <w:szCs w:val="22"/>
        </w:rPr>
        <w:t>“</w:t>
      </w:r>
      <w:r w:rsidRPr="00924572">
        <w:rPr>
          <w:rFonts w:ascii="Palatino Linotype" w:hAnsi="Palatino Linotype" w:cs="Arial"/>
          <w:b/>
          <w:i/>
          <w:color w:val="000000"/>
          <w:sz w:val="22"/>
          <w:szCs w:val="22"/>
        </w:rPr>
        <w:t>Artículo 12.</w:t>
      </w:r>
      <w:r w:rsidRPr="00924572">
        <w:rPr>
          <w:rFonts w:ascii="Palatino Linotype" w:hAnsi="Palatino Linotype" w:cs="Arial"/>
          <w:i/>
          <w:color w:val="000000"/>
          <w:sz w:val="22"/>
          <w:szCs w:val="22"/>
        </w:rPr>
        <w:t xml:space="preserve"> Quienes generen, recopilen, administren, manejen, procesen, archiven o conserven información pública serán responsables de la misma en los términos de las disposiciones jurídicas aplicables. </w:t>
      </w:r>
    </w:p>
    <w:p w:rsidR="0019464C" w:rsidRPr="00924572" w:rsidRDefault="0019464C" w:rsidP="0019464C">
      <w:pPr>
        <w:ind w:left="851" w:right="901"/>
        <w:jc w:val="both"/>
        <w:rPr>
          <w:rFonts w:ascii="Palatino Linotype" w:hAnsi="Palatino Linotype" w:cs="Arial"/>
          <w:i/>
          <w:color w:val="000000"/>
          <w:sz w:val="22"/>
          <w:szCs w:val="22"/>
        </w:rPr>
      </w:pPr>
      <w:r w:rsidRPr="00924572">
        <w:rPr>
          <w:rFonts w:ascii="Palatino Linotype" w:hAnsi="Palatino Linotype" w:cs="Arial"/>
          <w:i/>
          <w:color w:val="000000"/>
          <w:sz w:val="22"/>
          <w:szCs w:val="22"/>
        </w:rPr>
        <w:t xml:space="preserve"> </w:t>
      </w:r>
    </w:p>
    <w:p w:rsidR="0019464C" w:rsidRPr="00924572" w:rsidRDefault="0019464C" w:rsidP="0019464C">
      <w:pPr>
        <w:ind w:left="851" w:right="901"/>
        <w:jc w:val="both"/>
        <w:rPr>
          <w:rFonts w:ascii="Palatino Linotype" w:hAnsi="Palatino Linotype" w:cs="Arial"/>
          <w:i/>
          <w:sz w:val="22"/>
          <w:szCs w:val="22"/>
        </w:rPr>
      </w:pPr>
      <w:r w:rsidRPr="00924572">
        <w:rPr>
          <w:rFonts w:ascii="Palatino Linotype" w:hAnsi="Palatino Linotype" w:cs="Arial"/>
          <w:i/>
          <w:color w:val="000000"/>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924572">
        <w:rPr>
          <w:rFonts w:ascii="Palatino Linotype" w:hAnsi="Palatino Linotype" w:cs="Arial"/>
          <w:i/>
          <w:sz w:val="22"/>
          <w:szCs w:val="22"/>
        </w:rPr>
        <w:t>”</w:t>
      </w:r>
    </w:p>
    <w:p w:rsidR="0019464C" w:rsidRPr="00924572" w:rsidRDefault="0019464C" w:rsidP="0019464C">
      <w:pPr>
        <w:ind w:left="851" w:right="901"/>
        <w:jc w:val="both"/>
        <w:rPr>
          <w:rFonts w:ascii="Palatino Linotype" w:hAnsi="Palatino Linotype" w:cs="Arial"/>
          <w:i/>
          <w:sz w:val="22"/>
          <w:szCs w:val="22"/>
        </w:rPr>
      </w:pPr>
    </w:p>
    <w:p w:rsidR="0019464C" w:rsidRPr="00924572" w:rsidRDefault="0019464C" w:rsidP="0019464C">
      <w:pPr>
        <w:spacing w:line="360" w:lineRule="auto"/>
        <w:jc w:val="both"/>
        <w:rPr>
          <w:rFonts w:ascii="Palatino Linotype" w:hAnsi="Palatino Linotype" w:cs="Arial"/>
          <w:color w:val="000000"/>
        </w:rPr>
      </w:pPr>
      <w:r w:rsidRPr="00924572">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924572">
        <w:rPr>
          <w:rFonts w:ascii="Palatino Linotype" w:hAnsi="Palatino Linotype" w:cs="Arial"/>
          <w:b/>
          <w:color w:val="000000"/>
        </w:rPr>
        <w:t xml:space="preserve"> </w:t>
      </w:r>
      <w:r w:rsidRPr="00924572">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924572">
        <w:rPr>
          <w:rFonts w:ascii="Palatino Linotype" w:hAnsi="Palatino Linotype" w:cs="Arial"/>
          <w:i/>
          <w:color w:val="000000"/>
        </w:rPr>
        <w:t>ad hoc</w:t>
      </w:r>
      <w:r w:rsidRPr="00924572">
        <w:rPr>
          <w:rFonts w:ascii="Palatino Linotype" w:hAnsi="Palatino Linotype" w:cs="Arial"/>
          <w:color w:val="000000"/>
        </w:rPr>
        <w:t>, para satisfacer el derecho de acceso a la información pública.</w:t>
      </w:r>
    </w:p>
    <w:p w:rsidR="0019464C" w:rsidRPr="00924572" w:rsidRDefault="0019464C" w:rsidP="0019464C">
      <w:pPr>
        <w:jc w:val="both"/>
        <w:rPr>
          <w:rFonts w:ascii="Palatino Linotype" w:hAnsi="Palatino Linotype" w:cs="Arial"/>
          <w:color w:val="000000"/>
        </w:rPr>
      </w:pPr>
    </w:p>
    <w:p w:rsidR="0019464C" w:rsidRPr="00924572" w:rsidRDefault="0019464C" w:rsidP="0019464C">
      <w:pPr>
        <w:spacing w:line="360" w:lineRule="auto"/>
        <w:jc w:val="both"/>
        <w:rPr>
          <w:rFonts w:ascii="Palatino Linotype" w:hAnsi="Palatino Linotype"/>
          <w:b/>
          <w:bCs/>
          <w:color w:val="000000"/>
        </w:rPr>
      </w:pPr>
      <w:r w:rsidRPr="00924572">
        <w:rPr>
          <w:rFonts w:ascii="Palatino Linotype" w:hAnsi="Palatino Linotype" w:cs="Arial"/>
          <w:color w:val="000000"/>
        </w:rPr>
        <w:t xml:space="preserve">Como apoyo a lo anterior, es aplicable el Criterio 03-17, emitido por </w:t>
      </w:r>
      <w:r w:rsidRPr="00924572">
        <w:rPr>
          <w:rFonts w:ascii="Palatino Linotype" w:eastAsia="Arial Unicode MS" w:hAnsi="Palatino Linotype" w:cs="Arial"/>
          <w:color w:val="000000"/>
        </w:rPr>
        <w:t>el Instituto Nacional de Transparencia, Acceso a la Información y Protección de Datos Personales,</w:t>
      </w:r>
      <w:r w:rsidRPr="00924572">
        <w:rPr>
          <w:rFonts w:ascii="Palatino Linotype" w:hAnsi="Palatino Linotype"/>
          <w:bCs/>
          <w:color w:val="000000"/>
        </w:rPr>
        <w:t xml:space="preserve"> que dice:</w:t>
      </w:r>
      <w:r w:rsidRPr="00924572">
        <w:rPr>
          <w:rFonts w:ascii="Palatino Linotype" w:hAnsi="Palatino Linotype"/>
          <w:b/>
          <w:bCs/>
          <w:color w:val="000000"/>
        </w:rPr>
        <w:t xml:space="preserve"> </w:t>
      </w:r>
    </w:p>
    <w:p w:rsidR="0019464C" w:rsidRPr="00924572" w:rsidRDefault="0019464C" w:rsidP="0019464C">
      <w:pPr>
        <w:ind w:left="851" w:right="850"/>
        <w:jc w:val="both"/>
        <w:rPr>
          <w:rFonts w:ascii="Palatino Linotype" w:hAnsi="Palatino Linotype" w:cs="Arial"/>
          <w:color w:val="000000"/>
        </w:rPr>
      </w:pPr>
    </w:p>
    <w:p w:rsidR="0019464C" w:rsidRPr="00924572" w:rsidRDefault="0019464C" w:rsidP="0019464C">
      <w:pPr>
        <w:ind w:left="851" w:right="901"/>
        <w:jc w:val="both"/>
        <w:rPr>
          <w:rFonts w:ascii="Palatino Linotype" w:hAnsi="Palatino Linotype" w:cs="Arial"/>
          <w:i/>
          <w:color w:val="000000"/>
          <w:sz w:val="22"/>
          <w:szCs w:val="22"/>
        </w:rPr>
      </w:pPr>
      <w:r w:rsidRPr="00924572">
        <w:rPr>
          <w:rFonts w:ascii="Palatino Linotype" w:hAnsi="Palatino Linotype" w:cs="Arial"/>
          <w:i/>
          <w:color w:val="000000"/>
          <w:sz w:val="22"/>
          <w:szCs w:val="22"/>
        </w:rPr>
        <w:t>“</w:t>
      </w:r>
      <w:r w:rsidRPr="00924572">
        <w:rPr>
          <w:rFonts w:ascii="Palatino Linotype" w:hAnsi="Palatino Linotype" w:cs="Arial"/>
          <w:b/>
          <w:i/>
          <w:color w:val="000000"/>
          <w:sz w:val="22"/>
          <w:szCs w:val="22"/>
        </w:rPr>
        <w:t>No existe obligación de elaborar documentos ad hoc para atender las solicitudes de acceso a la información.</w:t>
      </w:r>
      <w:r w:rsidRPr="00924572">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19464C" w:rsidRPr="00924572" w:rsidRDefault="0019464C" w:rsidP="0019464C">
      <w:pPr>
        <w:ind w:left="851" w:right="901"/>
        <w:jc w:val="both"/>
        <w:rPr>
          <w:rFonts w:ascii="Palatino Linotype" w:hAnsi="Palatino Linotype" w:cs="Arial"/>
          <w:i/>
          <w:color w:val="000000"/>
          <w:sz w:val="22"/>
          <w:szCs w:val="22"/>
        </w:rPr>
      </w:pPr>
    </w:p>
    <w:p w:rsidR="0019464C" w:rsidRPr="00924572" w:rsidRDefault="0019464C" w:rsidP="0019464C">
      <w:pPr>
        <w:ind w:left="851" w:right="901"/>
        <w:jc w:val="both"/>
        <w:rPr>
          <w:rFonts w:ascii="Palatino Linotype" w:hAnsi="Palatino Linotype" w:cs="Arial"/>
          <w:i/>
          <w:color w:val="000000"/>
          <w:sz w:val="22"/>
          <w:szCs w:val="22"/>
        </w:rPr>
      </w:pPr>
      <w:r w:rsidRPr="00924572">
        <w:rPr>
          <w:rFonts w:ascii="Palatino Linotype" w:hAnsi="Palatino Linotype" w:cs="Arial"/>
          <w:i/>
          <w:color w:val="000000"/>
          <w:sz w:val="22"/>
          <w:szCs w:val="22"/>
        </w:rPr>
        <w:t xml:space="preserve">Resoluciones: </w:t>
      </w:r>
    </w:p>
    <w:p w:rsidR="0019464C" w:rsidRPr="00924572" w:rsidRDefault="0019464C" w:rsidP="0019464C">
      <w:pPr>
        <w:ind w:left="851" w:right="901"/>
        <w:jc w:val="both"/>
        <w:rPr>
          <w:rFonts w:ascii="Palatino Linotype" w:hAnsi="Palatino Linotype" w:cs="Arial"/>
          <w:i/>
          <w:color w:val="000000"/>
          <w:sz w:val="22"/>
          <w:szCs w:val="22"/>
        </w:rPr>
      </w:pPr>
      <w:r w:rsidRPr="00924572">
        <w:rPr>
          <w:rFonts w:ascii="Palatino Linotype" w:hAnsi="Palatino Linotype" w:cs="Arial"/>
          <w:i/>
          <w:color w:val="000000"/>
          <w:sz w:val="22"/>
          <w:szCs w:val="22"/>
        </w:rPr>
        <w:sym w:font="Symbol" w:char="F0B7"/>
      </w:r>
      <w:r w:rsidRPr="00924572">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19464C" w:rsidRPr="00924572" w:rsidRDefault="0019464C" w:rsidP="0019464C">
      <w:pPr>
        <w:ind w:left="851" w:right="901"/>
        <w:jc w:val="both"/>
        <w:rPr>
          <w:rFonts w:ascii="Palatino Linotype" w:hAnsi="Palatino Linotype" w:cs="Arial"/>
          <w:i/>
          <w:color w:val="000000"/>
          <w:sz w:val="22"/>
          <w:szCs w:val="22"/>
        </w:rPr>
      </w:pPr>
      <w:r w:rsidRPr="00924572">
        <w:rPr>
          <w:rFonts w:ascii="Palatino Linotype" w:hAnsi="Palatino Linotype" w:cs="Arial"/>
          <w:i/>
          <w:color w:val="000000"/>
          <w:sz w:val="22"/>
          <w:szCs w:val="22"/>
        </w:rPr>
        <w:sym w:font="Symbol" w:char="F0B7"/>
      </w:r>
      <w:r w:rsidRPr="00924572">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19464C" w:rsidRPr="00924572" w:rsidRDefault="0019464C" w:rsidP="0019464C">
      <w:pPr>
        <w:ind w:left="851" w:right="901"/>
        <w:jc w:val="both"/>
        <w:rPr>
          <w:rFonts w:ascii="Palatino Linotype" w:hAnsi="Palatino Linotype" w:cs="Arial"/>
          <w:i/>
          <w:color w:val="000000"/>
          <w:sz w:val="22"/>
          <w:szCs w:val="22"/>
        </w:rPr>
      </w:pPr>
      <w:r w:rsidRPr="00924572">
        <w:rPr>
          <w:rFonts w:ascii="Palatino Linotype" w:hAnsi="Palatino Linotype" w:cs="Arial"/>
          <w:i/>
          <w:color w:val="000000"/>
          <w:sz w:val="22"/>
          <w:szCs w:val="22"/>
        </w:rPr>
        <w:lastRenderedPageBreak/>
        <w:sym w:font="Symbol" w:char="F0B7"/>
      </w:r>
      <w:r w:rsidRPr="00924572">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19464C" w:rsidRPr="00924572" w:rsidRDefault="0019464C" w:rsidP="0019464C">
      <w:pPr>
        <w:jc w:val="both"/>
        <w:rPr>
          <w:rFonts w:ascii="Palatino Linotype" w:hAnsi="Palatino Linotype" w:cs="Arial"/>
          <w:sz w:val="22"/>
          <w:szCs w:val="22"/>
        </w:rPr>
      </w:pPr>
    </w:p>
    <w:p w:rsidR="0019464C" w:rsidRPr="00924572" w:rsidRDefault="0019464C" w:rsidP="0019464C">
      <w:pPr>
        <w:spacing w:line="360" w:lineRule="auto"/>
        <w:jc w:val="both"/>
        <w:rPr>
          <w:rFonts w:ascii="Palatino Linotype" w:hAnsi="Palatino Linotype" w:cs="Arial"/>
          <w:color w:val="000000" w:themeColor="text1"/>
        </w:rPr>
      </w:pPr>
      <w:r w:rsidRPr="00924572">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924572">
        <w:rPr>
          <w:rFonts w:ascii="Palatino Linotype" w:hAnsi="Palatino Linotype" w:cs="Arial"/>
        </w:rPr>
        <w:t>generen</w:t>
      </w:r>
      <w:r w:rsidRPr="00924572">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19464C" w:rsidRPr="00924572" w:rsidRDefault="0019464C" w:rsidP="0019464C">
      <w:pPr>
        <w:jc w:val="both"/>
        <w:rPr>
          <w:rFonts w:ascii="Palatino Linotype" w:hAnsi="Palatino Linotype" w:cs="Arial"/>
          <w:color w:val="000000" w:themeColor="text1"/>
        </w:rPr>
      </w:pPr>
    </w:p>
    <w:p w:rsidR="0019464C" w:rsidRPr="00924572" w:rsidRDefault="0019464C" w:rsidP="0019464C">
      <w:pPr>
        <w:spacing w:line="360" w:lineRule="auto"/>
        <w:jc w:val="both"/>
        <w:rPr>
          <w:rFonts w:ascii="Palatino Linotype" w:hAnsi="Palatino Linotype" w:cs="Arial"/>
          <w:color w:val="000000" w:themeColor="text1"/>
        </w:rPr>
      </w:pPr>
      <w:r w:rsidRPr="00924572">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924572">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924572">
        <w:rPr>
          <w:rFonts w:ascii="Palatino Linotype" w:hAnsi="Palatino Linotype" w:cs="Arial"/>
          <w:color w:val="000000" w:themeColor="text1"/>
        </w:rPr>
        <w:t xml:space="preserve">; los que, </w:t>
      </w:r>
      <w:r w:rsidRPr="00924572">
        <w:rPr>
          <w:rFonts w:ascii="Palatino Linotype" w:hAnsi="Palatino Linotype" w:cs="Arial"/>
        </w:rPr>
        <w:t>podrán estar en cualquier medio, sea escrito, impreso, sonoro, visual, electrónico, informático u holográfico</w:t>
      </w:r>
      <w:r w:rsidRPr="00924572">
        <w:rPr>
          <w:rFonts w:ascii="Palatino Linotype" w:hAnsi="Palatino Linotype" w:cs="Arial"/>
          <w:color w:val="000000" w:themeColor="text1"/>
        </w:rPr>
        <w:t xml:space="preserve">, de conformidad con el artículo 3, fracción XI de la Ley de la materia, el cual dispone lo siguiente: </w:t>
      </w:r>
    </w:p>
    <w:p w:rsidR="0019464C" w:rsidRPr="00924572" w:rsidRDefault="0019464C" w:rsidP="0019464C">
      <w:pPr>
        <w:ind w:left="851" w:right="850"/>
        <w:jc w:val="both"/>
        <w:rPr>
          <w:rFonts w:ascii="Palatino Linotype" w:hAnsi="Palatino Linotype" w:cs="Arial"/>
          <w:i/>
          <w:color w:val="000000"/>
          <w:sz w:val="22"/>
          <w:szCs w:val="22"/>
        </w:rPr>
      </w:pPr>
    </w:p>
    <w:p w:rsidR="0019464C" w:rsidRPr="00924572" w:rsidRDefault="0019464C" w:rsidP="0019464C">
      <w:pPr>
        <w:ind w:left="851" w:right="901"/>
        <w:jc w:val="both"/>
        <w:rPr>
          <w:rFonts w:ascii="Palatino Linotype" w:hAnsi="Palatino Linotype" w:cs="Arial"/>
          <w:i/>
          <w:color w:val="000000"/>
          <w:sz w:val="22"/>
          <w:szCs w:val="22"/>
        </w:rPr>
      </w:pPr>
      <w:r w:rsidRPr="00924572">
        <w:rPr>
          <w:rFonts w:ascii="Palatino Linotype" w:hAnsi="Palatino Linotype" w:cs="Arial"/>
          <w:i/>
          <w:color w:val="000000"/>
          <w:sz w:val="22"/>
          <w:szCs w:val="22"/>
        </w:rPr>
        <w:t>“</w:t>
      </w:r>
      <w:r w:rsidRPr="00924572">
        <w:rPr>
          <w:rFonts w:ascii="Palatino Linotype" w:hAnsi="Palatino Linotype" w:cs="Arial"/>
          <w:b/>
          <w:i/>
          <w:color w:val="000000"/>
          <w:sz w:val="22"/>
          <w:szCs w:val="22"/>
        </w:rPr>
        <w:t xml:space="preserve">Artículo 3. </w:t>
      </w:r>
      <w:r w:rsidRPr="00924572">
        <w:rPr>
          <w:rFonts w:ascii="Palatino Linotype" w:hAnsi="Palatino Linotype" w:cs="Arial"/>
          <w:i/>
          <w:color w:val="000000"/>
          <w:sz w:val="22"/>
          <w:szCs w:val="22"/>
        </w:rPr>
        <w:t>Para los efectos de la presente Ley se entenderá por:</w:t>
      </w:r>
    </w:p>
    <w:p w:rsidR="0019464C" w:rsidRPr="00924572" w:rsidRDefault="0019464C" w:rsidP="0019464C">
      <w:pPr>
        <w:ind w:left="851" w:right="850"/>
        <w:jc w:val="both"/>
        <w:rPr>
          <w:rFonts w:ascii="Palatino Linotype" w:hAnsi="Palatino Linotype" w:cs="Arial"/>
          <w:i/>
          <w:color w:val="000000"/>
          <w:sz w:val="22"/>
          <w:szCs w:val="22"/>
        </w:rPr>
      </w:pPr>
      <w:r w:rsidRPr="00924572">
        <w:rPr>
          <w:rFonts w:ascii="Palatino Linotype" w:hAnsi="Palatino Linotype" w:cs="Arial"/>
          <w:i/>
          <w:color w:val="000000"/>
          <w:sz w:val="22"/>
          <w:szCs w:val="22"/>
        </w:rPr>
        <w:t>…</w:t>
      </w:r>
    </w:p>
    <w:p w:rsidR="0019464C" w:rsidRPr="00924572" w:rsidRDefault="0019464C" w:rsidP="0019464C">
      <w:pPr>
        <w:ind w:left="851" w:right="901"/>
        <w:jc w:val="both"/>
        <w:rPr>
          <w:rFonts w:ascii="Palatino Linotype" w:hAnsi="Palatino Linotype" w:cs="Arial"/>
          <w:i/>
          <w:color w:val="000000"/>
          <w:sz w:val="22"/>
          <w:szCs w:val="22"/>
        </w:rPr>
      </w:pPr>
      <w:r w:rsidRPr="00924572">
        <w:rPr>
          <w:rFonts w:ascii="Palatino Linotype" w:hAnsi="Palatino Linotype" w:cs="Arial"/>
          <w:b/>
          <w:i/>
          <w:color w:val="000000"/>
          <w:sz w:val="22"/>
          <w:szCs w:val="22"/>
        </w:rPr>
        <w:t>XI. Documento:</w:t>
      </w:r>
      <w:r w:rsidRPr="00924572">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19464C" w:rsidRPr="00924572" w:rsidRDefault="0019464C" w:rsidP="0019464C">
      <w:pPr>
        <w:ind w:left="851" w:right="901"/>
        <w:jc w:val="both"/>
        <w:rPr>
          <w:rFonts w:ascii="Palatino Linotype" w:hAnsi="Palatino Linotype" w:cs="Arial"/>
          <w:i/>
          <w:color w:val="000000"/>
          <w:sz w:val="22"/>
          <w:szCs w:val="22"/>
        </w:rPr>
      </w:pPr>
      <w:r w:rsidRPr="00924572">
        <w:rPr>
          <w:rFonts w:ascii="Palatino Linotype" w:hAnsi="Palatino Linotype" w:cs="Arial"/>
          <w:b/>
          <w:i/>
          <w:color w:val="000000"/>
          <w:sz w:val="22"/>
          <w:szCs w:val="22"/>
        </w:rPr>
        <w:t>…</w:t>
      </w:r>
      <w:r w:rsidRPr="00924572">
        <w:rPr>
          <w:rFonts w:ascii="Palatino Linotype" w:hAnsi="Palatino Linotype" w:cs="Arial"/>
          <w:i/>
          <w:color w:val="000000"/>
          <w:sz w:val="22"/>
          <w:szCs w:val="22"/>
        </w:rPr>
        <w:t>”</w:t>
      </w:r>
    </w:p>
    <w:p w:rsidR="0019464C" w:rsidRPr="00924572" w:rsidRDefault="0019464C" w:rsidP="0019464C">
      <w:pPr>
        <w:ind w:left="851" w:right="850"/>
        <w:jc w:val="both"/>
        <w:rPr>
          <w:rFonts w:ascii="Palatino Linotype" w:hAnsi="Palatino Linotype" w:cs="Arial"/>
          <w:sz w:val="22"/>
          <w:szCs w:val="22"/>
        </w:rPr>
      </w:pPr>
    </w:p>
    <w:p w:rsidR="0019464C" w:rsidRPr="00924572" w:rsidRDefault="0019464C" w:rsidP="0019464C">
      <w:pPr>
        <w:autoSpaceDE w:val="0"/>
        <w:autoSpaceDN w:val="0"/>
        <w:adjustRightInd w:val="0"/>
        <w:spacing w:line="360" w:lineRule="auto"/>
        <w:jc w:val="both"/>
        <w:rPr>
          <w:rFonts w:ascii="Palatino Linotype" w:hAnsi="Palatino Linotype" w:cs="Arial"/>
        </w:rPr>
      </w:pPr>
      <w:r w:rsidRPr="00924572">
        <w:rPr>
          <w:rFonts w:ascii="Palatino Linotype" w:hAnsi="Palatino Linotype" w:cs="Arial"/>
        </w:rPr>
        <w:lastRenderedPageBreak/>
        <w:t xml:space="preserve">Siendo aplicable, el Criterio </w:t>
      </w:r>
      <w:r w:rsidRPr="00924572">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24572">
        <w:rPr>
          <w:rFonts w:ascii="Palatino Linotype" w:hAnsi="Palatino Linotype" w:cs="Arial"/>
        </w:rPr>
        <w:t>cuyo rubro y texto dispone:</w:t>
      </w:r>
    </w:p>
    <w:p w:rsidR="0019464C" w:rsidRPr="00924572" w:rsidRDefault="0019464C" w:rsidP="0019464C">
      <w:pPr>
        <w:ind w:left="851" w:right="850"/>
        <w:jc w:val="both"/>
        <w:rPr>
          <w:rFonts w:ascii="Palatino Linotype" w:hAnsi="Palatino Linotype" w:cs="Arial"/>
        </w:rPr>
      </w:pPr>
    </w:p>
    <w:p w:rsidR="0019464C" w:rsidRPr="00924572" w:rsidRDefault="0019464C" w:rsidP="0019464C">
      <w:pPr>
        <w:ind w:left="851" w:right="901"/>
        <w:jc w:val="both"/>
        <w:rPr>
          <w:rFonts w:ascii="Palatino Linotype" w:hAnsi="Palatino Linotype" w:cs="Arial"/>
          <w:b/>
          <w:i/>
          <w:sz w:val="22"/>
          <w:szCs w:val="22"/>
          <w:lang w:eastAsia="es-MX"/>
        </w:rPr>
      </w:pPr>
      <w:r w:rsidRPr="00924572">
        <w:rPr>
          <w:rFonts w:ascii="Palatino Linotype" w:hAnsi="Palatino Linotype" w:cs="Arial"/>
          <w:b/>
          <w:sz w:val="22"/>
          <w:szCs w:val="22"/>
          <w:lang w:eastAsia="es-MX"/>
        </w:rPr>
        <w:t>“</w:t>
      </w:r>
      <w:r w:rsidRPr="00924572">
        <w:rPr>
          <w:rFonts w:ascii="Palatino Linotype" w:hAnsi="Palatino Linotype" w:cs="Arial"/>
          <w:b/>
          <w:i/>
          <w:sz w:val="22"/>
          <w:szCs w:val="22"/>
          <w:lang w:eastAsia="es-MX"/>
        </w:rPr>
        <w:t>CRITERIO 0002-11</w:t>
      </w:r>
    </w:p>
    <w:p w:rsidR="0019464C" w:rsidRPr="00924572" w:rsidRDefault="0019464C" w:rsidP="0019464C">
      <w:pPr>
        <w:ind w:left="851" w:right="901"/>
        <w:jc w:val="both"/>
        <w:rPr>
          <w:rFonts w:ascii="Palatino Linotype" w:hAnsi="Palatino Linotype" w:cs="Arial"/>
          <w:i/>
          <w:sz w:val="22"/>
          <w:szCs w:val="22"/>
          <w:lang w:eastAsia="es-MX"/>
        </w:rPr>
      </w:pPr>
      <w:r w:rsidRPr="00924572">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924572">
        <w:rPr>
          <w:rFonts w:ascii="Palatino Linotype" w:hAnsi="Palatino Linotype" w:cs="Arial"/>
          <w:b/>
          <w:bCs/>
          <w:i/>
          <w:sz w:val="22"/>
          <w:szCs w:val="22"/>
          <w:lang w:eastAsia="es-MX"/>
        </w:rPr>
        <w:t xml:space="preserve">V, XV, Y XVI, </w:t>
      </w:r>
      <w:r w:rsidRPr="00924572">
        <w:rPr>
          <w:rFonts w:ascii="Palatino Linotype" w:hAnsi="Palatino Linotype" w:cs="Arial"/>
          <w:b/>
          <w:i/>
          <w:sz w:val="22"/>
          <w:szCs w:val="22"/>
          <w:lang w:eastAsia="es-MX"/>
        </w:rPr>
        <w:t>3°, 4°, 11 Y 41.</w:t>
      </w:r>
      <w:r w:rsidRPr="00924572">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9464C" w:rsidRPr="00924572" w:rsidRDefault="0019464C" w:rsidP="0019464C">
      <w:pPr>
        <w:ind w:left="851" w:right="850"/>
        <w:jc w:val="both"/>
        <w:rPr>
          <w:rFonts w:ascii="Palatino Linotype" w:hAnsi="Palatino Linotype" w:cs="Arial"/>
          <w:i/>
          <w:sz w:val="22"/>
          <w:szCs w:val="22"/>
          <w:lang w:eastAsia="es-MX"/>
        </w:rPr>
      </w:pPr>
      <w:r w:rsidRPr="00924572">
        <w:rPr>
          <w:rFonts w:ascii="Palatino Linotype" w:hAnsi="Palatino Linotype" w:cs="Arial"/>
          <w:i/>
          <w:sz w:val="22"/>
          <w:szCs w:val="22"/>
          <w:lang w:eastAsia="es-MX"/>
        </w:rPr>
        <w:t>En consecuencia el acceso a la información se refiere a que se cumplan cualquiera de los siguientes tres supuestos:</w:t>
      </w:r>
    </w:p>
    <w:p w:rsidR="0019464C" w:rsidRPr="00924572" w:rsidRDefault="0019464C" w:rsidP="0019464C">
      <w:pPr>
        <w:ind w:left="851" w:right="901"/>
        <w:jc w:val="both"/>
        <w:rPr>
          <w:rFonts w:ascii="Palatino Linotype" w:hAnsi="Palatino Linotype" w:cs="Arial"/>
          <w:b/>
          <w:i/>
          <w:sz w:val="22"/>
          <w:szCs w:val="22"/>
          <w:u w:val="single"/>
          <w:lang w:eastAsia="es-MX"/>
        </w:rPr>
      </w:pPr>
      <w:r w:rsidRPr="00924572">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19464C" w:rsidRPr="00924572" w:rsidRDefault="0019464C" w:rsidP="0019464C">
      <w:pPr>
        <w:ind w:left="851" w:right="901"/>
        <w:jc w:val="both"/>
        <w:rPr>
          <w:rFonts w:ascii="Palatino Linotype" w:hAnsi="Palatino Linotype" w:cs="Arial"/>
          <w:i/>
          <w:sz w:val="22"/>
          <w:szCs w:val="22"/>
          <w:lang w:eastAsia="es-MX"/>
        </w:rPr>
      </w:pPr>
      <w:r w:rsidRPr="00924572">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19464C" w:rsidRPr="00924572" w:rsidRDefault="0019464C" w:rsidP="0019464C">
      <w:pPr>
        <w:ind w:left="851" w:right="901"/>
        <w:jc w:val="both"/>
        <w:rPr>
          <w:rFonts w:ascii="Palatino Linotype" w:hAnsi="Palatino Linotype" w:cs="Arial"/>
          <w:i/>
          <w:sz w:val="22"/>
          <w:szCs w:val="22"/>
          <w:lang w:eastAsia="es-MX"/>
        </w:rPr>
      </w:pPr>
      <w:r w:rsidRPr="00924572">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19464C" w:rsidRPr="00924572" w:rsidRDefault="0019464C" w:rsidP="0019464C">
      <w:pPr>
        <w:tabs>
          <w:tab w:val="left" w:pos="851"/>
        </w:tabs>
        <w:ind w:right="901"/>
        <w:jc w:val="both"/>
        <w:rPr>
          <w:rFonts w:ascii="Palatino Linotype" w:hAnsi="Palatino Linotype" w:cs="Arial"/>
          <w:i/>
          <w:sz w:val="22"/>
          <w:szCs w:val="22"/>
        </w:rPr>
      </w:pPr>
      <w:r w:rsidRPr="00924572">
        <w:rPr>
          <w:rFonts w:ascii="Palatino Linotype" w:hAnsi="Palatino Linotype" w:cs="Arial"/>
          <w:sz w:val="22"/>
          <w:szCs w:val="22"/>
          <w:lang w:eastAsia="es-MX"/>
        </w:rPr>
        <w:tab/>
        <w:t>(Énfasis Añadido)</w:t>
      </w:r>
    </w:p>
    <w:p w:rsidR="0019464C" w:rsidRPr="00924572" w:rsidRDefault="0019464C" w:rsidP="0019464C">
      <w:pPr>
        <w:tabs>
          <w:tab w:val="left" w:pos="851"/>
        </w:tabs>
        <w:ind w:right="901"/>
        <w:jc w:val="both"/>
        <w:rPr>
          <w:rFonts w:ascii="Palatino Linotype" w:hAnsi="Palatino Linotype" w:cs="Arial"/>
          <w:i/>
          <w:szCs w:val="22"/>
        </w:rPr>
      </w:pPr>
    </w:p>
    <w:p w:rsidR="007561E3" w:rsidRPr="00924572" w:rsidRDefault="007561E3" w:rsidP="007561E3">
      <w:pPr>
        <w:spacing w:line="360" w:lineRule="auto"/>
        <w:jc w:val="both"/>
        <w:rPr>
          <w:rFonts w:ascii="Palatino Linotype" w:hAnsi="Palatino Linotype" w:cs="Arial"/>
        </w:rPr>
      </w:pPr>
      <w:r w:rsidRPr="00924572">
        <w:rPr>
          <w:rFonts w:ascii="Palatino Linotype" w:hAnsi="Palatino Linotype" w:cs="Arial"/>
        </w:rPr>
        <w:t xml:space="preserve">Una vez precisado lo anterior, se procede al análisis de la totalidad de las constancias que integran el expediente electrónico del </w:t>
      </w:r>
      <w:r w:rsidRPr="00924572">
        <w:rPr>
          <w:rFonts w:ascii="Palatino Linotype" w:hAnsi="Palatino Linotype" w:cs="Arial"/>
          <w:b/>
        </w:rPr>
        <w:t>SAIMEX</w:t>
      </w:r>
      <w:r w:rsidRPr="00924572">
        <w:rPr>
          <w:rFonts w:ascii="Palatino Linotype" w:hAnsi="Palatino Linotype" w:cs="Arial"/>
        </w:rPr>
        <w:t xml:space="preserve">, a efecto de determinar si con la información remitida por </w:t>
      </w:r>
      <w:r w:rsidRPr="00924572">
        <w:rPr>
          <w:rFonts w:ascii="Palatino Linotype" w:hAnsi="Palatino Linotype" w:cs="Arial"/>
          <w:b/>
        </w:rPr>
        <w:t>EL SUJETO OBLIGADO</w:t>
      </w:r>
      <w:r w:rsidRPr="00924572">
        <w:rPr>
          <w:rFonts w:ascii="Palatino Linotype" w:hAnsi="Palatino Linotype" w:cs="Arial"/>
        </w:rPr>
        <w:t xml:space="preserve"> a través de su respuesta se colma  lo requerido en la solicitud materia del presente asunto.</w:t>
      </w:r>
    </w:p>
    <w:p w:rsidR="007561E3" w:rsidRPr="00924572" w:rsidRDefault="007561E3" w:rsidP="001D2E0D">
      <w:pPr>
        <w:spacing w:line="360" w:lineRule="auto"/>
        <w:jc w:val="both"/>
        <w:rPr>
          <w:rFonts w:ascii="Palatino Linotype" w:hAnsi="Palatino Linotype" w:cs="Arial"/>
        </w:rPr>
      </w:pPr>
    </w:p>
    <w:p w:rsidR="00D979FB" w:rsidRPr="00924572" w:rsidRDefault="007561E3" w:rsidP="007561E3">
      <w:pPr>
        <w:autoSpaceDE w:val="0"/>
        <w:autoSpaceDN w:val="0"/>
        <w:adjustRightInd w:val="0"/>
        <w:spacing w:line="360" w:lineRule="auto"/>
        <w:ind w:right="49"/>
        <w:jc w:val="both"/>
        <w:rPr>
          <w:rFonts w:ascii="Palatino Linotype" w:hAnsi="Palatino Linotype" w:cs="Arial"/>
        </w:rPr>
      </w:pPr>
      <w:r w:rsidRPr="00924572">
        <w:rPr>
          <w:rFonts w:ascii="Palatino Linotype" w:hAnsi="Palatino Linotype" w:cs="Arial"/>
        </w:rPr>
        <w:lastRenderedPageBreak/>
        <w:t xml:space="preserve">Atento a lo anterior, es conveniente recordar que el particular </w:t>
      </w:r>
      <w:r w:rsidR="00434CE3" w:rsidRPr="00924572">
        <w:rPr>
          <w:rFonts w:ascii="Palatino Linotype" w:hAnsi="Palatino Linotype" w:cs="Arial"/>
        </w:rPr>
        <w:t xml:space="preserve">desea conocer </w:t>
      </w:r>
      <w:r w:rsidR="00BD7792" w:rsidRPr="00924572">
        <w:rPr>
          <w:rFonts w:ascii="Palatino Linotype" w:hAnsi="Palatino Linotype" w:cs="Arial"/>
        </w:rPr>
        <w:t>información referente a</w:t>
      </w:r>
      <w:r w:rsidR="00434CE3" w:rsidRPr="00924572">
        <w:rPr>
          <w:rFonts w:ascii="Palatino Linotype" w:hAnsi="Palatino Linotype" w:cs="Arial"/>
        </w:rPr>
        <w:t>l</w:t>
      </w:r>
      <w:r w:rsidR="00BD7792" w:rsidRPr="00924572">
        <w:rPr>
          <w:rFonts w:ascii="Palatino Linotype" w:hAnsi="Palatino Linotype" w:cs="Arial"/>
        </w:rPr>
        <w:t xml:space="preserve"> </w:t>
      </w:r>
      <w:r w:rsidR="00434CE3" w:rsidRPr="00924572">
        <w:rPr>
          <w:rFonts w:ascii="Palatino Linotype" w:hAnsi="Palatino Linotype" w:cs="Arial"/>
        </w:rPr>
        <w:t xml:space="preserve">Centro de Carburación de Gas L.P. y Gaseras en los barrios </w:t>
      </w:r>
      <w:r w:rsidR="00BD7792" w:rsidRPr="00924572">
        <w:rPr>
          <w:rFonts w:ascii="Palatino Linotype" w:hAnsi="Palatino Linotype" w:cs="Arial"/>
        </w:rPr>
        <w:t>d</w:t>
      </w:r>
      <w:r w:rsidR="00434CE3" w:rsidRPr="00924572">
        <w:rPr>
          <w:rFonts w:ascii="Palatino Linotype" w:hAnsi="Palatino Linotype" w:cs="Arial"/>
        </w:rPr>
        <w:t xml:space="preserve">e </w:t>
      </w:r>
      <w:proofErr w:type="spellStart"/>
      <w:r w:rsidR="00434CE3" w:rsidRPr="00924572">
        <w:rPr>
          <w:rFonts w:ascii="Palatino Linotype" w:hAnsi="Palatino Linotype" w:cs="Arial"/>
        </w:rPr>
        <w:t>Ixtapalcalco</w:t>
      </w:r>
      <w:proofErr w:type="spellEnd"/>
      <w:r w:rsidR="00434CE3" w:rsidRPr="00924572">
        <w:rPr>
          <w:rFonts w:ascii="Palatino Linotype" w:hAnsi="Palatino Linotype" w:cs="Arial"/>
        </w:rPr>
        <w:t xml:space="preserve"> y San Francisco, </w:t>
      </w:r>
      <w:r w:rsidR="00BD7792" w:rsidRPr="00924572">
        <w:rPr>
          <w:rFonts w:ascii="Palatino Linotype" w:hAnsi="Palatino Linotype" w:cs="Arial"/>
        </w:rPr>
        <w:t xml:space="preserve">concerniente a </w:t>
      </w:r>
      <w:r w:rsidR="00434CE3" w:rsidRPr="00924572">
        <w:rPr>
          <w:rFonts w:ascii="Palatino Linotype" w:hAnsi="Palatino Linotype" w:cs="Arial"/>
        </w:rPr>
        <w:t>las licencias expedidas por el área de comercio, desarrollo urbano, obras públicas, ecología, protección civil</w:t>
      </w:r>
      <w:r w:rsidR="00D979FB" w:rsidRPr="00924572">
        <w:rPr>
          <w:rFonts w:ascii="Palatino Linotype" w:hAnsi="Palatino Linotype" w:cs="Arial"/>
        </w:rPr>
        <w:t>, las cuales son la cédula de zonificación, licencia de construcción, licencia de funcionamiento, visto bueno de protección civil y visto bueno de ecología, de los años 2016, 2017 y 2018.</w:t>
      </w:r>
    </w:p>
    <w:p w:rsidR="00D979FB" w:rsidRPr="00924572" w:rsidRDefault="00D979FB" w:rsidP="007561E3">
      <w:pPr>
        <w:autoSpaceDE w:val="0"/>
        <w:autoSpaceDN w:val="0"/>
        <w:adjustRightInd w:val="0"/>
        <w:spacing w:line="360" w:lineRule="auto"/>
        <w:ind w:right="49"/>
        <w:jc w:val="both"/>
        <w:rPr>
          <w:rFonts w:ascii="Palatino Linotype" w:hAnsi="Palatino Linotype" w:cs="Arial"/>
        </w:rPr>
      </w:pPr>
    </w:p>
    <w:p w:rsidR="007469AB" w:rsidRPr="00924572" w:rsidRDefault="00DD4FA1" w:rsidP="007469AB">
      <w:pPr>
        <w:autoSpaceDE w:val="0"/>
        <w:autoSpaceDN w:val="0"/>
        <w:adjustRightInd w:val="0"/>
        <w:spacing w:line="360" w:lineRule="auto"/>
        <w:ind w:right="49"/>
        <w:jc w:val="both"/>
        <w:rPr>
          <w:rFonts w:ascii="Palatino Linotype" w:hAnsi="Palatino Linotype" w:cs="Arial"/>
          <w:lang w:eastAsia="es-CO"/>
        </w:rPr>
      </w:pPr>
      <w:r w:rsidRPr="00924572">
        <w:rPr>
          <w:rFonts w:ascii="Palatino Linotype" w:hAnsi="Palatino Linotype" w:cs="Arial"/>
        </w:rPr>
        <w:t xml:space="preserve">Al respectó, </w:t>
      </w:r>
      <w:r w:rsidR="00AE1040" w:rsidRPr="00924572">
        <w:rPr>
          <w:rFonts w:ascii="Palatino Linotype" w:hAnsi="Palatino Linotype" w:cs="Arial"/>
        </w:rPr>
        <w:t xml:space="preserve">primeramente es importante referir que </w:t>
      </w:r>
      <w:r w:rsidR="00D979FB" w:rsidRPr="00924572">
        <w:rPr>
          <w:rFonts w:ascii="Palatino Linotype" w:hAnsi="Palatino Linotype" w:cs="Arial"/>
          <w:b/>
        </w:rPr>
        <w:t xml:space="preserve">EL SUJETO OBLIGADO </w:t>
      </w:r>
      <w:r w:rsidR="00D979FB" w:rsidRPr="00924572">
        <w:rPr>
          <w:rFonts w:ascii="Palatino Linotype" w:hAnsi="Palatino Linotype" w:cs="Arial"/>
        </w:rPr>
        <w:t xml:space="preserve">mediante respuesta </w:t>
      </w:r>
      <w:r w:rsidR="00BD7792" w:rsidRPr="00924572">
        <w:rPr>
          <w:rFonts w:ascii="Palatino Linotype" w:hAnsi="Palatino Linotype" w:cs="Arial"/>
        </w:rPr>
        <w:t>anexó</w:t>
      </w:r>
      <w:r w:rsidR="00E43093" w:rsidRPr="00924572">
        <w:rPr>
          <w:rFonts w:ascii="Palatino Linotype" w:hAnsi="Palatino Linotype" w:cs="Arial"/>
        </w:rPr>
        <w:t xml:space="preserve"> la </w:t>
      </w:r>
      <w:r w:rsidR="00D271A0" w:rsidRPr="00924572">
        <w:rPr>
          <w:rFonts w:ascii="Palatino Linotype" w:hAnsi="Palatino Linotype" w:cs="Arial"/>
        </w:rPr>
        <w:t>licencia</w:t>
      </w:r>
      <w:r w:rsidR="00E43093" w:rsidRPr="00924572">
        <w:rPr>
          <w:rFonts w:ascii="Palatino Linotype" w:hAnsi="Palatino Linotype" w:cs="Arial"/>
        </w:rPr>
        <w:t xml:space="preserve"> ambiental municipal, correspondientes a los años 2016, 2017 y 2018; asimismo, licencia de construcción</w:t>
      </w:r>
      <w:r w:rsidRPr="00924572">
        <w:rPr>
          <w:rFonts w:ascii="Palatino Linotype" w:hAnsi="Palatino Linotype" w:cs="Arial"/>
        </w:rPr>
        <w:t xml:space="preserve"> y licencia de término de obra</w:t>
      </w:r>
      <w:r w:rsidR="00BD7792" w:rsidRPr="00924572">
        <w:rPr>
          <w:rFonts w:ascii="Palatino Linotype" w:hAnsi="Palatino Linotype" w:cs="Arial"/>
        </w:rPr>
        <w:t xml:space="preserve"> correspondiente a los años 2015</w:t>
      </w:r>
      <w:r w:rsidRPr="00924572">
        <w:rPr>
          <w:rFonts w:ascii="Palatino Linotype" w:hAnsi="Palatino Linotype" w:cs="Arial"/>
        </w:rPr>
        <w:t xml:space="preserve">; </w:t>
      </w:r>
      <w:r w:rsidR="00E43093" w:rsidRPr="00924572">
        <w:rPr>
          <w:rFonts w:ascii="Palatino Linotype" w:hAnsi="Palatino Linotype" w:cs="Arial"/>
        </w:rPr>
        <w:t xml:space="preserve">sin embargo, </w:t>
      </w:r>
      <w:r w:rsidR="00E43093" w:rsidRPr="00924572">
        <w:rPr>
          <w:rFonts w:ascii="Palatino Linotype" w:eastAsia="MS Mincho" w:hAnsi="Palatino Linotype" w:cs="Bookman Old Style"/>
          <w:lang w:val="es-MX" w:eastAsia="es-MX"/>
        </w:rPr>
        <w:t xml:space="preserve">dichos documentos se encuentran testados, </w:t>
      </w:r>
      <w:r w:rsidR="00E43093" w:rsidRPr="00924572">
        <w:rPr>
          <w:rFonts w:ascii="Palatino Linotype" w:hAnsi="Palatino Linotype" w:cs="Arial"/>
        </w:rPr>
        <w:t xml:space="preserve">omitiendo </w:t>
      </w:r>
      <w:r w:rsidR="00E43093" w:rsidRPr="00924572">
        <w:rPr>
          <w:rFonts w:ascii="Palatino Linotype" w:hAnsi="Palatino Linotype" w:cs="Arial"/>
          <w:color w:val="000000" w:themeColor="text1"/>
        </w:rPr>
        <w:t xml:space="preserve">hacer del conocimiento al particular </w:t>
      </w:r>
      <w:r w:rsidR="00E43093" w:rsidRPr="00924572">
        <w:rPr>
          <w:rFonts w:ascii="Palatino Linotype" w:hAnsi="Palatino Linotype" w:cs="Arial"/>
        </w:rPr>
        <w:t>el Acuerdo de Clasificación de la información que corresponda o que sustente la elaboración de la versión pública</w:t>
      </w:r>
      <w:r w:rsidR="00E43093" w:rsidRPr="00924572">
        <w:rPr>
          <w:rFonts w:ascii="Palatino Linotype" w:hAnsi="Palatino Linotype" w:cs="Arial"/>
          <w:lang w:eastAsia="es-CO"/>
        </w:rPr>
        <w:t xml:space="preserve">, por medio del cual se debió exponer los fundamentos y razonamientos por las que no se aprecian determinados datos, </w:t>
      </w:r>
      <w:r w:rsidR="00E43093" w:rsidRPr="00924572">
        <w:rPr>
          <w:rFonts w:ascii="Palatino Linotype" w:hAnsi="Palatino Linotype" w:cs="Arial"/>
        </w:rPr>
        <w:t>dejando al solicitante en estado de incertidumbre</w:t>
      </w:r>
      <w:r w:rsidR="00E43093" w:rsidRPr="00924572">
        <w:rPr>
          <w:rFonts w:ascii="Palatino Linotype" w:hAnsi="Palatino Linotype" w:cs="Arial"/>
          <w:lang w:eastAsia="es-CO"/>
        </w:rPr>
        <w:t xml:space="preserve">; </w:t>
      </w:r>
      <w:r w:rsidR="007469AB" w:rsidRPr="00924572">
        <w:rPr>
          <w:rFonts w:ascii="Palatino Linotype" w:hAnsi="Palatino Linotype" w:cs="Arial"/>
          <w:lang w:eastAsia="es-CO"/>
        </w:rPr>
        <w:t>aunado a que por una parte dejó visible información considerada como confidencial</w:t>
      </w:r>
      <w:r w:rsidR="009E2BC1" w:rsidRPr="00924572">
        <w:rPr>
          <w:rFonts w:ascii="Palatino Linotype" w:hAnsi="Palatino Linotype" w:cs="Arial"/>
          <w:lang w:eastAsia="es-CO"/>
        </w:rPr>
        <w:t>, como lo es el “nombre del titular”</w:t>
      </w:r>
      <w:r w:rsidR="007469AB" w:rsidRPr="00924572">
        <w:rPr>
          <w:rFonts w:ascii="Palatino Linotype" w:hAnsi="Palatino Linotype" w:cs="Arial"/>
          <w:lang w:eastAsia="es-CO"/>
        </w:rPr>
        <w:t xml:space="preserve"> y por otra</w:t>
      </w:r>
      <w:r w:rsidR="00BD7792" w:rsidRPr="00924572">
        <w:rPr>
          <w:rFonts w:ascii="Palatino Linotype" w:hAnsi="Palatino Linotype" w:cs="Arial"/>
          <w:lang w:eastAsia="es-CO"/>
        </w:rPr>
        <w:t>,</w:t>
      </w:r>
      <w:r w:rsidR="007469AB" w:rsidRPr="00924572">
        <w:rPr>
          <w:rFonts w:ascii="Palatino Linotype" w:hAnsi="Palatino Linotype" w:cs="Arial"/>
          <w:lang w:eastAsia="es-CO"/>
        </w:rPr>
        <w:t xml:space="preserve"> se testó información que es considerada de carácter público</w:t>
      </w:r>
      <w:r w:rsidR="009E2BC1" w:rsidRPr="00924572">
        <w:rPr>
          <w:rFonts w:ascii="Palatino Linotype" w:hAnsi="Palatino Linotype" w:cs="Arial"/>
          <w:lang w:eastAsia="es-CO"/>
        </w:rPr>
        <w:t>, como lo es el “domicilio”</w:t>
      </w:r>
      <w:r w:rsidR="007469AB" w:rsidRPr="00924572">
        <w:rPr>
          <w:rFonts w:ascii="Palatino Linotype" w:hAnsi="Palatino Linotype" w:cs="Arial"/>
          <w:lang w:eastAsia="es-CO"/>
        </w:rPr>
        <w:t xml:space="preserve">. </w:t>
      </w:r>
    </w:p>
    <w:p w:rsidR="007469AB" w:rsidRPr="00924572" w:rsidRDefault="007469AB" w:rsidP="00E43093">
      <w:pPr>
        <w:autoSpaceDE w:val="0"/>
        <w:autoSpaceDN w:val="0"/>
        <w:adjustRightInd w:val="0"/>
        <w:spacing w:line="360" w:lineRule="auto"/>
        <w:ind w:right="49"/>
        <w:jc w:val="both"/>
        <w:rPr>
          <w:rFonts w:ascii="Palatino Linotype" w:hAnsi="Palatino Linotype" w:cs="Arial"/>
          <w:lang w:eastAsia="es-CO"/>
        </w:rPr>
      </w:pPr>
    </w:p>
    <w:p w:rsidR="009266B4" w:rsidRPr="00924572" w:rsidRDefault="00E43093" w:rsidP="009266B4">
      <w:pPr>
        <w:autoSpaceDE w:val="0"/>
        <w:autoSpaceDN w:val="0"/>
        <w:adjustRightInd w:val="0"/>
        <w:spacing w:line="360" w:lineRule="auto"/>
        <w:ind w:right="49"/>
        <w:jc w:val="both"/>
        <w:rPr>
          <w:rFonts w:ascii="Palatino Linotype" w:hAnsi="Palatino Linotype"/>
        </w:rPr>
      </w:pPr>
      <w:r w:rsidRPr="00924572">
        <w:rPr>
          <w:rFonts w:ascii="Palatino Linotype" w:hAnsi="Palatino Linotype" w:cs="Arial"/>
          <w:lang w:eastAsia="es-CO"/>
        </w:rPr>
        <w:t>Lo anterior es así, pues</w:t>
      </w:r>
      <w:r w:rsidR="009266B4" w:rsidRPr="00924572">
        <w:rPr>
          <w:rFonts w:ascii="Palatino Linotype" w:hAnsi="Palatino Linotype" w:cs="Arial"/>
          <w:lang w:eastAsia="es-CO"/>
        </w:rPr>
        <w:t xml:space="preserve"> el nombre de los titulares de las licencias, </w:t>
      </w:r>
      <w:r w:rsidR="001C3477" w:rsidRPr="00924572">
        <w:rPr>
          <w:rFonts w:ascii="Palatino Linotype" w:hAnsi="Palatino Linotype" w:cs="Arial"/>
          <w:lang w:eastAsia="es-CO"/>
        </w:rPr>
        <w:t>es</w:t>
      </w:r>
      <w:r w:rsidR="009266B4" w:rsidRPr="00924572">
        <w:rPr>
          <w:rFonts w:ascii="Palatino Linotype" w:hAnsi="Palatino Linotype" w:cs="Arial"/>
          <w:lang w:eastAsia="es-CO"/>
        </w:rPr>
        <w:t xml:space="preserve"> considerado como </w:t>
      </w:r>
      <w:r w:rsidR="009266B4" w:rsidRPr="00924572">
        <w:rPr>
          <w:rFonts w:ascii="Palatino Linotype" w:hAnsi="Palatino Linotype" w:cs="Arial"/>
        </w:rPr>
        <w:t>información confidencial,</w:t>
      </w:r>
      <w:r w:rsidR="001C3477" w:rsidRPr="00924572">
        <w:rPr>
          <w:rFonts w:ascii="Palatino Linotype" w:hAnsi="Palatino Linotype" w:cs="Arial"/>
        </w:rPr>
        <w:t xml:space="preserve"> pues </w:t>
      </w:r>
      <w:r w:rsidR="001C3477" w:rsidRPr="00924572">
        <w:rPr>
          <w:rFonts w:ascii="Palatino Linotype" w:hAnsi="Palatino Linotype"/>
        </w:rPr>
        <w:t xml:space="preserve">en estricto apego a los principios señalados en el artículo 9 de la Ley de la materia, tutelando, de manera efectiva, tanto el derecho de acceso a la información, como la protección de los datos personales de particulares contenidos en documentos generados o administrados por </w:t>
      </w:r>
      <w:r w:rsidR="001C3477" w:rsidRPr="00924572">
        <w:rPr>
          <w:rFonts w:ascii="Palatino Linotype" w:hAnsi="Palatino Linotype"/>
          <w:b/>
        </w:rPr>
        <w:t>EL SUJETO OBLIGADO</w:t>
      </w:r>
      <w:r w:rsidR="001C3477" w:rsidRPr="00924572">
        <w:rPr>
          <w:rFonts w:ascii="Palatino Linotype" w:hAnsi="Palatino Linotype"/>
        </w:rPr>
        <w:t xml:space="preserve">, este </w:t>
      </w:r>
      <w:r w:rsidR="009266B4" w:rsidRPr="00924572">
        <w:rPr>
          <w:rFonts w:ascii="Palatino Linotype" w:hAnsi="Palatino Linotype" w:cs="Arial"/>
          <w:lang w:val="es-ES_tradnl"/>
        </w:rPr>
        <w:t>Instituto</w:t>
      </w:r>
      <w:r w:rsidR="009266B4" w:rsidRPr="00924572">
        <w:rPr>
          <w:rFonts w:ascii="Palatino Linotype" w:hAnsi="Palatino Linotype"/>
        </w:rPr>
        <w:t xml:space="preserve"> realizó una ponderación de derechos, ya que los ordenamientos jurídicos </w:t>
      </w:r>
      <w:r w:rsidR="009266B4" w:rsidRPr="00924572">
        <w:rPr>
          <w:rFonts w:ascii="Palatino Linotype" w:hAnsi="Palatino Linotype"/>
        </w:rPr>
        <w:lastRenderedPageBreak/>
        <w:t xml:space="preserve">no sólo están compuestos por normas, sino también por principios y, en un ejercicio de análisis a los presupuestos de </w:t>
      </w:r>
      <w:r w:rsidR="00BD7792" w:rsidRPr="00924572">
        <w:rPr>
          <w:rFonts w:ascii="Palatino Linotype" w:hAnsi="Palatino Linotype"/>
        </w:rPr>
        <w:t xml:space="preserve">Ley </w:t>
      </w:r>
      <w:r w:rsidR="009266B4" w:rsidRPr="00924572">
        <w:rPr>
          <w:rFonts w:ascii="Palatino Linotype" w:hAnsi="Palatino Linotype"/>
        </w:rPr>
        <w:t>que deben ser aplicados al analizar el caso en concreto, se advirtió una colisión de derechos, ya que se considera que el nombre del titular de las licencias requeridas no abona en la rendición de cuentas y transparencia en el actuar de los Sujetos Obligados, mientras que afectaría la esfera más íntima de los particulares que no tienen el carácter de Sujetos Obligados, por lo que se debe proteger el nombre de los titulares de las licencias pues la obtención de dichas autorizaciones obedecen a intereses personales y con relación a inmuebles de propiedad privada.</w:t>
      </w:r>
    </w:p>
    <w:p w:rsidR="009266B4" w:rsidRPr="00924572" w:rsidRDefault="009266B4" w:rsidP="009266B4">
      <w:pPr>
        <w:pStyle w:val="Prrafodelista"/>
        <w:widowControl w:val="0"/>
        <w:autoSpaceDE w:val="0"/>
        <w:autoSpaceDN w:val="0"/>
        <w:adjustRightInd w:val="0"/>
        <w:spacing w:before="200" w:after="200" w:line="360" w:lineRule="auto"/>
        <w:ind w:left="0"/>
        <w:jc w:val="both"/>
        <w:rPr>
          <w:rFonts w:ascii="Palatino Linotype" w:hAnsi="Palatino Linotype" w:cs="Arial"/>
          <w:lang w:eastAsia="es-MX"/>
        </w:rPr>
      </w:pPr>
      <w:proofErr w:type="spellStart"/>
      <w:r w:rsidRPr="00924572">
        <w:rPr>
          <w:rFonts w:ascii="Palatino Linotype" w:hAnsi="Palatino Linotype"/>
        </w:rPr>
        <w:t>Así</w:t>
      </w:r>
      <w:r w:rsidR="00BD7792" w:rsidRPr="00924572">
        <w:rPr>
          <w:rFonts w:ascii="Palatino Linotype" w:hAnsi="Palatino Linotype"/>
        </w:rPr>
        <w:t>,</w:t>
      </w:r>
      <w:r w:rsidRPr="00924572">
        <w:rPr>
          <w:rFonts w:ascii="Palatino Linotype" w:hAnsi="Palatino Linotype"/>
        </w:rPr>
        <w:t>si</w:t>
      </w:r>
      <w:proofErr w:type="spellEnd"/>
      <w:r w:rsidRPr="00924572">
        <w:rPr>
          <w:rFonts w:ascii="Palatino Linotype" w:hAnsi="Palatino Linotype"/>
        </w:rPr>
        <w:t xml:space="preserve"> bien se debe transparentar el quehacer público, en este caso, el acto de autoridad que es la licencia </w:t>
      </w:r>
      <w:r w:rsidRPr="00924572">
        <w:rPr>
          <w:rFonts w:ascii="Palatino Linotype" w:hAnsi="Palatino Linotype" w:cs="Arial"/>
          <w:lang w:val="es-ES_tradnl"/>
        </w:rPr>
        <w:t>otorgada</w:t>
      </w:r>
      <w:r w:rsidRPr="00924572">
        <w:rPr>
          <w:rFonts w:ascii="Palatino Linotype" w:hAnsi="Palatino Linotype"/>
        </w:rPr>
        <w:t xml:space="preserve">, ello no implica el hacer público el nombre de una persona, misma que goza del derecho a la protección de sus datos, lo cual encuentra sustento en </w:t>
      </w:r>
      <w:r w:rsidRPr="00924572">
        <w:rPr>
          <w:rFonts w:ascii="Palatino Linotype" w:hAnsi="Palatino Linotype" w:cs="Arial"/>
          <w:lang w:eastAsia="es-MX"/>
        </w:rPr>
        <w:t>la Jurisprudencia con número de registro 2015828 de la Décima Época, sustentada por la Segunda Sala de la Suprema Corte de Justicia de la Nación, visible en la página 487, libro 49, Tomo I, de diciembre de 2017, publicada en el Semanario Judicial de la Federación, cuyo rubro y texto esgrimen:</w:t>
      </w:r>
    </w:p>
    <w:p w:rsidR="009266B4" w:rsidRPr="00924572" w:rsidRDefault="009266B4" w:rsidP="009266B4">
      <w:pPr>
        <w:pStyle w:val="Prrafodelista"/>
        <w:widowControl w:val="0"/>
        <w:autoSpaceDE w:val="0"/>
        <w:autoSpaceDN w:val="0"/>
        <w:adjustRightInd w:val="0"/>
        <w:spacing w:before="200" w:after="200" w:line="360" w:lineRule="auto"/>
        <w:ind w:left="0"/>
        <w:jc w:val="both"/>
        <w:rPr>
          <w:rFonts w:ascii="Arial" w:hAnsi="Arial" w:cs="Arial"/>
          <w:lang w:eastAsia="es-MX"/>
        </w:rPr>
      </w:pPr>
    </w:p>
    <w:p w:rsidR="009266B4" w:rsidRPr="00924572" w:rsidRDefault="009266B4" w:rsidP="009266B4">
      <w:pPr>
        <w:spacing w:before="120" w:after="120"/>
        <w:ind w:left="709" w:right="709"/>
        <w:jc w:val="both"/>
        <w:rPr>
          <w:rFonts w:ascii="Palatino Linotype" w:hAnsi="Palatino Linotype"/>
          <w:i/>
          <w:sz w:val="22"/>
        </w:rPr>
      </w:pPr>
      <w:r w:rsidRPr="00924572">
        <w:rPr>
          <w:rFonts w:ascii="Palatino Linotype" w:hAnsi="Palatino Linotype"/>
          <w:i/>
          <w:sz w:val="22"/>
        </w:rPr>
        <w:t>“</w:t>
      </w:r>
      <w:r w:rsidRPr="00924572">
        <w:rPr>
          <w:rFonts w:ascii="Palatino Linotype" w:hAnsi="Palatino Linotype"/>
          <w:b/>
          <w:i/>
          <w:sz w:val="22"/>
        </w:rPr>
        <w:t xml:space="preserve">RESTRICCIONES CONSTITUCIONALES AL GOCE Y EJERCICIO DE LOS DERECHOS Y LIBERTADES. SU CONTENIDO NO IMPIDE QUE LA SUPREMA CORTE DE JUSTICIA DE LA NACIÓN LAS INTERPRETE DE LA MANERA MÁS FAVORABLE A LAS PERSONAS, EN TÉRMINOS DE LOS PROPIOS POSTULADOS CONSTITUCIONALES. </w:t>
      </w:r>
      <w:r w:rsidRPr="00924572">
        <w:rPr>
          <w:rFonts w:ascii="Palatino Linotype" w:hAnsi="Palatino Linotype"/>
          <w:i/>
          <w:sz w:val="22"/>
        </w:rPr>
        <w:t xml:space="preserve">Conforme a lo resuelto por el Pleno de la Suprema Corte de Justicia de la Nación en la contradicción de tesis 293/2011, las restricciones constitucionales al goce y ejercicio de los derechos y libertades prevalecen sobre la norma convencional, sin dar lugar a emprender algún juicio de ponderación posterior; sin embargo, nada impide que el intérprete constitucional, principalmente la Suprema Corte de Justicia de la Nación, al hacer prevalecer una restricción o limitación constitucional, también practique un examen de interpretación más favorable en la propia disposición suprema, delimitando sus alcances de forma </w:t>
      </w:r>
      <w:r w:rsidRPr="00924572">
        <w:rPr>
          <w:rFonts w:ascii="Palatino Linotype" w:hAnsi="Palatino Linotype"/>
          <w:i/>
          <w:sz w:val="22"/>
        </w:rPr>
        <w:lastRenderedPageBreak/>
        <w:t>interrelacionada con el resto de las disposiciones del mismo texto constitucional. En efecto, no porque el texto de la Constitución Política de los Estados Unidos Mexicanos deba prevalecer, su aplicación ha de realizarse de manera indiscriminada, lejos de ello, el compromiso derivado de lo resuelto en la aludida contradicción de tesis privilegia un ejercicio hermenéutico que lleve al operador jurídico competente a que, sin vaciar de contenido la disposición restrictiva, ésta sea leída de la forma más favorable posible, como producto de una interpretación sistemática de todos sus postulados.</w:t>
      </w:r>
    </w:p>
    <w:p w:rsidR="009266B4" w:rsidRPr="00924572" w:rsidRDefault="009266B4" w:rsidP="009266B4">
      <w:pPr>
        <w:spacing w:before="120" w:after="120"/>
        <w:ind w:left="709" w:right="709"/>
        <w:jc w:val="both"/>
        <w:rPr>
          <w:rFonts w:ascii="Palatino Linotype" w:hAnsi="Palatino Linotype"/>
          <w:i/>
          <w:sz w:val="22"/>
        </w:rPr>
      </w:pPr>
      <w:r w:rsidRPr="00924572">
        <w:rPr>
          <w:rFonts w:ascii="Palatino Linotype" w:hAnsi="Palatino Linotype"/>
          <w:i/>
          <w:sz w:val="22"/>
        </w:rPr>
        <w:t xml:space="preserve">Amparo directo en revisión 583/2015. </w:t>
      </w:r>
      <w:proofErr w:type="spellStart"/>
      <w:r w:rsidRPr="00924572">
        <w:rPr>
          <w:rFonts w:ascii="Palatino Linotype" w:hAnsi="Palatino Linotype"/>
          <w:i/>
          <w:sz w:val="22"/>
        </w:rPr>
        <w:t>Citlali</w:t>
      </w:r>
      <w:proofErr w:type="spellEnd"/>
      <w:r w:rsidRPr="00924572">
        <w:rPr>
          <w:rFonts w:ascii="Palatino Linotype" w:hAnsi="Palatino Linotype"/>
          <w:i/>
          <w:sz w:val="22"/>
        </w:rPr>
        <w:t xml:space="preserve"> Griselda Godínez Téllez. 9 de septiembre de 2015. Unanimidad de cuatro votos de los Ministros Eduardo Medina Mora I., José Fernando Franco González Salas, Margarita Beatriz Luna Ramos y Alberto Pérez </w:t>
      </w:r>
      <w:proofErr w:type="spellStart"/>
      <w:r w:rsidRPr="00924572">
        <w:rPr>
          <w:rFonts w:ascii="Palatino Linotype" w:hAnsi="Palatino Linotype"/>
          <w:i/>
          <w:sz w:val="22"/>
        </w:rPr>
        <w:t>Dayán</w:t>
      </w:r>
      <w:proofErr w:type="spellEnd"/>
      <w:r w:rsidRPr="00924572">
        <w:rPr>
          <w:rFonts w:ascii="Palatino Linotype" w:hAnsi="Palatino Linotype"/>
          <w:i/>
          <w:sz w:val="22"/>
        </w:rPr>
        <w:t xml:space="preserve">. Ausente: Juan N. Silva Meza. Ponente: Alberto Pérez </w:t>
      </w:r>
      <w:proofErr w:type="spellStart"/>
      <w:r w:rsidRPr="00924572">
        <w:rPr>
          <w:rFonts w:ascii="Palatino Linotype" w:hAnsi="Palatino Linotype"/>
          <w:i/>
          <w:sz w:val="22"/>
        </w:rPr>
        <w:t>Dayán</w:t>
      </w:r>
      <w:proofErr w:type="spellEnd"/>
      <w:r w:rsidRPr="00924572">
        <w:rPr>
          <w:rFonts w:ascii="Palatino Linotype" w:hAnsi="Palatino Linotype"/>
          <w:i/>
          <w:sz w:val="22"/>
        </w:rPr>
        <w:t xml:space="preserve">. Secretarios: Jorge </w:t>
      </w:r>
      <w:proofErr w:type="spellStart"/>
      <w:r w:rsidRPr="00924572">
        <w:rPr>
          <w:rFonts w:ascii="Palatino Linotype" w:hAnsi="Palatino Linotype"/>
          <w:i/>
          <w:sz w:val="22"/>
        </w:rPr>
        <w:t>Jannu</w:t>
      </w:r>
      <w:proofErr w:type="spellEnd"/>
      <w:r w:rsidRPr="00924572">
        <w:rPr>
          <w:rFonts w:ascii="Palatino Linotype" w:hAnsi="Palatino Linotype"/>
          <w:i/>
          <w:sz w:val="22"/>
        </w:rPr>
        <w:t xml:space="preserve"> Lizárraga Delgado y Jorge Antonio Medina Gaona.</w:t>
      </w:r>
    </w:p>
    <w:p w:rsidR="009266B4" w:rsidRPr="00924572" w:rsidRDefault="009266B4" w:rsidP="009266B4">
      <w:pPr>
        <w:spacing w:before="120" w:after="120"/>
        <w:ind w:left="709" w:right="709"/>
        <w:jc w:val="both"/>
        <w:rPr>
          <w:rFonts w:ascii="Palatino Linotype" w:hAnsi="Palatino Linotype"/>
          <w:i/>
          <w:sz w:val="22"/>
        </w:rPr>
      </w:pPr>
      <w:r w:rsidRPr="00924572">
        <w:rPr>
          <w:rFonts w:ascii="Palatino Linotype" w:hAnsi="Palatino Linotype"/>
          <w:i/>
          <w:sz w:val="22"/>
        </w:rPr>
        <w:t xml:space="preserve">Amparo directo en revisión 2519/2015. Armando Escamilla Gutiérrez. 25 de noviembre de 2015. Mayoría de cuatro votos de los Ministros Eduardo Medina Mora I., José Fernando Franco González Salas, Margarita Beatriz Luna Ramos y Alberto Pérez </w:t>
      </w:r>
      <w:proofErr w:type="spellStart"/>
      <w:r w:rsidRPr="00924572">
        <w:rPr>
          <w:rFonts w:ascii="Palatino Linotype" w:hAnsi="Palatino Linotype"/>
          <w:i/>
          <w:sz w:val="22"/>
        </w:rPr>
        <w:t>Dayán</w:t>
      </w:r>
      <w:proofErr w:type="spellEnd"/>
      <w:r w:rsidRPr="00924572">
        <w:rPr>
          <w:rFonts w:ascii="Palatino Linotype" w:hAnsi="Palatino Linotype"/>
          <w:i/>
          <w:sz w:val="22"/>
        </w:rPr>
        <w:t xml:space="preserve">. Disidente y Ponente: Juan N. Silva Meza. Secretario: Rodrigo de la </w:t>
      </w:r>
      <w:proofErr w:type="spellStart"/>
      <w:r w:rsidRPr="00924572">
        <w:rPr>
          <w:rFonts w:ascii="Palatino Linotype" w:hAnsi="Palatino Linotype"/>
          <w:i/>
          <w:sz w:val="22"/>
        </w:rPr>
        <w:t>Peza</w:t>
      </w:r>
      <w:proofErr w:type="spellEnd"/>
      <w:r w:rsidRPr="00924572">
        <w:rPr>
          <w:rFonts w:ascii="Palatino Linotype" w:hAnsi="Palatino Linotype"/>
          <w:i/>
          <w:sz w:val="22"/>
        </w:rPr>
        <w:t xml:space="preserve"> López Figueroa.</w:t>
      </w:r>
    </w:p>
    <w:p w:rsidR="009266B4" w:rsidRPr="00924572" w:rsidRDefault="009266B4" w:rsidP="009266B4">
      <w:pPr>
        <w:spacing w:before="120" w:after="120"/>
        <w:ind w:left="709" w:right="709"/>
        <w:jc w:val="both"/>
        <w:rPr>
          <w:rFonts w:ascii="Palatino Linotype" w:hAnsi="Palatino Linotype"/>
          <w:i/>
          <w:sz w:val="22"/>
        </w:rPr>
      </w:pPr>
      <w:r w:rsidRPr="00924572">
        <w:rPr>
          <w:rFonts w:ascii="Palatino Linotype" w:hAnsi="Palatino Linotype"/>
          <w:i/>
          <w:sz w:val="22"/>
        </w:rPr>
        <w:t xml:space="preserve">Amparo directo en revisión 5239/2015. José María Mercado Ascencio. 3 de febrero de 2016. Mayoría de cuatro votos de los Ministros Eduardo Medina Mora I., José Fernando Franco González Salas, Margarita Beatriz Luna Ramos y Alberto Pérez </w:t>
      </w:r>
      <w:proofErr w:type="spellStart"/>
      <w:r w:rsidRPr="00924572">
        <w:rPr>
          <w:rFonts w:ascii="Palatino Linotype" w:hAnsi="Palatino Linotype"/>
          <w:i/>
          <w:sz w:val="22"/>
        </w:rPr>
        <w:t>Dayán</w:t>
      </w:r>
      <w:proofErr w:type="spellEnd"/>
      <w:r w:rsidRPr="00924572">
        <w:rPr>
          <w:rFonts w:ascii="Palatino Linotype" w:hAnsi="Palatino Linotype"/>
          <w:i/>
          <w:sz w:val="22"/>
        </w:rPr>
        <w:t xml:space="preserve">. Disidente: Javier </w:t>
      </w:r>
      <w:proofErr w:type="spellStart"/>
      <w:r w:rsidRPr="00924572">
        <w:rPr>
          <w:rFonts w:ascii="Palatino Linotype" w:hAnsi="Palatino Linotype"/>
          <w:i/>
          <w:sz w:val="22"/>
        </w:rPr>
        <w:t>Laynez</w:t>
      </w:r>
      <w:proofErr w:type="spellEnd"/>
      <w:r w:rsidRPr="00924572">
        <w:rPr>
          <w:rFonts w:ascii="Palatino Linotype" w:hAnsi="Palatino Linotype"/>
          <w:i/>
          <w:sz w:val="22"/>
        </w:rPr>
        <w:t xml:space="preserve"> </w:t>
      </w:r>
      <w:proofErr w:type="spellStart"/>
      <w:r w:rsidRPr="00924572">
        <w:rPr>
          <w:rFonts w:ascii="Palatino Linotype" w:hAnsi="Palatino Linotype"/>
          <w:i/>
          <w:sz w:val="22"/>
        </w:rPr>
        <w:t>Potisek</w:t>
      </w:r>
      <w:proofErr w:type="spellEnd"/>
      <w:r w:rsidRPr="00924572">
        <w:rPr>
          <w:rFonts w:ascii="Palatino Linotype" w:hAnsi="Palatino Linotype"/>
          <w:i/>
          <w:sz w:val="22"/>
        </w:rPr>
        <w:t xml:space="preserve">. Ponente: Alberto Pérez </w:t>
      </w:r>
      <w:proofErr w:type="spellStart"/>
      <w:r w:rsidRPr="00924572">
        <w:rPr>
          <w:rFonts w:ascii="Palatino Linotype" w:hAnsi="Palatino Linotype"/>
          <w:i/>
          <w:sz w:val="22"/>
        </w:rPr>
        <w:t>Dayán</w:t>
      </w:r>
      <w:proofErr w:type="spellEnd"/>
      <w:r w:rsidRPr="00924572">
        <w:rPr>
          <w:rFonts w:ascii="Palatino Linotype" w:hAnsi="Palatino Linotype"/>
          <w:i/>
          <w:sz w:val="22"/>
        </w:rPr>
        <w:t>. Secretario: Jorge Antonio Medina Gaona.</w:t>
      </w:r>
    </w:p>
    <w:p w:rsidR="009266B4" w:rsidRPr="00924572" w:rsidRDefault="009266B4" w:rsidP="009266B4">
      <w:pPr>
        <w:spacing w:before="120" w:after="120"/>
        <w:ind w:left="709" w:right="709"/>
        <w:jc w:val="both"/>
        <w:rPr>
          <w:rFonts w:ascii="Palatino Linotype" w:hAnsi="Palatino Linotype"/>
          <w:i/>
          <w:sz w:val="22"/>
        </w:rPr>
      </w:pPr>
      <w:r w:rsidRPr="00924572">
        <w:rPr>
          <w:rFonts w:ascii="Palatino Linotype" w:hAnsi="Palatino Linotype"/>
          <w:i/>
          <w:sz w:val="22"/>
        </w:rPr>
        <w:t xml:space="preserve">Amparo directo en revisión 5946/2015. Secretario de Gobernación. 3 de febrero de 2016. Mayoría de cuatro votos de los Ministros Eduardo Medina Mora I., José Fernando Franco González Salas, Margarita Beatriz Luna Ramos y Alberto Pérez </w:t>
      </w:r>
      <w:proofErr w:type="spellStart"/>
      <w:r w:rsidRPr="00924572">
        <w:rPr>
          <w:rFonts w:ascii="Palatino Linotype" w:hAnsi="Palatino Linotype"/>
          <w:i/>
          <w:sz w:val="22"/>
        </w:rPr>
        <w:t>Dayán</w:t>
      </w:r>
      <w:proofErr w:type="spellEnd"/>
      <w:r w:rsidRPr="00924572">
        <w:rPr>
          <w:rFonts w:ascii="Palatino Linotype" w:hAnsi="Palatino Linotype"/>
          <w:i/>
          <w:sz w:val="22"/>
        </w:rPr>
        <w:t xml:space="preserve">; votó con reserva José Fernando Franco González Salas. Disidente: Javier </w:t>
      </w:r>
      <w:proofErr w:type="spellStart"/>
      <w:r w:rsidRPr="00924572">
        <w:rPr>
          <w:rFonts w:ascii="Palatino Linotype" w:hAnsi="Palatino Linotype"/>
          <w:i/>
          <w:sz w:val="22"/>
        </w:rPr>
        <w:t>Laynez</w:t>
      </w:r>
      <w:proofErr w:type="spellEnd"/>
      <w:r w:rsidRPr="00924572">
        <w:rPr>
          <w:rFonts w:ascii="Palatino Linotype" w:hAnsi="Palatino Linotype"/>
          <w:i/>
          <w:sz w:val="22"/>
        </w:rPr>
        <w:t xml:space="preserve"> </w:t>
      </w:r>
      <w:proofErr w:type="spellStart"/>
      <w:r w:rsidRPr="00924572">
        <w:rPr>
          <w:rFonts w:ascii="Palatino Linotype" w:hAnsi="Palatino Linotype"/>
          <w:i/>
          <w:sz w:val="22"/>
        </w:rPr>
        <w:t>Potisek</w:t>
      </w:r>
      <w:proofErr w:type="spellEnd"/>
      <w:r w:rsidRPr="00924572">
        <w:rPr>
          <w:rFonts w:ascii="Palatino Linotype" w:hAnsi="Palatino Linotype"/>
          <w:i/>
          <w:sz w:val="22"/>
        </w:rPr>
        <w:t xml:space="preserve">. Ponente: Alberto Pérez </w:t>
      </w:r>
      <w:proofErr w:type="spellStart"/>
      <w:r w:rsidRPr="00924572">
        <w:rPr>
          <w:rFonts w:ascii="Palatino Linotype" w:hAnsi="Palatino Linotype"/>
          <w:i/>
          <w:sz w:val="22"/>
        </w:rPr>
        <w:t>Dayán</w:t>
      </w:r>
      <w:proofErr w:type="spellEnd"/>
      <w:r w:rsidRPr="00924572">
        <w:rPr>
          <w:rFonts w:ascii="Palatino Linotype" w:hAnsi="Palatino Linotype"/>
          <w:i/>
          <w:sz w:val="22"/>
        </w:rPr>
        <w:t>. Secretario: Jorge Antonio Medina Gaona.</w:t>
      </w:r>
    </w:p>
    <w:p w:rsidR="009266B4" w:rsidRPr="00924572" w:rsidRDefault="009266B4" w:rsidP="009266B4">
      <w:pPr>
        <w:spacing w:before="120" w:after="120"/>
        <w:ind w:left="709" w:right="709"/>
        <w:jc w:val="both"/>
        <w:rPr>
          <w:rFonts w:ascii="Palatino Linotype" w:hAnsi="Palatino Linotype"/>
          <w:i/>
          <w:sz w:val="22"/>
        </w:rPr>
      </w:pPr>
      <w:r w:rsidRPr="00924572">
        <w:rPr>
          <w:rFonts w:ascii="Palatino Linotype" w:hAnsi="Palatino Linotype"/>
          <w:i/>
          <w:sz w:val="22"/>
        </w:rPr>
        <w:t xml:space="preserve">Amparo en revisión 706/2017. GDF Suez México Comercializadora, S. de R.L. de C.V. 8 de noviembre de 2017. Unanimidad de cuatro votos de los Ministros Alberto Pérez </w:t>
      </w:r>
      <w:proofErr w:type="spellStart"/>
      <w:r w:rsidRPr="00924572">
        <w:rPr>
          <w:rFonts w:ascii="Palatino Linotype" w:hAnsi="Palatino Linotype"/>
          <w:i/>
          <w:sz w:val="22"/>
        </w:rPr>
        <w:t>Dayán</w:t>
      </w:r>
      <w:proofErr w:type="spellEnd"/>
      <w:r w:rsidRPr="00924572">
        <w:rPr>
          <w:rFonts w:ascii="Palatino Linotype" w:hAnsi="Palatino Linotype"/>
          <w:i/>
          <w:sz w:val="22"/>
        </w:rPr>
        <w:t xml:space="preserve">, Javier </w:t>
      </w:r>
      <w:proofErr w:type="spellStart"/>
      <w:r w:rsidRPr="00924572">
        <w:rPr>
          <w:rFonts w:ascii="Palatino Linotype" w:hAnsi="Palatino Linotype"/>
          <w:i/>
          <w:sz w:val="22"/>
        </w:rPr>
        <w:t>Laynez</w:t>
      </w:r>
      <w:proofErr w:type="spellEnd"/>
      <w:r w:rsidRPr="00924572">
        <w:rPr>
          <w:rFonts w:ascii="Palatino Linotype" w:hAnsi="Palatino Linotype"/>
          <w:i/>
          <w:sz w:val="22"/>
        </w:rPr>
        <w:t xml:space="preserve"> </w:t>
      </w:r>
      <w:proofErr w:type="spellStart"/>
      <w:r w:rsidRPr="00924572">
        <w:rPr>
          <w:rFonts w:ascii="Palatino Linotype" w:hAnsi="Palatino Linotype"/>
          <w:i/>
          <w:sz w:val="22"/>
        </w:rPr>
        <w:t>Potisek</w:t>
      </w:r>
      <w:proofErr w:type="spellEnd"/>
      <w:r w:rsidRPr="00924572">
        <w:rPr>
          <w:rFonts w:ascii="Palatino Linotype" w:hAnsi="Palatino Linotype"/>
          <w:i/>
          <w:sz w:val="22"/>
        </w:rPr>
        <w:t xml:space="preserve">, José Fernando Franco González Salas y Eduardo Medina Mora I.; votó con salvedad José Fernando Franco González Salas. Ausente: Margarita Beatriz Luna Ramos. Ponente: Alberto Pérez </w:t>
      </w:r>
      <w:proofErr w:type="spellStart"/>
      <w:r w:rsidRPr="00924572">
        <w:rPr>
          <w:rFonts w:ascii="Palatino Linotype" w:hAnsi="Palatino Linotype"/>
          <w:i/>
          <w:sz w:val="22"/>
        </w:rPr>
        <w:t>Dayán</w:t>
      </w:r>
      <w:proofErr w:type="spellEnd"/>
      <w:r w:rsidRPr="00924572">
        <w:rPr>
          <w:rFonts w:ascii="Palatino Linotype" w:hAnsi="Palatino Linotype"/>
          <w:i/>
          <w:sz w:val="22"/>
        </w:rPr>
        <w:t>. Secretario: Isidro Emmanuel Muñoz Acevedo.”</w:t>
      </w:r>
    </w:p>
    <w:p w:rsidR="009266B4" w:rsidRPr="00924572" w:rsidRDefault="009266B4" w:rsidP="00E43093">
      <w:pPr>
        <w:autoSpaceDE w:val="0"/>
        <w:autoSpaceDN w:val="0"/>
        <w:adjustRightInd w:val="0"/>
        <w:spacing w:line="360" w:lineRule="auto"/>
        <w:ind w:right="49"/>
        <w:jc w:val="both"/>
        <w:rPr>
          <w:rFonts w:ascii="Palatino Linotype" w:hAnsi="Palatino Linotype" w:cs="Arial"/>
        </w:rPr>
      </w:pPr>
    </w:p>
    <w:p w:rsidR="009266B4" w:rsidRPr="00924572" w:rsidRDefault="009266B4" w:rsidP="009266B4">
      <w:pPr>
        <w:spacing w:line="360" w:lineRule="auto"/>
        <w:jc w:val="both"/>
        <w:rPr>
          <w:rFonts w:ascii="Palatino Linotype" w:hAnsi="Palatino Linotype" w:cs="Arial"/>
          <w:lang w:val="es-ES_tradnl"/>
        </w:rPr>
      </w:pPr>
      <w:r w:rsidRPr="00924572">
        <w:rPr>
          <w:rFonts w:ascii="Palatino Linotype" w:hAnsi="Palatino Linotype" w:cs="Arial"/>
          <w:lang w:val="es-ES_tradnl"/>
        </w:rPr>
        <w:t xml:space="preserve">Aunado a lo anterior, es de señalar que el artículo 1, párrafo segundo de la Constitución Política de los Estados Unidos Mexicanos, determina que las normas referentes a los </w:t>
      </w:r>
      <w:r w:rsidRPr="00924572">
        <w:rPr>
          <w:rFonts w:ascii="Palatino Linotype" w:hAnsi="Palatino Linotype" w:cs="Arial"/>
          <w:lang w:val="es-ES_tradnl"/>
        </w:rPr>
        <w:lastRenderedPageBreak/>
        <w:t>derechos humanos se interpretarán favoreciendo en todo tiempo a las personas; por su parte, el diverso 6, apartado A, fracciones I y II del mismo ordenamiento estipula que toda la información en posesión de los entes públicos es pública y sólo podrá ser restringida por cuestiones de seguridad nacional y para proteger la vida privada y datos personales.</w:t>
      </w:r>
    </w:p>
    <w:p w:rsidR="009266B4" w:rsidRPr="00924572" w:rsidRDefault="009266B4" w:rsidP="009266B4">
      <w:pPr>
        <w:spacing w:line="360" w:lineRule="auto"/>
        <w:jc w:val="both"/>
        <w:rPr>
          <w:rFonts w:ascii="Palatino Linotype" w:hAnsi="Palatino Linotype"/>
        </w:rPr>
      </w:pPr>
    </w:p>
    <w:p w:rsidR="009266B4" w:rsidRPr="00924572" w:rsidRDefault="009266B4" w:rsidP="009266B4">
      <w:pPr>
        <w:spacing w:line="360" w:lineRule="auto"/>
        <w:jc w:val="both"/>
        <w:rPr>
          <w:rFonts w:ascii="Palatino Linotype" w:hAnsi="Palatino Linotype"/>
        </w:rPr>
      </w:pPr>
      <w:r w:rsidRPr="00924572">
        <w:rPr>
          <w:rFonts w:ascii="Palatino Linotype" w:hAnsi="Palatino Linotype"/>
        </w:rPr>
        <w:t xml:space="preserve">En sustento a lo anterior, es aplicable por analogía el </w:t>
      </w:r>
      <w:r w:rsidRPr="00924572">
        <w:rPr>
          <w:rFonts w:ascii="Palatino Linotype" w:hAnsi="Palatino Linotype"/>
          <w:b/>
        </w:rPr>
        <w:t>Criterio relevante 01/2018</w:t>
      </w:r>
      <w:r w:rsidRPr="00924572">
        <w:rPr>
          <w:rFonts w:ascii="Palatino Linotype" w:hAnsi="Palatino Linotype"/>
        </w:rPr>
        <w:t xml:space="preserve"> de la Segunda Época del Instituto de Transparencia, Acceso a la Información Pública y Protección de Datos Personales del Estado de México y Municipios, cuyo rubro y texto esgrimen:</w:t>
      </w:r>
    </w:p>
    <w:p w:rsidR="009266B4" w:rsidRPr="00924572" w:rsidRDefault="009266B4" w:rsidP="009266B4">
      <w:pPr>
        <w:jc w:val="both"/>
        <w:rPr>
          <w:rFonts w:ascii="Palatino Linotype" w:hAnsi="Palatino Linotype"/>
        </w:rPr>
      </w:pPr>
    </w:p>
    <w:p w:rsidR="009266B4" w:rsidRPr="00924572" w:rsidRDefault="009266B4" w:rsidP="009266B4">
      <w:pPr>
        <w:ind w:left="851" w:right="902"/>
        <w:jc w:val="both"/>
        <w:rPr>
          <w:rFonts w:ascii="Palatino Linotype" w:hAnsi="Palatino Linotype" w:cs="Arial"/>
          <w:i/>
          <w:sz w:val="22"/>
          <w:szCs w:val="22"/>
          <w:lang w:val="es-MX" w:eastAsia="es-MX"/>
        </w:rPr>
      </w:pPr>
      <w:r w:rsidRPr="00924572">
        <w:rPr>
          <w:rFonts w:ascii="Palatino Linotype" w:hAnsi="Palatino Linotype" w:cs="Arial"/>
          <w:i/>
          <w:sz w:val="22"/>
          <w:szCs w:val="22"/>
          <w:lang w:val="es-MX" w:eastAsia="es-MX"/>
        </w:rPr>
        <w:t>“</w:t>
      </w:r>
      <w:r w:rsidRPr="00924572">
        <w:rPr>
          <w:rFonts w:ascii="Palatino Linotype" w:hAnsi="Palatino Linotype" w:cs="Arial"/>
          <w:b/>
          <w:i/>
          <w:sz w:val="22"/>
          <w:szCs w:val="22"/>
          <w:lang w:val="es-MX" w:eastAsia="es-MX"/>
        </w:rPr>
        <w:t xml:space="preserve">Nombre del titular de una licencia que no involucre el aprovechamiento de bienes, servicios y/o recursos públicos, constituye un dato personal susceptible de clasificar como confidencial. </w:t>
      </w:r>
      <w:r w:rsidRPr="00924572">
        <w:rPr>
          <w:rFonts w:ascii="Palatino Linotype" w:hAnsi="Palatino Linotype" w:cs="Arial"/>
          <w:i/>
          <w:sz w:val="22"/>
          <w:szCs w:val="22"/>
          <w:lang w:val="es-MX" w:eastAsia="es-MX"/>
        </w:rPr>
        <w:t xml:space="preserve">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w:t>
      </w:r>
      <w:r w:rsidRPr="00924572">
        <w:rPr>
          <w:rFonts w:ascii="Palatino Linotype" w:hAnsi="Palatino Linotype" w:cs="Arial"/>
          <w:i/>
          <w:sz w:val="22"/>
          <w:szCs w:val="22"/>
          <w:lang w:val="es-MX" w:eastAsia="es-MX"/>
        </w:rPr>
        <w:lastRenderedPageBreak/>
        <w:t xml:space="preserve">ley reglamentaria de la materia, y para su publicidad se requerirá que la expedición de la licencia correspondiente involucre el aprovechamiento de bienes, servicios y/o recursos públicos, caso contrario se deberá clasificar como confidencial. </w:t>
      </w:r>
    </w:p>
    <w:p w:rsidR="009266B4" w:rsidRPr="00924572" w:rsidRDefault="009266B4" w:rsidP="009266B4">
      <w:pPr>
        <w:ind w:left="851" w:right="902"/>
        <w:jc w:val="both"/>
        <w:rPr>
          <w:rFonts w:ascii="Palatino Linotype" w:hAnsi="Palatino Linotype" w:cs="Arial"/>
          <w:i/>
          <w:sz w:val="22"/>
          <w:szCs w:val="22"/>
          <w:lang w:val="es-MX" w:eastAsia="es-MX"/>
        </w:rPr>
      </w:pPr>
      <w:r w:rsidRPr="00924572">
        <w:rPr>
          <w:rFonts w:ascii="Palatino Linotype" w:hAnsi="Palatino Linotype" w:cs="Arial"/>
          <w:b/>
          <w:i/>
          <w:sz w:val="22"/>
          <w:szCs w:val="22"/>
          <w:lang w:val="es-MX" w:eastAsia="es-MX"/>
        </w:rPr>
        <w:t>Resolución:</w:t>
      </w:r>
      <w:r w:rsidRPr="00924572">
        <w:rPr>
          <w:rFonts w:ascii="Palatino Linotype" w:hAnsi="Palatino Linotype" w:cs="Arial"/>
          <w:i/>
          <w:sz w:val="22"/>
          <w:szCs w:val="22"/>
          <w:lang w:val="es-MX" w:eastAsia="es-MX"/>
        </w:rPr>
        <w:t xml:space="preserve"> </w:t>
      </w:r>
    </w:p>
    <w:p w:rsidR="009266B4" w:rsidRPr="00924572" w:rsidRDefault="009266B4" w:rsidP="009266B4">
      <w:pPr>
        <w:ind w:left="851" w:right="902"/>
        <w:jc w:val="both"/>
        <w:rPr>
          <w:rFonts w:ascii="Palatino Linotype" w:hAnsi="Palatino Linotype" w:cs="Arial"/>
          <w:i/>
          <w:sz w:val="22"/>
          <w:szCs w:val="22"/>
          <w:lang w:val="es-MX" w:eastAsia="es-MX"/>
        </w:rPr>
      </w:pPr>
      <w:r w:rsidRPr="00924572">
        <w:rPr>
          <w:rFonts w:ascii="Palatino Linotype" w:hAnsi="Palatino Linotype" w:cs="Arial"/>
          <w:i/>
          <w:sz w:val="22"/>
          <w:szCs w:val="22"/>
          <w:lang w:val="es-MX" w:eastAsia="es-MX"/>
        </w:rPr>
        <w:t xml:space="preserve">• </w:t>
      </w:r>
      <w:r w:rsidRPr="00924572">
        <w:rPr>
          <w:rFonts w:ascii="Palatino Linotype" w:hAnsi="Palatino Linotype" w:cs="Arial"/>
          <w:b/>
          <w:i/>
          <w:sz w:val="22"/>
          <w:szCs w:val="22"/>
          <w:lang w:val="es-MX" w:eastAsia="es-MX"/>
        </w:rPr>
        <w:t>02835/INFOEM/IP/RR/2017.</w:t>
      </w:r>
      <w:r w:rsidRPr="00924572">
        <w:rPr>
          <w:rFonts w:ascii="Palatino Linotype" w:hAnsi="Palatino Linotype" w:cs="Arial"/>
          <w:i/>
          <w:sz w:val="22"/>
          <w:szCs w:val="22"/>
          <w:lang w:val="es-MX" w:eastAsia="es-MX"/>
        </w:rPr>
        <w:t xml:space="preserve"> Ayuntamiento de Toluca. 07 de marzo de 2018. Por unanimidad. Comisionada Ponente Zulema Martínez Sánchez.”</w:t>
      </w:r>
    </w:p>
    <w:p w:rsidR="009266B4" w:rsidRPr="00924572" w:rsidRDefault="009266B4" w:rsidP="009266B4">
      <w:pPr>
        <w:autoSpaceDE w:val="0"/>
        <w:autoSpaceDN w:val="0"/>
        <w:adjustRightInd w:val="0"/>
        <w:spacing w:line="360" w:lineRule="auto"/>
        <w:jc w:val="both"/>
        <w:rPr>
          <w:rFonts w:ascii="Palatino Linotype" w:hAnsi="Palatino Linotype" w:cs="Arial"/>
          <w:lang w:val="es-ES_tradnl"/>
        </w:rPr>
      </w:pPr>
    </w:p>
    <w:p w:rsidR="00671E29" w:rsidRPr="00924572" w:rsidRDefault="00671E29" w:rsidP="00FA5CAD">
      <w:pPr>
        <w:autoSpaceDE w:val="0"/>
        <w:autoSpaceDN w:val="0"/>
        <w:adjustRightInd w:val="0"/>
        <w:spacing w:line="360" w:lineRule="auto"/>
        <w:ind w:right="49"/>
        <w:jc w:val="both"/>
        <w:rPr>
          <w:rFonts w:ascii="Palatino Linotype" w:hAnsi="Palatino Linotype" w:cs="Arial"/>
        </w:rPr>
      </w:pPr>
      <w:r w:rsidRPr="00924572">
        <w:rPr>
          <w:rFonts w:ascii="Palatino Linotype" w:hAnsi="Palatino Linotype" w:cs="Arial"/>
        </w:rPr>
        <w:t>Es así que, en razón de que las licencias solicitadas por el particular no involucran el aprovechamiento de bienes servicios y/o recursos públicos, el nombre del titular de las mismas, constituye un dato personal susceptible de clasificar como confidencial.</w:t>
      </w:r>
    </w:p>
    <w:p w:rsidR="00A111DF" w:rsidRPr="00924572" w:rsidRDefault="00A111DF" w:rsidP="00FA5CAD">
      <w:pPr>
        <w:autoSpaceDE w:val="0"/>
        <w:autoSpaceDN w:val="0"/>
        <w:adjustRightInd w:val="0"/>
        <w:spacing w:line="360" w:lineRule="auto"/>
        <w:ind w:right="49"/>
        <w:jc w:val="both"/>
        <w:rPr>
          <w:rFonts w:ascii="Palatino Linotype" w:hAnsi="Palatino Linotype" w:cs="Arial"/>
        </w:rPr>
      </w:pPr>
    </w:p>
    <w:p w:rsidR="00A111DF" w:rsidRPr="00924572" w:rsidRDefault="00A111DF" w:rsidP="00FA5CAD">
      <w:pPr>
        <w:autoSpaceDE w:val="0"/>
        <w:autoSpaceDN w:val="0"/>
        <w:adjustRightInd w:val="0"/>
        <w:spacing w:line="360" w:lineRule="auto"/>
        <w:ind w:right="49"/>
        <w:jc w:val="both"/>
        <w:rPr>
          <w:rFonts w:ascii="Palatino Linotype" w:hAnsi="Palatino Linotype" w:cs="Arial"/>
        </w:rPr>
      </w:pPr>
      <w:r w:rsidRPr="00924572">
        <w:rPr>
          <w:rFonts w:ascii="Palatino Linotype" w:hAnsi="Palatino Linotype" w:cs="Arial"/>
        </w:rPr>
        <w:t xml:space="preserve">Asimismo, es importante referir que </w:t>
      </w:r>
      <w:r w:rsidR="00FA5CAD" w:rsidRPr="00924572">
        <w:rPr>
          <w:rFonts w:ascii="Palatino Linotype" w:hAnsi="Palatino Linotype" w:cs="Arial"/>
        </w:rPr>
        <w:t>conforme al artículo 204 de la Ley de la materia, los criterios reiterados y relevantes,</w:t>
      </w:r>
      <w:r w:rsidRPr="00924572">
        <w:rPr>
          <w:rFonts w:ascii="Palatino Linotype" w:hAnsi="Palatino Linotype" w:cs="Arial"/>
        </w:rPr>
        <w:t xml:space="preserve"> son obligatorios para </w:t>
      </w:r>
      <w:r w:rsidR="00FA5CAD" w:rsidRPr="00924572">
        <w:rPr>
          <w:rFonts w:ascii="Palatino Linotype" w:hAnsi="Palatino Linotype" w:cs="Arial"/>
          <w:b/>
        </w:rPr>
        <w:t>EL SUJETO OBLIGADO</w:t>
      </w:r>
      <w:r w:rsidRPr="00924572">
        <w:rPr>
          <w:rFonts w:ascii="Palatino Linotype" w:hAnsi="Palatino Linotype" w:cs="Arial"/>
        </w:rPr>
        <w:t xml:space="preserve">, </w:t>
      </w:r>
      <w:r w:rsidR="00FA5CAD" w:rsidRPr="00924572">
        <w:rPr>
          <w:rFonts w:ascii="Palatino Linotype" w:hAnsi="Palatino Linotype" w:cs="Arial"/>
        </w:rPr>
        <w:t xml:space="preserve">y debe </w:t>
      </w:r>
      <w:r w:rsidRPr="00924572">
        <w:rPr>
          <w:rFonts w:ascii="Palatino Linotype" w:hAnsi="Palatino Linotype" w:cs="Arial"/>
        </w:rPr>
        <w:t xml:space="preserve">ser observado al dar cumplimiento </w:t>
      </w:r>
      <w:r w:rsidR="00FA5CAD" w:rsidRPr="00924572">
        <w:rPr>
          <w:rFonts w:ascii="Palatino Linotype" w:hAnsi="Palatino Linotype" w:cs="Arial"/>
        </w:rPr>
        <w:t>a la presente resolución.</w:t>
      </w:r>
    </w:p>
    <w:p w:rsidR="00A111DF" w:rsidRPr="00924572" w:rsidRDefault="00A111DF" w:rsidP="00FA5CAD">
      <w:pPr>
        <w:autoSpaceDE w:val="0"/>
        <w:autoSpaceDN w:val="0"/>
        <w:adjustRightInd w:val="0"/>
        <w:spacing w:line="360" w:lineRule="auto"/>
        <w:rPr>
          <w:rFonts w:ascii="Arial" w:eastAsiaTheme="minorEastAsia" w:hAnsi="Arial" w:cs="Arial"/>
          <w:b/>
          <w:bCs/>
          <w:szCs w:val="18"/>
          <w:lang w:val="es-MX"/>
        </w:rPr>
      </w:pPr>
    </w:p>
    <w:p w:rsidR="00FA5CAD" w:rsidRPr="00924572" w:rsidRDefault="00671E29" w:rsidP="00FA5CAD">
      <w:pPr>
        <w:autoSpaceDE w:val="0"/>
        <w:autoSpaceDN w:val="0"/>
        <w:adjustRightInd w:val="0"/>
        <w:spacing w:line="360" w:lineRule="auto"/>
        <w:ind w:right="49"/>
        <w:jc w:val="both"/>
        <w:rPr>
          <w:rFonts w:ascii="Palatino Linotype" w:hAnsi="Palatino Linotype" w:cs="Arial"/>
        </w:rPr>
      </w:pPr>
      <w:r w:rsidRPr="00924572">
        <w:rPr>
          <w:rFonts w:ascii="Palatino Linotype" w:hAnsi="Palatino Linotype" w:cs="Arial"/>
        </w:rPr>
        <w:t xml:space="preserve">Por otro lado, por cuanto hace al domicilio contenido en las licencias solicitadas por el particular, es importante referir que éste requirió las otorgadas al centro de carburación de gas L.P. y gaseras ubicadas en los barrios de </w:t>
      </w:r>
      <w:proofErr w:type="spellStart"/>
      <w:r w:rsidRPr="00924572">
        <w:rPr>
          <w:rFonts w:ascii="Palatino Linotype" w:hAnsi="Palatino Linotype" w:cs="Arial"/>
        </w:rPr>
        <w:t>Ixtapalcalco</w:t>
      </w:r>
      <w:proofErr w:type="spellEnd"/>
      <w:r w:rsidRPr="00924572">
        <w:rPr>
          <w:rFonts w:ascii="Palatino Linotype" w:hAnsi="Palatino Linotype" w:cs="Arial"/>
        </w:rPr>
        <w:t xml:space="preserve"> y San Francisco; sin embargo, de las documentales remitidas por el particular no se advierte  la ubicación del establecimiento a</w:t>
      </w:r>
      <w:r w:rsidR="00BD7792" w:rsidRPr="00924572">
        <w:rPr>
          <w:rFonts w:ascii="Palatino Linotype" w:hAnsi="Palatino Linotype" w:cs="Arial"/>
        </w:rPr>
        <w:t>l</w:t>
      </w:r>
      <w:r w:rsidRPr="00924572">
        <w:rPr>
          <w:rFonts w:ascii="Palatino Linotype" w:hAnsi="Palatino Linotype" w:cs="Arial"/>
        </w:rPr>
        <w:t xml:space="preserve"> que le fue otorgada la licencia; por lo que, no se tiene certeza jurídica a cuál de l</w:t>
      </w:r>
      <w:r w:rsidR="00FA5CAD" w:rsidRPr="00924572">
        <w:rPr>
          <w:rFonts w:ascii="Palatino Linotype" w:hAnsi="Palatino Linotype" w:cs="Arial"/>
        </w:rPr>
        <w:t>os establecimientos.</w:t>
      </w:r>
    </w:p>
    <w:p w:rsidR="00FA5CAD" w:rsidRPr="00924572" w:rsidRDefault="00FA5CAD" w:rsidP="00FA5CAD">
      <w:pPr>
        <w:autoSpaceDE w:val="0"/>
        <w:autoSpaceDN w:val="0"/>
        <w:adjustRightInd w:val="0"/>
        <w:spacing w:line="360" w:lineRule="auto"/>
        <w:ind w:right="49"/>
        <w:jc w:val="both"/>
        <w:rPr>
          <w:rFonts w:ascii="Palatino Linotype" w:hAnsi="Palatino Linotype" w:cs="Arial"/>
        </w:rPr>
      </w:pPr>
    </w:p>
    <w:p w:rsidR="00FA5CAD" w:rsidRPr="00924572" w:rsidRDefault="00FA5CAD" w:rsidP="00FA5CAD">
      <w:pPr>
        <w:autoSpaceDE w:val="0"/>
        <w:autoSpaceDN w:val="0"/>
        <w:adjustRightInd w:val="0"/>
        <w:spacing w:line="360" w:lineRule="auto"/>
        <w:ind w:right="49"/>
        <w:jc w:val="both"/>
        <w:rPr>
          <w:rFonts w:ascii="Palatino Linotype" w:hAnsi="Palatino Linotype" w:cs="Arial"/>
          <w:lang w:eastAsia="es-CO"/>
        </w:rPr>
      </w:pPr>
      <w:r w:rsidRPr="00924572">
        <w:rPr>
          <w:rFonts w:ascii="Palatino Linotype" w:hAnsi="Palatino Linotype" w:cs="Arial"/>
        </w:rPr>
        <w:t xml:space="preserve">Atento a ello, es de precisar que domicilio de un establecimiento contenido en licencias, es información que </w:t>
      </w:r>
      <w:r w:rsidRPr="00924572">
        <w:rPr>
          <w:rFonts w:ascii="Palatino Linotype" w:hAnsi="Palatino Linotype" w:cs="Arial"/>
          <w:lang w:eastAsia="es-CO"/>
        </w:rPr>
        <w:t>coadyuva en la transparencia dado que es otorgado por la autoridad administrativa cuando el gobernado acredita el cumplimiento de los requisitos para la emisión de éste; es decir, dicho documento es otorgado al establecimiento perfectamente ubicado el cual reúne las condiciones fijadas conforme al giro que se pretende realizar.</w:t>
      </w:r>
    </w:p>
    <w:p w:rsidR="00671E29" w:rsidRPr="00924572" w:rsidRDefault="00671E29" w:rsidP="00671E29">
      <w:pPr>
        <w:autoSpaceDE w:val="0"/>
        <w:autoSpaceDN w:val="0"/>
        <w:adjustRightInd w:val="0"/>
        <w:spacing w:line="360" w:lineRule="auto"/>
        <w:ind w:right="49"/>
        <w:jc w:val="both"/>
        <w:rPr>
          <w:rFonts w:ascii="Palatino Linotype" w:hAnsi="Palatino Linotype" w:cs="Arial"/>
        </w:rPr>
      </w:pPr>
    </w:p>
    <w:p w:rsidR="00E97575" w:rsidRPr="00924572" w:rsidRDefault="00671E29" w:rsidP="00E97575">
      <w:pPr>
        <w:autoSpaceDE w:val="0"/>
        <w:autoSpaceDN w:val="0"/>
        <w:adjustRightInd w:val="0"/>
        <w:spacing w:line="360" w:lineRule="auto"/>
        <w:ind w:right="49"/>
        <w:jc w:val="both"/>
        <w:rPr>
          <w:rFonts w:ascii="Palatino Linotype" w:hAnsi="Palatino Linotype"/>
          <w:bCs/>
        </w:rPr>
      </w:pPr>
      <w:r w:rsidRPr="00924572">
        <w:rPr>
          <w:rFonts w:ascii="Palatino Linotype" w:hAnsi="Palatino Linotype" w:cs="Arial"/>
        </w:rPr>
        <w:t xml:space="preserve">Atento a ello, </w:t>
      </w:r>
      <w:r w:rsidR="00E97575" w:rsidRPr="00924572">
        <w:rPr>
          <w:rFonts w:ascii="Palatino Linotype" w:hAnsi="Palatino Linotype" w:cs="Arial"/>
        </w:rPr>
        <w:t>es importante traer a contexto lo dispuesto en los</w:t>
      </w:r>
      <w:r w:rsidR="00E97575" w:rsidRPr="00924572">
        <w:rPr>
          <w:rFonts w:ascii="Palatino Linotype" w:hAnsi="Palatino Linotype"/>
        </w:rPr>
        <w:t xml:space="preserve"> artículos 3</w:t>
      </w:r>
      <w:r w:rsidR="00FA5CAD" w:rsidRPr="00924572">
        <w:rPr>
          <w:rFonts w:ascii="Palatino Linotype" w:hAnsi="Palatino Linotype"/>
        </w:rPr>
        <w:t>,</w:t>
      </w:r>
      <w:r w:rsidR="00E97575" w:rsidRPr="00924572">
        <w:rPr>
          <w:rFonts w:ascii="Palatino Linotype" w:hAnsi="Palatino Linotype"/>
        </w:rPr>
        <w:t xml:space="preserve"> fracciones XXI y XXIII de</w:t>
      </w:r>
      <w:r w:rsidR="00E97575" w:rsidRPr="00924572">
        <w:rPr>
          <w:rFonts w:ascii="Palatino Linotype" w:hAnsi="Palatino Linotype"/>
          <w:bCs/>
        </w:rPr>
        <w:t xml:space="preserve"> la Ley de Transparencia y Acceso a la Información Pública del </w:t>
      </w:r>
      <w:r w:rsidR="00E97575" w:rsidRPr="00924572">
        <w:rPr>
          <w:rFonts w:ascii="Palatino Linotype" w:hAnsi="Palatino Linotype"/>
        </w:rPr>
        <w:t>Estado</w:t>
      </w:r>
      <w:r w:rsidR="00E97575" w:rsidRPr="00924572">
        <w:rPr>
          <w:rFonts w:ascii="Palatino Linotype" w:hAnsi="Palatino Linotype"/>
          <w:bCs/>
        </w:rPr>
        <w:t xml:space="preserve"> de México y Municipios y 4</w:t>
      </w:r>
      <w:r w:rsidR="00FA5CAD" w:rsidRPr="00924572">
        <w:rPr>
          <w:rFonts w:ascii="Palatino Linotype" w:hAnsi="Palatino Linotype"/>
          <w:bCs/>
        </w:rPr>
        <w:t>,</w:t>
      </w:r>
      <w:r w:rsidR="00E97575" w:rsidRPr="00924572">
        <w:rPr>
          <w:rFonts w:ascii="Palatino Linotype" w:hAnsi="Palatino Linotype"/>
          <w:bCs/>
        </w:rPr>
        <w:t xml:space="preserve"> fracción XI de la Ley de Protección de Datos Personales en Posesión de Sujetos Obligados del Estado de México y Municipios, los cuales se transcriben a continuación:</w:t>
      </w:r>
    </w:p>
    <w:p w:rsidR="00E97575" w:rsidRPr="00924572" w:rsidRDefault="00E97575" w:rsidP="00E97575">
      <w:pPr>
        <w:autoSpaceDE w:val="0"/>
        <w:autoSpaceDN w:val="0"/>
        <w:adjustRightInd w:val="0"/>
        <w:spacing w:line="360" w:lineRule="auto"/>
        <w:ind w:right="49"/>
        <w:jc w:val="both"/>
        <w:rPr>
          <w:rFonts w:ascii="Palatino Linotype" w:hAnsi="Palatino Linotype"/>
        </w:rPr>
      </w:pPr>
    </w:p>
    <w:p w:rsidR="00E97575" w:rsidRPr="00924572" w:rsidRDefault="00E97575" w:rsidP="00E97575">
      <w:pPr>
        <w:ind w:left="851" w:right="902"/>
        <w:jc w:val="center"/>
        <w:rPr>
          <w:rFonts w:ascii="Palatino Linotype" w:hAnsi="Palatino Linotype" w:cs="Arial"/>
          <w:i/>
          <w:sz w:val="22"/>
          <w:szCs w:val="22"/>
          <w:lang w:eastAsia="es-MX"/>
        </w:rPr>
      </w:pPr>
      <w:r w:rsidRPr="00924572">
        <w:rPr>
          <w:rFonts w:ascii="Palatino Linotype" w:hAnsi="Palatino Linotype" w:cs="Arial"/>
          <w:b/>
          <w:i/>
          <w:sz w:val="22"/>
          <w:szCs w:val="22"/>
          <w:lang w:eastAsia="es-MX"/>
        </w:rPr>
        <w:t>Ley de Transparencia y Acceso a la Información Pública del Estado de México y Municipios</w:t>
      </w:r>
    </w:p>
    <w:p w:rsidR="00E97575" w:rsidRPr="00924572" w:rsidRDefault="00E97575" w:rsidP="00E97575">
      <w:pPr>
        <w:ind w:left="851" w:right="902"/>
        <w:jc w:val="both"/>
        <w:rPr>
          <w:rFonts w:ascii="Palatino Linotype" w:hAnsi="Palatino Linotype" w:cs="Arial"/>
          <w:b/>
          <w:i/>
          <w:sz w:val="22"/>
          <w:szCs w:val="22"/>
          <w:lang w:eastAsia="es-MX"/>
        </w:rPr>
      </w:pPr>
    </w:p>
    <w:p w:rsidR="00E97575" w:rsidRPr="00924572" w:rsidRDefault="00E97575" w:rsidP="00E97575">
      <w:pPr>
        <w:ind w:left="851" w:right="902"/>
        <w:jc w:val="both"/>
        <w:rPr>
          <w:rFonts w:ascii="Palatino Linotype" w:hAnsi="Palatino Linotype" w:cs="Arial"/>
          <w:i/>
          <w:sz w:val="22"/>
          <w:szCs w:val="22"/>
          <w:lang w:eastAsia="es-MX"/>
        </w:rPr>
      </w:pPr>
      <w:r w:rsidRPr="00924572">
        <w:rPr>
          <w:rFonts w:ascii="Palatino Linotype" w:hAnsi="Palatino Linotype" w:cs="Arial"/>
          <w:b/>
          <w:i/>
          <w:sz w:val="22"/>
          <w:szCs w:val="22"/>
          <w:lang w:eastAsia="es-MX"/>
        </w:rPr>
        <w:t>Artículo 3</w:t>
      </w:r>
      <w:r w:rsidRPr="00924572">
        <w:rPr>
          <w:rFonts w:ascii="Palatino Linotype" w:hAnsi="Palatino Linotype" w:cs="Arial"/>
          <w:i/>
          <w:sz w:val="22"/>
          <w:szCs w:val="22"/>
          <w:lang w:eastAsia="es-MX"/>
        </w:rPr>
        <w:t xml:space="preserve">. </w:t>
      </w:r>
      <w:r w:rsidRPr="00924572">
        <w:rPr>
          <w:rFonts w:ascii="Palatino Linotype" w:hAnsi="Palatino Linotype" w:cs="Arial"/>
          <w:b/>
          <w:i/>
          <w:sz w:val="22"/>
          <w:szCs w:val="22"/>
          <w:u w:val="single"/>
          <w:lang w:eastAsia="es-MX"/>
        </w:rPr>
        <w:t>Para los efectos de la presente Ley se entenderá por</w:t>
      </w:r>
      <w:r w:rsidRPr="00924572">
        <w:rPr>
          <w:rFonts w:ascii="Palatino Linotype" w:hAnsi="Palatino Linotype" w:cs="Arial"/>
          <w:i/>
          <w:sz w:val="22"/>
          <w:szCs w:val="22"/>
          <w:lang w:eastAsia="es-MX"/>
        </w:rPr>
        <w:t xml:space="preserve">: </w:t>
      </w:r>
    </w:p>
    <w:p w:rsidR="00E97575" w:rsidRPr="00924572" w:rsidRDefault="00E97575" w:rsidP="00E97575">
      <w:pPr>
        <w:ind w:left="851" w:right="902"/>
        <w:jc w:val="both"/>
        <w:rPr>
          <w:rFonts w:ascii="Palatino Linotype" w:hAnsi="Palatino Linotype" w:cs="Arial"/>
          <w:i/>
          <w:sz w:val="22"/>
          <w:szCs w:val="22"/>
          <w:lang w:eastAsia="es-MX"/>
        </w:rPr>
      </w:pPr>
      <w:r w:rsidRPr="00924572">
        <w:rPr>
          <w:rFonts w:ascii="Palatino Linotype" w:hAnsi="Palatino Linotype" w:cs="Arial"/>
          <w:i/>
          <w:sz w:val="22"/>
          <w:szCs w:val="22"/>
          <w:lang w:eastAsia="es-MX"/>
        </w:rPr>
        <w:t>…</w:t>
      </w:r>
    </w:p>
    <w:p w:rsidR="00E97575" w:rsidRPr="00924572" w:rsidRDefault="00E97575" w:rsidP="00E97575">
      <w:pPr>
        <w:ind w:left="851" w:right="902"/>
        <w:jc w:val="both"/>
        <w:rPr>
          <w:rFonts w:ascii="Palatino Linotype" w:hAnsi="Palatino Linotype" w:cs="Arial"/>
          <w:i/>
          <w:sz w:val="22"/>
          <w:szCs w:val="22"/>
          <w:lang w:eastAsia="es-MX"/>
        </w:rPr>
      </w:pPr>
      <w:r w:rsidRPr="00924572">
        <w:rPr>
          <w:rFonts w:ascii="Palatino Linotype" w:hAnsi="Palatino Linotype" w:cs="Arial"/>
          <w:b/>
          <w:i/>
          <w:sz w:val="22"/>
          <w:szCs w:val="22"/>
          <w:lang w:eastAsia="es-MX"/>
        </w:rPr>
        <w:t>XXI.</w:t>
      </w:r>
      <w:r w:rsidRPr="00924572">
        <w:rPr>
          <w:rFonts w:ascii="Palatino Linotype" w:hAnsi="Palatino Linotype" w:cs="Arial"/>
          <w:i/>
          <w:sz w:val="22"/>
          <w:szCs w:val="22"/>
          <w:lang w:eastAsia="es-MX"/>
        </w:rPr>
        <w:tab/>
      </w:r>
      <w:r w:rsidRPr="00924572">
        <w:rPr>
          <w:rFonts w:ascii="Palatino Linotype" w:hAnsi="Palatino Linotype" w:cs="Arial"/>
          <w:b/>
          <w:i/>
          <w:sz w:val="22"/>
          <w:szCs w:val="22"/>
          <w:lang w:eastAsia="es-MX"/>
        </w:rPr>
        <w:t>Información</w:t>
      </w:r>
      <w:r w:rsidRPr="00924572">
        <w:rPr>
          <w:rFonts w:ascii="Palatino Linotype" w:hAnsi="Palatino Linotype" w:cs="Arial"/>
          <w:b/>
          <w:i/>
          <w:sz w:val="22"/>
          <w:szCs w:val="22"/>
          <w:u w:val="single"/>
          <w:lang w:eastAsia="es-MX"/>
        </w:rPr>
        <w:t xml:space="preserve"> confidencial</w:t>
      </w:r>
      <w:r w:rsidRPr="00924572">
        <w:rPr>
          <w:rFonts w:ascii="Palatino Linotype" w:hAnsi="Palatino Linotype" w:cs="Arial"/>
          <w:i/>
          <w:sz w:val="22"/>
          <w:szCs w:val="22"/>
          <w:lang w:eastAsia="es-MX"/>
        </w:rPr>
        <w:t xml:space="preserve">: </w:t>
      </w:r>
      <w:r w:rsidRPr="00924572">
        <w:rPr>
          <w:rFonts w:ascii="Palatino Linotype" w:hAnsi="Palatino Linotype" w:cs="Arial"/>
          <w:b/>
          <w:i/>
          <w:sz w:val="22"/>
          <w:szCs w:val="22"/>
          <w:u w:val="single"/>
          <w:lang w:eastAsia="es-MX"/>
        </w:rPr>
        <w:t>Se considera como información confidencial</w:t>
      </w:r>
      <w:r w:rsidRPr="00924572">
        <w:rPr>
          <w:rFonts w:ascii="Palatino Linotype" w:hAnsi="Palatino Linotype" w:cs="Arial"/>
          <w:i/>
          <w:sz w:val="22"/>
          <w:szCs w:val="22"/>
          <w:lang w:eastAsia="es-MX"/>
        </w:rPr>
        <w:t xml:space="preserve"> los secretos bancario, fiduciario, industrial, comercial, fiscal, bursátil y postal, </w:t>
      </w:r>
      <w:r w:rsidRPr="00924572">
        <w:rPr>
          <w:rFonts w:ascii="Palatino Linotype" w:hAnsi="Palatino Linotype" w:cs="Arial"/>
          <w:b/>
          <w:i/>
          <w:sz w:val="22"/>
          <w:szCs w:val="22"/>
          <w:u w:val="single"/>
          <w:lang w:eastAsia="es-MX"/>
        </w:rPr>
        <w:t>cuya titularidad corresponda a particulares</w:t>
      </w:r>
      <w:r w:rsidRPr="00924572">
        <w:rPr>
          <w:rFonts w:ascii="Palatino Linotype" w:hAnsi="Palatino Linotype" w:cs="Arial"/>
          <w:i/>
          <w:sz w:val="22"/>
          <w:szCs w:val="22"/>
          <w:lang w:eastAsia="es-MX"/>
        </w:rPr>
        <w:t xml:space="preserve">, sujetos de derecho internacional o a sujetos obligados </w:t>
      </w:r>
      <w:r w:rsidRPr="00924572">
        <w:rPr>
          <w:rFonts w:ascii="Palatino Linotype" w:hAnsi="Palatino Linotype" w:cs="Arial"/>
          <w:b/>
          <w:i/>
          <w:sz w:val="22"/>
          <w:szCs w:val="22"/>
          <w:u w:val="single"/>
          <w:lang w:eastAsia="es-MX"/>
        </w:rPr>
        <w:t>cuando no involucren el ejercicio de recursos públicos</w:t>
      </w:r>
      <w:r w:rsidRPr="00924572">
        <w:rPr>
          <w:rFonts w:ascii="Palatino Linotype" w:hAnsi="Palatino Linotype" w:cs="Arial"/>
          <w:i/>
          <w:sz w:val="22"/>
          <w:szCs w:val="22"/>
          <w:lang w:eastAsia="es-MX"/>
        </w:rPr>
        <w:t>;</w:t>
      </w:r>
    </w:p>
    <w:p w:rsidR="00E97575" w:rsidRPr="00924572" w:rsidRDefault="00E97575" w:rsidP="00E97575">
      <w:pPr>
        <w:ind w:left="851" w:right="902"/>
        <w:jc w:val="both"/>
        <w:rPr>
          <w:rFonts w:ascii="Palatino Linotype" w:hAnsi="Palatino Linotype" w:cs="Arial"/>
          <w:i/>
          <w:sz w:val="22"/>
          <w:szCs w:val="22"/>
          <w:lang w:eastAsia="es-MX"/>
        </w:rPr>
      </w:pPr>
      <w:r w:rsidRPr="00924572">
        <w:rPr>
          <w:rFonts w:ascii="Palatino Linotype" w:hAnsi="Palatino Linotype" w:cs="Arial"/>
          <w:i/>
          <w:sz w:val="22"/>
          <w:szCs w:val="22"/>
          <w:lang w:eastAsia="es-MX"/>
        </w:rPr>
        <w:t>…</w:t>
      </w:r>
    </w:p>
    <w:p w:rsidR="00E97575" w:rsidRPr="00924572" w:rsidRDefault="00E97575" w:rsidP="00E97575">
      <w:pPr>
        <w:ind w:left="851" w:right="902"/>
        <w:jc w:val="both"/>
        <w:rPr>
          <w:rFonts w:ascii="Palatino Linotype" w:hAnsi="Palatino Linotype" w:cs="Arial"/>
          <w:i/>
          <w:sz w:val="22"/>
          <w:szCs w:val="22"/>
          <w:lang w:eastAsia="es-MX"/>
        </w:rPr>
      </w:pPr>
      <w:r w:rsidRPr="00924572">
        <w:rPr>
          <w:rFonts w:ascii="Palatino Linotype" w:hAnsi="Palatino Linotype" w:cs="Arial"/>
          <w:b/>
          <w:i/>
          <w:sz w:val="22"/>
          <w:szCs w:val="22"/>
          <w:lang w:eastAsia="es-MX"/>
        </w:rPr>
        <w:t>XXIII</w:t>
      </w:r>
      <w:r w:rsidRPr="00924572">
        <w:rPr>
          <w:rFonts w:ascii="Palatino Linotype" w:hAnsi="Palatino Linotype" w:cs="Arial"/>
          <w:i/>
          <w:sz w:val="22"/>
          <w:szCs w:val="22"/>
          <w:lang w:eastAsia="es-MX"/>
        </w:rPr>
        <w:t>.</w:t>
      </w:r>
      <w:r w:rsidRPr="00924572">
        <w:rPr>
          <w:rFonts w:ascii="Palatino Linotype" w:hAnsi="Palatino Linotype" w:cs="Arial"/>
          <w:i/>
          <w:sz w:val="22"/>
          <w:szCs w:val="22"/>
          <w:lang w:eastAsia="es-MX"/>
        </w:rPr>
        <w:tab/>
      </w:r>
      <w:r w:rsidRPr="00924572">
        <w:rPr>
          <w:rFonts w:ascii="Palatino Linotype" w:hAnsi="Palatino Linotype" w:cs="Arial"/>
          <w:b/>
          <w:i/>
          <w:sz w:val="22"/>
          <w:szCs w:val="22"/>
          <w:lang w:eastAsia="es-MX"/>
        </w:rPr>
        <w:t>Información</w:t>
      </w:r>
      <w:r w:rsidRPr="00924572">
        <w:rPr>
          <w:rFonts w:ascii="Palatino Linotype" w:hAnsi="Palatino Linotype" w:cs="Arial"/>
          <w:b/>
          <w:i/>
          <w:sz w:val="22"/>
          <w:szCs w:val="22"/>
          <w:u w:val="single"/>
          <w:lang w:eastAsia="es-MX"/>
        </w:rPr>
        <w:t xml:space="preserve"> privada</w:t>
      </w:r>
      <w:r w:rsidRPr="00924572">
        <w:rPr>
          <w:rFonts w:ascii="Palatino Linotype" w:hAnsi="Palatino Linotype" w:cs="Arial"/>
          <w:i/>
          <w:sz w:val="22"/>
          <w:szCs w:val="22"/>
          <w:lang w:eastAsia="es-MX"/>
        </w:rPr>
        <w:t xml:space="preserve">: </w:t>
      </w:r>
      <w:r w:rsidRPr="00924572">
        <w:rPr>
          <w:rFonts w:ascii="Palatino Linotype" w:hAnsi="Palatino Linotype" w:cs="Arial"/>
          <w:b/>
          <w:i/>
          <w:sz w:val="22"/>
          <w:szCs w:val="22"/>
          <w:u w:val="single"/>
          <w:lang w:eastAsia="es-MX"/>
        </w:rPr>
        <w:t>La contenida en documentos públicos</w:t>
      </w:r>
      <w:r w:rsidRPr="00924572">
        <w:rPr>
          <w:rFonts w:ascii="Palatino Linotype" w:hAnsi="Palatino Linotype" w:cs="Arial"/>
          <w:i/>
          <w:sz w:val="22"/>
          <w:szCs w:val="22"/>
          <w:lang w:eastAsia="es-MX"/>
        </w:rPr>
        <w:t xml:space="preserve"> o privados </w:t>
      </w:r>
      <w:r w:rsidRPr="00924572">
        <w:rPr>
          <w:rFonts w:ascii="Palatino Linotype" w:hAnsi="Palatino Linotype" w:cs="Arial"/>
          <w:b/>
          <w:i/>
          <w:sz w:val="22"/>
          <w:szCs w:val="22"/>
          <w:u w:val="single"/>
          <w:lang w:eastAsia="es-MX"/>
        </w:rPr>
        <w:t>que refiera a</w:t>
      </w:r>
      <w:r w:rsidRPr="00924572">
        <w:rPr>
          <w:rFonts w:ascii="Palatino Linotype" w:hAnsi="Palatino Linotype" w:cs="Arial"/>
          <w:i/>
          <w:sz w:val="22"/>
          <w:szCs w:val="22"/>
          <w:lang w:eastAsia="es-MX"/>
        </w:rPr>
        <w:t xml:space="preserve"> la vida privada y/o </w:t>
      </w:r>
      <w:r w:rsidRPr="00924572">
        <w:rPr>
          <w:rFonts w:ascii="Palatino Linotype" w:hAnsi="Palatino Linotype" w:cs="Arial"/>
          <w:b/>
          <w:i/>
          <w:sz w:val="22"/>
          <w:szCs w:val="22"/>
          <w:u w:val="single"/>
          <w:lang w:eastAsia="es-MX"/>
        </w:rPr>
        <w:t>los datos personales, que no son de acceso público</w:t>
      </w:r>
      <w:r w:rsidRPr="00924572">
        <w:rPr>
          <w:rFonts w:ascii="Palatino Linotype" w:hAnsi="Palatino Linotype" w:cs="Arial"/>
          <w:i/>
          <w:sz w:val="22"/>
          <w:szCs w:val="22"/>
          <w:lang w:eastAsia="es-MX"/>
        </w:rPr>
        <w:t>;}</w:t>
      </w:r>
    </w:p>
    <w:p w:rsidR="00E97575" w:rsidRPr="00924572" w:rsidRDefault="00E97575" w:rsidP="00E97575">
      <w:pPr>
        <w:ind w:left="851" w:right="902"/>
        <w:jc w:val="center"/>
        <w:rPr>
          <w:rFonts w:ascii="Palatino Linotype" w:hAnsi="Palatino Linotype" w:cs="Arial"/>
          <w:b/>
          <w:i/>
          <w:sz w:val="22"/>
          <w:szCs w:val="22"/>
          <w:lang w:eastAsia="es-MX"/>
        </w:rPr>
      </w:pPr>
      <w:r w:rsidRPr="00924572">
        <w:rPr>
          <w:rFonts w:ascii="Palatino Linotype" w:hAnsi="Palatino Linotype" w:cs="Arial"/>
          <w:b/>
          <w:i/>
          <w:sz w:val="22"/>
          <w:szCs w:val="22"/>
          <w:lang w:eastAsia="es-MX"/>
        </w:rPr>
        <w:t>Ley de Protección de Datos Personales en Posesión de Sujetos Obligados del Estado de México y Municipios</w:t>
      </w:r>
    </w:p>
    <w:p w:rsidR="00E97575" w:rsidRPr="00924572" w:rsidRDefault="00E97575" w:rsidP="00E97575">
      <w:pPr>
        <w:ind w:left="851" w:right="902"/>
        <w:jc w:val="center"/>
        <w:rPr>
          <w:rFonts w:ascii="Palatino Linotype" w:hAnsi="Palatino Linotype" w:cs="Arial"/>
          <w:i/>
          <w:sz w:val="22"/>
          <w:szCs w:val="22"/>
          <w:lang w:eastAsia="es-MX"/>
        </w:rPr>
      </w:pPr>
    </w:p>
    <w:p w:rsidR="00E97575" w:rsidRPr="00924572" w:rsidRDefault="00E97575" w:rsidP="00E97575">
      <w:pPr>
        <w:ind w:left="851" w:right="902"/>
        <w:jc w:val="both"/>
        <w:rPr>
          <w:rFonts w:ascii="Palatino Linotype" w:hAnsi="Palatino Linotype" w:cs="Arial"/>
          <w:i/>
          <w:sz w:val="22"/>
          <w:szCs w:val="22"/>
          <w:lang w:eastAsia="es-MX"/>
        </w:rPr>
      </w:pPr>
      <w:r w:rsidRPr="00924572">
        <w:rPr>
          <w:rFonts w:ascii="Palatino Linotype" w:hAnsi="Palatino Linotype" w:cs="Arial"/>
          <w:b/>
          <w:i/>
          <w:sz w:val="22"/>
          <w:szCs w:val="22"/>
          <w:lang w:eastAsia="es-MX"/>
        </w:rPr>
        <w:t>Artículo 4</w:t>
      </w:r>
      <w:r w:rsidRPr="00924572">
        <w:rPr>
          <w:rFonts w:ascii="Palatino Linotype" w:hAnsi="Palatino Linotype" w:cs="Arial"/>
          <w:i/>
          <w:sz w:val="22"/>
          <w:szCs w:val="22"/>
          <w:lang w:eastAsia="es-MX"/>
        </w:rPr>
        <w:t xml:space="preserve">.- </w:t>
      </w:r>
      <w:r w:rsidRPr="00924572">
        <w:rPr>
          <w:rFonts w:ascii="Palatino Linotype" w:hAnsi="Palatino Linotype" w:cs="Arial"/>
          <w:b/>
          <w:i/>
          <w:sz w:val="22"/>
          <w:szCs w:val="22"/>
          <w:u w:val="single"/>
          <w:lang w:eastAsia="es-MX"/>
        </w:rPr>
        <w:t>Para los efectos de esta Ley se entenderá por</w:t>
      </w:r>
      <w:r w:rsidRPr="00924572">
        <w:rPr>
          <w:rFonts w:ascii="Palatino Linotype" w:hAnsi="Palatino Linotype" w:cs="Arial"/>
          <w:i/>
          <w:sz w:val="22"/>
          <w:szCs w:val="22"/>
          <w:lang w:eastAsia="es-MX"/>
        </w:rPr>
        <w:t>:</w:t>
      </w:r>
    </w:p>
    <w:p w:rsidR="00E97575" w:rsidRPr="00924572" w:rsidRDefault="00E97575" w:rsidP="00E97575">
      <w:pPr>
        <w:ind w:left="851" w:right="902"/>
        <w:jc w:val="both"/>
        <w:rPr>
          <w:rFonts w:ascii="Palatino Linotype" w:hAnsi="Palatino Linotype" w:cs="Arial"/>
          <w:i/>
          <w:sz w:val="22"/>
          <w:szCs w:val="22"/>
          <w:lang w:eastAsia="es-MX"/>
        </w:rPr>
      </w:pPr>
      <w:r w:rsidRPr="00924572">
        <w:rPr>
          <w:rFonts w:ascii="Palatino Linotype" w:hAnsi="Palatino Linotype" w:cs="Arial"/>
          <w:i/>
          <w:sz w:val="22"/>
          <w:szCs w:val="22"/>
          <w:lang w:eastAsia="es-MX"/>
        </w:rPr>
        <w:t>…</w:t>
      </w:r>
    </w:p>
    <w:p w:rsidR="00E97575" w:rsidRPr="00924572" w:rsidRDefault="00E97575" w:rsidP="00E97575">
      <w:pPr>
        <w:ind w:left="851" w:right="902"/>
        <w:jc w:val="both"/>
        <w:rPr>
          <w:rFonts w:ascii="Palatino Linotype" w:hAnsi="Palatino Linotype" w:cs="Arial"/>
          <w:i/>
          <w:sz w:val="22"/>
          <w:szCs w:val="22"/>
          <w:lang w:eastAsia="es-MX"/>
        </w:rPr>
      </w:pPr>
      <w:r w:rsidRPr="00924572">
        <w:rPr>
          <w:rFonts w:ascii="Palatino Linotype" w:hAnsi="Palatino Linotype" w:cs="Arial"/>
          <w:b/>
          <w:i/>
          <w:sz w:val="22"/>
          <w:szCs w:val="22"/>
          <w:lang w:eastAsia="es-MX"/>
        </w:rPr>
        <w:t xml:space="preserve">XI. </w:t>
      </w:r>
      <w:r w:rsidRPr="00924572">
        <w:rPr>
          <w:rFonts w:ascii="Palatino Linotype" w:hAnsi="Palatino Linotype" w:cs="Arial"/>
          <w:b/>
          <w:i/>
          <w:sz w:val="22"/>
          <w:szCs w:val="22"/>
          <w:u w:val="single"/>
          <w:lang w:eastAsia="es-MX"/>
        </w:rPr>
        <w:t>Datos personales</w:t>
      </w:r>
      <w:r w:rsidRPr="00924572">
        <w:rPr>
          <w:rFonts w:ascii="Palatino Linotype" w:hAnsi="Palatino Linotype" w:cs="Arial"/>
          <w:i/>
          <w:sz w:val="22"/>
          <w:szCs w:val="22"/>
          <w:lang w:eastAsia="es-MX"/>
        </w:rPr>
        <w:t xml:space="preserve">: a </w:t>
      </w:r>
      <w:r w:rsidRPr="00924572">
        <w:rPr>
          <w:rFonts w:ascii="Palatino Linotype" w:hAnsi="Palatino Linotype" w:cs="Arial"/>
          <w:b/>
          <w:i/>
          <w:sz w:val="22"/>
          <w:szCs w:val="22"/>
          <w:u w:val="single"/>
          <w:lang w:eastAsia="es-MX"/>
        </w:rPr>
        <w:t>la información concerniente a una persona física o jurídica colectiva identificada o identificable</w:t>
      </w:r>
      <w:r w:rsidRPr="00924572">
        <w:rPr>
          <w:rFonts w:ascii="Palatino Linotype" w:hAnsi="Palatino Linotype" w:cs="Arial"/>
          <w:i/>
          <w:sz w:val="22"/>
          <w:szCs w:val="22"/>
          <w:lang w:eastAsia="es-MX"/>
        </w:rPr>
        <w:t xml:space="preserve">, establecida en cualquier formato o modalidad, y que esté almacenada en los sistemas y bases de datos, </w:t>
      </w:r>
      <w:r w:rsidRPr="00924572">
        <w:rPr>
          <w:rFonts w:ascii="Palatino Linotype" w:hAnsi="Palatino Linotype" w:cs="Arial"/>
          <w:b/>
          <w:i/>
          <w:sz w:val="22"/>
          <w:szCs w:val="22"/>
          <w:u w:val="single"/>
          <w:lang w:eastAsia="es-MX"/>
        </w:rPr>
        <w:t>se considerará que una persona es identificable cuando su identidad pueda determinarse directa o indirectamente</w:t>
      </w:r>
      <w:r w:rsidRPr="00924572">
        <w:rPr>
          <w:rFonts w:ascii="Palatino Linotype" w:hAnsi="Palatino Linotype" w:cs="Arial"/>
          <w:i/>
          <w:sz w:val="22"/>
          <w:szCs w:val="22"/>
          <w:lang w:eastAsia="es-MX"/>
        </w:rPr>
        <w:t xml:space="preserve"> a través de cualquier documento informativo físico o electrónico.”</w:t>
      </w:r>
    </w:p>
    <w:p w:rsidR="00E97575" w:rsidRPr="00924572" w:rsidRDefault="00E97575" w:rsidP="00E97575">
      <w:pPr>
        <w:ind w:left="851" w:right="902"/>
        <w:jc w:val="both"/>
        <w:rPr>
          <w:rFonts w:ascii="Palatino Linotype" w:hAnsi="Palatino Linotype" w:cs="Arial"/>
          <w:sz w:val="22"/>
          <w:szCs w:val="22"/>
          <w:lang w:eastAsia="es-MX"/>
        </w:rPr>
      </w:pPr>
      <w:r w:rsidRPr="00924572">
        <w:rPr>
          <w:rFonts w:ascii="Palatino Linotype" w:hAnsi="Palatino Linotype" w:cs="Arial"/>
          <w:sz w:val="22"/>
          <w:szCs w:val="22"/>
          <w:lang w:eastAsia="es-MX"/>
        </w:rPr>
        <w:t>(Énfasis añadido)</w:t>
      </w:r>
    </w:p>
    <w:p w:rsidR="00E97575" w:rsidRPr="00924572" w:rsidRDefault="00E97575" w:rsidP="00E97575">
      <w:pPr>
        <w:ind w:left="851" w:right="902"/>
        <w:jc w:val="both"/>
        <w:rPr>
          <w:rFonts w:ascii="Palatino Linotype" w:hAnsi="Palatino Linotype" w:cs="Arial"/>
          <w:sz w:val="22"/>
          <w:szCs w:val="22"/>
          <w:lang w:eastAsia="es-MX"/>
        </w:rPr>
      </w:pPr>
    </w:p>
    <w:p w:rsidR="00E97575" w:rsidRPr="00924572" w:rsidRDefault="00E97575" w:rsidP="00E97575">
      <w:pPr>
        <w:pStyle w:val="Prrafodelista"/>
        <w:widowControl w:val="0"/>
        <w:autoSpaceDE w:val="0"/>
        <w:autoSpaceDN w:val="0"/>
        <w:adjustRightInd w:val="0"/>
        <w:spacing w:before="200" w:after="200" w:line="360" w:lineRule="auto"/>
        <w:ind w:left="0"/>
        <w:jc w:val="both"/>
        <w:rPr>
          <w:rFonts w:ascii="Palatino Linotype" w:eastAsia="Arial Unicode MS" w:hAnsi="Palatino Linotype" w:cs="Arial"/>
        </w:rPr>
      </w:pPr>
      <w:r w:rsidRPr="00924572">
        <w:rPr>
          <w:rFonts w:ascii="Palatino Linotype" w:hAnsi="Palatino Linotype" w:cs="Arial"/>
          <w:bCs/>
          <w:szCs w:val="22"/>
        </w:rPr>
        <w:t xml:space="preserve">De una interpretación armónica y sistemática de dichos preceptos jurídicos, podemos advertir que la </w:t>
      </w:r>
      <w:r w:rsidRPr="00924572">
        <w:rPr>
          <w:rFonts w:ascii="Palatino Linotype" w:hAnsi="Palatino Linotype"/>
          <w:bCs/>
        </w:rPr>
        <w:t>información</w:t>
      </w:r>
      <w:r w:rsidRPr="00924572">
        <w:rPr>
          <w:rFonts w:ascii="Palatino Linotype" w:hAnsi="Palatino Linotype" w:cs="Arial"/>
          <w:bCs/>
          <w:szCs w:val="22"/>
        </w:rPr>
        <w:t xml:space="preserve"> privada es aquella contenida en documentos de orden </w:t>
      </w:r>
      <w:r w:rsidRPr="00924572">
        <w:rPr>
          <w:rFonts w:ascii="Palatino Linotype" w:hAnsi="Palatino Linotype" w:cs="Arial"/>
          <w:bCs/>
          <w:szCs w:val="22"/>
        </w:rPr>
        <w:lastRenderedPageBreak/>
        <w:t xml:space="preserve">público que se </w:t>
      </w:r>
      <w:r w:rsidRPr="00924572">
        <w:rPr>
          <w:rFonts w:ascii="Palatino Linotype" w:hAnsi="Palatino Linotype" w:cs="Arial"/>
        </w:rPr>
        <w:t>refiera</w:t>
      </w:r>
      <w:r w:rsidRPr="00924572">
        <w:rPr>
          <w:rFonts w:ascii="Palatino Linotype" w:hAnsi="Palatino Linotype" w:cs="Arial"/>
          <w:bCs/>
          <w:szCs w:val="22"/>
        </w:rPr>
        <w:t xml:space="preserve"> o contenga, a su vez, datos personales, los cuales no serán de acceso público. En ese mismo sentido, los datos personales son aquellos que conciernen a una persona, ya sea física o jurídica colectiva, que </w:t>
      </w:r>
      <w:r w:rsidRPr="00924572">
        <w:rPr>
          <w:rFonts w:ascii="Palatino Linotype" w:hAnsi="Palatino Linotype" w:cs="Arial"/>
          <w:b/>
          <w:bCs/>
          <w:szCs w:val="22"/>
          <w:u w:val="single"/>
        </w:rPr>
        <w:t>la hacen identificada o identificable</w:t>
      </w:r>
      <w:r w:rsidRPr="00924572">
        <w:rPr>
          <w:rFonts w:ascii="Palatino Linotype" w:hAnsi="Palatino Linotype" w:cs="Arial"/>
          <w:bCs/>
          <w:szCs w:val="22"/>
        </w:rPr>
        <w:t xml:space="preserve">; lo anterior, </w:t>
      </w:r>
      <w:r w:rsidRPr="00924572">
        <w:rPr>
          <w:rFonts w:ascii="Palatino Linotype" w:eastAsia="Arial Unicode MS" w:hAnsi="Palatino Linotype" w:cs="Arial"/>
        </w:rPr>
        <w:t>siempre que no involucren el ejercicio de recursos públicos.</w:t>
      </w:r>
    </w:p>
    <w:p w:rsidR="00E97575" w:rsidRPr="00924572" w:rsidRDefault="00E97575" w:rsidP="00E97575">
      <w:pPr>
        <w:pStyle w:val="Prrafodelista"/>
        <w:widowControl w:val="0"/>
        <w:autoSpaceDE w:val="0"/>
        <w:autoSpaceDN w:val="0"/>
        <w:adjustRightInd w:val="0"/>
        <w:spacing w:before="200" w:after="200" w:line="360" w:lineRule="auto"/>
        <w:ind w:left="0"/>
        <w:jc w:val="both"/>
        <w:rPr>
          <w:rFonts w:ascii="Palatino Linotype" w:eastAsia="Arial Unicode MS" w:hAnsi="Palatino Linotype" w:cs="Arial"/>
        </w:rPr>
      </w:pPr>
    </w:p>
    <w:p w:rsidR="00E97575" w:rsidRPr="00924572" w:rsidRDefault="00E97575" w:rsidP="00E97575">
      <w:pPr>
        <w:pStyle w:val="Prrafodelista"/>
        <w:widowControl w:val="0"/>
        <w:autoSpaceDE w:val="0"/>
        <w:autoSpaceDN w:val="0"/>
        <w:adjustRightInd w:val="0"/>
        <w:spacing w:before="200" w:after="200" w:line="360" w:lineRule="auto"/>
        <w:ind w:left="0"/>
        <w:jc w:val="both"/>
        <w:rPr>
          <w:rFonts w:ascii="Palatino Linotype" w:hAnsi="Palatino Linotype" w:cs="Arial"/>
          <w:lang w:val="es-ES_tradnl"/>
        </w:rPr>
      </w:pPr>
      <w:r w:rsidRPr="00924572">
        <w:rPr>
          <w:rFonts w:ascii="Palatino Linotype" w:hAnsi="Palatino Linotype" w:cs="Arial"/>
          <w:lang w:val="es-ES_tradnl"/>
        </w:rPr>
        <w:t xml:space="preserve">Por </w:t>
      </w:r>
      <w:r w:rsidRPr="00924572">
        <w:rPr>
          <w:rFonts w:ascii="Palatino Linotype" w:hAnsi="Palatino Linotype" w:cs="Arial"/>
          <w:lang w:eastAsia="es-MX"/>
        </w:rPr>
        <w:t>ende</w:t>
      </w:r>
      <w:r w:rsidRPr="00924572">
        <w:rPr>
          <w:rFonts w:ascii="Palatino Linotype" w:hAnsi="Palatino Linotype" w:cs="Arial"/>
          <w:lang w:val="es-ES_tradnl"/>
        </w:rPr>
        <w:t>, el domicilio de un establecimiento comercial de ninguna forma identifica o hace identificable a persona alguna, sino establece la ubicación geográfica del referido establecimiento, por lo que no puede ser considerado como información confidencial, puesto que no corresponde a un dato personal que deba ser protegido, bajo dicha clasificación.</w:t>
      </w:r>
    </w:p>
    <w:p w:rsidR="00671E29" w:rsidRPr="00924572" w:rsidRDefault="00671E29" w:rsidP="00671E29">
      <w:pPr>
        <w:spacing w:line="360" w:lineRule="auto"/>
        <w:jc w:val="both"/>
        <w:rPr>
          <w:rFonts w:ascii="Palatino Linotype" w:hAnsi="Palatino Linotype" w:cs="Arial"/>
          <w:lang w:eastAsia="es-CO"/>
        </w:rPr>
      </w:pPr>
      <w:r w:rsidRPr="00924572">
        <w:rPr>
          <w:rFonts w:ascii="Palatino Linotype" w:hAnsi="Palatino Linotype" w:cs="Arial"/>
          <w:lang w:eastAsia="es-CO"/>
        </w:rPr>
        <w:t xml:space="preserve">Una vez precisado lo anterior, se procede al estudio a la respuesta otorgada por </w:t>
      </w:r>
      <w:r w:rsidRPr="00924572">
        <w:rPr>
          <w:rFonts w:ascii="Palatino Linotype" w:hAnsi="Palatino Linotype" w:cs="Arial"/>
          <w:b/>
          <w:lang w:eastAsia="es-CO"/>
        </w:rPr>
        <w:t xml:space="preserve">EL SUJETO OBLIGADO </w:t>
      </w:r>
      <w:r w:rsidRPr="00924572">
        <w:rPr>
          <w:rFonts w:ascii="Palatino Linotype" w:hAnsi="Palatino Linotype" w:cs="Arial"/>
          <w:lang w:eastAsia="es-CO"/>
        </w:rPr>
        <w:t>a fin de determinar si se satisface el derecho de acceso a la información ejercido por el particular.</w:t>
      </w:r>
    </w:p>
    <w:p w:rsidR="00671E29" w:rsidRPr="00924572" w:rsidRDefault="00671E29" w:rsidP="00671E29">
      <w:pPr>
        <w:spacing w:line="360" w:lineRule="auto"/>
        <w:jc w:val="both"/>
        <w:rPr>
          <w:rFonts w:ascii="Palatino Linotype" w:hAnsi="Palatino Linotype" w:cs="Arial"/>
          <w:lang w:eastAsia="es-CO"/>
        </w:rPr>
      </w:pPr>
    </w:p>
    <w:p w:rsidR="00671E29" w:rsidRPr="00924572" w:rsidRDefault="00671E29" w:rsidP="00671E29">
      <w:pPr>
        <w:spacing w:line="360" w:lineRule="auto"/>
        <w:jc w:val="both"/>
        <w:rPr>
          <w:rFonts w:ascii="Palatino Linotype" w:hAnsi="Palatino Linotype" w:cs="Arial"/>
          <w:lang w:eastAsia="es-CO"/>
        </w:rPr>
      </w:pPr>
      <w:r w:rsidRPr="00924572">
        <w:rPr>
          <w:rFonts w:ascii="Palatino Linotype" w:hAnsi="Palatino Linotype" w:cs="Arial"/>
          <w:lang w:eastAsia="es-CO"/>
        </w:rPr>
        <w:t>Es as</w:t>
      </w:r>
      <w:r w:rsidR="00D876A6" w:rsidRPr="00924572">
        <w:rPr>
          <w:rFonts w:ascii="Palatino Linotype" w:hAnsi="Palatino Linotype" w:cs="Arial"/>
          <w:lang w:eastAsia="es-CO"/>
        </w:rPr>
        <w:t xml:space="preserve">í que, primeramente es importante referir que de acuerdo al Diccionario de la Real Academia se entiende por </w:t>
      </w:r>
      <w:r w:rsidR="00D876A6" w:rsidRPr="00924572">
        <w:rPr>
          <w:rFonts w:ascii="Palatino Linotype" w:hAnsi="Palatino Linotype" w:cs="Arial"/>
          <w:i/>
          <w:lang w:eastAsia="es-CO"/>
        </w:rPr>
        <w:t xml:space="preserve">“licencia”, </w:t>
      </w:r>
      <w:r w:rsidR="00D876A6" w:rsidRPr="00924572">
        <w:rPr>
          <w:rFonts w:ascii="Palatino Linotype" w:hAnsi="Palatino Linotype" w:cs="Arial"/>
          <w:lang w:eastAsia="es-CO"/>
        </w:rPr>
        <w:t xml:space="preserve">lo siguiente: </w:t>
      </w:r>
    </w:p>
    <w:p w:rsidR="00D876A6" w:rsidRPr="00924572" w:rsidRDefault="00D876A6" w:rsidP="00671E29">
      <w:pPr>
        <w:spacing w:line="360" w:lineRule="auto"/>
        <w:jc w:val="both"/>
        <w:rPr>
          <w:rFonts w:ascii="Palatino Linotype" w:hAnsi="Palatino Linotype" w:cs="Arial"/>
          <w:lang w:eastAsia="es-CO"/>
        </w:rPr>
      </w:pPr>
    </w:p>
    <w:p w:rsidR="00D876A6" w:rsidRPr="00924572" w:rsidRDefault="00D876A6" w:rsidP="00D876A6">
      <w:pPr>
        <w:ind w:left="851" w:right="902"/>
        <w:jc w:val="both"/>
        <w:rPr>
          <w:rFonts w:ascii="Palatino Linotype" w:hAnsi="Palatino Linotype" w:cs="Arial"/>
          <w:i/>
          <w:sz w:val="22"/>
          <w:szCs w:val="22"/>
          <w:lang w:eastAsia="es-MX"/>
        </w:rPr>
      </w:pPr>
      <w:r w:rsidRPr="00924572">
        <w:rPr>
          <w:rFonts w:ascii="Palatino Linotype" w:hAnsi="Palatino Linotype" w:cs="Arial"/>
          <w:i/>
          <w:sz w:val="22"/>
          <w:szCs w:val="22"/>
          <w:lang w:eastAsia="es-MX"/>
        </w:rPr>
        <w:t>“</w:t>
      </w:r>
      <w:r w:rsidRPr="00924572">
        <w:rPr>
          <w:rFonts w:ascii="Palatino Linotype" w:hAnsi="Palatino Linotype" w:cs="Arial"/>
          <w:b/>
          <w:i/>
          <w:sz w:val="22"/>
          <w:szCs w:val="22"/>
          <w:lang w:eastAsia="es-MX"/>
        </w:rPr>
        <w:t xml:space="preserve">1. </w:t>
      </w:r>
      <w:r w:rsidRPr="00924572">
        <w:rPr>
          <w:rFonts w:ascii="Palatino Linotype" w:hAnsi="Palatino Linotype" w:cs="Arial" w:hint="eastAsia"/>
          <w:i/>
          <w:sz w:val="22"/>
          <w:szCs w:val="22"/>
          <w:lang w:eastAsia="es-MX"/>
        </w:rPr>
        <w:t>f.</w:t>
      </w:r>
      <w:r w:rsidRPr="00924572">
        <w:rPr>
          <w:rFonts w:ascii="Palatino Linotype" w:hAnsi="Palatino Linotype" w:cs="Arial"/>
          <w:i/>
          <w:sz w:val="22"/>
          <w:szCs w:val="22"/>
          <w:lang w:eastAsia="es-MX"/>
        </w:rPr>
        <w:t xml:space="preserve"> </w:t>
      </w:r>
      <w:r w:rsidRPr="00924572">
        <w:rPr>
          <w:rFonts w:ascii="Palatino Linotype" w:hAnsi="Palatino Linotype" w:cs="Arial" w:hint="eastAsia"/>
          <w:i/>
          <w:sz w:val="22"/>
          <w:szCs w:val="22"/>
          <w:lang w:eastAsia="es-MX"/>
        </w:rPr>
        <w:t>Permiso</w:t>
      </w:r>
      <w:r w:rsidRPr="00924572">
        <w:rPr>
          <w:rFonts w:ascii="Palatino Linotype" w:hAnsi="Palatino Linotype" w:cs="Arial"/>
          <w:i/>
          <w:sz w:val="22"/>
          <w:szCs w:val="22"/>
          <w:lang w:eastAsia="es-MX"/>
        </w:rPr>
        <w:t xml:space="preserve"> </w:t>
      </w:r>
      <w:r w:rsidRPr="00924572">
        <w:rPr>
          <w:rFonts w:ascii="Palatino Linotype" w:hAnsi="Palatino Linotype" w:cs="Arial" w:hint="eastAsia"/>
          <w:i/>
          <w:sz w:val="22"/>
          <w:szCs w:val="22"/>
          <w:lang w:eastAsia="es-MX"/>
        </w:rPr>
        <w:t>para</w:t>
      </w:r>
      <w:r w:rsidRPr="00924572">
        <w:rPr>
          <w:rFonts w:ascii="Palatino Linotype" w:hAnsi="Palatino Linotype" w:cs="Arial"/>
          <w:i/>
          <w:sz w:val="22"/>
          <w:szCs w:val="22"/>
          <w:lang w:eastAsia="es-MX"/>
        </w:rPr>
        <w:t xml:space="preserve"> </w:t>
      </w:r>
      <w:r w:rsidRPr="00924572">
        <w:rPr>
          <w:rFonts w:ascii="Palatino Linotype" w:hAnsi="Palatino Linotype" w:cs="Arial" w:hint="eastAsia"/>
          <w:i/>
          <w:sz w:val="22"/>
          <w:szCs w:val="22"/>
          <w:lang w:eastAsia="es-MX"/>
        </w:rPr>
        <w:t>hacer</w:t>
      </w:r>
      <w:r w:rsidRPr="00924572">
        <w:rPr>
          <w:rFonts w:ascii="Palatino Linotype" w:hAnsi="Palatino Linotype" w:cs="Arial"/>
          <w:i/>
          <w:sz w:val="22"/>
          <w:szCs w:val="22"/>
          <w:lang w:eastAsia="es-MX"/>
        </w:rPr>
        <w:t xml:space="preserve"> </w:t>
      </w:r>
      <w:r w:rsidRPr="00924572">
        <w:rPr>
          <w:rFonts w:ascii="Palatino Linotype" w:hAnsi="Palatino Linotype" w:cs="Arial" w:hint="eastAsia"/>
          <w:i/>
          <w:sz w:val="22"/>
          <w:szCs w:val="22"/>
          <w:lang w:eastAsia="es-MX"/>
        </w:rPr>
        <w:t>algo.</w:t>
      </w:r>
    </w:p>
    <w:p w:rsidR="00D876A6" w:rsidRPr="00924572" w:rsidRDefault="00D876A6" w:rsidP="00D876A6">
      <w:pPr>
        <w:ind w:left="851" w:right="902"/>
        <w:jc w:val="both"/>
        <w:rPr>
          <w:rFonts w:ascii="Palatino Linotype" w:hAnsi="Palatino Linotype" w:cs="Arial"/>
          <w:i/>
          <w:color w:val="FF0000"/>
          <w:sz w:val="22"/>
          <w:szCs w:val="22"/>
          <w:lang w:eastAsia="es-MX"/>
        </w:rPr>
      </w:pPr>
      <w:r w:rsidRPr="00924572">
        <w:rPr>
          <w:rFonts w:ascii="Palatino Linotype" w:hAnsi="Palatino Linotype" w:cs="Arial"/>
          <w:i/>
          <w:sz w:val="22"/>
          <w:szCs w:val="22"/>
          <w:lang w:eastAsia="es-MX"/>
        </w:rPr>
        <w:t>2</w:t>
      </w:r>
      <w:r w:rsidRPr="00924572">
        <w:rPr>
          <w:rFonts w:ascii="Palatino Linotype" w:hAnsi="Palatino Linotype" w:cs="Arial"/>
          <w:b/>
          <w:i/>
          <w:sz w:val="22"/>
          <w:szCs w:val="22"/>
          <w:lang w:eastAsia="es-MX"/>
        </w:rPr>
        <w:t>.</w:t>
      </w:r>
      <w:r w:rsidRPr="00924572">
        <w:rPr>
          <w:rFonts w:ascii="Palatino Linotype" w:hAnsi="Palatino Linotype" w:cs="Arial"/>
          <w:i/>
          <w:sz w:val="22"/>
          <w:szCs w:val="22"/>
          <w:lang w:eastAsia="es-MX"/>
        </w:rPr>
        <w:t> </w:t>
      </w:r>
      <w:r w:rsidRPr="00924572">
        <w:rPr>
          <w:rFonts w:ascii="Palatino Linotype" w:hAnsi="Palatino Linotype" w:cs="Arial" w:hint="eastAsia"/>
          <w:i/>
          <w:sz w:val="22"/>
          <w:szCs w:val="22"/>
          <w:lang w:eastAsia="es-MX"/>
        </w:rPr>
        <w:t>f.</w:t>
      </w:r>
      <w:r w:rsidRPr="00924572">
        <w:rPr>
          <w:rFonts w:ascii="Palatino Linotype" w:hAnsi="Palatino Linotype" w:cs="Arial"/>
          <w:i/>
          <w:sz w:val="22"/>
          <w:szCs w:val="22"/>
          <w:lang w:eastAsia="es-MX"/>
        </w:rPr>
        <w:t xml:space="preserve"> </w:t>
      </w:r>
      <w:r w:rsidRPr="00924572">
        <w:rPr>
          <w:rFonts w:ascii="Palatino Linotype" w:hAnsi="Palatino Linotype" w:cs="Arial" w:hint="eastAsia"/>
          <w:i/>
          <w:sz w:val="22"/>
          <w:szCs w:val="22"/>
          <w:lang w:eastAsia="es-MX"/>
        </w:rPr>
        <w:t>Resolución</w:t>
      </w:r>
      <w:r w:rsidRPr="00924572">
        <w:rPr>
          <w:rFonts w:ascii="Palatino Linotype" w:hAnsi="Palatino Linotype" w:cs="Arial"/>
          <w:i/>
          <w:sz w:val="22"/>
          <w:szCs w:val="22"/>
          <w:lang w:eastAsia="es-MX"/>
        </w:rPr>
        <w:t xml:space="preserve"> </w:t>
      </w:r>
      <w:r w:rsidRPr="00924572">
        <w:rPr>
          <w:rFonts w:ascii="Palatino Linotype" w:hAnsi="Palatino Linotype" w:cs="Arial" w:hint="eastAsia"/>
          <w:i/>
          <w:sz w:val="22"/>
          <w:szCs w:val="22"/>
          <w:lang w:eastAsia="es-MX"/>
        </w:rPr>
        <w:t>de</w:t>
      </w:r>
      <w:r w:rsidRPr="00924572">
        <w:rPr>
          <w:rFonts w:ascii="Palatino Linotype" w:hAnsi="Palatino Linotype" w:cs="Arial"/>
          <w:i/>
          <w:sz w:val="22"/>
          <w:szCs w:val="22"/>
          <w:lang w:eastAsia="es-MX"/>
        </w:rPr>
        <w:t xml:space="preserve"> </w:t>
      </w:r>
      <w:r w:rsidRPr="00924572">
        <w:rPr>
          <w:rFonts w:ascii="Palatino Linotype" w:hAnsi="Palatino Linotype" w:cs="Arial" w:hint="eastAsia"/>
          <w:i/>
          <w:sz w:val="22"/>
          <w:szCs w:val="22"/>
          <w:lang w:eastAsia="es-MX"/>
        </w:rPr>
        <w:t>la</w:t>
      </w:r>
      <w:r w:rsidRPr="00924572">
        <w:rPr>
          <w:rFonts w:ascii="Palatino Linotype" w:hAnsi="Palatino Linotype" w:cs="Arial"/>
          <w:i/>
          <w:sz w:val="22"/>
          <w:szCs w:val="22"/>
          <w:lang w:eastAsia="es-MX"/>
        </w:rPr>
        <w:t xml:space="preserve"> </w:t>
      </w:r>
      <w:r w:rsidRPr="00924572">
        <w:rPr>
          <w:rFonts w:ascii="Palatino Linotype" w:hAnsi="Palatino Linotype" w:cs="Arial" w:hint="eastAsia"/>
          <w:i/>
          <w:sz w:val="22"/>
          <w:szCs w:val="22"/>
          <w:lang w:eastAsia="es-MX"/>
        </w:rPr>
        <w:t>Administración</w:t>
      </w:r>
      <w:r w:rsidRPr="00924572">
        <w:rPr>
          <w:rFonts w:ascii="Palatino Linotype" w:hAnsi="Palatino Linotype" w:cs="Arial"/>
          <w:i/>
          <w:sz w:val="22"/>
          <w:szCs w:val="22"/>
          <w:lang w:eastAsia="es-MX"/>
        </w:rPr>
        <w:t xml:space="preserve"> </w:t>
      </w:r>
      <w:r w:rsidRPr="00924572">
        <w:rPr>
          <w:rFonts w:ascii="Palatino Linotype" w:hAnsi="Palatino Linotype" w:cs="Arial" w:hint="eastAsia"/>
          <w:i/>
          <w:sz w:val="22"/>
          <w:szCs w:val="22"/>
          <w:lang w:eastAsia="es-MX"/>
        </w:rPr>
        <w:t>por</w:t>
      </w:r>
      <w:r w:rsidRPr="00924572">
        <w:rPr>
          <w:rFonts w:ascii="Palatino Linotype" w:hAnsi="Palatino Linotype" w:cs="Arial"/>
          <w:i/>
          <w:sz w:val="22"/>
          <w:szCs w:val="22"/>
          <w:lang w:eastAsia="es-MX"/>
        </w:rPr>
        <w:t xml:space="preserve"> </w:t>
      </w:r>
      <w:r w:rsidRPr="00924572">
        <w:rPr>
          <w:rFonts w:ascii="Palatino Linotype" w:hAnsi="Palatino Linotype" w:cs="Arial" w:hint="eastAsia"/>
          <w:i/>
          <w:sz w:val="22"/>
          <w:szCs w:val="22"/>
          <w:lang w:eastAsia="es-MX"/>
        </w:rPr>
        <w:t>la</w:t>
      </w:r>
      <w:r w:rsidRPr="00924572">
        <w:rPr>
          <w:rFonts w:ascii="Palatino Linotype" w:hAnsi="Palatino Linotype" w:cs="Arial"/>
          <w:i/>
          <w:sz w:val="22"/>
          <w:szCs w:val="22"/>
          <w:lang w:eastAsia="es-MX"/>
        </w:rPr>
        <w:t xml:space="preserve"> </w:t>
      </w:r>
      <w:r w:rsidRPr="00924572">
        <w:rPr>
          <w:rFonts w:ascii="Palatino Linotype" w:hAnsi="Palatino Linotype" w:cs="Arial" w:hint="eastAsia"/>
          <w:i/>
          <w:sz w:val="22"/>
          <w:szCs w:val="22"/>
          <w:lang w:eastAsia="es-MX"/>
        </w:rPr>
        <w:t>que</w:t>
      </w:r>
      <w:r w:rsidRPr="00924572">
        <w:rPr>
          <w:rFonts w:ascii="Palatino Linotype" w:hAnsi="Palatino Linotype" w:cs="Arial"/>
          <w:i/>
          <w:sz w:val="22"/>
          <w:szCs w:val="22"/>
          <w:lang w:eastAsia="es-MX"/>
        </w:rPr>
        <w:t xml:space="preserve"> </w:t>
      </w:r>
      <w:r w:rsidRPr="00924572">
        <w:rPr>
          <w:rFonts w:ascii="Palatino Linotype" w:hAnsi="Palatino Linotype" w:cs="Arial" w:hint="eastAsia"/>
          <w:i/>
          <w:sz w:val="22"/>
          <w:szCs w:val="22"/>
          <w:lang w:eastAsia="es-MX"/>
        </w:rPr>
        <w:t>se</w:t>
      </w:r>
      <w:r w:rsidRPr="00924572">
        <w:rPr>
          <w:rFonts w:ascii="Palatino Linotype" w:hAnsi="Palatino Linotype" w:cs="Arial"/>
          <w:i/>
          <w:sz w:val="22"/>
          <w:szCs w:val="22"/>
          <w:lang w:eastAsia="es-MX"/>
        </w:rPr>
        <w:t xml:space="preserve"> </w:t>
      </w:r>
      <w:r w:rsidRPr="00924572">
        <w:rPr>
          <w:rFonts w:ascii="Palatino Linotype" w:hAnsi="Palatino Linotype" w:cs="Arial" w:hint="eastAsia"/>
          <w:i/>
          <w:sz w:val="22"/>
          <w:szCs w:val="22"/>
          <w:lang w:eastAsia="es-MX"/>
        </w:rPr>
        <w:t>autoriza una</w:t>
      </w:r>
      <w:r w:rsidRPr="00924572">
        <w:rPr>
          <w:rFonts w:ascii="Palatino Linotype" w:hAnsi="Palatino Linotype" w:cs="Arial"/>
          <w:i/>
          <w:sz w:val="22"/>
          <w:szCs w:val="22"/>
          <w:lang w:eastAsia="es-MX"/>
        </w:rPr>
        <w:t xml:space="preserve"> </w:t>
      </w:r>
      <w:r w:rsidRPr="00924572">
        <w:rPr>
          <w:rFonts w:ascii="Palatino Linotype" w:hAnsi="Palatino Linotype" w:cs="Arial" w:hint="eastAsia"/>
          <w:i/>
          <w:sz w:val="22"/>
          <w:szCs w:val="22"/>
          <w:lang w:eastAsia="es-MX"/>
        </w:rPr>
        <w:t>determinada</w:t>
      </w:r>
      <w:r w:rsidRPr="00924572">
        <w:rPr>
          <w:rFonts w:ascii="Palatino Linotype" w:hAnsi="Palatino Linotype" w:cs="Arial"/>
          <w:i/>
          <w:sz w:val="22"/>
          <w:szCs w:val="22"/>
          <w:lang w:eastAsia="es-MX"/>
        </w:rPr>
        <w:t xml:space="preserve"> </w:t>
      </w:r>
      <w:r w:rsidRPr="00924572">
        <w:rPr>
          <w:rFonts w:ascii="Palatino Linotype" w:hAnsi="Palatino Linotype" w:cs="Arial" w:hint="eastAsia"/>
          <w:i/>
          <w:sz w:val="22"/>
          <w:szCs w:val="22"/>
          <w:lang w:eastAsia="es-MX"/>
        </w:rPr>
        <w:t>actividad.</w:t>
      </w:r>
      <w:r w:rsidRPr="00924572">
        <w:rPr>
          <w:rFonts w:ascii="Palatino Linotype" w:hAnsi="Palatino Linotype" w:cs="Arial"/>
          <w:i/>
          <w:sz w:val="22"/>
          <w:szCs w:val="22"/>
          <w:lang w:eastAsia="es-MX"/>
        </w:rPr>
        <w:t xml:space="preserve"> </w:t>
      </w:r>
      <w:r w:rsidRPr="00924572">
        <w:rPr>
          <w:rFonts w:ascii="Palatino Linotype" w:hAnsi="Palatino Linotype" w:cs="Arial"/>
          <w:i/>
          <w:color w:val="FF0000"/>
          <w:sz w:val="22"/>
          <w:szCs w:val="22"/>
          <w:lang w:eastAsia="es-MX"/>
        </w:rPr>
        <w:t>Licencia de obras.</w:t>
      </w:r>
      <w:r w:rsidRPr="00924572">
        <w:rPr>
          <w:rFonts w:ascii="Palatino Linotype" w:hAnsi="Palatino Linotype" w:cs="Arial" w:hint="eastAsia"/>
          <w:i/>
          <w:color w:val="FF0000"/>
          <w:sz w:val="22"/>
          <w:szCs w:val="22"/>
          <w:lang w:eastAsia="es-MX"/>
        </w:rPr>
        <w:t> </w:t>
      </w:r>
      <w:r w:rsidRPr="00924572">
        <w:rPr>
          <w:rFonts w:ascii="Palatino Linotype" w:hAnsi="Palatino Linotype" w:cs="Arial"/>
          <w:i/>
          <w:color w:val="FF0000"/>
          <w:sz w:val="22"/>
          <w:szCs w:val="22"/>
          <w:lang w:eastAsia="es-MX"/>
        </w:rPr>
        <w:t>Licencia de armas.</w:t>
      </w:r>
    </w:p>
    <w:p w:rsidR="00D876A6" w:rsidRPr="00924572" w:rsidRDefault="00D876A6" w:rsidP="00D876A6">
      <w:pPr>
        <w:ind w:left="851" w:right="902"/>
        <w:jc w:val="both"/>
        <w:rPr>
          <w:rFonts w:ascii="Palatino Linotype" w:hAnsi="Palatino Linotype" w:cs="Arial"/>
          <w:i/>
          <w:sz w:val="22"/>
          <w:szCs w:val="22"/>
          <w:lang w:eastAsia="es-MX"/>
        </w:rPr>
      </w:pPr>
      <w:r w:rsidRPr="00924572">
        <w:rPr>
          <w:rFonts w:ascii="Palatino Linotype" w:hAnsi="Palatino Linotype" w:cs="Arial"/>
          <w:b/>
          <w:i/>
          <w:sz w:val="22"/>
          <w:szCs w:val="22"/>
          <w:lang w:eastAsia="es-MX"/>
        </w:rPr>
        <w:t>3.</w:t>
      </w:r>
      <w:r w:rsidRPr="00924572">
        <w:rPr>
          <w:rFonts w:ascii="Palatino Linotype" w:hAnsi="Palatino Linotype" w:cs="Arial"/>
          <w:i/>
          <w:sz w:val="22"/>
          <w:szCs w:val="22"/>
          <w:lang w:eastAsia="es-MX"/>
        </w:rPr>
        <w:t> </w:t>
      </w:r>
      <w:r w:rsidRPr="00924572">
        <w:rPr>
          <w:rFonts w:ascii="Palatino Linotype" w:hAnsi="Palatino Linotype" w:cs="Arial" w:hint="eastAsia"/>
          <w:i/>
          <w:sz w:val="22"/>
          <w:szCs w:val="22"/>
          <w:lang w:eastAsia="es-MX"/>
        </w:rPr>
        <w:t>f. Autorización que se concede para explotar con fines industriales</w:t>
      </w:r>
      <w:r w:rsidRPr="00924572">
        <w:rPr>
          <w:rFonts w:ascii="Palatino Linotype" w:hAnsi="Palatino Linotype" w:cs="Arial"/>
          <w:i/>
          <w:sz w:val="22"/>
          <w:szCs w:val="22"/>
          <w:lang w:eastAsia="es-MX"/>
        </w:rPr>
        <w:t xml:space="preserve"> </w:t>
      </w:r>
      <w:r w:rsidRPr="00924572">
        <w:rPr>
          <w:rFonts w:ascii="Palatino Linotype" w:hAnsi="Palatino Linotype" w:cs="Arial" w:hint="eastAsia"/>
          <w:i/>
          <w:sz w:val="22"/>
          <w:szCs w:val="22"/>
          <w:lang w:eastAsia="es-MX"/>
        </w:rPr>
        <w:t>o</w:t>
      </w:r>
      <w:r w:rsidRPr="00924572">
        <w:rPr>
          <w:rFonts w:ascii="Palatino Linotype" w:hAnsi="Palatino Linotype" w:cs="Arial"/>
          <w:i/>
          <w:sz w:val="22"/>
          <w:szCs w:val="22"/>
          <w:lang w:eastAsia="es-MX"/>
        </w:rPr>
        <w:t xml:space="preserve"> </w:t>
      </w:r>
      <w:r w:rsidRPr="00924572">
        <w:rPr>
          <w:rFonts w:ascii="Palatino Linotype" w:hAnsi="Palatino Linotype" w:cs="Arial" w:hint="eastAsia"/>
          <w:i/>
          <w:sz w:val="22"/>
          <w:szCs w:val="22"/>
          <w:lang w:eastAsia="es-MX"/>
        </w:rPr>
        <w:t>comerciales una</w:t>
      </w:r>
      <w:r w:rsidRPr="00924572">
        <w:rPr>
          <w:rFonts w:ascii="Palatino Linotype" w:hAnsi="Palatino Linotype" w:cs="Arial"/>
          <w:i/>
          <w:sz w:val="22"/>
          <w:szCs w:val="22"/>
          <w:lang w:eastAsia="es-MX"/>
        </w:rPr>
        <w:t xml:space="preserve"> </w:t>
      </w:r>
      <w:r w:rsidRPr="00924572">
        <w:rPr>
          <w:rFonts w:ascii="Palatino Linotype" w:hAnsi="Palatino Linotype" w:cs="Arial" w:hint="eastAsia"/>
          <w:i/>
          <w:sz w:val="22"/>
          <w:szCs w:val="22"/>
          <w:lang w:eastAsia="es-MX"/>
        </w:rPr>
        <w:t>patente,</w:t>
      </w:r>
      <w:r w:rsidRPr="00924572">
        <w:rPr>
          <w:rFonts w:ascii="Palatino Linotype" w:hAnsi="Palatino Linotype" w:cs="Arial"/>
          <w:i/>
          <w:sz w:val="22"/>
          <w:szCs w:val="22"/>
          <w:lang w:eastAsia="es-MX"/>
        </w:rPr>
        <w:t xml:space="preserve"> </w:t>
      </w:r>
      <w:r w:rsidRPr="00924572">
        <w:rPr>
          <w:rFonts w:ascii="Palatino Linotype" w:hAnsi="Palatino Linotype" w:cs="Arial" w:hint="eastAsia"/>
          <w:i/>
          <w:sz w:val="22"/>
          <w:szCs w:val="22"/>
          <w:lang w:eastAsia="es-MX"/>
        </w:rPr>
        <w:t>marca</w:t>
      </w:r>
      <w:r w:rsidRPr="00924572">
        <w:rPr>
          <w:rFonts w:ascii="Palatino Linotype" w:hAnsi="Palatino Linotype" w:cs="Arial"/>
          <w:i/>
          <w:sz w:val="22"/>
          <w:szCs w:val="22"/>
          <w:lang w:eastAsia="es-MX"/>
        </w:rPr>
        <w:t xml:space="preserve"> </w:t>
      </w:r>
      <w:r w:rsidRPr="00924572">
        <w:rPr>
          <w:rFonts w:ascii="Palatino Linotype" w:hAnsi="Palatino Linotype" w:cs="Arial" w:hint="eastAsia"/>
          <w:i/>
          <w:sz w:val="22"/>
          <w:szCs w:val="22"/>
          <w:lang w:eastAsia="es-MX"/>
        </w:rPr>
        <w:t>o derecho.</w:t>
      </w:r>
      <w:r w:rsidRPr="00924572">
        <w:rPr>
          <w:rFonts w:ascii="Palatino Linotype" w:hAnsi="Palatino Linotype" w:cs="Arial"/>
          <w:i/>
          <w:sz w:val="22"/>
          <w:szCs w:val="22"/>
          <w:lang w:eastAsia="es-MX"/>
        </w:rPr>
        <w:t>”</w:t>
      </w:r>
    </w:p>
    <w:p w:rsidR="00D876A6" w:rsidRPr="00924572" w:rsidRDefault="00D876A6" w:rsidP="00D876A6">
      <w:pPr>
        <w:ind w:left="851" w:right="902"/>
        <w:jc w:val="both"/>
        <w:rPr>
          <w:rFonts w:ascii="Arial Unicode MS" w:eastAsia="Arial Unicode MS" w:hAnsi="Arial Unicode MS" w:cs="Arial Unicode MS"/>
          <w:color w:val="000000"/>
          <w:spacing w:val="4"/>
          <w:sz w:val="26"/>
          <w:szCs w:val="26"/>
        </w:rPr>
      </w:pPr>
    </w:p>
    <w:p w:rsidR="00D876A6" w:rsidRPr="00924572" w:rsidRDefault="00D876A6" w:rsidP="00D876A6">
      <w:pPr>
        <w:spacing w:line="360" w:lineRule="auto"/>
        <w:jc w:val="both"/>
        <w:rPr>
          <w:rFonts w:ascii="Palatino Linotype" w:hAnsi="Palatino Linotype" w:cs="Arial"/>
        </w:rPr>
      </w:pPr>
      <w:r w:rsidRPr="00924572">
        <w:rPr>
          <w:rFonts w:ascii="Palatino Linotype" w:hAnsi="Palatino Linotype" w:cs="Arial"/>
        </w:rPr>
        <w:t>De modo sustancial</w:t>
      </w:r>
      <w:r w:rsidR="00FA5CAD" w:rsidRPr="00924572">
        <w:rPr>
          <w:rFonts w:ascii="Palatino Linotype" w:hAnsi="Palatino Linotype" w:cs="Arial"/>
        </w:rPr>
        <w:t>,</w:t>
      </w:r>
      <w:r w:rsidRPr="00924572">
        <w:rPr>
          <w:rFonts w:ascii="Palatino Linotype" w:hAnsi="Palatino Linotype" w:cs="Arial"/>
        </w:rPr>
        <w:t xml:space="preserve"> se observa que la licencia en términos comunes implica  una permisión para la realización de una acción de modo que trasladado al caso particular implica la permisión para el  desarrollar diversas  actividades económicas. </w:t>
      </w:r>
    </w:p>
    <w:p w:rsidR="00D876A6" w:rsidRPr="00924572" w:rsidRDefault="00D876A6" w:rsidP="00671E29">
      <w:pPr>
        <w:spacing w:line="360" w:lineRule="auto"/>
        <w:jc w:val="both"/>
        <w:rPr>
          <w:rFonts w:ascii="Palatino Linotype" w:hAnsi="Palatino Linotype" w:cs="Arial"/>
          <w:lang w:eastAsia="es-CO"/>
        </w:rPr>
      </w:pPr>
    </w:p>
    <w:p w:rsidR="007F36B7" w:rsidRPr="00924572" w:rsidRDefault="007F36B7" w:rsidP="00671E29">
      <w:pPr>
        <w:spacing w:line="360" w:lineRule="auto"/>
        <w:jc w:val="both"/>
        <w:rPr>
          <w:rFonts w:ascii="Palatino Linotype" w:hAnsi="Palatino Linotype" w:cs="Arial"/>
          <w:lang w:eastAsia="es-CO"/>
        </w:rPr>
      </w:pPr>
      <w:r w:rsidRPr="00924572">
        <w:rPr>
          <w:rFonts w:ascii="Palatino Linotype" w:hAnsi="Palatino Linotype" w:cs="Arial"/>
          <w:lang w:eastAsia="es-CO"/>
        </w:rPr>
        <w:lastRenderedPageBreak/>
        <w:t xml:space="preserve">Por su parte, </w:t>
      </w:r>
      <w:r w:rsidR="00DD4F02" w:rsidRPr="00924572">
        <w:rPr>
          <w:rFonts w:ascii="Palatino Linotype" w:hAnsi="Palatino Linotype" w:cs="Arial"/>
          <w:lang w:eastAsia="es-CO"/>
        </w:rPr>
        <w:t xml:space="preserve">los artículos 84, 95, 99, 106, 108, 112, 114, 228 y 253 </w:t>
      </w:r>
      <w:r w:rsidR="00FA5CAD" w:rsidRPr="00924572">
        <w:rPr>
          <w:rFonts w:ascii="Palatino Linotype" w:hAnsi="Palatino Linotype" w:cs="Arial"/>
          <w:lang w:eastAsia="es-CO"/>
        </w:rPr>
        <w:t>d</w:t>
      </w:r>
      <w:r w:rsidRPr="00924572">
        <w:rPr>
          <w:rFonts w:ascii="Palatino Linotype" w:hAnsi="Palatino Linotype" w:cs="Arial"/>
          <w:lang w:eastAsia="es-CO"/>
        </w:rPr>
        <w:t>el Bando Municipal de</w:t>
      </w:r>
      <w:r w:rsidR="00DD4F02" w:rsidRPr="00924572">
        <w:rPr>
          <w:rFonts w:ascii="Palatino Linotype" w:hAnsi="Palatino Linotype" w:cs="Arial"/>
          <w:lang w:eastAsia="es-CO"/>
        </w:rPr>
        <w:t>l H. Ayuntamiento Constitucional de</w:t>
      </w:r>
      <w:r w:rsidRPr="00924572">
        <w:rPr>
          <w:rFonts w:ascii="Palatino Linotype" w:hAnsi="Palatino Linotype" w:cs="Arial"/>
          <w:lang w:eastAsia="es-CO"/>
        </w:rPr>
        <w:t xml:space="preserve"> </w:t>
      </w:r>
      <w:proofErr w:type="spellStart"/>
      <w:r w:rsidRPr="00924572">
        <w:rPr>
          <w:rFonts w:ascii="Palatino Linotype" w:hAnsi="Palatino Linotype" w:cs="Arial"/>
          <w:lang w:eastAsia="es-CO"/>
        </w:rPr>
        <w:t>Coyotepec</w:t>
      </w:r>
      <w:proofErr w:type="spellEnd"/>
      <w:r w:rsidRPr="00924572">
        <w:rPr>
          <w:rFonts w:ascii="Palatino Linotype" w:hAnsi="Palatino Linotype" w:cs="Arial"/>
          <w:lang w:eastAsia="es-CO"/>
        </w:rPr>
        <w:t xml:space="preserve">, </w:t>
      </w:r>
      <w:r w:rsidR="00DD4F02" w:rsidRPr="00924572">
        <w:rPr>
          <w:rFonts w:ascii="Palatino Linotype" w:hAnsi="Palatino Linotype" w:cs="Arial"/>
          <w:lang w:eastAsia="es-CO"/>
        </w:rPr>
        <w:t xml:space="preserve">Estado de México, disponen: </w:t>
      </w:r>
    </w:p>
    <w:p w:rsidR="00DD4F02" w:rsidRPr="00924572" w:rsidRDefault="00DD4F02" w:rsidP="0015693A">
      <w:pPr>
        <w:ind w:left="851" w:right="902"/>
        <w:jc w:val="both"/>
        <w:rPr>
          <w:rFonts w:ascii="Palatino Linotype" w:hAnsi="Palatino Linotype" w:cs="Arial"/>
          <w:b/>
          <w:i/>
          <w:sz w:val="22"/>
          <w:szCs w:val="22"/>
          <w:lang w:eastAsia="es-MX"/>
        </w:rPr>
      </w:pPr>
    </w:p>
    <w:p w:rsidR="0015693A" w:rsidRPr="00924572" w:rsidRDefault="0015693A" w:rsidP="0015693A">
      <w:pPr>
        <w:ind w:left="851" w:right="902"/>
        <w:jc w:val="both"/>
        <w:rPr>
          <w:rFonts w:ascii="Palatino Linotype" w:hAnsi="Palatino Linotype" w:cs="Arial"/>
          <w:i/>
          <w:sz w:val="22"/>
          <w:szCs w:val="22"/>
          <w:lang w:eastAsia="es-MX"/>
        </w:rPr>
      </w:pPr>
      <w:r w:rsidRPr="00924572">
        <w:rPr>
          <w:rFonts w:ascii="Palatino Linotype" w:hAnsi="Palatino Linotype" w:cs="Arial"/>
          <w:b/>
          <w:i/>
          <w:sz w:val="22"/>
          <w:szCs w:val="22"/>
          <w:lang w:eastAsia="es-MX"/>
        </w:rPr>
        <w:t>Artículo 84.-</w:t>
      </w:r>
      <w:r w:rsidRPr="00924572">
        <w:rPr>
          <w:rFonts w:ascii="Palatino Linotype" w:hAnsi="Palatino Linotype" w:cs="Arial"/>
          <w:i/>
          <w:sz w:val="22"/>
          <w:szCs w:val="22"/>
          <w:lang w:eastAsia="es-MX"/>
        </w:rPr>
        <w:t xml:space="preserve"> </w:t>
      </w:r>
      <w:r w:rsidRPr="00924572">
        <w:rPr>
          <w:rFonts w:ascii="Palatino Linotype" w:hAnsi="Palatino Linotype" w:cs="Arial"/>
          <w:b/>
          <w:i/>
          <w:sz w:val="22"/>
          <w:szCs w:val="22"/>
          <w:lang w:eastAsia="es-MX"/>
        </w:rPr>
        <w:t>Para efectos de prevenir riesgos, siniestros o desastres que representen un peligro, la Dirección de Protección Civil y Bomberos,</w:t>
      </w:r>
      <w:r w:rsidRPr="00924572">
        <w:rPr>
          <w:rFonts w:ascii="Palatino Linotype" w:hAnsi="Palatino Linotype" w:cs="Arial"/>
          <w:i/>
          <w:sz w:val="22"/>
          <w:szCs w:val="22"/>
          <w:lang w:eastAsia="es-MX"/>
        </w:rPr>
        <w:t xml:space="preserve"> por conducto del área de inspección y verificación, practicará las inspecciones y verificaciones que procedan, por oficio, por denuncia, comisión, </w:t>
      </w:r>
      <w:r w:rsidRPr="00924572">
        <w:rPr>
          <w:rFonts w:ascii="Palatino Linotype" w:hAnsi="Palatino Linotype" w:cs="Arial"/>
          <w:b/>
          <w:i/>
          <w:sz w:val="22"/>
          <w:szCs w:val="22"/>
          <w:lang w:eastAsia="es-MX"/>
        </w:rPr>
        <w:t>solicitud</w:t>
      </w:r>
      <w:r w:rsidRPr="00924572">
        <w:rPr>
          <w:rFonts w:ascii="Palatino Linotype" w:hAnsi="Palatino Linotype" w:cs="Arial"/>
          <w:i/>
          <w:sz w:val="22"/>
          <w:szCs w:val="22"/>
          <w:lang w:eastAsia="es-MX"/>
        </w:rPr>
        <w:t xml:space="preserve"> o situación extraordinaria y para la regulación, en todos </w:t>
      </w:r>
      <w:r w:rsidRPr="00924572">
        <w:rPr>
          <w:rFonts w:ascii="Palatino Linotype" w:hAnsi="Palatino Linotype" w:cs="Arial"/>
          <w:b/>
          <w:i/>
          <w:sz w:val="22"/>
          <w:szCs w:val="22"/>
          <w:lang w:eastAsia="es-MX"/>
        </w:rPr>
        <w:t>aquellos lugares donde deban existir medidas de seguridad, violen las mismas y todas aquellas que apoyen la prevención de riesgos,</w:t>
      </w:r>
      <w:r w:rsidRPr="00924572">
        <w:rPr>
          <w:rFonts w:ascii="Palatino Linotype" w:hAnsi="Palatino Linotype" w:cs="Arial"/>
          <w:i/>
          <w:sz w:val="22"/>
          <w:szCs w:val="22"/>
          <w:lang w:eastAsia="es-MX"/>
        </w:rPr>
        <w:t xml:space="preserve"> así como los establecidos en los ordenamientos Municipales, Estatales y Federales. </w:t>
      </w:r>
    </w:p>
    <w:p w:rsidR="0015693A" w:rsidRPr="00924572" w:rsidRDefault="0015693A" w:rsidP="0015693A">
      <w:pPr>
        <w:ind w:left="851" w:right="902"/>
        <w:jc w:val="both"/>
        <w:rPr>
          <w:rFonts w:ascii="Palatino Linotype" w:hAnsi="Palatino Linotype" w:cs="Arial"/>
          <w:i/>
          <w:sz w:val="22"/>
          <w:szCs w:val="22"/>
          <w:lang w:eastAsia="es-MX"/>
        </w:rPr>
      </w:pPr>
    </w:p>
    <w:p w:rsidR="0015693A" w:rsidRPr="00924572" w:rsidRDefault="0015693A" w:rsidP="0015693A">
      <w:pPr>
        <w:ind w:left="851" w:right="902"/>
        <w:jc w:val="both"/>
        <w:rPr>
          <w:rFonts w:ascii="Palatino Linotype" w:hAnsi="Palatino Linotype" w:cs="Arial"/>
          <w:i/>
          <w:sz w:val="22"/>
          <w:szCs w:val="22"/>
          <w:lang w:eastAsia="es-MX"/>
        </w:rPr>
      </w:pPr>
      <w:r w:rsidRPr="00924572">
        <w:rPr>
          <w:rFonts w:ascii="Palatino Linotype" w:hAnsi="Palatino Linotype" w:cs="Arial"/>
          <w:i/>
          <w:sz w:val="22"/>
          <w:szCs w:val="22"/>
          <w:lang w:eastAsia="es-MX"/>
        </w:rPr>
        <w:t xml:space="preserve">Toda inspección y verificación deberá estar acompañada de la orden por escrito correspondiente, así mismo cumplir con lo establecido en el Código de Procedimientos Administrativos del Estado de México. </w:t>
      </w:r>
    </w:p>
    <w:p w:rsidR="0015693A" w:rsidRPr="00924572" w:rsidRDefault="0015693A" w:rsidP="0015693A">
      <w:pPr>
        <w:ind w:left="851" w:right="902"/>
        <w:jc w:val="both"/>
        <w:rPr>
          <w:rFonts w:ascii="Palatino Linotype" w:hAnsi="Palatino Linotype" w:cs="Arial"/>
          <w:i/>
          <w:sz w:val="22"/>
          <w:szCs w:val="22"/>
          <w:lang w:eastAsia="es-MX"/>
        </w:rPr>
      </w:pPr>
    </w:p>
    <w:p w:rsidR="0015693A" w:rsidRPr="00924572" w:rsidRDefault="0015693A" w:rsidP="0015693A">
      <w:pPr>
        <w:ind w:left="851" w:right="902"/>
        <w:jc w:val="both"/>
        <w:rPr>
          <w:rFonts w:ascii="Palatino Linotype" w:hAnsi="Palatino Linotype" w:cs="Arial"/>
          <w:i/>
          <w:sz w:val="22"/>
          <w:szCs w:val="22"/>
          <w:lang w:eastAsia="es-MX"/>
        </w:rPr>
      </w:pPr>
      <w:r w:rsidRPr="00924572">
        <w:rPr>
          <w:rFonts w:ascii="Palatino Linotype" w:hAnsi="Palatino Linotype" w:cs="Arial"/>
          <w:i/>
          <w:sz w:val="22"/>
          <w:szCs w:val="22"/>
          <w:lang w:eastAsia="es-MX"/>
        </w:rPr>
        <w:t xml:space="preserve">Todo establecimiento, Industria o comercio, deberá observar y dar cumplimiento a las recomendaciones y normas que emita la Dirección de Protección Civil y Bomberos, con base en los ordenamientos legales aplicables y vigentes, además deberán de contar con un </w:t>
      </w:r>
      <w:r w:rsidRPr="00924572">
        <w:rPr>
          <w:rFonts w:ascii="Palatino Linotype" w:hAnsi="Palatino Linotype" w:cs="Arial"/>
          <w:b/>
          <w:i/>
          <w:sz w:val="22"/>
          <w:szCs w:val="22"/>
          <w:lang w:eastAsia="es-MX"/>
        </w:rPr>
        <w:t>visto bueno para la obtención o renovación de su licencia de funcionamiento</w:t>
      </w:r>
      <w:r w:rsidRPr="00924572">
        <w:rPr>
          <w:rFonts w:ascii="Palatino Linotype" w:hAnsi="Palatino Linotype" w:cs="Arial"/>
          <w:i/>
          <w:sz w:val="22"/>
          <w:szCs w:val="22"/>
          <w:lang w:eastAsia="es-MX"/>
        </w:rPr>
        <w:t xml:space="preserve"> y se sujetarán a una previa verificación: </w:t>
      </w:r>
    </w:p>
    <w:p w:rsidR="0015693A" w:rsidRPr="00924572" w:rsidRDefault="0015693A" w:rsidP="0015693A">
      <w:pPr>
        <w:ind w:left="851" w:right="902"/>
        <w:jc w:val="both"/>
        <w:rPr>
          <w:rFonts w:ascii="Palatino Linotype" w:hAnsi="Palatino Linotype" w:cs="Arial"/>
          <w:i/>
          <w:sz w:val="22"/>
          <w:szCs w:val="22"/>
          <w:lang w:eastAsia="es-MX"/>
        </w:rPr>
      </w:pPr>
    </w:p>
    <w:p w:rsidR="0015693A" w:rsidRPr="00924572" w:rsidRDefault="0015693A" w:rsidP="0015693A">
      <w:pPr>
        <w:ind w:left="851" w:right="902"/>
        <w:jc w:val="both"/>
        <w:rPr>
          <w:rFonts w:ascii="Palatino Linotype" w:hAnsi="Palatino Linotype" w:cs="Arial"/>
          <w:i/>
          <w:sz w:val="22"/>
          <w:szCs w:val="22"/>
          <w:lang w:eastAsia="es-MX"/>
        </w:rPr>
      </w:pPr>
      <w:r w:rsidRPr="00924572">
        <w:rPr>
          <w:rFonts w:ascii="Palatino Linotype" w:hAnsi="Palatino Linotype" w:cs="Arial"/>
          <w:i/>
          <w:sz w:val="22"/>
          <w:szCs w:val="22"/>
          <w:lang w:eastAsia="es-MX"/>
        </w:rPr>
        <w:t xml:space="preserve">I. Para la obtención o renovación anual del </w:t>
      </w:r>
      <w:r w:rsidRPr="00924572">
        <w:rPr>
          <w:rFonts w:ascii="Palatino Linotype" w:hAnsi="Palatino Linotype" w:cs="Arial"/>
          <w:b/>
          <w:i/>
          <w:sz w:val="22"/>
          <w:szCs w:val="22"/>
          <w:lang w:eastAsia="es-MX"/>
        </w:rPr>
        <w:t>dictamen y visto bueno</w:t>
      </w:r>
      <w:r w:rsidRPr="00924572">
        <w:rPr>
          <w:rFonts w:ascii="Palatino Linotype" w:hAnsi="Palatino Linotype" w:cs="Arial"/>
          <w:i/>
          <w:sz w:val="22"/>
          <w:szCs w:val="22"/>
          <w:lang w:eastAsia="es-MX"/>
        </w:rPr>
        <w:t xml:space="preserve"> de la Dirección de Protección Civil y Bomberos, se verificará el establecimiento en visita ordinaria, el cual deberá cumplir con las medidas de seguridad correspondientes para el tipo de establecimiento; </w:t>
      </w:r>
    </w:p>
    <w:p w:rsidR="0015693A" w:rsidRPr="00924572" w:rsidRDefault="0015693A" w:rsidP="0015693A">
      <w:pPr>
        <w:ind w:left="851" w:right="902"/>
        <w:jc w:val="both"/>
        <w:rPr>
          <w:rFonts w:ascii="Palatino Linotype" w:hAnsi="Palatino Linotype" w:cs="Arial"/>
          <w:i/>
          <w:sz w:val="22"/>
          <w:szCs w:val="22"/>
          <w:lang w:eastAsia="es-MX"/>
        </w:rPr>
      </w:pPr>
      <w:r w:rsidRPr="00924572">
        <w:rPr>
          <w:rFonts w:ascii="Palatino Linotype" w:hAnsi="Palatino Linotype" w:cs="Arial"/>
          <w:i/>
          <w:sz w:val="22"/>
          <w:szCs w:val="22"/>
          <w:lang w:eastAsia="es-MX"/>
        </w:rPr>
        <w:t xml:space="preserve">II. La Dirección de Protección Civil y Bomberos, dictaminará, recomendará y asesorará al establecimiento, industria o comercio que lo solicite, en materia de seguridad a fin de concluir con los requisitos de la visita ordinaria y para la obtención de renovación de visto bueno; </w:t>
      </w:r>
    </w:p>
    <w:p w:rsidR="00E97575" w:rsidRPr="00924572" w:rsidRDefault="0015693A" w:rsidP="0015693A">
      <w:pPr>
        <w:ind w:left="851" w:right="902"/>
        <w:jc w:val="both"/>
        <w:rPr>
          <w:rFonts w:ascii="Palatino Linotype" w:hAnsi="Palatino Linotype" w:cs="Arial"/>
          <w:i/>
          <w:sz w:val="22"/>
          <w:szCs w:val="22"/>
          <w:lang w:eastAsia="es-MX"/>
        </w:rPr>
      </w:pPr>
      <w:r w:rsidRPr="00924572">
        <w:rPr>
          <w:rFonts w:ascii="Palatino Linotype" w:hAnsi="Palatino Linotype" w:cs="Arial"/>
          <w:i/>
          <w:sz w:val="22"/>
          <w:szCs w:val="22"/>
          <w:lang w:eastAsia="es-MX"/>
        </w:rPr>
        <w:t>III. Todo establecimiento deberá permitir visitas periódicas al inspector, verificador y notificador, los cuales estarán debidamente identificados por la Dirección de Protección Civil y Bomberos.</w:t>
      </w:r>
    </w:p>
    <w:p w:rsidR="0015693A" w:rsidRPr="00924572" w:rsidRDefault="0015693A" w:rsidP="0015693A">
      <w:pPr>
        <w:ind w:left="851" w:right="902"/>
        <w:jc w:val="both"/>
        <w:rPr>
          <w:rFonts w:ascii="Palatino Linotype" w:hAnsi="Palatino Linotype" w:cs="Arial"/>
          <w:i/>
          <w:sz w:val="22"/>
          <w:szCs w:val="22"/>
          <w:lang w:eastAsia="es-MX"/>
        </w:rPr>
      </w:pPr>
    </w:p>
    <w:p w:rsidR="0015693A" w:rsidRPr="00924572" w:rsidRDefault="0015693A" w:rsidP="0015693A">
      <w:pPr>
        <w:ind w:left="851" w:right="902"/>
        <w:jc w:val="both"/>
        <w:rPr>
          <w:rFonts w:ascii="Palatino Linotype" w:hAnsi="Palatino Linotype" w:cs="Arial"/>
          <w:i/>
          <w:sz w:val="22"/>
          <w:szCs w:val="22"/>
          <w:lang w:eastAsia="es-MX"/>
        </w:rPr>
      </w:pPr>
      <w:r w:rsidRPr="00924572">
        <w:rPr>
          <w:rFonts w:ascii="Palatino Linotype" w:hAnsi="Palatino Linotype" w:cs="Arial"/>
          <w:b/>
          <w:i/>
          <w:sz w:val="22"/>
          <w:szCs w:val="22"/>
          <w:lang w:eastAsia="es-MX"/>
        </w:rPr>
        <w:t>Artículo 95.-</w:t>
      </w:r>
      <w:r w:rsidRPr="00924572">
        <w:rPr>
          <w:rFonts w:ascii="Palatino Linotype" w:hAnsi="Palatino Linotype" w:cs="Arial"/>
          <w:i/>
          <w:sz w:val="22"/>
          <w:szCs w:val="22"/>
          <w:lang w:eastAsia="es-MX"/>
        </w:rPr>
        <w:t xml:space="preserve"> En el Municipio de </w:t>
      </w:r>
      <w:proofErr w:type="spellStart"/>
      <w:r w:rsidRPr="00924572">
        <w:rPr>
          <w:rFonts w:ascii="Palatino Linotype" w:hAnsi="Palatino Linotype" w:cs="Arial"/>
          <w:i/>
          <w:sz w:val="22"/>
          <w:szCs w:val="22"/>
          <w:lang w:eastAsia="es-MX"/>
        </w:rPr>
        <w:t>Coyotepec</w:t>
      </w:r>
      <w:proofErr w:type="spellEnd"/>
      <w:r w:rsidRPr="00924572">
        <w:rPr>
          <w:rFonts w:ascii="Palatino Linotype" w:hAnsi="Palatino Linotype" w:cs="Arial"/>
          <w:i/>
          <w:sz w:val="22"/>
          <w:szCs w:val="22"/>
          <w:lang w:eastAsia="es-MX"/>
        </w:rPr>
        <w:t xml:space="preserve"> se podrán desempeñar las </w:t>
      </w:r>
      <w:r w:rsidRPr="00924572">
        <w:rPr>
          <w:rFonts w:ascii="Palatino Linotype" w:hAnsi="Palatino Linotype" w:cs="Arial"/>
          <w:b/>
          <w:i/>
          <w:sz w:val="22"/>
          <w:szCs w:val="22"/>
          <w:lang w:eastAsia="es-MX"/>
        </w:rPr>
        <w:t>actividades</w:t>
      </w:r>
      <w:r w:rsidRPr="00924572">
        <w:rPr>
          <w:rFonts w:ascii="Palatino Linotype" w:hAnsi="Palatino Linotype" w:cs="Arial"/>
          <w:i/>
          <w:sz w:val="22"/>
          <w:szCs w:val="22"/>
          <w:lang w:eastAsia="es-MX"/>
        </w:rPr>
        <w:t xml:space="preserve"> agrícolas, industriales, </w:t>
      </w:r>
      <w:r w:rsidRPr="00924572">
        <w:rPr>
          <w:rFonts w:ascii="Palatino Linotype" w:hAnsi="Palatino Linotype" w:cs="Arial"/>
          <w:b/>
          <w:i/>
          <w:sz w:val="22"/>
          <w:szCs w:val="22"/>
          <w:lang w:eastAsia="es-MX"/>
        </w:rPr>
        <w:t>comerciales</w:t>
      </w:r>
      <w:r w:rsidRPr="00924572">
        <w:rPr>
          <w:rFonts w:ascii="Palatino Linotype" w:hAnsi="Palatino Linotype" w:cs="Arial"/>
          <w:i/>
          <w:sz w:val="22"/>
          <w:szCs w:val="22"/>
          <w:lang w:eastAsia="es-MX"/>
        </w:rPr>
        <w:t xml:space="preserve"> de servicios espectáculos públicos y de publicidad que autoricen las autoridades municipales competentes, de acuerdo a lo establecido en la Constitución Política de los Estados Unidos Mexicanos y los ordenamientos Federales, Estatales y Municipales aplicables, </w:t>
      </w:r>
      <w:r w:rsidRPr="00924572">
        <w:rPr>
          <w:rFonts w:ascii="Palatino Linotype" w:hAnsi="Palatino Linotype" w:cs="Arial"/>
          <w:b/>
          <w:i/>
          <w:sz w:val="22"/>
          <w:szCs w:val="22"/>
          <w:lang w:eastAsia="es-MX"/>
        </w:rPr>
        <w:t xml:space="preserve">mediante la </w:t>
      </w:r>
      <w:r w:rsidRPr="00924572">
        <w:rPr>
          <w:rFonts w:ascii="Palatino Linotype" w:hAnsi="Palatino Linotype" w:cs="Arial"/>
          <w:b/>
          <w:i/>
          <w:sz w:val="22"/>
          <w:szCs w:val="22"/>
          <w:lang w:eastAsia="es-MX"/>
        </w:rPr>
        <w:lastRenderedPageBreak/>
        <w:t>obtención</w:t>
      </w:r>
      <w:r w:rsidRPr="00924572">
        <w:rPr>
          <w:rFonts w:ascii="Palatino Linotype" w:hAnsi="Palatino Linotype" w:cs="Arial"/>
          <w:i/>
          <w:sz w:val="22"/>
          <w:szCs w:val="22"/>
          <w:lang w:eastAsia="es-MX"/>
        </w:rPr>
        <w:t xml:space="preserve"> de Permisos, autorizaciones y </w:t>
      </w:r>
      <w:r w:rsidRPr="00924572">
        <w:rPr>
          <w:rFonts w:ascii="Palatino Linotype" w:hAnsi="Palatino Linotype" w:cs="Arial"/>
          <w:b/>
          <w:i/>
          <w:sz w:val="22"/>
          <w:szCs w:val="22"/>
          <w:lang w:eastAsia="es-MX"/>
        </w:rPr>
        <w:t>licencias de funcionamiento</w:t>
      </w:r>
      <w:r w:rsidRPr="00924572">
        <w:rPr>
          <w:rFonts w:ascii="Palatino Linotype" w:hAnsi="Palatino Linotype" w:cs="Arial"/>
          <w:i/>
          <w:sz w:val="22"/>
          <w:szCs w:val="22"/>
          <w:lang w:eastAsia="es-MX"/>
        </w:rPr>
        <w:t>, en función de las reformas de las leyes supletorias.</w:t>
      </w:r>
    </w:p>
    <w:p w:rsidR="0015693A" w:rsidRPr="00924572" w:rsidRDefault="0015693A" w:rsidP="0015693A">
      <w:pPr>
        <w:ind w:left="851" w:right="902"/>
        <w:jc w:val="both"/>
        <w:rPr>
          <w:rFonts w:ascii="Palatino Linotype" w:hAnsi="Palatino Linotype" w:cs="Arial"/>
          <w:i/>
          <w:sz w:val="22"/>
          <w:szCs w:val="22"/>
          <w:lang w:eastAsia="es-MX"/>
        </w:rPr>
      </w:pPr>
    </w:p>
    <w:p w:rsidR="0015693A" w:rsidRPr="00924572" w:rsidRDefault="0015693A" w:rsidP="0015693A">
      <w:pPr>
        <w:ind w:left="851" w:right="902"/>
        <w:jc w:val="both"/>
        <w:rPr>
          <w:rFonts w:ascii="Palatino Linotype" w:hAnsi="Palatino Linotype" w:cs="Arial"/>
          <w:i/>
          <w:sz w:val="22"/>
          <w:szCs w:val="22"/>
          <w:lang w:eastAsia="es-MX"/>
        </w:rPr>
      </w:pPr>
      <w:r w:rsidRPr="00924572">
        <w:rPr>
          <w:rFonts w:ascii="Palatino Linotype" w:hAnsi="Palatino Linotype" w:cs="Arial"/>
          <w:b/>
          <w:i/>
          <w:sz w:val="22"/>
          <w:szCs w:val="22"/>
          <w:lang w:eastAsia="es-MX"/>
        </w:rPr>
        <w:t>Artículo 99.-</w:t>
      </w:r>
      <w:r w:rsidRPr="00924572">
        <w:rPr>
          <w:rFonts w:ascii="Palatino Linotype" w:hAnsi="Palatino Linotype" w:cs="Arial"/>
          <w:i/>
          <w:sz w:val="22"/>
          <w:szCs w:val="22"/>
          <w:lang w:eastAsia="es-MX"/>
        </w:rPr>
        <w:t xml:space="preserve"> La </w:t>
      </w:r>
      <w:r w:rsidRPr="00924572">
        <w:rPr>
          <w:rFonts w:ascii="Palatino Linotype" w:hAnsi="Palatino Linotype" w:cs="Arial"/>
          <w:b/>
          <w:i/>
          <w:sz w:val="22"/>
          <w:szCs w:val="22"/>
          <w:lang w:eastAsia="es-MX"/>
        </w:rPr>
        <w:t>Dirección de Desarrollo Económico en coordinación con la Dirección de Protección Civil</w:t>
      </w:r>
      <w:r w:rsidRPr="00924572">
        <w:rPr>
          <w:rFonts w:ascii="Palatino Linotype" w:hAnsi="Palatino Linotype" w:cs="Arial"/>
          <w:i/>
          <w:sz w:val="22"/>
          <w:szCs w:val="22"/>
          <w:lang w:eastAsia="es-MX"/>
        </w:rPr>
        <w:t xml:space="preserve"> </w:t>
      </w:r>
      <w:r w:rsidRPr="00924572">
        <w:rPr>
          <w:rFonts w:ascii="Palatino Linotype" w:hAnsi="Palatino Linotype" w:cs="Arial"/>
          <w:b/>
          <w:i/>
          <w:sz w:val="22"/>
          <w:szCs w:val="22"/>
          <w:lang w:eastAsia="es-MX"/>
        </w:rPr>
        <w:t>vigilara</w:t>
      </w:r>
      <w:r w:rsidRPr="00924572">
        <w:rPr>
          <w:rFonts w:ascii="Palatino Linotype" w:hAnsi="Palatino Linotype" w:cs="Arial"/>
          <w:i/>
          <w:sz w:val="22"/>
          <w:szCs w:val="22"/>
          <w:lang w:eastAsia="es-MX"/>
        </w:rPr>
        <w:t xml:space="preserve"> que se cumplan con los </w:t>
      </w:r>
      <w:r w:rsidRPr="00924572">
        <w:rPr>
          <w:rFonts w:ascii="Palatino Linotype" w:hAnsi="Palatino Linotype" w:cs="Arial"/>
          <w:b/>
          <w:i/>
          <w:sz w:val="22"/>
          <w:szCs w:val="22"/>
          <w:lang w:eastAsia="es-MX"/>
        </w:rPr>
        <w:t>requisitos</w:t>
      </w:r>
      <w:r w:rsidRPr="00924572">
        <w:rPr>
          <w:rFonts w:ascii="Palatino Linotype" w:hAnsi="Palatino Linotype" w:cs="Arial"/>
          <w:i/>
          <w:sz w:val="22"/>
          <w:szCs w:val="22"/>
          <w:lang w:eastAsia="es-MX"/>
        </w:rPr>
        <w:t xml:space="preserve"> </w:t>
      </w:r>
      <w:r w:rsidRPr="00924572">
        <w:rPr>
          <w:rFonts w:ascii="Palatino Linotype" w:hAnsi="Palatino Linotype" w:cs="Arial"/>
          <w:b/>
          <w:i/>
          <w:sz w:val="22"/>
          <w:szCs w:val="22"/>
          <w:lang w:eastAsia="es-MX"/>
        </w:rPr>
        <w:t>mínimos</w:t>
      </w:r>
      <w:r w:rsidRPr="00924572">
        <w:rPr>
          <w:rFonts w:ascii="Palatino Linotype" w:hAnsi="Palatino Linotype" w:cs="Arial"/>
          <w:i/>
          <w:sz w:val="22"/>
          <w:szCs w:val="22"/>
          <w:lang w:eastAsia="es-MX"/>
        </w:rPr>
        <w:t xml:space="preserve"> establecidos en la normatividad vigente </w:t>
      </w:r>
      <w:r w:rsidRPr="00924572">
        <w:rPr>
          <w:rFonts w:ascii="Palatino Linotype" w:hAnsi="Palatino Linotype" w:cs="Arial"/>
          <w:b/>
          <w:i/>
          <w:sz w:val="22"/>
          <w:szCs w:val="22"/>
          <w:lang w:eastAsia="es-MX"/>
        </w:rPr>
        <w:t>para poder otorgar</w:t>
      </w:r>
      <w:r w:rsidRPr="00924572">
        <w:rPr>
          <w:rFonts w:ascii="Palatino Linotype" w:hAnsi="Palatino Linotype" w:cs="Arial"/>
          <w:i/>
          <w:sz w:val="22"/>
          <w:szCs w:val="22"/>
          <w:lang w:eastAsia="es-MX"/>
        </w:rPr>
        <w:t xml:space="preserve"> los permisos, autorizaciones o </w:t>
      </w:r>
      <w:r w:rsidRPr="00924572">
        <w:rPr>
          <w:rFonts w:ascii="Palatino Linotype" w:hAnsi="Palatino Linotype" w:cs="Arial"/>
          <w:b/>
          <w:i/>
          <w:sz w:val="22"/>
          <w:szCs w:val="22"/>
          <w:lang w:eastAsia="es-MX"/>
        </w:rPr>
        <w:t>licencia de funcionamiento municipal</w:t>
      </w:r>
      <w:r w:rsidRPr="00924572">
        <w:rPr>
          <w:rFonts w:ascii="Palatino Linotype" w:hAnsi="Palatino Linotype" w:cs="Arial"/>
          <w:i/>
          <w:sz w:val="22"/>
          <w:szCs w:val="22"/>
          <w:lang w:eastAsia="es-MX"/>
        </w:rPr>
        <w:t>, en las vías públicas, lugares de uso común, mercados, o bien, para su uso en locales sujetos al régimen de propiedad privada, por lo que se realizarán las visitas de inspección y verificación necesarias, en términos del párrafo dieciséis del artículo 16 de nuestra Constitución Federal, en su caso se aplicarán las medidas precautorias y sanciones correspondientes por su incumplimiento.</w:t>
      </w:r>
    </w:p>
    <w:p w:rsidR="0015693A" w:rsidRPr="00924572" w:rsidRDefault="0015693A" w:rsidP="0015693A">
      <w:pPr>
        <w:ind w:left="851" w:right="902"/>
        <w:jc w:val="both"/>
        <w:rPr>
          <w:rFonts w:ascii="Palatino Linotype" w:hAnsi="Palatino Linotype" w:cs="Arial"/>
          <w:i/>
          <w:sz w:val="22"/>
          <w:szCs w:val="22"/>
          <w:lang w:eastAsia="es-MX"/>
        </w:rPr>
      </w:pPr>
    </w:p>
    <w:p w:rsidR="000040CB" w:rsidRPr="00924572" w:rsidRDefault="000040CB" w:rsidP="0015693A">
      <w:pPr>
        <w:ind w:left="851" w:right="902"/>
        <w:jc w:val="both"/>
        <w:rPr>
          <w:rFonts w:ascii="Palatino Linotype" w:hAnsi="Palatino Linotype" w:cs="Arial"/>
          <w:i/>
          <w:sz w:val="22"/>
          <w:szCs w:val="22"/>
          <w:lang w:eastAsia="es-MX"/>
        </w:rPr>
      </w:pPr>
      <w:r w:rsidRPr="00924572">
        <w:rPr>
          <w:rFonts w:ascii="Palatino Linotype" w:hAnsi="Palatino Linotype" w:cs="Arial"/>
          <w:b/>
          <w:i/>
          <w:sz w:val="22"/>
          <w:szCs w:val="22"/>
          <w:lang w:eastAsia="es-MX"/>
        </w:rPr>
        <w:t>Artículo 106.-</w:t>
      </w:r>
      <w:r w:rsidRPr="00924572">
        <w:rPr>
          <w:rFonts w:ascii="Palatino Linotype" w:hAnsi="Palatino Linotype" w:cs="Arial"/>
          <w:i/>
          <w:sz w:val="22"/>
          <w:szCs w:val="22"/>
          <w:lang w:eastAsia="es-MX"/>
        </w:rPr>
        <w:t xml:space="preserve"> Para otorgar la licencia de funcionamiento, se deberá contar con el dictamen favorable de la Dirección de Protección Civil y Bomberos, así como del visto bueno emitido por la Jefatura de Comercio, respecto a los giros regulados por ella. </w:t>
      </w:r>
    </w:p>
    <w:p w:rsidR="000040CB" w:rsidRPr="00924572" w:rsidRDefault="000040CB" w:rsidP="0015693A">
      <w:pPr>
        <w:ind w:left="851" w:right="902"/>
        <w:jc w:val="both"/>
        <w:rPr>
          <w:rFonts w:ascii="Palatino Linotype" w:hAnsi="Palatino Linotype" w:cs="Arial"/>
          <w:i/>
          <w:sz w:val="22"/>
          <w:szCs w:val="22"/>
          <w:lang w:eastAsia="es-MX"/>
        </w:rPr>
      </w:pPr>
    </w:p>
    <w:p w:rsidR="000040CB" w:rsidRPr="00924572" w:rsidRDefault="000040CB" w:rsidP="0015693A">
      <w:pPr>
        <w:ind w:left="851" w:right="902"/>
        <w:jc w:val="both"/>
        <w:rPr>
          <w:rFonts w:ascii="Palatino Linotype" w:hAnsi="Palatino Linotype" w:cs="Arial"/>
          <w:i/>
          <w:sz w:val="22"/>
          <w:szCs w:val="22"/>
          <w:lang w:eastAsia="es-MX"/>
        </w:rPr>
      </w:pPr>
      <w:r w:rsidRPr="00924572">
        <w:rPr>
          <w:rFonts w:ascii="Palatino Linotype" w:hAnsi="Palatino Linotype" w:cs="Arial"/>
          <w:i/>
          <w:sz w:val="22"/>
          <w:szCs w:val="22"/>
          <w:lang w:eastAsia="es-MX"/>
        </w:rPr>
        <w:t>Las licencias provisionales de funcionamiento serán otorgadas por periodos anuales, debiendo realizarse su revalidación anual en tiempo y forma; en caso contrario se extinguirá ese derecho, quedando en consecuencia sin vigencia dicha licencia.</w:t>
      </w:r>
    </w:p>
    <w:p w:rsidR="000040CB" w:rsidRPr="00924572" w:rsidRDefault="000040CB" w:rsidP="0015693A">
      <w:pPr>
        <w:ind w:left="851" w:right="902"/>
        <w:jc w:val="both"/>
      </w:pPr>
    </w:p>
    <w:p w:rsidR="000040CB" w:rsidRPr="00924572" w:rsidRDefault="000040CB" w:rsidP="0015693A">
      <w:pPr>
        <w:ind w:left="851" w:right="902"/>
        <w:jc w:val="both"/>
        <w:rPr>
          <w:rFonts w:ascii="Palatino Linotype" w:hAnsi="Palatino Linotype" w:cs="Arial"/>
          <w:i/>
          <w:sz w:val="22"/>
          <w:szCs w:val="22"/>
          <w:lang w:eastAsia="es-MX"/>
        </w:rPr>
      </w:pPr>
      <w:r w:rsidRPr="00924572">
        <w:rPr>
          <w:rFonts w:ascii="Palatino Linotype" w:hAnsi="Palatino Linotype" w:cs="Arial"/>
          <w:b/>
          <w:i/>
          <w:sz w:val="22"/>
          <w:szCs w:val="22"/>
          <w:lang w:eastAsia="es-MX"/>
        </w:rPr>
        <w:t>Artículo 108.-</w:t>
      </w:r>
      <w:r w:rsidRPr="00924572">
        <w:rPr>
          <w:rFonts w:ascii="Palatino Linotype" w:hAnsi="Palatino Linotype" w:cs="Arial"/>
          <w:i/>
          <w:sz w:val="22"/>
          <w:szCs w:val="22"/>
          <w:lang w:eastAsia="es-MX"/>
        </w:rPr>
        <w:t xml:space="preserve"> </w:t>
      </w:r>
      <w:r w:rsidRPr="00924572">
        <w:rPr>
          <w:rFonts w:ascii="Palatino Linotype" w:hAnsi="Palatino Linotype" w:cs="Arial"/>
          <w:b/>
          <w:i/>
          <w:sz w:val="22"/>
          <w:szCs w:val="22"/>
          <w:lang w:eastAsia="es-MX"/>
        </w:rPr>
        <w:t>Para efectuar cualquier actividad comercial</w:t>
      </w:r>
      <w:r w:rsidRPr="00924572">
        <w:rPr>
          <w:rFonts w:ascii="Palatino Linotype" w:hAnsi="Palatino Linotype" w:cs="Arial"/>
          <w:i/>
          <w:sz w:val="22"/>
          <w:szCs w:val="22"/>
          <w:lang w:eastAsia="es-MX"/>
        </w:rPr>
        <w:t xml:space="preserve">, industrial, de prestación de servicios o sonorización y perifoneo dentro del territorio Municipal, </w:t>
      </w:r>
      <w:r w:rsidRPr="00924572">
        <w:rPr>
          <w:rFonts w:ascii="Palatino Linotype" w:hAnsi="Palatino Linotype" w:cs="Arial"/>
          <w:b/>
          <w:i/>
          <w:sz w:val="22"/>
          <w:szCs w:val="22"/>
          <w:lang w:eastAsia="es-MX"/>
        </w:rPr>
        <w:t>las personas físicas y las personas jurídicas colectivas deberán contar previamente con licencia de funcionamiento,</w:t>
      </w:r>
      <w:r w:rsidRPr="00924572">
        <w:rPr>
          <w:rFonts w:ascii="Palatino Linotype" w:hAnsi="Palatino Linotype" w:cs="Arial"/>
          <w:i/>
          <w:sz w:val="22"/>
          <w:szCs w:val="22"/>
          <w:lang w:eastAsia="es-MX"/>
        </w:rPr>
        <w:t xml:space="preserve"> permiso o autorización vigente otorgada por la Dirección de Desarrollo Económico, conforme a lo señalado en el artículo 96 </w:t>
      </w:r>
      <w:proofErr w:type="spellStart"/>
      <w:r w:rsidRPr="00924572">
        <w:rPr>
          <w:rFonts w:ascii="Palatino Linotype" w:hAnsi="Palatino Linotype" w:cs="Arial"/>
          <w:i/>
          <w:sz w:val="22"/>
          <w:szCs w:val="22"/>
          <w:lang w:eastAsia="es-MX"/>
        </w:rPr>
        <w:t>Quáter</w:t>
      </w:r>
      <w:proofErr w:type="spellEnd"/>
      <w:r w:rsidRPr="00924572">
        <w:rPr>
          <w:rFonts w:ascii="Palatino Linotype" w:hAnsi="Palatino Linotype" w:cs="Arial"/>
          <w:i/>
          <w:sz w:val="22"/>
          <w:szCs w:val="22"/>
          <w:lang w:eastAsia="es-MX"/>
        </w:rPr>
        <w:t xml:space="preserve"> fracción XVIII de la Ley Orgánica Municipal de Estado de México.</w:t>
      </w:r>
    </w:p>
    <w:p w:rsidR="000040CB" w:rsidRPr="00924572" w:rsidRDefault="000040CB" w:rsidP="0015693A">
      <w:pPr>
        <w:ind w:left="851" w:right="902"/>
        <w:jc w:val="both"/>
      </w:pPr>
    </w:p>
    <w:p w:rsidR="000040CB" w:rsidRPr="00924572" w:rsidRDefault="000040CB" w:rsidP="0015693A">
      <w:pPr>
        <w:ind w:left="851" w:right="902"/>
        <w:jc w:val="both"/>
        <w:rPr>
          <w:rFonts w:ascii="Palatino Linotype" w:hAnsi="Palatino Linotype" w:cs="Arial"/>
          <w:i/>
          <w:sz w:val="22"/>
          <w:szCs w:val="22"/>
          <w:lang w:eastAsia="es-MX"/>
        </w:rPr>
      </w:pPr>
      <w:r w:rsidRPr="00924572">
        <w:rPr>
          <w:rFonts w:ascii="Palatino Linotype" w:hAnsi="Palatino Linotype" w:cs="Arial"/>
          <w:b/>
          <w:i/>
          <w:sz w:val="22"/>
          <w:szCs w:val="22"/>
          <w:lang w:eastAsia="es-MX"/>
        </w:rPr>
        <w:t>Artículo 112.-</w:t>
      </w:r>
      <w:r w:rsidRPr="00924572">
        <w:rPr>
          <w:rFonts w:ascii="Palatino Linotype" w:hAnsi="Palatino Linotype" w:cs="Arial"/>
          <w:i/>
          <w:sz w:val="22"/>
          <w:szCs w:val="22"/>
          <w:lang w:eastAsia="es-MX"/>
        </w:rPr>
        <w:t xml:space="preserve"> La </w:t>
      </w:r>
      <w:r w:rsidRPr="00924572">
        <w:rPr>
          <w:rFonts w:ascii="Palatino Linotype" w:hAnsi="Palatino Linotype" w:cs="Arial"/>
          <w:b/>
          <w:i/>
          <w:sz w:val="22"/>
          <w:szCs w:val="22"/>
          <w:lang w:eastAsia="es-MX"/>
        </w:rPr>
        <w:t>Licencia de Funcionamiento</w:t>
      </w:r>
      <w:r w:rsidRPr="00924572">
        <w:rPr>
          <w:rFonts w:ascii="Palatino Linotype" w:hAnsi="Palatino Linotype" w:cs="Arial"/>
          <w:i/>
          <w:sz w:val="22"/>
          <w:szCs w:val="22"/>
          <w:lang w:eastAsia="es-MX"/>
        </w:rPr>
        <w:t xml:space="preserve"> </w:t>
      </w:r>
      <w:r w:rsidRPr="00924572">
        <w:rPr>
          <w:rFonts w:ascii="Palatino Linotype" w:hAnsi="Palatino Linotype" w:cs="Arial"/>
          <w:b/>
          <w:i/>
          <w:sz w:val="22"/>
          <w:szCs w:val="22"/>
          <w:lang w:eastAsia="es-MX"/>
        </w:rPr>
        <w:t>es el documento</w:t>
      </w:r>
      <w:r w:rsidRPr="00924572">
        <w:rPr>
          <w:rFonts w:ascii="Palatino Linotype" w:hAnsi="Palatino Linotype" w:cs="Arial"/>
          <w:i/>
          <w:sz w:val="22"/>
          <w:szCs w:val="22"/>
          <w:lang w:eastAsia="es-MX"/>
        </w:rPr>
        <w:t xml:space="preserve"> expedido por la Dirección de Desarrollo Económico a través de la Jefatura de Comercio y Ventanilla SARE, </w:t>
      </w:r>
      <w:r w:rsidRPr="00924572">
        <w:rPr>
          <w:rFonts w:ascii="Palatino Linotype" w:hAnsi="Palatino Linotype" w:cs="Arial"/>
          <w:b/>
          <w:i/>
          <w:sz w:val="22"/>
          <w:szCs w:val="22"/>
          <w:lang w:eastAsia="es-MX"/>
        </w:rPr>
        <w:t>mediante el cual se autoriza</w:t>
      </w:r>
      <w:r w:rsidRPr="00924572">
        <w:rPr>
          <w:rFonts w:ascii="Palatino Linotype" w:hAnsi="Palatino Linotype" w:cs="Arial"/>
          <w:i/>
          <w:sz w:val="22"/>
          <w:szCs w:val="22"/>
          <w:lang w:eastAsia="es-MX"/>
        </w:rPr>
        <w:t xml:space="preserve"> a las personas físicas y personas jurídico colectivas </w:t>
      </w:r>
      <w:r w:rsidRPr="00924572">
        <w:rPr>
          <w:rFonts w:ascii="Palatino Linotype" w:hAnsi="Palatino Linotype" w:cs="Arial"/>
          <w:b/>
          <w:i/>
          <w:sz w:val="22"/>
          <w:szCs w:val="22"/>
          <w:lang w:eastAsia="es-MX"/>
        </w:rPr>
        <w:t xml:space="preserve">que contando con un local, empresa o establecimiento efectúan cualquier actividad comercial, </w:t>
      </w:r>
      <w:r w:rsidRPr="00924572">
        <w:rPr>
          <w:rFonts w:ascii="Palatino Linotype" w:hAnsi="Palatino Linotype" w:cs="Arial"/>
          <w:i/>
          <w:sz w:val="22"/>
          <w:szCs w:val="22"/>
          <w:lang w:eastAsia="es-MX"/>
        </w:rPr>
        <w:t xml:space="preserve">industrial o de prestación de servicios dentro del territorio Municipal, dichas Licencias serán personalizadas e intransferibles y no podrán ser objeto de donación, arrendamiento, comodato, ni ser transmitidas de ninguna otra manera, salvo que cuente con la autorización por escrito de la Dirección de Desarrollo Económico. La Licencia de Funcionamiento tendrá una vigencia anual, la cual será del primero de enero al treinta y uno de diciembre correspondientes al año en que ésta se expide. </w:t>
      </w:r>
    </w:p>
    <w:p w:rsidR="00A726B0" w:rsidRPr="00924572" w:rsidRDefault="00A726B0" w:rsidP="0015693A">
      <w:pPr>
        <w:ind w:left="851" w:right="902"/>
        <w:jc w:val="both"/>
        <w:rPr>
          <w:rFonts w:ascii="Palatino Linotype" w:hAnsi="Palatino Linotype" w:cs="Arial"/>
          <w:i/>
          <w:sz w:val="22"/>
          <w:szCs w:val="22"/>
          <w:lang w:eastAsia="es-MX"/>
        </w:rPr>
      </w:pPr>
    </w:p>
    <w:p w:rsidR="000040CB" w:rsidRPr="00924572" w:rsidRDefault="000040CB" w:rsidP="0015693A">
      <w:pPr>
        <w:ind w:left="851" w:right="902"/>
        <w:jc w:val="both"/>
        <w:rPr>
          <w:rFonts w:ascii="Palatino Linotype" w:hAnsi="Palatino Linotype" w:cs="Arial"/>
          <w:i/>
          <w:sz w:val="22"/>
          <w:szCs w:val="22"/>
          <w:lang w:eastAsia="es-MX"/>
        </w:rPr>
      </w:pPr>
      <w:r w:rsidRPr="00924572">
        <w:rPr>
          <w:rFonts w:ascii="Palatino Linotype" w:hAnsi="Palatino Linotype" w:cs="Arial"/>
          <w:i/>
          <w:sz w:val="22"/>
          <w:szCs w:val="22"/>
          <w:lang w:eastAsia="es-MX"/>
        </w:rPr>
        <w:lastRenderedPageBreak/>
        <w:t xml:space="preserve">El trámite de Licencias de Funcionamiento para Giros de Bajo Riesgo, tendrán que cumplir con los requisitos correspondientes, los cuales se encuentran en la Página Web del Ayuntamiento http://coyotepec.gob.mx. 55 </w:t>
      </w:r>
    </w:p>
    <w:p w:rsidR="000040CB" w:rsidRPr="00924572" w:rsidRDefault="000040CB" w:rsidP="0015693A">
      <w:pPr>
        <w:ind w:left="851" w:right="902"/>
        <w:jc w:val="both"/>
      </w:pPr>
    </w:p>
    <w:p w:rsidR="000040CB" w:rsidRPr="00924572" w:rsidRDefault="000040CB" w:rsidP="0015693A">
      <w:pPr>
        <w:ind w:left="851" w:right="902"/>
        <w:jc w:val="both"/>
        <w:rPr>
          <w:rFonts w:ascii="Palatino Linotype" w:hAnsi="Palatino Linotype" w:cs="Arial"/>
          <w:i/>
          <w:sz w:val="22"/>
          <w:szCs w:val="22"/>
          <w:lang w:eastAsia="es-MX"/>
        </w:rPr>
      </w:pPr>
      <w:r w:rsidRPr="00924572">
        <w:rPr>
          <w:rFonts w:ascii="Palatino Linotype" w:hAnsi="Palatino Linotype" w:cs="Arial"/>
          <w:i/>
          <w:sz w:val="22"/>
          <w:szCs w:val="22"/>
          <w:lang w:eastAsia="es-MX"/>
        </w:rPr>
        <w:t xml:space="preserve">Para el trámite de </w:t>
      </w:r>
      <w:r w:rsidRPr="00924572">
        <w:rPr>
          <w:rFonts w:ascii="Palatino Linotype" w:hAnsi="Palatino Linotype" w:cs="Arial"/>
          <w:b/>
          <w:i/>
          <w:sz w:val="22"/>
          <w:szCs w:val="22"/>
          <w:lang w:eastAsia="es-MX"/>
        </w:rPr>
        <w:t xml:space="preserve">Licencias de Funcionamiento con Giros de Mediano y Alto Riesgo </w:t>
      </w:r>
      <w:r w:rsidRPr="00924572">
        <w:rPr>
          <w:rFonts w:ascii="Palatino Linotype" w:hAnsi="Palatino Linotype" w:cs="Arial"/>
          <w:i/>
          <w:sz w:val="22"/>
          <w:szCs w:val="22"/>
          <w:lang w:eastAsia="es-MX"/>
        </w:rPr>
        <w:t xml:space="preserve">tienen que cumplir con los requisitos que marca </w:t>
      </w:r>
      <w:r w:rsidR="00250A54" w:rsidRPr="00924572">
        <w:rPr>
          <w:rFonts w:ascii="Palatino Linotype" w:hAnsi="Palatino Linotype" w:cs="Arial"/>
          <w:i/>
          <w:sz w:val="22"/>
          <w:szCs w:val="22"/>
          <w:lang w:eastAsia="es-MX"/>
        </w:rPr>
        <w:t xml:space="preserve">la </w:t>
      </w:r>
      <w:r w:rsidRPr="00924572">
        <w:rPr>
          <w:rFonts w:ascii="Palatino Linotype" w:hAnsi="Palatino Linotype" w:cs="Arial"/>
          <w:i/>
          <w:sz w:val="22"/>
          <w:szCs w:val="22"/>
          <w:lang w:eastAsia="es-MX"/>
        </w:rPr>
        <w:t xml:space="preserve">Ley de Competitividad y Ordenamiento Comercial del Estado de México y el Reglamento de Comercio de </w:t>
      </w:r>
      <w:proofErr w:type="spellStart"/>
      <w:r w:rsidRPr="00924572">
        <w:rPr>
          <w:rFonts w:ascii="Palatino Linotype" w:hAnsi="Palatino Linotype" w:cs="Arial"/>
          <w:i/>
          <w:sz w:val="22"/>
          <w:szCs w:val="22"/>
          <w:lang w:eastAsia="es-MX"/>
        </w:rPr>
        <w:t>Coyotepec</w:t>
      </w:r>
      <w:proofErr w:type="spellEnd"/>
      <w:r w:rsidRPr="00924572">
        <w:rPr>
          <w:rFonts w:ascii="Palatino Linotype" w:hAnsi="Palatino Linotype" w:cs="Arial"/>
          <w:i/>
          <w:sz w:val="22"/>
          <w:szCs w:val="22"/>
          <w:lang w:eastAsia="es-MX"/>
        </w:rPr>
        <w:t xml:space="preserve">, Estado de México. </w:t>
      </w:r>
    </w:p>
    <w:p w:rsidR="000040CB" w:rsidRPr="00924572" w:rsidRDefault="000040CB" w:rsidP="0015693A">
      <w:pPr>
        <w:ind w:left="851" w:right="902"/>
        <w:jc w:val="both"/>
      </w:pPr>
    </w:p>
    <w:p w:rsidR="000040CB" w:rsidRPr="00924572" w:rsidRDefault="000040CB" w:rsidP="0015693A">
      <w:pPr>
        <w:ind w:left="851" w:right="902"/>
        <w:jc w:val="both"/>
        <w:rPr>
          <w:rFonts w:ascii="Palatino Linotype" w:hAnsi="Palatino Linotype" w:cs="Arial"/>
          <w:i/>
          <w:sz w:val="22"/>
          <w:szCs w:val="22"/>
          <w:lang w:eastAsia="es-MX"/>
        </w:rPr>
      </w:pPr>
      <w:r w:rsidRPr="00924572">
        <w:rPr>
          <w:rFonts w:ascii="Palatino Linotype" w:hAnsi="Palatino Linotype" w:cs="Arial"/>
          <w:b/>
          <w:i/>
          <w:sz w:val="22"/>
          <w:szCs w:val="22"/>
          <w:lang w:eastAsia="es-MX"/>
        </w:rPr>
        <w:t>Artículo 114.-</w:t>
      </w:r>
      <w:r w:rsidRPr="00924572">
        <w:rPr>
          <w:rFonts w:ascii="Palatino Linotype" w:hAnsi="Palatino Linotype" w:cs="Arial"/>
          <w:i/>
          <w:sz w:val="22"/>
          <w:szCs w:val="22"/>
          <w:lang w:eastAsia="es-MX"/>
        </w:rPr>
        <w:t xml:space="preserve"> La </w:t>
      </w:r>
      <w:r w:rsidRPr="00924572">
        <w:rPr>
          <w:rFonts w:ascii="Palatino Linotype" w:hAnsi="Palatino Linotype" w:cs="Arial"/>
          <w:b/>
          <w:i/>
          <w:sz w:val="22"/>
          <w:szCs w:val="22"/>
          <w:lang w:eastAsia="es-MX"/>
        </w:rPr>
        <w:t>licencia de funcionamiento</w:t>
      </w:r>
      <w:r w:rsidRPr="00924572">
        <w:rPr>
          <w:rFonts w:ascii="Palatino Linotype" w:hAnsi="Palatino Linotype" w:cs="Arial"/>
          <w:i/>
          <w:sz w:val="22"/>
          <w:szCs w:val="22"/>
          <w:lang w:eastAsia="es-MX"/>
        </w:rPr>
        <w:t xml:space="preserve">, </w:t>
      </w:r>
      <w:r w:rsidRPr="00924572">
        <w:rPr>
          <w:rFonts w:ascii="Palatino Linotype" w:hAnsi="Palatino Linotype" w:cs="Arial"/>
          <w:b/>
          <w:i/>
          <w:sz w:val="22"/>
          <w:szCs w:val="22"/>
          <w:lang w:eastAsia="es-MX"/>
        </w:rPr>
        <w:t xml:space="preserve">solo acredita el ejercicio comercial dentro de los límites de su </w:t>
      </w:r>
      <w:r w:rsidRPr="00924572">
        <w:rPr>
          <w:rFonts w:ascii="Palatino Linotype" w:hAnsi="Palatino Linotype" w:cs="Arial"/>
          <w:i/>
          <w:sz w:val="22"/>
          <w:szCs w:val="22"/>
          <w:lang w:eastAsia="es-MX"/>
        </w:rPr>
        <w:t>establecimiento, empresa o local, por lo cual se prohíbe exponer e invadir con productos, bienes o accesorios la vía pública, áreas de uso común, áreas de equipamiento urbano o banquetas, jardines, áreas verdes, de juegos y de esparcimiento, solo que cuente con el permiso correspondiente emitido por la Dirección de Desarrollo Económico; toda vez que para el caso de incumplimiento al presente artículo, el titular del establecimiento comercial podrá ser sancionado conforme a lo establecido en el artículo 166 de la Ley Orgánica Municipal de Estado de México.</w:t>
      </w:r>
    </w:p>
    <w:p w:rsidR="000040CB" w:rsidRPr="00924572" w:rsidRDefault="000040CB" w:rsidP="0015693A">
      <w:pPr>
        <w:ind w:left="851" w:right="902"/>
        <w:jc w:val="both"/>
        <w:rPr>
          <w:rFonts w:ascii="Palatino Linotype" w:hAnsi="Palatino Linotype" w:cs="Arial"/>
          <w:i/>
          <w:sz w:val="22"/>
          <w:szCs w:val="22"/>
          <w:lang w:eastAsia="es-MX"/>
        </w:rPr>
      </w:pPr>
    </w:p>
    <w:p w:rsidR="000040CB" w:rsidRPr="00924572" w:rsidRDefault="000040CB" w:rsidP="0015693A">
      <w:pPr>
        <w:ind w:left="851" w:right="902"/>
        <w:jc w:val="both"/>
        <w:rPr>
          <w:rFonts w:ascii="Palatino Linotype" w:hAnsi="Palatino Linotype" w:cs="Arial"/>
          <w:b/>
          <w:i/>
          <w:sz w:val="22"/>
          <w:szCs w:val="22"/>
          <w:lang w:eastAsia="es-MX"/>
        </w:rPr>
      </w:pPr>
      <w:r w:rsidRPr="00924572">
        <w:rPr>
          <w:rFonts w:ascii="Palatino Linotype" w:hAnsi="Palatino Linotype" w:cs="Arial"/>
          <w:b/>
          <w:i/>
          <w:sz w:val="22"/>
          <w:szCs w:val="22"/>
          <w:lang w:eastAsia="es-MX"/>
        </w:rPr>
        <w:t>Artículo 228.-</w:t>
      </w:r>
      <w:r w:rsidRPr="00924572">
        <w:rPr>
          <w:rFonts w:ascii="Palatino Linotype" w:hAnsi="Palatino Linotype" w:cs="Arial"/>
          <w:i/>
          <w:sz w:val="22"/>
          <w:szCs w:val="22"/>
          <w:lang w:eastAsia="es-MX"/>
        </w:rPr>
        <w:t xml:space="preserve"> Para la aplicación del Plan de Desarrollo Urbano de </w:t>
      </w:r>
      <w:proofErr w:type="spellStart"/>
      <w:r w:rsidRPr="00924572">
        <w:rPr>
          <w:rFonts w:ascii="Palatino Linotype" w:hAnsi="Palatino Linotype" w:cs="Arial"/>
          <w:i/>
          <w:sz w:val="22"/>
          <w:szCs w:val="22"/>
          <w:lang w:eastAsia="es-MX"/>
        </w:rPr>
        <w:t>Coyotepec</w:t>
      </w:r>
      <w:proofErr w:type="spellEnd"/>
      <w:r w:rsidRPr="00924572">
        <w:rPr>
          <w:rFonts w:ascii="Palatino Linotype" w:hAnsi="Palatino Linotype" w:cs="Arial"/>
          <w:i/>
          <w:sz w:val="22"/>
          <w:szCs w:val="22"/>
          <w:lang w:eastAsia="es-MX"/>
        </w:rPr>
        <w:t xml:space="preserve">, Estado de México, el H. Ayuntamiento, </w:t>
      </w:r>
      <w:r w:rsidRPr="00924572">
        <w:rPr>
          <w:rFonts w:ascii="Palatino Linotype" w:hAnsi="Palatino Linotype" w:cs="Arial"/>
          <w:b/>
          <w:i/>
          <w:sz w:val="22"/>
          <w:szCs w:val="22"/>
          <w:lang w:eastAsia="es-MX"/>
        </w:rPr>
        <w:t>por conducto de la Unidad de Información, Planeación, Programación y Evaluación, además de la Dirección de Planeación y Dirección de Desarrollo Urbano, Obras Públicas y Ecología,</w:t>
      </w:r>
      <w:r w:rsidRPr="00924572">
        <w:rPr>
          <w:rFonts w:ascii="Palatino Linotype" w:hAnsi="Palatino Linotype" w:cs="Arial"/>
          <w:i/>
          <w:sz w:val="22"/>
          <w:szCs w:val="22"/>
          <w:lang w:eastAsia="es-MX"/>
        </w:rPr>
        <w:t xml:space="preserve"> de conformidad con el artículo 11 de la Ley General de Asentamientos Humanos, Ordenamiento Territorial y Desarrollo Urbano, </w:t>
      </w:r>
      <w:r w:rsidRPr="00924572">
        <w:rPr>
          <w:rFonts w:ascii="Palatino Linotype" w:hAnsi="Palatino Linotype" w:cs="Arial"/>
          <w:b/>
          <w:i/>
          <w:sz w:val="22"/>
          <w:szCs w:val="22"/>
          <w:lang w:eastAsia="es-MX"/>
        </w:rPr>
        <w:t>tiene las siguientes atribuciones:</w:t>
      </w:r>
    </w:p>
    <w:p w:rsidR="000040CB" w:rsidRPr="00924572" w:rsidRDefault="00DD4F02" w:rsidP="0015693A">
      <w:pPr>
        <w:ind w:left="851" w:right="902"/>
        <w:jc w:val="both"/>
        <w:rPr>
          <w:rFonts w:ascii="Palatino Linotype" w:hAnsi="Palatino Linotype" w:cs="Arial"/>
          <w:b/>
          <w:i/>
          <w:sz w:val="22"/>
          <w:szCs w:val="22"/>
          <w:lang w:eastAsia="es-MX"/>
        </w:rPr>
      </w:pPr>
      <w:r w:rsidRPr="00924572">
        <w:rPr>
          <w:rFonts w:ascii="Palatino Linotype" w:hAnsi="Palatino Linotype" w:cs="Arial"/>
          <w:b/>
          <w:i/>
          <w:sz w:val="22"/>
          <w:szCs w:val="22"/>
          <w:lang w:eastAsia="es-MX"/>
        </w:rPr>
        <w:t>…</w:t>
      </w:r>
    </w:p>
    <w:p w:rsidR="000040CB" w:rsidRPr="00924572" w:rsidRDefault="000040CB" w:rsidP="0015693A">
      <w:pPr>
        <w:ind w:left="851" w:right="902"/>
        <w:jc w:val="both"/>
        <w:rPr>
          <w:rFonts w:ascii="Palatino Linotype" w:hAnsi="Palatino Linotype" w:cs="Arial"/>
          <w:i/>
          <w:sz w:val="22"/>
          <w:szCs w:val="22"/>
          <w:lang w:eastAsia="es-MX"/>
        </w:rPr>
      </w:pPr>
      <w:r w:rsidRPr="00924572">
        <w:rPr>
          <w:rFonts w:ascii="Palatino Linotype" w:hAnsi="Palatino Linotype" w:cs="Arial"/>
          <w:i/>
          <w:sz w:val="22"/>
          <w:szCs w:val="22"/>
          <w:lang w:eastAsia="es-MX"/>
        </w:rPr>
        <w:t xml:space="preserve">V. </w:t>
      </w:r>
      <w:r w:rsidRPr="00924572">
        <w:rPr>
          <w:rFonts w:ascii="Palatino Linotype" w:hAnsi="Palatino Linotype" w:cs="Arial"/>
          <w:b/>
          <w:i/>
          <w:sz w:val="22"/>
          <w:szCs w:val="22"/>
          <w:lang w:eastAsia="es-MX"/>
        </w:rPr>
        <w:t>Otorgar la licencia municipal de construcción</w:t>
      </w:r>
      <w:r w:rsidRPr="00924572">
        <w:rPr>
          <w:rFonts w:ascii="Palatino Linotype" w:hAnsi="Palatino Linotype" w:cs="Arial"/>
          <w:i/>
          <w:sz w:val="22"/>
          <w:szCs w:val="22"/>
          <w:lang w:eastAsia="es-MX"/>
        </w:rPr>
        <w:t xml:space="preserve"> en los términos del Código Administrativo del Estado de México, del presente Bando y de las demás disposiciones aplicables.</w:t>
      </w:r>
    </w:p>
    <w:p w:rsidR="000040CB" w:rsidRPr="00924572" w:rsidRDefault="000040CB" w:rsidP="0015693A">
      <w:pPr>
        <w:ind w:left="851" w:right="902"/>
        <w:jc w:val="both"/>
        <w:rPr>
          <w:rFonts w:ascii="Palatino Linotype" w:hAnsi="Palatino Linotype" w:cs="Arial"/>
          <w:i/>
          <w:sz w:val="22"/>
          <w:szCs w:val="22"/>
          <w:lang w:eastAsia="es-MX"/>
        </w:rPr>
      </w:pPr>
      <w:r w:rsidRPr="00924572">
        <w:rPr>
          <w:rFonts w:ascii="Palatino Linotype" w:hAnsi="Palatino Linotype" w:cs="Arial"/>
          <w:i/>
          <w:sz w:val="22"/>
          <w:szCs w:val="22"/>
          <w:lang w:eastAsia="es-MX"/>
        </w:rPr>
        <w:t>Ninguna autoridad auxiliar municipal estará facultada para expedir permiso u otro tipo de autorización en materia de desarrollo urbano;</w:t>
      </w:r>
    </w:p>
    <w:p w:rsidR="000040CB" w:rsidRPr="00924572" w:rsidRDefault="000040CB" w:rsidP="00250A54">
      <w:pPr>
        <w:ind w:right="902"/>
        <w:jc w:val="both"/>
      </w:pPr>
    </w:p>
    <w:p w:rsidR="00FF75A2" w:rsidRPr="00924572" w:rsidRDefault="00FF75A2" w:rsidP="00FF75A2">
      <w:pPr>
        <w:ind w:left="851" w:right="902"/>
        <w:jc w:val="both"/>
        <w:rPr>
          <w:rFonts w:ascii="Palatino Linotype" w:hAnsi="Palatino Linotype" w:cs="Arial"/>
          <w:i/>
          <w:sz w:val="22"/>
          <w:szCs w:val="22"/>
          <w:lang w:eastAsia="es-MX"/>
        </w:rPr>
      </w:pPr>
      <w:r w:rsidRPr="00924572">
        <w:rPr>
          <w:rFonts w:ascii="Palatino Linotype" w:hAnsi="Palatino Linotype" w:cs="Arial"/>
          <w:b/>
          <w:i/>
          <w:sz w:val="22"/>
          <w:szCs w:val="22"/>
          <w:lang w:eastAsia="es-MX"/>
        </w:rPr>
        <w:t>Artículo 253.-</w:t>
      </w:r>
      <w:r w:rsidRPr="00924572">
        <w:rPr>
          <w:rFonts w:ascii="Palatino Linotype" w:hAnsi="Palatino Linotype" w:cs="Arial"/>
          <w:i/>
          <w:sz w:val="22"/>
          <w:szCs w:val="22"/>
          <w:lang w:eastAsia="es-MX"/>
        </w:rPr>
        <w:t xml:space="preserve"> La </w:t>
      </w:r>
      <w:r w:rsidRPr="00924572">
        <w:rPr>
          <w:rFonts w:ascii="Palatino Linotype" w:hAnsi="Palatino Linotype" w:cs="Arial"/>
          <w:b/>
          <w:i/>
          <w:sz w:val="22"/>
          <w:szCs w:val="22"/>
          <w:lang w:eastAsia="es-MX"/>
        </w:rPr>
        <w:t>Dirección de Desarrollo Urbano, Obras Públicas y Ecología</w:t>
      </w:r>
      <w:r w:rsidRPr="00924572">
        <w:rPr>
          <w:rFonts w:ascii="Palatino Linotype" w:hAnsi="Palatino Linotype" w:cs="Arial"/>
          <w:i/>
          <w:sz w:val="22"/>
          <w:szCs w:val="22"/>
          <w:lang w:eastAsia="es-MX"/>
        </w:rPr>
        <w:t xml:space="preserve">, expedirá anualmente la </w:t>
      </w:r>
      <w:r w:rsidRPr="00924572">
        <w:rPr>
          <w:rFonts w:ascii="Palatino Linotype" w:hAnsi="Palatino Linotype" w:cs="Arial"/>
          <w:b/>
          <w:i/>
          <w:sz w:val="22"/>
          <w:szCs w:val="22"/>
          <w:lang w:eastAsia="es-MX"/>
        </w:rPr>
        <w:t>Licencia Ambiental Única Municipal</w:t>
      </w:r>
      <w:r w:rsidRPr="00924572">
        <w:rPr>
          <w:rFonts w:ascii="Palatino Linotype" w:hAnsi="Palatino Linotype" w:cs="Arial"/>
          <w:i/>
          <w:sz w:val="22"/>
          <w:szCs w:val="22"/>
          <w:lang w:eastAsia="es-MX"/>
        </w:rPr>
        <w:t xml:space="preserve">, a fin de regular el desempeño de actividades en materia ambiental de los establecimientos Industriales, Comerciales o de Servicios dentro del territorio municipal, previa autorización de la Jefatura de Ecología, como único instrumento administrativo de regulación, de conformidad con lo previsto en el artículo 2.9. del Código para la Biodiversidad del Estado de México y el artículo 8° de la Ley General del Equilibrio Ecológico y la Protección al Ambiente, y lo previsto por este Bando Municipal. </w:t>
      </w:r>
    </w:p>
    <w:p w:rsidR="00FF75A2" w:rsidRPr="00924572" w:rsidRDefault="00FF75A2" w:rsidP="00FF75A2">
      <w:pPr>
        <w:ind w:left="851" w:right="902"/>
        <w:jc w:val="both"/>
        <w:rPr>
          <w:rFonts w:ascii="Palatino Linotype" w:hAnsi="Palatino Linotype" w:cs="Arial"/>
          <w:i/>
          <w:sz w:val="22"/>
          <w:szCs w:val="22"/>
          <w:lang w:eastAsia="es-MX"/>
        </w:rPr>
      </w:pPr>
    </w:p>
    <w:p w:rsidR="00FF75A2" w:rsidRPr="00924572" w:rsidRDefault="00FF75A2" w:rsidP="00FF75A2">
      <w:pPr>
        <w:ind w:left="851" w:right="902"/>
        <w:jc w:val="both"/>
        <w:rPr>
          <w:rFonts w:ascii="Palatino Linotype" w:hAnsi="Palatino Linotype" w:cs="Arial"/>
          <w:i/>
          <w:sz w:val="22"/>
          <w:szCs w:val="22"/>
          <w:lang w:eastAsia="es-MX"/>
        </w:rPr>
      </w:pPr>
      <w:r w:rsidRPr="00924572">
        <w:rPr>
          <w:rFonts w:ascii="Palatino Linotype" w:hAnsi="Palatino Linotype" w:cs="Arial"/>
          <w:b/>
          <w:i/>
          <w:sz w:val="22"/>
          <w:szCs w:val="22"/>
          <w:lang w:eastAsia="es-MX"/>
        </w:rPr>
        <w:t>Las empresas, comercios, y/o prestadores de servicios,</w:t>
      </w:r>
      <w:r w:rsidRPr="00924572">
        <w:rPr>
          <w:rFonts w:ascii="Palatino Linotype" w:hAnsi="Palatino Linotype" w:cs="Arial"/>
          <w:i/>
          <w:sz w:val="22"/>
          <w:szCs w:val="22"/>
          <w:lang w:eastAsia="es-MX"/>
        </w:rPr>
        <w:t xml:space="preserve"> deberán tramitar sin excepción, la </w:t>
      </w:r>
      <w:r w:rsidRPr="00924572">
        <w:rPr>
          <w:rFonts w:ascii="Palatino Linotype" w:hAnsi="Palatino Linotype" w:cs="Arial"/>
          <w:b/>
          <w:i/>
          <w:sz w:val="22"/>
          <w:szCs w:val="22"/>
          <w:lang w:eastAsia="es-MX"/>
        </w:rPr>
        <w:t>Licencia Ambiental Única Municipal</w:t>
      </w:r>
      <w:r w:rsidRPr="00924572">
        <w:rPr>
          <w:rFonts w:ascii="Palatino Linotype" w:hAnsi="Palatino Linotype" w:cs="Arial"/>
          <w:i/>
          <w:sz w:val="22"/>
          <w:szCs w:val="22"/>
          <w:lang w:eastAsia="es-MX"/>
        </w:rPr>
        <w:t>, en los primeros cuatro meses del año, de no cumplir con ella se harán acreedores a la sanción prevista en el capítulo correspondiente.”</w:t>
      </w:r>
    </w:p>
    <w:p w:rsidR="00FF75A2" w:rsidRPr="00924572" w:rsidRDefault="00FF75A2" w:rsidP="00FF75A2">
      <w:pPr>
        <w:ind w:left="851" w:right="902"/>
        <w:jc w:val="both"/>
        <w:rPr>
          <w:rFonts w:ascii="Palatino Linotype" w:hAnsi="Palatino Linotype" w:cs="Arial"/>
          <w:i/>
          <w:sz w:val="22"/>
          <w:szCs w:val="22"/>
          <w:lang w:eastAsia="es-MX"/>
        </w:rPr>
      </w:pPr>
      <w:r w:rsidRPr="00924572">
        <w:rPr>
          <w:rFonts w:ascii="Palatino Linotype" w:hAnsi="Palatino Linotype" w:cs="Arial"/>
          <w:i/>
          <w:sz w:val="22"/>
          <w:szCs w:val="22"/>
          <w:lang w:eastAsia="es-MX"/>
        </w:rPr>
        <w:t>(Énfasis añadido)</w:t>
      </w:r>
    </w:p>
    <w:p w:rsidR="00FF75A2" w:rsidRPr="00924572" w:rsidRDefault="00FF75A2" w:rsidP="00250A54">
      <w:pPr>
        <w:ind w:right="902"/>
        <w:jc w:val="both"/>
      </w:pPr>
    </w:p>
    <w:p w:rsidR="00FF75A2" w:rsidRPr="00924572" w:rsidRDefault="00250A54" w:rsidP="00FF75A2">
      <w:pPr>
        <w:spacing w:line="360" w:lineRule="auto"/>
        <w:jc w:val="both"/>
        <w:rPr>
          <w:rFonts w:ascii="Palatino Linotype" w:hAnsi="Palatino Linotype" w:cs="Arial"/>
          <w:lang w:eastAsia="es-CO"/>
        </w:rPr>
      </w:pPr>
      <w:r w:rsidRPr="00924572">
        <w:rPr>
          <w:rFonts w:ascii="Palatino Linotype" w:hAnsi="Palatino Linotype" w:cs="Arial"/>
          <w:lang w:eastAsia="es-CO"/>
        </w:rPr>
        <w:t>De lo anterior</w:t>
      </w:r>
      <w:r w:rsidR="00FA5CAD" w:rsidRPr="00924572">
        <w:rPr>
          <w:rFonts w:ascii="Palatino Linotype" w:hAnsi="Palatino Linotype" w:cs="Arial"/>
          <w:lang w:eastAsia="es-CO"/>
        </w:rPr>
        <w:t xml:space="preserve">, se advierte que </w:t>
      </w:r>
      <w:r w:rsidRPr="00924572">
        <w:rPr>
          <w:rFonts w:ascii="Palatino Linotype" w:hAnsi="Palatino Linotype" w:cs="Arial"/>
          <w:lang w:eastAsia="es-CO"/>
        </w:rPr>
        <w:t xml:space="preserve">le corresponde a la Dirección de Protección Civil y Bomberos, realizar visitas ordinarias a fin de verificar el cumplimiento de medidas de seguridad correspondientes para el tipo de establecimiento; por su parte la Dirección de Desarrollo </w:t>
      </w:r>
      <w:r w:rsidR="00FA5CAD" w:rsidRPr="00924572">
        <w:rPr>
          <w:rFonts w:ascii="Palatino Linotype" w:hAnsi="Palatino Linotype" w:cs="Arial"/>
          <w:lang w:eastAsia="es-CO"/>
        </w:rPr>
        <w:t xml:space="preserve">Económico </w:t>
      </w:r>
      <w:r w:rsidRPr="00924572">
        <w:rPr>
          <w:rFonts w:ascii="Palatino Linotype" w:hAnsi="Palatino Linotype" w:cs="Arial"/>
          <w:lang w:eastAsia="es-CO"/>
        </w:rPr>
        <w:t>en coordinación con la Direcci</w:t>
      </w:r>
      <w:r w:rsidR="00FA5CAD" w:rsidRPr="00924572">
        <w:rPr>
          <w:rFonts w:ascii="Palatino Linotype" w:hAnsi="Palatino Linotype" w:cs="Arial"/>
          <w:lang w:eastAsia="es-CO"/>
        </w:rPr>
        <w:t>ón de Protección Civil, vigilará</w:t>
      </w:r>
      <w:r w:rsidRPr="00924572">
        <w:rPr>
          <w:rFonts w:ascii="Palatino Linotype" w:hAnsi="Palatino Linotype" w:cs="Arial"/>
          <w:lang w:eastAsia="es-CO"/>
        </w:rPr>
        <w:t>n que se cumplan los requisitos establecidos en la normatividad vigente a fin de otorgar licencias de funcionamiento municipal; es decir</w:t>
      </w:r>
      <w:r w:rsidR="00FA5CAD" w:rsidRPr="00924572">
        <w:rPr>
          <w:rFonts w:ascii="Palatino Linotype" w:hAnsi="Palatino Linotype" w:cs="Arial"/>
          <w:lang w:eastAsia="es-CO"/>
        </w:rPr>
        <w:t>,</w:t>
      </w:r>
      <w:r w:rsidRPr="00924572">
        <w:rPr>
          <w:rFonts w:ascii="Palatino Linotype" w:hAnsi="Palatino Linotype" w:cs="Arial"/>
          <w:lang w:eastAsia="es-CO"/>
        </w:rPr>
        <w:t xml:space="preserve"> para contar con dicha licencia de funcionamiento se debe contar con dictamen favorable emitido por la Dirección de Protección Civil y Bomberos; es así que, toda persona física o jurídica colectiva que pretenda ejercer actividades comerciales, deberá contar previamente con la licencia de funcionamiento, permiso y/o autorización vigente; asimismo, dicho ordenamiento, </w:t>
      </w:r>
      <w:r w:rsidR="00FF75A2" w:rsidRPr="00924572">
        <w:rPr>
          <w:rFonts w:ascii="Palatino Linotype" w:hAnsi="Palatino Linotype" w:cs="Arial"/>
          <w:lang w:eastAsia="es-CO"/>
        </w:rPr>
        <w:t xml:space="preserve">refiere que por conducto de la Unidad de Información, Planeación, Programación y Evaluación, además de la Dirección de Planeación y Dirección de Desarrollo Urbano, Obras Públicas y Ecología, tiene entre otras atribuciones la de otorgar licencia municipal de construcción; asimismo, ésta última expide anualmente la licencia ambiental única municipal. </w:t>
      </w:r>
    </w:p>
    <w:p w:rsidR="00FF75A2" w:rsidRPr="00924572" w:rsidRDefault="00FF75A2" w:rsidP="00FF75A2">
      <w:pPr>
        <w:ind w:right="902"/>
        <w:jc w:val="both"/>
        <w:rPr>
          <w:rFonts w:ascii="Palatino Linotype" w:hAnsi="Palatino Linotype" w:cs="Arial"/>
          <w:i/>
          <w:sz w:val="22"/>
          <w:szCs w:val="22"/>
          <w:lang w:eastAsia="es-MX"/>
        </w:rPr>
      </w:pPr>
    </w:p>
    <w:p w:rsidR="00DD4F02" w:rsidRPr="00924572" w:rsidRDefault="00DD4F02" w:rsidP="00DD4F02">
      <w:pPr>
        <w:spacing w:line="360" w:lineRule="auto"/>
        <w:jc w:val="both"/>
        <w:rPr>
          <w:rFonts w:ascii="Palatino Linotype" w:eastAsia="MS Mincho" w:hAnsi="Palatino Linotype" w:cs="Bookman Old Style"/>
          <w:lang w:val="es-MX" w:eastAsia="es-MX"/>
        </w:rPr>
      </w:pPr>
      <w:r w:rsidRPr="00924572">
        <w:rPr>
          <w:rFonts w:ascii="Palatino Linotype" w:hAnsi="Palatino Linotype" w:cs="Arial"/>
          <w:lang w:eastAsia="es-CO"/>
        </w:rPr>
        <w:t>Ahora bien, en relación al requerimiento de las cédulas de notificación es preciso  observar l</w:t>
      </w:r>
      <w:r w:rsidRPr="00924572">
        <w:rPr>
          <w:rFonts w:ascii="Palatino Linotype" w:eastAsia="MS Mincho" w:hAnsi="Palatino Linotype" w:cs="Bookman Old Style"/>
          <w:lang w:val="es-MX" w:eastAsia="es-MX"/>
        </w:rPr>
        <w:t xml:space="preserve">o dispuesto por el artículo 143 del Reglamento del Libro Quinto del Código Administrativo del Estado de México que dispone: </w:t>
      </w:r>
    </w:p>
    <w:p w:rsidR="00DD4F02" w:rsidRPr="00924572" w:rsidRDefault="00DD4F02" w:rsidP="00DD4F02">
      <w:pPr>
        <w:spacing w:line="360" w:lineRule="auto"/>
        <w:jc w:val="both"/>
        <w:rPr>
          <w:rFonts w:ascii="Palatino Linotype" w:hAnsi="Palatino Linotype" w:cs="Arial"/>
          <w:lang w:eastAsia="es-CO"/>
        </w:rPr>
      </w:pPr>
    </w:p>
    <w:p w:rsidR="00DD4F02" w:rsidRPr="00924572" w:rsidRDefault="00DD4F02" w:rsidP="00DD4F02">
      <w:pPr>
        <w:ind w:left="851" w:right="902"/>
        <w:jc w:val="both"/>
        <w:rPr>
          <w:rFonts w:ascii="Palatino Linotype" w:eastAsia="Calibri" w:hAnsi="Palatino Linotype"/>
          <w:i/>
          <w:sz w:val="22"/>
          <w:szCs w:val="22"/>
          <w:lang w:val="es-MX" w:eastAsia="en-US"/>
        </w:rPr>
      </w:pPr>
      <w:r w:rsidRPr="00924572">
        <w:rPr>
          <w:rFonts w:ascii="Palatino Linotype" w:eastAsia="Calibri" w:hAnsi="Palatino Linotype"/>
          <w:i/>
          <w:sz w:val="22"/>
          <w:szCs w:val="22"/>
          <w:lang w:val="es-MX" w:eastAsia="en-US"/>
        </w:rPr>
        <w:t>“</w:t>
      </w:r>
      <w:r w:rsidRPr="00924572">
        <w:rPr>
          <w:rFonts w:ascii="Palatino Linotype" w:eastAsia="Calibri" w:hAnsi="Palatino Linotype"/>
          <w:b/>
          <w:i/>
          <w:sz w:val="22"/>
          <w:szCs w:val="22"/>
          <w:lang w:val="es-MX" w:eastAsia="en-US"/>
        </w:rPr>
        <w:t>Artículo 143</w:t>
      </w:r>
      <w:r w:rsidRPr="00924572">
        <w:rPr>
          <w:rFonts w:ascii="Palatino Linotype" w:eastAsia="Calibri" w:hAnsi="Palatino Linotype"/>
          <w:i/>
          <w:sz w:val="22"/>
          <w:szCs w:val="22"/>
          <w:lang w:val="es-MX" w:eastAsia="en-US"/>
        </w:rPr>
        <w:t xml:space="preserve">. A solicitud de los interesados, </w:t>
      </w:r>
      <w:r w:rsidRPr="00924572">
        <w:rPr>
          <w:rFonts w:ascii="Palatino Linotype" w:eastAsia="Calibri" w:hAnsi="Palatino Linotype"/>
          <w:i/>
          <w:sz w:val="22"/>
          <w:szCs w:val="22"/>
          <w:u w:val="single"/>
          <w:lang w:val="es-MX" w:eastAsia="en-US"/>
        </w:rPr>
        <w:t>la dependencia municipal encargada del desarrollo urbano</w:t>
      </w:r>
      <w:r w:rsidRPr="00924572">
        <w:rPr>
          <w:rFonts w:ascii="Palatino Linotype" w:eastAsia="Calibri" w:hAnsi="Palatino Linotype"/>
          <w:i/>
          <w:sz w:val="22"/>
          <w:szCs w:val="22"/>
          <w:lang w:val="es-MX" w:eastAsia="en-US"/>
        </w:rPr>
        <w:t xml:space="preserve"> o la Secretaría, </w:t>
      </w:r>
      <w:r w:rsidRPr="00924572">
        <w:rPr>
          <w:rFonts w:ascii="Palatino Linotype" w:eastAsia="Calibri" w:hAnsi="Palatino Linotype"/>
          <w:i/>
          <w:sz w:val="22"/>
          <w:szCs w:val="22"/>
          <w:u w:val="single"/>
          <w:lang w:val="es-MX" w:eastAsia="en-US"/>
        </w:rPr>
        <w:t xml:space="preserve">podrán emitir cédulas informativas de </w:t>
      </w:r>
      <w:r w:rsidRPr="00924572">
        <w:rPr>
          <w:rFonts w:ascii="Palatino Linotype" w:eastAsia="Calibri" w:hAnsi="Palatino Linotype"/>
          <w:i/>
          <w:sz w:val="22"/>
          <w:szCs w:val="22"/>
          <w:u w:val="single"/>
          <w:lang w:val="es-MX" w:eastAsia="en-US"/>
        </w:rPr>
        <w:lastRenderedPageBreak/>
        <w:t>zonificación</w:t>
      </w:r>
      <w:r w:rsidRPr="00924572">
        <w:rPr>
          <w:rFonts w:ascii="Palatino Linotype" w:eastAsia="Calibri" w:hAnsi="Palatino Linotype"/>
          <w:i/>
          <w:sz w:val="22"/>
          <w:szCs w:val="22"/>
          <w:lang w:val="es-MX" w:eastAsia="en-US"/>
        </w:rPr>
        <w:t xml:space="preserve">, con efectos informativos respecto de la normatividad contenida en los planes municipales de desarrollo urbano o los planes parciales que deriven de estos, sobre los usos del suelo, coeficiente de ocupación del suelo, coeficiente de utilización del suelo y las restricciones aplicables a un determinado predio o inmueble. </w:t>
      </w:r>
    </w:p>
    <w:p w:rsidR="00DD4F02" w:rsidRPr="00924572" w:rsidRDefault="00DD4F02" w:rsidP="00DD4F02">
      <w:pPr>
        <w:spacing w:after="160" w:line="259" w:lineRule="auto"/>
        <w:ind w:left="851" w:right="900"/>
        <w:jc w:val="both"/>
        <w:rPr>
          <w:rFonts w:ascii="Palatino Linotype" w:eastAsia="Calibri" w:hAnsi="Palatino Linotype"/>
          <w:i/>
          <w:sz w:val="22"/>
          <w:szCs w:val="22"/>
          <w:lang w:val="es-MX" w:eastAsia="en-US"/>
        </w:rPr>
      </w:pPr>
      <w:r w:rsidRPr="00924572">
        <w:rPr>
          <w:rFonts w:ascii="Palatino Linotype" w:eastAsia="Calibri" w:hAnsi="Palatino Linotype"/>
          <w:i/>
          <w:sz w:val="22"/>
          <w:szCs w:val="22"/>
          <w:lang w:val="es-MX" w:eastAsia="en-US"/>
        </w:rPr>
        <w:t xml:space="preserve">La solicitud respectiva únicamente deberá acompañarse de un croquis de localización del predio en guía </w:t>
      </w:r>
      <w:proofErr w:type="spellStart"/>
      <w:r w:rsidRPr="00924572">
        <w:rPr>
          <w:rFonts w:ascii="Palatino Linotype" w:eastAsia="Calibri" w:hAnsi="Palatino Linotype"/>
          <w:i/>
          <w:sz w:val="22"/>
          <w:szCs w:val="22"/>
          <w:lang w:val="es-MX" w:eastAsia="en-US"/>
        </w:rPr>
        <w:t>roji</w:t>
      </w:r>
      <w:proofErr w:type="spellEnd"/>
      <w:r w:rsidRPr="00924572">
        <w:rPr>
          <w:rFonts w:ascii="Palatino Linotype" w:eastAsia="Calibri" w:hAnsi="Palatino Linotype"/>
          <w:i/>
          <w:sz w:val="22"/>
          <w:szCs w:val="22"/>
          <w:lang w:val="es-MX" w:eastAsia="en-US"/>
        </w:rPr>
        <w:t xml:space="preserve"> u </w:t>
      </w:r>
      <w:proofErr w:type="spellStart"/>
      <w:r w:rsidRPr="00924572">
        <w:rPr>
          <w:rFonts w:ascii="Palatino Linotype" w:eastAsia="Calibri" w:hAnsi="Palatino Linotype"/>
          <w:i/>
          <w:sz w:val="22"/>
          <w:szCs w:val="22"/>
          <w:lang w:val="es-MX" w:eastAsia="en-US"/>
        </w:rPr>
        <w:t>ortofoto</w:t>
      </w:r>
      <w:proofErr w:type="spellEnd"/>
      <w:r w:rsidRPr="00924572">
        <w:rPr>
          <w:rFonts w:ascii="Palatino Linotype" w:eastAsia="Calibri" w:hAnsi="Palatino Linotype"/>
          <w:i/>
          <w:sz w:val="22"/>
          <w:szCs w:val="22"/>
          <w:lang w:val="es-MX" w:eastAsia="en-US"/>
        </w:rPr>
        <w:t xml:space="preserve">. La dependencia municipal o la Secretaría, emitirá la cédula dentro de los cinco días hábiles siguientes a la fecha de recepción de la solicitud, previa comprobación del pago de los derechos correspondientes. </w:t>
      </w:r>
    </w:p>
    <w:p w:rsidR="00DD4F02" w:rsidRPr="00924572" w:rsidRDefault="00DD4F02" w:rsidP="00DD4F02">
      <w:pPr>
        <w:ind w:left="851" w:right="902"/>
        <w:jc w:val="both"/>
        <w:rPr>
          <w:rFonts w:ascii="Palatino Linotype" w:eastAsia="Calibri" w:hAnsi="Palatino Linotype"/>
          <w:i/>
          <w:sz w:val="22"/>
          <w:szCs w:val="22"/>
          <w:lang w:val="es-MX" w:eastAsia="en-US"/>
        </w:rPr>
      </w:pPr>
      <w:r w:rsidRPr="00924572">
        <w:rPr>
          <w:rFonts w:ascii="Palatino Linotype" w:eastAsia="Calibri" w:hAnsi="Palatino Linotype"/>
          <w:i/>
          <w:sz w:val="22"/>
          <w:szCs w:val="22"/>
          <w:u w:val="single"/>
          <w:lang w:val="es-MX" w:eastAsia="en-US"/>
        </w:rPr>
        <w:t>La cédula informativa de zonificación tendrá la vigencia de un año, siempre y cuando no sea modificado el plan de desarrollo urbano correspondiente del cual deriva</w:t>
      </w:r>
      <w:r w:rsidRPr="00924572">
        <w:rPr>
          <w:rFonts w:ascii="Palatino Linotype" w:eastAsia="Calibri" w:hAnsi="Palatino Linotype"/>
          <w:i/>
          <w:sz w:val="22"/>
          <w:szCs w:val="22"/>
          <w:lang w:val="es-MX" w:eastAsia="en-US"/>
        </w:rPr>
        <w:t>, no constituirá autorización para iniciar la ejecución de construcciones, obras o actividades.”</w:t>
      </w:r>
    </w:p>
    <w:p w:rsidR="00DD4F02" w:rsidRPr="00924572" w:rsidRDefault="00DD4F02" w:rsidP="00DD4F02">
      <w:pPr>
        <w:ind w:left="851" w:right="902"/>
        <w:jc w:val="both"/>
        <w:rPr>
          <w:rFonts w:ascii="Palatino Linotype" w:eastAsia="Calibri" w:hAnsi="Palatino Linotype"/>
          <w:i/>
          <w:sz w:val="22"/>
          <w:szCs w:val="22"/>
          <w:lang w:val="es-MX" w:eastAsia="en-US"/>
        </w:rPr>
      </w:pPr>
      <w:r w:rsidRPr="00924572">
        <w:rPr>
          <w:rFonts w:ascii="Palatino Linotype" w:eastAsia="Calibri" w:hAnsi="Palatino Linotype"/>
          <w:i/>
          <w:sz w:val="22"/>
          <w:szCs w:val="22"/>
          <w:lang w:val="es-MX" w:eastAsia="en-US"/>
        </w:rPr>
        <w:t>(Énfasis añadido)</w:t>
      </w:r>
    </w:p>
    <w:p w:rsidR="00DD4F02" w:rsidRPr="00924572" w:rsidRDefault="00DD4F02" w:rsidP="00DD4F02">
      <w:pPr>
        <w:ind w:right="902"/>
        <w:jc w:val="both"/>
        <w:rPr>
          <w:rFonts w:ascii="Palatino Linotype" w:eastAsia="Calibri" w:hAnsi="Palatino Linotype"/>
          <w:i/>
          <w:sz w:val="22"/>
          <w:szCs w:val="22"/>
          <w:lang w:val="es-MX" w:eastAsia="en-US"/>
        </w:rPr>
      </w:pPr>
    </w:p>
    <w:p w:rsidR="00DD4F02" w:rsidRPr="00924572" w:rsidRDefault="00DD4F02" w:rsidP="00DD4F02">
      <w:pPr>
        <w:spacing w:line="360" w:lineRule="auto"/>
        <w:jc w:val="both"/>
        <w:rPr>
          <w:rFonts w:ascii="Palatino Linotype" w:eastAsia="MS Mincho" w:hAnsi="Palatino Linotype" w:cs="Bookman Old Style"/>
          <w:lang w:val="es-MX" w:eastAsia="es-MX"/>
        </w:rPr>
      </w:pPr>
      <w:r w:rsidRPr="00924572">
        <w:rPr>
          <w:rFonts w:ascii="Palatino Linotype" w:eastAsia="MS Mincho" w:hAnsi="Palatino Linotype" w:cs="Bookman Old Style"/>
          <w:lang w:val="es-MX" w:eastAsia="es-MX"/>
        </w:rPr>
        <w:t>De lo anterior, podemos concluir que es a la  Dirección de Desarrollo Urbano, Obras Públicas y Ecología, a la que le corresponde</w:t>
      </w:r>
      <w:r w:rsidR="00AC397A" w:rsidRPr="00924572">
        <w:rPr>
          <w:rFonts w:ascii="Palatino Linotype" w:eastAsia="MS Mincho" w:hAnsi="Palatino Linotype" w:cs="Bookman Old Style"/>
          <w:lang w:val="es-MX" w:eastAsia="es-MX"/>
        </w:rPr>
        <w:t xml:space="preserve"> emitir </w:t>
      </w:r>
      <w:r w:rsidRPr="00924572">
        <w:rPr>
          <w:rFonts w:ascii="Palatino Linotype" w:eastAsia="MS Mincho" w:hAnsi="Palatino Linotype" w:cs="Bookman Old Style"/>
          <w:lang w:val="es-MX" w:eastAsia="es-MX"/>
        </w:rPr>
        <w:t>cédulas de informativas de zonificación.</w:t>
      </w:r>
    </w:p>
    <w:p w:rsidR="00DD4F02" w:rsidRPr="00924572" w:rsidRDefault="00DD4F02" w:rsidP="00DD4F02">
      <w:pPr>
        <w:spacing w:line="360" w:lineRule="auto"/>
        <w:jc w:val="both"/>
        <w:rPr>
          <w:rFonts w:ascii="Palatino Linotype" w:eastAsia="MS Mincho" w:hAnsi="Palatino Linotype" w:cs="Bookman Old Style"/>
          <w:lang w:val="es-MX" w:eastAsia="es-MX"/>
        </w:rPr>
      </w:pPr>
    </w:p>
    <w:p w:rsidR="009F2D05" w:rsidRPr="00924572" w:rsidRDefault="00AC397A" w:rsidP="00F53276">
      <w:pPr>
        <w:spacing w:line="360" w:lineRule="auto"/>
        <w:jc w:val="both"/>
        <w:rPr>
          <w:rFonts w:ascii="Palatino Linotype" w:eastAsia="MS Mincho" w:hAnsi="Palatino Linotype" w:cs="Bookman Old Style"/>
          <w:lang w:val="es-MX" w:eastAsia="es-MX"/>
        </w:rPr>
      </w:pPr>
      <w:r w:rsidRPr="00924572">
        <w:rPr>
          <w:rFonts w:ascii="Palatino Linotype" w:eastAsia="MS Mincho" w:hAnsi="Palatino Linotype" w:cs="Bookman Old Style"/>
          <w:noProof/>
          <w:lang w:val="es-MX" w:eastAsia="es-MX"/>
        </w:rPr>
        <mc:AlternateContent>
          <mc:Choice Requires="wps">
            <w:drawing>
              <wp:anchor distT="0" distB="0" distL="114300" distR="114300" simplePos="0" relativeHeight="251883520" behindDoc="0" locked="0" layoutInCell="1" allowOverlap="1">
                <wp:simplePos x="0" y="0"/>
                <wp:positionH relativeFrom="column">
                  <wp:posOffset>9525</wp:posOffset>
                </wp:positionH>
                <wp:positionV relativeFrom="paragraph">
                  <wp:posOffset>1786890</wp:posOffset>
                </wp:positionV>
                <wp:extent cx="5745480" cy="2019300"/>
                <wp:effectExtent l="38100" t="38100" r="64770" b="95250"/>
                <wp:wrapNone/>
                <wp:docPr id="1" name="Conector recto 1"/>
                <wp:cNvGraphicFramePr/>
                <a:graphic xmlns:a="http://schemas.openxmlformats.org/drawingml/2006/main">
                  <a:graphicData uri="http://schemas.microsoft.com/office/word/2010/wordprocessingShape">
                    <wps:wsp>
                      <wps:cNvCnPr/>
                      <wps:spPr>
                        <a:xfrm>
                          <a:off x="0" y="0"/>
                          <a:ext cx="5745480" cy="20193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9866642" id="Conector recto 1" o:spid="_x0000_s1026" style="position:absolute;z-index:251883520;visibility:visible;mso-wrap-style:square;mso-wrap-distance-left:9pt;mso-wrap-distance-top:0;mso-wrap-distance-right:9pt;mso-wrap-distance-bottom:0;mso-position-horizontal:absolute;mso-position-horizontal-relative:text;mso-position-vertical:absolute;mso-position-vertical-relative:text" from=".75pt,140.7pt" to="453.15pt,2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" strokecolor="black [3200]" strokeweight="2pt">
                <v:shadow on="t" color="black" opacity="24903f" origin=",.5" offset="0,.55556mm"/>
              </v:line>
            </w:pict>
          </mc:Fallback>
        </mc:AlternateContent>
      </w:r>
      <w:r w:rsidR="00DD4F02" w:rsidRPr="00924572">
        <w:rPr>
          <w:rFonts w:ascii="Palatino Linotype" w:eastAsia="MS Mincho" w:hAnsi="Palatino Linotype" w:cs="Bookman Old Style"/>
          <w:lang w:val="es-MX" w:eastAsia="es-MX"/>
        </w:rPr>
        <w:t xml:space="preserve">Por lo que, del análisis realizado a las documentales que obran en el </w:t>
      </w:r>
      <w:r w:rsidR="00DD4F02" w:rsidRPr="00924572">
        <w:rPr>
          <w:rFonts w:ascii="Palatino Linotype" w:eastAsia="MS Mincho" w:hAnsi="Palatino Linotype" w:cs="Bookman Old Style"/>
          <w:b/>
          <w:lang w:val="es-MX" w:eastAsia="es-MX"/>
        </w:rPr>
        <w:t xml:space="preserve">SAIMEX, </w:t>
      </w:r>
      <w:r w:rsidR="00DD4F02" w:rsidRPr="00924572">
        <w:rPr>
          <w:rFonts w:ascii="Palatino Linotype" w:eastAsia="MS Mincho" w:hAnsi="Palatino Linotype" w:cs="Bookman Old Style"/>
          <w:lang w:val="es-MX" w:eastAsia="es-MX"/>
        </w:rPr>
        <w:t xml:space="preserve">se desprende </w:t>
      </w:r>
      <w:r w:rsidR="009F2D05" w:rsidRPr="00924572">
        <w:rPr>
          <w:rFonts w:ascii="Palatino Linotype" w:eastAsia="MS Mincho" w:hAnsi="Palatino Linotype" w:cs="Bookman Old Style"/>
          <w:lang w:val="es-MX" w:eastAsia="es-MX"/>
        </w:rPr>
        <w:t xml:space="preserve">primeramente </w:t>
      </w:r>
      <w:r w:rsidR="00DD4F02" w:rsidRPr="00924572">
        <w:rPr>
          <w:rFonts w:ascii="Palatino Linotype" w:eastAsia="MS Mincho" w:hAnsi="Palatino Linotype" w:cs="Bookman Old Style"/>
          <w:lang w:val="es-MX" w:eastAsia="es-MX"/>
        </w:rPr>
        <w:t>que el Servidor Público Habilitado de la Dirección de D</w:t>
      </w:r>
      <w:r w:rsidR="00F53276" w:rsidRPr="00924572">
        <w:rPr>
          <w:rFonts w:ascii="Palatino Linotype" w:eastAsia="MS Mincho" w:hAnsi="Palatino Linotype" w:cs="Bookman Old Style"/>
          <w:lang w:val="es-MX" w:eastAsia="es-MX"/>
        </w:rPr>
        <w:t xml:space="preserve">esarrollo Económico, hizo del conocimiento mediante respuesta que no se había extendido documentos donde se haya autorizado licencia de funcionamiento en el Barrio </w:t>
      </w:r>
      <w:proofErr w:type="spellStart"/>
      <w:r w:rsidR="00F53276" w:rsidRPr="00924572">
        <w:rPr>
          <w:rFonts w:ascii="Palatino Linotype" w:eastAsia="MS Mincho" w:hAnsi="Palatino Linotype" w:cs="Bookman Old Style"/>
          <w:lang w:val="es-MX" w:eastAsia="es-MX"/>
        </w:rPr>
        <w:t>Ixtapalcalco</w:t>
      </w:r>
      <w:proofErr w:type="spellEnd"/>
      <w:r w:rsidR="00F53276" w:rsidRPr="00924572">
        <w:rPr>
          <w:rFonts w:ascii="Palatino Linotype" w:eastAsia="MS Mincho" w:hAnsi="Palatino Linotype" w:cs="Bookman Old Style"/>
          <w:lang w:val="es-MX" w:eastAsia="es-MX"/>
        </w:rPr>
        <w:t xml:space="preserve"> y San Francisco, en los años 2016, 2017 y 2018; </w:t>
      </w:r>
      <w:r w:rsidR="009F2D05" w:rsidRPr="00924572">
        <w:rPr>
          <w:rFonts w:ascii="Palatino Linotype" w:eastAsia="MS Mincho" w:hAnsi="Palatino Linotype" w:cs="Bookman Old Style"/>
          <w:lang w:val="es-MX" w:eastAsia="es-MX"/>
        </w:rPr>
        <w:t xml:space="preserve">para mayor referencia se inserta la siguiente imagen: </w:t>
      </w:r>
    </w:p>
    <w:p w:rsidR="009F2D05" w:rsidRPr="00924572" w:rsidRDefault="009F2D05" w:rsidP="00F53276">
      <w:pPr>
        <w:spacing w:line="360" w:lineRule="auto"/>
        <w:jc w:val="both"/>
        <w:rPr>
          <w:rFonts w:ascii="Palatino Linotype" w:eastAsia="MS Mincho" w:hAnsi="Palatino Linotype" w:cs="Bookman Old Style"/>
          <w:lang w:val="es-MX" w:eastAsia="es-MX"/>
        </w:rPr>
      </w:pPr>
    </w:p>
    <w:p w:rsidR="009F2D05" w:rsidRPr="00924572" w:rsidRDefault="009F2D05" w:rsidP="009F2D05">
      <w:pPr>
        <w:spacing w:line="360" w:lineRule="auto"/>
        <w:jc w:val="center"/>
        <w:rPr>
          <w:rFonts w:ascii="Palatino Linotype" w:eastAsia="MS Mincho" w:hAnsi="Palatino Linotype" w:cs="Bookman Old Style"/>
          <w:lang w:val="es-MX" w:eastAsia="es-MX"/>
        </w:rPr>
      </w:pPr>
      <w:r w:rsidRPr="00924572">
        <w:rPr>
          <w:noProof/>
          <w:lang w:val="es-MX" w:eastAsia="es-MX"/>
        </w:rPr>
        <w:lastRenderedPageBreak/>
        <mc:AlternateContent>
          <mc:Choice Requires="wps">
            <w:drawing>
              <wp:anchor distT="0" distB="0" distL="114300" distR="114300" simplePos="0" relativeHeight="251882496" behindDoc="0" locked="0" layoutInCell="1" allowOverlap="1">
                <wp:simplePos x="0" y="0"/>
                <wp:positionH relativeFrom="column">
                  <wp:posOffset>550545</wp:posOffset>
                </wp:positionH>
                <wp:positionV relativeFrom="paragraph">
                  <wp:posOffset>1172210</wp:posOffset>
                </wp:positionV>
                <wp:extent cx="3787140" cy="346710"/>
                <wp:effectExtent l="57150" t="19050" r="80010" b="91440"/>
                <wp:wrapNone/>
                <wp:docPr id="5" name="Rectángulo redondeado 5"/>
                <wp:cNvGraphicFramePr/>
                <a:graphic xmlns:a="http://schemas.openxmlformats.org/drawingml/2006/main">
                  <a:graphicData uri="http://schemas.microsoft.com/office/word/2010/wordprocessingShape">
                    <wps:wsp>
                      <wps:cNvSpPr/>
                      <wps:spPr>
                        <a:xfrm>
                          <a:off x="0" y="0"/>
                          <a:ext cx="3787140" cy="34671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EE3DA0" id="Rectángulo redondeado 5" o:spid="_x0000_s1026" style="position:absolute;margin-left:43.35pt;margin-top:92.3pt;width:298.2pt;height:27.3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" filled="f" strokecolor="red" strokeweight="1.5pt">
                <v:shadow on="t" color="black" opacity="22937f" origin=",.5" offset="0,.63889mm"/>
              </v:roundrect>
            </w:pict>
          </mc:Fallback>
        </mc:AlternateContent>
      </w:r>
      <w:r w:rsidRPr="00924572">
        <w:rPr>
          <w:noProof/>
          <w:lang w:val="es-MX" w:eastAsia="es-MX"/>
        </w:rPr>
        <w:drawing>
          <wp:inline distT="0" distB="0" distL="0" distR="0" wp14:anchorId="04721F17" wp14:editId="4B677EDC">
            <wp:extent cx="4785801" cy="24993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113" t="7350" r="17445" b="45031"/>
                    <a:stretch/>
                  </pic:blipFill>
                  <pic:spPr bwMode="auto">
                    <a:xfrm>
                      <a:off x="0" y="0"/>
                      <a:ext cx="4815527" cy="2514884"/>
                    </a:xfrm>
                    <a:prstGeom prst="rect">
                      <a:avLst/>
                    </a:prstGeom>
                    <a:ln>
                      <a:noFill/>
                    </a:ln>
                    <a:extLst>
                      <a:ext uri="{53640926-AAD7-44D8-BBD7-CCE9431645EC}">
                        <a14:shadowObscured xmlns:a14="http://schemas.microsoft.com/office/drawing/2010/main"/>
                      </a:ext>
                    </a:extLst>
                  </pic:spPr>
                </pic:pic>
              </a:graphicData>
            </a:graphic>
          </wp:inline>
        </w:drawing>
      </w:r>
    </w:p>
    <w:p w:rsidR="009F2D05" w:rsidRPr="00924572" w:rsidRDefault="009F2D05" w:rsidP="00F53276">
      <w:pPr>
        <w:spacing w:line="360" w:lineRule="auto"/>
        <w:jc w:val="both"/>
        <w:rPr>
          <w:rFonts w:ascii="Palatino Linotype" w:eastAsia="MS Mincho" w:hAnsi="Palatino Linotype" w:cs="Bookman Old Style"/>
          <w:lang w:val="es-MX" w:eastAsia="es-MX"/>
        </w:rPr>
      </w:pPr>
    </w:p>
    <w:p w:rsidR="00F53276" w:rsidRPr="00924572" w:rsidRDefault="009F2D05" w:rsidP="00F53276">
      <w:pPr>
        <w:spacing w:line="360" w:lineRule="auto"/>
        <w:jc w:val="both"/>
        <w:rPr>
          <w:rFonts w:ascii="Palatino Linotype" w:hAnsi="Palatino Linotype" w:cs="Arial"/>
        </w:rPr>
      </w:pPr>
      <w:r w:rsidRPr="00924572">
        <w:rPr>
          <w:rFonts w:ascii="Palatino Linotype" w:eastAsia="MS Mincho" w:hAnsi="Palatino Linotype" w:cs="Bookman Old Style"/>
          <w:lang w:val="es-MX" w:eastAsia="es-MX"/>
        </w:rPr>
        <w:t xml:space="preserve">Lo anterior, y en razón de que existe </w:t>
      </w:r>
      <w:r w:rsidRPr="00924572">
        <w:rPr>
          <w:rFonts w:ascii="Palatino Linotype" w:eastAsia="Arial Unicode MS" w:hAnsi="Palatino Linotype" w:cs="Arial"/>
        </w:rPr>
        <w:t xml:space="preserve">un pronunciamiento en sentido negativo del Servidor Público Habilitado que conforme a sus atribuciones le corresponde expedir licencias de funcionamiento; este Órgano Garante determina que se tiene por atendida dicha solicitud, pues, </w:t>
      </w:r>
      <w:r w:rsidR="00F53276" w:rsidRPr="00924572">
        <w:rPr>
          <w:rFonts w:ascii="Palatino Linotype" w:hAnsi="Palatino Linotype" w:cs="Arial"/>
        </w:rPr>
        <w:t xml:space="preserve">es evidente que éste no puede fácticamente obrar en los archivos del </w:t>
      </w:r>
      <w:r w:rsidR="00F53276" w:rsidRPr="00924572">
        <w:rPr>
          <w:rFonts w:ascii="Palatino Linotype" w:hAnsi="Palatino Linotype" w:cs="Arial"/>
          <w:b/>
        </w:rPr>
        <w:t>SUJETO OBLIGADO</w:t>
      </w:r>
      <w:r w:rsidR="00F53276" w:rsidRPr="00924572">
        <w:rPr>
          <w:rFonts w:ascii="Palatino Linotype" w:hAnsi="Palatino Linotype" w:cs="Arial"/>
        </w:rPr>
        <w:t>, ya que no puede probarse por ser lógica y ma</w:t>
      </w:r>
      <w:r w:rsidR="00AC397A" w:rsidRPr="00924572">
        <w:rPr>
          <w:rFonts w:ascii="Palatino Linotype" w:hAnsi="Palatino Linotype" w:cs="Arial"/>
        </w:rPr>
        <w:t xml:space="preserve">terialmente imposible; es decir, si bien es atribución del Municipio expedir las diversas licencias a establecimientos, también lo es que, se requiere que dicho trámite sea accionado a petición de parte interesada. </w:t>
      </w:r>
    </w:p>
    <w:p w:rsidR="00AC397A" w:rsidRPr="00924572" w:rsidRDefault="00AC397A" w:rsidP="00F53276">
      <w:pPr>
        <w:spacing w:line="360" w:lineRule="auto"/>
        <w:jc w:val="both"/>
        <w:rPr>
          <w:rFonts w:ascii="Palatino Linotype" w:hAnsi="Palatino Linotype" w:cs="Arial"/>
        </w:rPr>
      </w:pPr>
    </w:p>
    <w:p w:rsidR="00155A5A" w:rsidRPr="00924572" w:rsidRDefault="00155A5A" w:rsidP="00155A5A">
      <w:pPr>
        <w:spacing w:line="360" w:lineRule="auto"/>
        <w:jc w:val="both"/>
        <w:rPr>
          <w:rFonts w:ascii="Palatino Linotype" w:hAnsi="Palatino Linotype"/>
          <w:lang w:val="es-ES_tradnl"/>
        </w:rPr>
      </w:pPr>
      <w:r w:rsidRPr="00924572">
        <w:rPr>
          <w:rFonts w:ascii="Palatino Linotype" w:hAnsi="Palatino Linotype" w:cs="Arial"/>
        </w:rPr>
        <w:t>Lo anterior es así, pues no debe perderse de vista lo referido en el artículo 18</w:t>
      </w:r>
      <w:r w:rsidRPr="00924572">
        <w:rPr>
          <w:rFonts w:ascii="Palatino Linotype" w:eastAsia="MS Mincho" w:hAnsi="Palatino Linotype"/>
        </w:rPr>
        <w:t xml:space="preserve"> </w:t>
      </w:r>
      <w:r w:rsidRPr="00924572">
        <w:rPr>
          <w:rFonts w:ascii="Palatino Linotype" w:hAnsi="Palatino Linotype" w:cs="Arial"/>
        </w:rPr>
        <w:t xml:space="preserve">de la Ley de Transparencia y Acceso a la Información Pública del Estado de México y Municipios, el cual refiere que los Sujetos Obligados deberán </w:t>
      </w:r>
      <w:r w:rsidRPr="00924572">
        <w:rPr>
          <w:rFonts w:ascii="Palatino Linotype" w:hAnsi="Palatino Linotype"/>
          <w:lang w:val="es-ES_tradnl"/>
        </w:rPr>
        <w:t xml:space="preserve">documentar todo acto que derive del ejercicio de las mismas. </w:t>
      </w:r>
    </w:p>
    <w:p w:rsidR="00155A5A" w:rsidRPr="00924572" w:rsidRDefault="00155A5A" w:rsidP="00155A5A">
      <w:pPr>
        <w:spacing w:line="360" w:lineRule="auto"/>
        <w:jc w:val="both"/>
        <w:rPr>
          <w:rFonts w:ascii="Palatino Linotype" w:hAnsi="Palatino Linotype"/>
          <w:lang w:val="es-ES_tradnl"/>
        </w:rPr>
      </w:pPr>
    </w:p>
    <w:p w:rsidR="00F53276" w:rsidRPr="00924572" w:rsidRDefault="00AC397A" w:rsidP="00F53276">
      <w:pPr>
        <w:spacing w:line="360" w:lineRule="auto"/>
        <w:jc w:val="both"/>
        <w:rPr>
          <w:rFonts w:ascii="Palatino Linotype" w:hAnsi="Palatino Linotype" w:cs="Arial"/>
        </w:rPr>
      </w:pPr>
      <w:r w:rsidRPr="00924572">
        <w:rPr>
          <w:rFonts w:ascii="Palatino Linotype" w:hAnsi="Palatino Linotype" w:cs="Arial"/>
        </w:rPr>
        <w:lastRenderedPageBreak/>
        <w:t>Ante ello, si algún particular no requirió la expedición de algún tipo de licencia para los Barrios referidos con el giro de gasera y en dichos años, no hay obligación de que se entregue lo que no se emitió.</w:t>
      </w:r>
    </w:p>
    <w:p w:rsidR="00AC397A" w:rsidRPr="00924572" w:rsidRDefault="00AC397A" w:rsidP="00F53276">
      <w:pPr>
        <w:spacing w:line="360" w:lineRule="auto"/>
        <w:jc w:val="both"/>
        <w:rPr>
          <w:rFonts w:ascii="Palatino Linotype" w:hAnsi="Palatino Linotype" w:cs="Arial"/>
        </w:rPr>
      </w:pPr>
    </w:p>
    <w:p w:rsidR="00F53276" w:rsidRPr="00924572" w:rsidRDefault="00F53276" w:rsidP="00F53276">
      <w:pPr>
        <w:autoSpaceDE w:val="0"/>
        <w:autoSpaceDN w:val="0"/>
        <w:adjustRightInd w:val="0"/>
        <w:spacing w:line="360" w:lineRule="auto"/>
        <w:ind w:right="18"/>
        <w:jc w:val="both"/>
        <w:rPr>
          <w:rFonts w:ascii="Palatino Linotype" w:hAnsi="Palatino Linotype" w:cs="Arial"/>
        </w:rPr>
      </w:pPr>
      <w:r w:rsidRPr="00924572">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F53276" w:rsidRPr="00924572" w:rsidRDefault="00F53276" w:rsidP="00F53276">
      <w:pPr>
        <w:autoSpaceDE w:val="0"/>
        <w:autoSpaceDN w:val="0"/>
        <w:adjustRightInd w:val="0"/>
        <w:spacing w:line="360" w:lineRule="auto"/>
        <w:ind w:right="18"/>
        <w:jc w:val="both"/>
        <w:rPr>
          <w:rFonts w:ascii="Palatino Linotype" w:hAnsi="Palatino Linotype" w:cs="Arial"/>
        </w:rPr>
      </w:pPr>
    </w:p>
    <w:p w:rsidR="00F53276" w:rsidRPr="00924572" w:rsidRDefault="00F53276" w:rsidP="00F53276">
      <w:pPr>
        <w:autoSpaceDE w:val="0"/>
        <w:autoSpaceDN w:val="0"/>
        <w:adjustRightInd w:val="0"/>
        <w:spacing w:line="360" w:lineRule="auto"/>
        <w:ind w:right="18"/>
        <w:jc w:val="both"/>
        <w:rPr>
          <w:rFonts w:ascii="Palatino Linotype" w:hAnsi="Palatino Linotype" w:cs="Arial"/>
        </w:rPr>
      </w:pPr>
      <w:r w:rsidRPr="00924572">
        <w:rPr>
          <w:rFonts w:ascii="Palatino Linotype" w:hAnsi="Palatino Linotype" w:cs="Arial"/>
        </w:rPr>
        <w:t xml:space="preserve">Cabe señalar que, el Pleno de este Órgano Garante, ha sostenido que cuando se está ante la presencia de un acto u hecho negativo, es decir, </w:t>
      </w:r>
      <w:r w:rsidRPr="00924572">
        <w:rPr>
          <w:rFonts w:ascii="Palatino Linotype" w:hAnsi="Palatino Linotype" w:cs="Arial"/>
          <w:b/>
        </w:rPr>
        <w:t>que no se actualiza</w:t>
      </w:r>
      <w:r w:rsidRPr="00924572">
        <w:rPr>
          <w:rFonts w:ascii="Palatino Linotype" w:hAnsi="Palatino Linotype" w:cs="Arial"/>
        </w:rPr>
        <w:t xml:space="preserve"> la circunstancia por la cual </w:t>
      </w:r>
      <w:r w:rsidRPr="00924572">
        <w:rPr>
          <w:rFonts w:ascii="Palatino Linotype" w:hAnsi="Palatino Linotype" w:cs="Arial"/>
          <w:b/>
        </w:rPr>
        <w:t>EL SUJETO OBLIGADO</w:t>
      </w:r>
      <w:r w:rsidRPr="00924572">
        <w:rPr>
          <w:rFonts w:ascii="Palatino Linotype" w:hAnsi="Palatino Linotype" w:cs="Arial"/>
        </w:rPr>
        <w:t xml:space="preserve"> en el ámbito de sus atribuciones, pudiese poseer en sus archivos la información solicitada, resultaría innecesaria una declaratoria de inexistencia  en términos de la fracción XIII del artículo 49 de la Ley de Acceso a la Información de esta entidad federativa, y ante un hecho negativo resultan aplicables las siguientes tesis:</w:t>
      </w:r>
    </w:p>
    <w:p w:rsidR="00F53276" w:rsidRPr="00924572" w:rsidRDefault="00F53276" w:rsidP="00F53276">
      <w:pPr>
        <w:autoSpaceDE w:val="0"/>
        <w:autoSpaceDN w:val="0"/>
        <w:adjustRightInd w:val="0"/>
        <w:spacing w:line="360" w:lineRule="auto"/>
        <w:ind w:right="18"/>
        <w:jc w:val="both"/>
        <w:rPr>
          <w:rFonts w:ascii="Palatino Linotype" w:hAnsi="Palatino Linotype" w:cs="Arial"/>
        </w:rPr>
      </w:pPr>
    </w:p>
    <w:p w:rsidR="00F53276" w:rsidRPr="00924572" w:rsidRDefault="00F53276" w:rsidP="00F53276">
      <w:pPr>
        <w:tabs>
          <w:tab w:val="left" w:pos="8222"/>
        </w:tabs>
        <w:ind w:left="851" w:right="899"/>
        <w:jc w:val="both"/>
        <w:rPr>
          <w:rFonts w:ascii="Palatino Linotype" w:hAnsi="Palatino Linotype"/>
          <w:i/>
          <w:sz w:val="22"/>
          <w:szCs w:val="22"/>
        </w:rPr>
      </w:pPr>
      <w:r w:rsidRPr="00924572">
        <w:rPr>
          <w:rFonts w:ascii="Palatino Linotype" w:hAnsi="Palatino Linotype"/>
          <w:b/>
          <w:i/>
          <w:sz w:val="22"/>
          <w:szCs w:val="22"/>
        </w:rPr>
        <w:t>“INEXISTENCIA DE LA INFORMACIÓN. EL COMITÉ DE ACCESO A LA INFORMACIÓN PUEDE DECLARARLA ANTE SU EVIDENCIA, SIN NECESIDAD DE DICTAR MEDIDAS PARA SU LOCALIZACIÓN.</w:t>
      </w:r>
      <w:r w:rsidRPr="00924572">
        <w:rPr>
          <w:rFonts w:ascii="Palatino Linotype" w:hAnsi="Palatino Linotype"/>
          <w:i/>
          <w:sz w:val="22"/>
          <w:szCs w:val="22"/>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w:t>
      </w:r>
      <w:r w:rsidRPr="00924572">
        <w:rPr>
          <w:rFonts w:ascii="Palatino Linotype" w:hAnsi="Palatino Linotype"/>
          <w:b/>
          <w:i/>
          <w:sz w:val="22"/>
          <w:szCs w:val="22"/>
        </w:rPr>
        <w:t xml:space="preserve">Ello no obsta para concluir que cuando la referida Unidad señala, o el mencionado Comité advierte que el documento solicitado no existe en virtud de que no tuvo lugar el acto cuya realización </w:t>
      </w:r>
      <w:r w:rsidRPr="00924572">
        <w:rPr>
          <w:rFonts w:ascii="Palatino Linotype" w:hAnsi="Palatino Linotype"/>
          <w:b/>
          <w:i/>
          <w:sz w:val="22"/>
          <w:szCs w:val="22"/>
        </w:rPr>
        <w:lastRenderedPageBreak/>
        <w:t>supuestamente se reflejó en aquél, resulta innecesario dictar alguna medida para localizar la información respectiva, al evidenciarse su inexistencia</w:t>
      </w:r>
      <w:r w:rsidRPr="00924572">
        <w:rPr>
          <w:rFonts w:ascii="Palatino Linotype" w:hAnsi="Palatino Linotype"/>
          <w:i/>
          <w:sz w:val="22"/>
          <w:szCs w:val="22"/>
        </w:rPr>
        <w:t>.</w:t>
      </w:r>
    </w:p>
    <w:p w:rsidR="00F53276" w:rsidRPr="00924572" w:rsidRDefault="00F53276" w:rsidP="00F53276">
      <w:pPr>
        <w:tabs>
          <w:tab w:val="left" w:pos="8222"/>
        </w:tabs>
        <w:ind w:left="851" w:right="899"/>
        <w:jc w:val="both"/>
        <w:rPr>
          <w:rFonts w:ascii="Palatino Linotype" w:hAnsi="Palatino Linotype"/>
          <w:sz w:val="22"/>
          <w:szCs w:val="22"/>
        </w:rPr>
      </w:pPr>
      <w:r w:rsidRPr="00924572">
        <w:rPr>
          <w:rFonts w:ascii="Palatino Linotype" w:hAnsi="Palatino Linotype"/>
          <w:sz w:val="22"/>
          <w:szCs w:val="22"/>
        </w:rPr>
        <w:t>Clasificación de Información 35/2004-J, deriva de la solicitud de acceso a la información de Daniel Lizárraga Méndez.- 15 de noviembre de 2004.- Unanimidad de votos”.</w:t>
      </w:r>
    </w:p>
    <w:p w:rsidR="00F53276" w:rsidRPr="00924572" w:rsidRDefault="00F53276" w:rsidP="00F53276">
      <w:pPr>
        <w:tabs>
          <w:tab w:val="left" w:pos="8222"/>
        </w:tabs>
        <w:ind w:left="851" w:right="899"/>
        <w:jc w:val="both"/>
        <w:rPr>
          <w:rFonts w:ascii="Palatino Linotype" w:hAnsi="Palatino Linotype"/>
          <w:sz w:val="22"/>
          <w:szCs w:val="22"/>
        </w:rPr>
      </w:pPr>
      <w:r w:rsidRPr="00924572">
        <w:rPr>
          <w:rFonts w:ascii="Palatino Linotype" w:hAnsi="Palatino Linotype"/>
          <w:sz w:val="22"/>
          <w:szCs w:val="22"/>
        </w:rPr>
        <w:t>No. Registro: 267,287</w:t>
      </w:r>
    </w:p>
    <w:p w:rsidR="00F53276" w:rsidRPr="00924572" w:rsidRDefault="00F53276" w:rsidP="00F53276">
      <w:pPr>
        <w:tabs>
          <w:tab w:val="left" w:pos="8222"/>
        </w:tabs>
        <w:ind w:left="851" w:right="899"/>
        <w:jc w:val="both"/>
        <w:rPr>
          <w:rFonts w:ascii="Palatino Linotype" w:hAnsi="Palatino Linotype"/>
          <w:sz w:val="22"/>
          <w:szCs w:val="22"/>
        </w:rPr>
      </w:pPr>
      <w:r w:rsidRPr="00924572">
        <w:rPr>
          <w:rFonts w:ascii="Palatino Linotype" w:hAnsi="Palatino Linotype"/>
          <w:sz w:val="22"/>
          <w:szCs w:val="22"/>
        </w:rPr>
        <w:t>Tesis aislada</w:t>
      </w:r>
    </w:p>
    <w:p w:rsidR="00F53276" w:rsidRPr="00924572" w:rsidRDefault="00F53276" w:rsidP="00F53276">
      <w:pPr>
        <w:tabs>
          <w:tab w:val="left" w:pos="8222"/>
        </w:tabs>
        <w:ind w:left="851" w:right="899"/>
        <w:jc w:val="both"/>
        <w:rPr>
          <w:rFonts w:ascii="Palatino Linotype" w:hAnsi="Palatino Linotype"/>
          <w:sz w:val="22"/>
          <w:szCs w:val="22"/>
        </w:rPr>
      </w:pPr>
      <w:r w:rsidRPr="00924572">
        <w:rPr>
          <w:rFonts w:ascii="Palatino Linotype" w:hAnsi="Palatino Linotype"/>
          <w:sz w:val="22"/>
          <w:szCs w:val="22"/>
        </w:rPr>
        <w:t>Materia(s): Común</w:t>
      </w:r>
    </w:p>
    <w:p w:rsidR="00F53276" w:rsidRPr="00924572" w:rsidRDefault="00F53276" w:rsidP="00F53276">
      <w:pPr>
        <w:tabs>
          <w:tab w:val="left" w:pos="8222"/>
        </w:tabs>
        <w:ind w:left="851" w:right="899"/>
        <w:jc w:val="both"/>
        <w:rPr>
          <w:rFonts w:ascii="Palatino Linotype" w:hAnsi="Palatino Linotype"/>
          <w:sz w:val="22"/>
          <w:szCs w:val="22"/>
        </w:rPr>
      </w:pPr>
      <w:r w:rsidRPr="00924572">
        <w:rPr>
          <w:rFonts w:ascii="Palatino Linotype" w:hAnsi="Palatino Linotype"/>
          <w:sz w:val="22"/>
          <w:szCs w:val="22"/>
        </w:rPr>
        <w:t>Sexta Época</w:t>
      </w:r>
    </w:p>
    <w:p w:rsidR="00F53276" w:rsidRPr="00924572" w:rsidRDefault="00F53276" w:rsidP="00F53276">
      <w:pPr>
        <w:tabs>
          <w:tab w:val="left" w:pos="8222"/>
        </w:tabs>
        <w:ind w:left="851" w:right="899"/>
        <w:jc w:val="both"/>
        <w:rPr>
          <w:rFonts w:ascii="Palatino Linotype" w:hAnsi="Palatino Linotype"/>
          <w:sz w:val="22"/>
          <w:szCs w:val="22"/>
        </w:rPr>
      </w:pPr>
      <w:r w:rsidRPr="00924572">
        <w:rPr>
          <w:rFonts w:ascii="Palatino Linotype" w:hAnsi="Palatino Linotype"/>
          <w:sz w:val="22"/>
          <w:szCs w:val="22"/>
        </w:rPr>
        <w:t>Instancia: Segunda Sala</w:t>
      </w:r>
    </w:p>
    <w:p w:rsidR="00F53276" w:rsidRPr="00924572" w:rsidRDefault="00F53276" w:rsidP="00F53276">
      <w:pPr>
        <w:tabs>
          <w:tab w:val="left" w:pos="8222"/>
        </w:tabs>
        <w:ind w:left="851" w:right="899"/>
        <w:jc w:val="both"/>
        <w:rPr>
          <w:rFonts w:ascii="Palatino Linotype" w:hAnsi="Palatino Linotype"/>
          <w:sz w:val="22"/>
          <w:szCs w:val="22"/>
        </w:rPr>
      </w:pPr>
      <w:r w:rsidRPr="00924572">
        <w:rPr>
          <w:rFonts w:ascii="Palatino Linotype" w:hAnsi="Palatino Linotype"/>
          <w:sz w:val="22"/>
          <w:szCs w:val="22"/>
        </w:rPr>
        <w:t>Fuente: Semanario Judicial de la Federación Tercera Parte, LII</w:t>
      </w:r>
    </w:p>
    <w:p w:rsidR="00F53276" w:rsidRPr="00924572" w:rsidRDefault="00F53276" w:rsidP="00F53276">
      <w:pPr>
        <w:tabs>
          <w:tab w:val="left" w:pos="8222"/>
        </w:tabs>
        <w:ind w:left="851" w:right="899"/>
        <w:jc w:val="both"/>
        <w:rPr>
          <w:rFonts w:ascii="Palatino Linotype" w:hAnsi="Palatino Linotype"/>
          <w:sz w:val="22"/>
          <w:szCs w:val="22"/>
        </w:rPr>
      </w:pPr>
      <w:r w:rsidRPr="00924572">
        <w:rPr>
          <w:rFonts w:ascii="Palatino Linotype" w:hAnsi="Palatino Linotype"/>
          <w:sz w:val="22"/>
          <w:szCs w:val="22"/>
        </w:rPr>
        <w:t xml:space="preserve">Tesis: </w:t>
      </w:r>
    </w:p>
    <w:p w:rsidR="00F53276" w:rsidRPr="00924572" w:rsidRDefault="00F53276" w:rsidP="00F53276">
      <w:pPr>
        <w:tabs>
          <w:tab w:val="left" w:pos="8222"/>
        </w:tabs>
        <w:ind w:left="851" w:right="899"/>
        <w:jc w:val="both"/>
        <w:rPr>
          <w:rFonts w:ascii="Palatino Linotype" w:hAnsi="Palatino Linotype"/>
          <w:sz w:val="22"/>
          <w:szCs w:val="22"/>
        </w:rPr>
      </w:pPr>
      <w:r w:rsidRPr="00924572">
        <w:rPr>
          <w:rFonts w:ascii="Palatino Linotype" w:hAnsi="Palatino Linotype"/>
          <w:sz w:val="22"/>
          <w:szCs w:val="22"/>
        </w:rPr>
        <w:t>Página: 101</w:t>
      </w:r>
    </w:p>
    <w:p w:rsidR="00F53276" w:rsidRPr="00924572" w:rsidRDefault="00F53276" w:rsidP="00F53276">
      <w:pPr>
        <w:tabs>
          <w:tab w:val="left" w:pos="8222"/>
        </w:tabs>
        <w:ind w:left="851" w:right="899"/>
        <w:jc w:val="both"/>
        <w:rPr>
          <w:rFonts w:ascii="Palatino Linotype" w:hAnsi="Palatino Linotype"/>
          <w:b/>
          <w:i/>
          <w:sz w:val="22"/>
          <w:szCs w:val="22"/>
        </w:rPr>
      </w:pPr>
    </w:p>
    <w:p w:rsidR="00F53276" w:rsidRPr="00924572" w:rsidRDefault="00F53276" w:rsidP="00F53276">
      <w:pPr>
        <w:tabs>
          <w:tab w:val="left" w:pos="8222"/>
        </w:tabs>
        <w:ind w:left="851" w:right="899"/>
        <w:jc w:val="both"/>
        <w:rPr>
          <w:rFonts w:ascii="Palatino Linotype" w:hAnsi="Palatino Linotype"/>
          <w:i/>
          <w:sz w:val="22"/>
          <w:szCs w:val="22"/>
        </w:rPr>
      </w:pPr>
      <w:r w:rsidRPr="00924572">
        <w:rPr>
          <w:rFonts w:ascii="Palatino Linotype" w:hAnsi="Palatino Linotype"/>
          <w:b/>
          <w:i/>
          <w:sz w:val="22"/>
          <w:szCs w:val="22"/>
        </w:rPr>
        <w:t xml:space="preserve">HECHOS NEGATIVOS, NO SON SUSCEPTIBLES DE DEMOSTRACION. </w:t>
      </w:r>
      <w:r w:rsidRPr="00924572">
        <w:rPr>
          <w:rFonts w:ascii="Palatino Linotype" w:hAnsi="Palatino Linotype"/>
          <w:i/>
          <w:sz w:val="22"/>
          <w:szCs w:val="22"/>
        </w:rPr>
        <w:t xml:space="preserve">Tratándose de un hecho negativo, el Juez no tiene </w:t>
      </w:r>
      <w:proofErr w:type="spellStart"/>
      <w:r w:rsidRPr="00924572">
        <w:rPr>
          <w:rFonts w:ascii="Palatino Linotype" w:hAnsi="Palatino Linotype"/>
          <w:i/>
          <w:sz w:val="22"/>
          <w:szCs w:val="22"/>
        </w:rPr>
        <w:t>por que</w:t>
      </w:r>
      <w:proofErr w:type="spellEnd"/>
      <w:r w:rsidRPr="00924572">
        <w:rPr>
          <w:rFonts w:ascii="Palatino Linotype" w:hAnsi="Palatino Linotype"/>
          <w:i/>
          <w:sz w:val="22"/>
          <w:szCs w:val="22"/>
        </w:rPr>
        <w:t xml:space="preserve"> invocar prueba alguna de la que se desprenda, ya que es bien sabido que esta clase de hechos no son susceptibles de demostración.</w:t>
      </w:r>
    </w:p>
    <w:p w:rsidR="00F53276" w:rsidRPr="00924572" w:rsidRDefault="00F53276" w:rsidP="00F53276">
      <w:pPr>
        <w:tabs>
          <w:tab w:val="left" w:pos="8222"/>
        </w:tabs>
        <w:ind w:left="851" w:right="899"/>
        <w:jc w:val="both"/>
        <w:rPr>
          <w:rFonts w:ascii="Palatino Linotype" w:hAnsi="Palatino Linotype"/>
          <w:b/>
          <w:sz w:val="22"/>
          <w:szCs w:val="22"/>
        </w:rPr>
      </w:pPr>
      <w:r w:rsidRPr="00924572">
        <w:rPr>
          <w:rFonts w:ascii="Palatino Linotype" w:hAnsi="Palatino Linotype"/>
          <w:sz w:val="22"/>
          <w:szCs w:val="22"/>
        </w:rPr>
        <w:t>Amparo en revisión 2022/61. José García Florín (Menor). 9 de octubre de 1961. Cinco votos. Ponente: José Rivera Pérez Campos.</w:t>
      </w:r>
      <w:r w:rsidRPr="00924572">
        <w:rPr>
          <w:rFonts w:ascii="Palatino Linotype" w:hAnsi="Palatino Linotype"/>
          <w:b/>
          <w:sz w:val="22"/>
          <w:szCs w:val="22"/>
        </w:rPr>
        <w:t>”</w:t>
      </w:r>
    </w:p>
    <w:p w:rsidR="00F53276" w:rsidRPr="00924572" w:rsidRDefault="00F53276" w:rsidP="00F53276">
      <w:pPr>
        <w:spacing w:line="360" w:lineRule="auto"/>
        <w:ind w:left="851" w:right="1134"/>
        <w:jc w:val="both"/>
        <w:rPr>
          <w:rFonts w:ascii="Palatino Linotype" w:hAnsi="Palatino Linotype"/>
          <w:b/>
          <w:sz w:val="22"/>
          <w:szCs w:val="22"/>
        </w:rPr>
      </w:pPr>
    </w:p>
    <w:p w:rsidR="00F53276" w:rsidRPr="00924572" w:rsidRDefault="00F53276" w:rsidP="00F53276">
      <w:pPr>
        <w:autoSpaceDE w:val="0"/>
        <w:autoSpaceDN w:val="0"/>
        <w:adjustRightInd w:val="0"/>
        <w:spacing w:line="360" w:lineRule="auto"/>
        <w:ind w:right="18"/>
        <w:jc w:val="both"/>
        <w:rPr>
          <w:rFonts w:ascii="Palatino Linotype" w:hAnsi="Palatino Linotype" w:cs="Arial"/>
        </w:rPr>
      </w:pPr>
      <w:r w:rsidRPr="00924572">
        <w:rPr>
          <w:rFonts w:ascii="Palatino Linotype" w:hAnsi="Palatino Linotype" w:cs="Arial"/>
        </w:rPr>
        <w:t>Por lo anterior, y derivado del análisis expuesto, se concluye que se está en presencia de un hecho negativo, por lo que, en este sentido resulta innecesario realizar un Acuerdo de Inexistencia.</w:t>
      </w:r>
    </w:p>
    <w:p w:rsidR="00F53276" w:rsidRPr="00924572" w:rsidRDefault="00F53276" w:rsidP="00F53276">
      <w:pPr>
        <w:autoSpaceDE w:val="0"/>
        <w:autoSpaceDN w:val="0"/>
        <w:adjustRightInd w:val="0"/>
        <w:spacing w:line="360" w:lineRule="auto"/>
        <w:ind w:right="18"/>
        <w:jc w:val="both"/>
        <w:rPr>
          <w:rFonts w:ascii="Palatino Linotype" w:hAnsi="Palatino Linotype" w:cs="Arial"/>
        </w:rPr>
      </w:pPr>
    </w:p>
    <w:p w:rsidR="00F53276" w:rsidRPr="00924572" w:rsidRDefault="00F53276" w:rsidP="00F53276">
      <w:pPr>
        <w:spacing w:line="360" w:lineRule="auto"/>
        <w:jc w:val="both"/>
        <w:rPr>
          <w:rFonts w:ascii="Palatino Linotype" w:hAnsi="Palatino Linotype" w:cs="Arial"/>
        </w:rPr>
      </w:pPr>
      <w:r w:rsidRPr="00924572">
        <w:rPr>
          <w:rFonts w:ascii="Palatino Linotype" w:hAnsi="Palatino Linotype"/>
        </w:rPr>
        <w:t xml:space="preserve">Así, y de conformidad con lo establecido en el </w:t>
      </w:r>
      <w:r w:rsidR="00155A5A" w:rsidRPr="00924572">
        <w:rPr>
          <w:rFonts w:ascii="Palatino Linotype" w:hAnsi="Palatino Linotype"/>
        </w:rPr>
        <w:t xml:space="preserve">ya citado </w:t>
      </w:r>
      <w:r w:rsidRPr="00924572">
        <w:rPr>
          <w:rFonts w:ascii="Palatino Linotype" w:hAnsi="Palatino Linotype"/>
        </w:rPr>
        <w:t xml:space="preserve">artículo 12 de la Ley de Transparencia y Acceso a la Información Pública del Estado de México y Municipios, </w:t>
      </w:r>
      <w:r w:rsidRPr="00924572">
        <w:rPr>
          <w:rFonts w:ascii="Palatino Linotype" w:hAnsi="Palatino Linotype"/>
          <w:b/>
        </w:rPr>
        <w:t>EL SUJETO OBLIGADO</w:t>
      </w:r>
      <w:r w:rsidRPr="00924572">
        <w:rPr>
          <w:rFonts w:ascii="Palatino Linotype" w:hAnsi="Palatino Linotype"/>
        </w:rPr>
        <w:t xml:space="preserve"> sólo proporcionará la información que obra en sus archivos, lo que a</w:t>
      </w:r>
      <w:r w:rsidRPr="00924572">
        <w:rPr>
          <w:rFonts w:ascii="Palatino Linotype" w:hAnsi="Palatino Linotype"/>
          <w:i/>
        </w:rPr>
        <w:t xml:space="preserve"> contrario sensu</w:t>
      </w:r>
      <w:r w:rsidRPr="00924572">
        <w:rPr>
          <w:rFonts w:ascii="Palatino Linotype" w:hAnsi="Palatino Linotype"/>
        </w:rPr>
        <w:t xml:space="preserve"> significa que no se está obligado a proporcionar lo que no obre en los mismos; </w:t>
      </w:r>
      <w:r w:rsidRPr="00924572">
        <w:rPr>
          <w:rFonts w:ascii="Palatino Linotype" w:hAnsi="Palatino Linotype" w:cs="Arial"/>
        </w:rPr>
        <w:t>ello con relación al artículo 143 de la Constitución Política del Estado Libre y Soberano de México, pues las autoridades sólo están facultadas para realizar lo que expresamente les faculta la Ley u ordenamientos jurídicos.</w:t>
      </w:r>
    </w:p>
    <w:p w:rsidR="009F2D05" w:rsidRPr="00924572" w:rsidRDefault="009F2D05" w:rsidP="00F53276">
      <w:pPr>
        <w:spacing w:line="360" w:lineRule="auto"/>
        <w:jc w:val="both"/>
        <w:rPr>
          <w:rFonts w:ascii="Palatino Linotype" w:eastAsia="Arial Unicode MS" w:hAnsi="Palatino Linotype" w:cs="Arial"/>
        </w:rPr>
      </w:pPr>
    </w:p>
    <w:p w:rsidR="00D63216" w:rsidRPr="00924572" w:rsidRDefault="00025488" w:rsidP="00F53276">
      <w:pPr>
        <w:spacing w:line="360" w:lineRule="auto"/>
        <w:jc w:val="both"/>
        <w:rPr>
          <w:rFonts w:ascii="Palatino Linotype" w:eastAsia="Arial Unicode MS" w:hAnsi="Palatino Linotype" w:cs="Arial"/>
        </w:rPr>
      </w:pPr>
      <w:r w:rsidRPr="00924572">
        <w:rPr>
          <w:rFonts w:ascii="Palatino Linotype" w:eastAsia="Arial Unicode MS" w:hAnsi="Palatino Linotype" w:cs="Arial"/>
        </w:rPr>
        <w:lastRenderedPageBreak/>
        <w:t xml:space="preserve">Por otro lado, es importante referir que por cuanto hace al requerimiento del  particular, consistente en licencia de construcción del establecimiento referido en  su solicitud; al respecto, el Servidor Público Habilitado de la Jefatura de Desarrollo Urbano, informó en su respuesta que dentro de su periodo 2016-2018 no expidió  ningún permiso relacionado con la estación de Gas L.P; sin embargo, </w:t>
      </w:r>
      <w:r w:rsidR="00D63216" w:rsidRPr="00924572">
        <w:rPr>
          <w:rFonts w:ascii="Palatino Linotype" w:eastAsia="Arial Unicode MS" w:hAnsi="Palatino Linotype" w:cs="Arial"/>
        </w:rPr>
        <w:t xml:space="preserve">adjuntó licencia de construcción y licencia de termino de obra, expedidas en el año 2015. </w:t>
      </w:r>
    </w:p>
    <w:p w:rsidR="00D63216" w:rsidRPr="00924572" w:rsidRDefault="00D63216" w:rsidP="00F53276">
      <w:pPr>
        <w:spacing w:line="360" w:lineRule="auto"/>
        <w:jc w:val="both"/>
        <w:rPr>
          <w:rFonts w:ascii="Palatino Linotype" w:eastAsia="Arial Unicode MS" w:hAnsi="Palatino Linotype" w:cs="Arial"/>
        </w:rPr>
      </w:pPr>
    </w:p>
    <w:p w:rsidR="001A4DFA" w:rsidRPr="00924572" w:rsidRDefault="00A022AB" w:rsidP="00F53276">
      <w:pPr>
        <w:spacing w:line="360" w:lineRule="auto"/>
        <w:jc w:val="both"/>
        <w:rPr>
          <w:rFonts w:ascii="Palatino Linotype" w:eastAsia="Arial Unicode MS" w:hAnsi="Palatino Linotype" w:cs="Arial"/>
        </w:rPr>
      </w:pPr>
      <w:r w:rsidRPr="00924572">
        <w:rPr>
          <w:rFonts w:ascii="Palatino Linotype" w:eastAsia="Arial Unicode MS" w:hAnsi="Palatino Linotype" w:cs="Arial"/>
        </w:rPr>
        <w:t>De lo anterior, es de referir que si bien existe pronunciamiento en sentido negativo de</w:t>
      </w:r>
      <w:r w:rsidR="001A4DFA" w:rsidRPr="00924572">
        <w:rPr>
          <w:rFonts w:ascii="Palatino Linotype" w:eastAsia="Arial Unicode MS" w:hAnsi="Palatino Linotype" w:cs="Arial"/>
        </w:rPr>
        <w:t xml:space="preserve"> una de las </w:t>
      </w:r>
      <w:r w:rsidRPr="00924572">
        <w:rPr>
          <w:rFonts w:ascii="Palatino Linotype" w:eastAsia="Arial Unicode MS" w:hAnsi="Palatino Linotype" w:cs="Arial"/>
        </w:rPr>
        <w:t>área</w:t>
      </w:r>
      <w:r w:rsidR="001A4DFA" w:rsidRPr="00924572">
        <w:rPr>
          <w:rFonts w:ascii="Palatino Linotype" w:eastAsia="Arial Unicode MS" w:hAnsi="Palatino Linotype" w:cs="Arial"/>
        </w:rPr>
        <w:t>s</w:t>
      </w:r>
      <w:r w:rsidRPr="00924572">
        <w:rPr>
          <w:rFonts w:ascii="Palatino Linotype" w:eastAsia="Arial Unicode MS" w:hAnsi="Palatino Linotype" w:cs="Arial"/>
        </w:rPr>
        <w:t xml:space="preserve"> que conforme a sus atribuciones le corresponde expedir licencias de construcción, también lo es que, conforme al </w:t>
      </w:r>
      <w:r w:rsidR="00155A5A" w:rsidRPr="00924572">
        <w:rPr>
          <w:rFonts w:ascii="Palatino Linotype" w:eastAsia="Arial Unicode MS" w:hAnsi="Palatino Linotype" w:cs="Arial"/>
        </w:rPr>
        <w:t xml:space="preserve">artículo 228 del </w:t>
      </w:r>
      <w:r w:rsidRPr="00924572">
        <w:rPr>
          <w:rFonts w:ascii="Palatino Linotype" w:eastAsia="Arial Unicode MS" w:hAnsi="Palatino Linotype" w:cs="Arial"/>
        </w:rPr>
        <w:t>Bando Municipal, también le corresponde a la Unidad de Información, Planeación, Programación y Evaluación; asimismo, a la Dirección de Planeación</w:t>
      </w:r>
      <w:r w:rsidR="00155A5A" w:rsidRPr="00924572">
        <w:rPr>
          <w:rFonts w:ascii="Palatino Linotype" w:eastAsia="Arial Unicode MS" w:hAnsi="Palatino Linotype" w:cs="Arial"/>
        </w:rPr>
        <w:t>.</w:t>
      </w:r>
    </w:p>
    <w:p w:rsidR="001A4DFA" w:rsidRPr="00924572" w:rsidRDefault="001A4DFA" w:rsidP="00F53276">
      <w:pPr>
        <w:spacing w:line="360" w:lineRule="auto"/>
        <w:jc w:val="both"/>
        <w:rPr>
          <w:rFonts w:ascii="Palatino Linotype" w:hAnsi="Palatino Linotype" w:cs="Arial"/>
          <w:b/>
          <w:i/>
          <w:sz w:val="22"/>
          <w:szCs w:val="22"/>
          <w:lang w:eastAsia="es-MX"/>
        </w:rPr>
      </w:pPr>
    </w:p>
    <w:p w:rsidR="001A4DFA" w:rsidRPr="00924572" w:rsidRDefault="001A4DFA" w:rsidP="001A4DFA">
      <w:pPr>
        <w:spacing w:line="360" w:lineRule="auto"/>
        <w:jc w:val="both"/>
        <w:rPr>
          <w:rFonts w:ascii="Palatino Linotype" w:hAnsi="Palatino Linotype" w:cs="Arial"/>
          <w:lang w:val="es-ES_tradnl"/>
        </w:rPr>
      </w:pPr>
      <w:r w:rsidRPr="00924572">
        <w:rPr>
          <w:rFonts w:ascii="Palatino Linotype" w:hAnsi="Palatino Linotype" w:cs="Arial"/>
        </w:rPr>
        <w:t xml:space="preserve">Atento a ello y en razón de que el </w:t>
      </w:r>
      <w:r w:rsidRPr="00924572">
        <w:rPr>
          <w:rFonts w:ascii="Palatino Linotype" w:hAnsi="Palatino Linotype"/>
          <w:color w:val="222222"/>
          <w:shd w:val="clear" w:color="auto" w:fill="FFFFFF"/>
        </w:rPr>
        <w:t xml:space="preserve">Titular de la Unidad de Transparencia </w:t>
      </w:r>
      <w:r w:rsidRPr="00924572">
        <w:rPr>
          <w:rFonts w:ascii="Palatino Linotype" w:hAnsi="Palatino Linotype" w:cs="Arial"/>
        </w:rPr>
        <w:t>no siguió a cabalidad el procedimiento de acceso a la información previsto en el artículo 162 de la Ley de Transparencia y Acceso a la Información Pública del Estado de México y Municipios, esto es, omitió turnar a todas las Áreas competentes que cuenten con la información o deban tenerla de acuerdo a sus facultades, competencias y funciones, con el objeto de que realicen una búsqueda exhaustiva y razonable de la información solicitada, toda vez que, únicamente se limitó a turnar dicha solicitud al</w:t>
      </w:r>
      <w:r w:rsidRPr="00924572">
        <w:rPr>
          <w:rFonts w:ascii="Palatino Linotype" w:hAnsi="Palatino Linotype" w:cs="Arial"/>
          <w:lang w:val="es-ES_tradnl"/>
        </w:rPr>
        <w:t xml:space="preserve"> Servidor Público Habilitado de la Jefatura de Desarrollo Urbano, a efecto de que realizara la búsqueda y localización de la información tal como se desprende en la imagen inserta en el Resultando II. </w:t>
      </w:r>
    </w:p>
    <w:p w:rsidR="001A4DFA" w:rsidRPr="00924572" w:rsidRDefault="001A4DFA" w:rsidP="001A4DFA">
      <w:pPr>
        <w:jc w:val="both"/>
        <w:rPr>
          <w:rFonts w:ascii="Palatino Linotype" w:hAnsi="Palatino Linotype" w:cs="Arial"/>
        </w:rPr>
      </w:pPr>
    </w:p>
    <w:p w:rsidR="001A4DFA" w:rsidRPr="00924572" w:rsidRDefault="001A4DFA" w:rsidP="001A4DFA">
      <w:pPr>
        <w:spacing w:line="360" w:lineRule="auto"/>
        <w:jc w:val="both"/>
        <w:rPr>
          <w:rFonts w:ascii="Palatino Linotype" w:hAnsi="Palatino Linotype" w:cs="Arial"/>
          <w:color w:val="000000" w:themeColor="text1"/>
        </w:rPr>
      </w:pPr>
      <w:r w:rsidRPr="00924572">
        <w:rPr>
          <w:rFonts w:ascii="Palatino Linotype" w:hAnsi="Palatino Linotype" w:cs="Arial"/>
          <w:color w:val="000000" w:themeColor="text1"/>
        </w:rPr>
        <w:lastRenderedPageBreak/>
        <w:t xml:space="preserve">En este orden de ideas, resulta evidente que </w:t>
      </w:r>
      <w:r w:rsidRPr="00924572">
        <w:rPr>
          <w:rFonts w:ascii="Palatino Linotype" w:hAnsi="Palatino Linotype" w:cs="Arial"/>
          <w:b/>
          <w:color w:val="000000" w:themeColor="text1"/>
        </w:rPr>
        <w:t>EL</w:t>
      </w:r>
      <w:r w:rsidRPr="00924572">
        <w:rPr>
          <w:rFonts w:ascii="Palatino Linotype" w:hAnsi="Palatino Linotype" w:cs="Arial"/>
          <w:color w:val="000000" w:themeColor="text1"/>
        </w:rPr>
        <w:t xml:space="preserve"> </w:t>
      </w:r>
      <w:r w:rsidRPr="00924572">
        <w:rPr>
          <w:rFonts w:ascii="Palatino Linotype" w:hAnsi="Palatino Linotype" w:cs="Arial"/>
          <w:b/>
          <w:color w:val="000000" w:themeColor="text1"/>
          <w:lang w:val="es-MX" w:eastAsia="es-MX"/>
        </w:rPr>
        <w:t>SUJETO OBLIGADO</w:t>
      </w:r>
      <w:r w:rsidRPr="00924572">
        <w:rPr>
          <w:rFonts w:ascii="Palatino Linotype" w:hAnsi="Palatino Linotype" w:cs="Arial"/>
          <w:color w:val="000000" w:themeColor="text1"/>
        </w:rPr>
        <w:t xml:space="preserve"> no acreditó haber realizado la búsqueda minuciosa, exhaustiva y razonable, siendo que conforme al artículo 162 de la de la Ley de Transparencia y Acceso a la Información Pública del Estado de México y Municipios, las Unidades de Transparencia deben garantizar que las solicitudes se turnen a todas las Áreas competentes que cuenten con la información o deban tenerla de acuerdo a sus facultades, competencias y funciones, </w:t>
      </w:r>
      <w:r w:rsidRPr="00924572">
        <w:rPr>
          <w:rFonts w:ascii="Palatino Linotype" w:hAnsi="Palatino Linotype" w:cs="Arial"/>
          <w:b/>
          <w:color w:val="000000" w:themeColor="text1"/>
          <w:u w:val="single"/>
        </w:rPr>
        <w:t>con el objeto de que realicen una búsqueda exhaustiva y razonable de la información solicitada</w:t>
      </w:r>
      <w:r w:rsidRPr="00924572">
        <w:rPr>
          <w:rFonts w:ascii="Palatino Linotype" w:hAnsi="Palatino Linotype" w:cs="Arial"/>
          <w:color w:val="000000" w:themeColor="text1"/>
        </w:rPr>
        <w:t xml:space="preserve">, situación que no fue realizada por el Titular de la Unidad de Transparencia del </w:t>
      </w:r>
      <w:r w:rsidRPr="00924572">
        <w:rPr>
          <w:rFonts w:ascii="Palatino Linotype" w:hAnsi="Palatino Linotype" w:cs="Arial"/>
          <w:b/>
          <w:color w:val="000000" w:themeColor="text1"/>
        </w:rPr>
        <w:t>SUJETO OBLIGADO</w:t>
      </w:r>
      <w:r w:rsidRPr="00924572">
        <w:rPr>
          <w:rFonts w:ascii="Palatino Linotype" w:hAnsi="Palatino Linotype" w:cs="Arial"/>
          <w:color w:val="000000" w:themeColor="text1"/>
        </w:rPr>
        <w:t>.</w:t>
      </w:r>
    </w:p>
    <w:p w:rsidR="001A4DFA" w:rsidRPr="00924572" w:rsidRDefault="001A4DFA" w:rsidP="001A4DFA">
      <w:pPr>
        <w:spacing w:line="360" w:lineRule="auto"/>
        <w:jc w:val="both"/>
        <w:rPr>
          <w:rFonts w:ascii="Palatino Linotype" w:hAnsi="Palatino Linotype" w:cs="Arial"/>
          <w:color w:val="000000" w:themeColor="text1"/>
        </w:rPr>
      </w:pPr>
    </w:p>
    <w:p w:rsidR="001A4DFA" w:rsidRPr="00924572" w:rsidRDefault="001A4DFA" w:rsidP="001A4DFA">
      <w:pPr>
        <w:spacing w:line="360" w:lineRule="auto"/>
        <w:jc w:val="both"/>
        <w:rPr>
          <w:rFonts w:ascii="Palatino Linotype" w:hAnsi="Palatino Linotype" w:cs="Arial"/>
        </w:rPr>
      </w:pPr>
      <w:r w:rsidRPr="00924572">
        <w:rPr>
          <w:rFonts w:ascii="Palatino Linotype" w:hAnsi="Palatino Linotype" w:cs="Arial"/>
        </w:rPr>
        <w:t>A efecto de determinar la legalidad de dicha respuesta, es necesario tomar en cuenta las siguientes dispos</w:t>
      </w:r>
      <w:r w:rsidR="00155A5A" w:rsidRPr="00924572">
        <w:rPr>
          <w:rFonts w:ascii="Palatino Linotype" w:hAnsi="Palatino Linotype" w:cs="Arial"/>
        </w:rPr>
        <w:t>iciones de la Ley de la materia:</w:t>
      </w:r>
    </w:p>
    <w:p w:rsidR="001A4DFA" w:rsidRPr="00924572" w:rsidRDefault="001A4DFA" w:rsidP="001A4DFA">
      <w:pPr>
        <w:jc w:val="both"/>
        <w:rPr>
          <w:rFonts w:ascii="Palatino Linotype" w:hAnsi="Palatino Linotype" w:cs="Arial"/>
          <w:color w:val="000000" w:themeColor="text1"/>
        </w:rPr>
      </w:pPr>
    </w:p>
    <w:p w:rsidR="001A4DFA" w:rsidRPr="00924572" w:rsidRDefault="001A4DFA" w:rsidP="001A4DFA">
      <w:pPr>
        <w:ind w:left="851" w:right="901"/>
        <w:jc w:val="both"/>
        <w:rPr>
          <w:rFonts w:ascii="Palatino Linotype" w:hAnsi="Palatino Linotype"/>
          <w:i/>
          <w:sz w:val="22"/>
          <w:szCs w:val="22"/>
        </w:rPr>
      </w:pPr>
      <w:r w:rsidRPr="00924572">
        <w:rPr>
          <w:rFonts w:ascii="Palatino Linotype" w:hAnsi="Palatino Linotype"/>
          <w:i/>
          <w:sz w:val="22"/>
          <w:szCs w:val="22"/>
        </w:rPr>
        <w:t>“</w:t>
      </w:r>
      <w:r w:rsidRPr="00924572">
        <w:rPr>
          <w:rFonts w:ascii="Palatino Linotype" w:hAnsi="Palatino Linotype"/>
          <w:b/>
          <w:i/>
          <w:sz w:val="22"/>
          <w:szCs w:val="22"/>
        </w:rPr>
        <w:t>Artículo 50.</w:t>
      </w:r>
      <w:r w:rsidRPr="00924572">
        <w:rPr>
          <w:rFonts w:ascii="Palatino Linotype" w:hAnsi="Palatino Linotype"/>
          <w:i/>
          <w:sz w:val="22"/>
          <w:szCs w:val="22"/>
        </w:rPr>
        <w:t xml:space="preserve"> Los sujetos obligados contarán con un área responsable para la atención de las solicitudes de </w:t>
      </w:r>
      <w:r w:rsidRPr="00924572">
        <w:rPr>
          <w:rFonts w:ascii="Palatino Linotype" w:hAnsi="Palatino Linotype" w:cs="Arial"/>
          <w:i/>
          <w:sz w:val="22"/>
          <w:szCs w:val="22"/>
          <w:lang w:eastAsia="es-MX"/>
        </w:rPr>
        <w:t>información</w:t>
      </w:r>
      <w:r w:rsidRPr="00924572">
        <w:rPr>
          <w:rFonts w:ascii="Palatino Linotype" w:hAnsi="Palatino Linotype"/>
          <w:i/>
          <w:sz w:val="22"/>
          <w:szCs w:val="22"/>
        </w:rPr>
        <w:t>, a la que se le denominará Unidad de Transparencia.</w:t>
      </w:r>
    </w:p>
    <w:p w:rsidR="001A4DFA" w:rsidRPr="00924572" w:rsidRDefault="001A4DFA" w:rsidP="001A4DFA">
      <w:pPr>
        <w:ind w:left="567" w:right="618"/>
        <w:contextualSpacing/>
        <w:jc w:val="both"/>
        <w:rPr>
          <w:rFonts w:ascii="Palatino Linotype" w:hAnsi="Palatino Linotype"/>
          <w:i/>
          <w:sz w:val="22"/>
          <w:szCs w:val="22"/>
        </w:rPr>
      </w:pPr>
    </w:p>
    <w:p w:rsidR="001A4DFA" w:rsidRPr="00924572" w:rsidRDefault="001A4DFA" w:rsidP="001A4DFA">
      <w:pPr>
        <w:ind w:left="851" w:right="901"/>
        <w:jc w:val="both"/>
        <w:rPr>
          <w:rFonts w:ascii="Palatino Linotype" w:hAnsi="Palatino Linotype"/>
          <w:i/>
          <w:sz w:val="22"/>
          <w:szCs w:val="22"/>
        </w:rPr>
      </w:pPr>
      <w:r w:rsidRPr="00924572">
        <w:rPr>
          <w:rFonts w:ascii="Palatino Linotype" w:hAnsi="Palatino Linotype"/>
          <w:b/>
          <w:i/>
          <w:sz w:val="22"/>
          <w:szCs w:val="22"/>
        </w:rPr>
        <w:t>Artículo 51</w:t>
      </w:r>
      <w:r w:rsidRPr="00924572">
        <w:rPr>
          <w:rFonts w:ascii="Palatino Linotype" w:hAnsi="Palatino Linotype"/>
          <w:i/>
          <w:sz w:val="22"/>
          <w:szCs w:val="22"/>
        </w:rPr>
        <w:t xml:space="preserve">. Los sujetos obligados designaran a un responsable para atender la Unidad de Transparencia, quien fungirá como enlace entre éstos y los solicitantes. Dicha Unidad será la encargada de tramitar </w:t>
      </w:r>
      <w:r w:rsidRPr="00924572">
        <w:rPr>
          <w:rFonts w:ascii="Palatino Linotype" w:hAnsi="Palatino Linotype" w:cs="Arial"/>
          <w:i/>
          <w:sz w:val="22"/>
          <w:szCs w:val="22"/>
          <w:lang w:eastAsia="es-MX"/>
        </w:rPr>
        <w:t>internamente</w:t>
      </w:r>
      <w:r w:rsidRPr="00924572">
        <w:rPr>
          <w:rFonts w:ascii="Palatino Linotype" w:hAnsi="Palatino Linotype"/>
          <w:i/>
          <w:sz w:val="22"/>
          <w:szCs w:val="22"/>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1A4DFA" w:rsidRPr="00924572" w:rsidRDefault="001A4DFA" w:rsidP="001A4DFA">
      <w:pPr>
        <w:ind w:left="567" w:right="618"/>
        <w:contextualSpacing/>
        <w:jc w:val="both"/>
        <w:rPr>
          <w:rFonts w:ascii="Palatino Linotype" w:hAnsi="Palatino Linotype"/>
          <w:i/>
          <w:sz w:val="22"/>
          <w:szCs w:val="22"/>
        </w:rPr>
      </w:pPr>
    </w:p>
    <w:p w:rsidR="001A4DFA" w:rsidRPr="00924572" w:rsidRDefault="001A4DFA" w:rsidP="001A4DFA">
      <w:pPr>
        <w:ind w:left="851" w:right="901"/>
        <w:jc w:val="both"/>
        <w:rPr>
          <w:rFonts w:ascii="Palatino Linotype" w:hAnsi="Palatino Linotype"/>
          <w:i/>
          <w:sz w:val="22"/>
          <w:szCs w:val="22"/>
        </w:rPr>
      </w:pPr>
      <w:r w:rsidRPr="00924572">
        <w:rPr>
          <w:rFonts w:ascii="Palatino Linotype" w:hAnsi="Palatino Linotype"/>
          <w:b/>
          <w:i/>
          <w:sz w:val="22"/>
          <w:szCs w:val="22"/>
        </w:rPr>
        <w:t>Artículo 53</w:t>
      </w:r>
      <w:r w:rsidRPr="00924572">
        <w:rPr>
          <w:rFonts w:ascii="Palatino Linotype" w:hAnsi="Palatino Linotype"/>
          <w:i/>
          <w:sz w:val="22"/>
          <w:szCs w:val="22"/>
        </w:rPr>
        <w:t xml:space="preserve">. Las Unidades de </w:t>
      </w:r>
      <w:r w:rsidRPr="00924572">
        <w:rPr>
          <w:rFonts w:ascii="Palatino Linotype" w:hAnsi="Palatino Linotype" w:cs="Arial"/>
          <w:i/>
          <w:sz w:val="22"/>
          <w:szCs w:val="22"/>
          <w:lang w:eastAsia="es-MX"/>
        </w:rPr>
        <w:t>Transparencia</w:t>
      </w:r>
      <w:r w:rsidRPr="00924572">
        <w:rPr>
          <w:rFonts w:ascii="Palatino Linotype" w:hAnsi="Palatino Linotype"/>
          <w:i/>
          <w:sz w:val="22"/>
          <w:szCs w:val="22"/>
        </w:rPr>
        <w:t xml:space="preserve"> tendrán las siguientes funciones:</w:t>
      </w:r>
    </w:p>
    <w:p w:rsidR="001A4DFA" w:rsidRPr="00924572" w:rsidRDefault="001A4DFA" w:rsidP="001A4DFA">
      <w:pPr>
        <w:ind w:left="851" w:right="901"/>
        <w:jc w:val="both"/>
        <w:rPr>
          <w:rFonts w:ascii="Palatino Linotype" w:hAnsi="Palatino Linotype"/>
          <w:i/>
          <w:sz w:val="22"/>
          <w:szCs w:val="22"/>
        </w:rPr>
      </w:pPr>
      <w:r w:rsidRPr="00924572">
        <w:rPr>
          <w:rFonts w:ascii="Palatino Linotype" w:hAnsi="Palatino Linotype"/>
          <w:i/>
          <w:sz w:val="22"/>
          <w:szCs w:val="22"/>
        </w:rPr>
        <w:t xml:space="preserve">I. Recabar, difundir y actualizar la información relativa a las obligaciones de transparencia comunes y específicas a la </w:t>
      </w:r>
      <w:r w:rsidRPr="00924572">
        <w:rPr>
          <w:rFonts w:ascii="Palatino Linotype" w:hAnsi="Palatino Linotype" w:cs="Arial"/>
          <w:i/>
          <w:sz w:val="22"/>
          <w:szCs w:val="22"/>
          <w:lang w:eastAsia="es-MX"/>
        </w:rPr>
        <w:t>que</w:t>
      </w:r>
      <w:r w:rsidRPr="00924572">
        <w:rPr>
          <w:rFonts w:ascii="Palatino Linotype" w:hAnsi="Palatino Linotype"/>
          <w:i/>
          <w:sz w:val="22"/>
          <w:szCs w:val="22"/>
        </w:rPr>
        <w:t xml:space="preserve"> se refiere la Ley General, esta Ley, la que determine el Instituto y las demás disposiciones de la materia, así como propiciar que las áreas la actualicen periódicamente conforme a la normatividad aplicable;</w:t>
      </w:r>
    </w:p>
    <w:p w:rsidR="001A4DFA" w:rsidRPr="00924572" w:rsidRDefault="001A4DFA" w:rsidP="001A4DFA">
      <w:pPr>
        <w:ind w:left="851" w:right="901"/>
        <w:jc w:val="both"/>
        <w:rPr>
          <w:rFonts w:ascii="Palatino Linotype" w:hAnsi="Palatino Linotype"/>
          <w:b/>
          <w:i/>
          <w:sz w:val="22"/>
          <w:szCs w:val="22"/>
        </w:rPr>
      </w:pPr>
      <w:r w:rsidRPr="00924572">
        <w:rPr>
          <w:rFonts w:ascii="Palatino Linotype" w:hAnsi="Palatino Linotype"/>
          <w:b/>
          <w:i/>
          <w:sz w:val="22"/>
          <w:szCs w:val="22"/>
        </w:rPr>
        <w:t xml:space="preserve">II. Recibir, </w:t>
      </w:r>
      <w:r w:rsidRPr="00924572">
        <w:rPr>
          <w:rFonts w:ascii="Palatino Linotype" w:hAnsi="Palatino Linotype"/>
          <w:b/>
          <w:i/>
          <w:sz w:val="22"/>
          <w:szCs w:val="22"/>
          <w:u w:val="single"/>
        </w:rPr>
        <w:t>tramitar</w:t>
      </w:r>
      <w:r w:rsidRPr="00924572">
        <w:rPr>
          <w:rFonts w:ascii="Palatino Linotype" w:hAnsi="Palatino Linotype"/>
          <w:b/>
          <w:i/>
          <w:sz w:val="22"/>
          <w:szCs w:val="22"/>
        </w:rPr>
        <w:t xml:space="preserve"> y dar respuesta a las solicitudes de acceso a la información;</w:t>
      </w:r>
    </w:p>
    <w:p w:rsidR="001A4DFA" w:rsidRPr="00924572" w:rsidRDefault="001A4DFA" w:rsidP="001A4DFA">
      <w:pPr>
        <w:ind w:left="851" w:right="901"/>
        <w:jc w:val="both"/>
        <w:rPr>
          <w:rFonts w:ascii="Palatino Linotype" w:hAnsi="Palatino Linotype"/>
          <w:i/>
          <w:sz w:val="22"/>
          <w:szCs w:val="22"/>
        </w:rPr>
      </w:pPr>
      <w:r w:rsidRPr="00924572">
        <w:rPr>
          <w:rFonts w:ascii="Palatino Linotype" w:hAnsi="Palatino Linotype"/>
          <w:i/>
          <w:sz w:val="22"/>
          <w:szCs w:val="22"/>
        </w:rPr>
        <w:lastRenderedPageBreak/>
        <w:t xml:space="preserve">III. Auxiliar a los particulares en la elaboración de solicitudes de acceso a la información y, en su caso, orientarlos sobre los sujetos </w:t>
      </w:r>
      <w:r w:rsidRPr="00924572">
        <w:rPr>
          <w:rFonts w:ascii="Palatino Linotype" w:hAnsi="Palatino Linotype" w:cs="Arial"/>
          <w:i/>
          <w:sz w:val="22"/>
          <w:szCs w:val="22"/>
          <w:lang w:eastAsia="es-MX"/>
        </w:rPr>
        <w:t>obligados</w:t>
      </w:r>
      <w:r w:rsidRPr="00924572">
        <w:rPr>
          <w:rFonts w:ascii="Palatino Linotype" w:hAnsi="Palatino Linotype"/>
          <w:i/>
          <w:sz w:val="22"/>
          <w:szCs w:val="22"/>
        </w:rPr>
        <w:t xml:space="preserve"> competentes conforme a la normatividad aplicable;</w:t>
      </w:r>
    </w:p>
    <w:p w:rsidR="001A4DFA" w:rsidRPr="00924572" w:rsidRDefault="001A4DFA" w:rsidP="001A4DFA">
      <w:pPr>
        <w:ind w:left="851" w:right="901"/>
        <w:jc w:val="both"/>
        <w:rPr>
          <w:rFonts w:ascii="Palatino Linotype" w:hAnsi="Palatino Linotype"/>
          <w:i/>
          <w:sz w:val="22"/>
          <w:szCs w:val="22"/>
        </w:rPr>
      </w:pPr>
      <w:r w:rsidRPr="00924572">
        <w:rPr>
          <w:rFonts w:ascii="Palatino Linotype" w:hAnsi="Palatino Linotype"/>
          <w:i/>
          <w:sz w:val="22"/>
          <w:szCs w:val="22"/>
        </w:rPr>
        <w:t>IV. Realizar, con efectividad, los trámites internos necesarios para la atención de las solicitudes de acceso a la información;</w:t>
      </w:r>
    </w:p>
    <w:p w:rsidR="001A4DFA" w:rsidRPr="00924572" w:rsidRDefault="001A4DFA" w:rsidP="001A4DFA">
      <w:pPr>
        <w:ind w:left="851" w:right="901"/>
        <w:jc w:val="both"/>
        <w:rPr>
          <w:rFonts w:ascii="Palatino Linotype" w:hAnsi="Palatino Linotype"/>
          <w:i/>
          <w:sz w:val="22"/>
          <w:szCs w:val="22"/>
        </w:rPr>
      </w:pPr>
      <w:r w:rsidRPr="00924572">
        <w:rPr>
          <w:rFonts w:ascii="Palatino Linotype" w:hAnsi="Palatino Linotype"/>
          <w:i/>
          <w:sz w:val="22"/>
          <w:szCs w:val="22"/>
        </w:rPr>
        <w:t>V. Entregar, en su caso, a los particulares la información solicitada;</w:t>
      </w:r>
    </w:p>
    <w:p w:rsidR="001A4DFA" w:rsidRPr="00924572" w:rsidRDefault="001A4DFA" w:rsidP="001A4DFA">
      <w:pPr>
        <w:ind w:left="851" w:right="901"/>
        <w:jc w:val="both"/>
        <w:rPr>
          <w:rFonts w:ascii="Palatino Linotype" w:hAnsi="Palatino Linotype"/>
          <w:i/>
          <w:sz w:val="22"/>
          <w:szCs w:val="22"/>
        </w:rPr>
      </w:pPr>
      <w:r w:rsidRPr="00924572">
        <w:rPr>
          <w:rFonts w:ascii="Palatino Linotype" w:hAnsi="Palatino Linotype"/>
          <w:i/>
          <w:sz w:val="22"/>
          <w:szCs w:val="22"/>
        </w:rPr>
        <w:t>VI. Efectuar las notificaciones a los solicitantes;</w:t>
      </w:r>
    </w:p>
    <w:p w:rsidR="001A4DFA" w:rsidRPr="00924572" w:rsidRDefault="001A4DFA" w:rsidP="001A4DFA">
      <w:pPr>
        <w:ind w:left="851" w:right="901"/>
        <w:jc w:val="both"/>
        <w:rPr>
          <w:rFonts w:ascii="Palatino Linotype" w:hAnsi="Palatino Linotype"/>
          <w:i/>
          <w:sz w:val="22"/>
          <w:szCs w:val="22"/>
        </w:rPr>
      </w:pPr>
      <w:r w:rsidRPr="00924572">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rsidR="001A4DFA" w:rsidRPr="00924572" w:rsidRDefault="001A4DFA" w:rsidP="001A4DFA">
      <w:pPr>
        <w:ind w:left="851" w:right="901"/>
        <w:jc w:val="both"/>
        <w:rPr>
          <w:rFonts w:ascii="Palatino Linotype" w:hAnsi="Palatino Linotype"/>
          <w:i/>
          <w:sz w:val="22"/>
          <w:szCs w:val="22"/>
        </w:rPr>
      </w:pPr>
      <w:r w:rsidRPr="00924572">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1A4DFA" w:rsidRPr="00924572" w:rsidRDefault="001A4DFA" w:rsidP="001A4DFA">
      <w:pPr>
        <w:ind w:left="851" w:right="901"/>
        <w:jc w:val="both"/>
        <w:rPr>
          <w:rFonts w:ascii="Palatino Linotype" w:hAnsi="Palatino Linotype"/>
          <w:i/>
          <w:sz w:val="22"/>
          <w:szCs w:val="22"/>
        </w:rPr>
      </w:pPr>
      <w:r w:rsidRPr="00924572">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1A4DFA" w:rsidRPr="00924572" w:rsidRDefault="001A4DFA" w:rsidP="001A4DFA">
      <w:pPr>
        <w:ind w:left="851" w:right="901"/>
        <w:jc w:val="both"/>
        <w:rPr>
          <w:rFonts w:ascii="Palatino Linotype" w:hAnsi="Palatino Linotype"/>
          <w:i/>
          <w:sz w:val="22"/>
          <w:szCs w:val="22"/>
        </w:rPr>
      </w:pPr>
      <w:r w:rsidRPr="00924572">
        <w:rPr>
          <w:rFonts w:ascii="Palatino Linotype" w:hAnsi="Palatino Linotype"/>
          <w:i/>
          <w:sz w:val="22"/>
          <w:szCs w:val="22"/>
        </w:rPr>
        <w:t>X. Presentar ante el Comité, el proyecto de clasificación de información;</w:t>
      </w:r>
    </w:p>
    <w:p w:rsidR="001A4DFA" w:rsidRPr="00924572" w:rsidRDefault="001A4DFA" w:rsidP="001A4DFA">
      <w:pPr>
        <w:ind w:left="851" w:right="901"/>
        <w:jc w:val="both"/>
        <w:rPr>
          <w:rFonts w:ascii="Palatino Linotype" w:hAnsi="Palatino Linotype"/>
          <w:i/>
          <w:sz w:val="22"/>
          <w:szCs w:val="22"/>
        </w:rPr>
      </w:pPr>
      <w:r w:rsidRPr="00924572">
        <w:rPr>
          <w:rFonts w:ascii="Palatino Linotype" w:hAnsi="Palatino Linotype"/>
          <w:i/>
          <w:sz w:val="22"/>
          <w:szCs w:val="22"/>
        </w:rPr>
        <w:t>XI. Promover e implementar políticas de transparencia proactiva procurando su accesibilidad;</w:t>
      </w:r>
    </w:p>
    <w:p w:rsidR="001A4DFA" w:rsidRPr="00924572" w:rsidRDefault="001A4DFA" w:rsidP="001A4DFA">
      <w:pPr>
        <w:ind w:left="851" w:right="901"/>
        <w:jc w:val="both"/>
        <w:rPr>
          <w:rFonts w:ascii="Palatino Linotype" w:hAnsi="Palatino Linotype"/>
          <w:i/>
          <w:sz w:val="22"/>
          <w:szCs w:val="22"/>
        </w:rPr>
      </w:pPr>
      <w:r w:rsidRPr="00924572">
        <w:rPr>
          <w:rFonts w:ascii="Palatino Linotype" w:hAnsi="Palatino Linotype"/>
          <w:i/>
          <w:sz w:val="22"/>
          <w:szCs w:val="22"/>
        </w:rPr>
        <w:t>XII. Fomentar la transparencia y accesibilidad al interior del sujeto obligado;</w:t>
      </w:r>
    </w:p>
    <w:p w:rsidR="001A4DFA" w:rsidRPr="00924572" w:rsidRDefault="001A4DFA" w:rsidP="001A4DFA">
      <w:pPr>
        <w:ind w:left="851" w:right="901"/>
        <w:jc w:val="both"/>
        <w:rPr>
          <w:rFonts w:ascii="Palatino Linotype" w:hAnsi="Palatino Linotype"/>
          <w:i/>
          <w:sz w:val="22"/>
          <w:szCs w:val="22"/>
        </w:rPr>
      </w:pPr>
      <w:r w:rsidRPr="00924572">
        <w:rPr>
          <w:rFonts w:ascii="Palatino Linotype" w:hAnsi="Palatino Linotype"/>
          <w:i/>
          <w:sz w:val="22"/>
          <w:szCs w:val="22"/>
        </w:rPr>
        <w:t>XIII. Hacer del conocimiento de la instancia competente la probable responsabilidad por el incumplimiento de las obligaciones previstas en la presente Ley; y</w:t>
      </w:r>
    </w:p>
    <w:p w:rsidR="001A4DFA" w:rsidRPr="00924572" w:rsidRDefault="001A4DFA" w:rsidP="001A4DFA">
      <w:pPr>
        <w:ind w:left="851" w:right="901"/>
        <w:jc w:val="both"/>
        <w:rPr>
          <w:rFonts w:ascii="Palatino Linotype" w:hAnsi="Palatino Linotype"/>
          <w:i/>
          <w:sz w:val="22"/>
          <w:szCs w:val="22"/>
        </w:rPr>
      </w:pPr>
      <w:r w:rsidRPr="00924572">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rsidR="001A4DFA" w:rsidRPr="00924572" w:rsidRDefault="001A4DFA" w:rsidP="001A4DFA">
      <w:pPr>
        <w:ind w:left="851" w:right="901"/>
        <w:jc w:val="both"/>
        <w:rPr>
          <w:rFonts w:ascii="Palatino Linotype" w:hAnsi="Palatino Linotype"/>
          <w:i/>
          <w:sz w:val="22"/>
          <w:szCs w:val="22"/>
        </w:rPr>
      </w:pPr>
      <w:r w:rsidRPr="00924572">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1A4DFA" w:rsidRPr="00924572" w:rsidRDefault="001A4DFA" w:rsidP="001A4DFA">
      <w:pPr>
        <w:ind w:left="851" w:right="901"/>
        <w:jc w:val="both"/>
        <w:rPr>
          <w:rFonts w:ascii="Palatino Linotype" w:hAnsi="Palatino Linotype"/>
          <w:i/>
          <w:sz w:val="22"/>
          <w:szCs w:val="22"/>
        </w:rPr>
      </w:pPr>
      <w:r w:rsidRPr="00924572">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1A4DFA" w:rsidRPr="00924572" w:rsidRDefault="001A4DFA" w:rsidP="001A4DFA">
      <w:pPr>
        <w:ind w:left="567" w:right="618"/>
        <w:contextualSpacing/>
        <w:jc w:val="both"/>
        <w:rPr>
          <w:rFonts w:ascii="Palatino Linotype" w:hAnsi="Palatino Linotype"/>
          <w:i/>
          <w:sz w:val="22"/>
          <w:szCs w:val="22"/>
        </w:rPr>
      </w:pPr>
    </w:p>
    <w:p w:rsidR="001A4DFA" w:rsidRPr="00924572" w:rsidRDefault="001A4DFA" w:rsidP="001A4DFA">
      <w:pPr>
        <w:ind w:left="851" w:right="901"/>
        <w:jc w:val="both"/>
        <w:rPr>
          <w:rFonts w:ascii="Palatino Linotype" w:hAnsi="Palatino Linotype"/>
          <w:i/>
          <w:sz w:val="22"/>
          <w:szCs w:val="22"/>
        </w:rPr>
      </w:pPr>
      <w:r w:rsidRPr="00924572">
        <w:rPr>
          <w:rFonts w:ascii="Palatino Linotype" w:hAnsi="Palatino Linotype"/>
          <w:b/>
          <w:i/>
          <w:sz w:val="22"/>
          <w:szCs w:val="22"/>
        </w:rPr>
        <w:t>Artículo 59</w:t>
      </w:r>
      <w:r w:rsidRPr="00924572">
        <w:rPr>
          <w:rFonts w:ascii="Palatino Linotype" w:hAnsi="Palatino Linotype"/>
          <w:i/>
          <w:sz w:val="22"/>
          <w:szCs w:val="22"/>
        </w:rPr>
        <w:t>. Los servidores públicos habilitados tendrán las funciones siguientes:</w:t>
      </w:r>
    </w:p>
    <w:p w:rsidR="001A4DFA" w:rsidRPr="00924572" w:rsidRDefault="001A4DFA" w:rsidP="001A4DFA">
      <w:pPr>
        <w:ind w:left="851" w:right="901"/>
        <w:jc w:val="both"/>
        <w:rPr>
          <w:rFonts w:ascii="Palatino Linotype" w:hAnsi="Palatino Linotype"/>
          <w:i/>
          <w:sz w:val="22"/>
          <w:szCs w:val="22"/>
        </w:rPr>
      </w:pPr>
      <w:r w:rsidRPr="00924572">
        <w:rPr>
          <w:rFonts w:ascii="Palatino Linotype" w:hAnsi="Palatino Linotype"/>
          <w:i/>
          <w:sz w:val="22"/>
          <w:szCs w:val="22"/>
        </w:rPr>
        <w:t>I. Localizar la información que le solicite la Unidad de Transparencia;</w:t>
      </w:r>
    </w:p>
    <w:p w:rsidR="001A4DFA" w:rsidRPr="00924572" w:rsidRDefault="001A4DFA" w:rsidP="001A4DFA">
      <w:pPr>
        <w:ind w:left="851" w:right="901"/>
        <w:jc w:val="both"/>
        <w:rPr>
          <w:rFonts w:ascii="Palatino Linotype" w:hAnsi="Palatino Linotype"/>
          <w:i/>
          <w:sz w:val="22"/>
          <w:szCs w:val="22"/>
        </w:rPr>
      </w:pPr>
      <w:r w:rsidRPr="00924572">
        <w:rPr>
          <w:rFonts w:ascii="Palatino Linotype" w:hAnsi="Palatino Linotype"/>
          <w:i/>
          <w:sz w:val="22"/>
          <w:szCs w:val="22"/>
        </w:rPr>
        <w:t>II. Proporcionar la información que obre en los archivos y que le sea solicitada por la Unidad de Transparencia;</w:t>
      </w:r>
    </w:p>
    <w:p w:rsidR="001A4DFA" w:rsidRPr="00924572" w:rsidRDefault="001A4DFA" w:rsidP="001A4DFA">
      <w:pPr>
        <w:ind w:left="851" w:right="901"/>
        <w:jc w:val="both"/>
        <w:rPr>
          <w:rFonts w:ascii="Palatino Linotype" w:hAnsi="Palatino Linotype"/>
          <w:i/>
          <w:sz w:val="22"/>
          <w:szCs w:val="22"/>
        </w:rPr>
      </w:pPr>
      <w:r w:rsidRPr="00924572">
        <w:rPr>
          <w:rFonts w:ascii="Palatino Linotype" w:hAnsi="Palatino Linotype"/>
          <w:i/>
          <w:sz w:val="22"/>
          <w:szCs w:val="22"/>
        </w:rPr>
        <w:lastRenderedPageBreak/>
        <w:t>III. Apoyar a la Unidad de Transparencia en lo que esta le solicite para el cumplimiento de sus funciones;</w:t>
      </w:r>
    </w:p>
    <w:p w:rsidR="001A4DFA" w:rsidRPr="00924572" w:rsidRDefault="001A4DFA" w:rsidP="001A4DFA">
      <w:pPr>
        <w:ind w:left="851" w:right="901"/>
        <w:jc w:val="both"/>
        <w:rPr>
          <w:rFonts w:ascii="Palatino Linotype" w:hAnsi="Palatino Linotype"/>
          <w:i/>
          <w:sz w:val="22"/>
          <w:szCs w:val="22"/>
        </w:rPr>
      </w:pPr>
      <w:r w:rsidRPr="00924572">
        <w:rPr>
          <w:rFonts w:ascii="Palatino Linotype" w:hAnsi="Palatino Linotype"/>
          <w:i/>
          <w:sz w:val="22"/>
          <w:szCs w:val="22"/>
        </w:rPr>
        <w:t>IV. Proporcionar a la Unidad de Transparencia, las modificaciones a la información pública de oficio que obre en su poder;</w:t>
      </w:r>
    </w:p>
    <w:p w:rsidR="001A4DFA" w:rsidRPr="00924572" w:rsidRDefault="001A4DFA" w:rsidP="001A4DFA">
      <w:pPr>
        <w:ind w:left="851" w:right="901"/>
        <w:jc w:val="both"/>
        <w:rPr>
          <w:rFonts w:ascii="Palatino Linotype" w:hAnsi="Palatino Linotype"/>
          <w:i/>
          <w:sz w:val="22"/>
          <w:szCs w:val="22"/>
        </w:rPr>
      </w:pPr>
      <w:r w:rsidRPr="00924572">
        <w:rPr>
          <w:rFonts w:ascii="Palatino Linotype" w:hAnsi="Palatino Linotype"/>
          <w:i/>
          <w:sz w:val="22"/>
          <w:szCs w:val="22"/>
        </w:rPr>
        <w:t>V. Integrar y presentar al responsable de la Unidad de Transparencia la propuesta de clasificación de información, la cual tendrá los fundamentos y argumentos en que se basa dicha propuesta;</w:t>
      </w:r>
    </w:p>
    <w:p w:rsidR="001A4DFA" w:rsidRPr="00924572" w:rsidRDefault="001A4DFA" w:rsidP="001A4DFA">
      <w:pPr>
        <w:ind w:left="851" w:right="901"/>
        <w:jc w:val="both"/>
        <w:rPr>
          <w:rFonts w:ascii="Palatino Linotype" w:hAnsi="Palatino Linotype"/>
          <w:i/>
          <w:sz w:val="22"/>
          <w:szCs w:val="22"/>
        </w:rPr>
      </w:pPr>
      <w:r w:rsidRPr="00924572">
        <w:rPr>
          <w:rFonts w:ascii="Palatino Linotype" w:hAnsi="Palatino Linotype"/>
          <w:i/>
          <w:sz w:val="22"/>
          <w:szCs w:val="22"/>
        </w:rPr>
        <w:t>VI. Verificar, una vez analizado el contenido de la información, que no se encuentre en los supuestos de información clasificada; y</w:t>
      </w:r>
    </w:p>
    <w:p w:rsidR="001A4DFA" w:rsidRPr="00924572" w:rsidRDefault="001A4DFA" w:rsidP="001A4DFA">
      <w:pPr>
        <w:ind w:left="851" w:right="901"/>
        <w:jc w:val="both"/>
        <w:rPr>
          <w:rFonts w:ascii="Palatino Linotype" w:hAnsi="Palatino Linotype"/>
          <w:i/>
          <w:sz w:val="22"/>
          <w:szCs w:val="22"/>
        </w:rPr>
      </w:pPr>
      <w:r w:rsidRPr="00924572">
        <w:rPr>
          <w:rFonts w:ascii="Palatino Linotype" w:hAnsi="Palatino Linotype"/>
          <w:i/>
          <w:sz w:val="22"/>
          <w:szCs w:val="22"/>
        </w:rPr>
        <w:t>VII. Dar cuenta a la Unidad de Transparencia del vencimiento de los plazos de reserva.</w:t>
      </w:r>
    </w:p>
    <w:p w:rsidR="001A4DFA" w:rsidRPr="00924572" w:rsidRDefault="001A4DFA" w:rsidP="001A4DFA">
      <w:pPr>
        <w:ind w:left="567" w:right="618"/>
        <w:contextualSpacing/>
        <w:jc w:val="both"/>
        <w:rPr>
          <w:rFonts w:ascii="Palatino Linotype" w:hAnsi="Palatino Linotype"/>
          <w:i/>
          <w:sz w:val="22"/>
          <w:szCs w:val="22"/>
        </w:rPr>
      </w:pPr>
    </w:p>
    <w:p w:rsidR="001A4DFA" w:rsidRPr="00924572" w:rsidRDefault="001A4DFA" w:rsidP="001A4DFA">
      <w:pPr>
        <w:ind w:left="851" w:right="901"/>
        <w:jc w:val="both"/>
        <w:rPr>
          <w:rFonts w:ascii="Palatino Linotype" w:hAnsi="Palatino Linotype"/>
          <w:i/>
          <w:sz w:val="22"/>
          <w:szCs w:val="22"/>
        </w:rPr>
      </w:pPr>
      <w:r w:rsidRPr="00924572">
        <w:rPr>
          <w:rFonts w:ascii="Palatino Linotype" w:hAnsi="Palatino Linotype"/>
          <w:b/>
          <w:i/>
          <w:sz w:val="22"/>
          <w:szCs w:val="22"/>
        </w:rPr>
        <w:t>Artículo 162</w:t>
      </w:r>
      <w:r w:rsidRPr="00924572">
        <w:rPr>
          <w:rFonts w:ascii="Palatino Linotype" w:hAnsi="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1A4DFA" w:rsidRPr="00924572" w:rsidRDefault="001A4DFA" w:rsidP="001A4DFA">
      <w:pPr>
        <w:jc w:val="both"/>
        <w:rPr>
          <w:rFonts w:ascii="Palatino Linotype" w:hAnsi="Palatino Linotype" w:cs="Arial"/>
        </w:rPr>
      </w:pPr>
    </w:p>
    <w:p w:rsidR="001A4DFA" w:rsidRPr="00924572" w:rsidRDefault="001A4DFA" w:rsidP="001A4DFA">
      <w:pPr>
        <w:spacing w:line="360" w:lineRule="auto"/>
        <w:jc w:val="both"/>
        <w:rPr>
          <w:rFonts w:ascii="Palatino Linotype" w:eastAsia="Calibri" w:hAnsi="Palatino Linotype"/>
        </w:rPr>
      </w:pPr>
      <w:r w:rsidRPr="00924572">
        <w:rPr>
          <w:rFonts w:ascii="Palatino Linotype" w:eastAsia="Calibri" w:hAnsi="Palatino Linotype"/>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924572">
        <w:rPr>
          <w:rFonts w:ascii="Palatino Linotype" w:eastAsia="Calibri" w:hAnsi="Palatino Linotype"/>
          <w:b/>
        </w:rPr>
        <w:t>EL SUJETO OBLIGADO</w:t>
      </w:r>
      <w:r w:rsidRPr="00924572">
        <w:rPr>
          <w:rFonts w:ascii="Palatino Linotype" w:eastAsia="Calibri" w:hAnsi="Palatino Linotype"/>
        </w:rPr>
        <w:t xml:space="preserve"> y los solicitantes, y tiene bajo su responsabilidad el tramitar internamente la solicitud de información.</w:t>
      </w:r>
    </w:p>
    <w:p w:rsidR="001A4DFA" w:rsidRPr="00924572" w:rsidRDefault="001A4DFA" w:rsidP="001A4DFA">
      <w:pPr>
        <w:pStyle w:val="Prrafodelista"/>
        <w:spacing w:line="360" w:lineRule="auto"/>
        <w:ind w:left="426"/>
        <w:jc w:val="both"/>
        <w:rPr>
          <w:rFonts w:ascii="Palatino Linotype" w:eastAsia="Calibri" w:hAnsi="Palatino Linotype"/>
        </w:rPr>
      </w:pPr>
    </w:p>
    <w:p w:rsidR="001A4DFA" w:rsidRPr="00924572" w:rsidRDefault="001A4DFA" w:rsidP="001A4DFA">
      <w:pPr>
        <w:spacing w:line="360" w:lineRule="auto"/>
        <w:jc w:val="both"/>
        <w:rPr>
          <w:rFonts w:ascii="Palatino Linotype" w:eastAsia="Calibri" w:hAnsi="Palatino Linotype"/>
        </w:rPr>
      </w:pPr>
      <w:r w:rsidRPr="00924572">
        <w:rPr>
          <w:rFonts w:ascii="Palatino Linotype" w:eastAsia="Calibri" w:hAnsi="Palatino Linotype"/>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924572">
        <w:rPr>
          <w:rFonts w:ascii="Palatino Linotype" w:eastAsia="Calibri" w:hAnsi="Palatino Linotype"/>
          <w:b/>
        </w:rPr>
        <w:t>SUJETO OBLIGADO</w:t>
      </w:r>
      <w:r w:rsidRPr="00924572">
        <w:rPr>
          <w:rFonts w:ascii="Palatino Linotype" w:eastAsia="Calibri" w:hAnsi="Palatino Linotype"/>
        </w:rPr>
        <w:t xml:space="preserve">, es por ello que, debe turnar la solicitud a </w:t>
      </w:r>
      <w:r w:rsidRPr="00924572">
        <w:rPr>
          <w:rFonts w:ascii="Palatino Linotype" w:hAnsi="Palatino Linotype" w:cs="Arial"/>
        </w:rPr>
        <w:t xml:space="preserve">todas las áreas que </w:t>
      </w:r>
      <w:r w:rsidRPr="00924572">
        <w:rPr>
          <w:rFonts w:ascii="Palatino Linotype" w:eastAsia="Calibri" w:hAnsi="Palatino Linotype"/>
        </w:rPr>
        <w:t>pudieran generar, administrar o poseer la información requerida por el particular; pues los mismos, tienen como función, buscar, localizar y poseer la información, así como entregarla.</w:t>
      </w:r>
    </w:p>
    <w:p w:rsidR="001A4DFA" w:rsidRPr="00924572" w:rsidRDefault="001A4DFA" w:rsidP="001A4DFA">
      <w:pPr>
        <w:jc w:val="both"/>
        <w:rPr>
          <w:rFonts w:ascii="Palatino Linotype" w:eastAsia="Calibri" w:hAnsi="Palatino Linotype"/>
        </w:rPr>
      </w:pPr>
    </w:p>
    <w:p w:rsidR="001A4DFA" w:rsidRPr="00924572" w:rsidRDefault="001A4DFA" w:rsidP="001A4DFA">
      <w:pPr>
        <w:spacing w:line="360" w:lineRule="auto"/>
        <w:jc w:val="both"/>
        <w:rPr>
          <w:rFonts w:ascii="Palatino Linotype" w:hAnsi="Palatino Linotype" w:cs="Arial"/>
          <w:lang w:val="es-ES_tradnl"/>
        </w:rPr>
      </w:pPr>
      <w:r w:rsidRPr="00924572">
        <w:rPr>
          <w:rFonts w:ascii="Palatino Linotype" w:hAnsi="Palatino Linotype" w:cs="Arial"/>
          <w:color w:val="222222"/>
        </w:rPr>
        <w:lastRenderedPageBreak/>
        <w:t xml:space="preserve">Atento a lo anterior, </w:t>
      </w:r>
      <w:r w:rsidRPr="00924572">
        <w:rPr>
          <w:rFonts w:ascii="Palatino Linotype" w:hAnsi="Palatino Linotype" w:cs="Arial"/>
          <w:color w:val="000000"/>
        </w:rPr>
        <w:t xml:space="preserve">este Órgano Garante </w:t>
      </w:r>
      <w:r w:rsidRPr="00924572">
        <w:rPr>
          <w:rFonts w:ascii="Palatino Linotype" w:hAnsi="Palatino Linotype" w:cs="Arial"/>
        </w:rPr>
        <w:t>a fin de dar certeza</w:t>
      </w:r>
      <w:r w:rsidRPr="00924572">
        <w:rPr>
          <w:rFonts w:ascii="Palatino Linotype" w:hAnsi="Palatino Linotype" w:cs="Arial"/>
          <w:color w:val="000000"/>
        </w:rPr>
        <w:t xml:space="preserve"> determina ordenar al </w:t>
      </w:r>
      <w:r w:rsidRPr="00924572">
        <w:rPr>
          <w:rFonts w:ascii="Palatino Linotype" w:hAnsi="Palatino Linotype" w:cs="Arial"/>
          <w:b/>
          <w:color w:val="000000"/>
        </w:rPr>
        <w:t>SUJETO OBLIGADO</w:t>
      </w:r>
      <w:r w:rsidRPr="00924572">
        <w:rPr>
          <w:rFonts w:ascii="Palatino Linotype" w:eastAsia="Arial Unicode MS" w:hAnsi="Palatino Linotype" w:cs="Arial"/>
        </w:rPr>
        <w:t xml:space="preserve">, </w:t>
      </w:r>
      <w:r w:rsidRPr="00924572">
        <w:rPr>
          <w:rFonts w:ascii="Palatino Linotype" w:hAnsi="Palatino Linotype" w:cs="Arial"/>
        </w:rPr>
        <w:t xml:space="preserve">realice una </w:t>
      </w:r>
      <w:r w:rsidRPr="00924572">
        <w:rPr>
          <w:rFonts w:ascii="Palatino Linotype" w:hAnsi="Palatino Linotype" w:cs="Arial"/>
          <w:b/>
        </w:rPr>
        <w:t>búsqueda exhaustiva y razonable</w:t>
      </w:r>
      <w:r w:rsidRPr="00924572">
        <w:rPr>
          <w:rFonts w:ascii="Palatino Linotype" w:hAnsi="Palatino Linotype" w:cs="Arial"/>
        </w:rPr>
        <w:t xml:space="preserve"> de la información solicitada de conformidad con el artículo </w:t>
      </w:r>
      <w:r w:rsidRPr="00924572">
        <w:rPr>
          <w:rFonts w:ascii="Palatino Linotype" w:hAnsi="Palatino Linotype" w:cs="Arial"/>
          <w:lang w:val="es-ES_tradnl"/>
        </w:rPr>
        <w:t>162 de la Ley de Transparencia y Acceso a la Información Pública del Estado de México y Municipios</w:t>
      </w:r>
      <w:r w:rsidRPr="00924572">
        <w:rPr>
          <w:rFonts w:ascii="Palatino Linotype" w:hAnsi="Palatino Linotype" w:cs="Arial"/>
        </w:rPr>
        <w:t xml:space="preserve"> y haga entrega de la misma a la hoy </w:t>
      </w:r>
      <w:r w:rsidRPr="00924572">
        <w:rPr>
          <w:rFonts w:ascii="Palatino Linotype" w:hAnsi="Palatino Linotype" w:cs="Arial"/>
          <w:b/>
        </w:rPr>
        <w:t xml:space="preserve">RECURRRENTE, </w:t>
      </w:r>
      <w:r w:rsidRPr="00924572">
        <w:rPr>
          <w:rFonts w:ascii="Palatino Linotype" w:hAnsi="Palatino Linotype" w:cs="Arial"/>
        </w:rPr>
        <w:t>y para</w:t>
      </w:r>
      <w:r w:rsidRPr="00924572">
        <w:rPr>
          <w:rFonts w:ascii="Palatino Linotype" w:eastAsia="Arial Unicode MS" w:hAnsi="Palatino Linotype" w:cs="Arial"/>
          <w:i/>
          <w:sz w:val="22"/>
          <w:szCs w:val="22"/>
        </w:rPr>
        <w:t xml:space="preserve"> </w:t>
      </w:r>
      <w:r w:rsidRPr="00924572">
        <w:rPr>
          <w:rFonts w:ascii="Palatino Linotype" w:hAnsi="Palatino Linotype" w:cs="Arial"/>
          <w:lang w:val="es-ES_tradnl"/>
        </w:rPr>
        <w:t xml:space="preserve">el caso de que no se haya generado, poseído o administrado dicha información, bastará que lo haga del conocimiento al </w:t>
      </w:r>
      <w:r w:rsidRPr="00924572">
        <w:rPr>
          <w:rFonts w:ascii="Palatino Linotype" w:hAnsi="Palatino Linotype" w:cs="Arial"/>
          <w:b/>
          <w:lang w:val="es-ES_tradnl"/>
        </w:rPr>
        <w:t>RECURRENTE</w:t>
      </w:r>
      <w:r w:rsidRPr="00924572">
        <w:rPr>
          <w:rFonts w:ascii="Palatino Linotype" w:hAnsi="Palatino Linotype" w:cs="Arial"/>
          <w:lang w:val="es-ES_tradnl"/>
        </w:rPr>
        <w:t>.</w:t>
      </w:r>
    </w:p>
    <w:p w:rsidR="001A4DFA" w:rsidRPr="00924572" w:rsidRDefault="001A4DFA" w:rsidP="001A4DFA">
      <w:pPr>
        <w:spacing w:line="360" w:lineRule="auto"/>
        <w:jc w:val="both"/>
        <w:rPr>
          <w:rFonts w:ascii="Palatino Linotype" w:hAnsi="Palatino Linotype" w:cs="Arial"/>
        </w:rPr>
      </w:pPr>
    </w:p>
    <w:p w:rsidR="00D80FC0" w:rsidRPr="00924572" w:rsidRDefault="003E479D" w:rsidP="00D80FC0">
      <w:pPr>
        <w:spacing w:line="360" w:lineRule="auto"/>
        <w:jc w:val="both"/>
        <w:rPr>
          <w:rFonts w:ascii="Palatino Linotype" w:hAnsi="Palatino Linotype" w:cs="Arial"/>
        </w:rPr>
      </w:pPr>
      <w:r w:rsidRPr="00924572">
        <w:rPr>
          <w:rFonts w:ascii="Palatino Linotype" w:hAnsi="Palatino Linotype" w:cs="Arial"/>
        </w:rPr>
        <w:t xml:space="preserve">Ahora bien, por cuanto hace al requerimiento consistente en el visto bueno de protección civil al establecimiento referido en la solicitud por el particular; al respecto </w:t>
      </w:r>
      <w:r w:rsidR="005025B2" w:rsidRPr="00924572">
        <w:rPr>
          <w:rFonts w:ascii="Palatino Linotype" w:hAnsi="Palatino Linotype" w:cs="Arial"/>
        </w:rPr>
        <w:t xml:space="preserve">de las constancias que obran en el expediente electrónico se advierte que </w:t>
      </w:r>
      <w:r w:rsidRPr="00924572">
        <w:rPr>
          <w:rFonts w:ascii="Palatino Linotype" w:hAnsi="Palatino Linotype" w:cs="Arial"/>
        </w:rPr>
        <w:t xml:space="preserve">el Servidor Público Habilitado de la </w:t>
      </w:r>
      <w:r w:rsidR="0049538C" w:rsidRPr="00924572">
        <w:rPr>
          <w:rFonts w:ascii="Palatino Linotype" w:hAnsi="Palatino Linotype" w:cs="Arial"/>
        </w:rPr>
        <w:t>Dirección de Protección Civil y Bomberos</w:t>
      </w:r>
      <w:r w:rsidR="005025B2" w:rsidRPr="00924572">
        <w:rPr>
          <w:rFonts w:ascii="Palatino Linotype" w:hAnsi="Palatino Linotype" w:cs="Arial"/>
        </w:rPr>
        <w:t>; en respuesta refirió</w:t>
      </w:r>
      <w:r w:rsidR="0049538C" w:rsidRPr="00924572">
        <w:rPr>
          <w:rFonts w:ascii="Palatino Linotype" w:hAnsi="Palatino Linotype" w:cs="Arial"/>
        </w:rPr>
        <w:t xml:space="preserve">, </w:t>
      </w:r>
      <w:r w:rsidR="00D80FC0" w:rsidRPr="00924572">
        <w:rPr>
          <w:rFonts w:ascii="Palatino Linotype" w:hAnsi="Palatino Linotype" w:cs="Arial"/>
        </w:rPr>
        <w:t>que no se habían emitido nuevos documentos para la autorización de centros de carburación de gas L.P.</w:t>
      </w:r>
      <w:r w:rsidR="00155A5A" w:rsidRPr="00924572">
        <w:rPr>
          <w:rFonts w:ascii="Palatino Linotype" w:hAnsi="Palatino Linotype" w:cs="Arial"/>
        </w:rPr>
        <w:t xml:space="preserve"> en los Barrios señalados en la solicitud</w:t>
      </w:r>
      <w:r w:rsidR="00D80FC0" w:rsidRPr="00924572">
        <w:rPr>
          <w:rFonts w:ascii="Palatino Linotype" w:hAnsi="Palatino Linotype" w:cs="Arial"/>
        </w:rPr>
        <w:t>; por lo que al haber un pronunciamiento en sentido negativo por parte del área que de acuerdo a sus funciones, le corresponde emitir el visto bueno, este Órgano Garante determina que se tiene por atendida la solicitud por cuanto hace al punto en estudio, a</w:t>
      </w:r>
      <w:r w:rsidR="00155A5A" w:rsidRPr="00924572">
        <w:rPr>
          <w:rFonts w:ascii="Palatino Linotype" w:hAnsi="Palatino Linotype" w:cs="Arial"/>
        </w:rPr>
        <w:t xml:space="preserve">l tratarse de un hecho negativo, ya que para que </w:t>
      </w:r>
      <w:r w:rsidR="00155A5A" w:rsidRPr="00924572">
        <w:rPr>
          <w:rFonts w:ascii="Palatino Linotype" w:hAnsi="Palatino Linotype" w:cs="Arial"/>
          <w:b/>
        </w:rPr>
        <w:t xml:space="preserve">EL SUJETO OBLIGADO </w:t>
      </w:r>
      <w:r w:rsidR="00155A5A" w:rsidRPr="00924572">
        <w:rPr>
          <w:rFonts w:ascii="Palatino Linotype" w:hAnsi="Palatino Linotype" w:cs="Arial"/>
        </w:rPr>
        <w:t xml:space="preserve">emita su acto de autoridad debe mediar solicitud de la parte interesada en la realización del trámite. </w:t>
      </w:r>
    </w:p>
    <w:p w:rsidR="00D80FC0" w:rsidRPr="00924572" w:rsidRDefault="00D80FC0" w:rsidP="001A4DFA">
      <w:pPr>
        <w:spacing w:line="360" w:lineRule="auto"/>
        <w:jc w:val="both"/>
        <w:rPr>
          <w:rFonts w:ascii="Palatino Linotype" w:hAnsi="Palatino Linotype" w:cs="Arial"/>
        </w:rPr>
      </w:pPr>
    </w:p>
    <w:p w:rsidR="00942B9D" w:rsidRPr="00924572" w:rsidRDefault="00D80FC0" w:rsidP="00942B9D">
      <w:pPr>
        <w:spacing w:line="360" w:lineRule="auto"/>
        <w:jc w:val="both"/>
        <w:rPr>
          <w:rFonts w:ascii="Palatino Linotype" w:eastAsia="MS Mincho" w:hAnsi="Palatino Linotype" w:cs="Bookman Old Style"/>
          <w:lang w:val="es-MX" w:eastAsia="es-MX"/>
        </w:rPr>
      </w:pPr>
      <w:r w:rsidRPr="00924572">
        <w:rPr>
          <w:rFonts w:ascii="Palatino Linotype" w:hAnsi="Palatino Linotype" w:cs="Arial"/>
        </w:rPr>
        <w:t>Por otro lado, respecto a la cédula de zonificación</w:t>
      </w:r>
      <w:r w:rsidR="00942B9D" w:rsidRPr="00924572">
        <w:rPr>
          <w:rFonts w:ascii="Palatino Linotype" w:hAnsi="Palatino Linotype" w:cs="Arial"/>
        </w:rPr>
        <w:t xml:space="preserve"> requerida por el particular, </w:t>
      </w:r>
      <w:r w:rsidRPr="00924572">
        <w:rPr>
          <w:rFonts w:ascii="Palatino Linotype" w:hAnsi="Palatino Linotype" w:cs="Arial"/>
          <w:b/>
        </w:rPr>
        <w:t xml:space="preserve">EL SUJETO OBLIGADO </w:t>
      </w:r>
      <w:r w:rsidRPr="00924572">
        <w:rPr>
          <w:rFonts w:ascii="Palatino Linotype" w:hAnsi="Palatino Linotype" w:cs="Arial"/>
        </w:rPr>
        <w:t>omitió pronunciarse al respecto</w:t>
      </w:r>
      <w:r w:rsidR="00942B9D" w:rsidRPr="00924572">
        <w:rPr>
          <w:rFonts w:ascii="Palatino Linotype" w:hAnsi="Palatino Linotype" w:cs="Arial"/>
        </w:rPr>
        <w:t xml:space="preserve">; atento a ello, es conveniente traer a contexto </w:t>
      </w:r>
      <w:r w:rsidR="00942B9D" w:rsidRPr="00924572">
        <w:rPr>
          <w:rFonts w:ascii="Palatino Linotype" w:eastAsia="MS Mincho" w:hAnsi="Palatino Linotype" w:cs="Bookman Old Style"/>
          <w:lang w:val="es-MX" w:eastAsia="es-MX"/>
        </w:rPr>
        <w:t xml:space="preserve">el artículo 143 del Reglamento del Libro Quinto del Código Administrativo del Estado de México que dispone: </w:t>
      </w:r>
    </w:p>
    <w:p w:rsidR="00155A5A" w:rsidRPr="00924572" w:rsidRDefault="00155A5A" w:rsidP="00942B9D">
      <w:pPr>
        <w:spacing w:line="360" w:lineRule="auto"/>
        <w:jc w:val="both"/>
        <w:rPr>
          <w:rFonts w:ascii="Palatino Linotype" w:eastAsia="MS Mincho" w:hAnsi="Palatino Linotype" w:cs="Bookman Old Style"/>
          <w:lang w:val="es-MX" w:eastAsia="es-MX"/>
        </w:rPr>
      </w:pPr>
    </w:p>
    <w:p w:rsidR="00942B9D" w:rsidRPr="00924572" w:rsidRDefault="00942B9D" w:rsidP="00942B9D">
      <w:pPr>
        <w:ind w:left="851" w:right="901"/>
        <w:jc w:val="both"/>
        <w:rPr>
          <w:rFonts w:ascii="Palatino Linotype" w:eastAsia="Calibri" w:hAnsi="Palatino Linotype"/>
          <w:i/>
          <w:sz w:val="22"/>
          <w:szCs w:val="22"/>
          <w:lang w:val="es-MX" w:eastAsia="en-US"/>
        </w:rPr>
      </w:pPr>
      <w:r w:rsidRPr="00924572">
        <w:rPr>
          <w:rFonts w:ascii="Palatino Linotype" w:eastAsia="Calibri" w:hAnsi="Palatino Linotype"/>
          <w:i/>
          <w:sz w:val="22"/>
          <w:szCs w:val="22"/>
          <w:lang w:val="es-MX" w:eastAsia="en-US"/>
        </w:rPr>
        <w:lastRenderedPageBreak/>
        <w:t>“</w:t>
      </w:r>
      <w:r w:rsidRPr="00924572">
        <w:rPr>
          <w:rFonts w:ascii="Palatino Linotype" w:eastAsia="Calibri" w:hAnsi="Palatino Linotype"/>
          <w:b/>
          <w:i/>
          <w:sz w:val="22"/>
          <w:szCs w:val="22"/>
          <w:lang w:val="es-MX" w:eastAsia="en-US"/>
        </w:rPr>
        <w:t>Artículo 143</w:t>
      </w:r>
      <w:r w:rsidRPr="00924572">
        <w:rPr>
          <w:rFonts w:ascii="Palatino Linotype" w:eastAsia="Calibri" w:hAnsi="Palatino Linotype"/>
          <w:i/>
          <w:sz w:val="22"/>
          <w:szCs w:val="22"/>
          <w:lang w:val="es-MX" w:eastAsia="en-US"/>
        </w:rPr>
        <w:t xml:space="preserve">. A solicitud de los interesados, </w:t>
      </w:r>
      <w:r w:rsidRPr="00924572">
        <w:rPr>
          <w:rFonts w:ascii="Palatino Linotype" w:eastAsia="Calibri" w:hAnsi="Palatino Linotype"/>
          <w:i/>
          <w:sz w:val="22"/>
          <w:szCs w:val="22"/>
          <w:u w:val="single"/>
          <w:lang w:val="es-MX" w:eastAsia="en-US"/>
        </w:rPr>
        <w:t>la dependencia municipal encargada del desarrollo urbano</w:t>
      </w:r>
      <w:r w:rsidRPr="00924572">
        <w:rPr>
          <w:rFonts w:ascii="Palatino Linotype" w:eastAsia="Calibri" w:hAnsi="Palatino Linotype"/>
          <w:i/>
          <w:sz w:val="22"/>
          <w:szCs w:val="22"/>
          <w:lang w:val="es-MX" w:eastAsia="en-US"/>
        </w:rPr>
        <w:t xml:space="preserve"> o la Secretaría, </w:t>
      </w:r>
      <w:r w:rsidRPr="00924572">
        <w:rPr>
          <w:rFonts w:ascii="Palatino Linotype" w:eastAsia="Calibri" w:hAnsi="Palatino Linotype"/>
          <w:i/>
          <w:sz w:val="22"/>
          <w:szCs w:val="22"/>
          <w:u w:val="single"/>
          <w:lang w:val="es-MX" w:eastAsia="en-US"/>
        </w:rPr>
        <w:t>podrán emitir cédulas informativas de zonificación</w:t>
      </w:r>
      <w:r w:rsidRPr="00924572">
        <w:rPr>
          <w:rFonts w:ascii="Palatino Linotype" w:eastAsia="Calibri" w:hAnsi="Palatino Linotype"/>
          <w:i/>
          <w:sz w:val="22"/>
          <w:szCs w:val="22"/>
          <w:lang w:val="es-MX" w:eastAsia="en-US"/>
        </w:rPr>
        <w:t xml:space="preserve">, con efectos informativos respecto de la normatividad contenida en los planes municipales de desarrollo urbano o los planes parciales que deriven de estos, sobre los usos del suelo, coeficiente de ocupación del suelo, coeficiente de utilización del suelo y las restricciones aplicables a un determinado predio o inmueble. </w:t>
      </w:r>
    </w:p>
    <w:p w:rsidR="00942B9D" w:rsidRPr="00924572" w:rsidRDefault="00942B9D" w:rsidP="00942B9D">
      <w:pPr>
        <w:ind w:left="851" w:right="901"/>
        <w:jc w:val="both"/>
        <w:rPr>
          <w:rFonts w:ascii="Palatino Linotype" w:eastAsia="Calibri" w:hAnsi="Palatino Linotype"/>
          <w:i/>
          <w:sz w:val="22"/>
          <w:szCs w:val="22"/>
          <w:lang w:val="es-MX" w:eastAsia="en-US"/>
        </w:rPr>
      </w:pPr>
      <w:r w:rsidRPr="00924572">
        <w:rPr>
          <w:rFonts w:ascii="Palatino Linotype" w:eastAsia="Calibri" w:hAnsi="Palatino Linotype"/>
          <w:i/>
          <w:sz w:val="22"/>
          <w:szCs w:val="22"/>
          <w:lang w:val="es-MX" w:eastAsia="en-US"/>
        </w:rPr>
        <w:t xml:space="preserve">La solicitud respectiva únicamente deberá acompañarse de un croquis de localización del predio en guía </w:t>
      </w:r>
      <w:proofErr w:type="spellStart"/>
      <w:r w:rsidRPr="00924572">
        <w:rPr>
          <w:rFonts w:ascii="Palatino Linotype" w:eastAsia="Calibri" w:hAnsi="Palatino Linotype"/>
          <w:i/>
          <w:sz w:val="22"/>
          <w:szCs w:val="22"/>
          <w:lang w:val="es-MX" w:eastAsia="en-US"/>
        </w:rPr>
        <w:t>roji</w:t>
      </w:r>
      <w:proofErr w:type="spellEnd"/>
      <w:r w:rsidRPr="00924572">
        <w:rPr>
          <w:rFonts w:ascii="Palatino Linotype" w:eastAsia="Calibri" w:hAnsi="Palatino Linotype"/>
          <w:i/>
          <w:sz w:val="22"/>
          <w:szCs w:val="22"/>
          <w:lang w:val="es-MX" w:eastAsia="en-US"/>
        </w:rPr>
        <w:t xml:space="preserve"> u </w:t>
      </w:r>
      <w:proofErr w:type="spellStart"/>
      <w:r w:rsidRPr="00924572">
        <w:rPr>
          <w:rFonts w:ascii="Palatino Linotype" w:eastAsia="Calibri" w:hAnsi="Palatino Linotype"/>
          <w:i/>
          <w:sz w:val="22"/>
          <w:szCs w:val="22"/>
          <w:lang w:val="es-MX" w:eastAsia="en-US"/>
        </w:rPr>
        <w:t>ortofoto</w:t>
      </w:r>
      <w:proofErr w:type="spellEnd"/>
      <w:r w:rsidRPr="00924572">
        <w:rPr>
          <w:rFonts w:ascii="Palatino Linotype" w:eastAsia="Calibri" w:hAnsi="Palatino Linotype"/>
          <w:i/>
          <w:sz w:val="22"/>
          <w:szCs w:val="22"/>
          <w:lang w:val="es-MX" w:eastAsia="en-US"/>
        </w:rPr>
        <w:t xml:space="preserve">. La dependencia municipal o la Secretaría, emitirá la cédula dentro de los cinco días hábiles siguientes a la fecha de recepción de la solicitud, previa comprobación del pago de los derechos correspondientes. </w:t>
      </w:r>
    </w:p>
    <w:p w:rsidR="00942B9D" w:rsidRPr="00924572" w:rsidRDefault="00942B9D" w:rsidP="00942B9D">
      <w:pPr>
        <w:ind w:left="851" w:right="901"/>
        <w:jc w:val="both"/>
        <w:rPr>
          <w:rFonts w:ascii="Palatino Linotype" w:eastAsia="Calibri" w:hAnsi="Palatino Linotype"/>
          <w:i/>
          <w:sz w:val="22"/>
          <w:szCs w:val="22"/>
          <w:lang w:val="es-MX" w:eastAsia="en-US"/>
        </w:rPr>
      </w:pPr>
      <w:r w:rsidRPr="00924572">
        <w:rPr>
          <w:rFonts w:ascii="Palatino Linotype" w:eastAsia="Calibri" w:hAnsi="Palatino Linotype"/>
          <w:i/>
          <w:sz w:val="22"/>
          <w:szCs w:val="22"/>
          <w:u w:val="single"/>
          <w:lang w:val="es-MX" w:eastAsia="en-US"/>
        </w:rPr>
        <w:t>La cédula informativa de zonificación tendrá la vigencia de un año, siempre y cuando no sea modificado el plan de desarrollo urbano correspondiente del cual deriva</w:t>
      </w:r>
      <w:r w:rsidRPr="00924572">
        <w:rPr>
          <w:rFonts w:ascii="Palatino Linotype" w:eastAsia="Calibri" w:hAnsi="Palatino Linotype"/>
          <w:i/>
          <w:sz w:val="22"/>
          <w:szCs w:val="22"/>
          <w:lang w:val="es-MX" w:eastAsia="en-US"/>
        </w:rPr>
        <w:t>, no constituirá autorización para iniciar la ejecución de construcciones, obras o actividades.”</w:t>
      </w:r>
    </w:p>
    <w:p w:rsidR="00942B9D" w:rsidRPr="00924572" w:rsidRDefault="00942B9D" w:rsidP="00942B9D">
      <w:pPr>
        <w:ind w:left="851" w:right="901"/>
        <w:jc w:val="both"/>
        <w:rPr>
          <w:rFonts w:ascii="Palatino Linotype" w:eastAsia="Calibri" w:hAnsi="Palatino Linotype"/>
          <w:i/>
          <w:sz w:val="22"/>
          <w:szCs w:val="22"/>
          <w:lang w:val="es-MX" w:eastAsia="en-US"/>
        </w:rPr>
      </w:pPr>
      <w:r w:rsidRPr="00924572">
        <w:rPr>
          <w:rFonts w:ascii="Palatino Linotype" w:eastAsia="Calibri" w:hAnsi="Palatino Linotype"/>
          <w:i/>
          <w:sz w:val="22"/>
          <w:szCs w:val="22"/>
          <w:lang w:val="es-MX" w:eastAsia="en-US"/>
        </w:rPr>
        <w:t>(Énfasis añadido)</w:t>
      </w:r>
    </w:p>
    <w:p w:rsidR="00942B9D" w:rsidRPr="00924572" w:rsidRDefault="00942B9D" w:rsidP="001A4DFA">
      <w:pPr>
        <w:spacing w:line="360" w:lineRule="auto"/>
        <w:jc w:val="both"/>
        <w:rPr>
          <w:rFonts w:ascii="Palatino Linotype" w:hAnsi="Palatino Linotype" w:cs="Arial"/>
        </w:rPr>
      </w:pPr>
    </w:p>
    <w:p w:rsidR="008855F5" w:rsidRPr="00924572" w:rsidRDefault="00942B9D" w:rsidP="008855F5">
      <w:pPr>
        <w:spacing w:line="360" w:lineRule="auto"/>
        <w:jc w:val="both"/>
        <w:rPr>
          <w:rFonts w:ascii="Palatino Linotype" w:hAnsi="Palatino Linotype" w:cs="Arial"/>
          <w:lang w:val="es-ES_tradnl"/>
        </w:rPr>
      </w:pPr>
      <w:r w:rsidRPr="00924572">
        <w:rPr>
          <w:rFonts w:ascii="Palatino Linotype" w:hAnsi="Palatino Linotype" w:cs="Arial"/>
        </w:rPr>
        <w:t xml:space="preserve">De lo anterior, se advierte que le corresponde a la dependencia municipal encargada del desarrollo urbano, emitir cédulas informativas de zonificación, a solicitud de los interesados; atento a ello este Órgano Garante determina ordenar al </w:t>
      </w:r>
      <w:r w:rsidRPr="00924572">
        <w:rPr>
          <w:rFonts w:ascii="Palatino Linotype" w:hAnsi="Palatino Linotype" w:cs="Arial"/>
          <w:b/>
        </w:rPr>
        <w:t xml:space="preserve">SUJETO OBLIGADO </w:t>
      </w:r>
      <w:r w:rsidRPr="00924572">
        <w:rPr>
          <w:rFonts w:ascii="Palatino Linotype" w:hAnsi="Palatino Linotype" w:cs="Arial"/>
        </w:rPr>
        <w:t xml:space="preserve">haga entrega de las cédulas </w:t>
      </w:r>
      <w:r w:rsidR="008855F5" w:rsidRPr="00924572">
        <w:rPr>
          <w:rFonts w:ascii="Palatino Linotype" w:hAnsi="Palatino Linotype" w:cs="Arial"/>
        </w:rPr>
        <w:t xml:space="preserve">informativas </w:t>
      </w:r>
      <w:r w:rsidRPr="00924572">
        <w:rPr>
          <w:rFonts w:ascii="Palatino Linotype" w:hAnsi="Palatino Linotype" w:cs="Arial"/>
        </w:rPr>
        <w:t xml:space="preserve">de zonificación emitidas al centro de carburación de gas L.P. y gaseras en los barrios de </w:t>
      </w:r>
      <w:proofErr w:type="spellStart"/>
      <w:r w:rsidRPr="00924572">
        <w:rPr>
          <w:rFonts w:ascii="Palatino Linotype" w:hAnsi="Palatino Linotype" w:cs="Arial"/>
        </w:rPr>
        <w:t>Ixtapalcalco</w:t>
      </w:r>
      <w:proofErr w:type="spellEnd"/>
      <w:r w:rsidRPr="00924572">
        <w:rPr>
          <w:rFonts w:ascii="Palatino Linotype" w:hAnsi="Palatino Linotype" w:cs="Arial"/>
        </w:rPr>
        <w:t xml:space="preserve"> y San Francisco, </w:t>
      </w:r>
      <w:r w:rsidR="00155A5A" w:rsidRPr="00924572">
        <w:rPr>
          <w:rFonts w:ascii="Palatino Linotype" w:hAnsi="Palatino Linotype" w:cs="Arial"/>
        </w:rPr>
        <w:t xml:space="preserve">en los años 2016, 217 y 2018; </w:t>
      </w:r>
      <w:r w:rsidRPr="00924572">
        <w:rPr>
          <w:rFonts w:ascii="Palatino Linotype" w:hAnsi="Palatino Linotype" w:cs="Arial"/>
        </w:rPr>
        <w:t xml:space="preserve">y </w:t>
      </w:r>
      <w:r w:rsidR="008855F5" w:rsidRPr="00924572">
        <w:rPr>
          <w:rFonts w:ascii="Palatino Linotype" w:hAnsi="Palatino Linotype" w:cs="Arial"/>
        </w:rPr>
        <w:t>para</w:t>
      </w:r>
      <w:r w:rsidR="008855F5" w:rsidRPr="00924572">
        <w:rPr>
          <w:rFonts w:ascii="Palatino Linotype" w:eastAsia="Arial Unicode MS" w:hAnsi="Palatino Linotype" w:cs="Arial"/>
          <w:i/>
          <w:sz w:val="22"/>
          <w:szCs w:val="22"/>
        </w:rPr>
        <w:t xml:space="preserve"> </w:t>
      </w:r>
      <w:r w:rsidR="008855F5" w:rsidRPr="00924572">
        <w:rPr>
          <w:rFonts w:ascii="Palatino Linotype" w:hAnsi="Palatino Linotype" w:cs="Arial"/>
          <w:lang w:val="es-ES_tradnl"/>
        </w:rPr>
        <w:t xml:space="preserve">el caso de que no se haya generado dicha información, bastará </w:t>
      </w:r>
      <w:r w:rsidR="00155A5A" w:rsidRPr="00924572">
        <w:rPr>
          <w:rFonts w:ascii="Palatino Linotype" w:hAnsi="Palatino Linotype" w:cs="Arial"/>
          <w:lang w:val="es-ES_tradnl"/>
        </w:rPr>
        <w:t>con hacerlo</w:t>
      </w:r>
      <w:r w:rsidR="008855F5" w:rsidRPr="00924572">
        <w:rPr>
          <w:rFonts w:ascii="Palatino Linotype" w:hAnsi="Palatino Linotype" w:cs="Arial"/>
          <w:lang w:val="es-ES_tradnl"/>
        </w:rPr>
        <w:t xml:space="preserve"> del conocimiento al </w:t>
      </w:r>
      <w:r w:rsidR="008855F5" w:rsidRPr="00924572">
        <w:rPr>
          <w:rFonts w:ascii="Palatino Linotype" w:hAnsi="Palatino Linotype" w:cs="Arial"/>
          <w:b/>
          <w:lang w:val="es-ES_tradnl"/>
        </w:rPr>
        <w:t>RECURRENTE</w:t>
      </w:r>
      <w:r w:rsidR="008855F5" w:rsidRPr="00924572">
        <w:rPr>
          <w:rFonts w:ascii="Palatino Linotype" w:hAnsi="Palatino Linotype" w:cs="Arial"/>
          <w:lang w:val="es-ES_tradnl"/>
        </w:rPr>
        <w:t>.</w:t>
      </w:r>
    </w:p>
    <w:p w:rsidR="00DF0E54" w:rsidRPr="00924572" w:rsidRDefault="00DF0E54" w:rsidP="008855F5">
      <w:pPr>
        <w:spacing w:line="360" w:lineRule="auto"/>
        <w:jc w:val="both"/>
        <w:rPr>
          <w:rFonts w:ascii="Palatino Linotype" w:hAnsi="Palatino Linotype" w:cs="Arial"/>
          <w:lang w:val="es-ES_tradnl"/>
        </w:rPr>
      </w:pPr>
    </w:p>
    <w:p w:rsidR="009C62CF" w:rsidRPr="00924572" w:rsidRDefault="00DF0E54" w:rsidP="009C62CF">
      <w:pPr>
        <w:spacing w:line="360" w:lineRule="auto"/>
        <w:jc w:val="both"/>
        <w:rPr>
          <w:rFonts w:ascii="Palatino Linotype" w:hAnsi="Palatino Linotype" w:cs="Arial"/>
          <w:lang w:eastAsia="es-CO"/>
        </w:rPr>
      </w:pPr>
      <w:r w:rsidRPr="00924572">
        <w:rPr>
          <w:rFonts w:ascii="Palatino Linotype" w:hAnsi="Palatino Linotype" w:cs="Arial"/>
          <w:lang w:val="es-ES_tradnl"/>
        </w:rPr>
        <w:t xml:space="preserve">Finalmente, por cuanto hace al requerimiento realizado por el particular, consistente en el visto bueno emitido por </w:t>
      </w:r>
      <w:r w:rsidR="00155A5A" w:rsidRPr="00924572">
        <w:rPr>
          <w:rFonts w:ascii="Palatino Linotype" w:hAnsi="Palatino Linotype" w:cs="Arial"/>
          <w:lang w:val="es-ES_tradnl"/>
        </w:rPr>
        <w:t>Ecología</w:t>
      </w:r>
      <w:r w:rsidRPr="00924572">
        <w:rPr>
          <w:rFonts w:ascii="Palatino Linotype" w:hAnsi="Palatino Linotype" w:cs="Arial"/>
          <w:lang w:val="es-ES_tradnl"/>
        </w:rPr>
        <w:t xml:space="preserve">; al respecto, primeramente es de precisar que conforme al </w:t>
      </w:r>
      <w:r w:rsidR="00155A5A" w:rsidRPr="00924572">
        <w:rPr>
          <w:rFonts w:ascii="Palatino Linotype" w:hAnsi="Palatino Linotype" w:cs="Arial"/>
          <w:lang w:val="es-ES_tradnl"/>
        </w:rPr>
        <w:t xml:space="preserve">Bando Municipal </w:t>
      </w:r>
      <w:r w:rsidRPr="00924572">
        <w:rPr>
          <w:rFonts w:ascii="Palatino Linotype" w:hAnsi="Palatino Linotype" w:cs="Arial"/>
          <w:lang w:val="es-ES_tradnl"/>
        </w:rPr>
        <w:t xml:space="preserve">la denominación correcta es licencia ambiental única municipal, la cual es expedida por la Dirección de Desarrollo, Obras Públicas y Ecología; atento a ello, si bien </w:t>
      </w:r>
      <w:r w:rsidRPr="00924572">
        <w:rPr>
          <w:rFonts w:ascii="Palatino Linotype" w:hAnsi="Palatino Linotype" w:cs="Arial"/>
          <w:b/>
          <w:lang w:val="es-ES_tradnl"/>
        </w:rPr>
        <w:t xml:space="preserve">EL SUJETO OBIGADO </w:t>
      </w:r>
      <w:r w:rsidR="009C62CF" w:rsidRPr="00924572">
        <w:rPr>
          <w:rFonts w:ascii="Palatino Linotype" w:hAnsi="Palatino Linotype" w:cs="Arial"/>
          <w:lang w:val="es-ES_tradnl"/>
        </w:rPr>
        <w:t>hizo llegar las mismas, correspondientes a los años solicitados, también lo es que,</w:t>
      </w:r>
      <w:r w:rsidR="009C62CF" w:rsidRPr="00924572">
        <w:rPr>
          <w:rFonts w:ascii="Palatino Linotype" w:hAnsi="Palatino Linotype" w:cs="Arial"/>
        </w:rPr>
        <w:t xml:space="preserve"> </w:t>
      </w:r>
      <w:r w:rsidR="009C62CF" w:rsidRPr="00924572">
        <w:rPr>
          <w:rFonts w:ascii="Palatino Linotype" w:eastAsia="MS Mincho" w:hAnsi="Palatino Linotype" w:cs="Bookman Old Style"/>
          <w:lang w:val="es-MX" w:eastAsia="es-MX"/>
        </w:rPr>
        <w:t xml:space="preserve">dichos documentos como ya se mencionó en líneas anteriores, se encuentran testados, </w:t>
      </w:r>
      <w:r w:rsidR="009C62CF" w:rsidRPr="00924572">
        <w:rPr>
          <w:rFonts w:ascii="Palatino Linotype" w:hAnsi="Palatino Linotype" w:cs="Arial"/>
        </w:rPr>
        <w:t xml:space="preserve">omitiendo </w:t>
      </w:r>
      <w:r w:rsidR="009C62CF" w:rsidRPr="00924572">
        <w:rPr>
          <w:rFonts w:ascii="Palatino Linotype" w:hAnsi="Palatino Linotype" w:cs="Arial"/>
          <w:color w:val="000000" w:themeColor="text1"/>
        </w:rPr>
        <w:t xml:space="preserve">hacer del </w:t>
      </w:r>
      <w:r w:rsidR="009C62CF" w:rsidRPr="00924572">
        <w:rPr>
          <w:rFonts w:ascii="Palatino Linotype" w:hAnsi="Palatino Linotype" w:cs="Arial"/>
          <w:color w:val="000000" w:themeColor="text1"/>
        </w:rPr>
        <w:lastRenderedPageBreak/>
        <w:t xml:space="preserve">conocimiento al particular </w:t>
      </w:r>
      <w:r w:rsidR="009C62CF" w:rsidRPr="00924572">
        <w:rPr>
          <w:rFonts w:ascii="Palatino Linotype" w:hAnsi="Palatino Linotype" w:cs="Arial"/>
        </w:rPr>
        <w:t>el Acuerdo de Clasificación de la información que corresponda o que sustente la elaboración de la versión pública</w:t>
      </w:r>
      <w:r w:rsidR="009C62CF" w:rsidRPr="00924572">
        <w:rPr>
          <w:rFonts w:ascii="Palatino Linotype" w:hAnsi="Palatino Linotype" w:cs="Arial"/>
          <w:lang w:eastAsia="es-CO"/>
        </w:rPr>
        <w:t xml:space="preserve">; aunado a que por una parte dejó visible información considerada como confidencial, como lo es el “nombre del titular” y por otra se testó información que es considerada de carácter público, como lo es el “domicilio”. </w:t>
      </w:r>
    </w:p>
    <w:p w:rsidR="009C62CF" w:rsidRPr="00924572" w:rsidRDefault="009C62CF" w:rsidP="008855F5">
      <w:pPr>
        <w:spacing w:line="360" w:lineRule="auto"/>
        <w:jc w:val="both"/>
        <w:rPr>
          <w:rFonts w:ascii="Palatino Linotype" w:hAnsi="Palatino Linotype" w:cs="Arial"/>
          <w:lang w:val="es-ES_tradnl"/>
        </w:rPr>
      </w:pPr>
    </w:p>
    <w:p w:rsidR="009C62CF" w:rsidRPr="00924572" w:rsidRDefault="009C62CF" w:rsidP="009C62CF">
      <w:pPr>
        <w:spacing w:line="360" w:lineRule="auto"/>
        <w:jc w:val="both"/>
        <w:rPr>
          <w:rFonts w:ascii="Palatino Linotype" w:hAnsi="Palatino Linotype" w:cs="Arial"/>
          <w:lang w:val="es-MX" w:eastAsia="es-MX"/>
        </w:rPr>
      </w:pPr>
      <w:r w:rsidRPr="00924572">
        <w:rPr>
          <w:rFonts w:ascii="Palatino Linotype" w:hAnsi="Palatino Linotype" w:cs="Arial"/>
          <w:lang w:val="es-ES_tradnl"/>
        </w:rPr>
        <w:t xml:space="preserve">En consecuencia, este Órgano Garante determina ordenar su entrega en </w:t>
      </w:r>
      <w:r w:rsidRPr="00924572">
        <w:rPr>
          <w:rFonts w:ascii="Palatino Linotype" w:hAnsi="Palatino Linotype" w:cs="Arial"/>
          <w:b/>
          <w:lang w:val="es-ES_tradnl"/>
        </w:rPr>
        <w:t xml:space="preserve">versión pública, </w:t>
      </w:r>
      <w:r w:rsidRPr="00924572">
        <w:rPr>
          <w:rFonts w:ascii="Palatino Linotype" w:hAnsi="Palatino Linotype" w:cs="Arial"/>
          <w:lang w:val="es-MX" w:eastAsia="es-MX"/>
        </w:rPr>
        <w:t xml:space="preserve">toda vez que ésta tiene por objeto proteger datos personales, entendiéndose por tales, aquéllos que hacen identificable a una persona física, de conformidad con el ordinal 3, fracción IX de la Ley de Transparencia y Acceso a la Información Pública del Estado de México y Municipios, y artículo 4, fracción XI de la </w:t>
      </w:r>
      <w:r w:rsidRPr="00924572">
        <w:rPr>
          <w:rFonts w:ascii="Palatino Linotype" w:hAnsi="Palatino Linotype" w:cs="Arial"/>
        </w:rPr>
        <w:t>Ley de Protección de Datos Personales en posesión de Sujetos Obligados del Estado de México y Municipios</w:t>
      </w:r>
      <w:r w:rsidRPr="00924572">
        <w:rPr>
          <w:rFonts w:ascii="Palatino Linotype" w:hAnsi="Palatino Linotype" w:cs="Arial"/>
          <w:lang w:val="es-MX" w:eastAsia="es-MX"/>
        </w:rPr>
        <w:t xml:space="preserve">. </w:t>
      </w:r>
    </w:p>
    <w:p w:rsidR="009C62CF" w:rsidRPr="00924572" w:rsidRDefault="009C62CF" w:rsidP="009C62CF">
      <w:pPr>
        <w:jc w:val="both"/>
        <w:rPr>
          <w:rFonts w:ascii="Palatino Linotype" w:eastAsia="Arial Unicode MS" w:hAnsi="Palatino Linotype" w:cs="Arial"/>
        </w:rPr>
      </w:pPr>
    </w:p>
    <w:p w:rsidR="009C62CF" w:rsidRPr="00924572" w:rsidRDefault="009C62CF" w:rsidP="009C62CF">
      <w:pPr>
        <w:autoSpaceDE w:val="0"/>
        <w:autoSpaceDN w:val="0"/>
        <w:adjustRightInd w:val="0"/>
        <w:spacing w:line="360" w:lineRule="auto"/>
        <w:jc w:val="both"/>
        <w:rPr>
          <w:rFonts w:ascii="Palatino Linotype" w:hAnsi="Palatino Linotype" w:cs="Arial"/>
        </w:rPr>
      </w:pPr>
      <w:r w:rsidRPr="00924572">
        <w:rPr>
          <w:rFonts w:ascii="Palatino Linotype" w:hAnsi="Palatino Linotype" w:cs="Arial"/>
        </w:rPr>
        <w:t xml:space="preserve">Siendo importante señalar que, para la elaboración de versiones públicas, es necesario que el Comité de Transparencia del </w:t>
      </w:r>
      <w:r w:rsidRPr="00924572">
        <w:rPr>
          <w:rFonts w:ascii="Palatino Linotype" w:hAnsi="Palatino Linotype" w:cs="Arial"/>
          <w:b/>
        </w:rPr>
        <w:t xml:space="preserve">SUJETO OBLIGADO </w:t>
      </w:r>
      <w:r w:rsidRPr="00924572">
        <w:rPr>
          <w:rFonts w:ascii="Palatino Linotype" w:hAnsi="Palatino Linotype" w:cs="Arial"/>
        </w:rPr>
        <w:t xml:space="preserve">emita el respectivo Acuerdo de Clasificación debidamente fundado y motivado. </w:t>
      </w:r>
    </w:p>
    <w:p w:rsidR="009C62CF" w:rsidRPr="00924572" w:rsidRDefault="009C62CF" w:rsidP="009C62CF">
      <w:pPr>
        <w:autoSpaceDE w:val="0"/>
        <w:autoSpaceDN w:val="0"/>
        <w:adjustRightInd w:val="0"/>
        <w:jc w:val="both"/>
        <w:rPr>
          <w:rFonts w:ascii="Palatino Linotype" w:hAnsi="Palatino Linotype" w:cs="Arial"/>
        </w:rPr>
      </w:pPr>
    </w:p>
    <w:p w:rsidR="009C62CF" w:rsidRPr="00924572" w:rsidRDefault="009C62CF" w:rsidP="009C62CF">
      <w:pPr>
        <w:spacing w:line="360" w:lineRule="auto"/>
        <w:jc w:val="both"/>
        <w:rPr>
          <w:rFonts w:ascii="Palatino Linotype" w:hAnsi="Palatino Linotype" w:cs="Arial"/>
          <w:lang w:val="es-MX" w:eastAsia="es-MX"/>
        </w:rPr>
      </w:pPr>
      <w:r w:rsidRPr="00924572">
        <w:rPr>
          <w:rFonts w:ascii="Palatino Linotype" w:hAnsi="Palatino Linotype" w:cs="Arial"/>
          <w:lang w:val="es-MX" w:eastAsia="es-MX"/>
        </w:rPr>
        <w:t xml:space="preserve">Lo anterior es así, en virtud de que toda la información relativa a una persona física o jurídica colectiva que le pueda hacer identificada o identificable y cuya divulgación no abone a la transparencia, constituye un dato personal en términos del artículo 4 fracción XI de la </w:t>
      </w:r>
      <w:r w:rsidRPr="00924572">
        <w:rPr>
          <w:rFonts w:ascii="Palatino Linotype" w:hAnsi="Palatino Linotype" w:cs="Arial"/>
        </w:rPr>
        <w:t>Ley de Protección de Datos Personales en posesión de Sujetos Obligados del Estado de México y Municipios</w:t>
      </w:r>
      <w:r w:rsidRPr="00924572">
        <w:rPr>
          <w:rFonts w:ascii="Palatino Linotype" w:hAnsi="Palatino Linotype" w:cs="Arial"/>
          <w:lang w:val="es-MX" w:eastAsia="es-MX"/>
        </w:rPr>
        <w:t xml:space="preserve">; por consiguiente, se trata de información confidencial que debe ser testada por </w:t>
      </w:r>
      <w:r w:rsidRPr="00924572">
        <w:rPr>
          <w:rFonts w:ascii="Palatino Linotype" w:hAnsi="Palatino Linotype" w:cs="Arial"/>
          <w:b/>
          <w:lang w:val="es-MX" w:eastAsia="es-MX"/>
        </w:rPr>
        <w:t>EL SUJETO OBLIGADO</w:t>
      </w:r>
      <w:r w:rsidRPr="00924572">
        <w:rPr>
          <w:rFonts w:ascii="Palatino Linotype" w:hAnsi="Palatino Linotype" w:cs="Arial"/>
          <w:lang w:val="es-MX" w:eastAsia="es-MX"/>
        </w:rPr>
        <w:t>, por lo que, todo dato personal susceptible de clasificación debe ser protegido.</w:t>
      </w:r>
    </w:p>
    <w:p w:rsidR="009C62CF" w:rsidRPr="00924572" w:rsidRDefault="009C62CF" w:rsidP="009C62CF">
      <w:pPr>
        <w:jc w:val="both"/>
        <w:rPr>
          <w:rFonts w:ascii="Palatino Linotype" w:hAnsi="Palatino Linotype" w:cs="Arial"/>
          <w:lang w:val="es-MX" w:eastAsia="es-MX"/>
        </w:rPr>
      </w:pPr>
    </w:p>
    <w:p w:rsidR="009C62CF" w:rsidRPr="00924572" w:rsidRDefault="009C62CF" w:rsidP="009C62CF">
      <w:pPr>
        <w:autoSpaceDE w:val="0"/>
        <w:autoSpaceDN w:val="0"/>
        <w:adjustRightInd w:val="0"/>
        <w:spacing w:line="360" w:lineRule="auto"/>
        <w:jc w:val="both"/>
        <w:rPr>
          <w:rFonts w:ascii="Palatino Linotype" w:hAnsi="Palatino Linotype" w:cs="Arial"/>
        </w:rPr>
      </w:pPr>
      <w:r w:rsidRPr="00924572">
        <w:rPr>
          <w:rFonts w:ascii="Palatino Linotype" w:hAnsi="Palatino Linotype" w:cs="Arial"/>
          <w:lang w:val="es-ES_tradnl"/>
        </w:rPr>
        <w:lastRenderedPageBreak/>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924572">
        <w:rPr>
          <w:rFonts w:ascii="Palatino Linotype" w:hAnsi="Palatino Linotype" w:cs="Arial"/>
        </w:rPr>
        <w:t>Ley de Protección de Datos Personales en posesión de Sujetos Obligados del Estado de México y Municipios</w:t>
      </w:r>
      <w:r w:rsidRPr="00924572">
        <w:rPr>
          <w:rFonts w:ascii="Palatino Linotype" w:hAnsi="Palatino Linotype" w:cs="Arial"/>
          <w:lang w:val="es-ES_tradnl"/>
        </w:rPr>
        <w:t>; atento a ello, al momento de realizar la versión pública se deben proteger datos personales, que de manera enunciativa más no limitativa puede ser el nombre, RFC, CURP, entre otros, ya que en nada abonan a la trasparencia</w:t>
      </w:r>
      <w:r w:rsidRPr="00924572">
        <w:rPr>
          <w:rFonts w:ascii="Palatino Linotype" w:hAnsi="Palatino Linotype" w:cs="Arial"/>
        </w:rPr>
        <w:t xml:space="preserve">. </w:t>
      </w:r>
    </w:p>
    <w:p w:rsidR="009C62CF" w:rsidRPr="00924572" w:rsidRDefault="009C62CF" w:rsidP="009C62CF">
      <w:pPr>
        <w:autoSpaceDE w:val="0"/>
        <w:autoSpaceDN w:val="0"/>
        <w:adjustRightInd w:val="0"/>
        <w:jc w:val="both"/>
        <w:rPr>
          <w:rFonts w:ascii="Palatino Linotype" w:hAnsi="Palatino Linotype" w:cs="Arial"/>
          <w:lang w:val="es-ES_tradnl"/>
        </w:rPr>
      </w:pPr>
    </w:p>
    <w:p w:rsidR="009C62CF" w:rsidRPr="00924572" w:rsidRDefault="009C62CF" w:rsidP="009C62CF">
      <w:pPr>
        <w:autoSpaceDE w:val="0"/>
        <w:autoSpaceDN w:val="0"/>
        <w:adjustRightInd w:val="0"/>
        <w:spacing w:line="360" w:lineRule="auto"/>
        <w:jc w:val="both"/>
        <w:rPr>
          <w:rFonts w:ascii="Palatino Linotype" w:hAnsi="Palatino Linotype" w:cs="Arial"/>
          <w:lang w:val="es-ES_tradnl"/>
        </w:rPr>
      </w:pPr>
      <w:r w:rsidRPr="00924572">
        <w:rPr>
          <w:rFonts w:ascii="Palatino Linotype" w:hAnsi="Palatino Linotype" w:cs="Arial"/>
          <w:lang w:val="es-ES_tradnl"/>
        </w:rPr>
        <w:t xml:space="preserve">La finalidad de la </w:t>
      </w:r>
      <w:r w:rsidRPr="00924572">
        <w:rPr>
          <w:rFonts w:ascii="Palatino Linotype" w:hAnsi="Palatino Linotype" w:cs="Arial"/>
          <w:b/>
          <w:lang w:val="es-ES_tradnl"/>
        </w:rPr>
        <w:t>versión pública</w:t>
      </w:r>
      <w:r w:rsidRPr="00924572">
        <w:rPr>
          <w:rFonts w:ascii="Palatino Linotype" w:hAnsi="Palatino Linotype" w:cs="Arial"/>
          <w:lang w:val="es-ES_tradnl"/>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y su confidencialidad, es una derivación del derecho a la intimidad.</w:t>
      </w:r>
    </w:p>
    <w:p w:rsidR="009C62CF" w:rsidRPr="00924572" w:rsidRDefault="009C62CF" w:rsidP="009C62CF">
      <w:pPr>
        <w:autoSpaceDE w:val="0"/>
        <w:autoSpaceDN w:val="0"/>
        <w:adjustRightInd w:val="0"/>
        <w:jc w:val="both"/>
        <w:rPr>
          <w:rFonts w:ascii="Palatino Linotype" w:hAnsi="Palatino Linotype" w:cs="Arial"/>
          <w:lang w:val="es-ES_tradnl"/>
        </w:rPr>
      </w:pPr>
    </w:p>
    <w:p w:rsidR="009C62CF" w:rsidRPr="00924572" w:rsidRDefault="009C62CF" w:rsidP="009C62CF">
      <w:pPr>
        <w:spacing w:line="360" w:lineRule="auto"/>
        <w:jc w:val="both"/>
        <w:rPr>
          <w:rFonts w:ascii="Palatino Linotype" w:hAnsi="Palatino Linotype" w:cs="Arial"/>
          <w:lang w:val="es-ES_tradnl"/>
        </w:rPr>
      </w:pPr>
      <w:r w:rsidRPr="00924572">
        <w:rPr>
          <w:rFonts w:ascii="Palatino Linotype" w:hAnsi="Palatino Linotype" w:cs="Arial"/>
          <w:lang w:val="es-ES_tradnl"/>
        </w:rPr>
        <w:t xml:space="preserve">Por ende, en el presente caso, </w:t>
      </w:r>
      <w:r w:rsidRPr="00924572">
        <w:rPr>
          <w:rFonts w:ascii="Palatino Linotype" w:hAnsi="Palatino Linotype" w:cs="Arial"/>
          <w:b/>
          <w:lang w:val="es-ES_tradnl"/>
        </w:rPr>
        <w:t>EL SUJETO OBLIGADO</w:t>
      </w:r>
      <w:r w:rsidRPr="00924572">
        <w:rPr>
          <w:rFonts w:ascii="Palatino Linotype" w:hAnsi="Palatino Linotype" w:cs="Arial"/>
          <w:lang w:val="es-ES_tradnl"/>
        </w:rPr>
        <w:t xml:space="preserve"> debe testar los datos referidos con antelación, sin pasar por alto que la clasificación respectiva tiene que cumplirse mediante la forma y formalidades que la ley impone; </w:t>
      </w:r>
      <w:r w:rsidRPr="00924572">
        <w:rPr>
          <w:rFonts w:ascii="Palatino Linotype" w:hAnsi="Palatino Linotype" w:cs="Arial"/>
        </w:rPr>
        <w:t>es</w:t>
      </w:r>
      <w:r w:rsidRPr="00924572">
        <w:rPr>
          <w:rFonts w:ascii="Palatino Linotype" w:hAnsi="Palatino Linotype" w:cs="Arial"/>
          <w:lang w:val="es-ES_tradnl"/>
        </w:rPr>
        <w:t xml:space="preserve"> decir, mediante el Acuerdo de Clasificación de la Información debidamente fundado y motivado, en términos de los numerales 49 fracción VIII y 132 fracciones I,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9C62CF" w:rsidRPr="00924572" w:rsidRDefault="009C62CF" w:rsidP="009C62CF">
      <w:pPr>
        <w:jc w:val="both"/>
        <w:rPr>
          <w:rFonts w:ascii="Palatino Linotype" w:hAnsi="Palatino Linotype" w:cs="Arial"/>
          <w:lang w:val="es-ES_tradnl"/>
        </w:rPr>
      </w:pPr>
    </w:p>
    <w:p w:rsidR="009C62CF" w:rsidRPr="00924572" w:rsidRDefault="009C62CF" w:rsidP="009C62CF">
      <w:pPr>
        <w:ind w:left="851" w:right="902"/>
        <w:jc w:val="both"/>
        <w:rPr>
          <w:rFonts w:ascii="Palatino Linotype" w:hAnsi="Palatino Linotype" w:cs="Arial"/>
          <w:i/>
          <w:sz w:val="22"/>
          <w:szCs w:val="22"/>
          <w:lang w:val="es-MX" w:eastAsia="es-MX"/>
        </w:rPr>
      </w:pPr>
      <w:r w:rsidRPr="00924572">
        <w:rPr>
          <w:rFonts w:ascii="Palatino Linotype" w:hAnsi="Palatino Linotype" w:cs="Arial"/>
          <w:b/>
          <w:i/>
          <w:sz w:val="22"/>
          <w:szCs w:val="22"/>
          <w:lang w:val="es-MX" w:eastAsia="es-MX"/>
        </w:rPr>
        <w:lastRenderedPageBreak/>
        <w:t xml:space="preserve">“Artículo 49. </w:t>
      </w:r>
      <w:r w:rsidRPr="00924572">
        <w:rPr>
          <w:rFonts w:ascii="Palatino Linotype" w:hAnsi="Palatino Linotype" w:cs="Arial"/>
          <w:i/>
          <w:sz w:val="22"/>
          <w:szCs w:val="22"/>
          <w:lang w:val="es-MX" w:eastAsia="es-MX"/>
        </w:rPr>
        <w:t>Los Comités de Transparencia tendrán las siguientes atribuciones:</w:t>
      </w:r>
    </w:p>
    <w:p w:rsidR="009C62CF" w:rsidRPr="00924572" w:rsidRDefault="009C62CF" w:rsidP="009C62CF">
      <w:pPr>
        <w:ind w:left="851" w:right="902"/>
        <w:jc w:val="both"/>
        <w:rPr>
          <w:rFonts w:ascii="Palatino Linotype" w:hAnsi="Palatino Linotype" w:cs="Arial"/>
          <w:i/>
          <w:sz w:val="22"/>
          <w:szCs w:val="22"/>
          <w:lang w:val="es-MX" w:eastAsia="es-MX"/>
        </w:rPr>
      </w:pPr>
      <w:r w:rsidRPr="00924572">
        <w:rPr>
          <w:rFonts w:ascii="Palatino Linotype" w:hAnsi="Palatino Linotype" w:cs="Arial"/>
          <w:b/>
          <w:i/>
          <w:sz w:val="22"/>
          <w:szCs w:val="22"/>
          <w:lang w:val="es-MX" w:eastAsia="es-MX"/>
        </w:rPr>
        <w:t>VIII.</w:t>
      </w:r>
      <w:r w:rsidRPr="00924572">
        <w:rPr>
          <w:rFonts w:ascii="Palatino Linotype" w:hAnsi="Palatino Linotype" w:cs="Arial"/>
          <w:i/>
          <w:sz w:val="22"/>
          <w:szCs w:val="22"/>
          <w:lang w:val="es-MX" w:eastAsia="es-MX"/>
        </w:rPr>
        <w:t xml:space="preserve"> Aprobar, modificar o revocar la clasificación de la información;</w:t>
      </w:r>
    </w:p>
    <w:p w:rsidR="009C62CF" w:rsidRPr="00924572" w:rsidRDefault="009C62CF" w:rsidP="009C62CF">
      <w:pPr>
        <w:ind w:left="851" w:right="902"/>
        <w:jc w:val="both"/>
        <w:rPr>
          <w:rFonts w:ascii="Palatino Linotype" w:hAnsi="Palatino Linotype" w:cs="Arial"/>
          <w:i/>
          <w:sz w:val="22"/>
          <w:szCs w:val="22"/>
          <w:lang w:val="es-MX" w:eastAsia="es-MX"/>
        </w:rPr>
      </w:pPr>
      <w:r w:rsidRPr="00924572">
        <w:rPr>
          <w:rFonts w:ascii="Palatino Linotype" w:hAnsi="Palatino Linotype" w:cs="Arial"/>
          <w:b/>
          <w:i/>
          <w:sz w:val="22"/>
          <w:szCs w:val="22"/>
          <w:lang w:val="es-MX" w:eastAsia="es-MX"/>
        </w:rPr>
        <w:t>Artículo 132.</w:t>
      </w:r>
      <w:r w:rsidRPr="00924572">
        <w:rPr>
          <w:rFonts w:ascii="Palatino Linotype" w:hAnsi="Palatino Linotype" w:cs="Arial"/>
          <w:i/>
          <w:sz w:val="22"/>
          <w:szCs w:val="22"/>
          <w:lang w:val="es-MX" w:eastAsia="es-MX"/>
        </w:rPr>
        <w:t xml:space="preserve"> La clasificación de la información se llevará a cabo en el momento en que:</w:t>
      </w:r>
    </w:p>
    <w:p w:rsidR="009C62CF" w:rsidRPr="00924572" w:rsidRDefault="009C62CF" w:rsidP="009C62CF">
      <w:pPr>
        <w:ind w:left="851" w:right="902"/>
        <w:jc w:val="both"/>
        <w:rPr>
          <w:rFonts w:ascii="Palatino Linotype" w:hAnsi="Palatino Linotype" w:cs="Arial"/>
          <w:i/>
          <w:sz w:val="22"/>
          <w:szCs w:val="22"/>
          <w:lang w:val="es-MX" w:eastAsia="es-MX"/>
        </w:rPr>
      </w:pPr>
      <w:r w:rsidRPr="00924572">
        <w:rPr>
          <w:rFonts w:ascii="Palatino Linotype" w:hAnsi="Palatino Linotype" w:cs="Arial"/>
          <w:b/>
          <w:i/>
          <w:sz w:val="22"/>
          <w:szCs w:val="22"/>
          <w:lang w:val="es-MX" w:eastAsia="es-MX"/>
        </w:rPr>
        <w:t>I.</w:t>
      </w:r>
      <w:r w:rsidRPr="00924572">
        <w:rPr>
          <w:rFonts w:ascii="Palatino Linotype" w:hAnsi="Palatino Linotype" w:cs="Arial"/>
          <w:i/>
          <w:sz w:val="22"/>
          <w:szCs w:val="22"/>
          <w:lang w:val="es-MX" w:eastAsia="es-MX"/>
        </w:rPr>
        <w:t xml:space="preserve"> Se reciba una solicitud de acceso a la información;</w:t>
      </w:r>
    </w:p>
    <w:p w:rsidR="009C62CF" w:rsidRPr="00924572" w:rsidRDefault="009C62CF" w:rsidP="009C62CF">
      <w:pPr>
        <w:ind w:left="851" w:right="902"/>
        <w:jc w:val="both"/>
        <w:rPr>
          <w:rFonts w:ascii="Palatino Linotype" w:hAnsi="Palatino Linotype" w:cs="Arial"/>
          <w:i/>
          <w:sz w:val="22"/>
          <w:szCs w:val="22"/>
          <w:lang w:val="es-MX" w:eastAsia="es-MX"/>
        </w:rPr>
      </w:pPr>
      <w:r w:rsidRPr="00924572">
        <w:rPr>
          <w:rFonts w:ascii="Palatino Linotype" w:hAnsi="Palatino Linotype" w:cs="Arial"/>
          <w:b/>
          <w:i/>
          <w:sz w:val="22"/>
          <w:szCs w:val="22"/>
          <w:lang w:val="es-MX" w:eastAsia="es-MX"/>
        </w:rPr>
        <w:t>II.</w:t>
      </w:r>
      <w:r w:rsidRPr="00924572">
        <w:rPr>
          <w:rFonts w:ascii="Palatino Linotype" w:hAnsi="Palatino Linotype" w:cs="Arial"/>
          <w:i/>
          <w:sz w:val="22"/>
          <w:szCs w:val="22"/>
          <w:lang w:val="es-MX" w:eastAsia="es-MX"/>
        </w:rPr>
        <w:t xml:space="preserve"> Se determine mediante resolución de autoridad competente; o</w:t>
      </w:r>
    </w:p>
    <w:p w:rsidR="009C62CF" w:rsidRPr="00924572" w:rsidRDefault="009C62CF" w:rsidP="009C62CF">
      <w:pPr>
        <w:ind w:left="851" w:right="902"/>
        <w:jc w:val="both"/>
        <w:rPr>
          <w:rFonts w:ascii="Palatino Linotype" w:hAnsi="Palatino Linotype" w:cs="Arial"/>
          <w:b/>
          <w:i/>
          <w:sz w:val="22"/>
          <w:szCs w:val="22"/>
          <w:lang w:val="es-MX" w:eastAsia="es-MX"/>
        </w:rPr>
      </w:pPr>
      <w:r w:rsidRPr="00924572">
        <w:rPr>
          <w:rFonts w:ascii="Palatino Linotype" w:hAnsi="Palatino Linotype" w:cs="Arial"/>
          <w:i/>
          <w:sz w:val="22"/>
          <w:szCs w:val="22"/>
          <w:lang w:val="es-MX" w:eastAsia="es-MX"/>
        </w:rPr>
        <w:t>III. Se generen versiones públicas para dar cumplimiento a las obligaciones de transparencia previstas en esta Ley.</w:t>
      </w:r>
      <w:r w:rsidRPr="00924572">
        <w:rPr>
          <w:rFonts w:ascii="Palatino Linotype" w:hAnsi="Palatino Linotype" w:cs="Arial"/>
          <w:b/>
          <w:i/>
          <w:sz w:val="22"/>
          <w:szCs w:val="22"/>
          <w:lang w:val="es-MX" w:eastAsia="es-MX"/>
        </w:rPr>
        <w:t>”</w:t>
      </w:r>
    </w:p>
    <w:p w:rsidR="009C62CF" w:rsidRPr="00924572" w:rsidRDefault="009C62CF" w:rsidP="009C62CF">
      <w:pPr>
        <w:ind w:left="851" w:right="902"/>
        <w:jc w:val="both"/>
        <w:rPr>
          <w:rFonts w:ascii="Palatino Linotype" w:hAnsi="Palatino Linotype" w:cs="Arial"/>
          <w:i/>
          <w:sz w:val="22"/>
          <w:szCs w:val="22"/>
          <w:lang w:val="es-MX" w:eastAsia="es-MX"/>
        </w:rPr>
      </w:pPr>
      <w:r w:rsidRPr="00924572">
        <w:rPr>
          <w:rFonts w:ascii="Palatino Linotype" w:hAnsi="Palatino Linotype" w:cs="Arial"/>
          <w:b/>
          <w:i/>
          <w:sz w:val="22"/>
          <w:szCs w:val="22"/>
          <w:lang w:val="es-MX" w:eastAsia="es-MX"/>
        </w:rPr>
        <w:t>Segundo.-</w:t>
      </w:r>
      <w:r w:rsidRPr="00924572">
        <w:rPr>
          <w:rFonts w:ascii="Palatino Linotype" w:hAnsi="Palatino Linotype" w:cs="Arial"/>
          <w:i/>
          <w:sz w:val="22"/>
          <w:szCs w:val="22"/>
          <w:lang w:val="es-MX" w:eastAsia="es-MX"/>
        </w:rPr>
        <w:t xml:space="preserve"> Para efectos de los presentes Lineamientos Generales, se entenderá por:</w:t>
      </w:r>
    </w:p>
    <w:p w:rsidR="009C62CF" w:rsidRPr="00924572" w:rsidRDefault="009C62CF" w:rsidP="009C62CF">
      <w:pPr>
        <w:ind w:left="851" w:right="902"/>
        <w:jc w:val="both"/>
        <w:rPr>
          <w:rFonts w:ascii="Palatino Linotype" w:hAnsi="Palatino Linotype" w:cs="Arial"/>
          <w:i/>
          <w:sz w:val="22"/>
          <w:szCs w:val="22"/>
          <w:lang w:val="es-MX" w:eastAsia="es-MX"/>
        </w:rPr>
      </w:pPr>
      <w:r w:rsidRPr="00924572">
        <w:rPr>
          <w:rFonts w:ascii="Palatino Linotype" w:hAnsi="Palatino Linotype" w:cs="Arial"/>
          <w:b/>
          <w:i/>
          <w:sz w:val="22"/>
          <w:szCs w:val="22"/>
          <w:lang w:val="es-MX" w:eastAsia="es-MX"/>
        </w:rPr>
        <w:t>XVIII.</w:t>
      </w:r>
      <w:r w:rsidRPr="00924572">
        <w:rPr>
          <w:rFonts w:ascii="Palatino Linotype" w:hAnsi="Palatino Linotype" w:cs="Arial"/>
          <w:i/>
          <w:sz w:val="22"/>
          <w:szCs w:val="22"/>
          <w:lang w:val="es-MX" w:eastAsia="es-MX"/>
        </w:rPr>
        <w:t xml:space="preserve"> </w:t>
      </w:r>
      <w:r w:rsidRPr="00924572">
        <w:rPr>
          <w:rFonts w:ascii="Palatino Linotype" w:hAnsi="Palatino Linotype" w:cs="Arial"/>
          <w:b/>
          <w:i/>
          <w:sz w:val="22"/>
          <w:szCs w:val="22"/>
          <w:lang w:val="es-MX" w:eastAsia="es-MX"/>
        </w:rPr>
        <w:t>Versión pública:</w:t>
      </w:r>
      <w:r w:rsidRPr="00924572">
        <w:rPr>
          <w:rFonts w:ascii="Palatino Linotype" w:hAnsi="Palatino Linotype" w:cs="Arial"/>
          <w:i/>
          <w:sz w:val="22"/>
          <w:szCs w:val="22"/>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9C62CF" w:rsidRPr="00924572" w:rsidRDefault="009C62CF" w:rsidP="009C62CF">
      <w:pPr>
        <w:ind w:left="851" w:right="902"/>
        <w:jc w:val="both"/>
        <w:rPr>
          <w:rFonts w:ascii="Palatino Linotype" w:hAnsi="Palatino Linotype" w:cs="Arial"/>
          <w:i/>
          <w:sz w:val="22"/>
          <w:szCs w:val="22"/>
          <w:lang w:val="es-MX" w:eastAsia="es-MX"/>
        </w:rPr>
      </w:pPr>
      <w:r w:rsidRPr="00924572">
        <w:rPr>
          <w:rFonts w:ascii="Palatino Linotype" w:hAnsi="Palatino Linotype" w:cs="Arial"/>
          <w:b/>
          <w:i/>
          <w:sz w:val="22"/>
          <w:szCs w:val="22"/>
          <w:lang w:val="es-MX" w:eastAsia="es-MX"/>
        </w:rPr>
        <w:t>Cuarto.</w:t>
      </w:r>
      <w:r w:rsidRPr="00924572">
        <w:rPr>
          <w:rFonts w:ascii="Palatino Linotype" w:hAnsi="Palatino Linotype" w:cs="Arial"/>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9C62CF" w:rsidRPr="00924572" w:rsidRDefault="009C62CF" w:rsidP="009C62CF">
      <w:pPr>
        <w:ind w:left="851" w:right="902"/>
        <w:jc w:val="both"/>
        <w:rPr>
          <w:rFonts w:ascii="Palatino Linotype" w:hAnsi="Palatino Linotype" w:cs="Arial"/>
          <w:i/>
          <w:sz w:val="22"/>
          <w:szCs w:val="22"/>
          <w:lang w:val="es-MX" w:eastAsia="es-MX"/>
        </w:rPr>
      </w:pPr>
      <w:r w:rsidRPr="00924572">
        <w:rPr>
          <w:rFonts w:ascii="Palatino Linotype" w:hAnsi="Palatino Linotype" w:cs="Arial"/>
          <w:i/>
          <w:sz w:val="22"/>
          <w:szCs w:val="22"/>
          <w:lang w:val="es-MX" w:eastAsia="es-MX"/>
        </w:rPr>
        <w:t>Los sujetos obligados deberán aplicar, de manera estricta, las excepciones al derecho de acceso a la información y sólo podrán invocarlas cuando acrediten su procedencia.</w:t>
      </w:r>
    </w:p>
    <w:p w:rsidR="009C62CF" w:rsidRPr="00924572" w:rsidRDefault="009C62CF" w:rsidP="009C62CF">
      <w:pPr>
        <w:ind w:left="851" w:right="902"/>
        <w:jc w:val="both"/>
        <w:rPr>
          <w:rFonts w:ascii="Palatino Linotype" w:hAnsi="Palatino Linotype" w:cs="Arial"/>
          <w:i/>
          <w:sz w:val="22"/>
          <w:szCs w:val="22"/>
          <w:lang w:val="es-MX" w:eastAsia="es-MX"/>
        </w:rPr>
      </w:pPr>
      <w:r w:rsidRPr="00924572">
        <w:rPr>
          <w:rFonts w:ascii="Palatino Linotype" w:hAnsi="Palatino Linotype" w:cs="Arial"/>
          <w:b/>
          <w:i/>
          <w:sz w:val="22"/>
          <w:szCs w:val="22"/>
          <w:lang w:val="es-MX" w:eastAsia="es-MX"/>
        </w:rPr>
        <w:t>Quinto.</w:t>
      </w:r>
      <w:r w:rsidRPr="00924572">
        <w:rPr>
          <w:rFonts w:ascii="Palatino Linotype" w:hAnsi="Palatino Linotype" w:cs="Arial"/>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9C62CF" w:rsidRPr="00924572" w:rsidRDefault="009C62CF" w:rsidP="009C62CF">
      <w:pPr>
        <w:ind w:left="851" w:right="902"/>
        <w:jc w:val="both"/>
        <w:rPr>
          <w:rFonts w:ascii="Palatino Linotype" w:hAnsi="Palatino Linotype" w:cs="Arial"/>
          <w:i/>
          <w:sz w:val="22"/>
          <w:szCs w:val="22"/>
          <w:lang w:val="es-MX" w:eastAsia="es-MX"/>
        </w:rPr>
      </w:pPr>
      <w:r w:rsidRPr="00924572">
        <w:rPr>
          <w:rFonts w:ascii="Palatino Linotype" w:hAnsi="Palatino Linotype" w:cs="Arial"/>
          <w:b/>
          <w:i/>
          <w:sz w:val="22"/>
          <w:szCs w:val="22"/>
          <w:lang w:val="es-MX" w:eastAsia="es-MX"/>
        </w:rPr>
        <w:t>Sexto.</w:t>
      </w:r>
      <w:r w:rsidRPr="00924572">
        <w:rPr>
          <w:rFonts w:ascii="Palatino Linotype" w:hAnsi="Palatino Linotype" w:cs="Arial"/>
          <w:i/>
          <w:sz w:val="22"/>
          <w:szCs w:val="22"/>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9C62CF" w:rsidRPr="00924572" w:rsidRDefault="009C62CF" w:rsidP="009C62CF">
      <w:pPr>
        <w:ind w:left="851" w:right="902"/>
        <w:jc w:val="both"/>
        <w:rPr>
          <w:rFonts w:ascii="Palatino Linotype" w:hAnsi="Palatino Linotype" w:cs="Arial"/>
          <w:i/>
          <w:sz w:val="22"/>
          <w:szCs w:val="22"/>
          <w:lang w:val="es-MX" w:eastAsia="es-MX"/>
        </w:rPr>
      </w:pPr>
      <w:r w:rsidRPr="00924572">
        <w:rPr>
          <w:rFonts w:ascii="Palatino Linotype" w:hAnsi="Palatino Linotype" w:cs="Arial"/>
          <w:i/>
          <w:sz w:val="22"/>
          <w:szCs w:val="22"/>
          <w:lang w:val="es-MX" w:eastAsia="es-MX"/>
        </w:rPr>
        <w:t>La clasificación de información se realizará conforme a un análisis caso por caso, mediante la aplicación de la prueba de daño y de interés público.</w:t>
      </w:r>
    </w:p>
    <w:p w:rsidR="009C62CF" w:rsidRPr="00924572" w:rsidRDefault="009C62CF" w:rsidP="009C62CF">
      <w:pPr>
        <w:ind w:left="851" w:right="902"/>
        <w:jc w:val="both"/>
        <w:rPr>
          <w:rFonts w:ascii="Palatino Linotype" w:hAnsi="Palatino Linotype" w:cs="Arial"/>
          <w:i/>
          <w:sz w:val="22"/>
          <w:szCs w:val="22"/>
          <w:lang w:val="es-MX" w:eastAsia="es-MX"/>
        </w:rPr>
      </w:pPr>
      <w:r w:rsidRPr="00924572">
        <w:rPr>
          <w:rFonts w:ascii="Palatino Linotype" w:hAnsi="Palatino Linotype" w:cs="Arial"/>
          <w:b/>
          <w:i/>
          <w:sz w:val="22"/>
          <w:szCs w:val="22"/>
          <w:lang w:val="es-MX" w:eastAsia="es-MX"/>
        </w:rPr>
        <w:t>Séptimo.</w:t>
      </w:r>
      <w:r w:rsidRPr="00924572">
        <w:rPr>
          <w:rFonts w:ascii="Palatino Linotype" w:hAnsi="Palatino Linotype" w:cs="Arial"/>
          <w:i/>
          <w:sz w:val="22"/>
          <w:szCs w:val="22"/>
          <w:lang w:val="es-MX" w:eastAsia="es-MX"/>
        </w:rPr>
        <w:t xml:space="preserve"> La clasificación de la información se llevará a cabo en el momento en que:</w:t>
      </w:r>
    </w:p>
    <w:p w:rsidR="009C62CF" w:rsidRPr="00924572" w:rsidRDefault="009C62CF" w:rsidP="009C62CF">
      <w:pPr>
        <w:ind w:left="851" w:right="902"/>
        <w:jc w:val="both"/>
        <w:rPr>
          <w:rFonts w:ascii="Palatino Linotype" w:hAnsi="Palatino Linotype" w:cs="Arial"/>
          <w:i/>
          <w:sz w:val="22"/>
          <w:szCs w:val="22"/>
          <w:lang w:val="es-MX" w:eastAsia="es-MX"/>
        </w:rPr>
      </w:pPr>
      <w:r w:rsidRPr="00924572">
        <w:rPr>
          <w:rFonts w:ascii="Palatino Linotype" w:hAnsi="Palatino Linotype" w:cs="Arial"/>
          <w:b/>
          <w:i/>
          <w:sz w:val="22"/>
          <w:szCs w:val="22"/>
          <w:lang w:val="es-MX" w:eastAsia="es-MX"/>
        </w:rPr>
        <w:t>I.</w:t>
      </w:r>
      <w:r w:rsidRPr="00924572">
        <w:rPr>
          <w:rFonts w:ascii="Palatino Linotype" w:hAnsi="Palatino Linotype" w:cs="Arial"/>
          <w:i/>
          <w:sz w:val="22"/>
          <w:szCs w:val="22"/>
          <w:lang w:val="es-MX" w:eastAsia="es-MX"/>
        </w:rPr>
        <w:t xml:space="preserve"> Se reciba una solicitud de acceso a la información;</w:t>
      </w:r>
    </w:p>
    <w:p w:rsidR="009C62CF" w:rsidRPr="00924572" w:rsidRDefault="009C62CF" w:rsidP="009C62CF">
      <w:pPr>
        <w:ind w:left="851" w:right="902"/>
        <w:jc w:val="both"/>
        <w:rPr>
          <w:rFonts w:ascii="Palatino Linotype" w:hAnsi="Palatino Linotype" w:cs="Arial"/>
          <w:i/>
          <w:sz w:val="22"/>
          <w:szCs w:val="22"/>
          <w:lang w:val="es-MX" w:eastAsia="es-MX"/>
        </w:rPr>
      </w:pPr>
      <w:r w:rsidRPr="00924572">
        <w:rPr>
          <w:rFonts w:ascii="Palatino Linotype" w:hAnsi="Palatino Linotype" w:cs="Arial"/>
          <w:b/>
          <w:i/>
          <w:sz w:val="22"/>
          <w:szCs w:val="22"/>
          <w:lang w:val="es-MX" w:eastAsia="es-MX"/>
        </w:rPr>
        <w:t>II.</w:t>
      </w:r>
      <w:r w:rsidRPr="00924572">
        <w:rPr>
          <w:rFonts w:ascii="Palatino Linotype" w:hAnsi="Palatino Linotype" w:cs="Arial"/>
          <w:i/>
          <w:sz w:val="22"/>
          <w:szCs w:val="22"/>
          <w:lang w:val="es-MX" w:eastAsia="es-MX"/>
        </w:rPr>
        <w:t xml:space="preserve"> Se determine mediante resolución de autoridad competente, o</w:t>
      </w:r>
    </w:p>
    <w:p w:rsidR="009C62CF" w:rsidRPr="00924572" w:rsidRDefault="009C62CF" w:rsidP="009C62CF">
      <w:pPr>
        <w:ind w:left="851" w:right="902"/>
        <w:jc w:val="both"/>
        <w:rPr>
          <w:rFonts w:ascii="Palatino Linotype" w:hAnsi="Palatino Linotype" w:cs="Arial"/>
          <w:i/>
          <w:sz w:val="22"/>
          <w:szCs w:val="22"/>
          <w:lang w:val="es-MX" w:eastAsia="es-MX"/>
        </w:rPr>
      </w:pPr>
      <w:r w:rsidRPr="00924572">
        <w:rPr>
          <w:rFonts w:ascii="Palatino Linotype" w:hAnsi="Palatino Linotype" w:cs="Arial"/>
          <w:b/>
          <w:i/>
          <w:sz w:val="22"/>
          <w:szCs w:val="22"/>
          <w:lang w:val="es-MX" w:eastAsia="es-MX"/>
        </w:rPr>
        <w:t>III.</w:t>
      </w:r>
      <w:r w:rsidRPr="00924572">
        <w:rPr>
          <w:rFonts w:ascii="Palatino Linotype" w:hAnsi="Palatino Linotype" w:cs="Arial"/>
          <w:i/>
          <w:sz w:val="22"/>
          <w:szCs w:val="22"/>
          <w:lang w:val="es-MX" w:eastAsia="es-MX"/>
        </w:rPr>
        <w:t xml:space="preserve"> Se generen versiones públicas para dar cumplimiento a las obligaciones de transparencia previstas en la Ley General, la Ley Federal y las correspondientes de las entidades federativas.</w:t>
      </w:r>
    </w:p>
    <w:p w:rsidR="009C62CF" w:rsidRPr="00924572" w:rsidRDefault="009C62CF" w:rsidP="009C62CF">
      <w:pPr>
        <w:ind w:left="851" w:right="902"/>
        <w:jc w:val="both"/>
        <w:rPr>
          <w:rFonts w:ascii="Palatino Linotype" w:hAnsi="Palatino Linotype" w:cs="Arial"/>
          <w:i/>
          <w:sz w:val="22"/>
          <w:szCs w:val="22"/>
          <w:lang w:val="es-MX" w:eastAsia="es-MX"/>
        </w:rPr>
      </w:pPr>
      <w:r w:rsidRPr="00924572">
        <w:rPr>
          <w:rFonts w:ascii="Palatino Linotype" w:hAnsi="Palatino Linotype" w:cs="Arial"/>
          <w:i/>
          <w:sz w:val="22"/>
          <w:szCs w:val="22"/>
          <w:lang w:val="es-MX" w:eastAsia="es-MX"/>
        </w:rPr>
        <w:lastRenderedPageBreak/>
        <w:t>Los titulares de las áreas deberán revisar la clasificación al momento de la recepción de una solicitud de acceso a la información, para verificar si encuadra en una causal de reserva o de confidencialidad.</w:t>
      </w:r>
    </w:p>
    <w:p w:rsidR="009C62CF" w:rsidRPr="00924572" w:rsidRDefault="009C62CF" w:rsidP="009C62CF">
      <w:pPr>
        <w:ind w:left="851" w:right="902"/>
        <w:jc w:val="both"/>
        <w:rPr>
          <w:rFonts w:ascii="Palatino Linotype" w:hAnsi="Palatino Linotype" w:cs="Arial"/>
          <w:i/>
          <w:sz w:val="22"/>
          <w:szCs w:val="22"/>
          <w:lang w:val="es-MX" w:eastAsia="es-MX"/>
        </w:rPr>
      </w:pPr>
      <w:r w:rsidRPr="00924572">
        <w:rPr>
          <w:rFonts w:ascii="Palatino Linotype" w:hAnsi="Palatino Linotype" w:cs="Arial"/>
          <w:b/>
          <w:i/>
          <w:sz w:val="22"/>
          <w:szCs w:val="22"/>
          <w:lang w:val="es-MX" w:eastAsia="es-MX"/>
        </w:rPr>
        <w:t>Octavo.</w:t>
      </w:r>
      <w:r w:rsidRPr="00924572">
        <w:rPr>
          <w:rFonts w:ascii="Palatino Linotype" w:hAnsi="Palatino Linotype" w:cs="Arial"/>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9C62CF" w:rsidRPr="00924572" w:rsidRDefault="009C62CF" w:rsidP="009C62CF">
      <w:pPr>
        <w:ind w:left="851" w:right="902"/>
        <w:jc w:val="both"/>
        <w:rPr>
          <w:rFonts w:ascii="Palatino Linotype" w:hAnsi="Palatino Linotype" w:cs="Arial"/>
          <w:i/>
          <w:sz w:val="22"/>
          <w:szCs w:val="22"/>
          <w:lang w:val="es-MX" w:eastAsia="es-MX"/>
        </w:rPr>
      </w:pPr>
      <w:r w:rsidRPr="00924572">
        <w:rPr>
          <w:rFonts w:ascii="Palatino Linotype" w:hAnsi="Palatino Linotype" w:cs="Arial"/>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rsidR="009C62CF" w:rsidRPr="00924572" w:rsidRDefault="009C62CF" w:rsidP="009C62CF">
      <w:pPr>
        <w:ind w:left="851" w:right="902"/>
        <w:jc w:val="both"/>
        <w:rPr>
          <w:rFonts w:ascii="Palatino Linotype" w:hAnsi="Palatino Linotype" w:cs="Arial"/>
          <w:i/>
          <w:sz w:val="22"/>
          <w:szCs w:val="22"/>
          <w:lang w:val="es-MX" w:eastAsia="es-MX"/>
        </w:rPr>
      </w:pPr>
      <w:r w:rsidRPr="00924572">
        <w:rPr>
          <w:rFonts w:ascii="Palatino Linotype" w:hAnsi="Palatino Linotype" w:cs="Arial"/>
          <w:i/>
          <w:sz w:val="22"/>
          <w:szCs w:val="22"/>
          <w:lang w:val="es-MX" w:eastAsia="es-MX"/>
        </w:rPr>
        <w:t>En caso de referirse a información reservada, la motivación de la clasificación también deberá comprender las circunstancias que justifican el establecimiento de determinado plazo de reserva.</w:t>
      </w:r>
    </w:p>
    <w:p w:rsidR="009C62CF" w:rsidRPr="00924572" w:rsidRDefault="009C62CF" w:rsidP="009C62CF">
      <w:pPr>
        <w:ind w:left="851" w:right="902"/>
        <w:jc w:val="both"/>
        <w:rPr>
          <w:rFonts w:ascii="Palatino Linotype" w:hAnsi="Palatino Linotype" w:cs="Arial"/>
          <w:i/>
          <w:sz w:val="22"/>
          <w:szCs w:val="22"/>
          <w:lang w:val="es-MX" w:eastAsia="es-MX"/>
        </w:rPr>
      </w:pPr>
      <w:r w:rsidRPr="00924572">
        <w:rPr>
          <w:rFonts w:ascii="Palatino Linotype" w:hAnsi="Palatino Linotype" w:cs="Arial"/>
          <w:i/>
          <w:sz w:val="22"/>
          <w:szCs w:val="22"/>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9C62CF" w:rsidRPr="00924572" w:rsidRDefault="009C62CF" w:rsidP="009C62CF">
      <w:pPr>
        <w:ind w:left="851" w:right="902"/>
        <w:jc w:val="both"/>
        <w:rPr>
          <w:rFonts w:ascii="Palatino Linotype" w:hAnsi="Palatino Linotype" w:cs="Arial"/>
          <w:i/>
          <w:sz w:val="22"/>
          <w:szCs w:val="22"/>
          <w:lang w:val="es-MX" w:eastAsia="es-MX"/>
        </w:rPr>
      </w:pPr>
      <w:r w:rsidRPr="00924572">
        <w:rPr>
          <w:rFonts w:ascii="Palatino Linotype" w:hAnsi="Palatino Linotype" w:cs="Arial"/>
          <w:i/>
          <w:sz w:val="22"/>
          <w:szCs w:val="22"/>
          <w:lang w:val="es-MX" w:eastAsia="es-MX"/>
        </w:rPr>
        <w:t>Los documentos contenidos en los archivos históricos y los identificados como históricos confidenciales no serán susceptibles de clasificación como reservados.</w:t>
      </w:r>
    </w:p>
    <w:p w:rsidR="009C62CF" w:rsidRPr="00924572" w:rsidRDefault="009C62CF" w:rsidP="009C62CF">
      <w:pPr>
        <w:ind w:left="851" w:right="902"/>
        <w:jc w:val="both"/>
        <w:rPr>
          <w:rFonts w:ascii="Palatino Linotype" w:hAnsi="Palatino Linotype" w:cs="Arial"/>
          <w:i/>
          <w:sz w:val="22"/>
          <w:szCs w:val="22"/>
          <w:lang w:val="es-MX" w:eastAsia="es-MX"/>
        </w:rPr>
      </w:pPr>
      <w:r w:rsidRPr="00924572">
        <w:rPr>
          <w:rFonts w:ascii="Palatino Linotype" w:hAnsi="Palatino Linotype" w:cs="Arial"/>
          <w:b/>
          <w:i/>
          <w:sz w:val="22"/>
          <w:szCs w:val="22"/>
          <w:lang w:val="es-MX" w:eastAsia="es-MX"/>
        </w:rPr>
        <w:t>Noveno.</w:t>
      </w:r>
      <w:r w:rsidRPr="00924572">
        <w:rPr>
          <w:rFonts w:ascii="Palatino Linotype" w:hAnsi="Palatino Linotype" w:cs="Arial"/>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9C62CF" w:rsidRPr="00924572" w:rsidRDefault="009C62CF" w:rsidP="009C62CF">
      <w:pPr>
        <w:ind w:left="851" w:right="902"/>
        <w:jc w:val="both"/>
        <w:rPr>
          <w:rFonts w:ascii="Palatino Linotype" w:hAnsi="Palatino Linotype" w:cs="Arial"/>
          <w:i/>
          <w:sz w:val="22"/>
          <w:szCs w:val="22"/>
          <w:lang w:val="es-MX" w:eastAsia="es-MX"/>
        </w:rPr>
      </w:pPr>
      <w:r w:rsidRPr="00924572">
        <w:rPr>
          <w:rFonts w:ascii="Palatino Linotype" w:hAnsi="Palatino Linotype" w:cs="Arial"/>
          <w:b/>
          <w:i/>
          <w:sz w:val="22"/>
          <w:szCs w:val="22"/>
          <w:lang w:val="es-MX" w:eastAsia="es-MX"/>
        </w:rPr>
        <w:t>Décimo.</w:t>
      </w:r>
      <w:r w:rsidRPr="00924572">
        <w:rPr>
          <w:rFonts w:ascii="Palatino Linotype" w:hAnsi="Palatino Linotype" w:cs="Arial"/>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9C62CF" w:rsidRPr="00924572" w:rsidRDefault="009C62CF" w:rsidP="009C62CF">
      <w:pPr>
        <w:ind w:left="851" w:right="902"/>
        <w:jc w:val="both"/>
        <w:rPr>
          <w:rFonts w:ascii="Palatino Linotype" w:hAnsi="Palatino Linotype" w:cs="Arial"/>
          <w:i/>
          <w:sz w:val="22"/>
          <w:szCs w:val="22"/>
          <w:lang w:val="es-MX" w:eastAsia="es-MX"/>
        </w:rPr>
      </w:pPr>
      <w:r w:rsidRPr="00924572">
        <w:rPr>
          <w:rFonts w:ascii="Palatino Linotype" w:hAnsi="Palatino Linotype" w:cs="Arial"/>
          <w:i/>
          <w:sz w:val="22"/>
          <w:szCs w:val="22"/>
          <w:lang w:val="es-MX" w:eastAsia="es-MX"/>
        </w:rPr>
        <w:t>En ausencia de los titulares de las áreas, la información será clasificada o desclasificada por la persona que lo supla, en términos de la normativa que rija la actuación del sujeto obligado.</w:t>
      </w:r>
    </w:p>
    <w:p w:rsidR="009C62CF" w:rsidRPr="00924572" w:rsidRDefault="009C62CF" w:rsidP="009C62CF">
      <w:pPr>
        <w:ind w:left="851" w:right="902"/>
        <w:jc w:val="both"/>
        <w:rPr>
          <w:rFonts w:ascii="Palatino Linotype" w:hAnsi="Palatino Linotype" w:cs="Arial"/>
          <w:b/>
          <w:i/>
          <w:sz w:val="22"/>
          <w:szCs w:val="22"/>
          <w:lang w:val="es-MX" w:eastAsia="es-MX"/>
        </w:rPr>
      </w:pPr>
      <w:r w:rsidRPr="00924572">
        <w:rPr>
          <w:rFonts w:ascii="Palatino Linotype" w:hAnsi="Palatino Linotype" w:cs="Arial"/>
          <w:b/>
          <w:i/>
          <w:sz w:val="22"/>
          <w:szCs w:val="22"/>
          <w:lang w:val="es-MX" w:eastAsia="es-MX"/>
        </w:rPr>
        <w:t>Décimo primero.</w:t>
      </w:r>
      <w:r w:rsidRPr="00924572">
        <w:rPr>
          <w:rFonts w:ascii="Palatino Linotype" w:hAnsi="Palatino Linotype" w:cs="Arial"/>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924572">
        <w:rPr>
          <w:rFonts w:ascii="Palatino Linotype" w:hAnsi="Palatino Linotype" w:cs="Arial"/>
          <w:b/>
          <w:i/>
          <w:sz w:val="22"/>
          <w:szCs w:val="22"/>
          <w:lang w:val="es-MX" w:eastAsia="es-MX"/>
        </w:rPr>
        <w:t>”</w:t>
      </w:r>
    </w:p>
    <w:p w:rsidR="009C62CF" w:rsidRPr="00924572" w:rsidRDefault="009C62CF" w:rsidP="009C62CF">
      <w:pPr>
        <w:ind w:left="851" w:right="902"/>
        <w:jc w:val="both"/>
        <w:rPr>
          <w:rFonts w:ascii="Palatino Linotype" w:hAnsi="Palatino Linotype" w:cs="Arial"/>
          <w:i/>
          <w:sz w:val="22"/>
          <w:szCs w:val="22"/>
          <w:lang w:val="es-MX" w:eastAsia="es-MX"/>
        </w:rPr>
      </w:pPr>
    </w:p>
    <w:p w:rsidR="009C62CF" w:rsidRPr="00924572" w:rsidRDefault="009C62CF" w:rsidP="009C62CF">
      <w:pPr>
        <w:spacing w:line="360" w:lineRule="auto"/>
        <w:jc w:val="both"/>
        <w:rPr>
          <w:rFonts w:ascii="Palatino Linotype" w:hAnsi="Palatino Linotype" w:cs="Arial"/>
        </w:rPr>
      </w:pPr>
      <w:r w:rsidRPr="00924572">
        <w:rPr>
          <w:rFonts w:ascii="Palatino Linotype" w:hAnsi="Palatino Linotype" w:cs="Arial"/>
        </w:rPr>
        <w:t xml:space="preserve">Por lo tanto, la entrega de documentos en su versión pública debe acompañarse necesariamente del Acuerdo del Comité de Transparencia del </w:t>
      </w:r>
      <w:r w:rsidRPr="00924572">
        <w:rPr>
          <w:rFonts w:ascii="Palatino Linotype" w:hAnsi="Palatino Linotype" w:cs="Arial"/>
          <w:b/>
        </w:rPr>
        <w:t xml:space="preserve">SUJETO OBLIGADO </w:t>
      </w:r>
      <w:r w:rsidRPr="00924572">
        <w:rPr>
          <w:rFonts w:ascii="Palatino Linotype" w:hAnsi="Palatino Linotype" w:cs="Arial"/>
        </w:rPr>
        <w:t xml:space="preserve">que la sustente, en el que se expongan los fundamentos y razones que llevaron a la </w:t>
      </w:r>
      <w:r w:rsidRPr="00924572">
        <w:rPr>
          <w:rFonts w:ascii="Palatino Linotype" w:hAnsi="Palatino Linotype" w:cs="Arial"/>
        </w:rPr>
        <w:lastRenderedPageBreak/>
        <w:t>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9C62CF" w:rsidRPr="00924572" w:rsidRDefault="009C62CF" w:rsidP="009C62CF">
      <w:pPr>
        <w:jc w:val="both"/>
        <w:rPr>
          <w:rFonts w:ascii="Palatino Linotype" w:hAnsi="Palatino Linotype" w:cs="Arial"/>
        </w:rPr>
      </w:pPr>
    </w:p>
    <w:p w:rsidR="00180BD9" w:rsidRPr="00924572" w:rsidRDefault="00180BD9" w:rsidP="00180BD9">
      <w:pPr>
        <w:spacing w:line="360" w:lineRule="auto"/>
        <w:jc w:val="both"/>
        <w:rPr>
          <w:rFonts w:ascii="Palatino Linotype" w:hAnsi="Palatino Linotype" w:cs="Arial"/>
        </w:rPr>
      </w:pPr>
      <w:r w:rsidRPr="00924572">
        <w:rPr>
          <w:rFonts w:ascii="Palatino Linotype" w:hAnsi="Palatino Linotype" w:cs="Arial"/>
        </w:rPr>
        <w:t xml:space="preserve">Atento a todo lo anterior, este Órgano Garante considera que la respuesta otorgada por parte del </w:t>
      </w:r>
      <w:r w:rsidRPr="00924572">
        <w:rPr>
          <w:rFonts w:ascii="Palatino Linotype" w:hAnsi="Palatino Linotype" w:cs="Arial"/>
          <w:b/>
        </w:rPr>
        <w:t>SUJETO OBLIGADO</w:t>
      </w:r>
      <w:r w:rsidRPr="00924572">
        <w:rPr>
          <w:rFonts w:ascii="Palatino Linotype" w:hAnsi="Palatino Linotype" w:cs="Arial"/>
        </w:rPr>
        <w:t xml:space="preserve">, no satisface el derecho de acceso a la información ejercido por </w:t>
      </w:r>
      <w:r w:rsidR="00B40AF5" w:rsidRPr="00924572">
        <w:rPr>
          <w:rFonts w:ascii="Palatino Linotype" w:hAnsi="Palatino Linotype" w:cs="Arial"/>
          <w:b/>
        </w:rPr>
        <w:t>EL</w:t>
      </w:r>
      <w:r w:rsidRPr="00924572">
        <w:rPr>
          <w:rFonts w:ascii="Palatino Linotype" w:hAnsi="Palatino Linotype" w:cs="Arial"/>
          <w:b/>
        </w:rPr>
        <w:t xml:space="preserve"> RECURRENTE </w:t>
      </w:r>
      <w:r w:rsidRPr="00924572">
        <w:rPr>
          <w:rFonts w:ascii="Palatino Linotype" w:hAnsi="Palatino Linotype" w:cs="Arial"/>
        </w:rPr>
        <w:t>en razón de que la misma es incompleta, aunado a que carece de la debida fundamentación y motivación, razón por la cual el recurso de revisión de que se trata es procedente, toda vez que se actualiza la hipótesis prevista en las fracciones V y XIII, del artículo 179 de la ley de la materia, que a la letra dice:</w:t>
      </w:r>
    </w:p>
    <w:p w:rsidR="00180BD9" w:rsidRPr="00924572" w:rsidRDefault="00180BD9" w:rsidP="005A4D61">
      <w:pPr>
        <w:jc w:val="both"/>
        <w:rPr>
          <w:rFonts w:ascii="Palatino Linotype" w:hAnsi="Palatino Linotype" w:cs="Arial"/>
        </w:rPr>
      </w:pPr>
    </w:p>
    <w:p w:rsidR="00180BD9" w:rsidRPr="00924572" w:rsidRDefault="00180BD9" w:rsidP="005A4D61">
      <w:pPr>
        <w:ind w:left="851" w:right="902"/>
        <w:jc w:val="both"/>
        <w:rPr>
          <w:rFonts w:ascii="Palatino Linotype" w:hAnsi="Palatino Linotype" w:cs="Arial"/>
          <w:bCs/>
          <w:i/>
          <w:sz w:val="22"/>
          <w:szCs w:val="22"/>
        </w:rPr>
      </w:pPr>
      <w:r w:rsidRPr="00924572">
        <w:rPr>
          <w:rFonts w:ascii="Palatino Linotype" w:hAnsi="Palatino Linotype" w:cs="Arial"/>
          <w:b/>
          <w:bCs/>
          <w:i/>
          <w:sz w:val="22"/>
          <w:szCs w:val="22"/>
        </w:rPr>
        <w:t>“Artículo 179.</w:t>
      </w:r>
      <w:r w:rsidRPr="00924572">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180BD9" w:rsidRPr="00924572" w:rsidRDefault="00180BD9" w:rsidP="005A4D61">
      <w:pPr>
        <w:ind w:left="851" w:right="902"/>
        <w:jc w:val="both"/>
        <w:rPr>
          <w:rFonts w:ascii="Palatino Linotype" w:hAnsi="Palatino Linotype" w:cs="Arial"/>
          <w:bCs/>
          <w:i/>
          <w:sz w:val="22"/>
          <w:szCs w:val="22"/>
        </w:rPr>
      </w:pPr>
      <w:r w:rsidRPr="00924572">
        <w:rPr>
          <w:rFonts w:ascii="Palatino Linotype" w:hAnsi="Palatino Linotype" w:cs="Arial"/>
          <w:b/>
          <w:bCs/>
          <w:i/>
          <w:sz w:val="22"/>
          <w:szCs w:val="22"/>
        </w:rPr>
        <w:t>…</w:t>
      </w:r>
    </w:p>
    <w:p w:rsidR="00180BD9" w:rsidRPr="00924572" w:rsidRDefault="00180BD9" w:rsidP="005A4D61">
      <w:pPr>
        <w:ind w:left="851" w:right="902"/>
        <w:jc w:val="both"/>
        <w:rPr>
          <w:rFonts w:ascii="Palatino Linotype" w:hAnsi="Palatino Linotype" w:cs="Arial"/>
          <w:b/>
          <w:bCs/>
          <w:i/>
          <w:sz w:val="22"/>
          <w:szCs w:val="22"/>
          <w:u w:val="single"/>
        </w:rPr>
      </w:pPr>
      <w:r w:rsidRPr="00924572">
        <w:rPr>
          <w:rFonts w:ascii="Palatino Linotype" w:hAnsi="Palatino Linotype" w:cs="Arial"/>
          <w:b/>
          <w:bCs/>
          <w:i/>
          <w:sz w:val="22"/>
          <w:szCs w:val="22"/>
          <w:u w:val="single"/>
        </w:rPr>
        <w:t>V. La entrega de información incompleta;</w:t>
      </w:r>
    </w:p>
    <w:p w:rsidR="00180BD9" w:rsidRPr="00924572" w:rsidRDefault="00180BD9" w:rsidP="005A4D61">
      <w:pPr>
        <w:ind w:left="851" w:right="902"/>
        <w:jc w:val="both"/>
        <w:rPr>
          <w:rFonts w:ascii="Palatino Linotype" w:hAnsi="Palatino Linotype" w:cs="Arial"/>
          <w:b/>
          <w:bCs/>
          <w:i/>
          <w:sz w:val="22"/>
          <w:szCs w:val="22"/>
        </w:rPr>
      </w:pPr>
      <w:r w:rsidRPr="00924572">
        <w:rPr>
          <w:rFonts w:ascii="Palatino Linotype" w:hAnsi="Palatino Linotype" w:cs="Arial"/>
          <w:b/>
          <w:bCs/>
          <w:i/>
          <w:sz w:val="22"/>
          <w:szCs w:val="22"/>
        </w:rPr>
        <w:t>…</w:t>
      </w:r>
    </w:p>
    <w:p w:rsidR="00180BD9" w:rsidRPr="00924572" w:rsidRDefault="00180BD9" w:rsidP="005A4D61">
      <w:pPr>
        <w:ind w:left="851" w:right="902"/>
        <w:jc w:val="both"/>
        <w:rPr>
          <w:rFonts w:ascii="Palatino Linotype" w:hAnsi="Palatino Linotype" w:cs="Arial"/>
          <w:bCs/>
          <w:i/>
          <w:sz w:val="22"/>
          <w:szCs w:val="22"/>
        </w:rPr>
      </w:pPr>
      <w:r w:rsidRPr="00924572">
        <w:rPr>
          <w:rFonts w:ascii="Palatino Linotype" w:hAnsi="Palatino Linotype" w:cs="Arial"/>
          <w:b/>
          <w:bCs/>
          <w:i/>
          <w:sz w:val="22"/>
          <w:szCs w:val="22"/>
        </w:rPr>
        <w:t>XIII. La falta, deficiencia o insuficiencia de la fundamentación y/o motivación en la respuesta; y</w:t>
      </w:r>
      <w:r w:rsidRPr="00924572">
        <w:rPr>
          <w:rFonts w:ascii="Palatino Linotype" w:hAnsi="Palatino Linotype" w:cs="Arial"/>
          <w:bCs/>
          <w:i/>
          <w:sz w:val="22"/>
          <w:szCs w:val="22"/>
        </w:rPr>
        <w:t>…”</w:t>
      </w:r>
    </w:p>
    <w:p w:rsidR="005A4D61" w:rsidRPr="00924572" w:rsidRDefault="005A4D61" w:rsidP="005A4D61">
      <w:pPr>
        <w:ind w:left="851" w:right="902"/>
        <w:jc w:val="both"/>
        <w:rPr>
          <w:rFonts w:ascii="Palatino Linotype" w:hAnsi="Palatino Linotype" w:cs="Arial"/>
          <w:bCs/>
          <w:i/>
          <w:sz w:val="22"/>
          <w:szCs w:val="22"/>
        </w:rPr>
      </w:pPr>
    </w:p>
    <w:p w:rsidR="00180BD9" w:rsidRPr="00924572" w:rsidRDefault="00180BD9" w:rsidP="00180BD9">
      <w:pPr>
        <w:spacing w:line="360" w:lineRule="auto"/>
        <w:jc w:val="both"/>
        <w:rPr>
          <w:rFonts w:ascii="Palatino Linotype" w:hAnsi="Palatino Linotype" w:cs="Arial"/>
          <w:color w:val="000000"/>
          <w:lang w:val="es-MX" w:eastAsia="es-MX"/>
        </w:rPr>
      </w:pPr>
      <w:r w:rsidRPr="00924572">
        <w:rPr>
          <w:rFonts w:ascii="Palatino Linotype" w:hAnsi="Palatino Linotype" w:cs="Arial"/>
        </w:rPr>
        <w:t xml:space="preserve">El precepto legal citado, establece como supuesto de procedencia del recurso de revisión, en aquellos casos en que no se entregue completa la información solicitada; asimismo, en aquellos casos que la respuesta carezca de fundamentación y motivación; </w:t>
      </w:r>
      <w:r w:rsidRPr="00924572">
        <w:rPr>
          <w:rFonts w:ascii="Palatino Linotype" w:hAnsi="Palatino Linotype" w:cs="Arial"/>
        </w:rPr>
        <w:lastRenderedPageBreak/>
        <w:t xml:space="preserve">hipótesis que se actualiza en el presente caso, en virtud de que </w:t>
      </w:r>
      <w:r w:rsidRPr="00924572">
        <w:rPr>
          <w:rFonts w:ascii="Palatino Linotype" w:hAnsi="Palatino Linotype" w:cs="Arial"/>
          <w:b/>
          <w:color w:val="000000"/>
          <w:lang w:val="es-MX" w:eastAsia="es-MX"/>
        </w:rPr>
        <w:t xml:space="preserve">EL SUJETO OBLIGADO </w:t>
      </w:r>
      <w:r w:rsidR="00DD59B9" w:rsidRPr="00924572">
        <w:rPr>
          <w:rFonts w:ascii="Palatino Linotype" w:hAnsi="Palatino Linotype" w:cs="Arial"/>
          <w:color w:val="000000"/>
          <w:lang w:val="es-MX" w:eastAsia="es-MX"/>
        </w:rPr>
        <w:t>hizo llegar documentos testados</w:t>
      </w:r>
      <w:r w:rsidRPr="00924572">
        <w:rPr>
          <w:rFonts w:ascii="Palatino Linotype" w:hAnsi="Palatino Linotype" w:cs="Arial"/>
          <w:color w:val="000000"/>
          <w:lang w:val="es-MX" w:eastAsia="es-MX"/>
        </w:rPr>
        <w:t xml:space="preserve">, omitiendo fundar y motivar su actuar. </w:t>
      </w:r>
    </w:p>
    <w:p w:rsidR="00180BD9" w:rsidRPr="00924572" w:rsidRDefault="00180BD9" w:rsidP="00180BD9">
      <w:pPr>
        <w:spacing w:line="360" w:lineRule="auto"/>
        <w:jc w:val="both"/>
        <w:rPr>
          <w:rFonts w:ascii="Palatino Linotype" w:hAnsi="Palatino Linotype" w:cs="Arial"/>
          <w:color w:val="000000"/>
          <w:lang w:val="es-MX" w:eastAsia="es-MX"/>
        </w:rPr>
      </w:pPr>
    </w:p>
    <w:p w:rsidR="00B40AF5" w:rsidRPr="00924572" w:rsidRDefault="00B40AF5" w:rsidP="00B40AF5">
      <w:pPr>
        <w:spacing w:line="360" w:lineRule="auto"/>
        <w:jc w:val="both"/>
        <w:rPr>
          <w:rFonts w:ascii="Palatino Linotype" w:hAnsi="Palatino Linotype"/>
          <w:color w:val="000000"/>
          <w:sz w:val="19"/>
          <w:szCs w:val="19"/>
          <w:shd w:val="clear" w:color="auto" w:fill="FFFFFF"/>
        </w:rPr>
      </w:pPr>
      <w:r w:rsidRPr="00924572">
        <w:rPr>
          <w:rFonts w:ascii="Palatino Linotype" w:hAnsi="Palatino Linotype" w:cs="Arial"/>
        </w:rPr>
        <w:t>Por otro lado, es importante precisar que el particular al momento de presentar su solicitud de acceso a la información requirió la información de los años 2016, 2017 y 2018; sin embargo, este Órgano Garante determina que por cuanto hace a éste año, se ordenará a la fecha de presentación de la solicitud, es decir al ocho de mayo de dos mil dieciocho; toda vez que la materia de acceso a la información versa sobre los documentos generados, obtenidos, adquiridos, transformados, administrados o en posesión de los Sujetos Obligados, en el entendido de que dichos documentos deben obrar en sus archivos a la fecha de la solicitud.</w:t>
      </w:r>
    </w:p>
    <w:p w:rsidR="00B40AF5" w:rsidRPr="00924572" w:rsidRDefault="00B40AF5" w:rsidP="00180BD9">
      <w:pPr>
        <w:spacing w:line="360" w:lineRule="auto"/>
        <w:jc w:val="both"/>
        <w:rPr>
          <w:rFonts w:ascii="Palatino Linotype" w:hAnsi="Palatino Linotype" w:cs="Arial"/>
          <w:color w:val="000000"/>
          <w:lang w:val="es-MX" w:eastAsia="es-MX"/>
        </w:rPr>
      </w:pPr>
    </w:p>
    <w:p w:rsidR="00180BD9" w:rsidRPr="00924572" w:rsidRDefault="00180BD9" w:rsidP="00180BD9">
      <w:pPr>
        <w:spacing w:line="360" w:lineRule="auto"/>
        <w:jc w:val="both"/>
        <w:rPr>
          <w:rFonts w:ascii="Palatino Linotype" w:hAnsi="Palatino Linotype"/>
        </w:rPr>
      </w:pPr>
      <w:r w:rsidRPr="00924572">
        <w:rPr>
          <w:rFonts w:ascii="Palatino Linotype" w:hAnsi="Palatino Linotype" w:cs="Arial"/>
          <w:color w:val="000000"/>
          <w:lang w:val="es-MX" w:eastAsia="es-MX"/>
        </w:rPr>
        <w:t xml:space="preserve">En consecuencia, este Órgano Garante determina </w:t>
      </w:r>
      <w:r w:rsidRPr="00924572">
        <w:rPr>
          <w:rFonts w:ascii="Palatino Linotype" w:hAnsi="Palatino Linotype" w:cs="Arial"/>
          <w:b/>
          <w:color w:val="000000"/>
          <w:lang w:val="es-MX" w:eastAsia="es-MX"/>
        </w:rPr>
        <w:t xml:space="preserve">MODIFICAR </w:t>
      </w:r>
      <w:r w:rsidRPr="00924572">
        <w:rPr>
          <w:rFonts w:ascii="Palatino Linotype" w:hAnsi="Palatino Linotype" w:cs="Arial"/>
          <w:color w:val="000000"/>
          <w:lang w:val="es-MX" w:eastAsia="es-MX"/>
        </w:rPr>
        <w:t xml:space="preserve">la respuesta del </w:t>
      </w:r>
      <w:r w:rsidRPr="00924572">
        <w:rPr>
          <w:rFonts w:ascii="Palatino Linotype" w:hAnsi="Palatino Linotype" w:cs="Arial"/>
          <w:b/>
          <w:color w:val="000000"/>
          <w:lang w:val="es-MX" w:eastAsia="es-MX"/>
        </w:rPr>
        <w:t>SUJETO OBLIGADO,</w:t>
      </w:r>
      <w:r w:rsidRPr="00924572">
        <w:rPr>
          <w:rFonts w:ascii="Palatino Linotype" w:hAnsi="Palatino Linotype" w:cs="Arial"/>
          <w:color w:val="000000"/>
          <w:lang w:val="es-MX" w:eastAsia="es-MX"/>
        </w:rPr>
        <w:t xml:space="preserve"> a fin de ordenar se haga entrega al particular en </w:t>
      </w:r>
      <w:r w:rsidRPr="00924572">
        <w:rPr>
          <w:rFonts w:ascii="Palatino Linotype" w:hAnsi="Palatino Linotype" w:cs="Arial"/>
          <w:b/>
          <w:color w:val="000000"/>
          <w:lang w:val="es-MX" w:eastAsia="es-MX"/>
        </w:rPr>
        <w:t xml:space="preserve">versión pública </w:t>
      </w:r>
      <w:r w:rsidRPr="00924572">
        <w:rPr>
          <w:rFonts w:ascii="Palatino Linotype" w:hAnsi="Palatino Linotype" w:cs="Arial"/>
          <w:color w:val="000000"/>
          <w:lang w:val="es-MX" w:eastAsia="es-MX"/>
        </w:rPr>
        <w:t xml:space="preserve">el padrón </w:t>
      </w:r>
      <w:r w:rsidR="00DD59B9" w:rsidRPr="00924572">
        <w:rPr>
          <w:rFonts w:ascii="Palatino Linotype" w:hAnsi="Palatino Linotype"/>
        </w:rPr>
        <w:t xml:space="preserve">las licencias de construcción, cédulas informativas de zonificación y licencias ambiental municipal, emitidas al </w:t>
      </w:r>
      <w:r w:rsidR="00995F42" w:rsidRPr="00924572">
        <w:rPr>
          <w:rFonts w:ascii="Palatino Linotype" w:hAnsi="Palatino Linotype"/>
        </w:rPr>
        <w:t>establecimiento</w:t>
      </w:r>
      <w:r w:rsidR="00DD59B9" w:rsidRPr="00924572">
        <w:rPr>
          <w:rFonts w:ascii="Palatino Linotype" w:hAnsi="Palatino Linotype"/>
        </w:rPr>
        <w:t xml:space="preserve"> referido por el particular en su solicitud del uno de enero de </w:t>
      </w:r>
      <w:r w:rsidR="00995F42" w:rsidRPr="00924572">
        <w:rPr>
          <w:rFonts w:ascii="Palatino Linotype" w:hAnsi="Palatino Linotype"/>
        </w:rPr>
        <w:t>dos mil dieciséis</w:t>
      </w:r>
      <w:r w:rsidR="00DD59B9" w:rsidRPr="00924572">
        <w:rPr>
          <w:rFonts w:ascii="Palatino Linotype" w:hAnsi="Palatino Linotype"/>
        </w:rPr>
        <w:t xml:space="preserve"> al ocho de mayo de dos mil dieciocho. </w:t>
      </w:r>
      <w:r w:rsidRPr="00924572">
        <w:rPr>
          <w:rFonts w:ascii="Palatino Linotype" w:hAnsi="Palatino Linotype"/>
        </w:rPr>
        <w:t xml:space="preserve"> </w:t>
      </w:r>
    </w:p>
    <w:p w:rsidR="00995F42" w:rsidRPr="00924572" w:rsidRDefault="00995F42" w:rsidP="00995F42">
      <w:pPr>
        <w:spacing w:line="360" w:lineRule="auto"/>
        <w:jc w:val="both"/>
        <w:rPr>
          <w:rFonts w:ascii="Palatino Linotype" w:eastAsia="Calibri" w:hAnsi="Palatino Linotype" w:cs="Arial"/>
        </w:rPr>
      </w:pPr>
    </w:p>
    <w:p w:rsidR="008F423C" w:rsidRPr="00924572" w:rsidRDefault="00995F42" w:rsidP="008F423C">
      <w:pPr>
        <w:spacing w:line="360" w:lineRule="auto"/>
        <w:jc w:val="both"/>
        <w:rPr>
          <w:rFonts w:ascii="Palatino Linotype" w:hAnsi="Palatino Linotype" w:cs="Arial"/>
          <w:i/>
          <w:lang w:eastAsia="es-MX"/>
        </w:rPr>
      </w:pPr>
      <w:r w:rsidRPr="00924572">
        <w:rPr>
          <w:rFonts w:ascii="Palatino Linotype" w:eastAsia="Calibri" w:hAnsi="Palatino Linotype" w:cs="Arial"/>
        </w:rPr>
        <w:t xml:space="preserve">Finalmente, por cuanto hace a las manifestaciones realizadas por el ahora </w:t>
      </w:r>
      <w:r w:rsidRPr="00924572">
        <w:rPr>
          <w:rFonts w:ascii="Palatino Linotype" w:eastAsia="Calibri" w:hAnsi="Palatino Linotype" w:cs="Arial"/>
          <w:b/>
        </w:rPr>
        <w:t xml:space="preserve">RECURRENTE </w:t>
      </w:r>
      <w:r w:rsidRPr="00924572">
        <w:rPr>
          <w:rFonts w:ascii="Palatino Linotype" w:eastAsia="Calibri" w:hAnsi="Palatino Linotype" w:cs="Arial"/>
        </w:rPr>
        <w:t xml:space="preserve">como razones o motivos de inconformidad, consistentes en </w:t>
      </w:r>
      <w:r w:rsidRPr="00924572">
        <w:rPr>
          <w:rFonts w:ascii="Palatino Linotype" w:eastAsia="Calibri" w:hAnsi="Palatino Linotype" w:cs="Arial"/>
          <w:i/>
        </w:rPr>
        <w:t xml:space="preserve">“ASI TAMBIEN EN EL ANEXO 2016 (2) Y 2017 (2) APARECE COMO TITULAR DE LA JEFATURA DE ECOLOGIA LA C. GRACIELA GUERRERO RODRIGUEZ; SIN EMBARGO EN EL ANEXO 2017 (2) EXISTE UNA FIRMA DIFERENTE AL ANEXO 2016 (2) Y QUE AUN COSTADO ESTAN ESCRITAS LAS LETRAS P. A. POR LO TANTO SOLICITO SE INVESTIGUE LA POSIBLE USURPACION DE FUNCIONES Y </w:t>
      </w:r>
      <w:r w:rsidRPr="00924572">
        <w:rPr>
          <w:rFonts w:ascii="Palatino Linotype" w:eastAsia="Calibri" w:hAnsi="Palatino Linotype" w:cs="Arial"/>
          <w:i/>
        </w:rPr>
        <w:lastRenderedPageBreak/>
        <w:t xml:space="preserve">FALSIFICACION DE DOCUMENTOS Y SE LE DE EL SEGUIMIENTO CORRESPONDIENTE”; </w:t>
      </w:r>
      <w:r w:rsidRPr="00924572">
        <w:rPr>
          <w:rFonts w:ascii="Palatino Linotype" w:eastAsia="Calibri" w:hAnsi="Palatino Linotype" w:cs="Arial"/>
        </w:rPr>
        <w:t xml:space="preserve">al respecto, </w:t>
      </w:r>
      <w:r w:rsidR="00B40AF5" w:rsidRPr="00924572">
        <w:rPr>
          <w:rFonts w:ascii="Palatino Linotype" w:eastAsia="Arial Unicode MS" w:hAnsi="Palatino Linotype" w:cs="Arial"/>
        </w:rPr>
        <w:t xml:space="preserve">este Órgano Garante, no emite pronunciamiento alguno en razón de que no es la materia de la presente resolución, </w:t>
      </w:r>
      <w:r w:rsidR="008F423C" w:rsidRPr="00924572">
        <w:rPr>
          <w:rFonts w:ascii="Palatino Linotype" w:hAnsi="Palatino Linotype" w:cs="Arial"/>
        </w:rPr>
        <w:t xml:space="preserve">motivo por el cual dichas manifestaciones son parcialmente fundadas; sin embargo, se </w:t>
      </w:r>
      <w:r w:rsidR="00B40AF5" w:rsidRPr="00924572">
        <w:rPr>
          <w:rFonts w:ascii="Palatino Linotype" w:eastAsia="Arial Unicode MS" w:hAnsi="Palatino Linotype" w:cs="Arial"/>
        </w:rPr>
        <w:t>dejan a salvo sus derechos para que los haga v</w:t>
      </w:r>
      <w:r w:rsidR="008F423C" w:rsidRPr="00924572">
        <w:rPr>
          <w:rFonts w:ascii="Palatino Linotype" w:eastAsia="Arial Unicode MS" w:hAnsi="Palatino Linotype" w:cs="Arial"/>
        </w:rPr>
        <w:t>a</w:t>
      </w:r>
      <w:r w:rsidR="00155A5A" w:rsidRPr="00924572">
        <w:rPr>
          <w:rFonts w:ascii="Palatino Linotype" w:eastAsia="Arial Unicode MS" w:hAnsi="Palatino Linotype" w:cs="Arial"/>
        </w:rPr>
        <w:t>ler por la vía correspondiente.</w:t>
      </w:r>
    </w:p>
    <w:p w:rsidR="008F423C" w:rsidRPr="00924572" w:rsidRDefault="008F423C" w:rsidP="00995F42">
      <w:pPr>
        <w:spacing w:line="360" w:lineRule="auto"/>
        <w:jc w:val="both"/>
        <w:rPr>
          <w:rFonts w:ascii="Palatino Linotype" w:eastAsia="Calibri" w:hAnsi="Palatino Linotype" w:cs="Arial"/>
        </w:rPr>
      </w:pPr>
    </w:p>
    <w:p w:rsidR="00995F42" w:rsidRPr="00924572" w:rsidRDefault="00995F42" w:rsidP="00995F42">
      <w:pPr>
        <w:spacing w:line="360" w:lineRule="auto"/>
        <w:jc w:val="both"/>
        <w:rPr>
          <w:rFonts w:ascii="Palatino Linotype" w:eastAsia="Calibri" w:hAnsi="Palatino Linotype" w:cs="Arial"/>
        </w:rPr>
      </w:pPr>
      <w:r w:rsidRPr="00924572">
        <w:rPr>
          <w:rFonts w:ascii="Palatino Linotype" w:eastAsia="Calibri" w:hAnsi="Palatino Linotype" w:cs="Arial"/>
        </w:rPr>
        <w:t xml:space="preserve">Así, con fundamento en lo prescrito en los artículos 5 párrafos </w:t>
      </w:r>
      <w:r w:rsidRPr="00924572">
        <w:rPr>
          <w:rFonts w:ascii="Palatino Linotype" w:hAnsi="Palatino Linotype"/>
        </w:rPr>
        <w:t xml:space="preserve">vigésimo, vigésimo primero y vigésimo segundo, fracciones IV y V </w:t>
      </w:r>
      <w:r w:rsidRPr="00924572">
        <w:rPr>
          <w:rFonts w:ascii="Palatino Linotype" w:eastAsia="Calibri" w:hAnsi="Palatino Linotype" w:cs="Arial"/>
        </w:rPr>
        <w:t xml:space="preserve">de la Constitución Política del Estado Libre y Soberano de México; </w:t>
      </w:r>
      <w:r w:rsidRPr="00924572">
        <w:rPr>
          <w:rFonts w:ascii="Palatino Linotype" w:hAnsi="Palatino Linotype" w:cs="Arial"/>
        </w:rPr>
        <w:t>2 fracción II, 29, 36 fracciones I y II, 176, 178, 179, 181, 185 fracción I, 186 y 188</w:t>
      </w:r>
      <w:r w:rsidRPr="00924572">
        <w:rPr>
          <w:rFonts w:ascii="Palatino Linotype" w:eastAsia="Calibri" w:hAnsi="Palatino Linotype" w:cs="Arial"/>
        </w:rPr>
        <w:t xml:space="preserve"> de la Ley de Transparencia y Acceso a la Información Pública del Estado de México y Municipios, este Pleno:</w:t>
      </w:r>
    </w:p>
    <w:p w:rsidR="00995F42" w:rsidRPr="00924572" w:rsidRDefault="00995F42" w:rsidP="00995F42">
      <w:pPr>
        <w:jc w:val="center"/>
        <w:rPr>
          <w:rFonts w:ascii="Palatino Linotype" w:hAnsi="Palatino Linotype" w:cs="Arial"/>
          <w:b/>
          <w:spacing w:val="44"/>
          <w:sz w:val="28"/>
          <w:lang w:val="pt-BR"/>
        </w:rPr>
      </w:pPr>
    </w:p>
    <w:p w:rsidR="00995F42" w:rsidRPr="00924572" w:rsidRDefault="00995F42" w:rsidP="00995F42">
      <w:pPr>
        <w:jc w:val="center"/>
        <w:rPr>
          <w:rFonts w:ascii="Palatino Linotype" w:hAnsi="Palatino Linotype" w:cs="Arial"/>
          <w:b/>
          <w:spacing w:val="44"/>
          <w:sz w:val="28"/>
          <w:lang w:val="pt-BR"/>
        </w:rPr>
      </w:pPr>
      <w:r w:rsidRPr="00924572">
        <w:rPr>
          <w:rFonts w:ascii="Palatino Linotype" w:hAnsi="Palatino Linotype" w:cs="Arial"/>
          <w:b/>
          <w:spacing w:val="44"/>
          <w:sz w:val="28"/>
          <w:lang w:val="pt-BR"/>
        </w:rPr>
        <w:t>RESUELVE</w:t>
      </w:r>
    </w:p>
    <w:p w:rsidR="00995F42" w:rsidRPr="00924572" w:rsidRDefault="00995F42" w:rsidP="00995F42">
      <w:pPr>
        <w:jc w:val="center"/>
        <w:rPr>
          <w:rFonts w:ascii="Palatino Linotype" w:hAnsi="Palatino Linotype" w:cs="Arial"/>
          <w:b/>
          <w:lang w:val="pt-BR"/>
        </w:rPr>
      </w:pPr>
    </w:p>
    <w:p w:rsidR="00995F42" w:rsidRPr="00924572" w:rsidRDefault="00995F42" w:rsidP="00995F42">
      <w:pPr>
        <w:spacing w:line="360" w:lineRule="auto"/>
        <w:jc w:val="both"/>
        <w:rPr>
          <w:rFonts w:ascii="Palatino Linotype" w:hAnsi="Palatino Linotype" w:cs="Arial"/>
        </w:rPr>
      </w:pPr>
      <w:r w:rsidRPr="00924572">
        <w:rPr>
          <w:rFonts w:ascii="Palatino Linotype" w:hAnsi="Palatino Linotype" w:cs="Arial"/>
          <w:b/>
          <w:bCs/>
          <w:color w:val="222222"/>
          <w:sz w:val="28"/>
          <w:lang w:eastAsia="es-MX"/>
        </w:rPr>
        <w:t>PRIMERO</w:t>
      </w:r>
      <w:r w:rsidRPr="00924572">
        <w:rPr>
          <w:rFonts w:ascii="Palatino Linotype" w:hAnsi="Palatino Linotype" w:cs="Arial"/>
          <w:b/>
        </w:rPr>
        <w:t>.</w:t>
      </w:r>
      <w:r w:rsidRPr="00924572">
        <w:rPr>
          <w:rFonts w:ascii="Palatino Linotype" w:hAnsi="Palatino Linotype" w:cs="Arial"/>
        </w:rPr>
        <w:t xml:space="preserve"> Resultan </w:t>
      </w:r>
      <w:r w:rsidR="00155A5A" w:rsidRPr="00924572">
        <w:rPr>
          <w:rFonts w:ascii="Palatino Linotype" w:hAnsi="Palatino Linotype" w:cs="Arial"/>
          <w:b/>
        </w:rPr>
        <w:t xml:space="preserve">parcialmente </w:t>
      </w:r>
      <w:r w:rsidRPr="00924572">
        <w:rPr>
          <w:rFonts w:ascii="Palatino Linotype" w:hAnsi="Palatino Linotype" w:cs="Arial"/>
          <w:b/>
        </w:rPr>
        <w:t>fundadas</w:t>
      </w:r>
      <w:r w:rsidRPr="00924572">
        <w:rPr>
          <w:rFonts w:ascii="Palatino Linotype" w:hAnsi="Palatino Linotype" w:cs="Arial"/>
        </w:rPr>
        <w:t xml:space="preserve"> las razones o motivos de inconformidad hechas valer por </w:t>
      </w:r>
      <w:r w:rsidR="00B40AF5" w:rsidRPr="00924572">
        <w:rPr>
          <w:rFonts w:ascii="Palatino Linotype" w:hAnsi="Palatino Linotype" w:cs="Arial"/>
          <w:b/>
        </w:rPr>
        <w:t>EL</w:t>
      </w:r>
      <w:r w:rsidRPr="00924572">
        <w:rPr>
          <w:rFonts w:ascii="Palatino Linotype" w:hAnsi="Palatino Linotype" w:cs="Arial"/>
          <w:b/>
        </w:rPr>
        <w:t xml:space="preserve"> RECURRENTE</w:t>
      </w:r>
      <w:r w:rsidRPr="00924572">
        <w:rPr>
          <w:rFonts w:ascii="Palatino Linotype" w:hAnsi="Palatino Linotype" w:cs="Arial"/>
        </w:rPr>
        <w:t xml:space="preserve">, en términos del Considerando </w:t>
      </w:r>
      <w:r w:rsidRPr="00924572">
        <w:rPr>
          <w:rFonts w:ascii="Palatino Linotype" w:hAnsi="Palatino Linotype" w:cs="Arial"/>
          <w:b/>
        </w:rPr>
        <w:t>QUINTO</w:t>
      </w:r>
      <w:r w:rsidRPr="00924572">
        <w:rPr>
          <w:rFonts w:ascii="Palatino Linotype" w:hAnsi="Palatino Linotype" w:cs="Arial"/>
        </w:rPr>
        <w:t xml:space="preserve"> de la presente Resolución.</w:t>
      </w:r>
    </w:p>
    <w:p w:rsidR="00995F42" w:rsidRPr="00924572" w:rsidRDefault="00995F42" w:rsidP="00995F42">
      <w:pPr>
        <w:spacing w:line="360" w:lineRule="auto"/>
        <w:jc w:val="both"/>
        <w:rPr>
          <w:rFonts w:ascii="Palatino Linotype" w:hAnsi="Palatino Linotype" w:cs="Arial"/>
        </w:rPr>
      </w:pPr>
    </w:p>
    <w:p w:rsidR="00995F42" w:rsidRPr="00924572" w:rsidRDefault="00995F42" w:rsidP="00995F42">
      <w:pPr>
        <w:spacing w:line="360" w:lineRule="auto"/>
        <w:jc w:val="both"/>
        <w:rPr>
          <w:rFonts w:ascii="Palatino Linotype" w:hAnsi="Palatino Linotype"/>
          <w:shd w:val="clear" w:color="auto" w:fill="FFFFFF"/>
        </w:rPr>
      </w:pPr>
      <w:r w:rsidRPr="00924572">
        <w:rPr>
          <w:rFonts w:ascii="Palatino Linotype" w:hAnsi="Palatino Linotype" w:cs="Arial"/>
          <w:b/>
          <w:bCs/>
          <w:color w:val="222222"/>
          <w:sz w:val="28"/>
          <w:lang w:eastAsia="es-MX"/>
        </w:rPr>
        <w:t>SEGUNDO</w:t>
      </w:r>
      <w:r w:rsidRPr="00924572">
        <w:rPr>
          <w:rFonts w:ascii="Palatino Linotype" w:eastAsia="Calibri" w:hAnsi="Palatino Linotype" w:cs="Arial"/>
          <w:b/>
          <w:bCs/>
        </w:rPr>
        <w:t xml:space="preserve">. </w:t>
      </w:r>
      <w:r w:rsidRPr="00924572">
        <w:rPr>
          <w:rFonts w:ascii="Palatino Linotype" w:hAnsi="Palatino Linotype" w:cs="Arial"/>
        </w:rPr>
        <w:t xml:space="preserve">Se </w:t>
      </w:r>
      <w:r w:rsidRPr="00924572">
        <w:rPr>
          <w:rFonts w:ascii="Palatino Linotype" w:hAnsi="Palatino Linotype" w:cs="Arial"/>
          <w:b/>
        </w:rPr>
        <w:t xml:space="preserve">MODIFICA </w:t>
      </w:r>
      <w:r w:rsidRPr="00924572">
        <w:rPr>
          <w:rFonts w:ascii="Palatino Linotype" w:hAnsi="Palatino Linotype" w:cs="Arial"/>
        </w:rPr>
        <w:t xml:space="preserve">la respuesta del </w:t>
      </w:r>
      <w:r w:rsidRPr="00924572">
        <w:rPr>
          <w:rFonts w:ascii="Palatino Linotype" w:hAnsi="Palatino Linotype" w:cs="Arial"/>
          <w:b/>
        </w:rPr>
        <w:t>SUJETO OBLIGADO</w:t>
      </w:r>
      <w:r w:rsidRPr="00924572">
        <w:rPr>
          <w:rFonts w:ascii="Palatino Linotype" w:hAnsi="Palatino Linotype" w:cs="Arial"/>
        </w:rPr>
        <w:t xml:space="preserve">, y se </w:t>
      </w:r>
      <w:r w:rsidRPr="00924572">
        <w:rPr>
          <w:rFonts w:ascii="Palatino Linotype" w:hAnsi="Palatino Linotype" w:cs="Arial"/>
          <w:b/>
        </w:rPr>
        <w:t>ordena</w:t>
      </w:r>
      <w:r w:rsidRPr="00924572">
        <w:rPr>
          <w:rFonts w:ascii="Palatino Linotype" w:hAnsi="Palatino Linotype" w:cs="Arial"/>
        </w:rPr>
        <w:t xml:space="preserve"> atienda la solicitud de información pública </w:t>
      </w:r>
      <w:r w:rsidR="00155A5A" w:rsidRPr="00924572">
        <w:rPr>
          <w:rFonts w:ascii="Palatino Linotype" w:hAnsi="Palatino Linotype"/>
          <w:b/>
        </w:rPr>
        <w:t>00127/COYOTEP/IP/2018</w:t>
      </w:r>
      <w:r w:rsidRPr="00924572">
        <w:rPr>
          <w:rFonts w:ascii="Palatino Linotype" w:hAnsi="Palatino Linotype" w:cs="Arial"/>
        </w:rPr>
        <w:t xml:space="preserve">, en términos del Considerando </w:t>
      </w:r>
      <w:r w:rsidRPr="00924572">
        <w:rPr>
          <w:rFonts w:ascii="Palatino Linotype" w:hAnsi="Palatino Linotype" w:cs="Arial"/>
          <w:b/>
        </w:rPr>
        <w:t>QUINTO</w:t>
      </w:r>
      <w:r w:rsidRPr="00924572">
        <w:rPr>
          <w:rFonts w:ascii="Palatino Linotype" w:hAnsi="Palatino Linotype" w:cs="Arial"/>
        </w:rPr>
        <w:t xml:space="preserve"> y, haga entrega a</w:t>
      </w:r>
      <w:r w:rsidR="00B40AF5" w:rsidRPr="00924572">
        <w:rPr>
          <w:rFonts w:ascii="Palatino Linotype" w:hAnsi="Palatino Linotype" w:cs="Arial"/>
        </w:rPr>
        <w:t xml:space="preserve">l </w:t>
      </w:r>
      <w:r w:rsidRPr="00924572">
        <w:rPr>
          <w:rFonts w:ascii="Palatino Linotype" w:hAnsi="Palatino Linotype" w:cs="Arial"/>
          <w:b/>
        </w:rPr>
        <w:t>RECURRENTE</w:t>
      </w:r>
      <w:r w:rsidRPr="00924572">
        <w:rPr>
          <w:rFonts w:ascii="Palatino Linotype" w:hAnsi="Palatino Linotype" w:cs="Arial"/>
        </w:rPr>
        <w:t>, vía el</w:t>
      </w:r>
      <w:r w:rsidRPr="00924572">
        <w:rPr>
          <w:rFonts w:ascii="Palatino Linotype" w:hAnsi="Palatino Linotype" w:cs="Arial"/>
          <w:b/>
        </w:rPr>
        <w:t xml:space="preserve"> SAIMEX</w:t>
      </w:r>
      <w:r w:rsidRPr="00924572">
        <w:rPr>
          <w:rFonts w:ascii="Palatino Linotype" w:hAnsi="Palatino Linotype" w:cs="Arial"/>
        </w:rPr>
        <w:t xml:space="preserve">, en </w:t>
      </w:r>
      <w:r w:rsidRPr="00924572">
        <w:rPr>
          <w:rFonts w:ascii="Palatino Linotype" w:hAnsi="Palatino Linotype" w:cs="Arial"/>
          <w:b/>
        </w:rPr>
        <w:t xml:space="preserve">versión pública, </w:t>
      </w:r>
      <w:r w:rsidR="00155A5A" w:rsidRPr="00924572">
        <w:rPr>
          <w:rFonts w:ascii="Palatino Linotype" w:hAnsi="Palatino Linotype" w:cs="Arial"/>
        </w:rPr>
        <w:t>de</w:t>
      </w:r>
      <w:r w:rsidR="00155A5A" w:rsidRPr="00924572">
        <w:rPr>
          <w:rFonts w:ascii="Palatino Linotype" w:hAnsi="Palatino Linotype" w:cs="Arial"/>
          <w:b/>
        </w:rPr>
        <w:t xml:space="preserve"> </w:t>
      </w:r>
      <w:r w:rsidRPr="00924572">
        <w:rPr>
          <w:rFonts w:ascii="Palatino Linotype" w:hAnsi="Palatino Linotype" w:cs="Arial"/>
        </w:rPr>
        <w:t>lo</w:t>
      </w:r>
      <w:r w:rsidRPr="00924572">
        <w:rPr>
          <w:rFonts w:ascii="Palatino Linotype" w:hAnsi="Palatino Linotype"/>
          <w:shd w:val="clear" w:color="auto" w:fill="FFFFFF"/>
        </w:rPr>
        <w:t xml:space="preserve"> siguiente:</w:t>
      </w:r>
    </w:p>
    <w:p w:rsidR="00995F42" w:rsidRPr="00924572" w:rsidRDefault="00995F42" w:rsidP="00180BD9">
      <w:pPr>
        <w:spacing w:line="360" w:lineRule="auto"/>
        <w:jc w:val="both"/>
        <w:rPr>
          <w:rFonts w:ascii="Palatino Linotype" w:hAnsi="Palatino Linotype" w:cs="Arial"/>
          <w:color w:val="000000"/>
          <w:lang w:val="es-MX" w:eastAsia="es-MX"/>
        </w:rPr>
      </w:pPr>
    </w:p>
    <w:p w:rsidR="00155A5A" w:rsidRPr="00924572" w:rsidRDefault="00DD59B9" w:rsidP="00155A5A">
      <w:pPr>
        <w:pStyle w:val="Prrafodelista"/>
        <w:ind w:left="851" w:right="899" w:hanging="142"/>
        <w:jc w:val="both"/>
        <w:rPr>
          <w:rFonts w:ascii="Palatino Linotype" w:hAnsi="Palatino Linotype" w:cs="Arial"/>
          <w:i/>
          <w:lang w:eastAsia="es-MX"/>
        </w:rPr>
      </w:pPr>
      <w:r w:rsidRPr="00924572">
        <w:rPr>
          <w:rFonts w:ascii="Palatino Linotype" w:hAnsi="Palatino Linotype" w:cs="Arial"/>
          <w:i/>
          <w:lang w:eastAsia="es-MX"/>
        </w:rPr>
        <w:t xml:space="preserve">“a) </w:t>
      </w:r>
      <w:r w:rsidR="00B40AF5" w:rsidRPr="00924572">
        <w:rPr>
          <w:rFonts w:ascii="Palatino Linotype" w:hAnsi="Palatino Linotype" w:cs="Arial"/>
          <w:i/>
          <w:lang w:eastAsia="es-MX"/>
        </w:rPr>
        <w:t>Previa búsqueda exhaustiva y razonable las l</w:t>
      </w:r>
      <w:r w:rsidRPr="00924572">
        <w:rPr>
          <w:rFonts w:ascii="Palatino Linotype" w:hAnsi="Palatino Linotype" w:cs="Arial"/>
          <w:i/>
          <w:lang w:eastAsia="es-MX"/>
        </w:rPr>
        <w:t>i</w:t>
      </w:r>
      <w:r w:rsidR="00155A5A" w:rsidRPr="00924572">
        <w:rPr>
          <w:rFonts w:ascii="Palatino Linotype" w:hAnsi="Palatino Linotype" w:cs="Arial"/>
          <w:i/>
          <w:lang w:eastAsia="es-MX"/>
        </w:rPr>
        <w:t xml:space="preserve">cencias, autorizaciones y cédulas informativas de zonificación faltantes, que se hayan emitido durante el </w:t>
      </w:r>
      <w:r w:rsidRPr="00924572">
        <w:rPr>
          <w:rFonts w:ascii="Palatino Linotype" w:hAnsi="Palatino Linotype" w:cs="Arial"/>
          <w:i/>
          <w:lang w:eastAsia="es-MX"/>
        </w:rPr>
        <w:t xml:space="preserve">1 de enero de 2016 al 8 de mayo de 2018, al establecimiento referido en la </w:t>
      </w:r>
      <w:r w:rsidRPr="00924572">
        <w:rPr>
          <w:rFonts w:ascii="Palatino Linotype" w:hAnsi="Palatino Linotype" w:cs="Arial"/>
          <w:i/>
          <w:lang w:eastAsia="es-MX"/>
        </w:rPr>
        <w:lastRenderedPageBreak/>
        <w:t>solicitud;</w:t>
      </w:r>
      <w:r w:rsidR="00155A5A" w:rsidRPr="00924572">
        <w:rPr>
          <w:rFonts w:ascii="Palatino Linotype" w:hAnsi="Palatino Linotype" w:cs="Arial"/>
          <w:i/>
          <w:lang w:eastAsia="es-MX"/>
        </w:rPr>
        <w:t xml:space="preserve"> p</w:t>
      </w:r>
      <w:r w:rsidR="00155A5A" w:rsidRPr="00924572">
        <w:rPr>
          <w:rFonts w:ascii="Palatino Linotype" w:eastAsia="Arial Unicode MS" w:hAnsi="Palatino Linotype" w:cs="Arial"/>
          <w:i/>
        </w:rPr>
        <w:t>ara el caso de que no se haya generado</w:t>
      </w:r>
      <w:r w:rsidR="008A0F0B" w:rsidRPr="00924572">
        <w:rPr>
          <w:rFonts w:ascii="Palatino Linotype" w:eastAsia="Arial Unicode MS" w:hAnsi="Palatino Linotype" w:cs="Arial"/>
          <w:i/>
        </w:rPr>
        <w:t xml:space="preserve"> alguna de ellas</w:t>
      </w:r>
      <w:r w:rsidR="00155A5A" w:rsidRPr="00924572">
        <w:rPr>
          <w:rFonts w:ascii="Palatino Linotype" w:eastAsia="Arial Unicode MS" w:hAnsi="Palatino Linotype" w:cs="Arial"/>
          <w:i/>
        </w:rPr>
        <w:t xml:space="preserve">, </w:t>
      </w:r>
      <w:r w:rsidR="00155A5A" w:rsidRPr="00924572">
        <w:rPr>
          <w:rFonts w:ascii="Palatino Linotype" w:hAnsi="Palatino Linotype" w:cs="Arial"/>
          <w:i/>
        </w:rPr>
        <w:t xml:space="preserve">deberá hacerlo del </w:t>
      </w:r>
      <w:r w:rsidR="00155A5A" w:rsidRPr="00924572">
        <w:rPr>
          <w:rFonts w:ascii="Palatino Linotype" w:hAnsi="Palatino Linotype" w:cs="Arial"/>
          <w:i/>
          <w:lang w:eastAsia="es-MX"/>
        </w:rPr>
        <w:t>conocimiento</w:t>
      </w:r>
      <w:r w:rsidR="00155A5A" w:rsidRPr="00924572">
        <w:rPr>
          <w:rFonts w:ascii="Palatino Linotype" w:hAnsi="Palatino Linotype" w:cs="Arial"/>
          <w:i/>
        </w:rPr>
        <w:t xml:space="preserve"> del </w:t>
      </w:r>
      <w:r w:rsidR="00155A5A" w:rsidRPr="00924572">
        <w:rPr>
          <w:rFonts w:ascii="Palatino Linotype" w:hAnsi="Palatino Linotype" w:cs="Arial"/>
          <w:b/>
          <w:i/>
        </w:rPr>
        <w:t>RECURRENTE</w:t>
      </w:r>
      <w:r w:rsidR="00155A5A" w:rsidRPr="00924572">
        <w:rPr>
          <w:rFonts w:ascii="Palatino Linotype" w:hAnsi="Palatino Linotype" w:cs="Arial"/>
          <w:i/>
        </w:rPr>
        <w:t>.</w:t>
      </w:r>
    </w:p>
    <w:p w:rsidR="00DD59B9" w:rsidRPr="00924572" w:rsidRDefault="00DD59B9" w:rsidP="00DD59B9">
      <w:pPr>
        <w:pStyle w:val="Prrafodelista"/>
        <w:ind w:left="851" w:right="899" w:hanging="142"/>
        <w:jc w:val="both"/>
        <w:rPr>
          <w:rFonts w:ascii="Palatino Linotype" w:hAnsi="Palatino Linotype" w:cs="Arial"/>
          <w:i/>
        </w:rPr>
      </w:pPr>
      <w:r w:rsidRPr="00924572">
        <w:rPr>
          <w:rFonts w:ascii="Palatino Linotype" w:hAnsi="Palatino Linotype" w:cs="Arial"/>
          <w:i/>
          <w:lang w:eastAsia="es-MX"/>
        </w:rPr>
        <w:t xml:space="preserve"> </w:t>
      </w:r>
    </w:p>
    <w:p w:rsidR="00DD59B9" w:rsidRPr="00924572" w:rsidRDefault="00DD59B9" w:rsidP="00DD59B9">
      <w:pPr>
        <w:pStyle w:val="Prrafodelista"/>
        <w:ind w:left="851" w:right="899"/>
        <w:jc w:val="both"/>
        <w:rPr>
          <w:rFonts w:ascii="Palatino Linotype" w:hAnsi="Palatino Linotype" w:cs="Arial"/>
          <w:i/>
          <w:lang w:eastAsia="es-MX"/>
        </w:rPr>
      </w:pPr>
      <w:r w:rsidRPr="00924572">
        <w:rPr>
          <w:rFonts w:ascii="Palatino Linotype" w:hAnsi="Palatino Linotype" w:cs="Arial"/>
          <w:i/>
        </w:rPr>
        <w:t xml:space="preserve">b) </w:t>
      </w:r>
      <w:r w:rsidRPr="00924572">
        <w:rPr>
          <w:rFonts w:ascii="Palatino Linotype" w:hAnsi="Palatino Linotype" w:cs="Arial"/>
          <w:i/>
          <w:lang w:eastAsia="es-MX"/>
        </w:rPr>
        <w:t>La</w:t>
      </w:r>
      <w:r w:rsidR="00155A5A" w:rsidRPr="00924572">
        <w:rPr>
          <w:rFonts w:ascii="Palatino Linotype" w:hAnsi="Palatino Linotype" w:cs="Arial"/>
          <w:i/>
          <w:lang w:eastAsia="es-MX"/>
        </w:rPr>
        <w:t>s</w:t>
      </w:r>
      <w:r w:rsidRPr="00924572">
        <w:rPr>
          <w:rFonts w:ascii="Palatino Linotype" w:hAnsi="Palatino Linotype" w:cs="Arial"/>
          <w:i/>
          <w:lang w:eastAsia="es-MX"/>
        </w:rPr>
        <w:t xml:space="preserve"> licencias Ambiental</w:t>
      </w:r>
      <w:r w:rsidR="00155A5A" w:rsidRPr="00924572">
        <w:rPr>
          <w:rFonts w:ascii="Palatino Linotype" w:hAnsi="Palatino Linotype" w:cs="Arial"/>
          <w:i/>
          <w:lang w:eastAsia="es-MX"/>
        </w:rPr>
        <w:t>es</w:t>
      </w:r>
      <w:r w:rsidRPr="00924572">
        <w:rPr>
          <w:rFonts w:ascii="Palatino Linotype" w:hAnsi="Palatino Linotype" w:cs="Arial"/>
          <w:i/>
          <w:lang w:eastAsia="es-MX"/>
        </w:rPr>
        <w:t xml:space="preserve"> Municipal</w:t>
      </w:r>
      <w:r w:rsidR="00155A5A" w:rsidRPr="00924572">
        <w:rPr>
          <w:rFonts w:ascii="Palatino Linotype" w:hAnsi="Palatino Linotype" w:cs="Arial"/>
          <w:i/>
          <w:lang w:eastAsia="es-MX"/>
        </w:rPr>
        <w:t>es</w:t>
      </w:r>
      <w:r w:rsidRPr="00924572">
        <w:rPr>
          <w:rFonts w:ascii="Palatino Linotype" w:hAnsi="Palatino Linotype" w:cs="Arial"/>
          <w:i/>
          <w:lang w:eastAsia="es-MX"/>
        </w:rPr>
        <w:t xml:space="preserve">, emitidas </w:t>
      </w:r>
      <w:r w:rsidR="008A0F0B" w:rsidRPr="00924572">
        <w:rPr>
          <w:rFonts w:ascii="Palatino Linotype" w:hAnsi="Palatino Linotype" w:cs="Arial"/>
          <w:i/>
          <w:lang w:eastAsia="es-MX"/>
        </w:rPr>
        <w:t>para los años 2016, 2017 y 2018.</w:t>
      </w:r>
    </w:p>
    <w:p w:rsidR="00DD59B9" w:rsidRPr="00924572" w:rsidRDefault="00DD59B9" w:rsidP="00DD59B9">
      <w:pPr>
        <w:pStyle w:val="Prrafodelista"/>
        <w:ind w:left="851" w:right="899"/>
        <w:jc w:val="both"/>
        <w:rPr>
          <w:rFonts w:ascii="Palatino Linotype" w:hAnsi="Palatino Linotype" w:cs="Arial"/>
          <w:i/>
        </w:rPr>
      </w:pPr>
    </w:p>
    <w:p w:rsidR="00DD59B9" w:rsidRPr="00924572" w:rsidRDefault="00DD59B9" w:rsidP="00155A5A">
      <w:pPr>
        <w:pStyle w:val="Prrafodelista"/>
        <w:spacing w:line="276" w:lineRule="auto"/>
        <w:ind w:left="851" w:right="899"/>
        <w:jc w:val="both"/>
        <w:rPr>
          <w:rFonts w:ascii="Palatino Linotype" w:hAnsi="Palatino Linotype" w:cs="Arial"/>
          <w:b/>
          <w:i/>
          <w:lang w:eastAsia="es-MX"/>
        </w:rPr>
      </w:pPr>
      <w:r w:rsidRPr="00924572">
        <w:rPr>
          <w:rFonts w:ascii="Palatino Linotype" w:hAnsi="Palatino Linotype" w:cs="Arial"/>
          <w:i/>
          <w:lang w:eastAsia="es-MX"/>
        </w:rPr>
        <w:t>Debiendo</w:t>
      </w:r>
      <w:r w:rsidRPr="00924572">
        <w:rPr>
          <w:rFonts w:ascii="Palatino Linotype" w:hAnsi="Palatino Linotype" w:cs="Arial"/>
          <w:i/>
        </w:rPr>
        <w:t xml:space="preserve"> notificar al</w:t>
      </w:r>
      <w:r w:rsidRPr="00924572">
        <w:rPr>
          <w:rFonts w:ascii="Palatino Linotype" w:hAnsi="Palatino Linotype" w:cs="Arial"/>
          <w:b/>
          <w:i/>
        </w:rPr>
        <w:t xml:space="preserve"> RECURRENTE</w:t>
      </w:r>
      <w:r w:rsidRPr="00924572">
        <w:rPr>
          <w:rFonts w:ascii="Palatino Linotype" w:hAnsi="Palatino Linotype" w:cs="Arial"/>
          <w:i/>
        </w:rPr>
        <w:t xml:space="preserve"> el Acuerdo de Clasificación de la información que emita en su caso el Comité de Transparencia con motivo de la versión pública</w:t>
      </w:r>
      <w:r w:rsidRPr="00924572">
        <w:rPr>
          <w:rFonts w:ascii="Palatino Linotype" w:eastAsiaTheme="minorEastAsia" w:hAnsi="Palatino Linotype" w:cs="Arial"/>
          <w:i/>
        </w:rPr>
        <w:t>.</w:t>
      </w:r>
      <w:r w:rsidRPr="00924572">
        <w:rPr>
          <w:rFonts w:ascii="Palatino Linotype" w:hAnsi="Palatino Linotype" w:cs="Arial"/>
          <w:i/>
        </w:rPr>
        <w:t>”</w:t>
      </w:r>
    </w:p>
    <w:p w:rsidR="00180BD9" w:rsidRPr="00924572" w:rsidRDefault="00180BD9" w:rsidP="00180BD9">
      <w:pPr>
        <w:spacing w:line="360" w:lineRule="auto"/>
        <w:jc w:val="both"/>
        <w:rPr>
          <w:rFonts w:ascii="Palatino Linotype" w:hAnsi="Palatino Linotype" w:cs="Arial"/>
        </w:rPr>
      </w:pPr>
    </w:p>
    <w:p w:rsidR="00C35ADA" w:rsidRPr="00924572" w:rsidRDefault="00C35ADA" w:rsidP="004307A9">
      <w:pPr>
        <w:spacing w:line="360" w:lineRule="auto"/>
        <w:jc w:val="both"/>
        <w:rPr>
          <w:rFonts w:ascii="Palatino Linotype" w:hAnsi="Palatino Linotype"/>
          <w:color w:val="222222"/>
          <w:shd w:val="clear" w:color="auto" w:fill="FFFFFF"/>
        </w:rPr>
      </w:pPr>
      <w:r w:rsidRPr="00924572">
        <w:rPr>
          <w:rFonts w:ascii="Palatino Linotype" w:hAnsi="Palatino Linotype"/>
          <w:b/>
          <w:color w:val="222222"/>
          <w:sz w:val="28"/>
          <w:szCs w:val="28"/>
          <w:shd w:val="clear" w:color="auto" w:fill="FFFFFF"/>
        </w:rPr>
        <w:t>TERCERO.</w:t>
      </w:r>
      <w:r w:rsidRPr="00924572">
        <w:rPr>
          <w:rStyle w:val="apple-converted-space"/>
          <w:rFonts w:ascii="Palatino Linotype" w:hAnsi="Palatino Linotype"/>
          <w:b/>
          <w:color w:val="222222"/>
          <w:shd w:val="clear" w:color="auto" w:fill="FFFFFF"/>
        </w:rPr>
        <w:t> </w:t>
      </w:r>
      <w:r w:rsidRPr="00924572">
        <w:rPr>
          <w:rFonts w:ascii="Palatino Linotype" w:hAnsi="Palatino Linotype"/>
          <w:b/>
          <w:color w:val="222222"/>
          <w:szCs w:val="17"/>
          <w:lang w:eastAsia="es-ES_tradnl"/>
        </w:rPr>
        <w:t>Notifíquese</w:t>
      </w:r>
      <w:r w:rsidRPr="00924572">
        <w:rPr>
          <w:rFonts w:ascii="Palatino Linotype" w:hAnsi="Palatino Linotype"/>
          <w:color w:val="222222"/>
          <w:szCs w:val="17"/>
          <w:lang w:eastAsia="es-ES_tradnl"/>
        </w:rPr>
        <w:t xml:space="preserve"> </w:t>
      </w:r>
      <w:r w:rsidRPr="00924572">
        <w:rPr>
          <w:rFonts w:ascii="Palatino Linotype" w:hAnsi="Palatino Linotype"/>
          <w:color w:val="222222"/>
          <w:shd w:val="clear" w:color="auto" w:fill="FFFFFF"/>
        </w:rPr>
        <w:t>al Titular de la Unidad de Transparencia del</w:t>
      </w:r>
      <w:r w:rsidRPr="00924572">
        <w:rPr>
          <w:rStyle w:val="apple-converted-space"/>
          <w:rFonts w:ascii="Palatino Linotype" w:hAnsi="Palatino Linotype"/>
          <w:b/>
          <w:color w:val="222222"/>
          <w:shd w:val="clear" w:color="auto" w:fill="FFFFFF"/>
        </w:rPr>
        <w:t> </w:t>
      </w:r>
      <w:r w:rsidRPr="00924572">
        <w:rPr>
          <w:rFonts w:ascii="Palatino Linotype" w:hAnsi="Palatino Linotype"/>
          <w:b/>
          <w:color w:val="222222"/>
          <w:shd w:val="clear" w:color="auto" w:fill="FFFFFF"/>
        </w:rPr>
        <w:t>SUJETO OBLIGADO</w:t>
      </w:r>
      <w:r w:rsidRPr="00924572">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924572">
        <w:rPr>
          <w:rFonts w:ascii="Palatino Linotype" w:hAnsi="Palatino Linotype"/>
          <w:color w:val="222222"/>
          <w:szCs w:val="17"/>
          <w:lang w:eastAsia="es-ES_tradnl"/>
        </w:rPr>
        <w:t>de</w:t>
      </w:r>
      <w:r w:rsidRPr="00924572">
        <w:rPr>
          <w:rFonts w:ascii="Palatino Linotype" w:hAnsi="Palatino Linotype"/>
          <w:color w:val="222222"/>
          <w:shd w:val="clear" w:color="auto" w:fill="FFFFFF"/>
        </w:rPr>
        <w:t xml:space="preserve"> tres días hábiles siguientes sobre el cumplimiento dado a la presente resolución.</w:t>
      </w:r>
    </w:p>
    <w:p w:rsidR="00C35ADA" w:rsidRPr="00924572" w:rsidRDefault="00C35ADA" w:rsidP="004307A9">
      <w:pPr>
        <w:widowControl w:val="0"/>
        <w:autoSpaceDE w:val="0"/>
        <w:autoSpaceDN w:val="0"/>
        <w:adjustRightInd w:val="0"/>
        <w:spacing w:line="360" w:lineRule="auto"/>
        <w:jc w:val="both"/>
        <w:rPr>
          <w:rFonts w:ascii="Palatino Linotype" w:hAnsi="Palatino Linotype" w:cs="Arial"/>
          <w:b/>
          <w:color w:val="000000" w:themeColor="text1"/>
          <w:szCs w:val="28"/>
        </w:rPr>
      </w:pPr>
    </w:p>
    <w:p w:rsidR="00A9413F" w:rsidRPr="00924572" w:rsidRDefault="00C35ADA" w:rsidP="00A9413F">
      <w:pPr>
        <w:spacing w:line="360" w:lineRule="auto"/>
        <w:ind w:right="49"/>
        <w:jc w:val="both"/>
        <w:rPr>
          <w:rFonts w:ascii="Palatino Linotype" w:hAnsi="Palatino Linotype"/>
          <w:color w:val="222222"/>
          <w:szCs w:val="17"/>
          <w:lang w:eastAsia="es-ES_tradnl"/>
        </w:rPr>
      </w:pPr>
      <w:r w:rsidRPr="00924572">
        <w:rPr>
          <w:rFonts w:ascii="Palatino Linotype" w:hAnsi="Palatino Linotype" w:cs="Arial"/>
          <w:b/>
          <w:color w:val="000000" w:themeColor="text1"/>
          <w:sz w:val="28"/>
          <w:szCs w:val="28"/>
        </w:rPr>
        <w:t>CUARTO.</w:t>
      </w:r>
      <w:r w:rsidRPr="00924572">
        <w:rPr>
          <w:rFonts w:ascii="Palatino Linotype" w:eastAsiaTheme="minorEastAsia" w:hAnsi="Palatino Linotype"/>
          <w:b/>
          <w:color w:val="222222"/>
          <w:szCs w:val="17"/>
          <w:lang w:eastAsia="es-ES_tradnl"/>
        </w:rPr>
        <w:t xml:space="preserve"> Notifíquese</w:t>
      </w:r>
      <w:r w:rsidRPr="00924572">
        <w:rPr>
          <w:rFonts w:ascii="Palatino Linotype" w:eastAsiaTheme="minorEastAsia" w:hAnsi="Palatino Linotype"/>
          <w:color w:val="222222"/>
          <w:szCs w:val="17"/>
          <w:lang w:eastAsia="es-ES_tradnl"/>
        </w:rPr>
        <w:t xml:space="preserve"> a</w:t>
      </w:r>
      <w:r w:rsidR="00B40AF5" w:rsidRPr="00924572">
        <w:rPr>
          <w:rFonts w:ascii="Palatino Linotype" w:eastAsiaTheme="minorEastAsia" w:hAnsi="Palatino Linotype"/>
          <w:color w:val="222222"/>
          <w:szCs w:val="17"/>
          <w:lang w:eastAsia="es-ES_tradnl"/>
        </w:rPr>
        <w:t xml:space="preserve">l </w:t>
      </w:r>
      <w:r w:rsidRPr="00924572">
        <w:rPr>
          <w:rFonts w:ascii="Palatino Linotype" w:eastAsiaTheme="minorEastAsia" w:hAnsi="Palatino Linotype"/>
          <w:b/>
          <w:color w:val="222222"/>
          <w:szCs w:val="17"/>
          <w:lang w:eastAsia="es-ES_tradnl"/>
        </w:rPr>
        <w:t>RECURRENTE</w:t>
      </w:r>
      <w:r w:rsidR="00A9413F" w:rsidRPr="00924572">
        <w:rPr>
          <w:rFonts w:ascii="Palatino Linotype" w:eastAsiaTheme="minorEastAsia" w:hAnsi="Palatino Linotype"/>
          <w:color w:val="222222"/>
          <w:szCs w:val="17"/>
          <w:lang w:eastAsia="es-ES_tradnl"/>
        </w:rPr>
        <w:t xml:space="preserve"> la presente resolución</w:t>
      </w:r>
      <w:r w:rsidR="00A9413F" w:rsidRPr="00924572">
        <w:rPr>
          <w:rFonts w:ascii="Palatino Linotype" w:hAnsi="Palatino Linotype" w:cs="Arial"/>
        </w:rPr>
        <w:t>.</w:t>
      </w:r>
    </w:p>
    <w:p w:rsidR="00C35ADA" w:rsidRPr="00924572" w:rsidRDefault="00C35ADA" w:rsidP="004307A9">
      <w:pPr>
        <w:widowControl w:val="0"/>
        <w:autoSpaceDE w:val="0"/>
        <w:autoSpaceDN w:val="0"/>
        <w:adjustRightInd w:val="0"/>
        <w:spacing w:line="360" w:lineRule="auto"/>
        <w:jc w:val="both"/>
        <w:rPr>
          <w:rFonts w:ascii="Palatino Linotype" w:hAnsi="Palatino Linotype" w:cs="Arial"/>
          <w:color w:val="000000" w:themeColor="text1"/>
          <w:szCs w:val="28"/>
        </w:rPr>
      </w:pPr>
    </w:p>
    <w:p w:rsidR="00C35ADA" w:rsidRPr="00924572" w:rsidRDefault="00C35ADA" w:rsidP="004307A9">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924572">
        <w:rPr>
          <w:rFonts w:ascii="Palatino Linotype" w:hAnsi="Palatino Linotype" w:cs="Arial"/>
          <w:b/>
          <w:color w:val="000000" w:themeColor="text1"/>
          <w:sz w:val="28"/>
          <w:szCs w:val="28"/>
        </w:rPr>
        <w:t xml:space="preserve">QUINTO. </w:t>
      </w:r>
      <w:r w:rsidRPr="00924572">
        <w:rPr>
          <w:rFonts w:ascii="Palatino Linotype" w:eastAsiaTheme="minorEastAsia" w:hAnsi="Palatino Linotype"/>
          <w:b/>
          <w:color w:val="222222"/>
          <w:szCs w:val="17"/>
          <w:lang w:eastAsia="es-ES_tradnl"/>
        </w:rPr>
        <w:t>Hágase del conocimiento</w:t>
      </w:r>
      <w:r w:rsidRPr="00924572">
        <w:rPr>
          <w:rFonts w:ascii="Palatino Linotype" w:eastAsiaTheme="minorEastAsia" w:hAnsi="Palatino Linotype"/>
          <w:color w:val="222222"/>
          <w:szCs w:val="17"/>
          <w:lang w:eastAsia="es-ES_tradnl"/>
        </w:rPr>
        <w:t xml:space="preserve"> de</w:t>
      </w:r>
      <w:r w:rsidR="00B40AF5" w:rsidRPr="00924572">
        <w:rPr>
          <w:rFonts w:ascii="Palatino Linotype" w:eastAsiaTheme="minorEastAsia" w:hAnsi="Palatino Linotype"/>
          <w:color w:val="222222"/>
          <w:szCs w:val="17"/>
          <w:lang w:eastAsia="es-ES_tradnl"/>
        </w:rPr>
        <w:t xml:space="preserve">l </w:t>
      </w:r>
      <w:r w:rsidRPr="00924572">
        <w:rPr>
          <w:rFonts w:ascii="Palatino Linotype" w:eastAsiaTheme="minorEastAsia" w:hAnsi="Palatino Linotype"/>
          <w:b/>
          <w:color w:val="222222"/>
          <w:szCs w:val="17"/>
          <w:lang w:eastAsia="es-ES_tradnl"/>
        </w:rPr>
        <w:t>RECURRENTE</w:t>
      </w:r>
      <w:r w:rsidRPr="00924572">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B40AF5" w:rsidRPr="00924572" w:rsidRDefault="00B40AF5" w:rsidP="00B40AF5">
      <w:pPr>
        <w:spacing w:line="360" w:lineRule="auto"/>
        <w:ind w:right="49"/>
        <w:jc w:val="both"/>
        <w:rPr>
          <w:rFonts w:ascii="Palatino Linotype" w:hAnsi="Palatino Linotype"/>
          <w:szCs w:val="17"/>
          <w:lang w:eastAsia="es-ES_tradnl"/>
        </w:rPr>
      </w:pPr>
    </w:p>
    <w:p w:rsidR="009D6F63" w:rsidRPr="00924572" w:rsidRDefault="009D6F63" w:rsidP="004307A9">
      <w:pPr>
        <w:spacing w:line="360" w:lineRule="auto"/>
        <w:jc w:val="both"/>
        <w:rPr>
          <w:rFonts w:ascii="Palatino Linotype" w:hAnsi="Palatino Linotype" w:cs="Arial"/>
        </w:rPr>
      </w:pPr>
      <w:r w:rsidRPr="00924572">
        <w:rPr>
          <w:rFonts w:ascii="Palatino Linotype" w:hAnsi="Palatino Linotype" w:cs="Arial"/>
        </w:rPr>
        <w:t>ASÍ LO RESUELVE, POR UNANIMIDAD DE VOTOS, EL PLENO DEL</w:t>
      </w:r>
      <w:r w:rsidRPr="00924572">
        <w:rPr>
          <w:rFonts w:ascii="Palatino Linotype" w:eastAsia="Arial Unicode MS" w:hAnsi="Palatino Linotype" w:cs="Arial"/>
        </w:rPr>
        <w:t xml:space="preserve"> INSTITUTO DE TRANSPARENCIA, ACCESO A LA INFORMACIÓN PÚBLICA Y PROTECCIÓN DE DATOS PERSONALES DEL ESTADO DE MÉXICO Y MUNICIPIOS</w:t>
      </w:r>
      <w:r w:rsidRPr="00924572">
        <w:rPr>
          <w:rFonts w:ascii="Palatino Linotype" w:hAnsi="Palatino Linotype" w:cs="Arial"/>
        </w:rPr>
        <w:t xml:space="preserve">, </w:t>
      </w:r>
      <w:r w:rsidRPr="00924572">
        <w:rPr>
          <w:rFonts w:ascii="Palatino Linotype" w:hAnsi="Palatino Linotype" w:cs="Arial"/>
        </w:rPr>
        <w:lastRenderedPageBreak/>
        <w:t xml:space="preserve">CONFORMADO POR LOS COMISIONADOS ZULEMA MARTÍNEZ SÁNCHEZ; EVA ABAID YAPUR; JOSÉ GUADALUPE LUNA HERNÁNDEZ </w:t>
      </w:r>
      <w:r w:rsidR="005E64E6">
        <w:rPr>
          <w:rFonts w:ascii="Palatino Linotype" w:hAnsi="Palatino Linotype" w:cs="Arial"/>
        </w:rPr>
        <w:t xml:space="preserve">EMITIENDO VOTO PARTICULAR </w:t>
      </w:r>
      <w:r w:rsidRPr="00924572">
        <w:rPr>
          <w:rFonts w:ascii="Palatino Linotype" w:hAnsi="Palatino Linotype" w:cs="Arial"/>
        </w:rPr>
        <w:t xml:space="preserve">Y JAVIER MARTÍNEZ CRUZ; EN </w:t>
      </w:r>
      <w:r w:rsidR="004307A9" w:rsidRPr="00924572">
        <w:rPr>
          <w:rFonts w:ascii="Palatino Linotype" w:hAnsi="Palatino Linotype" w:cs="Arial"/>
        </w:rPr>
        <w:t xml:space="preserve">LA VIGÉSIMA </w:t>
      </w:r>
      <w:r w:rsidR="008A0F0B" w:rsidRPr="00924572">
        <w:rPr>
          <w:rFonts w:ascii="Palatino Linotype" w:hAnsi="Palatino Linotype" w:cs="Arial"/>
        </w:rPr>
        <w:t>NOVENA</w:t>
      </w:r>
      <w:r w:rsidR="004307A9" w:rsidRPr="00924572">
        <w:rPr>
          <w:rFonts w:ascii="Palatino Linotype" w:hAnsi="Palatino Linotype" w:cs="Arial"/>
        </w:rPr>
        <w:t xml:space="preserve"> SESIÓN ORDINARIA CELEBRADA EL </w:t>
      </w:r>
      <w:r w:rsidR="001E3BAE" w:rsidRPr="00924572">
        <w:rPr>
          <w:rFonts w:ascii="Palatino Linotype" w:hAnsi="Palatino Linotype" w:cs="Arial"/>
        </w:rPr>
        <w:t>QUINCE</w:t>
      </w:r>
      <w:r w:rsidR="005A4D61" w:rsidRPr="00924572">
        <w:rPr>
          <w:rFonts w:ascii="Palatino Linotype" w:hAnsi="Palatino Linotype" w:cs="Arial"/>
        </w:rPr>
        <w:t xml:space="preserve"> </w:t>
      </w:r>
      <w:r w:rsidR="004307A9" w:rsidRPr="00924572">
        <w:rPr>
          <w:rFonts w:ascii="Palatino Linotype" w:hAnsi="Palatino Linotype" w:cs="Arial"/>
        </w:rPr>
        <w:t xml:space="preserve">DE </w:t>
      </w:r>
      <w:r w:rsidR="001E3BAE" w:rsidRPr="00924572">
        <w:rPr>
          <w:rFonts w:ascii="Palatino Linotype" w:hAnsi="Palatino Linotype" w:cs="Arial"/>
        </w:rPr>
        <w:t>AGOSTO</w:t>
      </w:r>
      <w:r w:rsidR="004307A9" w:rsidRPr="00924572">
        <w:rPr>
          <w:rFonts w:ascii="Palatino Linotype" w:hAnsi="Palatino Linotype" w:cs="Arial"/>
        </w:rPr>
        <w:t xml:space="preserve"> DE DOS MIL DIECIOCHO, ANTE EL SECRETARIO TÉCNICO DEL PLENO, </w:t>
      </w:r>
      <w:r w:rsidR="004307A9" w:rsidRPr="00924572">
        <w:rPr>
          <w:rFonts w:ascii="Palatino Linotype" w:hAnsi="Palatino Linotype" w:cs="Arial"/>
          <w:lang w:val="es-ES_tradnl"/>
        </w:rPr>
        <w:t>ALEXIS TAPIA RAMÍREZ</w:t>
      </w:r>
      <w:r w:rsidR="004307A9" w:rsidRPr="00924572">
        <w:rPr>
          <w:rFonts w:ascii="Palatino Linotype" w:hAnsi="Palatino Linotype" w:cs="Arial"/>
        </w:rPr>
        <w:t>.</w:t>
      </w:r>
    </w:p>
    <w:p w:rsidR="00797853" w:rsidRPr="00924572" w:rsidRDefault="00797853" w:rsidP="004307A9">
      <w:pPr>
        <w:jc w:val="both"/>
        <w:rPr>
          <w:rFonts w:ascii="Palatino Linotype" w:hAnsi="Palatino Linotype" w:cs="Arial"/>
        </w:rPr>
      </w:pPr>
    </w:p>
    <w:p w:rsidR="008F423C" w:rsidRPr="00924572" w:rsidRDefault="008F423C" w:rsidP="004307A9">
      <w:pPr>
        <w:jc w:val="both"/>
        <w:rPr>
          <w:rFonts w:ascii="Palatino Linotype" w:hAnsi="Palatino Linotype" w:cs="Arial"/>
        </w:rPr>
      </w:pPr>
    </w:p>
    <w:p w:rsidR="004307A9" w:rsidRPr="00924572" w:rsidRDefault="004307A9" w:rsidP="004307A9">
      <w:pPr>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9D6F63" w:rsidRPr="00924572" w:rsidTr="000311B1">
        <w:trPr>
          <w:jc w:val="center"/>
        </w:trPr>
        <w:tc>
          <w:tcPr>
            <w:tcW w:w="10368" w:type="dxa"/>
            <w:gridSpan w:val="2"/>
          </w:tcPr>
          <w:p w:rsidR="009D6F63" w:rsidRPr="00924572" w:rsidRDefault="009D6F63" w:rsidP="004307A9">
            <w:pPr>
              <w:jc w:val="center"/>
              <w:rPr>
                <w:rFonts w:ascii="Palatino Linotype" w:hAnsi="Palatino Linotype" w:cs="Arial"/>
                <w:b/>
                <w:lang w:val="es-ES_tradnl"/>
              </w:rPr>
            </w:pPr>
            <w:r w:rsidRPr="00924572">
              <w:rPr>
                <w:rFonts w:ascii="Palatino Linotype" w:hAnsi="Palatino Linotype" w:cs="Arial"/>
                <w:b/>
                <w:lang w:val="es-ES_tradnl"/>
              </w:rPr>
              <w:t>Zulema Martínez Sánchez</w:t>
            </w:r>
          </w:p>
          <w:p w:rsidR="009D6F63" w:rsidRPr="00924572" w:rsidRDefault="009D6F63" w:rsidP="004307A9">
            <w:pPr>
              <w:jc w:val="center"/>
              <w:rPr>
                <w:rFonts w:ascii="Palatino Linotype" w:hAnsi="Palatino Linotype" w:cs="Arial"/>
                <w:b/>
                <w:lang w:val="es-ES_tradnl"/>
              </w:rPr>
            </w:pPr>
            <w:r w:rsidRPr="00924572">
              <w:rPr>
                <w:rFonts w:ascii="Palatino Linotype" w:hAnsi="Palatino Linotype" w:cs="Arial"/>
                <w:lang w:val="es-ES_tradnl"/>
              </w:rPr>
              <w:t>Comisionada Presidenta</w:t>
            </w:r>
          </w:p>
          <w:p w:rsidR="009D6F63" w:rsidRPr="002C21A9" w:rsidRDefault="009D6F63" w:rsidP="004307A9">
            <w:pPr>
              <w:jc w:val="center"/>
              <w:rPr>
                <w:rFonts w:ascii="Palatino Linotype" w:hAnsi="Palatino Linotype" w:cs="Arial"/>
                <w:b/>
                <w:color w:val="FFFFFF" w:themeColor="background1"/>
                <w:lang w:val="es-ES_tradnl"/>
              </w:rPr>
            </w:pPr>
            <w:r w:rsidRPr="002C21A9">
              <w:rPr>
                <w:rFonts w:ascii="Palatino Linotype" w:hAnsi="Palatino Linotype" w:cs="Arial"/>
                <w:b/>
                <w:color w:val="FFFFFF" w:themeColor="background1"/>
                <w:lang w:val="es-ES_tradnl"/>
              </w:rPr>
              <w:t xml:space="preserve">(RÚBRICA) </w:t>
            </w:r>
          </w:p>
          <w:p w:rsidR="00F34064" w:rsidRPr="00924572" w:rsidRDefault="00F34064" w:rsidP="004307A9">
            <w:pPr>
              <w:jc w:val="center"/>
              <w:rPr>
                <w:rFonts w:ascii="Palatino Linotype" w:hAnsi="Palatino Linotype" w:cs="Arial"/>
                <w:b/>
                <w:lang w:val="es-ES_tradnl"/>
              </w:rPr>
            </w:pPr>
          </w:p>
        </w:tc>
      </w:tr>
      <w:tr w:rsidR="009D6F63" w:rsidRPr="00924572" w:rsidTr="000311B1">
        <w:trPr>
          <w:jc w:val="center"/>
        </w:trPr>
        <w:tc>
          <w:tcPr>
            <w:tcW w:w="5184" w:type="dxa"/>
            <w:hideMark/>
          </w:tcPr>
          <w:p w:rsidR="001B6225" w:rsidRPr="00924572" w:rsidRDefault="001B6225" w:rsidP="004307A9">
            <w:pPr>
              <w:jc w:val="center"/>
              <w:rPr>
                <w:rFonts w:ascii="Palatino Linotype" w:hAnsi="Palatino Linotype" w:cs="Arial"/>
                <w:b/>
                <w:lang w:val="es-ES_tradnl"/>
              </w:rPr>
            </w:pPr>
          </w:p>
          <w:p w:rsidR="008F423C" w:rsidRPr="00924572" w:rsidRDefault="008F423C" w:rsidP="004307A9">
            <w:pPr>
              <w:jc w:val="center"/>
              <w:rPr>
                <w:rFonts w:ascii="Palatino Linotype" w:hAnsi="Palatino Linotype" w:cs="Arial"/>
                <w:b/>
                <w:lang w:val="es-ES_tradnl"/>
              </w:rPr>
            </w:pPr>
          </w:p>
          <w:p w:rsidR="001B6225" w:rsidRPr="00924572" w:rsidRDefault="001B6225" w:rsidP="004307A9">
            <w:pPr>
              <w:jc w:val="center"/>
              <w:rPr>
                <w:rFonts w:ascii="Palatino Linotype" w:hAnsi="Palatino Linotype" w:cs="Arial"/>
                <w:b/>
                <w:lang w:val="es-ES_tradnl"/>
              </w:rPr>
            </w:pPr>
          </w:p>
          <w:p w:rsidR="009D6F63" w:rsidRPr="00924572" w:rsidRDefault="009D6F63" w:rsidP="004307A9">
            <w:pPr>
              <w:jc w:val="center"/>
              <w:rPr>
                <w:rFonts w:ascii="Palatino Linotype" w:hAnsi="Palatino Linotype" w:cs="Arial"/>
                <w:b/>
                <w:lang w:val="es-ES_tradnl"/>
              </w:rPr>
            </w:pPr>
            <w:r w:rsidRPr="00924572">
              <w:rPr>
                <w:rFonts w:ascii="Palatino Linotype" w:hAnsi="Palatino Linotype" w:cs="Arial"/>
                <w:b/>
                <w:lang w:val="es-ES_tradnl"/>
              </w:rPr>
              <w:t>Eva Abaid Yapur</w:t>
            </w:r>
          </w:p>
          <w:p w:rsidR="009D6F63" w:rsidRPr="00924572" w:rsidRDefault="009D6F63" w:rsidP="004307A9">
            <w:pPr>
              <w:jc w:val="center"/>
              <w:rPr>
                <w:rFonts w:ascii="Palatino Linotype" w:hAnsi="Palatino Linotype" w:cs="Arial"/>
                <w:lang w:val="es-ES_tradnl"/>
              </w:rPr>
            </w:pPr>
            <w:r w:rsidRPr="00924572">
              <w:rPr>
                <w:rFonts w:ascii="Palatino Linotype" w:hAnsi="Palatino Linotype" w:cs="Arial"/>
                <w:lang w:val="es-ES_tradnl"/>
              </w:rPr>
              <w:t>Comisionada</w:t>
            </w:r>
          </w:p>
          <w:p w:rsidR="009D6F63" w:rsidRPr="002C21A9" w:rsidRDefault="009D6F63" w:rsidP="004307A9">
            <w:pPr>
              <w:jc w:val="center"/>
              <w:rPr>
                <w:rFonts w:ascii="Palatino Linotype" w:hAnsi="Palatino Linotype" w:cs="Arial"/>
                <w:b/>
                <w:color w:val="FFFFFF" w:themeColor="background1"/>
                <w:lang w:val="es-ES_tradnl"/>
              </w:rPr>
            </w:pPr>
            <w:r w:rsidRPr="002C21A9">
              <w:rPr>
                <w:rFonts w:ascii="Palatino Linotype" w:hAnsi="Palatino Linotype" w:cs="Arial"/>
                <w:b/>
                <w:color w:val="FFFFFF" w:themeColor="background1"/>
                <w:lang w:val="es-ES_tradnl"/>
              </w:rPr>
              <w:t>(RÚBRICA)</w:t>
            </w:r>
          </w:p>
          <w:p w:rsidR="00C14033" w:rsidRPr="00924572" w:rsidRDefault="00C14033" w:rsidP="004307A9">
            <w:pPr>
              <w:jc w:val="center"/>
              <w:rPr>
                <w:rFonts w:ascii="Palatino Linotype" w:hAnsi="Palatino Linotype" w:cs="Arial"/>
                <w:b/>
                <w:lang w:val="es-ES_tradnl"/>
              </w:rPr>
            </w:pPr>
          </w:p>
          <w:p w:rsidR="00415B9E" w:rsidRPr="00924572" w:rsidRDefault="00415B9E" w:rsidP="004307A9">
            <w:pPr>
              <w:jc w:val="center"/>
              <w:rPr>
                <w:rFonts w:ascii="Palatino Linotype" w:hAnsi="Palatino Linotype" w:cs="Arial"/>
                <w:b/>
                <w:lang w:val="es-ES_tradnl"/>
              </w:rPr>
            </w:pPr>
          </w:p>
          <w:p w:rsidR="00415B9E" w:rsidRPr="00924572" w:rsidRDefault="00415B9E" w:rsidP="004307A9">
            <w:pPr>
              <w:jc w:val="center"/>
              <w:rPr>
                <w:rFonts w:ascii="Palatino Linotype" w:hAnsi="Palatino Linotype" w:cs="Arial"/>
                <w:b/>
                <w:lang w:val="es-ES_tradnl"/>
              </w:rPr>
            </w:pPr>
          </w:p>
        </w:tc>
        <w:tc>
          <w:tcPr>
            <w:tcW w:w="5184" w:type="dxa"/>
          </w:tcPr>
          <w:p w:rsidR="001B6225" w:rsidRPr="00924572" w:rsidRDefault="001B6225" w:rsidP="004307A9">
            <w:pPr>
              <w:jc w:val="center"/>
              <w:rPr>
                <w:rFonts w:ascii="Palatino Linotype" w:hAnsi="Palatino Linotype" w:cs="Arial"/>
                <w:b/>
                <w:lang w:val="es-ES_tradnl"/>
              </w:rPr>
            </w:pPr>
          </w:p>
          <w:p w:rsidR="008F423C" w:rsidRPr="00924572" w:rsidRDefault="008F423C" w:rsidP="004307A9">
            <w:pPr>
              <w:jc w:val="center"/>
              <w:rPr>
                <w:rFonts w:ascii="Palatino Linotype" w:hAnsi="Palatino Linotype" w:cs="Arial"/>
                <w:b/>
                <w:lang w:val="es-ES_tradnl"/>
              </w:rPr>
            </w:pPr>
          </w:p>
          <w:p w:rsidR="001B6225" w:rsidRPr="00924572" w:rsidRDefault="001B6225" w:rsidP="004307A9">
            <w:pPr>
              <w:jc w:val="center"/>
              <w:rPr>
                <w:rFonts w:ascii="Palatino Linotype" w:hAnsi="Palatino Linotype" w:cs="Arial"/>
                <w:b/>
                <w:lang w:val="es-ES_tradnl"/>
              </w:rPr>
            </w:pPr>
          </w:p>
          <w:p w:rsidR="009D6F63" w:rsidRPr="00924572" w:rsidRDefault="009D6F63" w:rsidP="004307A9">
            <w:pPr>
              <w:jc w:val="center"/>
              <w:rPr>
                <w:rFonts w:ascii="Palatino Linotype" w:hAnsi="Palatino Linotype" w:cs="Arial"/>
                <w:b/>
                <w:lang w:val="es-ES_tradnl"/>
              </w:rPr>
            </w:pPr>
            <w:r w:rsidRPr="00924572">
              <w:rPr>
                <w:rFonts w:ascii="Palatino Linotype" w:hAnsi="Palatino Linotype" w:cs="Arial"/>
                <w:b/>
                <w:lang w:val="es-ES_tradnl"/>
              </w:rPr>
              <w:t>José Guadalupe Luna Hernández</w:t>
            </w:r>
          </w:p>
          <w:p w:rsidR="009D6F63" w:rsidRPr="00924572" w:rsidRDefault="009D6F63" w:rsidP="004307A9">
            <w:pPr>
              <w:jc w:val="center"/>
              <w:rPr>
                <w:rFonts w:ascii="Palatino Linotype" w:hAnsi="Palatino Linotype" w:cs="Arial"/>
                <w:lang w:val="es-ES_tradnl"/>
              </w:rPr>
            </w:pPr>
            <w:r w:rsidRPr="00924572">
              <w:rPr>
                <w:rFonts w:ascii="Palatino Linotype" w:hAnsi="Palatino Linotype" w:cs="Arial"/>
                <w:lang w:val="es-ES_tradnl"/>
              </w:rPr>
              <w:t>Comisionado</w:t>
            </w:r>
          </w:p>
          <w:p w:rsidR="009D6F63" w:rsidRPr="002C21A9" w:rsidRDefault="009D6F63" w:rsidP="004307A9">
            <w:pPr>
              <w:jc w:val="center"/>
              <w:rPr>
                <w:rFonts w:ascii="Palatino Linotype" w:hAnsi="Palatino Linotype" w:cs="Arial"/>
                <w:b/>
                <w:color w:val="FFFFFF" w:themeColor="background1"/>
                <w:lang w:val="es-ES_tradnl"/>
              </w:rPr>
            </w:pPr>
            <w:r w:rsidRPr="002C21A9">
              <w:rPr>
                <w:rFonts w:ascii="Palatino Linotype" w:hAnsi="Palatino Linotype" w:cs="Arial"/>
                <w:b/>
                <w:color w:val="FFFFFF" w:themeColor="background1"/>
                <w:lang w:val="es-ES_tradnl"/>
              </w:rPr>
              <w:t>(RÚBRICA)</w:t>
            </w:r>
          </w:p>
          <w:p w:rsidR="009D6F63" w:rsidRPr="00924572" w:rsidRDefault="009D6F63" w:rsidP="004307A9">
            <w:pPr>
              <w:jc w:val="center"/>
              <w:rPr>
                <w:rFonts w:ascii="Palatino Linotype" w:hAnsi="Palatino Linotype" w:cs="Arial"/>
                <w:b/>
                <w:lang w:val="es-ES_tradnl"/>
              </w:rPr>
            </w:pPr>
          </w:p>
          <w:p w:rsidR="000975D3" w:rsidRPr="00924572" w:rsidRDefault="000975D3" w:rsidP="004307A9">
            <w:pPr>
              <w:jc w:val="center"/>
              <w:rPr>
                <w:rFonts w:ascii="Palatino Linotype" w:hAnsi="Palatino Linotype" w:cs="Arial"/>
                <w:b/>
                <w:lang w:val="es-ES_tradnl"/>
              </w:rPr>
            </w:pPr>
          </w:p>
          <w:p w:rsidR="00F40AA8" w:rsidRPr="00924572" w:rsidRDefault="00F40AA8" w:rsidP="004307A9">
            <w:pPr>
              <w:jc w:val="center"/>
              <w:rPr>
                <w:rFonts w:ascii="Palatino Linotype" w:hAnsi="Palatino Linotype" w:cs="Arial"/>
                <w:b/>
                <w:lang w:val="es-ES_tradnl"/>
              </w:rPr>
            </w:pPr>
          </w:p>
        </w:tc>
      </w:tr>
      <w:tr w:rsidR="009D6F63" w:rsidRPr="00924572" w:rsidTr="000311B1">
        <w:trPr>
          <w:jc w:val="center"/>
        </w:trPr>
        <w:tc>
          <w:tcPr>
            <w:tcW w:w="10368" w:type="dxa"/>
            <w:gridSpan w:val="2"/>
          </w:tcPr>
          <w:p w:rsidR="009D6F63" w:rsidRPr="00924572" w:rsidRDefault="009D6F63" w:rsidP="004307A9">
            <w:pPr>
              <w:jc w:val="center"/>
              <w:rPr>
                <w:rFonts w:ascii="Palatino Linotype" w:hAnsi="Palatino Linotype" w:cs="Arial"/>
                <w:b/>
                <w:lang w:val="es-ES_tradnl"/>
              </w:rPr>
            </w:pPr>
            <w:r w:rsidRPr="00924572">
              <w:rPr>
                <w:rFonts w:ascii="Palatino Linotype" w:hAnsi="Palatino Linotype" w:cs="Arial"/>
                <w:b/>
                <w:lang w:val="es-ES_tradnl"/>
              </w:rPr>
              <w:t>Javier Martínez Cruz</w:t>
            </w:r>
          </w:p>
          <w:p w:rsidR="009D6F63" w:rsidRPr="00924572" w:rsidRDefault="009D6F63" w:rsidP="004307A9">
            <w:pPr>
              <w:jc w:val="center"/>
              <w:rPr>
                <w:rFonts w:ascii="Palatino Linotype" w:hAnsi="Palatino Linotype" w:cs="Arial"/>
                <w:lang w:val="es-ES_tradnl"/>
              </w:rPr>
            </w:pPr>
            <w:r w:rsidRPr="00924572">
              <w:rPr>
                <w:rFonts w:ascii="Palatino Linotype" w:hAnsi="Palatino Linotype" w:cs="Arial"/>
                <w:lang w:val="es-ES_tradnl"/>
              </w:rPr>
              <w:t>Comisionado</w:t>
            </w:r>
          </w:p>
          <w:p w:rsidR="009D6F63" w:rsidRPr="002C21A9" w:rsidRDefault="009D6F63" w:rsidP="004307A9">
            <w:pPr>
              <w:jc w:val="center"/>
              <w:rPr>
                <w:rFonts w:ascii="Palatino Linotype" w:hAnsi="Palatino Linotype" w:cs="Arial"/>
                <w:b/>
                <w:color w:val="FFFFFF" w:themeColor="background1"/>
                <w:lang w:val="es-ES_tradnl"/>
              </w:rPr>
            </w:pPr>
            <w:r w:rsidRPr="002C21A9">
              <w:rPr>
                <w:rFonts w:ascii="Palatino Linotype" w:hAnsi="Palatino Linotype" w:cs="Arial"/>
                <w:b/>
                <w:color w:val="FFFFFF" w:themeColor="background1"/>
                <w:lang w:val="es-ES_tradnl"/>
              </w:rPr>
              <w:t>(RÚBRICA)</w:t>
            </w:r>
          </w:p>
          <w:p w:rsidR="007954CE" w:rsidRPr="00924572" w:rsidRDefault="007954CE" w:rsidP="004307A9">
            <w:pPr>
              <w:jc w:val="center"/>
              <w:rPr>
                <w:rFonts w:ascii="Palatino Linotype" w:hAnsi="Palatino Linotype" w:cs="Arial"/>
                <w:b/>
                <w:lang w:val="es-ES_tradnl"/>
              </w:rPr>
            </w:pPr>
          </w:p>
          <w:p w:rsidR="001E3BAE" w:rsidRPr="00924572" w:rsidRDefault="001E3BAE" w:rsidP="004307A9">
            <w:pPr>
              <w:jc w:val="center"/>
              <w:rPr>
                <w:rFonts w:ascii="Palatino Linotype" w:hAnsi="Palatino Linotype" w:cs="Arial"/>
                <w:b/>
                <w:lang w:val="es-ES_tradnl"/>
              </w:rPr>
            </w:pPr>
          </w:p>
          <w:p w:rsidR="001E3BAE" w:rsidRPr="00924572" w:rsidRDefault="001E3BAE" w:rsidP="004307A9">
            <w:pPr>
              <w:jc w:val="center"/>
              <w:rPr>
                <w:rFonts w:ascii="Palatino Linotype" w:hAnsi="Palatino Linotype" w:cs="Arial"/>
                <w:b/>
                <w:lang w:val="es-ES_tradnl"/>
              </w:rPr>
            </w:pPr>
          </w:p>
        </w:tc>
      </w:tr>
      <w:tr w:rsidR="009D6F63" w:rsidRPr="00924572" w:rsidTr="000311B1">
        <w:trPr>
          <w:jc w:val="center"/>
        </w:trPr>
        <w:tc>
          <w:tcPr>
            <w:tcW w:w="10368" w:type="dxa"/>
            <w:gridSpan w:val="2"/>
          </w:tcPr>
          <w:p w:rsidR="00C368F2" w:rsidRPr="00924572" w:rsidRDefault="00C368F2" w:rsidP="004307A9">
            <w:pPr>
              <w:jc w:val="center"/>
              <w:rPr>
                <w:rFonts w:ascii="Palatino Linotype" w:hAnsi="Palatino Linotype" w:cs="Arial"/>
                <w:b/>
                <w:lang w:val="es-ES_tradnl"/>
              </w:rPr>
            </w:pPr>
            <w:r w:rsidRPr="00924572">
              <w:rPr>
                <w:rFonts w:ascii="Palatino Linotype" w:hAnsi="Palatino Linotype" w:cs="Arial"/>
                <w:b/>
                <w:lang w:val="es-ES_tradnl"/>
              </w:rPr>
              <w:t>Alexis Tapia Ramírez</w:t>
            </w:r>
          </w:p>
          <w:p w:rsidR="00C368F2" w:rsidRPr="00924572" w:rsidRDefault="00C368F2" w:rsidP="004307A9">
            <w:pPr>
              <w:jc w:val="center"/>
              <w:rPr>
                <w:rFonts w:ascii="Palatino Linotype" w:hAnsi="Palatino Linotype" w:cs="Arial"/>
                <w:lang w:val="es-ES_tradnl"/>
              </w:rPr>
            </w:pPr>
            <w:r w:rsidRPr="00924572">
              <w:rPr>
                <w:rFonts w:ascii="Palatino Linotype" w:hAnsi="Palatino Linotype" w:cs="Arial"/>
                <w:lang w:val="es-ES_tradnl"/>
              </w:rPr>
              <w:t>Secretario Técnico del Pleno</w:t>
            </w:r>
          </w:p>
          <w:p w:rsidR="000311B1" w:rsidRPr="002C21A9" w:rsidRDefault="00C368F2" w:rsidP="004307A9">
            <w:pPr>
              <w:jc w:val="center"/>
              <w:rPr>
                <w:rFonts w:ascii="Palatino Linotype" w:hAnsi="Palatino Linotype" w:cs="Arial"/>
                <w:b/>
                <w:color w:val="FFFFFF" w:themeColor="background1"/>
                <w:lang w:val="es-ES_tradnl"/>
              </w:rPr>
            </w:pPr>
            <w:r w:rsidRPr="002C21A9">
              <w:rPr>
                <w:rFonts w:ascii="Palatino Linotype" w:hAnsi="Palatino Linotype" w:cs="Arial"/>
                <w:b/>
                <w:color w:val="FFFFFF" w:themeColor="background1"/>
                <w:lang w:val="es-ES_tradnl"/>
              </w:rPr>
              <w:t>(RÚBRICA)</w:t>
            </w:r>
          </w:p>
          <w:p w:rsidR="001E3BAE" w:rsidRPr="00924572" w:rsidRDefault="001E3BAE" w:rsidP="004307A9">
            <w:pPr>
              <w:jc w:val="center"/>
              <w:rPr>
                <w:rFonts w:ascii="Palatino Linotype" w:hAnsi="Palatino Linotype" w:cs="Arial"/>
                <w:lang w:val="es-ES_tradnl"/>
              </w:rPr>
            </w:pPr>
          </w:p>
          <w:p w:rsidR="001E3BAE" w:rsidRPr="00924572" w:rsidRDefault="001E3BAE" w:rsidP="004307A9">
            <w:pPr>
              <w:jc w:val="center"/>
              <w:rPr>
                <w:rFonts w:ascii="Palatino Linotype" w:hAnsi="Palatino Linotype" w:cs="Arial"/>
                <w:lang w:val="es-ES_tradnl"/>
              </w:rPr>
            </w:pPr>
          </w:p>
        </w:tc>
      </w:tr>
    </w:tbl>
    <w:p w:rsidR="00927B17" w:rsidRPr="00924572" w:rsidRDefault="00927B17" w:rsidP="004307A9">
      <w:pPr>
        <w:jc w:val="both"/>
        <w:rPr>
          <w:rFonts w:ascii="Palatino Linotype" w:hAnsi="Palatino Linotype" w:cs="Arial"/>
          <w:sz w:val="20"/>
        </w:rPr>
      </w:pPr>
      <w:r w:rsidRPr="00924572">
        <w:rPr>
          <w:rFonts w:ascii="Palatino Linotype" w:hAnsi="Palatino Linotype" w:cs="Arial"/>
          <w:sz w:val="20"/>
        </w:rPr>
        <w:t>Esta hoja</w:t>
      </w:r>
      <w:r w:rsidR="00BB7C99" w:rsidRPr="00924572">
        <w:rPr>
          <w:rFonts w:ascii="Palatino Linotype" w:hAnsi="Palatino Linotype" w:cs="Arial"/>
          <w:sz w:val="20"/>
        </w:rPr>
        <w:t xml:space="preserve"> corresponde a la resolución de </w:t>
      </w:r>
      <w:r w:rsidR="001E3BAE" w:rsidRPr="00924572">
        <w:rPr>
          <w:rFonts w:ascii="Palatino Linotype" w:hAnsi="Palatino Linotype" w:cs="Arial"/>
          <w:sz w:val="20"/>
        </w:rPr>
        <w:t xml:space="preserve">quince de agosto </w:t>
      </w:r>
      <w:r w:rsidR="004307A9" w:rsidRPr="00924572">
        <w:rPr>
          <w:rFonts w:ascii="Palatino Linotype" w:hAnsi="Palatino Linotype" w:cs="Arial"/>
          <w:sz w:val="20"/>
        </w:rPr>
        <w:t>d</w:t>
      </w:r>
      <w:r w:rsidR="00672ACA" w:rsidRPr="00924572">
        <w:rPr>
          <w:rFonts w:ascii="Palatino Linotype" w:hAnsi="Palatino Linotype" w:cs="Arial"/>
          <w:sz w:val="20"/>
        </w:rPr>
        <w:t>e dos mil dieciocho</w:t>
      </w:r>
      <w:r w:rsidRPr="00924572">
        <w:rPr>
          <w:rFonts w:ascii="Palatino Linotype" w:hAnsi="Palatino Linotype" w:cs="Arial"/>
          <w:sz w:val="20"/>
        </w:rPr>
        <w:t>, emitida en el recurso de revisión número 0</w:t>
      </w:r>
      <w:r w:rsidR="005A4D61" w:rsidRPr="00924572">
        <w:rPr>
          <w:rFonts w:ascii="Palatino Linotype" w:hAnsi="Palatino Linotype" w:cs="Arial"/>
          <w:sz w:val="20"/>
        </w:rPr>
        <w:t>2</w:t>
      </w:r>
      <w:r w:rsidR="008F423C" w:rsidRPr="00924572">
        <w:rPr>
          <w:rFonts w:ascii="Palatino Linotype" w:hAnsi="Palatino Linotype" w:cs="Arial"/>
          <w:sz w:val="20"/>
        </w:rPr>
        <w:t>172</w:t>
      </w:r>
      <w:r w:rsidRPr="00924572">
        <w:rPr>
          <w:rFonts w:ascii="Palatino Linotype" w:hAnsi="Palatino Linotype" w:cs="Arial"/>
          <w:sz w:val="20"/>
        </w:rPr>
        <w:t>/INFOEM/IP/RR/201</w:t>
      </w:r>
      <w:r w:rsidR="00672ACA" w:rsidRPr="00924572">
        <w:rPr>
          <w:rFonts w:ascii="Palatino Linotype" w:hAnsi="Palatino Linotype" w:cs="Arial"/>
          <w:sz w:val="20"/>
        </w:rPr>
        <w:t>8</w:t>
      </w:r>
      <w:r w:rsidRPr="00924572">
        <w:rPr>
          <w:rFonts w:ascii="Palatino Linotype" w:hAnsi="Palatino Linotype" w:cs="Arial"/>
          <w:sz w:val="20"/>
        </w:rPr>
        <w:t>.</w:t>
      </w:r>
    </w:p>
    <w:p w:rsidR="00F64E3B" w:rsidRPr="004A1821" w:rsidRDefault="00927B17" w:rsidP="00EE4132">
      <w:pPr>
        <w:jc w:val="both"/>
        <w:rPr>
          <w:rFonts w:ascii="Palatino Linotype" w:hAnsi="Palatino Linotype" w:cs="Arial"/>
        </w:rPr>
      </w:pPr>
      <w:r w:rsidRPr="00924572">
        <w:rPr>
          <w:rFonts w:ascii="Palatino Linotype" w:hAnsi="Palatino Linotype" w:cs="Arial"/>
          <w:sz w:val="20"/>
        </w:rPr>
        <w:t>YSM/RPG</w:t>
      </w:r>
      <w:bookmarkStart w:id="0" w:name="_GoBack"/>
      <w:bookmarkEnd w:id="0"/>
    </w:p>
    <w:sectPr w:rsidR="00F64E3B" w:rsidRPr="004A1821" w:rsidSect="00E417E5">
      <w:headerReference w:type="default" r:id="rId24"/>
      <w:footerReference w:type="default" r:id="rId25"/>
      <w:headerReference w:type="first" r:id="rId26"/>
      <w:footerReference w:type="first" r:id="rId27"/>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7CD" w:rsidRDefault="000567CD" w:rsidP="00C80F8C">
      <w:r>
        <w:separator/>
      </w:r>
    </w:p>
  </w:endnote>
  <w:endnote w:type="continuationSeparator" w:id="0">
    <w:p w:rsidR="000567CD" w:rsidRDefault="000567C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20000A87"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97A" w:rsidRPr="00F12350" w:rsidRDefault="00AC397A"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770C9">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770C9">
      <w:rPr>
        <w:rFonts w:ascii="Palatino Linotype" w:hAnsi="Palatino Linotype" w:cs="Arial"/>
        <w:b/>
        <w:bCs/>
        <w:noProof/>
        <w:sz w:val="20"/>
        <w:szCs w:val="20"/>
      </w:rPr>
      <w:t>44</w:t>
    </w:r>
    <w:r w:rsidRPr="00F12350">
      <w:rPr>
        <w:rFonts w:ascii="Palatino Linotype" w:hAnsi="Palatino Linotype" w:cs="Arial"/>
        <w:b/>
        <w:bCs/>
        <w:sz w:val="20"/>
        <w:szCs w:val="20"/>
      </w:rPr>
      <w:fldChar w:fldCharType="end"/>
    </w:r>
  </w:p>
  <w:p w:rsidR="00AC397A" w:rsidRDefault="00AC397A"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97A" w:rsidRPr="00F12350" w:rsidRDefault="00AC397A"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770C9">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770C9">
      <w:rPr>
        <w:rFonts w:ascii="Palatino Linotype" w:hAnsi="Palatino Linotype" w:cs="Arial"/>
        <w:b/>
        <w:bCs/>
        <w:noProof/>
        <w:sz w:val="20"/>
        <w:szCs w:val="20"/>
      </w:rPr>
      <w:t>44</w:t>
    </w:r>
    <w:r w:rsidRPr="00F12350">
      <w:rPr>
        <w:rFonts w:ascii="Palatino Linotype" w:hAnsi="Palatino Linotype" w:cs="Arial"/>
        <w:b/>
        <w:bCs/>
        <w:sz w:val="20"/>
        <w:szCs w:val="20"/>
      </w:rPr>
      <w:fldChar w:fldCharType="end"/>
    </w:r>
  </w:p>
  <w:p w:rsidR="00AC397A" w:rsidRDefault="00AC39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7CD" w:rsidRDefault="000567CD" w:rsidP="00C80F8C">
      <w:r>
        <w:separator/>
      </w:r>
    </w:p>
  </w:footnote>
  <w:footnote w:type="continuationSeparator" w:id="0">
    <w:p w:rsidR="000567CD" w:rsidRDefault="000567CD"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97A" w:rsidRDefault="00AC397A" w:rsidP="006F30F8">
    <w:pPr>
      <w:pStyle w:val="Encabezado"/>
      <w:tabs>
        <w:tab w:val="clear" w:pos="4252"/>
        <w:tab w:val="clear" w:pos="8504"/>
        <w:tab w:val="left" w:pos="2326"/>
      </w:tabs>
    </w:pPr>
    <w:r>
      <w:t xml:space="preserve">                                                                   </w:t>
    </w:r>
  </w:p>
  <w:tbl>
    <w:tblPr>
      <w:tblW w:w="5670" w:type="dxa"/>
      <w:tblInd w:w="3544" w:type="dxa"/>
      <w:tblLayout w:type="fixed"/>
      <w:tblLook w:val="04A0" w:firstRow="1" w:lastRow="0" w:firstColumn="1" w:lastColumn="0" w:noHBand="0" w:noVBand="1"/>
    </w:tblPr>
    <w:tblGrid>
      <w:gridCol w:w="2552"/>
      <w:gridCol w:w="3118"/>
    </w:tblGrid>
    <w:tr w:rsidR="00AC397A" w:rsidRPr="005A5E02" w:rsidTr="006D367B">
      <w:tc>
        <w:tcPr>
          <w:tcW w:w="2552" w:type="dxa"/>
          <w:shd w:val="clear" w:color="auto" w:fill="auto"/>
          <w:vAlign w:val="center"/>
        </w:tcPr>
        <w:p w:rsidR="00AC397A" w:rsidRPr="005A5E02" w:rsidRDefault="00AC397A" w:rsidP="00EF07CD">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8" w:type="dxa"/>
          <w:shd w:val="clear" w:color="auto" w:fill="auto"/>
          <w:vAlign w:val="center"/>
        </w:tcPr>
        <w:p w:rsidR="00AC397A" w:rsidRPr="005A5E02" w:rsidRDefault="00AC397A" w:rsidP="006D367B">
          <w:pPr>
            <w:ind w:right="-533"/>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2172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AC397A" w:rsidRPr="005A5E02" w:rsidTr="006D367B">
      <w:tc>
        <w:tcPr>
          <w:tcW w:w="2552" w:type="dxa"/>
          <w:shd w:val="clear" w:color="auto" w:fill="auto"/>
          <w:vAlign w:val="center"/>
        </w:tcPr>
        <w:p w:rsidR="00AC397A" w:rsidRPr="005A5E02" w:rsidRDefault="00AC397A" w:rsidP="00EF07CD">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8" w:type="dxa"/>
          <w:shd w:val="clear" w:color="auto" w:fill="auto"/>
          <w:vAlign w:val="center"/>
        </w:tcPr>
        <w:p w:rsidR="00AC397A" w:rsidRPr="00927A01" w:rsidRDefault="00AC397A" w:rsidP="006D367B">
          <w:pPr>
            <w:ind w:right="-44"/>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Coyotepec</w:t>
          </w:r>
          <w:proofErr w:type="spellEnd"/>
        </w:p>
      </w:tc>
    </w:tr>
    <w:tr w:rsidR="00AC397A" w:rsidRPr="005A5E02" w:rsidTr="006D367B">
      <w:tc>
        <w:tcPr>
          <w:tcW w:w="2552" w:type="dxa"/>
          <w:shd w:val="clear" w:color="auto" w:fill="auto"/>
          <w:vAlign w:val="center"/>
        </w:tcPr>
        <w:p w:rsidR="00AC397A" w:rsidRPr="005A5E02" w:rsidRDefault="00AC397A" w:rsidP="00EF07CD">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118" w:type="dxa"/>
          <w:shd w:val="clear" w:color="auto" w:fill="auto"/>
          <w:vAlign w:val="center"/>
        </w:tcPr>
        <w:p w:rsidR="00AC397A" w:rsidRPr="005A5E02" w:rsidRDefault="00AC397A" w:rsidP="00EF07CD">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AC397A" w:rsidRDefault="00AC397A"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686" w:type="dxa"/>
      <w:tblLayout w:type="fixed"/>
      <w:tblLook w:val="04A0" w:firstRow="1" w:lastRow="0" w:firstColumn="1" w:lastColumn="0" w:noHBand="0" w:noVBand="1"/>
    </w:tblPr>
    <w:tblGrid>
      <w:gridCol w:w="2551"/>
      <w:gridCol w:w="3119"/>
    </w:tblGrid>
    <w:tr w:rsidR="00AC397A" w:rsidRPr="005A5E02" w:rsidTr="006D367B">
      <w:tc>
        <w:tcPr>
          <w:tcW w:w="2551" w:type="dxa"/>
          <w:shd w:val="clear" w:color="auto" w:fill="auto"/>
          <w:vAlign w:val="center"/>
        </w:tcPr>
        <w:p w:rsidR="00AC397A" w:rsidRPr="005A5E02" w:rsidRDefault="00AC397A"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9" w:type="dxa"/>
          <w:shd w:val="clear" w:color="auto" w:fill="auto"/>
          <w:vAlign w:val="center"/>
        </w:tcPr>
        <w:p w:rsidR="00AC397A" w:rsidRPr="005A5E02" w:rsidRDefault="00AC397A" w:rsidP="006D367B">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2172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AC397A" w:rsidRPr="005A5E02" w:rsidTr="006D367B">
      <w:tc>
        <w:tcPr>
          <w:tcW w:w="2551" w:type="dxa"/>
          <w:shd w:val="clear" w:color="auto" w:fill="auto"/>
          <w:vAlign w:val="center"/>
        </w:tcPr>
        <w:p w:rsidR="00AC397A" w:rsidRPr="005A5E02" w:rsidRDefault="00AC397A"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19" w:type="dxa"/>
          <w:shd w:val="clear" w:color="auto" w:fill="auto"/>
          <w:vAlign w:val="center"/>
        </w:tcPr>
        <w:p w:rsidR="00AC397A" w:rsidRPr="00927A01" w:rsidRDefault="00C770C9" w:rsidP="006D367B">
          <w:pPr>
            <w:jc w:val="both"/>
            <w:rPr>
              <w:rFonts w:ascii="Palatino Linotype" w:hAnsi="Palatino Linotype"/>
              <w:b/>
              <w:sz w:val="22"/>
              <w:szCs w:val="22"/>
              <w:lang w:val="es-ES_tradnl"/>
            </w:rPr>
          </w:pPr>
          <w:proofErr w:type="spellStart"/>
          <w:r w:rsidRPr="00C770C9">
            <w:rPr>
              <w:rFonts w:ascii="Palatino Linotype" w:hAnsi="Palatino Linotype"/>
              <w:b/>
              <w:sz w:val="22"/>
              <w:szCs w:val="22"/>
              <w:lang w:val="es-ES_tradnl"/>
            </w:rPr>
            <w:t>Xxxxxxx</w:t>
          </w:r>
          <w:proofErr w:type="spellEnd"/>
          <w:r w:rsidRPr="00C770C9">
            <w:rPr>
              <w:rFonts w:ascii="Palatino Linotype" w:hAnsi="Palatino Linotype"/>
              <w:b/>
              <w:sz w:val="22"/>
              <w:szCs w:val="22"/>
              <w:lang w:val="es-ES_tradnl"/>
            </w:rPr>
            <w:t xml:space="preserve"> </w:t>
          </w:r>
          <w:proofErr w:type="spellStart"/>
          <w:r w:rsidRPr="00C770C9">
            <w:rPr>
              <w:rFonts w:ascii="Palatino Linotype" w:hAnsi="Palatino Linotype"/>
              <w:b/>
              <w:sz w:val="22"/>
              <w:szCs w:val="22"/>
              <w:lang w:val="es-ES_tradnl"/>
            </w:rPr>
            <w:t>Xxxxx</w:t>
          </w:r>
          <w:proofErr w:type="spellEnd"/>
          <w:r w:rsidRPr="00C770C9">
            <w:rPr>
              <w:rFonts w:ascii="Palatino Linotype" w:hAnsi="Palatino Linotype"/>
              <w:b/>
              <w:sz w:val="22"/>
              <w:szCs w:val="22"/>
              <w:lang w:val="es-ES_tradnl"/>
            </w:rPr>
            <w:t xml:space="preserve"> </w:t>
          </w:r>
          <w:proofErr w:type="spellStart"/>
          <w:r w:rsidRPr="00C770C9">
            <w:rPr>
              <w:rFonts w:ascii="Palatino Linotype" w:hAnsi="Palatino Linotype"/>
              <w:b/>
              <w:sz w:val="22"/>
              <w:szCs w:val="22"/>
              <w:lang w:val="es-ES_tradnl"/>
            </w:rPr>
            <w:t>Xxxxxx</w:t>
          </w:r>
          <w:proofErr w:type="spellEnd"/>
        </w:p>
      </w:tc>
    </w:tr>
    <w:tr w:rsidR="00AC397A" w:rsidRPr="005A5E02" w:rsidTr="006D367B">
      <w:trPr>
        <w:trHeight w:val="228"/>
      </w:trPr>
      <w:tc>
        <w:tcPr>
          <w:tcW w:w="2551" w:type="dxa"/>
          <w:shd w:val="clear" w:color="auto" w:fill="auto"/>
          <w:vAlign w:val="center"/>
        </w:tcPr>
        <w:p w:rsidR="00AC397A" w:rsidRPr="005A5E02" w:rsidRDefault="00AC397A"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9" w:type="dxa"/>
          <w:shd w:val="clear" w:color="auto" w:fill="auto"/>
          <w:vAlign w:val="center"/>
        </w:tcPr>
        <w:p w:rsidR="00AC397A" w:rsidRPr="00927A01" w:rsidRDefault="00AC397A" w:rsidP="006D367B">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Coyotepec</w:t>
          </w:r>
          <w:proofErr w:type="spellEnd"/>
        </w:p>
      </w:tc>
    </w:tr>
    <w:tr w:rsidR="00AC397A" w:rsidRPr="005A5E02" w:rsidTr="006D367B">
      <w:tc>
        <w:tcPr>
          <w:tcW w:w="2551" w:type="dxa"/>
          <w:shd w:val="clear" w:color="auto" w:fill="auto"/>
          <w:vAlign w:val="center"/>
        </w:tcPr>
        <w:p w:rsidR="00AC397A" w:rsidRPr="005A5E02" w:rsidRDefault="00AC397A"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119" w:type="dxa"/>
          <w:shd w:val="clear" w:color="auto" w:fill="auto"/>
          <w:vAlign w:val="center"/>
        </w:tcPr>
        <w:p w:rsidR="00AC397A" w:rsidRPr="005A5E02" w:rsidRDefault="00AC397A"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AC397A" w:rsidRDefault="00AC397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B4830"/>
    <w:multiLevelType w:val="hybridMultilevel"/>
    <w:tmpl w:val="178CC3C8"/>
    <w:lvl w:ilvl="0" w:tplc="C01687DA">
      <w:start w:val="651"/>
      <w:numFmt w:val="bullet"/>
      <w:lvlText w:val=""/>
      <w:lvlJc w:val="left"/>
      <w:pPr>
        <w:ind w:left="1211" w:hanging="360"/>
      </w:pPr>
      <w:rPr>
        <w:rFonts w:ascii="Symbol" w:eastAsia="Times New Roman" w:hAnsi="Symbol" w:cs="Arial" w:hint="default"/>
        <w:i w:val="0"/>
        <w:color w:val="2F2F2F"/>
        <w:sz w:val="20"/>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 w15:restartNumberingAfterBreak="0">
    <w:nsid w:val="0F927F65"/>
    <w:multiLevelType w:val="hybridMultilevel"/>
    <w:tmpl w:val="EFCE5262"/>
    <w:lvl w:ilvl="0" w:tplc="07209CDC">
      <w:start w:val="1"/>
      <w:numFmt w:val="lowerLetter"/>
      <w:lvlText w:val="%1)"/>
      <w:lvlJc w:val="left"/>
      <w:pPr>
        <w:ind w:left="720" w:hanging="360"/>
      </w:pPr>
      <w:rPr>
        <w:rFonts w:ascii="Palatino Linotype" w:hAnsi="Palatino Linotype" w:cs="Times New Roman"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09489E"/>
    <w:multiLevelType w:val="hybridMultilevel"/>
    <w:tmpl w:val="407AF442"/>
    <w:lvl w:ilvl="0" w:tplc="1E564B32">
      <w:start w:val="1"/>
      <w:numFmt w:val="decimal"/>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542354"/>
    <w:multiLevelType w:val="hybridMultilevel"/>
    <w:tmpl w:val="64A68F44"/>
    <w:lvl w:ilvl="0" w:tplc="2D081874">
      <w:start w:val="1"/>
      <w:numFmt w:val="lowerLetter"/>
      <w:lvlText w:val="%1)"/>
      <w:lvlJc w:val="left"/>
      <w:pPr>
        <w:ind w:left="720" w:hanging="360"/>
      </w:pPr>
      <w:rPr>
        <w:rFonts w:eastAsia="Calibri" w:cs="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5305F8A"/>
    <w:multiLevelType w:val="hybridMultilevel"/>
    <w:tmpl w:val="64AEF860"/>
    <w:lvl w:ilvl="0" w:tplc="5966F1D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27BB5914"/>
    <w:multiLevelType w:val="multilevel"/>
    <w:tmpl w:val="4936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5F4F29"/>
    <w:multiLevelType w:val="hybridMultilevel"/>
    <w:tmpl w:val="1178ABAE"/>
    <w:lvl w:ilvl="0" w:tplc="5988358A">
      <w:start w:val="29"/>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FC016EE"/>
    <w:multiLevelType w:val="hybridMultilevel"/>
    <w:tmpl w:val="D938F6A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15:restartNumberingAfterBreak="0">
    <w:nsid w:val="6501236B"/>
    <w:multiLevelType w:val="multilevel"/>
    <w:tmpl w:val="CBB6B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18C4708"/>
    <w:multiLevelType w:val="multilevel"/>
    <w:tmpl w:val="77B6E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351CBD"/>
    <w:multiLevelType w:val="hybridMultilevel"/>
    <w:tmpl w:val="B0EA887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EA308DE"/>
    <w:multiLevelType w:val="hybridMultilevel"/>
    <w:tmpl w:val="D89A1CE0"/>
    <w:lvl w:ilvl="0" w:tplc="DD9AE4DE">
      <w:start w:val="1"/>
      <w:numFmt w:val="upperRoman"/>
      <w:lvlText w:val="%1."/>
      <w:lvlJc w:val="left"/>
      <w:pPr>
        <w:ind w:left="720" w:hanging="360"/>
      </w:pPr>
      <w:rPr>
        <w:rFonts w:hint="default"/>
        <w:b/>
        <w:i w:val="0"/>
        <w:sz w:val="28"/>
      </w:rPr>
    </w:lvl>
    <w:lvl w:ilvl="1" w:tplc="FF3081B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8"/>
  </w:num>
  <w:num w:numId="3">
    <w:abstractNumId w:val="7"/>
  </w:num>
  <w:num w:numId="4">
    <w:abstractNumId w:val="0"/>
  </w:num>
  <w:num w:numId="5">
    <w:abstractNumId w:val="13"/>
  </w:num>
  <w:num w:numId="6">
    <w:abstractNumId w:val="5"/>
  </w:num>
  <w:num w:numId="7">
    <w:abstractNumId w:val="10"/>
  </w:num>
  <w:num w:numId="8">
    <w:abstractNumId w:val="11"/>
  </w:num>
  <w:num w:numId="9">
    <w:abstractNumId w:val="6"/>
  </w:num>
  <w:num w:numId="10">
    <w:abstractNumId w:val="3"/>
  </w:num>
  <w:num w:numId="11">
    <w:abstractNumId w:val="2"/>
  </w:num>
  <w:num w:numId="12">
    <w:abstractNumId w:val="1"/>
  </w:num>
  <w:num w:numId="13">
    <w:abstractNumId w:val="12"/>
  </w:num>
  <w:num w:numId="14">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8"/>
    <w:rsid w:val="0000095D"/>
    <w:rsid w:val="00000D12"/>
    <w:rsid w:val="000017D2"/>
    <w:rsid w:val="000023E2"/>
    <w:rsid w:val="000023F5"/>
    <w:rsid w:val="00002A29"/>
    <w:rsid w:val="000031D2"/>
    <w:rsid w:val="00003F5B"/>
    <w:rsid w:val="000040CB"/>
    <w:rsid w:val="000042C6"/>
    <w:rsid w:val="00004E2F"/>
    <w:rsid w:val="000058CF"/>
    <w:rsid w:val="000064B9"/>
    <w:rsid w:val="00007229"/>
    <w:rsid w:val="0001006B"/>
    <w:rsid w:val="00011730"/>
    <w:rsid w:val="000121F1"/>
    <w:rsid w:val="00015040"/>
    <w:rsid w:val="00015682"/>
    <w:rsid w:val="00015A74"/>
    <w:rsid w:val="00017D62"/>
    <w:rsid w:val="00017DEC"/>
    <w:rsid w:val="00021550"/>
    <w:rsid w:val="00021A61"/>
    <w:rsid w:val="00021D3C"/>
    <w:rsid w:val="00022392"/>
    <w:rsid w:val="0002286D"/>
    <w:rsid w:val="00022F7F"/>
    <w:rsid w:val="00023F0E"/>
    <w:rsid w:val="00025488"/>
    <w:rsid w:val="00025F0D"/>
    <w:rsid w:val="00027DCB"/>
    <w:rsid w:val="00030168"/>
    <w:rsid w:val="000303DA"/>
    <w:rsid w:val="000311B1"/>
    <w:rsid w:val="00031C69"/>
    <w:rsid w:val="0003204F"/>
    <w:rsid w:val="00032FE2"/>
    <w:rsid w:val="00033005"/>
    <w:rsid w:val="00033C62"/>
    <w:rsid w:val="00034A1D"/>
    <w:rsid w:val="000357B1"/>
    <w:rsid w:val="0003597A"/>
    <w:rsid w:val="0003681E"/>
    <w:rsid w:val="000374D7"/>
    <w:rsid w:val="000401CF"/>
    <w:rsid w:val="0004056B"/>
    <w:rsid w:val="0004257A"/>
    <w:rsid w:val="00042EAD"/>
    <w:rsid w:val="000470FE"/>
    <w:rsid w:val="000471C6"/>
    <w:rsid w:val="00047E4B"/>
    <w:rsid w:val="0005040C"/>
    <w:rsid w:val="00051F83"/>
    <w:rsid w:val="000528B6"/>
    <w:rsid w:val="00052CB5"/>
    <w:rsid w:val="00054E72"/>
    <w:rsid w:val="000554B4"/>
    <w:rsid w:val="000567CD"/>
    <w:rsid w:val="00057B34"/>
    <w:rsid w:val="0006124E"/>
    <w:rsid w:val="00062EC4"/>
    <w:rsid w:val="0006312B"/>
    <w:rsid w:val="00063DD3"/>
    <w:rsid w:val="000650FA"/>
    <w:rsid w:val="00065443"/>
    <w:rsid w:val="000675B0"/>
    <w:rsid w:val="00067BB2"/>
    <w:rsid w:val="00073A4E"/>
    <w:rsid w:val="00074A40"/>
    <w:rsid w:val="00074E94"/>
    <w:rsid w:val="00076612"/>
    <w:rsid w:val="00080AC5"/>
    <w:rsid w:val="00081FC7"/>
    <w:rsid w:val="00082AFC"/>
    <w:rsid w:val="000839CE"/>
    <w:rsid w:val="0008542A"/>
    <w:rsid w:val="00085610"/>
    <w:rsid w:val="00085D4A"/>
    <w:rsid w:val="00086C1F"/>
    <w:rsid w:val="000924F6"/>
    <w:rsid w:val="000936E2"/>
    <w:rsid w:val="0009408F"/>
    <w:rsid w:val="000957AA"/>
    <w:rsid w:val="000975D3"/>
    <w:rsid w:val="000A01E9"/>
    <w:rsid w:val="000A028F"/>
    <w:rsid w:val="000A02C3"/>
    <w:rsid w:val="000A13C0"/>
    <w:rsid w:val="000A1D24"/>
    <w:rsid w:val="000A5A50"/>
    <w:rsid w:val="000A5ED9"/>
    <w:rsid w:val="000A686C"/>
    <w:rsid w:val="000A6B77"/>
    <w:rsid w:val="000A7741"/>
    <w:rsid w:val="000A7A17"/>
    <w:rsid w:val="000B0BC0"/>
    <w:rsid w:val="000B34A2"/>
    <w:rsid w:val="000B3FFD"/>
    <w:rsid w:val="000B5F0E"/>
    <w:rsid w:val="000B6AC3"/>
    <w:rsid w:val="000B6B38"/>
    <w:rsid w:val="000B6DA3"/>
    <w:rsid w:val="000B73BF"/>
    <w:rsid w:val="000C11DC"/>
    <w:rsid w:val="000C2166"/>
    <w:rsid w:val="000C264E"/>
    <w:rsid w:val="000C350F"/>
    <w:rsid w:val="000C4453"/>
    <w:rsid w:val="000C44EA"/>
    <w:rsid w:val="000C5867"/>
    <w:rsid w:val="000C5EF0"/>
    <w:rsid w:val="000D06E4"/>
    <w:rsid w:val="000D12E5"/>
    <w:rsid w:val="000D13D0"/>
    <w:rsid w:val="000D186A"/>
    <w:rsid w:val="000D1DCC"/>
    <w:rsid w:val="000D2D89"/>
    <w:rsid w:val="000D3F25"/>
    <w:rsid w:val="000D45A0"/>
    <w:rsid w:val="000D4A93"/>
    <w:rsid w:val="000D4F1A"/>
    <w:rsid w:val="000D73F2"/>
    <w:rsid w:val="000D76B9"/>
    <w:rsid w:val="000D7AF5"/>
    <w:rsid w:val="000E050B"/>
    <w:rsid w:val="000E204E"/>
    <w:rsid w:val="000E2FAC"/>
    <w:rsid w:val="000E3018"/>
    <w:rsid w:val="000E34E1"/>
    <w:rsid w:val="000E385A"/>
    <w:rsid w:val="000E3DD1"/>
    <w:rsid w:val="000E3DD5"/>
    <w:rsid w:val="000E4151"/>
    <w:rsid w:val="000E4499"/>
    <w:rsid w:val="000E5CB2"/>
    <w:rsid w:val="000E63B2"/>
    <w:rsid w:val="000E6F5D"/>
    <w:rsid w:val="000F0FF5"/>
    <w:rsid w:val="000F32FD"/>
    <w:rsid w:val="000F3671"/>
    <w:rsid w:val="000F3B3D"/>
    <w:rsid w:val="000F4A5F"/>
    <w:rsid w:val="001000EC"/>
    <w:rsid w:val="001033B8"/>
    <w:rsid w:val="0010717A"/>
    <w:rsid w:val="001079F2"/>
    <w:rsid w:val="00110B24"/>
    <w:rsid w:val="00112F90"/>
    <w:rsid w:val="001144A5"/>
    <w:rsid w:val="001161BA"/>
    <w:rsid w:val="0011725B"/>
    <w:rsid w:val="00117947"/>
    <w:rsid w:val="001200BC"/>
    <w:rsid w:val="001205E4"/>
    <w:rsid w:val="00120B12"/>
    <w:rsid w:val="001213A0"/>
    <w:rsid w:val="00121B9D"/>
    <w:rsid w:val="00122101"/>
    <w:rsid w:val="00122978"/>
    <w:rsid w:val="0012430E"/>
    <w:rsid w:val="00124D28"/>
    <w:rsid w:val="00124D84"/>
    <w:rsid w:val="00124F5A"/>
    <w:rsid w:val="001266AB"/>
    <w:rsid w:val="00127157"/>
    <w:rsid w:val="00131130"/>
    <w:rsid w:val="00131ED7"/>
    <w:rsid w:val="0013271E"/>
    <w:rsid w:val="00132A8A"/>
    <w:rsid w:val="00132D1C"/>
    <w:rsid w:val="00132E57"/>
    <w:rsid w:val="0013333E"/>
    <w:rsid w:val="0013381E"/>
    <w:rsid w:val="001338F3"/>
    <w:rsid w:val="00134588"/>
    <w:rsid w:val="00135054"/>
    <w:rsid w:val="0014029E"/>
    <w:rsid w:val="0014047A"/>
    <w:rsid w:val="00142628"/>
    <w:rsid w:val="00143DFC"/>
    <w:rsid w:val="00144BDA"/>
    <w:rsid w:val="00145229"/>
    <w:rsid w:val="001452F8"/>
    <w:rsid w:val="001464EC"/>
    <w:rsid w:val="001469DE"/>
    <w:rsid w:val="00147FF3"/>
    <w:rsid w:val="00150A67"/>
    <w:rsid w:val="00151280"/>
    <w:rsid w:val="00152AD8"/>
    <w:rsid w:val="0015398A"/>
    <w:rsid w:val="00155A5A"/>
    <w:rsid w:val="0015693A"/>
    <w:rsid w:val="001576FE"/>
    <w:rsid w:val="001578B4"/>
    <w:rsid w:val="00157E73"/>
    <w:rsid w:val="00161384"/>
    <w:rsid w:val="0016146B"/>
    <w:rsid w:val="001616D9"/>
    <w:rsid w:val="001624D1"/>
    <w:rsid w:val="00163FEB"/>
    <w:rsid w:val="00164588"/>
    <w:rsid w:val="00165265"/>
    <w:rsid w:val="00165A2B"/>
    <w:rsid w:val="00165C15"/>
    <w:rsid w:val="001660DF"/>
    <w:rsid w:val="00166117"/>
    <w:rsid w:val="0016736F"/>
    <w:rsid w:val="00167972"/>
    <w:rsid w:val="00170245"/>
    <w:rsid w:val="001717D5"/>
    <w:rsid w:val="001720C4"/>
    <w:rsid w:val="00173064"/>
    <w:rsid w:val="001730B8"/>
    <w:rsid w:val="0017384F"/>
    <w:rsid w:val="00174630"/>
    <w:rsid w:val="00176294"/>
    <w:rsid w:val="001773A7"/>
    <w:rsid w:val="00180302"/>
    <w:rsid w:val="00180585"/>
    <w:rsid w:val="00180BD9"/>
    <w:rsid w:val="001811B7"/>
    <w:rsid w:val="001824E9"/>
    <w:rsid w:val="00184220"/>
    <w:rsid w:val="00184A07"/>
    <w:rsid w:val="0018506C"/>
    <w:rsid w:val="00185967"/>
    <w:rsid w:val="0018624C"/>
    <w:rsid w:val="00187A92"/>
    <w:rsid w:val="0019069C"/>
    <w:rsid w:val="00191A57"/>
    <w:rsid w:val="00193749"/>
    <w:rsid w:val="0019464C"/>
    <w:rsid w:val="00196177"/>
    <w:rsid w:val="00196D52"/>
    <w:rsid w:val="00197C3C"/>
    <w:rsid w:val="001A02C8"/>
    <w:rsid w:val="001A0FBE"/>
    <w:rsid w:val="001A13AD"/>
    <w:rsid w:val="001A1824"/>
    <w:rsid w:val="001A4DFA"/>
    <w:rsid w:val="001A50EA"/>
    <w:rsid w:val="001A600E"/>
    <w:rsid w:val="001A6F14"/>
    <w:rsid w:val="001A76CD"/>
    <w:rsid w:val="001B012F"/>
    <w:rsid w:val="001B0139"/>
    <w:rsid w:val="001B1E45"/>
    <w:rsid w:val="001B205E"/>
    <w:rsid w:val="001B2F54"/>
    <w:rsid w:val="001B2FB5"/>
    <w:rsid w:val="001B4402"/>
    <w:rsid w:val="001B5D20"/>
    <w:rsid w:val="001B6225"/>
    <w:rsid w:val="001C0E91"/>
    <w:rsid w:val="001C27D1"/>
    <w:rsid w:val="001C3477"/>
    <w:rsid w:val="001C4C72"/>
    <w:rsid w:val="001C4E6F"/>
    <w:rsid w:val="001C544C"/>
    <w:rsid w:val="001C59BF"/>
    <w:rsid w:val="001C5E3D"/>
    <w:rsid w:val="001C6984"/>
    <w:rsid w:val="001C7286"/>
    <w:rsid w:val="001D0B77"/>
    <w:rsid w:val="001D0F42"/>
    <w:rsid w:val="001D24A5"/>
    <w:rsid w:val="001D2E00"/>
    <w:rsid w:val="001D2E0D"/>
    <w:rsid w:val="001D4AFB"/>
    <w:rsid w:val="001D5617"/>
    <w:rsid w:val="001D5F37"/>
    <w:rsid w:val="001D611D"/>
    <w:rsid w:val="001D6A5D"/>
    <w:rsid w:val="001D6BCA"/>
    <w:rsid w:val="001D6E5C"/>
    <w:rsid w:val="001D7F15"/>
    <w:rsid w:val="001E0203"/>
    <w:rsid w:val="001E0CED"/>
    <w:rsid w:val="001E17AE"/>
    <w:rsid w:val="001E2837"/>
    <w:rsid w:val="001E2D79"/>
    <w:rsid w:val="001E3A2C"/>
    <w:rsid w:val="001E3BAE"/>
    <w:rsid w:val="001E4271"/>
    <w:rsid w:val="001E4731"/>
    <w:rsid w:val="001F0111"/>
    <w:rsid w:val="001F0BA7"/>
    <w:rsid w:val="001F0D06"/>
    <w:rsid w:val="001F1FCA"/>
    <w:rsid w:val="001F227E"/>
    <w:rsid w:val="001F230E"/>
    <w:rsid w:val="001F2565"/>
    <w:rsid w:val="001F3588"/>
    <w:rsid w:val="001F419B"/>
    <w:rsid w:val="001F4503"/>
    <w:rsid w:val="001F4F49"/>
    <w:rsid w:val="001F696B"/>
    <w:rsid w:val="001F6AA4"/>
    <w:rsid w:val="001F6F77"/>
    <w:rsid w:val="001F7C7B"/>
    <w:rsid w:val="002008A0"/>
    <w:rsid w:val="002014B8"/>
    <w:rsid w:val="0020362C"/>
    <w:rsid w:val="00205FC0"/>
    <w:rsid w:val="00206351"/>
    <w:rsid w:val="00211553"/>
    <w:rsid w:val="00211EF7"/>
    <w:rsid w:val="0021201B"/>
    <w:rsid w:val="00212177"/>
    <w:rsid w:val="00213385"/>
    <w:rsid w:val="002138D9"/>
    <w:rsid w:val="00214F5A"/>
    <w:rsid w:val="00214FBD"/>
    <w:rsid w:val="00216380"/>
    <w:rsid w:val="00216AB9"/>
    <w:rsid w:val="00216BB6"/>
    <w:rsid w:val="002171DA"/>
    <w:rsid w:val="00217FDD"/>
    <w:rsid w:val="002200C9"/>
    <w:rsid w:val="00220130"/>
    <w:rsid w:val="00220493"/>
    <w:rsid w:val="002205DA"/>
    <w:rsid w:val="002217A0"/>
    <w:rsid w:val="00222854"/>
    <w:rsid w:val="00223D2D"/>
    <w:rsid w:val="00224027"/>
    <w:rsid w:val="00224DE7"/>
    <w:rsid w:val="00224E44"/>
    <w:rsid w:val="00224FBF"/>
    <w:rsid w:val="00225381"/>
    <w:rsid w:val="002262E3"/>
    <w:rsid w:val="00226343"/>
    <w:rsid w:val="00226B9C"/>
    <w:rsid w:val="002314A5"/>
    <w:rsid w:val="00231801"/>
    <w:rsid w:val="00231C21"/>
    <w:rsid w:val="0023271C"/>
    <w:rsid w:val="002336C9"/>
    <w:rsid w:val="002374FD"/>
    <w:rsid w:val="00241773"/>
    <w:rsid w:val="00241964"/>
    <w:rsid w:val="00241FF1"/>
    <w:rsid w:val="00242306"/>
    <w:rsid w:val="002434FE"/>
    <w:rsid w:val="0024350E"/>
    <w:rsid w:val="00243685"/>
    <w:rsid w:val="002438C0"/>
    <w:rsid w:val="00244A1E"/>
    <w:rsid w:val="00247FF9"/>
    <w:rsid w:val="00250117"/>
    <w:rsid w:val="00250A54"/>
    <w:rsid w:val="00251242"/>
    <w:rsid w:val="00251D0D"/>
    <w:rsid w:val="00251DFA"/>
    <w:rsid w:val="00253BB3"/>
    <w:rsid w:val="0025594A"/>
    <w:rsid w:val="00257425"/>
    <w:rsid w:val="00257651"/>
    <w:rsid w:val="00260989"/>
    <w:rsid w:val="0026118B"/>
    <w:rsid w:val="00262368"/>
    <w:rsid w:val="002638A8"/>
    <w:rsid w:val="00263B17"/>
    <w:rsid w:val="00264B40"/>
    <w:rsid w:val="00265698"/>
    <w:rsid w:val="0026575F"/>
    <w:rsid w:val="0026612C"/>
    <w:rsid w:val="00267C03"/>
    <w:rsid w:val="0027024E"/>
    <w:rsid w:val="00271166"/>
    <w:rsid w:val="002711FB"/>
    <w:rsid w:val="00271EBE"/>
    <w:rsid w:val="00271F26"/>
    <w:rsid w:val="00275DC7"/>
    <w:rsid w:val="0027711A"/>
    <w:rsid w:val="002832D5"/>
    <w:rsid w:val="00283DC4"/>
    <w:rsid w:val="00286181"/>
    <w:rsid w:val="0028653B"/>
    <w:rsid w:val="0028694D"/>
    <w:rsid w:val="00286E29"/>
    <w:rsid w:val="002872CE"/>
    <w:rsid w:val="002903ED"/>
    <w:rsid w:val="002918CB"/>
    <w:rsid w:val="00291ECB"/>
    <w:rsid w:val="00291F6A"/>
    <w:rsid w:val="002920EE"/>
    <w:rsid w:val="002944C8"/>
    <w:rsid w:val="002956A9"/>
    <w:rsid w:val="002959B2"/>
    <w:rsid w:val="002963CF"/>
    <w:rsid w:val="00296A3D"/>
    <w:rsid w:val="002A0187"/>
    <w:rsid w:val="002A109F"/>
    <w:rsid w:val="002A1343"/>
    <w:rsid w:val="002A1AD9"/>
    <w:rsid w:val="002A21C6"/>
    <w:rsid w:val="002A258F"/>
    <w:rsid w:val="002A4A9E"/>
    <w:rsid w:val="002A581B"/>
    <w:rsid w:val="002A5CC3"/>
    <w:rsid w:val="002A7C44"/>
    <w:rsid w:val="002B28C8"/>
    <w:rsid w:val="002B47A6"/>
    <w:rsid w:val="002B4BDD"/>
    <w:rsid w:val="002B5166"/>
    <w:rsid w:val="002B58E0"/>
    <w:rsid w:val="002B636D"/>
    <w:rsid w:val="002B7575"/>
    <w:rsid w:val="002B7EB1"/>
    <w:rsid w:val="002C1088"/>
    <w:rsid w:val="002C1C54"/>
    <w:rsid w:val="002C21A9"/>
    <w:rsid w:val="002C26E5"/>
    <w:rsid w:val="002C3F1F"/>
    <w:rsid w:val="002C69A6"/>
    <w:rsid w:val="002C6C17"/>
    <w:rsid w:val="002D0581"/>
    <w:rsid w:val="002D1BC6"/>
    <w:rsid w:val="002D23E8"/>
    <w:rsid w:val="002D39CE"/>
    <w:rsid w:val="002D54CF"/>
    <w:rsid w:val="002D5611"/>
    <w:rsid w:val="002D7413"/>
    <w:rsid w:val="002E0FA3"/>
    <w:rsid w:val="002E1174"/>
    <w:rsid w:val="002E2371"/>
    <w:rsid w:val="002E55FE"/>
    <w:rsid w:val="002E5760"/>
    <w:rsid w:val="002E58CF"/>
    <w:rsid w:val="002E5F1C"/>
    <w:rsid w:val="002F1D5A"/>
    <w:rsid w:val="002F2B5F"/>
    <w:rsid w:val="002F4A48"/>
    <w:rsid w:val="002F4D11"/>
    <w:rsid w:val="002F50CF"/>
    <w:rsid w:val="002F5546"/>
    <w:rsid w:val="002F7114"/>
    <w:rsid w:val="002F7403"/>
    <w:rsid w:val="002F7780"/>
    <w:rsid w:val="0030334A"/>
    <w:rsid w:val="00304FD6"/>
    <w:rsid w:val="003058AF"/>
    <w:rsid w:val="00307591"/>
    <w:rsid w:val="003105ED"/>
    <w:rsid w:val="00311007"/>
    <w:rsid w:val="00311B79"/>
    <w:rsid w:val="00312E0F"/>
    <w:rsid w:val="00313542"/>
    <w:rsid w:val="00314B01"/>
    <w:rsid w:val="003155D8"/>
    <w:rsid w:val="00315963"/>
    <w:rsid w:val="00317CCC"/>
    <w:rsid w:val="00322B25"/>
    <w:rsid w:val="0032350A"/>
    <w:rsid w:val="00323DB3"/>
    <w:rsid w:val="003314E1"/>
    <w:rsid w:val="003324B9"/>
    <w:rsid w:val="00332543"/>
    <w:rsid w:val="00332DB4"/>
    <w:rsid w:val="00336356"/>
    <w:rsid w:val="0033670D"/>
    <w:rsid w:val="00336D3A"/>
    <w:rsid w:val="00337111"/>
    <w:rsid w:val="00337AE2"/>
    <w:rsid w:val="00337E62"/>
    <w:rsid w:val="00340794"/>
    <w:rsid w:val="003435F5"/>
    <w:rsid w:val="00344E15"/>
    <w:rsid w:val="003451BB"/>
    <w:rsid w:val="00345418"/>
    <w:rsid w:val="00345760"/>
    <w:rsid w:val="003468B6"/>
    <w:rsid w:val="00347BEE"/>
    <w:rsid w:val="00352216"/>
    <w:rsid w:val="003523D5"/>
    <w:rsid w:val="00352920"/>
    <w:rsid w:val="00352DB4"/>
    <w:rsid w:val="00353360"/>
    <w:rsid w:val="0035351D"/>
    <w:rsid w:val="003538C9"/>
    <w:rsid w:val="00353AB5"/>
    <w:rsid w:val="00356016"/>
    <w:rsid w:val="00356E6C"/>
    <w:rsid w:val="00356EDD"/>
    <w:rsid w:val="00357F86"/>
    <w:rsid w:val="0036055A"/>
    <w:rsid w:val="00361746"/>
    <w:rsid w:val="00363143"/>
    <w:rsid w:val="003651F6"/>
    <w:rsid w:val="00366744"/>
    <w:rsid w:val="00366DB8"/>
    <w:rsid w:val="0037054A"/>
    <w:rsid w:val="00370BE7"/>
    <w:rsid w:val="00374AFC"/>
    <w:rsid w:val="00374F45"/>
    <w:rsid w:val="003803FB"/>
    <w:rsid w:val="00380A6A"/>
    <w:rsid w:val="00380BAD"/>
    <w:rsid w:val="00381D36"/>
    <w:rsid w:val="0038239E"/>
    <w:rsid w:val="00383904"/>
    <w:rsid w:val="003843C8"/>
    <w:rsid w:val="00384411"/>
    <w:rsid w:val="0038463C"/>
    <w:rsid w:val="00384DA5"/>
    <w:rsid w:val="00385438"/>
    <w:rsid w:val="003874C3"/>
    <w:rsid w:val="003920EA"/>
    <w:rsid w:val="00393CEF"/>
    <w:rsid w:val="00395A5A"/>
    <w:rsid w:val="00395CA3"/>
    <w:rsid w:val="00396014"/>
    <w:rsid w:val="00396E4D"/>
    <w:rsid w:val="00397901"/>
    <w:rsid w:val="00397E18"/>
    <w:rsid w:val="003A01DE"/>
    <w:rsid w:val="003A1EF4"/>
    <w:rsid w:val="003A362B"/>
    <w:rsid w:val="003A3B82"/>
    <w:rsid w:val="003A427B"/>
    <w:rsid w:val="003A5252"/>
    <w:rsid w:val="003A5A29"/>
    <w:rsid w:val="003B2036"/>
    <w:rsid w:val="003B4662"/>
    <w:rsid w:val="003B573B"/>
    <w:rsid w:val="003B785E"/>
    <w:rsid w:val="003B7D37"/>
    <w:rsid w:val="003C25A2"/>
    <w:rsid w:val="003C2683"/>
    <w:rsid w:val="003D0D37"/>
    <w:rsid w:val="003D1B5F"/>
    <w:rsid w:val="003D1B93"/>
    <w:rsid w:val="003D1B95"/>
    <w:rsid w:val="003D2654"/>
    <w:rsid w:val="003D3738"/>
    <w:rsid w:val="003D4287"/>
    <w:rsid w:val="003D4EE5"/>
    <w:rsid w:val="003D5EFE"/>
    <w:rsid w:val="003D63A3"/>
    <w:rsid w:val="003D69C6"/>
    <w:rsid w:val="003D6C68"/>
    <w:rsid w:val="003D6F07"/>
    <w:rsid w:val="003D6F96"/>
    <w:rsid w:val="003D7580"/>
    <w:rsid w:val="003E2A69"/>
    <w:rsid w:val="003E479D"/>
    <w:rsid w:val="003E4D59"/>
    <w:rsid w:val="003E5663"/>
    <w:rsid w:val="003E6554"/>
    <w:rsid w:val="003E69C5"/>
    <w:rsid w:val="003F001C"/>
    <w:rsid w:val="003F059F"/>
    <w:rsid w:val="003F0C94"/>
    <w:rsid w:val="003F1548"/>
    <w:rsid w:val="003F2F0F"/>
    <w:rsid w:val="003F2F40"/>
    <w:rsid w:val="003F4693"/>
    <w:rsid w:val="003F5030"/>
    <w:rsid w:val="003F6ED1"/>
    <w:rsid w:val="0040006B"/>
    <w:rsid w:val="00400C38"/>
    <w:rsid w:val="004013B6"/>
    <w:rsid w:val="00402840"/>
    <w:rsid w:val="0040295D"/>
    <w:rsid w:val="00402C44"/>
    <w:rsid w:val="00406C92"/>
    <w:rsid w:val="00410877"/>
    <w:rsid w:val="00410DBD"/>
    <w:rsid w:val="00410F2A"/>
    <w:rsid w:val="00413A91"/>
    <w:rsid w:val="004141A4"/>
    <w:rsid w:val="0041435C"/>
    <w:rsid w:val="00414633"/>
    <w:rsid w:val="004153DE"/>
    <w:rsid w:val="00415B9E"/>
    <w:rsid w:val="0041782E"/>
    <w:rsid w:val="00420151"/>
    <w:rsid w:val="00422F3A"/>
    <w:rsid w:val="00426711"/>
    <w:rsid w:val="00427913"/>
    <w:rsid w:val="0043072B"/>
    <w:rsid w:val="004307A9"/>
    <w:rsid w:val="00431692"/>
    <w:rsid w:val="00432FB3"/>
    <w:rsid w:val="004330AB"/>
    <w:rsid w:val="00433FE2"/>
    <w:rsid w:val="00434C79"/>
    <w:rsid w:val="00434CE3"/>
    <w:rsid w:val="0043540E"/>
    <w:rsid w:val="00435950"/>
    <w:rsid w:val="00437267"/>
    <w:rsid w:val="004378C3"/>
    <w:rsid w:val="00437B12"/>
    <w:rsid w:val="00437B88"/>
    <w:rsid w:val="004419E0"/>
    <w:rsid w:val="0044236D"/>
    <w:rsid w:val="00442E2A"/>
    <w:rsid w:val="0044389E"/>
    <w:rsid w:val="0044415B"/>
    <w:rsid w:val="0044490F"/>
    <w:rsid w:val="004458A8"/>
    <w:rsid w:val="00446273"/>
    <w:rsid w:val="00446449"/>
    <w:rsid w:val="00447B7E"/>
    <w:rsid w:val="00451070"/>
    <w:rsid w:val="004519AA"/>
    <w:rsid w:val="00451D44"/>
    <w:rsid w:val="00453310"/>
    <w:rsid w:val="0045562A"/>
    <w:rsid w:val="004556C5"/>
    <w:rsid w:val="00455D75"/>
    <w:rsid w:val="00456A96"/>
    <w:rsid w:val="004615E4"/>
    <w:rsid w:val="00463390"/>
    <w:rsid w:val="0046346C"/>
    <w:rsid w:val="00464B80"/>
    <w:rsid w:val="0047045C"/>
    <w:rsid w:val="00470D81"/>
    <w:rsid w:val="00470EE6"/>
    <w:rsid w:val="00471228"/>
    <w:rsid w:val="0047181A"/>
    <w:rsid w:val="00472EB2"/>
    <w:rsid w:val="004732A3"/>
    <w:rsid w:val="0047502C"/>
    <w:rsid w:val="00475744"/>
    <w:rsid w:val="0047646D"/>
    <w:rsid w:val="00476D82"/>
    <w:rsid w:val="00480069"/>
    <w:rsid w:val="0048151C"/>
    <w:rsid w:val="00481717"/>
    <w:rsid w:val="00481E1C"/>
    <w:rsid w:val="00485399"/>
    <w:rsid w:val="0048543D"/>
    <w:rsid w:val="00487321"/>
    <w:rsid w:val="00491251"/>
    <w:rsid w:val="00491EA0"/>
    <w:rsid w:val="0049280E"/>
    <w:rsid w:val="004944FA"/>
    <w:rsid w:val="0049538C"/>
    <w:rsid w:val="00495DE1"/>
    <w:rsid w:val="004A0BAE"/>
    <w:rsid w:val="004A2224"/>
    <w:rsid w:val="004A2364"/>
    <w:rsid w:val="004A26E7"/>
    <w:rsid w:val="004A2C40"/>
    <w:rsid w:val="004A434C"/>
    <w:rsid w:val="004A4702"/>
    <w:rsid w:val="004A6839"/>
    <w:rsid w:val="004B134E"/>
    <w:rsid w:val="004B147F"/>
    <w:rsid w:val="004B3F2C"/>
    <w:rsid w:val="004B462C"/>
    <w:rsid w:val="004B614C"/>
    <w:rsid w:val="004C082D"/>
    <w:rsid w:val="004C09A0"/>
    <w:rsid w:val="004C0D99"/>
    <w:rsid w:val="004C32BD"/>
    <w:rsid w:val="004C61B3"/>
    <w:rsid w:val="004C66F0"/>
    <w:rsid w:val="004C6ACC"/>
    <w:rsid w:val="004C7BC8"/>
    <w:rsid w:val="004D0803"/>
    <w:rsid w:val="004D0A26"/>
    <w:rsid w:val="004D0EC5"/>
    <w:rsid w:val="004D22F5"/>
    <w:rsid w:val="004D3B41"/>
    <w:rsid w:val="004D3B6D"/>
    <w:rsid w:val="004D3BCD"/>
    <w:rsid w:val="004D3F2D"/>
    <w:rsid w:val="004D5856"/>
    <w:rsid w:val="004D5FB7"/>
    <w:rsid w:val="004E0D48"/>
    <w:rsid w:val="004E1E63"/>
    <w:rsid w:val="004E1ECD"/>
    <w:rsid w:val="004E41D9"/>
    <w:rsid w:val="004E443E"/>
    <w:rsid w:val="004E5780"/>
    <w:rsid w:val="004E6262"/>
    <w:rsid w:val="004E698D"/>
    <w:rsid w:val="004F0071"/>
    <w:rsid w:val="004F1236"/>
    <w:rsid w:val="004F1F1A"/>
    <w:rsid w:val="004F2033"/>
    <w:rsid w:val="004F2307"/>
    <w:rsid w:val="004F266C"/>
    <w:rsid w:val="004F3686"/>
    <w:rsid w:val="004F3A21"/>
    <w:rsid w:val="004F3F08"/>
    <w:rsid w:val="004F4F14"/>
    <w:rsid w:val="004F5C19"/>
    <w:rsid w:val="004F7218"/>
    <w:rsid w:val="004F77DD"/>
    <w:rsid w:val="00500644"/>
    <w:rsid w:val="005010CA"/>
    <w:rsid w:val="0050114A"/>
    <w:rsid w:val="00501BBE"/>
    <w:rsid w:val="0050244F"/>
    <w:rsid w:val="005025B2"/>
    <w:rsid w:val="005056DB"/>
    <w:rsid w:val="00506179"/>
    <w:rsid w:val="00510D55"/>
    <w:rsid w:val="005111F1"/>
    <w:rsid w:val="00511C64"/>
    <w:rsid w:val="00511F3E"/>
    <w:rsid w:val="00512B66"/>
    <w:rsid w:val="00513BDB"/>
    <w:rsid w:val="00517441"/>
    <w:rsid w:val="00517FDE"/>
    <w:rsid w:val="005217FB"/>
    <w:rsid w:val="00522493"/>
    <w:rsid w:val="00522E27"/>
    <w:rsid w:val="00523569"/>
    <w:rsid w:val="00525208"/>
    <w:rsid w:val="0052581A"/>
    <w:rsid w:val="005258E5"/>
    <w:rsid w:val="0052631B"/>
    <w:rsid w:val="00526ED2"/>
    <w:rsid w:val="00527B8D"/>
    <w:rsid w:val="00530512"/>
    <w:rsid w:val="00530538"/>
    <w:rsid w:val="00531173"/>
    <w:rsid w:val="00532FEA"/>
    <w:rsid w:val="005339EB"/>
    <w:rsid w:val="0053414F"/>
    <w:rsid w:val="00534A34"/>
    <w:rsid w:val="00534C1D"/>
    <w:rsid w:val="00534D03"/>
    <w:rsid w:val="005355D8"/>
    <w:rsid w:val="00535635"/>
    <w:rsid w:val="00535903"/>
    <w:rsid w:val="005359D2"/>
    <w:rsid w:val="00535B5B"/>
    <w:rsid w:val="00535ED7"/>
    <w:rsid w:val="005415DB"/>
    <w:rsid w:val="00542103"/>
    <w:rsid w:val="00542AB5"/>
    <w:rsid w:val="005448A8"/>
    <w:rsid w:val="00545B91"/>
    <w:rsid w:val="005473D5"/>
    <w:rsid w:val="005473DB"/>
    <w:rsid w:val="005476AD"/>
    <w:rsid w:val="00550CDB"/>
    <w:rsid w:val="00551BCD"/>
    <w:rsid w:val="0055521E"/>
    <w:rsid w:val="00555AD9"/>
    <w:rsid w:val="00555B0C"/>
    <w:rsid w:val="00555BCC"/>
    <w:rsid w:val="00557BD8"/>
    <w:rsid w:val="00557F8A"/>
    <w:rsid w:val="0056016E"/>
    <w:rsid w:val="00560E5B"/>
    <w:rsid w:val="0056268A"/>
    <w:rsid w:val="005660BF"/>
    <w:rsid w:val="00566B08"/>
    <w:rsid w:val="005717FD"/>
    <w:rsid w:val="0057230F"/>
    <w:rsid w:val="00574219"/>
    <w:rsid w:val="00576FC6"/>
    <w:rsid w:val="00577125"/>
    <w:rsid w:val="00577587"/>
    <w:rsid w:val="00582015"/>
    <w:rsid w:val="005824FD"/>
    <w:rsid w:val="0058480A"/>
    <w:rsid w:val="00584E95"/>
    <w:rsid w:val="005854BA"/>
    <w:rsid w:val="00585665"/>
    <w:rsid w:val="005864D2"/>
    <w:rsid w:val="005900AA"/>
    <w:rsid w:val="0059318D"/>
    <w:rsid w:val="00596C12"/>
    <w:rsid w:val="005970EF"/>
    <w:rsid w:val="005A1D25"/>
    <w:rsid w:val="005A286C"/>
    <w:rsid w:val="005A32F4"/>
    <w:rsid w:val="005A4C13"/>
    <w:rsid w:val="005A4D61"/>
    <w:rsid w:val="005A51FB"/>
    <w:rsid w:val="005A5E02"/>
    <w:rsid w:val="005A5F60"/>
    <w:rsid w:val="005A5FB3"/>
    <w:rsid w:val="005B0051"/>
    <w:rsid w:val="005B0E92"/>
    <w:rsid w:val="005B28C4"/>
    <w:rsid w:val="005B2B50"/>
    <w:rsid w:val="005B4407"/>
    <w:rsid w:val="005B4CB5"/>
    <w:rsid w:val="005B5192"/>
    <w:rsid w:val="005B6FFA"/>
    <w:rsid w:val="005C16EA"/>
    <w:rsid w:val="005C26B3"/>
    <w:rsid w:val="005C2850"/>
    <w:rsid w:val="005C633E"/>
    <w:rsid w:val="005D00D8"/>
    <w:rsid w:val="005D0E05"/>
    <w:rsid w:val="005D0E45"/>
    <w:rsid w:val="005D1175"/>
    <w:rsid w:val="005D23A8"/>
    <w:rsid w:val="005D23D0"/>
    <w:rsid w:val="005D2AEA"/>
    <w:rsid w:val="005D36D2"/>
    <w:rsid w:val="005D4C26"/>
    <w:rsid w:val="005D5B46"/>
    <w:rsid w:val="005D7EE9"/>
    <w:rsid w:val="005E091B"/>
    <w:rsid w:val="005E1444"/>
    <w:rsid w:val="005E154C"/>
    <w:rsid w:val="005E1B00"/>
    <w:rsid w:val="005E1E17"/>
    <w:rsid w:val="005E2B99"/>
    <w:rsid w:val="005E3F8E"/>
    <w:rsid w:val="005E49D8"/>
    <w:rsid w:val="005E5A37"/>
    <w:rsid w:val="005E64E6"/>
    <w:rsid w:val="005F0072"/>
    <w:rsid w:val="005F0E9F"/>
    <w:rsid w:val="005F4709"/>
    <w:rsid w:val="005F625C"/>
    <w:rsid w:val="005F7528"/>
    <w:rsid w:val="005F7843"/>
    <w:rsid w:val="005F7CC1"/>
    <w:rsid w:val="006019B5"/>
    <w:rsid w:val="00602297"/>
    <w:rsid w:val="006027DA"/>
    <w:rsid w:val="00604CA0"/>
    <w:rsid w:val="006050DA"/>
    <w:rsid w:val="00605E06"/>
    <w:rsid w:val="00607548"/>
    <w:rsid w:val="006114FC"/>
    <w:rsid w:val="00614B47"/>
    <w:rsid w:val="0061649A"/>
    <w:rsid w:val="006174F2"/>
    <w:rsid w:val="00617B86"/>
    <w:rsid w:val="006212DE"/>
    <w:rsid w:val="006214AA"/>
    <w:rsid w:val="00621EEF"/>
    <w:rsid w:val="00621EF0"/>
    <w:rsid w:val="0062248A"/>
    <w:rsid w:val="006241CF"/>
    <w:rsid w:val="00625EC5"/>
    <w:rsid w:val="00626053"/>
    <w:rsid w:val="00627DAA"/>
    <w:rsid w:val="0063067B"/>
    <w:rsid w:val="0063130F"/>
    <w:rsid w:val="006320FB"/>
    <w:rsid w:val="00632405"/>
    <w:rsid w:val="00634485"/>
    <w:rsid w:val="0064351D"/>
    <w:rsid w:val="00643C40"/>
    <w:rsid w:val="00643CCD"/>
    <w:rsid w:val="00643FB6"/>
    <w:rsid w:val="00644266"/>
    <w:rsid w:val="00644E92"/>
    <w:rsid w:val="0064575E"/>
    <w:rsid w:val="00646353"/>
    <w:rsid w:val="00646421"/>
    <w:rsid w:val="00647E63"/>
    <w:rsid w:val="00651F8F"/>
    <w:rsid w:val="00653182"/>
    <w:rsid w:val="00653BEC"/>
    <w:rsid w:val="006546AE"/>
    <w:rsid w:val="0065494B"/>
    <w:rsid w:val="0065691E"/>
    <w:rsid w:val="00656F26"/>
    <w:rsid w:val="00661557"/>
    <w:rsid w:val="006615FA"/>
    <w:rsid w:val="00661A2B"/>
    <w:rsid w:val="0066436E"/>
    <w:rsid w:val="00664699"/>
    <w:rsid w:val="00664A86"/>
    <w:rsid w:val="00665004"/>
    <w:rsid w:val="006656D8"/>
    <w:rsid w:val="00670713"/>
    <w:rsid w:val="00671E29"/>
    <w:rsid w:val="00672730"/>
    <w:rsid w:val="00672ACA"/>
    <w:rsid w:val="00672C39"/>
    <w:rsid w:val="00672F37"/>
    <w:rsid w:val="006748C1"/>
    <w:rsid w:val="006753FE"/>
    <w:rsid w:val="00675444"/>
    <w:rsid w:val="00675D55"/>
    <w:rsid w:val="00675F46"/>
    <w:rsid w:val="006764CA"/>
    <w:rsid w:val="0067684B"/>
    <w:rsid w:val="00677F18"/>
    <w:rsid w:val="0068112D"/>
    <w:rsid w:val="00682514"/>
    <w:rsid w:val="00682A62"/>
    <w:rsid w:val="00682BE6"/>
    <w:rsid w:val="00684829"/>
    <w:rsid w:val="0068502D"/>
    <w:rsid w:val="0068606C"/>
    <w:rsid w:val="006870C3"/>
    <w:rsid w:val="00687862"/>
    <w:rsid w:val="006879EA"/>
    <w:rsid w:val="00687F10"/>
    <w:rsid w:val="00691372"/>
    <w:rsid w:val="00694894"/>
    <w:rsid w:val="0069752A"/>
    <w:rsid w:val="006A13CF"/>
    <w:rsid w:val="006A24CC"/>
    <w:rsid w:val="006A5163"/>
    <w:rsid w:val="006A5A7E"/>
    <w:rsid w:val="006A68BB"/>
    <w:rsid w:val="006A6B59"/>
    <w:rsid w:val="006A7D91"/>
    <w:rsid w:val="006B07A8"/>
    <w:rsid w:val="006B617F"/>
    <w:rsid w:val="006B6AD9"/>
    <w:rsid w:val="006B7D73"/>
    <w:rsid w:val="006B7F8B"/>
    <w:rsid w:val="006C1311"/>
    <w:rsid w:val="006C1EAD"/>
    <w:rsid w:val="006C324A"/>
    <w:rsid w:val="006D08F4"/>
    <w:rsid w:val="006D0A70"/>
    <w:rsid w:val="006D158B"/>
    <w:rsid w:val="006D31BF"/>
    <w:rsid w:val="006D367B"/>
    <w:rsid w:val="006D6077"/>
    <w:rsid w:val="006D7B05"/>
    <w:rsid w:val="006D7F94"/>
    <w:rsid w:val="006E0D87"/>
    <w:rsid w:val="006E3027"/>
    <w:rsid w:val="006E4F9A"/>
    <w:rsid w:val="006E6389"/>
    <w:rsid w:val="006E6A8B"/>
    <w:rsid w:val="006E6FE4"/>
    <w:rsid w:val="006F140C"/>
    <w:rsid w:val="006F30F8"/>
    <w:rsid w:val="006F47E6"/>
    <w:rsid w:val="006F4EF2"/>
    <w:rsid w:val="006F5047"/>
    <w:rsid w:val="006F53E3"/>
    <w:rsid w:val="006F59AC"/>
    <w:rsid w:val="006F5BB0"/>
    <w:rsid w:val="006F705B"/>
    <w:rsid w:val="006F7DDC"/>
    <w:rsid w:val="007000AC"/>
    <w:rsid w:val="00701738"/>
    <w:rsid w:val="007017D9"/>
    <w:rsid w:val="007029FB"/>
    <w:rsid w:val="0070335E"/>
    <w:rsid w:val="00703444"/>
    <w:rsid w:val="00703A1F"/>
    <w:rsid w:val="00706343"/>
    <w:rsid w:val="00706688"/>
    <w:rsid w:val="00706CC8"/>
    <w:rsid w:val="0070703E"/>
    <w:rsid w:val="00707983"/>
    <w:rsid w:val="00707ED1"/>
    <w:rsid w:val="00710262"/>
    <w:rsid w:val="00711E44"/>
    <w:rsid w:val="00712C2A"/>
    <w:rsid w:val="00714AE8"/>
    <w:rsid w:val="00715896"/>
    <w:rsid w:val="0071664F"/>
    <w:rsid w:val="00716A17"/>
    <w:rsid w:val="00716CFB"/>
    <w:rsid w:val="007174FB"/>
    <w:rsid w:val="00717A7B"/>
    <w:rsid w:val="00720150"/>
    <w:rsid w:val="007210D1"/>
    <w:rsid w:val="00722D5F"/>
    <w:rsid w:val="00722DE3"/>
    <w:rsid w:val="007246F0"/>
    <w:rsid w:val="007251A0"/>
    <w:rsid w:val="007261F3"/>
    <w:rsid w:val="00726D9B"/>
    <w:rsid w:val="007306DC"/>
    <w:rsid w:val="00730A96"/>
    <w:rsid w:val="007336E7"/>
    <w:rsid w:val="00733911"/>
    <w:rsid w:val="007339A1"/>
    <w:rsid w:val="00734167"/>
    <w:rsid w:val="00735773"/>
    <w:rsid w:val="00736C06"/>
    <w:rsid w:val="007372ED"/>
    <w:rsid w:val="007373A9"/>
    <w:rsid w:val="00737D38"/>
    <w:rsid w:val="007403AD"/>
    <w:rsid w:val="007410CB"/>
    <w:rsid w:val="00741696"/>
    <w:rsid w:val="00741A92"/>
    <w:rsid w:val="007426AE"/>
    <w:rsid w:val="007441D8"/>
    <w:rsid w:val="0074498C"/>
    <w:rsid w:val="00744CED"/>
    <w:rsid w:val="00745ACE"/>
    <w:rsid w:val="00745C14"/>
    <w:rsid w:val="00746468"/>
    <w:rsid w:val="007469AB"/>
    <w:rsid w:val="007471DF"/>
    <w:rsid w:val="0075210E"/>
    <w:rsid w:val="00753058"/>
    <w:rsid w:val="00753932"/>
    <w:rsid w:val="00755F68"/>
    <w:rsid w:val="007561E3"/>
    <w:rsid w:val="007624B1"/>
    <w:rsid w:val="0076269B"/>
    <w:rsid w:val="00762FD7"/>
    <w:rsid w:val="00763A7B"/>
    <w:rsid w:val="00763B89"/>
    <w:rsid w:val="00763F87"/>
    <w:rsid w:val="00764278"/>
    <w:rsid w:val="00764D74"/>
    <w:rsid w:val="00767C47"/>
    <w:rsid w:val="0077031C"/>
    <w:rsid w:val="00770958"/>
    <w:rsid w:val="00770A39"/>
    <w:rsid w:val="00771A90"/>
    <w:rsid w:val="00772926"/>
    <w:rsid w:val="00772F5D"/>
    <w:rsid w:val="00774020"/>
    <w:rsid w:val="007747C4"/>
    <w:rsid w:val="00774988"/>
    <w:rsid w:val="0077503C"/>
    <w:rsid w:val="0077535D"/>
    <w:rsid w:val="00776D3B"/>
    <w:rsid w:val="007777C7"/>
    <w:rsid w:val="00777D52"/>
    <w:rsid w:val="0078093D"/>
    <w:rsid w:val="0078234C"/>
    <w:rsid w:val="007824BA"/>
    <w:rsid w:val="00782796"/>
    <w:rsid w:val="007839D4"/>
    <w:rsid w:val="0078425E"/>
    <w:rsid w:val="007847E8"/>
    <w:rsid w:val="00786E62"/>
    <w:rsid w:val="007879CE"/>
    <w:rsid w:val="00787B37"/>
    <w:rsid w:val="00790C8A"/>
    <w:rsid w:val="00791CE5"/>
    <w:rsid w:val="0079275A"/>
    <w:rsid w:val="00793662"/>
    <w:rsid w:val="007947A9"/>
    <w:rsid w:val="007954CE"/>
    <w:rsid w:val="00797853"/>
    <w:rsid w:val="007A0350"/>
    <w:rsid w:val="007A0A39"/>
    <w:rsid w:val="007A0D02"/>
    <w:rsid w:val="007A289D"/>
    <w:rsid w:val="007A36C1"/>
    <w:rsid w:val="007A3A10"/>
    <w:rsid w:val="007A3EF4"/>
    <w:rsid w:val="007A48BE"/>
    <w:rsid w:val="007A59C7"/>
    <w:rsid w:val="007A5B25"/>
    <w:rsid w:val="007A6C0B"/>
    <w:rsid w:val="007A7700"/>
    <w:rsid w:val="007A7743"/>
    <w:rsid w:val="007A7FDB"/>
    <w:rsid w:val="007B017E"/>
    <w:rsid w:val="007B027E"/>
    <w:rsid w:val="007B09E3"/>
    <w:rsid w:val="007B14E6"/>
    <w:rsid w:val="007B168A"/>
    <w:rsid w:val="007B1A7A"/>
    <w:rsid w:val="007B21E6"/>
    <w:rsid w:val="007B282D"/>
    <w:rsid w:val="007B2EB8"/>
    <w:rsid w:val="007B3A16"/>
    <w:rsid w:val="007B5884"/>
    <w:rsid w:val="007B5CEE"/>
    <w:rsid w:val="007B5EE3"/>
    <w:rsid w:val="007B6E5A"/>
    <w:rsid w:val="007B7AE8"/>
    <w:rsid w:val="007B7F36"/>
    <w:rsid w:val="007C0267"/>
    <w:rsid w:val="007C1115"/>
    <w:rsid w:val="007C3CF4"/>
    <w:rsid w:val="007C47E2"/>
    <w:rsid w:val="007C550C"/>
    <w:rsid w:val="007C692C"/>
    <w:rsid w:val="007C6F72"/>
    <w:rsid w:val="007D437E"/>
    <w:rsid w:val="007D49CA"/>
    <w:rsid w:val="007D4E07"/>
    <w:rsid w:val="007D5397"/>
    <w:rsid w:val="007D56DD"/>
    <w:rsid w:val="007D5F4A"/>
    <w:rsid w:val="007D6E65"/>
    <w:rsid w:val="007E1D22"/>
    <w:rsid w:val="007E1FF4"/>
    <w:rsid w:val="007E4089"/>
    <w:rsid w:val="007E58D2"/>
    <w:rsid w:val="007E629D"/>
    <w:rsid w:val="007E64B1"/>
    <w:rsid w:val="007E798A"/>
    <w:rsid w:val="007E79BE"/>
    <w:rsid w:val="007F0A42"/>
    <w:rsid w:val="007F36B7"/>
    <w:rsid w:val="007F42AA"/>
    <w:rsid w:val="00803B0F"/>
    <w:rsid w:val="008046B9"/>
    <w:rsid w:val="00810912"/>
    <w:rsid w:val="00810DD5"/>
    <w:rsid w:val="00811078"/>
    <w:rsid w:val="008110D0"/>
    <w:rsid w:val="00811A5D"/>
    <w:rsid w:val="00816204"/>
    <w:rsid w:val="00816858"/>
    <w:rsid w:val="00816BD1"/>
    <w:rsid w:val="00816E1D"/>
    <w:rsid w:val="00820B59"/>
    <w:rsid w:val="00824E7B"/>
    <w:rsid w:val="008261CD"/>
    <w:rsid w:val="00830651"/>
    <w:rsid w:val="00831ED2"/>
    <w:rsid w:val="008324F6"/>
    <w:rsid w:val="00833384"/>
    <w:rsid w:val="008335A2"/>
    <w:rsid w:val="008336E9"/>
    <w:rsid w:val="00834677"/>
    <w:rsid w:val="00836502"/>
    <w:rsid w:val="00836D3E"/>
    <w:rsid w:val="00841814"/>
    <w:rsid w:val="008433D4"/>
    <w:rsid w:val="00845051"/>
    <w:rsid w:val="00845BDD"/>
    <w:rsid w:val="0084607D"/>
    <w:rsid w:val="008506CB"/>
    <w:rsid w:val="00853294"/>
    <w:rsid w:val="00853977"/>
    <w:rsid w:val="008540D1"/>
    <w:rsid w:val="0085458E"/>
    <w:rsid w:val="00854E15"/>
    <w:rsid w:val="0085626D"/>
    <w:rsid w:val="00856C71"/>
    <w:rsid w:val="008579D9"/>
    <w:rsid w:val="00857A7B"/>
    <w:rsid w:val="00857A82"/>
    <w:rsid w:val="0086058C"/>
    <w:rsid w:val="008608C0"/>
    <w:rsid w:val="0086159C"/>
    <w:rsid w:val="00861D7D"/>
    <w:rsid w:val="008631C7"/>
    <w:rsid w:val="00863D52"/>
    <w:rsid w:val="00864D0C"/>
    <w:rsid w:val="00865AEE"/>
    <w:rsid w:val="008663D1"/>
    <w:rsid w:val="00866EE9"/>
    <w:rsid w:val="008671ED"/>
    <w:rsid w:val="00867D1F"/>
    <w:rsid w:val="00870EDF"/>
    <w:rsid w:val="00871761"/>
    <w:rsid w:val="008718F3"/>
    <w:rsid w:val="00872BAD"/>
    <w:rsid w:val="00876196"/>
    <w:rsid w:val="00877031"/>
    <w:rsid w:val="0087719B"/>
    <w:rsid w:val="00877682"/>
    <w:rsid w:val="00881311"/>
    <w:rsid w:val="00881D2E"/>
    <w:rsid w:val="00883690"/>
    <w:rsid w:val="00883753"/>
    <w:rsid w:val="008846E7"/>
    <w:rsid w:val="008855F5"/>
    <w:rsid w:val="00886107"/>
    <w:rsid w:val="008865CE"/>
    <w:rsid w:val="00886F62"/>
    <w:rsid w:val="00890F12"/>
    <w:rsid w:val="008910AD"/>
    <w:rsid w:val="00892341"/>
    <w:rsid w:val="00892AFC"/>
    <w:rsid w:val="00894210"/>
    <w:rsid w:val="008958D6"/>
    <w:rsid w:val="00895D85"/>
    <w:rsid w:val="00896292"/>
    <w:rsid w:val="00897EFB"/>
    <w:rsid w:val="008A07E0"/>
    <w:rsid w:val="008A0F0B"/>
    <w:rsid w:val="008A1234"/>
    <w:rsid w:val="008A191D"/>
    <w:rsid w:val="008A19AF"/>
    <w:rsid w:val="008A205C"/>
    <w:rsid w:val="008A2334"/>
    <w:rsid w:val="008A24CB"/>
    <w:rsid w:val="008A3AD7"/>
    <w:rsid w:val="008A406C"/>
    <w:rsid w:val="008A4504"/>
    <w:rsid w:val="008A4658"/>
    <w:rsid w:val="008B0246"/>
    <w:rsid w:val="008B06F4"/>
    <w:rsid w:val="008B0C8C"/>
    <w:rsid w:val="008B1B90"/>
    <w:rsid w:val="008B1CDA"/>
    <w:rsid w:val="008B1D1E"/>
    <w:rsid w:val="008B339A"/>
    <w:rsid w:val="008B455F"/>
    <w:rsid w:val="008B4DF2"/>
    <w:rsid w:val="008B5C30"/>
    <w:rsid w:val="008B6FD0"/>
    <w:rsid w:val="008C07A9"/>
    <w:rsid w:val="008C1D36"/>
    <w:rsid w:val="008C4DB0"/>
    <w:rsid w:val="008C68C3"/>
    <w:rsid w:val="008D0B86"/>
    <w:rsid w:val="008D0DCA"/>
    <w:rsid w:val="008D13BE"/>
    <w:rsid w:val="008D1525"/>
    <w:rsid w:val="008D1526"/>
    <w:rsid w:val="008D1742"/>
    <w:rsid w:val="008D2166"/>
    <w:rsid w:val="008D27A8"/>
    <w:rsid w:val="008D329B"/>
    <w:rsid w:val="008D3C96"/>
    <w:rsid w:val="008D4189"/>
    <w:rsid w:val="008D44A6"/>
    <w:rsid w:val="008D4E1F"/>
    <w:rsid w:val="008D5702"/>
    <w:rsid w:val="008D5CB0"/>
    <w:rsid w:val="008D601C"/>
    <w:rsid w:val="008D7A87"/>
    <w:rsid w:val="008E181B"/>
    <w:rsid w:val="008E1BFB"/>
    <w:rsid w:val="008E1FEC"/>
    <w:rsid w:val="008E32B1"/>
    <w:rsid w:val="008E523B"/>
    <w:rsid w:val="008E567B"/>
    <w:rsid w:val="008E5C9B"/>
    <w:rsid w:val="008E6894"/>
    <w:rsid w:val="008F0DFF"/>
    <w:rsid w:val="008F1DA7"/>
    <w:rsid w:val="008F2CCB"/>
    <w:rsid w:val="008F3235"/>
    <w:rsid w:val="008F3848"/>
    <w:rsid w:val="008F423C"/>
    <w:rsid w:val="008F43BD"/>
    <w:rsid w:val="008F7269"/>
    <w:rsid w:val="008F7AC9"/>
    <w:rsid w:val="00900261"/>
    <w:rsid w:val="00901C10"/>
    <w:rsid w:val="009033A8"/>
    <w:rsid w:val="00904FEC"/>
    <w:rsid w:val="00905E52"/>
    <w:rsid w:val="009072A8"/>
    <w:rsid w:val="00907650"/>
    <w:rsid w:val="00907AED"/>
    <w:rsid w:val="0091004E"/>
    <w:rsid w:val="0091053C"/>
    <w:rsid w:val="009111BD"/>
    <w:rsid w:val="009138A9"/>
    <w:rsid w:val="00914E66"/>
    <w:rsid w:val="00915BEB"/>
    <w:rsid w:val="00915D05"/>
    <w:rsid w:val="00916849"/>
    <w:rsid w:val="00917021"/>
    <w:rsid w:val="00920893"/>
    <w:rsid w:val="00920D9E"/>
    <w:rsid w:val="00920F9D"/>
    <w:rsid w:val="009212D0"/>
    <w:rsid w:val="00921378"/>
    <w:rsid w:val="00921D03"/>
    <w:rsid w:val="00922776"/>
    <w:rsid w:val="00922CD4"/>
    <w:rsid w:val="00924572"/>
    <w:rsid w:val="00924578"/>
    <w:rsid w:val="009250C6"/>
    <w:rsid w:val="009251FE"/>
    <w:rsid w:val="009266B4"/>
    <w:rsid w:val="00926B85"/>
    <w:rsid w:val="00927000"/>
    <w:rsid w:val="0092790B"/>
    <w:rsid w:val="00927B17"/>
    <w:rsid w:val="009301DF"/>
    <w:rsid w:val="009311BD"/>
    <w:rsid w:val="00931CB0"/>
    <w:rsid w:val="00932BBD"/>
    <w:rsid w:val="00932C52"/>
    <w:rsid w:val="009344B8"/>
    <w:rsid w:val="00934DF1"/>
    <w:rsid w:val="0093540B"/>
    <w:rsid w:val="009355D3"/>
    <w:rsid w:val="00936083"/>
    <w:rsid w:val="00936730"/>
    <w:rsid w:val="009407C1"/>
    <w:rsid w:val="00940C2F"/>
    <w:rsid w:val="009424F4"/>
    <w:rsid w:val="00942B9D"/>
    <w:rsid w:val="00942F93"/>
    <w:rsid w:val="00943B51"/>
    <w:rsid w:val="00943BDB"/>
    <w:rsid w:val="00944B64"/>
    <w:rsid w:val="00944EE8"/>
    <w:rsid w:val="009457C0"/>
    <w:rsid w:val="00950909"/>
    <w:rsid w:val="00952D91"/>
    <w:rsid w:val="00954E86"/>
    <w:rsid w:val="00961185"/>
    <w:rsid w:val="00961D80"/>
    <w:rsid w:val="009626EB"/>
    <w:rsid w:val="00963A3E"/>
    <w:rsid w:val="00963E33"/>
    <w:rsid w:val="0096507D"/>
    <w:rsid w:val="009653CE"/>
    <w:rsid w:val="00965F90"/>
    <w:rsid w:val="009678AC"/>
    <w:rsid w:val="00967DAA"/>
    <w:rsid w:val="009720D7"/>
    <w:rsid w:val="00973E47"/>
    <w:rsid w:val="00974557"/>
    <w:rsid w:val="00975EB9"/>
    <w:rsid w:val="009760EC"/>
    <w:rsid w:val="009769F9"/>
    <w:rsid w:val="009810E4"/>
    <w:rsid w:val="009823EB"/>
    <w:rsid w:val="00982FDC"/>
    <w:rsid w:val="00983762"/>
    <w:rsid w:val="0098579C"/>
    <w:rsid w:val="00985E95"/>
    <w:rsid w:val="00987103"/>
    <w:rsid w:val="00987DCE"/>
    <w:rsid w:val="00991753"/>
    <w:rsid w:val="00991D13"/>
    <w:rsid w:val="00994EC2"/>
    <w:rsid w:val="009959E7"/>
    <w:rsid w:val="00995F42"/>
    <w:rsid w:val="00997B3A"/>
    <w:rsid w:val="009A02C4"/>
    <w:rsid w:val="009A0491"/>
    <w:rsid w:val="009A1820"/>
    <w:rsid w:val="009A1DD4"/>
    <w:rsid w:val="009A3EC9"/>
    <w:rsid w:val="009A4D01"/>
    <w:rsid w:val="009A57EB"/>
    <w:rsid w:val="009A5D38"/>
    <w:rsid w:val="009A7C58"/>
    <w:rsid w:val="009A7FA5"/>
    <w:rsid w:val="009B1326"/>
    <w:rsid w:val="009B1E76"/>
    <w:rsid w:val="009B45AD"/>
    <w:rsid w:val="009B6552"/>
    <w:rsid w:val="009B7600"/>
    <w:rsid w:val="009C0885"/>
    <w:rsid w:val="009C0912"/>
    <w:rsid w:val="009C0CA8"/>
    <w:rsid w:val="009C3B6D"/>
    <w:rsid w:val="009C501D"/>
    <w:rsid w:val="009C5FF3"/>
    <w:rsid w:val="009C62A2"/>
    <w:rsid w:val="009C62CF"/>
    <w:rsid w:val="009C731B"/>
    <w:rsid w:val="009D00F3"/>
    <w:rsid w:val="009D219F"/>
    <w:rsid w:val="009D27E8"/>
    <w:rsid w:val="009D5541"/>
    <w:rsid w:val="009D570D"/>
    <w:rsid w:val="009D5F0D"/>
    <w:rsid w:val="009D6BF5"/>
    <w:rsid w:val="009D6C31"/>
    <w:rsid w:val="009D6F63"/>
    <w:rsid w:val="009D7ED2"/>
    <w:rsid w:val="009E1199"/>
    <w:rsid w:val="009E2644"/>
    <w:rsid w:val="009E2BC1"/>
    <w:rsid w:val="009E5FE0"/>
    <w:rsid w:val="009E643E"/>
    <w:rsid w:val="009E6861"/>
    <w:rsid w:val="009E6F25"/>
    <w:rsid w:val="009E7DBD"/>
    <w:rsid w:val="009F0022"/>
    <w:rsid w:val="009F01AC"/>
    <w:rsid w:val="009F0375"/>
    <w:rsid w:val="009F2924"/>
    <w:rsid w:val="009F2D05"/>
    <w:rsid w:val="009F46A6"/>
    <w:rsid w:val="009F6CC3"/>
    <w:rsid w:val="009F7604"/>
    <w:rsid w:val="00A0015B"/>
    <w:rsid w:val="00A0042C"/>
    <w:rsid w:val="00A022AB"/>
    <w:rsid w:val="00A03E24"/>
    <w:rsid w:val="00A05BFB"/>
    <w:rsid w:val="00A064FB"/>
    <w:rsid w:val="00A07874"/>
    <w:rsid w:val="00A111DF"/>
    <w:rsid w:val="00A1354C"/>
    <w:rsid w:val="00A14A5B"/>
    <w:rsid w:val="00A16314"/>
    <w:rsid w:val="00A17DB0"/>
    <w:rsid w:val="00A21B26"/>
    <w:rsid w:val="00A23BCC"/>
    <w:rsid w:val="00A2541D"/>
    <w:rsid w:val="00A26A1A"/>
    <w:rsid w:val="00A26AEE"/>
    <w:rsid w:val="00A3139C"/>
    <w:rsid w:val="00A321AD"/>
    <w:rsid w:val="00A3255A"/>
    <w:rsid w:val="00A3331B"/>
    <w:rsid w:val="00A33506"/>
    <w:rsid w:val="00A33E84"/>
    <w:rsid w:val="00A3401E"/>
    <w:rsid w:val="00A340A9"/>
    <w:rsid w:val="00A34888"/>
    <w:rsid w:val="00A34A3C"/>
    <w:rsid w:val="00A350B3"/>
    <w:rsid w:val="00A42B74"/>
    <w:rsid w:val="00A470D3"/>
    <w:rsid w:val="00A4717F"/>
    <w:rsid w:val="00A4781B"/>
    <w:rsid w:val="00A47838"/>
    <w:rsid w:val="00A47B19"/>
    <w:rsid w:val="00A47F96"/>
    <w:rsid w:val="00A507E1"/>
    <w:rsid w:val="00A50AF3"/>
    <w:rsid w:val="00A517B6"/>
    <w:rsid w:val="00A534B9"/>
    <w:rsid w:val="00A5417F"/>
    <w:rsid w:val="00A556D8"/>
    <w:rsid w:val="00A558F2"/>
    <w:rsid w:val="00A55A83"/>
    <w:rsid w:val="00A5608D"/>
    <w:rsid w:val="00A5622C"/>
    <w:rsid w:val="00A56908"/>
    <w:rsid w:val="00A62E07"/>
    <w:rsid w:val="00A62FE2"/>
    <w:rsid w:val="00A631CE"/>
    <w:rsid w:val="00A64143"/>
    <w:rsid w:val="00A64CBE"/>
    <w:rsid w:val="00A65A2D"/>
    <w:rsid w:val="00A67C73"/>
    <w:rsid w:val="00A7052C"/>
    <w:rsid w:val="00A70CEA"/>
    <w:rsid w:val="00A71428"/>
    <w:rsid w:val="00A726B0"/>
    <w:rsid w:val="00A72726"/>
    <w:rsid w:val="00A73305"/>
    <w:rsid w:val="00A73921"/>
    <w:rsid w:val="00A73B31"/>
    <w:rsid w:val="00A74D66"/>
    <w:rsid w:val="00A74E1E"/>
    <w:rsid w:val="00A759D1"/>
    <w:rsid w:val="00A7662D"/>
    <w:rsid w:val="00A77004"/>
    <w:rsid w:val="00A800A4"/>
    <w:rsid w:val="00A81140"/>
    <w:rsid w:val="00A82C86"/>
    <w:rsid w:val="00A8328A"/>
    <w:rsid w:val="00A83B72"/>
    <w:rsid w:val="00A852F1"/>
    <w:rsid w:val="00A85E67"/>
    <w:rsid w:val="00A8676A"/>
    <w:rsid w:val="00A86B2A"/>
    <w:rsid w:val="00A878DD"/>
    <w:rsid w:val="00A90428"/>
    <w:rsid w:val="00A90942"/>
    <w:rsid w:val="00A90959"/>
    <w:rsid w:val="00A91C7A"/>
    <w:rsid w:val="00A920B5"/>
    <w:rsid w:val="00A926CC"/>
    <w:rsid w:val="00A932F7"/>
    <w:rsid w:val="00A93563"/>
    <w:rsid w:val="00A9413F"/>
    <w:rsid w:val="00A9492B"/>
    <w:rsid w:val="00A956D1"/>
    <w:rsid w:val="00A957D4"/>
    <w:rsid w:val="00A96AEB"/>
    <w:rsid w:val="00A96EF4"/>
    <w:rsid w:val="00A971E2"/>
    <w:rsid w:val="00AA0B05"/>
    <w:rsid w:val="00AA1E81"/>
    <w:rsid w:val="00AA2766"/>
    <w:rsid w:val="00AA326A"/>
    <w:rsid w:val="00AA4B36"/>
    <w:rsid w:val="00AA697E"/>
    <w:rsid w:val="00AA748F"/>
    <w:rsid w:val="00AB140D"/>
    <w:rsid w:val="00AB17EB"/>
    <w:rsid w:val="00AB1BC6"/>
    <w:rsid w:val="00AB229E"/>
    <w:rsid w:val="00AB2951"/>
    <w:rsid w:val="00AB3FCA"/>
    <w:rsid w:val="00AB5049"/>
    <w:rsid w:val="00AB607E"/>
    <w:rsid w:val="00AC03F9"/>
    <w:rsid w:val="00AC1CAD"/>
    <w:rsid w:val="00AC2D20"/>
    <w:rsid w:val="00AC335E"/>
    <w:rsid w:val="00AC397A"/>
    <w:rsid w:val="00AC4697"/>
    <w:rsid w:val="00AC4A54"/>
    <w:rsid w:val="00AC7BC6"/>
    <w:rsid w:val="00AD129B"/>
    <w:rsid w:val="00AD16B6"/>
    <w:rsid w:val="00AD1E0A"/>
    <w:rsid w:val="00AD22C3"/>
    <w:rsid w:val="00AD2FA5"/>
    <w:rsid w:val="00AD44B1"/>
    <w:rsid w:val="00AD7325"/>
    <w:rsid w:val="00AE1040"/>
    <w:rsid w:val="00AE26E0"/>
    <w:rsid w:val="00AE28EE"/>
    <w:rsid w:val="00AE3A3A"/>
    <w:rsid w:val="00AE41F3"/>
    <w:rsid w:val="00AE435C"/>
    <w:rsid w:val="00AE4D95"/>
    <w:rsid w:val="00AF06FF"/>
    <w:rsid w:val="00AF07E9"/>
    <w:rsid w:val="00AF14E4"/>
    <w:rsid w:val="00AF3750"/>
    <w:rsid w:val="00AF52B4"/>
    <w:rsid w:val="00AF5A62"/>
    <w:rsid w:val="00AF7412"/>
    <w:rsid w:val="00B0030A"/>
    <w:rsid w:val="00B003B7"/>
    <w:rsid w:val="00B01DDC"/>
    <w:rsid w:val="00B01E0E"/>
    <w:rsid w:val="00B02DEE"/>
    <w:rsid w:val="00B02E95"/>
    <w:rsid w:val="00B02EC8"/>
    <w:rsid w:val="00B0488D"/>
    <w:rsid w:val="00B048F9"/>
    <w:rsid w:val="00B07498"/>
    <w:rsid w:val="00B074D3"/>
    <w:rsid w:val="00B07FCA"/>
    <w:rsid w:val="00B124F5"/>
    <w:rsid w:val="00B136AE"/>
    <w:rsid w:val="00B1434A"/>
    <w:rsid w:val="00B15B25"/>
    <w:rsid w:val="00B17066"/>
    <w:rsid w:val="00B1737F"/>
    <w:rsid w:val="00B17F46"/>
    <w:rsid w:val="00B20D84"/>
    <w:rsid w:val="00B214A6"/>
    <w:rsid w:val="00B23080"/>
    <w:rsid w:val="00B233B2"/>
    <w:rsid w:val="00B242A7"/>
    <w:rsid w:val="00B242D6"/>
    <w:rsid w:val="00B25011"/>
    <w:rsid w:val="00B25195"/>
    <w:rsid w:val="00B25677"/>
    <w:rsid w:val="00B25839"/>
    <w:rsid w:val="00B262D3"/>
    <w:rsid w:val="00B2747E"/>
    <w:rsid w:val="00B2753F"/>
    <w:rsid w:val="00B31846"/>
    <w:rsid w:val="00B32071"/>
    <w:rsid w:val="00B32323"/>
    <w:rsid w:val="00B365A7"/>
    <w:rsid w:val="00B40655"/>
    <w:rsid w:val="00B4072B"/>
    <w:rsid w:val="00B40AF5"/>
    <w:rsid w:val="00B41A48"/>
    <w:rsid w:val="00B42612"/>
    <w:rsid w:val="00B43761"/>
    <w:rsid w:val="00B45B22"/>
    <w:rsid w:val="00B45BD6"/>
    <w:rsid w:val="00B46AAE"/>
    <w:rsid w:val="00B5061B"/>
    <w:rsid w:val="00B50629"/>
    <w:rsid w:val="00B50BD5"/>
    <w:rsid w:val="00B51B3A"/>
    <w:rsid w:val="00B52D5C"/>
    <w:rsid w:val="00B538EB"/>
    <w:rsid w:val="00B546F1"/>
    <w:rsid w:val="00B549DF"/>
    <w:rsid w:val="00B5606C"/>
    <w:rsid w:val="00B5617D"/>
    <w:rsid w:val="00B61554"/>
    <w:rsid w:val="00B65780"/>
    <w:rsid w:val="00B65813"/>
    <w:rsid w:val="00B65BF6"/>
    <w:rsid w:val="00B662D7"/>
    <w:rsid w:val="00B6738F"/>
    <w:rsid w:val="00B677EE"/>
    <w:rsid w:val="00B67A13"/>
    <w:rsid w:val="00B701A2"/>
    <w:rsid w:val="00B7126C"/>
    <w:rsid w:val="00B71965"/>
    <w:rsid w:val="00B73921"/>
    <w:rsid w:val="00B75D65"/>
    <w:rsid w:val="00B7706D"/>
    <w:rsid w:val="00B77967"/>
    <w:rsid w:val="00B77FE1"/>
    <w:rsid w:val="00B80068"/>
    <w:rsid w:val="00B8173B"/>
    <w:rsid w:val="00B81F75"/>
    <w:rsid w:val="00B8240C"/>
    <w:rsid w:val="00B826EA"/>
    <w:rsid w:val="00B829FB"/>
    <w:rsid w:val="00B83812"/>
    <w:rsid w:val="00B85158"/>
    <w:rsid w:val="00B853FF"/>
    <w:rsid w:val="00B85B21"/>
    <w:rsid w:val="00B85C7C"/>
    <w:rsid w:val="00B868EC"/>
    <w:rsid w:val="00B90759"/>
    <w:rsid w:val="00B90919"/>
    <w:rsid w:val="00B90EC1"/>
    <w:rsid w:val="00B932B7"/>
    <w:rsid w:val="00B9429E"/>
    <w:rsid w:val="00B97EB4"/>
    <w:rsid w:val="00BA1D0B"/>
    <w:rsid w:val="00BA2771"/>
    <w:rsid w:val="00BA2B7B"/>
    <w:rsid w:val="00BA2F9F"/>
    <w:rsid w:val="00BA3B5B"/>
    <w:rsid w:val="00BA3DAA"/>
    <w:rsid w:val="00BA5781"/>
    <w:rsid w:val="00BA5A6B"/>
    <w:rsid w:val="00BA7F6E"/>
    <w:rsid w:val="00BB016E"/>
    <w:rsid w:val="00BB18A3"/>
    <w:rsid w:val="00BB2805"/>
    <w:rsid w:val="00BB31ED"/>
    <w:rsid w:val="00BB3D9A"/>
    <w:rsid w:val="00BB3E63"/>
    <w:rsid w:val="00BB51FB"/>
    <w:rsid w:val="00BB5AEE"/>
    <w:rsid w:val="00BB77E6"/>
    <w:rsid w:val="00BB7C99"/>
    <w:rsid w:val="00BC01C7"/>
    <w:rsid w:val="00BC04F0"/>
    <w:rsid w:val="00BC0FE4"/>
    <w:rsid w:val="00BC11BB"/>
    <w:rsid w:val="00BC19F4"/>
    <w:rsid w:val="00BC4597"/>
    <w:rsid w:val="00BC4D41"/>
    <w:rsid w:val="00BC59DC"/>
    <w:rsid w:val="00BC5FFC"/>
    <w:rsid w:val="00BC6440"/>
    <w:rsid w:val="00BC6A55"/>
    <w:rsid w:val="00BC73DB"/>
    <w:rsid w:val="00BD2C9F"/>
    <w:rsid w:val="00BD32D7"/>
    <w:rsid w:val="00BD56BC"/>
    <w:rsid w:val="00BD58DA"/>
    <w:rsid w:val="00BD6BAE"/>
    <w:rsid w:val="00BD7483"/>
    <w:rsid w:val="00BD767C"/>
    <w:rsid w:val="00BD7792"/>
    <w:rsid w:val="00BE2364"/>
    <w:rsid w:val="00BE3D40"/>
    <w:rsid w:val="00BE4A2D"/>
    <w:rsid w:val="00BE5A67"/>
    <w:rsid w:val="00BE6418"/>
    <w:rsid w:val="00BE6815"/>
    <w:rsid w:val="00BE68D6"/>
    <w:rsid w:val="00BE7063"/>
    <w:rsid w:val="00BF1813"/>
    <w:rsid w:val="00BF4523"/>
    <w:rsid w:val="00BF4D96"/>
    <w:rsid w:val="00BF4EE2"/>
    <w:rsid w:val="00BF4F2D"/>
    <w:rsid w:val="00BF587A"/>
    <w:rsid w:val="00C024E4"/>
    <w:rsid w:val="00C0481A"/>
    <w:rsid w:val="00C0500F"/>
    <w:rsid w:val="00C06358"/>
    <w:rsid w:val="00C06FC6"/>
    <w:rsid w:val="00C11ACD"/>
    <w:rsid w:val="00C12CB1"/>
    <w:rsid w:val="00C14033"/>
    <w:rsid w:val="00C142A9"/>
    <w:rsid w:val="00C15CB6"/>
    <w:rsid w:val="00C15F11"/>
    <w:rsid w:val="00C20365"/>
    <w:rsid w:val="00C21EAE"/>
    <w:rsid w:val="00C2202C"/>
    <w:rsid w:val="00C2287F"/>
    <w:rsid w:val="00C24A55"/>
    <w:rsid w:val="00C25359"/>
    <w:rsid w:val="00C25EED"/>
    <w:rsid w:val="00C26025"/>
    <w:rsid w:val="00C2627C"/>
    <w:rsid w:val="00C268CC"/>
    <w:rsid w:val="00C27D01"/>
    <w:rsid w:val="00C30087"/>
    <w:rsid w:val="00C333E1"/>
    <w:rsid w:val="00C355CD"/>
    <w:rsid w:val="00C35ADA"/>
    <w:rsid w:val="00C360C6"/>
    <w:rsid w:val="00C36658"/>
    <w:rsid w:val="00C368F2"/>
    <w:rsid w:val="00C36B0F"/>
    <w:rsid w:val="00C377C4"/>
    <w:rsid w:val="00C37E07"/>
    <w:rsid w:val="00C40566"/>
    <w:rsid w:val="00C40DE5"/>
    <w:rsid w:val="00C446BE"/>
    <w:rsid w:val="00C45FA9"/>
    <w:rsid w:val="00C45FBC"/>
    <w:rsid w:val="00C4690D"/>
    <w:rsid w:val="00C46A45"/>
    <w:rsid w:val="00C5026E"/>
    <w:rsid w:val="00C53F89"/>
    <w:rsid w:val="00C553A2"/>
    <w:rsid w:val="00C5670C"/>
    <w:rsid w:val="00C56BCB"/>
    <w:rsid w:val="00C571F1"/>
    <w:rsid w:val="00C5742D"/>
    <w:rsid w:val="00C60DD2"/>
    <w:rsid w:val="00C648F9"/>
    <w:rsid w:val="00C65F98"/>
    <w:rsid w:val="00C66A96"/>
    <w:rsid w:val="00C66B65"/>
    <w:rsid w:val="00C67421"/>
    <w:rsid w:val="00C6749F"/>
    <w:rsid w:val="00C710C2"/>
    <w:rsid w:val="00C713E4"/>
    <w:rsid w:val="00C7294D"/>
    <w:rsid w:val="00C72F27"/>
    <w:rsid w:val="00C73725"/>
    <w:rsid w:val="00C73964"/>
    <w:rsid w:val="00C73F2F"/>
    <w:rsid w:val="00C7469B"/>
    <w:rsid w:val="00C74A3D"/>
    <w:rsid w:val="00C75017"/>
    <w:rsid w:val="00C754B5"/>
    <w:rsid w:val="00C76834"/>
    <w:rsid w:val="00C770C9"/>
    <w:rsid w:val="00C8052A"/>
    <w:rsid w:val="00C80B64"/>
    <w:rsid w:val="00C80DD6"/>
    <w:rsid w:val="00C80F8C"/>
    <w:rsid w:val="00C82D7E"/>
    <w:rsid w:val="00C84B38"/>
    <w:rsid w:val="00C85C73"/>
    <w:rsid w:val="00C85FD2"/>
    <w:rsid w:val="00C86E7B"/>
    <w:rsid w:val="00C90378"/>
    <w:rsid w:val="00C90A04"/>
    <w:rsid w:val="00C90B8E"/>
    <w:rsid w:val="00C910A1"/>
    <w:rsid w:val="00C91754"/>
    <w:rsid w:val="00C917B4"/>
    <w:rsid w:val="00C91CCF"/>
    <w:rsid w:val="00C930EB"/>
    <w:rsid w:val="00C93FFA"/>
    <w:rsid w:val="00C942A1"/>
    <w:rsid w:val="00C967AB"/>
    <w:rsid w:val="00C9748B"/>
    <w:rsid w:val="00C979AF"/>
    <w:rsid w:val="00CA00D1"/>
    <w:rsid w:val="00CA21A0"/>
    <w:rsid w:val="00CA31A8"/>
    <w:rsid w:val="00CA39D3"/>
    <w:rsid w:val="00CA3C8E"/>
    <w:rsid w:val="00CA4359"/>
    <w:rsid w:val="00CA4ACD"/>
    <w:rsid w:val="00CA4D80"/>
    <w:rsid w:val="00CA4F05"/>
    <w:rsid w:val="00CA503C"/>
    <w:rsid w:val="00CA5356"/>
    <w:rsid w:val="00CA5C12"/>
    <w:rsid w:val="00CA5C8E"/>
    <w:rsid w:val="00CA614C"/>
    <w:rsid w:val="00CA7CFF"/>
    <w:rsid w:val="00CA7F20"/>
    <w:rsid w:val="00CB06FE"/>
    <w:rsid w:val="00CB2411"/>
    <w:rsid w:val="00CB2467"/>
    <w:rsid w:val="00CB2C1B"/>
    <w:rsid w:val="00CB33C3"/>
    <w:rsid w:val="00CB378E"/>
    <w:rsid w:val="00CB4AC3"/>
    <w:rsid w:val="00CB54AF"/>
    <w:rsid w:val="00CB6DFE"/>
    <w:rsid w:val="00CB77CC"/>
    <w:rsid w:val="00CC003A"/>
    <w:rsid w:val="00CC07F4"/>
    <w:rsid w:val="00CC0D72"/>
    <w:rsid w:val="00CC1118"/>
    <w:rsid w:val="00CC16DA"/>
    <w:rsid w:val="00CC24D2"/>
    <w:rsid w:val="00CC2851"/>
    <w:rsid w:val="00CC2979"/>
    <w:rsid w:val="00CC2A61"/>
    <w:rsid w:val="00CC3088"/>
    <w:rsid w:val="00CC49DC"/>
    <w:rsid w:val="00CC5A44"/>
    <w:rsid w:val="00CC730D"/>
    <w:rsid w:val="00CD04B7"/>
    <w:rsid w:val="00CD04F7"/>
    <w:rsid w:val="00CD0CD3"/>
    <w:rsid w:val="00CD0EF8"/>
    <w:rsid w:val="00CD123D"/>
    <w:rsid w:val="00CD142B"/>
    <w:rsid w:val="00CD20FF"/>
    <w:rsid w:val="00CD4E75"/>
    <w:rsid w:val="00CD515B"/>
    <w:rsid w:val="00CD68E5"/>
    <w:rsid w:val="00CD6B1A"/>
    <w:rsid w:val="00CD6CF9"/>
    <w:rsid w:val="00CD72F1"/>
    <w:rsid w:val="00CD7EE5"/>
    <w:rsid w:val="00CE0C7C"/>
    <w:rsid w:val="00CE182E"/>
    <w:rsid w:val="00CE2823"/>
    <w:rsid w:val="00CE30F0"/>
    <w:rsid w:val="00CE357B"/>
    <w:rsid w:val="00CE58DE"/>
    <w:rsid w:val="00CE5C0C"/>
    <w:rsid w:val="00CE7F34"/>
    <w:rsid w:val="00CF1839"/>
    <w:rsid w:val="00CF2A4A"/>
    <w:rsid w:val="00CF30E7"/>
    <w:rsid w:val="00CF35F6"/>
    <w:rsid w:val="00CF38C5"/>
    <w:rsid w:val="00CF3F05"/>
    <w:rsid w:val="00CF5C70"/>
    <w:rsid w:val="00CF7FF9"/>
    <w:rsid w:val="00D0265C"/>
    <w:rsid w:val="00D05EC4"/>
    <w:rsid w:val="00D06012"/>
    <w:rsid w:val="00D0682A"/>
    <w:rsid w:val="00D06F14"/>
    <w:rsid w:val="00D104F3"/>
    <w:rsid w:val="00D10A0D"/>
    <w:rsid w:val="00D12181"/>
    <w:rsid w:val="00D134E8"/>
    <w:rsid w:val="00D14480"/>
    <w:rsid w:val="00D14D80"/>
    <w:rsid w:val="00D150CA"/>
    <w:rsid w:val="00D1556D"/>
    <w:rsid w:val="00D15608"/>
    <w:rsid w:val="00D20056"/>
    <w:rsid w:val="00D22304"/>
    <w:rsid w:val="00D236AC"/>
    <w:rsid w:val="00D244A2"/>
    <w:rsid w:val="00D271A0"/>
    <w:rsid w:val="00D27C96"/>
    <w:rsid w:val="00D30C55"/>
    <w:rsid w:val="00D31494"/>
    <w:rsid w:val="00D31544"/>
    <w:rsid w:val="00D35DCB"/>
    <w:rsid w:val="00D3673A"/>
    <w:rsid w:val="00D3792E"/>
    <w:rsid w:val="00D40F3E"/>
    <w:rsid w:val="00D41B47"/>
    <w:rsid w:val="00D43180"/>
    <w:rsid w:val="00D433F1"/>
    <w:rsid w:val="00D461DA"/>
    <w:rsid w:val="00D46ACE"/>
    <w:rsid w:val="00D51491"/>
    <w:rsid w:val="00D519BE"/>
    <w:rsid w:val="00D527AA"/>
    <w:rsid w:val="00D52CB0"/>
    <w:rsid w:val="00D52D2E"/>
    <w:rsid w:val="00D53BBF"/>
    <w:rsid w:val="00D53C6D"/>
    <w:rsid w:val="00D53FA6"/>
    <w:rsid w:val="00D5413E"/>
    <w:rsid w:val="00D5425C"/>
    <w:rsid w:val="00D55350"/>
    <w:rsid w:val="00D60635"/>
    <w:rsid w:val="00D60E49"/>
    <w:rsid w:val="00D616A8"/>
    <w:rsid w:val="00D6191F"/>
    <w:rsid w:val="00D62A9B"/>
    <w:rsid w:val="00D62B5B"/>
    <w:rsid w:val="00D63216"/>
    <w:rsid w:val="00D63FB4"/>
    <w:rsid w:val="00D650A8"/>
    <w:rsid w:val="00D6546D"/>
    <w:rsid w:val="00D65BDB"/>
    <w:rsid w:val="00D670F0"/>
    <w:rsid w:val="00D72C24"/>
    <w:rsid w:val="00D7321B"/>
    <w:rsid w:val="00D73B09"/>
    <w:rsid w:val="00D73FD5"/>
    <w:rsid w:val="00D74016"/>
    <w:rsid w:val="00D74E55"/>
    <w:rsid w:val="00D7516A"/>
    <w:rsid w:val="00D762D0"/>
    <w:rsid w:val="00D76727"/>
    <w:rsid w:val="00D80FC0"/>
    <w:rsid w:val="00D81B40"/>
    <w:rsid w:val="00D82F93"/>
    <w:rsid w:val="00D83EFB"/>
    <w:rsid w:val="00D843FE"/>
    <w:rsid w:val="00D8456D"/>
    <w:rsid w:val="00D8474B"/>
    <w:rsid w:val="00D8755E"/>
    <w:rsid w:val="00D876A6"/>
    <w:rsid w:val="00D87F11"/>
    <w:rsid w:val="00D910FD"/>
    <w:rsid w:val="00D921FC"/>
    <w:rsid w:val="00D92515"/>
    <w:rsid w:val="00D92D6B"/>
    <w:rsid w:val="00D9353B"/>
    <w:rsid w:val="00D95F6C"/>
    <w:rsid w:val="00D96291"/>
    <w:rsid w:val="00D96C1C"/>
    <w:rsid w:val="00D96CBB"/>
    <w:rsid w:val="00D97029"/>
    <w:rsid w:val="00D979FB"/>
    <w:rsid w:val="00D97C05"/>
    <w:rsid w:val="00DA1B66"/>
    <w:rsid w:val="00DA329A"/>
    <w:rsid w:val="00DA3E98"/>
    <w:rsid w:val="00DA402E"/>
    <w:rsid w:val="00DA465A"/>
    <w:rsid w:val="00DA4713"/>
    <w:rsid w:val="00DA5B03"/>
    <w:rsid w:val="00DA6B7B"/>
    <w:rsid w:val="00DA728E"/>
    <w:rsid w:val="00DB0D60"/>
    <w:rsid w:val="00DB2AF8"/>
    <w:rsid w:val="00DB3BF0"/>
    <w:rsid w:val="00DB3F8E"/>
    <w:rsid w:val="00DB47B2"/>
    <w:rsid w:val="00DB4C8C"/>
    <w:rsid w:val="00DB62F7"/>
    <w:rsid w:val="00DC0EA0"/>
    <w:rsid w:val="00DC104B"/>
    <w:rsid w:val="00DC1692"/>
    <w:rsid w:val="00DC21CF"/>
    <w:rsid w:val="00DC25F2"/>
    <w:rsid w:val="00DC4820"/>
    <w:rsid w:val="00DC7F3D"/>
    <w:rsid w:val="00DD2BD6"/>
    <w:rsid w:val="00DD3824"/>
    <w:rsid w:val="00DD3870"/>
    <w:rsid w:val="00DD3AF0"/>
    <w:rsid w:val="00DD4F02"/>
    <w:rsid w:val="00DD4FA1"/>
    <w:rsid w:val="00DD59B9"/>
    <w:rsid w:val="00DD7565"/>
    <w:rsid w:val="00DE045C"/>
    <w:rsid w:val="00DE09A8"/>
    <w:rsid w:val="00DE0A5C"/>
    <w:rsid w:val="00DE0CA0"/>
    <w:rsid w:val="00DE11A4"/>
    <w:rsid w:val="00DE1BB4"/>
    <w:rsid w:val="00DE1C07"/>
    <w:rsid w:val="00DE2FE4"/>
    <w:rsid w:val="00DE3D01"/>
    <w:rsid w:val="00DE52B0"/>
    <w:rsid w:val="00DE5C28"/>
    <w:rsid w:val="00DF0121"/>
    <w:rsid w:val="00DF05C4"/>
    <w:rsid w:val="00DF0E54"/>
    <w:rsid w:val="00DF1C01"/>
    <w:rsid w:val="00DF23B5"/>
    <w:rsid w:val="00DF2F8E"/>
    <w:rsid w:val="00DF3372"/>
    <w:rsid w:val="00DF38AB"/>
    <w:rsid w:val="00DF3CEF"/>
    <w:rsid w:val="00DF44D8"/>
    <w:rsid w:val="00DF469C"/>
    <w:rsid w:val="00DF592F"/>
    <w:rsid w:val="00E00CB0"/>
    <w:rsid w:val="00E01F1B"/>
    <w:rsid w:val="00E02AC4"/>
    <w:rsid w:val="00E02DD5"/>
    <w:rsid w:val="00E02F78"/>
    <w:rsid w:val="00E04E3B"/>
    <w:rsid w:val="00E05427"/>
    <w:rsid w:val="00E05D90"/>
    <w:rsid w:val="00E12281"/>
    <w:rsid w:val="00E142DE"/>
    <w:rsid w:val="00E17123"/>
    <w:rsid w:val="00E17DE6"/>
    <w:rsid w:val="00E2099F"/>
    <w:rsid w:val="00E20D2E"/>
    <w:rsid w:val="00E214E4"/>
    <w:rsid w:val="00E21647"/>
    <w:rsid w:val="00E225BA"/>
    <w:rsid w:val="00E23014"/>
    <w:rsid w:val="00E2346D"/>
    <w:rsid w:val="00E23697"/>
    <w:rsid w:val="00E239A5"/>
    <w:rsid w:val="00E24BFE"/>
    <w:rsid w:val="00E258AE"/>
    <w:rsid w:val="00E264C1"/>
    <w:rsid w:val="00E26DF8"/>
    <w:rsid w:val="00E27ABB"/>
    <w:rsid w:val="00E30514"/>
    <w:rsid w:val="00E33B6D"/>
    <w:rsid w:val="00E359ED"/>
    <w:rsid w:val="00E35A27"/>
    <w:rsid w:val="00E36EA6"/>
    <w:rsid w:val="00E37222"/>
    <w:rsid w:val="00E373C2"/>
    <w:rsid w:val="00E37A3C"/>
    <w:rsid w:val="00E4111C"/>
    <w:rsid w:val="00E417E5"/>
    <w:rsid w:val="00E41A2B"/>
    <w:rsid w:val="00E42B77"/>
    <w:rsid w:val="00E42E49"/>
    <w:rsid w:val="00E43093"/>
    <w:rsid w:val="00E4411B"/>
    <w:rsid w:val="00E45966"/>
    <w:rsid w:val="00E50F68"/>
    <w:rsid w:val="00E52F45"/>
    <w:rsid w:val="00E561ED"/>
    <w:rsid w:val="00E567F7"/>
    <w:rsid w:val="00E56BA1"/>
    <w:rsid w:val="00E57DC7"/>
    <w:rsid w:val="00E60461"/>
    <w:rsid w:val="00E60A97"/>
    <w:rsid w:val="00E61F2A"/>
    <w:rsid w:val="00E62B27"/>
    <w:rsid w:val="00E6354E"/>
    <w:rsid w:val="00E639D0"/>
    <w:rsid w:val="00E64D62"/>
    <w:rsid w:val="00E66712"/>
    <w:rsid w:val="00E66754"/>
    <w:rsid w:val="00E66894"/>
    <w:rsid w:val="00E67569"/>
    <w:rsid w:val="00E72B59"/>
    <w:rsid w:val="00E75001"/>
    <w:rsid w:val="00E756DB"/>
    <w:rsid w:val="00E75ED0"/>
    <w:rsid w:val="00E77A16"/>
    <w:rsid w:val="00E77DAB"/>
    <w:rsid w:val="00E77F39"/>
    <w:rsid w:val="00E8045E"/>
    <w:rsid w:val="00E8275A"/>
    <w:rsid w:val="00E83145"/>
    <w:rsid w:val="00E83ADC"/>
    <w:rsid w:val="00E83B01"/>
    <w:rsid w:val="00E84D4D"/>
    <w:rsid w:val="00E860EE"/>
    <w:rsid w:val="00E86E4F"/>
    <w:rsid w:val="00E877F8"/>
    <w:rsid w:val="00E91115"/>
    <w:rsid w:val="00E91672"/>
    <w:rsid w:val="00E9232F"/>
    <w:rsid w:val="00E9251F"/>
    <w:rsid w:val="00E926DD"/>
    <w:rsid w:val="00E927E5"/>
    <w:rsid w:val="00E92995"/>
    <w:rsid w:val="00E951A5"/>
    <w:rsid w:val="00E95DD0"/>
    <w:rsid w:val="00E96120"/>
    <w:rsid w:val="00E96B80"/>
    <w:rsid w:val="00E97575"/>
    <w:rsid w:val="00EA02C3"/>
    <w:rsid w:val="00EA34F7"/>
    <w:rsid w:val="00EA37C1"/>
    <w:rsid w:val="00EA3A6D"/>
    <w:rsid w:val="00EA4784"/>
    <w:rsid w:val="00EA57BB"/>
    <w:rsid w:val="00EA5C33"/>
    <w:rsid w:val="00EA6A6D"/>
    <w:rsid w:val="00EA7063"/>
    <w:rsid w:val="00EA771A"/>
    <w:rsid w:val="00EA7C85"/>
    <w:rsid w:val="00EB3FFF"/>
    <w:rsid w:val="00EB4C66"/>
    <w:rsid w:val="00EB502C"/>
    <w:rsid w:val="00EB5451"/>
    <w:rsid w:val="00EB589C"/>
    <w:rsid w:val="00EB60EB"/>
    <w:rsid w:val="00EB6102"/>
    <w:rsid w:val="00EB617F"/>
    <w:rsid w:val="00EB6194"/>
    <w:rsid w:val="00EB657C"/>
    <w:rsid w:val="00EB6831"/>
    <w:rsid w:val="00EC0804"/>
    <w:rsid w:val="00EC1EDE"/>
    <w:rsid w:val="00EC24F4"/>
    <w:rsid w:val="00EC3A5E"/>
    <w:rsid w:val="00EC3E73"/>
    <w:rsid w:val="00EC71CE"/>
    <w:rsid w:val="00ED0F07"/>
    <w:rsid w:val="00ED1251"/>
    <w:rsid w:val="00ED126B"/>
    <w:rsid w:val="00ED2F60"/>
    <w:rsid w:val="00ED44E4"/>
    <w:rsid w:val="00ED4FBA"/>
    <w:rsid w:val="00ED5C1D"/>
    <w:rsid w:val="00ED5E5B"/>
    <w:rsid w:val="00ED663C"/>
    <w:rsid w:val="00ED72EB"/>
    <w:rsid w:val="00ED7585"/>
    <w:rsid w:val="00EE04D9"/>
    <w:rsid w:val="00EE2E12"/>
    <w:rsid w:val="00EE3B22"/>
    <w:rsid w:val="00EE4107"/>
    <w:rsid w:val="00EE4132"/>
    <w:rsid w:val="00EE4A8B"/>
    <w:rsid w:val="00EE4BD1"/>
    <w:rsid w:val="00EE502E"/>
    <w:rsid w:val="00EE69DE"/>
    <w:rsid w:val="00EF02B5"/>
    <w:rsid w:val="00EF035C"/>
    <w:rsid w:val="00EF07CD"/>
    <w:rsid w:val="00EF38F3"/>
    <w:rsid w:val="00EF41CC"/>
    <w:rsid w:val="00EF4C27"/>
    <w:rsid w:val="00EF5F64"/>
    <w:rsid w:val="00EF7554"/>
    <w:rsid w:val="00EF76BC"/>
    <w:rsid w:val="00EF7A33"/>
    <w:rsid w:val="00F01A34"/>
    <w:rsid w:val="00F03A19"/>
    <w:rsid w:val="00F047FD"/>
    <w:rsid w:val="00F04E78"/>
    <w:rsid w:val="00F06167"/>
    <w:rsid w:val="00F0644C"/>
    <w:rsid w:val="00F067AA"/>
    <w:rsid w:val="00F070A0"/>
    <w:rsid w:val="00F079CE"/>
    <w:rsid w:val="00F10095"/>
    <w:rsid w:val="00F12350"/>
    <w:rsid w:val="00F12387"/>
    <w:rsid w:val="00F12FFA"/>
    <w:rsid w:val="00F14DFC"/>
    <w:rsid w:val="00F15247"/>
    <w:rsid w:val="00F159ED"/>
    <w:rsid w:val="00F16DE8"/>
    <w:rsid w:val="00F16E7C"/>
    <w:rsid w:val="00F17957"/>
    <w:rsid w:val="00F20507"/>
    <w:rsid w:val="00F21484"/>
    <w:rsid w:val="00F227C5"/>
    <w:rsid w:val="00F23343"/>
    <w:rsid w:val="00F23458"/>
    <w:rsid w:val="00F249A5"/>
    <w:rsid w:val="00F260F7"/>
    <w:rsid w:val="00F261FD"/>
    <w:rsid w:val="00F26687"/>
    <w:rsid w:val="00F2708B"/>
    <w:rsid w:val="00F279A4"/>
    <w:rsid w:val="00F3092B"/>
    <w:rsid w:val="00F30BE1"/>
    <w:rsid w:val="00F32369"/>
    <w:rsid w:val="00F332F3"/>
    <w:rsid w:val="00F34064"/>
    <w:rsid w:val="00F35856"/>
    <w:rsid w:val="00F36950"/>
    <w:rsid w:val="00F40494"/>
    <w:rsid w:val="00F405F5"/>
    <w:rsid w:val="00F40AA8"/>
    <w:rsid w:val="00F40BB3"/>
    <w:rsid w:val="00F42B0B"/>
    <w:rsid w:val="00F4342E"/>
    <w:rsid w:val="00F4361C"/>
    <w:rsid w:val="00F43FBE"/>
    <w:rsid w:val="00F440DD"/>
    <w:rsid w:val="00F47268"/>
    <w:rsid w:val="00F50EC3"/>
    <w:rsid w:val="00F51C08"/>
    <w:rsid w:val="00F524C4"/>
    <w:rsid w:val="00F53276"/>
    <w:rsid w:val="00F538FA"/>
    <w:rsid w:val="00F607F2"/>
    <w:rsid w:val="00F61CB6"/>
    <w:rsid w:val="00F6229D"/>
    <w:rsid w:val="00F640D3"/>
    <w:rsid w:val="00F648BA"/>
    <w:rsid w:val="00F64E3B"/>
    <w:rsid w:val="00F66F7B"/>
    <w:rsid w:val="00F673BA"/>
    <w:rsid w:val="00F7013E"/>
    <w:rsid w:val="00F71551"/>
    <w:rsid w:val="00F7173C"/>
    <w:rsid w:val="00F7278D"/>
    <w:rsid w:val="00F73F82"/>
    <w:rsid w:val="00F751AF"/>
    <w:rsid w:val="00F75590"/>
    <w:rsid w:val="00F81607"/>
    <w:rsid w:val="00F82285"/>
    <w:rsid w:val="00F82A18"/>
    <w:rsid w:val="00F834CA"/>
    <w:rsid w:val="00F84B92"/>
    <w:rsid w:val="00F862B9"/>
    <w:rsid w:val="00F86EA9"/>
    <w:rsid w:val="00F86ECD"/>
    <w:rsid w:val="00F87139"/>
    <w:rsid w:val="00F87384"/>
    <w:rsid w:val="00F9083A"/>
    <w:rsid w:val="00F9126D"/>
    <w:rsid w:val="00F915DC"/>
    <w:rsid w:val="00F9162B"/>
    <w:rsid w:val="00F9174B"/>
    <w:rsid w:val="00F943AD"/>
    <w:rsid w:val="00F95580"/>
    <w:rsid w:val="00F9597B"/>
    <w:rsid w:val="00F9657E"/>
    <w:rsid w:val="00F9679D"/>
    <w:rsid w:val="00F97C05"/>
    <w:rsid w:val="00FA33A5"/>
    <w:rsid w:val="00FA45D1"/>
    <w:rsid w:val="00FA5CAD"/>
    <w:rsid w:val="00FA5D2D"/>
    <w:rsid w:val="00FA6C33"/>
    <w:rsid w:val="00FA74D3"/>
    <w:rsid w:val="00FB07BE"/>
    <w:rsid w:val="00FB0DE8"/>
    <w:rsid w:val="00FB0ED8"/>
    <w:rsid w:val="00FB1850"/>
    <w:rsid w:val="00FB1DF0"/>
    <w:rsid w:val="00FB48D6"/>
    <w:rsid w:val="00FB5E51"/>
    <w:rsid w:val="00FB6024"/>
    <w:rsid w:val="00FB661E"/>
    <w:rsid w:val="00FB6D0E"/>
    <w:rsid w:val="00FB6F69"/>
    <w:rsid w:val="00FC0983"/>
    <w:rsid w:val="00FC13AE"/>
    <w:rsid w:val="00FC2111"/>
    <w:rsid w:val="00FC2995"/>
    <w:rsid w:val="00FC46EA"/>
    <w:rsid w:val="00FC64FB"/>
    <w:rsid w:val="00FC6951"/>
    <w:rsid w:val="00FC79F9"/>
    <w:rsid w:val="00FD0EB6"/>
    <w:rsid w:val="00FD126A"/>
    <w:rsid w:val="00FD1FB1"/>
    <w:rsid w:val="00FD2A64"/>
    <w:rsid w:val="00FD3950"/>
    <w:rsid w:val="00FD3E78"/>
    <w:rsid w:val="00FD3EE8"/>
    <w:rsid w:val="00FD47F9"/>
    <w:rsid w:val="00FD4C4D"/>
    <w:rsid w:val="00FD5FA4"/>
    <w:rsid w:val="00FD627A"/>
    <w:rsid w:val="00FD6478"/>
    <w:rsid w:val="00FD6714"/>
    <w:rsid w:val="00FD7589"/>
    <w:rsid w:val="00FE016E"/>
    <w:rsid w:val="00FE031A"/>
    <w:rsid w:val="00FE1771"/>
    <w:rsid w:val="00FE2B08"/>
    <w:rsid w:val="00FE352D"/>
    <w:rsid w:val="00FE3578"/>
    <w:rsid w:val="00FE3B82"/>
    <w:rsid w:val="00FE4234"/>
    <w:rsid w:val="00FE4CCE"/>
    <w:rsid w:val="00FE4CD2"/>
    <w:rsid w:val="00FE633D"/>
    <w:rsid w:val="00FE6809"/>
    <w:rsid w:val="00FE7109"/>
    <w:rsid w:val="00FE71CD"/>
    <w:rsid w:val="00FE78BF"/>
    <w:rsid w:val="00FE7DC7"/>
    <w:rsid w:val="00FF0085"/>
    <w:rsid w:val="00FF1C43"/>
    <w:rsid w:val="00FF3477"/>
    <w:rsid w:val="00FF3E0A"/>
    <w:rsid w:val="00FF3EA2"/>
    <w:rsid w:val="00FF4343"/>
    <w:rsid w:val="00FF4919"/>
    <w:rsid w:val="00FF4F9A"/>
    <w:rsid w:val="00FF6A48"/>
    <w:rsid w:val="00FF75A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DEFCE1E1-E7AE-4E93-A65C-D3D841207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0AF5"/>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F279A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730A96"/>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tulo1Car">
    <w:name w:val="Título 1 Car"/>
    <w:basedOn w:val="Fuentedeprrafopredeter"/>
    <w:link w:val="Ttulo1"/>
    <w:uiPriority w:val="9"/>
    <w:rsid w:val="00F279A4"/>
    <w:rPr>
      <w:rFonts w:asciiTheme="majorHAnsi" w:eastAsiaTheme="majorEastAsia" w:hAnsiTheme="majorHAnsi" w:cstheme="majorBidi"/>
      <w:color w:val="365F91" w:themeColor="accent1" w:themeShade="BF"/>
      <w:sz w:val="32"/>
      <w:szCs w:val="32"/>
      <w:lang w:val="es-ES"/>
    </w:rPr>
  </w:style>
  <w:style w:type="character" w:customStyle="1" w:styleId="Ttulo3Car">
    <w:name w:val="Título 3 Car"/>
    <w:basedOn w:val="Fuentedeprrafopredeter"/>
    <w:link w:val="Ttulo3"/>
    <w:uiPriority w:val="9"/>
    <w:rsid w:val="00730A96"/>
    <w:rPr>
      <w:rFonts w:ascii="Times New Roman" w:eastAsia="Times New Roman" w:hAnsi="Times New Roman" w:cs="Times New Roman"/>
      <w:b/>
      <w:bCs/>
      <w:sz w:val="27"/>
      <w:szCs w:val="27"/>
      <w:lang w:val="es-MX" w:eastAsia="es-MX"/>
    </w:rPr>
  </w:style>
  <w:style w:type="character" w:customStyle="1" w:styleId="m1553324590483875794gmail-m8993139698400752374gmail-apple-converted-space">
    <w:name w:val="m_1553324590483875794gmail-m_8993139698400752374gmail-apple-converted-space"/>
    <w:basedOn w:val="Fuentedeprrafopredeter"/>
    <w:rsid w:val="00730A96"/>
  </w:style>
  <w:style w:type="paragraph" w:customStyle="1" w:styleId="ROMANOS">
    <w:name w:val="ROMANOS"/>
    <w:basedOn w:val="Normal"/>
    <w:link w:val="ROMANOSCar"/>
    <w:rsid w:val="00730A9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730A96"/>
    <w:rPr>
      <w:rFonts w:ascii="Arial" w:eastAsia="Times New Roman" w:hAnsi="Arial" w:cs="Arial"/>
      <w:sz w:val="18"/>
      <w:szCs w:val="18"/>
      <w:lang w:val="es-ES"/>
    </w:rPr>
  </w:style>
  <w:style w:type="paragraph" w:customStyle="1" w:styleId="n2">
    <w:name w:val="n2"/>
    <w:basedOn w:val="Normal"/>
    <w:rsid w:val="00730A96"/>
    <w:pPr>
      <w:spacing w:before="100" w:beforeAutospacing="1" w:after="100" w:afterAutospacing="1"/>
    </w:pPr>
    <w:rPr>
      <w:lang w:val="es-MX" w:eastAsia="es-MX"/>
    </w:rPr>
  </w:style>
  <w:style w:type="character" w:styleId="nfasis">
    <w:name w:val="Emphasis"/>
    <w:basedOn w:val="Fuentedeprrafopredeter"/>
    <w:uiPriority w:val="20"/>
    <w:qFormat/>
    <w:rsid w:val="00730A96"/>
    <w:rPr>
      <w:i/>
      <w:iCs/>
    </w:rPr>
  </w:style>
  <w:style w:type="paragraph" w:customStyle="1" w:styleId="j">
    <w:name w:val="j"/>
    <w:basedOn w:val="Normal"/>
    <w:rsid w:val="00730A96"/>
    <w:pPr>
      <w:spacing w:before="100" w:beforeAutospacing="1" w:after="100" w:afterAutospacing="1"/>
    </w:pPr>
    <w:rPr>
      <w:lang w:val="es-MX" w:eastAsia="es-MX"/>
    </w:rPr>
  </w:style>
  <w:style w:type="character" w:customStyle="1" w:styleId="nacep">
    <w:name w:val="n_acep"/>
    <w:basedOn w:val="Fuentedeprrafopredeter"/>
    <w:rsid w:val="00730A96"/>
  </w:style>
  <w:style w:type="paragraph" w:customStyle="1" w:styleId="RSCGnotaalpie">
    <w:name w:val="RSCG nota al pie"/>
    <w:basedOn w:val="Normal"/>
    <w:uiPriority w:val="99"/>
    <w:qFormat/>
    <w:rsid w:val="00730A96"/>
    <w:pPr>
      <w:spacing w:after="120"/>
      <w:jc w:val="both"/>
    </w:pPr>
    <w:rPr>
      <w:rFonts w:ascii="Palatino" w:hAnsi="Palatino" w:cstheme="minorBidi"/>
      <w:sz w:val="22"/>
      <w:szCs w:val="22"/>
      <w:lang w:val="es-MX" w:eastAsia="en-US"/>
    </w:rPr>
  </w:style>
  <w:style w:type="character" w:customStyle="1" w:styleId="lbl-encabezado-blanco2">
    <w:name w:val="lbl-encabezado-blanco2"/>
    <w:rsid w:val="00730A96"/>
    <w:rPr>
      <w:color w:val="FFFFFF"/>
    </w:rPr>
  </w:style>
  <w:style w:type="paragraph" w:customStyle="1" w:styleId="ANOTACION">
    <w:name w:val="ANOTACION"/>
    <w:basedOn w:val="Normal"/>
    <w:link w:val="ANOTACIONCar"/>
    <w:rsid w:val="00730A96"/>
    <w:pPr>
      <w:spacing w:before="101" w:after="101"/>
      <w:jc w:val="center"/>
    </w:pPr>
    <w:rPr>
      <w:b/>
      <w:sz w:val="18"/>
      <w:szCs w:val="18"/>
      <w:lang w:val="x-none" w:eastAsia="x-none"/>
    </w:rPr>
  </w:style>
  <w:style w:type="character" w:customStyle="1" w:styleId="ANOTACIONCar">
    <w:name w:val="ANOTACION Car"/>
    <w:link w:val="ANOTACION"/>
    <w:locked/>
    <w:rsid w:val="00730A96"/>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30A96"/>
    <w:rPr>
      <w:sz w:val="16"/>
      <w:szCs w:val="16"/>
    </w:rPr>
  </w:style>
  <w:style w:type="paragraph" w:styleId="Textocomentario">
    <w:name w:val="annotation text"/>
    <w:basedOn w:val="Normal"/>
    <w:link w:val="TextocomentarioCar"/>
    <w:uiPriority w:val="99"/>
    <w:semiHidden/>
    <w:unhideWhenUsed/>
    <w:rsid w:val="00730A96"/>
    <w:rPr>
      <w:sz w:val="20"/>
      <w:szCs w:val="20"/>
      <w:lang w:val="es-MX"/>
    </w:rPr>
  </w:style>
  <w:style w:type="character" w:customStyle="1" w:styleId="TextocomentarioCar">
    <w:name w:val="Texto comentario Car"/>
    <w:basedOn w:val="Fuentedeprrafopredeter"/>
    <w:link w:val="Textocomentario"/>
    <w:uiPriority w:val="99"/>
    <w:semiHidden/>
    <w:rsid w:val="00730A96"/>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730A96"/>
    <w:rPr>
      <w:b/>
      <w:bCs/>
    </w:rPr>
  </w:style>
  <w:style w:type="character" w:customStyle="1" w:styleId="AsuntodelcomentarioCar">
    <w:name w:val="Asunto del comentario Car"/>
    <w:basedOn w:val="TextocomentarioCar"/>
    <w:link w:val="Asuntodelcomentario"/>
    <w:uiPriority w:val="99"/>
    <w:semiHidden/>
    <w:rsid w:val="00730A96"/>
    <w:rPr>
      <w:rFonts w:ascii="Times New Roman" w:eastAsia="Times New Roman" w:hAnsi="Times New Roman" w:cs="Times New Roman"/>
      <w:b/>
      <w:bCs/>
      <w:sz w:val="20"/>
      <w:szCs w:val="20"/>
      <w:lang w:val="es-MX"/>
    </w:rPr>
  </w:style>
  <w:style w:type="paragraph" w:customStyle="1" w:styleId="m5212863947045306324gmail-msonormal">
    <w:name w:val="m_5212863947045306324gmail-msonormal"/>
    <w:basedOn w:val="Normal"/>
    <w:rsid w:val="00730A96"/>
    <w:pPr>
      <w:spacing w:before="100" w:beforeAutospacing="1" w:after="100" w:afterAutospacing="1"/>
    </w:pPr>
    <w:rPr>
      <w:lang w:val="es-MX" w:eastAsia="es-MX"/>
    </w:rPr>
  </w:style>
  <w:style w:type="paragraph" w:customStyle="1" w:styleId="FAFunotente1">
    <w:name w:val="FA Fu?notente1"/>
    <w:basedOn w:val="Normal"/>
    <w:next w:val="Textonotapie"/>
    <w:uiPriority w:val="99"/>
    <w:rsid w:val="009A5D38"/>
    <w:rPr>
      <w:rFonts w:asciiTheme="minorHAnsi" w:eastAsia="Cambria" w:hAnsiTheme="minorHAnsi" w:cstheme="minorBidi"/>
      <w:sz w:val="20"/>
      <w:szCs w:val="20"/>
      <w:lang w:val="es-MX" w:eastAsia="en-US"/>
    </w:rPr>
  </w:style>
  <w:style w:type="character" w:customStyle="1" w:styleId="liststyle1283728027level1">
    <w:name w:val="liststyle_1283728027_level_1"/>
    <w:basedOn w:val="Fuentedeprrafopredeter"/>
    <w:rsid w:val="005E091B"/>
  </w:style>
  <w:style w:type="character" w:customStyle="1" w:styleId="titulorubrolgt">
    <w:name w:val="titulorubrolgt"/>
    <w:basedOn w:val="Fuentedeprrafopredeter"/>
    <w:rsid w:val="00231C21"/>
  </w:style>
  <w:style w:type="character" w:customStyle="1" w:styleId="ctr">
    <w:name w:val="ctr"/>
    <w:basedOn w:val="Fuentedeprrafopredeter"/>
    <w:rsid w:val="00231C21"/>
  </w:style>
  <w:style w:type="paragraph" w:customStyle="1" w:styleId="paragraph">
    <w:name w:val="paragraph"/>
    <w:basedOn w:val="Normal"/>
    <w:rsid w:val="0071664F"/>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20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8683474">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4329684">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224388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56712106">
      <w:bodyDiv w:val="1"/>
      <w:marLeft w:val="0"/>
      <w:marRight w:val="0"/>
      <w:marTop w:val="0"/>
      <w:marBottom w:val="0"/>
      <w:divBdr>
        <w:top w:val="none" w:sz="0" w:space="0" w:color="auto"/>
        <w:left w:val="none" w:sz="0" w:space="0" w:color="auto"/>
        <w:bottom w:val="none" w:sz="0" w:space="0" w:color="auto"/>
        <w:right w:val="none" w:sz="0" w:space="0" w:color="auto"/>
      </w:divBdr>
    </w:div>
    <w:div w:id="69432510">
      <w:bodyDiv w:val="1"/>
      <w:marLeft w:val="0"/>
      <w:marRight w:val="0"/>
      <w:marTop w:val="0"/>
      <w:marBottom w:val="0"/>
      <w:divBdr>
        <w:top w:val="none" w:sz="0" w:space="0" w:color="auto"/>
        <w:left w:val="none" w:sz="0" w:space="0" w:color="auto"/>
        <w:bottom w:val="none" w:sz="0" w:space="0" w:color="auto"/>
        <w:right w:val="none" w:sz="0" w:space="0" w:color="auto"/>
      </w:divBdr>
    </w:div>
    <w:div w:id="70933167">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18693776">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2709299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1700321">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56266659">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78199812">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5239446">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7820152">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9584973">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6084982">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5867451">
      <w:bodyDiv w:val="1"/>
      <w:marLeft w:val="0"/>
      <w:marRight w:val="0"/>
      <w:marTop w:val="0"/>
      <w:marBottom w:val="0"/>
      <w:divBdr>
        <w:top w:val="none" w:sz="0" w:space="0" w:color="auto"/>
        <w:left w:val="none" w:sz="0" w:space="0" w:color="auto"/>
        <w:bottom w:val="none" w:sz="0" w:space="0" w:color="auto"/>
        <w:right w:val="none" w:sz="0" w:space="0" w:color="auto"/>
      </w:divBdr>
    </w:div>
    <w:div w:id="282853383">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9987404">
      <w:bodyDiv w:val="1"/>
      <w:marLeft w:val="0"/>
      <w:marRight w:val="0"/>
      <w:marTop w:val="0"/>
      <w:marBottom w:val="0"/>
      <w:divBdr>
        <w:top w:val="none" w:sz="0" w:space="0" w:color="auto"/>
        <w:left w:val="none" w:sz="0" w:space="0" w:color="auto"/>
        <w:bottom w:val="none" w:sz="0" w:space="0" w:color="auto"/>
        <w:right w:val="none" w:sz="0" w:space="0" w:color="auto"/>
      </w:divBdr>
    </w:div>
    <w:div w:id="335571494">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7866341">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8571518">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9106336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6943567">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2502574">
      <w:bodyDiv w:val="1"/>
      <w:marLeft w:val="0"/>
      <w:marRight w:val="0"/>
      <w:marTop w:val="0"/>
      <w:marBottom w:val="0"/>
      <w:divBdr>
        <w:top w:val="none" w:sz="0" w:space="0" w:color="auto"/>
        <w:left w:val="none" w:sz="0" w:space="0" w:color="auto"/>
        <w:bottom w:val="none" w:sz="0" w:space="0" w:color="auto"/>
        <w:right w:val="none" w:sz="0" w:space="0" w:color="auto"/>
      </w:divBdr>
      <w:divsChild>
        <w:div w:id="1684352983">
          <w:marLeft w:val="1134"/>
          <w:marRight w:val="899"/>
          <w:marTop w:val="0"/>
          <w:marBottom w:val="101"/>
          <w:divBdr>
            <w:top w:val="none" w:sz="0" w:space="0" w:color="auto"/>
            <w:left w:val="none" w:sz="0" w:space="0" w:color="auto"/>
            <w:bottom w:val="none" w:sz="0" w:space="0" w:color="auto"/>
            <w:right w:val="none" w:sz="0" w:space="0" w:color="auto"/>
          </w:divBdr>
        </w:div>
        <w:div w:id="1455976162">
          <w:marLeft w:val="0"/>
          <w:marRight w:val="0"/>
          <w:marTop w:val="0"/>
          <w:marBottom w:val="101"/>
          <w:divBdr>
            <w:top w:val="none" w:sz="0" w:space="0" w:color="auto"/>
            <w:left w:val="none" w:sz="0" w:space="0" w:color="auto"/>
            <w:bottom w:val="none" w:sz="0" w:space="0" w:color="auto"/>
            <w:right w:val="none" w:sz="0" w:space="0" w:color="auto"/>
          </w:divBdr>
        </w:div>
        <w:div w:id="163134981">
          <w:marLeft w:val="1146"/>
          <w:marRight w:val="0"/>
          <w:marTop w:val="0"/>
          <w:marBottom w:val="101"/>
          <w:divBdr>
            <w:top w:val="none" w:sz="0" w:space="0" w:color="auto"/>
            <w:left w:val="none" w:sz="0" w:space="0" w:color="auto"/>
            <w:bottom w:val="none" w:sz="0" w:space="0" w:color="auto"/>
            <w:right w:val="none" w:sz="0" w:space="0" w:color="auto"/>
          </w:divBdr>
        </w:div>
        <w:div w:id="1859613944">
          <w:marLeft w:val="1146"/>
          <w:marRight w:val="0"/>
          <w:marTop w:val="0"/>
          <w:marBottom w:val="101"/>
          <w:divBdr>
            <w:top w:val="none" w:sz="0" w:space="0" w:color="auto"/>
            <w:left w:val="none" w:sz="0" w:space="0" w:color="auto"/>
            <w:bottom w:val="none" w:sz="0" w:space="0" w:color="auto"/>
            <w:right w:val="none" w:sz="0" w:space="0" w:color="auto"/>
          </w:divBdr>
        </w:div>
        <w:div w:id="183788515">
          <w:marLeft w:val="1146"/>
          <w:marRight w:val="0"/>
          <w:marTop w:val="0"/>
          <w:marBottom w:val="101"/>
          <w:divBdr>
            <w:top w:val="none" w:sz="0" w:space="0" w:color="auto"/>
            <w:left w:val="none" w:sz="0" w:space="0" w:color="auto"/>
            <w:bottom w:val="none" w:sz="0" w:space="0" w:color="auto"/>
            <w:right w:val="none" w:sz="0" w:space="0" w:color="auto"/>
          </w:divBdr>
        </w:div>
        <w:div w:id="297346710">
          <w:marLeft w:val="0"/>
          <w:marRight w:val="0"/>
          <w:marTop w:val="0"/>
          <w:marBottom w:val="101"/>
          <w:divBdr>
            <w:top w:val="none" w:sz="0" w:space="0" w:color="auto"/>
            <w:left w:val="none" w:sz="0" w:space="0" w:color="auto"/>
            <w:bottom w:val="none" w:sz="0" w:space="0" w:color="auto"/>
            <w:right w:val="none" w:sz="0" w:space="0" w:color="auto"/>
          </w:divBdr>
        </w:div>
        <w:div w:id="1415660165">
          <w:marLeft w:val="0"/>
          <w:marRight w:val="0"/>
          <w:marTop w:val="0"/>
          <w:marBottom w:val="101"/>
          <w:divBdr>
            <w:top w:val="none" w:sz="0" w:space="0" w:color="auto"/>
            <w:left w:val="none" w:sz="0" w:space="0" w:color="auto"/>
            <w:bottom w:val="none" w:sz="0" w:space="0" w:color="auto"/>
            <w:right w:val="none" w:sz="0" w:space="0" w:color="auto"/>
          </w:divBdr>
        </w:div>
        <w:div w:id="295571172">
          <w:marLeft w:val="0"/>
          <w:marRight w:val="0"/>
          <w:marTop w:val="0"/>
          <w:marBottom w:val="101"/>
          <w:divBdr>
            <w:top w:val="none" w:sz="0" w:space="0" w:color="auto"/>
            <w:left w:val="none" w:sz="0" w:space="0" w:color="auto"/>
            <w:bottom w:val="none" w:sz="0" w:space="0" w:color="auto"/>
            <w:right w:val="none" w:sz="0" w:space="0" w:color="auto"/>
          </w:divBdr>
        </w:div>
        <w:div w:id="1163274981">
          <w:marLeft w:val="0"/>
          <w:marRight w:val="0"/>
          <w:marTop w:val="0"/>
          <w:marBottom w:val="101"/>
          <w:divBdr>
            <w:top w:val="none" w:sz="0" w:space="0" w:color="auto"/>
            <w:left w:val="none" w:sz="0" w:space="0" w:color="auto"/>
            <w:bottom w:val="none" w:sz="0" w:space="0" w:color="auto"/>
            <w:right w:val="none" w:sz="0" w:space="0" w:color="auto"/>
          </w:divBdr>
        </w:div>
        <w:div w:id="914164690">
          <w:marLeft w:val="0"/>
          <w:marRight w:val="0"/>
          <w:marTop w:val="0"/>
          <w:marBottom w:val="101"/>
          <w:divBdr>
            <w:top w:val="none" w:sz="0" w:space="0" w:color="auto"/>
            <w:left w:val="none" w:sz="0" w:space="0" w:color="auto"/>
            <w:bottom w:val="none" w:sz="0" w:space="0" w:color="auto"/>
            <w:right w:val="none" w:sz="0" w:space="0" w:color="auto"/>
          </w:divBdr>
        </w:div>
        <w:div w:id="218129264">
          <w:marLeft w:val="0"/>
          <w:marRight w:val="0"/>
          <w:marTop w:val="0"/>
          <w:marBottom w:val="101"/>
          <w:divBdr>
            <w:top w:val="none" w:sz="0" w:space="0" w:color="auto"/>
            <w:left w:val="none" w:sz="0" w:space="0" w:color="auto"/>
            <w:bottom w:val="none" w:sz="0" w:space="0" w:color="auto"/>
            <w:right w:val="none" w:sz="0" w:space="0" w:color="auto"/>
          </w:divBdr>
        </w:div>
        <w:div w:id="1510146394">
          <w:marLeft w:val="0"/>
          <w:marRight w:val="0"/>
          <w:marTop w:val="0"/>
          <w:marBottom w:val="101"/>
          <w:divBdr>
            <w:top w:val="none" w:sz="0" w:space="0" w:color="auto"/>
            <w:left w:val="none" w:sz="0" w:space="0" w:color="auto"/>
            <w:bottom w:val="none" w:sz="0" w:space="0" w:color="auto"/>
            <w:right w:val="none" w:sz="0" w:space="0" w:color="auto"/>
          </w:divBdr>
        </w:div>
        <w:div w:id="1372457509">
          <w:marLeft w:val="0"/>
          <w:marRight w:val="0"/>
          <w:marTop w:val="0"/>
          <w:marBottom w:val="101"/>
          <w:divBdr>
            <w:top w:val="none" w:sz="0" w:space="0" w:color="auto"/>
            <w:left w:val="none" w:sz="0" w:space="0" w:color="auto"/>
            <w:bottom w:val="none" w:sz="0" w:space="0" w:color="auto"/>
            <w:right w:val="none" w:sz="0" w:space="0" w:color="auto"/>
          </w:divBdr>
        </w:div>
        <w:div w:id="688332640">
          <w:marLeft w:val="0"/>
          <w:marRight w:val="0"/>
          <w:marTop w:val="0"/>
          <w:marBottom w:val="101"/>
          <w:divBdr>
            <w:top w:val="none" w:sz="0" w:space="0" w:color="auto"/>
            <w:left w:val="none" w:sz="0" w:space="0" w:color="auto"/>
            <w:bottom w:val="none" w:sz="0" w:space="0" w:color="auto"/>
            <w:right w:val="none" w:sz="0" w:space="0" w:color="auto"/>
          </w:divBdr>
        </w:div>
        <w:div w:id="709719845">
          <w:marLeft w:val="0"/>
          <w:marRight w:val="0"/>
          <w:marTop w:val="0"/>
          <w:marBottom w:val="101"/>
          <w:divBdr>
            <w:top w:val="none" w:sz="0" w:space="0" w:color="auto"/>
            <w:left w:val="none" w:sz="0" w:space="0" w:color="auto"/>
            <w:bottom w:val="none" w:sz="0" w:space="0" w:color="auto"/>
            <w:right w:val="none" w:sz="0" w:space="0" w:color="auto"/>
          </w:divBdr>
        </w:div>
        <w:div w:id="1862426395">
          <w:marLeft w:val="0"/>
          <w:marRight w:val="0"/>
          <w:marTop w:val="0"/>
          <w:marBottom w:val="101"/>
          <w:divBdr>
            <w:top w:val="none" w:sz="0" w:space="0" w:color="auto"/>
            <w:left w:val="none" w:sz="0" w:space="0" w:color="auto"/>
            <w:bottom w:val="none" w:sz="0" w:space="0" w:color="auto"/>
            <w:right w:val="none" w:sz="0" w:space="0" w:color="auto"/>
          </w:divBdr>
        </w:div>
        <w:div w:id="885606616">
          <w:marLeft w:val="0"/>
          <w:marRight w:val="899"/>
          <w:marTop w:val="0"/>
          <w:marBottom w:val="101"/>
          <w:divBdr>
            <w:top w:val="none" w:sz="0" w:space="0" w:color="auto"/>
            <w:left w:val="none" w:sz="0" w:space="0" w:color="auto"/>
            <w:bottom w:val="none" w:sz="0" w:space="0" w:color="auto"/>
            <w:right w:val="none" w:sz="0" w:space="0" w:color="auto"/>
          </w:divBdr>
        </w:div>
        <w:div w:id="774373458">
          <w:marLeft w:val="1701"/>
          <w:marRight w:val="899"/>
          <w:marTop w:val="0"/>
          <w:marBottom w:val="101"/>
          <w:divBdr>
            <w:top w:val="none" w:sz="0" w:space="0" w:color="auto"/>
            <w:left w:val="none" w:sz="0" w:space="0" w:color="auto"/>
            <w:bottom w:val="none" w:sz="0" w:space="0" w:color="auto"/>
            <w:right w:val="none" w:sz="0" w:space="0" w:color="auto"/>
          </w:divBdr>
        </w:div>
        <w:div w:id="1579289374">
          <w:marLeft w:val="1701"/>
          <w:marRight w:val="899"/>
          <w:marTop w:val="0"/>
          <w:marBottom w:val="101"/>
          <w:divBdr>
            <w:top w:val="none" w:sz="0" w:space="0" w:color="auto"/>
            <w:left w:val="none" w:sz="0" w:space="0" w:color="auto"/>
            <w:bottom w:val="none" w:sz="0" w:space="0" w:color="auto"/>
            <w:right w:val="none" w:sz="0" w:space="0" w:color="auto"/>
          </w:divBdr>
        </w:div>
        <w:div w:id="199829189">
          <w:marLeft w:val="1701"/>
          <w:marRight w:val="899"/>
          <w:marTop w:val="0"/>
          <w:marBottom w:val="101"/>
          <w:divBdr>
            <w:top w:val="none" w:sz="0" w:space="0" w:color="auto"/>
            <w:left w:val="none" w:sz="0" w:space="0" w:color="auto"/>
            <w:bottom w:val="none" w:sz="0" w:space="0" w:color="auto"/>
            <w:right w:val="none" w:sz="0" w:space="0" w:color="auto"/>
          </w:divBdr>
        </w:div>
        <w:div w:id="1825076392">
          <w:marLeft w:val="1701"/>
          <w:marRight w:val="899"/>
          <w:marTop w:val="0"/>
          <w:marBottom w:val="101"/>
          <w:divBdr>
            <w:top w:val="none" w:sz="0" w:space="0" w:color="auto"/>
            <w:left w:val="none" w:sz="0" w:space="0" w:color="auto"/>
            <w:bottom w:val="none" w:sz="0" w:space="0" w:color="auto"/>
            <w:right w:val="none" w:sz="0" w:space="0" w:color="auto"/>
          </w:divBdr>
        </w:div>
        <w:div w:id="2082408649">
          <w:marLeft w:val="1701"/>
          <w:marRight w:val="899"/>
          <w:marTop w:val="0"/>
          <w:marBottom w:val="101"/>
          <w:divBdr>
            <w:top w:val="none" w:sz="0" w:space="0" w:color="auto"/>
            <w:left w:val="none" w:sz="0" w:space="0" w:color="auto"/>
            <w:bottom w:val="none" w:sz="0" w:space="0" w:color="auto"/>
            <w:right w:val="none" w:sz="0" w:space="0" w:color="auto"/>
          </w:divBdr>
        </w:div>
        <w:div w:id="543062455">
          <w:marLeft w:val="1701"/>
          <w:marRight w:val="899"/>
          <w:marTop w:val="0"/>
          <w:marBottom w:val="101"/>
          <w:divBdr>
            <w:top w:val="none" w:sz="0" w:space="0" w:color="auto"/>
            <w:left w:val="none" w:sz="0" w:space="0" w:color="auto"/>
            <w:bottom w:val="none" w:sz="0" w:space="0" w:color="auto"/>
            <w:right w:val="none" w:sz="0" w:space="0" w:color="auto"/>
          </w:divBdr>
        </w:div>
        <w:div w:id="150295346">
          <w:marLeft w:val="1701"/>
          <w:marRight w:val="899"/>
          <w:marTop w:val="0"/>
          <w:marBottom w:val="101"/>
          <w:divBdr>
            <w:top w:val="none" w:sz="0" w:space="0" w:color="auto"/>
            <w:left w:val="none" w:sz="0" w:space="0" w:color="auto"/>
            <w:bottom w:val="none" w:sz="0" w:space="0" w:color="auto"/>
            <w:right w:val="none" w:sz="0" w:space="0" w:color="auto"/>
          </w:divBdr>
        </w:div>
        <w:div w:id="974986704">
          <w:marLeft w:val="567"/>
          <w:marRight w:val="899"/>
          <w:marTop w:val="0"/>
          <w:marBottom w:val="101"/>
          <w:divBdr>
            <w:top w:val="none" w:sz="0" w:space="0" w:color="auto"/>
            <w:left w:val="none" w:sz="0" w:space="0" w:color="auto"/>
            <w:bottom w:val="none" w:sz="0" w:space="0" w:color="auto"/>
            <w:right w:val="none" w:sz="0" w:space="0" w:color="auto"/>
          </w:divBdr>
        </w:div>
        <w:div w:id="951207649">
          <w:marLeft w:val="1701"/>
          <w:marRight w:val="899"/>
          <w:marTop w:val="0"/>
          <w:marBottom w:val="101"/>
          <w:divBdr>
            <w:top w:val="none" w:sz="0" w:space="0" w:color="auto"/>
            <w:left w:val="none" w:sz="0" w:space="0" w:color="auto"/>
            <w:bottom w:val="none" w:sz="0" w:space="0" w:color="auto"/>
            <w:right w:val="none" w:sz="0" w:space="0" w:color="auto"/>
          </w:divBdr>
        </w:div>
        <w:div w:id="1016420074">
          <w:marLeft w:val="1701"/>
          <w:marRight w:val="899"/>
          <w:marTop w:val="0"/>
          <w:marBottom w:val="101"/>
          <w:divBdr>
            <w:top w:val="none" w:sz="0" w:space="0" w:color="auto"/>
            <w:left w:val="none" w:sz="0" w:space="0" w:color="auto"/>
            <w:bottom w:val="none" w:sz="0" w:space="0" w:color="auto"/>
            <w:right w:val="none" w:sz="0" w:space="0" w:color="auto"/>
          </w:divBdr>
        </w:div>
        <w:div w:id="41830391">
          <w:marLeft w:val="1701"/>
          <w:marRight w:val="899"/>
          <w:marTop w:val="0"/>
          <w:marBottom w:val="101"/>
          <w:divBdr>
            <w:top w:val="none" w:sz="0" w:space="0" w:color="auto"/>
            <w:left w:val="none" w:sz="0" w:space="0" w:color="auto"/>
            <w:bottom w:val="none" w:sz="0" w:space="0" w:color="auto"/>
            <w:right w:val="none" w:sz="0" w:space="0" w:color="auto"/>
          </w:divBdr>
        </w:div>
        <w:div w:id="1688408832">
          <w:marLeft w:val="1701"/>
          <w:marRight w:val="899"/>
          <w:marTop w:val="0"/>
          <w:marBottom w:val="101"/>
          <w:divBdr>
            <w:top w:val="none" w:sz="0" w:space="0" w:color="auto"/>
            <w:left w:val="none" w:sz="0" w:space="0" w:color="auto"/>
            <w:bottom w:val="none" w:sz="0" w:space="0" w:color="auto"/>
            <w:right w:val="none" w:sz="0" w:space="0" w:color="auto"/>
          </w:divBdr>
        </w:div>
        <w:div w:id="1699887041">
          <w:marLeft w:val="1701"/>
          <w:marRight w:val="893"/>
          <w:marTop w:val="0"/>
          <w:marBottom w:val="92"/>
          <w:divBdr>
            <w:top w:val="none" w:sz="0" w:space="0" w:color="auto"/>
            <w:left w:val="none" w:sz="0" w:space="0" w:color="auto"/>
            <w:bottom w:val="none" w:sz="0" w:space="0" w:color="auto"/>
            <w:right w:val="none" w:sz="0" w:space="0" w:color="auto"/>
          </w:divBdr>
        </w:div>
        <w:div w:id="1882940370">
          <w:marLeft w:val="1701"/>
          <w:marRight w:val="893"/>
          <w:marTop w:val="0"/>
          <w:marBottom w:val="92"/>
          <w:divBdr>
            <w:top w:val="none" w:sz="0" w:space="0" w:color="auto"/>
            <w:left w:val="none" w:sz="0" w:space="0" w:color="auto"/>
            <w:bottom w:val="none" w:sz="0" w:space="0" w:color="auto"/>
            <w:right w:val="none" w:sz="0" w:space="0" w:color="auto"/>
          </w:divBdr>
        </w:div>
        <w:div w:id="313679798">
          <w:marLeft w:val="1701"/>
          <w:marRight w:val="893"/>
          <w:marTop w:val="0"/>
          <w:marBottom w:val="92"/>
          <w:divBdr>
            <w:top w:val="none" w:sz="0" w:space="0" w:color="auto"/>
            <w:left w:val="none" w:sz="0" w:space="0" w:color="auto"/>
            <w:bottom w:val="none" w:sz="0" w:space="0" w:color="auto"/>
            <w:right w:val="none" w:sz="0" w:space="0" w:color="auto"/>
          </w:divBdr>
        </w:div>
        <w:div w:id="1731490286">
          <w:marLeft w:val="1701"/>
          <w:marRight w:val="893"/>
          <w:marTop w:val="0"/>
          <w:marBottom w:val="92"/>
          <w:divBdr>
            <w:top w:val="none" w:sz="0" w:space="0" w:color="auto"/>
            <w:left w:val="none" w:sz="0" w:space="0" w:color="auto"/>
            <w:bottom w:val="none" w:sz="0" w:space="0" w:color="auto"/>
            <w:right w:val="none" w:sz="0" w:space="0" w:color="auto"/>
          </w:divBdr>
        </w:div>
        <w:div w:id="1886409096">
          <w:marLeft w:val="1701"/>
          <w:marRight w:val="893"/>
          <w:marTop w:val="0"/>
          <w:marBottom w:val="92"/>
          <w:divBdr>
            <w:top w:val="none" w:sz="0" w:space="0" w:color="auto"/>
            <w:left w:val="none" w:sz="0" w:space="0" w:color="auto"/>
            <w:bottom w:val="none" w:sz="0" w:space="0" w:color="auto"/>
            <w:right w:val="none" w:sz="0" w:space="0" w:color="auto"/>
          </w:divBdr>
        </w:div>
        <w:div w:id="2080010548">
          <w:marLeft w:val="1701"/>
          <w:marRight w:val="893"/>
          <w:marTop w:val="0"/>
          <w:marBottom w:val="92"/>
          <w:divBdr>
            <w:top w:val="none" w:sz="0" w:space="0" w:color="auto"/>
            <w:left w:val="none" w:sz="0" w:space="0" w:color="auto"/>
            <w:bottom w:val="none" w:sz="0" w:space="0" w:color="auto"/>
            <w:right w:val="none" w:sz="0" w:space="0" w:color="auto"/>
          </w:divBdr>
        </w:div>
        <w:div w:id="1924870565">
          <w:marLeft w:val="1701"/>
          <w:marRight w:val="893"/>
          <w:marTop w:val="0"/>
          <w:marBottom w:val="92"/>
          <w:divBdr>
            <w:top w:val="none" w:sz="0" w:space="0" w:color="auto"/>
            <w:left w:val="none" w:sz="0" w:space="0" w:color="auto"/>
            <w:bottom w:val="none" w:sz="0" w:space="0" w:color="auto"/>
            <w:right w:val="none" w:sz="0" w:space="0" w:color="auto"/>
          </w:divBdr>
        </w:div>
        <w:div w:id="620188061">
          <w:marLeft w:val="1701"/>
          <w:marRight w:val="893"/>
          <w:marTop w:val="0"/>
          <w:marBottom w:val="92"/>
          <w:divBdr>
            <w:top w:val="none" w:sz="0" w:space="0" w:color="auto"/>
            <w:left w:val="none" w:sz="0" w:space="0" w:color="auto"/>
            <w:bottom w:val="none" w:sz="0" w:space="0" w:color="auto"/>
            <w:right w:val="none" w:sz="0" w:space="0" w:color="auto"/>
          </w:divBdr>
        </w:div>
        <w:div w:id="87891853">
          <w:marLeft w:val="1701"/>
          <w:marRight w:val="893"/>
          <w:marTop w:val="0"/>
          <w:marBottom w:val="92"/>
          <w:divBdr>
            <w:top w:val="none" w:sz="0" w:space="0" w:color="auto"/>
            <w:left w:val="none" w:sz="0" w:space="0" w:color="auto"/>
            <w:bottom w:val="none" w:sz="0" w:space="0" w:color="auto"/>
            <w:right w:val="none" w:sz="0" w:space="0" w:color="auto"/>
          </w:divBdr>
        </w:div>
        <w:div w:id="2075347396">
          <w:marLeft w:val="1701"/>
          <w:marRight w:val="893"/>
          <w:marTop w:val="0"/>
          <w:marBottom w:val="92"/>
          <w:divBdr>
            <w:top w:val="none" w:sz="0" w:space="0" w:color="auto"/>
            <w:left w:val="none" w:sz="0" w:space="0" w:color="auto"/>
            <w:bottom w:val="none" w:sz="0" w:space="0" w:color="auto"/>
            <w:right w:val="none" w:sz="0" w:space="0" w:color="auto"/>
          </w:divBdr>
        </w:div>
        <w:div w:id="237177330">
          <w:marLeft w:val="0"/>
          <w:marRight w:val="893"/>
          <w:marTop w:val="0"/>
          <w:marBottom w:val="92"/>
          <w:divBdr>
            <w:top w:val="none" w:sz="0" w:space="0" w:color="auto"/>
            <w:left w:val="none" w:sz="0" w:space="0" w:color="auto"/>
            <w:bottom w:val="none" w:sz="0" w:space="0" w:color="auto"/>
            <w:right w:val="none" w:sz="0" w:space="0" w:color="auto"/>
          </w:divBdr>
        </w:div>
        <w:div w:id="212696424">
          <w:marLeft w:val="1701"/>
          <w:marRight w:val="893"/>
          <w:marTop w:val="0"/>
          <w:marBottom w:val="92"/>
          <w:divBdr>
            <w:top w:val="none" w:sz="0" w:space="0" w:color="auto"/>
            <w:left w:val="none" w:sz="0" w:space="0" w:color="auto"/>
            <w:bottom w:val="none" w:sz="0" w:space="0" w:color="auto"/>
            <w:right w:val="none" w:sz="0" w:space="0" w:color="auto"/>
          </w:divBdr>
        </w:div>
        <w:div w:id="819006253">
          <w:marLeft w:val="1701"/>
          <w:marRight w:val="893"/>
          <w:marTop w:val="0"/>
          <w:marBottom w:val="92"/>
          <w:divBdr>
            <w:top w:val="none" w:sz="0" w:space="0" w:color="auto"/>
            <w:left w:val="none" w:sz="0" w:space="0" w:color="auto"/>
            <w:bottom w:val="none" w:sz="0" w:space="0" w:color="auto"/>
            <w:right w:val="none" w:sz="0" w:space="0" w:color="auto"/>
          </w:divBdr>
        </w:div>
        <w:div w:id="1018577102">
          <w:marLeft w:val="1701"/>
          <w:marRight w:val="893"/>
          <w:marTop w:val="0"/>
          <w:marBottom w:val="92"/>
          <w:divBdr>
            <w:top w:val="none" w:sz="0" w:space="0" w:color="auto"/>
            <w:left w:val="none" w:sz="0" w:space="0" w:color="auto"/>
            <w:bottom w:val="none" w:sz="0" w:space="0" w:color="auto"/>
            <w:right w:val="none" w:sz="0" w:space="0" w:color="auto"/>
          </w:divBdr>
        </w:div>
        <w:div w:id="1105736432">
          <w:marLeft w:val="0"/>
          <w:marRight w:val="893"/>
          <w:marTop w:val="0"/>
          <w:marBottom w:val="92"/>
          <w:divBdr>
            <w:top w:val="none" w:sz="0" w:space="0" w:color="auto"/>
            <w:left w:val="none" w:sz="0" w:space="0" w:color="auto"/>
            <w:bottom w:val="none" w:sz="0" w:space="0" w:color="auto"/>
            <w:right w:val="none" w:sz="0" w:space="0" w:color="auto"/>
          </w:divBdr>
        </w:div>
        <w:div w:id="1050961694">
          <w:marLeft w:val="1701"/>
          <w:marRight w:val="893"/>
          <w:marTop w:val="0"/>
          <w:marBottom w:val="92"/>
          <w:divBdr>
            <w:top w:val="none" w:sz="0" w:space="0" w:color="auto"/>
            <w:left w:val="none" w:sz="0" w:space="0" w:color="auto"/>
            <w:bottom w:val="none" w:sz="0" w:space="0" w:color="auto"/>
            <w:right w:val="none" w:sz="0" w:space="0" w:color="auto"/>
          </w:divBdr>
        </w:div>
        <w:div w:id="69695210">
          <w:marLeft w:val="1701"/>
          <w:marRight w:val="893"/>
          <w:marTop w:val="0"/>
          <w:marBottom w:val="92"/>
          <w:divBdr>
            <w:top w:val="none" w:sz="0" w:space="0" w:color="auto"/>
            <w:left w:val="none" w:sz="0" w:space="0" w:color="auto"/>
            <w:bottom w:val="none" w:sz="0" w:space="0" w:color="auto"/>
            <w:right w:val="none" w:sz="0" w:space="0" w:color="auto"/>
          </w:divBdr>
        </w:div>
        <w:div w:id="738095641">
          <w:marLeft w:val="1701"/>
          <w:marRight w:val="893"/>
          <w:marTop w:val="0"/>
          <w:marBottom w:val="92"/>
          <w:divBdr>
            <w:top w:val="none" w:sz="0" w:space="0" w:color="auto"/>
            <w:left w:val="none" w:sz="0" w:space="0" w:color="auto"/>
            <w:bottom w:val="none" w:sz="0" w:space="0" w:color="auto"/>
            <w:right w:val="none" w:sz="0" w:space="0" w:color="auto"/>
          </w:divBdr>
        </w:div>
        <w:div w:id="1611349681">
          <w:marLeft w:val="0"/>
          <w:marRight w:val="899"/>
          <w:marTop w:val="0"/>
          <w:marBottom w:val="101"/>
          <w:divBdr>
            <w:top w:val="none" w:sz="0" w:space="0" w:color="auto"/>
            <w:left w:val="none" w:sz="0" w:space="0" w:color="auto"/>
            <w:bottom w:val="none" w:sz="0" w:space="0" w:color="auto"/>
            <w:right w:val="none" w:sz="0" w:space="0" w:color="auto"/>
          </w:divBdr>
        </w:div>
        <w:div w:id="768428306">
          <w:marLeft w:val="1701"/>
          <w:marRight w:val="899"/>
          <w:marTop w:val="0"/>
          <w:marBottom w:val="101"/>
          <w:divBdr>
            <w:top w:val="none" w:sz="0" w:space="0" w:color="auto"/>
            <w:left w:val="none" w:sz="0" w:space="0" w:color="auto"/>
            <w:bottom w:val="none" w:sz="0" w:space="0" w:color="auto"/>
            <w:right w:val="none" w:sz="0" w:space="0" w:color="auto"/>
          </w:divBdr>
        </w:div>
        <w:div w:id="1601331687">
          <w:marLeft w:val="1701"/>
          <w:marRight w:val="899"/>
          <w:marTop w:val="0"/>
          <w:marBottom w:val="101"/>
          <w:divBdr>
            <w:top w:val="none" w:sz="0" w:space="0" w:color="auto"/>
            <w:left w:val="none" w:sz="0" w:space="0" w:color="auto"/>
            <w:bottom w:val="none" w:sz="0" w:space="0" w:color="auto"/>
            <w:right w:val="none" w:sz="0" w:space="0" w:color="auto"/>
          </w:divBdr>
        </w:div>
        <w:div w:id="248733081">
          <w:marLeft w:val="0"/>
          <w:marRight w:val="0"/>
          <w:marTop w:val="0"/>
          <w:marBottom w:val="101"/>
          <w:divBdr>
            <w:top w:val="none" w:sz="0" w:space="0" w:color="auto"/>
            <w:left w:val="none" w:sz="0" w:space="0" w:color="auto"/>
            <w:bottom w:val="none" w:sz="0" w:space="0" w:color="auto"/>
            <w:right w:val="none" w:sz="0" w:space="0" w:color="auto"/>
          </w:divBdr>
        </w:div>
        <w:div w:id="1758555332">
          <w:marLeft w:val="0"/>
          <w:marRight w:val="0"/>
          <w:marTop w:val="0"/>
          <w:marBottom w:val="101"/>
          <w:divBdr>
            <w:top w:val="none" w:sz="0" w:space="0" w:color="auto"/>
            <w:left w:val="none" w:sz="0" w:space="0" w:color="auto"/>
            <w:bottom w:val="none" w:sz="0" w:space="0" w:color="auto"/>
            <w:right w:val="none" w:sz="0" w:space="0" w:color="auto"/>
          </w:divBdr>
        </w:div>
        <w:div w:id="1036152302">
          <w:marLeft w:val="0"/>
          <w:marRight w:val="0"/>
          <w:marTop w:val="0"/>
          <w:marBottom w:val="101"/>
          <w:divBdr>
            <w:top w:val="none" w:sz="0" w:space="0" w:color="auto"/>
            <w:left w:val="none" w:sz="0" w:space="0" w:color="auto"/>
            <w:bottom w:val="none" w:sz="0" w:space="0" w:color="auto"/>
            <w:right w:val="none" w:sz="0" w:space="0" w:color="auto"/>
          </w:divBdr>
        </w:div>
        <w:div w:id="1938562871">
          <w:marLeft w:val="0"/>
          <w:marRight w:val="0"/>
          <w:marTop w:val="0"/>
          <w:marBottom w:val="101"/>
          <w:divBdr>
            <w:top w:val="none" w:sz="0" w:space="0" w:color="auto"/>
            <w:left w:val="none" w:sz="0" w:space="0" w:color="auto"/>
            <w:bottom w:val="none" w:sz="0" w:space="0" w:color="auto"/>
            <w:right w:val="none" w:sz="0" w:space="0" w:color="auto"/>
          </w:divBdr>
        </w:div>
        <w:div w:id="863620">
          <w:marLeft w:val="0"/>
          <w:marRight w:val="0"/>
          <w:marTop w:val="0"/>
          <w:marBottom w:val="101"/>
          <w:divBdr>
            <w:top w:val="none" w:sz="0" w:space="0" w:color="auto"/>
            <w:left w:val="none" w:sz="0" w:space="0" w:color="auto"/>
            <w:bottom w:val="none" w:sz="0" w:space="0" w:color="auto"/>
            <w:right w:val="none" w:sz="0" w:space="0" w:color="auto"/>
          </w:divBdr>
        </w:div>
        <w:div w:id="999700256">
          <w:marLeft w:val="0"/>
          <w:marRight w:val="0"/>
          <w:marTop w:val="0"/>
          <w:marBottom w:val="101"/>
          <w:divBdr>
            <w:top w:val="none" w:sz="0" w:space="0" w:color="auto"/>
            <w:left w:val="none" w:sz="0" w:space="0" w:color="auto"/>
            <w:bottom w:val="none" w:sz="0" w:space="0" w:color="auto"/>
            <w:right w:val="none" w:sz="0" w:space="0" w:color="auto"/>
          </w:divBdr>
        </w:div>
        <w:div w:id="1845821837">
          <w:marLeft w:val="0"/>
          <w:marRight w:val="0"/>
          <w:marTop w:val="0"/>
          <w:marBottom w:val="101"/>
          <w:divBdr>
            <w:top w:val="none" w:sz="0" w:space="0" w:color="auto"/>
            <w:left w:val="none" w:sz="0" w:space="0" w:color="auto"/>
            <w:bottom w:val="none" w:sz="0" w:space="0" w:color="auto"/>
            <w:right w:val="none" w:sz="0" w:space="0" w:color="auto"/>
          </w:divBdr>
        </w:div>
        <w:div w:id="119880213">
          <w:marLeft w:val="0"/>
          <w:marRight w:val="0"/>
          <w:marTop w:val="0"/>
          <w:marBottom w:val="101"/>
          <w:divBdr>
            <w:top w:val="none" w:sz="0" w:space="0" w:color="auto"/>
            <w:left w:val="none" w:sz="0" w:space="0" w:color="auto"/>
            <w:bottom w:val="none" w:sz="0" w:space="0" w:color="auto"/>
            <w:right w:val="none" w:sz="0" w:space="0" w:color="auto"/>
          </w:divBdr>
        </w:div>
        <w:div w:id="1110852134">
          <w:marLeft w:val="0"/>
          <w:marRight w:val="0"/>
          <w:marTop w:val="0"/>
          <w:marBottom w:val="101"/>
          <w:divBdr>
            <w:top w:val="none" w:sz="0" w:space="0" w:color="auto"/>
            <w:left w:val="none" w:sz="0" w:space="0" w:color="auto"/>
            <w:bottom w:val="none" w:sz="0" w:space="0" w:color="auto"/>
            <w:right w:val="none" w:sz="0" w:space="0" w:color="auto"/>
          </w:divBdr>
        </w:div>
        <w:div w:id="1513914191">
          <w:marLeft w:val="0"/>
          <w:marRight w:val="0"/>
          <w:marTop w:val="0"/>
          <w:marBottom w:val="101"/>
          <w:divBdr>
            <w:top w:val="none" w:sz="0" w:space="0" w:color="auto"/>
            <w:left w:val="none" w:sz="0" w:space="0" w:color="auto"/>
            <w:bottom w:val="none" w:sz="0" w:space="0" w:color="auto"/>
            <w:right w:val="none" w:sz="0" w:space="0" w:color="auto"/>
          </w:divBdr>
        </w:div>
        <w:div w:id="727654623">
          <w:marLeft w:val="0"/>
          <w:marRight w:val="0"/>
          <w:marTop w:val="0"/>
          <w:marBottom w:val="101"/>
          <w:divBdr>
            <w:top w:val="none" w:sz="0" w:space="0" w:color="auto"/>
            <w:left w:val="none" w:sz="0" w:space="0" w:color="auto"/>
            <w:bottom w:val="none" w:sz="0" w:space="0" w:color="auto"/>
            <w:right w:val="none" w:sz="0" w:space="0" w:color="auto"/>
          </w:divBdr>
        </w:div>
        <w:div w:id="780614438">
          <w:marLeft w:val="0"/>
          <w:marRight w:val="0"/>
          <w:marTop w:val="0"/>
          <w:marBottom w:val="101"/>
          <w:divBdr>
            <w:top w:val="none" w:sz="0" w:space="0" w:color="auto"/>
            <w:left w:val="none" w:sz="0" w:space="0" w:color="auto"/>
            <w:bottom w:val="none" w:sz="0" w:space="0" w:color="auto"/>
            <w:right w:val="none" w:sz="0" w:space="0" w:color="auto"/>
          </w:divBdr>
        </w:div>
        <w:div w:id="1093626565">
          <w:marLeft w:val="0"/>
          <w:marRight w:val="0"/>
          <w:marTop w:val="0"/>
          <w:marBottom w:val="101"/>
          <w:divBdr>
            <w:top w:val="none" w:sz="0" w:space="0" w:color="auto"/>
            <w:left w:val="none" w:sz="0" w:space="0" w:color="auto"/>
            <w:bottom w:val="none" w:sz="0" w:space="0" w:color="auto"/>
            <w:right w:val="none" w:sz="0" w:space="0" w:color="auto"/>
          </w:divBdr>
        </w:div>
        <w:div w:id="707296767">
          <w:marLeft w:val="0"/>
          <w:marRight w:val="0"/>
          <w:marTop w:val="0"/>
          <w:marBottom w:val="101"/>
          <w:divBdr>
            <w:top w:val="none" w:sz="0" w:space="0" w:color="auto"/>
            <w:left w:val="none" w:sz="0" w:space="0" w:color="auto"/>
            <w:bottom w:val="none" w:sz="0" w:space="0" w:color="auto"/>
            <w:right w:val="none" w:sz="0" w:space="0" w:color="auto"/>
          </w:divBdr>
        </w:div>
        <w:div w:id="1157452071">
          <w:marLeft w:val="0"/>
          <w:marRight w:val="0"/>
          <w:marTop w:val="0"/>
          <w:marBottom w:val="101"/>
          <w:divBdr>
            <w:top w:val="none" w:sz="0" w:space="0" w:color="auto"/>
            <w:left w:val="none" w:sz="0" w:space="0" w:color="auto"/>
            <w:bottom w:val="none" w:sz="0" w:space="0" w:color="auto"/>
            <w:right w:val="none" w:sz="0" w:space="0" w:color="auto"/>
          </w:divBdr>
        </w:div>
        <w:div w:id="1743212841">
          <w:marLeft w:val="0"/>
          <w:marRight w:val="0"/>
          <w:marTop w:val="0"/>
          <w:marBottom w:val="101"/>
          <w:divBdr>
            <w:top w:val="none" w:sz="0" w:space="0" w:color="auto"/>
            <w:left w:val="none" w:sz="0" w:space="0" w:color="auto"/>
            <w:bottom w:val="none" w:sz="0" w:space="0" w:color="auto"/>
            <w:right w:val="none" w:sz="0" w:space="0" w:color="auto"/>
          </w:divBdr>
        </w:div>
        <w:div w:id="864637234">
          <w:marLeft w:val="0"/>
          <w:marRight w:val="0"/>
          <w:marTop w:val="0"/>
          <w:marBottom w:val="101"/>
          <w:divBdr>
            <w:top w:val="none" w:sz="0" w:space="0" w:color="auto"/>
            <w:left w:val="none" w:sz="0" w:space="0" w:color="auto"/>
            <w:bottom w:val="none" w:sz="0" w:space="0" w:color="auto"/>
            <w:right w:val="none" w:sz="0" w:space="0" w:color="auto"/>
          </w:divBdr>
        </w:div>
        <w:div w:id="401753292">
          <w:marLeft w:val="0"/>
          <w:marRight w:val="0"/>
          <w:marTop w:val="0"/>
          <w:marBottom w:val="101"/>
          <w:divBdr>
            <w:top w:val="none" w:sz="0" w:space="0" w:color="auto"/>
            <w:left w:val="none" w:sz="0" w:space="0" w:color="auto"/>
            <w:bottom w:val="none" w:sz="0" w:space="0" w:color="auto"/>
            <w:right w:val="none" w:sz="0" w:space="0" w:color="auto"/>
          </w:divBdr>
        </w:div>
        <w:div w:id="1602906363">
          <w:marLeft w:val="0"/>
          <w:marRight w:val="0"/>
          <w:marTop w:val="0"/>
          <w:marBottom w:val="101"/>
          <w:divBdr>
            <w:top w:val="none" w:sz="0" w:space="0" w:color="auto"/>
            <w:left w:val="none" w:sz="0" w:space="0" w:color="auto"/>
            <w:bottom w:val="none" w:sz="0" w:space="0" w:color="auto"/>
            <w:right w:val="none" w:sz="0" w:space="0" w:color="auto"/>
          </w:divBdr>
        </w:div>
        <w:div w:id="313028280">
          <w:marLeft w:val="0"/>
          <w:marRight w:val="0"/>
          <w:marTop w:val="0"/>
          <w:marBottom w:val="101"/>
          <w:divBdr>
            <w:top w:val="none" w:sz="0" w:space="0" w:color="auto"/>
            <w:left w:val="none" w:sz="0" w:space="0" w:color="auto"/>
            <w:bottom w:val="none" w:sz="0" w:space="0" w:color="auto"/>
            <w:right w:val="none" w:sz="0" w:space="0" w:color="auto"/>
          </w:divBdr>
        </w:div>
        <w:div w:id="702289801">
          <w:marLeft w:val="0"/>
          <w:marRight w:val="0"/>
          <w:marTop w:val="0"/>
          <w:marBottom w:val="101"/>
          <w:divBdr>
            <w:top w:val="none" w:sz="0" w:space="0" w:color="auto"/>
            <w:left w:val="none" w:sz="0" w:space="0" w:color="auto"/>
            <w:bottom w:val="none" w:sz="0" w:space="0" w:color="auto"/>
            <w:right w:val="none" w:sz="0" w:space="0" w:color="auto"/>
          </w:divBdr>
        </w:div>
        <w:div w:id="664287214">
          <w:marLeft w:val="142"/>
          <w:marRight w:val="0"/>
          <w:marTop w:val="0"/>
          <w:marBottom w:val="101"/>
          <w:divBdr>
            <w:top w:val="none" w:sz="0" w:space="0" w:color="auto"/>
            <w:left w:val="none" w:sz="0" w:space="0" w:color="auto"/>
            <w:bottom w:val="none" w:sz="0" w:space="0" w:color="auto"/>
            <w:right w:val="none" w:sz="0" w:space="0" w:color="auto"/>
          </w:divBdr>
        </w:div>
        <w:div w:id="1028482927">
          <w:marLeft w:val="144"/>
          <w:marRight w:val="0"/>
          <w:marTop w:val="0"/>
          <w:marBottom w:val="101"/>
          <w:divBdr>
            <w:top w:val="none" w:sz="0" w:space="0" w:color="auto"/>
            <w:left w:val="none" w:sz="0" w:space="0" w:color="auto"/>
            <w:bottom w:val="none" w:sz="0" w:space="0" w:color="auto"/>
            <w:right w:val="none" w:sz="0" w:space="0" w:color="auto"/>
          </w:divBdr>
        </w:div>
        <w:div w:id="910846049">
          <w:marLeft w:val="144"/>
          <w:marRight w:val="0"/>
          <w:marTop w:val="0"/>
          <w:marBottom w:val="101"/>
          <w:divBdr>
            <w:top w:val="none" w:sz="0" w:space="0" w:color="auto"/>
            <w:left w:val="none" w:sz="0" w:space="0" w:color="auto"/>
            <w:bottom w:val="none" w:sz="0" w:space="0" w:color="auto"/>
            <w:right w:val="none" w:sz="0" w:space="0" w:color="auto"/>
          </w:divBdr>
        </w:div>
        <w:div w:id="2069454829">
          <w:marLeft w:val="144"/>
          <w:marRight w:val="0"/>
          <w:marTop w:val="0"/>
          <w:marBottom w:val="101"/>
          <w:divBdr>
            <w:top w:val="none" w:sz="0" w:space="0" w:color="auto"/>
            <w:left w:val="none" w:sz="0" w:space="0" w:color="auto"/>
            <w:bottom w:val="none" w:sz="0" w:space="0" w:color="auto"/>
            <w:right w:val="none" w:sz="0" w:space="0" w:color="auto"/>
          </w:divBdr>
        </w:div>
        <w:div w:id="1002129271">
          <w:marLeft w:val="142"/>
          <w:marRight w:val="0"/>
          <w:marTop w:val="0"/>
          <w:marBottom w:val="101"/>
          <w:divBdr>
            <w:top w:val="none" w:sz="0" w:space="0" w:color="auto"/>
            <w:left w:val="none" w:sz="0" w:space="0" w:color="auto"/>
            <w:bottom w:val="none" w:sz="0" w:space="0" w:color="auto"/>
            <w:right w:val="none" w:sz="0" w:space="0" w:color="auto"/>
          </w:divBdr>
        </w:div>
        <w:div w:id="880938172">
          <w:marLeft w:val="0"/>
          <w:marRight w:val="0"/>
          <w:marTop w:val="0"/>
          <w:marBottom w:val="101"/>
          <w:divBdr>
            <w:top w:val="none" w:sz="0" w:space="0" w:color="auto"/>
            <w:left w:val="none" w:sz="0" w:space="0" w:color="auto"/>
            <w:bottom w:val="none" w:sz="0" w:space="0" w:color="auto"/>
            <w:right w:val="none" w:sz="0" w:space="0" w:color="auto"/>
          </w:divBdr>
        </w:div>
        <w:div w:id="373192381">
          <w:marLeft w:val="0"/>
          <w:marRight w:val="0"/>
          <w:marTop w:val="0"/>
          <w:marBottom w:val="101"/>
          <w:divBdr>
            <w:top w:val="none" w:sz="0" w:space="0" w:color="auto"/>
            <w:left w:val="none" w:sz="0" w:space="0" w:color="auto"/>
            <w:bottom w:val="none" w:sz="0" w:space="0" w:color="auto"/>
            <w:right w:val="none" w:sz="0" w:space="0" w:color="auto"/>
          </w:divBdr>
        </w:div>
        <w:div w:id="1408529561">
          <w:marLeft w:val="0"/>
          <w:marRight w:val="0"/>
          <w:marTop w:val="0"/>
          <w:marBottom w:val="101"/>
          <w:divBdr>
            <w:top w:val="none" w:sz="0" w:space="0" w:color="auto"/>
            <w:left w:val="none" w:sz="0" w:space="0" w:color="auto"/>
            <w:bottom w:val="none" w:sz="0" w:space="0" w:color="auto"/>
            <w:right w:val="none" w:sz="0" w:space="0" w:color="auto"/>
          </w:divBdr>
        </w:div>
        <w:div w:id="1223441322">
          <w:marLeft w:val="0"/>
          <w:marRight w:val="0"/>
          <w:marTop w:val="0"/>
          <w:marBottom w:val="101"/>
          <w:divBdr>
            <w:top w:val="none" w:sz="0" w:space="0" w:color="auto"/>
            <w:left w:val="none" w:sz="0" w:space="0" w:color="auto"/>
            <w:bottom w:val="none" w:sz="0" w:space="0" w:color="auto"/>
            <w:right w:val="none" w:sz="0" w:space="0" w:color="auto"/>
          </w:divBdr>
        </w:div>
        <w:div w:id="302663465">
          <w:marLeft w:val="0"/>
          <w:marRight w:val="0"/>
          <w:marTop w:val="0"/>
          <w:marBottom w:val="101"/>
          <w:divBdr>
            <w:top w:val="none" w:sz="0" w:space="0" w:color="auto"/>
            <w:left w:val="none" w:sz="0" w:space="0" w:color="auto"/>
            <w:bottom w:val="none" w:sz="0" w:space="0" w:color="auto"/>
            <w:right w:val="none" w:sz="0" w:space="0" w:color="auto"/>
          </w:divBdr>
        </w:div>
        <w:div w:id="431898278">
          <w:marLeft w:val="0"/>
          <w:marRight w:val="0"/>
          <w:marTop w:val="0"/>
          <w:marBottom w:val="101"/>
          <w:divBdr>
            <w:top w:val="none" w:sz="0" w:space="0" w:color="auto"/>
            <w:left w:val="none" w:sz="0" w:space="0" w:color="auto"/>
            <w:bottom w:val="none" w:sz="0" w:space="0" w:color="auto"/>
            <w:right w:val="none" w:sz="0" w:space="0" w:color="auto"/>
          </w:divBdr>
        </w:div>
        <w:div w:id="310401548">
          <w:marLeft w:val="0"/>
          <w:marRight w:val="0"/>
          <w:marTop w:val="0"/>
          <w:marBottom w:val="101"/>
          <w:divBdr>
            <w:top w:val="none" w:sz="0" w:space="0" w:color="auto"/>
            <w:left w:val="none" w:sz="0" w:space="0" w:color="auto"/>
            <w:bottom w:val="none" w:sz="0" w:space="0" w:color="auto"/>
            <w:right w:val="none" w:sz="0" w:space="0" w:color="auto"/>
          </w:divBdr>
        </w:div>
        <w:div w:id="781612279">
          <w:marLeft w:val="0"/>
          <w:marRight w:val="0"/>
          <w:marTop w:val="0"/>
          <w:marBottom w:val="101"/>
          <w:divBdr>
            <w:top w:val="none" w:sz="0" w:space="0" w:color="auto"/>
            <w:left w:val="none" w:sz="0" w:space="0" w:color="auto"/>
            <w:bottom w:val="none" w:sz="0" w:space="0" w:color="auto"/>
            <w:right w:val="none" w:sz="0" w:space="0" w:color="auto"/>
          </w:divBdr>
        </w:div>
        <w:div w:id="1444492906">
          <w:marLeft w:val="0"/>
          <w:marRight w:val="0"/>
          <w:marTop w:val="0"/>
          <w:marBottom w:val="101"/>
          <w:divBdr>
            <w:top w:val="none" w:sz="0" w:space="0" w:color="auto"/>
            <w:left w:val="none" w:sz="0" w:space="0" w:color="auto"/>
            <w:bottom w:val="none" w:sz="0" w:space="0" w:color="auto"/>
            <w:right w:val="none" w:sz="0" w:space="0" w:color="auto"/>
          </w:divBdr>
        </w:div>
        <w:div w:id="674191728">
          <w:marLeft w:val="0"/>
          <w:marRight w:val="0"/>
          <w:marTop w:val="0"/>
          <w:marBottom w:val="101"/>
          <w:divBdr>
            <w:top w:val="none" w:sz="0" w:space="0" w:color="auto"/>
            <w:left w:val="none" w:sz="0" w:space="0" w:color="auto"/>
            <w:bottom w:val="none" w:sz="0" w:space="0" w:color="auto"/>
            <w:right w:val="none" w:sz="0" w:space="0" w:color="auto"/>
          </w:divBdr>
        </w:div>
        <w:div w:id="869758673">
          <w:marLeft w:val="0"/>
          <w:marRight w:val="0"/>
          <w:marTop w:val="0"/>
          <w:marBottom w:val="101"/>
          <w:divBdr>
            <w:top w:val="none" w:sz="0" w:space="0" w:color="auto"/>
            <w:left w:val="none" w:sz="0" w:space="0" w:color="auto"/>
            <w:bottom w:val="none" w:sz="0" w:space="0" w:color="auto"/>
            <w:right w:val="none" w:sz="0" w:space="0" w:color="auto"/>
          </w:divBdr>
        </w:div>
        <w:div w:id="1319964796">
          <w:marLeft w:val="0"/>
          <w:marRight w:val="0"/>
          <w:marTop w:val="0"/>
          <w:marBottom w:val="101"/>
          <w:divBdr>
            <w:top w:val="none" w:sz="0" w:space="0" w:color="auto"/>
            <w:left w:val="none" w:sz="0" w:space="0" w:color="auto"/>
            <w:bottom w:val="none" w:sz="0" w:space="0" w:color="auto"/>
            <w:right w:val="none" w:sz="0" w:space="0" w:color="auto"/>
          </w:divBdr>
        </w:div>
        <w:div w:id="2113695894">
          <w:marLeft w:val="0"/>
          <w:marRight w:val="0"/>
          <w:marTop w:val="0"/>
          <w:marBottom w:val="101"/>
          <w:divBdr>
            <w:top w:val="none" w:sz="0" w:space="0" w:color="auto"/>
            <w:left w:val="none" w:sz="0" w:space="0" w:color="auto"/>
            <w:bottom w:val="none" w:sz="0" w:space="0" w:color="auto"/>
            <w:right w:val="none" w:sz="0" w:space="0" w:color="auto"/>
          </w:divBdr>
        </w:div>
        <w:div w:id="1267886593">
          <w:marLeft w:val="0"/>
          <w:marRight w:val="0"/>
          <w:marTop w:val="0"/>
          <w:marBottom w:val="101"/>
          <w:divBdr>
            <w:top w:val="none" w:sz="0" w:space="0" w:color="auto"/>
            <w:left w:val="none" w:sz="0" w:space="0" w:color="auto"/>
            <w:bottom w:val="none" w:sz="0" w:space="0" w:color="auto"/>
            <w:right w:val="none" w:sz="0" w:space="0" w:color="auto"/>
          </w:divBdr>
        </w:div>
        <w:div w:id="1479570293">
          <w:marLeft w:val="0"/>
          <w:marRight w:val="0"/>
          <w:marTop w:val="0"/>
          <w:marBottom w:val="101"/>
          <w:divBdr>
            <w:top w:val="none" w:sz="0" w:space="0" w:color="auto"/>
            <w:left w:val="none" w:sz="0" w:space="0" w:color="auto"/>
            <w:bottom w:val="none" w:sz="0" w:space="0" w:color="auto"/>
            <w:right w:val="none" w:sz="0" w:space="0" w:color="auto"/>
          </w:divBdr>
        </w:div>
        <w:div w:id="1807971263">
          <w:marLeft w:val="0"/>
          <w:marRight w:val="0"/>
          <w:marTop w:val="0"/>
          <w:marBottom w:val="101"/>
          <w:divBdr>
            <w:top w:val="none" w:sz="0" w:space="0" w:color="auto"/>
            <w:left w:val="none" w:sz="0" w:space="0" w:color="auto"/>
            <w:bottom w:val="none" w:sz="0" w:space="0" w:color="auto"/>
            <w:right w:val="none" w:sz="0" w:space="0" w:color="auto"/>
          </w:divBdr>
        </w:div>
        <w:div w:id="338124876">
          <w:marLeft w:val="0"/>
          <w:marRight w:val="0"/>
          <w:marTop w:val="0"/>
          <w:marBottom w:val="101"/>
          <w:divBdr>
            <w:top w:val="none" w:sz="0" w:space="0" w:color="auto"/>
            <w:left w:val="none" w:sz="0" w:space="0" w:color="auto"/>
            <w:bottom w:val="none" w:sz="0" w:space="0" w:color="auto"/>
            <w:right w:val="none" w:sz="0" w:space="0" w:color="auto"/>
          </w:divBdr>
        </w:div>
        <w:div w:id="1601909618">
          <w:marLeft w:val="0"/>
          <w:marRight w:val="0"/>
          <w:marTop w:val="0"/>
          <w:marBottom w:val="101"/>
          <w:divBdr>
            <w:top w:val="none" w:sz="0" w:space="0" w:color="auto"/>
            <w:left w:val="none" w:sz="0" w:space="0" w:color="auto"/>
            <w:bottom w:val="none" w:sz="0" w:space="0" w:color="auto"/>
            <w:right w:val="none" w:sz="0" w:space="0" w:color="auto"/>
          </w:divBdr>
        </w:div>
        <w:div w:id="954480681">
          <w:marLeft w:val="0"/>
          <w:marRight w:val="0"/>
          <w:marTop w:val="0"/>
          <w:marBottom w:val="101"/>
          <w:divBdr>
            <w:top w:val="none" w:sz="0" w:space="0" w:color="auto"/>
            <w:left w:val="none" w:sz="0" w:space="0" w:color="auto"/>
            <w:bottom w:val="none" w:sz="0" w:space="0" w:color="auto"/>
            <w:right w:val="none" w:sz="0" w:space="0" w:color="auto"/>
          </w:divBdr>
        </w:div>
        <w:div w:id="284047683">
          <w:marLeft w:val="0"/>
          <w:marRight w:val="0"/>
          <w:marTop w:val="0"/>
          <w:marBottom w:val="101"/>
          <w:divBdr>
            <w:top w:val="none" w:sz="0" w:space="0" w:color="auto"/>
            <w:left w:val="none" w:sz="0" w:space="0" w:color="auto"/>
            <w:bottom w:val="none" w:sz="0" w:space="0" w:color="auto"/>
            <w:right w:val="none" w:sz="0" w:space="0" w:color="auto"/>
          </w:divBdr>
        </w:div>
        <w:div w:id="1527407657">
          <w:marLeft w:val="0"/>
          <w:marRight w:val="0"/>
          <w:marTop w:val="0"/>
          <w:marBottom w:val="101"/>
          <w:divBdr>
            <w:top w:val="none" w:sz="0" w:space="0" w:color="auto"/>
            <w:left w:val="none" w:sz="0" w:space="0" w:color="auto"/>
            <w:bottom w:val="none" w:sz="0" w:space="0" w:color="auto"/>
            <w:right w:val="none" w:sz="0" w:space="0" w:color="auto"/>
          </w:divBdr>
        </w:div>
        <w:div w:id="554511430">
          <w:marLeft w:val="0"/>
          <w:marRight w:val="0"/>
          <w:marTop w:val="0"/>
          <w:marBottom w:val="101"/>
          <w:divBdr>
            <w:top w:val="none" w:sz="0" w:space="0" w:color="auto"/>
            <w:left w:val="none" w:sz="0" w:space="0" w:color="auto"/>
            <w:bottom w:val="none" w:sz="0" w:space="0" w:color="auto"/>
            <w:right w:val="none" w:sz="0" w:space="0" w:color="auto"/>
          </w:divBdr>
        </w:div>
        <w:div w:id="354186712">
          <w:marLeft w:val="0"/>
          <w:marRight w:val="0"/>
          <w:marTop w:val="0"/>
          <w:marBottom w:val="101"/>
          <w:divBdr>
            <w:top w:val="none" w:sz="0" w:space="0" w:color="auto"/>
            <w:left w:val="none" w:sz="0" w:space="0" w:color="auto"/>
            <w:bottom w:val="none" w:sz="0" w:space="0" w:color="auto"/>
            <w:right w:val="none" w:sz="0" w:space="0" w:color="auto"/>
          </w:divBdr>
        </w:div>
        <w:div w:id="396974134">
          <w:marLeft w:val="0"/>
          <w:marRight w:val="0"/>
          <w:marTop w:val="0"/>
          <w:marBottom w:val="101"/>
          <w:divBdr>
            <w:top w:val="none" w:sz="0" w:space="0" w:color="auto"/>
            <w:left w:val="none" w:sz="0" w:space="0" w:color="auto"/>
            <w:bottom w:val="none" w:sz="0" w:space="0" w:color="auto"/>
            <w:right w:val="none" w:sz="0" w:space="0" w:color="auto"/>
          </w:divBdr>
        </w:div>
        <w:div w:id="811754648">
          <w:marLeft w:val="0"/>
          <w:marRight w:val="0"/>
          <w:marTop w:val="0"/>
          <w:marBottom w:val="101"/>
          <w:divBdr>
            <w:top w:val="none" w:sz="0" w:space="0" w:color="auto"/>
            <w:left w:val="none" w:sz="0" w:space="0" w:color="auto"/>
            <w:bottom w:val="none" w:sz="0" w:space="0" w:color="auto"/>
            <w:right w:val="none" w:sz="0" w:space="0" w:color="auto"/>
          </w:divBdr>
        </w:div>
        <w:div w:id="1051882240">
          <w:marLeft w:val="0"/>
          <w:marRight w:val="0"/>
          <w:marTop w:val="0"/>
          <w:marBottom w:val="101"/>
          <w:divBdr>
            <w:top w:val="none" w:sz="0" w:space="0" w:color="auto"/>
            <w:left w:val="none" w:sz="0" w:space="0" w:color="auto"/>
            <w:bottom w:val="none" w:sz="0" w:space="0" w:color="auto"/>
            <w:right w:val="none" w:sz="0" w:space="0" w:color="auto"/>
          </w:divBdr>
        </w:div>
        <w:div w:id="1862812574">
          <w:marLeft w:val="0"/>
          <w:marRight w:val="0"/>
          <w:marTop w:val="0"/>
          <w:marBottom w:val="101"/>
          <w:divBdr>
            <w:top w:val="none" w:sz="0" w:space="0" w:color="auto"/>
            <w:left w:val="none" w:sz="0" w:space="0" w:color="auto"/>
            <w:bottom w:val="none" w:sz="0" w:space="0" w:color="auto"/>
            <w:right w:val="none" w:sz="0" w:space="0" w:color="auto"/>
          </w:divBdr>
        </w:div>
        <w:div w:id="332414003">
          <w:marLeft w:val="0"/>
          <w:marRight w:val="0"/>
          <w:marTop w:val="0"/>
          <w:marBottom w:val="101"/>
          <w:divBdr>
            <w:top w:val="none" w:sz="0" w:space="0" w:color="auto"/>
            <w:left w:val="none" w:sz="0" w:space="0" w:color="auto"/>
            <w:bottom w:val="none" w:sz="0" w:space="0" w:color="auto"/>
            <w:right w:val="none" w:sz="0" w:space="0" w:color="auto"/>
          </w:divBdr>
        </w:div>
        <w:div w:id="320814008">
          <w:marLeft w:val="0"/>
          <w:marRight w:val="0"/>
          <w:marTop w:val="0"/>
          <w:marBottom w:val="101"/>
          <w:divBdr>
            <w:top w:val="none" w:sz="0" w:space="0" w:color="auto"/>
            <w:left w:val="none" w:sz="0" w:space="0" w:color="auto"/>
            <w:bottom w:val="none" w:sz="0" w:space="0" w:color="auto"/>
            <w:right w:val="none" w:sz="0" w:space="0" w:color="auto"/>
          </w:divBdr>
        </w:div>
        <w:div w:id="851845067">
          <w:marLeft w:val="142"/>
          <w:marRight w:val="0"/>
          <w:marTop w:val="0"/>
          <w:marBottom w:val="101"/>
          <w:divBdr>
            <w:top w:val="none" w:sz="0" w:space="0" w:color="auto"/>
            <w:left w:val="none" w:sz="0" w:space="0" w:color="auto"/>
            <w:bottom w:val="none" w:sz="0" w:space="0" w:color="auto"/>
            <w:right w:val="none" w:sz="0" w:space="0" w:color="auto"/>
          </w:divBdr>
        </w:div>
        <w:div w:id="808716352">
          <w:marLeft w:val="0"/>
          <w:marRight w:val="0"/>
          <w:marTop w:val="0"/>
          <w:marBottom w:val="101"/>
          <w:divBdr>
            <w:top w:val="none" w:sz="0" w:space="0" w:color="auto"/>
            <w:left w:val="none" w:sz="0" w:space="0" w:color="auto"/>
            <w:bottom w:val="none" w:sz="0" w:space="0" w:color="auto"/>
            <w:right w:val="none" w:sz="0" w:space="0" w:color="auto"/>
          </w:divBdr>
        </w:div>
        <w:div w:id="1990673093">
          <w:marLeft w:val="0"/>
          <w:marRight w:val="0"/>
          <w:marTop w:val="0"/>
          <w:marBottom w:val="101"/>
          <w:divBdr>
            <w:top w:val="none" w:sz="0" w:space="0" w:color="auto"/>
            <w:left w:val="none" w:sz="0" w:space="0" w:color="auto"/>
            <w:bottom w:val="none" w:sz="0" w:space="0" w:color="auto"/>
            <w:right w:val="none" w:sz="0" w:space="0" w:color="auto"/>
          </w:divBdr>
        </w:div>
        <w:div w:id="304626908">
          <w:marLeft w:val="0"/>
          <w:marRight w:val="0"/>
          <w:marTop w:val="0"/>
          <w:marBottom w:val="101"/>
          <w:divBdr>
            <w:top w:val="none" w:sz="0" w:space="0" w:color="auto"/>
            <w:left w:val="none" w:sz="0" w:space="0" w:color="auto"/>
            <w:bottom w:val="none" w:sz="0" w:space="0" w:color="auto"/>
            <w:right w:val="none" w:sz="0" w:space="0" w:color="auto"/>
          </w:divBdr>
        </w:div>
        <w:div w:id="480774059">
          <w:marLeft w:val="144"/>
          <w:marRight w:val="0"/>
          <w:marTop w:val="0"/>
          <w:marBottom w:val="101"/>
          <w:divBdr>
            <w:top w:val="none" w:sz="0" w:space="0" w:color="auto"/>
            <w:left w:val="none" w:sz="0" w:space="0" w:color="auto"/>
            <w:bottom w:val="none" w:sz="0" w:space="0" w:color="auto"/>
            <w:right w:val="none" w:sz="0" w:space="0" w:color="auto"/>
          </w:divBdr>
        </w:div>
        <w:div w:id="963730841">
          <w:marLeft w:val="144"/>
          <w:marRight w:val="0"/>
          <w:marTop w:val="0"/>
          <w:marBottom w:val="101"/>
          <w:divBdr>
            <w:top w:val="none" w:sz="0" w:space="0" w:color="auto"/>
            <w:left w:val="none" w:sz="0" w:space="0" w:color="auto"/>
            <w:bottom w:val="none" w:sz="0" w:space="0" w:color="auto"/>
            <w:right w:val="none" w:sz="0" w:space="0" w:color="auto"/>
          </w:divBdr>
        </w:div>
        <w:div w:id="1777866527">
          <w:marLeft w:val="144"/>
          <w:marRight w:val="0"/>
          <w:marTop w:val="0"/>
          <w:marBottom w:val="101"/>
          <w:divBdr>
            <w:top w:val="none" w:sz="0" w:space="0" w:color="auto"/>
            <w:left w:val="none" w:sz="0" w:space="0" w:color="auto"/>
            <w:bottom w:val="none" w:sz="0" w:space="0" w:color="auto"/>
            <w:right w:val="none" w:sz="0" w:space="0" w:color="auto"/>
          </w:divBdr>
        </w:div>
        <w:div w:id="306083263">
          <w:marLeft w:val="144"/>
          <w:marRight w:val="0"/>
          <w:marTop w:val="0"/>
          <w:marBottom w:val="101"/>
          <w:divBdr>
            <w:top w:val="none" w:sz="0" w:space="0" w:color="auto"/>
            <w:left w:val="none" w:sz="0" w:space="0" w:color="auto"/>
            <w:bottom w:val="none" w:sz="0" w:space="0" w:color="auto"/>
            <w:right w:val="none" w:sz="0" w:space="0" w:color="auto"/>
          </w:divBdr>
        </w:div>
        <w:div w:id="978724587">
          <w:marLeft w:val="142"/>
          <w:marRight w:val="0"/>
          <w:marTop w:val="0"/>
          <w:marBottom w:val="101"/>
          <w:divBdr>
            <w:top w:val="none" w:sz="0" w:space="0" w:color="auto"/>
            <w:left w:val="none" w:sz="0" w:space="0" w:color="auto"/>
            <w:bottom w:val="none" w:sz="0" w:space="0" w:color="auto"/>
            <w:right w:val="none" w:sz="0" w:space="0" w:color="auto"/>
          </w:divBdr>
        </w:div>
      </w:divsChild>
    </w:div>
    <w:div w:id="514225693">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16425438">
      <w:bodyDiv w:val="1"/>
      <w:marLeft w:val="0"/>
      <w:marRight w:val="0"/>
      <w:marTop w:val="0"/>
      <w:marBottom w:val="0"/>
      <w:divBdr>
        <w:top w:val="none" w:sz="0" w:space="0" w:color="auto"/>
        <w:left w:val="none" w:sz="0" w:space="0" w:color="auto"/>
        <w:bottom w:val="none" w:sz="0" w:space="0" w:color="auto"/>
        <w:right w:val="none" w:sz="0" w:space="0" w:color="auto"/>
      </w:divBdr>
    </w:div>
    <w:div w:id="517279627">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609120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39272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69579717">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6449696">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1649821945">
          <w:marLeft w:val="0"/>
          <w:marRight w:val="0"/>
          <w:marTop w:val="0"/>
          <w:marBottom w:val="0"/>
          <w:divBdr>
            <w:top w:val="none" w:sz="0" w:space="0" w:color="auto"/>
            <w:left w:val="none" w:sz="0" w:space="0" w:color="auto"/>
            <w:bottom w:val="none" w:sz="0" w:space="0" w:color="auto"/>
            <w:right w:val="none" w:sz="0" w:space="0" w:color="auto"/>
          </w:divBdr>
        </w:div>
        <w:div w:id="309211549">
          <w:marLeft w:val="0"/>
          <w:marRight w:val="0"/>
          <w:marTop w:val="0"/>
          <w:marBottom w:val="0"/>
          <w:divBdr>
            <w:top w:val="none" w:sz="0" w:space="0" w:color="auto"/>
            <w:left w:val="none" w:sz="0" w:space="0" w:color="auto"/>
            <w:bottom w:val="none" w:sz="0" w:space="0" w:color="auto"/>
            <w:right w:val="none" w:sz="0" w:space="0" w:color="auto"/>
          </w:divBdr>
        </w:div>
        <w:div w:id="1535919853">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1828747019">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24776136">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138545">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18356145">
      <w:bodyDiv w:val="1"/>
      <w:marLeft w:val="0"/>
      <w:marRight w:val="0"/>
      <w:marTop w:val="0"/>
      <w:marBottom w:val="0"/>
      <w:divBdr>
        <w:top w:val="none" w:sz="0" w:space="0" w:color="auto"/>
        <w:left w:val="none" w:sz="0" w:space="0" w:color="auto"/>
        <w:bottom w:val="none" w:sz="0" w:space="0" w:color="auto"/>
        <w:right w:val="none" w:sz="0" w:space="0" w:color="auto"/>
      </w:divBdr>
    </w:div>
    <w:div w:id="718360565">
      <w:bodyDiv w:val="1"/>
      <w:marLeft w:val="0"/>
      <w:marRight w:val="0"/>
      <w:marTop w:val="0"/>
      <w:marBottom w:val="0"/>
      <w:divBdr>
        <w:top w:val="none" w:sz="0" w:space="0" w:color="auto"/>
        <w:left w:val="none" w:sz="0" w:space="0" w:color="auto"/>
        <w:bottom w:val="none" w:sz="0" w:space="0" w:color="auto"/>
        <w:right w:val="none" w:sz="0" w:space="0" w:color="auto"/>
      </w:divBdr>
    </w:div>
    <w:div w:id="719472844">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59066181">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9634955">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5297927">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55778178">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5264627">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91842535">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9171103">
      <w:bodyDiv w:val="1"/>
      <w:marLeft w:val="0"/>
      <w:marRight w:val="0"/>
      <w:marTop w:val="0"/>
      <w:marBottom w:val="0"/>
      <w:divBdr>
        <w:top w:val="none" w:sz="0" w:space="0" w:color="auto"/>
        <w:left w:val="none" w:sz="0" w:space="0" w:color="auto"/>
        <w:bottom w:val="none" w:sz="0" w:space="0" w:color="auto"/>
        <w:right w:val="none" w:sz="0" w:space="0" w:color="auto"/>
      </w:divBdr>
    </w:div>
    <w:div w:id="933168191">
      <w:bodyDiv w:val="1"/>
      <w:marLeft w:val="0"/>
      <w:marRight w:val="0"/>
      <w:marTop w:val="0"/>
      <w:marBottom w:val="0"/>
      <w:divBdr>
        <w:top w:val="none" w:sz="0" w:space="0" w:color="auto"/>
        <w:left w:val="none" w:sz="0" w:space="0" w:color="auto"/>
        <w:bottom w:val="none" w:sz="0" w:space="0" w:color="auto"/>
        <w:right w:val="none" w:sz="0" w:space="0" w:color="auto"/>
      </w:divBdr>
    </w:div>
    <w:div w:id="934901513">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8314972">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0790060">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25982246">
      <w:bodyDiv w:val="1"/>
      <w:marLeft w:val="0"/>
      <w:marRight w:val="0"/>
      <w:marTop w:val="0"/>
      <w:marBottom w:val="0"/>
      <w:divBdr>
        <w:top w:val="none" w:sz="0" w:space="0" w:color="auto"/>
        <w:left w:val="none" w:sz="0" w:space="0" w:color="auto"/>
        <w:bottom w:val="none" w:sz="0" w:space="0" w:color="auto"/>
        <w:right w:val="none" w:sz="0" w:space="0" w:color="auto"/>
      </w:divBdr>
    </w:div>
    <w:div w:id="1031144981">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096247999">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3790761">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199780866">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22863731">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38050898">
      <w:bodyDiv w:val="1"/>
      <w:marLeft w:val="0"/>
      <w:marRight w:val="0"/>
      <w:marTop w:val="0"/>
      <w:marBottom w:val="0"/>
      <w:divBdr>
        <w:top w:val="none" w:sz="0" w:space="0" w:color="auto"/>
        <w:left w:val="none" w:sz="0" w:space="0" w:color="auto"/>
        <w:bottom w:val="none" w:sz="0" w:space="0" w:color="auto"/>
        <w:right w:val="none" w:sz="0" w:space="0" w:color="auto"/>
      </w:divBdr>
    </w:div>
    <w:div w:id="1247575372">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104041">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298493286">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4725805">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2392942">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1774755">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37479552">
      <w:bodyDiv w:val="1"/>
      <w:marLeft w:val="0"/>
      <w:marRight w:val="0"/>
      <w:marTop w:val="0"/>
      <w:marBottom w:val="0"/>
      <w:divBdr>
        <w:top w:val="none" w:sz="0" w:space="0" w:color="auto"/>
        <w:left w:val="none" w:sz="0" w:space="0" w:color="auto"/>
        <w:bottom w:val="none" w:sz="0" w:space="0" w:color="auto"/>
        <w:right w:val="none" w:sz="0" w:space="0" w:color="auto"/>
      </w:divBdr>
    </w:div>
    <w:div w:id="143971536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31648706">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76747965">
      <w:bodyDiv w:val="1"/>
      <w:marLeft w:val="0"/>
      <w:marRight w:val="0"/>
      <w:marTop w:val="0"/>
      <w:marBottom w:val="0"/>
      <w:divBdr>
        <w:top w:val="none" w:sz="0" w:space="0" w:color="auto"/>
        <w:left w:val="none" w:sz="0" w:space="0" w:color="auto"/>
        <w:bottom w:val="none" w:sz="0" w:space="0" w:color="auto"/>
        <w:right w:val="none" w:sz="0" w:space="0" w:color="auto"/>
      </w:divBdr>
    </w:div>
    <w:div w:id="1577472359">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84024587">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223013">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846456">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5550093">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699350329">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2261547">
      <w:bodyDiv w:val="1"/>
      <w:marLeft w:val="0"/>
      <w:marRight w:val="0"/>
      <w:marTop w:val="0"/>
      <w:marBottom w:val="0"/>
      <w:divBdr>
        <w:top w:val="none" w:sz="0" w:space="0" w:color="auto"/>
        <w:left w:val="none" w:sz="0" w:space="0" w:color="auto"/>
        <w:bottom w:val="none" w:sz="0" w:space="0" w:color="auto"/>
        <w:right w:val="none" w:sz="0" w:space="0" w:color="auto"/>
      </w:divBdr>
    </w:div>
    <w:div w:id="1726443542">
      <w:bodyDiv w:val="1"/>
      <w:marLeft w:val="0"/>
      <w:marRight w:val="0"/>
      <w:marTop w:val="0"/>
      <w:marBottom w:val="0"/>
      <w:divBdr>
        <w:top w:val="none" w:sz="0" w:space="0" w:color="auto"/>
        <w:left w:val="none" w:sz="0" w:space="0" w:color="auto"/>
        <w:bottom w:val="none" w:sz="0" w:space="0" w:color="auto"/>
        <w:right w:val="none" w:sz="0" w:space="0" w:color="auto"/>
      </w:divBdr>
    </w:div>
    <w:div w:id="1730492314">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62330753">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799642913">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529383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7494658">
      <w:bodyDiv w:val="1"/>
      <w:marLeft w:val="0"/>
      <w:marRight w:val="0"/>
      <w:marTop w:val="0"/>
      <w:marBottom w:val="0"/>
      <w:divBdr>
        <w:top w:val="none" w:sz="0" w:space="0" w:color="auto"/>
        <w:left w:val="none" w:sz="0" w:space="0" w:color="auto"/>
        <w:bottom w:val="none" w:sz="0" w:space="0" w:color="auto"/>
        <w:right w:val="none" w:sz="0" w:space="0" w:color="auto"/>
      </w:divBdr>
    </w:div>
    <w:div w:id="1927768402">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400309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17221727">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6246309">
      <w:bodyDiv w:val="1"/>
      <w:marLeft w:val="0"/>
      <w:marRight w:val="0"/>
      <w:marTop w:val="0"/>
      <w:marBottom w:val="0"/>
      <w:divBdr>
        <w:top w:val="none" w:sz="0" w:space="0" w:color="auto"/>
        <w:left w:val="none" w:sz="0" w:space="0" w:color="auto"/>
        <w:bottom w:val="none" w:sz="0" w:space="0" w:color="auto"/>
        <w:right w:val="none" w:sz="0" w:space="0" w:color="auto"/>
      </w:divBdr>
      <w:divsChild>
        <w:div w:id="977228686">
          <w:marLeft w:val="0"/>
          <w:marRight w:val="0"/>
          <w:marTop w:val="0"/>
          <w:marBottom w:val="101"/>
          <w:divBdr>
            <w:top w:val="none" w:sz="0" w:space="0" w:color="auto"/>
            <w:left w:val="none" w:sz="0" w:space="0" w:color="auto"/>
            <w:bottom w:val="none" w:sz="0" w:space="0" w:color="auto"/>
            <w:right w:val="none" w:sz="0" w:space="0" w:color="auto"/>
          </w:divBdr>
        </w:div>
        <w:div w:id="571814581">
          <w:marLeft w:val="0"/>
          <w:marRight w:val="0"/>
          <w:marTop w:val="0"/>
          <w:marBottom w:val="101"/>
          <w:divBdr>
            <w:top w:val="none" w:sz="0" w:space="0" w:color="auto"/>
            <w:left w:val="none" w:sz="0" w:space="0" w:color="auto"/>
            <w:bottom w:val="none" w:sz="0" w:space="0" w:color="auto"/>
            <w:right w:val="none" w:sz="0" w:space="0" w:color="auto"/>
          </w:divBdr>
        </w:div>
        <w:div w:id="1371489314">
          <w:marLeft w:val="0"/>
          <w:marRight w:val="0"/>
          <w:marTop w:val="0"/>
          <w:marBottom w:val="101"/>
          <w:divBdr>
            <w:top w:val="none" w:sz="0" w:space="0" w:color="auto"/>
            <w:left w:val="none" w:sz="0" w:space="0" w:color="auto"/>
            <w:bottom w:val="none" w:sz="0" w:space="0" w:color="auto"/>
            <w:right w:val="none" w:sz="0" w:space="0" w:color="auto"/>
          </w:divBdr>
        </w:div>
      </w:divsChild>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2263304">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saimex.org.mx/saimex/solicitud/downloadAttach/544347.page"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saimex.org.mx/saimex/solicitud/downloadAttach/544346.pag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aimex.org.mx/saimex/solicitud/downloadAttach/544345.page" TargetMode="External"/><Relationship Id="rId20" Type="http://schemas.openxmlformats.org/officeDocument/2006/relationships/hyperlink" Target="http://www.saimex.org.mx/saimex/solicitud/downloadAttach/540008.pag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saimex.org.mx/saimex/solicitud/downloadAttach/544344.page"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saimex.org.mx/saimex/solicitud/downloadAttach/544348.pag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544343.page" TargetMode="External"/><Relationship Id="rId22" Type="http://schemas.openxmlformats.org/officeDocument/2006/relationships/image" Target="media/image8.pn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ADA06-4E60-4F02-B430-B6854107D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44</Pages>
  <Words>12316</Words>
  <Characters>67740</Characters>
  <Application>Microsoft Office Word</Application>
  <DocSecurity>0</DocSecurity>
  <Lines>564</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6</cp:revision>
  <cp:lastPrinted>2018-08-21T22:04:00Z</cp:lastPrinted>
  <dcterms:created xsi:type="dcterms:W3CDTF">2018-08-09T00:48:00Z</dcterms:created>
  <dcterms:modified xsi:type="dcterms:W3CDTF">2018-09-28T15:50:00Z</dcterms:modified>
</cp:coreProperties>
</file>