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057" w:rsidRDefault="00D34057" w:rsidP="000275A9">
      <w:pPr>
        <w:shd w:val="clear" w:color="auto" w:fill="FFFFFF"/>
        <w:spacing w:before="240" w:after="240" w:line="360" w:lineRule="auto"/>
        <w:jc w:val="both"/>
        <w:rPr>
          <w:rFonts w:ascii="Palatino Linotype" w:eastAsia="Times New Roman" w:hAnsi="Palatino Linotype" w:cs="Arial"/>
          <w:color w:val="000000"/>
          <w:sz w:val="24"/>
          <w:szCs w:val="24"/>
          <w:lang w:eastAsia="es-MX"/>
        </w:rPr>
      </w:pPr>
      <w:bookmarkStart w:id="0" w:name="_GoBack"/>
      <w:bookmarkEnd w:id="0"/>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CC6625">
        <w:rPr>
          <w:rFonts w:ascii="Palatino Linotype" w:eastAsia="Times New Roman" w:hAnsi="Palatino Linotype" w:cs="Arial"/>
          <w:color w:val="000000"/>
          <w:sz w:val="24"/>
          <w:szCs w:val="24"/>
          <w:lang w:eastAsia="es-MX"/>
        </w:rPr>
        <w:t>México</w:t>
      </w:r>
      <w:r w:rsidRPr="00FC275C">
        <w:rPr>
          <w:rFonts w:ascii="Palatino Linotype" w:eastAsia="Times New Roman" w:hAnsi="Palatino Linotype" w:cs="Arial"/>
          <w:color w:val="000000"/>
          <w:sz w:val="24"/>
          <w:szCs w:val="24"/>
          <w:lang w:eastAsia="es-MX"/>
        </w:rPr>
        <w:t xml:space="preserve">, </w:t>
      </w:r>
      <w:r w:rsidRPr="00362E23">
        <w:rPr>
          <w:rFonts w:ascii="Palatino Linotype" w:eastAsia="Times New Roman" w:hAnsi="Palatino Linotype" w:cs="Arial"/>
          <w:color w:val="000000"/>
          <w:sz w:val="24"/>
          <w:szCs w:val="24"/>
          <w:lang w:eastAsia="es-MX"/>
        </w:rPr>
        <w:t>a</w:t>
      </w:r>
      <w:r w:rsidR="005D6549">
        <w:rPr>
          <w:rFonts w:ascii="Palatino Linotype" w:eastAsia="Times New Roman" w:hAnsi="Palatino Linotype" w:cs="Arial"/>
          <w:color w:val="000000"/>
          <w:sz w:val="24"/>
          <w:szCs w:val="24"/>
          <w:lang w:eastAsia="es-MX"/>
        </w:rPr>
        <w:t xml:space="preserve"> </w:t>
      </w:r>
      <w:r w:rsidR="00E4043F">
        <w:rPr>
          <w:rFonts w:ascii="Palatino Linotype" w:eastAsia="Times New Roman" w:hAnsi="Palatino Linotype" w:cs="Arial"/>
          <w:color w:val="000000"/>
          <w:sz w:val="24"/>
          <w:szCs w:val="24"/>
          <w:lang w:eastAsia="es-MX"/>
        </w:rPr>
        <w:t xml:space="preserve">ocho de agosto de </w:t>
      </w:r>
      <w:r w:rsidR="00656B46" w:rsidRPr="005D6549">
        <w:rPr>
          <w:rFonts w:ascii="Palatino Linotype" w:eastAsia="Times New Roman" w:hAnsi="Palatino Linotype" w:cs="Arial"/>
          <w:color w:val="000000"/>
          <w:sz w:val="24"/>
          <w:szCs w:val="24"/>
          <w:lang w:eastAsia="es-MX"/>
        </w:rPr>
        <w:t>dos mil dieciocho</w:t>
      </w:r>
      <w:r w:rsidRPr="005D6549">
        <w:rPr>
          <w:rFonts w:ascii="Palatino Linotype" w:eastAsia="Times New Roman" w:hAnsi="Palatino Linotype" w:cs="Arial"/>
          <w:color w:val="000000"/>
          <w:sz w:val="24"/>
          <w:szCs w:val="24"/>
          <w:lang w:eastAsia="es-MX"/>
        </w:rPr>
        <w:t>.</w:t>
      </w:r>
    </w:p>
    <w:p w:rsidR="00D34057" w:rsidRDefault="008171C2" w:rsidP="000275A9">
      <w:pPr>
        <w:shd w:val="clear" w:color="auto" w:fill="FFFFFF"/>
        <w:spacing w:before="240" w:after="240" w:line="360" w:lineRule="auto"/>
        <w:jc w:val="both"/>
        <w:rPr>
          <w:rFonts w:ascii="Palatino Linotype" w:hAnsi="Palatino Linotype" w:cs="Arial"/>
          <w:sz w:val="24"/>
        </w:rPr>
      </w:pPr>
      <w:r>
        <w:rPr>
          <w:rFonts w:ascii="Palatino Linotype" w:eastAsia="Times New Roman" w:hAnsi="Palatino Linotype" w:cs="Arial"/>
          <w:color w:val="000000"/>
          <w:sz w:val="18"/>
          <w:szCs w:val="24"/>
          <w:lang w:eastAsia="es-MX"/>
        </w:rPr>
        <w:t xml:space="preserve"> </w:t>
      </w:r>
      <w:r w:rsidR="00D34057">
        <w:rPr>
          <w:rFonts w:ascii="Palatino Linotype" w:hAnsi="Palatino Linotype" w:cs="Arial"/>
          <w:b/>
          <w:sz w:val="24"/>
        </w:rPr>
        <w:t>VISTO</w:t>
      </w:r>
      <w:r w:rsidR="00D34057">
        <w:rPr>
          <w:rFonts w:ascii="Palatino Linotype" w:hAnsi="Palatino Linotype" w:cs="Arial"/>
          <w:sz w:val="24"/>
        </w:rPr>
        <w:t xml:space="preserve"> el expediente electrónico formado con motivo del recurso de revisión número </w:t>
      </w:r>
      <w:r w:rsidR="00431689">
        <w:rPr>
          <w:rFonts w:ascii="Palatino Linotype" w:hAnsi="Palatino Linotype" w:cs="Arial"/>
          <w:b/>
          <w:bCs/>
          <w:sz w:val="24"/>
          <w:lang w:eastAsia="es-MX"/>
        </w:rPr>
        <w:t>0</w:t>
      </w:r>
      <w:r w:rsidR="00D17102">
        <w:rPr>
          <w:rFonts w:ascii="Palatino Linotype" w:hAnsi="Palatino Linotype" w:cs="Arial"/>
          <w:b/>
          <w:bCs/>
          <w:sz w:val="24"/>
          <w:lang w:eastAsia="es-MX"/>
        </w:rPr>
        <w:t>2185</w:t>
      </w:r>
      <w:r w:rsidR="00480FEA">
        <w:rPr>
          <w:rFonts w:ascii="Palatino Linotype" w:hAnsi="Palatino Linotype" w:cs="Arial"/>
          <w:b/>
          <w:bCs/>
          <w:sz w:val="24"/>
          <w:lang w:eastAsia="es-MX"/>
        </w:rPr>
        <w:t>/INFOEM/IP/RR/2018</w:t>
      </w:r>
      <w:r w:rsidR="000D4CB2">
        <w:rPr>
          <w:rFonts w:ascii="Palatino Linotype" w:hAnsi="Palatino Linotype" w:cs="Arial"/>
          <w:sz w:val="24"/>
        </w:rPr>
        <w:t>, interpuesto por l</w:t>
      </w:r>
      <w:r w:rsidR="004258EF">
        <w:rPr>
          <w:rFonts w:ascii="Palatino Linotype" w:hAnsi="Palatino Linotype" w:cs="Arial"/>
          <w:sz w:val="24"/>
        </w:rPr>
        <w:t>a</w:t>
      </w:r>
      <w:r w:rsidR="00D34057">
        <w:rPr>
          <w:rFonts w:ascii="Palatino Linotype" w:hAnsi="Palatino Linotype" w:cs="Arial"/>
          <w:sz w:val="24"/>
        </w:rPr>
        <w:t xml:space="preserve"> </w:t>
      </w:r>
      <w:r w:rsidR="00D34057" w:rsidRPr="00D34057">
        <w:rPr>
          <w:rFonts w:ascii="Palatino Linotype" w:hAnsi="Palatino Linotype" w:cs="Arial"/>
          <w:b/>
          <w:sz w:val="24"/>
          <w:szCs w:val="24"/>
        </w:rPr>
        <w:t xml:space="preserve">C. </w:t>
      </w:r>
      <w:r w:rsidR="007E3196">
        <w:rPr>
          <w:rFonts w:ascii="Palatino Linotype" w:hAnsi="Palatino Linotype" w:cs="Arial"/>
          <w:b/>
          <w:sz w:val="24"/>
          <w:szCs w:val="24"/>
        </w:rPr>
        <w:t>XXXXXXXXXXXXXXX</w:t>
      </w:r>
      <w:r w:rsidR="00D34057">
        <w:rPr>
          <w:rFonts w:ascii="Palatino Linotype" w:hAnsi="Palatino Linotype" w:cs="Arial"/>
          <w:sz w:val="24"/>
        </w:rPr>
        <w:t xml:space="preserve"> en lo sucesivo </w:t>
      </w:r>
      <w:r w:rsidR="004258EF">
        <w:rPr>
          <w:rFonts w:ascii="Palatino Linotype" w:hAnsi="Palatino Linotype" w:cs="Arial"/>
          <w:sz w:val="24"/>
        </w:rPr>
        <w:t>la</w:t>
      </w:r>
      <w:r w:rsidR="00D34057">
        <w:rPr>
          <w:rFonts w:ascii="Palatino Linotype" w:hAnsi="Palatino Linotype" w:cs="Arial"/>
          <w:b/>
          <w:sz w:val="24"/>
        </w:rPr>
        <w:t xml:space="preserve"> Recurrente</w:t>
      </w:r>
      <w:r w:rsidR="00D34057">
        <w:rPr>
          <w:rFonts w:ascii="Palatino Linotype" w:hAnsi="Palatino Linotype" w:cs="Arial"/>
          <w:sz w:val="24"/>
        </w:rPr>
        <w:t xml:space="preserve">, en contra de la respuesta </w:t>
      </w:r>
      <w:r w:rsidR="000D4CB2">
        <w:rPr>
          <w:rFonts w:ascii="Palatino Linotype" w:hAnsi="Palatino Linotype" w:cs="Arial"/>
          <w:sz w:val="24"/>
          <w:szCs w:val="24"/>
        </w:rPr>
        <w:t>de</w:t>
      </w:r>
      <w:r w:rsidR="009E0489">
        <w:rPr>
          <w:rFonts w:ascii="Palatino Linotype" w:hAnsi="Palatino Linotype" w:cs="Arial"/>
          <w:sz w:val="24"/>
          <w:szCs w:val="24"/>
        </w:rPr>
        <w:t xml:space="preserve"> la</w:t>
      </w:r>
      <w:r w:rsidR="00D34057">
        <w:rPr>
          <w:rFonts w:ascii="Palatino Linotype" w:hAnsi="Palatino Linotype" w:cs="Arial"/>
          <w:sz w:val="24"/>
          <w:szCs w:val="24"/>
        </w:rPr>
        <w:t xml:space="preserve"> </w:t>
      </w:r>
      <w:r w:rsidR="00D17102" w:rsidRPr="00D17102">
        <w:rPr>
          <w:rFonts w:ascii="Palatino Linotype" w:hAnsi="Palatino Linotype" w:cs="Arial"/>
          <w:b/>
          <w:sz w:val="24"/>
          <w:szCs w:val="24"/>
        </w:rPr>
        <w:t>Sistema Municipal para el Desarrollo Integral de la Familia de Nezahualcóyotl</w:t>
      </w:r>
      <w:r w:rsidR="00D34057" w:rsidRPr="00D17102">
        <w:rPr>
          <w:rFonts w:ascii="Palatino Linotype" w:hAnsi="Palatino Linotype" w:cs="Arial"/>
          <w:sz w:val="24"/>
          <w:szCs w:val="24"/>
        </w:rPr>
        <w:t xml:space="preserve">, </w:t>
      </w:r>
      <w:r w:rsidR="00D34057">
        <w:rPr>
          <w:rFonts w:ascii="Palatino Linotype" w:hAnsi="Palatino Linotype" w:cs="Arial"/>
          <w:sz w:val="24"/>
          <w:szCs w:val="24"/>
        </w:rPr>
        <w:t>en lo subsecuente</w:t>
      </w:r>
      <w:r w:rsidR="00D34057">
        <w:rPr>
          <w:rFonts w:ascii="Palatino Linotype" w:hAnsi="Palatino Linotype" w:cs="Arial"/>
          <w:b/>
          <w:sz w:val="24"/>
          <w:szCs w:val="24"/>
        </w:rPr>
        <w:t xml:space="preserve"> </w:t>
      </w:r>
      <w:r w:rsidR="00ED7347" w:rsidRPr="004258EF">
        <w:rPr>
          <w:rFonts w:ascii="Palatino Linotype" w:hAnsi="Palatino Linotype" w:cs="Arial"/>
          <w:sz w:val="24"/>
          <w:szCs w:val="24"/>
        </w:rPr>
        <w:t>e</w:t>
      </w:r>
      <w:r w:rsidR="00D34057" w:rsidRPr="004258EF">
        <w:rPr>
          <w:rFonts w:ascii="Palatino Linotype" w:hAnsi="Palatino Linotype" w:cs="Arial"/>
          <w:sz w:val="24"/>
          <w:szCs w:val="24"/>
        </w:rPr>
        <w:t>l</w:t>
      </w:r>
      <w:r w:rsidR="00D34057">
        <w:rPr>
          <w:rFonts w:ascii="Palatino Linotype" w:hAnsi="Palatino Linotype" w:cs="Arial"/>
          <w:b/>
          <w:sz w:val="24"/>
          <w:szCs w:val="24"/>
        </w:rPr>
        <w:t xml:space="preserve"> Sujeto Obligado, </w:t>
      </w:r>
      <w:r w:rsidR="00D34057">
        <w:rPr>
          <w:rFonts w:ascii="Palatino Linotype" w:hAnsi="Palatino Linotype" w:cs="Arial"/>
          <w:sz w:val="24"/>
          <w:szCs w:val="24"/>
        </w:rPr>
        <w:t>se procede a</w:t>
      </w:r>
      <w:r w:rsidR="00D34057">
        <w:rPr>
          <w:rFonts w:ascii="Palatino Linotype" w:hAnsi="Palatino Linotype" w:cs="Arial"/>
          <w:sz w:val="24"/>
        </w:rPr>
        <w:t xml:space="preserve"> dictar la presente resolución.</w:t>
      </w:r>
    </w:p>
    <w:p w:rsidR="000275A9" w:rsidRDefault="000275A9" w:rsidP="000275A9">
      <w:pPr>
        <w:shd w:val="clear" w:color="auto" w:fill="FFFFFF"/>
        <w:spacing w:before="240" w:after="240" w:line="360" w:lineRule="auto"/>
        <w:jc w:val="both"/>
        <w:rPr>
          <w:rFonts w:ascii="Palatino Linotype" w:hAnsi="Palatino Linotype" w:cs="Arial"/>
          <w:sz w:val="24"/>
        </w:rPr>
      </w:pPr>
    </w:p>
    <w:p w:rsidR="00D34057" w:rsidRDefault="00D34057" w:rsidP="000275A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0275A9" w:rsidRDefault="000275A9" w:rsidP="000275A9">
      <w:pPr>
        <w:spacing w:before="240" w:after="240" w:line="360" w:lineRule="auto"/>
        <w:jc w:val="both"/>
        <w:rPr>
          <w:rFonts w:ascii="Palatino Linotype" w:hAnsi="Palatino Linotype" w:cs="Arial"/>
          <w:b/>
          <w:sz w:val="28"/>
        </w:rPr>
      </w:pPr>
    </w:p>
    <w:p w:rsidR="00D34057" w:rsidRDefault="00D34057" w:rsidP="000275A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D34057" w:rsidRDefault="00D34057" w:rsidP="000275A9">
      <w:pPr>
        <w:spacing w:before="240" w:after="240" w:line="360" w:lineRule="auto"/>
        <w:jc w:val="both"/>
        <w:rPr>
          <w:rFonts w:ascii="Palatino Linotype" w:hAnsi="Palatino Linotype" w:cs="Arial"/>
          <w:sz w:val="24"/>
        </w:rPr>
      </w:pPr>
      <w:r>
        <w:rPr>
          <w:rFonts w:ascii="Palatino Linotype" w:hAnsi="Palatino Linotype" w:cs="Arial"/>
          <w:sz w:val="24"/>
        </w:rPr>
        <w:t xml:space="preserve">Con fecha </w:t>
      </w:r>
      <w:r w:rsidR="004258EF">
        <w:rPr>
          <w:rFonts w:ascii="Palatino Linotype" w:hAnsi="Palatino Linotype" w:cs="Arial"/>
          <w:sz w:val="24"/>
        </w:rPr>
        <w:t xml:space="preserve">dieciséis de </w:t>
      </w:r>
      <w:r w:rsidR="00D17102">
        <w:rPr>
          <w:rFonts w:ascii="Palatino Linotype" w:hAnsi="Palatino Linotype" w:cs="Arial"/>
          <w:sz w:val="24"/>
        </w:rPr>
        <w:t>mayo</w:t>
      </w:r>
      <w:r w:rsidR="004258EF">
        <w:rPr>
          <w:rFonts w:ascii="Palatino Linotype" w:hAnsi="Palatino Linotype" w:cs="Arial"/>
          <w:sz w:val="24"/>
        </w:rPr>
        <w:t xml:space="preserve"> </w:t>
      </w:r>
      <w:r>
        <w:rPr>
          <w:rFonts w:ascii="Palatino Linotype" w:hAnsi="Palatino Linotype" w:cs="Arial"/>
          <w:sz w:val="24"/>
        </w:rPr>
        <w:t>de dos mil dieci</w:t>
      </w:r>
      <w:r w:rsidR="009E0489">
        <w:rPr>
          <w:rFonts w:ascii="Palatino Linotype" w:hAnsi="Palatino Linotype" w:cs="Arial"/>
          <w:sz w:val="24"/>
        </w:rPr>
        <w:t>ocho</w:t>
      </w:r>
      <w:r>
        <w:rPr>
          <w:rFonts w:ascii="Palatino Linotype" w:hAnsi="Palatino Linotype" w:cs="Arial"/>
          <w:sz w:val="24"/>
        </w:rPr>
        <w:t>,</w:t>
      </w:r>
      <w:r w:rsidR="004258EF">
        <w:rPr>
          <w:rFonts w:ascii="Palatino Linotype" w:hAnsi="Palatino Linotype" w:cs="Arial"/>
          <w:sz w:val="24"/>
        </w:rPr>
        <w:t xml:space="preserve"> la </w:t>
      </w:r>
      <w:r>
        <w:rPr>
          <w:rFonts w:ascii="Palatino Linotype" w:hAnsi="Palatino Linotype" w:cs="Arial"/>
          <w:b/>
          <w:sz w:val="24"/>
        </w:rPr>
        <w:t>Recurrente</w:t>
      </w:r>
      <w:r>
        <w:rPr>
          <w:rFonts w:ascii="Palatino Linotype" w:hAnsi="Palatino Linotype" w:cs="Arial"/>
          <w:sz w:val="24"/>
        </w:rPr>
        <w:t>, presentó a través del Sistema de Acceso a la Información Mexiquense (</w:t>
      </w:r>
      <w:r w:rsidR="004258EF">
        <w:rPr>
          <w:rFonts w:ascii="Palatino Linotype" w:hAnsi="Palatino Linotype" w:cs="Arial"/>
          <w:sz w:val="24"/>
        </w:rPr>
        <w:t xml:space="preserve">en lo subsecuente </w:t>
      </w:r>
      <w:r>
        <w:rPr>
          <w:rFonts w:ascii="Palatino Linotype" w:hAnsi="Palatino Linotype" w:cs="Arial"/>
          <w:b/>
          <w:sz w:val="24"/>
        </w:rPr>
        <w:t>SAIMEX)</w:t>
      </w:r>
      <w:r>
        <w:rPr>
          <w:rFonts w:ascii="Palatino Linotype" w:hAnsi="Palatino Linotype" w:cs="Arial"/>
          <w:sz w:val="24"/>
        </w:rPr>
        <w:t xml:space="preserve"> ante </w:t>
      </w:r>
      <w:r w:rsidR="00ED7347" w:rsidRPr="004258EF">
        <w:rPr>
          <w:rFonts w:ascii="Palatino Linotype" w:hAnsi="Palatino Linotype" w:cs="Arial"/>
          <w:sz w:val="24"/>
        </w:rPr>
        <w:t>e</w:t>
      </w:r>
      <w:r w:rsidRPr="004258EF">
        <w:rPr>
          <w:rFonts w:ascii="Palatino Linotype" w:hAnsi="Palatino Linotype" w:cs="Arial"/>
          <w:sz w:val="24"/>
        </w:rPr>
        <w:t>l</w:t>
      </w:r>
      <w:r>
        <w:rPr>
          <w:rFonts w:ascii="Palatino Linotype" w:hAnsi="Palatino Linotype" w:cs="Arial"/>
          <w:b/>
          <w:sz w:val="24"/>
        </w:rPr>
        <w:t xml:space="preserve"> Sujeto Obligado</w:t>
      </w:r>
      <w:r>
        <w:rPr>
          <w:rFonts w:ascii="Palatino Linotype" w:hAnsi="Palatino Linotype" w:cs="Arial"/>
          <w:sz w:val="24"/>
        </w:rPr>
        <w:t xml:space="preserve">, </w:t>
      </w:r>
      <w:r w:rsidR="00480FEA">
        <w:rPr>
          <w:rFonts w:ascii="Palatino Linotype" w:hAnsi="Palatino Linotype" w:cs="Arial"/>
          <w:sz w:val="24"/>
        </w:rPr>
        <w:t xml:space="preserve">la </w:t>
      </w:r>
      <w:r>
        <w:rPr>
          <w:rFonts w:ascii="Palatino Linotype" w:hAnsi="Palatino Linotype" w:cs="Arial"/>
          <w:sz w:val="24"/>
        </w:rPr>
        <w:t>solicitud de acceso a la información pública, registrada bajo el número de expediente</w:t>
      </w:r>
      <w:r w:rsidR="000D4CB2">
        <w:rPr>
          <w:rFonts w:ascii="Palatino Linotype" w:hAnsi="Palatino Linotype" w:cs="Arial"/>
          <w:b/>
          <w:sz w:val="24"/>
        </w:rPr>
        <w:t xml:space="preserve"> 00</w:t>
      </w:r>
      <w:r w:rsidR="00D17102">
        <w:rPr>
          <w:rFonts w:ascii="Palatino Linotype" w:hAnsi="Palatino Linotype" w:cs="Arial"/>
          <w:b/>
          <w:sz w:val="24"/>
        </w:rPr>
        <w:t>082</w:t>
      </w:r>
      <w:r w:rsidR="000D4CB2">
        <w:rPr>
          <w:rFonts w:ascii="Palatino Linotype" w:hAnsi="Palatino Linotype" w:cs="Arial"/>
          <w:b/>
          <w:sz w:val="24"/>
        </w:rPr>
        <w:t>/</w:t>
      </w:r>
      <w:r w:rsidR="00D17102">
        <w:rPr>
          <w:rFonts w:ascii="Palatino Linotype" w:hAnsi="Palatino Linotype" w:cs="Arial"/>
          <w:b/>
          <w:sz w:val="24"/>
        </w:rPr>
        <w:t>DIFNEZA</w:t>
      </w:r>
      <w:r>
        <w:rPr>
          <w:rFonts w:ascii="Palatino Linotype" w:hAnsi="Palatino Linotype" w:cs="Arial"/>
          <w:b/>
          <w:sz w:val="24"/>
        </w:rPr>
        <w:t>/IP/201</w:t>
      </w:r>
      <w:r w:rsidR="00E000CA">
        <w:rPr>
          <w:rFonts w:ascii="Palatino Linotype" w:hAnsi="Palatino Linotype" w:cs="Arial"/>
          <w:b/>
          <w:sz w:val="24"/>
        </w:rPr>
        <w:t>8</w:t>
      </w:r>
      <w:r w:rsidRPr="00715A68">
        <w:rPr>
          <w:rFonts w:ascii="Palatino Linotype" w:hAnsi="Palatino Linotype" w:cs="Arial"/>
          <w:sz w:val="24"/>
          <w:lang w:eastAsia="es-MX"/>
        </w:rPr>
        <w:t>,</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D34057" w:rsidRDefault="00D34057" w:rsidP="000275A9">
      <w:pPr>
        <w:spacing w:before="240" w:after="240" w:line="240" w:lineRule="auto"/>
        <w:ind w:left="851" w:right="851"/>
        <w:jc w:val="both"/>
        <w:rPr>
          <w:rFonts w:ascii="Palatino Linotype" w:eastAsia="Times New Roman" w:hAnsi="Palatino Linotype" w:cs="Times New Roman"/>
          <w:i/>
          <w:sz w:val="24"/>
          <w:lang w:val="es-ES_tradnl" w:eastAsia="es-ES"/>
        </w:rPr>
      </w:pPr>
      <w:r w:rsidRPr="00480FEA">
        <w:rPr>
          <w:rFonts w:ascii="Palatino Linotype" w:eastAsia="Times New Roman" w:hAnsi="Palatino Linotype" w:cs="Times New Roman"/>
          <w:i/>
          <w:sz w:val="24"/>
          <w:lang w:val="es-ES_tradnl" w:eastAsia="es-ES"/>
        </w:rPr>
        <w:t>“</w:t>
      </w:r>
      <w:r w:rsidR="00D17102" w:rsidRPr="00D17102">
        <w:rPr>
          <w:rFonts w:ascii="Palatino Linotype" w:hAnsi="Palatino Linotype"/>
          <w:i/>
          <w:color w:val="000000"/>
          <w:sz w:val="24"/>
        </w:rPr>
        <w:t>NOMBRE DE LOS SERVIDORES PUBLICOS QUE CORRIERON EN EL 2017 Y 2018, PORQUE LOS CORRIERON</w:t>
      </w:r>
      <w:r w:rsidR="00016BB6" w:rsidRPr="00480FEA">
        <w:rPr>
          <w:rFonts w:ascii="Palatino Linotype" w:eastAsia="Times New Roman" w:hAnsi="Palatino Linotype" w:cs="Times New Roman"/>
          <w:i/>
          <w:sz w:val="24"/>
          <w:lang w:val="es-ES_tradnl" w:eastAsia="es-ES"/>
        </w:rPr>
        <w:t>”</w:t>
      </w:r>
      <w:r w:rsidRPr="00480FEA">
        <w:rPr>
          <w:rFonts w:ascii="Palatino Linotype" w:eastAsia="Times New Roman" w:hAnsi="Palatino Linotype" w:cs="Times New Roman"/>
          <w:i/>
          <w:sz w:val="24"/>
          <w:lang w:val="es-ES_tradnl" w:eastAsia="es-ES"/>
        </w:rPr>
        <w:t>[Sic]</w:t>
      </w:r>
    </w:p>
    <w:p w:rsidR="00D34057" w:rsidRDefault="00E223C3" w:rsidP="00D17102">
      <w:pPr>
        <w:spacing w:before="240" w:after="240" w:line="360" w:lineRule="auto"/>
        <w:jc w:val="both"/>
        <w:rPr>
          <w:rFonts w:ascii="Palatino Linotype" w:eastAsia="Times New Roman" w:hAnsi="Palatino Linotype" w:cs="Times New Roman"/>
          <w:sz w:val="24"/>
          <w:szCs w:val="24"/>
          <w:lang w:val="es-ES_tradnl" w:eastAsia="es-ES"/>
        </w:rPr>
      </w:pPr>
      <w:r w:rsidRPr="00DE7FAE">
        <w:rPr>
          <w:rFonts w:ascii="Palatino Linotype" w:hAnsi="Palatino Linotype" w:cs="Arial"/>
          <w:sz w:val="24"/>
          <w:szCs w:val="24"/>
        </w:rPr>
        <w:lastRenderedPageBreak/>
        <w:t>Haciéndose constar que del acuse de solicitud de información contenida en el expediente electrón</w:t>
      </w:r>
      <w:r>
        <w:rPr>
          <w:rFonts w:ascii="Palatino Linotype" w:hAnsi="Palatino Linotype" w:cs="Arial"/>
          <w:sz w:val="24"/>
          <w:szCs w:val="24"/>
        </w:rPr>
        <w:t xml:space="preserve">ico del </w:t>
      </w:r>
      <w:r w:rsidRPr="00D17102">
        <w:rPr>
          <w:rFonts w:ascii="Palatino Linotype" w:hAnsi="Palatino Linotype" w:cs="Arial"/>
          <w:b/>
          <w:sz w:val="24"/>
          <w:szCs w:val="24"/>
        </w:rPr>
        <w:t>SAIMEX</w:t>
      </w:r>
      <w:r>
        <w:rPr>
          <w:rFonts w:ascii="Palatino Linotype" w:hAnsi="Palatino Linotype" w:cs="Arial"/>
          <w:sz w:val="24"/>
          <w:szCs w:val="24"/>
        </w:rPr>
        <w:t>, se aprecia que</w:t>
      </w:r>
      <w:r w:rsidR="00706BF1">
        <w:rPr>
          <w:rFonts w:ascii="Palatino Linotype" w:hAnsi="Palatino Linotype" w:cs="Arial"/>
          <w:sz w:val="24"/>
          <w:szCs w:val="24"/>
        </w:rPr>
        <w:t xml:space="preserve"> la </w:t>
      </w:r>
      <w:r w:rsidR="00ED7347">
        <w:rPr>
          <w:rFonts w:ascii="Palatino Linotype" w:hAnsi="Palatino Linotype" w:cs="Arial"/>
          <w:b/>
          <w:sz w:val="24"/>
          <w:szCs w:val="24"/>
        </w:rPr>
        <w:t>R</w:t>
      </w:r>
      <w:r w:rsidR="00ED7347" w:rsidRPr="00ED7347">
        <w:rPr>
          <w:rFonts w:ascii="Palatino Linotype" w:hAnsi="Palatino Linotype" w:cs="Arial"/>
          <w:b/>
          <w:sz w:val="24"/>
          <w:szCs w:val="24"/>
        </w:rPr>
        <w:t>ecurrente</w:t>
      </w:r>
      <w:r w:rsidRPr="00DE7FAE">
        <w:rPr>
          <w:rFonts w:ascii="Palatino Linotype" w:hAnsi="Palatino Linotype" w:cs="Arial"/>
          <w:sz w:val="24"/>
          <w:szCs w:val="24"/>
        </w:rPr>
        <w:t xml:space="preserve"> eligió como modalidad de entrega de la información solicitada “</w:t>
      </w:r>
      <w:r w:rsidRPr="00DE7FAE">
        <w:rPr>
          <w:rFonts w:ascii="Palatino Linotype" w:hAnsi="Palatino Linotype" w:cs="Arial"/>
          <w:i/>
          <w:sz w:val="24"/>
          <w:szCs w:val="24"/>
        </w:rPr>
        <w:t>a través del SAIMEX</w:t>
      </w:r>
      <w:r w:rsidRPr="00DE7FAE">
        <w:rPr>
          <w:rFonts w:ascii="Palatino Linotype" w:hAnsi="Palatino Linotype" w:cs="Arial"/>
          <w:sz w:val="24"/>
          <w:szCs w:val="24"/>
        </w:rPr>
        <w:t>”.</w:t>
      </w:r>
    </w:p>
    <w:p w:rsidR="00E000CA" w:rsidRDefault="00E000CA" w:rsidP="000275A9">
      <w:pPr>
        <w:spacing w:before="240" w:after="240" w:line="360" w:lineRule="auto"/>
        <w:ind w:right="850"/>
        <w:jc w:val="both"/>
        <w:rPr>
          <w:rFonts w:ascii="Palatino Linotype" w:eastAsia="Times New Roman" w:hAnsi="Palatino Linotype" w:cs="Times New Roman"/>
          <w:sz w:val="24"/>
          <w:szCs w:val="24"/>
          <w:lang w:val="es-ES_tradnl" w:eastAsia="es-ES"/>
        </w:rPr>
      </w:pPr>
    </w:p>
    <w:p w:rsidR="00D34057" w:rsidRDefault="00D34057" w:rsidP="000275A9">
      <w:pPr>
        <w:spacing w:before="240" w:after="240" w:line="360" w:lineRule="auto"/>
        <w:jc w:val="both"/>
        <w:rPr>
          <w:rFonts w:ascii="Palatino Linotype" w:hAnsi="Palatino Linotype" w:cs="Arial"/>
          <w:b/>
          <w:sz w:val="28"/>
          <w:szCs w:val="20"/>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w:t>
      </w:r>
      <w:r w:rsidR="00480FEA">
        <w:rPr>
          <w:rFonts w:ascii="Palatino Linotype" w:hAnsi="Palatino Linotype" w:cs="Arial"/>
          <w:b/>
          <w:sz w:val="28"/>
          <w:szCs w:val="20"/>
        </w:rPr>
        <w:t>la respuesta del Sujeto O</w:t>
      </w:r>
      <w:r>
        <w:rPr>
          <w:rFonts w:ascii="Palatino Linotype" w:hAnsi="Palatino Linotype" w:cs="Arial"/>
          <w:b/>
          <w:sz w:val="28"/>
          <w:szCs w:val="20"/>
        </w:rPr>
        <w:t>bligado</w:t>
      </w:r>
    </w:p>
    <w:p w:rsidR="000D4CB2" w:rsidRDefault="0050427F" w:rsidP="000275A9">
      <w:pPr>
        <w:spacing w:before="240" w:after="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Pr="00A77BF1">
        <w:rPr>
          <w:rFonts w:ascii="Palatino Linotype" w:hAnsi="Palatino Linotype" w:cs="Arial"/>
          <w:sz w:val="24"/>
        </w:rPr>
        <w:t xml:space="preserve">, se aprecia que el </w:t>
      </w:r>
      <w:r>
        <w:rPr>
          <w:rFonts w:ascii="Palatino Linotype" w:hAnsi="Palatino Linotype" w:cs="Arial"/>
          <w:sz w:val="24"/>
        </w:rPr>
        <w:t xml:space="preserve">día </w:t>
      </w:r>
      <w:r w:rsidR="00D17102">
        <w:rPr>
          <w:rFonts w:ascii="Palatino Linotype" w:hAnsi="Palatino Linotype" w:cs="Arial"/>
          <w:sz w:val="24"/>
        </w:rPr>
        <w:t>seis de junio</w:t>
      </w:r>
      <w:r w:rsidR="000D4CB2">
        <w:rPr>
          <w:rFonts w:ascii="Palatino Linotype" w:hAnsi="Palatino Linotype" w:cs="Arial"/>
          <w:sz w:val="24"/>
        </w:rPr>
        <w:t xml:space="preserve"> </w:t>
      </w:r>
      <w:r w:rsidR="00D17102">
        <w:rPr>
          <w:rFonts w:ascii="Palatino Linotype" w:hAnsi="Palatino Linotype" w:cs="Arial"/>
          <w:sz w:val="24"/>
        </w:rPr>
        <w:t>de</w:t>
      </w:r>
      <w:r w:rsidR="000D4CB2">
        <w:rPr>
          <w:rFonts w:ascii="Palatino Linotype" w:hAnsi="Palatino Linotype" w:cs="Arial"/>
          <w:sz w:val="24"/>
        </w:rPr>
        <w:t xml:space="preserve"> dos mil dieciocho</w:t>
      </w:r>
      <w:r w:rsidRPr="00A77BF1">
        <w:rPr>
          <w:rFonts w:ascii="Palatino Linotype" w:hAnsi="Palatino Linotype" w:cs="Arial"/>
          <w:sz w:val="24"/>
        </w:rPr>
        <w:t xml:space="preserve">, </w:t>
      </w:r>
      <w:r w:rsidR="00ED7347" w:rsidRPr="00706BF1">
        <w:rPr>
          <w:rFonts w:ascii="Palatino Linotype" w:hAnsi="Palatino Linotype" w:cs="Arial"/>
          <w:sz w:val="24"/>
        </w:rPr>
        <w:t>e</w:t>
      </w:r>
      <w:r w:rsidRPr="00706BF1">
        <w:rPr>
          <w:rFonts w:ascii="Palatino Linotype" w:hAnsi="Palatino Linotype" w:cs="Arial"/>
          <w:sz w:val="24"/>
        </w:rPr>
        <w:t>l</w:t>
      </w:r>
      <w:r w:rsidRPr="00A77BF1">
        <w:rPr>
          <w:rFonts w:ascii="Palatino Linotype" w:hAnsi="Palatino Linotype" w:cs="Arial"/>
          <w:b/>
          <w:sz w:val="24"/>
        </w:rPr>
        <w:t xml:space="preserve"> Sujeto Obligado</w:t>
      </w:r>
      <w:r w:rsidRPr="00A77BF1">
        <w:rPr>
          <w:rFonts w:ascii="Palatino Linotype" w:hAnsi="Palatino Linotype" w:cs="Arial"/>
          <w:sz w:val="24"/>
        </w:rPr>
        <w:t xml:space="preserve"> dio respuest</w:t>
      </w:r>
      <w:r>
        <w:rPr>
          <w:rFonts w:ascii="Palatino Linotype" w:hAnsi="Palatino Linotype" w:cs="Arial"/>
          <w:sz w:val="24"/>
        </w:rPr>
        <w:t>a a la solicitud de información</w:t>
      </w:r>
      <w:r w:rsidR="00D17102">
        <w:rPr>
          <w:rFonts w:ascii="Palatino Linotype" w:hAnsi="Palatino Linotype" w:cs="Arial"/>
          <w:sz w:val="24"/>
        </w:rPr>
        <w:t>, a</w:t>
      </w:r>
      <w:r w:rsidR="003D002D">
        <w:rPr>
          <w:rFonts w:ascii="Palatino Linotype" w:hAnsi="Palatino Linotype" w:cs="Arial"/>
          <w:sz w:val="24"/>
        </w:rPr>
        <w:t xml:space="preserve">djuntando </w:t>
      </w:r>
      <w:r w:rsidR="00E000CA">
        <w:rPr>
          <w:rFonts w:ascii="Palatino Linotype" w:hAnsi="Palatino Linotype" w:cs="Arial"/>
          <w:sz w:val="24"/>
        </w:rPr>
        <w:t>los</w:t>
      </w:r>
      <w:r w:rsidR="00D17102">
        <w:rPr>
          <w:rFonts w:ascii="Palatino Linotype" w:hAnsi="Palatino Linotype" w:cs="Arial"/>
          <w:sz w:val="24"/>
        </w:rPr>
        <w:t xml:space="preserve"> para tal efecto los </w:t>
      </w:r>
      <w:r w:rsidR="003D002D">
        <w:rPr>
          <w:rFonts w:ascii="Palatino Linotype" w:hAnsi="Palatino Linotype" w:cs="Arial"/>
          <w:sz w:val="24"/>
        </w:rPr>
        <w:t xml:space="preserve">archivos </w:t>
      </w:r>
      <w:r w:rsidR="00D17102">
        <w:rPr>
          <w:rFonts w:ascii="Palatino Linotype" w:hAnsi="Palatino Linotype" w:cs="Arial"/>
          <w:sz w:val="24"/>
        </w:rPr>
        <w:t xml:space="preserve">electrónicos </w:t>
      </w:r>
      <w:r w:rsidR="003D002D">
        <w:rPr>
          <w:rFonts w:ascii="Palatino Linotype" w:hAnsi="Palatino Linotype" w:cs="Arial"/>
          <w:sz w:val="24"/>
        </w:rPr>
        <w:t>denominados</w:t>
      </w:r>
      <w:r w:rsidR="00DC0C6D">
        <w:rPr>
          <w:rFonts w:ascii="Palatino Linotype" w:hAnsi="Palatino Linotype" w:cs="Arial"/>
          <w:sz w:val="24"/>
        </w:rPr>
        <w:t xml:space="preserve"> </w:t>
      </w:r>
      <w:r w:rsidR="00DC0C6D" w:rsidRPr="00706BF1">
        <w:rPr>
          <w:rFonts w:ascii="Palatino Linotype" w:hAnsi="Palatino Linotype" w:cs="Arial"/>
          <w:i/>
          <w:sz w:val="24"/>
        </w:rPr>
        <w:t>“</w:t>
      </w:r>
      <w:r w:rsidR="00D17102" w:rsidRPr="00D17102">
        <w:rPr>
          <w:rFonts w:ascii="Palatino Linotype" w:hAnsi="Palatino Linotype" w:cs="Arial"/>
          <w:b/>
          <w:i/>
          <w:sz w:val="24"/>
        </w:rPr>
        <w:t>Escaneo.pdf</w:t>
      </w:r>
      <w:r w:rsidR="00DC0C6D" w:rsidRPr="00706BF1">
        <w:rPr>
          <w:rFonts w:ascii="Palatino Linotype" w:hAnsi="Palatino Linotype" w:cs="Arial"/>
          <w:b/>
          <w:i/>
          <w:color w:val="000000" w:themeColor="text1"/>
          <w:sz w:val="24"/>
        </w:rPr>
        <w:t>”</w:t>
      </w:r>
      <w:r w:rsidR="00DC0C6D">
        <w:rPr>
          <w:rFonts w:ascii="Palatino Linotype" w:hAnsi="Palatino Linotype" w:cs="Arial"/>
          <w:sz w:val="24"/>
        </w:rPr>
        <w:t xml:space="preserve"> y</w:t>
      </w:r>
      <w:r w:rsidR="00DC0C6D" w:rsidRPr="00DC0C6D">
        <w:rPr>
          <w:rFonts w:ascii="Palatino Linotype" w:hAnsi="Palatino Linotype" w:cs="Arial"/>
          <w:b/>
          <w:bCs/>
          <w:sz w:val="24"/>
        </w:rPr>
        <w:t> </w:t>
      </w:r>
      <w:r w:rsidR="00DC0C6D" w:rsidRPr="00DC0C6D">
        <w:rPr>
          <w:rFonts w:ascii="Palatino Linotype" w:hAnsi="Palatino Linotype" w:cs="Arial"/>
          <w:b/>
          <w:bCs/>
          <w:sz w:val="24"/>
        </w:rPr>
        <w:br/>
      </w:r>
      <w:r w:rsidR="00DC0C6D" w:rsidRPr="00706BF1">
        <w:rPr>
          <w:rFonts w:ascii="Palatino Linotype" w:hAnsi="Palatino Linotype" w:cs="Arial"/>
          <w:i/>
          <w:sz w:val="24"/>
        </w:rPr>
        <w:t>“</w:t>
      </w:r>
      <w:hyperlink r:id="rId8" w:tgtFrame="_blank" w:history="1">
        <w:r w:rsidR="00D17102">
          <w:rPr>
            <w:rFonts w:ascii="Palatino Linotype" w:hAnsi="Palatino Linotype" w:cs="Arial"/>
            <w:b/>
            <w:i/>
            <w:sz w:val="24"/>
          </w:rPr>
          <w:t>Escaneo0001.pdf</w:t>
        </w:r>
      </w:hyperlink>
      <w:r w:rsidR="00DC0C6D" w:rsidRPr="00706BF1">
        <w:rPr>
          <w:rFonts w:ascii="Palatino Linotype" w:hAnsi="Palatino Linotype" w:cs="Arial"/>
          <w:i/>
          <w:sz w:val="24"/>
        </w:rPr>
        <w:t>”</w:t>
      </w:r>
      <w:r w:rsidR="00CB7DC4">
        <w:rPr>
          <w:rFonts w:ascii="Palatino Linotype" w:hAnsi="Palatino Linotype" w:cs="Arial"/>
          <w:sz w:val="24"/>
        </w:rPr>
        <w:t xml:space="preserve">, </w:t>
      </w:r>
      <w:r w:rsidR="00706BF1">
        <w:rPr>
          <w:rFonts w:ascii="Palatino Linotype" w:hAnsi="Palatino Linotype" w:cs="Arial"/>
          <w:sz w:val="24"/>
        </w:rPr>
        <w:t>mismos que no se insertan en el presente antecedente por ser de conocimiento para las partes, máxime que será</w:t>
      </w:r>
      <w:r w:rsidR="009F51B4">
        <w:rPr>
          <w:rFonts w:ascii="Palatino Linotype" w:hAnsi="Palatino Linotype" w:cs="Arial"/>
          <w:sz w:val="24"/>
        </w:rPr>
        <w:t>n</w:t>
      </w:r>
      <w:r w:rsidR="00706BF1">
        <w:rPr>
          <w:rFonts w:ascii="Palatino Linotype" w:hAnsi="Palatino Linotype" w:cs="Arial"/>
          <w:sz w:val="24"/>
        </w:rPr>
        <w:t xml:space="preserve"> objeto de estudio de la presente resolución.</w:t>
      </w:r>
    </w:p>
    <w:p w:rsidR="00B83697" w:rsidRDefault="00B83697" w:rsidP="000275A9">
      <w:pPr>
        <w:spacing w:before="240" w:after="240" w:line="360" w:lineRule="auto"/>
        <w:jc w:val="both"/>
        <w:rPr>
          <w:rFonts w:ascii="Palatino Linotype" w:hAnsi="Palatino Linotype" w:cs="Arial"/>
          <w:b/>
          <w:sz w:val="28"/>
        </w:rPr>
      </w:pPr>
    </w:p>
    <w:p w:rsidR="00D34057" w:rsidRDefault="00D34057" w:rsidP="000275A9">
      <w:pPr>
        <w:spacing w:before="240" w:after="240" w:line="360" w:lineRule="auto"/>
        <w:jc w:val="both"/>
        <w:rPr>
          <w:rFonts w:ascii="Palatino Linotype" w:hAnsi="Palatino Linotype" w:cs="Arial"/>
          <w:b/>
          <w:sz w:val="28"/>
        </w:rPr>
      </w:pPr>
      <w:r>
        <w:rPr>
          <w:rFonts w:ascii="Palatino Linotype" w:hAnsi="Palatino Linotype" w:cs="Arial"/>
          <w:b/>
          <w:sz w:val="28"/>
        </w:rPr>
        <w:t>TERCERO</w:t>
      </w:r>
      <w:r w:rsidRPr="004A4ED5">
        <w:rPr>
          <w:rFonts w:ascii="Palatino Linotype" w:hAnsi="Palatino Linotype" w:cs="Arial"/>
          <w:b/>
          <w:sz w:val="28"/>
        </w:rPr>
        <w:t xml:space="preserve">. </w:t>
      </w:r>
      <w:r w:rsidRPr="004A4ED5">
        <w:rPr>
          <w:rFonts w:ascii="Palatino Linotype" w:hAnsi="Palatino Linotype"/>
          <w:b/>
          <w:sz w:val="28"/>
        </w:rPr>
        <w:t>Del recurso de revisión.</w:t>
      </w:r>
    </w:p>
    <w:p w:rsidR="00BD28E3" w:rsidRDefault="00D34057" w:rsidP="000275A9">
      <w:pPr>
        <w:spacing w:before="240" w:after="240" w:line="360" w:lineRule="auto"/>
        <w:jc w:val="both"/>
        <w:rPr>
          <w:rFonts w:ascii="Palatino Linotype" w:hAnsi="Palatino Linotype" w:cs="Arial"/>
          <w:sz w:val="24"/>
        </w:rPr>
      </w:pPr>
      <w:r w:rsidRPr="0096643B">
        <w:rPr>
          <w:rFonts w:ascii="Palatino Linotype" w:hAnsi="Palatino Linotype" w:cs="Arial"/>
          <w:sz w:val="24"/>
          <w:szCs w:val="24"/>
        </w:rPr>
        <w:t xml:space="preserve">Inconforme con la </w:t>
      </w:r>
      <w:r>
        <w:rPr>
          <w:rFonts w:ascii="Palatino Linotype" w:hAnsi="Palatino Linotype" w:cs="Arial"/>
          <w:sz w:val="24"/>
          <w:szCs w:val="24"/>
        </w:rPr>
        <w:t xml:space="preserve">respuesta </w:t>
      </w:r>
      <w:r w:rsidRPr="00706BF1">
        <w:rPr>
          <w:rFonts w:ascii="Palatino Linotype" w:hAnsi="Palatino Linotype" w:cs="Arial"/>
          <w:sz w:val="24"/>
          <w:szCs w:val="24"/>
        </w:rPr>
        <w:t>del</w:t>
      </w:r>
      <w:r w:rsidRPr="0096643B">
        <w:rPr>
          <w:rFonts w:ascii="Palatino Linotype" w:hAnsi="Palatino Linotype" w:cs="Arial"/>
          <w:sz w:val="24"/>
          <w:szCs w:val="24"/>
        </w:rPr>
        <w:t xml:space="preserve"> </w:t>
      </w:r>
      <w:r w:rsidR="003D002D" w:rsidRPr="003D002D">
        <w:rPr>
          <w:rFonts w:ascii="Palatino Linotype" w:hAnsi="Palatino Linotype" w:cs="Arial"/>
          <w:b/>
          <w:sz w:val="24"/>
          <w:szCs w:val="24"/>
        </w:rPr>
        <w:t>Sujeto Obligado</w:t>
      </w:r>
      <w:r w:rsidRPr="0096643B">
        <w:rPr>
          <w:rFonts w:ascii="Palatino Linotype" w:hAnsi="Palatino Linotype" w:cs="Arial"/>
          <w:sz w:val="24"/>
          <w:szCs w:val="24"/>
        </w:rPr>
        <w:t xml:space="preserve">, </w:t>
      </w:r>
      <w:r w:rsidR="00706BF1">
        <w:rPr>
          <w:rFonts w:ascii="Palatino Linotype" w:hAnsi="Palatino Linotype" w:cs="Arial"/>
          <w:sz w:val="24"/>
          <w:szCs w:val="24"/>
        </w:rPr>
        <w:t>la</w:t>
      </w:r>
      <w:r w:rsidRPr="003D002D">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interpuso el recurso de revisión, en fecha </w:t>
      </w:r>
      <w:r w:rsidR="00D17102">
        <w:rPr>
          <w:rFonts w:ascii="Palatino Linotype" w:hAnsi="Palatino Linotype" w:cs="Arial"/>
          <w:sz w:val="24"/>
          <w:szCs w:val="24"/>
        </w:rPr>
        <w:t>once</w:t>
      </w:r>
      <w:r w:rsidR="006E751D">
        <w:rPr>
          <w:rFonts w:ascii="Palatino Linotype" w:hAnsi="Palatino Linotype" w:cs="Arial"/>
          <w:sz w:val="24"/>
          <w:szCs w:val="24"/>
        </w:rPr>
        <w:t xml:space="preserve"> de</w:t>
      </w:r>
      <w:r w:rsidR="00BD28E3">
        <w:rPr>
          <w:rFonts w:ascii="Palatino Linotype" w:hAnsi="Palatino Linotype" w:cs="Arial"/>
          <w:sz w:val="24"/>
          <w:szCs w:val="24"/>
        </w:rPr>
        <w:t xml:space="preserve"> </w:t>
      </w:r>
      <w:r w:rsidR="00D17102">
        <w:rPr>
          <w:rFonts w:ascii="Palatino Linotype" w:hAnsi="Palatino Linotype" w:cs="Arial"/>
          <w:sz w:val="24"/>
          <w:szCs w:val="24"/>
        </w:rPr>
        <w:t>junio</w:t>
      </w:r>
      <w:r w:rsidR="00BD28E3">
        <w:rPr>
          <w:rFonts w:ascii="Palatino Linotype" w:hAnsi="Palatino Linotype" w:cs="Arial"/>
          <w:sz w:val="24"/>
          <w:szCs w:val="24"/>
        </w:rPr>
        <w:t xml:space="preserve"> de dos mil dieciocho</w:t>
      </w:r>
      <w:r w:rsidRPr="0096643B">
        <w:rPr>
          <w:rFonts w:ascii="Palatino Linotype" w:hAnsi="Palatino Linotype" w:cs="Arial"/>
          <w:sz w:val="24"/>
          <w:szCs w:val="24"/>
        </w:rPr>
        <w:t>, el cual fue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7017C7">
        <w:rPr>
          <w:rFonts w:ascii="Palatino Linotype" w:hAnsi="Palatino Linotype" w:cs="Arial"/>
          <w:b/>
          <w:bCs/>
          <w:sz w:val="24"/>
          <w:szCs w:val="24"/>
          <w:lang w:eastAsia="es-MX"/>
        </w:rPr>
        <w:t>0</w:t>
      </w:r>
      <w:r w:rsidR="00D17102">
        <w:rPr>
          <w:rFonts w:ascii="Palatino Linotype" w:hAnsi="Palatino Linotype" w:cs="Arial"/>
          <w:b/>
          <w:bCs/>
          <w:sz w:val="24"/>
          <w:szCs w:val="24"/>
          <w:lang w:eastAsia="es-MX"/>
        </w:rPr>
        <w:t>2185</w:t>
      </w:r>
      <w:r w:rsidR="00BD28E3">
        <w:rPr>
          <w:rFonts w:ascii="Palatino Linotype" w:hAnsi="Palatino Linotype" w:cs="Arial"/>
          <w:b/>
          <w:bCs/>
          <w:sz w:val="24"/>
          <w:szCs w:val="24"/>
          <w:lang w:eastAsia="es-MX"/>
        </w:rPr>
        <w:t>/INFOEM/IP/RR/2018</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BD28E3" w:rsidRPr="00BD28E3" w:rsidRDefault="00D34057" w:rsidP="000275A9">
      <w:pPr>
        <w:pStyle w:val="Prrafodelista"/>
        <w:numPr>
          <w:ilvl w:val="0"/>
          <w:numId w:val="3"/>
        </w:numPr>
        <w:spacing w:before="240" w:after="240" w:line="360" w:lineRule="auto"/>
        <w:jc w:val="both"/>
        <w:rPr>
          <w:rFonts w:ascii="Palatino Linotype" w:hAnsi="Palatino Linotype" w:cs="Arial"/>
          <w:b/>
        </w:rPr>
      </w:pPr>
      <w:r w:rsidRPr="00BD28E3">
        <w:rPr>
          <w:rFonts w:ascii="Palatino Linotype" w:hAnsi="Palatino Linotype" w:cs="Arial"/>
          <w:b/>
        </w:rPr>
        <w:t>Acto Impugnado:</w:t>
      </w:r>
    </w:p>
    <w:p w:rsidR="00D34057" w:rsidRDefault="00D34057" w:rsidP="006E751D">
      <w:pPr>
        <w:spacing w:before="240" w:after="240" w:line="240" w:lineRule="auto"/>
        <w:ind w:left="851" w:right="851"/>
        <w:jc w:val="both"/>
        <w:rPr>
          <w:rFonts w:ascii="Palatino Linotype" w:hAnsi="Palatino Linotype" w:cs="Arial"/>
          <w:i/>
          <w:sz w:val="24"/>
          <w:szCs w:val="24"/>
        </w:rPr>
      </w:pPr>
      <w:r w:rsidRPr="00BD28E3">
        <w:rPr>
          <w:rFonts w:ascii="Palatino Linotype" w:hAnsi="Palatino Linotype" w:cs="Arial"/>
          <w:i/>
          <w:sz w:val="24"/>
          <w:szCs w:val="24"/>
        </w:rPr>
        <w:t>“</w:t>
      </w:r>
      <w:r w:rsidR="00E97EA0" w:rsidRPr="00E97EA0">
        <w:rPr>
          <w:rFonts w:ascii="Palatino Linotype" w:hAnsi="Palatino Linotype"/>
          <w:i/>
          <w:color w:val="000000"/>
          <w:sz w:val="24"/>
          <w:szCs w:val="24"/>
        </w:rPr>
        <w:t>RESPUESTA</w:t>
      </w:r>
      <w:r w:rsidR="009B397B" w:rsidRPr="009B397B">
        <w:rPr>
          <w:rFonts w:ascii="Palatino Linotype" w:hAnsi="Palatino Linotype"/>
          <w:i/>
          <w:color w:val="000000"/>
          <w:sz w:val="24"/>
          <w:szCs w:val="24"/>
        </w:rPr>
        <w:t>"</w:t>
      </w:r>
      <w:r w:rsidR="009B397B">
        <w:rPr>
          <w:rFonts w:ascii="Palatino Linotype" w:hAnsi="Palatino Linotype"/>
          <w:i/>
          <w:color w:val="000000"/>
          <w:sz w:val="24"/>
          <w:szCs w:val="24"/>
        </w:rPr>
        <w:t xml:space="preserve"> </w:t>
      </w:r>
      <w:r w:rsidR="009B397B" w:rsidRPr="00BD28E3">
        <w:rPr>
          <w:rFonts w:ascii="Palatino Linotype" w:hAnsi="Palatino Linotype" w:cs="Arial"/>
          <w:i/>
          <w:sz w:val="24"/>
          <w:szCs w:val="24"/>
        </w:rPr>
        <w:t>[</w:t>
      </w:r>
      <w:r w:rsidRPr="00BD28E3">
        <w:rPr>
          <w:rFonts w:ascii="Palatino Linotype" w:hAnsi="Palatino Linotype" w:cs="Arial"/>
          <w:i/>
          <w:sz w:val="24"/>
          <w:szCs w:val="24"/>
        </w:rPr>
        <w:t>sic]</w:t>
      </w:r>
    </w:p>
    <w:p w:rsidR="00D34057" w:rsidRPr="00BD28E3" w:rsidRDefault="00D34057" w:rsidP="000275A9">
      <w:pPr>
        <w:pStyle w:val="Prrafodelista"/>
        <w:numPr>
          <w:ilvl w:val="0"/>
          <w:numId w:val="3"/>
        </w:numPr>
        <w:spacing w:before="240" w:after="240" w:line="360" w:lineRule="auto"/>
        <w:jc w:val="both"/>
        <w:rPr>
          <w:rFonts w:ascii="Palatino Linotype" w:hAnsi="Palatino Linotype" w:cs="Arial"/>
        </w:rPr>
      </w:pPr>
      <w:r w:rsidRPr="00BD28E3">
        <w:rPr>
          <w:rFonts w:ascii="Palatino Linotype" w:hAnsi="Palatino Linotype" w:cs="Arial"/>
          <w:b/>
        </w:rPr>
        <w:lastRenderedPageBreak/>
        <w:t>Razones o Motivos de Inconformidad</w:t>
      </w:r>
      <w:r w:rsidRPr="00BD28E3">
        <w:rPr>
          <w:rFonts w:ascii="Palatino Linotype" w:hAnsi="Palatino Linotype" w:cs="Arial"/>
        </w:rPr>
        <w:t xml:space="preserve">: </w:t>
      </w:r>
    </w:p>
    <w:p w:rsidR="00D34057" w:rsidRPr="00BD28E3" w:rsidRDefault="00D34057" w:rsidP="000275A9">
      <w:pPr>
        <w:spacing w:before="240" w:after="240" w:line="240" w:lineRule="auto"/>
        <w:ind w:left="851" w:right="851"/>
        <w:jc w:val="both"/>
        <w:rPr>
          <w:rFonts w:ascii="Palatino Linotype" w:hAnsi="Palatino Linotype" w:cs="Arial"/>
          <w:i/>
          <w:sz w:val="24"/>
          <w:szCs w:val="24"/>
        </w:rPr>
      </w:pPr>
      <w:r w:rsidRPr="00BD28E3">
        <w:rPr>
          <w:rFonts w:ascii="Palatino Linotype" w:hAnsi="Palatino Linotype" w:cs="Arial"/>
          <w:i/>
          <w:sz w:val="24"/>
          <w:szCs w:val="24"/>
        </w:rPr>
        <w:t>“</w:t>
      </w:r>
      <w:r w:rsidR="00E97EA0" w:rsidRPr="00E97EA0">
        <w:rPr>
          <w:rFonts w:ascii="Palatino Linotype" w:hAnsi="Palatino Linotype"/>
          <w:i/>
          <w:color w:val="000000"/>
          <w:sz w:val="24"/>
          <w:szCs w:val="24"/>
        </w:rPr>
        <w:t>NO REMITEN LA INFORMACION SOLICITADA DE MANERA COMPLETA, NO ENVIANDO LA LISTA DE SERVIDORES PUBLICOS QUE FUERON DADOS DE BAJA EN 2017, NI REFIEREN LOS MOTIVOS POR LOS CUALES FUERON DADOS DE BAJA LOS SERVIDORES PUBLICOS DESDE EL 2017 AL 2018</w:t>
      </w:r>
      <w:r w:rsidRPr="00BD28E3">
        <w:rPr>
          <w:rFonts w:ascii="Palatino Linotype" w:hAnsi="Palatino Linotype" w:cs="Arial"/>
          <w:i/>
          <w:sz w:val="24"/>
          <w:szCs w:val="24"/>
        </w:rPr>
        <w:t>” [sic]</w:t>
      </w:r>
    </w:p>
    <w:p w:rsidR="00D34057" w:rsidRPr="00972636" w:rsidRDefault="00D34057" w:rsidP="000275A9">
      <w:pPr>
        <w:spacing w:before="240" w:after="240" w:line="360" w:lineRule="auto"/>
        <w:ind w:right="851"/>
        <w:jc w:val="both"/>
        <w:rPr>
          <w:rFonts w:ascii="Palatino Linotype" w:hAnsi="Palatino Linotype"/>
          <w:color w:val="000000"/>
          <w:sz w:val="18"/>
        </w:rPr>
      </w:pPr>
    </w:p>
    <w:p w:rsidR="00D34057" w:rsidRDefault="00D34057" w:rsidP="000275A9">
      <w:pPr>
        <w:spacing w:before="240" w:after="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BD28E3" w:rsidRDefault="00D34057" w:rsidP="000275A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E97EA0">
        <w:rPr>
          <w:rFonts w:ascii="Palatino Linotype" w:hAnsi="Palatino Linotype" w:cs="Arial"/>
          <w:sz w:val="24"/>
          <w:szCs w:val="24"/>
        </w:rPr>
        <w:t>quince de junio</w:t>
      </w:r>
      <w:r>
        <w:rPr>
          <w:rFonts w:ascii="Palatino Linotype" w:hAnsi="Palatino Linotype" w:cs="Arial"/>
          <w:sz w:val="24"/>
          <w:szCs w:val="24"/>
        </w:rPr>
        <w:t xml:space="preserve"> de</w:t>
      </w:r>
      <w:r w:rsidR="00BD28E3">
        <w:rPr>
          <w:rFonts w:ascii="Palatino Linotype" w:hAnsi="Palatino Linotype" w:cs="Arial"/>
          <w:sz w:val="24"/>
          <w:szCs w:val="24"/>
        </w:rPr>
        <w:t>l</w:t>
      </w:r>
      <w:r>
        <w:rPr>
          <w:rFonts w:ascii="Palatino Linotype" w:hAnsi="Palatino Linotype" w:cs="Arial"/>
          <w:sz w:val="24"/>
          <w:szCs w:val="24"/>
        </w:rPr>
        <w:t xml:space="preserve"> </w:t>
      </w:r>
      <w:r w:rsidR="00BD28E3">
        <w:rPr>
          <w:rFonts w:ascii="Palatino Linotype" w:hAnsi="Palatino Linotype" w:cs="Arial"/>
          <w:sz w:val="24"/>
          <w:szCs w:val="24"/>
        </w:rPr>
        <w:t>año en curso</w:t>
      </w:r>
      <w:r>
        <w:rPr>
          <w:rFonts w:ascii="Palatino Linotype" w:hAnsi="Palatino Linotype" w:cs="Arial"/>
          <w:sz w:val="24"/>
          <w:szCs w:val="24"/>
        </w:rPr>
        <w:t>, determinándose en él, un plazo de siete días para que las partes manifestaran lo que a su derecho corresponda en términos del numeral ya citado.</w:t>
      </w:r>
    </w:p>
    <w:p w:rsidR="000275A9" w:rsidRDefault="000275A9" w:rsidP="000275A9">
      <w:pPr>
        <w:spacing w:before="240" w:after="240" w:line="360" w:lineRule="auto"/>
        <w:jc w:val="both"/>
        <w:rPr>
          <w:rFonts w:ascii="Palatino Linotype" w:hAnsi="Palatino Linotype" w:cs="Arial"/>
          <w:b/>
          <w:sz w:val="28"/>
        </w:rPr>
      </w:pPr>
    </w:p>
    <w:p w:rsidR="00D34057" w:rsidRDefault="00D34057" w:rsidP="000275A9">
      <w:pPr>
        <w:spacing w:before="240" w:after="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9B397B" w:rsidRDefault="00BD28E3" w:rsidP="000275A9">
      <w:pPr>
        <w:spacing w:before="240" w:after="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w:t>
      </w:r>
      <w:r w:rsidR="00E97EA0">
        <w:rPr>
          <w:rFonts w:ascii="Palatino Linotype" w:hAnsi="Palatino Linotype" w:cs="Arial"/>
          <w:sz w:val="24"/>
          <w:szCs w:val="24"/>
        </w:rPr>
        <w:t xml:space="preserve">tanto </w:t>
      </w:r>
      <w:r w:rsidR="009B397B">
        <w:rPr>
          <w:rFonts w:ascii="Palatino Linotype" w:hAnsi="Palatino Linotype" w:cs="Arial"/>
          <w:sz w:val="24"/>
          <w:szCs w:val="24"/>
        </w:rPr>
        <w:t>la</w:t>
      </w:r>
      <w:r w:rsidR="001C7006">
        <w:rPr>
          <w:rFonts w:ascii="Palatino Linotype" w:hAnsi="Palatino Linotype" w:cs="Arial"/>
          <w:b/>
          <w:sz w:val="24"/>
          <w:szCs w:val="24"/>
        </w:rPr>
        <w:t xml:space="preserve"> </w:t>
      </w:r>
      <w:r w:rsidR="00EA53C7" w:rsidRPr="00EA53C7">
        <w:rPr>
          <w:rFonts w:ascii="Palatino Linotype" w:hAnsi="Palatino Linotype" w:cs="Arial"/>
          <w:b/>
          <w:sz w:val="24"/>
          <w:szCs w:val="24"/>
        </w:rPr>
        <w:t>Recurrente</w:t>
      </w:r>
      <w:r w:rsidR="00EA53C7">
        <w:rPr>
          <w:rFonts w:ascii="Palatino Linotype" w:hAnsi="Palatino Linotype" w:cs="Arial"/>
          <w:sz w:val="24"/>
          <w:szCs w:val="24"/>
        </w:rPr>
        <w:t xml:space="preserve"> </w:t>
      </w:r>
      <w:r w:rsidR="00E97EA0">
        <w:rPr>
          <w:rFonts w:ascii="Palatino Linotype" w:hAnsi="Palatino Linotype" w:cs="Arial"/>
          <w:sz w:val="24"/>
          <w:szCs w:val="24"/>
        </w:rPr>
        <w:t xml:space="preserve">como el </w:t>
      </w:r>
      <w:r w:rsidR="00E97EA0" w:rsidRPr="00BD28E3">
        <w:rPr>
          <w:rFonts w:ascii="Palatino Linotype" w:hAnsi="Palatino Linotype" w:cs="Arial"/>
          <w:b/>
          <w:sz w:val="24"/>
          <w:szCs w:val="24"/>
        </w:rPr>
        <w:t>Sujeto Obligado</w:t>
      </w:r>
      <w:r w:rsidR="00E97EA0">
        <w:rPr>
          <w:rFonts w:ascii="Palatino Linotype" w:hAnsi="Palatino Linotype" w:cs="Arial"/>
          <w:sz w:val="24"/>
          <w:szCs w:val="24"/>
        </w:rPr>
        <w:t xml:space="preserve"> </w:t>
      </w:r>
      <w:r w:rsidR="009B397B">
        <w:rPr>
          <w:rFonts w:ascii="Palatino Linotype" w:hAnsi="Palatino Linotype" w:cs="Arial"/>
          <w:sz w:val="24"/>
          <w:szCs w:val="24"/>
        </w:rPr>
        <w:t>fue</w:t>
      </w:r>
      <w:r w:rsidR="00E97EA0">
        <w:rPr>
          <w:rFonts w:ascii="Palatino Linotype" w:hAnsi="Palatino Linotype" w:cs="Arial"/>
          <w:sz w:val="24"/>
          <w:szCs w:val="24"/>
        </w:rPr>
        <w:t xml:space="preserve">ron </w:t>
      </w:r>
      <w:r w:rsidR="009B397B">
        <w:rPr>
          <w:rFonts w:ascii="Palatino Linotype" w:hAnsi="Palatino Linotype" w:cs="Arial"/>
          <w:sz w:val="24"/>
          <w:szCs w:val="24"/>
        </w:rPr>
        <w:t>omis</w:t>
      </w:r>
      <w:r w:rsidR="00E97EA0">
        <w:rPr>
          <w:rFonts w:ascii="Palatino Linotype" w:hAnsi="Palatino Linotype" w:cs="Arial"/>
          <w:sz w:val="24"/>
          <w:szCs w:val="24"/>
        </w:rPr>
        <w:t>os</w:t>
      </w:r>
      <w:r w:rsidR="009B397B">
        <w:rPr>
          <w:rFonts w:ascii="Palatino Linotype" w:hAnsi="Palatino Linotype" w:cs="Arial"/>
          <w:sz w:val="24"/>
          <w:szCs w:val="24"/>
        </w:rPr>
        <w:t xml:space="preserve"> en presentar manifestaciones</w:t>
      </w:r>
      <w:r w:rsidR="005C2D73">
        <w:rPr>
          <w:rFonts w:ascii="Palatino Linotype" w:hAnsi="Palatino Linotype" w:cs="Arial"/>
          <w:sz w:val="24"/>
          <w:szCs w:val="24"/>
        </w:rPr>
        <w:t>.</w:t>
      </w:r>
      <w:r w:rsidR="005C2D73">
        <w:rPr>
          <w:rFonts w:ascii="Palatino Linotype" w:hAnsi="Palatino Linotype" w:cs="Arial"/>
          <w:noProof/>
          <w:sz w:val="24"/>
          <w:szCs w:val="24"/>
          <w:lang w:eastAsia="es-MX"/>
        </w:rPr>
        <w:t xml:space="preserve"> </w:t>
      </w:r>
      <w:r w:rsidR="009B397B">
        <w:rPr>
          <w:rFonts w:ascii="Palatino Linotype" w:hAnsi="Palatino Linotype" w:cs="Arial"/>
          <w:sz w:val="24"/>
          <w:szCs w:val="24"/>
        </w:rPr>
        <w:t xml:space="preserve"> </w:t>
      </w:r>
    </w:p>
    <w:p w:rsidR="00BD28E3" w:rsidRDefault="00520AD1" w:rsidP="000275A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Consecuentemente, </w:t>
      </w:r>
      <w:r w:rsidR="008A0676">
        <w:rPr>
          <w:rFonts w:ascii="Palatino Linotype" w:hAnsi="Palatino Linotype" w:cs="Arial"/>
          <w:sz w:val="24"/>
          <w:szCs w:val="24"/>
        </w:rPr>
        <w:t>mediante acuerdo de</w:t>
      </w:r>
      <w:r>
        <w:rPr>
          <w:rFonts w:ascii="Palatino Linotype" w:hAnsi="Palatino Linotype" w:cs="Arial"/>
          <w:sz w:val="24"/>
          <w:szCs w:val="24"/>
        </w:rPr>
        <w:t xml:space="preserve"> </w:t>
      </w:r>
      <w:r w:rsidR="00E97EA0">
        <w:rPr>
          <w:rFonts w:ascii="Palatino Linotype" w:hAnsi="Palatino Linotype" w:cs="Arial"/>
          <w:sz w:val="24"/>
          <w:szCs w:val="24"/>
        </w:rPr>
        <w:t>veintisiete de junio</w:t>
      </w:r>
      <w:r w:rsidR="00BD28E3" w:rsidRPr="007D48FA">
        <w:rPr>
          <w:rFonts w:ascii="Palatino Linotype" w:hAnsi="Palatino Linotype" w:cs="Arial"/>
          <w:sz w:val="24"/>
          <w:szCs w:val="24"/>
        </w:rPr>
        <w:t xml:space="preserve"> de</w:t>
      </w:r>
      <w:r w:rsidR="00EA53C7">
        <w:rPr>
          <w:rFonts w:ascii="Palatino Linotype" w:hAnsi="Palatino Linotype" w:cs="Arial"/>
          <w:sz w:val="24"/>
          <w:szCs w:val="24"/>
        </w:rPr>
        <w:t>l año en curso</w:t>
      </w:r>
      <w:r w:rsidR="00BD28E3" w:rsidRPr="007D48FA">
        <w:rPr>
          <w:rFonts w:ascii="Palatino Linotype" w:hAnsi="Palatino Linotype" w:cs="Arial"/>
          <w:sz w:val="24"/>
          <w:szCs w:val="24"/>
        </w:rPr>
        <w:t>,</w:t>
      </w:r>
      <w:r w:rsidR="00BD28E3" w:rsidRPr="00441A94">
        <w:rPr>
          <w:rFonts w:ascii="Palatino Linotype" w:hAnsi="Palatino Linotype" w:cs="Arial"/>
          <w:sz w:val="24"/>
          <w:szCs w:val="24"/>
        </w:rPr>
        <w:t xml:space="preserve"> en</w:t>
      </w:r>
      <w:r w:rsidR="00BD28E3" w:rsidRPr="003E076B">
        <w:rPr>
          <w:rFonts w:ascii="Palatino Linotype" w:hAnsi="Palatino Linotype" w:cs="Arial"/>
          <w:sz w:val="24"/>
          <w:szCs w:val="24"/>
        </w:rPr>
        <w:t xml:space="preserve"> términos del artículo 185 </w:t>
      </w:r>
      <w:r w:rsidR="00BD28E3">
        <w:rPr>
          <w:rFonts w:ascii="Palatino Linotype" w:hAnsi="Palatino Linotype" w:cs="Arial"/>
          <w:sz w:val="24"/>
          <w:szCs w:val="24"/>
        </w:rPr>
        <w:t>f</w:t>
      </w:r>
      <w:r w:rsidR="00BD28E3" w:rsidRPr="003E076B">
        <w:rPr>
          <w:rFonts w:ascii="Palatino Linotype" w:hAnsi="Palatino Linotype" w:cs="Arial"/>
          <w:sz w:val="24"/>
          <w:szCs w:val="24"/>
        </w:rPr>
        <w:t xml:space="preserve">racción VI de la Ley de Transparencia y Acceso a la </w:t>
      </w:r>
      <w:r w:rsidR="00BD28E3" w:rsidRPr="003E076B">
        <w:rPr>
          <w:rFonts w:ascii="Palatino Linotype" w:hAnsi="Palatino Linotype" w:cs="Arial"/>
          <w:sz w:val="24"/>
          <w:szCs w:val="24"/>
        </w:rPr>
        <w:lastRenderedPageBreak/>
        <w:t>Información Pública del Estado de México y Municipios</w:t>
      </w:r>
      <w:r w:rsidR="008A0676">
        <w:rPr>
          <w:rFonts w:ascii="Palatino Linotype" w:hAnsi="Palatino Linotype" w:cs="Arial"/>
          <w:sz w:val="24"/>
          <w:szCs w:val="24"/>
        </w:rPr>
        <w:t>, se decretó el cierre del periodo de instrucción</w:t>
      </w:r>
      <w:r w:rsidR="00BD28E3" w:rsidRPr="003E076B">
        <w:rPr>
          <w:rFonts w:ascii="Palatino Linotype" w:hAnsi="Palatino Linotype" w:cs="Arial"/>
          <w:sz w:val="24"/>
          <w:szCs w:val="24"/>
        </w:rPr>
        <w:t>.</w:t>
      </w:r>
    </w:p>
    <w:p w:rsidR="00D34057" w:rsidRPr="0044703B" w:rsidRDefault="00D34057" w:rsidP="000275A9">
      <w:pPr>
        <w:spacing w:before="240" w:after="240" w:line="360" w:lineRule="auto"/>
        <w:jc w:val="both"/>
        <w:rPr>
          <w:rFonts w:ascii="Palatino Linotype" w:hAnsi="Palatino Linotype" w:cs="Arial"/>
          <w:sz w:val="2"/>
          <w:szCs w:val="24"/>
        </w:rPr>
      </w:pPr>
    </w:p>
    <w:p w:rsidR="00D34057" w:rsidRPr="009E6C93" w:rsidRDefault="00D34057" w:rsidP="000275A9">
      <w:pPr>
        <w:spacing w:before="240" w:after="240" w:line="360" w:lineRule="auto"/>
        <w:jc w:val="center"/>
        <w:rPr>
          <w:rFonts w:ascii="Palatino Linotype" w:hAnsi="Palatino Linotype" w:cs="Arial"/>
          <w:b/>
          <w:sz w:val="28"/>
        </w:rPr>
      </w:pPr>
      <w:r w:rsidRPr="009E6C93">
        <w:rPr>
          <w:rFonts w:ascii="Palatino Linotype" w:hAnsi="Palatino Linotype" w:cs="Arial"/>
          <w:b/>
          <w:sz w:val="28"/>
        </w:rPr>
        <w:t xml:space="preserve">C O N S I D E R A N D O </w:t>
      </w:r>
    </w:p>
    <w:p w:rsidR="00D34057" w:rsidRDefault="00D34057" w:rsidP="000275A9">
      <w:pPr>
        <w:spacing w:before="240" w:after="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rsidR="00D34057" w:rsidRDefault="00D34057" w:rsidP="000275A9">
      <w:pPr>
        <w:spacing w:before="240" w:after="240" w:line="360" w:lineRule="auto"/>
        <w:jc w:val="both"/>
        <w:rPr>
          <w:rFonts w:ascii="Palatino Linotype" w:hAnsi="Palatino Linotype" w:cs="Arial"/>
          <w:sz w:val="24"/>
        </w:rPr>
      </w:pPr>
      <w:r>
        <w:rPr>
          <w:rFonts w:ascii="Palatino Linotype" w:hAnsi="Palatino Linotype" w:cs="Arial"/>
          <w:sz w:val="24"/>
        </w:rPr>
        <w:t>Que e</w:t>
      </w:r>
      <w:r w:rsidRPr="00FA55A4">
        <w:rPr>
          <w:rFonts w:ascii="Palatino Linotype" w:hAnsi="Palatino Linotype" w:cs="Arial"/>
          <w:sz w:val="24"/>
        </w:rPr>
        <w:t xml:space="preserve">ste </w:t>
      </w:r>
      <w:r>
        <w:rPr>
          <w:rFonts w:ascii="Palatino Linotype" w:hAnsi="Palatino Linotype" w:cs="Arial"/>
          <w:sz w:val="24"/>
        </w:rPr>
        <w:t>Instituto de Transparencia, Acceso a la Información Pública y Protección de Datos Personales del Estado de México</w:t>
      </w:r>
      <w:r w:rsidRPr="00FA55A4">
        <w:rPr>
          <w:rFonts w:ascii="Palatino Linotype" w:hAnsi="Palatino Linotype" w:cs="Arial"/>
          <w:sz w:val="24"/>
        </w:rPr>
        <w:t>, es competente para conocer y resolver el presente recurso de revisión interpuesto por</w:t>
      </w:r>
      <w:r w:rsidR="005C2D73">
        <w:rPr>
          <w:rFonts w:ascii="Palatino Linotype" w:hAnsi="Palatino Linotype" w:cs="Arial"/>
          <w:sz w:val="24"/>
        </w:rPr>
        <w:t xml:space="preserve"> la</w:t>
      </w:r>
      <w:r w:rsidRPr="001D40B1">
        <w:rPr>
          <w:rFonts w:ascii="Palatino Linotype" w:hAnsi="Palatino Linotype" w:cs="Arial"/>
          <w:b/>
          <w:sz w:val="24"/>
        </w:rPr>
        <w:t xml:space="preserve"> Recurrente</w:t>
      </w:r>
      <w:r>
        <w:rPr>
          <w:rFonts w:ascii="Palatino Linotype" w:hAnsi="Palatino Linotype" w:cs="Arial"/>
          <w:b/>
          <w:sz w:val="24"/>
          <w:szCs w:val="24"/>
        </w:rPr>
        <w:t xml:space="preserve"> </w:t>
      </w:r>
      <w:r w:rsidRPr="00025A37">
        <w:rPr>
          <w:rFonts w:ascii="Palatino Linotype" w:hAnsi="Palatino Linotype" w:cs="Arial"/>
          <w:sz w:val="24"/>
        </w:rPr>
        <w:t xml:space="preserve">conforme a lo dispuesto en los artículos 6, apartado A, fracción IV de la Constitución Política de los Estados Unidos Mexicanos, 5, párrafos </w:t>
      </w:r>
      <w:r w:rsidR="004204BB">
        <w:rPr>
          <w:rFonts w:ascii="Palatino Linotype" w:hAnsi="Palatino Linotype" w:cs="Arial"/>
          <w:sz w:val="24"/>
        </w:rPr>
        <w:t>vigésimo</w:t>
      </w:r>
      <w:r w:rsidRPr="00025A37">
        <w:rPr>
          <w:rFonts w:ascii="Palatino Linotype" w:hAnsi="Palatino Linotype" w:cs="Arial"/>
          <w:sz w:val="24"/>
        </w:rPr>
        <w:t xml:space="preserve">, </w:t>
      </w:r>
      <w:r w:rsidR="004204BB">
        <w:rPr>
          <w:rFonts w:ascii="Palatino Linotype" w:hAnsi="Palatino Linotype" w:cs="Arial"/>
          <w:sz w:val="24"/>
        </w:rPr>
        <w:t>vigésimo primero</w:t>
      </w:r>
      <w:r w:rsidRPr="00025A37">
        <w:rPr>
          <w:rFonts w:ascii="Palatino Linotype" w:hAnsi="Palatino Linotype" w:cs="Arial"/>
          <w:sz w:val="24"/>
        </w:rPr>
        <w:t xml:space="preserve"> y </w:t>
      </w:r>
      <w:r w:rsidR="004204BB">
        <w:rPr>
          <w:rFonts w:ascii="Palatino Linotype" w:hAnsi="Palatino Linotype" w:cs="Arial"/>
          <w:sz w:val="24"/>
        </w:rPr>
        <w:t>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B83697" w:rsidRDefault="00B83697" w:rsidP="000275A9">
      <w:pPr>
        <w:pStyle w:val="Prrafodelista"/>
        <w:autoSpaceDE w:val="0"/>
        <w:autoSpaceDN w:val="0"/>
        <w:adjustRightInd w:val="0"/>
        <w:spacing w:before="240" w:after="240" w:line="360" w:lineRule="auto"/>
        <w:ind w:left="0"/>
        <w:jc w:val="both"/>
        <w:rPr>
          <w:rFonts w:ascii="Palatino Linotype" w:hAnsi="Palatino Linotype" w:cs="Arial"/>
          <w:b/>
          <w:sz w:val="28"/>
        </w:rPr>
      </w:pPr>
    </w:p>
    <w:p w:rsidR="00D34057" w:rsidRDefault="00D34057" w:rsidP="000275A9">
      <w:pPr>
        <w:pStyle w:val="Prrafodelista"/>
        <w:autoSpaceDE w:val="0"/>
        <w:autoSpaceDN w:val="0"/>
        <w:adjustRightInd w:val="0"/>
        <w:spacing w:before="240" w:after="24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A47E40" w:rsidRDefault="00D34057" w:rsidP="000275A9">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 xml:space="preserve">tiene el fin y alcance que señalan los numerales 176, 179, 181 párrafo cuarto, 194 y 195 y demás </w:t>
      </w:r>
      <w:r w:rsidRPr="00B10F60">
        <w:rPr>
          <w:rFonts w:ascii="Palatino Linotype" w:hAnsi="Palatino Linotype" w:cs="Arial"/>
        </w:rPr>
        <w:lastRenderedPageBreak/>
        <w:t>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FE3DAF" w:rsidRDefault="00FE3DAF" w:rsidP="000275A9">
      <w:pPr>
        <w:pStyle w:val="Prrafodelista"/>
        <w:autoSpaceDE w:val="0"/>
        <w:autoSpaceDN w:val="0"/>
        <w:adjustRightInd w:val="0"/>
        <w:spacing w:before="240" w:after="240" w:line="360" w:lineRule="auto"/>
        <w:ind w:left="0"/>
        <w:jc w:val="both"/>
        <w:rPr>
          <w:rFonts w:ascii="Palatino Linotype" w:hAnsi="Palatino Linotype" w:cs="Arial"/>
        </w:rPr>
      </w:pPr>
    </w:p>
    <w:p w:rsidR="00D34057" w:rsidRDefault="00751C25" w:rsidP="000275A9">
      <w:pPr>
        <w:autoSpaceDE w:val="0"/>
        <w:autoSpaceDN w:val="0"/>
        <w:adjustRightInd w:val="0"/>
        <w:spacing w:before="240" w:after="240" w:line="360" w:lineRule="auto"/>
        <w:jc w:val="both"/>
        <w:rPr>
          <w:rFonts w:ascii="Palatino Linotype" w:hAnsi="Palatino Linotype" w:cs="Arial"/>
          <w:b/>
        </w:rPr>
      </w:pPr>
      <w:r w:rsidRPr="00733227">
        <w:rPr>
          <w:rFonts w:ascii="Palatino Linotype" w:hAnsi="Palatino Linotype" w:cs="Arial"/>
          <w:b/>
          <w:sz w:val="28"/>
        </w:rPr>
        <w:t xml:space="preserve">TERCERO. </w:t>
      </w:r>
      <w:r w:rsidR="00D34057" w:rsidRPr="0087163A">
        <w:rPr>
          <w:rFonts w:ascii="Palatino Linotype" w:hAnsi="Palatino Linotype" w:cs="Arial"/>
          <w:b/>
          <w:sz w:val="28"/>
          <w:szCs w:val="28"/>
        </w:rPr>
        <w:t>De las causas de improcedencia.</w:t>
      </w:r>
    </w:p>
    <w:p w:rsidR="00D34057" w:rsidRDefault="00D34057" w:rsidP="000275A9">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D34057" w:rsidRDefault="00D34057" w:rsidP="000275A9">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w:t>
      </w:r>
      <w:r>
        <w:rPr>
          <w:rFonts w:ascii="Palatino Linotype" w:hAnsi="Palatino Linotype" w:cs="Arial"/>
        </w:rPr>
        <w:lastRenderedPageBreak/>
        <w:t>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D34057" w:rsidRDefault="00D34057" w:rsidP="000275A9">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Así las cosas, del análisis del expediente electrónico no se advierte ninguna </w:t>
      </w:r>
      <w:r w:rsidR="001D40B1">
        <w:rPr>
          <w:rFonts w:ascii="Palatino Linotype" w:hAnsi="Palatino Linotype" w:cs="Arial"/>
        </w:rPr>
        <w:t>causa</w:t>
      </w:r>
      <w:r>
        <w:rPr>
          <w:rFonts w:ascii="Palatino Linotype" w:hAnsi="Palatino Linotype" w:cs="Arial"/>
        </w:rPr>
        <w:t xml:space="preserve"> de improcedencia que se actualice ni mucho menos alguna hecha valer por alguna de las partes, procediendo al estudio del fondo del asunto, en los siguientes términos.</w:t>
      </w:r>
    </w:p>
    <w:p w:rsidR="0007768F" w:rsidRDefault="0007768F" w:rsidP="000275A9">
      <w:pPr>
        <w:spacing w:before="240" w:after="240" w:line="360" w:lineRule="auto"/>
        <w:jc w:val="both"/>
        <w:rPr>
          <w:rFonts w:ascii="Palatino Linotype" w:hAnsi="Palatino Linotype" w:cs="Arial"/>
          <w:b/>
          <w:sz w:val="28"/>
        </w:rPr>
      </w:pPr>
    </w:p>
    <w:p w:rsidR="00EC407B" w:rsidRPr="00DE7DE2" w:rsidRDefault="004E3405" w:rsidP="000275A9">
      <w:pPr>
        <w:spacing w:before="240" w:after="240" w:line="360" w:lineRule="auto"/>
        <w:jc w:val="both"/>
        <w:rPr>
          <w:rFonts w:ascii="Palatino Linotype" w:hAnsi="Palatino Linotype"/>
          <w:b/>
          <w:sz w:val="28"/>
          <w:szCs w:val="24"/>
        </w:rPr>
      </w:pPr>
      <w:r>
        <w:rPr>
          <w:rFonts w:ascii="Palatino Linotype" w:hAnsi="Palatino Linotype" w:cs="Arial"/>
          <w:b/>
          <w:sz w:val="28"/>
        </w:rPr>
        <w:t>CUARTO</w:t>
      </w:r>
      <w:r w:rsidR="00C57CB5" w:rsidRPr="008C3CD8">
        <w:rPr>
          <w:rFonts w:ascii="Palatino Linotype" w:hAnsi="Palatino Linotype" w:cs="Arial"/>
          <w:b/>
          <w:sz w:val="28"/>
          <w:szCs w:val="28"/>
        </w:rPr>
        <w:t>.</w:t>
      </w:r>
      <w:r w:rsidR="00C57CB5" w:rsidRPr="008C3CD8">
        <w:rPr>
          <w:rFonts w:ascii="Palatino Linotype" w:hAnsi="Palatino Linotype" w:cs="Arial"/>
          <w:sz w:val="28"/>
          <w:szCs w:val="28"/>
        </w:rPr>
        <w:t xml:space="preserve"> </w:t>
      </w:r>
      <w:r w:rsidR="00EC407B" w:rsidRPr="00DE7DE2">
        <w:rPr>
          <w:rFonts w:ascii="Palatino Linotype" w:hAnsi="Palatino Linotype"/>
          <w:b/>
          <w:sz w:val="28"/>
          <w:szCs w:val="24"/>
        </w:rPr>
        <w:t>Estudio y resolución del asunto.</w:t>
      </w:r>
    </w:p>
    <w:p w:rsidR="00C57CB5" w:rsidRPr="008C3699" w:rsidRDefault="00C57CB5" w:rsidP="000275A9">
      <w:pPr>
        <w:pStyle w:val="Prrafodelista"/>
        <w:autoSpaceDE w:val="0"/>
        <w:autoSpaceDN w:val="0"/>
        <w:adjustRightInd w:val="0"/>
        <w:spacing w:before="240" w:after="240" w:line="360" w:lineRule="auto"/>
        <w:ind w:left="0"/>
        <w:jc w:val="both"/>
        <w:rPr>
          <w:rFonts w:ascii="Palatino Linotype" w:hAnsi="Palatino Linotype" w:cs="Arial"/>
        </w:rPr>
      </w:pPr>
      <w:r w:rsidRPr="008C3699">
        <w:rPr>
          <w:rFonts w:ascii="Palatino Linotype" w:hAnsi="Palatino Linotype" w:cs="Arial"/>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8C3699">
        <w:rPr>
          <w:rFonts w:ascii="Palatino Linotype" w:hAnsi="Palatino Linotype" w:cs="Arial"/>
        </w:rPr>
        <w:lastRenderedPageBreak/>
        <w:t>internacionales en los que el Estado Mexicano sea parte, en concordancia con el párrafo tercero del artículo 1 de la Constitución Federal y el diverso 8 de la Ley de Transparencia local.</w:t>
      </w:r>
    </w:p>
    <w:p w:rsidR="00751C25" w:rsidRDefault="004E3405" w:rsidP="000275A9">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Primeramente</w:t>
      </w:r>
      <w:r w:rsidR="00EC407B" w:rsidRPr="00AB4822">
        <w:rPr>
          <w:rFonts w:ascii="Palatino Linotype" w:hAnsi="Palatino Linotype" w:cs="Arial"/>
        </w:rPr>
        <w:t xml:space="preserve">, </w:t>
      </w:r>
      <w:r w:rsidR="00CC7A39">
        <w:rPr>
          <w:rFonts w:ascii="Palatino Linotype" w:hAnsi="Palatino Linotype" w:cs="Arial"/>
        </w:rPr>
        <w:t xml:space="preserve">la solicitud de información consiste en </w:t>
      </w:r>
      <w:r w:rsidR="00751C25">
        <w:rPr>
          <w:rFonts w:ascii="Palatino Linotype" w:hAnsi="Palatino Linotype" w:cs="Arial"/>
        </w:rPr>
        <w:t>lo si</w:t>
      </w:r>
      <w:r w:rsidR="00B35972">
        <w:rPr>
          <w:rFonts w:ascii="Palatino Linotype" w:hAnsi="Palatino Linotype" w:cs="Arial"/>
        </w:rPr>
        <w:t>guiente:</w:t>
      </w:r>
    </w:p>
    <w:p w:rsidR="00CC7A39" w:rsidRDefault="00FE0BFF" w:rsidP="000275A9">
      <w:pPr>
        <w:pStyle w:val="Prrafodelista"/>
        <w:autoSpaceDE w:val="0"/>
        <w:autoSpaceDN w:val="0"/>
        <w:adjustRightInd w:val="0"/>
        <w:spacing w:before="240" w:after="240"/>
        <w:ind w:left="567" w:right="567"/>
        <w:jc w:val="both"/>
        <w:rPr>
          <w:rFonts w:ascii="Palatino Linotype" w:hAnsi="Palatino Linotype" w:cs="Arial"/>
        </w:rPr>
      </w:pPr>
      <w:r w:rsidRPr="00480FEA">
        <w:rPr>
          <w:rFonts w:ascii="Palatino Linotype" w:hAnsi="Palatino Linotype"/>
          <w:i/>
          <w:lang w:val="es-ES_tradnl"/>
        </w:rPr>
        <w:t>“</w:t>
      </w:r>
      <w:r w:rsidR="00E97EA0" w:rsidRPr="00D17102">
        <w:rPr>
          <w:rFonts w:ascii="Palatino Linotype" w:hAnsi="Palatino Linotype"/>
          <w:i/>
          <w:color w:val="000000"/>
        </w:rPr>
        <w:t>NOMBRE DE LOS SERVIDORES PUBLICOS QUE CORRIERON EN EL 2017 Y 2018, PORQUE LOS CORRIERON</w:t>
      </w:r>
      <w:r w:rsidRPr="00480FEA">
        <w:rPr>
          <w:rFonts w:ascii="Palatino Linotype" w:hAnsi="Palatino Linotype"/>
          <w:i/>
          <w:lang w:val="es-ES_tradnl"/>
        </w:rPr>
        <w:t>”[Sic]</w:t>
      </w:r>
    </w:p>
    <w:p w:rsidR="00C57CB5" w:rsidRDefault="00CC7A39" w:rsidP="000275A9">
      <w:pPr>
        <w:spacing w:before="240" w:after="240" w:line="360" w:lineRule="auto"/>
        <w:jc w:val="both"/>
        <w:rPr>
          <w:rFonts w:ascii="Palatino Linotype" w:hAnsi="Palatino Linotype" w:cs="Arial"/>
          <w:sz w:val="24"/>
        </w:rPr>
      </w:pPr>
      <w:r>
        <w:rPr>
          <w:rFonts w:ascii="Palatino Linotype" w:hAnsi="Palatino Linotype" w:cs="Arial"/>
          <w:sz w:val="24"/>
        </w:rPr>
        <w:t>Para lo cual, la parte toral de</w:t>
      </w:r>
      <w:r w:rsidR="00E97EA0">
        <w:rPr>
          <w:rFonts w:ascii="Palatino Linotype" w:hAnsi="Palatino Linotype" w:cs="Arial"/>
          <w:sz w:val="24"/>
        </w:rPr>
        <w:t xml:space="preserve"> </w:t>
      </w:r>
      <w:r w:rsidR="00422EF1">
        <w:rPr>
          <w:rFonts w:ascii="Palatino Linotype" w:hAnsi="Palatino Linotype" w:cs="Arial"/>
          <w:sz w:val="24"/>
        </w:rPr>
        <w:t>l</w:t>
      </w:r>
      <w:r w:rsidR="00E97EA0">
        <w:rPr>
          <w:rFonts w:ascii="Palatino Linotype" w:hAnsi="Palatino Linotype" w:cs="Arial"/>
          <w:sz w:val="24"/>
        </w:rPr>
        <w:t xml:space="preserve">a respuesta del </w:t>
      </w:r>
      <w:r w:rsidR="00E97EA0" w:rsidRPr="00E97EA0">
        <w:rPr>
          <w:rFonts w:ascii="Palatino Linotype" w:hAnsi="Palatino Linotype" w:cs="Arial"/>
          <w:b/>
          <w:sz w:val="24"/>
        </w:rPr>
        <w:t>Sujeto Obligado</w:t>
      </w:r>
      <w:r w:rsidR="00E97EA0">
        <w:rPr>
          <w:rFonts w:ascii="Palatino Linotype" w:hAnsi="Palatino Linotype" w:cs="Arial"/>
          <w:sz w:val="24"/>
        </w:rPr>
        <w:t xml:space="preserve"> se encuentra inmersa en los archivos electrónicos denominados </w:t>
      </w:r>
      <w:r w:rsidR="00E97EA0" w:rsidRPr="00706BF1">
        <w:rPr>
          <w:rFonts w:ascii="Palatino Linotype" w:hAnsi="Palatino Linotype" w:cs="Arial"/>
          <w:i/>
          <w:sz w:val="24"/>
        </w:rPr>
        <w:t>“</w:t>
      </w:r>
      <w:r w:rsidR="00E97EA0" w:rsidRPr="00D17102">
        <w:rPr>
          <w:rFonts w:ascii="Palatino Linotype" w:hAnsi="Palatino Linotype" w:cs="Arial"/>
          <w:b/>
          <w:i/>
          <w:sz w:val="24"/>
        </w:rPr>
        <w:t>Escaneo.pdf</w:t>
      </w:r>
      <w:r w:rsidR="00E97EA0" w:rsidRPr="00706BF1">
        <w:rPr>
          <w:rFonts w:ascii="Palatino Linotype" w:hAnsi="Palatino Linotype" w:cs="Arial"/>
          <w:b/>
          <w:i/>
          <w:color w:val="000000" w:themeColor="text1"/>
          <w:sz w:val="24"/>
        </w:rPr>
        <w:t>”</w:t>
      </w:r>
      <w:r w:rsidR="00E97EA0">
        <w:rPr>
          <w:rFonts w:ascii="Palatino Linotype" w:hAnsi="Palatino Linotype" w:cs="Arial"/>
          <w:sz w:val="24"/>
        </w:rPr>
        <w:t xml:space="preserve"> y</w:t>
      </w:r>
      <w:r w:rsidR="00E97EA0" w:rsidRPr="00DC0C6D">
        <w:rPr>
          <w:rFonts w:ascii="Palatino Linotype" w:hAnsi="Palatino Linotype" w:cs="Arial"/>
          <w:b/>
          <w:bCs/>
          <w:sz w:val="24"/>
        </w:rPr>
        <w:t> </w:t>
      </w:r>
      <w:r w:rsidR="00E97EA0" w:rsidRPr="00DC0C6D">
        <w:rPr>
          <w:rFonts w:ascii="Palatino Linotype" w:hAnsi="Palatino Linotype" w:cs="Arial"/>
          <w:b/>
          <w:bCs/>
          <w:sz w:val="24"/>
        </w:rPr>
        <w:br/>
      </w:r>
      <w:r w:rsidR="00E97EA0" w:rsidRPr="00706BF1">
        <w:rPr>
          <w:rFonts w:ascii="Palatino Linotype" w:hAnsi="Palatino Linotype" w:cs="Arial"/>
          <w:i/>
          <w:sz w:val="24"/>
        </w:rPr>
        <w:t>“</w:t>
      </w:r>
      <w:hyperlink r:id="rId9" w:tgtFrame="_blank" w:history="1">
        <w:r w:rsidR="00E97EA0">
          <w:rPr>
            <w:rFonts w:ascii="Palatino Linotype" w:hAnsi="Palatino Linotype" w:cs="Arial"/>
            <w:b/>
            <w:i/>
            <w:sz w:val="24"/>
          </w:rPr>
          <w:t>Escaneo0001.pdf</w:t>
        </w:r>
      </w:hyperlink>
      <w:r w:rsidR="00E97EA0" w:rsidRPr="00706BF1">
        <w:rPr>
          <w:rFonts w:ascii="Palatino Linotype" w:hAnsi="Palatino Linotype" w:cs="Arial"/>
          <w:i/>
          <w:sz w:val="24"/>
        </w:rPr>
        <w:t>”</w:t>
      </w:r>
      <w:r>
        <w:rPr>
          <w:rFonts w:ascii="Palatino Linotype" w:hAnsi="Palatino Linotype" w:cs="Arial"/>
          <w:sz w:val="24"/>
        </w:rPr>
        <w:t xml:space="preserve"> </w:t>
      </w:r>
      <w:r w:rsidR="00E97EA0">
        <w:rPr>
          <w:rFonts w:ascii="Palatino Linotype" w:hAnsi="Palatino Linotype" w:cs="Arial"/>
          <w:sz w:val="24"/>
        </w:rPr>
        <w:t>que contienen un listado con nombre y apellidos de bajas de personal de los años 2017 y 2018 respectivamente.</w:t>
      </w:r>
    </w:p>
    <w:p w:rsidR="008B7EF7" w:rsidRDefault="00297D35" w:rsidP="000275A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Como </w:t>
      </w:r>
      <w:r w:rsidR="00E97EA0">
        <w:rPr>
          <w:rFonts w:ascii="Palatino Linotype" w:hAnsi="Palatino Linotype" w:cs="Arial"/>
          <w:sz w:val="24"/>
          <w:szCs w:val="24"/>
        </w:rPr>
        <w:t xml:space="preserve">consecuencia, </w:t>
      </w:r>
      <w:r w:rsidR="00BB75FE">
        <w:rPr>
          <w:rFonts w:ascii="Palatino Linotype" w:hAnsi="Palatino Linotype" w:cs="Arial"/>
          <w:sz w:val="24"/>
          <w:szCs w:val="24"/>
        </w:rPr>
        <w:t>la</w:t>
      </w:r>
      <w:r w:rsidR="008B7EF7" w:rsidRPr="008B7EF7">
        <w:rPr>
          <w:rFonts w:ascii="Palatino Linotype" w:hAnsi="Palatino Linotype" w:cs="Arial"/>
          <w:b/>
          <w:sz w:val="24"/>
          <w:szCs w:val="24"/>
        </w:rPr>
        <w:t xml:space="preserve"> Recurrente</w:t>
      </w:r>
      <w:r w:rsidR="008B7EF7">
        <w:rPr>
          <w:rFonts w:ascii="Palatino Linotype" w:hAnsi="Palatino Linotype" w:cs="Arial"/>
          <w:sz w:val="24"/>
          <w:szCs w:val="24"/>
        </w:rPr>
        <w:t xml:space="preserve"> interpuso el presente recurso de revisión para lo cual manifestó lo siguiente:</w:t>
      </w:r>
    </w:p>
    <w:p w:rsidR="00566D98" w:rsidRPr="00BD28E3" w:rsidRDefault="00566D98" w:rsidP="000275A9">
      <w:pPr>
        <w:pStyle w:val="Prrafodelista"/>
        <w:numPr>
          <w:ilvl w:val="0"/>
          <w:numId w:val="14"/>
        </w:numPr>
        <w:spacing w:before="240" w:after="240" w:line="360" w:lineRule="auto"/>
        <w:jc w:val="both"/>
        <w:rPr>
          <w:rFonts w:ascii="Palatino Linotype" w:hAnsi="Palatino Linotype" w:cs="Arial"/>
          <w:b/>
        </w:rPr>
      </w:pPr>
      <w:r w:rsidRPr="00BD28E3">
        <w:rPr>
          <w:rFonts w:ascii="Palatino Linotype" w:hAnsi="Palatino Linotype" w:cs="Arial"/>
          <w:b/>
        </w:rPr>
        <w:t>Acto Impugnado:</w:t>
      </w:r>
    </w:p>
    <w:p w:rsidR="00566D98" w:rsidRDefault="00566D98" w:rsidP="00822C4E">
      <w:pPr>
        <w:spacing w:before="240" w:after="240" w:line="240" w:lineRule="auto"/>
        <w:ind w:left="851" w:right="851"/>
        <w:jc w:val="both"/>
        <w:rPr>
          <w:rFonts w:ascii="Palatino Linotype" w:hAnsi="Palatino Linotype" w:cs="Arial"/>
          <w:i/>
          <w:sz w:val="24"/>
          <w:szCs w:val="24"/>
        </w:rPr>
      </w:pPr>
      <w:r w:rsidRPr="00BD28E3">
        <w:rPr>
          <w:rFonts w:ascii="Palatino Linotype" w:hAnsi="Palatino Linotype" w:cs="Arial"/>
          <w:i/>
          <w:sz w:val="24"/>
          <w:szCs w:val="24"/>
        </w:rPr>
        <w:t>“</w:t>
      </w:r>
      <w:r w:rsidR="009B757D" w:rsidRPr="00E97EA0">
        <w:rPr>
          <w:rFonts w:ascii="Palatino Linotype" w:hAnsi="Palatino Linotype"/>
          <w:i/>
          <w:color w:val="000000"/>
          <w:sz w:val="24"/>
          <w:szCs w:val="24"/>
        </w:rPr>
        <w:t>RESPUESTA</w:t>
      </w:r>
      <w:r w:rsidR="00BA4198" w:rsidRPr="009B397B">
        <w:rPr>
          <w:rFonts w:ascii="Palatino Linotype" w:hAnsi="Palatino Linotype"/>
          <w:i/>
          <w:color w:val="000000"/>
          <w:sz w:val="24"/>
          <w:szCs w:val="24"/>
        </w:rPr>
        <w:t>"</w:t>
      </w:r>
      <w:r w:rsidR="00BA4198">
        <w:rPr>
          <w:rFonts w:ascii="Palatino Linotype" w:hAnsi="Palatino Linotype"/>
          <w:i/>
          <w:color w:val="000000"/>
          <w:sz w:val="24"/>
          <w:szCs w:val="24"/>
        </w:rPr>
        <w:t xml:space="preserve"> </w:t>
      </w:r>
      <w:r w:rsidR="00822C4E" w:rsidRPr="00BD28E3">
        <w:rPr>
          <w:rFonts w:ascii="Palatino Linotype" w:hAnsi="Palatino Linotype" w:cs="Arial"/>
          <w:i/>
          <w:sz w:val="24"/>
          <w:szCs w:val="24"/>
        </w:rPr>
        <w:t>[sic]</w:t>
      </w:r>
    </w:p>
    <w:p w:rsidR="00566D98" w:rsidRPr="00BD28E3" w:rsidRDefault="00566D98" w:rsidP="000275A9">
      <w:pPr>
        <w:pStyle w:val="Prrafodelista"/>
        <w:numPr>
          <w:ilvl w:val="0"/>
          <w:numId w:val="14"/>
        </w:numPr>
        <w:spacing w:before="240" w:after="240" w:line="360" w:lineRule="auto"/>
        <w:jc w:val="both"/>
        <w:rPr>
          <w:rFonts w:ascii="Palatino Linotype" w:hAnsi="Palatino Linotype" w:cs="Arial"/>
        </w:rPr>
      </w:pPr>
      <w:r w:rsidRPr="00BD28E3">
        <w:rPr>
          <w:rFonts w:ascii="Palatino Linotype" w:hAnsi="Palatino Linotype" w:cs="Arial"/>
          <w:b/>
        </w:rPr>
        <w:t>Razones o Motivos de Inconformidad</w:t>
      </w:r>
      <w:r w:rsidRPr="00BD28E3">
        <w:rPr>
          <w:rFonts w:ascii="Palatino Linotype" w:hAnsi="Palatino Linotype" w:cs="Arial"/>
        </w:rPr>
        <w:t xml:space="preserve">: </w:t>
      </w:r>
    </w:p>
    <w:p w:rsidR="00566D98" w:rsidRPr="00BD28E3" w:rsidRDefault="00566D98" w:rsidP="000275A9">
      <w:pPr>
        <w:spacing w:before="240" w:after="240" w:line="240" w:lineRule="auto"/>
        <w:ind w:left="851" w:right="851"/>
        <w:jc w:val="both"/>
        <w:rPr>
          <w:rFonts w:ascii="Palatino Linotype" w:hAnsi="Palatino Linotype" w:cs="Arial"/>
          <w:i/>
          <w:sz w:val="24"/>
          <w:szCs w:val="24"/>
        </w:rPr>
      </w:pPr>
      <w:r w:rsidRPr="00F97712">
        <w:rPr>
          <w:rFonts w:ascii="Palatino Linotype" w:hAnsi="Palatino Linotype" w:cs="Arial"/>
          <w:i/>
          <w:sz w:val="24"/>
          <w:szCs w:val="24"/>
        </w:rPr>
        <w:t>“</w:t>
      </w:r>
      <w:r w:rsidR="009B757D" w:rsidRPr="00E97EA0">
        <w:rPr>
          <w:rFonts w:ascii="Palatino Linotype" w:hAnsi="Palatino Linotype"/>
          <w:i/>
          <w:color w:val="000000"/>
          <w:sz w:val="24"/>
          <w:szCs w:val="24"/>
        </w:rPr>
        <w:t>NO REMITEN LA INFORMACION SOLICITADA DE MANERA COMPLETA, NO ENVIANDO LA LISTA DE SERVIDORES PUBLICOS QUE FUERON DADOS DE BAJA EN 2017, NI REFIEREN LOS MOTIVOS POR LOS CUALES FUERON DADOS DE BAJA LOS SERVIDORES PUBLICOS DESDE EL 2017 AL 2018</w:t>
      </w:r>
      <w:r w:rsidRPr="00F97712">
        <w:rPr>
          <w:rFonts w:ascii="Palatino Linotype" w:hAnsi="Palatino Linotype" w:cs="Arial"/>
          <w:i/>
          <w:sz w:val="24"/>
          <w:szCs w:val="24"/>
        </w:rPr>
        <w:t>” [sic]</w:t>
      </w:r>
    </w:p>
    <w:p w:rsidR="00813F67" w:rsidRDefault="002B09F7" w:rsidP="00BA4198">
      <w:pPr>
        <w:spacing w:before="240" w:after="240" w:line="360" w:lineRule="auto"/>
        <w:jc w:val="both"/>
        <w:rPr>
          <w:rFonts w:ascii="Palatino Linotype" w:hAnsi="Palatino Linotype" w:cs="Arial"/>
          <w:sz w:val="24"/>
          <w:szCs w:val="24"/>
        </w:rPr>
      </w:pPr>
      <w:r w:rsidRPr="007F2B6F">
        <w:rPr>
          <w:rFonts w:ascii="Palatino Linotype" w:hAnsi="Palatino Linotype" w:cs="Arial"/>
          <w:sz w:val="24"/>
          <w:szCs w:val="24"/>
        </w:rPr>
        <w:lastRenderedPageBreak/>
        <w:t>De lo anterior</w:t>
      </w:r>
      <w:r w:rsidR="00D71156" w:rsidRPr="007F2B6F">
        <w:rPr>
          <w:rFonts w:ascii="Palatino Linotype" w:hAnsi="Palatino Linotype" w:cs="Arial"/>
          <w:sz w:val="24"/>
          <w:szCs w:val="24"/>
        </w:rPr>
        <w:t xml:space="preserve">, </w:t>
      </w:r>
      <w:r w:rsidRPr="007F2B6F">
        <w:rPr>
          <w:rFonts w:ascii="Palatino Linotype" w:hAnsi="Palatino Linotype" w:cs="Arial"/>
          <w:sz w:val="24"/>
          <w:szCs w:val="24"/>
        </w:rPr>
        <w:t>adminicula</w:t>
      </w:r>
      <w:r w:rsidR="00D71156" w:rsidRPr="007F2B6F">
        <w:rPr>
          <w:rFonts w:ascii="Palatino Linotype" w:hAnsi="Palatino Linotype" w:cs="Arial"/>
          <w:sz w:val="24"/>
          <w:szCs w:val="24"/>
        </w:rPr>
        <w:t>n</w:t>
      </w:r>
      <w:r w:rsidRPr="007F2B6F">
        <w:rPr>
          <w:rFonts w:ascii="Palatino Linotype" w:hAnsi="Palatino Linotype" w:cs="Arial"/>
          <w:sz w:val="24"/>
          <w:szCs w:val="24"/>
        </w:rPr>
        <w:t xml:space="preserve">do </w:t>
      </w:r>
      <w:r w:rsidR="00BA4198">
        <w:rPr>
          <w:rFonts w:ascii="Palatino Linotype" w:hAnsi="Palatino Linotype" w:cs="Arial"/>
          <w:sz w:val="24"/>
          <w:szCs w:val="24"/>
        </w:rPr>
        <w:t xml:space="preserve">el acto impugnado con </w:t>
      </w:r>
      <w:r w:rsidR="00D71156" w:rsidRPr="007F2B6F">
        <w:rPr>
          <w:rFonts w:ascii="Palatino Linotype" w:hAnsi="Palatino Linotype" w:cs="Arial"/>
          <w:sz w:val="24"/>
          <w:szCs w:val="24"/>
        </w:rPr>
        <w:t>l</w:t>
      </w:r>
      <w:r w:rsidR="00BA4198">
        <w:rPr>
          <w:rFonts w:ascii="Palatino Linotype" w:hAnsi="Palatino Linotype" w:cs="Arial"/>
          <w:sz w:val="24"/>
          <w:szCs w:val="24"/>
        </w:rPr>
        <w:t>as</w:t>
      </w:r>
      <w:r w:rsidR="00D71156" w:rsidRPr="007F2B6F">
        <w:rPr>
          <w:rFonts w:ascii="Palatino Linotype" w:hAnsi="Palatino Linotype" w:cs="Arial"/>
          <w:sz w:val="24"/>
          <w:szCs w:val="24"/>
        </w:rPr>
        <w:t xml:space="preserve"> </w:t>
      </w:r>
      <w:r w:rsidRPr="007F2B6F">
        <w:rPr>
          <w:rFonts w:ascii="Palatino Linotype" w:hAnsi="Palatino Linotype" w:cs="Arial"/>
          <w:sz w:val="24"/>
          <w:szCs w:val="24"/>
        </w:rPr>
        <w:t>razones o motivos de inconformidad</w:t>
      </w:r>
      <w:r w:rsidR="00D71156" w:rsidRPr="007F2B6F">
        <w:rPr>
          <w:rFonts w:ascii="Palatino Linotype" w:hAnsi="Palatino Linotype" w:cs="Arial"/>
          <w:sz w:val="24"/>
          <w:szCs w:val="24"/>
        </w:rPr>
        <w:t>, se deduce que</w:t>
      </w:r>
      <w:r w:rsidR="00BA4198">
        <w:rPr>
          <w:rFonts w:ascii="Palatino Linotype" w:hAnsi="Palatino Linotype" w:cs="Arial"/>
          <w:sz w:val="24"/>
          <w:szCs w:val="24"/>
        </w:rPr>
        <w:t xml:space="preserve"> la</w:t>
      </w:r>
      <w:r w:rsidR="00D71156" w:rsidRPr="00ED7347">
        <w:rPr>
          <w:rFonts w:ascii="Palatino Linotype" w:hAnsi="Palatino Linotype" w:cs="Arial"/>
          <w:b/>
          <w:sz w:val="24"/>
          <w:szCs w:val="24"/>
        </w:rPr>
        <w:t xml:space="preserve"> Recurrente</w:t>
      </w:r>
      <w:r w:rsidR="00D71156" w:rsidRPr="007F2B6F">
        <w:rPr>
          <w:rFonts w:ascii="Palatino Linotype" w:hAnsi="Palatino Linotype" w:cs="Arial"/>
          <w:sz w:val="24"/>
          <w:szCs w:val="24"/>
        </w:rPr>
        <w:t xml:space="preserve"> </w:t>
      </w:r>
      <w:r w:rsidR="009B757D">
        <w:rPr>
          <w:rFonts w:ascii="Palatino Linotype" w:hAnsi="Palatino Linotype" w:cs="Arial"/>
          <w:sz w:val="24"/>
          <w:szCs w:val="24"/>
        </w:rPr>
        <w:t xml:space="preserve">considera que la información proporcionada por el </w:t>
      </w:r>
      <w:r w:rsidR="009B757D" w:rsidRPr="00B83697">
        <w:rPr>
          <w:rFonts w:ascii="Palatino Linotype" w:hAnsi="Palatino Linotype" w:cs="Arial"/>
          <w:b/>
          <w:sz w:val="24"/>
          <w:szCs w:val="24"/>
        </w:rPr>
        <w:t>Sujeto Obligado</w:t>
      </w:r>
      <w:r w:rsidR="009B757D">
        <w:rPr>
          <w:rFonts w:ascii="Palatino Linotype" w:hAnsi="Palatino Linotype" w:cs="Arial"/>
          <w:sz w:val="24"/>
          <w:szCs w:val="24"/>
        </w:rPr>
        <w:t xml:space="preserve"> está incompleta. </w:t>
      </w:r>
    </w:p>
    <w:p w:rsidR="00854426" w:rsidRDefault="009B757D" w:rsidP="00BA4198">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Asimismo, no resulta necesario adentrase al estudio de la naturaleza de la información solicitada, toda vez que dicho estudio es con la finalidad de determinar si </w:t>
      </w:r>
      <w:r w:rsidR="00854426">
        <w:rPr>
          <w:rFonts w:ascii="Palatino Linotype" w:hAnsi="Palatino Linotype" w:cs="Arial"/>
          <w:sz w:val="24"/>
          <w:szCs w:val="24"/>
        </w:rPr>
        <w:t xml:space="preserve">el </w:t>
      </w:r>
      <w:r w:rsidRPr="00854426">
        <w:rPr>
          <w:rFonts w:ascii="Palatino Linotype" w:hAnsi="Palatino Linotype" w:cs="Arial"/>
          <w:b/>
          <w:sz w:val="24"/>
          <w:szCs w:val="24"/>
        </w:rPr>
        <w:t>Sujeto Obligado</w:t>
      </w:r>
      <w:r>
        <w:rPr>
          <w:rFonts w:ascii="Palatino Linotype" w:hAnsi="Palatino Linotype" w:cs="Arial"/>
          <w:sz w:val="24"/>
          <w:szCs w:val="24"/>
        </w:rPr>
        <w:t xml:space="preserve"> la  posee, genera o administra, por lo que a nada práctico conduciría realizar dicho estudio, toda vez que de un simple análisis a las constancias que integran en presente expediente se puede notar que el </w:t>
      </w:r>
      <w:r w:rsidRPr="009B757D">
        <w:rPr>
          <w:rFonts w:ascii="Palatino Linotype" w:hAnsi="Palatino Linotype" w:cs="Arial"/>
          <w:b/>
          <w:sz w:val="24"/>
          <w:szCs w:val="24"/>
        </w:rPr>
        <w:t>Sujeto Obligado</w:t>
      </w:r>
      <w:r>
        <w:rPr>
          <w:rFonts w:ascii="Palatino Linotype" w:hAnsi="Palatino Linotype" w:cs="Arial"/>
          <w:sz w:val="24"/>
          <w:szCs w:val="24"/>
        </w:rPr>
        <w:t xml:space="preserve"> asume poseer, generar y administrar</w:t>
      </w:r>
      <w:r w:rsidR="00854426">
        <w:rPr>
          <w:rFonts w:ascii="Palatino Linotype" w:hAnsi="Palatino Linotype" w:cs="Arial"/>
          <w:sz w:val="24"/>
          <w:szCs w:val="24"/>
        </w:rPr>
        <w:t xml:space="preserve"> la información solicitada</w:t>
      </w:r>
      <w:r>
        <w:rPr>
          <w:rFonts w:ascii="Palatino Linotype" w:hAnsi="Palatino Linotype" w:cs="Arial"/>
          <w:sz w:val="24"/>
          <w:szCs w:val="24"/>
        </w:rPr>
        <w:t>.</w:t>
      </w:r>
    </w:p>
    <w:p w:rsidR="009B757D" w:rsidRDefault="00854426" w:rsidP="00BA4198">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Por lo anteriormente expuesto, hipotéticamente se está ante la presencia </w:t>
      </w:r>
      <w:r w:rsidR="0007768F">
        <w:rPr>
          <w:rFonts w:ascii="Palatino Linotype" w:hAnsi="Palatino Linotype" w:cs="Arial"/>
          <w:sz w:val="24"/>
          <w:szCs w:val="24"/>
        </w:rPr>
        <w:t xml:space="preserve">de </w:t>
      </w:r>
      <w:r>
        <w:rPr>
          <w:rFonts w:ascii="Palatino Linotype" w:hAnsi="Palatino Linotype" w:cs="Arial"/>
          <w:sz w:val="24"/>
          <w:szCs w:val="24"/>
        </w:rPr>
        <w:t>la entrega de la información incompleta, lo que encuadra en la fracción V del artículo 179 de la Ley de Transparencia y Accesos a la Información Pública de</w:t>
      </w:r>
      <w:r w:rsidR="00B83697">
        <w:rPr>
          <w:rFonts w:ascii="Palatino Linotype" w:hAnsi="Palatino Linotype" w:cs="Arial"/>
          <w:sz w:val="24"/>
          <w:szCs w:val="24"/>
        </w:rPr>
        <w:t>l</w:t>
      </w:r>
      <w:r>
        <w:rPr>
          <w:rFonts w:ascii="Palatino Linotype" w:hAnsi="Palatino Linotype" w:cs="Arial"/>
          <w:sz w:val="24"/>
          <w:szCs w:val="24"/>
        </w:rPr>
        <w:t xml:space="preserve"> Estado de México y Municipios; por ello, la materia de estudio de la presente resolución será determinar si la </w:t>
      </w:r>
      <w:r w:rsidR="0007768F">
        <w:rPr>
          <w:rFonts w:ascii="Palatino Linotype" w:hAnsi="Palatino Linotype" w:cs="Arial"/>
          <w:sz w:val="24"/>
          <w:szCs w:val="24"/>
        </w:rPr>
        <w:t>r</w:t>
      </w:r>
      <w:r>
        <w:rPr>
          <w:rFonts w:ascii="Palatino Linotype" w:hAnsi="Palatino Linotype" w:cs="Arial"/>
          <w:sz w:val="24"/>
          <w:szCs w:val="24"/>
        </w:rPr>
        <w:t xml:space="preserve">espuesta del </w:t>
      </w:r>
      <w:r w:rsidRPr="00854426">
        <w:rPr>
          <w:rFonts w:ascii="Palatino Linotype" w:hAnsi="Palatino Linotype" w:cs="Arial"/>
          <w:b/>
          <w:sz w:val="24"/>
          <w:szCs w:val="24"/>
        </w:rPr>
        <w:t>Sujeto Obligado</w:t>
      </w:r>
      <w:r>
        <w:rPr>
          <w:rFonts w:ascii="Palatino Linotype" w:hAnsi="Palatino Linotype" w:cs="Arial"/>
          <w:sz w:val="24"/>
          <w:szCs w:val="24"/>
        </w:rPr>
        <w:t xml:space="preserve"> colma plenamente la solicitud de información de mérito</w:t>
      </w:r>
      <w:r w:rsidR="0007768F">
        <w:rPr>
          <w:rFonts w:ascii="Palatino Linotype" w:hAnsi="Palatino Linotype" w:cs="Arial"/>
          <w:sz w:val="24"/>
          <w:szCs w:val="24"/>
        </w:rPr>
        <w:t xml:space="preserve"> o proporciona información de manera incompleta</w:t>
      </w:r>
      <w:r>
        <w:rPr>
          <w:rFonts w:ascii="Palatino Linotype" w:hAnsi="Palatino Linotype" w:cs="Arial"/>
          <w:sz w:val="24"/>
          <w:szCs w:val="24"/>
        </w:rPr>
        <w:t xml:space="preserve">. </w:t>
      </w:r>
    </w:p>
    <w:p w:rsidR="00854426" w:rsidRDefault="00854426" w:rsidP="00BA4198">
      <w:pPr>
        <w:spacing w:before="240" w:after="240" w:line="360" w:lineRule="auto"/>
        <w:jc w:val="both"/>
        <w:rPr>
          <w:rFonts w:ascii="Palatino Linotype" w:hAnsi="Palatino Linotype" w:cs="Arial"/>
          <w:sz w:val="24"/>
        </w:rPr>
      </w:pPr>
      <w:r>
        <w:rPr>
          <w:rFonts w:ascii="Palatino Linotype" w:hAnsi="Palatino Linotype" w:cs="Arial"/>
          <w:sz w:val="24"/>
          <w:szCs w:val="24"/>
        </w:rPr>
        <w:t xml:space="preserve">Así, tenemos primeramente que </w:t>
      </w:r>
      <w:r w:rsidR="00AD5AA9">
        <w:rPr>
          <w:rFonts w:ascii="Palatino Linotype" w:hAnsi="Palatino Linotype" w:cs="Arial"/>
          <w:sz w:val="24"/>
          <w:szCs w:val="24"/>
        </w:rPr>
        <w:t xml:space="preserve">una parte de la </w:t>
      </w:r>
      <w:r>
        <w:rPr>
          <w:rFonts w:ascii="Palatino Linotype" w:hAnsi="Palatino Linotype" w:cs="Arial"/>
          <w:sz w:val="24"/>
          <w:szCs w:val="24"/>
        </w:rPr>
        <w:t>información solicitada es respecto a los servidores públicos</w:t>
      </w:r>
      <w:r w:rsidR="00AD5AA9">
        <w:rPr>
          <w:rFonts w:ascii="Palatino Linotype" w:hAnsi="Palatino Linotype" w:cs="Arial"/>
          <w:sz w:val="24"/>
          <w:szCs w:val="24"/>
        </w:rPr>
        <w:t xml:space="preserve"> que causaron</w:t>
      </w:r>
      <w:r>
        <w:rPr>
          <w:rFonts w:ascii="Palatino Linotype" w:hAnsi="Palatino Linotype" w:cs="Arial"/>
          <w:sz w:val="24"/>
          <w:szCs w:val="24"/>
        </w:rPr>
        <w:t xml:space="preserve"> baj</w:t>
      </w:r>
      <w:r w:rsidR="00AD5AA9">
        <w:rPr>
          <w:rFonts w:ascii="Palatino Linotype" w:hAnsi="Palatino Linotype" w:cs="Arial"/>
          <w:sz w:val="24"/>
          <w:szCs w:val="24"/>
        </w:rPr>
        <w:t>a</w:t>
      </w:r>
      <w:r>
        <w:rPr>
          <w:rFonts w:ascii="Palatino Linotype" w:hAnsi="Palatino Linotype" w:cs="Arial"/>
          <w:sz w:val="24"/>
          <w:szCs w:val="24"/>
        </w:rPr>
        <w:t xml:space="preserve"> en los años 2017 y 2018, </w:t>
      </w:r>
      <w:r w:rsidR="00AD5AA9">
        <w:rPr>
          <w:rFonts w:ascii="Palatino Linotype" w:hAnsi="Palatino Linotype" w:cs="Arial"/>
          <w:sz w:val="24"/>
          <w:szCs w:val="24"/>
        </w:rPr>
        <w:t xml:space="preserve">al respecto, mediante los archivos electrónicos denominados </w:t>
      </w:r>
      <w:r w:rsidR="00AD5AA9" w:rsidRPr="00706BF1">
        <w:rPr>
          <w:rFonts w:ascii="Palatino Linotype" w:hAnsi="Palatino Linotype" w:cs="Arial"/>
          <w:i/>
          <w:sz w:val="24"/>
        </w:rPr>
        <w:t>“</w:t>
      </w:r>
      <w:r w:rsidR="00AD5AA9" w:rsidRPr="00D17102">
        <w:rPr>
          <w:rFonts w:ascii="Palatino Linotype" w:hAnsi="Palatino Linotype" w:cs="Arial"/>
          <w:b/>
          <w:i/>
          <w:sz w:val="24"/>
        </w:rPr>
        <w:t>Escaneo.pdf</w:t>
      </w:r>
      <w:r w:rsidR="00AD5AA9" w:rsidRPr="00706BF1">
        <w:rPr>
          <w:rFonts w:ascii="Palatino Linotype" w:hAnsi="Palatino Linotype" w:cs="Arial"/>
          <w:b/>
          <w:i/>
          <w:color w:val="000000" w:themeColor="text1"/>
          <w:sz w:val="24"/>
        </w:rPr>
        <w:t>”</w:t>
      </w:r>
      <w:r w:rsidR="00AD5AA9">
        <w:rPr>
          <w:rFonts w:ascii="Palatino Linotype" w:hAnsi="Palatino Linotype" w:cs="Arial"/>
          <w:sz w:val="24"/>
        </w:rPr>
        <w:t xml:space="preserve"> y</w:t>
      </w:r>
      <w:r w:rsidR="00AD5AA9" w:rsidRPr="00DC0C6D">
        <w:rPr>
          <w:rFonts w:ascii="Palatino Linotype" w:hAnsi="Palatino Linotype" w:cs="Arial"/>
          <w:b/>
          <w:bCs/>
          <w:sz w:val="24"/>
        </w:rPr>
        <w:t> </w:t>
      </w:r>
      <w:r w:rsidR="00AD5AA9" w:rsidRPr="00706BF1">
        <w:rPr>
          <w:rFonts w:ascii="Palatino Linotype" w:hAnsi="Palatino Linotype" w:cs="Arial"/>
          <w:i/>
          <w:sz w:val="24"/>
        </w:rPr>
        <w:t>“</w:t>
      </w:r>
      <w:hyperlink r:id="rId10" w:tgtFrame="_blank" w:history="1">
        <w:r w:rsidR="00AD5AA9">
          <w:rPr>
            <w:rFonts w:ascii="Palatino Linotype" w:hAnsi="Palatino Linotype" w:cs="Arial"/>
            <w:b/>
            <w:i/>
            <w:sz w:val="24"/>
          </w:rPr>
          <w:t>Escaneo0001.pdf</w:t>
        </w:r>
      </w:hyperlink>
      <w:r w:rsidR="00AD5AA9" w:rsidRPr="00706BF1">
        <w:rPr>
          <w:rFonts w:ascii="Palatino Linotype" w:hAnsi="Palatino Linotype" w:cs="Arial"/>
          <w:i/>
          <w:sz w:val="24"/>
        </w:rPr>
        <w:t>”</w:t>
      </w:r>
      <w:r w:rsidR="00AD5AA9">
        <w:rPr>
          <w:rFonts w:ascii="Palatino Linotype" w:hAnsi="Palatino Linotype" w:cs="Arial"/>
          <w:i/>
          <w:sz w:val="24"/>
        </w:rPr>
        <w:t xml:space="preserve"> </w:t>
      </w:r>
      <w:r w:rsidR="00AD5AA9">
        <w:rPr>
          <w:rFonts w:ascii="Palatino Linotype" w:hAnsi="Palatino Linotype" w:cs="Arial"/>
          <w:sz w:val="24"/>
        </w:rPr>
        <w:t xml:space="preserve">expuestos por el </w:t>
      </w:r>
      <w:r w:rsidR="00AD5AA9" w:rsidRPr="006E10BD">
        <w:rPr>
          <w:rFonts w:ascii="Palatino Linotype" w:hAnsi="Palatino Linotype" w:cs="Arial"/>
          <w:b/>
          <w:sz w:val="24"/>
        </w:rPr>
        <w:t>Sujeto Obligado</w:t>
      </w:r>
      <w:r w:rsidR="00AD5AA9">
        <w:rPr>
          <w:rFonts w:ascii="Palatino Linotype" w:hAnsi="Palatino Linotype" w:cs="Arial"/>
          <w:sz w:val="24"/>
        </w:rPr>
        <w:t xml:space="preserve"> en su respuesta, se puede apreciar que el primero consiste en un listado de 117 personas con nombre y apellido que causaron baja en el año 2017; y, el segundo archivo electrónico consiste en un listado de </w:t>
      </w:r>
      <w:r w:rsidR="00DD45C5">
        <w:rPr>
          <w:rFonts w:ascii="Palatino Linotype" w:hAnsi="Palatino Linotype" w:cs="Arial"/>
          <w:sz w:val="24"/>
        </w:rPr>
        <w:t>59</w:t>
      </w:r>
      <w:r w:rsidR="00AD5AA9">
        <w:rPr>
          <w:rFonts w:ascii="Palatino Linotype" w:hAnsi="Palatino Linotype" w:cs="Arial"/>
          <w:sz w:val="24"/>
        </w:rPr>
        <w:t xml:space="preserve"> personas con nombre y apellido que causa</w:t>
      </w:r>
      <w:r w:rsidR="00B83697">
        <w:rPr>
          <w:rFonts w:ascii="Palatino Linotype" w:hAnsi="Palatino Linotype" w:cs="Arial"/>
          <w:sz w:val="24"/>
        </w:rPr>
        <w:t>ron</w:t>
      </w:r>
      <w:r w:rsidR="00AD5AA9">
        <w:rPr>
          <w:rFonts w:ascii="Palatino Linotype" w:hAnsi="Palatino Linotype" w:cs="Arial"/>
          <w:sz w:val="24"/>
        </w:rPr>
        <w:t xml:space="preserve"> baja en el año 2018; de este modo, </w:t>
      </w:r>
      <w:r w:rsidR="00DD45C5">
        <w:rPr>
          <w:rFonts w:ascii="Palatino Linotype" w:hAnsi="Palatino Linotype" w:cs="Arial"/>
          <w:sz w:val="24"/>
        </w:rPr>
        <w:t xml:space="preserve">podría darse por satisfecha </w:t>
      </w:r>
      <w:r w:rsidR="00DD45C5">
        <w:rPr>
          <w:rFonts w:ascii="Palatino Linotype" w:hAnsi="Palatino Linotype" w:cs="Arial"/>
          <w:sz w:val="24"/>
        </w:rPr>
        <w:lastRenderedPageBreak/>
        <w:t xml:space="preserve">esta parcialidad </w:t>
      </w:r>
      <w:r w:rsidR="00AC5E3D">
        <w:rPr>
          <w:rFonts w:ascii="Palatino Linotype" w:hAnsi="Palatino Linotype" w:cs="Arial"/>
          <w:sz w:val="24"/>
        </w:rPr>
        <w:t xml:space="preserve">de la solicitud de información; </w:t>
      </w:r>
      <w:r w:rsidR="00DD45C5">
        <w:rPr>
          <w:rFonts w:ascii="Palatino Linotype" w:hAnsi="Palatino Linotype" w:cs="Arial"/>
          <w:sz w:val="24"/>
        </w:rPr>
        <w:t xml:space="preserve">no obstante, </w:t>
      </w:r>
      <w:r w:rsidR="00AC5E3D">
        <w:rPr>
          <w:rFonts w:ascii="Palatino Linotype" w:hAnsi="Palatino Linotype" w:cs="Arial"/>
          <w:sz w:val="24"/>
        </w:rPr>
        <w:t>se</w:t>
      </w:r>
      <w:r w:rsidR="006E10BD">
        <w:rPr>
          <w:rFonts w:ascii="Palatino Linotype" w:hAnsi="Palatino Linotype" w:cs="Arial"/>
          <w:sz w:val="24"/>
        </w:rPr>
        <w:t xml:space="preserve"> observa en el archivo </w:t>
      </w:r>
      <w:r w:rsidR="00AC5E3D">
        <w:rPr>
          <w:rFonts w:ascii="Palatino Linotype" w:hAnsi="Palatino Linotype" w:cs="Arial"/>
          <w:sz w:val="24"/>
        </w:rPr>
        <w:t xml:space="preserve">electrónico </w:t>
      </w:r>
      <w:r w:rsidR="006E10BD" w:rsidRPr="00706BF1">
        <w:rPr>
          <w:rFonts w:ascii="Palatino Linotype" w:hAnsi="Palatino Linotype" w:cs="Arial"/>
          <w:i/>
          <w:sz w:val="24"/>
        </w:rPr>
        <w:t>“</w:t>
      </w:r>
      <w:hyperlink r:id="rId11" w:tgtFrame="_blank" w:history="1">
        <w:r w:rsidR="006E10BD">
          <w:rPr>
            <w:rFonts w:ascii="Palatino Linotype" w:hAnsi="Palatino Linotype" w:cs="Arial"/>
            <w:b/>
            <w:i/>
            <w:sz w:val="24"/>
          </w:rPr>
          <w:t>Escaneo0001.pdf</w:t>
        </w:r>
      </w:hyperlink>
      <w:r w:rsidR="006E10BD" w:rsidRPr="00706BF1">
        <w:rPr>
          <w:rFonts w:ascii="Palatino Linotype" w:hAnsi="Palatino Linotype" w:cs="Arial"/>
          <w:i/>
          <w:sz w:val="24"/>
        </w:rPr>
        <w:t>”</w:t>
      </w:r>
      <w:r w:rsidR="006E10BD">
        <w:rPr>
          <w:rFonts w:ascii="Palatino Linotype" w:hAnsi="Palatino Linotype" w:cs="Arial"/>
          <w:sz w:val="24"/>
        </w:rPr>
        <w:t xml:space="preserve"> que la información </w:t>
      </w:r>
      <w:r w:rsidR="00DD45C5">
        <w:rPr>
          <w:rFonts w:ascii="Palatino Linotype" w:hAnsi="Palatino Linotype" w:cs="Arial"/>
          <w:sz w:val="24"/>
        </w:rPr>
        <w:t xml:space="preserve">podría estar </w:t>
      </w:r>
      <w:r w:rsidR="006E10BD">
        <w:rPr>
          <w:rFonts w:ascii="Palatino Linotype" w:hAnsi="Palatino Linotype" w:cs="Arial"/>
          <w:sz w:val="24"/>
        </w:rPr>
        <w:t>incompleta toda vez que la fila 56</w:t>
      </w:r>
      <w:r w:rsidR="00DD45C5">
        <w:rPr>
          <w:rFonts w:ascii="Palatino Linotype" w:hAnsi="Palatino Linotype" w:cs="Arial"/>
          <w:sz w:val="24"/>
        </w:rPr>
        <w:t xml:space="preserve"> se encuentra cortada</w:t>
      </w:r>
      <w:r w:rsidR="0007768F">
        <w:rPr>
          <w:rFonts w:ascii="Palatino Linotype" w:hAnsi="Palatino Linotype" w:cs="Arial"/>
          <w:sz w:val="24"/>
        </w:rPr>
        <w:t xml:space="preserve">, distinguiéndose </w:t>
      </w:r>
      <w:r w:rsidR="00DD45C5">
        <w:rPr>
          <w:rFonts w:ascii="Palatino Linotype" w:hAnsi="Palatino Linotype" w:cs="Arial"/>
          <w:sz w:val="24"/>
        </w:rPr>
        <w:t>un contenido en ella</w:t>
      </w:r>
      <w:r w:rsidR="00AC5E3D">
        <w:rPr>
          <w:rFonts w:ascii="Palatino Linotype" w:hAnsi="Palatino Linotype" w:cs="Arial"/>
          <w:sz w:val="24"/>
        </w:rPr>
        <w:t>;</w:t>
      </w:r>
      <w:r w:rsidR="00DD45C5">
        <w:rPr>
          <w:rFonts w:ascii="Palatino Linotype" w:hAnsi="Palatino Linotype" w:cs="Arial"/>
          <w:sz w:val="24"/>
        </w:rPr>
        <w:t xml:space="preserve"> también, se nota que no existe fila </w:t>
      </w:r>
      <w:r w:rsidR="006E10BD">
        <w:rPr>
          <w:rFonts w:ascii="Palatino Linotype" w:hAnsi="Palatino Linotype" w:cs="Arial"/>
          <w:sz w:val="24"/>
        </w:rPr>
        <w:t>57</w:t>
      </w:r>
      <w:r w:rsidR="00DD45C5">
        <w:rPr>
          <w:rFonts w:ascii="Palatino Linotype" w:hAnsi="Palatino Linotype" w:cs="Arial"/>
          <w:sz w:val="24"/>
        </w:rPr>
        <w:t xml:space="preserve">, situación que genera incertidumbre toda vez que no se sabe con exactitud </w:t>
      </w:r>
      <w:r w:rsidR="00AC5E3D">
        <w:rPr>
          <w:rFonts w:ascii="Palatino Linotype" w:hAnsi="Palatino Linotype" w:cs="Arial"/>
          <w:sz w:val="24"/>
        </w:rPr>
        <w:t xml:space="preserve">si la información proporcionada es </w:t>
      </w:r>
      <w:r w:rsidR="00DD45C5">
        <w:rPr>
          <w:rFonts w:ascii="Palatino Linotype" w:hAnsi="Palatino Linotype" w:cs="Arial"/>
          <w:sz w:val="24"/>
        </w:rPr>
        <w:t>la real</w:t>
      </w:r>
      <w:r w:rsidR="00AC5E3D">
        <w:rPr>
          <w:rFonts w:ascii="Palatino Linotype" w:hAnsi="Palatino Linotype" w:cs="Arial"/>
          <w:sz w:val="24"/>
        </w:rPr>
        <w:t xml:space="preserve"> o si por algún error es incompleta</w:t>
      </w:r>
      <w:r w:rsidR="00DD45C5">
        <w:rPr>
          <w:rFonts w:ascii="Palatino Linotype" w:hAnsi="Palatino Linotype" w:cs="Arial"/>
          <w:sz w:val="24"/>
        </w:rPr>
        <w:t xml:space="preserve">; por tal motivo, </w:t>
      </w:r>
      <w:r w:rsidR="006E10BD">
        <w:rPr>
          <w:rFonts w:ascii="Palatino Linotype" w:hAnsi="Palatino Linotype" w:cs="Arial"/>
          <w:sz w:val="24"/>
        </w:rPr>
        <w:t xml:space="preserve">es procedente ordenar </w:t>
      </w:r>
      <w:r w:rsidR="00B76034">
        <w:rPr>
          <w:rFonts w:ascii="Palatino Linotype" w:hAnsi="Palatino Linotype" w:cs="Arial"/>
          <w:sz w:val="24"/>
        </w:rPr>
        <w:t xml:space="preserve">la entrega de información veraz concerniente a los trabajadores dados de baja en el </w:t>
      </w:r>
      <w:r w:rsidR="006E10BD">
        <w:rPr>
          <w:rFonts w:ascii="Palatino Linotype" w:hAnsi="Palatino Linotype" w:cs="Arial"/>
          <w:sz w:val="24"/>
        </w:rPr>
        <w:t>periodo del 1 de enero</w:t>
      </w:r>
      <w:r w:rsidR="00B76034">
        <w:rPr>
          <w:rFonts w:ascii="Palatino Linotype" w:hAnsi="Palatino Linotype" w:cs="Arial"/>
          <w:sz w:val="24"/>
        </w:rPr>
        <w:t xml:space="preserve"> de 2018</w:t>
      </w:r>
      <w:r w:rsidR="006E10BD">
        <w:rPr>
          <w:rFonts w:ascii="Palatino Linotype" w:hAnsi="Palatino Linotype" w:cs="Arial"/>
          <w:sz w:val="24"/>
        </w:rPr>
        <w:t xml:space="preserve"> al </w:t>
      </w:r>
      <w:r w:rsidR="00615797">
        <w:rPr>
          <w:rFonts w:ascii="Palatino Linotype" w:hAnsi="Palatino Linotype" w:cs="Arial"/>
          <w:sz w:val="24"/>
        </w:rPr>
        <w:t xml:space="preserve">día de la solicitud de información, es decir al </w:t>
      </w:r>
      <w:r w:rsidR="006E10BD">
        <w:rPr>
          <w:rFonts w:ascii="Palatino Linotype" w:hAnsi="Palatino Linotype" w:cs="Arial"/>
          <w:sz w:val="24"/>
        </w:rPr>
        <w:t>1</w:t>
      </w:r>
      <w:r w:rsidR="00615797">
        <w:rPr>
          <w:rFonts w:ascii="Palatino Linotype" w:hAnsi="Palatino Linotype" w:cs="Arial"/>
          <w:sz w:val="24"/>
        </w:rPr>
        <w:t>6</w:t>
      </w:r>
      <w:r w:rsidR="006E10BD">
        <w:rPr>
          <w:rFonts w:ascii="Palatino Linotype" w:hAnsi="Palatino Linotype" w:cs="Arial"/>
          <w:sz w:val="24"/>
        </w:rPr>
        <w:t xml:space="preserve"> de </w:t>
      </w:r>
      <w:r w:rsidR="00615797">
        <w:rPr>
          <w:rFonts w:ascii="Palatino Linotype" w:hAnsi="Palatino Linotype" w:cs="Arial"/>
          <w:sz w:val="24"/>
        </w:rPr>
        <w:t>mayo</w:t>
      </w:r>
      <w:r w:rsidR="006E10BD">
        <w:rPr>
          <w:rFonts w:ascii="Palatino Linotype" w:hAnsi="Palatino Linotype" w:cs="Arial"/>
          <w:sz w:val="24"/>
        </w:rPr>
        <w:t xml:space="preserve"> de 2018.</w:t>
      </w:r>
    </w:p>
    <w:p w:rsidR="004A5F41" w:rsidRDefault="004A5F41" w:rsidP="00BA4198">
      <w:pPr>
        <w:spacing w:before="240" w:after="240" w:line="360" w:lineRule="auto"/>
        <w:jc w:val="both"/>
        <w:rPr>
          <w:rFonts w:ascii="Palatino Linotype" w:hAnsi="Palatino Linotype" w:cs="Arial"/>
          <w:sz w:val="24"/>
        </w:rPr>
      </w:pPr>
      <w:r>
        <w:rPr>
          <w:rFonts w:ascii="Palatino Linotype" w:hAnsi="Palatino Linotype" w:cs="Arial"/>
          <w:sz w:val="24"/>
        </w:rPr>
        <w:t xml:space="preserve">Para una mejor comprensión de lo anteriormente expuesto, a continuación se inserta la imagen donde se puede apreciar la información </w:t>
      </w:r>
      <w:r w:rsidR="00AC5E3D">
        <w:rPr>
          <w:rFonts w:ascii="Palatino Linotype" w:hAnsi="Palatino Linotype" w:cs="Arial"/>
          <w:sz w:val="24"/>
        </w:rPr>
        <w:t>expuesta</w:t>
      </w:r>
      <w:r>
        <w:rPr>
          <w:rFonts w:ascii="Palatino Linotype" w:hAnsi="Palatino Linotype" w:cs="Arial"/>
          <w:sz w:val="24"/>
        </w:rPr>
        <w:t>:</w:t>
      </w:r>
    </w:p>
    <w:p w:rsidR="004A5F41" w:rsidRDefault="00AC5E3D" w:rsidP="00BA4198">
      <w:pPr>
        <w:spacing w:before="240" w:after="240" w:line="360" w:lineRule="auto"/>
        <w:jc w:val="both"/>
        <w:rPr>
          <w:rFonts w:ascii="Palatino Linotype" w:hAnsi="Palatino Linotype" w:cs="Arial"/>
          <w:sz w:val="24"/>
        </w:rPr>
      </w:pPr>
      <w:r>
        <w:rPr>
          <w:noProof/>
          <w:lang w:eastAsia="es-MX"/>
        </w:rPr>
        <mc:AlternateContent>
          <mc:Choice Requires="wps">
            <w:drawing>
              <wp:anchor distT="0" distB="0" distL="114300" distR="114300" simplePos="0" relativeHeight="251665408" behindDoc="0" locked="0" layoutInCell="1" allowOverlap="1">
                <wp:simplePos x="0" y="0"/>
                <wp:positionH relativeFrom="column">
                  <wp:posOffset>183626</wp:posOffset>
                </wp:positionH>
                <wp:positionV relativeFrom="paragraph">
                  <wp:posOffset>3575851</wp:posOffset>
                </wp:positionV>
                <wp:extent cx="4118776" cy="349858"/>
                <wp:effectExtent l="0" t="0" r="15240" b="12700"/>
                <wp:wrapNone/>
                <wp:docPr id="3" name="Rectángulo redondeado 3"/>
                <wp:cNvGraphicFramePr/>
                <a:graphic xmlns:a="http://schemas.openxmlformats.org/drawingml/2006/main">
                  <a:graphicData uri="http://schemas.microsoft.com/office/word/2010/wordprocessingShape">
                    <wps:wsp>
                      <wps:cNvSpPr/>
                      <wps:spPr>
                        <a:xfrm>
                          <a:off x="0" y="0"/>
                          <a:ext cx="4118776" cy="349858"/>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BC0A3E" id="Rectángulo redondeado 3" o:spid="_x0000_s1026" style="position:absolute;margin-left:14.45pt;margin-top:281.55pt;width:324.3pt;height:27.5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" filled="f" strokecolor="red" strokeweight="1.5pt">
                <v:stroke joinstyle="miter"/>
              </v:roundrect>
            </w:pict>
          </mc:Fallback>
        </mc:AlternateContent>
      </w:r>
      <w:r w:rsidRPr="00AC5E3D">
        <w:rPr>
          <w:noProof/>
          <w:lang w:eastAsia="es-MX"/>
        </w:rPr>
        <w:t xml:space="preserve"> </w:t>
      </w:r>
      <w:r>
        <w:rPr>
          <w:noProof/>
          <w:lang w:eastAsia="es-MX"/>
        </w:rPr>
        <w:drawing>
          <wp:inline distT="0" distB="0" distL="0" distR="0" wp14:anchorId="6C5B36A8" wp14:editId="5B250E5B">
            <wp:extent cx="4372610" cy="3906219"/>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095" t="49248" r="36502" b="4056"/>
                    <a:stretch/>
                  </pic:blipFill>
                  <pic:spPr bwMode="auto">
                    <a:xfrm>
                      <a:off x="0" y="0"/>
                      <a:ext cx="4379839" cy="3912677"/>
                    </a:xfrm>
                    <a:prstGeom prst="rect">
                      <a:avLst/>
                    </a:prstGeom>
                    <a:ln>
                      <a:noFill/>
                    </a:ln>
                    <a:extLst>
                      <a:ext uri="{53640926-AAD7-44D8-BBD7-CCE9431645EC}">
                        <a14:shadowObscured xmlns:a14="http://schemas.microsoft.com/office/drawing/2010/main"/>
                      </a:ext>
                    </a:extLst>
                  </pic:spPr>
                </pic:pic>
              </a:graphicData>
            </a:graphic>
          </wp:inline>
        </w:drawing>
      </w:r>
    </w:p>
    <w:p w:rsidR="00AC5E3D" w:rsidRDefault="00AC5E3D" w:rsidP="00BA4198">
      <w:pPr>
        <w:spacing w:before="240" w:after="24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191797</wp:posOffset>
                </wp:positionH>
                <wp:positionV relativeFrom="paragraph">
                  <wp:posOffset>808410</wp:posOffset>
                </wp:positionV>
                <wp:extent cx="4110824" cy="318052"/>
                <wp:effectExtent l="0" t="0" r="23495" b="25400"/>
                <wp:wrapNone/>
                <wp:docPr id="4" name="Rectángulo redondeado 4"/>
                <wp:cNvGraphicFramePr/>
                <a:graphic xmlns:a="http://schemas.openxmlformats.org/drawingml/2006/main">
                  <a:graphicData uri="http://schemas.microsoft.com/office/word/2010/wordprocessingShape">
                    <wps:wsp>
                      <wps:cNvSpPr/>
                      <wps:spPr>
                        <a:xfrm>
                          <a:off x="0" y="0"/>
                          <a:ext cx="4110824" cy="318052"/>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3FC076" id="Rectángulo redondeado 4" o:spid="_x0000_s1026" style="position:absolute;margin-left:15.1pt;margin-top:63.65pt;width:323.7pt;height:25.0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" filled="f" strokecolor="red" strokeweight="1.5pt">
                <v:stroke joinstyle="miter"/>
              </v:roundrect>
            </w:pict>
          </mc:Fallback>
        </mc:AlternateContent>
      </w:r>
      <w:r>
        <w:rPr>
          <w:noProof/>
          <w:lang w:eastAsia="es-MX"/>
        </w:rPr>
        <w:drawing>
          <wp:inline distT="0" distB="0" distL="0" distR="0" wp14:anchorId="02F5C64E" wp14:editId="07360D54">
            <wp:extent cx="4427758" cy="136762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101" t="49326" r="35521" b="33993"/>
                    <a:stretch/>
                  </pic:blipFill>
                  <pic:spPr bwMode="auto">
                    <a:xfrm>
                      <a:off x="0" y="0"/>
                      <a:ext cx="4465887" cy="1379402"/>
                    </a:xfrm>
                    <a:prstGeom prst="rect">
                      <a:avLst/>
                    </a:prstGeom>
                    <a:ln>
                      <a:noFill/>
                    </a:ln>
                    <a:extLst>
                      <a:ext uri="{53640926-AAD7-44D8-BBD7-CCE9431645EC}">
                        <a14:shadowObscured xmlns:a14="http://schemas.microsoft.com/office/drawing/2010/main"/>
                      </a:ext>
                    </a:extLst>
                  </pic:spPr>
                </pic:pic>
              </a:graphicData>
            </a:graphic>
          </wp:inline>
        </w:drawing>
      </w:r>
    </w:p>
    <w:p w:rsidR="006E10BD" w:rsidRDefault="006E10BD" w:rsidP="00BA4198">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Por otro lado,</w:t>
      </w:r>
      <w:r w:rsidR="00DD45C5">
        <w:rPr>
          <w:rFonts w:ascii="Palatino Linotype" w:hAnsi="Palatino Linotype" w:cs="Arial"/>
          <w:sz w:val="24"/>
          <w:szCs w:val="24"/>
        </w:rPr>
        <w:t xml:space="preserve"> </w:t>
      </w:r>
      <w:r w:rsidR="00CD3A99">
        <w:rPr>
          <w:rFonts w:ascii="Palatino Linotype" w:hAnsi="Palatino Linotype" w:cs="Arial"/>
          <w:sz w:val="24"/>
          <w:szCs w:val="24"/>
        </w:rPr>
        <w:t xml:space="preserve">la </w:t>
      </w:r>
      <w:r w:rsidR="00CD3A99" w:rsidRPr="00CD3A99">
        <w:rPr>
          <w:rFonts w:ascii="Palatino Linotype" w:hAnsi="Palatino Linotype" w:cs="Arial"/>
          <w:b/>
          <w:sz w:val="24"/>
          <w:szCs w:val="24"/>
        </w:rPr>
        <w:t>Recurrente</w:t>
      </w:r>
      <w:r w:rsidR="00CD3A99">
        <w:rPr>
          <w:rFonts w:ascii="Palatino Linotype" w:hAnsi="Palatino Linotype" w:cs="Arial"/>
          <w:sz w:val="24"/>
          <w:szCs w:val="24"/>
        </w:rPr>
        <w:t xml:space="preserve"> también solicita se le informe el motivo por el que fueron dados de bajo los servidores públicos; bajo ese tenor, de un simple análisis de la información proporcionada por el </w:t>
      </w:r>
      <w:r w:rsidR="00CD3A99" w:rsidRPr="00B76034">
        <w:rPr>
          <w:rFonts w:ascii="Palatino Linotype" w:hAnsi="Palatino Linotype" w:cs="Arial"/>
          <w:b/>
          <w:sz w:val="24"/>
          <w:szCs w:val="24"/>
        </w:rPr>
        <w:t>Sujeto Obligado</w:t>
      </w:r>
      <w:r w:rsidR="00CD3A99">
        <w:rPr>
          <w:rFonts w:ascii="Palatino Linotype" w:hAnsi="Palatino Linotype" w:cs="Arial"/>
          <w:sz w:val="24"/>
          <w:szCs w:val="24"/>
        </w:rPr>
        <w:t xml:space="preserve"> en su respuesta, se percibe que hubo omisión al respecto; por ello, lo precedente para </w:t>
      </w:r>
      <w:r w:rsidR="00F858AF">
        <w:rPr>
          <w:rFonts w:ascii="Palatino Linotype" w:hAnsi="Palatino Linotype" w:cs="Arial"/>
          <w:sz w:val="24"/>
          <w:szCs w:val="24"/>
        </w:rPr>
        <w:t xml:space="preserve">resolver la legalidad de dicha omisión es adentrarse al estudio de la naturaleza de la información requerida, y así estar en posibilidad de concluir si el </w:t>
      </w:r>
      <w:r w:rsidR="00F858AF" w:rsidRPr="00F858AF">
        <w:rPr>
          <w:rFonts w:ascii="Palatino Linotype" w:hAnsi="Palatino Linotype" w:cs="Arial"/>
          <w:b/>
          <w:sz w:val="24"/>
          <w:szCs w:val="24"/>
        </w:rPr>
        <w:t>Sujeto Obligado</w:t>
      </w:r>
      <w:r w:rsidR="00F858AF">
        <w:rPr>
          <w:rFonts w:ascii="Palatino Linotype" w:hAnsi="Palatino Linotype" w:cs="Arial"/>
          <w:sz w:val="24"/>
          <w:szCs w:val="24"/>
        </w:rPr>
        <w:t xml:space="preserve"> genera, administra o posee la información solicitada.</w:t>
      </w:r>
    </w:p>
    <w:p w:rsidR="00F858AF" w:rsidRDefault="00F858AF" w:rsidP="00BA4198">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Así, conviene traer a contexto lo conducente de la Ley Federal del Trabajo, siendo:</w:t>
      </w:r>
    </w:p>
    <w:p w:rsidR="00F858AF" w:rsidRPr="00A02E5B" w:rsidRDefault="00433BDA" w:rsidP="00A02E5B">
      <w:pPr>
        <w:spacing w:before="120" w:after="120" w:line="240" w:lineRule="auto"/>
        <w:ind w:left="567" w:right="567"/>
        <w:jc w:val="both"/>
        <w:rPr>
          <w:rFonts w:ascii="Palatino Linotype" w:hAnsi="Palatino Linotype" w:cs="Arial"/>
          <w:i/>
          <w:sz w:val="24"/>
          <w:szCs w:val="24"/>
        </w:rPr>
      </w:pPr>
      <w:r>
        <w:rPr>
          <w:rFonts w:ascii="Palatino Linotype" w:hAnsi="Palatino Linotype" w:cs="Arial"/>
          <w:b/>
          <w:bCs/>
          <w:i/>
          <w:sz w:val="24"/>
          <w:szCs w:val="24"/>
        </w:rPr>
        <w:t>“</w:t>
      </w:r>
      <w:r w:rsidR="00F858AF" w:rsidRPr="00A02E5B">
        <w:rPr>
          <w:rFonts w:ascii="Palatino Linotype" w:hAnsi="Palatino Linotype" w:cs="Arial"/>
          <w:b/>
          <w:bCs/>
          <w:i/>
          <w:sz w:val="24"/>
          <w:szCs w:val="24"/>
        </w:rPr>
        <w:t>Artículo 46</w:t>
      </w:r>
      <w:r w:rsidR="00F858AF" w:rsidRPr="00A02E5B">
        <w:rPr>
          <w:rFonts w:ascii="Palatino Linotype" w:hAnsi="Palatino Linotype" w:cs="Arial"/>
          <w:i/>
          <w:sz w:val="24"/>
          <w:szCs w:val="24"/>
        </w:rPr>
        <w:t>. El trabajador o el patrón podrá rescindir en cualquier tiempo la relación de trabajo, por causa justificada, sin incurrir en responsabilidad.</w:t>
      </w:r>
    </w:p>
    <w:p w:rsid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b/>
          <w:bCs/>
          <w:i/>
          <w:sz w:val="24"/>
          <w:szCs w:val="24"/>
        </w:rPr>
        <w:t>Artículo 47</w:t>
      </w:r>
      <w:r w:rsidRPr="00A02E5B">
        <w:rPr>
          <w:rFonts w:ascii="Palatino Linotype" w:hAnsi="Palatino Linotype" w:cs="Arial"/>
          <w:i/>
          <w:sz w:val="24"/>
          <w:szCs w:val="24"/>
        </w:rPr>
        <w:t>. Son causas de rescisión de la relación de trabajo, sin responsabilidad para el patrón:</w:t>
      </w:r>
    </w:p>
    <w:p w:rsid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i/>
          <w:sz w:val="24"/>
          <w:szCs w:val="24"/>
        </w:rPr>
        <w:t>I. Engañarlo el trabajador o en su caso, el sindicato que lo hubiese propuesto o recomendado con certificados falsos o referencias en los que se atribuyan al trabajador capacidad, aptitudes o facultades de que carezca. Esta causa de rescisión dejará de tener efecto después de treinta días de prestar sus servicios el trabajador; </w:t>
      </w:r>
    </w:p>
    <w:p w:rsid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i/>
          <w:sz w:val="24"/>
          <w:szCs w:val="24"/>
        </w:rPr>
        <w:t>II. Incurrir el trabajador, durante sus labores, en faltas de probidad u honradez, en actos de violencia, amagos, injurias o malos tratamientos en contra del patrón, sus familiares o del personal directivo o administrativo de la empresa o establecimiento, o en contra de clientes y proveedores del patrón, salvo que medie provocación o que obre en defensa propia;</w:t>
      </w:r>
    </w:p>
    <w:p w:rsid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i/>
          <w:sz w:val="24"/>
          <w:szCs w:val="24"/>
        </w:rPr>
        <w:lastRenderedPageBreak/>
        <w:t> III. Cometer el trabajador contra alguno de sus compañeros, cualquiera de los actos enumerados en la fracción anterior, si como consecuencia de ellos se altera la disciplina del lugar en que se desempeñe el trabajo;</w:t>
      </w:r>
    </w:p>
    <w:p w:rsid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i/>
          <w:sz w:val="24"/>
          <w:szCs w:val="24"/>
        </w:rPr>
        <w:t>IV. Cometer el trabajador, fuera del servicio, contra el patrón, sus familiares o personal directivo o administrativo, alguno de los actos a que se refiere la fracción II, si son de tal manera graves que hagan imposible el cumplimiento de la relación de trabajo;</w:t>
      </w:r>
    </w:p>
    <w:p w:rsid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i/>
          <w:sz w:val="24"/>
          <w:szCs w:val="24"/>
        </w:rPr>
        <w:t>V. Ocasionar el trabajador, intencionalmente, perjuicios materiales durante el desempeño de las labores o con motivo de ellas, en los edificios, obras, maquinaria, instrumentos, materias primas y demás objetos relacionados con el trabajo; </w:t>
      </w:r>
    </w:p>
    <w:p w:rsid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i/>
          <w:sz w:val="24"/>
          <w:szCs w:val="24"/>
        </w:rPr>
        <w:t>VI. Ocasionar el trabajador los perjuicios de que habla la fracción anterior siempre que sean graves, sin dolo, pero con negligencia tal, que ella sea la causa única del perjuicio; </w:t>
      </w:r>
    </w:p>
    <w:p w:rsid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i/>
          <w:sz w:val="24"/>
          <w:szCs w:val="24"/>
        </w:rPr>
        <w:t>VII. Comprometer el trabajador, por su imprudencia o descuido inexcusable, la seguridad del establecimiento o de las personas que se encuentren en él;</w:t>
      </w:r>
    </w:p>
    <w:p w:rsid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i/>
          <w:sz w:val="24"/>
          <w:szCs w:val="24"/>
        </w:rPr>
        <w:t>VIII. Cometer el trabajador actos inmorales o de hostigamiento y/o acoso sexual contra cualquier persona en el establecimiento o lugar de trabajo;</w:t>
      </w:r>
    </w:p>
    <w:p w:rsid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i/>
          <w:sz w:val="24"/>
          <w:szCs w:val="24"/>
        </w:rPr>
        <w:t>IX. Revelar el trabajador los secretos de fabricación o dar a conocer asuntos de carácter reservado, con perjuicio de la empresa;</w:t>
      </w:r>
    </w:p>
    <w:p w:rsid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i/>
          <w:sz w:val="24"/>
          <w:szCs w:val="24"/>
        </w:rPr>
        <w:t>X. Tener el trabajador más de tres faltas de asistencia en un período de treinta días, sin permiso del patrón o sin causa justificada;</w:t>
      </w:r>
    </w:p>
    <w:p w:rsid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i/>
          <w:sz w:val="24"/>
          <w:szCs w:val="24"/>
        </w:rPr>
        <w:t>XI. Desobedecer el trabajador al patrón o a sus representantes, sin causa justificada, siempre que se trate del trabajo contratado;</w:t>
      </w:r>
    </w:p>
    <w:p w:rsid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i/>
          <w:sz w:val="24"/>
          <w:szCs w:val="24"/>
        </w:rPr>
        <w:t>XII. Negarse el trabajador a adoptar las medidas preventivas o a seguir los procedimientos indicados para evitar accidentes o enfermedades;</w:t>
      </w:r>
    </w:p>
    <w:p w:rsid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i/>
          <w:sz w:val="24"/>
          <w:szCs w:val="24"/>
        </w:rPr>
        <w:t>XIII. Concurrir el trabajador a sus labores en estado de embriaguez o bajo la influencia de algún narcótico o droga enervante, salvo que, en este último caso, exista prescripción médica. Antes de iniciar su servicio, el trabajador deberá poner el hecho en conocimiento del patrón y presentar la prescripción suscrita por el médico; </w:t>
      </w:r>
    </w:p>
    <w:p w:rsid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i/>
          <w:sz w:val="24"/>
          <w:szCs w:val="24"/>
        </w:rPr>
        <w:lastRenderedPageBreak/>
        <w:t>XIV. La sentencia ejecutoriada que imponga al trabajador una pena de prisión, que le impida el cumplimiento de la relación de trabajo;</w:t>
      </w:r>
    </w:p>
    <w:p w:rsid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i/>
          <w:sz w:val="24"/>
          <w:szCs w:val="24"/>
        </w:rPr>
        <w:t>XIV Bis. La falta de documentos que exijan las leyes y reglamentos, necesarios para la prestación del servicio cuando sea imputable al trabajador y que exceda del periodo a que se refiere la fracción IV del artículo 43; y</w:t>
      </w:r>
    </w:p>
    <w:p w:rsid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i/>
          <w:sz w:val="24"/>
          <w:szCs w:val="24"/>
        </w:rPr>
        <w:t>XV. Las análogas a las establecidas en las fracciones anteriores, de igual manera graves y de consecuencias semejantes en lo que al trabajo se refiere.</w:t>
      </w:r>
    </w:p>
    <w:p w:rsidR="00F858AF" w:rsidRP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i/>
          <w:sz w:val="24"/>
          <w:szCs w:val="24"/>
        </w:rPr>
        <w:t>El patrón que despida a un trabajador deberá darle aviso escrito en el que refiera claramente la conducta o conductas que motivan la rescisión y la fecha o fechas en que se cometieron.</w:t>
      </w:r>
    </w:p>
    <w:p w:rsidR="00F858AF" w:rsidRP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i/>
          <w:sz w:val="24"/>
          <w:szCs w:val="24"/>
        </w:rPr>
        <w:t>…</w:t>
      </w:r>
    </w:p>
    <w:p w:rsidR="00F858AF" w:rsidRP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b/>
          <w:bCs/>
          <w:i/>
          <w:sz w:val="24"/>
          <w:szCs w:val="24"/>
        </w:rPr>
        <w:t>Artículo 51</w:t>
      </w:r>
      <w:r w:rsidRPr="00A02E5B">
        <w:rPr>
          <w:rFonts w:ascii="Palatino Linotype" w:hAnsi="Palatino Linotype" w:cs="Arial"/>
          <w:i/>
          <w:sz w:val="24"/>
          <w:szCs w:val="24"/>
        </w:rPr>
        <w:t>. Son causas de rescisión de la relación de trabajo, sin responsabilidad para el trabajador: </w:t>
      </w:r>
    </w:p>
    <w:p w:rsid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i/>
          <w:sz w:val="24"/>
          <w:szCs w:val="24"/>
        </w:rPr>
        <w:t>I. Engañarlo el patrón o, en su caso, la agrupación patronal al proponerle el trabajo, respecto de las condiciones del mismo. Esta causa de rescisión dejará de tener efecto después de treinta días de prestar sus servicios el trabajador;</w:t>
      </w:r>
    </w:p>
    <w:p w:rsid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i/>
          <w:sz w:val="24"/>
          <w:szCs w:val="24"/>
        </w:rPr>
        <w:t>II. Incurrir el patrón, sus familiares o cualquiera de sus representantes, dentro del servicio, en faltas de probidad u honradez, actos de violencia, amenazas, injurias, hostigamiento y/o acoso sexual, malos tratamientos u otros análogos, en contra del trabajador, cónyuge, padres, hijos o hermanos;</w:t>
      </w:r>
    </w:p>
    <w:p w:rsidR="00F858AF" w:rsidRP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i/>
          <w:sz w:val="24"/>
          <w:szCs w:val="24"/>
        </w:rPr>
        <w:t>III. Incurrir el patrón, sus familiares o trabajadores, fuera del servicio, en los actos a que se refiere la fracción anterior, si son de tal manera graves que hagan imposible el cumplimiento de la relación de trabajo;</w:t>
      </w:r>
    </w:p>
    <w:p w:rsidR="00F858AF" w:rsidRP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i/>
          <w:sz w:val="24"/>
          <w:szCs w:val="24"/>
        </w:rPr>
        <w:t>IV. Reducir el patrón el salario al trabajador; </w:t>
      </w:r>
    </w:p>
    <w:p w:rsid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i/>
          <w:sz w:val="24"/>
          <w:szCs w:val="24"/>
        </w:rPr>
        <w:t>V. No recibir el salario correspondiente en la fecha o lugar convenidos o acostumbrados;</w:t>
      </w:r>
    </w:p>
    <w:p w:rsidR="00F858AF" w:rsidRP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i/>
          <w:sz w:val="24"/>
          <w:szCs w:val="24"/>
        </w:rPr>
        <w:t>VI. Sufrir perjuicios causados maliciosamente por el patrón, en sus herramientas o útiles de trabajo;</w:t>
      </w:r>
    </w:p>
    <w:p w:rsid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i/>
          <w:sz w:val="24"/>
          <w:szCs w:val="24"/>
        </w:rPr>
        <w:t>VII. La existencia de un peligro grave para la seguridad o salud del trabajador o de su familia, ya sea por carecer de condiciones higiénicas el establecimiento o porque no se cumplan las medidas preventivas y de seguridad que las leyes establezcan; </w:t>
      </w:r>
      <w:r w:rsidRPr="00A02E5B">
        <w:rPr>
          <w:rFonts w:ascii="Palatino Linotype" w:hAnsi="Palatino Linotype" w:cs="Arial"/>
          <w:i/>
          <w:sz w:val="24"/>
          <w:szCs w:val="24"/>
        </w:rPr>
        <w:br/>
      </w:r>
      <w:r w:rsidRPr="00A02E5B">
        <w:rPr>
          <w:rFonts w:ascii="Palatino Linotype" w:hAnsi="Palatino Linotype" w:cs="Arial"/>
          <w:i/>
          <w:sz w:val="24"/>
          <w:szCs w:val="24"/>
        </w:rPr>
        <w:lastRenderedPageBreak/>
        <w:br/>
        <w:t>VIII. Comprometer el patrón, con su imprudencia o descuido inexcusables, la seguridad del establecimiento o de las personas que se encuentren en él; y (sic)</w:t>
      </w:r>
    </w:p>
    <w:p w:rsidR="00F858AF" w:rsidRP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i/>
          <w:sz w:val="24"/>
          <w:szCs w:val="24"/>
        </w:rPr>
        <w:t>IX. Exigir la realización de actos, conductas o comportamientos que menoscaben o atenten contra la dignidad del trabajador; y </w:t>
      </w:r>
    </w:p>
    <w:p w:rsidR="00F858AF" w:rsidRP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i/>
          <w:sz w:val="24"/>
          <w:szCs w:val="24"/>
        </w:rPr>
        <w:t>X. Las análogas a las establecidas en las fracciones anteriores, de igual manera graves y de consecuencias semejantes, en lo que al trabajo se refiere.</w:t>
      </w:r>
    </w:p>
    <w:p w:rsidR="00F858AF"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b/>
          <w:bCs/>
          <w:i/>
          <w:sz w:val="24"/>
          <w:szCs w:val="24"/>
        </w:rPr>
        <w:t>Artículo 52</w:t>
      </w:r>
      <w:r w:rsidRPr="00A02E5B">
        <w:rPr>
          <w:rFonts w:ascii="Palatino Linotype" w:hAnsi="Palatino Linotype" w:cs="Arial"/>
          <w:i/>
          <w:sz w:val="24"/>
          <w:szCs w:val="24"/>
        </w:rPr>
        <w:t>. El trabajador podrá separarse de su trabajo dentro de los treinta días siguientes a la fecha en que se dé cualquiera de las causas mencionadas en el artículo anterior y tendrá derecho a que el patrón lo indemnice en los términos del artículo 50.</w:t>
      </w:r>
    </w:p>
    <w:p w:rsid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b/>
          <w:bCs/>
          <w:i/>
          <w:sz w:val="24"/>
          <w:szCs w:val="24"/>
        </w:rPr>
        <w:t>Artículo 53</w:t>
      </w:r>
      <w:r w:rsidRPr="00A02E5B">
        <w:rPr>
          <w:rFonts w:ascii="Palatino Linotype" w:hAnsi="Palatino Linotype" w:cs="Arial"/>
          <w:i/>
          <w:sz w:val="24"/>
          <w:szCs w:val="24"/>
        </w:rPr>
        <w:t>. Son causas de terminación de las relaciones de trabajo:</w:t>
      </w:r>
    </w:p>
    <w:p w:rsidR="00F858AF" w:rsidRP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i/>
          <w:sz w:val="24"/>
          <w:szCs w:val="24"/>
        </w:rPr>
        <w:t>I. El mutuo consentimiento de las partes;</w:t>
      </w:r>
    </w:p>
    <w:p w:rsidR="00F858AF" w:rsidRP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i/>
          <w:sz w:val="24"/>
          <w:szCs w:val="24"/>
        </w:rPr>
        <w:t>II. La muerte del trabajador;</w:t>
      </w:r>
    </w:p>
    <w:p w:rsidR="00F858AF" w:rsidRP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i/>
          <w:sz w:val="24"/>
          <w:szCs w:val="24"/>
        </w:rPr>
        <w:t>III. La terminación de la obra o vencimiento del término o inversión del capital, de conformidad con los artículos 36, 37 y 38;</w:t>
      </w:r>
    </w:p>
    <w:p w:rsidR="00F858AF" w:rsidRP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i/>
          <w:sz w:val="24"/>
          <w:szCs w:val="24"/>
        </w:rPr>
        <w:t>IV. La incapacidad física o mental o inhabilidad manifiesta del trabajador, que haga imposible la prestación del trabajo; y</w:t>
      </w:r>
    </w:p>
    <w:p w:rsidR="00F858AF" w:rsidRPr="00A02E5B" w:rsidRDefault="00F858AF" w:rsidP="00A02E5B">
      <w:pPr>
        <w:spacing w:before="120" w:after="120" w:line="240" w:lineRule="auto"/>
        <w:ind w:left="567" w:right="567"/>
        <w:jc w:val="both"/>
        <w:rPr>
          <w:rFonts w:ascii="Palatino Linotype" w:hAnsi="Palatino Linotype" w:cs="Arial"/>
          <w:i/>
          <w:sz w:val="24"/>
          <w:szCs w:val="24"/>
        </w:rPr>
      </w:pPr>
      <w:r w:rsidRPr="00A02E5B">
        <w:rPr>
          <w:rFonts w:ascii="Palatino Linotype" w:hAnsi="Palatino Linotype" w:cs="Arial"/>
          <w:i/>
          <w:sz w:val="24"/>
          <w:szCs w:val="24"/>
        </w:rPr>
        <w:t>V. Los casos a que se refiere el artículo 434</w:t>
      </w:r>
      <w:r w:rsidR="00A02E5B" w:rsidRPr="00A02E5B">
        <w:rPr>
          <w:rFonts w:ascii="Palatino Linotype" w:hAnsi="Palatino Linotype" w:cs="Arial"/>
          <w:i/>
          <w:sz w:val="24"/>
          <w:szCs w:val="24"/>
        </w:rPr>
        <w:t>”</w:t>
      </w:r>
    </w:p>
    <w:p w:rsidR="00F858AF" w:rsidRPr="00F858AF" w:rsidRDefault="00A02E5B" w:rsidP="00F858AF">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Asimismo, la parte conducente la Ley del Trabajo de los Servidores Públicos al Servicio de Estado y de los Municipios indica lo siguiente: </w:t>
      </w:r>
    </w:p>
    <w:p w:rsidR="00433BDA" w:rsidRPr="00433BDA" w:rsidRDefault="00433BDA" w:rsidP="00433BDA">
      <w:pPr>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r w:rsidRPr="00433BDA">
        <w:rPr>
          <w:rFonts w:ascii="Palatino Linotype" w:hAnsi="Palatino Linotype" w:cs="Arial"/>
          <w:i/>
          <w:sz w:val="24"/>
          <w:szCs w:val="24"/>
        </w:rPr>
        <w:t xml:space="preserve">ARTÍCULO 48. El titular de la dependencia o el trabajador, podrá rescindir en cualquier tiempo la relación de trabajo, por causa justificada, sin incurrir en responsabilidad. </w:t>
      </w:r>
    </w:p>
    <w:p w:rsidR="00433BDA" w:rsidRPr="00433BDA" w:rsidRDefault="00433BDA" w:rsidP="00433BDA">
      <w:pPr>
        <w:spacing w:before="120" w:after="120" w:line="240" w:lineRule="auto"/>
        <w:ind w:left="567" w:right="567"/>
        <w:jc w:val="both"/>
        <w:rPr>
          <w:rFonts w:ascii="Palatino Linotype" w:hAnsi="Palatino Linotype" w:cs="Arial"/>
          <w:i/>
          <w:sz w:val="24"/>
          <w:szCs w:val="24"/>
        </w:rPr>
      </w:pPr>
      <w:r w:rsidRPr="00433BDA">
        <w:rPr>
          <w:rFonts w:ascii="Palatino Linotype" w:hAnsi="Palatino Linotype" w:cs="Arial"/>
          <w:i/>
          <w:sz w:val="24"/>
          <w:szCs w:val="24"/>
        </w:rPr>
        <w:t xml:space="preserve">ARTÍCULO 49. Son causas de rescisión de la relación de trabajo, sin responsabilidad para el patrón: </w:t>
      </w:r>
    </w:p>
    <w:p w:rsidR="00433BDA" w:rsidRPr="00433BDA" w:rsidRDefault="00433BDA" w:rsidP="00433BDA">
      <w:pPr>
        <w:spacing w:before="120" w:after="120" w:line="240" w:lineRule="auto"/>
        <w:ind w:left="567" w:right="567"/>
        <w:jc w:val="both"/>
        <w:rPr>
          <w:rFonts w:ascii="Palatino Linotype" w:hAnsi="Palatino Linotype" w:cs="Arial"/>
          <w:i/>
          <w:sz w:val="24"/>
          <w:szCs w:val="24"/>
        </w:rPr>
      </w:pPr>
      <w:r w:rsidRPr="00433BDA">
        <w:rPr>
          <w:rFonts w:ascii="Palatino Linotype" w:hAnsi="Palatino Linotype" w:cs="Arial"/>
          <w:i/>
          <w:sz w:val="24"/>
          <w:szCs w:val="24"/>
        </w:rPr>
        <w:t xml:space="preserve">I. Cuando el trabajador incurriere en faltas de probidad y honradez o en actos de violencia, injurias o malos tratos con sus jefes. Si incurre en las mismas faltas y 14 actos contra sus compañeros o contra los familiares de unos y otros, ya sea dentro o </w:t>
      </w:r>
      <w:r w:rsidRPr="00433BDA">
        <w:rPr>
          <w:rFonts w:ascii="Palatino Linotype" w:hAnsi="Palatino Linotype" w:cs="Arial"/>
          <w:i/>
          <w:sz w:val="24"/>
          <w:szCs w:val="24"/>
        </w:rPr>
        <w:lastRenderedPageBreak/>
        <w:t xml:space="preserve">fuera de las horas de servicio, si son de tal manera graves que hagan imposible el cumplimiento de la relación de trabajo; </w:t>
      </w:r>
    </w:p>
    <w:p w:rsidR="00433BDA" w:rsidRPr="00433BDA" w:rsidRDefault="00433BDA" w:rsidP="00433BDA">
      <w:pPr>
        <w:spacing w:before="120" w:after="120" w:line="240" w:lineRule="auto"/>
        <w:ind w:left="567" w:right="567"/>
        <w:jc w:val="both"/>
        <w:rPr>
          <w:rFonts w:ascii="Palatino Linotype" w:hAnsi="Palatino Linotype" w:cs="Arial"/>
          <w:i/>
          <w:sz w:val="24"/>
          <w:szCs w:val="24"/>
        </w:rPr>
      </w:pPr>
      <w:r w:rsidRPr="00433BDA">
        <w:rPr>
          <w:rFonts w:ascii="Palatino Linotype" w:hAnsi="Palatino Linotype" w:cs="Arial"/>
          <w:i/>
          <w:sz w:val="24"/>
          <w:szCs w:val="24"/>
        </w:rPr>
        <w:t xml:space="preserve">II. Cuando faltare a sus labores por más de tres días en un periodo de treinta, sin causa justificada; </w:t>
      </w:r>
    </w:p>
    <w:p w:rsidR="00433BDA" w:rsidRPr="00433BDA" w:rsidRDefault="00433BDA" w:rsidP="00433BDA">
      <w:pPr>
        <w:spacing w:before="120" w:after="120" w:line="240" w:lineRule="auto"/>
        <w:ind w:left="567" w:right="567"/>
        <w:jc w:val="both"/>
        <w:rPr>
          <w:rFonts w:ascii="Palatino Linotype" w:hAnsi="Palatino Linotype" w:cs="Arial"/>
          <w:i/>
          <w:sz w:val="24"/>
          <w:szCs w:val="24"/>
        </w:rPr>
      </w:pPr>
      <w:r w:rsidRPr="00433BDA">
        <w:rPr>
          <w:rFonts w:ascii="Palatino Linotype" w:hAnsi="Palatino Linotype" w:cs="Arial"/>
          <w:i/>
          <w:sz w:val="24"/>
          <w:szCs w:val="24"/>
        </w:rPr>
        <w:t xml:space="preserve">III. Por destruir intencionalmente edificios, obras, maquinaria, instrumentos, materias primas y demás objetos relacionados con el trabajo; por ocasionar la misma destrucción por imprudencia o negligencia grave; </w:t>
      </w:r>
    </w:p>
    <w:p w:rsidR="00433BDA" w:rsidRPr="00433BDA" w:rsidRDefault="00433BDA" w:rsidP="00433BDA">
      <w:pPr>
        <w:spacing w:before="120" w:after="120" w:line="240" w:lineRule="auto"/>
        <w:ind w:left="567" w:right="567"/>
        <w:jc w:val="both"/>
        <w:rPr>
          <w:rFonts w:ascii="Palatino Linotype" w:hAnsi="Palatino Linotype" w:cs="Arial"/>
          <w:i/>
          <w:sz w:val="24"/>
          <w:szCs w:val="24"/>
        </w:rPr>
      </w:pPr>
      <w:r w:rsidRPr="00433BDA">
        <w:rPr>
          <w:rFonts w:ascii="Palatino Linotype" w:hAnsi="Palatino Linotype" w:cs="Arial"/>
          <w:i/>
          <w:sz w:val="24"/>
          <w:szCs w:val="24"/>
        </w:rPr>
        <w:t xml:space="preserve">IV. Por cometer actos inmorales durante el trabajo; </w:t>
      </w:r>
    </w:p>
    <w:p w:rsidR="00433BDA" w:rsidRPr="00433BDA" w:rsidRDefault="00433BDA" w:rsidP="00433BDA">
      <w:pPr>
        <w:spacing w:before="120" w:after="120" w:line="240" w:lineRule="auto"/>
        <w:ind w:left="567" w:right="567"/>
        <w:jc w:val="both"/>
        <w:rPr>
          <w:rFonts w:ascii="Palatino Linotype" w:hAnsi="Palatino Linotype" w:cs="Arial"/>
          <w:i/>
          <w:sz w:val="24"/>
          <w:szCs w:val="24"/>
        </w:rPr>
      </w:pPr>
      <w:r w:rsidRPr="00433BDA">
        <w:rPr>
          <w:rFonts w:ascii="Palatino Linotype" w:hAnsi="Palatino Linotype" w:cs="Arial"/>
          <w:i/>
          <w:sz w:val="24"/>
          <w:szCs w:val="24"/>
        </w:rPr>
        <w:t xml:space="preserve">V. Por revelar asuntos secretos o asuntos reservados de los que tuviere conocimiento con motivo del trabajo. </w:t>
      </w:r>
    </w:p>
    <w:p w:rsidR="00433BDA" w:rsidRPr="00433BDA" w:rsidRDefault="00433BDA" w:rsidP="00433BDA">
      <w:pPr>
        <w:spacing w:before="120" w:after="120" w:line="240" w:lineRule="auto"/>
        <w:ind w:left="567" w:right="567"/>
        <w:jc w:val="both"/>
        <w:rPr>
          <w:rFonts w:ascii="Palatino Linotype" w:hAnsi="Palatino Linotype" w:cs="Arial"/>
          <w:i/>
          <w:sz w:val="24"/>
          <w:szCs w:val="24"/>
        </w:rPr>
      </w:pPr>
      <w:r w:rsidRPr="00433BDA">
        <w:rPr>
          <w:rFonts w:ascii="Palatino Linotype" w:hAnsi="Palatino Linotype" w:cs="Arial"/>
          <w:i/>
          <w:sz w:val="24"/>
          <w:szCs w:val="24"/>
        </w:rPr>
        <w:t xml:space="preserve">VI. Por comprometer con su imprudencia, descuido o negligencia la seguridad del taller, oficina o dependencia donde preste sus servicios o de las personas que allí se encuentren; </w:t>
      </w:r>
    </w:p>
    <w:p w:rsidR="00433BDA" w:rsidRPr="00433BDA" w:rsidRDefault="00433BDA" w:rsidP="00433BDA">
      <w:pPr>
        <w:spacing w:before="120" w:after="120" w:line="240" w:lineRule="auto"/>
        <w:ind w:left="567" w:right="567"/>
        <w:jc w:val="both"/>
        <w:rPr>
          <w:rFonts w:ascii="Palatino Linotype" w:hAnsi="Palatino Linotype" w:cs="Arial"/>
          <w:i/>
          <w:sz w:val="24"/>
          <w:szCs w:val="24"/>
        </w:rPr>
      </w:pPr>
      <w:r w:rsidRPr="00433BDA">
        <w:rPr>
          <w:rFonts w:ascii="Palatino Linotype" w:hAnsi="Palatino Linotype" w:cs="Arial"/>
          <w:i/>
          <w:sz w:val="24"/>
          <w:szCs w:val="24"/>
        </w:rPr>
        <w:t xml:space="preserve">VII. Por no obedecer, injustificadamente, las órdenes que reciba de sus superiores; </w:t>
      </w:r>
    </w:p>
    <w:p w:rsidR="00433BDA" w:rsidRPr="00433BDA" w:rsidRDefault="00433BDA" w:rsidP="00433BDA">
      <w:pPr>
        <w:spacing w:before="120" w:after="120" w:line="240" w:lineRule="auto"/>
        <w:ind w:left="567" w:right="567"/>
        <w:jc w:val="both"/>
        <w:rPr>
          <w:rFonts w:ascii="Palatino Linotype" w:hAnsi="Palatino Linotype" w:cs="Arial"/>
          <w:i/>
          <w:sz w:val="24"/>
          <w:szCs w:val="24"/>
        </w:rPr>
      </w:pPr>
      <w:r w:rsidRPr="00433BDA">
        <w:rPr>
          <w:rFonts w:ascii="Palatino Linotype" w:hAnsi="Palatino Linotype" w:cs="Arial"/>
          <w:i/>
          <w:sz w:val="24"/>
          <w:szCs w:val="24"/>
        </w:rPr>
        <w:t xml:space="preserve">VIII. Por ingerir bebidas alcohólicas o intoxicarse con enervantes durante las horas de trabajo, y de igual manera, asistir a las labores bajo tales efectos; </w:t>
      </w:r>
    </w:p>
    <w:p w:rsidR="00433BDA" w:rsidRPr="00433BDA" w:rsidRDefault="00433BDA" w:rsidP="00433BDA">
      <w:pPr>
        <w:spacing w:before="120" w:after="120" w:line="240" w:lineRule="auto"/>
        <w:ind w:left="567" w:right="567"/>
        <w:jc w:val="both"/>
        <w:rPr>
          <w:rFonts w:ascii="Palatino Linotype" w:hAnsi="Palatino Linotype" w:cs="Arial"/>
          <w:i/>
          <w:sz w:val="24"/>
          <w:szCs w:val="24"/>
        </w:rPr>
      </w:pPr>
      <w:r w:rsidRPr="00433BDA">
        <w:rPr>
          <w:rFonts w:ascii="Palatino Linotype" w:hAnsi="Palatino Linotype" w:cs="Arial"/>
          <w:i/>
          <w:sz w:val="24"/>
          <w:szCs w:val="24"/>
        </w:rPr>
        <w:t xml:space="preserve">IX. Por falta de cumplimiento a las condiciones de trabajo; </w:t>
      </w:r>
    </w:p>
    <w:p w:rsidR="00433BDA" w:rsidRPr="00433BDA" w:rsidRDefault="00433BDA" w:rsidP="00433BDA">
      <w:pPr>
        <w:spacing w:before="120" w:after="120" w:line="240" w:lineRule="auto"/>
        <w:ind w:left="567" w:right="567"/>
        <w:jc w:val="both"/>
        <w:rPr>
          <w:rFonts w:ascii="Palatino Linotype" w:hAnsi="Palatino Linotype" w:cs="Arial"/>
          <w:i/>
          <w:sz w:val="24"/>
          <w:szCs w:val="24"/>
        </w:rPr>
      </w:pPr>
      <w:r w:rsidRPr="00433BDA">
        <w:rPr>
          <w:rFonts w:ascii="Palatino Linotype" w:hAnsi="Palatino Linotype" w:cs="Arial"/>
          <w:i/>
          <w:sz w:val="24"/>
          <w:szCs w:val="24"/>
        </w:rPr>
        <w:t xml:space="preserve">X. Por prisión impuesta en sentencia ejecutoria; </w:t>
      </w:r>
    </w:p>
    <w:p w:rsidR="00433BDA" w:rsidRPr="00433BDA" w:rsidRDefault="00433BDA" w:rsidP="00433BDA">
      <w:pPr>
        <w:spacing w:before="120" w:after="120" w:line="240" w:lineRule="auto"/>
        <w:ind w:left="567" w:right="567"/>
        <w:jc w:val="both"/>
        <w:rPr>
          <w:rFonts w:ascii="Palatino Linotype" w:hAnsi="Palatino Linotype" w:cs="Arial"/>
          <w:i/>
          <w:sz w:val="24"/>
          <w:szCs w:val="24"/>
        </w:rPr>
      </w:pPr>
      <w:r w:rsidRPr="00433BDA">
        <w:rPr>
          <w:rFonts w:ascii="Palatino Linotype" w:hAnsi="Palatino Linotype" w:cs="Arial"/>
          <w:i/>
          <w:sz w:val="24"/>
          <w:szCs w:val="24"/>
        </w:rPr>
        <w:t xml:space="preserve">XI. Cuando el trabajador incurra en engaños o presente certificados falsos sobre su competencia; </w:t>
      </w:r>
    </w:p>
    <w:p w:rsidR="00433BDA" w:rsidRPr="00433BDA" w:rsidRDefault="00433BDA" w:rsidP="00433BDA">
      <w:pPr>
        <w:spacing w:before="120" w:after="120" w:line="240" w:lineRule="auto"/>
        <w:ind w:left="567" w:right="567"/>
        <w:jc w:val="both"/>
        <w:rPr>
          <w:rFonts w:ascii="Palatino Linotype" w:hAnsi="Palatino Linotype" w:cs="Arial"/>
          <w:i/>
          <w:sz w:val="24"/>
          <w:szCs w:val="24"/>
        </w:rPr>
      </w:pPr>
      <w:r w:rsidRPr="00433BDA">
        <w:rPr>
          <w:rFonts w:ascii="Palatino Linotype" w:hAnsi="Palatino Linotype" w:cs="Arial"/>
          <w:i/>
          <w:sz w:val="24"/>
          <w:szCs w:val="24"/>
        </w:rPr>
        <w:t xml:space="preserve">XII. Por malos tratos al público que tenga obligación de atender, descortesías reiteradas y notorias, o por retardar intencionalmente o por negligencia grave los trámites a su cargo; </w:t>
      </w:r>
    </w:p>
    <w:p w:rsidR="00433BDA" w:rsidRPr="00433BDA" w:rsidRDefault="00433BDA" w:rsidP="00433BDA">
      <w:pPr>
        <w:spacing w:before="120" w:after="120" w:line="240" w:lineRule="auto"/>
        <w:ind w:left="567" w:right="567"/>
        <w:jc w:val="both"/>
        <w:rPr>
          <w:rFonts w:ascii="Palatino Linotype" w:hAnsi="Palatino Linotype" w:cs="Arial"/>
          <w:i/>
          <w:sz w:val="24"/>
          <w:szCs w:val="24"/>
        </w:rPr>
      </w:pPr>
      <w:r w:rsidRPr="00433BDA">
        <w:rPr>
          <w:rFonts w:ascii="Palatino Linotype" w:hAnsi="Palatino Linotype" w:cs="Arial"/>
          <w:i/>
          <w:sz w:val="24"/>
          <w:szCs w:val="24"/>
        </w:rPr>
        <w:t xml:space="preserve">XIII. Por negarse el trabajador a adoptar las medidas preventivas, o a seguir los procedimientos indicados para evitar riesgos profesionales, y </w:t>
      </w:r>
    </w:p>
    <w:p w:rsidR="00433BDA" w:rsidRPr="00433BDA" w:rsidRDefault="00433BDA" w:rsidP="00433BDA">
      <w:pPr>
        <w:spacing w:before="120" w:after="120" w:line="240" w:lineRule="auto"/>
        <w:ind w:left="567" w:right="567"/>
        <w:jc w:val="both"/>
        <w:rPr>
          <w:rFonts w:ascii="Palatino Linotype" w:hAnsi="Palatino Linotype" w:cs="Arial"/>
          <w:i/>
          <w:sz w:val="24"/>
          <w:szCs w:val="24"/>
        </w:rPr>
      </w:pPr>
      <w:r w:rsidRPr="00433BDA">
        <w:rPr>
          <w:rFonts w:ascii="Palatino Linotype" w:hAnsi="Palatino Linotype" w:cs="Arial"/>
          <w:i/>
          <w:sz w:val="24"/>
          <w:szCs w:val="24"/>
        </w:rPr>
        <w:t xml:space="preserve">XIV. Las análogas a las establecidas en las fracciones anteriores, de igual manera graves y de consecuencias semejantes en lo que al trabajo se refiere. </w:t>
      </w:r>
    </w:p>
    <w:p w:rsidR="00F858AF" w:rsidRPr="00433BDA" w:rsidRDefault="00433BDA" w:rsidP="00433BDA">
      <w:pPr>
        <w:spacing w:before="120" w:after="120" w:line="240" w:lineRule="auto"/>
        <w:ind w:left="567" w:right="567"/>
        <w:jc w:val="both"/>
        <w:rPr>
          <w:rFonts w:ascii="Palatino Linotype" w:hAnsi="Palatino Linotype" w:cs="Arial"/>
          <w:i/>
          <w:sz w:val="24"/>
          <w:szCs w:val="24"/>
        </w:rPr>
      </w:pPr>
      <w:r w:rsidRPr="00433BDA">
        <w:rPr>
          <w:rFonts w:ascii="Palatino Linotype" w:hAnsi="Palatino Linotype" w:cs="Arial"/>
          <w:i/>
          <w:sz w:val="24"/>
          <w:szCs w:val="24"/>
        </w:rPr>
        <w:t>Cuando se rescinda la relación de trabajo, el titular de la dependencia deberá dar aviso por escrito de ella al trabajador, expresando en el las causas de la misma.</w:t>
      </w:r>
    </w:p>
    <w:p w:rsidR="00433BDA" w:rsidRPr="00433BDA" w:rsidRDefault="00433BDA" w:rsidP="00433BDA">
      <w:pPr>
        <w:spacing w:before="120" w:after="120" w:line="240" w:lineRule="auto"/>
        <w:ind w:left="567" w:right="567"/>
        <w:jc w:val="both"/>
        <w:rPr>
          <w:rFonts w:ascii="Palatino Linotype" w:hAnsi="Palatino Linotype" w:cs="Arial"/>
          <w:i/>
          <w:sz w:val="24"/>
          <w:szCs w:val="24"/>
        </w:rPr>
      </w:pPr>
      <w:r w:rsidRPr="00433BDA">
        <w:rPr>
          <w:rFonts w:ascii="Palatino Linotype" w:hAnsi="Palatino Linotype" w:cs="Arial"/>
          <w:i/>
          <w:sz w:val="24"/>
          <w:szCs w:val="24"/>
        </w:rPr>
        <w:t>…</w:t>
      </w:r>
    </w:p>
    <w:p w:rsidR="00433BDA" w:rsidRPr="00433BDA" w:rsidRDefault="00433BDA" w:rsidP="00433BDA">
      <w:pPr>
        <w:spacing w:before="120" w:after="120" w:line="240" w:lineRule="auto"/>
        <w:ind w:left="567" w:right="567"/>
        <w:jc w:val="both"/>
        <w:rPr>
          <w:rFonts w:ascii="Palatino Linotype" w:hAnsi="Palatino Linotype" w:cs="Arial"/>
          <w:i/>
          <w:sz w:val="24"/>
          <w:szCs w:val="24"/>
        </w:rPr>
      </w:pPr>
      <w:r w:rsidRPr="00433BDA">
        <w:rPr>
          <w:rFonts w:ascii="Palatino Linotype" w:hAnsi="Palatino Linotype" w:cs="Arial"/>
          <w:i/>
          <w:sz w:val="24"/>
          <w:szCs w:val="24"/>
        </w:rPr>
        <w:lastRenderedPageBreak/>
        <w:t xml:space="preserve">ARTÍCULO 53. Son causas de rescisión de la relación de trabajo, sin responsabilidad para el trabajador: </w:t>
      </w:r>
    </w:p>
    <w:p w:rsidR="00433BDA" w:rsidRPr="00433BDA" w:rsidRDefault="00433BDA" w:rsidP="00433BDA">
      <w:pPr>
        <w:spacing w:before="120" w:after="120" w:line="240" w:lineRule="auto"/>
        <w:ind w:left="567" w:right="567"/>
        <w:jc w:val="both"/>
        <w:rPr>
          <w:rFonts w:ascii="Palatino Linotype" w:hAnsi="Palatino Linotype" w:cs="Arial"/>
          <w:i/>
          <w:sz w:val="24"/>
          <w:szCs w:val="24"/>
        </w:rPr>
      </w:pPr>
      <w:r w:rsidRPr="00433BDA">
        <w:rPr>
          <w:rFonts w:ascii="Palatino Linotype" w:hAnsi="Palatino Linotype" w:cs="Arial"/>
          <w:i/>
          <w:sz w:val="24"/>
          <w:szCs w:val="24"/>
        </w:rPr>
        <w:t xml:space="preserve">I. Cuando el patrón o sus representantes, incurrieren en faltas de probidad y honradez o en actos de violencia, amagos, injurias o malos tratos para con el trabajador o sus familiares; ya sea dentro o fuera de las horas de trabajo, si son de tal manera graves que hagan imposible el cumplimento de la relación de trabajo; </w:t>
      </w:r>
    </w:p>
    <w:p w:rsidR="00433BDA" w:rsidRPr="00433BDA" w:rsidRDefault="00433BDA" w:rsidP="00433BDA">
      <w:pPr>
        <w:spacing w:before="120" w:after="120" w:line="240" w:lineRule="auto"/>
        <w:ind w:left="567" w:right="567"/>
        <w:jc w:val="both"/>
        <w:rPr>
          <w:rFonts w:ascii="Palatino Linotype" w:hAnsi="Palatino Linotype" w:cs="Arial"/>
          <w:i/>
          <w:sz w:val="24"/>
          <w:szCs w:val="24"/>
        </w:rPr>
      </w:pPr>
      <w:r w:rsidRPr="00433BDA">
        <w:rPr>
          <w:rFonts w:ascii="Palatino Linotype" w:hAnsi="Palatino Linotype" w:cs="Arial"/>
          <w:i/>
          <w:sz w:val="24"/>
          <w:szCs w:val="24"/>
        </w:rPr>
        <w:t xml:space="preserve">II. Reducir el patrón el salario del trabajador; </w:t>
      </w:r>
    </w:p>
    <w:p w:rsidR="00433BDA" w:rsidRPr="00433BDA" w:rsidRDefault="00433BDA" w:rsidP="00433BDA">
      <w:pPr>
        <w:spacing w:before="120" w:after="120" w:line="240" w:lineRule="auto"/>
        <w:ind w:left="567" w:right="567"/>
        <w:jc w:val="both"/>
        <w:rPr>
          <w:rFonts w:ascii="Palatino Linotype" w:hAnsi="Palatino Linotype" w:cs="Arial"/>
          <w:i/>
          <w:sz w:val="24"/>
          <w:szCs w:val="24"/>
        </w:rPr>
      </w:pPr>
      <w:r w:rsidRPr="00433BDA">
        <w:rPr>
          <w:rFonts w:ascii="Palatino Linotype" w:hAnsi="Palatino Linotype" w:cs="Arial"/>
          <w:i/>
          <w:sz w:val="24"/>
          <w:szCs w:val="24"/>
        </w:rPr>
        <w:t xml:space="preserve">III. No recibir el salario correspondiente en la fecha o lugar convenidos o acostumbrados; </w:t>
      </w:r>
    </w:p>
    <w:p w:rsidR="00433BDA" w:rsidRPr="00433BDA" w:rsidRDefault="00433BDA" w:rsidP="00433BDA">
      <w:pPr>
        <w:spacing w:before="120" w:after="120" w:line="240" w:lineRule="auto"/>
        <w:ind w:left="567" w:right="567"/>
        <w:jc w:val="both"/>
        <w:rPr>
          <w:rFonts w:ascii="Palatino Linotype" w:hAnsi="Palatino Linotype" w:cs="Arial"/>
          <w:i/>
          <w:sz w:val="24"/>
          <w:szCs w:val="24"/>
        </w:rPr>
      </w:pPr>
      <w:r w:rsidRPr="00433BDA">
        <w:rPr>
          <w:rFonts w:ascii="Palatino Linotype" w:hAnsi="Palatino Linotype" w:cs="Arial"/>
          <w:i/>
          <w:sz w:val="24"/>
          <w:szCs w:val="24"/>
        </w:rPr>
        <w:t xml:space="preserve">IV. La existencia de un peligro grave para la seguridad o salud del trabajador o de su familia, ya sea por carecer de condiciones higiénicas el establecimiento o porque no se cumplan las medidas preventivas de seguridad e higiene; </w:t>
      </w:r>
    </w:p>
    <w:p w:rsidR="00433BDA" w:rsidRPr="00433BDA" w:rsidRDefault="00433BDA" w:rsidP="00433BDA">
      <w:pPr>
        <w:spacing w:before="120" w:after="120" w:line="240" w:lineRule="auto"/>
        <w:ind w:left="567" w:right="567"/>
        <w:jc w:val="both"/>
        <w:rPr>
          <w:rFonts w:ascii="Palatino Linotype" w:hAnsi="Palatino Linotype" w:cs="Arial"/>
          <w:i/>
          <w:sz w:val="24"/>
          <w:szCs w:val="24"/>
        </w:rPr>
      </w:pPr>
      <w:r w:rsidRPr="00433BDA">
        <w:rPr>
          <w:rFonts w:ascii="Palatino Linotype" w:hAnsi="Palatino Linotype" w:cs="Arial"/>
          <w:i/>
          <w:sz w:val="24"/>
          <w:szCs w:val="24"/>
        </w:rPr>
        <w:t xml:space="preserve">V. Comprometer el patrón, con su imprudencia o descuido inexcusables, la seguridad del establecimiento o de las personas que se encuentran en el; </w:t>
      </w:r>
    </w:p>
    <w:p w:rsidR="00433BDA" w:rsidRPr="00433BDA" w:rsidRDefault="00433BDA" w:rsidP="00433BDA">
      <w:pPr>
        <w:spacing w:before="120" w:after="120" w:line="240" w:lineRule="auto"/>
        <w:ind w:left="567" w:right="567"/>
        <w:jc w:val="both"/>
        <w:rPr>
          <w:rFonts w:ascii="Palatino Linotype" w:hAnsi="Palatino Linotype" w:cs="Arial"/>
          <w:i/>
          <w:sz w:val="24"/>
          <w:szCs w:val="24"/>
        </w:rPr>
      </w:pPr>
      <w:r w:rsidRPr="00433BDA">
        <w:rPr>
          <w:rFonts w:ascii="Palatino Linotype" w:hAnsi="Palatino Linotype" w:cs="Arial"/>
          <w:i/>
          <w:sz w:val="24"/>
          <w:szCs w:val="24"/>
        </w:rPr>
        <w:t xml:space="preserve">VI. Engañarlo el patrón, respecto de las condiciones de trabajo, y </w:t>
      </w:r>
    </w:p>
    <w:p w:rsidR="00433BDA" w:rsidRPr="00433BDA" w:rsidRDefault="00433BDA" w:rsidP="00433BDA">
      <w:pPr>
        <w:spacing w:before="120" w:after="120" w:line="240" w:lineRule="auto"/>
        <w:ind w:left="567" w:right="567"/>
        <w:jc w:val="both"/>
        <w:rPr>
          <w:rFonts w:ascii="Palatino Linotype" w:hAnsi="Palatino Linotype" w:cs="Arial"/>
          <w:i/>
          <w:sz w:val="24"/>
          <w:szCs w:val="24"/>
        </w:rPr>
      </w:pPr>
      <w:r w:rsidRPr="00433BDA">
        <w:rPr>
          <w:rFonts w:ascii="Palatino Linotype" w:hAnsi="Palatino Linotype" w:cs="Arial"/>
          <w:i/>
          <w:sz w:val="24"/>
          <w:szCs w:val="24"/>
        </w:rPr>
        <w:t xml:space="preserve">VII. Las análogas a las establecidas en las fracciones anteriores, de igual manera graves y de consecuencias semejantes, en lo que al trabajo se refiere. </w:t>
      </w:r>
    </w:p>
    <w:p w:rsidR="00433BDA" w:rsidRPr="00433BDA" w:rsidRDefault="00433BDA" w:rsidP="00433BDA">
      <w:pPr>
        <w:spacing w:before="120" w:after="120" w:line="240" w:lineRule="auto"/>
        <w:ind w:left="567" w:right="567"/>
        <w:jc w:val="both"/>
        <w:rPr>
          <w:rFonts w:ascii="Palatino Linotype" w:hAnsi="Palatino Linotype" w:cs="Arial"/>
          <w:i/>
          <w:sz w:val="24"/>
          <w:szCs w:val="24"/>
        </w:rPr>
      </w:pPr>
      <w:r w:rsidRPr="00433BDA">
        <w:rPr>
          <w:rFonts w:ascii="Palatino Linotype" w:hAnsi="Palatino Linotype" w:cs="Arial"/>
          <w:i/>
          <w:sz w:val="24"/>
          <w:szCs w:val="24"/>
        </w:rPr>
        <w:t>Cuando el trabajador rescinda la relación de trabajo, deberá notificarlo por escrito a su superior inmediato o al jefe de la dependencia.</w:t>
      </w:r>
    </w:p>
    <w:p w:rsidR="00433BDA" w:rsidRPr="00433BDA" w:rsidRDefault="00433BDA" w:rsidP="00433BDA">
      <w:pPr>
        <w:spacing w:before="120" w:after="120" w:line="240" w:lineRule="auto"/>
        <w:ind w:left="567" w:right="567"/>
        <w:jc w:val="both"/>
        <w:rPr>
          <w:rFonts w:ascii="Palatino Linotype" w:hAnsi="Palatino Linotype" w:cs="Arial"/>
          <w:i/>
          <w:sz w:val="24"/>
          <w:szCs w:val="24"/>
        </w:rPr>
      </w:pPr>
      <w:r w:rsidRPr="00433BDA">
        <w:rPr>
          <w:rFonts w:ascii="Palatino Linotype" w:hAnsi="Palatino Linotype" w:cs="Arial"/>
          <w:i/>
          <w:sz w:val="24"/>
          <w:szCs w:val="24"/>
        </w:rPr>
        <w:t>…</w:t>
      </w:r>
    </w:p>
    <w:p w:rsidR="00433BDA" w:rsidRPr="00433BDA" w:rsidRDefault="00433BDA" w:rsidP="00433BDA">
      <w:pPr>
        <w:spacing w:before="120" w:after="120" w:line="240" w:lineRule="auto"/>
        <w:ind w:left="567" w:right="567"/>
        <w:jc w:val="both"/>
        <w:rPr>
          <w:rFonts w:ascii="Palatino Linotype" w:hAnsi="Palatino Linotype" w:cs="Arial"/>
          <w:i/>
          <w:sz w:val="24"/>
          <w:szCs w:val="24"/>
        </w:rPr>
      </w:pPr>
      <w:r w:rsidRPr="00433BDA">
        <w:rPr>
          <w:rFonts w:ascii="Palatino Linotype" w:hAnsi="Palatino Linotype" w:cs="Arial"/>
          <w:i/>
          <w:sz w:val="24"/>
          <w:szCs w:val="24"/>
        </w:rPr>
        <w:t xml:space="preserve">ARTÍCULO 55. Son causas de terminación de las relaciones individuales de trabajo, sin responsabilidad para las partes: </w:t>
      </w:r>
    </w:p>
    <w:p w:rsidR="00433BDA" w:rsidRPr="00433BDA" w:rsidRDefault="00433BDA" w:rsidP="00433BDA">
      <w:pPr>
        <w:spacing w:before="120" w:after="120" w:line="240" w:lineRule="auto"/>
        <w:ind w:left="567" w:right="567"/>
        <w:jc w:val="both"/>
        <w:rPr>
          <w:rFonts w:ascii="Palatino Linotype" w:hAnsi="Palatino Linotype" w:cs="Arial"/>
          <w:i/>
          <w:sz w:val="24"/>
          <w:szCs w:val="24"/>
        </w:rPr>
      </w:pPr>
      <w:r w:rsidRPr="00433BDA">
        <w:rPr>
          <w:rFonts w:ascii="Palatino Linotype" w:hAnsi="Palatino Linotype" w:cs="Arial"/>
          <w:i/>
          <w:sz w:val="24"/>
          <w:szCs w:val="24"/>
        </w:rPr>
        <w:t xml:space="preserve">I. El mutuo consentimiento de las partes; </w:t>
      </w:r>
    </w:p>
    <w:p w:rsidR="00433BDA" w:rsidRPr="00433BDA" w:rsidRDefault="00433BDA" w:rsidP="00433BDA">
      <w:pPr>
        <w:spacing w:before="120" w:after="120" w:line="240" w:lineRule="auto"/>
        <w:ind w:left="567" w:right="567"/>
        <w:jc w:val="both"/>
        <w:rPr>
          <w:rFonts w:ascii="Palatino Linotype" w:hAnsi="Palatino Linotype" w:cs="Arial"/>
          <w:i/>
          <w:sz w:val="24"/>
          <w:szCs w:val="24"/>
        </w:rPr>
      </w:pPr>
      <w:r w:rsidRPr="00433BDA">
        <w:rPr>
          <w:rFonts w:ascii="Palatino Linotype" w:hAnsi="Palatino Linotype" w:cs="Arial"/>
          <w:i/>
          <w:sz w:val="24"/>
          <w:szCs w:val="24"/>
        </w:rPr>
        <w:t xml:space="preserve">II. Por conclusión del término del nombramiento o de la obra; </w:t>
      </w:r>
    </w:p>
    <w:p w:rsidR="00433BDA" w:rsidRPr="00433BDA" w:rsidRDefault="00433BDA" w:rsidP="00433BDA">
      <w:pPr>
        <w:spacing w:before="120" w:after="120" w:line="240" w:lineRule="auto"/>
        <w:ind w:left="567" w:right="567"/>
        <w:jc w:val="both"/>
        <w:rPr>
          <w:rFonts w:ascii="Palatino Linotype" w:hAnsi="Palatino Linotype" w:cs="Arial"/>
          <w:i/>
          <w:sz w:val="24"/>
          <w:szCs w:val="24"/>
        </w:rPr>
      </w:pPr>
      <w:r w:rsidRPr="00433BDA">
        <w:rPr>
          <w:rFonts w:ascii="Palatino Linotype" w:hAnsi="Palatino Linotype" w:cs="Arial"/>
          <w:i/>
          <w:sz w:val="24"/>
          <w:szCs w:val="24"/>
        </w:rPr>
        <w:t xml:space="preserve">III. Por muerte del trabajador, y </w:t>
      </w:r>
    </w:p>
    <w:p w:rsidR="00433BDA" w:rsidRPr="00433BDA" w:rsidRDefault="00433BDA" w:rsidP="00433BDA">
      <w:pPr>
        <w:spacing w:before="120" w:after="120" w:line="240" w:lineRule="auto"/>
        <w:ind w:left="567" w:right="567"/>
        <w:jc w:val="both"/>
        <w:rPr>
          <w:rFonts w:ascii="Palatino Linotype" w:hAnsi="Palatino Linotype" w:cs="Arial"/>
          <w:i/>
          <w:sz w:val="24"/>
          <w:szCs w:val="24"/>
        </w:rPr>
      </w:pPr>
      <w:r w:rsidRPr="00433BDA">
        <w:rPr>
          <w:rFonts w:ascii="Palatino Linotype" w:hAnsi="Palatino Linotype" w:cs="Arial"/>
          <w:i/>
          <w:sz w:val="24"/>
          <w:szCs w:val="24"/>
        </w:rPr>
        <w:t>IV. Por incapacidad física o mental o inhabilidad manifiesta del trabajador, que haga imposible la prestación del trabajo.”</w:t>
      </w:r>
    </w:p>
    <w:p w:rsidR="00615797" w:rsidRDefault="00854426" w:rsidP="00615797">
      <w:pPr>
        <w:spacing w:before="240" w:after="240" w:line="360" w:lineRule="auto"/>
        <w:jc w:val="both"/>
        <w:rPr>
          <w:rFonts w:ascii="Palatino Linotype" w:hAnsi="Palatino Linotype"/>
          <w:color w:val="000000"/>
          <w:sz w:val="24"/>
          <w:szCs w:val="24"/>
        </w:rPr>
      </w:pPr>
      <w:r w:rsidRPr="00433BDA">
        <w:rPr>
          <w:rFonts w:ascii="Palatino Linotype" w:hAnsi="Palatino Linotype"/>
          <w:color w:val="000000"/>
          <w:sz w:val="24"/>
          <w:szCs w:val="24"/>
        </w:rPr>
        <w:t xml:space="preserve">Así, </w:t>
      </w:r>
      <w:r w:rsidR="00F858AF" w:rsidRPr="00433BDA">
        <w:rPr>
          <w:rFonts w:ascii="Palatino Linotype" w:hAnsi="Palatino Linotype"/>
          <w:color w:val="000000"/>
          <w:sz w:val="24"/>
          <w:szCs w:val="24"/>
        </w:rPr>
        <w:t xml:space="preserve">se tiene que </w:t>
      </w:r>
      <w:r w:rsidR="00433BDA">
        <w:rPr>
          <w:rFonts w:ascii="Palatino Linotype" w:hAnsi="Palatino Linotype"/>
          <w:color w:val="000000"/>
          <w:sz w:val="24"/>
          <w:szCs w:val="24"/>
        </w:rPr>
        <w:t xml:space="preserve">la leyes </w:t>
      </w:r>
      <w:r w:rsidR="00FE0087">
        <w:rPr>
          <w:rFonts w:ascii="Palatino Linotype" w:hAnsi="Palatino Linotype"/>
          <w:color w:val="000000"/>
          <w:sz w:val="24"/>
          <w:szCs w:val="24"/>
        </w:rPr>
        <w:t xml:space="preserve">laborales </w:t>
      </w:r>
      <w:r w:rsidR="00B83697">
        <w:rPr>
          <w:rFonts w:ascii="Palatino Linotype" w:hAnsi="Palatino Linotype"/>
          <w:color w:val="000000"/>
          <w:sz w:val="24"/>
          <w:szCs w:val="24"/>
        </w:rPr>
        <w:t xml:space="preserve">aplicables </w:t>
      </w:r>
      <w:r w:rsidR="00433BDA">
        <w:rPr>
          <w:rFonts w:ascii="Palatino Linotype" w:hAnsi="Palatino Linotype"/>
          <w:color w:val="000000"/>
          <w:sz w:val="24"/>
          <w:szCs w:val="24"/>
        </w:rPr>
        <w:t xml:space="preserve">establecen diversas causales por las que la relación laboral puede darse por concluida; por ello, </w:t>
      </w:r>
      <w:r w:rsidR="00615797">
        <w:rPr>
          <w:rFonts w:ascii="Palatino Linotype" w:hAnsi="Palatino Linotype"/>
          <w:color w:val="000000"/>
          <w:sz w:val="24"/>
          <w:szCs w:val="24"/>
        </w:rPr>
        <w:t xml:space="preserve">ante la falta de </w:t>
      </w:r>
      <w:r w:rsidR="00615797">
        <w:rPr>
          <w:rFonts w:ascii="Palatino Linotype" w:hAnsi="Palatino Linotype"/>
          <w:color w:val="000000"/>
          <w:sz w:val="24"/>
          <w:szCs w:val="24"/>
        </w:rPr>
        <w:lastRenderedPageBreak/>
        <w:t xml:space="preserve">pronunciamiento en la respuesta del </w:t>
      </w:r>
      <w:r w:rsidR="00615797" w:rsidRPr="00615797">
        <w:rPr>
          <w:rFonts w:ascii="Palatino Linotype" w:hAnsi="Palatino Linotype"/>
          <w:b/>
          <w:color w:val="000000"/>
          <w:sz w:val="24"/>
          <w:szCs w:val="24"/>
        </w:rPr>
        <w:t>Sujeto Obligado</w:t>
      </w:r>
      <w:r w:rsidR="00774B0E">
        <w:rPr>
          <w:rFonts w:ascii="Palatino Linotype" w:hAnsi="Palatino Linotype"/>
          <w:color w:val="000000"/>
          <w:sz w:val="24"/>
          <w:szCs w:val="24"/>
        </w:rPr>
        <w:t xml:space="preserve"> y</w:t>
      </w:r>
      <w:r w:rsidR="00615797">
        <w:rPr>
          <w:rFonts w:ascii="Palatino Linotype" w:hAnsi="Palatino Linotype"/>
          <w:color w:val="000000"/>
          <w:sz w:val="24"/>
          <w:szCs w:val="24"/>
        </w:rPr>
        <w:t xml:space="preserve"> </w:t>
      </w:r>
      <w:r w:rsidR="00FE0087">
        <w:rPr>
          <w:rFonts w:ascii="Palatino Linotype" w:hAnsi="Palatino Linotype"/>
          <w:color w:val="000000"/>
          <w:sz w:val="24"/>
          <w:szCs w:val="24"/>
        </w:rPr>
        <w:t xml:space="preserve">con fundamento en </w:t>
      </w:r>
      <w:r w:rsidR="00433BDA">
        <w:rPr>
          <w:rFonts w:ascii="Palatino Linotype" w:hAnsi="Palatino Linotype"/>
          <w:color w:val="000000"/>
          <w:sz w:val="24"/>
          <w:szCs w:val="24"/>
        </w:rPr>
        <w:t>l</w:t>
      </w:r>
      <w:r w:rsidR="00FE0087">
        <w:rPr>
          <w:rFonts w:ascii="Palatino Linotype" w:hAnsi="Palatino Linotype"/>
          <w:color w:val="000000"/>
          <w:sz w:val="24"/>
          <w:szCs w:val="24"/>
        </w:rPr>
        <w:t>as fracciones XI y XXII del artículo 24 de la Ley de Transparencia local</w:t>
      </w:r>
      <w:r w:rsidR="00FE0087">
        <w:rPr>
          <w:rStyle w:val="Refdenotaalpie"/>
          <w:rFonts w:ascii="Palatino Linotype" w:hAnsi="Palatino Linotype"/>
          <w:color w:val="000000"/>
          <w:sz w:val="24"/>
          <w:szCs w:val="24"/>
        </w:rPr>
        <w:footnoteReference w:id="2"/>
      </w:r>
      <w:r w:rsidR="00615797">
        <w:rPr>
          <w:rFonts w:ascii="Palatino Linotype" w:hAnsi="Palatino Linotype"/>
          <w:color w:val="000000"/>
          <w:sz w:val="24"/>
          <w:szCs w:val="24"/>
        </w:rPr>
        <w:t xml:space="preserve">, se deberá poner a disposición de la </w:t>
      </w:r>
      <w:r w:rsidR="00615797" w:rsidRPr="009B5E29">
        <w:rPr>
          <w:rFonts w:ascii="Palatino Linotype" w:hAnsi="Palatino Linotype"/>
          <w:b/>
          <w:color w:val="000000"/>
          <w:sz w:val="24"/>
          <w:szCs w:val="24"/>
        </w:rPr>
        <w:t>Recurrente</w:t>
      </w:r>
      <w:r w:rsidR="00615797">
        <w:rPr>
          <w:rFonts w:ascii="Palatino Linotype" w:hAnsi="Palatino Linotype"/>
          <w:color w:val="000000"/>
          <w:sz w:val="24"/>
          <w:szCs w:val="24"/>
        </w:rPr>
        <w:t xml:space="preserve"> en versión pública de ser necesario, el o los documentos en donde consten las causas de rescisión laboral de cada uno de los servidores públicos que causaron baja en el año 2017 y del 1 de enero al 16 de mayo del presente año.</w:t>
      </w:r>
    </w:p>
    <w:p w:rsidR="00E03203" w:rsidRDefault="00E03203" w:rsidP="00615797">
      <w:pPr>
        <w:spacing w:before="240" w:after="24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Cabe precisar que si bien es cierto que los Sujetos Obligados no tienen el deber de generar documentos Ad hoc, como es la relación de trabajadores dados de baja expuestos por el </w:t>
      </w:r>
      <w:r w:rsidRPr="00E03203">
        <w:rPr>
          <w:rFonts w:ascii="Palatino Linotype" w:hAnsi="Palatino Linotype"/>
          <w:b/>
          <w:color w:val="000000"/>
          <w:sz w:val="24"/>
          <w:szCs w:val="24"/>
        </w:rPr>
        <w:t>Sujeto Obligado</w:t>
      </w:r>
      <w:r>
        <w:rPr>
          <w:rFonts w:ascii="Palatino Linotype" w:hAnsi="Palatino Linotype"/>
          <w:color w:val="000000"/>
          <w:sz w:val="24"/>
          <w:szCs w:val="24"/>
        </w:rPr>
        <w:t xml:space="preserve">, también lo es que no existe disposición legal que lo impida. </w:t>
      </w:r>
    </w:p>
    <w:p w:rsidR="00E03203" w:rsidRDefault="00E03203" w:rsidP="008A454D">
      <w:pPr>
        <w:spacing w:before="240" w:after="240" w:line="360" w:lineRule="auto"/>
        <w:jc w:val="both"/>
        <w:rPr>
          <w:rFonts w:ascii="Palatino Linotype" w:hAnsi="Palatino Linotype" w:cs="Arial"/>
          <w:b/>
          <w:color w:val="000000" w:themeColor="text1"/>
          <w:sz w:val="24"/>
          <w:szCs w:val="24"/>
        </w:rPr>
      </w:pPr>
    </w:p>
    <w:p w:rsidR="008A454D" w:rsidRPr="005774EC" w:rsidRDefault="008A454D" w:rsidP="008A454D">
      <w:pPr>
        <w:spacing w:before="240" w:after="240" w:line="360" w:lineRule="auto"/>
        <w:jc w:val="both"/>
        <w:rPr>
          <w:rFonts w:ascii="Palatino Linotype" w:hAnsi="Palatino Linotype" w:cs="Arial"/>
          <w:b/>
          <w:color w:val="000000" w:themeColor="text1"/>
          <w:sz w:val="24"/>
          <w:szCs w:val="24"/>
        </w:rPr>
      </w:pPr>
      <w:r>
        <w:rPr>
          <w:rFonts w:ascii="Palatino Linotype" w:hAnsi="Palatino Linotype" w:cs="Arial"/>
          <w:b/>
          <w:color w:val="000000" w:themeColor="text1"/>
          <w:sz w:val="24"/>
          <w:szCs w:val="24"/>
        </w:rPr>
        <w:t>De la versión pública.</w:t>
      </w:r>
    </w:p>
    <w:p w:rsidR="008A454D" w:rsidRPr="005774EC" w:rsidRDefault="008A454D" w:rsidP="008A454D">
      <w:pPr>
        <w:spacing w:before="240" w:after="240" w:line="360" w:lineRule="auto"/>
        <w:jc w:val="both"/>
        <w:rPr>
          <w:rFonts w:ascii="Palatino Linotype" w:hAnsi="Palatino Linotype" w:cs="Arial"/>
          <w:color w:val="000000" w:themeColor="text1"/>
          <w:sz w:val="24"/>
          <w:szCs w:val="24"/>
          <w:lang w:val="es-ES"/>
        </w:rPr>
      </w:pPr>
      <w:r w:rsidRPr="005774EC">
        <w:rPr>
          <w:rFonts w:ascii="Palatino Linotype" w:hAnsi="Palatino Linotype" w:cs="Arial"/>
          <w:color w:val="000000" w:themeColor="text1"/>
          <w:sz w:val="24"/>
          <w:szCs w:val="24"/>
        </w:rPr>
        <w:t xml:space="preserve">No debe pasar desapercibido que </w:t>
      </w:r>
      <w:r>
        <w:rPr>
          <w:rFonts w:ascii="Palatino Linotype" w:hAnsi="Palatino Linotype" w:cs="Arial"/>
          <w:color w:val="000000" w:themeColor="text1"/>
          <w:sz w:val="24"/>
          <w:szCs w:val="24"/>
        </w:rPr>
        <w:t xml:space="preserve">si </w:t>
      </w:r>
      <w:r w:rsidRPr="005774EC">
        <w:rPr>
          <w:rFonts w:ascii="Palatino Linotype" w:hAnsi="Palatino Linotype" w:cs="Arial"/>
          <w:color w:val="000000" w:themeColor="text1"/>
          <w:sz w:val="24"/>
          <w:szCs w:val="24"/>
        </w:rPr>
        <w:t>la documentación en la que se evidenci</w:t>
      </w:r>
      <w:r>
        <w:rPr>
          <w:rFonts w:ascii="Palatino Linotype" w:hAnsi="Palatino Linotype" w:cs="Arial"/>
          <w:color w:val="000000" w:themeColor="text1"/>
          <w:sz w:val="24"/>
          <w:szCs w:val="24"/>
        </w:rPr>
        <w:t>a</w:t>
      </w:r>
      <w:r w:rsidRPr="005774EC">
        <w:rPr>
          <w:rFonts w:ascii="Palatino Linotype" w:hAnsi="Palatino Linotype" w:cs="Arial"/>
          <w:color w:val="000000" w:themeColor="text1"/>
          <w:sz w:val="24"/>
          <w:szCs w:val="24"/>
        </w:rPr>
        <w:t xml:space="preserve"> la información </w:t>
      </w:r>
      <w:r>
        <w:rPr>
          <w:rFonts w:ascii="Palatino Linotype" w:hAnsi="Palatino Linotype" w:cs="Arial"/>
          <w:color w:val="000000" w:themeColor="text1"/>
          <w:sz w:val="24"/>
          <w:szCs w:val="24"/>
        </w:rPr>
        <w:t>contiene datos susceptibles de clasificarse,</w:t>
      </w:r>
      <w:r w:rsidRPr="005774EC">
        <w:rPr>
          <w:rFonts w:ascii="Palatino Linotype" w:hAnsi="Palatino Linotype" w:cs="Arial"/>
          <w:color w:val="000000" w:themeColor="text1"/>
          <w:sz w:val="24"/>
          <w:szCs w:val="24"/>
        </w:rPr>
        <w:t xml:space="preserve"> </w:t>
      </w:r>
      <w:r w:rsidRPr="005774EC">
        <w:rPr>
          <w:rFonts w:ascii="Palatino Linotype" w:hAnsi="Palatino Linotype" w:cs="Arial"/>
          <w:color w:val="000000" w:themeColor="text1"/>
          <w:sz w:val="24"/>
          <w:szCs w:val="24"/>
          <w:lang w:val="es-ES"/>
        </w:rPr>
        <w:t>debe</w:t>
      </w:r>
      <w:r>
        <w:rPr>
          <w:rFonts w:ascii="Palatino Linotype" w:hAnsi="Palatino Linotype" w:cs="Arial"/>
          <w:color w:val="000000" w:themeColor="text1"/>
          <w:sz w:val="24"/>
          <w:szCs w:val="24"/>
          <w:lang w:val="es-ES"/>
        </w:rPr>
        <w:t>rá</w:t>
      </w:r>
      <w:r w:rsidRPr="005774EC">
        <w:rPr>
          <w:rFonts w:ascii="Palatino Linotype" w:hAnsi="Palatino Linotype" w:cs="Arial"/>
          <w:color w:val="000000" w:themeColor="text1"/>
          <w:sz w:val="24"/>
          <w:szCs w:val="24"/>
          <w:lang w:val="es-ES"/>
        </w:rPr>
        <w:t xml:space="preserve"> entregarse en versión pública, ello en virtud de que la misma puede contener datos confidenciales, ya que la versión pública tiene por objeto proteger datos personales, entendiéndose por tales, aquéllos que hacen identificable a una persona física, de conformidad con el ordinal 3, </w:t>
      </w:r>
      <w:r w:rsidRPr="005774EC">
        <w:rPr>
          <w:rFonts w:ascii="Palatino Linotype" w:hAnsi="Palatino Linotype" w:cs="Arial"/>
          <w:color w:val="000000" w:themeColor="text1"/>
          <w:sz w:val="24"/>
          <w:szCs w:val="24"/>
          <w:lang w:val="es-ES"/>
        </w:rPr>
        <w:lastRenderedPageBreak/>
        <w:t xml:space="preserve">fracción IX de la Ley de Transparencia y Acceso a la Información Pública del Estado de México y Municipios, y artículo 4, fracción XI de la Ley de Protección de Datos Personales en posesión de Sujetos Obligados del Estado de México y Municipios. </w:t>
      </w:r>
    </w:p>
    <w:p w:rsidR="008A454D" w:rsidRPr="005774EC" w:rsidRDefault="008A454D" w:rsidP="008A454D">
      <w:pPr>
        <w:spacing w:before="240" w:after="240" w:line="360" w:lineRule="auto"/>
        <w:jc w:val="both"/>
        <w:rPr>
          <w:rFonts w:ascii="Palatino Linotype" w:hAnsi="Palatino Linotype" w:cs="Arial"/>
          <w:color w:val="000000" w:themeColor="text1"/>
          <w:sz w:val="24"/>
          <w:szCs w:val="24"/>
          <w:lang w:val="es-ES"/>
        </w:rPr>
      </w:pPr>
      <w:r w:rsidRPr="005774EC">
        <w:rPr>
          <w:rFonts w:ascii="Palatino Linotype" w:hAnsi="Palatino Linotype" w:cs="Arial"/>
          <w:color w:val="000000" w:themeColor="text1"/>
          <w:sz w:val="24"/>
          <w:szCs w:val="24"/>
          <w:lang w:val="es-ES"/>
        </w:rPr>
        <w:t xml:space="preserve">Siendo importante señalar que, para la elaboración de versiones públicas, es necesario que el Comité de Transparencia del </w:t>
      </w:r>
      <w:r w:rsidRPr="00D97FD8">
        <w:rPr>
          <w:rFonts w:ascii="Palatino Linotype" w:hAnsi="Palatino Linotype" w:cs="Arial"/>
          <w:b/>
          <w:color w:val="000000" w:themeColor="text1"/>
          <w:sz w:val="24"/>
          <w:szCs w:val="24"/>
          <w:lang w:val="es-ES"/>
        </w:rPr>
        <w:t>Sujeto Obligado</w:t>
      </w:r>
      <w:r w:rsidRPr="005774EC">
        <w:rPr>
          <w:rFonts w:ascii="Palatino Linotype" w:hAnsi="Palatino Linotype" w:cs="Arial"/>
          <w:color w:val="000000" w:themeColor="text1"/>
          <w:sz w:val="24"/>
          <w:szCs w:val="24"/>
          <w:lang w:val="es-ES"/>
        </w:rPr>
        <w:t xml:space="preserve"> emita el respectivo Acuerdo de Clasificación fundado y motivado. </w:t>
      </w:r>
    </w:p>
    <w:p w:rsidR="008A454D" w:rsidRPr="005774EC" w:rsidRDefault="008A454D" w:rsidP="008A454D">
      <w:pPr>
        <w:spacing w:before="240" w:after="240" w:line="360" w:lineRule="auto"/>
        <w:jc w:val="both"/>
        <w:rPr>
          <w:rFonts w:ascii="Palatino Linotype" w:hAnsi="Palatino Linotype" w:cs="Arial"/>
          <w:color w:val="000000" w:themeColor="text1"/>
          <w:sz w:val="24"/>
          <w:szCs w:val="24"/>
          <w:lang w:val="es-ES"/>
        </w:rPr>
      </w:pPr>
      <w:r w:rsidRPr="005774EC">
        <w:rPr>
          <w:rFonts w:ascii="Palatino Linotype" w:hAnsi="Palatino Linotype" w:cs="Arial"/>
          <w:color w:val="000000" w:themeColor="text1"/>
          <w:sz w:val="24"/>
          <w:szCs w:val="24"/>
          <w:lang w:val="es-ES"/>
        </w:rPr>
        <w:t xml:space="preserve">Lo anterior es así, en virtud de que toda la información relativa a una persona física o jurídica colectiva que le pueda hacer identificada o identificable y cuya divulgación no abone a la transparencia, constituye un dato personal en términos de los artículos citados con antelación; por consiguiente, se trata de información confidencial que debe ser testada por </w:t>
      </w:r>
      <w:r>
        <w:rPr>
          <w:rFonts w:ascii="Palatino Linotype" w:hAnsi="Palatino Linotype" w:cs="Arial"/>
          <w:color w:val="000000" w:themeColor="text1"/>
          <w:sz w:val="24"/>
          <w:szCs w:val="24"/>
          <w:lang w:val="es-ES"/>
        </w:rPr>
        <w:t>e</w:t>
      </w:r>
      <w:r w:rsidRPr="005774EC">
        <w:rPr>
          <w:rFonts w:ascii="Palatino Linotype" w:hAnsi="Palatino Linotype" w:cs="Arial"/>
          <w:color w:val="000000" w:themeColor="text1"/>
          <w:sz w:val="24"/>
          <w:szCs w:val="24"/>
          <w:lang w:val="es-ES"/>
        </w:rPr>
        <w:t xml:space="preserve">l </w:t>
      </w:r>
      <w:r w:rsidRPr="00D97FD8">
        <w:rPr>
          <w:rFonts w:ascii="Palatino Linotype" w:hAnsi="Palatino Linotype" w:cs="Arial"/>
          <w:b/>
          <w:color w:val="000000" w:themeColor="text1"/>
          <w:sz w:val="24"/>
          <w:szCs w:val="24"/>
          <w:lang w:val="es-ES"/>
        </w:rPr>
        <w:t>Sujeto Obligado</w:t>
      </w:r>
      <w:r w:rsidRPr="005774EC">
        <w:rPr>
          <w:rFonts w:ascii="Palatino Linotype" w:hAnsi="Palatino Linotype" w:cs="Arial"/>
          <w:color w:val="000000" w:themeColor="text1"/>
          <w:sz w:val="24"/>
          <w:szCs w:val="24"/>
          <w:lang w:val="es-ES"/>
        </w:rPr>
        <w:t>, por lo que, todo dato personal susceptible de clasificación debe ser protegido.</w:t>
      </w:r>
    </w:p>
    <w:p w:rsidR="008A454D" w:rsidRPr="005774EC" w:rsidRDefault="008A454D" w:rsidP="008A454D">
      <w:pPr>
        <w:spacing w:before="240" w:after="240" w:line="360" w:lineRule="auto"/>
        <w:jc w:val="both"/>
        <w:rPr>
          <w:rFonts w:ascii="Palatino Linotype" w:hAnsi="Palatino Linotype" w:cs="Arial"/>
          <w:color w:val="000000" w:themeColor="text1"/>
          <w:sz w:val="24"/>
          <w:szCs w:val="24"/>
          <w:lang w:val="es-ES_tradnl"/>
        </w:rPr>
      </w:pPr>
      <w:r w:rsidRPr="005774EC">
        <w:rPr>
          <w:rFonts w:ascii="Palatino Linotype" w:hAnsi="Palatino Linotype" w:cs="Arial"/>
          <w:color w:val="000000" w:themeColor="text1"/>
          <w:sz w:val="24"/>
          <w:szCs w:val="24"/>
          <w:lang w:val="es-ES_tradn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5774EC">
        <w:rPr>
          <w:rFonts w:ascii="Palatino Linotype" w:hAnsi="Palatino Linotype" w:cs="Arial"/>
          <w:color w:val="000000" w:themeColor="text1"/>
          <w:sz w:val="24"/>
          <w:szCs w:val="24"/>
          <w:lang w:val="es-ES"/>
        </w:rPr>
        <w:t>Ley de Protección de Datos Personales en posesión de Sujetos Obligados del Estado de México y Municipios</w:t>
      </w:r>
      <w:r w:rsidRPr="005774EC">
        <w:rPr>
          <w:rFonts w:ascii="Palatino Linotype" w:hAnsi="Palatino Linotype" w:cs="Arial"/>
          <w:color w:val="000000" w:themeColor="text1"/>
          <w:sz w:val="24"/>
          <w:szCs w:val="24"/>
          <w:lang w:val="es-ES_tradnl"/>
        </w:rPr>
        <w:t>; atento a ello, al momento de realizar la versión pública se deben proteger los datos personales, que de manera enunciativa más no limitativa pudieran ser el nombre, RFC, CURP, entre otros, ya que en nada abonan a la trasparencia</w:t>
      </w:r>
      <w:r w:rsidRPr="005774EC">
        <w:rPr>
          <w:rFonts w:ascii="Palatino Linotype" w:hAnsi="Palatino Linotype" w:cs="Arial"/>
          <w:color w:val="000000" w:themeColor="text1"/>
          <w:sz w:val="24"/>
          <w:szCs w:val="24"/>
          <w:lang w:val="es-ES"/>
        </w:rPr>
        <w:t xml:space="preserve">. </w:t>
      </w:r>
    </w:p>
    <w:p w:rsidR="008A454D" w:rsidRPr="005774EC" w:rsidRDefault="008A454D" w:rsidP="008A454D">
      <w:pPr>
        <w:spacing w:before="240" w:after="240" w:line="360" w:lineRule="auto"/>
        <w:jc w:val="both"/>
        <w:rPr>
          <w:rFonts w:ascii="Palatino Linotype" w:hAnsi="Palatino Linotype" w:cs="Arial"/>
          <w:color w:val="000000" w:themeColor="text1"/>
          <w:sz w:val="24"/>
          <w:szCs w:val="24"/>
          <w:lang w:val="es-ES_tradnl"/>
        </w:rPr>
      </w:pPr>
      <w:r w:rsidRPr="005774EC">
        <w:rPr>
          <w:rFonts w:ascii="Palatino Linotype" w:hAnsi="Palatino Linotype" w:cs="Arial"/>
          <w:color w:val="000000" w:themeColor="text1"/>
          <w:sz w:val="24"/>
          <w:szCs w:val="24"/>
          <w:lang w:val="es-ES_tradnl"/>
        </w:rPr>
        <w:t xml:space="preserve">La finalidad de la versión pública de la información, es proteger la vida, integridad, seguridad, patrimonio y privacidad de las personas; de tal manera que, todo aquello </w:t>
      </w:r>
      <w:r w:rsidRPr="005774EC">
        <w:rPr>
          <w:rFonts w:ascii="Palatino Linotype" w:hAnsi="Palatino Linotype" w:cs="Arial"/>
          <w:color w:val="000000" w:themeColor="text1"/>
          <w:sz w:val="24"/>
          <w:szCs w:val="24"/>
          <w:lang w:val="es-ES_tradnl"/>
        </w:rPr>
        <w:lastRenderedPageBreak/>
        <w:t>que no tenga por objeto proteger lo anterior, es susceptible de ser entregado; en otras palabras, la protección de datos personales y su confidencialidad, es una derivación del derecho a la intimidad.</w:t>
      </w:r>
    </w:p>
    <w:p w:rsidR="008A454D" w:rsidRPr="005774EC" w:rsidRDefault="008A454D" w:rsidP="008A454D">
      <w:pPr>
        <w:spacing w:before="240" w:after="240" w:line="360" w:lineRule="auto"/>
        <w:jc w:val="both"/>
        <w:rPr>
          <w:rFonts w:ascii="Palatino Linotype" w:hAnsi="Palatino Linotype" w:cs="Arial"/>
          <w:color w:val="000000" w:themeColor="text1"/>
          <w:sz w:val="24"/>
          <w:szCs w:val="24"/>
          <w:lang w:val="es-ES_tradnl"/>
        </w:rPr>
      </w:pPr>
      <w:r w:rsidRPr="005774EC">
        <w:rPr>
          <w:rFonts w:ascii="Palatino Linotype" w:hAnsi="Palatino Linotype" w:cs="Arial"/>
          <w:color w:val="000000" w:themeColor="text1"/>
          <w:sz w:val="24"/>
          <w:szCs w:val="24"/>
          <w:lang w:val="es-ES_tradnl"/>
        </w:rPr>
        <w:t xml:space="preserve">Por ende, en el presente caso, </w:t>
      </w:r>
      <w:r>
        <w:rPr>
          <w:rFonts w:ascii="Palatino Linotype" w:hAnsi="Palatino Linotype" w:cs="Arial"/>
          <w:color w:val="000000" w:themeColor="text1"/>
          <w:sz w:val="24"/>
          <w:szCs w:val="24"/>
          <w:lang w:val="es-ES_tradnl"/>
        </w:rPr>
        <w:t>el</w:t>
      </w:r>
      <w:r w:rsidRPr="005774EC">
        <w:rPr>
          <w:rFonts w:ascii="Palatino Linotype" w:hAnsi="Palatino Linotype" w:cs="Arial"/>
          <w:color w:val="000000" w:themeColor="text1"/>
          <w:sz w:val="24"/>
          <w:szCs w:val="24"/>
          <w:lang w:val="es-ES_tradnl"/>
        </w:rPr>
        <w:t xml:space="preserve"> </w:t>
      </w:r>
      <w:r w:rsidRPr="00D97FD8">
        <w:rPr>
          <w:rFonts w:ascii="Palatino Linotype" w:hAnsi="Palatino Linotype" w:cs="Arial"/>
          <w:b/>
          <w:color w:val="000000" w:themeColor="text1"/>
          <w:sz w:val="24"/>
          <w:szCs w:val="24"/>
          <w:lang w:val="es-ES_tradnl"/>
        </w:rPr>
        <w:t>Sujeto Obligado</w:t>
      </w:r>
      <w:r w:rsidRPr="005774EC">
        <w:rPr>
          <w:rFonts w:ascii="Palatino Linotype" w:hAnsi="Palatino Linotype" w:cs="Arial"/>
          <w:color w:val="000000" w:themeColor="text1"/>
          <w:sz w:val="24"/>
          <w:szCs w:val="24"/>
          <w:lang w:val="es-ES_tradnl"/>
        </w:rPr>
        <w:t xml:space="preserve"> debe testar los datos referidos con antelación, sin pasar por alto que la clasificación respectiva tiene que cumplirse mediante la forma y formalidades que la ley impone; </w:t>
      </w:r>
      <w:r w:rsidRPr="005774EC">
        <w:rPr>
          <w:rFonts w:ascii="Palatino Linotype" w:hAnsi="Palatino Linotype" w:cs="Arial"/>
          <w:color w:val="000000" w:themeColor="text1"/>
          <w:sz w:val="24"/>
          <w:szCs w:val="24"/>
          <w:lang w:val="es-ES"/>
        </w:rPr>
        <w:t>es</w:t>
      </w:r>
      <w:r w:rsidRPr="005774EC">
        <w:rPr>
          <w:rFonts w:ascii="Palatino Linotype" w:hAnsi="Palatino Linotype" w:cs="Arial"/>
          <w:color w:val="000000" w:themeColor="text1"/>
          <w:sz w:val="24"/>
          <w:szCs w:val="24"/>
          <w:lang w:val="es-ES_tradnl"/>
        </w:rPr>
        <w:t xml:space="preserve"> decir, mediante acuerdo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8A454D" w:rsidRPr="005774EC" w:rsidRDefault="008A454D" w:rsidP="008A454D">
      <w:pPr>
        <w:spacing w:before="120" w:after="120" w:line="240" w:lineRule="auto"/>
        <w:ind w:left="567" w:right="566"/>
        <w:jc w:val="both"/>
        <w:rPr>
          <w:rFonts w:ascii="Palatino Linotype" w:hAnsi="Palatino Linotype" w:cs="Arial"/>
          <w:i/>
          <w:color w:val="000000" w:themeColor="text1"/>
          <w:sz w:val="24"/>
          <w:szCs w:val="24"/>
          <w:lang w:val="es-ES"/>
        </w:rPr>
      </w:pPr>
      <w:r w:rsidRPr="005774EC">
        <w:rPr>
          <w:rFonts w:ascii="Palatino Linotype" w:hAnsi="Palatino Linotype" w:cs="Arial"/>
          <w:i/>
          <w:color w:val="000000" w:themeColor="text1"/>
          <w:sz w:val="24"/>
          <w:szCs w:val="24"/>
          <w:lang w:val="es-ES"/>
        </w:rPr>
        <w:t>“Artículo 49. Los Comités de Transparencia tendrán las siguientes atribuciones:</w:t>
      </w:r>
    </w:p>
    <w:p w:rsidR="008A454D" w:rsidRPr="005774EC" w:rsidRDefault="008A454D" w:rsidP="008A454D">
      <w:pPr>
        <w:spacing w:before="120" w:after="120" w:line="240" w:lineRule="auto"/>
        <w:ind w:left="567" w:right="566"/>
        <w:jc w:val="both"/>
        <w:rPr>
          <w:rFonts w:ascii="Palatino Linotype" w:hAnsi="Palatino Linotype" w:cs="Arial"/>
          <w:i/>
          <w:color w:val="000000" w:themeColor="text1"/>
          <w:sz w:val="24"/>
          <w:szCs w:val="24"/>
          <w:lang w:val="es-ES"/>
        </w:rPr>
      </w:pPr>
      <w:r w:rsidRPr="005774EC">
        <w:rPr>
          <w:rFonts w:ascii="Palatino Linotype" w:hAnsi="Palatino Linotype" w:cs="Arial"/>
          <w:i/>
          <w:color w:val="000000" w:themeColor="text1"/>
          <w:sz w:val="24"/>
          <w:szCs w:val="24"/>
          <w:lang w:val="es-ES"/>
        </w:rPr>
        <w:t>VIII. Aprobar, modificar o revocar la clasificación de la información;</w:t>
      </w:r>
    </w:p>
    <w:p w:rsidR="008A454D" w:rsidRPr="005774EC" w:rsidRDefault="008A454D" w:rsidP="008A454D">
      <w:pPr>
        <w:spacing w:before="120" w:after="120" w:line="240" w:lineRule="auto"/>
        <w:ind w:left="567" w:right="566"/>
        <w:jc w:val="both"/>
        <w:rPr>
          <w:rFonts w:ascii="Palatino Linotype" w:hAnsi="Palatino Linotype" w:cs="Arial"/>
          <w:i/>
          <w:color w:val="000000" w:themeColor="text1"/>
          <w:sz w:val="24"/>
          <w:szCs w:val="24"/>
          <w:lang w:val="es-ES"/>
        </w:rPr>
      </w:pPr>
      <w:r w:rsidRPr="005774EC">
        <w:rPr>
          <w:rFonts w:ascii="Palatino Linotype" w:hAnsi="Palatino Linotype" w:cs="Arial"/>
          <w:i/>
          <w:color w:val="000000" w:themeColor="text1"/>
          <w:sz w:val="24"/>
          <w:szCs w:val="24"/>
          <w:lang w:val="es-ES"/>
        </w:rPr>
        <w:t>Artículo 132. La clasificación de la información se llevará a cabo en el momento en que:</w:t>
      </w:r>
    </w:p>
    <w:p w:rsidR="008A454D" w:rsidRPr="005774EC" w:rsidRDefault="008A454D" w:rsidP="008A454D">
      <w:pPr>
        <w:spacing w:before="120" w:after="120" w:line="240" w:lineRule="auto"/>
        <w:ind w:left="567" w:right="566"/>
        <w:jc w:val="both"/>
        <w:rPr>
          <w:rFonts w:ascii="Palatino Linotype" w:hAnsi="Palatino Linotype" w:cs="Arial"/>
          <w:i/>
          <w:color w:val="000000" w:themeColor="text1"/>
          <w:sz w:val="24"/>
          <w:szCs w:val="24"/>
          <w:lang w:val="es-ES"/>
        </w:rPr>
      </w:pPr>
      <w:r w:rsidRPr="005774EC">
        <w:rPr>
          <w:rFonts w:ascii="Palatino Linotype" w:hAnsi="Palatino Linotype" w:cs="Arial"/>
          <w:i/>
          <w:color w:val="000000" w:themeColor="text1"/>
          <w:sz w:val="24"/>
          <w:szCs w:val="24"/>
          <w:lang w:val="es-ES"/>
        </w:rPr>
        <w:t>I. Se reciba una solicitud de acceso a la información;</w:t>
      </w:r>
    </w:p>
    <w:p w:rsidR="008A454D" w:rsidRPr="005774EC" w:rsidRDefault="008A454D" w:rsidP="008A454D">
      <w:pPr>
        <w:spacing w:before="120" w:after="120" w:line="240" w:lineRule="auto"/>
        <w:ind w:left="567" w:right="566"/>
        <w:jc w:val="both"/>
        <w:rPr>
          <w:rFonts w:ascii="Palatino Linotype" w:hAnsi="Palatino Linotype" w:cs="Arial"/>
          <w:i/>
          <w:color w:val="000000" w:themeColor="text1"/>
          <w:sz w:val="24"/>
          <w:szCs w:val="24"/>
          <w:lang w:val="es-ES"/>
        </w:rPr>
      </w:pPr>
      <w:r w:rsidRPr="005774EC">
        <w:rPr>
          <w:rFonts w:ascii="Palatino Linotype" w:hAnsi="Palatino Linotype" w:cs="Arial"/>
          <w:i/>
          <w:color w:val="000000" w:themeColor="text1"/>
          <w:sz w:val="24"/>
          <w:szCs w:val="24"/>
          <w:lang w:val="es-ES"/>
        </w:rPr>
        <w:t>II. Se determine mediante resolución de autoridad competente; o</w:t>
      </w:r>
    </w:p>
    <w:p w:rsidR="008A454D" w:rsidRPr="005774EC" w:rsidRDefault="008A454D" w:rsidP="008A454D">
      <w:pPr>
        <w:spacing w:before="120" w:after="120" w:line="240" w:lineRule="auto"/>
        <w:ind w:left="567" w:right="566"/>
        <w:jc w:val="both"/>
        <w:rPr>
          <w:rFonts w:ascii="Palatino Linotype" w:hAnsi="Palatino Linotype" w:cs="Arial"/>
          <w:i/>
          <w:color w:val="000000" w:themeColor="text1"/>
          <w:sz w:val="24"/>
          <w:szCs w:val="24"/>
          <w:lang w:val="es-ES"/>
        </w:rPr>
      </w:pPr>
      <w:r w:rsidRPr="005774EC">
        <w:rPr>
          <w:rFonts w:ascii="Palatino Linotype" w:hAnsi="Palatino Linotype" w:cs="Arial"/>
          <w:i/>
          <w:color w:val="000000" w:themeColor="text1"/>
          <w:sz w:val="24"/>
          <w:szCs w:val="24"/>
          <w:lang w:val="es-ES"/>
        </w:rPr>
        <w:t>III. Se generen versiones públicas para dar cumplimiento a las obligaciones de transparencia previstas en esta Ley.”</w:t>
      </w:r>
    </w:p>
    <w:p w:rsidR="008A454D" w:rsidRPr="005774EC" w:rsidRDefault="008A454D" w:rsidP="008A454D">
      <w:pPr>
        <w:spacing w:before="120" w:after="120" w:line="240" w:lineRule="auto"/>
        <w:ind w:left="567" w:right="566"/>
        <w:jc w:val="both"/>
        <w:rPr>
          <w:rFonts w:ascii="Palatino Linotype" w:hAnsi="Palatino Linotype" w:cs="Arial"/>
          <w:i/>
          <w:color w:val="000000" w:themeColor="text1"/>
          <w:sz w:val="24"/>
          <w:szCs w:val="24"/>
          <w:lang w:val="es-ES"/>
        </w:rPr>
      </w:pPr>
      <w:r w:rsidRPr="005774EC">
        <w:rPr>
          <w:rFonts w:ascii="Palatino Linotype" w:hAnsi="Palatino Linotype" w:cs="Arial"/>
          <w:i/>
          <w:color w:val="000000" w:themeColor="text1"/>
          <w:sz w:val="24"/>
          <w:szCs w:val="24"/>
          <w:lang w:val="es-ES"/>
        </w:rPr>
        <w:t>Segundo.- Para efectos de los presentes Lineamientos Generales, se entenderá por:</w:t>
      </w:r>
    </w:p>
    <w:p w:rsidR="008A454D" w:rsidRPr="005774EC" w:rsidRDefault="008A454D" w:rsidP="008A454D">
      <w:pPr>
        <w:spacing w:before="120" w:after="120" w:line="240" w:lineRule="auto"/>
        <w:ind w:left="567" w:right="566"/>
        <w:jc w:val="both"/>
        <w:rPr>
          <w:rFonts w:ascii="Palatino Linotype" w:hAnsi="Palatino Linotype" w:cs="Arial"/>
          <w:i/>
          <w:color w:val="000000" w:themeColor="text1"/>
          <w:sz w:val="24"/>
          <w:szCs w:val="24"/>
          <w:lang w:val="es-ES"/>
        </w:rPr>
      </w:pPr>
      <w:r w:rsidRPr="005774EC">
        <w:rPr>
          <w:rFonts w:ascii="Palatino Linotype" w:hAnsi="Palatino Linotype" w:cs="Arial"/>
          <w:i/>
          <w:color w:val="000000" w:themeColor="text1"/>
          <w:sz w:val="24"/>
          <w:szCs w:val="24"/>
          <w:lang w:val="es-ES"/>
        </w:rPr>
        <w:t xml:space="preserve">XVIII. Versión pública: El documento a partir del que se otorga acceso a la información, en el que se testan partes o secciones clasificadas, indicando el contenido de éstas de manera genérica, fundando y motivando la reserva o </w:t>
      </w:r>
      <w:r w:rsidRPr="005774EC">
        <w:rPr>
          <w:rFonts w:ascii="Palatino Linotype" w:hAnsi="Palatino Linotype" w:cs="Arial"/>
          <w:i/>
          <w:color w:val="000000" w:themeColor="text1"/>
          <w:sz w:val="24"/>
          <w:szCs w:val="24"/>
          <w:lang w:val="es-ES"/>
        </w:rPr>
        <w:lastRenderedPageBreak/>
        <w:t>confidencialidad, a través de la resolución que para tal efecto emita el Comité de Transparencia.</w:t>
      </w:r>
    </w:p>
    <w:p w:rsidR="008A454D" w:rsidRPr="005774EC" w:rsidRDefault="008A454D" w:rsidP="008A454D">
      <w:pPr>
        <w:spacing w:before="120" w:after="120" w:line="240" w:lineRule="auto"/>
        <w:ind w:left="567" w:right="566"/>
        <w:jc w:val="both"/>
        <w:rPr>
          <w:rFonts w:ascii="Palatino Linotype" w:hAnsi="Palatino Linotype" w:cs="Arial"/>
          <w:i/>
          <w:color w:val="000000" w:themeColor="text1"/>
          <w:sz w:val="24"/>
          <w:szCs w:val="24"/>
          <w:lang w:val="es-ES"/>
        </w:rPr>
      </w:pPr>
      <w:r w:rsidRPr="005774EC">
        <w:rPr>
          <w:rFonts w:ascii="Palatino Linotype" w:hAnsi="Palatino Linotype" w:cs="Arial"/>
          <w:i/>
          <w:color w:val="000000" w:themeColor="text1"/>
          <w:sz w:val="24"/>
          <w:szCs w:val="24"/>
          <w:lang w:val="es-ES"/>
        </w:rPr>
        <w:t>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A454D" w:rsidRPr="005774EC" w:rsidRDefault="008A454D" w:rsidP="008A454D">
      <w:pPr>
        <w:spacing w:before="120" w:after="120" w:line="240" w:lineRule="auto"/>
        <w:ind w:left="567" w:right="566"/>
        <w:jc w:val="both"/>
        <w:rPr>
          <w:rFonts w:ascii="Palatino Linotype" w:hAnsi="Palatino Linotype" w:cs="Arial"/>
          <w:i/>
          <w:color w:val="000000" w:themeColor="text1"/>
          <w:sz w:val="24"/>
          <w:szCs w:val="24"/>
          <w:lang w:val="es-ES"/>
        </w:rPr>
      </w:pPr>
      <w:r w:rsidRPr="005774EC">
        <w:rPr>
          <w:rFonts w:ascii="Palatino Linotype" w:hAnsi="Palatino Linotype" w:cs="Arial"/>
          <w:i/>
          <w:color w:val="000000" w:themeColor="text1"/>
          <w:sz w:val="24"/>
          <w:szCs w:val="24"/>
          <w:lang w:val="es-ES"/>
        </w:rPr>
        <w:t>Los sujetos obligados deberán aplicar, de manera estricta, las excepciones al derecho de acceso a la información y sólo podrán invocarlas cuando acrediten su procedencia.</w:t>
      </w:r>
    </w:p>
    <w:p w:rsidR="008A454D" w:rsidRPr="005774EC" w:rsidRDefault="008A454D" w:rsidP="008A454D">
      <w:pPr>
        <w:spacing w:before="120" w:after="120" w:line="240" w:lineRule="auto"/>
        <w:ind w:left="567" w:right="566"/>
        <w:jc w:val="both"/>
        <w:rPr>
          <w:rFonts w:ascii="Palatino Linotype" w:hAnsi="Palatino Linotype" w:cs="Arial"/>
          <w:i/>
          <w:color w:val="000000" w:themeColor="text1"/>
          <w:sz w:val="24"/>
          <w:szCs w:val="24"/>
          <w:lang w:val="es-ES"/>
        </w:rPr>
      </w:pPr>
      <w:r w:rsidRPr="005774EC">
        <w:rPr>
          <w:rFonts w:ascii="Palatino Linotype" w:hAnsi="Palatino Linotype" w:cs="Arial"/>
          <w:i/>
          <w:color w:val="000000" w:themeColor="text1"/>
          <w:sz w:val="24"/>
          <w:szCs w:val="24"/>
          <w:lang w:val="es-ES"/>
        </w:rPr>
        <w:t>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A454D" w:rsidRPr="005774EC" w:rsidRDefault="008A454D" w:rsidP="008A454D">
      <w:pPr>
        <w:spacing w:before="120" w:after="120" w:line="240" w:lineRule="auto"/>
        <w:ind w:left="567" w:right="566"/>
        <w:jc w:val="both"/>
        <w:rPr>
          <w:rFonts w:ascii="Palatino Linotype" w:hAnsi="Palatino Linotype" w:cs="Arial"/>
          <w:i/>
          <w:color w:val="000000" w:themeColor="text1"/>
          <w:sz w:val="24"/>
          <w:szCs w:val="24"/>
          <w:lang w:val="es-ES"/>
        </w:rPr>
      </w:pPr>
      <w:r w:rsidRPr="005774EC">
        <w:rPr>
          <w:rFonts w:ascii="Palatino Linotype" w:hAnsi="Palatino Linotype" w:cs="Arial"/>
          <w:i/>
          <w:color w:val="000000" w:themeColor="text1"/>
          <w:sz w:val="24"/>
          <w:szCs w:val="24"/>
          <w:lang w:val="es-ES"/>
        </w:rPr>
        <w:t>Sexto. Los sujetos obligados no podrán emitir acuerdos de carácter general ni particular que clasifiquen documentos o expedientes como reservados, ni clasificar documentos antes de que se genere la información o cuando éstos no obren en sus archivos.</w:t>
      </w:r>
    </w:p>
    <w:p w:rsidR="008A454D" w:rsidRPr="005774EC" w:rsidRDefault="008A454D" w:rsidP="008A454D">
      <w:pPr>
        <w:spacing w:before="120" w:after="120" w:line="240" w:lineRule="auto"/>
        <w:ind w:left="567" w:right="566"/>
        <w:jc w:val="both"/>
        <w:rPr>
          <w:rFonts w:ascii="Palatino Linotype" w:hAnsi="Palatino Linotype" w:cs="Arial"/>
          <w:i/>
          <w:color w:val="000000" w:themeColor="text1"/>
          <w:sz w:val="24"/>
          <w:szCs w:val="24"/>
          <w:lang w:val="es-ES"/>
        </w:rPr>
      </w:pPr>
      <w:r w:rsidRPr="005774EC">
        <w:rPr>
          <w:rFonts w:ascii="Palatino Linotype" w:hAnsi="Palatino Linotype" w:cs="Arial"/>
          <w:i/>
          <w:color w:val="000000" w:themeColor="text1"/>
          <w:sz w:val="24"/>
          <w:szCs w:val="24"/>
          <w:lang w:val="es-ES"/>
        </w:rPr>
        <w:t>La clasificación de información se realizará conforme a un análisis caso por caso, mediante la aplicación de la prueba de daño y de interés público.</w:t>
      </w:r>
    </w:p>
    <w:p w:rsidR="008A454D" w:rsidRPr="005774EC" w:rsidRDefault="008A454D" w:rsidP="008A454D">
      <w:pPr>
        <w:spacing w:before="120" w:after="120" w:line="240" w:lineRule="auto"/>
        <w:ind w:left="567" w:right="566"/>
        <w:jc w:val="both"/>
        <w:rPr>
          <w:rFonts w:ascii="Palatino Linotype" w:hAnsi="Palatino Linotype" w:cs="Arial"/>
          <w:i/>
          <w:color w:val="000000" w:themeColor="text1"/>
          <w:sz w:val="24"/>
          <w:szCs w:val="24"/>
          <w:lang w:val="es-ES"/>
        </w:rPr>
      </w:pPr>
      <w:r w:rsidRPr="005774EC">
        <w:rPr>
          <w:rFonts w:ascii="Palatino Linotype" w:hAnsi="Palatino Linotype" w:cs="Arial"/>
          <w:i/>
          <w:color w:val="000000" w:themeColor="text1"/>
          <w:sz w:val="24"/>
          <w:szCs w:val="24"/>
          <w:lang w:val="es-ES"/>
        </w:rPr>
        <w:t>Séptimo. La clasificación de la información se llevará a cabo en el momento en que:</w:t>
      </w:r>
    </w:p>
    <w:p w:rsidR="008A454D" w:rsidRPr="005774EC" w:rsidRDefault="008A454D" w:rsidP="008A454D">
      <w:pPr>
        <w:spacing w:before="120" w:after="120" w:line="240" w:lineRule="auto"/>
        <w:ind w:left="567" w:right="566"/>
        <w:jc w:val="both"/>
        <w:rPr>
          <w:rFonts w:ascii="Palatino Linotype" w:hAnsi="Palatino Linotype" w:cs="Arial"/>
          <w:i/>
          <w:color w:val="000000" w:themeColor="text1"/>
          <w:sz w:val="24"/>
          <w:szCs w:val="24"/>
          <w:lang w:val="es-ES"/>
        </w:rPr>
      </w:pPr>
      <w:r w:rsidRPr="005774EC">
        <w:rPr>
          <w:rFonts w:ascii="Palatino Linotype" w:hAnsi="Palatino Linotype" w:cs="Arial"/>
          <w:i/>
          <w:color w:val="000000" w:themeColor="text1"/>
          <w:sz w:val="24"/>
          <w:szCs w:val="24"/>
          <w:lang w:val="es-ES"/>
        </w:rPr>
        <w:t>I. Se reciba una solicitud de acceso a la información;</w:t>
      </w:r>
    </w:p>
    <w:p w:rsidR="008A454D" w:rsidRPr="005774EC" w:rsidRDefault="008A454D" w:rsidP="008A454D">
      <w:pPr>
        <w:spacing w:before="120" w:after="120" w:line="240" w:lineRule="auto"/>
        <w:ind w:left="567" w:right="566"/>
        <w:jc w:val="both"/>
        <w:rPr>
          <w:rFonts w:ascii="Palatino Linotype" w:hAnsi="Palatino Linotype" w:cs="Arial"/>
          <w:i/>
          <w:color w:val="000000" w:themeColor="text1"/>
          <w:sz w:val="24"/>
          <w:szCs w:val="24"/>
          <w:lang w:val="es-ES"/>
        </w:rPr>
      </w:pPr>
      <w:r w:rsidRPr="005774EC">
        <w:rPr>
          <w:rFonts w:ascii="Palatino Linotype" w:hAnsi="Palatino Linotype" w:cs="Arial"/>
          <w:i/>
          <w:color w:val="000000" w:themeColor="text1"/>
          <w:sz w:val="24"/>
          <w:szCs w:val="24"/>
          <w:lang w:val="es-ES"/>
        </w:rPr>
        <w:t>II. Se determine mediante resolución de autoridad competente, o</w:t>
      </w:r>
    </w:p>
    <w:p w:rsidR="008A454D" w:rsidRPr="005774EC" w:rsidRDefault="008A454D" w:rsidP="008A454D">
      <w:pPr>
        <w:spacing w:before="120" w:after="120" w:line="240" w:lineRule="auto"/>
        <w:ind w:left="567" w:right="566"/>
        <w:jc w:val="both"/>
        <w:rPr>
          <w:rFonts w:ascii="Palatino Linotype" w:hAnsi="Palatino Linotype" w:cs="Arial"/>
          <w:i/>
          <w:color w:val="000000" w:themeColor="text1"/>
          <w:sz w:val="24"/>
          <w:szCs w:val="24"/>
          <w:lang w:val="es-ES"/>
        </w:rPr>
      </w:pPr>
      <w:r w:rsidRPr="005774EC">
        <w:rPr>
          <w:rFonts w:ascii="Palatino Linotype" w:hAnsi="Palatino Linotype" w:cs="Arial"/>
          <w:i/>
          <w:color w:val="000000" w:themeColor="text1"/>
          <w:sz w:val="24"/>
          <w:szCs w:val="24"/>
          <w:lang w:val="es-ES"/>
        </w:rPr>
        <w:t>III. Se generen versiones públicas para dar cumplimiento a las obligaciones de transparencia previstas en la Ley General, la Ley Federal y las correspondientes de las entidades federativas.</w:t>
      </w:r>
    </w:p>
    <w:p w:rsidR="008A454D" w:rsidRPr="005774EC" w:rsidRDefault="008A454D" w:rsidP="008A454D">
      <w:pPr>
        <w:spacing w:before="120" w:after="120" w:line="240" w:lineRule="auto"/>
        <w:ind w:left="567" w:right="566"/>
        <w:jc w:val="both"/>
        <w:rPr>
          <w:rFonts w:ascii="Palatino Linotype" w:hAnsi="Palatino Linotype" w:cs="Arial"/>
          <w:i/>
          <w:color w:val="000000" w:themeColor="text1"/>
          <w:sz w:val="24"/>
          <w:szCs w:val="24"/>
          <w:lang w:val="es-ES"/>
        </w:rPr>
      </w:pPr>
      <w:r w:rsidRPr="005774EC">
        <w:rPr>
          <w:rFonts w:ascii="Palatino Linotype" w:hAnsi="Palatino Linotype" w:cs="Arial"/>
          <w:i/>
          <w:color w:val="000000" w:themeColor="text1"/>
          <w:sz w:val="24"/>
          <w:szCs w:val="24"/>
          <w:lang w:val="es-ES"/>
        </w:rPr>
        <w:lastRenderedPageBreak/>
        <w:t>Los titulares de las áreas deberán revisar la clasificación al momento de la recepción de una solicitud de acceso a la información, para verificar si encuadra en una causal de reserva o de confidencialidad.</w:t>
      </w:r>
    </w:p>
    <w:p w:rsidR="008A454D" w:rsidRPr="005774EC" w:rsidRDefault="008A454D" w:rsidP="008A454D">
      <w:pPr>
        <w:spacing w:before="120" w:after="120" w:line="240" w:lineRule="auto"/>
        <w:ind w:left="567" w:right="566"/>
        <w:jc w:val="both"/>
        <w:rPr>
          <w:rFonts w:ascii="Palatino Linotype" w:hAnsi="Palatino Linotype" w:cs="Arial"/>
          <w:i/>
          <w:color w:val="000000" w:themeColor="text1"/>
          <w:sz w:val="24"/>
          <w:szCs w:val="24"/>
          <w:lang w:val="es-ES"/>
        </w:rPr>
      </w:pPr>
      <w:r w:rsidRPr="005774EC">
        <w:rPr>
          <w:rFonts w:ascii="Palatino Linotype" w:hAnsi="Palatino Linotype" w:cs="Arial"/>
          <w:i/>
          <w:color w:val="000000" w:themeColor="text1"/>
          <w:sz w:val="24"/>
          <w:szCs w:val="24"/>
          <w:lang w:val="es-ES"/>
        </w:rPr>
        <w:t>Octavo. Para fundar la clasificación de la información se debe señalar el artículo, fracción, inciso, párrafo o numeral de la ley o tratado internacional suscrito por el Estado mexicano que expresamente le otorga el carácter de reservada o confidencial.</w:t>
      </w:r>
    </w:p>
    <w:p w:rsidR="008A454D" w:rsidRPr="005774EC" w:rsidRDefault="008A454D" w:rsidP="008A454D">
      <w:pPr>
        <w:spacing w:before="120" w:after="120" w:line="240" w:lineRule="auto"/>
        <w:ind w:left="567" w:right="566"/>
        <w:jc w:val="both"/>
        <w:rPr>
          <w:rFonts w:ascii="Palatino Linotype" w:hAnsi="Palatino Linotype" w:cs="Arial"/>
          <w:i/>
          <w:color w:val="000000" w:themeColor="text1"/>
          <w:sz w:val="24"/>
          <w:szCs w:val="24"/>
          <w:lang w:val="es-ES"/>
        </w:rPr>
      </w:pPr>
      <w:r w:rsidRPr="005774EC">
        <w:rPr>
          <w:rFonts w:ascii="Palatino Linotype" w:hAnsi="Palatino Linotype" w:cs="Arial"/>
          <w:i/>
          <w:color w:val="000000" w:themeColor="text1"/>
          <w:sz w:val="24"/>
          <w:szCs w:val="24"/>
          <w:lang w:val="es-ES"/>
        </w:rPr>
        <w:t>Para motivar la clasificación se deberán señalar las razones o circunstancias especiales que lo llevaron a concluir que el caso particular se ajusta al supuesto previsto por la norma legal invocada como fundamento.</w:t>
      </w:r>
    </w:p>
    <w:p w:rsidR="008A454D" w:rsidRPr="005774EC" w:rsidRDefault="008A454D" w:rsidP="008A454D">
      <w:pPr>
        <w:spacing w:before="120" w:after="120" w:line="240" w:lineRule="auto"/>
        <w:ind w:left="567" w:right="566"/>
        <w:jc w:val="both"/>
        <w:rPr>
          <w:rFonts w:ascii="Palatino Linotype" w:hAnsi="Palatino Linotype" w:cs="Arial"/>
          <w:i/>
          <w:color w:val="000000" w:themeColor="text1"/>
          <w:sz w:val="24"/>
          <w:szCs w:val="24"/>
          <w:lang w:val="es-ES"/>
        </w:rPr>
      </w:pPr>
      <w:r w:rsidRPr="005774EC">
        <w:rPr>
          <w:rFonts w:ascii="Palatino Linotype" w:hAnsi="Palatino Linotype" w:cs="Arial"/>
          <w:i/>
          <w:color w:val="000000" w:themeColor="text1"/>
          <w:sz w:val="24"/>
          <w:szCs w:val="24"/>
          <w:lang w:val="es-ES"/>
        </w:rPr>
        <w:t>En caso de referirse a información reservada, la motivación de la clasificación también deberá comprender las circunstancias que justifican el establecimiento de determinado plazo de reserva.</w:t>
      </w:r>
    </w:p>
    <w:p w:rsidR="008A454D" w:rsidRPr="005774EC" w:rsidRDefault="008A454D" w:rsidP="008A454D">
      <w:pPr>
        <w:spacing w:before="120" w:after="120" w:line="240" w:lineRule="auto"/>
        <w:ind w:left="567" w:right="566"/>
        <w:jc w:val="both"/>
        <w:rPr>
          <w:rFonts w:ascii="Palatino Linotype" w:hAnsi="Palatino Linotype" w:cs="Arial"/>
          <w:i/>
          <w:color w:val="000000" w:themeColor="text1"/>
          <w:sz w:val="24"/>
          <w:szCs w:val="24"/>
          <w:lang w:val="es-ES"/>
        </w:rPr>
      </w:pPr>
      <w:r w:rsidRPr="005774EC">
        <w:rPr>
          <w:rFonts w:ascii="Palatino Linotype" w:hAnsi="Palatino Linotype" w:cs="Arial"/>
          <w:i/>
          <w:color w:val="000000" w:themeColor="text1"/>
          <w:sz w:val="24"/>
          <w:szCs w:val="24"/>
          <w:lang w:val="es-ES"/>
        </w:rPr>
        <w:t>Tratándose de información clasificada como confidencial respecto de la cual se haya determinado su conservación permanente por tener valor histórico, ésta conservará tal carácter de conformidad con la normativa aplicable en materia de archivos.</w:t>
      </w:r>
    </w:p>
    <w:p w:rsidR="008A454D" w:rsidRPr="005774EC" w:rsidRDefault="008A454D" w:rsidP="008A454D">
      <w:pPr>
        <w:spacing w:before="120" w:after="120" w:line="240" w:lineRule="auto"/>
        <w:ind w:left="567" w:right="566"/>
        <w:jc w:val="both"/>
        <w:rPr>
          <w:rFonts w:ascii="Palatino Linotype" w:hAnsi="Palatino Linotype" w:cs="Arial"/>
          <w:i/>
          <w:color w:val="000000" w:themeColor="text1"/>
          <w:sz w:val="24"/>
          <w:szCs w:val="24"/>
          <w:lang w:val="es-ES"/>
        </w:rPr>
      </w:pPr>
      <w:r w:rsidRPr="005774EC">
        <w:rPr>
          <w:rFonts w:ascii="Palatino Linotype" w:hAnsi="Palatino Linotype" w:cs="Arial"/>
          <w:i/>
          <w:color w:val="000000" w:themeColor="text1"/>
          <w:sz w:val="24"/>
          <w:szCs w:val="24"/>
          <w:lang w:val="es-ES"/>
        </w:rPr>
        <w:t>Los documentos contenidos en los archivos históricos y los identificados como históricos confidenciales no serán susceptibles de clasificación como reservados.</w:t>
      </w:r>
    </w:p>
    <w:p w:rsidR="008A454D" w:rsidRPr="005774EC" w:rsidRDefault="008A454D" w:rsidP="008A454D">
      <w:pPr>
        <w:spacing w:before="120" w:after="120" w:line="240" w:lineRule="auto"/>
        <w:ind w:left="567" w:right="566"/>
        <w:jc w:val="both"/>
        <w:rPr>
          <w:rFonts w:ascii="Palatino Linotype" w:hAnsi="Palatino Linotype" w:cs="Arial"/>
          <w:i/>
          <w:color w:val="000000" w:themeColor="text1"/>
          <w:sz w:val="24"/>
          <w:szCs w:val="24"/>
          <w:lang w:val="es-ES"/>
        </w:rPr>
      </w:pPr>
      <w:r w:rsidRPr="005774EC">
        <w:rPr>
          <w:rFonts w:ascii="Palatino Linotype" w:hAnsi="Palatino Linotype" w:cs="Arial"/>
          <w:i/>
          <w:color w:val="000000" w:themeColor="text1"/>
          <w:sz w:val="24"/>
          <w:szCs w:val="24"/>
          <w:lang w:val="es-ES"/>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A454D" w:rsidRPr="005774EC" w:rsidRDefault="008A454D" w:rsidP="008A454D">
      <w:pPr>
        <w:spacing w:before="120" w:after="120" w:line="240" w:lineRule="auto"/>
        <w:ind w:left="567" w:right="566"/>
        <w:jc w:val="both"/>
        <w:rPr>
          <w:rFonts w:ascii="Palatino Linotype" w:hAnsi="Palatino Linotype" w:cs="Arial"/>
          <w:i/>
          <w:color w:val="000000" w:themeColor="text1"/>
          <w:sz w:val="24"/>
          <w:szCs w:val="24"/>
          <w:lang w:val="es-ES"/>
        </w:rPr>
      </w:pPr>
      <w:r w:rsidRPr="005774EC">
        <w:rPr>
          <w:rFonts w:ascii="Palatino Linotype" w:hAnsi="Palatino Linotype" w:cs="Arial"/>
          <w:i/>
          <w:color w:val="000000" w:themeColor="text1"/>
          <w:sz w:val="24"/>
          <w:szCs w:val="24"/>
          <w:lang w:val="es-ES"/>
        </w:rPr>
        <w:t>Décimo.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A454D" w:rsidRPr="005774EC" w:rsidRDefault="008A454D" w:rsidP="008A454D">
      <w:pPr>
        <w:spacing w:before="120" w:after="120" w:line="240" w:lineRule="auto"/>
        <w:ind w:left="567" w:right="566"/>
        <w:jc w:val="both"/>
        <w:rPr>
          <w:rFonts w:ascii="Palatino Linotype" w:hAnsi="Palatino Linotype" w:cs="Arial"/>
          <w:i/>
          <w:color w:val="000000" w:themeColor="text1"/>
          <w:sz w:val="24"/>
          <w:szCs w:val="24"/>
          <w:lang w:val="es-ES"/>
        </w:rPr>
      </w:pPr>
      <w:r w:rsidRPr="005774EC">
        <w:rPr>
          <w:rFonts w:ascii="Palatino Linotype" w:hAnsi="Palatino Linotype" w:cs="Arial"/>
          <w:i/>
          <w:color w:val="000000" w:themeColor="text1"/>
          <w:sz w:val="24"/>
          <w:szCs w:val="24"/>
          <w:lang w:val="es-ES"/>
        </w:rPr>
        <w:t>En ausencia de los titulares de las áreas, la información será clasificada o desclasificada por la persona que lo supla, en términos de la normativa que rija la actuación del sujeto obligado.</w:t>
      </w:r>
    </w:p>
    <w:p w:rsidR="008A454D" w:rsidRPr="005774EC" w:rsidRDefault="008A454D" w:rsidP="008A454D">
      <w:pPr>
        <w:spacing w:before="120" w:after="120" w:line="240" w:lineRule="auto"/>
        <w:ind w:left="567" w:right="566"/>
        <w:jc w:val="both"/>
        <w:rPr>
          <w:rFonts w:ascii="Palatino Linotype" w:hAnsi="Palatino Linotype" w:cs="Arial"/>
          <w:i/>
          <w:color w:val="000000" w:themeColor="text1"/>
          <w:sz w:val="24"/>
          <w:szCs w:val="24"/>
          <w:lang w:val="es-ES"/>
        </w:rPr>
      </w:pPr>
      <w:r w:rsidRPr="005774EC">
        <w:rPr>
          <w:rFonts w:ascii="Palatino Linotype" w:hAnsi="Palatino Linotype" w:cs="Arial"/>
          <w:i/>
          <w:color w:val="000000" w:themeColor="text1"/>
          <w:sz w:val="24"/>
          <w:szCs w:val="24"/>
          <w:lang w:val="es-ES"/>
        </w:rPr>
        <w:lastRenderedPageBreak/>
        <w:t>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8A454D" w:rsidRDefault="008A454D" w:rsidP="008A454D">
      <w:pPr>
        <w:spacing w:before="240" w:after="240" w:line="360" w:lineRule="auto"/>
        <w:jc w:val="both"/>
        <w:rPr>
          <w:rFonts w:ascii="Palatino Linotype" w:hAnsi="Palatino Linotype" w:cs="Arial"/>
          <w:sz w:val="24"/>
          <w:szCs w:val="24"/>
        </w:rPr>
      </w:pPr>
      <w:r w:rsidRPr="005774EC">
        <w:rPr>
          <w:rFonts w:ascii="Palatino Linotype" w:hAnsi="Palatino Linotype" w:cs="Arial"/>
          <w:color w:val="000000" w:themeColor="text1"/>
          <w:sz w:val="24"/>
          <w:szCs w:val="24"/>
          <w:lang w:val="es-ES"/>
        </w:rPr>
        <w:t xml:space="preserve">Por lo tanto, la entrega de documentos en su versión pública debe acompañarse necesariamente del Acuerdo del Comité de Transparencia del </w:t>
      </w:r>
      <w:r w:rsidRPr="005774EC">
        <w:rPr>
          <w:rFonts w:ascii="Palatino Linotype" w:hAnsi="Palatino Linotype" w:cs="Arial"/>
          <w:b/>
          <w:color w:val="000000" w:themeColor="text1"/>
          <w:sz w:val="24"/>
          <w:szCs w:val="24"/>
          <w:lang w:val="es-ES"/>
        </w:rPr>
        <w:t>Sujeto Obligado</w:t>
      </w:r>
      <w:r w:rsidRPr="005774EC">
        <w:rPr>
          <w:rFonts w:ascii="Palatino Linotype" w:hAnsi="Palatino Linotype" w:cs="Arial"/>
          <w:color w:val="000000" w:themeColor="text1"/>
          <w:sz w:val="24"/>
          <w:szCs w:val="24"/>
          <w:lang w:val="es-ES"/>
        </w:rPr>
        <w:t xml:space="preserve"> que la sustente, en el que se expongan los fundamentos y razones que llevaron a la autoridad a testar, suprimir o eliminar datos de dicho soporte documental, ya que el no hacerlo implica que lo entregado no s</w:t>
      </w:r>
      <w:r>
        <w:rPr>
          <w:rFonts w:ascii="Palatino Linotype" w:hAnsi="Palatino Linotype" w:cs="Arial"/>
          <w:color w:val="000000" w:themeColor="text1"/>
          <w:sz w:val="24"/>
          <w:szCs w:val="24"/>
          <w:lang w:val="es-ES"/>
        </w:rPr>
        <w:t>ea</w:t>
      </w:r>
      <w:r w:rsidRPr="005774EC">
        <w:rPr>
          <w:rFonts w:ascii="Palatino Linotype" w:hAnsi="Palatino Linotype" w:cs="Arial"/>
          <w:color w:val="000000" w:themeColor="text1"/>
          <w:sz w:val="24"/>
          <w:szCs w:val="24"/>
          <w:lang w:val="es-ES"/>
        </w:rPr>
        <w:t xml:space="preserve">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w:t>
      </w:r>
      <w:r>
        <w:rPr>
          <w:rFonts w:ascii="Palatino Linotype" w:hAnsi="Palatino Linotype" w:cs="Arial"/>
          <w:color w:val="000000" w:themeColor="text1"/>
          <w:sz w:val="24"/>
          <w:szCs w:val="24"/>
          <w:lang w:val="es-ES"/>
        </w:rPr>
        <w:t>;</w:t>
      </w:r>
      <w:r w:rsidRPr="005774EC">
        <w:rPr>
          <w:rFonts w:ascii="Palatino Linotype" w:hAnsi="Palatino Linotype" w:cs="Arial"/>
          <w:color w:val="000000" w:themeColor="text1"/>
          <w:sz w:val="24"/>
          <w:szCs w:val="24"/>
          <w:lang w:val="es-ES"/>
        </w:rPr>
        <w:t xml:space="preserve"> es decir, si no se exponen de manera puntual las razones de ello</w:t>
      </w:r>
      <w:r>
        <w:rPr>
          <w:rFonts w:ascii="Palatino Linotype" w:hAnsi="Palatino Linotype" w:cs="Arial"/>
          <w:color w:val="000000" w:themeColor="text1"/>
          <w:sz w:val="24"/>
          <w:szCs w:val="24"/>
          <w:lang w:val="es-ES"/>
        </w:rPr>
        <w:t>,</w:t>
      </w:r>
      <w:r w:rsidRPr="005774EC">
        <w:rPr>
          <w:rFonts w:ascii="Palatino Linotype" w:hAnsi="Palatino Linotype" w:cs="Arial"/>
          <w:color w:val="000000" w:themeColor="text1"/>
          <w:sz w:val="24"/>
          <w:szCs w:val="24"/>
          <w:lang w:val="es-ES"/>
        </w:rPr>
        <w:t xml:space="preserve"> se estaría violentando desde un inicio el derecho de acceso a la información del solicitante.</w:t>
      </w:r>
    </w:p>
    <w:p w:rsidR="00174D1E" w:rsidRPr="00631AAA" w:rsidRDefault="00174D1E" w:rsidP="000275A9">
      <w:pPr>
        <w:spacing w:before="240" w:after="240" w:line="360" w:lineRule="auto"/>
        <w:jc w:val="both"/>
        <w:rPr>
          <w:rFonts w:ascii="Palatino Linotype" w:hAnsi="Palatino Linotype" w:cs="Arial"/>
          <w:sz w:val="24"/>
          <w:szCs w:val="24"/>
        </w:rPr>
      </w:pPr>
      <w:r w:rsidRPr="00631AAA">
        <w:rPr>
          <w:rFonts w:ascii="Palatino Linotype" w:hAnsi="Palatino Linotype" w:cs="Arial"/>
          <w:sz w:val="24"/>
          <w:szCs w:val="24"/>
        </w:rPr>
        <w:t xml:space="preserve">Así, </w:t>
      </w:r>
      <w:r w:rsidRPr="00631AAA">
        <w:rPr>
          <w:rFonts w:ascii="Palatino Linotype" w:hAnsi="Palatino Linotype" w:cs="Arial"/>
          <w:sz w:val="24"/>
        </w:rPr>
        <w:t>en mérito de lo expuesto en líneas anteriores</w:t>
      </w:r>
      <w:r w:rsidRPr="00631AAA">
        <w:rPr>
          <w:rFonts w:ascii="Palatino Linotype" w:hAnsi="Palatino Linotype" w:cs="Arial"/>
          <w:sz w:val="24"/>
          <w:szCs w:val="24"/>
        </w:rPr>
        <w:t xml:space="preserve"> </w:t>
      </w:r>
      <w:r w:rsidRPr="00631AAA">
        <w:rPr>
          <w:rFonts w:ascii="Palatino Linotype" w:hAnsi="Palatino Linotype"/>
          <w:noProof/>
          <w:sz w:val="24"/>
          <w:szCs w:val="24"/>
          <w:lang w:eastAsia="es-MX"/>
        </w:rPr>
        <w:t xml:space="preserve">resultan </w:t>
      </w:r>
      <w:r w:rsidR="00FA7BA7">
        <w:rPr>
          <w:rFonts w:ascii="Palatino Linotype" w:hAnsi="Palatino Linotype"/>
          <w:noProof/>
          <w:sz w:val="24"/>
          <w:szCs w:val="24"/>
          <w:lang w:eastAsia="es-MX"/>
        </w:rPr>
        <w:t xml:space="preserve">parcialmente </w:t>
      </w:r>
      <w:r w:rsidRPr="00631AAA">
        <w:rPr>
          <w:rFonts w:ascii="Palatino Linotype" w:hAnsi="Palatino Linotype"/>
          <w:noProof/>
          <w:sz w:val="24"/>
          <w:szCs w:val="24"/>
          <w:lang w:eastAsia="es-MX"/>
        </w:rPr>
        <w:t>fundadas las razones o motivos de inconformidad que arguye</w:t>
      </w:r>
      <w:r w:rsidR="00736A21">
        <w:rPr>
          <w:rFonts w:ascii="Palatino Linotype" w:hAnsi="Palatino Linotype"/>
          <w:noProof/>
          <w:sz w:val="24"/>
          <w:szCs w:val="24"/>
          <w:lang w:eastAsia="es-MX"/>
        </w:rPr>
        <w:t xml:space="preserve"> la</w:t>
      </w:r>
      <w:r w:rsidRPr="00327FDE">
        <w:rPr>
          <w:rFonts w:ascii="Palatino Linotype" w:hAnsi="Palatino Linotype"/>
          <w:b/>
          <w:noProof/>
          <w:sz w:val="24"/>
          <w:szCs w:val="24"/>
          <w:lang w:eastAsia="es-MX"/>
        </w:rPr>
        <w:t xml:space="preserve"> Recurrente</w:t>
      </w:r>
      <w:r w:rsidRPr="00631AAA">
        <w:rPr>
          <w:rFonts w:ascii="Palatino Linotype" w:hAnsi="Palatino Linotype"/>
          <w:noProof/>
          <w:sz w:val="24"/>
          <w:szCs w:val="24"/>
          <w:lang w:eastAsia="es-MX"/>
        </w:rPr>
        <w:t xml:space="preserve">, </w:t>
      </w:r>
      <w:r w:rsidRPr="00631AAA">
        <w:rPr>
          <w:rFonts w:ascii="Palatino Linotype" w:hAnsi="Palatino Linotype" w:cs="Arial"/>
          <w:sz w:val="24"/>
        </w:rPr>
        <w:t>por ello con fundamento en l</w:t>
      </w:r>
      <w:r w:rsidR="00FA7BA7">
        <w:rPr>
          <w:rFonts w:ascii="Palatino Linotype" w:hAnsi="Palatino Linotype" w:cs="Arial"/>
          <w:sz w:val="24"/>
        </w:rPr>
        <w:t xml:space="preserve">a segunda hipótesis del </w:t>
      </w:r>
      <w:r w:rsidRPr="00631AAA">
        <w:rPr>
          <w:rFonts w:ascii="Palatino Linotype" w:hAnsi="Palatino Linotype" w:cs="Arial"/>
          <w:sz w:val="24"/>
        </w:rPr>
        <w:t>artículo 186 fracción II</w:t>
      </w:r>
      <w:r w:rsidR="00FA7BA7">
        <w:rPr>
          <w:rFonts w:ascii="Palatino Linotype" w:hAnsi="Palatino Linotype" w:cs="Arial"/>
          <w:sz w:val="24"/>
        </w:rPr>
        <w:t>I</w:t>
      </w:r>
      <w:r w:rsidRPr="00631AAA">
        <w:rPr>
          <w:rFonts w:ascii="Palatino Linotype" w:hAnsi="Palatino Linotype" w:cs="Arial"/>
          <w:sz w:val="24"/>
        </w:rPr>
        <w:t xml:space="preserve"> de la Ley de </w:t>
      </w:r>
      <w:r w:rsidRPr="00631AAA">
        <w:rPr>
          <w:rFonts w:ascii="Palatino Linotype" w:hAnsi="Palatino Linotype" w:cs="Arial"/>
          <w:sz w:val="24"/>
          <w:szCs w:val="24"/>
        </w:rPr>
        <w:t xml:space="preserve">Transparencia y Acceso a la Información Pública del Estado de México y Municipios, </w:t>
      </w:r>
      <w:r w:rsidR="00894EE5">
        <w:rPr>
          <w:rFonts w:ascii="Palatino Linotype" w:hAnsi="Palatino Linotype" w:cs="Arial"/>
          <w:sz w:val="24"/>
          <w:szCs w:val="24"/>
        </w:rPr>
        <w:t xml:space="preserve">se </w:t>
      </w:r>
      <w:r w:rsidR="00894EE5">
        <w:rPr>
          <w:rFonts w:ascii="Palatino Linotype" w:hAnsi="Palatino Linotype"/>
          <w:b/>
          <w:sz w:val="24"/>
          <w:szCs w:val="24"/>
        </w:rPr>
        <w:t xml:space="preserve">MODIFICA </w:t>
      </w:r>
      <w:r w:rsidR="00894EE5">
        <w:rPr>
          <w:rFonts w:ascii="Palatino Linotype" w:hAnsi="Palatino Linotype"/>
          <w:sz w:val="24"/>
          <w:szCs w:val="24"/>
        </w:rPr>
        <w:t xml:space="preserve">la respuesta del </w:t>
      </w:r>
      <w:r w:rsidR="00894EE5">
        <w:rPr>
          <w:rFonts w:ascii="Palatino Linotype" w:hAnsi="Palatino Linotype"/>
          <w:b/>
          <w:sz w:val="24"/>
          <w:szCs w:val="24"/>
        </w:rPr>
        <w:t xml:space="preserve">Sujeto Obligado </w:t>
      </w:r>
      <w:r w:rsidR="00894EE5">
        <w:rPr>
          <w:rFonts w:ascii="Palatino Linotype" w:hAnsi="Palatino Linotype"/>
          <w:sz w:val="24"/>
          <w:szCs w:val="24"/>
        </w:rPr>
        <w:t xml:space="preserve">y resulta procedente </w:t>
      </w:r>
      <w:r w:rsidR="00894EE5" w:rsidRPr="00291377">
        <w:rPr>
          <w:rFonts w:ascii="Palatino Linotype" w:hAnsi="Palatino Linotype"/>
          <w:b/>
          <w:sz w:val="24"/>
          <w:szCs w:val="24"/>
        </w:rPr>
        <w:t>ORDENAR</w:t>
      </w:r>
      <w:r w:rsidR="00894EE5">
        <w:rPr>
          <w:rFonts w:ascii="Palatino Linotype" w:hAnsi="Palatino Linotype"/>
          <w:sz w:val="24"/>
          <w:szCs w:val="24"/>
        </w:rPr>
        <w:t xml:space="preserve"> la entrega a</w:t>
      </w:r>
      <w:r w:rsidR="00736A21">
        <w:rPr>
          <w:rFonts w:ascii="Palatino Linotype" w:hAnsi="Palatino Linotype"/>
          <w:sz w:val="24"/>
          <w:szCs w:val="24"/>
        </w:rPr>
        <w:t xml:space="preserve"> la</w:t>
      </w:r>
      <w:r w:rsidR="00894EE5">
        <w:rPr>
          <w:rFonts w:ascii="Palatino Linotype" w:hAnsi="Palatino Linotype"/>
          <w:b/>
          <w:sz w:val="24"/>
          <w:szCs w:val="24"/>
        </w:rPr>
        <w:t xml:space="preserve"> </w:t>
      </w:r>
      <w:r w:rsidR="00736A21">
        <w:rPr>
          <w:rFonts w:ascii="Palatino Linotype" w:hAnsi="Palatino Linotype"/>
          <w:b/>
          <w:sz w:val="24"/>
          <w:szCs w:val="24"/>
        </w:rPr>
        <w:t>Recurrente</w:t>
      </w:r>
      <w:r w:rsidR="00894EE5">
        <w:rPr>
          <w:rFonts w:ascii="Palatino Linotype" w:hAnsi="Palatino Linotype"/>
          <w:b/>
          <w:sz w:val="24"/>
          <w:szCs w:val="24"/>
        </w:rPr>
        <w:t xml:space="preserve"> </w:t>
      </w:r>
      <w:r w:rsidR="00894EE5">
        <w:rPr>
          <w:rFonts w:ascii="Palatino Linotype" w:hAnsi="Palatino Linotype"/>
          <w:sz w:val="24"/>
          <w:szCs w:val="24"/>
        </w:rPr>
        <w:t xml:space="preserve">de la información que ha quedado precisada en </w:t>
      </w:r>
      <w:r w:rsidR="00F61056" w:rsidRPr="00F61056">
        <w:rPr>
          <w:rFonts w:ascii="Palatino Linotype" w:hAnsi="Palatino Linotype" w:cs="Arial"/>
          <w:sz w:val="24"/>
          <w:szCs w:val="24"/>
        </w:rPr>
        <w:t>el presente fallo</w:t>
      </w:r>
      <w:r>
        <w:rPr>
          <w:rFonts w:ascii="Palatino Linotype" w:hAnsi="Palatino Linotype" w:cs="Arial"/>
          <w:sz w:val="24"/>
          <w:szCs w:val="24"/>
        </w:rPr>
        <w:t>.</w:t>
      </w:r>
    </w:p>
    <w:p w:rsidR="00C92FAC" w:rsidRPr="003B785E" w:rsidRDefault="00C92FAC" w:rsidP="000275A9">
      <w:pPr>
        <w:autoSpaceDE w:val="0"/>
        <w:autoSpaceDN w:val="0"/>
        <w:adjustRightInd w:val="0"/>
        <w:spacing w:before="240" w:after="240" w:line="360" w:lineRule="auto"/>
        <w:ind w:right="-234"/>
        <w:jc w:val="both"/>
        <w:rPr>
          <w:rFonts w:ascii="Palatino Linotype" w:hAnsi="Palatino Linotype" w:cs="Arial"/>
          <w:sz w:val="24"/>
          <w:szCs w:val="24"/>
          <w:lang w:eastAsia="es-MX"/>
        </w:rPr>
      </w:pPr>
      <w:r w:rsidRPr="003B785E">
        <w:rPr>
          <w:rFonts w:ascii="Palatino Linotype" w:hAnsi="Palatino Linotype" w:cs="Arial"/>
          <w:sz w:val="24"/>
          <w:szCs w:val="24"/>
          <w:lang w:eastAsia="es-MX"/>
        </w:rPr>
        <w:t>Por lo antes expuesto y fundado es de resolverse y,</w:t>
      </w:r>
    </w:p>
    <w:p w:rsidR="00E4043F" w:rsidRDefault="00E4043F" w:rsidP="00FE459F">
      <w:pPr>
        <w:spacing w:line="276" w:lineRule="auto"/>
        <w:ind w:right="-234" w:firstLine="567"/>
        <w:jc w:val="center"/>
        <w:rPr>
          <w:rFonts w:ascii="Palatino Linotype" w:hAnsi="Palatino Linotype"/>
          <w:b/>
          <w:sz w:val="28"/>
          <w:szCs w:val="24"/>
          <w:lang w:val="pt-BR"/>
        </w:rPr>
      </w:pPr>
    </w:p>
    <w:p w:rsidR="00C92FAC" w:rsidRPr="00C92FAC" w:rsidRDefault="00C92FAC" w:rsidP="00FE459F">
      <w:pPr>
        <w:spacing w:line="276" w:lineRule="auto"/>
        <w:ind w:right="-234" w:firstLine="567"/>
        <w:jc w:val="center"/>
        <w:rPr>
          <w:rFonts w:ascii="Palatino Linotype" w:hAnsi="Palatino Linotype"/>
          <w:b/>
          <w:sz w:val="28"/>
          <w:szCs w:val="24"/>
          <w:lang w:val="pt-BR"/>
        </w:rPr>
      </w:pPr>
      <w:r w:rsidRPr="00C92FAC">
        <w:rPr>
          <w:rFonts w:ascii="Palatino Linotype" w:hAnsi="Palatino Linotype"/>
          <w:b/>
          <w:sz w:val="28"/>
          <w:szCs w:val="24"/>
          <w:lang w:val="pt-BR"/>
        </w:rPr>
        <w:t>SE   R E S U E L V E</w:t>
      </w:r>
    </w:p>
    <w:p w:rsidR="00C92FAC" w:rsidRPr="00767596" w:rsidRDefault="00C92FAC" w:rsidP="00FE459F">
      <w:pPr>
        <w:spacing w:line="276" w:lineRule="auto"/>
        <w:ind w:right="-234" w:firstLine="567"/>
        <w:jc w:val="center"/>
        <w:rPr>
          <w:rFonts w:ascii="Palatino Linotype" w:hAnsi="Palatino Linotype"/>
          <w:b/>
          <w:sz w:val="16"/>
          <w:szCs w:val="16"/>
          <w:lang w:val="pt-BR"/>
        </w:rPr>
      </w:pPr>
    </w:p>
    <w:p w:rsidR="00894EE5" w:rsidRDefault="00894EE5" w:rsidP="00174D1E">
      <w:pPr>
        <w:tabs>
          <w:tab w:val="left" w:pos="8647"/>
        </w:tabs>
        <w:spacing w:after="0" w:line="360" w:lineRule="auto"/>
        <w:jc w:val="both"/>
        <w:rPr>
          <w:rFonts w:ascii="Palatino Linotype" w:hAnsi="Palatino Linotype" w:cs="Arial"/>
          <w:b/>
          <w:sz w:val="28"/>
          <w:szCs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sidRPr="00C51D6F">
        <w:rPr>
          <w:rFonts w:ascii="Palatino Linotype" w:hAnsi="Palatino Linotype" w:cs="Arial"/>
          <w:sz w:val="24"/>
          <w:szCs w:val="24"/>
        </w:rPr>
        <w:t>el</w:t>
      </w:r>
      <w:r>
        <w:rPr>
          <w:rFonts w:ascii="Palatino Linotype" w:hAnsi="Palatino Linotype" w:cs="Arial"/>
          <w:b/>
          <w:sz w:val="24"/>
          <w:szCs w:val="24"/>
        </w:rPr>
        <w:t xml:space="preserve"> Sujeto Obligado </w:t>
      </w:r>
      <w:r>
        <w:rPr>
          <w:rFonts w:ascii="Palatino Linotype" w:hAnsi="Palatino Linotype" w:cs="Arial"/>
          <w:sz w:val="24"/>
          <w:szCs w:val="24"/>
        </w:rPr>
        <w:t xml:space="preserve">a la solicitud de información número </w:t>
      </w:r>
      <w:r>
        <w:rPr>
          <w:rFonts w:ascii="Palatino Linotype" w:hAnsi="Palatino Linotype" w:cs="Arial"/>
          <w:b/>
          <w:sz w:val="24"/>
        </w:rPr>
        <w:t>00</w:t>
      </w:r>
      <w:r w:rsidR="00C51D6F">
        <w:rPr>
          <w:rFonts w:ascii="Palatino Linotype" w:hAnsi="Palatino Linotype" w:cs="Arial"/>
          <w:b/>
          <w:sz w:val="24"/>
        </w:rPr>
        <w:t>0</w:t>
      </w:r>
      <w:r w:rsidR="00736A21">
        <w:rPr>
          <w:rFonts w:ascii="Palatino Linotype" w:hAnsi="Palatino Linotype" w:cs="Arial"/>
          <w:b/>
          <w:sz w:val="24"/>
        </w:rPr>
        <w:t>8</w:t>
      </w:r>
      <w:r w:rsidR="00C51D6F">
        <w:rPr>
          <w:rFonts w:ascii="Palatino Linotype" w:hAnsi="Palatino Linotype" w:cs="Arial"/>
          <w:b/>
          <w:sz w:val="24"/>
        </w:rPr>
        <w:t>2</w:t>
      </w:r>
      <w:r>
        <w:rPr>
          <w:rFonts w:ascii="Palatino Linotype" w:hAnsi="Palatino Linotype" w:cs="Arial"/>
          <w:b/>
          <w:sz w:val="24"/>
        </w:rPr>
        <w:t>/</w:t>
      </w:r>
      <w:r w:rsidR="00C51D6F">
        <w:rPr>
          <w:rFonts w:ascii="Palatino Linotype" w:hAnsi="Palatino Linotype" w:cs="Arial"/>
          <w:b/>
          <w:sz w:val="24"/>
        </w:rPr>
        <w:t>DIFNEZA</w:t>
      </w:r>
      <w:r>
        <w:rPr>
          <w:rFonts w:ascii="Palatino Linotype" w:hAnsi="Palatino Linotype" w:cs="Arial"/>
          <w:b/>
          <w:sz w:val="24"/>
        </w:rPr>
        <w:t>/IP/2018</w:t>
      </w:r>
      <w:r w:rsidRPr="00894EE5">
        <w:rPr>
          <w:rFonts w:ascii="Palatino Linotype" w:hAnsi="Palatino Linotype" w:cs="Arial"/>
          <w:sz w:val="24"/>
        </w:rPr>
        <w:t>,</w:t>
      </w:r>
      <w:r>
        <w:rPr>
          <w:rFonts w:ascii="Palatino Linotype" w:hAnsi="Palatino Linotype" w:cs="Arial"/>
          <w:b/>
          <w:sz w:val="24"/>
        </w:rPr>
        <w:t xml:space="preserve"> </w:t>
      </w:r>
      <w:r>
        <w:rPr>
          <w:rFonts w:ascii="Palatino Linotype" w:hAnsi="Palatino Linotype" w:cs="Arial"/>
          <w:sz w:val="24"/>
        </w:rPr>
        <w:t>por resultar parcialmente fundados los motivos de inconformidad que arguye</w:t>
      </w:r>
      <w:r w:rsidR="00736A21">
        <w:rPr>
          <w:rFonts w:ascii="Palatino Linotype" w:hAnsi="Palatino Linotype" w:cs="Arial"/>
          <w:sz w:val="24"/>
        </w:rPr>
        <w:t xml:space="preserve"> la</w:t>
      </w:r>
      <w:r>
        <w:rPr>
          <w:rFonts w:ascii="Palatino Linotype" w:hAnsi="Palatino Linotype" w:cs="Arial"/>
          <w:b/>
          <w:sz w:val="24"/>
        </w:rPr>
        <w:t xml:space="preserve"> Recurrente</w:t>
      </w:r>
      <w:r w:rsidRPr="00894EE5">
        <w:rPr>
          <w:rFonts w:ascii="Palatino Linotype" w:hAnsi="Palatino Linotype" w:cs="Arial"/>
          <w:sz w:val="24"/>
        </w:rPr>
        <w:t>,</w:t>
      </w:r>
      <w:r>
        <w:rPr>
          <w:rFonts w:ascii="Palatino Linotype" w:hAnsi="Palatino Linotype" w:cs="Arial"/>
          <w:b/>
          <w:sz w:val="24"/>
        </w:rPr>
        <w:t xml:space="preserve"> </w:t>
      </w:r>
      <w:r>
        <w:rPr>
          <w:rFonts w:ascii="Palatino Linotype" w:hAnsi="Palatino Linotype" w:cs="Arial"/>
          <w:sz w:val="24"/>
        </w:rPr>
        <w:t xml:space="preserve">en términos del </w:t>
      </w:r>
      <w:r w:rsidRPr="0012305B">
        <w:rPr>
          <w:rFonts w:ascii="Palatino Linotype" w:hAnsi="Palatino Linotype" w:cs="Arial"/>
          <w:b/>
          <w:sz w:val="24"/>
        </w:rPr>
        <w:t>Considerando Cuarto</w:t>
      </w:r>
      <w:r>
        <w:rPr>
          <w:rFonts w:ascii="Palatino Linotype" w:hAnsi="Palatino Linotype" w:cs="Arial"/>
          <w:sz w:val="24"/>
        </w:rPr>
        <w:t xml:space="preserve"> de la presente resolución.</w:t>
      </w:r>
    </w:p>
    <w:p w:rsidR="00174D1E" w:rsidRPr="00C0468A" w:rsidRDefault="00174D1E" w:rsidP="00174D1E">
      <w:pPr>
        <w:tabs>
          <w:tab w:val="left" w:pos="8647"/>
        </w:tabs>
        <w:spacing w:after="0" w:line="360" w:lineRule="auto"/>
        <w:jc w:val="both"/>
        <w:rPr>
          <w:rFonts w:ascii="Palatino Linotype" w:hAnsi="Palatino Linotype" w:cs="Arial"/>
          <w:sz w:val="16"/>
          <w:szCs w:val="16"/>
        </w:rPr>
      </w:pPr>
    </w:p>
    <w:p w:rsidR="00894EE5" w:rsidRDefault="00894EE5" w:rsidP="00894EE5">
      <w:pPr>
        <w:spacing w:before="240" w:line="360" w:lineRule="auto"/>
        <w:jc w:val="both"/>
        <w:rPr>
          <w:rFonts w:ascii="Palatino Linotype" w:hAnsi="Palatino Linotype" w:cs="Arial"/>
          <w:sz w:val="24"/>
          <w:szCs w:val="24"/>
        </w:rPr>
      </w:pPr>
      <w:r>
        <w:rPr>
          <w:rFonts w:ascii="Palatino Linotype" w:hAnsi="Palatino Linotype" w:cs="Arial"/>
          <w:b/>
          <w:sz w:val="24"/>
          <w:szCs w:val="24"/>
        </w:rPr>
        <w:t xml:space="preserve">SEGUNDO. </w:t>
      </w:r>
      <w:r>
        <w:rPr>
          <w:rFonts w:ascii="Palatino Linotype" w:hAnsi="Palatino Linotype" w:cs="Arial"/>
          <w:sz w:val="24"/>
          <w:szCs w:val="24"/>
        </w:rPr>
        <w:t xml:space="preserve">Se </w:t>
      </w:r>
      <w:r w:rsidRPr="003050C0">
        <w:rPr>
          <w:rFonts w:ascii="Palatino Linotype" w:hAnsi="Palatino Linotype" w:cs="Arial"/>
          <w:b/>
          <w:sz w:val="24"/>
          <w:szCs w:val="24"/>
        </w:rPr>
        <w:t>ORDENA</w:t>
      </w:r>
      <w:r>
        <w:rPr>
          <w:rFonts w:ascii="Palatino Linotype" w:hAnsi="Palatino Linotype" w:cs="Arial"/>
          <w:sz w:val="24"/>
          <w:szCs w:val="24"/>
        </w:rPr>
        <w:t xml:space="preserve"> al </w:t>
      </w:r>
      <w:r>
        <w:rPr>
          <w:rFonts w:ascii="Palatino Linotype" w:hAnsi="Palatino Linotype" w:cs="Arial"/>
          <w:b/>
          <w:sz w:val="24"/>
          <w:szCs w:val="24"/>
        </w:rPr>
        <w:t xml:space="preserve">Sujeto Obligado </w:t>
      </w:r>
      <w:r>
        <w:rPr>
          <w:rFonts w:ascii="Palatino Linotype" w:hAnsi="Palatino Linotype" w:cs="Arial"/>
          <w:sz w:val="24"/>
          <w:szCs w:val="24"/>
        </w:rPr>
        <w:t xml:space="preserve">haga entrega </w:t>
      </w:r>
      <w:r w:rsidR="00736A21">
        <w:rPr>
          <w:rFonts w:ascii="Palatino Linotype" w:hAnsi="Palatino Linotype" w:cs="Arial"/>
          <w:sz w:val="24"/>
          <w:szCs w:val="24"/>
        </w:rPr>
        <w:t>a la</w:t>
      </w:r>
      <w:r w:rsidRPr="00894EE5">
        <w:rPr>
          <w:rFonts w:ascii="Palatino Linotype" w:hAnsi="Palatino Linotype" w:cs="Arial"/>
          <w:b/>
          <w:sz w:val="24"/>
          <w:szCs w:val="24"/>
        </w:rPr>
        <w:t xml:space="preserve"> </w:t>
      </w:r>
      <w:r>
        <w:rPr>
          <w:rFonts w:ascii="Palatino Linotype" w:hAnsi="Palatino Linotype" w:cs="Arial"/>
          <w:b/>
          <w:sz w:val="24"/>
          <w:szCs w:val="24"/>
        </w:rPr>
        <w:t>Recurrente</w:t>
      </w:r>
      <w:r w:rsidRPr="00894EE5">
        <w:rPr>
          <w:rFonts w:ascii="Palatino Linotype" w:hAnsi="Palatino Linotype" w:cs="Arial"/>
          <w:sz w:val="24"/>
          <w:szCs w:val="24"/>
        </w:rPr>
        <w:t>,</w:t>
      </w:r>
      <w:r>
        <w:rPr>
          <w:rFonts w:ascii="Palatino Linotype" w:hAnsi="Palatino Linotype" w:cs="Arial"/>
          <w:b/>
          <w:sz w:val="24"/>
          <w:szCs w:val="24"/>
        </w:rPr>
        <w:t xml:space="preserve"> </w:t>
      </w:r>
      <w:r w:rsidRPr="00894EE5">
        <w:rPr>
          <w:rFonts w:ascii="Palatino Linotype" w:hAnsi="Palatino Linotype" w:cs="Arial"/>
          <w:sz w:val="24"/>
          <w:szCs w:val="24"/>
        </w:rPr>
        <w:t>vía</w:t>
      </w:r>
      <w:r>
        <w:rPr>
          <w:rFonts w:ascii="Palatino Linotype" w:hAnsi="Palatino Linotype" w:cs="Arial"/>
          <w:b/>
          <w:sz w:val="24"/>
          <w:szCs w:val="24"/>
        </w:rPr>
        <w:t xml:space="preserve"> SAIMEX, </w:t>
      </w:r>
      <w:r w:rsidR="00D06C9C" w:rsidRPr="00D06C9C">
        <w:rPr>
          <w:rFonts w:ascii="Palatino Linotype" w:hAnsi="Palatino Linotype" w:cs="Arial"/>
          <w:sz w:val="24"/>
          <w:szCs w:val="24"/>
        </w:rPr>
        <w:t>y en su caso en versión pública</w:t>
      </w:r>
      <w:r w:rsidR="00D06C9C">
        <w:rPr>
          <w:rFonts w:ascii="Palatino Linotype" w:hAnsi="Palatino Linotype" w:cs="Arial"/>
          <w:b/>
          <w:sz w:val="24"/>
          <w:szCs w:val="24"/>
        </w:rPr>
        <w:t xml:space="preserve"> </w:t>
      </w:r>
      <w:r>
        <w:rPr>
          <w:rFonts w:ascii="Palatino Linotype" w:hAnsi="Palatino Linotype" w:cs="Arial"/>
          <w:sz w:val="24"/>
          <w:szCs w:val="24"/>
        </w:rPr>
        <w:t>de lo siguiente:</w:t>
      </w:r>
    </w:p>
    <w:p w:rsidR="00736A21" w:rsidRDefault="00736A21" w:rsidP="00D06C9C">
      <w:pPr>
        <w:pStyle w:val="Prrafodelista"/>
        <w:numPr>
          <w:ilvl w:val="0"/>
          <w:numId w:val="20"/>
        </w:numPr>
        <w:autoSpaceDE w:val="0"/>
        <w:autoSpaceDN w:val="0"/>
        <w:adjustRightInd w:val="0"/>
        <w:spacing w:before="120" w:after="120" w:line="360" w:lineRule="auto"/>
        <w:ind w:left="851" w:right="567" w:hanging="284"/>
        <w:jc w:val="both"/>
        <w:rPr>
          <w:rFonts w:ascii="Palatino Linotype" w:hAnsi="Palatino Linotype" w:cs="Arial"/>
          <w:i/>
        </w:rPr>
      </w:pPr>
      <w:r w:rsidRPr="00417CCD">
        <w:rPr>
          <w:rFonts w:ascii="Palatino Linotype" w:hAnsi="Palatino Linotype" w:cs="Arial"/>
          <w:i/>
        </w:rPr>
        <w:t>E</w:t>
      </w:r>
      <w:r w:rsidR="00C51D6F">
        <w:rPr>
          <w:rFonts w:ascii="Palatino Linotype" w:hAnsi="Palatino Linotype" w:cs="Arial"/>
          <w:i/>
        </w:rPr>
        <w:t xml:space="preserve">l o los documentos donde consten los nombres de los servidores públicos dados de baja en el periodo del 1 (uno) de enero </w:t>
      </w:r>
      <w:r w:rsidR="00B76034">
        <w:rPr>
          <w:rFonts w:ascii="Palatino Linotype" w:hAnsi="Palatino Linotype" w:cs="Arial"/>
          <w:i/>
        </w:rPr>
        <w:t xml:space="preserve">de 2018 (dos mil dieciocho) </w:t>
      </w:r>
      <w:r w:rsidR="00C51D6F">
        <w:rPr>
          <w:rFonts w:ascii="Palatino Linotype" w:hAnsi="Palatino Linotype" w:cs="Arial"/>
          <w:i/>
        </w:rPr>
        <w:t>al 16 (dieciséis) de mayo de 2018 (dos mil dieciocho)</w:t>
      </w:r>
      <w:r w:rsidRPr="00417CCD">
        <w:rPr>
          <w:rFonts w:ascii="Palatino Linotype" w:hAnsi="Palatino Linotype" w:cs="Arial"/>
          <w:i/>
        </w:rPr>
        <w:t>.</w:t>
      </w:r>
    </w:p>
    <w:p w:rsidR="00C51D6F" w:rsidRDefault="00C51D6F" w:rsidP="00D06C9C">
      <w:pPr>
        <w:pStyle w:val="Prrafodelista"/>
        <w:numPr>
          <w:ilvl w:val="0"/>
          <w:numId w:val="20"/>
        </w:numPr>
        <w:autoSpaceDE w:val="0"/>
        <w:autoSpaceDN w:val="0"/>
        <w:adjustRightInd w:val="0"/>
        <w:spacing w:before="120" w:after="120" w:line="360" w:lineRule="auto"/>
        <w:ind w:left="851" w:right="567" w:hanging="284"/>
        <w:jc w:val="both"/>
        <w:rPr>
          <w:rFonts w:ascii="Palatino Linotype" w:hAnsi="Palatino Linotype" w:cs="Arial"/>
          <w:i/>
        </w:rPr>
      </w:pPr>
      <w:r>
        <w:rPr>
          <w:rFonts w:ascii="Palatino Linotype" w:hAnsi="Palatino Linotype" w:cs="Arial"/>
          <w:i/>
        </w:rPr>
        <w:t>El o los documentos donde consten las causas de terminación de las relaciones individuales de trabajo de cada uno de los servidores públicos que hayan causado baj</w:t>
      </w:r>
      <w:r w:rsidR="00B83697">
        <w:rPr>
          <w:rFonts w:ascii="Palatino Linotype" w:hAnsi="Palatino Linotype" w:cs="Arial"/>
          <w:i/>
        </w:rPr>
        <w:t>a</w:t>
      </w:r>
      <w:r>
        <w:rPr>
          <w:rFonts w:ascii="Palatino Linotype" w:hAnsi="Palatino Linotype" w:cs="Arial"/>
          <w:i/>
        </w:rPr>
        <w:t xml:space="preserve"> en el periodo del 1 (uno) de enero de 2017 (dos mil diecisiete) al 16 (dieciséis) de mayo de 2018 (dos mil dieciocho). </w:t>
      </w:r>
    </w:p>
    <w:p w:rsidR="009723BA" w:rsidRDefault="008A454D" w:rsidP="00D06C9C">
      <w:pPr>
        <w:pStyle w:val="Prrafodelista"/>
        <w:autoSpaceDE w:val="0"/>
        <w:autoSpaceDN w:val="0"/>
        <w:adjustRightInd w:val="0"/>
        <w:spacing w:before="120" w:after="120" w:line="360" w:lineRule="auto"/>
        <w:ind w:left="851" w:right="567"/>
        <w:jc w:val="both"/>
        <w:rPr>
          <w:rFonts w:ascii="Palatino Linotype" w:hAnsi="Palatino Linotype" w:cs="Arial"/>
          <w:i/>
        </w:rPr>
      </w:pPr>
      <w:r>
        <w:rPr>
          <w:rFonts w:ascii="Palatino Linotype" w:hAnsi="Palatino Linotype" w:cs="Arial"/>
          <w:i/>
          <w:lang w:val="es-MX"/>
        </w:rPr>
        <w:t xml:space="preserve">Para el caso de </w:t>
      </w:r>
      <w:r w:rsidR="00D06C9C">
        <w:rPr>
          <w:rFonts w:ascii="Palatino Linotype" w:hAnsi="Palatino Linotype" w:cs="Arial"/>
          <w:i/>
          <w:lang w:val="es-MX"/>
        </w:rPr>
        <w:t xml:space="preserve">entregarse en versión pública, </w:t>
      </w:r>
      <w:r>
        <w:rPr>
          <w:rFonts w:ascii="Palatino Linotype" w:hAnsi="Palatino Linotype" w:cs="Arial"/>
          <w:i/>
          <w:lang w:val="es-MX"/>
        </w:rPr>
        <w:t>se de</w:t>
      </w:r>
      <w:r w:rsidR="009723BA" w:rsidRPr="009723BA">
        <w:rPr>
          <w:rFonts w:ascii="Palatino Linotype" w:hAnsi="Palatino Linotype" w:cs="Arial"/>
          <w:i/>
          <w:lang w:val="es-MX"/>
        </w:rPr>
        <w:t>b</w:t>
      </w:r>
      <w:r>
        <w:rPr>
          <w:rFonts w:ascii="Palatino Linotype" w:hAnsi="Palatino Linotype" w:cs="Arial"/>
          <w:i/>
          <w:lang w:val="es-MX"/>
        </w:rPr>
        <w:t>erá</w:t>
      </w:r>
      <w:r w:rsidR="009723BA" w:rsidRPr="009723BA">
        <w:rPr>
          <w:rFonts w:ascii="Palatino Linotype" w:hAnsi="Palatino Linotype" w:cs="Arial"/>
          <w:i/>
          <w:lang w:val="es-MX"/>
        </w:rPr>
        <w:t xml:space="preserve"> emitir y adjuntar el acuerdo de clasificación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w:t>
      </w:r>
      <w:r w:rsidR="009723BA" w:rsidRPr="009723BA">
        <w:rPr>
          <w:rFonts w:ascii="Palatino Linotype" w:hAnsi="Palatino Linotype" w:cs="Arial"/>
          <w:i/>
          <w:lang w:val="es-MX"/>
        </w:rPr>
        <w:lastRenderedPageBreak/>
        <w:t>objeto de las versiones públicas que se formulen y se ponga a disposición de</w:t>
      </w:r>
      <w:r>
        <w:rPr>
          <w:rFonts w:ascii="Palatino Linotype" w:hAnsi="Palatino Linotype" w:cs="Arial"/>
          <w:i/>
          <w:lang w:val="es-MX"/>
        </w:rPr>
        <w:t xml:space="preserve"> </w:t>
      </w:r>
      <w:r w:rsidR="009723BA" w:rsidRPr="009723BA">
        <w:rPr>
          <w:rFonts w:ascii="Palatino Linotype" w:hAnsi="Palatino Linotype" w:cs="Arial"/>
          <w:i/>
          <w:lang w:val="es-MX"/>
        </w:rPr>
        <w:t>l</w:t>
      </w:r>
      <w:r>
        <w:rPr>
          <w:rFonts w:ascii="Palatino Linotype" w:hAnsi="Palatino Linotype" w:cs="Arial"/>
          <w:i/>
          <w:lang w:val="es-MX"/>
        </w:rPr>
        <w:t>a</w:t>
      </w:r>
      <w:r w:rsidR="009723BA" w:rsidRPr="009723BA">
        <w:rPr>
          <w:rFonts w:ascii="Palatino Linotype" w:hAnsi="Palatino Linotype" w:cs="Arial"/>
          <w:i/>
          <w:lang w:val="es-MX"/>
        </w:rPr>
        <w:t xml:space="preserve"> </w:t>
      </w:r>
      <w:r w:rsidR="009723BA" w:rsidRPr="009723BA">
        <w:rPr>
          <w:rFonts w:ascii="Palatino Linotype" w:hAnsi="Palatino Linotype" w:cs="Arial"/>
          <w:b/>
          <w:i/>
          <w:lang w:val="es-MX"/>
        </w:rPr>
        <w:t>Recurrente</w:t>
      </w:r>
      <w:r w:rsidR="009723BA" w:rsidRPr="009723BA">
        <w:rPr>
          <w:rFonts w:ascii="Palatino Linotype" w:hAnsi="Palatino Linotype" w:cs="Arial"/>
          <w:i/>
          <w:lang w:val="es-MX"/>
        </w:rPr>
        <w:t>.</w:t>
      </w:r>
    </w:p>
    <w:p w:rsidR="00C92FAC" w:rsidRPr="00767596" w:rsidRDefault="00C92FAC" w:rsidP="00755A9B">
      <w:pPr>
        <w:spacing w:line="360" w:lineRule="auto"/>
        <w:jc w:val="both"/>
        <w:rPr>
          <w:rFonts w:ascii="Palatino Linotype" w:hAnsi="Palatino Linotype" w:cs="Arial"/>
          <w:sz w:val="16"/>
          <w:szCs w:val="16"/>
          <w:lang w:val="es-ES_tradnl"/>
        </w:rPr>
      </w:pPr>
    </w:p>
    <w:p w:rsidR="00894EE5" w:rsidRPr="0012305B" w:rsidRDefault="00894EE5" w:rsidP="00894EE5">
      <w:pPr>
        <w:spacing w:before="240" w:line="360" w:lineRule="auto"/>
        <w:jc w:val="both"/>
        <w:rPr>
          <w:rFonts w:ascii="Palatino Linotype" w:hAnsi="Palatino Linotype" w:cs="Arial"/>
          <w:sz w:val="24"/>
          <w:szCs w:val="24"/>
        </w:rPr>
      </w:pPr>
      <w:r w:rsidRPr="0012305B">
        <w:rPr>
          <w:rFonts w:ascii="Palatino Linotype" w:hAnsi="Palatino Linotype" w:cs="Arial"/>
          <w:b/>
          <w:sz w:val="24"/>
          <w:szCs w:val="24"/>
        </w:rPr>
        <w:t xml:space="preserve">TERCERO. </w:t>
      </w:r>
      <w:r w:rsidRPr="0012305B">
        <w:rPr>
          <w:rFonts w:ascii="Palatino Linotype" w:hAnsi="Palatino Linotype"/>
          <w:b/>
          <w:sz w:val="24"/>
          <w:szCs w:val="24"/>
          <w:lang w:eastAsia="es-ES_tradnl"/>
        </w:rPr>
        <w:t>Notifíquese</w:t>
      </w:r>
      <w:r w:rsidRPr="0012305B">
        <w:rPr>
          <w:rFonts w:ascii="Palatino Linotype" w:hAnsi="Palatino Linotype"/>
          <w:sz w:val="24"/>
          <w:szCs w:val="24"/>
          <w:lang w:eastAsia="es-ES_tradnl"/>
        </w:rPr>
        <w:t xml:space="preserve"> </w:t>
      </w:r>
      <w:r w:rsidRPr="0012305B">
        <w:rPr>
          <w:rFonts w:ascii="Palatino Linotype" w:hAnsi="Palatino Linotype"/>
          <w:sz w:val="24"/>
          <w:szCs w:val="24"/>
          <w:shd w:val="clear" w:color="auto" w:fill="FFFFFF"/>
        </w:rPr>
        <w:t>al Titular de la Unidad de Transparencia del</w:t>
      </w:r>
      <w:r w:rsidRPr="0012305B">
        <w:rPr>
          <w:rStyle w:val="apple-converted-space"/>
          <w:rFonts w:ascii="Palatino Linotype" w:hAnsi="Palatino Linotype"/>
          <w:b/>
          <w:shd w:val="clear" w:color="auto" w:fill="FFFFFF"/>
        </w:rPr>
        <w:t xml:space="preserve"> </w:t>
      </w:r>
      <w:r w:rsidRPr="0012305B">
        <w:rPr>
          <w:rFonts w:ascii="Palatino Linotype" w:hAnsi="Palatino Linotype"/>
          <w:b/>
          <w:sz w:val="24"/>
          <w:szCs w:val="24"/>
          <w:shd w:val="clear" w:color="auto" w:fill="FFFFFF"/>
        </w:rPr>
        <w:t>Sujeto Obligado</w:t>
      </w:r>
      <w:r w:rsidRPr="00894EE5">
        <w:rPr>
          <w:rFonts w:ascii="Palatino Linotype" w:hAnsi="Palatino Linotype"/>
          <w:sz w:val="24"/>
          <w:szCs w:val="24"/>
          <w:shd w:val="clear" w:color="auto" w:fill="FFFFFF"/>
        </w:rPr>
        <w:t>,</w:t>
      </w:r>
      <w:r w:rsidRPr="0012305B">
        <w:rPr>
          <w:rFonts w:ascii="Palatino Linotype" w:hAnsi="Palatino Linotype"/>
          <w:sz w:val="24"/>
          <w:szCs w:val="24"/>
          <w:shd w:val="clear" w:color="auto" w:fill="FFFFFF"/>
        </w:rPr>
        <w:t xml:space="preserve"> para que conforme a los artículos 186 último párrafo y 189 párrafo segundo de la Ley de Transparencia y Acceso a la Información Pública del Estado de México y Municipios, dé </w:t>
      </w:r>
      <w:r w:rsidRPr="0012305B">
        <w:rPr>
          <w:rFonts w:ascii="Palatino Linotype" w:hAnsi="Palatino Linotype" w:cs="Arial"/>
          <w:sz w:val="24"/>
          <w:szCs w:val="24"/>
        </w:rPr>
        <w:t>cumplimiento</w:t>
      </w:r>
      <w:r w:rsidRPr="0012305B">
        <w:rPr>
          <w:rFonts w:ascii="Palatino Linotype" w:hAnsi="Palatino Linotype"/>
          <w:sz w:val="24"/>
          <w:szCs w:val="24"/>
          <w:shd w:val="clear" w:color="auto" w:fill="FFFFFF"/>
        </w:rPr>
        <w:t xml:space="preserve"> a lo ordenado dentro del plazo de diez días hábiles, debiendo informar a este Instituto en un plazo </w:t>
      </w:r>
      <w:r w:rsidRPr="0012305B">
        <w:rPr>
          <w:rFonts w:ascii="Palatino Linotype" w:eastAsiaTheme="minorEastAsia" w:hAnsi="Palatino Linotype"/>
          <w:sz w:val="24"/>
          <w:szCs w:val="24"/>
          <w:lang w:eastAsia="es-ES_tradnl"/>
        </w:rPr>
        <w:t>de</w:t>
      </w:r>
      <w:r w:rsidRPr="0012305B">
        <w:rPr>
          <w:rFonts w:ascii="Palatino Linotype" w:hAnsi="Palatino Linotype"/>
          <w:sz w:val="24"/>
          <w:szCs w:val="24"/>
          <w:shd w:val="clear" w:color="auto" w:fill="FFFFFF"/>
        </w:rPr>
        <w:t xml:space="preserve"> tres días hábiles siguientes sobre el cumplimiento dado a la presente resolución.</w:t>
      </w:r>
    </w:p>
    <w:p w:rsidR="00894EE5" w:rsidRPr="00C0468A" w:rsidRDefault="00894EE5" w:rsidP="00894EE5">
      <w:pPr>
        <w:spacing w:before="240" w:line="360" w:lineRule="auto"/>
        <w:jc w:val="both"/>
        <w:rPr>
          <w:rFonts w:ascii="Palatino Linotype" w:hAnsi="Palatino Linotype" w:cs="Arial"/>
          <w:sz w:val="16"/>
          <w:szCs w:val="16"/>
        </w:rPr>
      </w:pPr>
    </w:p>
    <w:p w:rsidR="00894EE5" w:rsidRDefault="00894EE5" w:rsidP="00894EE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sidRPr="00D05C83">
        <w:rPr>
          <w:rFonts w:ascii="Palatino Linotype" w:hAnsi="Palatino Linotype" w:cs="Arial"/>
          <w:sz w:val="24"/>
          <w:szCs w:val="24"/>
        </w:rPr>
        <w:t xml:space="preserve"> </w:t>
      </w:r>
      <w:r>
        <w:rPr>
          <w:rFonts w:ascii="Palatino Linotype" w:hAnsi="Palatino Linotype" w:cs="Arial"/>
          <w:sz w:val="24"/>
          <w:szCs w:val="24"/>
        </w:rPr>
        <w:t>la presente resolución a</w:t>
      </w:r>
      <w:r w:rsidR="00417CCD">
        <w:rPr>
          <w:rFonts w:ascii="Palatino Linotype" w:hAnsi="Palatino Linotype" w:cs="Arial"/>
          <w:sz w:val="24"/>
          <w:szCs w:val="24"/>
        </w:rPr>
        <w:t xml:space="preserve"> </w:t>
      </w:r>
      <w:r>
        <w:rPr>
          <w:rFonts w:ascii="Palatino Linotype" w:hAnsi="Palatino Linotype" w:cs="Arial"/>
          <w:sz w:val="24"/>
          <w:szCs w:val="24"/>
        </w:rPr>
        <w:t>l</w:t>
      </w:r>
      <w:r w:rsidR="00417CCD">
        <w:rPr>
          <w:rFonts w:ascii="Palatino Linotype" w:hAnsi="Palatino Linotype" w:cs="Arial"/>
          <w:sz w:val="24"/>
          <w:szCs w:val="24"/>
        </w:rPr>
        <w:t>a</w:t>
      </w:r>
      <w:r>
        <w:rPr>
          <w:rFonts w:ascii="Palatino Linotype" w:hAnsi="Palatino Linotype" w:cs="Arial"/>
          <w:sz w:val="24"/>
          <w:szCs w:val="24"/>
        </w:rPr>
        <w:t xml:space="preserve"> </w:t>
      </w:r>
      <w:r>
        <w:rPr>
          <w:rFonts w:ascii="Palatino Linotype" w:hAnsi="Palatino Linotype" w:cs="Arial"/>
          <w:b/>
          <w:sz w:val="24"/>
          <w:szCs w:val="24"/>
        </w:rPr>
        <w:t xml:space="preserve">Recurrente </w:t>
      </w:r>
      <w:r>
        <w:rPr>
          <w:rFonts w:ascii="Palatino Linotype" w:hAnsi="Palatino Linotype" w:cs="Arial"/>
          <w:sz w:val="24"/>
          <w:szCs w:val="24"/>
        </w:rPr>
        <w:t xml:space="preserve">a través del Sistema de Acceso a la Información Mexiquense (SAIMEX). </w:t>
      </w:r>
    </w:p>
    <w:p w:rsidR="00894EE5" w:rsidRPr="00C0468A" w:rsidRDefault="00894EE5" w:rsidP="00894EE5">
      <w:pPr>
        <w:autoSpaceDE w:val="0"/>
        <w:autoSpaceDN w:val="0"/>
        <w:adjustRightInd w:val="0"/>
        <w:spacing w:before="240" w:line="360" w:lineRule="auto"/>
        <w:jc w:val="both"/>
        <w:rPr>
          <w:rFonts w:ascii="Palatino Linotype" w:hAnsi="Palatino Linotype" w:cs="Arial"/>
          <w:sz w:val="16"/>
          <w:szCs w:val="16"/>
        </w:rPr>
      </w:pPr>
    </w:p>
    <w:p w:rsidR="00E3262B" w:rsidRPr="00C07D77" w:rsidRDefault="00894EE5" w:rsidP="00894EE5">
      <w:pPr>
        <w:tabs>
          <w:tab w:val="left" w:pos="709"/>
        </w:tabs>
        <w:spacing w:line="360" w:lineRule="auto"/>
        <w:jc w:val="both"/>
        <w:rPr>
          <w:rFonts w:ascii="Palatino Linotype" w:hAnsi="Palatino Linotype"/>
          <w:sz w:val="10"/>
          <w:szCs w:val="24"/>
        </w:rPr>
      </w:pPr>
      <w:r>
        <w:rPr>
          <w:rFonts w:ascii="Palatino Linotype" w:hAnsi="Palatino Linotype" w:cs="Arial"/>
          <w:b/>
          <w:sz w:val="24"/>
          <w:szCs w:val="24"/>
        </w:rPr>
        <w:t xml:space="preserve">QUINTO. </w:t>
      </w:r>
      <w:r>
        <w:rPr>
          <w:rFonts w:ascii="Palatino Linotype" w:hAnsi="Palatino Linotype" w:cs="Arial"/>
          <w:sz w:val="24"/>
          <w:szCs w:val="24"/>
        </w:rPr>
        <w:t xml:space="preserve">Se hace del conocimiento </w:t>
      </w:r>
      <w:r w:rsidRPr="00417CCD">
        <w:rPr>
          <w:rFonts w:ascii="Palatino Linotype" w:hAnsi="Palatino Linotype" w:cs="Arial"/>
          <w:sz w:val="24"/>
          <w:szCs w:val="24"/>
        </w:rPr>
        <w:t>de</w:t>
      </w:r>
      <w:r w:rsidR="00417CCD" w:rsidRPr="00417CCD">
        <w:rPr>
          <w:rFonts w:ascii="Palatino Linotype" w:hAnsi="Palatino Linotype" w:cs="Arial"/>
          <w:sz w:val="24"/>
          <w:szCs w:val="24"/>
        </w:rPr>
        <w:t xml:space="preserve"> </w:t>
      </w:r>
      <w:r w:rsidRPr="00417CCD">
        <w:rPr>
          <w:rFonts w:ascii="Palatino Linotype" w:hAnsi="Palatino Linotype" w:cs="Arial"/>
          <w:sz w:val="24"/>
          <w:szCs w:val="24"/>
        </w:rPr>
        <w:t>l</w:t>
      </w:r>
      <w:r w:rsidR="00417CCD" w:rsidRPr="00417CCD">
        <w:rPr>
          <w:rFonts w:ascii="Palatino Linotype" w:hAnsi="Palatino Linotype" w:cs="Arial"/>
          <w:sz w:val="24"/>
          <w:szCs w:val="24"/>
        </w:rPr>
        <w:t>a</w:t>
      </w:r>
      <w:r>
        <w:rPr>
          <w:rFonts w:ascii="Palatino Linotype" w:hAnsi="Palatino Linotype" w:cs="Arial"/>
          <w:b/>
          <w:sz w:val="24"/>
          <w:szCs w:val="24"/>
        </w:rPr>
        <w:t xml:space="preserve"> Recurrente </w:t>
      </w:r>
      <w:r>
        <w:rPr>
          <w:rFonts w:ascii="Palatino Linotype" w:hAnsi="Palatino Linotype" w:cs="Arial"/>
          <w:sz w:val="24"/>
          <w:szCs w:val="24"/>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E12600" w:rsidRDefault="00E12600" w:rsidP="00C0468A">
      <w:pPr>
        <w:spacing w:after="0" w:line="360" w:lineRule="auto"/>
        <w:jc w:val="both"/>
        <w:rPr>
          <w:rFonts w:ascii="Palatino Linotype" w:hAnsi="Palatino Linotype" w:cs="Arial"/>
          <w:sz w:val="24"/>
          <w:szCs w:val="24"/>
        </w:rPr>
      </w:pPr>
    </w:p>
    <w:p w:rsidR="004E0A6C" w:rsidRDefault="00D34057" w:rsidP="00C0468A">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w:t>
      </w:r>
      <w:r w:rsidRPr="00E12600">
        <w:rPr>
          <w:rFonts w:ascii="Palatino Linotype" w:hAnsi="Palatino Linotype" w:cs="Arial"/>
          <w:sz w:val="24"/>
          <w:szCs w:val="24"/>
        </w:rPr>
        <w:t xml:space="preserve">POR </w:t>
      </w:r>
      <w:r w:rsidRPr="00E4043F">
        <w:rPr>
          <w:rFonts w:ascii="Palatino Linotype" w:hAnsi="Palatino Linotype" w:cs="Arial"/>
          <w:sz w:val="24"/>
          <w:szCs w:val="24"/>
        </w:rPr>
        <w:t>UNANIMIDAD DE VOTOS EL PLENO DEL</w:t>
      </w:r>
      <w:r w:rsidRPr="00E4043F">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E4043F">
        <w:rPr>
          <w:rFonts w:ascii="Palatino Linotype" w:hAnsi="Palatino Linotype" w:cs="Arial"/>
          <w:sz w:val="24"/>
          <w:szCs w:val="24"/>
        </w:rPr>
        <w:t xml:space="preserve">, </w:t>
      </w:r>
      <w:r w:rsidRPr="00E4043F">
        <w:rPr>
          <w:rFonts w:ascii="Palatino Linotype" w:hAnsi="Palatino Linotype" w:cs="Arial"/>
          <w:sz w:val="24"/>
          <w:szCs w:val="24"/>
        </w:rPr>
        <w:lastRenderedPageBreak/>
        <w:t xml:space="preserve">CONFORMADO POR LOS COMISIONADOS </w:t>
      </w:r>
      <w:r w:rsidR="00841CCD" w:rsidRPr="00E4043F">
        <w:rPr>
          <w:rFonts w:ascii="Palatino Linotype" w:hAnsi="Palatino Linotype" w:cs="Arial"/>
          <w:sz w:val="24"/>
          <w:szCs w:val="24"/>
        </w:rPr>
        <w:t>ZULEMA MARTÍNEZ SÁNCHEZ</w:t>
      </w:r>
      <w:r w:rsidRPr="00E4043F">
        <w:rPr>
          <w:rFonts w:ascii="Palatino Linotype" w:hAnsi="Palatino Linotype" w:cs="Arial"/>
          <w:sz w:val="24"/>
          <w:szCs w:val="24"/>
        </w:rPr>
        <w:t>, EVA ABAID YAPUR</w:t>
      </w:r>
      <w:r w:rsidR="00E4043F">
        <w:rPr>
          <w:rFonts w:ascii="Palatino Linotype" w:hAnsi="Palatino Linotype" w:cs="Arial"/>
          <w:sz w:val="24"/>
          <w:szCs w:val="24"/>
        </w:rPr>
        <w:t xml:space="preserve"> (AUSENCIA JUSTIFICADA)</w:t>
      </w:r>
      <w:r w:rsidRPr="00E4043F">
        <w:rPr>
          <w:rFonts w:ascii="Palatino Linotype" w:hAnsi="Palatino Linotype" w:cs="Arial"/>
          <w:sz w:val="24"/>
          <w:szCs w:val="24"/>
        </w:rPr>
        <w:t>, JOSÉ GUADALUPE LUNA HERNÁNDEZ</w:t>
      </w:r>
      <w:r w:rsidR="00841CCD" w:rsidRPr="00E4043F">
        <w:rPr>
          <w:rFonts w:ascii="Palatino Linotype" w:hAnsi="Palatino Linotype" w:cs="Arial"/>
          <w:sz w:val="24"/>
          <w:szCs w:val="24"/>
        </w:rPr>
        <w:t xml:space="preserve"> Y</w:t>
      </w:r>
      <w:r w:rsidRPr="00E4043F">
        <w:rPr>
          <w:rFonts w:ascii="Palatino Linotype" w:hAnsi="Palatino Linotype" w:cs="Arial"/>
          <w:sz w:val="24"/>
          <w:szCs w:val="24"/>
        </w:rPr>
        <w:t xml:space="preserve"> JAVIER MARTÍNEZ CRUZ, EN LA </w:t>
      </w:r>
      <w:r w:rsidR="00E4043F">
        <w:rPr>
          <w:rFonts w:ascii="Palatino Linotype" w:hAnsi="Palatino Linotype" w:cs="Arial"/>
          <w:sz w:val="24"/>
          <w:szCs w:val="24"/>
        </w:rPr>
        <w:t xml:space="preserve">VIGÉSIMA OCTAVA </w:t>
      </w:r>
      <w:r w:rsidRPr="00E4043F">
        <w:rPr>
          <w:rFonts w:ascii="Palatino Linotype" w:hAnsi="Palatino Linotype" w:cs="Arial"/>
          <w:sz w:val="24"/>
          <w:szCs w:val="24"/>
        </w:rPr>
        <w:t xml:space="preserve">SESIÓN ORDINARIA CELEBRADA EL </w:t>
      </w:r>
      <w:r w:rsidR="00E4043F">
        <w:rPr>
          <w:rFonts w:ascii="Palatino Linotype" w:hAnsi="Palatino Linotype" w:cs="Arial"/>
          <w:sz w:val="24"/>
          <w:szCs w:val="24"/>
        </w:rPr>
        <w:t xml:space="preserve">OCHO DE AGOSTO DE </w:t>
      </w:r>
      <w:r w:rsidR="00841CCD" w:rsidRPr="00E4043F">
        <w:rPr>
          <w:rFonts w:ascii="Palatino Linotype" w:hAnsi="Palatino Linotype" w:cs="Arial"/>
          <w:sz w:val="24"/>
          <w:szCs w:val="24"/>
        </w:rPr>
        <w:t>DOS MIL DIECIOCHO</w:t>
      </w:r>
      <w:r w:rsidRPr="00E4043F">
        <w:rPr>
          <w:rFonts w:ascii="Palatino Linotype" w:hAnsi="Palatino Linotype" w:cs="Arial"/>
          <w:sz w:val="24"/>
          <w:szCs w:val="24"/>
        </w:rPr>
        <w:t xml:space="preserve">, ANTE </w:t>
      </w:r>
      <w:r w:rsidR="00841CCD" w:rsidRPr="00E4043F">
        <w:rPr>
          <w:rFonts w:ascii="Palatino Linotype" w:hAnsi="Palatino Linotype" w:cs="Arial"/>
          <w:sz w:val="24"/>
          <w:szCs w:val="24"/>
        </w:rPr>
        <w:t>EL SECRETARIO TÉCNICO</w:t>
      </w:r>
      <w:r w:rsidRPr="00E4043F">
        <w:rPr>
          <w:rFonts w:ascii="Palatino Linotype" w:hAnsi="Palatino Linotype" w:cs="Arial"/>
          <w:sz w:val="24"/>
          <w:szCs w:val="24"/>
        </w:rPr>
        <w:t xml:space="preserve"> DEL PLENO, </w:t>
      </w:r>
      <w:r w:rsidR="00841CCD" w:rsidRPr="00E4043F">
        <w:rPr>
          <w:rFonts w:ascii="Palatino Linotype" w:hAnsi="Palatino Linotype" w:cs="Arial"/>
          <w:sz w:val="24"/>
          <w:szCs w:val="24"/>
        </w:rPr>
        <w:t>ALEXIS TAPIA R</w:t>
      </w:r>
      <w:r w:rsidR="00841CCD">
        <w:rPr>
          <w:rFonts w:ascii="Palatino Linotype" w:hAnsi="Palatino Linotype" w:cs="Arial"/>
          <w:sz w:val="24"/>
          <w:szCs w:val="24"/>
        </w:rPr>
        <w:t>AMÍREZ</w:t>
      </w:r>
      <w:r w:rsidR="00C0468A">
        <w:rPr>
          <w:rFonts w:ascii="Palatino Linotype" w:hAnsi="Palatino Linotype" w:cs="Arial"/>
          <w:sz w:val="24"/>
          <w:szCs w:val="24"/>
        </w:rPr>
        <w:t>---------------------------------------------</w:t>
      </w:r>
      <w:r w:rsidR="00E12600">
        <w:rPr>
          <w:rFonts w:ascii="Palatino Linotype" w:hAnsi="Palatino Linotype" w:cs="Arial"/>
          <w:sz w:val="24"/>
          <w:szCs w:val="24"/>
        </w:rPr>
        <w:t>---------------------------------------------------------------------------------------------------------------------------------------------------------------------------------------------------------------------------------------------------------------------------------------------------------------------------------------------------------------------------------------------------------------------------------------------------------------------------------------------------------------------------------------------------------------------------------------------------------------------------------------------------------------------------------------------------------------------------</w:t>
      </w:r>
      <w:r w:rsidR="00E4043F">
        <w:rPr>
          <w:rFonts w:ascii="Palatino Linotype" w:hAnsi="Palatino Linotype" w:cs="Arial"/>
          <w:sz w:val="24"/>
          <w:szCs w:val="24"/>
        </w:rPr>
        <w:t>----------------------------------------------------------------------------------------------------------------------------------------------------------------------------------------------------------------------------------------------------------------------------------------------------------------------------------------------------------------------------------------------------------------------------------------------------------------------------------------------------------------------------------------------------------------------------------------------------------------------------------------------------------------------------------------------------------------------------------------------------------------------------------------------------------------------------------------------------------------------------------------------------------------------------------------------------------------------------------------------------------------------------------------------------------------------------------------------------------------------------------------------------------------------------------------------------------------------------------------------------------------------------------------------------------------------------------------------------------------------------------------------------------------------------------------------------------------------</w:t>
      </w:r>
    </w:p>
    <w:p w:rsidR="007F2B6F" w:rsidRDefault="007F2B6F" w:rsidP="007F2B6F">
      <w:pPr>
        <w:spacing w:before="120" w:after="120" w:line="276" w:lineRule="auto"/>
        <w:jc w:val="both"/>
        <w:rPr>
          <w:rFonts w:ascii="Palatino Linotype" w:hAnsi="Palatino Linotype" w:cs="Arial"/>
          <w:sz w:val="24"/>
          <w:szCs w:val="24"/>
        </w:rPr>
      </w:pPr>
    </w:p>
    <w:p w:rsidR="0007768F" w:rsidRDefault="0007768F" w:rsidP="007F2B6F">
      <w:pPr>
        <w:spacing w:before="120" w:after="120" w:line="276" w:lineRule="auto"/>
        <w:jc w:val="both"/>
        <w:rPr>
          <w:rFonts w:ascii="Palatino Linotype" w:hAnsi="Palatino Linotype" w:cs="Arial"/>
          <w:sz w:val="24"/>
          <w:szCs w:val="24"/>
        </w:rPr>
      </w:pPr>
    </w:p>
    <w:p w:rsidR="00D34057" w:rsidRPr="00755A9B" w:rsidRDefault="00D34057" w:rsidP="00FE459F">
      <w:pPr>
        <w:spacing w:before="240" w:line="276" w:lineRule="auto"/>
        <w:jc w:val="both"/>
        <w:rPr>
          <w:rFonts w:ascii="Palatino Linotype" w:hAnsi="Palatino Linotype"/>
          <w:sz w:val="24"/>
          <w:szCs w:val="24"/>
        </w:rPr>
      </w:pPr>
      <w:r w:rsidRPr="00755A9B">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23272999" wp14:editId="30739365">
                <wp:simplePos x="0" y="0"/>
                <wp:positionH relativeFrom="page">
                  <wp:posOffset>2592125</wp:posOffset>
                </wp:positionH>
                <wp:positionV relativeFrom="paragraph">
                  <wp:posOffset>123411</wp:posOffset>
                </wp:positionV>
                <wp:extent cx="2551430" cy="723569"/>
                <wp:effectExtent l="0" t="0" r="20320" b="19685"/>
                <wp:wrapNone/>
                <wp:docPr id="21" name="Cuadro de texto 21"/>
                <wp:cNvGraphicFramePr/>
                <a:graphic xmlns:a="http://schemas.openxmlformats.org/drawingml/2006/main">
                  <a:graphicData uri="http://schemas.microsoft.com/office/word/2010/wordprocessingShape">
                    <wps:wsp>
                      <wps:cNvSpPr txBox="1"/>
                      <wps:spPr>
                        <a:xfrm>
                          <a:off x="0" y="0"/>
                          <a:ext cx="2551430" cy="7235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131C9" w:rsidRPr="00EF2FC0" w:rsidRDefault="009131C9" w:rsidP="00841CCD">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9131C9" w:rsidRDefault="009131C9" w:rsidP="00841CCD">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D43B41" w:rsidRDefault="00D43B41" w:rsidP="00841CCD">
                            <w:pPr>
                              <w:spacing w:after="0" w:line="240" w:lineRule="auto"/>
                              <w:jc w:val="center"/>
                              <w:rPr>
                                <w:rFonts w:ascii="Palatino Linotype" w:hAnsi="Palatino Linotype"/>
                                <w:sz w:val="24"/>
                                <w:szCs w:val="24"/>
                              </w:rPr>
                            </w:pPr>
                            <w:r>
                              <w:rPr>
                                <w:rFonts w:ascii="Palatino Linotype" w:hAnsi="Palatino Linotype"/>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72999" id="_x0000_t202" coordsize="21600,21600" o:spt="202" path="m,l,21600r21600,l21600,xe">
                <v:stroke joinstyle="miter"/>
                <v:path gradientshapeok="t" o:connecttype="rect"/>
              </v:shapetype>
              <v:shape id="Cuadro de texto 21" o:spid="_x0000_s1026" type="#_x0000_t202" style="position:absolute;left:0;text-align:left;margin-left:204.1pt;margin-top:9.7pt;width:200.9pt;height:56.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" fillcolor="white [3201]" strokecolor="white [3212]" strokeweight=".5pt">
                <v:textbox>
                  <w:txbxContent>
                    <w:p w:rsidR="009131C9" w:rsidRPr="00EF2FC0" w:rsidRDefault="009131C9" w:rsidP="00841CCD">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9131C9" w:rsidRDefault="009131C9" w:rsidP="00841CCD">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D43B41" w:rsidRDefault="00D43B41" w:rsidP="00841CCD">
                      <w:pPr>
                        <w:spacing w:after="0" w:line="240" w:lineRule="auto"/>
                        <w:jc w:val="center"/>
                        <w:rPr>
                          <w:rFonts w:ascii="Palatino Linotype" w:hAnsi="Palatino Linotype"/>
                          <w:sz w:val="24"/>
                          <w:szCs w:val="24"/>
                        </w:rPr>
                      </w:pPr>
                      <w:r>
                        <w:rPr>
                          <w:rFonts w:ascii="Palatino Linotype" w:hAnsi="Palatino Linotype"/>
                          <w:sz w:val="24"/>
                          <w:szCs w:val="24"/>
                        </w:rPr>
                        <w:t>(Rúbrica)</w:t>
                      </w:r>
                    </w:p>
                  </w:txbxContent>
                </v:textbox>
                <w10:wrap anchorx="page"/>
              </v:shape>
            </w:pict>
          </mc:Fallback>
        </mc:AlternateContent>
      </w:r>
    </w:p>
    <w:p w:rsidR="00D34057" w:rsidRPr="00755A9B" w:rsidRDefault="00D34057" w:rsidP="00FE459F">
      <w:pPr>
        <w:spacing w:before="240" w:line="276" w:lineRule="auto"/>
        <w:jc w:val="both"/>
        <w:rPr>
          <w:rFonts w:ascii="Palatino Linotype" w:hAnsi="Palatino Linotype"/>
          <w:sz w:val="24"/>
          <w:szCs w:val="24"/>
        </w:rPr>
      </w:pPr>
    </w:p>
    <w:p w:rsidR="00D34057" w:rsidRPr="00755A9B" w:rsidRDefault="00D34057" w:rsidP="00FE459F">
      <w:pPr>
        <w:spacing w:before="240" w:line="276" w:lineRule="auto"/>
        <w:rPr>
          <w:rFonts w:ascii="Palatino Linotype" w:hAnsi="Palatino Linotype"/>
          <w:b/>
          <w:sz w:val="24"/>
          <w:szCs w:val="24"/>
        </w:rPr>
      </w:pPr>
    </w:p>
    <w:p w:rsidR="007F2B6F" w:rsidRDefault="007F2B6F" w:rsidP="00FE459F">
      <w:pPr>
        <w:spacing w:before="240" w:line="276" w:lineRule="auto"/>
        <w:rPr>
          <w:rFonts w:ascii="Palatino Linotype" w:hAnsi="Palatino Linotype"/>
          <w:b/>
          <w:sz w:val="24"/>
          <w:szCs w:val="24"/>
        </w:rPr>
      </w:pPr>
    </w:p>
    <w:p w:rsidR="00D34057" w:rsidRPr="00755A9B" w:rsidRDefault="00C07D77" w:rsidP="00FE459F">
      <w:pPr>
        <w:spacing w:before="240" w:line="276" w:lineRule="auto"/>
        <w:rPr>
          <w:rFonts w:ascii="Palatino Linotype" w:hAnsi="Palatino Linotype"/>
          <w:b/>
          <w:sz w:val="24"/>
          <w:szCs w:val="24"/>
        </w:rPr>
      </w:pPr>
      <w:r w:rsidRPr="00755A9B">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495FCC12" wp14:editId="7B24A2C1">
                <wp:simplePos x="0" y="0"/>
                <wp:positionH relativeFrom="margin">
                  <wp:align>left</wp:align>
                </wp:positionH>
                <wp:positionV relativeFrom="paragraph">
                  <wp:posOffset>20956</wp:posOffset>
                </wp:positionV>
                <wp:extent cx="1943100" cy="803082"/>
                <wp:effectExtent l="0" t="0" r="19050" b="16510"/>
                <wp:wrapNone/>
                <wp:docPr id="22" name="Cuadro de texto 22"/>
                <wp:cNvGraphicFramePr/>
                <a:graphic xmlns:a="http://schemas.openxmlformats.org/drawingml/2006/main">
                  <a:graphicData uri="http://schemas.microsoft.com/office/word/2010/wordprocessingShape">
                    <wps:wsp>
                      <wps:cNvSpPr txBox="1"/>
                      <wps:spPr>
                        <a:xfrm>
                          <a:off x="0" y="0"/>
                          <a:ext cx="1943100" cy="8030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131C9" w:rsidRPr="00EF2FC0" w:rsidRDefault="009131C9" w:rsidP="00841CCD">
                            <w:pPr>
                              <w:spacing w:after="0"/>
                              <w:jc w:val="center"/>
                              <w:rPr>
                                <w:rFonts w:ascii="Palatino Linotype" w:hAnsi="Palatino Linotype"/>
                                <w:b/>
                                <w:sz w:val="24"/>
                                <w:szCs w:val="24"/>
                              </w:rPr>
                            </w:pPr>
                            <w:r w:rsidRPr="00EF2FC0">
                              <w:rPr>
                                <w:rFonts w:ascii="Palatino Linotype" w:hAnsi="Palatino Linotype"/>
                                <w:b/>
                                <w:sz w:val="24"/>
                                <w:szCs w:val="24"/>
                              </w:rPr>
                              <w:t>Eva Abaid Yapur</w:t>
                            </w:r>
                          </w:p>
                          <w:p w:rsidR="009131C9" w:rsidRDefault="009131C9" w:rsidP="00841CCD">
                            <w:pPr>
                              <w:spacing w:after="0"/>
                              <w:jc w:val="center"/>
                              <w:rPr>
                                <w:rFonts w:ascii="Palatino Linotype" w:hAnsi="Palatino Linotype"/>
                                <w:sz w:val="24"/>
                                <w:szCs w:val="24"/>
                              </w:rPr>
                            </w:pPr>
                            <w:r w:rsidRPr="00EF2FC0">
                              <w:rPr>
                                <w:rFonts w:ascii="Palatino Linotype" w:hAnsi="Palatino Linotype"/>
                                <w:sz w:val="24"/>
                                <w:szCs w:val="24"/>
                              </w:rPr>
                              <w:t>Comisionada</w:t>
                            </w:r>
                          </w:p>
                          <w:p w:rsidR="0007768F" w:rsidRPr="00EF2FC0" w:rsidRDefault="0007768F" w:rsidP="00841CCD">
                            <w:pPr>
                              <w:spacing w:after="0"/>
                              <w:jc w:val="center"/>
                              <w:rPr>
                                <w:rFonts w:ascii="Palatino Linotype" w:hAnsi="Palatino Linotype"/>
                                <w:sz w:val="24"/>
                                <w:szCs w:val="24"/>
                              </w:rPr>
                            </w:pPr>
                            <w:r>
                              <w:rPr>
                                <w:rFonts w:ascii="Palatino Linotype" w:hAnsi="Palatino Linotype"/>
                                <w:sz w:val="24"/>
                                <w:szCs w:val="24"/>
                              </w:rPr>
                              <w:t>(</w:t>
                            </w:r>
                            <w:r w:rsidR="00E4043F">
                              <w:rPr>
                                <w:rFonts w:ascii="Palatino Linotype" w:hAnsi="Palatino Linotype"/>
                                <w:sz w:val="24"/>
                                <w:szCs w:val="24"/>
                              </w:rPr>
                              <w:t>Ausencia Justificada</w:t>
                            </w:r>
                            <w:r>
                              <w:rPr>
                                <w:rFonts w:ascii="Palatino Linotype" w:hAnsi="Palatino Linotype"/>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5FCC12" id="_x0000_t202" coordsize="21600,21600" o:spt="202" path="m,l,21600r21600,l21600,xe">
                <v:stroke joinstyle="miter"/>
                <v:path gradientshapeok="t" o:connecttype="rect"/>
              </v:shapetype>
              <v:shape id="Cuadro de texto 22" o:spid="_x0000_s1027" type="#_x0000_t202" style="position:absolute;margin-left:0;margin-top:1.65pt;width:153pt;height:63.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" fillcolor="white [3201]" strokecolor="white [3212]" strokeweight=".5pt">
                <v:textbox>
                  <w:txbxContent>
                    <w:p w:rsidR="009131C9" w:rsidRPr="00EF2FC0" w:rsidRDefault="009131C9" w:rsidP="00841CCD">
                      <w:pPr>
                        <w:spacing w:after="0"/>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9131C9" w:rsidRDefault="009131C9" w:rsidP="00841CCD">
                      <w:pPr>
                        <w:spacing w:after="0"/>
                        <w:jc w:val="center"/>
                        <w:rPr>
                          <w:rFonts w:ascii="Palatino Linotype" w:hAnsi="Palatino Linotype"/>
                          <w:sz w:val="24"/>
                          <w:szCs w:val="24"/>
                        </w:rPr>
                      </w:pPr>
                      <w:r w:rsidRPr="00EF2FC0">
                        <w:rPr>
                          <w:rFonts w:ascii="Palatino Linotype" w:hAnsi="Palatino Linotype"/>
                          <w:sz w:val="24"/>
                          <w:szCs w:val="24"/>
                        </w:rPr>
                        <w:t>Comisionada</w:t>
                      </w:r>
                    </w:p>
                    <w:p w:rsidR="0007768F" w:rsidRPr="00EF2FC0" w:rsidRDefault="0007768F" w:rsidP="00841CCD">
                      <w:pPr>
                        <w:spacing w:after="0"/>
                        <w:jc w:val="center"/>
                        <w:rPr>
                          <w:rFonts w:ascii="Palatino Linotype" w:hAnsi="Palatino Linotype"/>
                          <w:sz w:val="24"/>
                          <w:szCs w:val="24"/>
                        </w:rPr>
                      </w:pPr>
                      <w:r>
                        <w:rPr>
                          <w:rFonts w:ascii="Palatino Linotype" w:hAnsi="Palatino Linotype"/>
                          <w:sz w:val="24"/>
                          <w:szCs w:val="24"/>
                        </w:rPr>
                        <w:t>(</w:t>
                      </w:r>
                      <w:r w:rsidR="00E4043F">
                        <w:rPr>
                          <w:rFonts w:ascii="Palatino Linotype" w:hAnsi="Palatino Linotype"/>
                          <w:sz w:val="24"/>
                          <w:szCs w:val="24"/>
                        </w:rPr>
                        <w:t>Ausencia Justificada</w:t>
                      </w:r>
                      <w:r>
                        <w:rPr>
                          <w:rFonts w:ascii="Palatino Linotype" w:hAnsi="Palatino Linotype"/>
                          <w:sz w:val="24"/>
                          <w:szCs w:val="24"/>
                        </w:rPr>
                        <w:t>)</w:t>
                      </w:r>
                    </w:p>
                  </w:txbxContent>
                </v:textbox>
                <w10:wrap anchorx="margin"/>
              </v:shape>
            </w:pict>
          </mc:Fallback>
        </mc:AlternateContent>
      </w:r>
      <w:r w:rsidR="00841CCD" w:rsidRPr="00755A9B">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176A3FF6" wp14:editId="62248620">
                <wp:simplePos x="0" y="0"/>
                <wp:positionH relativeFrom="margin">
                  <wp:align>right</wp:align>
                </wp:positionH>
                <wp:positionV relativeFrom="paragraph">
                  <wp:posOffset>11430</wp:posOffset>
                </wp:positionV>
                <wp:extent cx="2543175" cy="763325"/>
                <wp:effectExtent l="0" t="0" r="28575" b="17780"/>
                <wp:wrapNone/>
                <wp:docPr id="35" name="Cuadro de texto 35"/>
                <wp:cNvGraphicFramePr/>
                <a:graphic xmlns:a="http://schemas.openxmlformats.org/drawingml/2006/main">
                  <a:graphicData uri="http://schemas.microsoft.com/office/word/2010/wordprocessingShape">
                    <wps:wsp>
                      <wps:cNvSpPr txBox="1"/>
                      <wps:spPr>
                        <a:xfrm>
                          <a:off x="0" y="0"/>
                          <a:ext cx="2543175" cy="763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131C9" w:rsidRPr="00EF2FC0" w:rsidRDefault="009131C9" w:rsidP="00841CCD">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9131C9" w:rsidRDefault="009131C9"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43B41" w:rsidRDefault="00D43B41" w:rsidP="00D43B41">
                            <w:pPr>
                              <w:spacing w:after="0" w:line="240" w:lineRule="auto"/>
                              <w:jc w:val="center"/>
                              <w:rPr>
                                <w:rFonts w:ascii="Palatino Linotype" w:hAnsi="Palatino Linotype"/>
                                <w:sz w:val="24"/>
                                <w:szCs w:val="24"/>
                              </w:rPr>
                            </w:pPr>
                            <w:r>
                              <w:rPr>
                                <w:rFonts w:ascii="Palatino Linotype" w:hAnsi="Palatino Linotype"/>
                                <w:sz w:val="24"/>
                                <w:szCs w:val="24"/>
                              </w:rPr>
                              <w:t>(Rúbrica)</w:t>
                            </w:r>
                          </w:p>
                          <w:p w:rsidR="00D43B41" w:rsidRDefault="00D43B41" w:rsidP="00841CCD">
                            <w:pPr>
                              <w:spacing w:after="0"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A3FF6" id="Cuadro de texto 35" o:spid="_x0000_s1028" type="#_x0000_t202" style="position:absolute;margin-left:149.05pt;margin-top:.9pt;width:200.25pt;height:60.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" fillcolor="white [3201]" strokecolor="white [3212]" strokeweight=".5pt">
                <v:textbox>
                  <w:txbxContent>
                    <w:p w:rsidR="009131C9" w:rsidRPr="00EF2FC0" w:rsidRDefault="009131C9" w:rsidP="00841CCD">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9131C9" w:rsidRDefault="009131C9"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43B41" w:rsidRDefault="00D43B41" w:rsidP="00D43B41">
                      <w:pPr>
                        <w:spacing w:after="0" w:line="240" w:lineRule="auto"/>
                        <w:jc w:val="center"/>
                        <w:rPr>
                          <w:rFonts w:ascii="Palatino Linotype" w:hAnsi="Palatino Linotype"/>
                          <w:sz w:val="24"/>
                          <w:szCs w:val="24"/>
                        </w:rPr>
                      </w:pPr>
                      <w:r>
                        <w:rPr>
                          <w:rFonts w:ascii="Palatino Linotype" w:hAnsi="Palatino Linotype"/>
                          <w:sz w:val="24"/>
                          <w:szCs w:val="24"/>
                        </w:rPr>
                        <w:t>(Rúbrica)</w:t>
                      </w:r>
                    </w:p>
                    <w:p w:rsidR="00D43B41" w:rsidRDefault="00D43B41" w:rsidP="00841CCD">
                      <w:pPr>
                        <w:spacing w:after="0" w:line="240" w:lineRule="auto"/>
                        <w:jc w:val="center"/>
                        <w:rPr>
                          <w:rFonts w:ascii="Palatino Linotype" w:hAnsi="Palatino Linotype"/>
                          <w:sz w:val="24"/>
                          <w:szCs w:val="24"/>
                        </w:rPr>
                      </w:pPr>
                    </w:p>
                  </w:txbxContent>
                </v:textbox>
                <w10:wrap anchorx="margin"/>
              </v:shape>
            </w:pict>
          </mc:Fallback>
        </mc:AlternateContent>
      </w:r>
    </w:p>
    <w:p w:rsidR="00D34057" w:rsidRPr="00755A9B" w:rsidRDefault="00D34057" w:rsidP="00FE459F">
      <w:pPr>
        <w:spacing w:before="240" w:line="276" w:lineRule="auto"/>
        <w:rPr>
          <w:rFonts w:ascii="Palatino Linotype" w:hAnsi="Palatino Linotype"/>
          <w:b/>
          <w:sz w:val="24"/>
          <w:szCs w:val="24"/>
        </w:rPr>
      </w:pPr>
    </w:p>
    <w:p w:rsidR="00D34057" w:rsidRDefault="00D34057" w:rsidP="00FE459F">
      <w:pPr>
        <w:spacing w:before="240" w:line="276" w:lineRule="auto"/>
        <w:rPr>
          <w:rFonts w:ascii="Palatino Linotype" w:hAnsi="Palatino Linotype"/>
          <w:b/>
          <w:sz w:val="18"/>
          <w:szCs w:val="18"/>
        </w:rPr>
      </w:pPr>
    </w:p>
    <w:p w:rsidR="007F2B6F" w:rsidRDefault="007F2B6F" w:rsidP="00FE459F">
      <w:pPr>
        <w:spacing w:before="240" w:line="276" w:lineRule="auto"/>
        <w:rPr>
          <w:rFonts w:ascii="Palatino Linotype" w:hAnsi="Palatino Linotype"/>
          <w:b/>
          <w:sz w:val="18"/>
          <w:szCs w:val="18"/>
        </w:rPr>
      </w:pPr>
    </w:p>
    <w:p w:rsidR="00362E23" w:rsidRPr="00841CCD" w:rsidRDefault="00841CCD" w:rsidP="00FE459F">
      <w:pPr>
        <w:spacing w:before="240" w:line="276" w:lineRule="auto"/>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034EA81" wp14:editId="49151D72">
                <wp:simplePos x="0" y="0"/>
                <wp:positionH relativeFrom="margin">
                  <wp:posOffset>1701165</wp:posOffset>
                </wp:positionH>
                <wp:positionV relativeFrom="paragraph">
                  <wp:posOffset>7620</wp:posOffset>
                </wp:positionV>
                <wp:extent cx="2133600" cy="770890"/>
                <wp:effectExtent l="0" t="0" r="19050" b="10160"/>
                <wp:wrapNone/>
                <wp:docPr id="2" name="Cuadro de texto 2"/>
                <wp:cNvGraphicFramePr/>
                <a:graphic xmlns:a="http://schemas.openxmlformats.org/drawingml/2006/main">
                  <a:graphicData uri="http://schemas.microsoft.com/office/word/2010/wordprocessingShape">
                    <wps:wsp>
                      <wps:cNvSpPr txBox="1"/>
                      <wps:spPr>
                        <a:xfrm>
                          <a:off x="0" y="0"/>
                          <a:ext cx="2133600" cy="7708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131C9" w:rsidRPr="00EF2FC0" w:rsidRDefault="009131C9" w:rsidP="00841CCD">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9131C9" w:rsidRDefault="009131C9"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43B41" w:rsidRDefault="00D43B41" w:rsidP="00D43B41">
                            <w:pPr>
                              <w:spacing w:after="0" w:line="240" w:lineRule="auto"/>
                              <w:jc w:val="center"/>
                              <w:rPr>
                                <w:rFonts w:ascii="Palatino Linotype" w:hAnsi="Palatino Linotype"/>
                                <w:sz w:val="24"/>
                                <w:szCs w:val="24"/>
                              </w:rPr>
                            </w:pPr>
                            <w:r>
                              <w:rPr>
                                <w:rFonts w:ascii="Palatino Linotype" w:hAnsi="Palatino Linotype"/>
                                <w:sz w:val="24"/>
                                <w:szCs w:val="24"/>
                              </w:rPr>
                              <w:t>(Rúbrica)</w:t>
                            </w:r>
                          </w:p>
                          <w:p w:rsidR="00D43B41" w:rsidRDefault="00D43B41" w:rsidP="00841CCD">
                            <w:pPr>
                              <w:spacing w:after="0"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4EA81" id="Cuadro de texto 2" o:spid="_x0000_s1029" type="#_x0000_t202" style="position:absolute;margin-left:133.95pt;margin-top:.6pt;width:168pt;height:60.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" fillcolor="white [3201]" strokecolor="white [3212]" strokeweight=".5pt">
                <v:textbox>
                  <w:txbxContent>
                    <w:p w:rsidR="009131C9" w:rsidRPr="00EF2FC0" w:rsidRDefault="009131C9" w:rsidP="00841CCD">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9131C9" w:rsidRDefault="009131C9"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D43B41" w:rsidRDefault="00D43B41" w:rsidP="00D43B41">
                      <w:pPr>
                        <w:spacing w:after="0" w:line="240" w:lineRule="auto"/>
                        <w:jc w:val="center"/>
                        <w:rPr>
                          <w:rFonts w:ascii="Palatino Linotype" w:hAnsi="Palatino Linotype"/>
                          <w:sz w:val="24"/>
                          <w:szCs w:val="24"/>
                        </w:rPr>
                      </w:pPr>
                      <w:r>
                        <w:rPr>
                          <w:rFonts w:ascii="Palatino Linotype" w:hAnsi="Palatino Linotype"/>
                          <w:sz w:val="24"/>
                          <w:szCs w:val="24"/>
                        </w:rPr>
                        <w:t>(Rúbrica)</w:t>
                      </w:r>
                    </w:p>
                    <w:p w:rsidR="00D43B41" w:rsidRDefault="00D43B41" w:rsidP="00841CCD">
                      <w:pPr>
                        <w:spacing w:after="0" w:line="240" w:lineRule="auto"/>
                        <w:jc w:val="center"/>
                        <w:rPr>
                          <w:rFonts w:ascii="Palatino Linotype" w:hAnsi="Palatino Linotype"/>
                          <w:sz w:val="24"/>
                          <w:szCs w:val="24"/>
                        </w:rPr>
                      </w:pPr>
                      <w:bookmarkStart w:id="1" w:name="_GoBack"/>
                      <w:bookmarkEnd w:id="1"/>
                    </w:p>
                  </w:txbxContent>
                </v:textbox>
                <w10:wrap anchorx="margin"/>
              </v:shape>
            </w:pict>
          </mc:Fallback>
        </mc:AlternateContent>
      </w:r>
    </w:p>
    <w:p w:rsidR="00362E23" w:rsidRDefault="00362E23" w:rsidP="00FE459F">
      <w:pPr>
        <w:spacing w:before="240" w:line="276" w:lineRule="auto"/>
        <w:rPr>
          <w:rFonts w:ascii="Palatino Linotype" w:hAnsi="Palatino Linotype" w:cs="Arial"/>
          <w:szCs w:val="20"/>
        </w:rPr>
      </w:pPr>
    </w:p>
    <w:p w:rsidR="00755A9B" w:rsidRDefault="00755A9B" w:rsidP="00FE459F">
      <w:pPr>
        <w:spacing w:before="240" w:line="276" w:lineRule="auto"/>
        <w:rPr>
          <w:rFonts w:ascii="Palatino Linotype" w:hAnsi="Palatino Linotype" w:cs="Arial"/>
          <w:szCs w:val="20"/>
        </w:rPr>
      </w:pPr>
    </w:p>
    <w:p w:rsidR="00F61056" w:rsidRDefault="00F61056" w:rsidP="00FE459F">
      <w:pPr>
        <w:spacing w:before="240" w:line="276" w:lineRule="auto"/>
        <w:rPr>
          <w:rFonts w:ascii="Palatino Linotype" w:hAnsi="Palatino Linotype" w:cs="Arial"/>
          <w:szCs w:val="20"/>
        </w:rPr>
      </w:pPr>
    </w:p>
    <w:p w:rsidR="00D34057" w:rsidRDefault="00D34057" w:rsidP="00FE459F">
      <w:pPr>
        <w:spacing w:before="240" w:line="276" w:lineRule="auto"/>
        <w:rPr>
          <w:rFonts w:ascii="Palatino Linotype" w:hAnsi="Palatino Linotype" w:cs="Arial"/>
          <w:sz w:val="18"/>
          <w:szCs w:val="18"/>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1DE9E5E" wp14:editId="546E3ADD">
                <wp:simplePos x="0" y="0"/>
                <wp:positionH relativeFrom="page">
                  <wp:posOffset>2209190</wp:posOffset>
                </wp:positionH>
                <wp:positionV relativeFrom="paragraph">
                  <wp:posOffset>57404</wp:posOffset>
                </wp:positionV>
                <wp:extent cx="3152775" cy="746150"/>
                <wp:effectExtent l="0" t="0" r="28575" b="15875"/>
                <wp:wrapNone/>
                <wp:docPr id="24" name="Cuadro de texto 24"/>
                <wp:cNvGraphicFramePr/>
                <a:graphic xmlns:a="http://schemas.openxmlformats.org/drawingml/2006/main">
                  <a:graphicData uri="http://schemas.microsoft.com/office/word/2010/wordprocessingShape">
                    <wps:wsp>
                      <wps:cNvSpPr txBox="1"/>
                      <wps:spPr>
                        <a:xfrm>
                          <a:off x="0" y="0"/>
                          <a:ext cx="3152775" cy="746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131C9" w:rsidRPr="007F6133" w:rsidRDefault="009131C9" w:rsidP="00841CCD">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9131C9" w:rsidRDefault="009131C9" w:rsidP="00841CCD">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D43B41" w:rsidRDefault="00D43B41" w:rsidP="00D43B41">
                            <w:pPr>
                              <w:spacing w:after="0" w:line="240" w:lineRule="auto"/>
                              <w:jc w:val="center"/>
                              <w:rPr>
                                <w:rFonts w:ascii="Palatino Linotype" w:hAnsi="Palatino Linotype"/>
                                <w:sz w:val="24"/>
                                <w:szCs w:val="24"/>
                              </w:rPr>
                            </w:pPr>
                            <w:r>
                              <w:rPr>
                                <w:rFonts w:ascii="Palatino Linotype" w:hAnsi="Palatino Linotype"/>
                                <w:sz w:val="24"/>
                                <w:szCs w:val="24"/>
                              </w:rPr>
                              <w:t>(Rúbrica)</w:t>
                            </w:r>
                          </w:p>
                          <w:p w:rsidR="00D43B41" w:rsidRDefault="00D43B41" w:rsidP="00841CCD">
                            <w:pPr>
                              <w:spacing w:after="0" w:line="240" w:lineRule="auto"/>
                              <w:jc w:val="center"/>
                              <w:rPr>
                                <w:rFonts w:ascii="Palatino Linotype" w:hAnsi="Palatino Linotype"/>
                                <w:sz w:val="24"/>
                                <w:szCs w:val="24"/>
                              </w:rPr>
                            </w:pPr>
                          </w:p>
                          <w:p w:rsidR="009131C9" w:rsidRDefault="009131C9" w:rsidP="00D340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E9E5E" id="Cuadro de texto 24" o:spid="_x0000_s1030" type="#_x0000_t202" style="position:absolute;margin-left:173.95pt;margin-top:4.5pt;width:248.25pt;height:58.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" fillcolor="white [3201]" strokecolor="white [3212]" strokeweight=".5pt">
                <v:textbox>
                  <w:txbxContent>
                    <w:p w:rsidR="009131C9" w:rsidRPr="007F6133" w:rsidRDefault="009131C9" w:rsidP="00841CCD">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9131C9" w:rsidRDefault="009131C9" w:rsidP="00841CCD">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D43B41" w:rsidRDefault="00D43B41" w:rsidP="00D43B41">
                      <w:pPr>
                        <w:spacing w:after="0" w:line="240" w:lineRule="auto"/>
                        <w:jc w:val="center"/>
                        <w:rPr>
                          <w:rFonts w:ascii="Palatino Linotype" w:hAnsi="Palatino Linotype"/>
                          <w:sz w:val="24"/>
                          <w:szCs w:val="24"/>
                        </w:rPr>
                      </w:pPr>
                      <w:r>
                        <w:rPr>
                          <w:rFonts w:ascii="Palatino Linotype" w:hAnsi="Palatino Linotype"/>
                          <w:sz w:val="24"/>
                          <w:szCs w:val="24"/>
                        </w:rPr>
                        <w:t>(Rúbrica)</w:t>
                      </w:r>
                    </w:p>
                    <w:p w:rsidR="00D43B41" w:rsidRDefault="00D43B41" w:rsidP="00841CCD">
                      <w:pPr>
                        <w:spacing w:after="0" w:line="240" w:lineRule="auto"/>
                        <w:jc w:val="center"/>
                        <w:rPr>
                          <w:rFonts w:ascii="Palatino Linotype" w:hAnsi="Palatino Linotype"/>
                          <w:sz w:val="24"/>
                          <w:szCs w:val="24"/>
                        </w:rPr>
                      </w:pPr>
                    </w:p>
                    <w:p w:rsidR="009131C9" w:rsidRDefault="009131C9" w:rsidP="00D34057"/>
                  </w:txbxContent>
                </v:textbox>
                <w10:wrap anchorx="page"/>
              </v:shape>
            </w:pict>
          </mc:Fallback>
        </mc:AlternateContent>
      </w:r>
    </w:p>
    <w:p w:rsidR="00D34057" w:rsidRDefault="00D34057" w:rsidP="00FE459F">
      <w:pPr>
        <w:spacing w:before="240" w:line="276" w:lineRule="auto"/>
        <w:jc w:val="both"/>
        <w:rPr>
          <w:rFonts w:ascii="Palatino Linotype" w:hAnsi="Palatino Linotype" w:cs="Arial"/>
          <w:sz w:val="16"/>
          <w:szCs w:val="16"/>
        </w:rPr>
      </w:pPr>
    </w:p>
    <w:p w:rsidR="00362E23" w:rsidRDefault="00362E23" w:rsidP="00FE459F">
      <w:pPr>
        <w:spacing w:before="240" w:line="276" w:lineRule="auto"/>
        <w:jc w:val="both"/>
        <w:rPr>
          <w:rFonts w:ascii="Palatino Linotype" w:hAnsi="Palatino Linotype" w:cs="Arial"/>
          <w:sz w:val="2"/>
          <w:szCs w:val="16"/>
        </w:rPr>
      </w:pPr>
    </w:p>
    <w:p w:rsidR="0007768F" w:rsidRDefault="0007768F" w:rsidP="00FE459F">
      <w:pPr>
        <w:spacing w:after="0" w:line="276" w:lineRule="auto"/>
        <w:jc w:val="both"/>
        <w:rPr>
          <w:rFonts w:ascii="Palatino Linotype" w:hAnsi="Palatino Linotype" w:cs="Arial"/>
          <w:sz w:val="2"/>
          <w:szCs w:val="16"/>
        </w:rPr>
      </w:pPr>
    </w:p>
    <w:p w:rsidR="0007768F" w:rsidRDefault="0007768F" w:rsidP="00FE459F">
      <w:pPr>
        <w:spacing w:after="0" w:line="276" w:lineRule="auto"/>
        <w:jc w:val="both"/>
        <w:rPr>
          <w:rFonts w:ascii="Palatino Linotype" w:hAnsi="Palatino Linotype" w:cs="Arial"/>
          <w:sz w:val="2"/>
          <w:szCs w:val="16"/>
        </w:rPr>
      </w:pPr>
    </w:p>
    <w:p w:rsidR="0007768F" w:rsidRDefault="0007768F" w:rsidP="00FE459F">
      <w:pPr>
        <w:spacing w:after="0" w:line="276" w:lineRule="auto"/>
        <w:jc w:val="both"/>
        <w:rPr>
          <w:rFonts w:ascii="Palatino Linotype" w:hAnsi="Palatino Linotype" w:cs="Arial"/>
          <w:sz w:val="2"/>
          <w:szCs w:val="16"/>
        </w:rPr>
      </w:pPr>
    </w:p>
    <w:p w:rsidR="0007768F" w:rsidRDefault="0007768F" w:rsidP="00FE459F">
      <w:pPr>
        <w:spacing w:after="0" w:line="276" w:lineRule="auto"/>
        <w:jc w:val="both"/>
        <w:rPr>
          <w:rFonts w:ascii="Palatino Linotype" w:hAnsi="Palatino Linotype" w:cs="Arial"/>
          <w:sz w:val="2"/>
          <w:szCs w:val="16"/>
        </w:rPr>
      </w:pPr>
    </w:p>
    <w:p w:rsidR="0007768F" w:rsidRDefault="0007768F" w:rsidP="00FE459F">
      <w:pPr>
        <w:spacing w:after="0" w:line="276" w:lineRule="auto"/>
        <w:jc w:val="both"/>
        <w:rPr>
          <w:rFonts w:ascii="Palatino Linotype" w:hAnsi="Palatino Linotype" w:cs="Arial"/>
          <w:sz w:val="2"/>
          <w:szCs w:val="16"/>
        </w:rPr>
      </w:pPr>
    </w:p>
    <w:p w:rsidR="0007768F" w:rsidRDefault="0007768F" w:rsidP="00FE459F">
      <w:pPr>
        <w:spacing w:after="0" w:line="276" w:lineRule="auto"/>
        <w:jc w:val="both"/>
        <w:rPr>
          <w:rFonts w:ascii="Palatino Linotype" w:hAnsi="Palatino Linotype" w:cs="Arial"/>
          <w:sz w:val="2"/>
          <w:szCs w:val="16"/>
        </w:rPr>
      </w:pPr>
    </w:p>
    <w:p w:rsidR="0007768F" w:rsidRDefault="0007768F" w:rsidP="00FE459F">
      <w:pPr>
        <w:spacing w:after="0" w:line="276" w:lineRule="auto"/>
        <w:jc w:val="both"/>
        <w:rPr>
          <w:rFonts w:ascii="Palatino Linotype" w:hAnsi="Palatino Linotype" w:cs="Arial"/>
          <w:sz w:val="2"/>
          <w:szCs w:val="16"/>
        </w:rPr>
      </w:pPr>
    </w:p>
    <w:p w:rsidR="0007768F" w:rsidRDefault="0007768F" w:rsidP="00FE459F">
      <w:pPr>
        <w:spacing w:after="0" w:line="276" w:lineRule="auto"/>
        <w:jc w:val="both"/>
        <w:rPr>
          <w:rFonts w:ascii="Palatino Linotype" w:hAnsi="Palatino Linotype" w:cs="Arial"/>
          <w:sz w:val="2"/>
          <w:szCs w:val="16"/>
        </w:rPr>
      </w:pPr>
    </w:p>
    <w:p w:rsidR="0007768F" w:rsidRDefault="0007768F" w:rsidP="00FE459F">
      <w:pPr>
        <w:spacing w:after="0" w:line="276" w:lineRule="auto"/>
        <w:jc w:val="both"/>
        <w:rPr>
          <w:rFonts w:ascii="Palatino Linotype" w:hAnsi="Palatino Linotype" w:cs="Arial"/>
          <w:sz w:val="2"/>
          <w:szCs w:val="16"/>
        </w:rPr>
      </w:pPr>
    </w:p>
    <w:p w:rsidR="0007768F" w:rsidRDefault="0007768F" w:rsidP="00FE459F">
      <w:pPr>
        <w:spacing w:after="0" w:line="276" w:lineRule="auto"/>
        <w:jc w:val="both"/>
        <w:rPr>
          <w:rFonts w:ascii="Palatino Linotype" w:hAnsi="Palatino Linotype" w:cs="Arial"/>
          <w:sz w:val="2"/>
          <w:szCs w:val="16"/>
        </w:rPr>
      </w:pPr>
    </w:p>
    <w:p w:rsidR="0007768F" w:rsidRDefault="0007768F" w:rsidP="00FE459F">
      <w:pPr>
        <w:spacing w:after="0" w:line="276" w:lineRule="auto"/>
        <w:jc w:val="both"/>
        <w:rPr>
          <w:rFonts w:ascii="Palatino Linotype" w:hAnsi="Palatino Linotype" w:cs="Arial"/>
          <w:sz w:val="2"/>
          <w:szCs w:val="16"/>
        </w:rPr>
      </w:pPr>
    </w:p>
    <w:p w:rsidR="0007768F" w:rsidRDefault="0007768F" w:rsidP="00FE459F">
      <w:pPr>
        <w:spacing w:after="0" w:line="276" w:lineRule="auto"/>
        <w:jc w:val="both"/>
        <w:rPr>
          <w:rFonts w:ascii="Palatino Linotype" w:hAnsi="Palatino Linotype" w:cs="Arial"/>
          <w:sz w:val="2"/>
          <w:szCs w:val="16"/>
        </w:rPr>
      </w:pPr>
    </w:p>
    <w:p w:rsidR="0007768F" w:rsidRDefault="0007768F" w:rsidP="00FE459F">
      <w:pPr>
        <w:spacing w:after="0" w:line="276" w:lineRule="auto"/>
        <w:jc w:val="both"/>
        <w:rPr>
          <w:rFonts w:ascii="Palatino Linotype" w:hAnsi="Palatino Linotype" w:cs="Arial"/>
          <w:sz w:val="16"/>
          <w:szCs w:val="16"/>
        </w:rPr>
      </w:pPr>
    </w:p>
    <w:p w:rsidR="0007768F" w:rsidRDefault="0007768F" w:rsidP="00FE459F">
      <w:pPr>
        <w:spacing w:after="0" w:line="276" w:lineRule="auto"/>
        <w:jc w:val="both"/>
        <w:rPr>
          <w:rFonts w:ascii="Palatino Linotype" w:hAnsi="Palatino Linotype" w:cs="Arial"/>
          <w:sz w:val="16"/>
          <w:szCs w:val="16"/>
        </w:rPr>
      </w:pPr>
    </w:p>
    <w:p w:rsidR="0007768F" w:rsidRDefault="0007768F" w:rsidP="00FE459F">
      <w:pPr>
        <w:spacing w:after="0" w:line="276" w:lineRule="auto"/>
        <w:jc w:val="both"/>
        <w:rPr>
          <w:rFonts w:ascii="Palatino Linotype" w:hAnsi="Palatino Linotype" w:cs="Arial"/>
          <w:sz w:val="16"/>
          <w:szCs w:val="16"/>
        </w:rPr>
      </w:pPr>
    </w:p>
    <w:p w:rsidR="00D34057" w:rsidRPr="009E19C7" w:rsidRDefault="00D34057" w:rsidP="00FE459F">
      <w:pPr>
        <w:spacing w:after="0" w:line="276" w:lineRule="auto"/>
        <w:jc w:val="both"/>
        <w:rPr>
          <w:rFonts w:ascii="Palatino Linotype" w:hAnsi="Palatino Linotype" w:cs="Arial"/>
          <w:sz w:val="16"/>
          <w:szCs w:val="16"/>
        </w:rPr>
      </w:pPr>
      <w:r w:rsidRPr="009E19C7">
        <w:rPr>
          <w:rFonts w:ascii="Palatino Linotype" w:hAnsi="Palatino Linotype" w:cs="Arial"/>
          <w:sz w:val="16"/>
          <w:szCs w:val="16"/>
        </w:rPr>
        <w:t xml:space="preserve">Esta hoja corresponde a la resolución de </w:t>
      </w:r>
      <w:r w:rsidRPr="00362E23">
        <w:rPr>
          <w:rFonts w:ascii="Palatino Linotype" w:hAnsi="Palatino Linotype" w:cs="Arial"/>
          <w:sz w:val="16"/>
          <w:szCs w:val="16"/>
        </w:rPr>
        <w:t>fecha</w:t>
      </w:r>
      <w:r w:rsidR="005D6549">
        <w:rPr>
          <w:rFonts w:ascii="Palatino Linotype" w:hAnsi="Palatino Linotype" w:cs="Arial"/>
          <w:sz w:val="16"/>
          <w:szCs w:val="16"/>
        </w:rPr>
        <w:t xml:space="preserve"> </w:t>
      </w:r>
      <w:r w:rsidR="00E4043F">
        <w:rPr>
          <w:rFonts w:ascii="Palatino Linotype" w:hAnsi="Palatino Linotype" w:cs="Arial"/>
          <w:sz w:val="16"/>
          <w:szCs w:val="16"/>
        </w:rPr>
        <w:t xml:space="preserve">ocho de agosto </w:t>
      </w:r>
      <w:r w:rsidR="006658E1">
        <w:rPr>
          <w:rFonts w:ascii="Palatino Linotype" w:hAnsi="Palatino Linotype" w:cs="Arial"/>
          <w:sz w:val="16"/>
          <w:szCs w:val="16"/>
        </w:rPr>
        <w:t>de</w:t>
      </w:r>
      <w:r w:rsidR="00841CCD">
        <w:rPr>
          <w:rFonts w:ascii="Palatino Linotype" w:hAnsi="Palatino Linotype" w:cs="Arial"/>
          <w:sz w:val="16"/>
          <w:szCs w:val="16"/>
        </w:rPr>
        <w:t xml:space="preserve"> dos mil dieciocho</w:t>
      </w:r>
      <w:r w:rsidRPr="00362E23">
        <w:rPr>
          <w:rFonts w:ascii="Palatino Linotype" w:hAnsi="Palatino Linotype" w:cs="Arial"/>
          <w:sz w:val="16"/>
          <w:szCs w:val="16"/>
        </w:rPr>
        <w:t>,</w:t>
      </w:r>
      <w:r w:rsidRPr="00017E30">
        <w:rPr>
          <w:rFonts w:ascii="Palatino Linotype" w:hAnsi="Palatino Linotype" w:cs="Arial"/>
          <w:sz w:val="16"/>
          <w:szCs w:val="16"/>
        </w:rPr>
        <w:t xml:space="preserve"> e</w:t>
      </w:r>
      <w:r w:rsidRPr="009E19C7">
        <w:rPr>
          <w:rFonts w:ascii="Palatino Linotype" w:hAnsi="Palatino Linotype" w:cs="Arial"/>
          <w:sz w:val="16"/>
          <w:szCs w:val="16"/>
        </w:rPr>
        <w:t xml:space="preserve">mitida en el recurso de revisión </w:t>
      </w:r>
      <w:r w:rsidR="008171C2" w:rsidRPr="005D6549">
        <w:rPr>
          <w:rFonts w:ascii="Palatino Linotype" w:hAnsi="Palatino Linotype" w:cs="Arial"/>
          <w:bCs/>
          <w:sz w:val="16"/>
          <w:szCs w:val="16"/>
          <w:lang w:eastAsia="es-MX"/>
        </w:rPr>
        <w:t>0</w:t>
      </w:r>
      <w:r w:rsidR="0007768F">
        <w:rPr>
          <w:rFonts w:ascii="Palatino Linotype" w:hAnsi="Palatino Linotype" w:cs="Arial"/>
          <w:bCs/>
          <w:sz w:val="16"/>
          <w:szCs w:val="16"/>
          <w:lang w:eastAsia="es-MX"/>
        </w:rPr>
        <w:t>2185</w:t>
      </w:r>
      <w:r w:rsidR="00841CCD" w:rsidRPr="005D6549">
        <w:rPr>
          <w:rFonts w:ascii="Palatino Linotype" w:hAnsi="Palatino Linotype" w:cs="Arial"/>
          <w:bCs/>
          <w:sz w:val="16"/>
          <w:szCs w:val="16"/>
          <w:lang w:eastAsia="es-MX"/>
        </w:rPr>
        <w:t>/INFOEM/IP/RR/2018</w:t>
      </w:r>
      <w:r w:rsidRPr="005D6549">
        <w:rPr>
          <w:rFonts w:ascii="Palatino Linotype" w:hAnsi="Palatino Linotype" w:cs="Arial"/>
          <w:sz w:val="16"/>
          <w:szCs w:val="16"/>
        </w:rPr>
        <w:t>.</w:t>
      </w:r>
    </w:p>
    <w:p w:rsidR="00E12600" w:rsidRDefault="00E12600" w:rsidP="00FE459F">
      <w:pPr>
        <w:spacing w:after="0" w:line="276" w:lineRule="auto"/>
        <w:rPr>
          <w:rFonts w:ascii="Palatino Linotype" w:hAnsi="Palatino Linotype"/>
          <w:sz w:val="14"/>
          <w:szCs w:val="16"/>
        </w:rPr>
      </w:pPr>
    </w:p>
    <w:p w:rsidR="00E12600" w:rsidRDefault="00E12600" w:rsidP="00FE459F">
      <w:pPr>
        <w:spacing w:after="0" w:line="276" w:lineRule="auto"/>
        <w:rPr>
          <w:rFonts w:ascii="Palatino Linotype" w:hAnsi="Palatino Linotype"/>
          <w:sz w:val="14"/>
          <w:szCs w:val="16"/>
        </w:rPr>
      </w:pPr>
    </w:p>
    <w:p w:rsidR="00DD13E2" w:rsidRPr="00755A9B" w:rsidRDefault="00841CCD" w:rsidP="00FE459F">
      <w:pPr>
        <w:spacing w:after="0" w:line="276" w:lineRule="auto"/>
        <w:rPr>
          <w:sz w:val="20"/>
        </w:rPr>
      </w:pPr>
      <w:r w:rsidRPr="00755A9B">
        <w:rPr>
          <w:rFonts w:ascii="Palatino Linotype" w:hAnsi="Palatino Linotype"/>
          <w:sz w:val="14"/>
          <w:szCs w:val="16"/>
        </w:rPr>
        <w:t>ZMS/OSAM/</w:t>
      </w:r>
      <w:r w:rsidR="00715A68">
        <w:rPr>
          <w:rFonts w:ascii="Palatino Linotype" w:hAnsi="Palatino Linotype"/>
          <w:sz w:val="14"/>
          <w:szCs w:val="16"/>
        </w:rPr>
        <w:t>aemp</w:t>
      </w:r>
    </w:p>
    <w:sectPr w:rsidR="00DD13E2" w:rsidRPr="00755A9B" w:rsidSect="00564DB2">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8FE" w:rsidRDefault="008138FE" w:rsidP="00D34057">
      <w:pPr>
        <w:spacing w:after="0" w:line="240" w:lineRule="auto"/>
      </w:pPr>
      <w:r>
        <w:separator/>
      </w:r>
    </w:p>
  </w:endnote>
  <w:endnote w:type="continuationSeparator" w:id="0">
    <w:p w:rsidR="008138FE" w:rsidRDefault="008138FE" w:rsidP="00D34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1C9" w:rsidRPr="000B69FA" w:rsidRDefault="009131C9" w:rsidP="00564DB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46435">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46435">
      <w:rPr>
        <w:rFonts w:ascii="Palatino Linotype" w:hAnsi="Palatino Linotype"/>
        <w:bCs/>
        <w:noProof/>
        <w:sz w:val="20"/>
      </w:rPr>
      <w:t>25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1C9" w:rsidRPr="008171C2" w:rsidRDefault="009131C9" w:rsidP="00564DB2">
    <w:pPr>
      <w:pStyle w:val="Piedepgina"/>
      <w:jc w:val="right"/>
      <w:rPr>
        <w:rFonts w:ascii="Palatino Linotype" w:hAnsi="Palatino Linotype"/>
        <w:b/>
        <w:sz w:val="20"/>
      </w:rPr>
    </w:pPr>
    <w:r w:rsidRPr="008171C2">
      <w:rPr>
        <w:rFonts w:ascii="Palatino Linotype" w:hAnsi="Palatino Linotype"/>
        <w:b/>
        <w:sz w:val="20"/>
      </w:rPr>
      <w:t xml:space="preserve">Página </w:t>
    </w:r>
    <w:r w:rsidRPr="008171C2">
      <w:rPr>
        <w:rFonts w:ascii="Palatino Linotype" w:hAnsi="Palatino Linotype"/>
        <w:b/>
        <w:bCs/>
        <w:sz w:val="20"/>
      </w:rPr>
      <w:fldChar w:fldCharType="begin"/>
    </w:r>
    <w:r w:rsidRPr="008171C2">
      <w:rPr>
        <w:rFonts w:ascii="Palatino Linotype" w:hAnsi="Palatino Linotype"/>
        <w:b/>
        <w:bCs/>
        <w:sz w:val="20"/>
      </w:rPr>
      <w:instrText>PAGE  \* Arabic  \* MERGEFORMAT</w:instrText>
    </w:r>
    <w:r w:rsidRPr="008171C2">
      <w:rPr>
        <w:rFonts w:ascii="Palatino Linotype" w:hAnsi="Palatino Linotype"/>
        <w:b/>
        <w:bCs/>
        <w:sz w:val="20"/>
      </w:rPr>
      <w:fldChar w:fldCharType="separate"/>
    </w:r>
    <w:r w:rsidR="00446435">
      <w:rPr>
        <w:rFonts w:ascii="Palatino Linotype" w:hAnsi="Palatino Linotype"/>
        <w:b/>
        <w:bCs/>
        <w:noProof/>
        <w:sz w:val="20"/>
      </w:rPr>
      <w:t>1</w:t>
    </w:r>
    <w:r w:rsidRPr="008171C2">
      <w:rPr>
        <w:rFonts w:ascii="Palatino Linotype" w:hAnsi="Palatino Linotype"/>
        <w:b/>
        <w:bCs/>
        <w:sz w:val="20"/>
      </w:rPr>
      <w:fldChar w:fldCharType="end"/>
    </w:r>
    <w:r w:rsidRPr="008171C2">
      <w:rPr>
        <w:rFonts w:ascii="Palatino Linotype" w:hAnsi="Palatino Linotype"/>
        <w:b/>
        <w:sz w:val="20"/>
      </w:rPr>
      <w:t xml:space="preserve"> de </w:t>
    </w:r>
    <w:r w:rsidRPr="008171C2">
      <w:rPr>
        <w:rFonts w:ascii="Palatino Linotype" w:hAnsi="Palatino Linotype"/>
        <w:b/>
        <w:bCs/>
        <w:sz w:val="20"/>
      </w:rPr>
      <w:fldChar w:fldCharType="begin"/>
    </w:r>
    <w:r w:rsidRPr="008171C2">
      <w:rPr>
        <w:rFonts w:ascii="Palatino Linotype" w:hAnsi="Palatino Linotype"/>
        <w:b/>
        <w:bCs/>
        <w:sz w:val="20"/>
      </w:rPr>
      <w:instrText>NUMPAGES  \* Arabic  \* MERGEFORMAT</w:instrText>
    </w:r>
    <w:r w:rsidRPr="008171C2">
      <w:rPr>
        <w:rFonts w:ascii="Palatino Linotype" w:hAnsi="Palatino Linotype"/>
        <w:b/>
        <w:bCs/>
        <w:sz w:val="20"/>
      </w:rPr>
      <w:fldChar w:fldCharType="separate"/>
    </w:r>
    <w:r w:rsidR="00446435">
      <w:rPr>
        <w:rFonts w:ascii="Palatino Linotype" w:hAnsi="Palatino Linotype"/>
        <w:b/>
        <w:bCs/>
        <w:noProof/>
        <w:sz w:val="20"/>
      </w:rPr>
      <w:t>25</w:t>
    </w:r>
    <w:r w:rsidRPr="008171C2">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8FE" w:rsidRDefault="008138FE" w:rsidP="00D34057">
      <w:pPr>
        <w:spacing w:after="0" w:line="240" w:lineRule="auto"/>
      </w:pPr>
      <w:r>
        <w:separator/>
      </w:r>
    </w:p>
  </w:footnote>
  <w:footnote w:type="continuationSeparator" w:id="0">
    <w:p w:rsidR="008138FE" w:rsidRDefault="008138FE" w:rsidP="00D34057">
      <w:pPr>
        <w:spacing w:after="0" w:line="240" w:lineRule="auto"/>
      </w:pPr>
      <w:r>
        <w:continuationSeparator/>
      </w:r>
    </w:p>
  </w:footnote>
  <w:footnote w:id="1">
    <w:p w:rsidR="009131C9" w:rsidRPr="005552A8" w:rsidRDefault="009131C9" w:rsidP="00D34057">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9131C9" w:rsidRPr="005552A8" w:rsidRDefault="009131C9" w:rsidP="00D34057">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615797" w:rsidRPr="00615797" w:rsidRDefault="00FE0087" w:rsidP="00615797">
      <w:pPr>
        <w:spacing w:after="0" w:line="240" w:lineRule="auto"/>
        <w:ind w:left="567" w:right="567"/>
        <w:jc w:val="both"/>
        <w:rPr>
          <w:rFonts w:ascii="Palatino Linotype" w:hAnsi="Palatino Linotype"/>
          <w:sz w:val="16"/>
          <w:szCs w:val="16"/>
        </w:rPr>
      </w:pPr>
      <w:r w:rsidRPr="00615797">
        <w:rPr>
          <w:rStyle w:val="Refdenotaalpie"/>
          <w:rFonts w:ascii="Palatino Linotype" w:hAnsi="Palatino Linotype"/>
          <w:sz w:val="16"/>
          <w:szCs w:val="16"/>
        </w:rPr>
        <w:footnoteRef/>
      </w:r>
      <w:r w:rsidRPr="00615797">
        <w:rPr>
          <w:rFonts w:ascii="Palatino Linotype" w:hAnsi="Palatino Linotype"/>
          <w:sz w:val="16"/>
          <w:szCs w:val="16"/>
        </w:rPr>
        <w:t xml:space="preserve"> Ley de Transparencia y Accesos a la Información Pública del Estado de México y Municipios</w:t>
      </w:r>
      <w:r w:rsidR="00615797" w:rsidRPr="00615797">
        <w:rPr>
          <w:rFonts w:ascii="Palatino Linotype" w:hAnsi="Palatino Linotype"/>
          <w:sz w:val="16"/>
          <w:szCs w:val="16"/>
        </w:rPr>
        <w:t>.</w:t>
      </w:r>
      <w:r w:rsidRPr="00615797">
        <w:rPr>
          <w:rFonts w:ascii="Palatino Linotype" w:hAnsi="Palatino Linotype"/>
          <w:sz w:val="16"/>
          <w:szCs w:val="16"/>
        </w:rPr>
        <w:t xml:space="preserve"> </w:t>
      </w:r>
    </w:p>
    <w:p w:rsidR="00615797" w:rsidRPr="00615797" w:rsidRDefault="009B5E29" w:rsidP="00615797">
      <w:pPr>
        <w:spacing w:after="0" w:line="240" w:lineRule="auto"/>
        <w:ind w:left="567" w:right="567"/>
        <w:jc w:val="both"/>
        <w:rPr>
          <w:rFonts w:ascii="Palatino Linotype" w:hAnsi="Palatino Linotype"/>
          <w:i/>
          <w:sz w:val="16"/>
          <w:szCs w:val="16"/>
        </w:rPr>
      </w:pPr>
      <w:r>
        <w:rPr>
          <w:rFonts w:ascii="Palatino Linotype" w:hAnsi="Palatino Linotype"/>
          <w:i/>
          <w:sz w:val="16"/>
          <w:szCs w:val="16"/>
        </w:rPr>
        <w:t>“</w:t>
      </w:r>
      <w:r w:rsidR="00615797" w:rsidRPr="00615797">
        <w:rPr>
          <w:rFonts w:ascii="Palatino Linotype" w:hAnsi="Palatino Linotype"/>
          <w:i/>
          <w:sz w:val="16"/>
          <w:szCs w:val="16"/>
        </w:rPr>
        <w:t>Artículo 24. Para el cumplimiento de los objetivos de esta Ley, los sujetos obligados deberán cumplir con las siguientes obligaciones, según corresponda, de acuerdo a su naturaleza:</w:t>
      </w:r>
    </w:p>
    <w:p w:rsidR="00615797" w:rsidRPr="00615797" w:rsidRDefault="00615797" w:rsidP="00615797">
      <w:pPr>
        <w:spacing w:after="0" w:line="240" w:lineRule="auto"/>
        <w:ind w:left="567" w:right="567"/>
        <w:jc w:val="both"/>
        <w:rPr>
          <w:rFonts w:ascii="Palatino Linotype" w:hAnsi="Palatino Linotype"/>
          <w:i/>
          <w:sz w:val="16"/>
          <w:szCs w:val="16"/>
        </w:rPr>
      </w:pPr>
      <w:r w:rsidRPr="00615797">
        <w:rPr>
          <w:rFonts w:ascii="Palatino Linotype" w:hAnsi="Palatino Linotype"/>
          <w:i/>
          <w:sz w:val="16"/>
          <w:szCs w:val="16"/>
        </w:rPr>
        <w:t>…</w:t>
      </w:r>
    </w:p>
    <w:p w:rsidR="00615797" w:rsidRPr="00615797" w:rsidRDefault="00615797" w:rsidP="00615797">
      <w:pPr>
        <w:spacing w:after="0" w:line="240" w:lineRule="auto"/>
        <w:ind w:left="567" w:right="567"/>
        <w:jc w:val="both"/>
        <w:rPr>
          <w:rFonts w:ascii="Palatino Linotype" w:hAnsi="Palatino Linotype"/>
          <w:i/>
          <w:sz w:val="16"/>
          <w:szCs w:val="16"/>
        </w:rPr>
      </w:pPr>
      <w:r w:rsidRPr="00615797">
        <w:rPr>
          <w:rFonts w:ascii="Palatino Linotype" w:hAnsi="Palatino Linotype"/>
          <w:i/>
          <w:sz w:val="16"/>
          <w:szCs w:val="16"/>
        </w:rPr>
        <w:t>XI. Dar acceso a la información pública que le sea requerida, en los términos de la Ley General, esta Ley y demás disposiciones jurídicas aplicables;</w:t>
      </w:r>
    </w:p>
    <w:p w:rsidR="00615797" w:rsidRPr="00615797" w:rsidRDefault="00615797" w:rsidP="00615797">
      <w:pPr>
        <w:spacing w:after="0" w:line="240" w:lineRule="auto"/>
        <w:ind w:left="567" w:right="567"/>
        <w:jc w:val="both"/>
        <w:rPr>
          <w:rFonts w:ascii="Palatino Linotype" w:hAnsi="Palatino Linotype"/>
          <w:i/>
          <w:sz w:val="16"/>
          <w:szCs w:val="16"/>
        </w:rPr>
      </w:pPr>
      <w:r w:rsidRPr="00615797">
        <w:rPr>
          <w:rFonts w:ascii="Palatino Linotype" w:hAnsi="Palatino Linotype"/>
          <w:i/>
          <w:sz w:val="16"/>
          <w:szCs w:val="16"/>
        </w:rPr>
        <w:t>…</w:t>
      </w:r>
    </w:p>
    <w:p w:rsidR="00FE0087" w:rsidRDefault="00615797" w:rsidP="00615797">
      <w:pPr>
        <w:spacing w:after="0" w:line="240" w:lineRule="auto"/>
        <w:ind w:left="567" w:right="567"/>
        <w:jc w:val="both"/>
        <w:rPr>
          <w:rFonts w:ascii="Palatino Linotype" w:hAnsi="Palatino Linotype"/>
          <w:i/>
          <w:sz w:val="16"/>
          <w:szCs w:val="16"/>
        </w:rPr>
      </w:pPr>
      <w:r w:rsidRPr="00615797">
        <w:rPr>
          <w:rFonts w:ascii="Palatino Linotype" w:hAnsi="Palatino Linotype"/>
          <w:i/>
          <w:sz w:val="16"/>
          <w:szCs w:val="16"/>
        </w:rPr>
        <w:t>XXII. Documentar todo acto que derive del ejercicio de sus facultades, competencias o funciones y abstenerse de destruirlos u ocultarlos, dentro de los que destacan los procesos deliberativos y de decisión definitiva;</w:t>
      </w:r>
    </w:p>
    <w:p w:rsidR="009B5E29" w:rsidRDefault="009B5E29" w:rsidP="00615797">
      <w:pPr>
        <w:spacing w:after="0" w:line="240" w:lineRule="auto"/>
        <w:ind w:left="567" w:right="567"/>
        <w:jc w:val="both"/>
      </w:pPr>
      <w:r>
        <w:rPr>
          <w:rFonts w:ascii="Palatino Linotype" w:hAnsi="Palatino Linotype"/>
          <w: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1C9" w:rsidRDefault="009131C9">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131C9" w:rsidTr="00564DB2">
      <w:trPr>
        <w:trHeight w:val="227"/>
      </w:trPr>
      <w:tc>
        <w:tcPr>
          <w:tcW w:w="5529" w:type="dxa"/>
          <w:hideMark/>
        </w:tcPr>
        <w:p w:rsidR="009131C9" w:rsidRDefault="009131C9"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9131C9" w:rsidRDefault="009131C9" w:rsidP="0007768F">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w:t>
          </w:r>
          <w:r w:rsidR="0007768F">
            <w:rPr>
              <w:rFonts w:ascii="Palatino Linotype" w:hAnsi="Palatino Linotype" w:cs="Arial"/>
              <w:bCs/>
              <w:sz w:val="24"/>
              <w:lang w:eastAsia="es-MX"/>
            </w:rPr>
            <w:t>2185</w:t>
          </w:r>
          <w:r>
            <w:rPr>
              <w:rFonts w:ascii="Palatino Linotype" w:hAnsi="Palatino Linotype" w:cs="Arial"/>
              <w:bCs/>
              <w:sz w:val="24"/>
              <w:lang w:eastAsia="es-MX"/>
            </w:rPr>
            <w:t>/INFOEM/IP/RR/2018</w:t>
          </w:r>
        </w:p>
      </w:tc>
    </w:tr>
    <w:tr w:rsidR="009131C9" w:rsidTr="00564DB2">
      <w:trPr>
        <w:trHeight w:val="242"/>
      </w:trPr>
      <w:tc>
        <w:tcPr>
          <w:tcW w:w="5529" w:type="dxa"/>
          <w:hideMark/>
        </w:tcPr>
        <w:p w:rsidR="009131C9" w:rsidRDefault="009131C9"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9131C9" w:rsidRDefault="00D17102" w:rsidP="008171C2">
          <w:pPr>
            <w:spacing w:after="0" w:line="256" w:lineRule="auto"/>
            <w:ind w:left="-486" w:right="214" w:firstLine="284"/>
            <w:jc w:val="right"/>
            <w:rPr>
              <w:rFonts w:ascii="Palatino Linotype" w:hAnsi="Palatino Linotype" w:cs="Arial"/>
              <w:szCs w:val="20"/>
            </w:rPr>
          </w:pPr>
          <w:r>
            <w:rPr>
              <w:rFonts w:ascii="Palatino Linotype" w:hAnsi="Palatino Linotype" w:cs="Arial"/>
              <w:szCs w:val="20"/>
            </w:rPr>
            <w:t>Sistema Municipal para el Desarrollo Integral de la Familia de Nezahualcóyotl</w:t>
          </w:r>
        </w:p>
      </w:tc>
    </w:tr>
    <w:tr w:rsidR="009131C9" w:rsidTr="00564DB2">
      <w:trPr>
        <w:trHeight w:val="342"/>
      </w:trPr>
      <w:tc>
        <w:tcPr>
          <w:tcW w:w="5529" w:type="dxa"/>
          <w:hideMark/>
        </w:tcPr>
        <w:p w:rsidR="009131C9" w:rsidRDefault="009131C9"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9131C9" w:rsidRDefault="009131C9" w:rsidP="00564DB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9131C9" w:rsidRDefault="009131C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9131C9" w:rsidTr="00564DB2">
      <w:trPr>
        <w:trHeight w:val="227"/>
      </w:trPr>
      <w:tc>
        <w:tcPr>
          <w:tcW w:w="5529" w:type="dxa"/>
          <w:hideMark/>
        </w:tcPr>
        <w:p w:rsidR="009131C9" w:rsidRDefault="009131C9"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9131C9" w:rsidRPr="00B4142F" w:rsidRDefault="009131C9" w:rsidP="00D1710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D17102">
            <w:rPr>
              <w:rFonts w:ascii="Palatino Linotype" w:hAnsi="Palatino Linotype" w:cs="Arial"/>
              <w:bCs/>
              <w:sz w:val="24"/>
              <w:lang w:eastAsia="es-MX"/>
            </w:rPr>
            <w:t>2185</w:t>
          </w:r>
          <w:r>
            <w:rPr>
              <w:rFonts w:ascii="Palatino Linotype" w:hAnsi="Palatino Linotype" w:cs="Arial"/>
              <w:bCs/>
              <w:sz w:val="24"/>
              <w:lang w:eastAsia="es-MX"/>
            </w:rPr>
            <w:t>/INFOEM/IP/RR/2018</w:t>
          </w:r>
        </w:p>
      </w:tc>
    </w:tr>
    <w:tr w:rsidR="009131C9" w:rsidTr="00564DB2">
      <w:trPr>
        <w:trHeight w:val="196"/>
      </w:trPr>
      <w:tc>
        <w:tcPr>
          <w:tcW w:w="5529" w:type="dxa"/>
          <w:hideMark/>
        </w:tcPr>
        <w:p w:rsidR="009131C9" w:rsidRDefault="009131C9"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9131C9" w:rsidRPr="00F06FED" w:rsidRDefault="007E3196" w:rsidP="004258EF">
          <w:pPr>
            <w:spacing w:after="120" w:line="256" w:lineRule="auto"/>
            <w:ind w:left="-486" w:right="214" w:firstLine="567"/>
            <w:jc w:val="right"/>
            <w:rPr>
              <w:rFonts w:ascii="Palatino Linotype" w:hAnsi="Palatino Linotype" w:cs="Arial"/>
            </w:rPr>
          </w:pPr>
          <w:r>
            <w:rPr>
              <w:rFonts w:ascii="Palatino Linotype" w:hAnsi="Palatino Linotype" w:cs="Arial"/>
            </w:rPr>
            <w:t>XXXXXXXXXXXXXXXXX</w:t>
          </w:r>
        </w:p>
      </w:tc>
    </w:tr>
    <w:tr w:rsidR="009131C9" w:rsidTr="00564DB2">
      <w:trPr>
        <w:trHeight w:val="242"/>
      </w:trPr>
      <w:tc>
        <w:tcPr>
          <w:tcW w:w="5529" w:type="dxa"/>
          <w:hideMark/>
        </w:tcPr>
        <w:p w:rsidR="009131C9" w:rsidRDefault="009131C9" w:rsidP="008171C2">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9131C9" w:rsidRDefault="00D17102" w:rsidP="003F2A95">
          <w:pPr>
            <w:spacing w:after="0" w:line="256" w:lineRule="auto"/>
            <w:ind w:left="-495" w:right="214" w:firstLine="567"/>
            <w:jc w:val="right"/>
            <w:rPr>
              <w:rFonts w:ascii="Palatino Linotype" w:hAnsi="Palatino Linotype" w:cs="Arial"/>
              <w:szCs w:val="20"/>
            </w:rPr>
          </w:pPr>
          <w:r>
            <w:rPr>
              <w:rFonts w:ascii="Palatino Linotype" w:hAnsi="Palatino Linotype" w:cs="Arial"/>
              <w:szCs w:val="20"/>
            </w:rPr>
            <w:t>Sistema Municipal para el Desarrollo Integral de la Familia de Nezahualcóyotl</w:t>
          </w:r>
        </w:p>
      </w:tc>
    </w:tr>
    <w:tr w:rsidR="009131C9" w:rsidTr="00564DB2">
      <w:trPr>
        <w:trHeight w:val="342"/>
      </w:trPr>
      <w:tc>
        <w:tcPr>
          <w:tcW w:w="5529" w:type="dxa"/>
          <w:hideMark/>
        </w:tcPr>
        <w:p w:rsidR="009131C9" w:rsidRDefault="009131C9"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9131C9" w:rsidRDefault="009131C9" w:rsidP="00564DB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9131C9" w:rsidRDefault="009131C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186C1CC1"/>
    <w:multiLevelType w:val="hybridMultilevel"/>
    <w:tmpl w:val="8C3EB6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59051A9"/>
    <w:multiLevelType w:val="hybridMultilevel"/>
    <w:tmpl w:val="01DA80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5"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6" w15:restartNumberingAfterBreak="0">
    <w:nsid w:val="397D42FB"/>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0E70E46"/>
    <w:multiLevelType w:val="hybridMultilevel"/>
    <w:tmpl w:val="A864AA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43C0550"/>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CCD0962"/>
    <w:multiLevelType w:val="hybridMultilevel"/>
    <w:tmpl w:val="BCBCFB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DCF549D"/>
    <w:multiLevelType w:val="hybridMultilevel"/>
    <w:tmpl w:val="AC98F5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8AE5205"/>
    <w:multiLevelType w:val="hybridMultilevel"/>
    <w:tmpl w:val="DDD285DC"/>
    <w:lvl w:ilvl="0" w:tplc="FD88E084">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3" w15:restartNumberingAfterBreak="0">
    <w:nsid w:val="5B6741A6"/>
    <w:multiLevelType w:val="hybridMultilevel"/>
    <w:tmpl w:val="94282B7E"/>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14" w15:restartNumberingAfterBreak="0">
    <w:nsid w:val="688B6535"/>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6" w15:restartNumberingAfterBreak="0">
    <w:nsid w:val="73D17A7F"/>
    <w:multiLevelType w:val="hybridMultilevel"/>
    <w:tmpl w:val="91283F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7D92497"/>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9714674"/>
    <w:multiLevelType w:val="hybridMultilevel"/>
    <w:tmpl w:val="3266ED3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2"/>
  </w:num>
  <w:num w:numId="3">
    <w:abstractNumId w:val="10"/>
  </w:num>
  <w:num w:numId="4">
    <w:abstractNumId w:val="9"/>
  </w:num>
  <w:num w:numId="5">
    <w:abstractNumId w:val="19"/>
  </w:num>
  <w:num w:numId="6">
    <w:abstractNumId w:val="12"/>
  </w:num>
  <w:num w:numId="7">
    <w:abstractNumId w:val="6"/>
  </w:num>
  <w:num w:numId="8">
    <w:abstractNumId w:val="14"/>
  </w:num>
  <w:num w:numId="9">
    <w:abstractNumId w:val="5"/>
  </w:num>
  <w:num w:numId="10">
    <w:abstractNumId w:val="4"/>
  </w:num>
  <w:num w:numId="11">
    <w:abstractNumId w:val="0"/>
  </w:num>
  <w:num w:numId="12">
    <w:abstractNumId w:val="17"/>
  </w:num>
  <w:num w:numId="13">
    <w:abstractNumId w:val="16"/>
  </w:num>
  <w:num w:numId="14">
    <w:abstractNumId w:val="8"/>
  </w:num>
  <w:num w:numId="15">
    <w:abstractNumId w:val="7"/>
  </w:num>
  <w:num w:numId="16">
    <w:abstractNumId w:val="1"/>
  </w:num>
  <w:num w:numId="17">
    <w:abstractNumId w:val="11"/>
  </w:num>
  <w:num w:numId="18">
    <w:abstractNumId w:val="3"/>
  </w:num>
  <w:num w:numId="19">
    <w:abstractNumId w:val="13"/>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57"/>
    <w:rsid w:val="00001F33"/>
    <w:rsid w:val="00016BB6"/>
    <w:rsid w:val="00020093"/>
    <w:rsid w:val="000275A9"/>
    <w:rsid w:val="00041A17"/>
    <w:rsid w:val="000462FD"/>
    <w:rsid w:val="00050E75"/>
    <w:rsid w:val="00063F12"/>
    <w:rsid w:val="0007768F"/>
    <w:rsid w:val="000A31F1"/>
    <w:rsid w:val="000A3F0B"/>
    <w:rsid w:val="000B1F03"/>
    <w:rsid w:val="000B75F4"/>
    <w:rsid w:val="000C5141"/>
    <w:rsid w:val="000D125A"/>
    <w:rsid w:val="000D4CB2"/>
    <w:rsid w:val="000E1844"/>
    <w:rsid w:val="000E7E79"/>
    <w:rsid w:val="000F6169"/>
    <w:rsid w:val="00107B08"/>
    <w:rsid w:val="00112730"/>
    <w:rsid w:val="00113129"/>
    <w:rsid w:val="0014448D"/>
    <w:rsid w:val="00145658"/>
    <w:rsid w:val="00145712"/>
    <w:rsid w:val="00174D1E"/>
    <w:rsid w:val="001B4C03"/>
    <w:rsid w:val="001C44A9"/>
    <w:rsid w:val="001C7006"/>
    <w:rsid w:val="001D40B1"/>
    <w:rsid w:val="001E26C2"/>
    <w:rsid w:val="001E3FE7"/>
    <w:rsid w:val="001E7A89"/>
    <w:rsid w:val="001F54F6"/>
    <w:rsid w:val="001F7D4B"/>
    <w:rsid w:val="002013D3"/>
    <w:rsid w:val="00217ABB"/>
    <w:rsid w:val="002379F2"/>
    <w:rsid w:val="002468A3"/>
    <w:rsid w:val="002528A8"/>
    <w:rsid w:val="00266FB0"/>
    <w:rsid w:val="00267589"/>
    <w:rsid w:val="00270D26"/>
    <w:rsid w:val="00270DC3"/>
    <w:rsid w:val="00272D2A"/>
    <w:rsid w:val="00283963"/>
    <w:rsid w:val="0028416A"/>
    <w:rsid w:val="00284694"/>
    <w:rsid w:val="00297D35"/>
    <w:rsid w:val="002A1AFE"/>
    <w:rsid w:val="002A68A2"/>
    <w:rsid w:val="002A7856"/>
    <w:rsid w:val="002B09F7"/>
    <w:rsid w:val="002B1BB7"/>
    <w:rsid w:val="002D76A9"/>
    <w:rsid w:val="002E03DA"/>
    <w:rsid w:val="002F33A9"/>
    <w:rsid w:val="003066AB"/>
    <w:rsid w:val="003134E3"/>
    <w:rsid w:val="0031450A"/>
    <w:rsid w:val="003238C5"/>
    <w:rsid w:val="00324F66"/>
    <w:rsid w:val="00327FDE"/>
    <w:rsid w:val="003436A9"/>
    <w:rsid w:val="00343BE2"/>
    <w:rsid w:val="003476FA"/>
    <w:rsid w:val="00362E23"/>
    <w:rsid w:val="00373317"/>
    <w:rsid w:val="003756A5"/>
    <w:rsid w:val="00396AC6"/>
    <w:rsid w:val="003A126E"/>
    <w:rsid w:val="003A1A28"/>
    <w:rsid w:val="003B56BA"/>
    <w:rsid w:val="003B7525"/>
    <w:rsid w:val="003C296C"/>
    <w:rsid w:val="003C2C7A"/>
    <w:rsid w:val="003C49D6"/>
    <w:rsid w:val="003D002D"/>
    <w:rsid w:val="003E53AD"/>
    <w:rsid w:val="003F2A95"/>
    <w:rsid w:val="00416CE7"/>
    <w:rsid w:val="00417590"/>
    <w:rsid w:val="00417CCD"/>
    <w:rsid w:val="004204BB"/>
    <w:rsid w:val="0042187E"/>
    <w:rsid w:val="00422EF1"/>
    <w:rsid w:val="004258EF"/>
    <w:rsid w:val="004302BF"/>
    <w:rsid w:val="00431689"/>
    <w:rsid w:val="0043199D"/>
    <w:rsid w:val="00433BDA"/>
    <w:rsid w:val="004452DD"/>
    <w:rsid w:val="00446435"/>
    <w:rsid w:val="0044703B"/>
    <w:rsid w:val="00462899"/>
    <w:rsid w:val="0047114B"/>
    <w:rsid w:val="00480FEA"/>
    <w:rsid w:val="0048233A"/>
    <w:rsid w:val="004838E7"/>
    <w:rsid w:val="004908B6"/>
    <w:rsid w:val="0049363A"/>
    <w:rsid w:val="004A5F41"/>
    <w:rsid w:val="004B6B78"/>
    <w:rsid w:val="004C191E"/>
    <w:rsid w:val="004C39C8"/>
    <w:rsid w:val="004D1EF1"/>
    <w:rsid w:val="004D498F"/>
    <w:rsid w:val="004D55BA"/>
    <w:rsid w:val="004D6963"/>
    <w:rsid w:val="004E077A"/>
    <w:rsid w:val="004E0A6C"/>
    <w:rsid w:val="004E3405"/>
    <w:rsid w:val="004E5C8E"/>
    <w:rsid w:val="004F643D"/>
    <w:rsid w:val="0050427F"/>
    <w:rsid w:val="00520AD1"/>
    <w:rsid w:val="0052195F"/>
    <w:rsid w:val="00531AAF"/>
    <w:rsid w:val="0053219E"/>
    <w:rsid w:val="00535701"/>
    <w:rsid w:val="00544ADD"/>
    <w:rsid w:val="00552957"/>
    <w:rsid w:val="00564DB2"/>
    <w:rsid w:val="00565F53"/>
    <w:rsid w:val="00566D98"/>
    <w:rsid w:val="005733EB"/>
    <w:rsid w:val="00585AA0"/>
    <w:rsid w:val="00590087"/>
    <w:rsid w:val="00594FEE"/>
    <w:rsid w:val="005A31CE"/>
    <w:rsid w:val="005B439D"/>
    <w:rsid w:val="005C2D73"/>
    <w:rsid w:val="005D6549"/>
    <w:rsid w:val="005E1C67"/>
    <w:rsid w:val="005F1286"/>
    <w:rsid w:val="005F6A13"/>
    <w:rsid w:val="00607FF3"/>
    <w:rsid w:val="0061239C"/>
    <w:rsid w:val="00615797"/>
    <w:rsid w:val="00630553"/>
    <w:rsid w:val="00640746"/>
    <w:rsid w:val="00654C9A"/>
    <w:rsid w:val="00656B46"/>
    <w:rsid w:val="006658E1"/>
    <w:rsid w:val="00666716"/>
    <w:rsid w:val="00666B5B"/>
    <w:rsid w:val="00672DFB"/>
    <w:rsid w:val="006802F0"/>
    <w:rsid w:val="0068113F"/>
    <w:rsid w:val="0068438F"/>
    <w:rsid w:val="006870C7"/>
    <w:rsid w:val="00687C7A"/>
    <w:rsid w:val="006911E5"/>
    <w:rsid w:val="00693E71"/>
    <w:rsid w:val="006C21D9"/>
    <w:rsid w:val="006C293E"/>
    <w:rsid w:val="006C6C20"/>
    <w:rsid w:val="006C7039"/>
    <w:rsid w:val="006D0E9E"/>
    <w:rsid w:val="006E10BD"/>
    <w:rsid w:val="006E5061"/>
    <w:rsid w:val="006E751D"/>
    <w:rsid w:val="006F106C"/>
    <w:rsid w:val="006F16F8"/>
    <w:rsid w:val="006F1960"/>
    <w:rsid w:val="006F5713"/>
    <w:rsid w:val="006F7991"/>
    <w:rsid w:val="007017C7"/>
    <w:rsid w:val="00706BF1"/>
    <w:rsid w:val="00715A68"/>
    <w:rsid w:val="00721CD4"/>
    <w:rsid w:val="00725027"/>
    <w:rsid w:val="007250E5"/>
    <w:rsid w:val="00732C4D"/>
    <w:rsid w:val="007344F1"/>
    <w:rsid w:val="00736A21"/>
    <w:rsid w:val="00751C25"/>
    <w:rsid w:val="00755A9B"/>
    <w:rsid w:val="00774B0E"/>
    <w:rsid w:val="00777727"/>
    <w:rsid w:val="00783FD8"/>
    <w:rsid w:val="0079644B"/>
    <w:rsid w:val="007A2755"/>
    <w:rsid w:val="007C4F13"/>
    <w:rsid w:val="007D47C8"/>
    <w:rsid w:val="007D54FD"/>
    <w:rsid w:val="007E1970"/>
    <w:rsid w:val="007E3196"/>
    <w:rsid w:val="007E3910"/>
    <w:rsid w:val="007E5381"/>
    <w:rsid w:val="007E655D"/>
    <w:rsid w:val="007F2B6F"/>
    <w:rsid w:val="007F31E8"/>
    <w:rsid w:val="00805DE1"/>
    <w:rsid w:val="00810B3F"/>
    <w:rsid w:val="00810D20"/>
    <w:rsid w:val="00812043"/>
    <w:rsid w:val="008138FE"/>
    <w:rsid w:val="00813F67"/>
    <w:rsid w:val="00816560"/>
    <w:rsid w:val="008171C2"/>
    <w:rsid w:val="008171EA"/>
    <w:rsid w:val="00822C4E"/>
    <w:rsid w:val="00836850"/>
    <w:rsid w:val="00841CCD"/>
    <w:rsid w:val="00854426"/>
    <w:rsid w:val="00876C31"/>
    <w:rsid w:val="0088141A"/>
    <w:rsid w:val="00881E67"/>
    <w:rsid w:val="008948CD"/>
    <w:rsid w:val="00894EE5"/>
    <w:rsid w:val="008A03D3"/>
    <w:rsid w:val="008A0676"/>
    <w:rsid w:val="008A1EBD"/>
    <w:rsid w:val="008A454D"/>
    <w:rsid w:val="008B15F4"/>
    <w:rsid w:val="008B7EF7"/>
    <w:rsid w:val="008C4223"/>
    <w:rsid w:val="008D0343"/>
    <w:rsid w:val="008D1B75"/>
    <w:rsid w:val="008D2CEE"/>
    <w:rsid w:val="008E295F"/>
    <w:rsid w:val="008E296E"/>
    <w:rsid w:val="008E3B49"/>
    <w:rsid w:val="008E66D1"/>
    <w:rsid w:val="008F06C9"/>
    <w:rsid w:val="00902C13"/>
    <w:rsid w:val="009033E2"/>
    <w:rsid w:val="00907F63"/>
    <w:rsid w:val="009131C9"/>
    <w:rsid w:val="00916EEF"/>
    <w:rsid w:val="00917CAA"/>
    <w:rsid w:val="009241BA"/>
    <w:rsid w:val="00926051"/>
    <w:rsid w:val="0093429A"/>
    <w:rsid w:val="009427F5"/>
    <w:rsid w:val="009440E4"/>
    <w:rsid w:val="0095579A"/>
    <w:rsid w:val="00963475"/>
    <w:rsid w:val="0096559A"/>
    <w:rsid w:val="00965709"/>
    <w:rsid w:val="00966495"/>
    <w:rsid w:val="009723BA"/>
    <w:rsid w:val="00972636"/>
    <w:rsid w:val="00976EDE"/>
    <w:rsid w:val="009849C9"/>
    <w:rsid w:val="009877B2"/>
    <w:rsid w:val="00996492"/>
    <w:rsid w:val="009A3EDE"/>
    <w:rsid w:val="009A7AE0"/>
    <w:rsid w:val="009B0AC9"/>
    <w:rsid w:val="009B26A4"/>
    <w:rsid w:val="009B397B"/>
    <w:rsid w:val="009B5318"/>
    <w:rsid w:val="009B5E29"/>
    <w:rsid w:val="009B757D"/>
    <w:rsid w:val="009C2A4B"/>
    <w:rsid w:val="009C3C39"/>
    <w:rsid w:val="009D05D9"/>
    <w:rsid w:val="009D0F93"/>
    <w:rsid w:val="009D62BD"/>
    <w:rsid w:val="009E0489"/>
    <w:rsid w:val="009E6C93"/>
    <w:rsid w:val="009F47DC"/>
    <w:rsid w:val="009F51B4"/>
    <w:rsid w:val="00A02E5B"/>
    <w:rsid w:val="00A05270"/>
    <w:rsid w:val="00A14EBB"/>
    <w:rsid w:val="00A41036"/>
    <w:rsid w:val="00A43C54"/>
    <w:rsid w:val="00A47E40"/>
    <w:rsid w:val="00A53D85"/>
    <w:rsid w:val="00A760FE"/>
    <w:rsid w:val="00A76C35"/>
    <w:rsid w:val="00A86A37"/>
    <w:rsid w:val="00AA5005"/>
    <w:rsid w:val="00AC35A4"/>
    <w:rsid w:val="00AC46FF"/>
    <w:rsid w:val="00AC5E3D"/>
    <w:rsid w:val="00AD5AA9"/>
    <w:rsid w:val="00AD6D54"/>
    <w:rsid w:val="00AD7D4E"/>
    <w:rsid w:val="00AE5998"/>
    <w:rsid w:val="00AF2433"/>
    <w:rsid w:val="00B2781E"/>
    <w:rsid w:val="00B32668"/>
    <w:rsid w:val="00B35972"/>
    <w:rsid w:val="00B506F8"/>
    <w:rsid w:val="00B61E37"/>
    <w:rsid w:val="00B76034"/>
    <w:rsid w:val="00B80502"/>
    <w:rsid w:val="00B82F91"/>
    <w:rsid w:val="00B83697"/>
    <w:rsid w:val="00B87160"/>
    <w:rsid w:val="00BA06F7"/>
    <w:rsid w:val="00BA0FB6"/>
    <w:rsid w:val="00BA4198"/>
    <w:rsid w:val="00BB1F8C"/>
    <w:rsid w:val="00BB27F1"/>
    <w:rsid w:val="00BB389E"/>
    <w:rsid w:val="00BB75FE"/>
    <w:rsid w:val="00BD28E3"/>
    <w:rsid w:val="00BF1EFE"/>
    <w:rsid w:val="00C0468A"/>
    <w:rsid w:val="00C05F05"/>
    <w:rsid w:val="00C07D77"/>
    <w:rsid w:val="00C34327"/>
    <w:rsid w:val="00C41135"/>
    <w:rsid w:val="00C42C80"/>
    <w:rsid w:val="00C44A36"/>
    <w:rsid w:val="00C51D6F"/>
    <w:rsid w:val="00C53D40"/>
    <w:rsid w:val="00C57CB5"/>
    <w:rsid w:val="00C6135A"/>
    <w:rsid w:val="00C81700"/>
    <w:rsid w:val="00C92FAC"/>
    <w:rsid w:val="00CA5B7E"/>
    <w:rsid w:val="00CB5AF1"/>
    <w:rsid w:val="00CB7D71"/>
    <w:rsid w:val="00CB7DC4"/>
    <w:rsid w:val="00CC7A39"/>
    <w:rsid w:val="00CD2C32"/>
    <w:rsid w:val="00CD3A99"/>
    <w:rsid w:val="00CD3EFA"/>
    <w:rsid w:val="00CD4807"/>
    <w:rsid w:val="00CD51C8"/>
    <w:rsid w:val="00CF5952"/>
    <w:rsid w:val="00D06C9C"/>
    <w:rsid w:val="00D1490B"/>
    <w:rsid w:val="00D15905"/>
    <w:rsid w:val="00D17102"/>
    <w:rsid w:val="00D34057"/>
    <w:rsid w:val="00D43B41"/>
    <w:rsid w:val="00D53DDC"/>
    <w:rsid w:val="00D60027"/>
    <w:rsid w:val="00D67A0D"/>
    <w:rsid w:val="00D71156"/>
    <w:rsid w:val="00D7253A"/>
    <w:rsid w:val="00D95458"/>
    <w:rsid w:val="00DA2931"/>
    <w:rsid w:val="00DA323F"/>
    <w:rsid w:val="00DA6302"/>
    <w:rsid w:val="00DB2FC6"/>
    <w:rsid w:val="00DB44E8"/>
    <w:rsid w:val="00DB6A73"/>
    <w:rsid w:val="00DC0365"/>
    <w:rsid w:val="00DC0C6D"/>
    <w:rsid w:val="00DD13E2"/>
    <w:rsid w:val="00DD2FE9"/>
    <w:rsid w:val="00DD45C5"/>
    <w:rsid w:val="00E000CA"/>
    <w:rsid w:val="00E02FE0"/>
    <w:rsid w:val="00E03203"/>
    <w:rsid w:val="00E0668B"/>
    <w:rsid w:val="00E11720"/>
    <w:rsid w:val="00E12600"/>
    <w:rsid w:val="00E223C3"/>
    <w:rsid w:val="00E2616D"/>
    <w:rsid w:val="00E3262B"/>
    <w:rsid w:val="00E370F9"/>
    <w:rsid w:val="00E4043F"/>
    <w:rsid w:val="00E82F11"/>
    <w:rsid w:val="00E87B08"/>
    <w:rsid w:val="00E91EE4"/>
    <w:rsid w:val="00E94B06"/>
    <w:rsid w:val="00E97EA0"/>
    <w:rsid w:val="00EA53C7"/>
    <w:rsid w:val="00EB5A3A"/>
    <w:rsid w:val="00EC047A"/>
    <w:rsid w:val="00EC407B"/>
    <w:rsid w:val="00ED39CB"/>
    <w:rsid w:val="00ED7347"/>
    <w:rsid w:val="00EF73CF"/>
    <w:rsid w:val="00F11AD3"/>
    <w:rsid w:val="00F16EF8"/>
    <w:rsid w:val="00F204F0"/>
    <w:rsid w:val="00F22999"/>
    <w:rsid w:val="00F22C56"/>
    <w:rsid w:val="00F32935"/>
    <w:rsid w:val="00F42239"/>
    <w:rsid w:val="00F457C8"/>
    <w:rsid w:val="00F47FD6"/>
    <w:rsid w:val="00F50059"/>
    <w:rsid w:val="00F61056"/>
    <w:rsid w:val="00F728D2"/>
    <w:rsid w:val="00F858AF"/>
    <w:rsid w:val="00F87785"/>
    <w:rsid w:val="00F92ADC"/>
    <w:rsid w:val="00F97712"/>
    <w:rsid w:val="00FA7BA7"/>
    <w:rsid w:val="00FB4714"/>
    <w:rsid w:val="00FC0822"/>
    <w:rsid w:val="00FC3BBC"/>
    <w:rsid w:val="00FD4041"/>
    <w:rsid w:val="00FD4634"/>
    <w:rsid w:val="00FE0087"/>
    <w:rsid w:val="00FE0BFF"/>
    <w:rsid w:val="00FE3DAF"/>
    <w:rsid w:val="00FE45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810458-6993-430F-80B8-643C2F381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057"/>
  </w:style>
  <w:style w:type="paragraph" w:styleId="Ttulo3">
    <w:name w:val="heading 3"/>
    <w:basedOn w:val="Normal"/>
    <w:link w:val="Ttulo3Car"/>
    <w:uiPriority w:val="9"/>
    <w:qFormat/>
    <w:rsid w:val="00D34057"/>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34057"/>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D340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340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340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34057"/>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D3405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D3405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3405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D34057"/>
    <w:rPr>
      <w:vertAlign w:val="superscript"/>
    </w:rPr>
  </w:style>
  <w:style w:type="character" w:styleId="Hipervnculo">
    <w:name w:val="Hyperlink"/>
    <w:basedOn w:val="Fuentedeprrafopredeter"/>
    <w:uiPriority w:val="99"/>
    <w:unhideWhenUsed/>
    <w:rsid w:val="00D34057"/>
    <w:rPr>
      <w:color w:val="0563C1" w:themeColor="hyperlink"/>
      <w:u w:val="single"/>
    </w:rPr>
  </w:style>
  <w:style w:type="paragraph" w:styleId="Sinespaciado">
    <w:name w:val="No Spacing"/>
    <w:aliases w:val="Francesa"/>
    <w:link w:val="SinespaciadoCar"/>
    <w:uiPriority w:val="1"/>
    <w:qFormat/>
    <w:rsid w:val="00D3405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34057"/>
    <w:rPr>
      <w:b/>
      <w:bCs/>
    </w:rPr>
  </w:style>
  <w:style w:type="character" w:customStyle="1" w:styleId="SinespaciadoCar">
    <w:name w:val="Sin espaciado Car"/>
    <w:aliases w:val="Francesa Car"/>
    <w:link w:val="Sinespaciado"/>
    <w:uiPriority w:val="1"/>
    <w:locked/>
    <w:rsid w:val="00D34057"/>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D3405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362E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2E23"/>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802F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802F0"/>
    <w:rPr>
      <w:sz w:val="20"/>
      <w:szCs w:val="20"/>
    </w:rPr>
  </w:style>
  <w:style w:type="table" w:styleId="Tablaconcuadrcula">
    <w:name w:val="Table Grid"/>
    <w:basedOn w:val="Tablanormal"/>
    <w:uiPriority w:val="39"/>
    <w:rsid w:val="00B35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A760FE"/>
  </w:style>
  <w:style w:type="paragraph" w:styleId="Textonotaalfinal">
    <w:name w:val="endnote text"/>
    <w:basedOn w:val="Normal"/>
    <w:link w:val="TextonotaalfinalCar"/>
    <w:uiPriority w:val="99"/>
    <w:semiHidden/>
    <w:unhideWhenUsed/>
    <w:rsid w:val="00FE008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E0087"/>
    <w:rPr>
      <w:sz w:val="20"/>
      <w:szCs w:val="20"/>
    </w:rPr>
  </w:style>
  <w:style w:type="character" w:styleId="Refdenotaalfinal">
    <w:name w:val="endnote reference"/>
    <w:basedOn w:val="Fuentedeprrafopredeter"/>
    <w:uiPriority w:val="99"/>
    <w:semiHidden/>
    <w:unhideWhenUsed/>
    <w:rsid w:val="00FE008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17930">
      <w:bodyDiv w:val="1"/>
      <w:marLeft w:val="0"/>
      <w:marRight w:val="0"/>
      <w:marTop w:val="0"/>
      <w:marBottom w:val="0"/>
      <w:divBdr>
        <w:top w:val="none" w:sz="0" w:space="0" w:color="auto"/>
        <w:left w:val="none" w:sz="0" w:space="0" w:color="auto"/>
        <w:bottom w:val="none" w:sz="0" w:space="0" w:color="auto"/>
        <w:right w:val="none" w:sz="0" w:space="0" w:color="auto"/>
      </w:divBdr>
    </w:div>
    <w:div w:id="748623094">
      <w:bodyDiv w:val="1"/>
      <w:marLeft w:val="0"/>
      <w:marRight w:val="0"/>
      <w:marTop w:val="0"/>
      <w:marBottom w:val="0"/>
      <w:divBdr>
        <w:top w:val="none" w:sz="0" w:space="0" w:color="auto"/>
        <w:left w:val="none" w:sz="0" w:space="0" w:color="auto"/>
        <w:bottom w:val="none" w:sz="0" w:space="0" w:color="auto"/>
        <w:right w:val="none" w:sz="0" w:space="0" w:color="auto"/>
      </w:divBdr>
    </w:div>
    <w:div w:id="765996898">
      <w:bodyDiv w:val="1"/>
      <w:marLeft w:val="0"/>
      <w:marRight w:val="0"/>
      <w:marTop w:val="0"/>
      <w:marBottom w:val="0"/>
      <w:divBdr>
        <w:top w:val="none" w:sz="0" w:space="0" w:color="auto"/>
        <w:left w:val="none" w:sz="0" w:space="0" w:color="auto"/>
        <w:bottom w:val="none" w:sz="0" w:space="0" w:color="auto"/>
        <w:right w:val="none" w:sz="0" w:space="0" w:color="auto"/>
      </w:divBdr>
    </w:div>
    <w:div w:id="884373875">
      <w:bodyDiv w:val="1"/>
      <w:marLeft w:val="0"/>
      <w:marRight w:val="0"/>
      <w:marTop w:val="0"/>
      <w:marBottom w:val="0"/>
      <w:divBdr>
        <w:top w:val="none" w:sz="0" w:space="0" w:color="auto"/>
        <w:left w:val="none" w:sz="0" w:space="0" w:color="auto"/>
        <w:bottom w:val="none" w:sz="0" w:space="0" w:color="auto"/>
        <w:right w:val="none" w:sz="0" w:space="0" w:color="auto"/>
      </w:divBdr>
    </w:div>
    <w:div w:id="1248349947">
      <w:bodyDiv w:val="1"/>
      <w:marLeft w:val="0"/>
      <w:marRight w:val="0"/>
      <w:marTop w:val="0"/>
      <w:marBottom w:val="0"/>
      <w:divBdr>
        <w:top w:val="none" w:sz="0" w:space="0" w:color="auto"/>
        <w:left w:val="none" w:sz="0" w:space="0" w:color="auto"/>
        <w:bottom w:val="none" w:sz="0" w:space="0" w:color="auto"/>
        <w:right w:val="none" w:sz="0" w:space="0" w:color="auto"/>
      </w:divBdr>
    </w:div>
    <w:div w:id="1831679872">
      <w:bodyDiv w:val="1"/>
      <w:marLeft w:val="0"/>
      <w:marRight w:val="0"/>
      <w:marTop w:val="0"/>
      <w:marBottom w:val="0"/>
      <w:divBdr>
        <w:top w:val="none" w:sz="0" w:space="0" w:color="auto"/>
        <w:left w:val="none" w:sz="0" w:space="0" w:color="auto"/>
        <w:bottom w:val="none" w:sz="0" w:space="0" w:color="auto"/>
        <w:right w:val="none" w:sz="0" w:space="0" w:color="auto"/>
      </w:divBdr>
    </w:div>
    <w:div w:id="2062556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imex.org.mx/saimex/solicitud/downloadAttach/526332.page"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imex.org.mx/saimex/solicitud/downloadAttach/526332.pag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aimex.org.mx/saimex/solicitud/downloadAttach/526332.pag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aimex.org.mx/saimex/solicitud/downloadAttach/526332.page"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2B356-A999-48EC-BBE9-227557D92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5867</Words>
  <Characters>32269</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2018-08-14T22:29:00Z</cp:lastPrinted>
  <dcterms:created xsi:type="dcterms:W3CDTF">2018-08-23T17:10:00Z</dcterms:created>
  <dcterms:modified xsi:type="dcterms:W3CDTF">2018-08-23T17:10:00Z</dcterms:modified>
</cp:coreProperties>
</file>