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356A30" w:rsidRDefault="00474477" w:rsidP="00BF2346">
      <w:pPr>
        <w:spacing w:before="240" w:after="240" w:line="360" w:lineRule="auto"/>
        <w:jc w:val="center"/>
        <w:rPr>
          <w:rFonts w:ascii="Palatino Linotype" w:hAnsi="Palatino Linotype"/>
          <w:b/>
        </w:rPr>
      </w:pPr>
      <w:r w:rsidRPr="00356A30">
        <w:rPr>
          <w:rFonts w:ascii="Palatino Linotype" w:hAnsi="Palatino Linotype"/>
          <w:b/>
        </w:rPr>
        <w:t>LÍNEAS ARGUMENTATIVAS.</w:t>
      </w:r>
    </w:p>
    <w:p w14:paraId="5C85D5AA" w14:textId="77777777" w:rsidR="00711434" w:rsidRPr="00356A30" w:rsidRDefault="00711434" w:rsidP="00711434">
      <w:pPr>
        <w:spacing w:before="240" w:after="240" w:line="360" w:lineRule="auto"/>
        <w:jc w:val="both"/>
        <w:rPr>
          <w:rFonts w:ascii="Palatino Linotype" w:eastAsia="Times New Roman" w:hAnsi="Palatino Linotype"/>
        </w:rPr>
      </w:pPr>
      <w:r w:rsidRPr="00356A30">
        <w:rPr>
          <w:rFonts w:ascii="Palatino Linotype" w:eastAsia="Times New Roman" w:hAnsi="Palatino Linotype"/>
          <w:b/>
        </w:rPr>
        <w:t>DEBERES DE LAS AUTORIDADES.</w:t>
      </w:r>
      <w:r w:rsidRPr="00356A3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46257598" w14:textId="421C8E24" w:rsidR="00680480" w:rsidRPr="00356A30" w:rsidRDefault="00680480" w:rsidP="00680480">
      <w:pPr>
        <w:spacing w:line="360" w:lineRule="auto"/>
        <w:jc w:val="both"/>
        <w:rPr>
          <w:rFonts w:ascii="Palatino Linotype" w:eastAsia="Times New Roman" w:hAnsi="Palatino Linotype" w:cs="Times New Roman"/>
        </w:rPr>
      </w:pPr>
    </w:p>
    <w:p w14:paraId="34C84126" w14:textId="0ADF5E79" w:rsidR="009B3D3C" w:rsidRPr="00356A30" w:rsidRDefault="00680480" w:rsidP="009B3D3C">
      <w:pPr>
        <w:autoSpaceDE w:val="0"/>
        <w:autoSpaceDN w:val="0"/>
        <w:adjustRightInd w:val="0"/>
        <w:spacing w:line="360" w:lineRule="auto"/>
        <w:contextualSpacing/>
        <w:jc w:val="both"/>
        <w:rPr>
          <w:rFonts w:ascii="Palatino Linotype" w:eastAsia="MS Mincho" w:hAnsi="Palatino Linotype" w:cs="Arial"/>
        </w:rPr>
      </w:pPr>
      <w:r w:rsidRPr="00356A30">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46C9B9DE">
                <wp:simplePos x="0" y="0"/>
                <wp:positionH relativeFrom="column">
                  <wp:posOffset>62865</wp:posOffset>
                </wp:positionH>
                <wp:positionV relativeFrom="paragraph">
                  <wp:posOffset>25400</wp:posOffset>
                </wp:positionV>
                <wp:extent cx="5486400" cy="5133975"/>
                <wp:effectExtent l="38100" t="19050" r="76200" b="85725"/>
                <wp:wrapNone/>
                <wp:docPr id="9" name="Conector recto 9"/>
                <wp:cNvGraphicFramePr/>
                <a:graphic xmlns:a="http://schemas.openxmlformats.org/drawingml/2006/main">
                  <a:graphicData uri="http://schemas.microsoft.com/office/word/2010/wordprocessingShape">
                    <wps:wsp>
                      <wps:cNvCnPr/>
                      <wps:spPr>
                        <a:xfrm>
                          <a:off x="0" y="0"/>
                          <a:ext cx="5486400" cy="5133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B6D1C" id="Conector recto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pt" to="436.95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" strokecolor="black [3200]" strokeweight="2pt">
                <v:shadow on="t" color="black" opacity="24903f" origin=",.5" offset="0,.55556mm"/>
              </v:line>
            </w:pict>
          </mc:Fallback>
        </mc:AlternateContent>
      </w:r>
      <w:r w:rsidR="009B3D3C" w:rsidRPr="00356A30">
        <w:rPr>
          <w:rFonts w:ascii="Palatino Linotype" w:eastAsia="MS Mincho" w:hAnsi="Palatino Linotype" w:cs="Arial"/>
        </w:rPr>
        <w:t xml:space="preserve"> </w:t>
      </w:r>
    </w:p>
    <w:p w14:paraId="01781DC9" w14:textId="5F52E9C7" w:rsidR="009B3D3C" w:rsidRPr="00356A30" w:rsidRDefault="009B3D3C" w:rsidP="00E44057">
      <w:pPr>
        <w:spacing w:before="240" w:after="360" w:line="360" w:lineRule="auto"/>
        <w:contextualSpacing/>
        <w:jc w:val="both"/>
        <w:rPr>
          <w:rFonts w:ascii="Palatino Linotype" w:eastAsia="Times New Roman" w:hAnsi="Palatino Linotype"/>
        </w:rPr>
      </w:pPr>
    </w:p>
    <w:p w14:paraId="5A8ADBC1" w14:textId="6D5CF574" w:rsidR="00E44057" w:rsidRPr="00356A30" w:rsidRDefault="00E44057" w:rsidP="00E44057">
      <w:pPr>
        <w:spacing w:before="240" w:after="360" w:line="360" w:lineRule="auto"/>
        <w:contextualSpacing/>
        <w:jc w:val="both"/>
        <w:rPr>
          <w:rFonts w:ascii="Palatino Linotype" w:eastAsia="Times New Roman" w:hAnsi="Palatino Linotype"/>
        </w:rPr>
      </w:pPr>
    </w:p>
    <w:p w14:paraId="1C1D5960" w14:textId="41856D4D" w:rsidR="00E44057" w:rsidRPr="00356A30" w:rsidRDefault="00E44057" w:rsidP="00E44057">
      <w:pPr>
        <w:spacing w:before="240" w:after="240" w:line="360" w:lineRule="auto"/>
        <w:contextualSpacing/>
        <w:jc w:val="both"/>
        <w:rPr>
          <w:rFonts w:ascii="Palatino Linotype" w:eastAsia="Times New Roman" w:hAnsi="Palatino Linotype" w:cs="Arial"/>
          <w:color w:val="000000"/>
          <w:szCs w:val="23"/>
        </w:rPr>
      </w:pPr>
    </w:p>
    <w:p w14:paraId="0E20CA69" w14:textId="7E315F37" w:rsidR="005E7271" w:rsidRPr="00356A30" w:rsidRDefault="005E7271" w:rsidP="00474477">
      <w:pPr>
        <w:spacing w:before="240" w:after="240" w:line="360" w:lineRule="auto"/>
        <w:jc w:val="both"/>
        <w:rPr>
          <w:rFonts w:ascii="Palatino Linotype" w:hAnsi="Palatino Linotype"/>
        </w:rPr>
      </w:pPr>
    </w:p>
    <w:p w14:paraId="1B01E3E8" w14:textId="302CE743" w:rsidR="005E7271" w:rsidRPr="00356A30" w:rsidRDefault="005E7271" w:rsidP="00474477">
      <w:pPr>
        <w:spacing w:before="240" w:after="240" w:line="360" w:lineRule="auto"/>
        <w:jc w:val="both"/>
        <w:rPr>
          <w:rFonts w:ascii="Palatino Linotype" w:hAnsi="Palatino Linotype"/>
        </w:rPr>
      </w:pPr>
    </w:p>
    <w:p w14:paraId="3290F2E1" w14:textId="77777777" w:rsidR="005E7271" w:rsidRPr="00356A30" w:rsidRDefault="005E7271" w:rsidP="00474477">
      <w:pPr>
        <w:spacing w:before="240" w:after="240" w:line="360" w:lineRule="auto"/>
        <w:jc w:val="both"/>
        <w:rPr>
          <w:rFonts w:ascii="Palatino Linotype" w:hAnsi="Palatino Linotype"/>
        </w:rPr>
      </w:pPr>
    </w:p>
    <w:p w14:paraId="7DC27308" w14:textId="77777777" w:rsidR="005E7271" w:rsidRPr="00356A30" w:rsidRDefault="005E7271" w:rsidP="00474477">
      <w:pPr>
        <w:spacing w:before="240" w:after="240" w:line="360" w:lineRule="auto"/>
        <w:jc w:val="both"/>
        <w:rPr>
          <w:rFonts w:ascii="Palatino Linotype" w:hAnsi="Palatino Linotype"/>
        </w:rPr>
      </w:pPr>
    </w:p>
    <w:p w14:paraId="27C3FD2F" w14:textId="77777777" w:rsidR="005E7271" w:rsidRPr="00356A30" w:rsidRDefault="005E7271" w:rsidP="00474477">
      <w:pPr>
        <w:spacing w:before="240" w:after="240" w:line="360" w:lineRule="auto"/>
        <w:jc w:val="both"/>
        <w:rPr>
          <w:rFonts w:ascii="Palatino Linotype" w:hAnsi="Palatino Linotype"/>
        </w:rPr>
      </w:pPr>
    </w:p>
    <w:p w14:paraId="24D4B08B" w14:textId="77777777" w:rsidR="005E7271" w:rsidRPr="00356A30" w:rsidRDefault="005E7271" w:rsidP="00474477">
      <w:pPr>
        <w:spacing w:before="240" w:after="240" w:line="360" w:lineRule="auto"/>
        <w:jc w:val="both"/>
        <w:rPr>
          <w:rFonts w:ascii="Palatino Linotype" w:hAnsi="Palatino Linotype"/>
        </w:rPr>
      </w:pPr>
    </w:p>
    <w:p w14:paraId="0E858E61" w14:textId="77777777" w:rsidR="005E7271" w:rsidRPr="00356A30" w:rsidRDefault="005E7271" w:rsidP="00474477">
      <w:pPr>
        <w:spacing w:before="240" w:after="240" w:line="360" w:lineRule="auto"/>
        <w:jc w:val="both"/>
        <w:rPr>
          <w:rFonts w:ascii="Palatino Linotype" w:hAnsi="Palatino Linotype"/>
        </w:rPr>
      </w:pPr>
    </w:p>
    <w:p w14:paraId="602D1953" w14:textId="2B6EF3C7" w:rsidR="00474477" w:rsidRPr="00356A30" w:rsidRDefault="00474477" w:rsidP="00474477">
      <w:pPr>
        <w:spacing w:before="240" w:after="240" w:line="360" w:lineRule="auto"/>
        <w:jc w:val="both"/>
        <w:rPr>
          <w:rFonts w:ascii="Palatino Linotype" w:hAnsi="Palatino Linotype"/>
        </w:rPr>
      </w:pPr>
      <w:r w:rsidRPr="00356A30">
        <w:rPr>
          <w:rFonts w:ascii="Palatino Linotype" w:hAnsi="Palatino Linotype"/>
        </w:rPr>
        <w:t xml:space="preserve">  </w:t>
      </w:r>
    </w:p>
    <w:p w14:paraId="2AD9A195" w14:textId="77777777" w:rsidR="009B3D3C" w:rsidRPr="00356A30" w:rsidRDefault="009B3D3C" w:rsidP="001E74A5">
      <w:pPr>
        <w:spacing w:line="360" w:lineRule="auto"/>
        <w:jc w:val="center"/>
        <w:rPr>
          <w:rFonts w:ascii="Palatino Linotype" w:eastAsia="Times New Roman" w:hAnsi="Palatino Linotype" w:cs="Times New Roman"/>
          <w:b/>
          <w:u w:val="single"/>
        </w:rPr>
      </w:pPr>
    </w:p>
    <w:p w14:paraId="31137936" w14:textId="302D1D0F" w:rsidR="00BC61B2" w:rsidRPr="00356A30" w:rsidRDefault="00A20B1F" w:rsidP="001E74A5">
      <w:pPr>
        <w:spacing w:line="360" w:lineRule="auto"/>
        <w:jc w:val="center"/>
        <w:rPr>
          <w:rFonts w:ascii="Palatino Linotype" w:eastAsia="Times New Roman" w:hAnsi="Palatino Linotype" w:cs="Times New Roman"/>
          <w:b/>
          <w:u w:val="single"/>
        </w:rPr>
      </w:pPr>
      <w:r w:rsidRPr="00356A3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1030F55F" w:rsidR="00DA7E2F" w:rsidRPr="00356A30" w:rsidRDefault="00DA7E2F" w:rsidP="00A67428">
          <w:pPr>
            <w:pStyle w:val="TtulodeTDC"/>
            <w:spacing w:before="0" w:line="480" w:lineRule="auto"/>
          </w:pPr>
        </w:p>
        <w:p w14:paraId="5C25A605" w14:textId="77777777" w:rsidR="00996220" w:rsidRPr="00356A30" w:rsidRDefault="00DA7E2F" w:rsidP="00996220">
          <w:pPr>
            <w:pStyle w:val="TDC1"/>
            <w:ind w:left="0"/>
            <w:rPr>
              <w:rFonts w:ascii="Palatino Linotype" w:hAnsi="Palatino Linotype"/>
              <w:noProof/>
              <w:sz w:val="22"/>
              <w:szCs w:val="22"/>
              <w:lang w:val="es-MX" w:eastAsia="es-MX"/>
            </w:rPr>
          </w:pPr>
          <w:r w:rsidRPr="00356A30">
            <w:rPr>
              <w:rFonts w:ascii="Palatino Linotype" w:hAnsi="Palatino Linotype"/>
            </w:rPr>
            <w:fldChar w:fldCharType="begin"/>
          </w:r>
          <w:r w:rsidRPr="00356A30">
            <w:rPr>
              <w:rFonts w:ascii="Palatino Linotype" w:hAnsi="Palatino Linotype"/>
            </w:rPr>
            <w:instrText xml:space="preserve"> TOC \o "1-3" \h \z \u </w:instrText>
          </w:r>
          <w:r w:rsidRPr="00356A30">
            <w:rPr>
              <w:rFonts w:ascii="Palatino Linotype" w:hAnsi="Palatino Linotype"/>
            </w:rPr>
            <w:fldChar w:fldCharType="separate"/>
          </w:r>
          <w:hyperlink w:anchor="_Toc521519320" w:history="1">
            <w:r w:rsidR="00996220" w:rsidRPr="00356A30">
              <w:rPr>
                <w:rStyle w:val="Hipervnculo"/>
                <w:rFonts w:ascii="Palatino Linotype" w:hAnsi="Palatino Linotype"/>
                <w:b/>
                <w:noProof/>
              </w:rPr>
              <w:t>ANTECEDENTES</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_Toc521519320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3</w:t>
            </w:r>
            <w:r w:rsidR="00996220" w:rsidRPr="00356A30">
              <w:rPr>
                <w:rFonts w:ascii="Palatino Linotype" w:hAnsi="Palatino Linotype"/>
                <w:noProof/>
                <w:webHidden/>
              </w:rPr>
              <w:fldChar w:fldCharType="end"/>
            </w:r>
          </w:hyperlink>
        </w:p>
        <w:p w14:paraId="4FDD21AF" w14:textId="77777777" w:rsidR="00996220" w:rsidRPr="00356A30" w:rsidRDefault="007E63B1" w:rsidP="00996220">
          <w:pPr>
            <w:pStyle w:val="TDC2"/>
            <w:ind w:left="0" w:firstLine="0"/>
            <w:rPr>
              <w:rFonts w:ascii="Palatino Linotype" w:hAnsi="Palatino Linotype"/>
              <w:noProof/>
              <w:sz w:val="22"/>
              <w:szCs w:val="22"/>
              <w:lang w:val="es-MX" w:eastAsia="es-MX"/>
            </w:rPr>
          </w:pPr>
          <w:hyperlink w:anchor="_Toc521519323" w:history="1">
            <w:r w:rsidR="00996220" w:rsidRPr="00356A30">
              <w:rPr>
                <w:rStyle w:val="Hipervnculo"/>
                <w:rFonts w:ascii="Palatino Linotype" w:hAnsi="Palatino Linotype"/>
                <w:b/>
                <w:noProof/>
              </w:rPr>
              <w:t>CONSIDERANDO</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_Toc521519323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5</w:t>
            </w:r>
            <w:r w:rsidR="00996220" w:rsidRPr="00356A30">
              <w:rPr>
                <w:rFonts w:ascii="Palatino Linotype" w:hAnsi="Palatino Linotype"/>
                <w:noProof/>
                <w:webHidden/>
              </w:rPr>
              <w:fldChar w:fldCharType="end"/>
            </w:r>
          </w:hyperlink>
        </w:p>
        <w:p w14:paraId="71621701" w14:textId="77777777" w:rsidR="00996220" w:rsidRPr="00356A30" w:rsidRDefault="007E63B1">
          <w:pPr>
            <w:pStyle w:val="TDC2"/>
            <w:rPr>
              <w:rFonts w:ascii="Palatino Linotype" w:hAnsi="Palatino Linotype"/>
              <w:noProof/>
              <w:sz w:val="22"/>
              <w:szCs w:val="22"/>
              <w:lang w:val="es-MX" w:eastAsia="es-MX"/>
            </w:rPr>
          </w:pPr>
          <w:hyperlink w:anchor="_Toc521519324" w:history="1">
            <w:r w:rsidR="00996220" w:rsidRPr="00356A30">
              <w:rPr>
                <w:rStyle w:val="Hipervnculo"/>
                <w:rFonts w:ascii="Palatino Linotype" w:hAnsi="Palatino Linotype"/>
                <w:b/>
                <w:noProof/>
              </w:rPr>
              <w:t>PRIMERO. De la competencia</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_Toc521519324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5</w:t>
            </w:r>
            <w:r w:rsidR="00996220" w:rsidRPr="00356A30">
              <w:rPr>
                <w:rFonts w:ascii="Palatino Linotype" w:hAnsi="Palatino Linotype"/>
                <w:noProof/>
                <w:webHidden/>
              </w:rPr>
              <w:fldChar w:fldCharType="end"/>
            </w:r>
          </w:hyperlink>
        </w:p>
        <w:p w14:paraId="5B1978CC" w14:textId="77777777" w:rsidR="00996220" w:rsidRPr="00356A30" w:rsidRDefault="007E63B1">
          <w:pPr>
            <w:pStyle w:val="TDC2"/>
            <w:rPr>
              <w:rFonts w:ascii="Palatino Linotype" w:hAnsi="Palatino Linotype"/>
              <w:noProof/>
              <w:sz w:val="22"/>
              <w:szCs w:val="22"/>
              <w:lang w:val="es-MX" w:eastAsia="es-MX"/>
            </w:rPr>
          </w:pPr>
          <w:hyperlink w:anchor="_Toc521519325" w:history="1">
            <w:r w:rsidR="00996220" w:rsidRPr="00356A30">
              <w:rPr>
                <w:rStyle w:val="Hipervnculo"/>
                <w:rFonts w:ascii="Palatino Linotype" w:hAnsi="Palatino Linotype"/>
                <w:b/>
                <w:noProof/>
              </w:rPr>
              <w:t>SEGUNDO. De la oportunidad y procedencia.</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_Toc521519325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6</w:t>
            </w:r>
            <w:r w:rsidR="00996220" w:rsidRPr="00356A30">
              <w:rPr>
                <w:rFonts w:ascii="Palatino Linotype" w:hAnsi="Palatino Linotype"/>
                <w:noProof/>
                <w:webHidden/>
              </w:rPr>
              <w:fldChar w:fldCharType="end"/>
            </w:r>
          </w:hyperlink>
        </w:p>
        <w:p w14:paraId="7B3C18A0" w14:textId="77777777" w:rsidR="00996220" w:rsidRPr="00356A30" w:rsidRDefault="007E63B1">
          <w:pPr>
            <w:pStyle w:val="TDC1"/>
            <w:rPr>
              <w:rFonts w:ascii="Palatino Linotype" w:hAnsi="Palatino Linotype"/>
              <w:noProof/>
              <w:sz w:val="22"/>
              <w:szCs w:val="22"/>
              <w:lang w:val="es-MX" w:eastAsia="es-MX"/>
            </w:rPr>
          </w:pPr>
          <w:hyperlink w:anchor="_Toc521519326" w:history="1">
            <w:r w:rsidR="00996220" w:rsidRPr="00356A30">
              <w:rPr>
                <w:rStyle w:val="Hipervnculo"/>
                <w:rFonts w:ascii="Palatino Linotype" w:hAnsi="Palatino Linotype"/>
                <w:b/>
                <w:noProof/>
              </w:rPr>
              <w:t>TERCERO. De previo y especial pronunciamiento.</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_Toc521519326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11</w:t>
            </w:r>
            <w:r w:rsidR="00996220" w:rsidRPr="00356A30">
              <w:rPr>
                <w:rFonts w:ascii="Palatino Linotype" w:hAnsi="Palatino Linotype"/>
                <w:noProof/>
                <w:webHidden/>
              </w:rPr>
              <w:fldChar w:fldCharType="end"/>
            </w:r>
          </w:hyperlink>
        </w:p>
        <w:p w14:paraId="4B89AF41" w14:textId="77777777" w:rsidR="00996220" w:rsidRPr="00356A30" w:rsidRDefault="007E63B1">
          <w:pPr>
            <w:pStyle w:val="TDC1"/>
            <w:rPr>
              <w:rFonts w:ascii="Palatino Linotype" w:hAnsi="Palatino Linotype"/>
              <w:noProof/>
              <w:sz w:val="22"/>
              <w:szCs w:val="22"/>
              <w:lang w:val="es-MX" w:eastAsia="es-MX"/>
            </w:rPr>
          </w:pPr>
          <w:hyperlink w:anchor="_Toc521519327" w:history="1">
            <w:r w:rsidR="00996220" w:rsidRPr="00356A30">
              <w:rPr>
                <w:rStyle w:val="Hipervnculo"/>
                <w:rFonts w:ascii="Palatino Linotype" w:hAnsi="Palatino Linotype"/>
                <w:b/>
                <w:noProof/>
              </w:rPr>
              <w:t xml:space="preserve">CUARTO. Del planteamiento de la </w:t>
            </w:r>
            <w:r w:rsidR="00996220" w:rsidRPr="00356A30">
              <w:rPr>
                <w:rStyle w:val="Hipervnculo"/>
                <w:rFonts w:ascii="Palatino Linotype" w:hAnsi="Palatino Linotype"/>
                <w:b/>
                <w:i/>
                <w:noProof/>
              </w:rPr>
              <w:t>Litis</w:t>
            </w:r>
            <w:r w:rsidR="00996220" w:rsidRPr="00356A30">
              <w:rPr>
                <w:rStyle w:val="Hipervnculo"/>
                <w:rFonts w:ascii="Palatino Linotype" w:hAnsi="Palatino Linotype"/>
                <w:b/>
                <w:noProof/>
              </w:rPr>
              <w:t>.</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_Toc521519327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12</w:t>
            </w:r>
            <w:r w:rsidR="00996220" w:rsidRPr="00356A30">
              <w:rPr>
                <w:rFonts w:ascii="Palatino Linotype" w:hAnsi="Palatino Linotype"/>
                <w:noProof/>
                <w:webHidden/>
              </w:rPr>
              <w:fldChar w:fldCharType="end"/>
            </w:r>
          </w:hyperlink>
        </w:p>
        <w:p w14:paraId="7C1537A3" w14:textId="77777777" w:rsidR="00996220" w:rsidRPr="00356A30" w:rsidRDefault="007E63B1">
          <w:pPr>
            <w:pStyle w:val="TDC1"/>
            <w:rPr>
              <w:rFonts w:ascii="Palatino Linotype" w:hAnsi="Palatino Linotype"/>
              <w:noProof/>
              <w:sz w:val="22"/>
              <w:szCs w:val="22"/>
              <w:lang w:val="es-MX" w:eastAsia="es-MX"/>
            </w:rPr>
          </w:pPr>
          <w:hyperlink w:anchor="_Toc521519328" w:history="1">
            <w:r w:rsidR="00996220" w:rsidRPr="00356A30">
              <w:rPr>
                <w:rStyle w:val="Hipervnculo"/>
                <w:rFonts w:ascii="Palatino Linotype" w:hAnsi="Palatino Linotype"/>
                <w:b/>
                <w:noProof/>
              </w:rPr>
              <w:t>QUINTO.</w:t>
            </w:r>
            <w:r w:rsidR="00996220" w:rsidRPr="00356A30">
              <w:rPr>
                <w:rStyle w:val="Hipervnculo"/>
                <w:rFonts w:ascii="Palatino Linotype" w:hAnsi="Palatino Linotype"/>
                <w:noProof/>
              </w:rPr>
              <w:t xml:space="preserve"> </w:t>
            </w:r>
            <w:r w:rsidR="00996220" w:rsidRPr="00356A30">
              <w:rPr>
                <w:rStyle w:val="Hipervnculo"/>
                <w:rFonts w:ascii="Palatino Linotype" w:hAnsi="Palatino Linotype"/>
                <w:b/>
                <w:noProof/>
              </w:rPr>
              <w:t>Estudio y resolución del asunto.</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_Toc521519328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13</w:t>
            </w:r>
            <w:r w:rsidR="00996220" w:rsidRPr="00356A30">
              <w:rPr>
                <w:rFonts w:ascii="Palatino Linotype" w:hAnsi="Palatino Linotype"/>
                <w:noProof/>
                <w:webHidden/>
              </w:rPr>
              <w:fldChar w:fldCharType="end"/>
            </w:r>
          </w:hyperlink>
        </w:p>
        <w:p w14:paraId="55045F0D" w14:textId="77777777" w:rsidR="00996220" w:rsidRPr="00356A30" w:rsidRDefault="007E63B1">
          <w:pPr>
            <w:pStyle w:val="TDC1"/>
            <w:rPr>
              <w:rFonts w:ascii="Palatino Linotype" w:hAnsi="Palatino Linotype"/>
              <w:noProof/>
              <w:sz w:val="22"/>
              <w:szCs w:val="22"/>
              <w:lang w:val="es-MX" w:eastAsia="es-MX"/>
            </w:rPr>
          </w:pPr>
          <w:hyperlink w:anchor="_Toc521519329" w:history="1">
            <w:r w:rsidR="00996220" w:rsidRPr="00356A30">
              <w:rPr>
                <w:rStyle w:val="Hipervnculo"/>
                <w:rFonts w:ascii="Palatino Linotype" w:eastAsia="MS Gothic" w:hAnsi="Palatino Linotype"/>
                <w:b/>
                <w:noProof/>
              </w:rPr>
              <w:t>SEXTO. Vista a los órganos de control interno.</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_Toc521519329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21</w:t>
            </w:r>
            <w:r w:rsidR="00996220" w:rsidRPr="00356A30">
              <w:rPr>
                <w:rFonts w:ascii="Palatino Linotype" w:hAnsi="Palatino Linotype"/>
                <w:noProof/>
                <w:webHidden/>
              </w:rPr>
              <w:fldChar w:fldCharType="end"/>
            </w:r>
          </w:hyperlink>
        </w:p>
        <w:p w14:paraId="23BF52DC" w14:textId="77777777" w:rsidR="00996220" w:rsidRPr="00356A30" w:rsidRDefault="007E63B1" w:rsidP="00996220">
          <w:pPr>
            <w:pStyle w:val="TDC1"/>
            <w:ind w:left="0"/>
            <w:rPr>
              <w:rFonts w:ascii="Palatino Linotype" w:hAnsi="Palatino Linotype"/>
              <w:noProof/>
              <w:sz w:val="22"/>
              <w:szCs w:val="22"/>
              <w:lang w:val="es-MX" w:eastAsia="es-MX"/>
            </w:rPr>
          </w:pPr>
          <w:hyperlink w:anchor="_Toc521519330" w:history="1">
            <w:r w:rsidR="00996220" w:rsidRPr="00356A30">
              <w:rPr>
                <w:rStyle w:val="Hipervnculo"/>
                <w:rFonts w:ascii="Palatino Linotype" w:hAnsi="Palatino Linotype"/>
                <w:b/>
                <w:noProof/>
              </w:rPr>
              <w:t>R E S O L U T I V O S</w:t>
            </w:r>
            <w:r w:rsidR="00996220" w:rsidRPr="00356A30">
              <w:rPr>
                <w:rFonts w:ascii="Palatino Linotype" w:hAnsi="Palatino Linotype"/>
                <w:noProof/>
                <w:webHidden/>
              </w:rPr>
              <w:tab/>
            </w:r>
            <w:r w:rsidR="00996220" w:rsidRPr="00356A30">
              <w:rPr>
                <w:rFonts w:ascii="Palatino Linotype" w:hAnsi="Palatino Linotype"/>
                <w:noProof/>
                <w:webHidden/>
              </w:rPr>
              <w:fldChar w:fldCharType="begin"/>
            </w:r>
            <w:r w:rsidR="00996220" w:rsidRPr="00356A30">
              <w:rPr>
                <w:rFonts w:ascii="Palatino Linotype" w:hAnsi="Palatino Linotype"/>
                <w:noProof/>
                <w:webHidden/>
              </w:rPr>
              <w:instrText xml:space="preserve"> PAGEREF _Toc521519330 \h </w:instrText>
            </w:r>
            <w:r w:rsidR="00996220" w:rsidRPr="00356A30">
              <w:rPr>
                <w:rFonts w:ascii="Palatino Linotype" w:hAnsi="Palatino Linotype"/>
                <w:noProof/>
                <w:webHidden/>
              </w:rPr>
            </w:r>
            <w:r w:rsidR="00996220" w:rsidRPr="00356A30">
              <w:rPr>
                <w:rFonts w:ascii="Palatino Linotype" w:hAnsi="Palatino Linotype"/>
                <w:noProof/>
                <w:webHidden/>
              </w:rPr>
              <w:fldChar w:fldCharType="separate"/>
            </w:r>
            <w:r w:rsidR="00AA12CB">
              <w:rPr>
                <w:rFonts w:ascii="Palatino Linotype" w:hAnsi="Palatino Linotype"/>
                <w:noProof/>
                <w:webHidden/>
              </w:rPr>
              <w:t>24</w:t>
            </w:r>
            <w:r w:rsidR="00996220" w:rsidRPr="00356A30">
              <w:rPr>
                <w:rFonts w:ascii="Palatino Linotype" w:hAnsi="Palatino Linotype"/>
                <w:noProof/>
                <w:webHidden/>
              </w:rPr>
              <w:fldChar w:fldCharType="end"/>
            </w:r>
          </w:hyperlink>
        </w:p>
        <w:p w14:paraId="07A9A973" w14:textId="3B7FAFB8" w:rsidR="00DA7E2F" w:rsidRPr="00356A30" w:rsidRDefault="00DA7E2F" w:rsidP="00440800">
          <w:pPr>
            <w:spacing w:line="480" w:lineRule="auto"/>
            <w:rPr>
              <w:rFonts w:ascii="Palatino Linotype" w:hAnsi="Palatino Linotype"/>
            </w:rPr>
          </w:pPr>
          <w:r w:rsidRPr="00356A30">
            <w:rPr>
              <w:rFonts w:ascii="Palatino Linotype" w:hAnsi="Palatino Linotype"/>
              <w:b/>
              <w:bCs/>
              <w:lang w:val="es-ES"/>
            </w:rPr>
            <w:fldChar w:fldCharType="end"/>
          </w:r>
        </w:p>
      </w:sdtContent>
    </w:sdt>
    <w:p w14:paraId="5E41A56F" w14:textId="60BB7BE9" w:rsidR="000D5A1D" w:rsidRPr="00356A30" w:rsidRDefault="000D5A1D" w:rsidP="001E74A5">
      <w:pPr>
        <w:spacing w:before="240" w:after="240" w:line="360" w:lineRule="auto"/>
        <w:ind w:left="708"/>
        <w:jc w:val="center"/>
        <w:rPr>
          <w:rFonts w:ascii="Palatino Linotype" w:hAnsi="Palatino Linotype"/>
          <w:b/>
        </w:rPr>
      </w:pPr>
    </w:p>
    <w:p w14:paraId="311C8EB9" w14:textId="62238184" w:rsidR="00312733" w:rsidRPr="00356A30" w:rsidRDefault="00312733" w:rsidP="001E74A5">
      <w:pPr>
        <w:spacing w:before="240" w:after="240" w:line="360" w:lineRule="auto"/>
        <w:ind w:left="708"/>
        <w:jc w:val="center"/>
        <w:rPr>
          <w:rFonts w:ascii="Palatino Linotype" w:hAnsi="Palatino Linotype"/>
          <w:b/>
        </w:rPr>
      </w:pPr>
    </w:p>
    <w:p w14:paraId="2F9C2899" w14:textId="51899B19" w:rsidR="00312733" w:rsidRPr="00356A30" w:rsidRDefault="00312733" w:rsidP="001E74A5">
      <w:pPr>
        <w:spacing w:before="240" w:after="240" w:line="360" w:lineRule="auto"/>
        <w:ind w:left="708"/>
        <w:jc w:val="center"/>
        <w:rPr>
          <w:rFonts w:ascii="Palatino Linotype" w:hAnsi="Palatino Linotype"/>
          <w:b/>
        </w:rPr>
      </w:pPr>
    </w:p>
    <w:p w14:paraId="7B3D7C9E" w14:textId="77777777" w:rsidR="00D91187" w:rsidRPr="00356A30" w:rsidRDefault="00D91187" w:rsidP="001E74A5">
      <w:pPr>
        <w:spacing w:before="240" w:after="240" w:line="360" w:lineRule="auto"/>
        <w:ind w:left="708"/>
        <w:jc w:val="center"/>
        <w:rPr>
          <w:rFonts w:ascii="Palatino Linotype" w:hAnsi="Palatino Linotype"/>
          <w:b/>
        </w:rPr>
      </w:pPr>
    </w:p>
    <w:p w14:paraId="73F7F940" w14:textId="3674703A" w:rsidR="00662C69" w:rsidRPr="00356A30" w:rsidRDefault="009B11D6" w:rsidP="00440800">
      <w:pPr>
        <w:tabs>
          <w:tab w:val="left" w:pos="3465"/>
        </w:tabs>
        <w:spacing w:before="240" w:after="360" w:line="360" w:lineRule="auto"/>
        <w:jc w:val="both"/>
        <w:rPr>
          <w:rFonts w:ascii="Palatino Linotype" w:hAnsi="Palatino Linotype"/>
        </w:rPr>
      </w:pPr>
      <w:r w:rsidRPr="00356A30">
        <w:rPr>
          <w:rFonts w:ascii="Palatino Linotype" w:hAnsi="Palatino Linotype"/>
        </w:rPr>
        <w:lastRenderedPageBreak/>
        <w:t>R</w:t>
      </w:r>
      <w:r w:rsidR="00662C69" w:rsidRPr="00356A30">
        <w:rPr>
          <w:rFonts w:ascii="Palatino Linotype" w:hAnsi="Palatino Linotype"/>
        </w:rPr>
        <w:t>esolución del Pleno del I</w:t>
      </w:r>
      <w:bookmarkStart w:id="0" w:name="_GoBack"/>
      <w:bookmarkEnd w:id="0"/>
      <w:r w:rsidR="00662C69" w:rsidRPr="00356A30">
        <w:rPr>
          <w:rFonts w:ascii="Palatino Linotype" w:hAnsi="Palatino Linotype"/>
        </w:rPr>
        <w:t>nstituto de Transparencia, Acceso a la Información Pública y Protección de Datos Personales del Estado de México y Mun</w:t>
      </w:r>
      <w:r w:rsidR="000D5A1D" w:rsidRPr="00356A30">
        <w:rPr>
          <w:rFonts w:ascii="Palatino Linotype" w:hAnsi="Palatino Linotype"/>
        </w:rPr>
        <w:t>icipios, con</w:t>
      </w:r>
      <w:r w:rsidR="00662C69" w:rsidRPr="00356A30">
        <w:rPr>
          <w:rFonts w:ascii="Palatino Linotype" w:hAnsi="Palatino Linotype"/>
        </w:rPr>
        <w:t xml:space="preserve"> </w:t>
      </w:r>
      <w:r w:rsidR="00485DB6" w:rsidRPr="00356A30">
        <w:rPr>
          <w:rFonts w:ascii="Palatino Linotype" w:hAnsi="Palatino Linotype"/>
        </w:rPr>
        <w:t xml:space="preserve">domicilio </w:t>
      </w:r>
      <w:r w:rsidR="00662C69" w:rsidRPr="00356A30">
        <w:rPr>
          <w:rFonts w:ascii="Palatino Linotype" w:hAnsi="Palatino Linotype"/>
        </w:rPr>
        <w:t xml:space="preserve">en Metepec, Estado de México; de </w:t>
      </w:r>
      <w:r w:rsidR="000D5A1D" w:rsidRPr="00356A30">
        <w:rPr>
          <w:rFonts w:ascii="Palatino Linotype" w:hAnsi="Palatino Linotype"/>
        </w:rPr>
        <w:t xml:space="preserve">fecha </w:t>
      </w:r>
      <w:r w:rsidR="00AA12CB">
        <w:rPr>
          <w:rFonts w:ascii="Palatino Linotype" w:hAnsi="Palatino Linotype"/>
        </w:rPr>
        <w:t>quince</w:t>
      </w:r>
      <w:r w:rsidR="00F93DF5" w:rsidRPr="00356A30">
        <w:rPr>
          <w:rFonts w:ascii="Palatino Linotype" w:hAnsi="Palatino Linotype"/>
        </w:rPr>
        <w:t xml:space="preserve"> (</w:t>
      </w:r>
      <w:r w:rsidR="00356A30">
        <w:rPr>
          <w:rFonts w:ascii="Palatino Linotype" w:hAnsi="Palatino Linotype"/>
        </w:rPr>
        <w:t>15</w:t>
      </w:r>
      <w:r w:rsidR="007B6317" w:rsidRPr="00356A30">
        <w:rPr>
          <w:rFonts w:ascii="Palatino Linotype" w:hAnsi="Palatino Linotype"/>
        </w:rPr>
        <w:t xml:space="preserve">) </w:t>
      </w:r>
      <w:r w:rsidR="00662C69" w:rsidRPr="00356A30">
        <w:rPr>
          <w:rFonts w:ascii="Palatino Linotype" w:hAnsi="Palatino Linotype"/>
        </w:rPr>
        <w:t xml:space="preserve">de </w:t>
      </w:r>
      <w:r w:rsidR="00680480" w:rsidRPr="00356A30">
        <w:rPr>
          <w:rFonts w:ascii="Palatino Linotype" w:hAnsi="Palatino Linotype"/>
        </w:rPr>
        <w:t xml:space="preserve">agosto </w:t>
      </w:r>
      <w:r w:rsidR="00662C69" w:rsidRPr="00356A30">
        <w:rPr>
          <w:rFonts w:ascii="Palatino Linotype" w:hAnsi="Palatino Linotype"/>
        </w:rPr>
        <w:t xml:space="preserve">de dos mil </w:t>
      </w:r>
      <w:r w:rsidR="00B902E7" w:rsidRPr="00356A30">
        <w:rPr>
          <w:rFonts w:ascii="Palatino Linotype" w:hAnsi="Palatino Linotype"/>
        </w:rPr>
        <w:t>dieci</w:t>
      </w:r>
      <w:r w:rsidR="00F93DF5" w:rsidRPr="00356A30">
        <w:rPr>
          <w:rFonts w:ascii="Palatino Linotype" w:hAnsi="Palatino Linotype"/>
        </w:rPr>
        <w:t>ocho</w:t>
      </w:r>
      <w:r w:rsidR="00662C69" w:rsidRPr="00356A30">
        <w:rPr>
          <w:rFonts w:ascii="Palatino Linotype" w:hAnsi="Palatino Linotype"/>
        </w:rPr>
        <w:t>.</w:t>
      </w:r>
    </w:p>
    <w:p w14:paraId="02C1324E" w14:textId="3C9A2323" w:rsidR="00662C69" w:rsidRPr="00356A30" w:rsidRDefault="00662C69" w:rsidP="001E74A5">
      <w:pPr>
        <w:spacing w:before="240" w:after="360" w:line="360" w:lineRule="auto"/>
        <w:jc w:val="both"/>
        <w:rPr>
          <w:rFonts w:ascii="Palatino Linotype" w:hAnsi="Palatino Linotype"/>
          <w:b/>
        </w:rPr>
      </w:pPr>
      <w:r w:rsidRPr="00356A30">
        <w:rPr>
          <w:rFonts w:ascii="Palatino Linotype" w:hAnsi="Palatino Linotype"/>
          <w:b/>
        </w:rPr>
        <w:t>VISTO</w:t>
      </w:r>
      <w:r w:rsidRPr="00356A30">
        <w:rPr>
          <w:rFonts w:ascii="Palatino Linotype" w:hAnsi="Palatino Linotype"/>
        </w:rPr>
        <w:t xml:space="preserve"> el expediente electrónico for</w:t>
      </w:r>
      <w:r w:rsidR="00D37494" w:rsidRPr="00356A30">
        <w:rPr>
          <w:rFonts w:ascii="Palatino Linotype" w:hAnsi="Palatino Linotype"/>
        </w:rPr>
        <w:t>mado con motivo del</w:t>
      </w:r>
      <w:r w:rsidRPr="00356A30">
        <w:rPr>
          <w:rFonts w:ascii="Palatino Linotype" w:hAnsi="Palatino Linotype"/>
        </w:rPr>
        <w:t xml:space="preserve"> recurso de revisión </w:t>
      </w:r>
      <w:r w:rsidR="00821AB9" w:rsidRPr="00356A30">
        <w:rPr>
          <w:rFonts w:ascii="Palatino Linotype" w:hAnsi="Palatino Linotype"/>
          <w:b/>
        </w:rPr>
        <w:t>02188/INFOEM/IP/RR/2018</w:t>
      </w:r>
      <w:r w:rsidR="00AF3D59" w:rsidRPr="00356A30">
        <w:rPr>
          <w:rFonts w:ascii="Palatino Linotype" w:hAnsi="Palatino Linotype" w:cs="Arial"/>
          <w:b/>
          <w:bCs/>
        </w:rPr>
        <w:t>;</w:t>
      </w:r>
      <w:r w:rsidR="00335BFE" w:rsidRPr="00356A30">
        <w:rPr>
          <w:rFonts w:ascii="Palatino Linotype" w:hAnsi="Palatino Linotype" w:cs="Arial"/>
          <w:b/>
          <w:bCs/>
        </w:rPr>
        <w:t xml:space="preserve"> </w:t>
      </w:r>
      <w:r w:rsidRPr="00356A30">
        <w:rPr>
          <w:rFonts w:ascii="Palatino Linotype" w:hAnsi="Palatino Linotype"/>
        </w:rPr>
        <w:t xml:space="preserve">promovido por </w:t>
      </w:r>
      <w:r w:rsidR="00E13CA5" w:rsidRPr="00E13CA5">
        <w:rPr>
          <w:rFonts w:ascii="Palatino Linotype" w:hAnsi="Palatino Linotype"/>
          <w:b/>
          <w:szCs w:val="22"/>
          <w:highlight w:val="black"/>
        </w:rPr>
        <w:t>-------------------</w:t>
      </w:r>
      <w:r w:rsidRPr="00356A30">
        <w:rPr>
          <w:rFonts w:ascii="Palatino Linotype" w:hAnsi="Palatino Linotype"/>
          <w:b/>
        </w:rPr>
        <w:t xml:space="preserve">, </w:t>
      </w:r>
      <w:r w:rsidRPr="00356A30">
        <w:rPr>
          <w:rFonts w:ascii="Palatino Linotype" w:hAnsi="Palatino Linotype" w:cs="Arial"/>
        </w:rPr>
        <w:t xml:space="preserve">en su </w:t>
      </w:r>
      <w:r w:rsidR="00D83C17" w:rsidRPr="00356A30">
        <w:rPr>
          <w:rFonts w:ascii="Palatino Linotype" w:hAnsi="Palatino Linotype" w:cs="Arial"/>
        </w:rPr>
        <w:t>calidad</w:t>
      </w:r>
      <w:r w:rsidRPr="00356A30">
        <w:rPr>
          <w:rFonts w:ascii="Palatino Linotype" w:hAnsi="Palatino Linotype" w:cs="Arial"/>
        </w:rPr>
        <w:t xml:space="preserve"> de </w:t>
      </w:r>
      <w:r w:rsidRPr="00356A30">
        <w:rPr>
          <w:rFonts w:ascii="Palatino Linotype" w:hAnsi="Palatino Linotype" w:cs="Arial"/>
          <w:b/>
        </w:rPr>
        <w:t>RECURRENTE</w:t>
      </w:r>
      <w:r w:rsidRPr="00356A30">
        <w:rPr>
          <w:rFonts w:ascii="Palatino Linotype" w:hAnsi="Palatino Linotype" w:cs="Arial"/>
        </w:rPr>
        <w:t xml:space="preserve">, en contra </w:t>
      </w:r>
      <w:r w:rsidR="000D5A1D" w:rsidRPr="00356A30">
        <w:rPr>
          <w:rFonts w:ascii="Palatino Linotype" w:hAnsi="Palatino Linotype" w:cs="Arial"/>
        </w:rPr>
        <w:t xml:space="preserve">de </w:t>
      </w:r>
      <w:r w:rsidR="00843908" w:rsidRPr="00356A30">
        <w:rPr>
          <w:rFonts w:ascii="Palatino Linotype" w:hAnsi="Palatino Linotype" w:cs="Arial"/>
        </w:rPr>
        <w:t>la</w:t>
      </w:r>
      <w:r w:rsidR="00AA12CB">
        <w:rPr>
          <w:rFonts w:ascii="Palatino Linotype" w:hAnsi="Palatino Linotype" w:cs="Arial"/>
        </w:rPr>
        <w:t xml:space="preserve"> falta de</w:t>
      </w:r>
      <w:r w:rsidR="00843908" w:rsidRPr="00356A30">
        <w:rPr>
          <w:rFonts w:ascii="Palatino Linotype" w:hAnsi="Palatino Linotype" w:cs="Arial"/>
        </w:rPr>
        <w:t xml:space="preserve"> respuesta del</w:t>
      </w:r>
      <w:r w:rsidR="00711434" w:rsidRPr="00356A30">
        <w:rPr>
          <w:rFonts w:ascii="Palatino Linotype" w:hAnsi="Palatino Linotype" w:cs="Arial"/>
        </w:rPr>
        <w:t xml:space="preserve"> </w:t>
      </w:r>
      <w:r w:rsidR="00711434" w:rsidRPr="00356A30">
        <w:rPr>
          <w:rFonts w:ascii="Palatino Linotype" w:hAnsi="Palatino Linotype"/>
          <w:b/>
          <w:bCs/>
          <w:color w:val="000000"/>
        </w:rPr>
        <w:t>Ayuntamiento de Tultitlán</w:t>
      </w:r>
      <w:r w:rsidR="0036073F" w:rsidRPr="00356A30">
        <w:rPr>
          <w:rFonts w:ascii="Palatino Linotype" w:hAnsi="Palatino Linotype"/>
          <w:b/>
        </w:rPr>
        <w:t xml:space="preserve">, </w:t>
      </w:r>
      <w:r w:rsidRPr="00356A30">
        <w:rPr>
          <w:rFonts w:ascii="Palatino Linotype" w:hAnsi="Palatino Linotype"/>
        </w:rPr>
        <w:t>en lo sucesivo el</w:t>
      </w:r>
      <w:r w:rsidRPr="00356A30">
        <w:rPr>
          <w:rFonts w:ascii="Palatino Linotype" w:hAnsi="Palatino Linotype"/>
          <w:b/>
        </w:rPr>
        <w:t xml:space="preserve"> SUJETO OBLIGADO, </w:t>
      </w:r>
      <w:r w:rsidRPr="00356A30">
        <w:rPr>
          <w:rFonts w:ascii="Palatino Linotype" w:hAnsi="Palatino Linotype"/>
        </w:rPr>
        <w:t>se procede a dictar la presente resolución, con base en los siguientes:</w:t>
      </w:r>
    </w:p>
    <w:p w14:paraId="769E1410" w14:textId="5740327F" w:rsidR="00587366" w:rsidRPr="00356A30" w:rsidRDefault="00662C69" w:rsidP="001E74A5">
      <w:pPr>
        <w:pStyle w:val="Ttulo1"/>
        <w:spacing w:line="360" w:lineRule="auto"/>
        <w:jc w:val="center"/>
        <w:rPr>
          <w:b/>
        </w:rPr>
      </w:pPr>
      <w:bookmarkStart w:id="1" w:name="_Toc461555884"/>
      <w:bookmarkStart w:id="2" w:name="_Toc466371847"/>
      <w:bookmarkStart w:id="3" w:name="_Toc521519320"/>
      <w:r w:rsidRPr="00356A30">
        <w:rPr>
          <w:b/>
        </w:rPr>
        <w:t>ANTECEDENTES</w:t>
      </w:r>
      <w:bookmarkEnd w:id="1"/>
      <w:bookmarkEnd w:id="2"/>
      <w:bookmarkEnd w:id="3"/>
    </w:p>
    <w:p w14:paraId="402A4C0A" w14:textId="1C15402C" w:rsidR="00D9392E" w:rsidRPr="00356A30"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356A30">
        <w:rPr>
          <w:rFonts w:ascii="Palatino Linotype" w:eastAsia="Calibri" w:hAnsi="Palatino Linotype" w:cs="Arial"/>
          <w:lang w:val="es-ES"/>
        </w:rPr>
        <w:t xml:space="preserve">El día </w:t>
      </w:r>
      <w:r w:rsidR="003C447B" w:rsidRPr="00356A30">
        <w:rPr>
          <w:rFonts w:ascii="Palatino Linotype" w:eastAsia="Calibri" w:hAnsi="Palatino Linotype" w:cs="Arial"/>
          <w:lang w:val="es-ES"/>
        </w:rPr>
        <w:t>cuatro</w:t>
      </w:r>
      <w:r w:rsidRPr="00356A30">
        <w:rPr>
          <w:rFonts w:ascii="Palatino Linotype" w:eastAsia="Calibri" w:hAnsi="Palatino Linotype" w:cs="Arial"/>
          <w:lang w:val="es-ES"/>
        </w:rPr>
        <w:t xml:space="preserve"> (</w:t>
      </w:r>
      <w:r w:rsidR="003C447B" w:rsidRPr="00356A30">
        <w:rPr>
          <w:rFonts w:ascii="Palatino Linotype" w:eastAsia="Calibri" w:hAnsi="Palatino Linotype" w:cs="Arial"/>
          <w:lang w:val="es-ES"/>
        </w:rPr>
        <w:t>04</w:t>
      </w:r>
      <w:r w:rsidRPr="00356A30">
        <w:rPr>
          <w:rFonts w:ascii="Palatino Linotype" w:eastAsia="Calibri" w:hAnsi="Palatino Linotype" w:cs="Arial"/>
          <w:lang w:val="es-ES"/>
        </w:rPr>
        <w:t xml:space="preserve">) de </w:t>
      </w:r>
      <w:r w:rsidR="003C447B" w:rsidRPr="00356A30">
        <w:rPr>
          <w:rFonts w:ascii="Palatino Linotype" w:eastAsia="Calibri" w:hAnsi="Palatino Linotype" w:cs="Arial"/>
          <w:lang w:val="es-ES"/>
        </w:rPr>
        <w:t>mayo</w:t>
      </w:r>
      <w:r w:rsidRPr="00356A30">
        <w:rPr>
          <w:rFonts w:ascii="Palatino Linotype" w:eastAsia="Calibri" w:hAnsi="Palatino Linotype" w:cs="Arial"/>
          <w:lang w:val="es-ES"/>
        </w:rPr>
        <w:t xml:space="preserve"> de dos mil </w:t>
      </w:r>
      <w:r w:rsidR="00FB395C" w:rsidRPr="00356A30">
        <w:rPr>
          <w:rFonts w:ascii="Palatino Linotype" w:eastAsia="Calibri" w:hAnsi="Palatino Linotype" w:cs="Arial"/>
          <w:lang w:val="es-ES"/>
        </w:rPr>
        <w:t>dieciocho</w:t>
      </w:r>
      <w:r w:rsidRPr="00356A30">
        <w:rPr>
          <w:rFonts w:ascii="Palatino Linotype" w:hAnsi="Palatino Linotype"/>
          <w:b/>
        </w:rPr>
        <w:t xml:space="preserve">, </w:t>
      </w:r>
      <w:r w:rsidRPr="00356A30">
        <w:rPr>
          <w:rFonts w:ascii="Palatino Linotype" w:eastAsia="Calibri" w:hAnsi="Palatino Linotype" w:cs="Arial"/>
          <w:lang w:val="es-ES"/>
        </w:rPr>
        <w:t xml:space="preserve">se presentó ante el </w:t>
      </w:r>
      <w:r w:rsidRPr="00356A30">
        <w:rPr>
          <w:rFonts w:ascii="Palatino Linotype" w:eastAsia="Calibri" w:hAnsi="Palatino Linotype" w:cs="Arial"/>
          <w:b/>
          <w:lang w:val="es-ES"/>
        </w:rPr>
        <w:t>SUJETO OBLIGADO</w:t>
      </w:r>
      <w:r w:rsidRPr="00356A30">
        <w:rPr>
          <w:rFonts w:ascii="Palatino Linotype" w:eastAsia="Calibri" w:hAnsi="Palatino Linotype" w:cs="Arial"/>
        </w:rPr>
        <w:t xml:space="preserve"> vía </w:t>
      </w:r>
      <w:r w:rsidRPr="00356A30">
        <w:rPr>
          <w:rFonts w:ascii="Palatino Linotype" w:eastAsia="Calibri" w:hAnsi="Palatino Linotype" w:cs="Arial"/>
          <w:lang w:val="es-ES"/>
        </w:rPr>
        <w:t xml:space="preserve">Sistema de Acceso a la Información Mexiquense </w:t>
      </w:r>
      <w:r w:rsidRPr="00356A30">
        <w:rPr>
          <w:rFonts w:ascii="Palatino Linotype" w:eastAsia="Calibri" w:hAnsi="Palatino Linotype" w:cs="Arial"/>
          <w:b/>
          <w:lang w:val="es-ES"/>
        </w:rPr>
        <w:t>SAIMEX</w:t>
      </w:r>
      <w:r w:rsidRPr="00356A30">
        <w:rPr>
          <w:rFonts w:ascii="Palatino Linotype" w:eastAsia="Calibri" w:hAnsi="Palatino Linotype" w:cs="Arial"/>
          <w:lang w:val="es-ES"/>
        </w:rPr>
        <w:t xml:space="preserve">, la solicitud de información pública registrada con el número </w:t>
      </w:r>
      <w:r w:rsidR="00EA22F6" w:rsidRPr="00356A30">
        <w:rPr>
          <w:rFonts w:ascii="Palatino Linotype" w:hAnsi="Palatino Linotype"/>
          <w:b/>
          <w:bCs/>
          <w:color w:val="000000" w:themeColor="text1"/>
        </w:rPr>
        <w:t xml:space="preserve"> </w:t>
      </w:r>
      <w:r w:rsidR="00821AB9" w:rsidRPr="00356A30">
        <w:rPr>
          <w:rFonts w:ascii="Palatino Linotype" w:hAnsi="Palatino Linotype"/>
          <w:b/>
          <w:bCs/>
          <w:color w:val="000000" w:themeColor="text1"/>
        </w:rPr>
        <w:t>00066/TULTITLA/IP/2018</w:t>
      </w:r>
      <w:r w:rsidRPr="00356A30">
        <w:rPr>
          <w:rFonts w:ascii="Palatino Linotype" w:eastAsia="Calibri" w:hAnsi="Palatino Linotype" w:cs="Arial"/>
          <w:lang w:val="es-ES"/>
        </w:rPr>
        <w:t xml:space="preserve"> mediante la cual solicitó:</w:t>
      </w:r>
    </w:p>
    <w:p w14:paraId="780D2256" w14:textId="77777777" w:rsidR="00D9392E" w:rsidRPr="00356A30" w:rsidRDefault="00D9392E" w:rsidP="001C34D6">
      <w:pPr>
        <w:pStyle w:val="Prrafodelista"/>
        <w:spacing w:line="360" w:lineRule="auto"/>
        <w:ind w:left="360"/>
        <w:jc w:val="both"/>
        <w:rPr>
          <w:rFonts w:ascii="Palatino Linotype" w:hAnsi="Palatino Linotype"/>
          <w:i/>
          <w:color w:val="000000"/>
          <w:sz w:val="22"/>
          <w:szCs w:val="22"/>
        </w:rPr>
      </w:pPr>
    </w:p>
    <w:p w14:paraId="45EF49F8" w14:textId="43E91ED1" w:rsidR="001C34D6" w:rsidRPr="00356A30" w:rsidRDefault="001C34D6" w:rsidP="00D9392E">
      <w:pPr>
        <w:pStyle w:val="Prrafodelista"/>
        <w:spacing w:line="360" w:lineRule="auto"/>
        <w:ind w:left="709" w:right="333"/>
        <w:jc w:val="both"/>
        <w:rPr>
          <w:rFonts w:ascii="Palatino Linotype" w:hAnsi="Palatino Linotype"/>
          <w:color w:val="000000"/>
        </w:rPr>
      </w:pPr>
      <w:r w:rsidRPr="00356A30">
        <w:rPr>
          <w:rFonts w:ascii="Palatino Linotype" w:hAnsi="Palatino Linotype"/>
          <w:i/>
          <w:color w:val="000000"/>
        </w:rPr>
        <w:t>“</w:t>
      </w:r>
      <w:r w:rsidR="00821AB9" w:rsidRPr="00356A30">
        <w:rPr>
          <w:rFonts w:ascii="Palatino Linotype" w:hAnsi="Palatino Linotype"/>
          <w:i/>
          <w:color w:val="000000"/>
        </w:rPr>
        <w:t xml:space="preserve">Desarrollo urbano de </w:t>
      </w:r>
      <w:proofErr w:type="spellStart"/>
      <w:r w:rsidR="00821AB9" w:rsidRPr="00356A30">
        <w:rPr>
          <w:rFonts w:ascii="Palatino Linotype" w:hAnsi="Palatino Linotype"/>
          <w:i/>
          <w:color w:val="000000"/>
        </w:rPr>
        <w:t>tultitlan</w:t>
      </w:r>
      <w:proofErr w:type="spellEnd"/>
      <w:r w:rsidR="00821AB9" w:rsidRPr="00356A30">
        <w:rPr>
          <w:rFonts w:ascii="Palatino Linotype" w:hAnsi="Palatino Linotype"/>
          <w:i/>
          <w:color w:val="000000"/>
        </w:rPr>
        <w:t xml:space="preserve">. </w:t>
      </w:r>
      <w:proofErr w:type="gramStart"/>
      <w:r w:rsidR="00821AB9" w:rsidRPr="00356A30">
        <w:rPr>
          <w:rFonts w:ascii="Palatino Linotype" w:hAnsi="Palatino Linotype"/>
          <w:i/>
          <w:color w:val="000000"/>
        </w:rPr>
        <w:t>de</w:t>
      </w:r>
      <w:proofErr w:type="gramEnd"/>
      <w:r w:rsidR="00821AB9" w:rsidRPr="00356A30">
        <w:rPr>
          <w:rFonts w:ascii="Palatino Linotype" w:hAnsi="Palatino Linotype"/>
          <w:i/>
          <w:color w:val="000000"/>
        </w:rPr>
        <w:t xml:space="preserve"> la (entrada masa-volvo).entrada vieja. Sobre la avenida masa-</w:t>
      </w:r>
      <w:proofErr w:type="spellStart"/>
      <w:r w:rsidR="00821AB9" w:rsidRPr="00356A30">
        <w:rPr>
          <w:rFonts w:ascii="Palatino Linotype" w:hAnsi="Palatino Linotype"/>
          <w:i/>
          <w:color w:val="000000"/>
        </w:rPr>
        <w:t>volvo.a</w:t>
      </w:r>
      <w:proofErr w:type="spellEnd"/>
      <w:r w:rsidR="00821AB9" w:rsidRPr="00356A30">
        <w:rPr>
          <w:rFonts w:ascii="Palatino Linotype" w:hAnsi="Palatino Linotype"/>
          <w:i/>
          <w:color w:val="000000"/>
        </w:rPr>
        <w:t xml:space="preserve"> que municipio le corresponde proporcionar los servicios públicos, al municipio de </w:t>
      </w:r>
      <w:proofErr w:type="spellStart"/>
      <w:r w:rsidR="00821AB9" w:rsidRPr="00356A30">
        <w:rPr>
          <w:rFonts w:ascii="Palatino Linotype" w:hAnsi="Palatino Linotype"/>
          <w:i/>
          <w:color w:val="000000"/>
        </w:rPr>
        <w:t>tultepe</w:t>
      </w:r>
      <w:proofErr w:type="spellEnd"/>
      <w:r w:rsidR="00821AB9" w:rsidRPr="00356A30">
        <w:rPr>
          <w:rFonts w:ascii="Palatino Linotype" w:hAnsi="Palatino Linotype"/>
          <w:i/>
          <w:color w:val="000000"/>
        </w:rPr>
        <w:t xml:space="preserve"> o al municipio de </w:t>
      </w:r>
      <w:proofErr w:type="spellStart"/>
      <w:r w:rsidR="00821AB9" w:rsidRPr="00356A30">
        <w:rPr>
          <w:rFonts w:ascii="Palatino Linotype" w:hAnsi="Palatino Linotype"/>
          <w:i/>
          <w:color w:val="000000"/>
        </w:rPr>
        <w:t>tultitlan</w:t>
      </w:r>
      <w:proofErr w:type="spellEnd"/>
      <w:r w:rsidR="00821AB9" w:rsidRPr="00356A30">
        <w:rPr>
          <w:rFonts w:ascii="Palatino Linotype" w:hAnsi="Palatino Linotype"/>
          <w:i/>
          <w:color w:val="000000"/>
        </w:rPr>
        <w:t>.</w:t>
      </w:r>
      <w:r w:rsidRPr="00356A30">
        <w:rPr>
          <w:rFonts w:ascii="Palatino Linotype" w:hAnsi="Palatino Linotype"/>
          <w:i/>
          <w:color w:val="000000"/>
        </w:rPr>
        <w:t>”</w:t>
      </w:r>
      <w:r w:rsidRPr="00356A30">
        <w:rPr>
          <w:rFonts w:ascii="Palatino Linotype" w:hAnsi="Palatino Linotype"/>
          <w:color w:val="000000"/>
        </w:rPr>
        <w:t xml:space="preserve"> (Sic)</w:t>
      </w:r>
    </w:p>
    <w:p w14:paraId="2623C1CF" w14:textId="77777777" w:rsidR="00D9392E" w:rsidRPr="00356A30" w:rsidRDefault="00D9392E" w:rsidP="00D9392E">
      <w:pPr>
        <w:pStyle w:val="Prrafodelista"/>
        <w:spacing w:line="360" w:lineRule="auto"/>
        <w:ind w:left="360"/>
        <w:jc w:val="both"/>
        <w:rPr>
          <w:rFonts w:ascii="Palatino Linotype" w:hAnsi="Palatino Linotype"/>
        </w:rPr>
      </w:pPr>
    </w:p>
    <w:p w14:paraId="2C57A722" w14:textId="6311ED31" w:rsidR="00750A80" w:rsidRPr="00356A30"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356A30">
        <w:rPr>
          <w:rFonts w:ascii="Palatino Linotype" w:eastAsia="Times New Roman" w:hAnsi="Palatino Linotype" w:cs="Arial"/>
          <w:lang w:val="es-ES"/>
        </w:rPr>
        <w:t xml:space="preserve">Señaló </w:t>
      </w:r>
      <w:r w:rsidR="00750A80" w:rsidRPr="00356A30">
        <w:rPr>
          <w:rFonts w:ascii="Palatino Linotype" w:eastAsia="Times New Roman" w:hAnsi="Palatino Linotype" w:cs="Arial"/>
          <w:lang w:val="es-ES"/>
        </w:rPr>
        <w:t>como modalidad de entrega de</w:t>
      </w:r>
      <w:r w:rsidR="00821AB9" w:rsidRPr="00356A30">
        <w:rPr>
          <w:rFonts w:ascii="Palatino Linotype" w:eastAsia="Times New Roman" w:hAnsi="Palatino Linotype" w:cs="Arial"/>
          <w:lang w:val="es-ES"/>
        </w:rPr>
        <w:t xml:space="preserve"> </w:t>
      </w:r>
      <w:r w:rsidR="00750A80" w:rsidRPr="00356A30">
        <w:rPr>
          <w:rFonts w:ascii="Palatino Linotype" w:eastAsia="Times New Roman" w:hAnsi="Palatino Linotype" w:cs="Arial"/>
          <w:lang w:val="es-ES"/>
        </w:rPr>
        <w:t>la información</w:t>
      </w:r>
      <w:r w:rsidR="001E74A5" w:rsidRPr="00356A30">
        <w:rPr>
          <w:rFonts w:ascii="Palatino Linotype" w:eastAsia="Times New Roman" w:hAnsi="Palatino Linotype" w:cs="Arial"/>
          <w:lang w:val="es-ES"/>
        </w:rPr>
        <w:t xml:space="preserve"> para </w:t>
      </w:r>
      <w:r w:rsidR="00685689" w:rsidRPr="00356A30">
        <w:rPr>
          <w:rFonts w:ascii="Palatino Linotype" w:eastAsia="Times New Roman" w:hAnsi="Palatino Linotype" w:cs="Arial"/>
          <w:lang w:val="es-ES"/>
        </w:rPr>
        <w:t>toda</w:t>
      </w:r>
      <w:r w:rsidR="001E74A5" w:rsidRPr="00356A30">
        <w:rPr>
          <w:rFonts w:ascii="Palatino Linotype" w:eastAsia="Times New Roman" w:hAnsi="Palatino Linotype" w:cs="Arial"/>
          <w:lang w:val="es-ES"/>
        </w:rPr>
        <w:t>s</w:t>
      </w:r>
      <w:r w:rsidR="00685689" w:rsidRPr="00356A30">
        <w:rPr>
          <w:rFonts w:ascii="Palatino Linotype" w:eastAsia="Times New Roman" w:hAnsi="Palatino Linotype" w:cs="Arial"/>
          <w:lang w:val="es-ES"/>
        </w:rPr>
        <w:t xml:space="preserve"> las</w:t>
      </w:r>
      <w:r w:rsidR="001E74A5" w:rsidRPr="00356A30">
        <w:rPr>
          <w:rFonts w:ascii="Palatino Linotype" w:eastAsia="Times New Roman" w:hAnsi="Palatino Linotype" w:cs="Arial"/>
          <w:lang w:val="es-ES"/>
        </w:rPr>
        <w:t xml:space="preserve"> solicitudes</w:t>
      </w:r>
      <w:r w:rsidR="00750A80" w:rsidRPr="00356A30">
        <w:rPr>
          <w:rFonts w:ascii="Palatino Linotype" w:eastAsia="Times New Roman" w:hAnsi="Palatino Linotype" w:cs="Arial"/>
          <w:b/>
          <w:lang w:val="es-ES"/>
        </w:rPr>
        <w:t>:</w:t>
      </w:r>
      <w:r w:rsidR="00750A80" w:rsidRPr="00356A30">
        <w:rPr>
          <w:rFonts w:ascii="Palatino Linotype" w:eastAsia="Times New Roman" w:hAnsi="Palatino Linotype" w:cs="Arial"/>
          <w:lang w:val="es-ES"/>
        </w:rPr>
        <w:t xml:space="preserve"> </w:t>
      </w:r>
      <w:r w:rsidR="007B30F3" w:rsidRPr="00356A30">
        <w:rPr>
          <w:rFonts w:ascii="Palatino Linotype" w:hAnsi="Palatino Linotype"/>
          <w:szCs w:val="14"/>
        </w:rPr>
        <w:t xml:space="preserve">A través del </w:t>
      </w:r>
      <w:r w:rsidR="006B7A58" w:rsidRPr="00356A30">
        <w:rPr>
          <w:rFonts w:ascii="Palatino Linotype" w:hAnsi="Palatino Linotype"/>
          <w:szCs w:val="14"/>
        </w:rPr>
        <w:t>“</w:t>
      </w:r>
      <w:r w:rsidR="000D5A1D" w:rsidRPr="00356A30">
        <w:rPr>
          <w:rFonts w:ascii="Palatino Linotype" w:hAnsi="Palatino Linotype"/>
          <w:b/>
          <w:szCs w:val="14"/>
        </w:rPr>
        <w:t>SAIMEX</w:t>
      </w:r>
      <w:r w:rsidR="006B7A58" w:rsidRPr="00356A30">
        <w:rPr>
          <w:rFonts w:ascii="Palatino Linotype" w:hAnsi="Palatino Linotype"/>
          <w:b/>
          <w:szCs w:val="14"/>
        </w:rPr>
        <w:t>”</w:t>
      </w:r>
      <w:r w:rsidR="007B30F3" w:rsidRPr="00356A30">
        <w:rPr>
          <w:rFonts w:ascii="Palatino Linotype" w:hAnsi="Palatino Linotype"/>
          <w:szCs w:val="14"/>
        </w:rPr>
        <w:t xml:space="preserve">. </w:t>
      </w:r>
    </w:p>
    <w:p w14:paraId="513E9AD7" w14:textId="77777777" w:rsidR="00071F27" w:rsidRPr="00356A30" w:rsidRDefault="00071F27" w:rsidP="00071F27">
      <w:pPr>
        <w:pStyle w:val="Prrafodelista"/>
        <w:spacing w:line="360" w:lineRule="auto"/>
        <w:jc w:val="both"/>
        <w:rPr>
          <w:rFonts w:ascii="Palatino Linotype" w:eastAsia="Times New Roman" w:hAnsi="Palatino Linotype" w:cs="Arial"/>
          <w:lang w:val="es-ES"/>
        </w:rPr>
      </w:pPr>
    </w:p>
    <w:p w14:paraId="51756E03" w14:textId="31B820D0" w:rsidR="00C67C8B" w:rsidRPr="00356A30" w:rsidRDefault="00C67C8B" w:rsidP="00C67C8B">
      <w:pPr>
        <w:pStyle w:val="Prrafodelista"/>
        <w:numPr>
          <w:ilvl w:val="0"/>
          <w:numId w:val="4"/>
        </w:numPr>
        <w:spacing w:line="360" w:lineRule="auto"/>
        <w:ind w:left="426" w:right="34"/>
        <w:jc w:val="both"/>
        <w:rPr>
          <w:rFonts w:ascii="Palatino Linotype" w:hAnsi="Palatino Linotype" w:cs="Arial"/>
          <w:i/>
          <w:sz w:val="22"/>
          <w:szCs w:val="22"/>
        </w:rPr>
      </w:pPr>
      <w:r w:rsidRPr="00356A30">
        <w:rPr>
          <w:rFonts w:ascii="Palatino Linotype" w:eastAsia="Calibri" w:hAnsi="Palatino Linotype" w:cs="Arial"/>
          <w:lang w:val="es-AR"/>
        </w:rPr>
        <w:t>El</w:t>
      </w:r>
      <w:r w:rsidRPr="00356A30">
        <w:rPr>
          <w:rFonts w:ascii="Palatino Linotype" w:eastAsia="Times New Roman" w:hAnsi="Palatino Linotype" w:cs="Arial"/>
          <w:lang w:val="es-ES"/>
        </w:rPr>
        <w:t xml:space="preserve"> </w:t>
      </w:r>
      <w:r w:rsidRPr="00356A30">
        <w:rPr>
          <w:rFonts w:ascii="Palatino Linotype" w:eastAsia="Times New Roman" w:hAnsi="Palatino Linotype" w:cs="Arial"/>
          <w:b/>
          <w:lang w:val="es-ES"/>
        </w:rPr>
        <w:t>SUJETO OBLIGADO</w:t>
      </w:r>
      <w:r w:rsidRPr="00356A30">
        <w:rPr>
          <w:rFonts w:ascii="Palatino Linotype" w:eastAsia="Times New Roman" w:hAnsi="Palatino Linotype" w:cs="Arial"/>
          <w:lang w:val="es-ES"/>
        </w:rPr>
        <w:t xml:space="preserve"> fue omiso en emitir respuestas a la solicitud de información formulada por el recurrente.</w:t>
      </w:r>
    </w:p>
    <w:p w14:paraId="272B63B3" w14:textId="7E77595D" w:rsidR="000D5A1D" w:rsidRPr="00356A30" w:rsidRDefault="00DB4BEF" w:rsidP="00CF7579">
      <w:pPr>
        <w:pStyle w:val="Prrafodelista"/>
        <w:numPr>
          <w:ilvl w:val="0"/>
          <w:numId w:val="4"/>
        </w:numPr>
        <w:spacing w:line="360" w:lineRule="auto"/>
        <w:ind w:left="284" w:hanging="284"/>
        <w:jc w:val="both"/>
        <w:rPr>
          <w:rFonts w:ascii="Palatino Linotype" w:hAnsi="Palatino Linotype"/>
          <w:b/>
          <w:i/>
          <w:szCs w:val="22"/>
        </w:rPr>
      </w:pPr>
      <w:r w:rsidRPr="00356A30">
        <w:rPr>
          <w:rFonts w:ascii="Palatino Linotype" w:eastAsia="Times New Roman" w:hAnsi="Palatino Linotype" w:cs="Arial"/>
          <w:lang w:val="es-ES"/>
        </w:rPr>
        <w:lastRenderedPageBreak/>
        <w:t xml:space="preserve">El </w:t>
      </w:r>
      <w:r w:rsidR="00511F46" w:rsidRPr="00356A30">
        <w:rPr>
          <w:rFonts w:ascii="Palatino Linotype" w:eastAsia="Times New Roman" w:hAnsi="Palatino Linotype" w:cs="Arial"/>
          <w:lang w:val="es-ES"/>
        </w:rPr>
        <w:t xml:space="preserve">día </w:t>
      </w:r>
      <w:r w:rsidR="00CA01AD" w:rsidRPr="00356A30">
        <w:rPr>
          <w:rFonts w:ascii="Palatino Linotype" w:eastAsia="Times New Roman" w:hAnsi="Palatino Linotype" w:cs="Arial"/>
          <w:lang w:val="es-ES"/>
        </w:rPr>
        <w:t>once</w:t>
      </w:r>
      <w:r w:rsidR="001E3F91" w:rsidRPr="00356A30">
        <w:rPr>
          <w:rFonts w:ascii="Palatino Linotype" w:eastAsia="Times New Roman" w:hAnsi="Palatino Linotype" w:cs="Arial"/>
          <w:lang w:val="es-ES"/>
        </w:rPr>
        <w:t xml:space="preserve"> </w:t>
      </w:r>
      <w:r w:rsidR="00D85885" w:rsidRPr="00356A30">
        <w:rPr>
          <w:rFonts w:ascii="Palatino Linotype" w:eastAsia="Times New Roman" w:hAnsi="Palatino Linotype" w:cs="Arial"/>
          <w:lang w:val="es-ES"/>
        </w:rPr>
        <w:t>(</w:t>
      </w:r>
      <w:r w:rsidR="00CA01AD" w:rsidRPr="00356A30">
        <w:rPr>
          <w:rFonts w:ascii="Palatino Linotype" w:eastAsia="Times New Roman" w:hAnsi="Palatino Linotype" w:cs="Arial"/>
          <w:lang w:val="es-ES"/>
        </w:rPr>
        <w:t>11</w:t>
      </w:r>
      <w:r w:rsidR="00D85885" w:rsidRPr="00356A30">
        <w:rPr>
          <w:rFonts w:ascii="Palatino Linotype" w:eastAsia="Times New Roman" w:hAnsi="Palatino Linotype" w:cs="Arial"/>
          <w:lang w:val="es-ES"/>
        </w:rPr>
        <w:t xml:space="preserve">) </w:t>
      </w:r>
      <w:r w:rsidR="00FE49E3" w:rsidRPr="00356A30">
        <w:rPr>
          <w:rFonts w:ascii="Palatino Linotype" w:eastAsia="Times New Roman" w:hAnsi="Palatino Linotype" w:cs="Arial"/>
          <w:lang w:val="es-ES"/>
        </w:rPr>
        <w:t xml:space="preserve">de </w:t>
      </w:r>
      <w:r w:rsidR="00741AE3" w:rsidRPr="00356A30">
        <w:rPr>
          <w:rFonts w:ascii="Palatino Linotype" w:eastAsia="Times New Roman" w:hAnsi="Palatino Linotype" w:cs="Arial"/>
          <w:lang w:val="es-ES"/>
        </w:rPr>
        <w:t>junio</w:t>
      </w:r>
      <w:r w:rsidR="00464CB6" w:rsidRPr="00356A30">
        <w:rPr>
          <w:rFonts w:ascii="Palatino Linotype" w:eastAsia="Times New Roman" w:hAnsi="Palatino Linotype" w:cs="Arial"/>
          <w:lang w:val="es-ES"/>
        </w:rPr>
        <w:t xml:space="preserve"> </w:t>
      </w:r>
      <w:r w:rsidRPr="00356A30">
        <w:rPr>
          <w:rFonts w:ascii="Palatino Linotype" w:eastAsia="Times New Roman" w:hAnsi="Palatino Linotype" w:cs="Arial"/>
          <w:lang w:val="es-ES"/>
        </w:rPr>
        <w:t xml:space="preserve">de dos mil </w:t>
      </w:r>
      <w:r w:rsidR="00FB395C" w:rsidRPr="00356A30">
        <w:rPr>
          <w:rFonts w:ascii="Palatino Linotype" w:eastAsia="Times New Roman" w:hAnsi="Palatino Linotype" w:cs="Arial"/>
          <w:lang w:val="es-ES"/>
        </w:rPr>
        <w:t>dieciocho</w:t>
      </w:r>
      <w:r w:rsidR="00FE49E3" w:rsidRPr="00356A30">
        <w:rPr>
          <w:rFonts w:ascii="Palatino Linotype" w:eastAsia="Times New Roman" w:hAnsi="Palatino Linotype" w:cs="Arial"/>
          <w:lang w:val="es-ES"/>
        </w:rPr>
        <w:t xml:space="preserve">, </w:t>
      </w:r>
      <w:r w:rsidR="009316E9" w:rsidRPr="00356A30">
        <w:rPr>
          <w:rFonts w:ascii="Palatino Linotype" w:eastAsia="Times New Roman" w:hAnsi="Palatino Linotype" w:cs="Arial"/>
          <w:lang w:val="es-ES"/>
        </w:rPr>
        <w:t xml:space="preserve">estando en tiempo y </w:t>
      </w:r>
      <w:r w:rsidR="00852B26" w:rsidRPr="00B600CC">
        <w:rPr>
          <w:rFonts w:ascii="Palatino Linotype" w:eastAsia="Times New Roman" w:hAnsi="Palatino Linotype" w:cs="Arial"/>
          <w:lang w:val="es-ES"/>
        </w:rPr>
        <w:t>forma</w:t>
      </w:r>
      <w:r w:rsidR="00CA01AD" w:rsidRPr="00B600CC">
        <w:rPr>
          <w:rFonts w:ascii="Palatino Linotype" w:eastAsia="Times New Roman" w:hAnsi="Palatino Linotype" w:cs="Arial"/>
          <w:lang w:val="es-ES"/>
        </w:rPr>
        <w:t xml:space="preserve"> </w:t>
      </w:r>
      <w:r w:rsidR="00E13CA5" w:rsidRPr="00B600CC">
        <w:rPr>
          <w:rFonts w:ascii="Palatino Linotype" w:eastAsia="Times New Roman" w:hAnsi="Palatino Linotype" w:cs="Arial"/>
          <w:b/>
          <w:highlight w:val="black"/>
          <w:lang w:val="es-ES"/>
        </w:rPr>
        <w:t>-----------</w:t>
      </w:r>
      <w:r w:rsidRPr="00B600CC">
        <w:rPr>
          <w:rFonts w:ascii="Palatino Linotype" w:eastAsia="Times New Roman" w:hAnsi="Palatino Linotype" w:cs="Arial"/>
          <w:b/>
          <w:lang w:val="es-ES"/>
        </w:rPr>
        <w:t>,</w:t>
      </w:r>
      <w:r w:rsidRPr="00356A30">
        <w:rPr>
          <w:rFonts w:ascii="Palatino Linotype" w:eastAsia="Times New Roman" w:hAnsi="Palatino Linotype" w:cs="Arial"/>
          <w:lang w:val="es-ES"/>
        </w:rPr>
        <w:t xml:space="preserve"> interpuso</w:t>
      </w:r>
      <w:r w:rsidR="009316E9" w:rsidRPr="00356A30">
        <w:rPr>
          <w:rFonts w:ascii="Palatino Linotype" w:eastAsia="Times New Roman" w:hAnsi="Palatino Linotype" w:cs="Arial"/>
          <w:lang w:val="es-ES"/>
        </w:rPr>
        <w:t xml:space="preserve"> </w:t>
      </w:r>
      <w:r w:rsidR="00102D65" w:rsidRPr="00356A30">
        <w:rPr>
          <w:rFonts w:ascii="Palatino Linotype" w:eastAsia="Times New Roman" w:hAnsi="Palatino Linotype" w:cs="Arial"/>
          <w:lang w:val="es-ES"/>
        </w:rPr>
        <w:t>el</w:t>
      </w:r>
      <w:r w:rsidR="004D68F8" w:rsidRPr="00356A30">
        <w:rPr>
          <w:rFonts w:ascii="Palatino Linotype" w:eastAsia="Times New Roman" w:hAnsi="Palatino Linotype" w:cs="Arial"/>
          <w:lang w:val="es-ES"/>
        </w:rPr>
        <w:t xml:space="preserve"> recurso de revisión </w:t>
      </w:r>
      <w:r w:rsidR="00821AB9" w:rsidRPr="00356A30">
        <w:rPr>
          <w:rFonts w:ascii="Palatino Linotype" w:eastAsia="Calibri" w:hAnsi="Palatino Linotype" w:cs="Arial"/>
          <w:b/>
          <w:lang w:val="es-ES"/>
        </w:rPr>
        <w:t>02188/INFOEM/IP/RR/2018</w:t>
      </w:r>
      <w:r w:rsidR="009A0461" w:rsidRPr="00356A30">
        <w:rPr>
          <w:rFonts w:ascii="Palatino Linotype" w:eastAsia="Calibri" w:hAnsi="Palatino Linotype" w:cs="Arial"/>
          <w:b/>
          <w:lang w:val="es-ES"/>
        </w:rPr>
        <w:t>;</w:t>
      </w:r>
      <w:r w:rsidR="00102D65" w:rsidRPr="00356A30">
        <w:rPr>
          <w:rFonts w:ascii="Palatino Linotype" w:eastAsia="Times New Roman" w:hAnsi="Palatino Linotype" w:cs="Arial"/>
          <w:lang w:val="es-ES"/>
        </w:rPr>
        <w:t xml:space="preserve"> impugnación</w:t>
      </w:r>
      <w:r w:rsidR="004D68F8" w:rsidRPr="00356A30">
        <w:rPr>
          <w:rFonts w:ascii="Palatino Linotype" w:eastAsia="Times New Roman" w:hAnsi="Palatino Linotype" w:cs="Arial"/>
          <w:lang w:val="es-ES"/>
        </w:rPr>
        <w:t xml:space="preserve"> </w:t>
      </w:r>
      <w:r w:rsidR="00A45546" w:rsidRPr="00356A30">
        <w:rPr>
          <w:rFonts w:ascii="Palatino Linotype" w:eastAsia="Times New Roman" w:hAnsi="Palatino Linotype" w:cs="Arial"/>
          <w:lang w:val="es-ES"/>
        </w:rPr>
        <w:t xml:space="preserve">en </w:t>
      </w:r>
      <w:r w:rsidR="00977D37" w:rsidRPr="00356A30">
        <w:rPr>
          <w:rFonts w:ascii="Palatino Linotype" w:eastAsia="Times New Roman" w:hAnsi="Palatino Linotype" w:cs="Arial"/>
          <w:lang w:val="es-ES"/>
        </w:rPr>
        <w:t>la</w:t>
      </w:r>
      <w:r w:rsidR="00A45546" w:rsidRPr="00356A30">
        <w:rPr>
          <w:rFonts w:ascii="Palatino Linotype" w:eastAsia="Times New Roman" w:hAnsi="Palatino Linotype" w:cs="Arial"/>
          <w:lang w:val="es-ES"/>
        </w:rPr>
        <w:t xml:space="preserve"> que refirió </w:t>
      </w:r>
      <w:r w:rsidR="004D68F8" w:rsidRPr="00356A30">
        <w:rPr>
          <w:rFonts w:ascii="Palatino Linotype" w:eastAsia="Times New Roman" w:hAnsi="Palatino Linotype" w:cs="Arial"/>
          <w:lang w:val="es-ES"/>
        </w:rPr>
        <w:t>lo siguiente:</w:t>
      </w:r>
    </w:p>
    <w:p w14:paraId="197DA54C" w14:textId="77777777" w:rsidR="00CA01AD" w:rsidRPr="00356A30" w:rsidRDefault="00CA01AD" w:rsidP="00CA01AD">
      <w:pPr>
        <w:pStyle w:val="Prrafodelista"/>
        <w:rPr>
          <w:rFonts w:ascii="Palatino Linotype" w:hAnsi="Palatino Linotype"/>
          <w:b/>
          <w:i/>
          <w:szCs w:val="22"/>
        </w:rPr>
      </w:pPr>
    </w:p>
    <w:p w14:paraId="72214A49" w14:textId="216BD504" w:rsidR="000D5A1D" w:rsidRPr="00356A30" w:rsidRDefault="00A51F40" w:rsidP="00F4356C">
      <w:pPr>
        <w:tabs>
          <w:tab w:val="left" w:pos="567"/>
        </w:tabs>
        <w:spacing w:line="360" w:lineRule="auto"/>
        <w:ind w:left="851" w:hanging="425"/>
        <w:jc w:val="both"/>
        <w:rPr>
          <w:rFonts w:ascii="Palatino Linotype" w:hAnsi="Palatino Linotype"/>
          <w:b/>
          <w:i/>
          <w:sz w:val="22"/>
          <w:szCs w:val="22"/>
        </w:rPr>
      </w:pP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bookmarkStart w:id="16" w:name="_Toc491971186"/>
      <w:bookmarkStart w:id="17" w:name="_Toc495570291"/>
      <w:bookmarkStart w:id="18" w:name="_Toc495570360"/>
      <w:bookmarkStart w:id="19" w:name="_Toc496099779"/>
      <w:bookmarkStart w:id="20" w:name="_Toc496100155"/>
      <w:bookmarkStart w:id="21" w:name="_Toc499756969"/>
      <w:bookmarkStart w:id="22" w:name="_Toc499757012"/>
      <w:bookmarkStart w:id="23" w:name="_Toc500245729"/>
      <w:bookmarkStart w:id="24" w:name="_Toc500353776"/>
      <w:bookmarkStart w:id="25" w:name="_Toc501021583"/>
      <w:bookmarkStart w:id="26" w:name="_Toc517804073"/>
      <w:bookmarkStart w:id="27" w:name="_Toc521431802"/>
      <w:bookmarkStart w:id="28" w:name="_Toc521431825"/>
      <w:bookmarkStart w:id="29" w:name="_Toc521519268"/>
      <w:bookmarkStart w:id="30" w:name="_Toc521519321"/>
      <w:r w:rsidRPr="00356A30">
        <w:rPr>
          <w:rStyle w:val="Ttulo2Car"/>
          <w:rFonts w:ascii="Palatino Linotype" w:hAnsi="Palatino Linotype"/>
          <w:b/>
          <w:color w:val="auto"/>
          <w:sz w:val="24"/>
          <w:lang w:val="es-ES"/>
        </w:rPr>
        <w:t xml:space="preserve">a) </w:t>
      </w:r>
      <w:r w:rsidR="009E4942" w:rsidRPr="00356A30">
        <w:rPr>
          <w:rStyle w:val="Ttulo2Car"/>
          <w:rFonts w:ascii="Palatino Linotype" w:hAnsi="Palatino Linotype"/>
          <w:b/>
          <w:color w:val="auto"/>
          <w:sz w:val="24"/>
          <w:lang w:val="es-ES"/>
        </w:rPr>
        <w:t>Acto impugnado:</w:t>
      </w:r>
      <w:bookmarkEnd w:id="4"/>
      <w:bookmarkEnd w:id="5"/>
      <w:bookmarkEnd w:id="6"/>
      <w:bookmarkEnd w:id="7"/>
      <w:bookmarkEnd w:id="8"/>
      <w:bookmarkEnd w:id="9"/>
      <w:bookmarkEnd w:id="10"/>
      <w:bookmarkEnd w:id="11"/>
      <w:r w:rsidR="000D5A1D" w:rsidRPr="00356A30">
        <w:rPr>
          <w:rStyle w:val="Ttulo2Car"/>
          <w:rFonts w:ascii="Palatino Linotype" w:hAnsi="Palatino Linotype"/>
          <w:b/>
          <w:color w:val="auto"/>
          <w:sz w:val="24"/>
          <w:lang w:val="es-ES"/>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A9674B" w:rsidRPr="00356A30">
        <w:rPr>
          <w:rStyle w:val="Ttulo2Car"/>
          <w:rFonts w:ascii="Palatino Linotype" w:hAnsi="Palatino Linotype"/>
          <w:color w:val="auto"/>
          <w:sz w:val="24"/>
          <w:lang w:val="es-ES"/>
        </w:rPr>
        <w:t>“</w:t>
      </w:r>
      <w:bookmarkEnd w:id="26"/>
      <w:bookmarkEnd w:id="27"/>
      <w:bookmarkEnd w:id="28"/>
      <w:r w:rsidR="00CA01AD" w:rsidRPr="00356A30">
        <w:rPr>
          <w:rStyle w:val="Ttulo2Car"/>
          <w:rFonts w:ascii="Palatino Linotype" w:hAnsi="Palatino Linotype"/>
          <w:i/>
          <w:color w:val="auto"/>
          <w:sz w:val="24"/>
          <w:szCs w:val="24"/>
          <w:lang w:val="es-ES"/>
        </w:rPr>
        <w:t>La falta de respuesta del sujeto obligado</w:t>
      </w:r>
      <w:bookmarkEnd w:id="29"/>
      <w:bookmarkEnd w:id="30"/>
      <w:r w:rsidR="009E4942" w:rsidRPr="00356A30">
        <w:rPr>
          <w:rFonts w:ascii="Palatino Linotype" w:eastAsia="Calibri" w:hAnsi="Palatino Linotype" w:cs="Arial"/>
          <w:i/>
          <w:lang w:val="es-ES"/>
        </w:rPr>
        <w:t>”</w:t>
      </w:r>
      <w:r w:rsidR="003A730E" w:rsidRPr="00356A30">
        <w:rPr>
          <w:rFonts w:ascii="Palatino Linotype" w:eastAsia="Calibri" w:hAnsi="Palatino Linotype" w:cs="Arial"/>
          <w:i/>
          <w:sz w:val="22"/>
          <w:szCs w:val="22"/>
          <w:lang w:val="es-ES"/>
        </w:rPr>
        <w:t xml:space="preserve"> </w:t>
      </w:r>
      <w:r w:rsidR="009E4942" w:rsidRPr="00356A30">
        <w:rPr>
          <w:rFonts w:ascii="Palatino Linotype" w:eastAsia="Calibri" w:hAnsi="Palatino Linotype" w:cs="Arial"/>
          <w:i/>
          <w:sz w:val="22"/>
          <w:szCs w:val="22"/>
          <w:lang w:val="es-ES"/>
        </w:rPr>
        <w:t xml:space="preserve">(Sic); </w:t>
      </w:r>
    </w:p>
    <w:p w14:paraId="070C6DE9" w14:textId="77777777" w:rsidR="000D5A1D" w:rsidRPr="00356A30"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1D6F9140" w:rsidR="00FE49E3" w:rsidRPr="00356A30" w:rsidRDefault="009E4942" w:rsidP="00CA01AD">
      <w:pPr>
        <w:pStyle w:val="Prrafodelista"/>
        <w:numPr>
          <w:ilvl w:val="0"/>
          <w:numId w:val="2"/>
        </w:numPr>
        <w:spacing w:line="360" w:lineRule="auto"/>
        <w:jc w:val="both"/>
        <w:rPr>
          <w:rFonts w:ascii="Palatino Linotype" w:hAnsi="Palatino Linotype"/>
          <w:b/>
          <w:i/>
          <w:sz w:val="22"/>
          <w:szCs w:val="22"/>
        </w:rPr>
      </w:pPr>
      <w:bookmarkStart w:id="31" w:name="_Toc461555887"/>
      <w:bookmarkStart w:id="32" w:name="_Toc465264614"/>
      <w:bookmarkStart w:id="33" w:name="_Toc465264859"/>
      <w:bookmarkStart w:id="34" w:name="_Toc465266510"/>
      <w:bookmarkStart w:id="35" w:name="_Toc466302242"/>
      <w:bookmarkStart w:id="36" w:name="_Toc466371850"/>
      <w:bookmarkStart w:id="37" w:name="_Toc466371909"/>
      <w:bookmarkStart w:id="38" w:name="_Toc466377639"/>
      <w:bookmarkStart w:id="39" w:name="_Toc475619391"/>
      <w:bookmarkStart w:id="40" w:name="_Toc476048183"/>
      <w:bookmarkStart w:id="41" w:name="_Toc476071562"/>
      <w:bookmarkStart w:id="42" w:name="_Toc491370293"/>
      <w:bookmarkStart w:id="43" w:name="_Toc491971187"/>
      <w:bookmarkStart w:id="44" w:name="_Toc495570292"/>
      <w:bookmarkStart w:id="45" w:name="_Toc495570361"/>
      <w:bookmarkStart w:id="46" w:name="_Toc496099780"/>
      <w:bookmarkStart w:id="47" w:name="_Toc496100156"/>
      <w:bookmarkStart w:id="48" w:name="_Toc499756970"/>
      <w:bookmarkStart w:id="49" w:name="_Toc499757013"/>
      <w:bookmarkStart w:id="50" w:name="_Toc500245730"/>
      <w:bookmarkStart w:id="51" w:name="_Toc500353777"/>
      <w:bookmarkStart w:id="52" w:name="_Toc501021584"/>
      <w:bookmarkStart w:id="53" w:name="_Toc517804074"/>
      <w:bookmarkStart w:id="54" w:name="_Toc521431803"/>
      <w:bookmarkStart w:id="55" w:name="_Toc521431826"/>
      <w:bookmarkStart w:id="56" w:name="_Toc521519269"/>
      <w:bookmarkStart w:id="57" w:name="_Toc521519322"/>
      <w:r w:rsidRPr="00356A30">
        <w:rPr>
          <w:rStyle w:val="Ttulo2Car"/>
          <w:rFonts w:ascii="Palatino Linotype" w:hAnsi="Palatino Linotype"/>
          <w:b/>
          <w:color w:val="auto"/>
          <w:sz w:val="24"/>
          <w:lang w:val="es-ES"/>
        </w:rPr>
        <w:t>Razones o Motivos de inconformidad:</w:t>
      </w:r>
      <w:bookmarkEnd w:id="31"/>
      <w:bookmarkEnd w:id="32"/>
      <w:bookmarkEnd w:id="33"/>
      <w:bookmarkEnd w:id="34"/>
      <w:bookmarkEnd w:id="35"/>
      <w:bookmarkEnd w:id="36"/>
      <w:bookmarkEnd w:id="37"/>
      <w:bookmarkEnd w:id="38"/>
      <w:r w:rsidR="000631D9" w:rsidRPr="00356A30">
        <w:rPr>
          <w:rStyle w:val="Ttulo2Car"/>
          <w:rFonts w:ascii="Palatino Linotype" w:hAnsi="Palatino Linotype"/>
          <w:b/>
          <w:color w:val="auto"/>
          <w:sz w:val="24"/>
          <w:lang w:val="es-ES"/>
        </w:rPr>
        <w:t xml:space="preserve"> </w:t>
      </w:r>
      <w:bookmarkStart w:id="58" w:name="_Toc461555888"/>
      <w:bookmarkStart w:id="59" w:name="_Toc465264615"/>
      <w:bookmarkStart w:id="60" w:name="_Toc465264860"/>
      <w:bookmarkStart w:id="61" w:name="_Toc465266511"/>
      <w:bookmarkStart w:id="62" w:name="_Toc466302243"/>
      <w:bookmarkStart w:id="63" w:name="_Toc466371851"/>
      <w:bookmarkStart w:id="64" w:name="_Toc466371910"/>
      <w:bookmarkStart w:id="65" w:name="_Toc466377640"/>
      <w:r w:rsidR="000631D9" w:rsidRPr="00356A30">
        <w:rPr>
          <w:rStyle w:val="Ttulo2Car"/>
          <w:rFonts w:ascii="Palatino Linotype" w:hAnsi="Palatino Linotype"/>
          <w:i/>
          <w:color w:val="auto"/>
          <w:sz w:val="22"/>
          <w:lang w:val="es-ES"/>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CA01AD" w:rsidRPr="00356A30">
        <w:rPr>
          <w:rFonts w:ascii="Palatino Linotype" w:hAnsi="Palatino Linotype"/>
          <w:i/>
          <w:sz w:val="22"/>
          <w:szCs w:val="22"/>
        </w:rPr>
        <w:t>A la fecha, el sujeto obligado no ha entregado respuesta a la solicitud de información.</w:t>
      </w:r>
      <w:r w:rsidR="00FE49E3" w:rsidRPr="00356A30">
        <w:rPr>
          <w:rFonts w:ascii="Palatino Linotype" w:hAnsi="Palatino Linotype"/>
          <w:i/>
          <w:sz w:val="22"/>
          <w:szCs w:val="22"/>
        </w:rPr>
        <w:t>” (Sic)</w:t>
      </w:r>
    </w:p>
    <w:p w14:paraId="70706CF3" w14:textId="77777777" w:rsidR="001B0E66" w:rsidRPr="00356A30" w:rsidRDefault="001B0E66" w:rsidP="001B0E66">
      <w:pPr>
        <w:ind w:left="709"/>
        <w:rPr>
          <w:rFonts w:ascii="Palatino Linotype" w:hAnsi="Palatino Linotype"/>
          <w:sz w:val="22"/>
          <w:szCs w:val="22"/>
        </w:rPr>
      </w:pPr>
    </w:p>
    <w:p w14:paraId="22D8D980" w14:textId="7A30D6F9" w:rsidR="00B0047F" w:rsidRPr="00356A30" w:rsidRDefault="00FE49E3" w:rsidP="00B12F39">
      <w:pPr>
        <w:pStyle w:val="Prrafodelista"/>
        <w:numPr>
          <w:ilvl w:val="0"/>
          <w:numId w:val="44"/>
        </w:numPr>
        <w:spacing w:before="240" w:after="240" w:line="360" w:lineRule="auto"/>
        <w:ind w:left="426"/>
        <w:jc w:val="both"/>
        <w:rPr>
          <w:rFonts w:ascii="Palatino Linotype" w:eastAsia="Calibri" w:hAnsi="Palatino Linotype" w:cs="Arial"/>
          <w:color w:val="000000" w:themeColor="text1"/>
          <w:lang w:val="es-ES"/>
        </w:rPr>
      </w:pPr>
      <w:r w:rsidRPr="00356A30">
        <w:rPr>
          <w:rFonts w:ascii="Palatino Linotype" w:eastAsia="Calibri" w:hAnsi="Palatino Linotype" w:cs="Arial"/>
          <w:lang w:val="es-ES"/>
        </w:rPr>
        <w:t xml:space="preserve">El </w:t>
      </w:r>
      <w:r w:rsidR="0004686A" w:rsidRPr="00356A30">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356A30">
        <w:rPr>
          <w:rFonts w:ascii="Palatino Linotype" w:eastAsia="Calibri" w:hAnsi="Palatino Linotype" w:cs="Arial"/>
          <w:lang w:val="es-ES"/>
        </w:rPr>
        <w:t>del</w:t>
      </w:r>
      <w:r w:rsidR="0004686A" w:rsidRPr="00356A30">
        <w:rPr>
          <w:rFonts w:ascii="Palatino Linotype" w:eastAsia="Calibri" w:hAnsi="Palatino Linotype" w:cs="Arial"/>
          <w:lang w:val="es-ES"/>
        </w:rPr>
        <w:t xml:space="preserve"> </w:t>
      </w:r>
      <w:r w:rsidR="00B81371" w:rsidRPr="00356A30">
        <w:rPr>
          <w:rFonts w:ascii="Palatino Linotype" w:eastAsia="Calibri" w:hAnsi="Palatino Linotype" w:cs="Arial"/>
          <w:lang w:val="es-ES"/>
        </w:rPr>
        <w:t xml:space="preserve">acuerdo </w:t>
      </w:r>
      <w:r w:rsidR="00F147C6" w:rsidRPr="00356A30">
        <w:rPr>
          <w:rFonts w:ascii="Palatino Linotype" w:eastAsia="Calibri" w:hAnsi="Palatino Linotype" w:cs="Arial"/>
          <w:lang w:val="es-ES"/>
        </w:rPr>
        <w:t xml:space="preserve">de admisión </w:t>
      </w:r>
      <w:r w:rsidR="00B81371" w:rsidRPr="00356A30">
        <w:rPr>
          <w:rFonts w:ascii="Palatino Linotype" w:eastAsia="Calibri" w:hAnsi="Palatino Linotype" w:cs="Arial"/>
          <w:lang w:val="es-ES"/>
        </w:rPr>
        <w:t xml:space="preserve">de fecha </w:t>
      </w:r>
      <w:r w:rsidR="00CA01AD" w:rsidRPr="00356A30">
        <w:rPr>
          <w:rFonts w:ascii="Palatino Linotype" w:eastAsia="Calibri" w:hAnsi="Palatino Linotype" w:cs="Arial"/>
          <w:lang w:val="es-ES"/>
        </w:rPr>
        <w:t xml:space="preserve">quince </w:t>
      </w:r>
      <w:r w:rsidR="00C862C4" w:rsidRPr="00356A30">
        <w:rPr>
          <w:rFonts w:ascii="Palatino Linotype" w:eastAsia="Calibri" w:hAnsi="Palatino Linotype" w:cs="Arial"/>
          <w:lang w:val="es-ES"/>
        </w:rPr>
        <w:t>(</w:t>
      </w:r>
      <w:r w:rsidR="00741AE3" w:rsidRPr="00356A30">
        <w:rPr>
          <w:rFonts w:ascii="Palatino Linotype" w:eastAsia="Calibri" w:hAnsi="Palatino Linotype" w:cs="Arial"/>
          <w:lang w:val="es-ES"/>
        </w:rPr>
        <w:t>1</w:t>
      </w:r>
      <w:r w:rsidR="00CA01AD" w:rsidRPr="00356A30">
        <w:rPr>
          <w:rFonts w:ascii="Palatino Linotype" w:eastAsia="Calibri" w:hAnsi="Palatino Linotype" w:cs="Arial"/>
          <w:lang w:val="es-ES"/>
        </w:rPr>
        <w:t>5</w:t>
      </w:r>
      <w:r w:rsidR="00C862C4" w:rsidRPr="00356A30">
        <w:rPr>
          <w:rFonts w:ascii="Palatino Linotype" w:eastAsia="Calibri" w:hAnsi="Palatino Linotype" w:cs="Arial"/>
          <w:lang w:val="es-ES"/>
        </w:rPr>
        <w:t>) de</w:t>
      </w:r>
      <w:r w:rsidR="00741AE3" w:rsidRPr="00356A30">
        <w:rPr>
          <w:rFonts w:ascii="Palatino Linotype" w:eastAsia="Calibri" w:hAnsi="Palatino Linotype" w:cs="Arial"/>
          <w:lang w:val="es-ES"/>
        </w:rPr>
        <w:t xml:space="preserve"> junio</w:t>
      </w:r>
      <w:r w:rsidR="003762FD" w:rsidRPr="00356A30">
        <w:rPr>
          <w:rFonts w:ascii="Palatino Linotype" w:eastAsia="Calibri" w:hAnsi="Palatino Linotype" w:cs="Arial"/>
          <w:lang w:val="es-ES"/>
        </w:rPr>
        <w:t xml:space="preserve"> </w:t>
      </w:r>
      <w:r w:rsidR="0075650E" w:rsidRPr="00356A30">
        <w:rPr>
          <w:rFonts w:ascii="Palatino Linotype" w:eastAsia="Calibri" w:hAnsi="Palatino Linotype" w:cs="Arial"/>
          <w:lang w:val="es-ES"/>
        </w:rPr>
        <w:t xml:space="preserve">de dos mil </w:t>
      </w:r>
      <w:r w:rsidR="00FB395C" w:rsidRPr="00356A30">
        <w:rPr>
          <w:rFonts w:ascii="Palatino Linotype" w:eastAsia="Calibri" w:hAnsi="Palatino Linotype" w:cs="Arial"/>
          <w:lang w:val="es-ES"/>
        </w:rPr>
        <w:t>dieciocho</w:t>
      </w:r>
      <w:r w:rsidR="006A1047" w:rsidRPr="00356A30">
        <w:rPr>
          <w:rFonts w:ascii="Palatino Linotype" w:eastAsia="Calibri" w:hAnsi="Palatino Linotype" w:cs="Arial"/>
          <w:lang w:val="es-ES"/>
        </w:rPr>
        <w:t xml:space="preserve">, </w:t>
      </w:r>
      <w:r w:rsidR="00B81371" w:rsidRPr="00356A30">
        <w:rPr>
          <w:rFonts w:ascii="Palatino Linotype" w:eastAsia="Calibri" w:hAnsi="Palatino Linotype" w:cs="Arial"/>
          <w:lang w:val="es-ES"/>
        </w:rPr>
        <w:t xml:space="preserve">puso a </w:t>
      </w:r>
      <w:r w:rsidR="00875167" w:rsidRPr="00356A30">
        <w:rPr>
          <w:rFonts w:ascii="Palatino Linotype" w:eastAsia="Calibri" w:hAnsi="Palatino Linotype" w:cs="Arial"/>
          <w:lang w:val="es-ES"/>
        </w:rPr>
        <w:t>disposición</w:t>
      </w:r>
      <w:r w:rsidR="00B81371" w:rsidRPr="00356A30">
        <w:rPr>
          <w:rFonts w:ascii="Palatino Linotype" w:eastAsia="Calibri" w:hAnsi="Palatino Linotype" w:cs="Arial"/>
          <w:lang w:val="es-ES"/>
        </w:rPr>
        <w:t xml:space="preserve"> de las partes el expediente electrónico </w:t>
      </w:r>
      <w:r w:rsidR="00B81371" w:rsidRPr="00356A30">
        <w:rPr>
          <w:rFonts w:ascii="Palatino Linotype" w:eastAsia="Calibri" w:hAnsi="Palatino Linotype" w:cs="Arial"/>
        </w:rPr>
        <w:t xml:space="preserve">vía </w:t>
      </w:r>
      <w:r w:rsidR="00B81371" w:rsidRPr="00356A30">
        <w:rPr>
          <w:rFonts w:ascii="Palatino Linotype" w:eastAsia="Calibri" w:hAnsi="Palatino Linotype" w:cs="Arial"/>
          <w:lang w:val="es-ES"/>
        </w:rPr>
        <w:t xml:space="preserve">Sistema de Acceso a la Información Mexiquense </w:t>
      </w:r>
      <w:r w:rsidR="00B81371" w:rsidRPr="00356A30">
        <w:rPr>
          <w:rFonts w:ascii="Palatino Linotype" w:eastAsia="Calibri" w:hAnsi="Palatino Linotype" w:cs="Arial"/>
          <w:b/>
          <w:lang w:val="es-ES"/>
        </w:rPr>
        <w:t xml:space="preserve">SAIMEX </w:t>
      </w:r>
      <w:r w:rsidR="00B81371" w:rsidRPr="00356A30">
        <w:rPr>
          <w:rFonts w:ascii="Palatino Linotype" w:eastAsia="Calibri" w:hAnsi="Palatino Linotype" w:cs="Arial"/>
          <w:lang w:val="es-ES"/>
        </w:rPr>
        <w:t xml:space="preserve">a efecto de que en un plazo máximo de siete días </w:t>
      </w:r>
      <w:r w:rsidR="00875167" w:rsidRPr="00356A30">
        <w:rPr>
          <w:rFonts w:ascii="Palatino Linotype" w:eastAsia="Calibri" w:hAnsi="Palatino Linotype" w:cs="Arial"/>
          <w:lang w:val="es-ES"/>
        </w:rPr>
        <w:t>manifestaran</w:t>
      </w:r>
      <w:r w:rsidR="00B81371" w:rsidRPr="00356A30">
        <w:rPr>
          <w:rFonts w:ascii="Palatino Linotype" w:eastAsia="Calibri" w:hAnsi="Palatino Linotype" w:cs="Arial"/>
          <w:lang w:val="es-ES"/>
        </w:rPr>
        <w:t xml:space="preserve"> lo que a</w:t>
      </w:r>
      <w:r w:rsidR="003A2029" w:rsidRPr="00356A30">
        <w:rPr>
          <w:rFonts w:ascii="Palatino Linotype" w:eastAsia="Calibri" w:hAnsi="Palatino Linotype" w:cs="Arial"/>
          <w:lang w:val="es-ES"/>
        </w:rPr>
        <w:t xml:space="preserve"> su</w:t>
      </w:r>
      <w:r w:rsidR="00B81371" w:rsidRPr="00356A30">
        <w:rPr>
          <w:rFonts w:ascii="Palatino Linotype" w:eastAsia="Calibri" w:hAnsi="Palatino Linotype" w:cs="Arial"/>
          <w:lang w:val="es-ES"/>
        </w:rPr>
        <w:t xml:space="preserve"> derecho conviniera</w:t>
      </w:r>
      <w:r w:rsidR="00875167" w:rsidRPr="00356A30">
        <w:rPr>
          <w:rFonts w:ascii="Palatino Linotype" w:eastAsia="Calibri" w:hAnsi="Palatino Linotype" w:cs="Arial"/>
          <w:lang w:val="es-ES"/>
        </w:rPr>
        <w:t>n</w:t>
      </w:r>
      <w:r w:rsidR="00032493" w:rsidRPr="00356A30">
        <w:rPr>
          <w:rFonts w:ascii="Palatino Linotype" w:eastAsia="Calibri" w:hAnsi="Palatino Linotype" w:cs="Arial"/>
          <w:lang w:val="es-ES"/>
        </w:rPr>
        <w:t>,</w:t>
      </w:r>
      <w:r w:rsidR="00B81371" w:rsidRPr="00356A30">
        <w:rPr>
          <w:rFonts w:ascii="Palatino Linotype" w:eastAsia="Calibri" w:hAnsi="Palatino Linotype" w:cs="Arial"/>
          <w:lang w:val="es-ES"/>
        </w:rPr>
        <w:t xml:space="preserve"> </w:t>
      </w:r>
      <w:r w:rsidR="00875167" w:rsidRPr="00356A30">
        <w:rPr>
          <w:rFonts w:ascii="Palatino Linotype" w:eastAsia="Calibri" w:hAnsi="Palatino Linotype" w:cs="Arial"/>
          <w:lang w:val="es-ES"/>
        </w:rPr>
        <w:t>ofrecieran pruebas y</w:t>
      </w:r>
      <w:r w:rsidR="00132C06" w:rsidRPr="00356A30">
        <w:rPr>
          <w:rFonts w:ascii="Palatino Linotype" w:eastAsia="Calibri" w:hAnsi="Palatino Linotype" w:cs="Arial"/>
          <w:lang w:val="es-ES"/>
        </w:rPr>
        <w:t xml:space="preserve"> </w:t>
      </w:r>
      <w:r w:rsidR="00875167" w:rsidRPr="00356A30">
        <w:rPr>
          <w:rFonts w:ascii="Palatino Linotype" w:eastAsia="Calibri" w:hAnsi="Palatino Linotype" w:cs="Arial"/>
          <w:lang w:val="es-ES"/>
        </w:rPr>
        <w:t xml:space="preserve">alegatos según corresponda al caso concreto, </w:t>
      </w:r>
      <w:r w:rsidR="00F147C6" w:rsidRPr="00356A30">
        <w:rPr>
          <w:rFonts w:ascii="Palatino Linotype" w:eastAsia="Calibri" w:hAnsi="Palatino Linotype" w:cs="Arial"/>
          <w:lang w:val="es-ES"/>
        </w:rPr>
        <w:t>de esta forma</w:t>
      </w:r>
      <w:r w:rsidR="00875167" w:rsidRPr="00356A30">
        <w:rPr>
          <w:rFonts w:ascii="Palatino Linotype" w:eastAsia="Calibri" w:hAnsi="Palatino Linotype" w:cs="Arial"/>
          <w:lang w:val="es-ES"/>
        </w:rPr>
        <w:t xml:space="preserve"> para que el </w:t>
      </w:r>
      <w:r w:rsidR="00875167" w:rsidRPr="00356A30">
        <w:rPr>
          <w:rFonts w:ascii="Palatino Linotype" w:eastAsia="Calibri" w:hAnsi="Palatino Linotype" w:cs="Arial"/>
          <w:b/>
          <w:lang w:val="es-ES"/>
        </w:rPr>
        <w:t>SUJETO OBLIGADO</w:t>
      </w:r>
      <w:r w:rsidR="00875167" w:rsidRPr="00356A30">
        <w:rPr>
          <w:rFonts w:ascii="Palatino Linotype" w:eastAsia="Calibri" w:hAnsi="Palatino Linotype" w:cs="Arial"/>
          <w:lang w:val="es-ES"/>
        </w:rPr>
        <w:t xml:space="preserve"> </w:t>
      </w:r>
      <w:r w:rsidR="00B81371" w:rsidRPr="00356A30">
        <w:rPr>
          <w:rFonts w:ascii="Palatino Linotype" w:eastAsia="Calibri" w:hAnsi="Palatino Linotype" w:cs="Arial"/>
          <w:lang w:val="es-ES"/>
        </w:rPr>
        <w:t>presentará el Informe Justificado</w:t>
      </w:r>
      <w:r w:rsidR="00875167" w:rsidRPr="00356A30">
        <w:rPr>
          <w:rFonts w:ascii="Palatino Linotype" w:eastAsia="Calibri" w:hAnsi="Palatino Linotype" w:cs="Arial"/>
          <w:lang w:val="es-ES"/>
        </w:rPr>
        <w:t xml:space="preserve"> procedente</w:t>
      </w:r>
      <w:r w:rsidR="00046BDF" w:rsidRPr="00356A30">
        <w:rPr>
          <w:rFonts w:ascii="Palatino Linotype" w:eastAsia="Calibri" w:hAnsi="Palatino Linotype" w:cs="Arial"/>
          <w:lang w:val="es-ES"/>
        </w:rPr>
        <w:t>.</w:t>
      </w:r>
    </w:p>
    <w:p w14:paraId="33846861" w14:textId="77777777" w:rsidR="00B0047F" w:rsidRPr="00356A30" w:rsidRDefault="00B0047F" w:rsidP="00B0047F">
      <w:pPr>
        <w:pStyle w:val="Prrafodelista"/>
        <w:spacing w:before="240" w:after="240" w:line="360" w:lineRule="auto"/>
        <w:ind w:left="284"/>
        <w:jc w:val="both"/>
        <w:rPr>
          <w:rFonts w:ascii="Palatino Linotype" w:eastAsia="Calibri" w:hAnsi="Palatino Linotype" w:cs="Arial"/>
          <w:color w:val="000000" w:themeColor="text1"/>
          <w:lang w:val="es-ES"/>
        </w:rPr>
      </w:pPr>
    </w:p>
    <w:p w14:paraId="610AE49A" w14:textId="5A9C367F" w:rsidR="00585172" w:rsidRPr="00356A30" w:rsidRDefault="00FB395C" w:rsidP="00B12F39">
      <w:pPr>
        <w:pStyle w:val="Prrafodelista"/>
        <w:numPr>
          <w:ilvl w:val="0"/>
          <w:numId w:val="44"/>
        </w:numPr>
        <w:spacing w:before="240" w:after="240" w:line="360" w:lineRule="auto"/>
        <w:ind w:left="284" w:hanging="284"/>
        <w:jc w:val="both"/>
        <w:rPr>
          <w:rFonts w:ascii="Palatino Linotype" w:eastAsia="Calibri" w:hAnsi="Palatino Linotype" w:cs="Arial"/>
          <w:color w:val="000000" w:themeColor="text1"/>
          <w:lang w:val="es-ES"/>
        </w:rPr>
      </w:pPr>
      <w:r w:rsidRPr="00356A30">
        <w:rPr>
          <w:rFonts w:ascii="Palatino Linotype" w:eastAsia="Calibri" w:hAnsi="Palatino Linotype" w:cs="Arial"/>
          <w:lang w:val="es-ES"/>
        </w:rPr>
        <w:t xml:space="preserve">El día </w:t>
      </w:r>
      <w:r w:rsidR="00550EB9" w:rsidRPr="00356A30">
        <w:rPr>
          <w:rFonts w:ascii="Palatino Linotype" w:eastAsia="Calibri" w:hAnsi="Palatino Linotype" w:cs="Arial"/>
          <w:lang w:val="es-ES"/>
        </w:rPr>
        <w:t xml:space="preserve">veinticinco </w:t>
      </w:r>
      <w:r w:rsidR="00B0047F" w:rsidRPr="00356A30">
        <w:rPr>
          <w:rFonts w:ascii="Palatino Linotype" w:eastAsia="Calibri" w:hAnsi="Palatino Linotype" w:cs="Arial"/>
          <w:lang w:val="es-ES"/>
        </w:rPr>
        <w:t>(</w:t>
      </w:r>
      <w:r w:rsidR="00550EB9" w:rsidRPr="00356A30">
        <w:rPr>
          <w:rFonts w:ascii="Palatino Linotype" w:eastAsia="Calibri" w:hAnsi="Palatino Linotype" w:cs="Arial"/>
          <w:lang w:val="es-ES"/>
        </w:rPr>
        <w:t>25</w:t>
      </w:r>
      <w:r w:rsidR="00B0047F" w:rsidRPr="00356A30">
        <w:rPr>
          <w:rFonts w:ascii="Palatino Linotype" w:eastAsia="Calibri" w:hAnsi="Palatino Linotype" w:cs="Arial"/>
          <w:lang w:val="es-ES"/>
        </w:rPr>
        <w:t xml:space="preserve">) de </w:t>
      </w:r>
      <w:r w:rsidRPr="00356A30">
        <w:rPr>
          <w:rFonts w:ascii="Palatino Linotype" w:eastAsia="Calibri" w:hAnsi="Palatino Linotype" w:cs="Arial"/>
          <w:lang w:val="es-ES"/>
        </w:rPr>
        <w:t>junio del año dos mil dieciocho</w:t>
      </w:r>
      <w:r w:rsidR="00B0047F" w:rsidRPr="00356A30">
        <w:rPr>
          <w:rFonts w:ascii="Palatino Linotype" w:eastAsia="Calibri" w:hAnsi="Palatino Linotype" w:cs="Arial"/>
          <w:lang w:val="es-ES"/>
        </w:rPr>
        <w:t xml:space="preserve">, el </w:t>
      </w:r>
      <w:r w:rsidR="00B0047F" w:rsidRPr="00356A30">
        <w:rPr>
          <w:rFonts w:ascii="Palatino Linotype" w:eastAsia="Calibri" w:hAnsi="Palatino Linotype" w:cs="Arial"/>
          <w:b/>
          <w:lang w:val="es-ES"/>
        </w:rPr>
        <w:t xml:space="preserve">SUJETO OBLIGADO </w:t>
      </w:r>
      <w:r w:rsidR="00B0047F" w:rsidRPr="00356A30">
        <w:rPr>
          <w:rFonts w:ascii="Palatino Linotype" w:eastAsia="Calibri" w:hAnsi="Palatino Linotype" w:cs="Arial"/>
          <w:lang w:val="es-ES"/>
        </w:rPr>
        <w:t>rindió el informe justificado respectivo, el cual se p</w:t>
      </w:r>
      <w:r w:rsidR="001D56CF" w:rsidRPr="00356A30">
        <w:rPr>
          <w:rFonts w:ascii="Palatino Linotype" w:eastAsia="Calibri" w:hAnsi="Palatino Linotype" w:cs="Arial"/>
          <w:lang w:val="es-ES"/>
        </w:rPr>
        <w:t>uso a la vista del particular</w:t>
      </w:r>
      <w:r w:rsidR="00B0047F" w:rsidRPr="00356A30">
        <w:rPr>
          <w:rFonts w:ascii="Palatino Linotype" w:eastAsia="Calibri" w:hAnsi="Palatino Linotype" w:cs="Arial"/>
          <w:lang w:val="es-ES"/>
        </w:rPr>
        <w:t xml:space="preserve"> </w:t>
      </w:r>
      <w:r w:rsidR="00741AE3" w:rsidRPr="00356A30">
        <w:rPr>
          <w:rFonts w:ascii="Palatino Linotype" w:eastAsia="Calibri" w:hAnsi="Palatino Linotype" w:cs="Arial"/>
          <w:lang w:val="es-ES"/>
        </w:rPr>
        <w:t xml:space="preserve">mediante acuerdo de fecha </w:t>
      </w:r>
      <w:r w:rsidR="00550EB9" w:rsidRPr="00356A30">
        <w:rPr>
          <w:rFonts w:ascii="Palatino Linotype" w:eastAsia="Calibri" w:hAnsi="Palatino Linotype" w:cs="Arial"/>
          <w:lang w:val="es-ES"/>
        </w:rPr>
        <w:t>dos</w:t>
      </w:r>
      <w:r w:rsidR="00741AE3" w:rsidRPr="00356A30">
        <w:rPr>
          <w:rFonts w:ascii="Palatino Linotype" w:eastAsia="Calibri" w:hAnsi="Palatino Linotype" w:cs="Arial"/>
          <w:lang w:val="es-ES"/>
        </w:rPr>
        <w:t xml:space="preserve"> </w:t>
      </w:r>
      <w:r w:rsidR="00711434" w:rsidRPr="00356A30">
        <w:rPr>
          <w:rFonts w:ascii="Palatino Linotype" w:eastAsia="Calibri" w:hAnsi="Palatino Linotype" w:cs="Arial"/>
          <w:lang w:val="es-ES"/>
        </w:rPr>
        <w:t xml:space="preserve">(02) </w:t>
      </w:r>
      <w:r w:rsidR="00741AE3" w:rsidRPr="00356A30">
        <w:rPr>
          <w:rFonts w:ascii="Palatino Linotype" w:eastAsia="Calibri" w:hAnsi="Palatino Linotype" w:cs="Arial"/>
          <w:lang w:val="es-ES"/>
        </w:rPr>
        <w:t xml:space="preserve">de </w:t>
      </w:r>
      <w:r w:rsidR="00550EB9" w:rsidRPr="00356A30">
        <w:rPr>
          <w:rFonts w:ascii="Palatino Linotype" w:eastAsia="Calibri" w:hAnsi="Palatino Linotype" w:cs="Arial"/>
          <w:lang w:val="es-ES"/>
        </w:rPr>
        <w:t>agost</w:t>
      </w:r>
      <w:r w:rsidR="00741AE3" w:rsidRPr="00356A30">
        <w:rPr>
          <w:rFonts w:ascii="Palatino Linotype" w:eastAsia="Calibri" w:hAnsi="Palatino Linotype" w:cs="Arial"/>
          <w:lang w:val="es-ES"/>
        </w:rPr>
        <w:t xml:space="preserve">o del año en curso; </w:t>
      </w:r>
      <w:r w:rsidR="00B0047F" w:rsidRPr="00356A30">
        <w:rPr>
          <w:rFonts w:ascii="Palatino Linotype" w:eastAsia="Calibri" w:hAnsi="Palatino Linotype" w:cs="Arial"/>
          <w:lang w:val="es-ES"/>
        </w:rPr>
        <w:t xml:space="preserve">toda vez que se observó aportaba elementos </w:t>
      </w:r>
      <w:r w:rsidR="00996220" w:rsidRPr="00356A30">
        <w:rPr>
          <w:rFonts w:ascii="Palatino Linotype" w:eastAsia="Calibri" w:hAnsi="Palatino Linotype" w:cs="Arial"/>
          <w:lang w:val="es-ES"/>
        </w:rPr>
        <w:t>relacionados</w:t>
      </w:r>
      <w:r w:rsidR="00550EB9" w:rsidRPr="00356A30">
        <w:rPr>
          <w:rFonts w:ascii="Palatino Linotype" w:eastAsia="Calibri" w:hAnsi="Palatino Linotype" w:cs="Arial"/>
          <w:lang w:val="es-ES"/>
        </w:rPr>
        <w:t xml:space="preserve"> a la solicitud de información</w:t>
      </w:r>
      <w:r w:rsidR="00741AE3" w:rsidRPr="00356A30">
        <w:rPr>
          <w:rFonts w:ascii="Palatino Linotype" w:eastAsia="Calibri" w:hAnsi="Palatino Linotype" w:cs="Arial"/>
          <w:lang w:val="es-ES"/>
        </w:rPr>
        <w:t>. Por su parte el hoy recurrente fue omiso en realizar manifestaciones que a su derecho convinieran y asistieran</w:t>
      </w:r>
      <w:r w:rsidRPr="00356A30">
        <w:rPr>
          <w:rFonts w:ascii="Palatino Linotype" w:eastAsia="Calibri" w:hAnsi="Palatino Linotype" w:cs="Arial"/>
          <w:lang w:val="es-ES"/>
        </w:rPr>
        <w:t>.</w:t>
      </w:r>
    </w:p>
    <w:p w14:paraId="0262E274" w14:textId="77777777" w:rsidR="00374CE8" w:rsidRPr="00356A30" w:rsidRDefault="00374CE8" w:rsidP="00374CE8">
      <w:pPr>
        <w:pStyle w:val="Prrafodelista"/>
        <w:rPr>
          <w:rFonts w:ascii="Palatino Linotype" w:hAnsi="Palatino Linotype"/>
          <w:i/>
          <w:sz w:val="22"/>
          <w:szCs w:val="22"/>
        </w:rPr>
      </w:pPr>
    </w:p>
    <w:p w14:paraId="502E9C42" w14:textId="0A7C6D26" w:rsidR="006B004E" w:rsidRPr="00356A30" w:rsidRDefault="00861622" w:rsidP="00B12F39">
      <w:pPr>
        <w:pStyle w:val="Prrafodelista"/>
        <w:numPr>
          <w:ilvl w:val="0"/>
          <w:numId w:val="44"/>
        </w:numPr>
        <w:spacing w:before="240" w:after="240" w:line="360" w:lineRule="auto"/>
        <w:ind w:left="284" w:hanging="284"/>
        <w:jc w:val="both"/>
        <w:rPr>
          <w:rFonts w:ascii="Palatino Linotype" w:hAnsi="Palatino Linotype"/>
        </w:rPr>
      </w:pPr>
      <w:r w:rsidRPr="00356A30">
        <w:rPr>
          <w:rFonts w:ascii="Palatino Linotype" w:hAnsi="Palatino Linotype"/>
        </w:rPr>
        <w:lastRenderedPageBreak/>
        <w:t xml:space="preserve">El Comisionado Ponente decretó </w:t>
      </w:r>
      <w:r w:rsidR="00BF1B7F" w:rsidRPr="00356A30">
        <w:rPr>
          <w:rFonts w:ascii="Palatino Linotype" w:hAnsi="Palatino Linotype"/>
        </w:rPr>
        <w:t>e</w:t>
      </w:r>
      <w:r w:rsidR="00512F22" w:rsidRPr="00356A30">
        <w:rPr>
          <w:rFonts w:ascii="Palatino Linotype" w:hAnsi="Palatino Linotype"/>
        </w:rPr>
        <w:t>l cierre de instrucción</w:t>
      </w:r>
      <w:r w:rsidR="00512F22" w:rsidRPr="00356A30">
        <w:rPr>
          <w:rFonts w:ascii="Palatino Linotype" w:hAnsi="Palatino Linotype" w:cs="Arial"/>
        </w:rPr>
        <w:t xml:space="preserve"> </w:t>
      </w:r>
      <w:r w:rsidR="00BF1B7F" w:rsidRPr="00356A30">
        <w:rPr>
          <w:rFonts w:ascii="Palatino Linotype" w:hAnsi="Palatino Linotype" w:cs="Arial"/>
        </w:rPr>
        <w:t>de</w:t>
      </w:r>
      <w:r w:rsidR="003E6D0F" w:rsidRPr="00356A30">
        <w:rPr>
          <w:rFonts w:ascii="Palatino Linotype" w:hAnsi="Palatino Linotype" w:cs="Arial"/>
        </w:rPr>
        <w:t>l recurso de</w:t>
      </w:r>
      <w:r w:rsidR="00BF1B7F" w:rsidRPr="00356A30">
        <w:rPr>
          <w:rFonts w:ascii="Palatino Linotype" w:hAnsi="Palatino Linotype" w:cs="Arial"/>
        </w:rPr>
        <w:t xml:space="preserve"> revisión</w:t>
      </w:r>
      <w:r w:rsidR="003F2778" w:rsidRPr="00356A30">
        <w:rPr>
          <w:rFonts w:ascii="Palatino Linotype" w:hAnsi="Palatino Linotype" w:cs="Arial"/>
        </w:rPr>
        <w:t xml:space="preserve"> de referencia</w:t>
      </w:r>
      <w:r w:rsidR="00BF1B7F" w:rsidRPr="00356A30">
        <w:rPr>
          <w:rFonts w:ascii="Palatino Linotype" w:hAnsi="Palatino Linotype" w:cs="Arial"/>
        </w:rPr>
        <w:t xml:space="preserve"> </w:t>
      </w:r>
      <w:r w:rsidR="00512F22" w:rsidRPr="00356A30">
        <w:rPr>
          <w:rFonts w:ascii="Palatino Linotype" w:hAnsi="Palatino Linotype"/>
        </w:rPr>
        <w:t>mediante acuerdo</w:t>
      </w:r>
      <w:r w:rsidR="00BF1B7F" w:rsidRPr="00356A30">
        <w:rPr>
          <w:rFonts w:ascii="Palatino Linotype" w:hAnsi="Palatino Linotype"/>
        </w:rPr>
        <w:t xml:space="preserve"> de fecha</w:t>
      </w:r>
      <w:r w:rsidR="000E2665" w:rsidRPr="00356A30">
        <w:rPr>
          <w:rFonts w:ascii="Palatino Linotype" w:hAnsi="Palatino Linotype"/>
        </w:rPr>
        <w:t xml:space="preserve"> </w:t>
      </w:r>
      <w:r w:rsidR="00550EB9" w:rsidRPr="00356A30">
        <w:rPr>
          <w:rFonts w:ascii="Palatino Linotype" w:hAnsi="Palatino Linotype"/>
        </w:rPr>
        <w:t>ocho</w:t>
      </w:r>
      <w:r w:rsidR="004C67E2" w:rsidRPr="00356A30">
        <w:rPr>
          <w:rFonts w:ascii="Palatino Linotype" w:hAnsi="Palatino Linotype"/>
        </w:rPr>
        <w:t xml:space="preserve"> </w:t>
      </w:r>
      <w:r w:rsidR="00C862C4" w:rsidRPr="00356A30">
        <w:rPr>
          <w:rFonts w:ascii="Palatino Linotype" w:hAnsi="Palatino Linotype"/>
        </w:rPr>
        <w:t>(</w:t>
      </w:r>
      <w:r w:rsidR="00741AE3" w:rsidRPr="00356A30">
        <w:rPr>
          <w:rFonts w:ascii="Palatino Linotype" w:hAnsi="Palatino Linotype"/>
        </w:rPr>
        <w:t>0</w:t>
      </w:r>
      <w:r w:rsidR="00550EB9" w:rsidRPr="00356A30">
        <w:rPr>
          <w:rFonts w:ascii="Palatino Linotype" w:hAnsi="Palatino Linotype"/>
        </w:rPr>
        <w:t>8</w:t>
      </w:r>
      <w:r w:rsidR="00C862C4" w:rsidRPr="00356A30">
        <w:rPr>
          <w:rFonts w:ascii="Palatino Linotype" w:hAnsi="Palatino Linotype"/>
        </w:rPr>
        <w:t>)</w:t>
      </w:r>
      <w:r w:rsidR="00BF1B7F" w:rsidRPr="00356A30">
        <w:rPr>
          <w:rFonts w:ascii="Palatino Linotype" w:hAnsi="Palatino Linotype"/>
        </w:rPr>
        <w:t xml:space="preserve"> </w:t>
      </w:r>
      <w:r w:rsidR="00C862C4" w:rsidRPr="00356A30">
        <w:rPr>
          <w:rFonts w:ascii="Palatino Linotype" w:hAnsi="Palatino Linotype"/>
        </w:rPr>
        <w:t xml:space="preserve">de </w:t>
      </w:r>
      <w:r w:rsidR="00741AE3" w:rsidRPr="00356A30">
        <w:rPr>
          <w:rFonts w:ascii="Palatino Linotype" w:hAnsi="Palatino Linotype"/>
        </w:rPr>
        <w:t>agost</w:t>
      </w:r>
      <w:r w:rsidR="00046BDF" w:rsidRPr="00356A30">
        <w:rPr>
          <w:rFonts w:ascii="Palatino Linotype" w:hAnsi="Palatino Linotype"/>
        </w:rPr>
        <w:t>o</w:t>
      </w:r>
      <w:r w:rsidR="004C67E2" w:rsidRPr="00356A30">
        <w:rPr>
          <w:rFonts w:ascii="Palatino Linotype" w:hAnsi="Palatino Linotype"/>
        </w:rPr>
        <w:t xml:space="preserve"> </w:t>
      </w:r>
      <w:r w:rsidR="00046BDF" w:rsidRPr="00356A30">
        <w:rPr>
          <w:rFonts w:ascii="Palatino Linotype" w:hAnsi="Palatino Linotype"/>
        </w:rPr>
        <w:t>de dos mil dieciocho</w:t>
      </w:r>
      <w:r w:rsidR="00C862C4" w:rsidRPr="00356A30">
        <w:rPr>
          <w:rFonts w:ascii="Palatino Linotype" w:hAnsi="Palatino Linotype"/>
        </w:rPr>
        <w:t xml:space="preserve">, </w:t>
      </w:r>
      <w:r w:rsidR="00512F22" w:rsidRPr="00356A30">
        <w:rPr>
          <w:rFonts w:ascii="Palatino Linotype" w:hAnsi="Palatino Linotype" w:cs="Arial"/>
        </w:rPr>
        <w:t>por lo que ordenó turnar el expediente a resolución, misma que ahora se pronuncia; y</w:t>
      </w:r>
      <w:r w:rsidR="00F21705" w:rsidRPr="00356A30">
        <w:rPr>
          <w:rFonts w:ascii="Palatino Linotype" w:hAnsi="Palatino Linotype" w:cs="Arial"/>
        </w:rPr>
        <w:t xml:space="preserve"> </w:t>
      </w:r>
      <w:r w:rsidR="00512F22" w:rsidRPr="00356A30">
        <w:rPr>
          <w:rFonts w:ascii="Palatino Linotype" w:hAnsi="Palatino Linotype" w:cs="Arial"/>
        </w:rPr>
        <w:t xml:space="preserve">- - - - - - </w:t>
      </w:r>
      <w:r w:rsidR="007B02B9" w:rsidRPr="00356A30">
        <w:rPr>
          <w:rFonts w:ascii="Palatino Linotype" w:hAnsi="Palatino Linotype" w:cs="Arial"/>
        </w:rPr>
        <w:t xml:space="preserve">- - - - - - - - </w:t>
      </w:r>
      <w:r w:rsidR="00B335A2" w:rsidRPr="00356A30">
        <w:rPr>
          <w:rFonts w:ascii="Palatino Linotype" w:hAnsi="Palatino Linotype" w:cs="Arial"/>
        </w:rPr>
        <w:t xml:space="preserve">- - - - - - - - - - - - </w:t>
      </w:r>
      <w:bookmarkStart w:id="66" w:name="_Toc461555889"/>
      <w:bookmarkStart w:id="67" w:name="_Toc466371858"/>
      <w:r w:rsidR="006B004E" w:rsidRPr="00356A30">
        <w:rPr>
          <w:rFonts w:ascii="Palatino Linotype" w:hAnsi="Palatino Linotype" w:cs="Arial"/>
        </w:rPr>
        <w:t xml:space="preserve">- </w:t>
      </w:r>
      <w:r w:rsidR="003E6D0F" w:rsidRPr="00356A30">
        <w:rPr>
          <w:rFonts w:ascii="Palatino Linotype" w:hAnsi="Palatino Linotype" w:cs="Arial"/>
        </w:rPr>
        <w:t xml:space="preserve">- - - - - - - - - - - - - - - - - - </w:t>
      </w:r>
      <w:r w:rsidR="008B6849" w:rsidRPr="00356A30">
        <w:rPr>
          <w:rFonts w:ascii="Palatino Linotype" w:hAnsi="Palatino Linotype" w:cs="Arial"/>
        </w:rPr>
        <w:t xml:space="preserve">- - - - </w:t>
      </w:r>
      <w:r w:rsidR="00550EB9" w:rsidRPr="00356A30">
        <w:rPr>
          <w:rFonts w:ascii="Palatino Linotype" w:hAnsi="Palatino Linotype" w:cs="Arial"/>
        </w:rPr>
        <w:t xml:space="preserve">- - </w:t>
      </w:r>
    </w:p>
    <w:p w14:paraId="048010EA" w14:textId="77777777" w:rsidR="00C6439E" w:rsidRPr="00356A30" w:rsidRDefault="00C6439E" w:rsidP="00C6439E">
      <w:pPr>
        <w:pStyle w:val="Prrafodelista"/>
        <w:rPr>
          <w:rFonts w:ascii="Palatino Linotype" w:hAnsi="Palatino Linotype"/>
        </w:rPr>
      </w:pPr>
    </w:p>
    <w:p w14:paraId="7E558618" w14:textId="432D03C5" w:rsidR="00C6439E" w:rsidRPr="00356A30" w:rsidRDefault="00C6439E" w:rsidP="00B12F39">
      <w:pPr>
        <w:pStyle w:val="Prrafodelista"/>
        <w:numPr>
          <w:ilvl w:val="0"/>
          <w:numId w:val="44"/>
        </w:numPr>
        <w:spacing w:before="240" w:after="240" w:line="360" w:lineRule="auto"/>
        <w:ind w:left="284" w:hanging="284"/>
        <w:jc w:val="both"/>
        <w:rPr>
          <w:rFonts w:ascii="Palatino Linotype" w:hAnsi="Palatino Linotype"/>
        </w:rPr>
      </w:pPr>
      <w:r w:rsidRPr="00356A30">
        <w:rPr>
          <w:rFonts w:ascii="Palatino Linotype" w:hAnsi="Palatino Linotype"/>
        </w:rPr>
        <w:t>Posteriormente mediante acuerdos de fecha 10 de agosto de los corrientes se amplió el plazo para resolver a efecto de mejor proveer, por lo que ordenó turnar los expedientes a resolución, misma que ahora se pronuncia</w:t>
      </w:r>
    </w:p>
    <w:p w14:paraId="5CB47E4D" w14:textId="272D7EDF" w:rsidR="00C33279" w:rsidRPr="00356A30" w:rsidRDefault="007C0013" w:rsidP="00551A9B">
      <w:pPr>
        <w:pStyle w:val="Ttulo2"/>
        <w:jc w:val="center"/>
        <w:rPr>
          <w:rFonts w:ascii="Palatino Linotype" w:hAnsi="Palatino Linotype"/>
          <w:b/>
          <w:color w:val="000000" w:themeColor="text1"/>
          <w:sz w:val="24"/>
        </w:rPr>
      </w:pPr>
      <w:bookmarkStart w:id="68" w:name="_Toc521519323"/>
      <w:r w:rsidRPr="00356A30">
        <w:rPr>
          <w:rFonts w:ascii="Palatino Linotype" w:hAnsi="Palatino Linotype"/>
          <w:b/>
          <w:color w:val="000000" w:themeColor="text1"/>
          <w:sz w:val="24"/>
        </w:rPr>
        <w:t>CONSIDERANDO</w:t>
      </w:r>
      <w:bookmarkEnd w:id="66"/>
      <w:bookmarkEnd w:id="67"/>
      <w:bookmarkEnd w:id="68"/>
    </w:p>
    <w:p w14:paraId="435CF9A4" w14:textId="77777777" w:rsidR="00FC1DA7" w:rsidRPr="00356A30" w:rsidRDefault="00FC1DA7" w:rsidP="00FC1DA7">
      <w:pPr>
        <w:rPr>
          <w:lang w:val="es-MX" w:eastAsia="en-US"/>
        </w:rPr>
      </w:pPr>
    </w:p>
    <w:p w14:paraId="629A5BE2" w14:textId="56C3E7D5" w:rsidR="007C0013" w:rsidRPr="00356A30" w:rsidRDefault="007C0013" w:rsidP="001E74A5">
      <w:pPr>
        <w:pStyle w:val="Ttulo2"/>
        <w:spacing w:line="360" w:lineRule="auto"/>
        <w:rPr>
          <w:rFonts w:ascii="Palatino Linotype" w:hAnsi="Palatino Linotype"/>
          <w:b/>
          <w:color w:val="auto"/>
          <w:sz w:val="24"/>
        </w:rPr>
      </w:pPr>
      <w:bookmarkStart w:id="69" w:name="_Toc461555890"/>
      <w:bookmarkStart w:id="70" w:name="_Toc466371859"/>
      <w:bookmarkStart w:id="71" w:name="_Toc521519324"/>
      <w:r w:rsidRPr="00356A30">
        <w:rPr>
          <w:rFonts w:ascii="Palatino Linotype" w:hAnsi="Palatino Linotype"/>
          <w:b/>
          <w:color w:val="auto"/>
          <w:sz w:val="24"/>
        </w:rPr>
        <w:t>PRIMERO. De la competencia</w:t>
      </w:r>
      <w:bookmarkEnd w:id="69"/>
      <w:bookmarkEnd w:id="70"/>
      <w:bookmarkEnd w:id="71"/>
    </w:p>
    <w:p w14:paraId="60FBD8C7" w14:textId="77777777" w:rsidR="00FC1DA7" w:rsidRPr="00356A30" w:rsidRDefault="00FC1DA7" w:rsidP="00FC1DA7">
      <w:pPr>
        <w:rPr>
          <w:lang w:val="es-MX" w:eastAsia="en-US"/>
        </w:rPr>
      </w:pPr>
    </w:p>
    <w:p w14:paraId="0BF52B18" w14:textId="71D7A682" w:rsidR="005A228F" w:rsidRPr="00356A30" w:rsidRDefault="00A45546" w:rsidP="00B12F39">
      <w:pPr>
        <w:pStyle w:val="Prrafodelista"/>
        <w:numPr>
          <w:ilvl w:val="0"/>
          <w:numId w:val="44"/>
        </w:numPr>
        <w:spacing w:line="360" w:lineRule="auto"/>
        <w:ind w:left="284" w:hanging="284"/>
        <w:jc w:val="both"/>
        <w:rPr>
          <w:rFonts w:ascii="Palatino Linotype" w:eastAsia="Calibri" w:hAnsi="Palatino Linotype" w:cs="Times New Roman"/>
          <w:b/>
          <w:lang w:val="es-ES"/>
        </w:rPr>
      </w:pPr>
      <w:r w:rsidRPr="00356A3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6A30">
        <w:rPr>
          <w:rFonts w:ascii="Palatino Linotype" w:eastAsia="Calibri" w:hAnsi="Palatino Linotype" w:cs="Times New Roman"/>
          <w:b/>
          <w:lang w:val="es-ES"/>
        </w:rPr>
        <w:t>Constitución Política de los Estados Unidos Mexicanos</w:t>
      </w:r>
      <w:r w:rsidRPr="00356A30">
        <w:rPr>
          <w:rFonts w:ascii="Palatino Linotype" w:eastAsia="Calibri" w:hAnsi="Palatino Linotype" w:cs="Times New Roman"/>
          <w:lang w:val="es-ES"/>
        </w:rPr>
        <w:t xml:space="preserve">; 5, párrafos vigésimo, vigésimo primero y vigésimo segundo fracciones IV y V de la </w:t>
      </w:r>
      <w:r w:rsidRPr="00356A30">
        <w:rPr>
          <w:rFonts w:ascii="Palatino Linotype" w:eastAsia="Calibri" w:hAnsi="Palatino Linotype" w:cs="Times New Roman"/>
          <w:b/>
          <w:lang w:val="es-ES"/>
        </w:rPr>
        <w:t>Constitución Política del Estado Libre y Soberano de México</w:t>
      </w:r>
      <w:r w:rsidRPr="00356A30">
        <w:rPr>
          <w:rFonts w:ascii="Palatino Linotype" w:eastAsia="Calibri" w:hAnsi="Palatino Linotype" w:cs="Times New Roman"/>
          <w:lang w:val="es-ES"/>
        </w:rPr>
        <w:t xml:space="preserve">; artículos 1, 2 fracción II, 13, 29, 36 fracciones I y II, 176, 178, 179, 181 párrafo tercero y 185 </w:t>
      </w:r>
      <w:r w:rsidRPr="00356A30">
        <w:rPr>
          <w:rFonts w:ascii="Palatino Linotype" w:eastAsia="Calibri" w:hAnsi="Palatino Linotype" w:cs="Arial"/>
          <w:lang w:val="es-ES"/>
        </w:rPr>
        <w:t xml:space="preserve">de la </w:t>
      </w:r>
      <w:r w:rsidRPr="00356A30">
        <w:rPr>
          <w:rFonts w:ascii="Palatino Linotype" w:eastAsia="Calibri" w:hAnsi="Palatino Linotype" w:cs="Arial"/>
          <w:b/>
          <w:lang w:val="es-ES"/>
        </w:rPr>
        <w:t>Ley de Transparencia y Acceso a la Información Pública del Estado de México y Municipios</w:t>
      </w:r>
      <w:r w:rsidRPr="00356A30">
        <w:rPr>
          <w:rFonts w:ascii="Palatino Linotype" w:eastAsia="Calibri" w:hAnsi="Palatino Linotype" w:cs="Arial"/>
          <w:lang w:val="es-ES"/>
        </w:rPr>
        <w:t xml:space="preserve">; ; y 10, 7, 9 fracciones I y XXIV, y 11 del </w:t>
      </w:r>
      <w:r w:rsidRPr="00356A3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356A30"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356A30" w:rsidRDefault="007C0013" w:rsidP="001E74A5">
      <w:pPr>
        <w:pStyle w:val="Ttulo2"/>
        <w:spacing w:line="360" w:lineRule="auto"/>
        <w:rPr>
          <w:rFonts w:ascii="Palatino Linotype" w:hAnsi="Palatino Linotype"/>
          <w:b/>
          <w:color w:val="auto"/>
          <w:sz w:val="24"/>
        </w:rPr>
      </w:pPr>
      <w:bookmarkStart w:id="72" w:name="_Toc461555891"/>
      <w:bookmarkStart w:id="73" w:name="_Toc466371860"/>
      <w:bookmarkStart w:id="74" w:name="_Toc521519325"/>
      <w:r w:rsidRPr="00356A30">
        <w:rPr>
          <w:rFonts w:ascii="Palatino Linotype" w:hAnsi="Palatino Linotype"/>
          <w:b/>
          <w:color w:val="auto"/>
          <w:sz w:val="24"/>
        </w:rPr>
        <w:lastRenderedPageBreak/>
        <w:t>SEGUNDO. De la oportunidad y proced</w:t>
      </w:r>
      <w:r w:rsidR="00F35C44" w:rsidRPr="00356A30">
        <w:rPr>
          <w:rFonts w:ascii="Palatino Linotype" w:hAnsi="Palatino Linotype"/>
          <w:b/>
          <w:color w:val="auto"/>
          <w:sz w:val="24"/>
        </w:rPr>
        <w:t>encia</w:t>
      </w:r>
      <w:r w:rsidRPr="00356A30">
        <w:rPr>
          <w:rFonts w:ascii="Palatino Linotype" w:hAnsi="Palatino Linotype"/>
          <w:b/>
          <w:color w:val="auto"/>
          <w:sz w:val="24"/>
        </w:rPr>
        <w:t>.</w:t>
      </w:r>
      <w:bookmarkEnd w:id="72"/>
      <w:bookmarkEnd w:id="73"/>
      <w:bookmarkEnd w:id="74"/>
    </w:p>
    <w:p w14:paraId="18D07734" w14:textId="77777777" w:rsidR="00550EB9" w:rsidRPr="00356A30" w:rsidRDefault="00550EB9" w:rsidP="00B12F39">
      <w:pPr>
        <w:pStyle w:val="Prrafodelista"/>
        <w:numPr>
          <w:ilvl w:val="0"/>
          <w:numId w:val="44"/>
        </w:numPr>
        <w:spacing w:before="240" w:after="240" w:line="360" w:lineRule="auto"/>
        <w:ind w:left="426" w:right="49"/>
        <w:jc w:val="both"/>
        <w:rPr>
          <w:rFonts w:ascii="Palatino Linotype" w:hAnsi="Palatino Linotype"/>
          <w:b/>
        </w:rPr>
      </w:pPr>
      <w:r w:rsidRPr="00356A30">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1079BBB1" w14:textId="77777777" w:rsidR="00550EB9" w:rsidRPr="00356A30" w:rsidRDefault="00550EB9" w:rsidP="00550EB9">
      <w:pPr>
        <w:pStyle w:val="Prrafodelista"/>
        <w:spacing w:before="240" w:after="240" w:line="360" w:lineRule="auto"/>
        <w:ind w:left="0" w:right="49"/>
        <w:jc w:val="both"/>
        <w:rPr>
          <w:rFonts w:ascii="Palatino Linotype" w:hAnsi="Palatino Linotype"/>
          <w:b/>
        </w:rPr>
      </w:pPr>
    </w:p>
    <w:p w14:paraId="292238D0" w14:textId="77777777" w:rsidR="00550EB9" w:rsidRPr="00356A30" w:rsidRDefault="00550EB9" w:rsidP="00550EB9">
      <w:pPr>
        <w:pStyle w:val="Prrafodelista"/>
        <w:spacing w:before="240" w:after="240" w:line="360" w:lineRule="auto"/>
        <w:ind w:left="567" w:right="567"/>
        <w:jc w:val="both"/>
        <w:rPr>
          <w:rFonts w:ascii="Palatino Linotype" w:hAnsi="Palatino Linotype"/>
          <w:i/>
          <w:sz w:val="22"/>
          <w:szCs w:val="22"/>
        </w:rPr>
      </w:pPr>
      <w:r w:rsidRPr="00356A30">
        <w:rPr>
          <w:rFonts w:ascii="Palatino Linotype" w:hAnsi="Palatino Linotype"/>
          <w:b/>
          <w:i/>
          <w:sz w:val="22"/>
          <w:szCs w:val="22"/>
        </w:rPr>
        <w:t>Artículo 179.</w:t>
      </w:r>
      <w:r w:rsidRPr="00356A30">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0EA504B" w14:textId="77777777" w:rsidR="00550EB9" w:rsidRPr="00356A30" w:rsidRDefault="00550EB9" w:rsidP="00550EB9">
      <w:pPr>
        <w:pStyle w:val="Prrafodelista"/>
        <w:spacing w:before="240" w:after="240" w:line="360" w:lineRule="auto"/>
        <w:ind w:left="567" w:right="567"/>
        <w:jc w:val="both"/>
        <w:rPr>
          <w:rFonts w:ascii="Palatino Linotype" w:hAnsi="Palatino Linotype"/>
          <w:i/>
          <w:sz w:val="22"/>
          <w:szCs w:val="22"/>
        </w:rPr>
      </w:pPr>
      <w:r w:rsidRPr="00356A30">
        <w:rPr>
          <w:rFonts w:ascii="Palatino Linotype" w:hAnsi="Palatino Linotype"/>
          <w:i/>
          <w:sz w:val="22"/>
          <w:szCs w:val="22"/>
        </w:rPr>
        <w:t>(…)</w:t>
      </w:r>
    </w:p>
    <w:p w14:paraId="581700B8" w14:textId="77777777" w:rsidR="00550EB9" w:rsidRPr="00356A30" w:rsidRDefault="00550EB9" w:rsidP="00550EB9">
      <w:pPr>
        <w:pStyle w:val="Prrafodelista"/>
        <w:spacing w:before="240" w:after="240" w:line="360" w:lineRule="auto"/>
        <w:ind w:left="567" w:right="567"/>
        <w:jc w:val="both"/>
        <w:rPr>
          <w:rFonts w:ascii="Palatino Linotype" w:hAnsi="Palatino Linotype"/>
          <w:b/>
          <w:i/>
          <w:sz w:val="22"/>
          <w:szCs w:val="22"/>
        </w:rPr>
      </w:pPr>
      <w:r w:rsidRPr="00356A30">
        <w:rPr>
          <w:rFonts w:ascii="Palatino Linotype" w:hAnsi="Palatino Linotype"/>
          <w:b/>
          <w:i/>
          <w:sz w:val="22"/>
          <w:szCs w:val="22"/>
        </w:rPr>
        <w:t>VII. La falta de respuesta a una solicitud de acceso a la información;</w:t>
      </w:r>
    </w:p>
    <w:p w14:paraId="05838AE2" w14:textId="77777777" w:rsidR="00550EB9" w:rsidRPr="00356A30" w:rsidRDefault="00550EB9" w:rsidP="00550EB9">
      <w:pPr>
        <w:spacing w:line="360" w:lineRule="auto"/>
        <w:ind w:left="567"/>
        <w:rPr>
          <w:rFonts w:ascii="Palatino Linotype" w:hAnsi="Palatino Linotype"/>
          <w:i/>
          <w:sz w:val="22"/>
          <w:szCs w:val="22"/>
          <w:lang w:val="es-MX" w:eastAsia="en-US"/>
        </w:rPr>
      </w:pPr>
      <w:r w:rsidRPr="00356A30">
        <w:rPr>
          <w:rFonts w:ascii="Palatino Linotype" w:hAnsi="Palatino Linotype"/>
          <w:i/>
          <w:sz w:val="22"/>
          <w:szCs w:val="22"/>
          <w:lang w:val="es-MX" w:eastAsia="en-US"/>
        </w:rPr>
        <w:t>(…)</w:t>
      </w:r>
    </w:p>
    <w:p w14:paraId="2273B321" w14:textId="77777777" w:rsidR="00550EB9" w:rsidRPr="00356A30"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hAnsi="Palatino Linotype"/>
        </w:rPr>
        <w:t xml:space="preserve">Asimismo, la Ley de la materia señala que el plazo legal para que la unidad de transparencia otorgue respuesta a una solicitud de información no podrá exceder de quince días hábiles, y cuando el </w:t>
      </w:r>
      <w:r w:rsidRPr="00356A30">
        <w:rPr>
          <w:rFonts w:ascii="Palatino Linotype" w:hAnsi="Palatino Linotype"/>
          <w:b/>
        </w:rPr>
        <w:t>SUJETO OBLIGADO</w:t>
      </w:r>
      <w:r w:rsidRPr="00356A30">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4BABC737" w14:textId="77777777" w:rsidR="00550EB9" w:rsidRPr="00356A30" w:rsidRDefault="00550EB9" w:rsidP="00550EB9">
      <w:pPr>
        <w:pStyle w:val="Prrafodelista"/>
        <w:spacing w:before="240" w:after="240" w:line="360" w:lineRule="auto"/>
        <w:ind w:left="284" w:right="49"/>
        <w:jc w:val="both"/>
        <w:rPr>
          <w:rFonts w:ascii="Palatino Linotype" w:hAnsi="Palatino Linotype"/>
        </w:rPr>
      </w:pPr>
    </w:p>
    <w:p w14:paraId="180654BC" w14:textId="77777777" w:rsidR="00550EB9" w:rsidRPr="00356A30" w:rsidRDefault="00550EB9" w:rsidP="00550EB9">
      <w:pPr>
        <w:pStyle w:val="Prrafodelista"/>
        <w:spacing w:before="240" w:after="240" w:line="360" w:lineRule="auto"/>
        <w:ind w:left="567" w:right="567"/>
        <w:jc w:val="both"/>
        <w:rPr>
          <w:rFonts w:ascii="Palatino Linotype" w:hAnsi="Palatino Linotype"/>
          <w:i/>
          <w:sz w:val="22"/>
          <w:szCs w:val="22"/>
        </w:rPr>
      </w:pPr>
      <w:r w:rsidRPr="00356A30">
        <w:rPr>
          <w:rFonts w:ascii="Palatino Linotype" w:hAnsi="Palatino Linotype"/>
          <w:b/>
          <w:i/>
          <w:sz w:val="22"/>
          <w:szCs w:val="22"/>
        </w:rPr>
        <w:t>Artículo 163.</w:t>
      </w:r>
      <w:r w:rsidRPr="00356A30">
        <w:rPr>
          <w:rFonts w:ascii="Palatino Linotype" w:hAnsi="Palatino Linotype"/>
          <w:i/>
          <w:sz w:val="22"/>
          <w:szCs w:val="22"/>
        </w:rPr>
        <w:t xml:space="preserve"> La Unidad de Transparencia deberá notificar la respuesta a la solicitud al interesado en el menor tiempo posible, que </w:t>
      </w:r>
      <w:r w:rsidRPr="00356A30">
        <w:rPr>
          <w:rFonts w:ascii="Palatino Linotype" w:hAnsi="Palatino Linotype"/>
          <w:b/>
          <w:i/>
          <w:sz w:val="22"/>
          <w:szCs w:val="22"/>
          <w:u w:val="single"/>
        </w:rPr>
        <w:t>no podrá exceder de quince días hábiles</w:t>
      </w:r>
      <w:r w:rsidRPr="00356A30">
        <w:rPr>
          <w:rFonts w:ascii="Palatino Linotype" w:hAnsi="Palatino Linotype"/>
          <w:i/>
          <w:sz w:val="22"/>
          <w:szCs w:val="22"/>
        </w:rPr>
        <w:t xml:space="preserve">, contados a partir del día siguiente a la presentación de aquélla. </w:t>
      </w:r>
    </w:p>
    <w:p w14:paraId="45ED7C46" w14:textId="77777777" w:rsidR="00550EB9" w:rsidRPr="00356A30" w:rsidRDefault="00550EB9" w:rsidP="00550EB9">
      <w:pPr>
        <w:pStyle w:val="Prrafodelista"/>
        <w:spacing w:before="240" w:after="240" w:line="360" w:lineRule="auto"/>
        <w:ind w:left="567" w:right="567"/>
        <w:jc w:val="both"/>
        <w:rPr>
          <w:rFonts w:ascii="Palatino Linotype" w:hAnsi="Palatino Linotype"/>
          <w:i/>
          <w:sz w:val="22"/>
          <w:szCs w:val="22"/>
        </w:rPr>
      </w:pPr>
    </w:p>
    <w:p w14:paraId="42C56A50" w14:textId="77777777" w:rsidR="00550EB9" w:rsidRPr="00356A30" w:rsidRDefault="00550EB9" w:rsidP="00550EB9">
      <w:pPr>
        <w:pStyle w:val="Prrafodelista"/>
        <w:spacing w:before="240" w:after="240" w:line="360" w:lineRule="auto"/>
        <w:ind w:left="567" w:right="567"/>
        <w:jc w:val="both"/>
        <w:rPr>
          <w:rFonts w:ascii="Palatino Linotype" w:hAnsi="Palatino Linotype" w:cs="Arial"/>
          <w:i/>
          <w:sz w:val="22"/>
          <w:szCs w:val="22"/>
        </w:rPr>
      </w:pPr>
      <w:r w:rsidRPr="00356A30">
        <w:rPr>
          <w:rFonts w:ascii="Palatino Linotype" w:hAnsi="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8C5395" w14:textId="77777777" w:rsidR="00550EB9" w:rsidRPr="00356A30" w:rsidRDefault="00550EB9" w:rsidP="00550EB9">
      <w:pPr>
        <w:pStyle w:val="Prrafodelista"/>
        <w:spacing w:before="240" w:after="240" w:line="360" w:lineRule="auto"/>
        <w:ind w:left="567" w:right="616"/>
        <w:jc w:val="both"/>
        <w:rPr>
          <w:rFonts w:ascii="Palatino Linotype" w:hAnsi="Palatino Linotype" w:cs="Arial"/>
          <w:i/>
          <w:sz w:val="22"/>
          <w:szCs w:val="22"/>
        </w:rPr>
      </w:pPr>
      <w:r w:rsidRPr="00356A30">
        <w:rPr>
          <w:rFonts w:ascii="Palatino Linotype" w:hAnsi="Palatino Linotype" w:cs="Arial"/>
          <w:i/>
          <w:sz w:val="22"/>
          <w:szCs w:val="22"/>
        </w:rPr>
        <w:t>…</w:t>
      </w:r>
    </w:p>
    <w:p w14:paraId="646F50C5" w14:textId="77777777" w:rsidR="00550EB9" w:rsidRPr="00356A30" w:rsidRDefault="00550EB9" w:rsidP="00550EB9">
      <w:pPr>
        <w:spacing w:before="240" w:after="240" w:line="360" w:lineRule="auto"/>
        <w:ind w:left="567" w:right="567"/>
        <w:jc w:val="both"/>
        <w:rPr>
          <w:rFonts w:ascii="Palatino Linotype" w:hAnsi="Palatino Linotype" w:cs="Arial"/>
          <w:i/>
          <w:sz w:val="22"/>
          <w:szCs w:val="22"/>
        </w:rPr>
      </w:pPr>
      <w:r w:rsidRPr="00356A30">
        <w:rPr>
          <w:rFonts w:ascii="Palatino Linotype" w:hAnsi="Palatino Linotype"/>
          <w:b/>
          <w:i/>
          <w:sz w:val="22"/>
          <w:szCs w:val="22"/>
        </w:rPr>
        <w:t>Artículo 166.</w:t>
      </w:r>
      <w:r w:rsidRPr="00356A30">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356A30">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356A30">
        <w:rPr>
          <w:rFonts w:ascii="Palatino Linotype" w:hAnsi="Palatino Linotype"/>
          <w:i/>
          <w:sz w:val="22"/>
          <w:szCs w:val="22"/>
        </w:rPr>
        <w:t>Una vez entregada la información, el solicitante acusará recibo por escrito, dándose por terminado el trámite de acceso a la información.</w:t>
      </w:r>
    </w:p>
    <w:p w14:paraId="1D7A8703"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356A30">
        <w:rPr>
          <w:rFonts w:ascii="Palatino Linotype" w:hAnsi="Palatino Linotype" w:cs="Arial"/>
        </w:rPr>
        <w:t xml:space="preserve">De la interpretación a los preceptos legales insertos se obtiene que el plazo que les asiste a los </w:t>
      </w:r>
      <w:r w:rsidRPr="00356A30">
        <w:rPr>
          <w:rFonts w:ascii="Palatino Linotype" w:hAnsi="Palatino Linotype" w:cs="Arial"/>
          <w:b/>
        </w:rPr>
        <w:t>SUJETOS OBLIGADOS</w:t>
      </w:r>
      <w:r w:rsidRPr="00356A30">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w:t>
      </w:r>
      <w:r w:rsidRPr="00356A30">
        <w:rPr>
          <w:rFonts w:ascii="Palatino Linotype" w:hAnsi="Palatino Linotype" w:cs="Arial"/>
        </w:rPr>
        <w:lastRenderedPageBreak/>
        <w:t>referido plazo, sin que los sujetos obligados entreguen la respuesta a la solicitud de información, ésta se considera negada; por lo que al solicitante le asiste el derecho para poder presentar el recurso de revisión correspondiente.</w:t>
      </w:r>
    </w:p>
    <w:p w14:paraId="009A31B8" w14:textId="77777777" w:rsidR="00550EB9" w:rsidRPr="00356A30" w:rsidRDefault="00550EB9" w:rsidP="00550EB9">
      <w:pPr>
        <w:pStyle w:val="Prrafodelista"/>
        <w:spacing w:before="240" w:after="240" w:line="360" w:lineRule="auto"/>
        <w:ind w:left="360"/>
        <w:jc w:val="both"/>
        <w:rPr>
          <w:rFonts w:ascii="Palatino Linotype" w:hAnsi="Palatino Linotype" w:cs="Arial"/>
        </w:rPr>
      </w:pPr>
    </w:p>
    <w:p w14:paraId="36721917"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356A30">
        <w:rPr>
          <w:rFonts w:ascii="Palatino Linotype" w:hAnsi="Palatino Linotype" w:cs="Arial"/>
        </w:rPr>
        <w:t xml:space="preserve">Derivado de lo anterior, se constituye la figura jurídica de la </w:t>
      </w:r>
      <w:r w:rsidRPr="00356A30">
        <w:rPr>
          <w:rFonts w:ascii="Palatino Linotype" w:hAnsi="Palatino Linotype" w:cs="Arial"/>
          <w:b/>
        </w:rPr>
        <w:t>NEGATIVA FICTA</w:t>
      </w:r>
      <w:r w:rsidRPr="00356A30">
        <w:rPr>
          <w:rFonts w:ascii="Palatino Linotype" w:hAnsi="Palatino Linotype" w:cs="Arial"/>
        </w:rPr>
        <w:t>, cuya esencia consiste en atribuir un efecto negativo al silencio de la autoridad administrativa frente a las instancias y solicitudes que hagan los particulares.</w:t>
      </w:r>
    </w:p>
    <w:p w14:paraId="52395881" w14:textId="77777777" w:rsidR="00550EB9" w:rsidRPr="00356A30" w:rsidRDefault="00550EB9" w:rsidP="00550EB9">
      <w:pPr>
        <w:pStyle w:val="Prrafodelista"/>
        <w:spacing w:before="240" w:after="240" w:line="360" w:lineRule="auto"/>
        <w:ind w:left="0"/>
        <w:jc w:val="both"/>
        <w:rPr>
          <w:rFonts w:ascii="Palatino Linotype" w:hAnsi="Palatino Linotype" w:cs="Arial"/>
        </w:rPr>
      </w:pPr>
    </w:p>
    <w:p w14:paraId="7D05274C"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356A30">
        <w:rPr>
          <w:rFonts w:ascii="Palatino Linotype" w:hAnsi="Palatino Linotype" w:cs="Arial"/>
        </w:rPr>
        <w:t xml:space="preserve">Por su parte el artículo 178 de la </w:t>
      </w:r>
      <w:r w:rsidRPr="00356A30">
        <w:rPr>
          <w:rFonts w:ascii="Palatino Linotype" w:hAnsi="Palatino Linotype" w:cs="Arial"/>
          <w:b/>
        </w:rPr>
        <w:t>Ley de Transparencia y Acceso a la Información Pública del Estado de México y Municipios</w:t>
      </w:r>
      <w:r w:rsidRPr="00356A30">
        <w:rPr>
          <w:rFonts w:ascii="Palatino Linotype" w:hAnsi="Palatino Linotype" w:cs="Arial"/>
        </w:rPr>
        <w:t>, establece:</w:t>
      </w:r>
    </w:p>
    <w:p w14:paraId="49C19807" w14:textId="77777777" w:rsidR="00550EB9" w:rsidRPr="00356A30" w:rsidRDefault="00550EB9" w:rsidP="00550EB9">
      <w:pPr>
        <w:pStyle w:val="Prrafodelista"/>
        <w:spacing w:line="360" w:lineRule="auto"/>
        <w:ind w:left="0"/>
        <w:rPr>
          <w:rFonts w:ascii="Palatino Linotype" w:hAnsi="Palatino Linotype" w:cs="Arial"/>
        </w:rPr>
      </w:pPr>
    </w:p>
    <w:p w14:paraId="22F2237B" w14:textId="77777777" w:rsidR="00550EB9" w:rsidRPr="00356A30" w:rsidRDefault="00550EB9" w:rsidP="00550EB9">
      <w:pPr>
        <w:pStyle w:val="Prrafodelista"/>
        <w:spacing w:line="360" w:lineRule="auto"/>
        <w:ind w:left="851" w:right="567"/>
        <w:jc w:val="both"/>
        <w:rPr>
          <w:rFonts w:ascii="Palatino Linotype" w:hAnsi="Palatino Linotype"/>
          <w:i/>
          <w:sz w:val="22"/>
          <w:szCs w:val="22"/>
        </w:rPr>
      </w:pPr>
      <w:r w:rsidRPr="00356A30">
        <w:rPr>
          <w:rFonts w:ascii="Palatino Linotype" w:hAnsi="Palatino Linotype"/>
          <w:b/>
          <w:i/>
          <w:sz w:val="22"/>
          <w:szCs w:val="22"/>
        </w:rPr>
        <w:t>Artículo 178.</w:t>
      </w:r>
      <w:r w:rsidRPr="00356A30">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356A30">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356A30">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3E47DE7B" w14:textId="77777777" w:rsidR="00550EB9" w:rsidRPr="00356A30" w:rsidRDefault="00550EB9" w:rsidP="00550EB9">
      <w:pPr>
        <w:pStyle w:val="Prrafodelista"/>
        <w:spacing w:line="360" w:lineRule="auto"/>
        <w:ind w:left="567" w:right="567"/>
        <w:jc w:val="both"/>
        <w:rPr>
          <w:rFonts w:ascii="Palatino Linotype" w:hAnsi="Palatino Linotype"/>
          <w:i/>
          <w:sz w:val="22"/>
          <w:szCs w:val="22"/>
        </w:rPr>
      </w:pPr>
    </w:p>
    <w:p w14:paraId="662EE262"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356A30">
        <w:rPr>
          <w:rFonts w:ascii="Palatino Linotype" w:hAnsi="Palatino Linotype" w:cs="Arial"/>
        </w:rPr>
        <w:t xml:space="preserve">De ello se advierte que el recurso de revisión se ha de interponer dentro del plazo de quince días hábiles contados a partir del día siguiente al día en que el </w:t>
      </w:r>
      <w:r w:rsidRPr="00356A30">
        <w:rPr>
          <w:rFonts w:ascii="Palatino Linotype" w:hAnsi="Palatino Linotype" w:cs="Arial"/>
        </w:rPr>
        <w:lastRenderedPageBreak/>
        <w:t xml:space="preserve">particular tiene conocimiento de la resolución respectiva, de ahí que para que el plazo de referencia empiece a computarse necesariamente tiene que existir una respuesta expresa por parte del </w:t>
      </w:r>
      <w:r w:rsidRPr="00356A30">
        <w:rPr>
          <w:rFonts w:ascii="Palatino Linotype" w:hAnsi="Palatino Linotype" w:cs="Arial"/>
          <w:b/>
        </w:rPr>
        <w:t>SUJETO OBLIGADO</w:t>
      </w:r>
      <w:r w:rsidRPr="00356A30">
        <w:rPr>
          <w:rFonts w:ascii="Palatino Linotype" w:hAnsi="Palatino Linotype" w:cs="Arial"/>
        </w:rPr>
        <w:t xml:space="preserve">; sin embargo </w:t>
      </w:r>
      <w:r w:rsidRPr="00356A30">
        <w:rPr>
          <w:rFonts w:ascii="Palatino Linotype" w:hAnsi="Palatino Linotype" w:cs="Arial"/>
          <w:u w:val="single"/>
        </w:rPr>
        <w:t>tratándose de negativa ficta</w:t>
      </w:r>
      <w:r w:rsidRPr="00356A30">
        <w:rPr>
          <w:rStyle w:val="Refdenotaalpie"/>
          <w:rFonts w:ascii="Palatino Linotype" w:hAnsi="Palatino Linotype" w:cs="Arial"/>
          <w:u w:val="single"/>
        </w:rPr>
        <w:footnoteReference w:id="1"/>
      </w:r>
      <w:r w:rsidRPr="00356A30">
        <w:rPr>
          <w:rFonts w:ascii="Palatino Linotype" w:hAnsi="Palatino Linotype" w:cs="Arial"/>
        </w:rPr>
        <w:t xml:space="preserve"> no existe resolución que se haga del conocimiento del particular a partir de la cual pueda computarse dicho plazo, por tal motivo es pertinente establecer que </w:t>
      </w:r>
      <w:r w:rsidRPr="00356A30">
        <w:rPr>
          <w:rFonts w:ascii="Palatino Linotype" w:hAnsi="Palatino Linotype" w:cs="Arial"/>
          <w:u w:val="single"/>
        </w:rPr>
        <w:t>no existe plazo para la interposición del recurso de revisión</w:t>
      </w:r>
      <w:r w:rsidRPr="00356A30">
        <w:rPr>
          <w:rFonts w:ascii="Palatino Linotype" w:hAnsi="Palatino Linotype" w:cs="Arial"/>
        </w:rPr>
        <w:t>.</w:t>
      </w:r>
    </w:p>
    <w:p w14:paraId="2FAFB14E" w14:textId="77777777" w:rsidR="00550EB9" w:rsidRPr="00356A30" w:rsidRDefault="00550EB9" w:rsidP="00550EB9">
      <w:pPr>
        <w:pStyle w:val="Prrafodelista"/>
        <w:spacing w:before="240" w:after="240" w:line="360" w:lineRule="auto"/>
        <w:ind w:left="0"/>
        <w:jc w:val="both"/>
        <w:rPr>
          <w:rFonts w:ascii="Palatino Linotype" w:hAnsi="Palatino Linotype" w:cs="Arial"/>
        </w:rPr>
      </w:pPr>
    </w:p>
    <w:p w14:paraId="0231BFCD"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356A30">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997D35E" w14:textId="77777777" w:rsidR="00550EB9" w:rsidRPr="00356A30" w:rsidRDefault="00550EB9" w:rsidP="00550EB9">
      <w:pPr>
        <w:pStyle w:val="Prrafodelista"/>
        <w:spacing w:before="240" w:after="240" w:line="360" w:lineRule="auto"/>
        <w:ind w:left="0"/>
        <w:jc w:val="both"/>
        <w:rPr>
          <w:rFonts w:ascii="Palatino Linotype" w:hAnsi="Palatino Linotype" w:cs="Arial"/>
        </w:rPr>
      </w:pPr>
    </w:p>
    <w:p w14:paraId="6094AA52" w14:textId="77777777" w:rsidR="00550EB9" w:rsidRPr="00356A30" w:rsidRDefault="00550EB9" w:rsidP="00550EB9">
      <w:pPr>
        <w:pStyle w:val="Prrafodelista"/>
        <w:spacing w:before="240" w:after="240" w:line="360" w:lineRule="auto"/>
        <w:ind w:left="567" w:right="616"/>
        <w:jc w:val="center"/>
        <w:rPr>
          <w:rFonts w:ascii="Palatino Linotype" w:hAnsi="Palatino Linotype" w:cs="Arial"/>
          <w:b/>
        </w:rPr>
      </w:pPr>
      <w:r w:rsidRPr="00356A30">
        <w:rPr>
          <w:rFonts w:ascii="Palatino Linotype" w:hAnsi="Palatino Linotype" w:cs="Arial"/>
          <w:b/>
        </w:rPr>
        <w:t>Criterio 0001-15</w:t>
      </w:r>
    </w:p>
    <w:p w14:paraId="4256EF38" w14:textId="77777777" w:rsidR="00550EB9" w:rsidRPr="00356A30" w:rsidRDefault="00550EB9" w:rsidP="00550EB9">
      <w:pPr>
        <w:pStyle w:val="Prrafodelista"/>
        <w:spacing w:before="240" w:after="240" w:line="360" w:lineRule="auto"/>
        <w:ind w:left="851" w:right="616"/>
        <w:jc w:val="both"/>
        <w:rPr>
          <w:rFonts w:ascii="Palatino Linotype" w:hAnsi="Palatino Linotype" w:cs="Arial"/>
          <w:sz w:val="22"/>
          <w:szCs w:val="22"/>
        </w:rPr>
      </w:pPr>
      <w:r w:rsidRPr="00356A30">
        <w:rPr>
          <w:rFonts w:ascii="Palatino Linotype" w:hAnsi="Palatino Linotype" w:cs="Arial"/>
          <w:b/>
          <w:i/>
          <w:sz w:val="22"/>
          <w:szCs w:val="22"/>
        </w:rPr>
        <w:t>NEGATIVA FICTA. PLAZO PARA INTERPONER EL RECURSO DE REVISIÓN TRATÁNDOSE DE</w:t>
      </w:r>
      <w:r w:rsidRPr="00356A3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w:t>
      </w:r>
      <w:r w:rsidRPr="00356A30">
        <w:rPr>
          <w:rFonts w:ascii="Palatino Linotype" w:hAnsi="Palatino Linotype" w:cs="Arial"/>
          <w:i/>
          <w:sz w:val="22"/>
          <w:szCs w:val="22"/>
        </w:rPr>
        <w:lastRenderedPageBreak/>
        <w:t>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56A30">
        <w:rPr>
          <w:rFonts w:ascii="Palatino Linotype" w:hAnsi="Palatino Linotype" w:cs="Arial"/>
          <w:sz w:val="22"/>
          <w:szCs w:val="22"/>
        </w:rPr>
        <w:t>.</w:t>
      </w:r>
    </w:p>
    <w:p w14:paraId="1C24129C" w14:textId="77777777" w:rsidR="00550EB9" w:rsidRPr="00356A30" w:rsidRDefault="00550EB9" w:rsidP="00550EB9">
      <w:pPr>
        <w:pStyle w:val="Prrafodelista"/>
        <w:spacing w:before="240" w:after="240" w:line="360" w:lineRule="auto"/>
        <w:ind w:left="0"/>
        <w:jc w:val="both"/>
        <w:rPr>
          <w:rFonts w:ascii="Palatino Linotype" w:hAnsi="Palatino Linotype"/>
        </w:rPr>
      </w:pPr>
    </w:p>
    <w:p w14:paraId="2EEAA74A" w14:textId="77777777" w:rsidR="00550EB9" w:rsidRPr="00356A30" w:rsidRDefault="00550EB9" w:rsidP="00B12F39">
      <w:pPr>
        <w:pStyle w:val="Prrafodelista"/>
        <w:numPr>
          <w:ilvl w:val="0"/>
          <w:numId w:val="44"/>
        </w:numPr>
        <w:spacing w:before="240" w:after="240" w:line="360" w:lineRule="auto"/>
        <w:ind w:left="426"/>
        <w:jc w:val="both"/>
        <w:rPr>
          <w:rFonts w:ascii="Palatino Linotype" w:hAnsi="Palatino Linotype"/>
        </w:rPr>
      </w:pPr>
      <w:r w:rsidRPr="00356A30">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7B2099B2" w14:textId="77777777" w:rsidR="00550EB9" w:rsidRPr="00356A30" w:rsidRDefault="00550EB9" w:rsidP="00550EB9">
      <w:pPr>
        <w:pStyle w:val="Prrafodelista"/>
        <w:spacing w:before="240" w:after="240" w:line="360" w:lineRule="auto"/>
        <w:ind w:left="0"/>
        <w:jc w:val="both"/>
        <w:rPr>
          <w:rFonts w:ascii="Palatino Linotype" w:hAnsi="Palatino Linotype"/>
        </w:rPr>
      </w:pPr>
    </w:p>
    <w:p w14:paraId="2CB53D5F" w14:textId="77777777" w:rsidR="00550EB9" w:rsidRPr="00356A30"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hAnsi="Palatino Linotype" w:cs="Arial"/>
          <w:szCs w:val="23"/>
        </w:rPr>
        <w:t xml:space="preserve">Por lo que el Recurso Revisión tiene como finalidad reparar cualquier posible afectación al derecho de acceso a la información pública en términos del Título Octavo de la </w:t>
      </w:r>
      <w:r w:rsidRPr="00356A30">
        <w:rPr>
          <w:rFonts w:ascii="Palatino Linotype" w:hAnsi="Palatino Linotype" w:cs="Arial"/>
          <w:b/>
        </w:rPr>
        <w:t>Ley de Transparencia y Acceso a la Información Pública del Estado de México y Municipios</w:t>
      </w:r>
      <w:r w:rsidRPr="00356A30">
        <w:rPr>
          <w:rFonts w:ascii="Palatino Linotype" w:hAnsi="Palatino Linotype" w:cs="Arial"/>
          <w:szCs w:val="23"/>
        </w:rPr>
        <w:t xml:space="preserve">, y determinar la confirmación; revocación o modificación; </w:t>
      </w:r>
      <w:proofErr w:type="spellStart"/>
      <w:r w:rsidRPr="00356A30">
        <w:rPr>
          <w:rFonts w:ascii="Palatino Linotype" w:hAnsi="Palatino Linotype" w:cs="Arial"/>
          <w:szCs w:val="23"/>
        </w:rPr>
        <w:t>desechamiento</w:t>
      </w:r>
      <w:proofErr w:type="spellEnd"/>
      <w:r w:rsidRPr="00356A30">
        <w:rPr>
          <w:rFonts w:ascii="Palatino Linotype" w:hAnsi="Palatino Linotype" w:cs="Arial"/>
          <w:szCs w:val="23"/>
        </w:rPr>
        <w:t xml:space="preserve"> o sobreseimiento; y en su caso ordenar la entrega de la información.</w:t>
      </w:r>
    </w:p>
    <w:p w14:paraId="40003B28" w14:textId="77777777" w:rsidR="00550EB9" w:rsidRPr="00356A30" w:rsidRDefault="00550EB9" w:rsidP="00550EB9">
      <w:pPr>
        <w:pStyle w:val="Prrafodelista"/>
        <w:spacing w:before="240" w:after="240" w:line="360" w:lineRule="auto"/>
        <w:ind w:left="0" w:right="49"/>
        <w:jc w:val="both"/>
        <w:rPr>
          <w:rFonts w:ascii="Palatino Linotype" w:hAnsi="Palatino Linotype"/>
        </w:rPr>
      </w:pPr>
    </w:p>
    <w:p w14:paraId="63EA389C" w14:textId="77777777" w:rsidR="00550EB9" w:rsidRPr="00356A30"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2056BB" w14:textId="09B5D6B7" w:rsidR="00672CC2" w:rsidRPr="00356A30" w:rsidRDefault="00672CC2" w:rsidP="00672CC2">
      <w:pPr>
        <w:pStyle w:val="Ttulo1"/>
        <w:spacing w:line="360" w:lineRule="auto"/>
        <w:rPr>
          <w:b/>
          <w:color w:val="000000" w:themeColor="text1"/>
          <w:szCs w:val="24"/>
        </w:rPr>
      </w:pPr>
      <w:bookmarkStart w:id="75" w:name="_Toc521519326"/>
      <w:bookmarkStart w:id="76" w:name="_Toc495427545"/>
      <w:bookmarkStart w:id="77" w:name="_Toc499296549"/>
      <w:bookmarkStart w:id="78" w:name="_Toc459174366"/>
      <w:bookmarkStart w:id="79" w:name="_Toc459659884"/>
      <w:bookmarkStart w:id="80" w:name="_Toc461687280"/>
      <w:bookmarkStart w:id="81" w:name="_Toc462771051"/>
      <w:bookmarkStart w:id="82" w:name="_Toc464139201"/>
      <w:r w:rsidRPr="00356A30">
        <w:rPr>
          <w:b/>
          <w:color w:val="000000" w:themeColor="text1"/>
          <w:szCs w:val="24"/>
        </w:rPr>
        <w:lastRenderedPageBreak/>
        <w:t>TERCERO. De previo y especial pronunciamiento.</w:t>
      </w:r>
      <w:bookmarkEnd w:id="75"/>
    </w:p>
    <w:p w14:paraId="763A5520" w14:textId="534078D7" w:rsidR="009C321A" w:rsidRPr="00356A30"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Calibri" w:hAnsi="Palatino Linotype" w:cs="Times New Roman"/>
          <w:lang w:val="es-ES"/>
        </w:rPr>
        <w:t xml:space="preserve">Previo al planteamiento de la </w:t>
      </w:r>
      <w:r w:rsidRPr="00356A30">
        <w:rPr>
          <w:rFonts w:ascii="Palatino Linotype" w:eastAsia="Calibri" w:hAnsi="Palatino Linotype" w:cs="Times New Roman"/>
          <w:i/>
          <w:lang w:val="es-ES"/>
        </w:rPr>
        <w:t xml:space="preserve">Litis </w:t>
      </w:r>
      <w:r w:rsidRPr="00356A30">
        <w:rPr>
          <w:rFonts w:ascii="Palatino Linotype" w:eastAsia="Calibri" w:hAnsi="Palatino Linotype" w:cs="Times New Roman"/>
          <w:lang w:val="es-ES"/>
        </w:rPr>
        <w:t xml:space="preserve">del presente asunto, es dable referir que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356A30">
        <w:rPr>
          <w:rFonts w:ascii="Palatino Linotype" w:eastAsia="Calibri" w:hAnsi="Palatino Linotype" w:cs="Times New Roman"/>
          <w:b/>
          <w:lang w:val="es-ES"/>
        </w:rPr>
        <w:t xml:space="preserve">no proporciona su nombre completo para que sea </w:t>
      </w:r>
      <w:r w:rsidRPr="00356A30">
        <w:rPr>
          <w:rFonts w:ascii="Palatino Linotype" w:eastAsia="Calibri" w:hAnsi="Palatino Linotype" w:cs="Times New Roman"/>
          <w:b/>
          <w:u w:val="single"/>
          <w:lang w:val="es-ES"/>
        </w:rPr>
        <w:t>identificado</w:t>
      </w:r>
      <w:r w:rsidRPr="00356A30">
        <w:rPr>
          <w:rFonts w:ascii="Palatino Linotype" w:eastAsia="Calibri" w:hAnsi="Palatino Linotype" w:cs="Times New Roman"/>
          <w:b/>
          <w:lang w:val="es-ES"/>
        </w:rPr>
        <w:t>,</w:t>
      </w:r>
      <w:r w:rsidRPr="00356A30">
        <w:rPr>
          <w:rFonts w:ascii="Palatino Linotype" w:eastAsia="Calibri" w:hAnsi="Palatino Linotype" w:cs="Times New Roman"/>
          <w:lang w:val="es-ES"/>
        </w:rPr>
        <w:t xml:space="preserve"> ni se tien</w:t>
      </w:r>
      <w:r w:rsidR="005F14E6" w:rsidRPr="00356A30">
        <w:rPr>
          <w:rFonts w:ascii="Palatino Linotype" w:eastAsia="Calibri" w:hAnsi="Palatino Linotype" w:cs="Times New Roman"/>
          <w:lang w:val="es-ES"/>
        </w:rPr>
        <w:t>e la certeza sobre su identidad;</w:t>
      </w:r>
      <w:r w:rsidRPr="00356A30">
        <w:rPr>
          <w:rFonts w:ascii="Palatino Linotype" w:eastAsia="Calibri" w:hAnsi="Palatino Linotype" w:cs="Times New Roman"/>
          <w:lang w:val="es-ES"/>
        </w:rPr>
        <w:t xml:space="preserve"> sin embargo, es importante señalar también que </w:t>
      </w:r>
      <w:r w:rsidRPr="00356A3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6E09706" w14:textId="77777777" w:rsidR="009C321A" w:rsidRPr="00356A30" w:rsidRDefault="009C321A" w:rsidP="009C321A">
      <w:pPr>
        <w:pStyle w:val="Prrafodelista"/>
        <w:rPr>
          <w:rFonts w:ascii="Palatino Linotype" w:hAnsi="Palatino Linotype"/>
        </w:rPr>
      </w:pPr>
    </w:p>
    <w:p w14:paraId="610E9852" w14:textId="77777777" w:rsidR="009C321A" w:rsidRPr="00356A30"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7F66526" w14:textId="77777777" w:rsidR="009C321A" w:rsidRPr="00356A30" w:rsidRDefault="009C321A" w:rsidP="009C321A">
      <w:pPr>
        <w:pStyle w:val="Prrafodelista"/>
        <w:rPr>
          <w:rFonts w:ascii="Palatino Linotype" w:eastAsia="Calibri" w:hAnsi="Palatino Linotype" w:cs="Times New Roman"/>
          <w:lang w:val="es-ES"/>
        </w:rPr>
      </w:pPr>
    </w:p>
    <w:p w14:paraId="129310BD" w14:textId="77777777" w:rsidR="009C321A" w:rsidRPr="00356A30"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F5E366" w14:textId="77777777" w:rsidR="009C321A" w:rsidRPr="00356A30" w:rsidRDefault="009C321A" w:rsidP="009C321A">
      <w:pPr>
        <w:pStyle w:val="Prrafodelista"/>
        <w:rPr>
          <w:rFonts w:ascii="Palatino Linotype" w:eastAsia="Calibri" w:hAnsi="Palatino Linotype" w:cs="Times New Roman"/>
          <w:lang w:val="es-ES"/>
        </w:rPr>
      </w:pPr>
    </w:p>
    <w:p w14:paraId="2A21977F" w14:textId="77777777" w:rsidR="009C321A" w:rsidRPr="00356A30"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5BDBC00" w14:textId="77777777" w:rsidR="009C321A" w:rsidRPr="00356A30" w:rsidRDefault="009C321A" w:rsidP="009C321A">
      <w:pPr>
        <w:pStyle w:val="Prrafodelista"/>
        <w:rPr>
          <w:rFonts w:ascii="Palatino Linotype" w:eastAsia="Times New Roman" w:hAnsi="Palatino Linotype" w:cs="Arial"/>
          <w:lang w:val="es-ES"/>
        </w:rPr>
      </w:pPr>
    </w:p>
    <w:p w14:paraId="3AE2362D" w14:textId="4BC6ABF9" w:rsidR="009C321A" w:rsidRPr="00356A30"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eastAsia="Times New Roman" w:hAnsi="Palatino Linotype" w:cs="Arial"/>
          <w:lang w:val="es-ES"/>
        </w:rPr>
        <w:t>Por lo que el nombre del solicitando y recurrente no puede ser considerado un requisito indispensable de proced</w:t>
      </w:r>
      <w:r w:rsidR="00AA0F5D" w:rsidRPr="00356A30">
        <w:rPr>
          <w:rFonts w:ascii="Palatino Linotype" w:eastAsia="Times New Roman" w:hAnsi="Palatino Linotype" w:cs="Arial"/>
          <w:lang w:val="es-ES"/>
        </w:rPr>
        <w:t>encia</w:t>
      </w:r>
      <w:r w:rsidRPr="00356A3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56A30">
        <w:rPr>
          <w:rFonts w:ascii="Palatino Linotype" w:eastAsia="Times New Roman" w:hAnsi="Palatino Linotype" w:cs="Arial"/>
          <w:lang w:val="es-ES"/>
        </w:rPr>
        <w:t>Resolutor</w:t>
      </w:r>
      <w:proofErr w:type="spellEnd"/>
      <w:r w:rsidRPr="00356A30">
        <w:rPr>
          <w:rFonts w:ascii="Palatino Linotype" w:eastAsia="Times New Roman" w:hAnsi="Palatino Linotype" w:cs="Arial"/>
          <w:lang w:val="es-ES"/>
        </w:rPr>
        <w:t>.</w:t>
      </w:r>
    </w:p>
    <w:p w14:paraId="13451E96" w14:textId="77777777" w:rsidR="009C321A" w:rsidRPr="00356A30" w:rsidRDefault="009C321A" w:rsidP="009C321A">
      <w:pPr>
        <w:pStyle w:val="Prrafodelista"/>
        <w:rPr>
          <w:rFonts w:ascii="Palatino Linotype" w:hAnsi="Palatino Linotype" w:cs="Arial"/>
          <w:szCs w:val="23"/>
        </w:rPr>
      </w:pPr>
    </w:p>
    <w:p w14:paraId="586E4DAA" w14:textId="44B08D9C" w:rsidR="00711434" w:rsidRPr="00356A30" w:rsidRDefault="00996220" w:rsidP="00711434">
      <w:pPr>
        <w:pStyle w:val="Ttulo1"/>
        <w:spacing w:line="360" w:lineRule="auto"/>
        <w:rPr>
          <w:b/>
          <w:color w:val="000000" w:themeColor="text1"/>
          <w:szCs w:val="24"/>
        </w:rPr>
      </w:pPr>
      <w:bookmarkStart w:id="83" w:name="_Toc520929606"/>
      <w:bookmarkStart w:id="84" w:name="_Toc521519327"/>
      <w:bookmarkStart w:id="85" w:name="_Toc500264543"/>
      <w:bookmarkStart w:id="86" w:name="_Toc520971421"/>
      <w:bookmarkStart w:id="87" w:name="_Toc455991148"/>
      <w:bookmarkStart w:id="88" w:name="_Toc450120669"/>
      <w:bookmarkStart w:id="89" w:name="_Toc461555896"/>
      <w:bookmarkStart w:id="90" w:name="_Toc462154385"/>
      <w:bookmarkStart w:id="91" w:name="_Toc462660376"/>
      <w:bookmarkStart w:id="92" w:name="_Toc462660687"/>
      <w:bookmarkStart w:id="93" w:name="_Toc462660766"/>
      <w:bookmarkStart w:id="94" w:name="_Toc465264624"/>
      <w:bookmarkStart w:id="95" w:name="_Toc465264870"/>
      <w:bookmarkStart w:id="96" w:name="_Toc465266520"/>
      <w:bookmarkStart w:id="97" w:name="_Toc466302258"/>
      <w:bookmarkStart w:id="98" w:name="_Toc466371866"/>
      <w:bookmarkStart w:id="99" w:name="_Toc466371925"/>
      <w:bookmarkStart w:id="100" w:name="_Toc466377654"/>
      <w:bookmarkStart w:id="101" w:name="_Toc478549736"/>
      <w:bookmarkStart w:id="102" w:name="_Toc478572850"/>
      <w:bookmarkStart w:id="103" w:name="_Toc479238537"/>
      <w:bookmarkEnd w:id="76"/>
      <w:bookmarkEnd w:id="77"/>
      <w:bookmarkEnd w:id="78"/>
      <w:bookmarkEnd w:id="79"/>
      <w:bookmarkEnd w:id="80"/>
      <w:bookmarkEnd w:id="81"/>
      <w:bookmarkEnd w:id="82"/>
      <w:r w:rsidRPr="00356A30">
        <w:rPr>
          <w:b/>
          <w:color w:val="000000" w:themeColor="text1"/>
          <w:szCs w:val="24"/>
        </w:rPr>
        <w:t>CUA</w:t>
      </w:r>
      <w:r w:rsidR="00711434" w:rsidRPr="00356A30">
        <w:rPr>
          <w:b/>
          <w:color w:val="000000" w:themeColor="text1"/>
          <w:szCs w:val="24"/>
        </w:rPr>
        <w:t>R</w:t>
      </w:r>
      <w:r w:rsidRPr="00356A30">
        <w:rPr>
          <w:b/>
          <w:color w:val="000000" w:themeColor="text1"/>
          <w:szCs w:val="24"/>
        </w:rPr>
        <w:t>T</w:t>
      </w:r>
      <w:r w:rsidR="00711434" w:rsidRPr="00356A30">
        <w:rPr>
          <w:b/>
          <w:color w:val="000000" w:themeColor="text1"/>
          <w:szCs w:val="24"/>
        </w:rPr>
        <w:t xml:space="preserve">O. Del planteamiento de la </w:t>
      </w:r>
      <w:r w:rsidR="00711434" w:rsidRPr="00356A30">
        <w:rPr>
          <w:b/>
          <w:i/>
          <w:color w:val="000000" w:themeColor="text1"/>
          <w:szCs w:val="24"/>
        </w:rPr>
        <w:t>Litis</w:t>
      </w:r>
      <w:r w:rsidR="00711434" w:rsidRPr="00356A30">
        <w:rPr>
          <w:b/>
          <w:color w:val="000000" w:themeColor="text1"/>
          <w:szCs w:val="24"/>
        </w:rPr>
        <w:t>.</w:t>
      </w:r>
      <w:bookmarkEnd w:id="83"/>
      <w:bookmarkEnd w:id="84"/>
    </w:p>
    <w:p w14:paraId="77E1063E" w14:textId="0FDE5715" w:rsidR="00711434" w:rsidRPr="00356A30" w:rsidRDefault="00711434"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hAnsi="Palatino Linotype" w:cs="Arial"/>
          <w:color w:val="000000" w:themeColor="text1"/>
        </w:rPr>
        <w:t xml:space="preserve">Derivado de la omisión del </w:t>
      </w:r>
      <w:r w:rsidRPr="00356A30">
        <w:rPr>
          <w:rFonts w:ascii="Palatino Linotype" w:hAnsi="Palatino Linotype" w:cs="Arial"/>
          <w:b/>
          <w:color w:val="000000" w:themeColor="text1"/>
        </w:rPr>
        <w:t>SUJETO OBLIGADO</w:t>
      </w:r>
      <w:r w:rsidRPr="00356A30">
        <w:rPr>
          <w:rFonts w:ascii="Palatino Linotype" w:hAnsi="Palatino Linotype" w:cs="Arial"/>
          <w:color w:val="000000" w:themeColor="text1"/>
        </w:rPr>
        <w:t xml:space="preserve"> para atender las solicitudes, el recurrente presenta sus inconformidades señalando como actos impugnados </w:t>
      </w:r>
      <w:r w:rsidRPr="00356A30">
        <w:rPr>
          <w:rFonts w:ascii="Palatino Linotype" w:hAnsi="Palatino Linotype" w:cs="Arial"/>
          <w:color w:val="000000" w:themeColor="text1"/>
        </w:rPr>
        <w:lastRenderedPageBreak/>
        <w:t xml:space="preserve">y motivos de inconformidad a groso modo lo siguiente: </w:t>
      </w:r>
      <w:r w:rsidRPr="00356A30">
        <w:rPr>
          <w:rFonts w:ascii="Palatino Linotype" w:hAnsi="Palatino Linotype" w:cs="Arial"/>
          <w:i/>
          <w:color w:val="000000" w:themeColor="text1"/>
        </w:rPr>
        <w:t>"</w:t>
      </w:r>
      <w:r w:rsidRPr="00356A30">
        <w:t xml:space="preserve"> </w:t>
      </w:r>
      <w:r w:rsidRPr="00356A30">
        <w:rPr>
          <w:rFonts w:ascii="Palatino Linotype" w:hAnsi="Palatino Linotype" w:cs="Arial"/>
          <w:i/>
          <w:color w:val="000000" w:themeColor="text1"/>
        </w:rPr>
        <w:t>La falta de respuesta del sujeto obligado".</w:t>
      </w:r>
    </w:p>
    <w:p w14:paraId="42609FC6" w14:textId="77777777" w:rsidR="00711434" w:rsidRPr="00356A30" w:rsidRDefault="00711434" w:rsidP="00711434">
      <w:pPr>
        <w:pStyle w:val="Prrafodelista"/>
        <w:spacing w:before="240" w:after="240" w:line="360" w:lineRule="auto"/>
        <w:ind w:left="360" w:right="49"/>
        <w:jc w:val="both"/>
        <w:rPr>
          <w:rFonts w:ascii="Palatino Linotype" w:hAnsi="Palatino Linotype"/>
        </w:rPr>
      </w:pPr>
    </w:p>
    <w:p w14:paraId="0EB97D4D" w14:textId="5B79BFBE" w:rsidR="00711434" w:rsidRPr="00356A30" w:rsidRDefault="00711434" w:rsidP="00B12F39">
      <w:pPr>
        <w:pStyle w:val="Prrafodelista"/>
        <w:numPr>
          <w:ilvl w:val="0"/>
          <w:numId w:val="44"/>
        </w:numPr>
        <w:spacing w:before="240" w:after="240" w:line="360" w:lineRule="auto"/>
        <w:ind w:left="426" w:right="49"/>
        <w:jc w:val="both"/>
        <w:rPr>
          <w:rFonts w:ascii="Palatino Linotype" w:hAnsi="Palatino Linotype"/>
        </w:rPr>
      </w:pPr>
      <w:r w:rsidRPr="00356A30">
        <w:rPr>
          <w:rFonts w:ascii="Palatino Linotype" w:hAnsi="Palatino Linotype" w:cs="Arial"/>
          <w:color w:val="000000" w:themeColor="text1"/>
        </w:rPr>
        <w:t xml:space="preserve">Atento a lo anterior y con base en las constancias que obran en el expediente electrónico de referencia, se advierte que el particular pretende </w:t>
      </w:r>
      <w:r w:rsidRPr="00356A30">
        <w:rPr>
          <w:rFonts w:ascii="Palatino Linotype" w:eastAsia="Times New Roman" w:hAnsi="Palatino Linotype"/>
          <w:color w:val="000000" w:themeColor="text1"/>
        </w:rPr>
        <w:t>actualizar las causales de procedencia</w:t>
      </w:r>
      <w:r w:rsidRPr="00356A30">
        <w:rPr>
          <w:rFonts w:ascii="Palatino Linotype" w:eastAsia="Times New Roman" w:hAnsi="Palatino Linotype"/>
          <w:b/>
          <w:color w:val="000000" w:themeColor="text1"/>
        </w:rPr>
        <w:t xml:space="preserve"> </w:t>
      </w:r>
      <w:r w:rsidRPr="00356A30">
        <w:rPr>
          <w:rFonts w:ascii="Palatino Linotype" w:eastAsia="Times New Roman" w:hAnsi="Palatino Linotype" w:cs="Arial"/>
          <w:color w:val="000000" w:themeColor="text1"/>
          <w:lang w:eastAsia="es-MX"/>
        </w:rPr>
        <w:t>contenidas en e</w:t>
      </w:r>
      <w:r w:rsidRPr="00356A30">
        <w:rPr>
          <w:rFonts w:ascii="Palatino Linotype" w:eastAsia="Times New Roman" w:hAnsi="Palatino Linotype" w:cs="Arial"/>
          <w:color w:val="000000" w:themeColor="text1"/>
          <w:lang w:val="es-ES" w:eastAsia="es-MX"/>
        </w:rPr>
        <w:t>l artículo</w:t>
      </w:r>
      <w:r w:rsidRPr="00356A30">
        <w:rPr>
          <w:rFonts w:ascii="Palatino Linotype" w:eastAsia="Times New Roman" w:hAnsi="Palatino Linotype" w:cs="Arial"/>
          <w:b/>
          <w:color w:val="000000" w:themeColor="text1"/>
          <w:lang w:val="es-ES" w:eastAsia="es-MX"/>
        </w:rPr>
        <w:t xml:space="preserve"> 179</w:t>
      </w:r>
      <w:r w:rsidRPr="00356A30">
        <w:rPr>
          <w:rFonts w:ascii="Palatino Linotype" w:eastAsia="Times New Roman" w:hAnsi="Palatino Linotype" w:cs="Arial"/>
          <w:color w:val="000000" w:themeColor="text1"/>
          <w:lang w:val="es-ES" w:eastAsia="es-MX"/>
        </w:rPr>
        <w:t xml:space="preserve"> fracción </w:t>
      </w:r>
      <w:r w:rsidRPr="00356A30">
        <w:rPr>
          <w:rFonts w:ascii="Palatino Linotype" w:eastAsia="Times New Roman" w:hAnsi="Palatino Linotype" w:cs="Arial"/>
          <w:b/>
          <w:color w:val="000000" w:themeColor="text1"/>
          <w:lang w:val="es-ES" w:eastAsia="es-MX"/>
        </w:rPr>
        <w:t>VII</w:t>
      </w:r>
      <w:r w:rsidRPr="00356A30">
        <w:rPr>
          <w:rFonts w:ascii="Palatino Linotype" w:eastAsia="Times New Roman" w:hAnsi="Palatino Linotype" w:cs="Arial"/>
          <w:color w:val="000000" w:themeColor="text1"/>
          <w:lang w:val="es-ES" w:eastAsia="es-MX"/>
        </w:rPr>
        <w:t xml:space="preserve"> de la </w:t>
      </w:r>
      <w:r w:rsidRPr="00356A30">
        <w:rPr>
          <w:rFonts w:ascii="Palatino Linotype" w:eastAsia="Calibri" w:hAnsi="Palatino Linotype" w:cs="Arial"/>
          <w:b/>
          <w:color w:val="000000" w:themeColor="text1"/>
          <w:lang w:val="es-ES"/>
        </w:rPr>
        <w:t>Ley de Transparencia y Acceso a la Información Pública del Estado de México y Municipios</w:t>
      </w:r>
      <w:r w:rsidRPr="00356A30">
        <w:rPr>
          <w:rFonts w:ascii="Palatino Linotype" w:eastAsia="Times New Roman" w:hAnsi="Palatino Linotype" w:cs="Arial"/>
          <w:color w:val="000000" w:themeColor="text1"/>
          <w:lang w:val="es-ES" w:eastAsia="es-MX"/>
        </w:rPr>
        <w:t xml:space="preserve">, en virtud que la fracción de referencia determina la </w:t>
      </w:r>
      <w:r w:rsidR="00805359" w:rsidRPr="00356A30">
        <w:rPr>
          <w:rFonts w:ascii="Palatino Linotype" w:eastAsia="Times New Roman" w:hAnsi="Palatino Linotype" w:cs="Arial"/>
          <w:color w:val="000000" w:themeColor="text1"/>
          <w:lang w:val="es-ES" w:eastAsia="es-MX"/>
        </w:rPr>
        <w:t xml:space="preserve">no </w:t>
      </w:r>
      <w:r w:rsidRPr="00356A30">
        <w:rPr>
          <w:rFonts w:ascii="Palatino Linotype" w:eastAsia="Times New Roman" w:hAnsi="Palatino Linotype" w:cs="Arial"/>
          <w:color w:val="000000" w:themeColor="text1"/>
          <w:lang w:val="es-ES" w:eastAsia="es-MX"/>
        </w:rPr>
        <w:t>entrega de la información, aspecto del cual se duele el hoy recurrente. De modo tal que el estudio versara sobre esa tesitura.</w:t>
      </w:r>
    </w:p>
    <w:p w14:paraId="4A75E6A8" w14:textId="77777777" w:rsidR="00996220" w:rsidRPr="00356A30" w:rsidRDefault="00996220" w:rsidP="00996220">
      <w:pPr>
        <w:pStyle w:val="Prrafodelista"/>
        <w:rPr>
          <w:rFonts w:ascii="Palatino Linotype" w:hAnsi="Palatino Linotype"/>
        </w:rPr>
      </w:pPr>
    </w:p>
    <w:p w14:paraId="428117B0" w14:textId="77777777" w:rsidR="00996220" w:rsidRPr="00356A30" w:rsidRDefault="00996220" w:rsidP="00996220">
      <w:pPr>
        <w:pStyle w:val="Prrafodelista"/>
        <w:spacing w:before="240" w:after="240" w:line="360" w:lineRule="auto"/>
        <w:ind w:left="426" w:right="49"/>
        <w:jc w:val="both"/>
        <w:rPr>
          <w:rFonts w:ascii="Palatino Linotype" w:hAnsi="Palatino Linotype"/>
        </w:rPr>
      </w:pPr>
    </w:p>
    <w:p w14:paraId="6AF2C184" w14:textId="7C64CFB4" w:rsidR="00711434" w:rsidRPr="00356A30" w:rsidRDefault="00996220" w:rsidP="00711434">
      <w:pPr>
        <w:pStyle w:val="Ttulo1"/>
        <w:spacing w:line="360" w:lineRule="auto"/>
        <w:rPr>
          <w:szCs w:val="24"/>
        </w:rPr>
      </w:pPr>
      <w:bookmarkStart w:id="104" w:name="_Toc467081898"/>
      <w:bookmarkStart w:id="105" w:name="_Toc520929607"/>
      <w:bookmarkStart w:id="106" w:name="_Toc521519328"/>
      <w:bookmarkEnd w:id="85"/>
      <w:bookmarkEnd w:id="86"/>
      <w:r w:rsidRPr="00356A30">
        <w:rPr>
          <w:b/>
          <w:szCs w:val="24"/>
        </w:rPr>
        <w:t>QUIN</w:t>
      </w:r>
      <w:r w:rsidR="00711434" w:rsidRPr="00356A30">
        <w:rPr>
          <w:b/>
          <w:szCs w:val="24"/>
        </w:rPr>
        <w:t>TO.</w:t>
      </w:r>
      <w:r w:rsidR="00711434" w:rsidRPr="00356A30">
        <w:rPr>
          <w:szCs w:val="24"/>
        </w:rPr>
        <w:t xml:space="preserve"> </w:t>
      </w:r>
      <w:r w:rsidR="00711434" w:rsidRPr="00356A30">
        <w:rPr>
          <w:b/>
          <w:szCs w:val="24"/>
        </w:rPr>
        <w:t>Estudio y resolución del asunto.</w:t>
      </w:r>
      <w:bookmarkEnd w:id="104"/>
      <w:bookmarkEnd w:id="105"/>
      <w:bookmarkEnd w:id="106"/>
      <w:r w:rsidR="00711434" w:rsidRPr="00356A30">
        <w:rPr>
          <w:szCs w:val="24"/>
        </w:rPr>
        <w:t xml:space="preserve"> </w:t>
      </w:r>
    </w:p>
    <w:p w14:paraId="0C9C84CC" w14:textId="1A0E1701" w:rsidR="004133CA" w:rsidRPr="00356A30" w:rsidRDefault="004133CA" w:rsidP="00B12F39">
      <w:pPr>
        <w:pStyle w:val="Prrafodelista"/>
        <w:numPr>
          <w:ilvl w:val="0"/>
          <w:numId w:val="3"/>
        </w:numPr>
        <w:spacing w:before="240" w:after="240" w:line="360" w:lineRule="auto"/>
        <w:ind w:left="426" w:right="49"/>
        <w:jc w:val="both"/>
        <w:rPr>
          <w:rFonts w:ascii="Palatino Linotype" w:hAnsi="Palatino Linotype" w:cs="Arial"/>
        </w:rPr>
      </w:pPr>
      <w:r w:rsidRPr="00356A30">
        <w:rPr>
          <w:rFonts w:ascii="Palatino Linotype" w:hAnsi="Palatino Linotype" w:cs="Arial"/>
          <w:lang w:val="es-MX"/>
        </w:rPr>
        <w:t>E</w:t>
      </w:r>
      <w:r w:rsidRPr="00356A30">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Pr="00356A30">
        <w:rPr>
          <w:rFonts w:ascii="Palatino Linotype" w:eastAsia="Calibri" w:hAnsi="Palatino Linotype" w:cs="Arial"/>
        </w:rPr>
        <w:t>Transparencia, Acceso a la Información Pública del Estado de México y Municipios</w:t>
      </w:r>
      <w:r w:rsidRPr="00356A30">
        <w:rPr>
          <w:rFonts w:ascii="Palatino Linotype" w:hAnsi="Palatino Linotype" w:cs="Arial"/>
          <w:szCs w:val="23"/>
        </w:rPr>
        <w:t xml:space="preserve">, y determinar la confirmación; revocación o modificación; </w:t>
      </w:r>
      <w:proofErr w:type="spellStart"/>
      <w:r w:rsidRPr="00356A30">
        <w:rPr>
          <w:rFonts w:ascii="Palatino Linotype" w:hAnsi="Palatino Linotype" w:cs="Arial"/>
          <w:szCs w:val="23"/>
        </w:rPr>
        <w:t>desechamiento</w:t>
      </w:r>
      <w:proofErr w:type="spellEnd"/>
      <w:r w:rsidRPr="00356A30">
        <w:rPr>
          <w:rFonts w:ascii="Palatino Linotype" w:hAnsi="Palatino Linotype" w:cs="Arial"/>
          <w:szCs w:val="23"/>
        </w:rPr>
        <w:t xml:space="preserve"> o sobreseimiento; y en su caso ordenar la entrega de la información respecto a la respuesta emitida por el </w:t>
      </w:r>
      <w:r w:rsidRPr="00356A30">
        <w:rPr>
          <w:rFonts w:ascii="Palatino Linotype" w:hAnsi="Palatino Linotype" w:cs="Arial"/>
          <w:b/>
          <w:szCs w:val="23"/>
        </w:rPr>
        <w:t>SUJETO</w:t>
      </w:r>
      <w:r w:rsidRPr="00356A30">
        <w:rPr>
          <w:rFonts w:ascii="Palatino Linotype" w:hAnsi="Palatino Linotype" w:cs="Arial"/>
          <w:szCs w:val="23"/>
        </w:rPr>
        <w:t xml:space="preserve"> </w:t>
      </w:r>
      <w:r w:rsidRPr="00356A30">
        <w:rPr>
          <w:rFonts w:ascii="Palatino Linotype" w:hAnsi="Palatino Linotype" w:cs="Arial"/>
          <w:b/>
          <w:szCs w:val="23"/>
        </w:rPr>
        <w:t>OBLIGADO</w:t>
      </w:r>
      <w:r w:rsidRPr="00356A30">
        <w:rPr>
          <w:rFonts w:ascii="Palatino Linotype" w:hAnsi="Palatino Linotype" w:cs="Arial"/>
          <w:szCs w:val="23"/>
        </w:rPr>
        <w:t>, informe justificado y  los subsecuentes alcances</w:t>
      </w:r>
      <w:r w:rsidRPr="00356A30">
        <w:rPr>
          <w:rFonts w:ascii="Palatino Linotype" w:hAnsi="Palatino Linotype" w:cs="Arial"/>
          <w:b/>
        </w:rPr>
        <w:t>.</w:t>
      </w:r>
      <w:r w:rsidRPr="00356A30">
        <w:rPr>
          <w:rFonts w:ascii="Palatino Linotype" w:hAnsi="Palatino Linotype" w:cs="Arial"/>
        </w:rPr>
        <w:t xml:space="preserve"> </w:t>
      </w:r>
    </w:p>
    <w:p w14:paraId="6B9F40DA" w14:textId="77777777" w:rsidR="004133CA" w:rsidRPr="00356A30" w:rsidRDefault="004133CA" w:rsidP="004133CA">
      <w:pPr>
        <w:pStyle w:val="Prrafodelista"/>
        <w:spacing w:before="240" w:after="240" w:line="360" w:lineRule="auto"/>
        <w:ind w:left="360"/>
        <w:jc w:val="both"/>
        <w:rPr>
          <w:rFonts w:ascii="Palatino Linotype" w:hAnsi="Palatino Linotype" w:cs="Arial"/>
          <w:i/>
          <w:lang w:val="es-MX"/>
        </w:rPr>
      </w:pPr>
    </w:p>
    <w:p w14:paraId="5787D49E" w14:textId="7657CCF8" w:rsidR="004133CA" w:rsidRPr="00356A30" w:rsidRDefault="004133CA" w:rsidP="009D7007">
      <w:pPr>
        <w:pStyle w:val="Prrafodelista"/>
        <w:numPr>
          <w:ilvl w:val="0"/>
          <w:numId w:val="3"/>
        </w:numPr>
        <w:spacing w:before="240" w:after="240" w:line="360" w:lineRule="auto"/>
        <w:ind w:left="426"/>
        <w:jc w:val="both"/>
        <w:rPr>
          <w:rFonts w:ascii="Palatino Linotype" w:hAnsi="Palatino Linotype" w:cs="Arial"/>
          <w:i/>
          <w:lang w:val="es-MX"/>
        </w:rPr>
      </w:pPr>
      <w:r w:rsidRPr="00356A30">
        <w:rPr>
          <w:rFonts w:ascii="Palatino Linotype" w:hAnsi="Palatino Linotype" w:cs="Arial"/>
          <w:lang w:val="es-MX"/>
        </w:rPr>
        <w:t xml:space="preserve">Luego entonces, del análisis al recurso de revisión </w:t>
      </w:r>
      <w:r w:rsidR="00821AB9" w:rsidRPr="00356A30">
        <w:rPr>
          <w:rFonts w:ascii="Palatino Linotype" w:hAnsi="Palatino Linotype" w:cs="Arial"/>
          <w:b/>
          <w:lang w:val="es-MX"/>
        </w:rPr>
        <w:t>02188/INFOEM/IP/RR/2018</w:t>
      </w:r>
      <w:r w:rsidRPr="00356A30">
        <w:rPr>
          <w:rFonts w:ascii="Palatino Linotype" w:hAnsi="Palatino Linotype" w:cs="Arial"/>
          <w:lang w:val="es-MX"/>
        </w:rPr>
        <w:t xml:space="preserve">, cuya solicitud de información verso </w:t>
      </w:r>
      <w:r w:rsidR="009D7007" w:rsidRPr="00356A30">
        <w:rPr>
          <w:rFonts w:ascii="Palatino Linotype" w:hAnsi="Palatino Linotype" w:cs="Arial"/>
          <w:lang w:val="es-MX"/>
        </w:rPr>
        <w:t>en solicitar a la Desarrollo Urbano de Tultitl</w:t>
      </w:r>
      <w:r w:rsidR="00996220" w:rsidRPr="00356A30">
        <w:rPr>
          <w:rFonts w:ascii="Palatino Linotype" w:hAnsi="Palatino Linotype" w:cs="Arial"/>
          <w:lang w:val="es-MX"/>
        </w:rPr>
        <w:t>á</w:t>
      </w:r>
      <w:r w:rsidR="009D7007" w:rsidRPr="00356A30">
        <w:rPr>
          <w:rFonts w:ascii="Palatino Linotype" w:hAnsi="Palatino Linotype" w:cs="Arial"/>
          <w:lang w:val="es-MX"/>
        </w:rPr>
        <w:t>n lo siguiente:</w:t>
      </w:r>
    </w:p>
    <w:p w14:paraId="31A22B1D" w14:textId="77777777" w:rsidR="009D7007" w:rsidRPr="00356A30" w:rsidRDefault="009D7007" w:rsidP="009D7007">
      <w:pPr>
        <w:pStyle w:val="Prrafodelista"/>
        <w:rPr>
          <w:rFonts w:ascii="Palatino Linotype" w:hAnsi="Palatino Linotype" w:cs="Arial"/>
          <w:i/>
          <w:lang w:val="es-MX"/>
        </w:rPr>
      </w:pPr>
    </w:p>
    <w:p w14:paraId="2A50F573" w14:textId="61B73617" w:rsidR="009D7007" w:rsidRPr="00356A30" w:rsidRDefault="009D7007" w:rsidP="009D7007">
      <w:pPr>
        <w:pStyle w:val="Prrafodelista"/>
        <w:numPr>
          <w:ilvl w:val="0"/>
          <w:numId w:val="43"/>
        </w:numPr>
        <w:spacing w:before="240" w:after="240" w:line="360" w:lineRule="auto"/>
        <w:jc w:val="both"/>
        <w:rPr>
          <w:rFonts w:ascii="Palatino Linotype" w:hAnsi="Palatino Linotype" w:cs="Arial"/>
          <w:lang w:val="es-MX"/>
        </w:rPr>
      </w:pPr>
      <w:r w:rsidRPr="00356A30">
        <w:rPr>
          <w:rFonts w:ascii="Palatino Linotype" w:hAnsi="Palatino Linotype" w:cs="Arial"/>
          <w:lang w:val="es-MX"/>
        </w:rPr>
        <w:t>De la entrada vieja (entrada masa-volvo), sobre la avenida masa-volvo, a que municipio le corresponde proporcionar los servicios públicos. ¿Al Municipio de Tultepec o al Municipio de Tultitlan?</w:t>
      </w:r>
    </w:p>
    <w:p w14:paraId="775ADC55" w14:textId="77777777" w:rsidR="004133CA" w:rsidRPr="00356A30" w:rsidRDefault="004133CA" w:rsidP="004133CA">
      <w:pPr>
        <w:pStyle w:val="Prrafodelista"/>
        <w:spacing w:before="240" w:after="240" w:line="360" w:lineRule="auto"/>
        <w:ind w:left="851"/>
        <w:jc w:val="both"/>
        <w:rPr>
          <w:rFonts w:ascii="Palatino Linotype" w:hAnsi="Palatino Linotype" w:cs="Arial"/>
          <w:lang w:val="es-MX"/>
        </w:rPr>
      </w:pPr>
    </w:p>
    <w:p w14:paraId="2235BA2A" w14:textId="6186CDEF" w:rsidR="006B5D50" w:rsidRPr="00356A30" w:rsidRDefault="004133CA" w:rsidP="00352BE6">
      <w:pPr>
        <w:pStyle w:val="Prrafodelista"/>
        <w:numPr>
          <w:ilvl w:val="0"/>
          <w:numId w:val="3"/>
        </w:numPr>
        <w:spacing w:before="240" w:after="240" w:line="360" w:lineRule="auto"/>
        <w:ind w:left="426"/>
        <w:jc w:val="both"/>
        <w:rPr>
          <w:rFonts w:ascii="Palatino Linotype" w:hAnsi="Palatino Linotype" w:cs="Arial"/>
          <w:b/>
          <w:i/>
          <w:lang w:val="es-MX"/>
        </w:rPr>
      </w:pPr>
      <w:r w:rsidRPr="00356A30">
        <w:rPr>
          <w:rFonts w:ascii="Palatino Linotype" w:hAnsi="Palatino Linotype" w:cs="Arial"/>
          <w:lang w:val="es-MX"/>
        </w:rPr>
        <w:t xml:space="preserve">A lo que, </w:t>
      </w:r>
      <w:r w:rsidR="00B5566E" w:rsidRPr="00356A30">
        <w:rPr>
          <w:rFonts w:ascii="Palatino Linotype" w:hAnsi="Palatino Linotype" w:cs="Arial"/>
          <w:i/>
          <w:lang w:val="es-MX"/>
        </w:rPr>
        <w:t>-</w:t>
      </w:r>
      <w:r w:rsidRPr="00356A30">
        <w:rPr>
          <w:rFonts w:ascii="Palatino Linotype" w:hAnsi="Palatino Linotype" w:cs="Arial"/>
          <w:i/>
          <w:lang w:val="es-MX"/>
        </w:rPr>
        <w:t>como anteriormente fuera referido</w:t>
      </w:r>
      <w:r w:rsidR="00B5566E" w:rsidRPr="00356A30">
        <w:rPr>
          <w:rFonts w:ascii="Palatino Linotype" w:hAnsi="Palatino Linotype" w:cs="Arial"/>
          <w:i/>
          <w:lang w:val="es-MX"/>
        </w:rPr>
        <w:t>-</w:t>
      </w:r>
      <w:r w:rsidRPr="00356A30">
        <w:rPr>
          <w:rFonts w:ascii="Palatino Linotype" w:hAnsi="Palatino Linotype" w:cs="Arial"/>
          <w:lang w:val="es-MX"/>
        </w:rPr>
        <w:t xml:space="preserve">, </w:t>
      </w:r>
      <w:r w:rsidR="008826BE" w:rsidRPr="00356A30">
        <w:rPr>
          <w:rFonts w:ascii="Palatino Linotype" w:hAnsi="Palatino Linotype" w:cs="Arial"/>
          <w:lang w:val="es-MX"/>
        </w:rPr>
        <w:t xml:space="preserve">en una primera instancia el </w:t>
      </w:r>
      <w:r w:rsidR="008826BE" w:rsidRPr="00356A30">
        <w:rPr>
          <w:rFonts w:ascii="Palatino Linotype" w:hAnsi="Palatino Linotype" w:cs="Arial"/>
          <w:b/>
          <w:lang w:val="es-MX"/>
        </w:rPr>
        <w:t>SUJETO OBLIGADO</w:t>
      </w:r>
      <w:r w:rsidR="00B5566E" w:rsidRPr="00356A30">
        <w:rPr>
          <w:rFonts w:ascii="Palatino Linotype" w:hAnsi="Palatino Linotype" w:cs="Arial"/>
          <w:b/>
          <w:lang w:val="es-MX"/>
        </w:rPr>
        <w:t xml:space="preserve"> </w:t>
      </w:r>
      <w:r w:rsidR="009D7007" w:rsidRPr="00356A30">
        <w:rPr>
          <w:rFonts w:ascii="Palatino Linotype" w:hAnsi="Palatino Linotype" w:cs="Arial"/>
          <w:lang w:val="es-MX"/>
        </w:rPr>
        <w:t xml:space="preserve">fue completamente omiso en </w:t>
      </w:r>
      <w:r w:rsidR="00B5566E" w:rsidRPr="00356A30">
        <w:rPr>
          <w:rFonts w:ascii="Palatino Linotype" w:hAnsi="Palatino Linotype" w:cs="Arial"/>
          <w:lang w:val="es-MX"/>
        </w:rPr>
        <w:t>emiti</w:t>
      </w:r>
      <w:r w:rsidR="009D7007" w:rsidRPr="00356A30">
        <w:rPr>
          <w:rFonts w:ascii="Palatino Linotype" w:hAnsi="Palatino Linotype" w:cs="Arial"/>
          <w:lang w:val="es-MX"/>
        </w:rPr>
        <w:t>r</w:t>
      </w:r>
      <w:r w:rsidR="00B5566E" w:rsidRPr="00356A30">
        <w:rPr>
          <w:rFonts w:ascii="Palatino Linotype" w:hAnsi="Palatino Linotype" w:cs="Arial"/>
          <w:lang w:val="es-MX"/>
        </w:rPr>
        <w:t xml:space="preserve"> u</w:t>
      </w:r>
      <w:r w:rsidR="009D7007" w:rsidRPr="00356A30">
        <w:rPr>
          <w:rFonts w:ascii="Palatino Linotype" w:hAnsi="Palatino Linotype" w:cs="Arial"/>
          <w:lang w:val="es-MX"/>
        </w:rPr>
        <w:t>na</w:t>
      </w:r>
      <w:r w:rsidR="00B5566E" w:rsidRPr="00356A30">
        <w:rPr>
          <w:rFonts w:ascii="Palatino Linotype" w:hAnsi="Palatino Linotype" w:cs="Arial"/>
          <w:lang w:val="es-MX"/>
        </w:rPr>
        <w:t xml:space="preserve"> contestación</w:t>
      </w:r>
      <w:r w:rsidR="006B5D50" w:rsidRPr="00356A30">
        <w:rPr>
          <w:rFonts w:ascii="Palatino Linotype" w:hAnsi="Palatino Linotype" w:cs="Arial"/>
          <w:lang w:val="es-MX"/>
        </w:rPr>
        <w:t xml:space="preserve">; sin embargo de las constancias que obran el SAIMEX, se advierte del apartado denominado </w:t>
      </w:r>
      <w:r w:rsidR="006B5D50" w:rsidRPr="00356A30">
        <w:rPr>
          <w:rFonts w:ascii="Palatino Linotype" w:hAnsi="Palatino Linotype" w:cs="Arial"/>
          <w:i/>
          <w:lang w:val="es-MX"/>
        </w:rPr>
        <w:t xml:space="preserve">Requerimientos </w:t>
      </w:r>
      <w:r w:rsidR="006B5D50" w:rsidRPr="00356A30">
        <w:rPr>
          <w:rFonts w:ascii="Palatino Linotype" w:hAnsi="Palatino Linotype" w:cs="Arial"/>
          <w:lang w:val="es-MX"/>
        </w:rPr>
        <w:t xml:space="preserve">que el Titular de la Unidad de Transparencia, turno la solicitud a los servidores públicos habilitados que de acuerdo a sus </w:t>
      </w:r>
      <w:r w:rsidR="00711434" w:rsidRPr="00356A30">
        <w:rPr>
          <w:rFonts w:ascii="Palatino Linotype" w:hAnsi="Palatino Linotype" w:cs="Arial"/>
          <w:lang w:val="es-MX"/>
        </w:rPr>
        <w:t>facultades</w:t>
      </w:r>
      <w:r w:rsidR="006B5D50" w:rsidRPr="00356A30">
        <w:rPr>
          <w:rFonts w:ascii="Palatino Linotype" w:hAnsi="Palatino Linotype" w:cs="Arial"/>
          <w:lang w:val="es-MX"/>
        </w:rPr>
        <w:t xml:space="preserve"> y competencias, eventualmente deban poseer soporte documental al respecto como se aprecia:</w:t>
      </w:r>
    </w:p>
    <w:p w14:paraId="1F117E95" w14:textId="6E7ED9AF" w:rsidR="006B5D50" w:rsidRPr="00356A30" w:rsidRDefault="006B5D50" w:rsidP="006B5D50">
      <w:pPr>
        <w:pStyle w:val="Prrafodelista"/>
        <w:spacing w:before="240" w:after="240" w:line="360" w:lineRule="auto"/>
        <w:ind w:left="426"/>
        <w:jc w:val="both"/>
        <w:rPr>
          <w:rFonts w:ascii="Palatino Linotype" w:hAnsi="Palatino Linotype" w:cs="Arial"/>
          <w:b/>
          <w:i/>
          <w:lang w:val="es-MX"/>
        </w:rPr>
      </w:pPr>
      <w:r w:rsidRPr="00356A30">
        <w:rPr>
          <w:rFonts w:ascii="Palatino Linotype" w:hAnsi="Palatino Linotype" w:cs="Arial"/>
          <w:b/>
          <w:i/>
          <w:noProof/>
          <w:lang w:val="es-MX" w:eastAsia="es-MX"/>
        </w:rPr>
        <w:drawing>
          <wp:inline distT="0" distB="0" distL="0" distR="0" wp14:anchorId="488991E0" wp14:editId="5BDD72CA">
            <wp:extent cx="5288280" cy="1565453"/>
            <wp:effectExtent l="19050" t="19050" r="26670" b="158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196" cy="1571941"/>
                    </a:xfrm>
                    <a:prstGeom prst="rect">
                      <a:avLst/>
                    </a:prstGeom>
                    <a:noFill/>
                    <a:ln>
                      <a:solidFill>
                        <a:schemeClr val="tx1"/>
                      </a:solidFill>
                    </a:ln>
                  </pic:spPr>
                </pic:pic>
              </a:graphicData>
            </a:graphic>
          </wp:inline>
        </w:drawing>
      </w:r>
    </w:p>
    <w:p w14:paraId="116F1503" w14:textId="77777777" w:rsidR="006B5D50" w:rsidRPr="00356A30" w:rsidRDefault="006B5D50" w:rsidP="006B5D50">
      <w:pPr>
        <w:pStyle w:val="Prrafodelista"/>
        <w:spacing w:before="240" w:after="240" w:line="360" w:lineRule="auto"/>
        <w:ind w:left="426"/>
        <w:jc w:val="both"/>
        <w:rPr>
          <w:rFonts w:ascii="Palatino Linotype" w:hAnsi="Palatino Linotype" w:cs="Arial"/>
          <w:b/>
          <w:i/>
          <w:lang w:val="es-MX"/>
        </w:rPr>
      </w:pPr>
    </w:p>
    <w:p w14:paraId="6D85D162" w14:textId="47B7E67F" w:rsidR="006B5D50" w:rsidRPr="00356A30" w:rsidRDefault="00574127" w:rsidP="00352BE6">
      <w:pPr>
        <w:pStyle w:val="Prrafodelista"/>
        <w:numPr>
          <w:ilvl w:val="0"/>
          <w:numId w:val="3"/>
        </w:numPr>
        <w:spacing w:before="240" w:after="240" w:line="360" w:lineRule="auto"/>
        <w:ind w:left="426"/>
        <w:jc w:val="both"/>
        <w:rPr>
          <w:rFonts w:ascii="Palatino Linotype" w:hAnsi="Palatino Linotype" w:cs="Arial"/>
          <w:i/>
          <w:lang w:val="es-MX"/>
        </w:rPr>
      </w:pPr>
      <w:r w:rsidRPr="00356A30">
        <w:rPr>
          <w:rFonts w:ascii="Palatino Linotype" w:hAnsi="Palatino Linotype" w:cs="Arial"/>
          <w:lang w:val="es-MX"/>
        </w:rPr>
        <w:t xml:space="preserve">De lo anteriormente ilustrado, se advierte que un servidor público habilitado se pronunció al respecto; no obstante </w:t>
      </w:r>
      <w:r w:rsidRPr="00356A30">
        <w:rPr>
          <w:rFonts w:ascii="Palatino Linotype" w:hAnsi="Palatino Linotype" w:cs="Arial"/>
          <w:i/>
          <w:lang w:val="es-MX"/>
        </w:rPr>
        <w:t>–se reitera</w:t>
      </w:r>
      <w:r w:rsidR="00B928F7" w:rsidRPr="00356A30">
        <w:rPr>
          <w:rFonts w:ascii="Palatino Linotype" w:hAnsi="Palatino Linotype" w:cs="Arial"/>
          <w:i/>
          <w:lang w:val="es-MX"/>
        </w:rPr>
        <w:t>–</w:t>
      </w:r>
      <w:r w:rsidRPr="00356A30">
        <w:rPr>
          <w:rFonts w:ascii="Palatino Linotype" w:hAnsi="Palatino Linotype" w:cs="Arial"/>
          <w:lang w:val="es-MX"/>
        </w:rPr>
        <w:t xml:space="preserve">, el </w:t>
      </w:r>
      <w:r w:rsidRPr="00356A30">
        <w:rPr>
          <w:rFonts w:ascii="Palatino Linotype" w:hAnsi="Palatino Linotype" w:cs="Arial"/>
          <w:b/>
          <w:lang w:val="es-MX"/>
        </w:rPr>
        <w:t>SUJETO OBLIGADO</w:t>
      </w:r>
      <w:r w:rsidRPr="00356A30">
        <w:rPr>
          <w:rFonts w:ascii="Palatino Linotype" w:hAnsi="Palatino Linotype" w:cs="Arial"/>
          <w:lang w:val="es-MX"/>
        </w:rPr>
        <w:t xml:space="preserve"> fue omiso en darle contestación al hoy recurrente en el periodo establecido para tal efecto.</w:t>
      </w:r>
    </w:p>
    <w:p w14:paraId="75126196" w14:textId="77777777" w:rsidR="00B928F7" w:rsidRPr="00356A30" w:rsidRDefault="00B928F7" w:rsidP="00B928F7">
      <w:pPr>
        <w:pStyle w:val="Prrafodelista"/>
        <w:spacing w:before="240" w:after="240" w:line="360" w:lineRule="auto"/>
        <w:ind w:left="426"/>
        <w:jc w:val="both"/>
        <w:rPr>
          <w:rFonts w:ascii="Palatino Linotype" w:hAnsi="Palatino Linotype" w:cs="Arial"/>
          <w:i/>
          <w:lang w:val="es-MX"/>
        </w:rPr>
      </w:pPr>
    </w:p>
    <w:p w14:paraId="79014ECB" w14:textId="23D10CE7" w:rsidR="00890E94" w:rsidRPr="00356A30" w:rsidRDefault="00B928F7" w:rsidP="005340E2">
      <w:pPr>
        <w:pStyle w:val="Prrafodelista"/>
        <w:numPr>
          <w:ilvl w:val="0"/>
          <w:numId w:val="3"/>
        </w:numPr>
        <w:spacing w:line="360" w:lineRule="auto"/>
        <w:ind w:left="426"/>
        <w:jc w:val="both"/>
        <w:rPr>
          <w:rFonts w:ascii="Palatino Linotype" w:hAnsi="Palatino Linotype" w:cs="Arial"/>
        </w:rPr>
      </w:pPr>
      <w:r w:rsidRPr="00356A30">
        <w:rPr>
          <w:rFonts w:ascii="Palatino Linotype" w:hAnsi="Palatino Linotype" w:cs="Arial"/>
        </w:rPr>
        <w:lastRenderedPageBreak/>
        <w:t>Sin embargo,</w:t>
      </w:r>
      <w:r w:rsidR="002D0641" w:rsidRPr="00356A30">
        <w:rPr>
          <w:rFonts w:ascii="Palatino Linotype" w:hAnsi="Palatino Linotype" w:cs="Arial"/>
        </w:rPr>
        <w:t xml:space="preserve"> en un hecho posterior como lo es el informe justificado el </w:t>
      </w:r>
      <w:r w:rsidR="002D0641" w:rsidRPr="00356A30">
        <w:rPr>
          <w:rFonts w:ascii="Palatino Linotype" w:hAnsi="Palatino Linotype" w:cs="Arial"/>
          <w:b/>
        </w:rPr>
        <w:t>SUJETO OBLIGADO</w:t>
      </w:r>
      <w:r w:rsidR="002D0641" w:rsidRPr="00356A30">
        <w:rPr>
          <w:rFonts w:ascii="Palatino Linotype" w:hAnsi="Palatino Linotype" w:cs="Arial"/>
        </w:rPr>
        <w:t>,</w:t>
      </w:r>
      <w:r w:rsidRPr="00356A30">
        <w:rPr>
          <w:rFonts w:ascii="Palatino Linotype" w:hAnsi="Palatino Linotype" w:cs="Arial"/>
        </w:rPr>
        <w:t xml:space="preserve"> remitió la contestación emitida por la Dirección General de Servicios Públicos</w:t>
      </w:r>
      <w:r w:rsidR="004D28CE" w:rsidRPr="00356A30">
        <w:rPr>
          <w:rFonts w:ascii="Palatino Linotype" w:hAnsi="Palatino Linotype" w:cs="Arial"/>
        </w:rPr>
        <w:t>, respuesta que fuera la también remitida en el apartado requerimientos y que verso en los términos siguientes:</w:t>
      </w:r>
    </w:p>
    <w:p w14:paraId="6D6469ED" w14:textId="77777777" w:rsidR="004D28CE" w:rsidRPr="00356A30" w:rsidRDefault="004D28CE" w:rsidP="004D28CE">
      <w:pPr>
        <w:pStyle w:val="Prrafodelista"/>
        <w:rPr>
          <w:rFonts w:ascii="Palatino Linotype" w:hAnsi="Palatino Linotype" w:cs="Arial"/>
        </w:rPr>
      </w:pPr>
    </w:p>
    <w:p w14:paraId="25E8C1ED" w14:textId="4D9E7821" w:rsidR="004D28CE" w:rsidRPr="00356A30" w:rsidRDefault="004D28CE" w:rsidP="004D28CE">
      <w:pPr>
        <w:pStyle w:val="Prrafodelista"/>
        <w:spacing w:line="360" w:lineRule="auto"/>
        <w:ind w:left="709" w:right="474"/>
        <w:jc w:val="both"/>
        <w:rPr>
          <w:rFonts w:ascii="Palatino Linotype" w:hAnsi="Palatino Linotype" w:cs="Arial"/>
          <w:i/>
        </w:rPr>
      </w:pPr>
      <w:r w:rsidRPr="00356A30">
        <w:rPr>
          <w:rFonts w:ascii="Palatino Linotype" w:hAnsi="Palatino Linotype" w:cs="Arial"/>
          <w:i/>
        </w:rPr>
        <w:t>“Esta Dirección General de Servicios Públicos no presta ningún servicio público, ya existen tres fracciones del territorio municipal de Tultitlán que actualmente se encuentran en litigio por límites territoriales con el municipio de Tultepec.”</w:t>
      </w:r>
      <w:r w:rsidR="0061761E" w:rsidRPr="00356A30">
        <w:rPr>
          <w:rFonts w:ascii="Palatino Linotype" w:hAnsi="Palatino Linotype" w:cs="Arial"/>
          <w:i/>
        </w:rPr>
        <w:t xml:space="preserve"> </w:t>
      </w:r>
      <w:r w:rsidR="0061761E" w:rsidRPr="00356A30">
        <w:rPr>
          <w:rFonts w:ascii="Palatino Linotype" w:hAnsi="Palatino Linotype" w:cs="Arial"/>
        </w:rPr>
        <w:t>(Sic)</w:t>
      </w:r>
    </w:p>
    <w:p w14:paraId="4238B13D" w14:textId="77777777" w:rsidR="00890E94" w:rsidRPr="00356A30" w:rsidRDefault="00890E94" w:rsidP="00890E94">
      <w:pPr>
        <w:pStyle w:val="Prrafodelista"/>
        <w:spacing w:line="360" w:lineRule="auto"/>
        <w:jc w:val="both"/>
        <w:rPr>
          <w:rFonts w:ascii="Palatino Linotype" w:hAnsi="Palatino Linotype" w:cs="Arial"/>
        </w:rPr>
      </w:pPr>
    </w:p>
    <w:p w14:paraId="4C30A2B3" w14:textId="3EC0817F" w:rsidR="004D28CE" w:rsidRPr="00356A30" w:rsidRDefault="004D28CE" w:rsidP="00F95DD5">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 xml:space="preserve">De lo anterior, se advierte que el Municipio de Tultepec de manera categórica acepta no prestar ningún servicio en la entrada referida en la solicitud de información. </w:t>
      </w:r>
      <w:r w:rsidR="00F95DD5" w:rsidRPr="00356A30">
        <w:rPr>
          <w:rFonts w:ascii="Palatino Linotype" w:hAnsi="Palatino Linotype" w:cs="Arial"/>
          <w:szCs w:val="23"/>
        </w:rPr>
        <w:t>Por otro lado</w:t>
      </w:r>
      <w:r w:rsidR="00F95DD5" w:rsidRPr="00356A30">
        <w:t xml:space="preserve"> </w:t>
      </w:r>
      <w:r w:rsidR="00F95DD5" w:rsidRPr="00356A30">
        <w:rPr>
          <w:rFonts w:ascii="Palatino Linotype" w:hAnsi="Palatino Linotype" w:cs="Arial"/>
          <w:szCs w:val="23"/>
        </w:rPr>
        <w:t xml:space="preserve">remite el oficio número DGDU/050/2048 de fecha veinticinco (25) de junio del año en curso dirigido al Titular de la Unidad de Transparencia y signado por el Encargado del Despacho de la Dirección General de Desarrollo Urbano, quien informa </w:t>
      </w:r>
      <w:r w:rsidR="00711434" w:rsidRPr="00356A30">
        <w:rPr>
          <w:rFonts w:ascii="Palatino Linotype" w:hAnsi="Palatino Linotype" w:cs="Arial"/>
          <w:szCs w:val="23"/>
        </w:rPr>
        <w:t>que</w:t>
      </w:r>
      <w:r w:rsidR="003A6188" w:rsidRPr="00356A30">
        <w:rPr>
          <w:rFonts w:ascii="Palatino Linotype" w:hAnsi="Palatino Linotype" w:cs="Arial"/>
          <w:szCs w:val="23"/>
        </w:rPr>
        <w:t xml:space="preserve"> de acuerdo a</w:t>
      </w:r>
      <w:r w:rsidR="00F95DD5" w:rsidRPr="00356A30">
        <w:rPr>
          <w:rFonts w:ascii="Palatino Linotype" w:hAnsi="Palatino Linotype" w:cs="Arial"/>
          <w:szCs w:val="23"/>
        </w:rPr>
        <w:t xml:space="preserve"> los limites oficialmente reconocidos del Municipio de Tultitlan de conformidad con el oficio </w:t>
      </w:r>
      <w:proofErr w:type="spellStart"/>
      <w:r w:rsidR="00F95DD5" w:rsidRPr="00356A30">
        <w:rPr>
          <w:rFonts w:ascii="Palatino Linotype" w:hAnsi="Palatino Linotype" w:cs="Arial"/>
          <w:szCs w:val="23"/>
        </w:rPr>
        <w:t>SJDHDLyPOGG</w:t>
      </w:r>
      <w:proofErr w:type="spellEnd"/>
      <w:r w:rsidR="00F95DD5" w:rsidRPr="00356A30">
        <w:rPr>
          <w:rFonts w:ascii="Palatino Linotype" w:hAnsi="Palatino Linotype" w:cs="Arial"/>
          <w:szCs w:val="23"/>
        </w:rPr>
        <w:t>/382/2018 emitido por el área técnica del Departamento de Limites adscrito a la Dirección de Legalización del Gobierno del Estado de México, la entrada masa-volvo se ubica en polígonos que corresponden al Municipio de Tultitlán territorialmente hablando</w:t>
      </w:r>
      <w:r w:rsidR="001003FE" w:rsidRPr="00356A30">
        <w:rPr>
          <w:rFonts w:ascii="Palatino Linotype" w:hAnsi="Palatino Linotype" w:cs="Arial"/>
          <w:szCs w:val="23"/>
        </w:rPr>
        <w:t xml:space="preserve"> haciendo</w:t>
      </w:r>
      <w:r w:rsidR="00F95DD5" w:rsidRPr="00356A30">
        <w:rPr>
          <w:rFonts w:ascii="Palatino Linotype" w:hAnsi="Palatino Linotype" w:cs="Arial"/>
          <w:szCs w:val="23"/>
        </w:rPr>
        <w:t xml:space="preserve"> mención que dicha zona se encuentra en litigio con el Municipio de Tultepec.</w:t>
      </w:r>
    </w:p>
    <w:p w14:paraId="396A8EA0" w14:textId="77777777" w:rsidR="0061761E" w:rsidRPr="00356A30" w:rsidRDefault="0061761E" w:rsidP="0061761E">
      <w:pPr>
        <w:pStyle w:val="Prrafodelista"/>
        <w:spacing w:line="360" w:lineRule="auto"/>
        <w:ind w:left="426"/>
        <w:jc w:val="both"/>
        <w:rPr>
          <w:rFonts w:ascii="Palatino Linotype" w:hAnsi="Palatino Linotype" w:cs="Arial"/>
          <w:szCs w:val="23"/>
        </w:rPr>
      </w:pPr>
    </w:p>
    <w:p w14:paraId="00DE82C0" w14:textId="2AB1ACDF" w:rsidR="004D28CE" w:rsidRPr="00356A30" w:rsidRDefault="0061761E" w:rsidP="0061761E">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lastRenderedPageBreak/>
        <w:t>En ese tenor, de una consulta al vigente bando municipal del Municipio de Tultitlán, en su artículo 14 el cual establece la integración territorial del Municipio, se advierte lo siguiente:</w:t>
      </w:r>
    </w:p>
    <w:p w14:paraId="5C76B50D" w14:textId="77777777" w:rsidR="0061761E" w:rsidRPr="00356A30" w:rsidRDefault="0061761E" w:rsidP="0061761E">
      <w:pPr>
        <w:pStyle w:val="Prrafodelista"/>
        <w:rPr>
          <w:rFonts w:ascii="Palatino Linotype" w:hAnsi="Palatino Linotype" w:cs="Arial"/>
          <w:szCs w:val="23"/>
        </w:rPr>
      </w:pPr>
    </w:p>
    <w:p w14:paraId="7D41B2D6" w14:textId="5EBAD0AE" w:rsidR="0061761E" w:rsidRPr="00356A30" w:rsidRDefault="0061761E" w:rsidP="0061761E">
      <w:pPr>
        <w:pStyle w:val="Prrafodelista"/>
        <w:spacing w:line="360" w:lineRule="auto"/>
        <w:ind w:left="426"/>
        <w:jc w:val="both"/>
        <w:rPr>
          <w:rFonts w:ascii="Palatino Linotype" w:hAnsi="Palatino Linotype" w:cs="Arial"/>
          <w:szCs w:val="23"/>
        </w:rPr>
      </w:pPr>
      <w:r w:rsidRPr="00356A30">
        <w:rPr>
          <w:noProof/>
          <w:lang w:val="es-MX" w:eastAsia="es-MX"/>
        </w:rPr>
        <w:drawing>
          <wp:inline distT="0" distB="0" distL="0" distR="0" wp14:anchorId="3FE4878A" wp14:editId="0259E478">
            <wp:extent cx="5383987" cy="1478495"/>
            <wp:effectExtent l="19050" t="19050" r="2667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6082" cy="1481816"/>
                    </a:xfrm>
                    <a:prstGeom prst="rect">
                      <a:avLst/>
                    </a:prstGeom>
                    <a:ln>
                      <a:solidFill>
                        <a:schemeClr val="tx1"/>
                      </a:solidFill>
                    </a:ln>
                  </pic:spPr>
                </pic:pic>
              </a:graphicData>
            </a:graphic>
          </wp:inline>
        </w:drawing>
      </w:r>
    </w:p>
    <w:p w14:paraId="47EE7235" w14:textId="77777777" w:rsidR="0061761E" w:rsidRPr="00356A30" w:rsidRDefault="0061761E" w:rsidP="0061761E">
      <w:pPr>
        <w:pStyle w:val="Prrafodelista"/>
        <w:spacing w:line="360" w:lineRule="auto"/>
        <w:ind w:left="426"/>
        <w:jc w:val="both"/>
        <w:rPr>
          <w:rFonts w:ascii="Palatino Linotype" w:hAnsi="Palatino Linotype" w:cs="Arial"/>
          <w:szCs w:val="23"/>
        </w:rPr>
      </w:pPr>
    </w:p>
    <w:p w14:paraId="53737997" w14:textId="5AB7F830" w:rsidR="0061761E" w:rsidRPr="00356A30" w:rsidRDefault="00C14F83" w:rsidP="009636D5">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Luego entonces</w:t>
      </w:r>
      <w:r w:rsidR="0061761E" w:rsidRPr="00356A30">
        <w:rPr>
          <w:rFonts w:ascii="Palatino Linotype" w:hAnsi="Palatino Linotype" w:cs="Arial"/>
          <w:szCs w:val="23"/>
        </w:rPr>
        <w:t xml:space="preserve">, si bien </w:t>
      </w:r>
      <w:r w:rsidR="003A6188" w:rsidRPr="00356A30">
        <w:rPr>
          <w:rFonts w:ascii="Palatino Linotype" w:hAnsi="Palatino Linotype" w:cs="Arial"/>
          <w:szCs w:val="23"/>
        </w:rPr>
        <w:t xml:space="preserve">el </w:t>
      </w:r>
      <w:r w:rsidR="003A6188" w:rsidRPr="00356A30">
        <w:rPr>
          <w:rFonts w:ascii="Palatino Linotype" w:hAnsi="Palatino Linotype" w:cs="Arial"/>
          <w:b/>
          <w:szCs w:val="23"/>
        </w:rPr>
        <w:t>SUJETO OBLIGADO</w:t>
      </w:r>
      <w:r w:rsidR="003A6188" w:rsidRPr="00356A30">
        <w:rPr>
          <w:rFonts w:ascii="Palatino Linotype" w:hAnsi="Palatino Linotype" w:cs="Arial"/>
          <w:szCs w:val="23"/>
        </w:rPr>
        <w:t xml:space="preserve"> otorga</w:t>
      </w:r>
      <w:r w:rsidR="0061761E" w:rsidRPr="00356A30">
        <w:rPr>
          <w:rFonts w:ascii="Palatino Linotype" w:hAnsi="Palatino Linotype" w:cs="Arial"/>
          <w:szCs w:val="23"/>
        </w:rPr>
        <w:t xml:space="preserve"> una clara explicación de la causal del </w:t>
      </w:r>
      <w:r w:rsidR="0061761E" w:rsidRPr="00356A30">
        <w:rPr>
          <w:rFonts w:ascii="Palatino Linotype" w:hAnsi="Palatino Linotype" w:cs="Arial"/>
          <w:b/>
          <w:szCs w:val="23"/>
          <w:u w:val="single"/>
        </w:rPr>
        <w:t>por qué</w:t>
      </w:r>
      <w:r w:rsidR="0061761E" w:rsidRPr="00356A30">
        <w:rPr>
          <w:rFonts w:ascii="Palatino Linotype" w:hAnsi="Palatino Linotype" w:cs="Arial"/>
          <w:szCs w:val="23"/>
        </w:rPr>
        <w:t xml:space="preserve"> </w:t>
      </w:r>
      <w:r w:rsidRPr="00356A30">
        <w:rPr>
          <w:rFonts w:ascii="Palatino Linotype" w:hAnsi="Palatino Linotype" w:cs="Arial"/>
          <w:szCs w:val="23"/>
        </w:rPr>
        <w:t xml:space="preserve">eventualmente </w:t>
      </w:r>
      <w:r w:rsidR="0061761E" w:rsidRPr="00356A30">
        <w:rPr>
          <w:rFonts w:ascii="Palatino Linotype" w:hAnsi="Palatino Linotype" w:cs="Arial"/>
          <w:szCs w:val="23"/>
        </w:rPr>
        <w:t>no se prestan servicios</w:t>
      </w:r>
      <w:r w:rsidRPr="00356A30">
        <w:rPr>
          <w:rFonts w:ascii="Palatino Linotype" w:hAnsi="Palatino Linotype" w:cs="Arial"/>
          <w:szCs w:val="23"/>
        </w:rPr>
        <w:t xml:space="preserve"> públicos municipales</w:t>
      </w:r>
      <w:r w:rsidR="003A6188" w:rsidRPr="00356A30">
        <w:rPr>
          <w:rFonts w:ascii="Palatino Linotype" w:hAnsi="Palatino Linotype" w:cs="Arial"/>
          <w:szCs w:val="23"/>
        </w:rPr>
        <w:t xml:space="preserve"> es esa zona</w:t>
      </w:r>
      <w:r w:rsidR="0061761E" w:rsidRPr="00356A30">
        <w:rPr>
          <w:rFonts w:ascii="Palatino Linotype" w:hAnsi="Palatino Linotype" w:cs="Arial"/>
          <w:szCs w:val="23"/>
        </w:rPr>
        <w:t xml:space="preserve">, lo cierto es que la solicitud de información fue contundente en </w:t>
      </w:r>
      <w:r w:rsidR="00790795" w:rsidRPr="00356A30">
        <w:rPr>
          <w:rFonts w:ascii="Palatino Linotype" w:hAnsi="Palatino Linotype" w:cs="Arial"/>
          <w:szCs w:val="23"/>
        </w:rPr>
        <w:t>conocer</w:t>
      </w:r>
      <w:r w:rsidR="0061761E" w:rsidRPr="00356A30">
        <w:rPr>
          <w:rFonts w:ascii="Palatino Linotype" w:hAnsi="Palatino Linotype" w:cs="Arial"/>
          <w:szCs w:val="23"/>
        </w:rPr>
        <w:t xml:space="preserve"> </w:t>
      </w:r>
      <w:r w:rsidR="0061761E" w:rsidRPr="00356A30">
        <w:rPr>
          <w:rFonts w:ascii="Palatino Linotype" w:hAnsi="Palatino Linotype" w:cs="Arial"/>
          <w:b/>
          <w:szCs w:val="23"/>
          <w:u w:val="single"/>
        </w:rPr>
        <w:t>a quién le corresponde la prestación de servicios</w:t>
      </w:r>
      <w:r w:rsidRPr="00356A30">
        <w:rPr>
          <w:rFonts w:ascii="Palatino Linotype" w:hAnsi="Palatino Linotype" w:cs="Arial"/>
          <w:b/>
          <w:szCs w:val="23"/>
          <w:u w:val="single"/>
        </w:rPr>
        <w:t>, ¿Al municipio de Tultitlán o al Municipio de Tultepec</w:t>
      </w:r>
      <w:proofErr w:type="gramStart"/>
      <w:r w:rsidRPr="00356A30">
        <w:rPr>
          <w:rFonts w:ascii="Palatino Linotype" w:hAnsi="Palatino Linotype" w:cs="Arial"/>
          <w:b/>
          <w:szCs w:val="23"/>
          <w:u w:val="single"/>
        </w:rPr>
        <w:t>?</w:t>
      </w:r>
      <w:r w:rsidR="0061761E" w:rsidRPr="00356A30">
        <w:rPr>
          <w:rFonts w:ascii="Palatino Linotype" w:hAnsi="Palatino Linotype" w:cs="Arial"/>
          <w:szCs w:val="23"/>
        </w:rPr>
        <w:t>.</w:t>
      </w:r>
      <w:proofErr w:type="gramEnd"/>
      <w:r w:rsidR="007507C9" w:rsidRPr="00356A30">
        <w:rPr>
          <w:rFonts w:ascii="Palatino Linotype" w:hAnsi="Palatino Linotype" w:cs="Arial"/>
          <w:szCs w:val="23"/>
        </w:rPr>
        <w:t xml:space="preserve"> En ese sentido </w:t>
      </w:r>
      <w:r w:rsidR="00790795" w:rsidRPr="00356A30">
        <w:rPr>
          <w:rFonts w:ascii="Palatino Linotype" w:hAnsi="Palatino Linotype" w:cs="Arial"/>
          <w:szCs w:val="23"/>
        </w:rPr>
        <w:t xml:space="preserve">las contestaciones </w:t>
      </w:r>
      <w:r w:rsidR="00F43DF5" w:rsidRPr="00356A30">
        <w:rPr>
          <w:rFonts w:ascii="Palatino Linotype" w:hAnsi="Palatino Linotype" w:cs="Arial"/>
          <w:szCs w:val="23"/>
        </w:rPr>
        <w:t>aportadas, desde</w:t>
      </w:r>
      <w:r w:rsidR="00790795" w:rsidRPr="00356A30">
        <w:rPr>
          <w:rFonts w:ascii="Palatino Linotype" w:hAnsi="Palatino Linotype" w:cs="Arial"/>
          <w:szCs w:val="23"/>
        </w:rPr>
        <w:t xml:space="preserve"> una óptica </w:t>
      </w:r>
      <w:r w:rsidR="00F43DF5" w:rsidRPr="00356A30">
        <w:rPr>
          <w:rFonts w:ascii="Palatino Linotype" w:hAnsi="Palatino Linotype" w:cs="Arial"/>
          <w:szCs w:val="23"/>
        </w:rPr>
        <w:t>d</w:t>
      </w:r>
      <w:r w:rsidR="00790795" w:rsidRPr="00356A30">
        <w:rPr>
          <w:rFonts w:ascii="Palatino Linotype" w:hAnsi="Palatino Linotype" w:cs="Arial"/>
          <w:szCs w:val="23"/>
        </w:rPr>
        <w:t xml:space="preserve">el principio de máxima publicidad </w:t>
      </w:r>
      <w:r w:rsidRPr="00356A30">
        <w:rPr>
          <w:rFonts w:ascii="Palatino Linotype" w:hAnsi="Palatino Linotype" w:cs="Arial"/>
          <w:szCs w:val="23"/>
        </w:rPr>
        <w:t>permiten al particular</w:t>
      </w:r>
      <w:r w:rsidR="00790795" w:rsidRPr="00356A30">
        <w:rPr>
          <w:rFonts w:ascii="Palatino Linotype" w:hAnsi="Palatino Linotype" w:cs="Arial"/>
          <w:szCs w:val="23"/>
        </w:rPr>
        <w:t xml:space="preserve"> vislumbrar un </w:t>
      </w:r>
      <w:r w:rsidR="00F43DF5" w:rsidRPr="00356A30">
        <w:rPr>
          <w:rFonts w:ascii="Palatino Linotype" w:hAnsi="Palatino Linotype" w:cs="Arial"/>
          <w:szCs w:val="23"/>
        </w:rPr>
        <w:t xml:space="preserve">antecedente y un </w:t>
      </w:r>
      <w:r w:rsidR="00790795" w:rsidRPr="00356A30">
        <w:rPr>
          <w:rFonts w:ascii="Palatino Linotype" w:hAnsi="Palatino Linotype" w:cs="Arial"/>
          <w:szCs w:val="23"/>
        </w:rPr>
        <w:t>panorama más amplio de los motivos que concibieron su solicitud inicial</w:t>
      </w:r>
      <w:r w:rsidR="00F43DF5" w:rsidRPr="00356A30">
        <w:rPr>
          <w:rFonts w:ascii="Palatino Linotype" w:hAnsi="Palatino Linotype" w:cs="Arial"/>
          <w:szCs w:val="23"/>
        </w:rPr>
        <w:t xml:space="preserve">; empero de una lectura literal </w:t>
      </w:r>
      <w:r w:rsidRPr="00356A30">
        <w:rPr>
          <w:rFonts w:ascii="Palatino Linotype" w:hAnsi="Palatino Linotype" w:cs="Arial"/>
          <w:szCs w:val="23"/>
        </w:rPr>
        <w:t>d</w:t>
      </w:r>
      <w:r w:rsidR="00F43DF5" w:rsidRPr="00356A30">
        <w:rPr>
          <w:rFonts w:ascii="Palatino Linotype" w:hAnsi="Palatino Linotype" w:cs="Arial"/>
          <w:szCs w:val="23"/>
        </w:rPr>
        <w:t>e lo solicitado</w:t>
      </w:r>
      <w:r w:rsidRPr="00356A30">
        <w:rPr>
          <w:rFonts w:ascii="Palatino Linotype" w:hAnsi="Palatino Linotype" w:cs="Arial"/>
          <w:szCs w:val="23"/>
        </w:rPr>
        <w:t>, resulta cierto que</w:t>
      </w:r>
      <w:r w:rsidR="00F43DF5" w:rsidRPr="00356A30">
        <w:rPr>
          <w:rFonts w:ascii="Palatino Linotype" w:hAnsi="Palatino Linotype" w:cs="Arial"/>
          <w:szCs w:val="23"/>
        </w:rPr>
        <w:t xml:space="preserve"> no se da contestación a lo planteado originalmente.</w:t>
      </w:r>
    </w:p>
    <w:p w14:paraId="41EFA405" w14:textId="77777777" w:rsidR="00F43DF5" w:rsidRPr="00356A30" w:rsidRDefault="00F43DF5" w:rsidP="00F43DF5">
      <w:pPr>
        <w:pStyle w:val="Prrafodelista"/>
        <w:spacing w:line="360" w:lineRule="auto"/>
        <w:ind w:left="426"/>
        <w:jc w:val="both"/>
        <w:rPr>
          <w:rFonts w:ascii="Palatino Linotype" w:hAnsi="Palatino Linotype" w:cs="Arial"/>
          <w:szCs w:val="23"/>
        </w:rPr>
      </w:pPr>
    </w:p>
    <w:p w14:paraId="5B32ABA4" w14:textId="5EB93DF3" w:rsidR="00F43DF5" w:rsidRPr="00356A30" w:rsidRDefault="00B713E5" w:rsidP="00EA69D3">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 xml:space="preserve">Ahora bien, </w:t>
      </w:r>
      <w:r w:rsidR="00EA69D3" w:rsidRPr="00356A30">
        <w:rPr>
          <w:rFonts w:ascii="Palatino Linotype" w:hAnsi="Palatino Linotype" w:cs="Arial"/>
          <w:szCs w:val="23"/>
        </w:rPr>
        <w:t xml:space="preserve">recordar que el Titular de la Unidad de Transparencia remitió la solicitud a </w:t>
      </w:r>
      <w:r w:rsidR="00F43DF5" w:rsidRPr="00356A30">
        <w:rPr>
          <w:rFonts w:ascii="Palatino Linotype" w:hAnsi="Palatino Linotype" w:cs="Arial"/>
          <w:szCs w:val="23"/>
        </w:rPr>
        <w:t>la</w:t>
      </w:r>
      <w:r w:rsidR="00CF7579" w:rsidRPr="00356A30">
        <w:rPr>
          <w:rFonts w:ascii="Palatino Linotype" w:hAnsi="Palatino Linotype" w:cs="Arial"/>
          <w:szCs w:val="23"/>
        </w:rPr>
        <w:t>s direcciones competentes de la estructura orgánica del municipio, siendo la</w:t>
      </w:r>
      <w:r w:rsidR="00F43DF5" w:rsidRPr="00356A30">
        <w:rPr>
          <w:rFonts w:ascii="Palatino Linotype" w:hAnsi="Palatino Linotype" w:cs="Arial"/>
        </w:rPr>
        <w:t xml:space="preserve"> Dirección General de Servicios Públicos, </w:t>
      </w:r>
      <w:r w:rsidR="00EA69D3" w:rsidRPr="00356A30">
        <w:rPr>
          <w:rFonts w:ascii="Palatino Linotype" w:hAnsi="Palatino Linotype" w:cs="Arial"/>
        </w:rPr>
        <w:t xml:space="preserve">la cual </w:t>
      </w:r>
      <w:r w:rsidR="00F43DF5" w:rsidRPr="00356A30">
        <w:rPr>
          <w:rFonts w:ascii="Palatino Linotype" w:hAnsi="Palatino Linotype" w:cs="Arial"/>
        </w:rPr>
        <w:t>de acuerdo a las facultades establecidas en el vigente bando municipal</w:t>
      </w:r>
      <w:r w:rsidR="00EA69D3" w:rsidRPr="00356A30">
        <w:rPr>
          <w:rFonts w:ascii="Palatino Linotype" w:hAnsi="Palatino Linotype" w:cs="Arial"/>
        </w:rPr>
        <w:t xml:space="preserve"> está facultada para </w:t>
      </w:r>
      <w:r w:rsidR="00EA69D3" w:rsidRPr="00356A30">
        <w:rPr>
          <w:rFonts w:ascii="Palatino Linotype" w:hAnsi="Palatino Linotype" w:cs="Arial"/>
        </w:rPr>
        <w:lastRenderedPageBreak/>
        <w:t xml:space="preserve">conocer de la misma y si bien de manera contundente acepta que </w:t>
      </w:r>
      <w:r w:rsidR="00EA69D3" w:rsidRPr="00356A30">
        <w:rPr>
          <w:rFonts w:ascii="Palatino Linotype" w:hAnsi="Palatino Linotype" w:cs="Arial"/>
          <w:b/>
        </w:rPr>
        <w:t>no brinda servicios públicos</w:t>
      </w:r>
      <w:r w:rsidR="00EA69D3" w:rsidRPr="00356A30">
        <w:rPr>
          <w:rFonts w:ascii="Palatino Linotype" w:hAnsi="Palatino Linotype" w:cs="Arial"/>
        </w:rPr>
        <w:t xml:space="preserve"> en la zona que refiere el particular, y de la respuesta de </w:t>
      </w:r>
      <w:r w:rsidR="00CF7579" w:rsidRPr="00356A30">
        <w:rPr>
          <w:rFonts w:ascii="Palatino Linotype" w:hAnsi="Palatino Linotype" w:cs="Arial"/>
        </w:rPr>
        <w:t xml:space="preserve">la </w:t>
      </w:r>
      <w:r w:rsidR="00EA69D3" w:rsidRPr="00356A30">
        <w:rPr>
          <w:rFonts w:ascii="Palatino Linotype" w:hAnsi="Palatino Linotype" w:cs="Arial"/>
        </w:rPr>
        <w:t xml:space="preserve">Dirección de Desarrollo Urbano </w:t>
      </w:r>
      <w:r w:rsidR="003A6188" w:rsidRPr="00356A30">
        <w:rPr>
          <w:rFonts w:ascii="Palatino Linotype" w:hAnsi="Palatino Linotype" w:cs="Arial"/>
        </w:rPr>
        <w:t xml:space="preserve">se </w:t>
      </w:r>
      <w:r w:rsidR="00C14F83" w:rsidRPr="00356A30">
        <w:rPr>
          <w:rFonts w:ascii="Palatino Linotype" w:hAnsi="Palatino Linotype" w:cs="Arial"/>
        </w:rPr>
        <w:t xml:space="preserve">presume que </w:t>
      </w:r>
      <w:r w:rsidR="00CF7579" w:rsidRPr="00356A30">
        <w:rPr>
          <w:rFonts w:ascii="Palatino Linotype" w:hAnsi="Palatino Linotype" w:cs="Arial"/>
        </w:rPr>
        <w:t>dicho</w:t>
      </w:r>
      <w:r w:rsidR="00EA69D3" w:rsidRPr="00356A30">
        <w:rPr>
          <w:rFonts w:ascii="Palatino Linotype" w:hAnsi="Palatino Linotype" w:cs="Arial"/>
        </w:rPr>
        <w:t xml:space="preserve"> espacio territorial </w:t>
      </w:r>
      <w:r w:rsidR="00C14F83" w:rsidRPr="00356A30">
        <w:rPr>
          <w:rFonts w:ascii="Palatino Linotype" w:hAnsi="Palatino Linotype" w:cs="Arial"/>
        </w:rPr>
        <w:t xml:space="preserve">eventualmente </w:t>
      </w:r>
      <w:r w:rsidR="00EA69D3" w:rsidRPr="00356A30">
        <w:rPr>
          <w:rFonts w:ascii="Palatino Linotype" w:hAnsi="Palatino Linotype" w:cs="Arial"/>
        </w:rPr>
        <w:t xml:space="preserve">pertenece al municipio al referir que: </w:t>
      </w:r>
      <w:r w:rsidR="00EA69D3" w:rsidRPr="00356A30">
        <w:rPr>
          <w:rFonts w:ascii="Palatino Linotype" w:hAnsi="Palatino Linotype" w:cs="Arial"/>
          <w:i/>
        </w:rPr>
        <w:t xml:space="preserve">"...en la </w:t>
      </w:r>
      <w:r w:rsidR="00CF7579" w:rsidRPr="00356A30">
        <w:rPr>
          <w:rFonts w:ascii="Palatino Linotype" w:hAnsi="Palatino Linotype" w:cs="Arial"/>
          <w:i/>
        </w:rPr>
        <w:t>Modificación</w:t>
      </w:r>
      <w:r w:rsidR="00EA69D3" w:rsidRPr="00356A30">
        <w:rPr>
          <w:rFonts w:ascii="Palatino Linotype" w:hAnsi="Palatino Linotype" w:cs="Arial"/>
          <w:i/>
        </w:rPr>
        <w:t xml:space="preserve"> del Plan Municipal de Desarrollo Urbano publicado en gaceta de gobierno el 18 de enero de 2008 del plano de </w:t>
      </w:r>
      <w:r w:rsidR="00CF7579" w:rsidRPr="00356A30">
        <w:rPr>
          <w:rFonts w:ascii="Palatino Linotype" w:hAnsi="Palatino Linotype" w:cs="Arial"/>
          <w:i/>
        </w:rPr>
        <w:t>Clasificación</w:t>
      </w:r>
      <w:r w:rsidR="00EA69D3" w:rsidRPr="00356A30">
        <w:rPr>
          <w:rFonts w:ascii="Palatino Linotype" w:hAnsi="Palatino Linotype" w:cs="Arial"/>
          <w:i/>
        </w:rPr>
        <w:t xml:space="preserve"> del territorio clave E-1. Por lo tanto la </w:t>
      </w:r>
      <w:r w:rsidR="00CF7579" w:rsidRPr="00356A30">
        <w:rPr>
          <w:rFonts w:ascii="Palatino Linotype" w:hAnsi="Palatino Linotype" w:cs="Arial"/>
          <w:i/>
        </w:rPr>
        <w:t>entrada</w:t>
      </w:r>
      <w:r w:rsidR="00EA69D3" w:rsidRPr="00356A30">
        <w:rPr>
          <w:rFonts w:ascii="Palatino Linotype" w:hAnsi="Palatino Linotype" w:cs="Arial"/>
          <w:i/>
        </w:rPr>
        <w:t xml:space="preserve"> masa-volvo se ubica en los </w:t>
      </w:r>
      <w:r w:rsidR="00CF7579" w:rsidRPr="00356A30">
        <w:rPr>
          <w:rFonts w:ascii="Palatino Linotype" w:hAnsi="Palatino Linotype" w:cs="Arial"/>
          <w:i/>
        </w:rPr>
        <w:t>polígonos</w:t>
      </w:r>
      <w:r w:rsidR="00EA69D3" w:rsidRPr="00356A30">
        <w:rPr>
          <w:rFonts w:ascii="Palatino Linotype" w:hAnsi="Palatino Linotype" w:cs="Arial"/>
          <w:i/>
        </w:rPr>
        <w:t xml:space="preserve"> del régimen"</w:t>
      </w:r>
    </w:p>
    <w:p w14:paraId="1BF20A06" w14:textId="77777777" w:rsidR="00CF7579" w:rsidRPr="00356A30" w:rsidRDefault="00CF7579" w:rsidP="00CF7579">
      <w:pPr>
        <w:pStyle w:val="Prrafodelista"/>
        <w:rPr>
          <w:rFonts w:ascii="Palatino Linotype" w:hAnsi="Palatino Linotype" w:cs="Arial"/>
          <w:szCs w:val="23"/>
        </w:rPr>
      </w:pPr>
    </w:p>
    <w:p w14:paraId="2277E074" w14:textId="11A01E1E" w:rsidR="00C14F83" w:rsidRPr="00356A30" w:rsidRDefault="003A6188" w:rsidP="00C14F83">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Es un escenario</w:t>
      </w:r>
      <w:r w:rsidR="00C14F83" w:rsidRPr="00356A30">
        <w:rPr>
          <w:rFonts w:ascii="Palatino Linotype" w:hAnsi="Palatino Linotype" w:cs="Arial"/>
          <w:szCs w:val="23"/>
        </w:rPr>
        <w:t xml:space="preserve">, </w:t>
      </w:r>
      <w:r w:rsidRPr="00356A30">
        <w:rPr>
          <w:rFonts w:ascii="Palatino Linotype" w:hAnsi="Palatino Linotype" w:cs="Arial"/>
          <w:szCs w:val="23"/>
        </w:rPr>
        <w:t xml:space="preserve">que permite </w:t>
      </w:r>
      <w:r w:rsidR="00C14F83" w:rsidRPr="00356A30">
        <w:rPr>
          <w:rFonts w:ascii="Palatino Linotype" w:hAnsi="Palatino Linotype" w:cs="Arial"/>
          <w:szCs w:val="23"/>
        </w:rPr>
        <w:t xml:space="preserve">arribar a la concatenación de varios aspectos inherentes a la problemática que se ha planteado; sin embargo no se advierte </w:t>
      </w:r>
      <w:r w:rsidRPr="00356A30">
        <w:rPr>
          <w:rFonts w:ascii="Palatino Linotype" w:hAnsi="Palatino Linotype" w:cs="Arial"/>
          <w:szCs w:val="23"/>
        </w:rPr>
        <w:t>ningún</w:t>
      </w:r>
      <w:r w:rsidR="00C14F83" w:rsidRPr="00356A30">
        <w:rPr>
          <w:rFonts w:ascii="Palatino Linotype" w:hAnsi="Palatino Linotype" w:cs="Arial"/>
          <w:szCs w:val="23"/>
        </w:rPr>
        <w:t xml:space="preserve"> pronunciamiento de si le corresponde al </w:t>
      </w:r>
      <w:r w:rsidR="00C14F83" w:rsidRPr="00356A30">
        <w:rPr>
          <w:rFonts w:ascii="Palatino Linotype" w:hAnsi="Palatino Linotype" w:cs="Arial"/>
          <w:b/>
          <w:szCs w:val="23"/>
        </w:rPr>
        <w:t>SUJETO OBLIGADO</w:t>
      </w:r>
      <w:r w:rsidR="00C14F83" w:rsidRPr="00356A30">
        <w:rPr>
          <w:rFonts w:ascii="Palatino Linotype" w:hAnsi="Palatino Linotype" w:cs="Arial"/>
          <w:szCs w:val="23"/>
        </w:rPr>
        <w:t xml:space="preserve"> la prestación de servicios públicos o no, que de conformidad al artículo 52 de su bando municipal son los siguientes:</w:t>
      </w:r>
    </w:p>
    <w:p w14:paraId="6BEA7876" w14:textId="77777777" w:rsidR="00C14F83" w:rsidRPr="00356A30" w:rsidRDefault="00C14F83" w:rsidP="00C14F83">
      <w:pPr>
        <w:pStyle w:val="Prrafodelista"/>
        <w:rPr>
          <w:rFonts w:ascii="Palatino Linotype" w:hAnsi="Palatino Linotype" w:cs="Arial"/>
          <w:szCs w:val="23"/>
        </w:rPr>
      </w:pPr>
    </w:p>
    <w:p w14:paraId="1D1C3B29" w14:textId="77777777" w:rsidR="00C14F83" w:rsidRPr="00356A30" w:rsidRDefault="00C14F83" w:rsidP="00C14F83">
      <w:pPr>
        <w:pStyle w:val="Prrafodelista"/>
        <w:spacing w:line="360" w:lineRule="auto"/>
        <w:ind w:left="851" w:right="474"/>
        <w:jc w:val="both"/>
        <w:rPr>
          <w:rFonts w:ascii="Palatino Linotype" w:hAnsi="Palatino Linotype" w:cs="Arial"/>
          <w:i/>
          <w:sz w:val="22"/>
          <w:szCs w:val="23"/>
        </w:rPr>
      </w:pPr>
      <w:r w:rsidRPr="00356A30">
        <w:rPr>
          <w:rFonts w:ascii="Palatino Linotype" w:hAnsi="Palatino Linotype"/>
          <w:i/>
          <w:sz w:val="22"/>
        </w:rPr>
        <w:t xml:space="preserve">ARTÍCULO 52.- El Servicio Público es el conjunto de elementos personales y materiales, coordinados por las dependencias de la Administración Pública, destinadas a atender y satisfacer una necesidad de carácter general. La creación, organización, Administración y modificación de los mismos estará a cargo del Ayuntamiento. </w:t>
      </w:r>
    </w:p>
    <w:p w14:paraId="39BB6730" w14:textId="77777777" w:rsidR="00C14F83" w:rsidRPr="00356A30" w:rsidRDefault="00C14F83" w:rsidP="00C14F83">
      <w:pPr>
        <w:pStyle w:val="Prrafodelista"/>
        <w:rPr>
          <w:rFonts w:ascii="Palatino Linotype" w:hAnsi="Palatino Linotype"/>
        </w:rPr>
      </w:pPr>
    </w:p>
    <w:p w14:paraId="6BAD6EDD" w14:textId="580DD97E" w:rsidR="00C14F83" w:rsidRPr="00356A30" w:rsidRDefault="001003FE" w:rsidP="00C14F83">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rPr>
        <w:t>Asimismo, l</w:t>
      </w:r>
      <w:r w:rsidR="00C14F83" w:rsidRPr="00356A30">
        <w:rPr>
          <w:rFonts w:ascii="Palatino Linotype" w:hAnsi="Palatino Linotype"/>
        </w:rPr>
        <w:t xml:space="preserve">a prestación de los servicios públicos municipales </w:t>
      </w:r>
      <w:r w:rsidR="003A6188" w:rsidRPr="00356A30">
        <w:rPr>
          <w:rFonts w:ascii="Palatino Linotype" w:hAnsi="Palatino Linotype"/>
        </w:rPr>
        <w:t>encuentra sustento</w:t>
      </w:r>
      <w:r w:rsidR="00C14F83" w:rsidRPr="00356A30">
        <w:rPr>
          <w:rFonts w:ascii="Palatino Linotype" w:hAnsi="Palatino Linotype"/>
        </w:rPr>
        <w:t xml:space="preserve"> en las siguientes disposiciones legales:</w:t>
      </w:r>
    </w:p>
    <w:p w14:paraId="77830E6A" w14:textId="77777777" w:rsidR="00C14F83" w:rsidRPr="00356A30" w:rsidRDefault="00C14F83" w:rsidP="00C14F83">
      <w:pPr>
        <w:pStyle w:val="Prrafodelista"/>
        <w:numPr>
          <w:ilvl w:val="0"/>
          <w:numId w:val="43"/>
        </w:numPr>
        <w:spacing w:line="360" w:lineRule="auto"/>
        <w:jc w:val="both"/>
        <w:rPr>
          <w:rFonts w:ascii="Palatino Linotype" w:hAnsi="Palatino Linotype"/>
        </w:rPr>
      </w:pPr>
      <w:r w:rsidRPr="00356A30">
        <w:rPr>
          <w:rFonts w:ascii="Palatino Linotype" w:hAnsi="Palatino Linotype"/>
        </w:rPr>
        <w:t>Constitución Política de los Estados Unidos Mexicanos.</w:t>
      </w:r>
    </w:p>
    <w:p w14:paraId="79CCFBB4" w14:textId="77777777" w:rsidR="00C14F83" w:rsidRPr="00356A30" w:rsidRDefault="00C14F83" w:rsidP="00C14F83">
      <w:pPr>
        <w:pStyle w:val="Prrafodelista"/>
        <w:numPr>
          <w:ilvl w:val="0"/>
          <w:numId w:val="43"/>
        </w:numPr>
        <w:spacing w:line="360" w:lineRule="auto"/>
        <w:jc w:val="both"/>
        <w:rPr>
          <w:rFonts w:ascii="Palatino Linotype" w:hAnsi="Palatino Linotype"/>
        </w:rPr>
      </w:pPr>
      <w:r w:rsidRPr="00356A30">
        <w:rPr>
          <w:rFonts w:ascii="Palatino Linotype" w:hAnsi="Palatino Linotype"/>
        </w:rPr>
        <w:t>Constitución Política del Estado.</w:t>
      </w:r>
    </w:p>
    <w:p w14:paraId="47E12AB1" w14:textId="77777777" w:rsidR="00C14F83" w:rsidRPr="00356A30" w:rsidRDefault="00C14F83" w:rsidP="00C14F83">
      <w:pPr>
        <w:pStyle w:val="Prrafodelista"/>
        <w:numPr>
          <w:ilvl w:val="0"/>
          <w:numId w:val="43"/>
        </w:numPr>
        <w:spacing w:line="360" w:lineRule="auto"/>
        <w:jc w:val="both"/>
        <w:rPr>
          <w:rFonts w:ascii="Palatino Linotype" w:hAnsi="Palatino Linotype"/>
        </w:rPr>
      </w:pPr>
      <w:r w:rsidRPr="00356A30">
        <w:rPr>
          <w:rFonts w:ascii="Palatino Linotype" w:hAnsi="Palatino Linotype"/>
        </w:rPr>
        <w:t>Ley Orgánica Municipal.</w:t>
      </w:r>
    </w:p>
    <w:p w14:paraId="242F9D59" w14:textId="77777777" w:rsidR="00C14F83" w:rsidRPr="00356A30" w:rsidRDefault="00C14F83" w:rsidP="00C14F83">
      <w:pPr>
        <w:pStyle w:val="Prrafodelista"/>
        <w:numPr>
          <w:ilvl w:val="0"/>
          <w:numId w:val="43"/>
        </w:numPr>
        <w:spacing w:line="360" w:lineRule="auto"/>
        <w:jc w:val="both"/>
        <w:rPr>
          <w:rFonts w:ascii="Palatino Linotype" w:hAnsi="Palatino Linotype"/>
        </w:rPr>
      </w:pPr>
      <w:r w:rsidRPr="00356A30">
        <w:rPr>
          <w:rFonts w:ascii="Palatino Linotype" w:hAnsi="Palatino Linotype"/>
        </w:rPr>
        <w:t xml:space="preserve">Reglamentos Municipales de Servicios Públicos. </w:t>
      </w:r>
    </w:p>
    <w:p w14:paraId="51B41907" w14:textId="77777777" w:rsidR="00C14F83" w:rsidRPr="00356A30" w:rsidRDefault="00C14F83" w:rsidP="00C14F83">
      <w:pPr>
        <w:pStyle w:val="Prrafodelista"/>
        <w:numPr>
          <w:ilvl w:val="0"/>
          <w:numId w:val="43"/>
        </w:numPr>
        <w:spacing w:line="360" w:lineRule="auto"/>
        <w:jc w:val="both"/>
        <w:rPr>
          <w:rFonts w:ascii="Palatino Linotype" w:hAnsi="Palatino Linotype"/>
        </w:rPr>
      </w:pPr>
      <w:r w:rsidRPr="00356A30">
        <w:rPr>
          <w:rFonts w:ascii="Palatino Linotype" w:hAnsi="Palatino Linotype"/>
        </w:rPr>
        <w:t>Constitución Política de los Estados Unidos Mexicanos.</w:t>
      </w:r>
    </w:p>
    <w:p w14:paraId="425F7954" w14:textId="413D8FB0" w:rsidR="00C14F83" w:rsidRPr="00356A30" w:rsidRDefault="00C14F83" w:rsidP="00C14F83">
      <w:pPr>
        <w:pStyle w:val="Prrafodelista"/>
        <w:numPr>
          <w:ilvl w:val="0"/>
          <w:numId w:val="3"/>
        </w:numPr>
        <w:spacing w:line="360" w:lineRule="auto"/>
        <w:ind w:left="426"/>
        <w:jc w:val="both"/>
        <w:rPr>
          <w:rFonts w:ascii="Palatino Linotype" w:hAnsi="Palatino Linotype"/>
        </w:rPr>
      </w:pPr>
      <w:r w:rsidRPr="00356A30">
        <w:rPr>
          <w:rFonts w:ascii="Palatino Linotype" w:hAnsi="Palatino Linotype"/>
        </w:rPr>
        <w:lastRenderedPageBreak/>
        <w:t>Concluyendo que los servicios públicos municipales son aquellos que por ley deben prestar los ayuntamientos y se regulan bajo las disposiciones del artículo 115 de la Constitución General de la República. En la fracción III se señala que: Los Municipios con el concurso de los estados, cuando así fuere necesario y lo establezcan las leyes locales, tendrán a su cargo los siguientes servicios públicos: Agua potable y alcantarillado. Panteones. Alumbrado público. Rastro. Limpia. Calles, parques y jardines. Mercados y centrales de abasto. Seguridad pública y tránsito.</w:t>
      </w:r>
    </w:p>
    <w:p w14:paraId="4BF30A28" w14:textId="77777777" w:rsidR="0061761E" w:rsidRPr="00356A30" w:rsidRDefault="0061761E" w:rsidP="0061761E">
      <w:pPr>
        <w:pStyle w:val="Prrafodelista"/>
        <w:spacing w:line="360" w:lineRule="auto"/>
        <w:ind w:left="426"/>
        <w:jc w:val="both"/>
        <w:rPr>
          <w:rFonts w:ascii="Palatino Linotype" w:hAnsi="Palatino Linotype" w:cs="Arial"/>
          <w:szCs w:val="23"/>
        </w:rPr>
      </w:pPr>
    </w:p>
    <w:p w14:paraId="0B4B0053" w14:textId="1261DEE2" w:rsidR="00CF7579" w:rsidRPr="00356A30" w:rsidRDefault="00676943" w:rsidP="009636D5">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 xml:space="preserve">Por su parte el Bando Municipal del Municipio de Tultitlan, enuncia a los </w:t>
      </w:r>
      <w:r w:rsidR="00CF7579" w:rsidRPr="00356A30">
        <w:rPr>
          <w:rFonts w:ascii="Palatino Linotype" w:hAnsi="Palatino Linotype" w:cs="Arial"/>
          <w:szCs w:val="23"/>
        </w:rPr>
        <w:t xml:space="preserve">Servicios </w:t>
      </w:r>
      <w:r w:rsidRPr="00356A30">
        <w:rPr>
          <w:rFonts w:ascii="Palatino Linotype" w:hAnsi="Palatino Linotype" w:cs="Arial"/>
          <w:szCs w:val="23"/>
        </w:rPr>
        <w:t>P</w:t>
      </w:r>
      <w:r w:rsidR="00CF7579" w:rsidRPr="00356A30">
        <w:rPr>
          <w:rFonts w:ascii="Palatino Linotype" w:hAnsi="Palatino Linotype" w:cs="Arial"/>
          <w:szCs w:val="23"/>
        </w:rPr>
        <w:t>úblicos de la siguiente manera:</w:t>
      </w:r>
    </w:p>
    <w:p w14:paraId="64FC0731" w14:textId="77777777" w:rsidR="003A6188" w:rsidRPr="00356A30" w:rsidRDefault="003A6188" w:rsidP="003A6188">
      <w:pPr>
        <w:pStyle w:val="Prrafodelista"/>
        <w:rPr>
          <w:rFonts w:ascii="Palatino Linotype" w:hAnsi="Palatino Linotype" w:cs="Arial"/>
          <w:szCs w:val="23"/>
        </w:rPr>
      </w:pPr>
    </w:p>
    <w:p w14:paraId="3B8B752B" w14:textId="4DFF4A97" w:rsidR="00CF7579" w:rsidRPr="00356A30" w:rsidRDefault="00CF7579" w:rsidP="00CF7579">
      <w:pPr>
        <w:pStyle w:val="Prrafodelista"/>
        <w:spacing w:line="360" w:lineRule="auto"/>
        <w:ind w:left="709" w:right="474"/>
        <w:jc w:val="both"/>
        <w:rPr>
          <w:rFonts w:ascii="Palatino Linotype" w:hAnsi="Palatino Linotype" w:cs="Arial"/>
          <w:i/>
          <w:sz w:val="22"/>
          <w:szCs w:val="23"/>
        </w:rPr>
      </w:pPr>
      <w:r w:rsidRPr="00356A30">
        <w:rPr>
          <w:rFonts w:ascii="Palatino Linotype" w:hAnsi="Palatino Linotype" w:cs="Arial"/>
          <w:i/>
          <w:sz w:val="22"/>
          <w:szCs w:val="23"/>
        </w:rPr>
        <w:t>“ARTÍCULO 55.- Los Servicios Públicos Municipales deberán prestarse de la siguiente manera:</w:t>
      </w:r>
    </w:p>
    <w:p w14:paraId="701AC677" w14:textId="77777777" w:rsidR="00CF7579" w:rsidRPr="00356A30" w:rsidRDefault="00CF7579" w:rsidP="00CF7579">
      <w:pPr>
        <w:pStyle w:val="Prrafodelista"/>
        <w:spacing w:line="360" w:lineRule="auto"/>
        <w:ind w:left="709" w:right="474"/>
        <w:jc w:val="both"/>
        <w:rPr>
          <w:rFonts w:ascii="Palatino Linotype" w:hAnsi="Palatino Linotype" w:cs="Arial"/>
          <w:i/>
          <w:sz w:val="22"/>
          <w:szCs w:val="23"/>
        </w:rPr>
      </w:pPr>
      <w:r w:rsidRPr="00356A30">
        <w:rPr>
          <w:rFonts w:ascii="Palatino Linotype" w:hAnsi="Palatino Linotype" w:cs="Arial"/>
          <w:i/>
          <w:sz w:val="22"/>
          <w:szCs w:val="23"/>
        </w:rPr>
        <w:t>I. Directa, cuando el Ayuntamiento sea el único responsable de su prestación;</w:t>
      </w:r>
    </w:p>
    <w:p w14:paraId="4E3CA6E2" w14:textId="77777777" w:rsidR="00CF7579" w:rsidRPr="00356A30" w:rsidRDefault="00CF7579" w:rsidP="00CF7579">
      <w:pPr>
        <w:pStyle w:val="Prrafodelista"/>
        <w:spacing w:line="360" w:lineRule="auto"/>
        <w:ind w:left="709" w:right="474"/>
        <w:jc w:val="both"/>
        <w:rPr>
          <w:rFonts w:ascii="Palatino Linotype" w:hAnsi="Palatino Linotype" w:cs="Arial"/>
          <w:b/>
          <w:i/>
          <w:sz w:val="22"/>
          <w:szCs w:val="23"/>
        </w:rPr>
      </w:pPr>
      <w:r w:rsidRPr="00356A30">
        <w:rPr>
          <w:rFonts w:ascii="Palatino Linotype" w:hAnsi="Palatino Linotype" w:cs="Arial"/>
          <w:b/>
          <w:i/>
          <w:sz w:val="22"/>
          <w:szCs w:val="23"/>
        </w:rPr>
        <w:t>II. Por convenio, cuando el Ayuntamiento lo acuerde de esa manera con el Gobierno Estatal, o bien cuando se coordine con otros Ayuntamientos para su prestación;</w:t>
      </w:r>
    </w:p>
    <w:p w14:paraId="07DB1C6C" w14:textId="77777777" w:rsidR="00CF7579" w:rsidRPr="00356A30" w:rsidRDefault="00CF7579" w:rsidP="00CF7579">
      <w:pPr>
        <w:pStyle w:val="Prrafodelista"/>
        <w:spacing w:line="360" w:lineRule="auto"/>
        <w:ind w:left="709" w:right="474"/>
        <w:jc w:val="both"/>
        <w:rPr>
          <w:rFonts w:ascii="Palatino Linotype" w:hAnsi="Palatino Linotype" w:cs="Arial"/>
          <w:i/>
          <w:sz w:val="22"/>
          <w:szCs w:val="23"/>
        </w:rPr>
      </w:pPr>
      <w:r w:rsidRPr="00356A30">
        <w:rPr>
          <w:rFonts w:ascii="Palatino Linotype" w:hAnsi="Palatino Linotype" w:cs="Arial"/>
          <w:i/>
          <w:sz w:val="22"/>
          <w:szCs w:val="23"/>
        </w:rPr>
        <w:t>III. Tratándose de la asociación con Municipios de dos o más Estados para la más eficaz prestación de los Servicios Públicos, se deberá contar con la aprobación de la Legislatura;</w:t>
      </w:r>
    </w:p>
    <w:p w14:paraId="7BDE196C" w14:textId="77777777" w:rsidR="00CF7579" w:rsidRPr="00356A30" w:rsidRDefault="00CF7579" w:rsidP="00CF7579">
      <w:pPr>
        <w:pStyle w:val="Prrafodelista"/>
        <w:spacing w:line="360" w:lineRule="auto"/>
        <w:ind w:left="709" w:right="474"/>
        <w:jc w:val="both"/>
        <w:rPr>
          <w:rFonts w:ascii="Palatino Linotype" w:hAnsi="Palatino Linotype" w:cs="Arial"/>
          <w:i/>
          <w:sz w:val="22"/>
          <w:szCs w:val="23"/>
        </w:rPr>
      </w:pPr>
      <w:r w:rsidRPr="00356A30">
        <w:rPr>
          <w:rFonts w:ascii="Palatino Linotype" w:hAnsi="Palatino Linotype" w:cs="Arial"/>
          <w:i/>
          <w:sz w:val="22"/>
          <w:szCs w:val="23"/>
        </w:rPr>
        <w:t>IV. Por colaboración, por parte del Ayuntamiento con la participación de los particulares;</w:t>
      </w:r>
    </w:p>
    <w:p w14:paraId="12823B4C" w14:textId="77777777" w:rsidR="00CF7579" w:rsidRPr="00356A30" w:rsidRDefault="00CF7579" w:rsidP="00CF7579">
      <w:pPr>
        <w:pStyle w:val="Prrafodelista"/>
        <w:spacing w:line="360" w:lineRule="auto"/>
        <w:ind w:left="709" w:right="474"/>
        <w:jc w:val="both"/>
        <w:rPr>
          <w:rFonts w:ascii="Palatino Linotype" w:hAnsi="Palatino Linotype" w:cs="Arial"/>
          <w:i/>
          <w:sz w:val="22"/>
          <w:szCs w:val="23"/>
        </w:rPr>
      </w:pPr>
      <w:r w:rsidRPr="00356A30">
        <w:rPr>
          <w:rFonts w:ascii="Palatino Linotype" w:hAnsi="Palatino Linotype" w:cs="Arial"/>
          <w:i/>
          <w:sz w:val="22"/>
          <w:szCs w:val="23"/>
        </w:rPr>
        <w:t>V. El Ayuntamiento podrá concesionar la prestación de los servicios públicos a su cargo, en los términos y condiciones que establece la Ley Orgánica, el título de la concesión respectiva y demás disposiciones legales aplicables; en ningún caso serán concesionados los servicios de seguridad Pública y tránsito;</w:t>
      </w:r>
    </w:p>
    <w:p w14:paraId="08646A05" w14:textId="0A41E813" w:rsidR="00CF7579" w:rsidRPr="00356A30" w:rsidRDefault="00CF7579" w:rsidP="00CF7579">
      <w:pPr>
        <w:pStyle w:val="Prrafodelista"/>
        <w:spacing w:line="360" w:lineRule="auto"/>
        <w:ind w:left="709" w:right="474"/>
        <w:jc w:val="both"/>
        <w:rPr>
          <w:rFonts w:ascii="Palatino Linotype" w:hAnsi="Palatino Linotype" w:cs="Arial"/>
          <w:sz w:val="22"/>
          <w:szCs w:val="23"/>
        </w:rPr>
      </w:pPr>
      <w:r w:rsidRPr="00356A30">
        <w:rPr>
          <w:rFonts w:ascii="Palatino Linotype" w:hAnsi="Palatino Linotype" w:cs="Arial"/>
          <w:i/>
          <w:sz w:val="22"/>
          <w:szCs w:val="23"/>
        </w:rPr>
        <w:lastRenderedPageBreak/>
        <w:t xml:space="preserve">VI. Paramunicipal, cuando el Ayuntamiento, con la aprobación de la Legislatura, constituya una empresa de esa naturaleza para la prestación del servicio público de acuerdo a la legislación aplicable.” </w:t>
      </w:r>
      <w:r w:rsidRPr="00356A30">
        <w:rPr>
          <w:rFonts w:ascii="Palatino Linotype" w:hAnsi="Palatino Linotype" w:cs="Arial"/>
          <w:sz w:val="22"/>
          <w:szCs w:val="23"/>
        </w:rPr>
        <w:t>Énfasis añadido</w:t>
      </w:r>
    </w:p>
    <w:p w14:paraId="4C9298DB" w14:textId="77777777" w:rsidR="00CF7579" w:rsidRPr="00356A30" w:rsidRDefault="00CF7579" w:rsidP="00CF7579">
      <w:pPr>
        <w:pStyle w:val="Prrafodelista"/>
        <w:spacing w:line="360" w:lineRule="auto"/>
        <w:ind w:left="709" w:right="474"/>
        <w:jc w:val="both"/>
        <w:rPr>
          <w:rFonts w:ascii="Palatino Linotype" w:hAnsi="Palatino Linotype" w:cs="Arial"/>
          <w:i/>
          <w:sz w:val="22"/>
          <w:szCs w:val="23"/>
        </w:rPr>
      </w:pPr>
    </w:p>
    <w:p w14:paraId="351F2F40" w14:textId="3670AD1D" w:rsidR="00CF7579" w:rsidRPr="00356A30" w:rsidRDefault="00CF7579" w:rsidP="009636D5">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 xml:space="preserve">Advirtiendo de la fracción II que eventualmente si el Ayuntamiento lo acuerda se puede coordinar con otros Ayuntamientos para su prestación, no siendo óbice que se encuentre en litigio </w:t>
      </w:r>
      <w:r w:rsidR="00363C5E" w:rsidRPr="00356A30">
        <w:rPr>
          <w:rFonts w:ascii="Palatino Linotype" w:hAnsi="Palatino Linotype" w:cs="Arial"/>
          <w:szCs w:val="23"/>
        </w:rPr>
        <w:t>determinado espacio territorial para la prestación de servicios públicos  que de conformidad con el artículo 53 del multicitado bando municipal, son los siguientes:</w:t>
      </w:r>
    </w:p>
    <w:p w14:paraId="1BAE0E60" w14:textId="77777777" w:rsidR="00363C5E" w:rsidRPr="00356A30" w:rsidRDefault="00363C5E" w:rsidP="00363C5E">
      <w:pPr>
        <w:pStyle w:val="Prrafodelista"/>
        <w:spacing w:line="360" w:lineRule="auto"/>
        <w:ind w:left="426"/>
        <w:jc w:val="both"/>
        <w:rPr>
          <w:rFonts w:ascii="Palatino Linotype" w:hAnsi="Palatino Linotype" w:cs="Arial"/>
          <w:szCs w:val="23"/>
        </w:rPr>
      </w:pPr>
    </w:p>
    <w:p w14:paraId="0EB63814"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ARTÍCULO 53.- Son funciones y/o Servicios Públicos Municipales los que a continuación se señalan en forma enunciativa, más no limitativa:</w:t>
      </w:r>
    </w:p>
    <w:p w14:paraId="7F9205CB"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I. Seguridad Pública, en los términos del artículo 21 de la Constitución Política de los Estados Unidos Mexicanos;</w:t>
      </w:r>
    </w:p>
    <w:p w14:paraId="1FF5353C"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 xml:space="preserve">II. Servicios de salud para los grupos vulnerables; </w:t>
      </w:r>
    </w:p>
    <w:p w14:paraId="1D07F546"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III. Agua potable, drenaje, alcantarillado, tratamiento y disposición de sus aguas residuales;</w:t>
      </w:r>
    </w:p>
    <w:p w14:paraId="555933ED"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IV. Alumbrado público, limpia, recolección, traslado, tratamiento, transformación y disposición final de Residuos Sólidos Municipales, panteones, parques, jardines, áreas verdes, protegidas y recreativas y su equipamiento; así como el bacheo de calles y avenidas y el mantenimiento de la imagen urbana.</w:t>
      </w:r>
    </w:p>
    <w:p w14:paraId="5A29FF76"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V. Obras de urbanización, mejoramiento de la imagen arquitectónica de poblados y centros urbanos, mantenimiento de la red vial pavimentada, así como la construcción y conservación de obras de interés social, de acuerdo con el Programa Anual de Obras Públicas;</w:t>
      </w:r>
    </w:p>
    <w:p w14:paraId="183A2F15"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lastRenderedPageBreak/>
        <w:t>VI. Mercados y centrales de abasto que serán administrados, operados, supervisados o controlados por el Ayuntamiento, quien podrá ubicar, reubicar y reordenar, a los comerciantes de los mercados y tianguis en función del interés social y en los términos de los ordenamientos legales aplicables;</w:t>
      </w:r>
    </w:p>
    <w:p w14:paraId="0B2CEA9C"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VII. Empleo, emprendiendo acciones que estimulen su generación y la consolidación del micro, pequeña y mediana empresa;</w:t>
      </w:r>
    </w:p>
    <w:p w14:paraId="55311C11" w14:textId="77777777"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VIII. Protección a la biodiversidad, conservación, mejora de la vegetación urbana, la realización de inspecciones para determinar el derribo o retiro de árboles y arbustos en espacios públicos y, en su caso, privados, previo estudio y determinación de su procedencia;</w:t>
      </w:r>
    </w:p>
    <w:p w14:paraId="628421A8" w14:textId="580E9742" w:rsidR="00363C5E" w:rsidRPr="00356A30" w:rsidRDefault="00363C5E" w:rsidP="00363C5E">
      <w:pPr>
        <w:pStyle w:val="Prrafodelista"/>
        <w:spacing w:line="360" w:lineRule="auto"/>
        <w:ind w:left="851" w:right="333"/>
        <w:jc w:val="both"/>
        <w:rPr>
          <w:rFonts w:ascii="Palatino Linotype" w:hAnsi="Palatino Linotype" w:cs="Arial"/>
          <w:i/>
          <w:sz w:val="22"/>
          <w:szCs w:val="23"/>
        </w:rPr>
      </w:pPr>
      <w:r w:rsidRPr="00356A30">
        <w:rPr>
          <w:rFonts w:ascii="Palatino Linotype" w:hAnsi="Palatino Linotype" w:cs="Arial"/>
          <w:i/>
          <w:sz w:val="22"/>
          <w:szCs w:val="23"/>
        </w:rPr>
        <w:t>IX. La preservación y restauración del equilibrio ecológico; la prevención y control de la contaminación atmosférica generada por fuentes fijas que funcionen como establecimientos mercantiles o de servicios; por la generación, transporte, almacenamiento, manejo, tratamiento y disposición final de los Residuos Sólidos e industriales; por ruido, vibraciones, energía térmica, radiaciones electromagnéticas y lumínica, así como olores perjudiciales; contaminación de las aguas que se descarguen en los sistemas de drenaje y alcantarillado, entre otras.</w:t>
      </w:r>
    </w:p>
    <w:p w14:paraId="5B6316B1" w14:textId="77777777" w:rsidR="00363C5E" w:rsidRPr="00356A30" w:rsidRDefault="00363C5E" w:rsidP="00363C5E">
      <w:pPr>
        <w:pStyle w:val="Prrafodelista"/>
        <w:spacing w:line="360" w:lineRule="auto"/>
        <w:ind w:left="426"/>
        <w:jc w:val="both"/>
        <w:rPr>
          <w:rFonts w:ascii="Palatino Linotype" w:hAnsi="Palatino Linotype" w:cs="Arial"/>
          <w:szCs w:val="23"/>
        </w:rPr>
      </w:pPr>
    </w:p>
    <w:p w14:paraId="7AE5B9C8" w14:textId="43AA1239" w:rsidR="003A6188" w:rsidRPr="00356A30" w:rsidRDefault="00363C5E" w:rsidP="00B64D1C">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t xml:space="preserve">Por tanto, al </w:t>
      </w:r>
      <w:r w:rsidR="001003FE" w:rsidRPr="00356A30">
        <w:rPr>
          <w:rFonts w:ascii="Palatino Linotype" w:hAnsi="Palatino Linotype" w:cs="Arial"/>
          <w:szCs w:val="23"/>
        </w:rPr>
        <w:t xml:space="preserve">existir una clara fuente obligacional de los ayuntamientos al respecto, y al </w:t>
      </w:r>
      <w:r w:rsidRPr="00356A30">
        <w:rPr>
          <w:rFonts w:ascii="Palatino Linotype" w:hAnsi="Palatino Linotype" w:cs="Arial"/>
          <w:szCs w:val="23"/>
        </w:rPr>
        <w:t xml:space="preserve">no existir pronunciamiento </w:t>
      </w:r>
      <w:r w:rsidR="001003FE" w:rsidRPr="00356A30">
        <w:rPr>
          <w:rFonts w:ascii="Palatino Linotype" w:hAnsi="Palatino Linotype" w:cs="Arial"/>
          <w:szCs w:val="23"/>
        </w:rPr>
        <w:t xml:space="preserve">en el asunto que ocupa la resolución de mérito </w:t>
      </w:r>
      <w:r w:rsidRPr="00356A30">
        <w:rPr>
          <w:rFonts w:ascii="Palatino Linotype" w:hAnsi="Palatino Linotype" w:cs="Arial"/>
          <w:szCs w:val="23"/>
        </w:rPr>
        <w:t xml:space="preserve">respecto a lo toralmente peticionado, lo dable será ordenar al </w:t>
      </w:r>
      <w:r w:rsidRPr="00356A30">
        <w:rPr>
          <w:rFonts w:ascii="Palatino Linotype" w:hAnsi="Palatino Linotype" w:cs="Arial"/>
          <w:b/>
          <w:szCs w:val="23"/>
        </w:rPr>
        <w:t xml:space="preserve">SUJETO OBLIGADO </w:t>
      </w:r>
      <w:r w:rsidRPr="00356A30">
        <w:rPr>
          <w:rFonts w:ascii="Palatino Linotype" w:hAnsi="Palatino Linotype" w:cs="Arial"/>
          <w:szCs w:val="23"/>
        </w:rPr>
        <w:t xml:space="preserve">atienda la solicitud de información </w:t>
      </w:r>
      <w:r w:rsidR="001003FE" w:rsidRPr="00356A30">
        <w:rPr>
          <w:rFonts w:ascii="Palatino Linotype" w:hAnsi="Palatino Linotype" w:cs="Arial"/>
          <w:szCs w:val="23"/>
        </w:rPr>
        <w:t>00066/TULTITLA/IP/2018 en sus términos originalmente planteado</w:t>
      </w:r>
      <w:r w:rsidRPr="00356A30">
        <w:rPr>
          <w:rFonts w:ascii="Palatino Linotype" w:hAnsi="Palatino Linotype" w:cs="Arial"/>
          <w:szCs w:val="23"/>
        </w:rPr>
        <w:t xml:space="preserve">, </w:t>
      </w:r>
      <w:r w:rsidR="001003FE" w:rsidRPr="00356A30">
        <w:rPr>
          <w:rFonts w:ascii="Palatino Linotype" w:hAnsi="Palatino Linotype" w:cs="Arial"/>
          <w:szCs w:val="23"/>
        </w:rPr>
        <w:t>e informe al respecto.</w:t>
      </w:r>
    </w:p>
    <w:p w14:paraId="1DA0FA2B" w14:textId="77777777" w:rsidR="001003FE" w:rsidRPr="00356A30" w:rsidRDefault="001003FE" w:rsidP="001003FE">
      <w:pPr>
        <w:pStyle w:val="Prrafodelista"/>
        <w:spacing w:line="360" w:lineRule="auto"/>
        <w:ind w:left="426"/>
        <w:jc w:val="both"/>
        <w:rPr>
          <w:rFonts w:ascii="Palatino Linotype" w:hAnsi="Palatino Linotype" w:cs="Arial"/>
          <w:szCs w:val="23"/>
        </w:rPr>
      </w:pPr>
    </w:p>
    <w:p w14:paraId="48126963" w14:textId="77777777" w:rsidR="003A6188" w:rsidRPr="00356A30" w:rsidRDefault="003A6188" w:rsidP="003A6188">
      <w:pPr>
        <w:pStyle w:val="Prrafodelista"/>
        <w:numPr>
          <w:ilvl w:val="0"/>
          <w:numId w:val="3"/>
        </w:numPr>
        <w:spacing w:line="360" w:lineRule="auto"/>
        <w:ind w:left="426"/>
        <w:jc w:val="both"/>
        <w:rPr>
          <w:rFonts w:ascii="Palatino Linotype" w:hAnsi="Palatino Linotype" w:cs="Arial"/>
          <w:szCs w:val="23"/>
        </w:rPr>
      </w:pPr>
      <w:r w:rsidRPr="00356A30">
        <w:rPr>
          <w:rFonts w:ascii="Palatino Linotype" w:hAnsi="Palatino Linotype" w:cs="Arial"/>
          <w:szCs w:val="23"/>
        </w:rPr>
        <w:lastRenderedPageBreak/>
        <w:t xml:space="preserve">No pasa desapercibido a esta ponencia </w:t>
      </w:r>
      <w:proofErr w:type="spellStart"/>
      <w:r w:rsidRPr="00356A30">
        <w:rPr>
          <w:rFonts w:ascii="Palatino Linotype" w:hAnsi="Palatino Linotype" w:cs="Arial"/>
          <w:szCs w:val="23"/>
        </w:rPr>
        <w:t>resolutora</w:t>
      </w:r>
      <w:proofErr w:type="spellEnd"/>
      <w:r w:rsidRPr="00356A30">
        <w:rPr>
          <w:rFonts w:ascii="Palatino Linotype" w:hAnsi="Palatino Linotype" w:cs="Arial"/>
          <w:szCs w:val="23"/>
        </w:rPr>
        <w:t xml:space="preserve"> lo esgrimido por el servidor público habilitado en su oficio </w:t>
      </w:r>
      <w:proofErr w:type="spellStart"/>
      <w:r w:rsidRPr="00356A30">
        <w:rPr>
          <w:rFonts w:ascii="Palatino Linotype" w:hAnsi="Palatino Linotype" w:cs="Arial"/>
          <w:szCs w:val="23"/>
        </w:rPr>
        <w:t>numero</w:t>
      </w:r>
      <w:proofErr w:type="spellEnd"/>
      <w:r w:rsidRPr="00356A30">
        <w:rPr>
          <w:rFonts w:ascii="Palatino Linotype" w:hAnsi="Palatino Linotype" w:cs="Arial"/>
          <w:szCs w:val="23"/>
        </w:rPr>
        <w:t xml:space="preserve"> DGDH/050/2018, en su punto numero CUARTO referente a:</w:t>
      </w:r>
    </w:p>
    <w:p w14:paraId="0561C7EC" w14:textId="77777777" w:rsidR="003A6188" w:rsidRPr="00356A30" w:rsidRDefault="003A6188" w:rsidP="003A6188">
      <w:pPr>
        <w:pStyle w:val="Prrafodelista"/>
        <w:spacing w:line="360" w:lineRule="auto"/>
        <w:jc w:val="both"/>
        <w:rPr>
          <w:rFonts w:ascii="Palatino Linotype" w:hAnsi="Palatino Linotype" w:cs="Arial"/>
          <w:i/>
          <w:szCs w:val="23"/>
        </w:rPr>
      </w:pPr>
    </w:p>
    <w:p w14:paraId="1EAA0099" w14:textId="6BD76A5F" w:rsidR="003A6188" w:rsidRPr="00356A30" w:rsidRDefault="003A6188" w:rsidP="00B12F39">
      <w:pPr>
        <w:pStyle w:val="Prrafodelista"/>
        <w:spacing w:line="360" w:lineRule="auto"/>
        <w:jc w:val="both"/>
        <w:rPr>
          <w:rFonts w:ascii="Palatino Linotype" w:hAnsi="Palatino Linotype" w:cs="Arial"/>
          <w:i/>
          <w:szCs w:val="23"/>
        </w:rPr>
      </w:pPr>
      <w:r w:rsidRPr="00356A30">
        <w:rPr>
          <w:rFonts w:ascii="Palatino Linotype" w:hAnsi="Palatino Linotype" w:cs="Arial"/>
          <w:i/>
          <w:szCs w:val="23"/>
        </w:rPr>
        <w:t xml:space="preserve">"En las áreas con diferendo </w:t>
      </w:r>
      <w:r w:rsidR="00B12F39" w:rsidRPr="00356A30">
        <w:rPr>
          <w:rFonts w:ascii="Palatino Linotype" w:hAnsi="Palatino Linotype" w:cs="Arial"/>
          <w:i/>
          <w:szCs w:val="23"/>
        </w:rPr>
        <w:t>limítrofe</w:t>
      </w:r>
      <w:r w:rsidRPr="00356A30">
        <w:rPr>
          <w:rFonts w:ascii="Palatino Linotype" w:hAnsi="Palatino Linotype" w:cs="Arial"/>
          <w:i/>
          <w:szCs w:val="23"/>
        </w:rPr>
        <w:t xml:space="preserve"> solo </w:t>
      </w:r>
      <w:r w:rsidR="00B12F39" w:rsidRPr="00356A30">
        <w:rPr>
          <w:rFonts w:ascii="Palatino Linotype" w:hAnsi="Palatino Linotype" w:cs="Arial"/>
          <w:i/>
          <w:szCs w:val="23"/>
        </w:rPr>
        <w:t>podrán</w:t>
      </w:r>
      <w:r w:rsidRPr="00356A30">
        <w:rPr>
          <w:rFonts w:ascii="Palatino Linotype" w:hAnsi="Palatino Linotype" w:cs="Arial"/>
          <w:i/>
          <w:szCs w:val="23"/>
        </w:rPr>
        <w:t xml:space="preserve"> ejercer actos administrativos para el ordenamiento de los asentamiento humanos y del desarrollo urbano de los centros de </w:t>
      </w:r>
      <w:r w:rsidR="00B12F39" w:rsidRPr="00356A30">
        <w:rPr>
          <w:rFonts w:ascii="Palatino Linotype" w:hAnsi="Palatino Linotype" w:cs="Arial"/>
          <w:i/>
          <w:szCs w:val="23"/>
        </w:rPr>
        <w:t>población</w:t>
      </w:r>
      <w:r w:rsidRPr="00356A30">
        <w:rPr>
          <w:rFonts w:ascii="Palatino Linotype" w:hAnsi="Palatino Linotype" w:cs="Arial"/>
          <w:i/>
          <w:szCs w:val="23"/>
        </w:rPr>
        <w:t xml:space="preserve"> aquellas autoridades que se les reconoce </w:t>
      </w:r>
      <w:r w:rsidR="00B12F39" w:rsidRPr="00356A30">
        <w:rPr>
          <w:rFonts w:ascii="Palatino Linotype" w:hAnsi="Palatino Linotype" w:cs="Arial"/>
          <w:i/>
          <w:szCs w:val="23"/>
        </w:rPr>
        <w:t>jurisdicción</w:t>
      </w:r>
      <w:r w:rsidRPr="00356A30">
        <w:rPr>
          <w:rFonts w:ascii="Palatino Linotype" w:hAnsi="Palatino Linotype" w:cs="Arial"/>
          <w:i/>
          <w:szCs w:val="23"/>
        </w:rPr>
        <w:t xml:space="preserve"> </w:t>
      </w:r>
      <w:r w:rsidR="00B12F39" w:rsidRPr="00356A30">
        <w:rPr>
          <w:rFonts w:ascii="Palatino Linotype" w:hAnsi="Palatino Linotype" w:cs="Arial"/>
          <w:i/>
          <w:szCs w:val="23"/>
        </w:rPr>
        <w:t>político</w:t>
      </w:r>
      <w:r w:rsidRPr="00356A30">
        <w:rPr>
          <w:rFonts w:ascii="Palatino Linotype" w:hAnsi="Palatino Linotype" w:cs="Arial"/>
          <w:i/>
          <w:szCs w:val="23"/>
        </w:rPr>
        <w:t>-administrativa sobre el territorio municipal, en tanto, la autoridad competente emita el fallo correspondiente."</w:t>
      </w:r>
    </w:p>
    <w:p w14:paraId="7569A086" w14:textId="77777777" w:rsidR="00E458E6" w:rsidRPr="00356A30" w:rsidRDefault="00E458E6" w:rsidP="00E458E6">
      <w:pPr>
        <w:pStyle w:val="Prrafodelista"/>
        <w:spacing w:line="360" w:lineRule="auto"/>
        <w:ind w:left="426"/>
        <w:jc w:val="both"/>
        <w:rPr>
          <w:rFonts w:ascii="Palatino Linotype" w:hAnsi="Palatino Linotype" w:cs="Arial"/>
          <w:szCs w:val="23"/>
        </w:rPr>
      </w:pP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4218AE9B" w14:textId="710F0090" w:rsidR="00B12F39" w:rsidRPr="00356A30" w:rsidRDefault="001003FE" w:rsidP="00B12F39">
      <w:pPr>
        <w:pStyle w:val="Prrafodelista"/>
        <w:numPr>
          <w:ilvl w:val="0"/>
          <w:numId w:val="3"/>
        </w:numPr>
        <w:spacing w:line="360" w:lineRule="auto"/>
        <w:ind w:left="426"/>
        <w:jc w:val="both"/>
        <w:rPr>
          <w:rFonts w:ascii="Palatino Linotype" w:hAnsi="Palatino Linotype"/>
          <w:color w:val="000000" w:themeColor="text1"/>
        </w:rPr>
      </w:pPr>
      <w:r w:rsidRPr="00356A30">
        <w:rPr>
          <w:rFonts w:ascii="Palatino Linotype" w:hAnsi="Palatino Linotype"/>
          <w:color w:val="000000" w:themeColor="text1"/>
        </w:rPr>
        <w:t>Pues e</w:t>
      </w:r>
      <w:r w:rsidR="00B12F39" w:rsidRPr="00356A30">
        <w:rPr>
          <w:rFonts w:ascii="Palatino Linotype" w:hAnsi="Palatino Linotype"/>
          <w:color w:val="000000" w:themeColor="text1"/>
        </w:rPr>
        <w:t>n efecto, ello es así para actos administrativos para el ordenamiento territorial de los asentamientos humanos y del desarrollo urbano de los centros de población, no así para la prestación de servicios públicos municipales.</w:t>
      </w:r>
    </w:p>
    <w:p w14:paraId="3B9831D9" w14:textId="77777777" w:rsidR="00996220" w:rsidRPr="00356A30" w:rsidRDefault="00996220" w:rsidP="00996220">
      <w:pPr>
        <w:pStyle w:val="Prrafodelista"/>
        <w:spacing w:line="360" w:lineRule="auto"/>
        <w:ind w:left="426"/>
        <w:jc w:val="both"/>
        <w:rPr>
          <w:rFonts w:ascii="Palatino Linotype" w:hAnsi="Palatino Linotype"/>
          <w:color w:val="000000" w:themeColor="text1"/>
        </w:rPr>
      </w:pPr>
    </w:p>
    <w:p w14:paraId="4FA71803" w14:textId="2246F1A1" w:rsidR="00996220" w:rsidRPr="00356A30" w:rsidRDefault="00996220" w:rsidP="00996220">
      <w:pPr>
        <w:pStyle w:val="Ttulo1"/>
        <w:rPr>
          <w:rFonts w:eastAsia="MS Gothic"/>
          <w:b/>
          <w:szCs w:val="24"/>
        </w:rPr>
      </w:pPr>
      <w:bookmarkStart w:id="107" w:name="_Toc487739452"/>
      <w:bookmarkStart w:id="108" w:name="_Toc517895117"/>
      <w:bookmarkStart w:id="109" w:name="_Toc520929611"/>
      <w:bookmarkStart w:id="110" w:name="_Toc521519329"/>
      <w:r w:rsidRPr="00356A30">
        <w:rPr>
          <w:rFonts w:eastAsia="MS Gothic"/>
          <w:b/>
          <w:szCs w:val="24"/>
        </w:rPr>
        <w:t>SEXTO. Vista a los órganos de control interno</w:t>
      </w:r>
      <w:bookmarkEnd w:id="107"/>
      <w:r w:rsidRPr="00356A30">
        <w:rPr>
          <w:rFonts w:eastAsia="MS Gothic"/>
          <w:b/>
          <w:szCs w:val="24"/>
        </w:rPr>
        <w:t>.</w:t>
      </w:r>
      <w:bookmarkEnd w:id="108"/>
      <w:bookmarkEnd w:id="109"/>
      <w:bookmarkEnd w:id="110"/>
    </w:p>
    <w:p w14:paraId="5850FB0A" w14:textId="1E1DCA66" w:rsidR="00996220" w:rsidRPr="00356A30" w:rsidRDefault="00996220" w:rsidP="00996220">
      <w:pPr>
        <w:numPr>
          <w:ilvl w:val="0"/>
          <w:numId w:val="3"/>
        </w:numPr>
        <w:spacing w:before="240" w:after="240" w:line="360" w:lineRule="auto"/>
        <w:ind w:left="426"/>
        <w:contextualSpacing/>
        <w:jc w:val="both"/>
        <w:rPr>
          <w:rFonts w:ascii="Palatino Linotype" w:eastAsia="Times New Roman" w:hAnsi="Palatino Linotype"/>
        </w:rPr>
      </w:pPr>
      <w:r w:rsidRPr="00356A30">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356A30">
        <w:rPr>
          <w:rFonts w:ascii="Palatino Linotype" w:eastAsia="Times New Roman" w:hAnsi="Palatino Linotype"/>
          <w:b/>
          <w:u w:val="single"/>
        </w:rPr>
        <w:t>por la omisión de la entrega de información pública</w:t>
      </w:r>
      <w:r w:rsidRPr="00356A30">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56A30">
        <w:rPr>
          <w:rFonts w:ascii="Palatino Linotype" w:eastAsia="Times New Roman" w:hAnsi="Palatino Linotype"/>
          <w:b/>
        </w:rPr>
        <w:t>SUJETO OBLIGADO</w:t>
      </w:r>
      <w:r w:rsidRPr="00356A30">
        <w:rPr>
          <w:rFonts w:ascii="Palatino Linotype" w:eastAsia="Times New Roman" w:hAnsi="Palatino Linotype"/>
        </w:rPr>
        <w:t>.</w:t>
      </w:r>
    </w:p>
    <w:p w14:paraId="35BB8134" w14:textId="77777777" w:rsidR="00996220" w:rsidRPr="00356A30" w:rsidRDefault="00996220" w:rsidP="00996220">
      <w:pPr>
        <w:spacing w:before="240" w:after="240" w:line="360" w:lineRule="auto"/>
        <w:ind w:left="426"/>
        <w:contextualSpacing/>
        <w:jc w:val="both"/>
        <w:rPr>
          <w:rFonts w:ascii="Palatino Linotype" w:eastAsia="Times New Roman" w:hAnsi="Palatino Linotype"/>
        </w:rPr>
      </w:pPr>
    </w:p>
    <w:p w14:paraId="7558882C" w14:textId="77777777" w:rsidR="00996220" w:rsidRPr="00356A30" w:rsidRDefault="00996220" w:rsidP="00996220">
      <w:pPr>
        <w:numPr>
          <w:ilvl w:val="0"/>
          <w:numId w:val="3"/>
        </w:numPr>
        <w:spacing w:before="240" w:after="240" w:line="360" w:lineRule="auto"/>
        <w:ind w:left="426"/>
        <w:contextualSpacing/>
        <w:jc w:val="both"/>
        <w:rPr>
          <w:rFonts w:ascii="Palatino Linotype" w:eastAsia="Times New Roman" w:hAnsi="Palatino Linotype"/>
        </w:rPr>
      </w:pPr>
      <w:r w:rsidRPr="00356A30">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606CE97B" w14:textId="77777777" w:rsidR="00996220" w:rsidRPr="00356A30" w:rsidRDefault="00996220" w:rsidP="00996220">
      <w:pPr>
        <w:spacing w:before="240" w:after="240" w:line="360" w:lineRule="auto"/>
        <w:contextualSpacing/>
        <w:jc w:val="both"/>
        <w:rPr>
          <w:rFonts w:ascii="Palatino Linotype" w:eastAsia="Times New Roman" w:hAnsi="Palatino Linotype"/>
        </w:rPr>
      </w:pPr>
    </w:p>
    <w:p w14:paraId="4D460A4B" w14:textId="77777777" w:rsidR="00996220" w:rsidRPr="00356A30" w:rsidRDefault="00996220" w:rsidP="00996220">
      <w:pPr>
        <w:spacing w:line="360" w:lineRule="auto"/>
        <w:ind w:left="851"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Artículo 36. El Instituto tendrá, en el ámbito de su competencia, las siguientes atribuciones:</w:t>
      </w:r>
    </w:p>
    <w:p w14:paraId="1305CDB2" w14:textId="77777777" w:rsidR="00996220" w:rsidRPr="00356A30" w:rsidRDefault="00996220" w:rsidP="00996220">
      <w:pPr>
        <w:spacing w:line="360" w:lineRule="auto"/>
        <w:ind w:left="851"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w:t>
      </w:r>
    </w:p>
    <w:p w14:paraId="60B0CF19" w14:textId="77777777" w:rsidR="00996220" w:rsidRPr="00356A30" w:rsidRDefault="00996220" w:rsidP="00996220">
      <w:pPr>
        <w:spacing w:line="360" w:lineRule="auto"/>
        <w:ind w:left="851"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7A05DD14" w14:textId="77777777" w:rsidR="00996220" w:rsidRPr="00356A30" w:rsidRDefault="00996220" w:rsidP="00996220">
      <w:pPr>
        <w:spacing w:line="360" w:lineRule="auto"/>
        <w:ind w:left="851"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w:t>
      </w:r>
    </w:p>
    <w:p w14:paraId="4DFF30CA" w14:textId="77777777" w:rsidR="00996220" w:rsidRPr="00356A30" w:rsidRDefault="00996220" w:rsidP="00996220">
      <w:pPr>
        <w:spacing w:before="240" w:after="240" w:line="360" w:lineRule="auto"/>
        <w:ind w:left="426"/>
        <w:contextualSpacing/>
        <w:jc w:val="both"/>
        <w:rPr>
          <w:rFonts w:ascii="Palatino Linotype" w:eastAsia="MS Mincho" w:hAnsi="Palatino Linotype" w:cs="Arial"/>
        </w:rPr>
      </w:pPr>
    </w:p>
    <w:p w14:paraId="51FF9E35" w14:textId="77777777" w:rsidR="00996220" w:rsidRPr="00356A30" w:rsidRDefault="00996220" w:rsidP="00996220">
      <w:pPr>
        <w:numPr>
          <w:ilvl w:val="0"/>
          <w:numId w:val="3"/>
        </w:numPr>
        <w:spacing w:before="240" w:after="240" w:line="360" w:lineRule="auto"/>
        <w:ind w:left="426"/>
        <w:contextualSpacing/>
        <w:jc w:val="both"/>
        <w:rPr>
          <w:rFonts w:ascii="Palatino Linotype" w:eastAsia="MS Mincho" w:hAnsi="Palatino Linotype" w:cs="Arial"/>
        </w:rPr>
      </w:pPr>
      <w:r w:rsidRPr="00356A30">
        <w:rPr>
          <w:rFonts w:ascii="Palatino Linotype" w:eastAsia="Times New Roman" w:hAnsi="Palatino Linotype"/>
        </w:rPr>
        <w:t xml:space="preserve">Asimismo, este Pleno hará del conocimiento del órgano de control de este Instituto de las infracciones en que el </w:t>
      </w:r>
      <w:r w:rsidRPr="00356A30">
        <w:rPr>
          <w:rFonts w:ascii="Palatino Linotype" w:eastAsia="Times New Roman" w:hAnsi="Palatino Linotype"/>
          <w:b/>
        </w:rPr>
        <w:t>SUJETO OBLIGADO</w:t>
      </w:r>
      <w:r w:rsidRPr="00356A3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56A3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6653583" w14:textId="77777777" w:rsidR="00996220" w:rsidRPr="00356A30" w:rsidRDefault="00996220" w:rsidP="00996220">
      <w:pPr>
        <w:spacing w:before="240" w:after="240" w:line="360" w:lineRule="auto"/>
        <w:ind w:left="426"/>
        <w:contextualSpacing/>
        <w:jc w:val="both"/>
        <w:rPr>
          <w:rFonts w:ascii="Palatino Linotype" w:eastAsia="MS Mincho" w:hAnsi="Palatino Linotype" w:cs="Arial"/>
        </w:rPr>
      </w:pPr>
    </w:p>
    <w:p w14:paraId="03C2CFC4"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3A93844"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p>
    <w:p w14:paraId="6DE06D08"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lastRenderedPageBreak/>
        <w:t>Artículo 222. Son causas de responsabilidad administrativa de los servidores públicos de los sujetos obligados, por incumplimiento de las obligaciones establecidas en la materia de la presente Ley, las siguientes:</w:t>
      </w:r>
    </w:p>
    <w:p w14:paraId="55C3AE10"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w:t>
      </w:r>
    </w:p>
    <w:p w14:paraId="4EF973DA"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b/>
          <w:i/>
          <w:sz w:val="22"/>
        </w:rPr>
        <w:t>I. Cualquier acto u omisión que provoque la suspensión o deficiencia en la atención de las solicitudes de información</w:t>
      </w:r>
      <w:r w:rsidRPr="00356A30">
        <w:rPr>
          <w:rFonts w:ascii="Palatino Linotype" w:eastAsia="Times New Roman" w:hAnsi="Palatino Linotype" w:cs="Times New Roman"/>
          <w:i/>
          <w:sz w:val="22"/>
        </w:rPr>
        <w:t>;</w:t>
      </w:r>
    </w:p>
    <w:p w14:paraId="52DE5C71"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b/>
          <w:i/>
          <w:sz w:val="22"/>
        </w:rPr>
        <w:t>II. La falta de respuesta a las solicitudes de información en los plazos señalados en la normatividad aplicable</w:t>
      </w:r>
      <w:r w:rsidRPr="00356A30">
        <w:rPr>
          <w:rFonts w:ascii="Palatino Linotype" w:eastAsia="Times New Roman" w:hAnsi="Palatino Linotype" w:cs="Times New Roman"/>
          <w:i/>
          <w:sz w:val="22"/>
        </w:rPr>
        <w:t>;</w:t>
      </w:r>
    </w:p>
    <w:p w14:paraId="378D4A9F" w14:textId="77777777" w:rsidR="00996220" w:rsidRPr="00356A30" w:rsidRDefault="00996220" w:rsidP="00996220">
      <w:pPr>
        <w:spacing w:line="360" w:lineRule="auto"/>
        <w:ind w:left="709" w:right="567"/>
        <w:contextualSpacing/>
        <w:jc w:val="both"/>
        <w:rPr>
          <w:rFonts w:ascii="Palatino Linotype" w:eastAsia="Times New Roman" w:hAnsi="Palatino Linotype" w:cs="Times New Roman"/>
          <w:i/>
          <w:sz w:val="22"/>
        </w:rPr>
      </w:pPr>
      <w:r w:rsidRPr="00356A30">
        <w:rPr>
          <w:rFonts w:ascii="Palatino Linotype" w:eastAsia="Times New Roman" w:hAnsi="Palatino Linotype" w:cs="Times New Roman"/>
          <w:i/>
          <w:sz w:val="22"/>
        </w:rPr>
        <w:t>…</w:t>
      </w:r>
    </w:p>
    <w:p w14:paraId="42747AFF" w14:textId="77777777" w:rsidR="00996220" w:rsidRPr="00356A30" w:rsidRDefault="00996220" w:rsidP="00996220">
      <w:pPr>
        <w:spacing w:line="360" w:lineRule="auto"/>
        <w:ind w:left="709" w:right="567"/>
        <w:contextualSpacing/>
        <w:jc w:val="both"/>
        <w:rPr>
          <w:rFonts w:ascii="Palatino Linotype" w:hAnsi="Palatino Linotype"/>
          <w:i/>
          <w:sz w:val="22"/>
        </w:rPr>
      </w:pPr>
      <w:r w:rsidRPr="00356A30">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56A30">
        <w:rPr>
          <w:rFonts w:ascii="Palatino Linotype" w:hAnsi="Palatino Linotype"/>
          <w:i/>
          <w:sz w:val="22"/>
        </w:rPr>
        <w:t xml:space="preserve"> (De Acuerdo al Decreto N°207, Publicado el 30 de mayo de 2017)</w:t>
      </w:r>
    </w:p>
    <w:p w14:paraId="099F5C2F" w14:textId="04432C66" w:rsidR="00996220" w:rsidRPr="00356A30" w:rsidRDefault="00996220" w:rsidP="00996220">
      <w:pPr>
        <w:spacing w:line="360" w:lineRule="auto"/>
        <w:ind w:left="709" w:right="567"/>
        <w:contextualSpacing/>
        <w:jc w:val="both"/>
        <w:rPr>
          <w:rFonts w:ascii="Palatino Linotype" w:hAnsi="Palatino Linotype"/>
          <w:i/>
          <w:sz w:val="22"/>
        </w:rPr>
      </w:pPr>
      <w:r w:rsidRPr="00356A30">
        <w:rPr>
          <w:rFonts w:ascii="Palatino Linotype" w:hAnsi="Palatino Linotype"/>
          <w:i/>
          <w:sz w:val="22"/>
        </w:rPr>
        <w:t>…”</w:t>
      </w:r>
    </w:p>
    <w:p w14:paraId="170C6DB1" w14:textId="6122F8AD" w:rsidR="00996220" w:rsidRPr="00356A30" w:rsidRDefault="00996220" w:rsidP="00996220">
      <w:pPr>
        <w:spacing w:line="360" w:lineRule="auto"/>
        <w:ind w:left="709" w:right="567"/>
        <w:contextualSpacing/>
        <w:jc w:val="both"/>
        <w:rPr>
          <w:rFonts w:ascii="Palatino Linotype" w:hAnsi="Palatino Linotype"/>
          <w:i/>
          <w:sz w:val="22"/>
        </w:rPr>
      </w:pPr>
    </w:p>
    <w:p w14:paraId="61B6A86E" w14:textId="4DE7795C" w:rsidR="00680480" w:rsidRPr="00356A30" w:rsidRDefault="00680480" w:rsidP="00680480">
      <w:pPr>
        <w:pStyle w:val="Prrafodelista"/>
        <w:numPr>
          <w:ilvl w:val="0"/>
          <w:numId w:val="3"/>
        </w:numPr>
        <w:spacing w:line="360" w:lineRule="auto"/>
        <w:ind w:left="426"/>
        <w:jc w:val="both"/>
        <w:rPr>
          <w:rFonts w:ascii="Palatino Linotype" w:hAnsi="Palatino Linotype"/>
          <w:color w:val="000000" w:themeColor="text1"/>
        </w:rPr>
      </w:pPr>
      <w:r w:rsidRPr="00356A30">
        <w:rPr>
          <w:rFonts w:ascii="Palatino Linotype" w:hAnsi="Palatino Linotype"/>
          <w:color w:val="000000" w:themeColor="text1"/>
          <w:lang w:val="es-ES" w:eastAsia="es-MX"/>
        </w:rPr>
        <w:t xml:space="preserve">Por lo anteriormente expuesto y fundado, este </w:t>
      </w:r>
      <w:r w:rsidRPr="00356A30">
        <w:rPr>
          <w:rFonts w:ascii="Palatino Linotype" w:hAnsi="Palatino Linotype"/>
          <w:b/>
          <w:bCs/>
          <w:color w:val="000000" w:themeColor="text1"/>
          <w:lang w:val="es-ES" w:eastAsia="es-MX"/>
        </w:rPr>
        <w:t>ÓRGANO GARANTE</w:t>
      </w:r>
      <w:r w:rsidRPr="00356A30">
        <w:rPr>
          <w:rFonts w:ascii="Palatino Linotype" w:hAnsi="Palatino Linotype"/>
          <w:color w:val="000000" w:themeColor="text1"/>
          <w:lang w:val="es-ES" w:eastAsia="es-MX"/>
        </w:rPr>
        <w:t xml:space="preserve"> emite los siguientes:</w:t>
      </w:r>
    </w:p>
    <w:p w14:paraId="07F0BC32" w14:textId="4427A0CE" w:rsidR="00AA0F5D" w:rsidRPr="00356A30" w:rsidRDefault="001003FE" w:rsidP="00AA0F5D">
      <w:pPr>
        <w:pStyle w:val="Prrafodelista"/>
        <w:rPr>
          <w:rFonts w:ascii="Palatino Linotype" w:hAnsi="Palatino Linotype"/>
          <w:color w:val="000000" w:themeColor="text1"/>
        </w:rPr>
      </w:pPr>
      <w:r w:rsidRPr="00356A30">
        <w:rPr>
          <w:rFonts w:ascii="Palatino Linotype" w:hAnsi="Palatino Linotype" w:cs="Arial"/>
          <w:noProof/>
          <w:lang w:val="es-MX" w:eastAsia="es-MX"/>
        </w:rPr>
        <mc:AlternateContent>
          <mc:Choice Requires="wps">
            <w:drawing>
              <wp:anchor distT="0" distB="0" distL="114300" distR="114300" simplePos="0" relativeHeight="251693056" behindDoc="0" locked="0" layoutInCell="1" allowOverlap="1" wp14:anchorId="271A5120" wp14:editId="6B55D1B8">
                <wp:simplePos x="0" y="0"/>
                <wp:positionH relativeFrom="margin">
                  <wp:align>right</wp:align>
                </wp:positionH>
                <wp:positionV relativeFrom="paragraph">
                  <wp:posOffset>208915</wp:posOffset>
                </wp:positionV>
                <wp:extent cx="5238750" cy="2143125"/>
                <wp:effectExtent l="0" t="0" r="19050" b="28575"/>
                <wp:wrapNone/>
                <wp:docPr id="17" name="Conector recto 17"/>
                <wp:cNvGraphicFramePr/>
                <a:graphic xmlns:a="http://schemas.openxmlformats.org/drawingml/2006/main">
                  <a:graphicData uri="http://schemas.microsoft.com/office/word/2010/wordprocessingShape">
                    <wps:wsp>
                      <wps:cNvCnPr/>
                      <wps:spPr>
                        <a:xfrm>
                          <a:off x="0" y="0"/>
                          <a:ext cx="5238750"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DC11B" id="Conector recto 17" o:spid="_x0000_s1026" style="position:absolute;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1.3pt,16.45pt" to="773.8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" strokecolor="black [3040]">
                <w10:wrap anchorx="margin"/>
              </v:line>
            </w:pict>
          </mc:Fallback>
        </mc:AlternateContent>
      </w:r>
    </w:p>
    <w:p w14:paraId="361C754A" w14:textId="77777777" w:rsidR="00B12F39" w:rsidRPr="00356A30" w:rsidRDefault="00B12F39" w:rsidP="00680480">
      <w:pPr>
        <w:pStyle w:val="Ttulo1"/>
        <w:spacing w:line="360" w:lineRule="auto"/>
        <w:jc w:val="center"/>
        <w:rPr>
          <w:b/>
          <w:color w:val="000000" w:themeColor="text1"/>
          <w:szCs w:val="24"/>
        </w:rPr>
      </w:pPr>
      <w:bookmarkStart w:id="111" w:name="_Toc466371865"/>
      <w:bookmarkStart w:id="112" w:name="_Toc466377653"/>
      <w:bookmarkStart w:id="113" w:name="_Toc490733631"/>
      <w:bookmarkStart w:id="114" w:name="_Toc495490236"/>
      <w:bookmarkStart w:id="115" w:name="_Toc520971422"/>
    </w:p>
    <w:p w14:paraId="49CC1C89" w14:textId="710E184D" w:rsidR="00B12F39" w:rsidRPr="00356A30" w:rsidRDefault="00B12F39" w:rsidP="00680480">
      <w:pPr>
        <w:pStyle w:val="Ttulo1"/>
        <w:spacing w:line="360" w:lineRule="auto"/>
        <w:jc w:val="center"/>
        <w:rPr>
          <w:b/>
          <w:color w:val="000000" w:themeColor="text1"/>
          <w:szCs w:val="24"/>
        </w:rPr>
      </w:pPr>
    </w:p>
    <w:p w14:paraId="366F8837" w14:textId="77777777" w:rsidR="00B12F39" w:rsidRPr="00356A30" w:rsidRDefault="00B12F39" w:rsidP="00680480">
      <w:pPr>
        <w:pStyle w:val="Ttulo1"/>
        <w:spacing w:line="360" w:lineRule="auto"/>
        <w:jc w:val="center"/>
        <w:rPr>
          <w:b/>
          <w:color w:val="000000" w:themeColor="text1"/>
          <w:szCs w:val="24"/>
        </w:rPr>
      </w:pPr>
    </w:p>
    <w:p w14:paraId="5A39F87C" w14:textId="77777777" w:rsidR="00B12F39" w:rsidRPr="00356A30" w:rsidRDefault="00B12F39" w:rsidP="00B12F39">
      <w:pPr>
        <w:rPr>
          <w:lang w:val="es-MX" w:eastAsia="en-US"/>
        </w:rPr>
      </w:pPr>
    </w:p>
    <w:p w14:paraId="6FC974A7" w14:textId="77777777" w:rsidR="00B12F39" w:rsidRPr="00356A30" w:rsidRDefault="00B12F39" w:rsidP="00B12F39">
      <w:pPr>
        <w:pStyle w:val="Ttulo1"/>
        <w:spacing w:line="360" w:lineRule="auto"/>
        <w:rPr>
          <w:rFonts w:asciiTheme="minorHAnsi" w:eastAsiaTheme="minorEastAsia" w:hAnsiTheme="minorHAnsi" w:cstheme="minorBidi"/>
          <w:szCs w:val="24"/>
        </w:rPr>
      </w:pPr>
    </w:p>
    <w:p w14:paraId="4DA31A57" w14:textId="77777777" w:rsidR="00B12F39" w:rsidRPr="00356A30" w:rsidRDefault="00B12F39" w:rsidP="00B12F39">
      <w:pPr>
        <w:rPr>
          <w:lang w:val="es-MX" w:eastAsia="en-US"/>
        </w:rPr>
      </w:pPr>
    </w:p>
    <w:p w14:paraId="37686704" w14:textId="77777777" w:rsidR="00680480" w:rsidRPr="00356A30" w:rsidRDefault="00680480" w:rsidP="00680480">
      <w:pPr>
        <w:pStyle w:val="Ttulo1"/>
        <w:spacing w:line="360" w:lineRule="auto"/>
        <w:jc w:val="center"/>
        <w:rPr>
          <w:b/>
          <w:color w:val="000000" w:themeColor="text1"/>
          <w:szCs w:val="24"/>
        </w:rPr>
      </w:pPr>
      <w:bookmarkStart w:id="116" w:name="_Toc521519330"/>
      <w:r w:rsidRPr="00356A30">
        <w:rPr>
          <w:b/>
          <w:color w:val="000000" w:themeColor="text1"/>
          <w:szCs w:val="24"/>
        </w:rPr>
        <w:lastRenderedPageBreak/>
        <w:t>R E S O L U T I V O S</w:t>
      </w:r>
      <w:bookmarkEnd w:id="111"/>
      <w:bookmarkEnd w:id="112"/>
      <w:bookmarkEnd w:id="113"/>
      <w:bookmarkEnd w:id="114"/>
      <w:bookmarkEnd w:id="115"/>
      <w:bookmarkEnd w:id="116"/>
    </w:p>
    <w:p w14:paraId="2833CE4D" w14:textId="474AEB41" w:rsidR="003A6188" w:rsidRPr="00356A30" w:rsidRDefault="003A6188" w:rsidP="003A6188">
      <w:pPr>
        <w:spacing w:line="360" w:lineRule="auto"/>
        <w:jc w:val="both"/>
        <w:rPr>
          <w:rFonts w:ascii="Palatino Linotype" w:eastAsia="Times New Roman" w:hAnsi="Palatino Linotype" w:cs="Times New Roman"/>
        </w:rPr>
      </w:pPr>
      <w:r w:rsidRPr="00356A30">
        <w:rPr>
          <w:rFonts w:ascii="Palatino Linotype" w:eastAsia="Times New Roman" w:hAnsi="Palatino Linotype" w:cs="Arial"/>
          <w:b/>
        </w:rPr>
        <w:t xml:space="preserve">PRIMERO. </w:t>
      </w:r>
      <w:r w:rsidRPr="00356A30">
        <w:rPr>
          <w:rFonts w:ascii="Palatino Linotype" w:eastAsia="Times New Roman" w:hAnsi="Palatino Linotype" w:cs="Arial"/>
        </w:rPr>
        <w:t>Resultan fundadas las</w:t>
      </w:r>
      <w:r w:rsidRPr="00356A30">
        <w:rPr>
          <w:rFonts w:ascii="Palatino Linotype" w:eastAsia="Times New Roman" w:hAnsi="Palatino Linotype" w:cs="Arial"/>
          <w:b/>
        </w:rPr>
        <w:t xml:space="preserve"> </w:t>
      </w:r>
      <w:r w:rsidRPr="00356A30">
        <w:rPr>
          <w:rFonts w:ascii="Palatino Linotype" w:eastAsia="Times New Roman" w:hAnsi="Palatino Linotype" w:cs="Arial"/>
          <w:lang w:val="es-ES"/>
        </w:rPr>
        <w:t xml:space="preserve">razones y motivos de inconformidad hechos valer </w:t>
      </w:r>
      <w:r w:rsidRPr="00356A30">
        <w:rPr>
          <w:rFonts w:ascii="Palatino Linotype" w:eastAsia="Calibri" w:hAnsi="Palatino Linotype" w:cs="Arial"/>
          <w:lang w:val="es-ES"/>
        </w:rPr>
        <w:t xml:space="preserve">en el recurso de revisión </w:t>
      </w:r>
      <w:r w:rsidRPr="00356A30">
        <w:rPr>
          <w:rFonts w:ascii="Palatino Linotype" w:hAnsi="Palatino Linotype"/>
          <w:b/>
        </w:rPr>
        <w:t xml:space="preserve">02188/INFOEM/IP/RR/2018, </w:t>
      </w:r>
      <w:r w:rsidRPr="00356A30">
        <w:rPr>
          <w:rFonts w:ascii="Palatino Linotype" w:hAnsi="Palatino Linotype" w:cs="Arial"/>
          <w:bCs/>
          <w:lang w:eastAsia="es-MX"/>
        </w:rPr>
        <w:t xml:space="preserve">en términos del considerando </w:t>
      </w:r>
      <w:r w:rsidR="00996220" w:rsidRPr="00356A30">
        <w:rPr>
          <w:rFonts w:ascii="Palatino Linotype" w:hAnsi="Palatino Linotype" w:cs="Arial"/>
          <w:b/>
          <w:bCs/>
          <w:lang w:eastAsia="es-MX"/>
        </w:rPr>
        <w:t>QUIN</w:t>
      </w:r>
      <w:r w:rsidRPr="00356A30">
        <w:rPr>
          <w:rFonts w:ascii="Palatino Linotype" w:hAnsi="Palatino Linotype" w:cs="Arial"/>
          <w:b/>
          <w:bCs/>
          <w:lang w:eastAsia="es-MX"/>
        </w:rPr>
        <w:t>TO</w:t>
      </w:r>
      <w:r w:rsidRPr="00356A30">
        <w:rPr>
          <w:rFonts w:ascii="Palatino Linotype" w:hAnsi="Palatino Linotype" w:cs="Arial"/>
          <w:bCs/>
          <w:lang w:eastAsia="es-MX"/>
        </w:rPr>
        <w:t xml:space="preserve"> de la presente resolución. </w:t>
      </w:r>
    </w:p>
    <w:p w14:paraId="1B851110" w14:textId="54509C15" w:rsidR="00715B36" w:rsidRPr="00356A30" w:rsidRDefault="00715B36" w:rsidP="003A6188">
      <w:pPr>
        <w:spacing w:before="240" w:after="240" w:line="360" w:lineRule="auto"/>
        <w:jc w:val="both"/>
        <w:rPr>
          <w:rFonts w:ascii="Palatino Linotype" w:hAnsi="Palatino Linotype"/>
          <w:b/>
          <w:bCs/>
          <w:szCs w:val="22"/>
        </w:rPr>
      </w:pPr>
      <w:bookmarkStart w:id="117" w:name="_Toc477891768"/>
      <w:bookmarkStart w:id="118" w:name="_Toc477891858"/>
      <w:bookmarkStart w:id="119" w:name="_Toc481576259"/>
      <w:bookmarkStart w:id="120" w:name="_Toc492590391"/>
      <w:bookmarkStart w:id="121" w:name="_Toc462653937"/>
      <w:bookmarkStart w:id="122" w:name="_Toc453696502"/>
      <w:bookmarkStart w:id="123" w:name="_Toc454301155"/>
      <w:r w:rsidRPr="00356A30">
        <w:rPr>
          <w:rFonts w:ascii="Palatino Linotype" w:hAnsi="Palatino Linotype"/>
          <w:b/>
        </w:rPr>
        <w:t>SEGUNDO.</w:t>
      </w:r>
      <w:r w:rsidRPr="00356A30">
        <w:rPr>
          <w:rStyle w:val="Ttulo2Car"/>
          <w:rFonts w:ascii="Palatino Linotype" w:hAnsi="Palatino Linotype"/>
          <w:b/>
          <w:color w:val="auto"/>
          <w:sz w:val="24"/>
          <w:szCs w:val="24"/>
        </w:rPr>
        <w:t xml:space="preserve"> </w:t>
      </w:r>
      <w:r w:rsidRPr="00356A30">
        <w:rPr>
          <w:rFonts w:ascii="Palatino Linotype" w:eastAsia="Calibri" w:hAnsi="Palatino Linotype" w:cs="Arial"/>
          <w:lang w:val="es-ES"/>
        </w:rPr>
        <w:t>Se</w:t>
      </w:r>
      <w:r w:rsidRPr="00356A30">
        <w:rPr>
          <w:rFonts w:ascii="Palatino Linotype" w:eastAsia="Calibri" w:hAnsi="Palatino Linotype" w:cs="Arial"/>
          <w:b/>
          <w:lang w:val="es-ES"/>
        </w:rPr>
        <w:t xml:space="preserve"> ORDENA </w:t>
      </w:r>
      <w:r w:rsidRPr="00356A30">
        <w:rPr>
          <w:rFonts w:ascii="Palatino Linotype" w:eastAsia="Calibri" w:hAnsi="Palatino Linotype" w:cs="Arial"/>
          <w:lang w:val="es-ES"/>
        </w:rPr>
        <w:t>al</w:t>
      </w:r>
      <w:r w:rsidRPr="00356A30">
        <w:rPr>
          <w:rFonts w:ascii="Palatino Linotype" w:eastAsia="Calibri" w:hAnsi="Palatino Linotype" w:cs="Arial"/>
          <w:b/>
          <w:lang w:val="es-ES"/>
        </w:rPr>
        <w:t xml:space="preserve"> </w:t>
      </w:r>
      <w:r w:rsidRPr="00356A30">
        <w:rPr>
          <w:rFonts w:ascii="Palatino Linotype" w:hAnsi="Palatino Linotype"/>
          <w:b/>
          <w:bCs/>
          <w:szCs w:val="22"/>
        </w:rPr>
        <w:t>Ayuntamiento de</w:t>
      </w:r>
      <w:r w:rsidRPr="00356A30">
        <w:rPr>
          <w:rFonts w:ascii="Palatino Linotype" w:hAnsi="Palatino Linotype"/>
          <w:b/>
          <w:bCs/>
          <w:color w:val="0D0D0D" w:themeColor="text1" w:themeTint="F2"/>
        </w:rPr>
        <w:t xml:space="preserve"> </w:t>
      </w:r>
      <w:r w:rsidRPr="00356A30">
        <w:rPr>
          <w:rFonts w:ascii="Palatino Linotype" w:hAnsi="Palatino Linotype"/>
          <w:b/>
          <w:bCs/>
          <w:szCs w:val="22"/>
        </w:rPr>
        <w:t>Tultitlán</w:t>
      </w:r>
      <w:r w:rsidRPr="00356A30">
        <w:rPr>
          <w:rFonts w:ascii="Palatino Linotype" w:eastAsia="Times New Roman" w:hAnsi="Palatino Linotype" w:cs="Arial"/>
          <w:lang w:val="es-ES"/>
        </w:rPr>
        <w:t xml:space="preserve"> </w:t>
      </w:r>
      <w:r w:rsidRPr="00356A30">
        <w:rPr>
          <w:rFonts w:ascii="Palatino Linotype" w:eastAsia="Calibri" w:hAnsi="Palatino Linotype" w:cs="Arial"/>
          <w:lang w:val="es-ES"/>
        </w:rPr>
        <w:t xml:space="preserve">entregar vía Sistema de Acceso a la Información Mexiquense </w:t>
      </w:r>
      <w:r w:rsidRPr="00356A30">
        <w:rPr>
          <w:rFonts w:ascii="Palatino Linotype" w:eastAsia="Calibri" w:hAnsi="Palatino Linotype" w:cs="Arial"/>
          <w:b/>
          <w:lang w:val="es-ES"/>
        </w:rPr>
        <w:t>(SAIMEX),</w:t>
      </w:r>
      <w:r w:rsidRPr="00356A30">
        <w:rPr>
          <w:rFonts w:ascii="Palatino Linotype" w:eastAsia="Calibri" w:hAnsi="Palatino Linotype" w:cs="Arial"/>
          <w:lang w:val="es-ES"/>
        </w:rPr>
        <w:t xml:space="preserve"> </w:t>
      </w:r>
      <w:r w:rsidR="00530BD0" w:rsidRPr="00356A30">
        <w:rPr>
          <w:rFonts w:ascii="Palatino Linotype" w:eastAsia="Calibri" w:hAnsi="Palatino Linotype" w:cs="Arial"/>
          <w:lang w:val="es-ES"/>
        </w:rPr>
        <w:t xml:space="preserve">entregar lo </w:t>
      </w:r>
      <w:r w:rsidRPr="00356A30">
        <w:rPr>
          <w:rFonts w:ascii="Palatino Linotype" w:eastAsia="Calibri" w:hAnsi="Palatino Linotype" w:cs="Arial"/>
          <w:lang w:val="es-ES"/>
        </w:rPr>
        <w:t>siguiente:</w:t>
      </w:r>
    </w:p>
    <w:p w14:paraId="5AEC4D8E" w14:textId="374D74ED" w:rsidR="00715B36" w:rsidRPr="00356A30" w:rsidRDefault="00530BD0" w:rsidP="00530BD0">
      <w:pPr>
        <w:pStyle w:val="Prrafodelista"/>
        <w:numPr>
          <w:ilvl w:val="0"/>
          <w:numId w:val="45"/>
        </w:numPr>
        <w:spacing w:line="360" w:lineRule="auto"/>
        <w:jc w:val="both"/>
        <w:rPr>
          <w:rFonts w:ascii="Palatino Linotype" w:hAnsi="Palatino Linotype"/>
          <w:b/>
        </w:rPr>
      </w:pPr>
      <w:r w:rsidRPr="00356A30">
        <w:rPr>
          <w:rFonts w:ascii="Palatino Linotype" w:hAnsi="Palatino Linotype"/>
          <w:b/>
        </w:rPr>
        <w:t>Informe si le corresponde la prestación de servicios públicos municipales en los límites territoriales que refiere la solicitud de información</w:t>
      </w:r>
      <w:r w:rsidRPr="00356A30">
        <w:rPr>
          <w:rFonts w:ascii="Palatino Linotype" w:hAnsi="Palatino Linotype"/>
          <w:b/>
          <w:bCs/>
        </w:rPr>
        <w:t xml:space="preserve"> 00066/TULTITLA/IP/2018</w:t>
      </w:r>
      <w:r w:rsidRPr="00356A30">
        <w:rPr>
          <w:rFonts w:ascii="Palatino Linotype" w:hAnsi="Palatino Linotype"/>
          <w:b/>
        </w:rPr>
        <w:t>.</w:t>
      </w:r>
    </w:p>
    <w:p w14:paraId="318B6C49" w14:textId="77777777" w:rsidR="00530BD0" w:rsidRPr="00356A30" w:rsidRDefault="00530BD0" w:rsidP="00530BD0">
      <w:pPr>
        <w:pStyle w:val="Prrafodelista"/>
        <w:rPr>
          <w:rFonts w:ascii="Palatino Linotype" w:hAnsi="Palatino Linotype"/>
          <w:b/>
        </w:rPr>
      </w:pPr>
    </w:p>
    <w:bookmarkEnd w:id="117"/>
    <w:bookmarkEnd w:id="118"/>
    <w:bookmarkEnd w:id="119"/>
    <w:bookmarkEnd w:id="120"/>
    <w:bookmarkEnd w:id="121"/>
    <w:bookmarkEnd w:id="122"/>
    <w:bookmarkEnd w:id="123"/>
    <w:p w14:paraId="5359D7F8" w14:textId="77777777" w:rsidR="00805359" w:rsidRPr="00356A30" w:rsidRDefault="00805359" w:rsidP="00805359">
      <w:pPr>
        <w:tabs>
          <w:tab w:val="left" w:pos="8080"/>
        </w:tabs>
        <w:spacing w:line="360" w:lineRule="auto"/>
        <w:ind w:right="49"/>
        <w:contextualSpacing/>
        <w:jc w:val="both"/>
        <w:rPr>
          <w:rFonts w:ascii="Palatino Linotype" w:hAnsi="Palatino Linotype"/>
          <w:color w:val="222222"/>
          <w:shd w:val="clear" w:color="auto" w:fill="FFFFFF"/>
        </w:rPr>
      </w:pPr>
      <w:r w:rsidRPr="00356A30">
        <w:rPr>
          <w:rFonts w:ascii="Palatino Linotype" w:eastAsia="Palatino Linotype" w:hAnsi="Palatino Linotype" w:cs="Palatino Linotype"/>
          <w:b/>
        </w:rPr>
        <w:t xml:space="preserve">TERCERO. Notifíquese </w:t>
      </w:r>
      <w:r w:rsidRPr="00356A30">
        <w:rPr>
          <w:rFonts w:ascii="Palatino Linotype" w:eastAsia="Palatino Linotype" w:hAnsi="Palatino Linotype" w:cs="Palatino Linotype"/>
        </w:rPr>
        <w:t xml:space="preserve">al Titular de la Unidad de Transparencia del </w:t>
      </w:r>
      <w:r w:rsidRPr="00356A30">
        <w:rPr>
          <w:rFonts w:ascii="Palatino Linotype" w:eastAsia="Palatino Linotype" w:hAnsi="Palatino Linotype" w:cs="Palatino Linotype"/>
          <w:b/>
        </w:rPr>
        <w:t>SUJETO OBLIGADO</w:t>
      </w:r>
      <w:r w:rsidRPr="00356A3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56A3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ADD872" w14:textId="05A50E18" w:rsidR="00680480" w:rsidRPr="00356A30" w:rsidRDefault="00805359" w:rsidP="00680480">
      <w:pPr>
        <w:spacing w:before="240" w:after="360" w:line="360" w:lineRule="auto"/>
        <w:jc w:val="both"/>
        <w:rPr>
          <w:rFonts w:ascii="Palatino Linotype" w:eastAsia="MS Mincho" w:hAnsi="Palatino Linotype" w:cs="Times New Roman"/>
          <w:color w:val="000000" w:themeColor="text1"/>
        </w:rPr>
      </w:pPr>
      <w:r w:rsidRPr="00356A30">
        <w:rPr>
          <w:rFonts w:ascii="Palatino Linotype" w:eastAsia="MS Mincho" w:hAnsi="Palatino Linotype" w:cs="Times New Roman"/>
          <w:b/>
          <w:color w:val="000000" w:themeColor="text1"/>
        </w:rPr>
        <w:t>CUART</w:t>
      </w:r>
      <w:r w:rsidR="00680480" w:rsidRPr="00356A30">
        <w:rPr>
          <w:rFonts w:ascii="Palatino Linotype" w:eastAsia="MS Mincho" w:hAnsi="Palatino Linotype" w:cs="Times New Roman"/>
          <w:b/>
          <w:color w:val="000000" w:themeColor="text1"/>
        </w:rPr>
        <w:t xml:space="preserve">O. Notifíquese </w:t>
      </w:r>
      <w:r w:rsidR="00680480" w:rsidRPr="00356A30">
        <w:rPr>
          <w:rFonts w:ascii="Palatino Linotype" w:eastAsia="MS Mincho" w:hAnsi="Palatino Linotype" w:cs="Times New Roman"/>
          <w:color w:val="000000" w:themeColor="text1"/>
        </w:rPr>
        <w:t>a</w:t>
      </w:r>
      <w:r w:rsidR="00680480" w:rsidRPr="00356A30">
        <w:rPr>
          <w:rFonts w:ascii="Palatino Linotype" w:eastAsia="MS Mincho" w:hAnsi="Palatino Linotype" w:cs="Times New Roman"/>
          <w:b/>
          <w:color w:val="000000" w:themeColor="text1"/>
        </w:rPr>
        <w:t xml:space="preserve"> </w:t>
      </w:r>
      <w:r w:rsidR="00E13CA5" w:rsidRPr="00E13CA5">
        <w:rPr>
          <w:rFonts w:ascii="Palatino Linotype" w:eastAsia="MS Mincho" w:hAnsi="Palatino Linotype" w:cs="Times New Roman"/>
          <w:b/>
          <w:color w:val="000000" w:themeColor="text1"/>
          <w:highlight w:val="black"/>
        </w:rPr>
        <w:t>----------------</w:t>
      </w:r>
      <w:r w:rsidR="00680480" w:rsidRPr="00356A30">
        <w:rPr>
          <w:rFonts w:ascii="Palatino Linotype" w:eastAsia="MS Mincho" w:hAnsi="Palatino Linotype" w:cs="Times New Roman"/>
          <w:color w:val="000000" w:themeColor="text1"/>
        </w:rPr>
        <w:t xml:space="preserve"> la presente resolución.</w:t>
      </w:r>
    </w:p>
    <w:p w14:paraId="522F8E3A" w14:textId="4D712071" w:rsidR="004B7E54" w:rsidRPr="00356A30" w:rsidRDefault="00805359" w:rsidP="00D32957">
      <w:pPr>
        <w:spacing w:before="240" w:after="360" w:line="360" w:lineRule="auto"/>
        <w:jc w:val="both"/>
        <w:rPr>
          <w:rFonts w:ascii="Palatino Linotype" w:eastAsia="MS Mincho" w:hAnsi="Palatino Linotype" w:cs="Times New Roman"/>
          <w:color w:val="000000" w:themeColor="text1"/>
        </w:rPr>
      </w:pPr>
      <w:r w:rsidRPr="00356A30">
        <w:rPr>
          <w:rFonts w:ascii="Palatino Linotype" w:eastAsia="MS Mincho" w:hAnsi="Palatino Linotype" w:cs="Times New Roman"/>
          <w:b/>
          <w:color w:val="000000" w:themeColor="text1"/>
        </w:rPr>
        <w:t>QUIN</w:t>
      </w:r>
      <w:r w:rsidR="00680480" w:rsidRPr="00356A30">
        <w:rPr>
          <w:rFonts w:ascii="Palatino Linotype" w:eastAsia="MS Mincho" w:hAnsi="Palatino Linotype" w:cs="Times New Roman"/>
          <w:b/>
          <w:color w:val="000000" w:themeColor="text1"/>
        </w:rPr>
        <w:t xml:space="preserve">TO. </w:t>
      </w:r>
      <w:r w:rsidR="00680480" w:rsidRPr="00356A30">
        <w:rPr>
          <w:rFonts w:ascii="Palatino Linotype" w:eastAsia="MS Mincho" w:hAnsi="Palatino Linotype" w:cs="Times New Roman"/>
          <w:color w:val="000000" w:themeColor="text1"/>
        </w:rPr>
        <w:t xml:space="preserve">Se hace del conocimiento de </w:t>
      </w:r>
      <w:r w:rsidR="00E13CA5" w:rsidRPr="00E13CA5">
        <w:rPr>
          <w:rFonts w:ascii="Palatino Linotype" w:eastAsia="MS Mincho" w:hAnsi="Palatino Linotype" w:cs="Times New Roman"/>
          <w:b/>
          <w:color w:val="000000" w:themeColor="text1"/>
          <w:highlight w:val="black"/>
        </w:rPr>
        <w:t>--------------</w:t>
      </w:r>
      <w:r w:rsidR="00680480" w:rsidRPr="00356A30">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A7DB0F5" w14:textId="7E909D89" w:rsidR="00996220" w:rsidRDefault="00D32957" w:rsidP="00996220">
      <w:pPr>
        <w:shd w:val="clear" w:color="auto" w:fill="FFFFFF"/>
        <w:spacing w:line="360" w:lineRule="auto"/>
        <w:jc w:val="both"/>
        <w:rPr>
          <w:rFonts w:ascii="Palatino Linotype" w:eastAsia="MS Mincho" w:hAnsi="Palatino Linotype" w:cs="Times New Roman"/>
          <w:b/>
        </w:rPr>
      </w:pPr>
      <w:r w:rsidRPr="00356A30">
        <w:rPr>
          <w:rFonts w:ascii="Palatino Linotype" w:eastAsia="MS Mincho" w:hAnsi="Palatino Linotype" w:cs="Times New Roman"/>
          <w:b/>
          <w:lang w:val="es-ES"/>
        </w:rPr>
        <w:lastRenderedPageBreak/>
        <w:t>SEXT</w:t>
      </w:r>
      <w:r w:rsidR="004B7E54" w:rsidRPr="00356A30">
        <w:rPr>
          <w:rFonts w:ascii="Palatino Linotype" w:eastAsia="MS Mincho" w:hAnsi="Palatino Linotype" w:cs="Times New Roman"/>
          <w:b/>
          <w:lang w:val="es-ES"/>
        </w:rPr>
        <w:t>O</w:t>
      </w:r>
      <w:r w:rsidR="00996220" w:rsidRPr="00356A30">
        <w:rPr>
          <w:rFonts w:ascii="Palatino Linotype" w:eastAsia="MS Mincho" w:hAnsi="Palatino Linotype" w:cs="Times New Roman"/>
          <w:b/>
          <w:lang w:val="es-ES"/>
        </w:rPr>
        <w:t xml:space="preserve">. </w:t>
      </w:r>
      <w:r w:rsidR="00996220" w:rsidRPr="00356A30">
        <w:rPr>
          <w:rFonts w:ascii="Palatino Linotype" w:eastAsia="MS Mincho" w:hAnsi="Palatino Linotype" w:cs="Times New Roman"/>
        </w:rPr>
        <w:t xml:space="preserve">Gírese oficio al Contralor Interno y Titular del Órgano de Control y Evaluación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996220" w:rsidRPr="00356A30">
        <w:rPr>
          <w:rFonts w:ascii="Palatino Linotype" w:eastAsia="MS Mincho" w:hAnsi="Palatino Linotype" w:cs="Times New Roman"/>
          <w:b/>
        </w:rPr>
        <w:t>SEXTO.</w:t>
      </w:r>
    </w:p>
    <w:p w14:paraId="00D372CC" w14:textId="77777777" w:rsidR="00356A30" w:rsidRPr="00356A30" w:rsidRDefault="00356A30" w:rsidP="00996220">
      <w:pPr>
        <w:shd w:val="clear" w:color="auto" w:fill="FFFFFF"/>
        <w:spacing w:line="360" w:lineRule="auto"/>
        <w:jc w:val="both"/>
        <w:rPr>
          <w:rFonts w:ascii="Palatino Linotype" w:eastAsia="MS Mincho" w:hAnsi="Palatino Linotype" w:cs="Times New Roman"/>
          <w:b/>
        </w:rPr>
      </w:pPr>
    </w:p>
    <w:p w14:paraId="1912C9C6" w14:textId="77777777" w:rsidR="00356A30" w:rsidRPr="00356A30" w:rsidRDefault="00356A30" w:rsidP="00356A30">
      <w:pPr>
        <w:pStyle w:val="Prrafodelista"/>
        <w:spacing w:line="360" w:lineRule="auto"/>
        <w:ind w:left="0"/>
        <w:jc w:val="both"/>
        <w:rPr>
          <w:rFonts w:ascii="Palatino Linotype" w:hAnsi="Palatino Linotype" w:cs="Arial"/>
          <w:color w:val="000000" w:themeColor="text1"/>
        </w:rPr>
      </w:pPr>
      <w:r w:rsidRPr="00356A3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 xml:space="preserve">; </w:t>
      </w:r>
      <w:r w:rsidRPr="00356A30">
        <w:rPr>
          <w:rFonts w:ascii="Palatino Linotype" w:hAnsi="Palatino Linotype"/>
          <w:color w:val="000000" w:themeColor="text1"/>
        </w:rPr>
        <w:t>EVA ABAID YAPUR</w:t>
      </w:r>
      <w:r>
        <w:rPr>
          <w:rFonts w:ascii="Palatino Linotype" w:hAnsi="Palatino Linotype"/>
          <w:color w:val="000000" w:themeColor="text1"/>
        </w:rPr>
        <w:t xml:space="preserve"> EMITIENDO VOTO PARTICULAR; JOSÉ GUADALUPE LUNA HERNÁNDEZ Y</w:t>
      </w:r>
      <w:r w:rsidRPr="00356A30">
        <w:rPr>
          <w:rFonts w:ascii="Palatino Linotype" w:hAnsi="Palatino Linotype"/>
          <w:color w:val="000000" w:themeColor="text1"/>
        </w:rPr>
        <w:t xml:space="preserve"> JAVIER MARTÍNEZ CRUZ; EN LA VIGÉSIMA </w:t>
      </w:r>
      <w:r>
        <w:rPr>
          <w:rFonts w:ascii="Palatino Linotype" w:hAnsi="Palatino Linotype"/>
          <w:color w:val="000000" w:themeColor="text1"/>
        </w:rPr>
        <w:t>NOVENA</w:t>
      </w:r>
      <w:r w:rsidRPr="00356A30">
        <w:rPr>
          <w:rFonts w:ascii="Palatino Linotype" w:hAnsi="Palatino Linotype"/>
          <w:color w:val="000000" w:themeColor="text1"/>
        </w:rPr>
        <w:t xml:space="preserve"> SESIÓN ORDINARIA CELEBRADA EL QUINCE (15) DE AGOSTO DE DOS MIL DIECIOCHO, ANTE </w:t>
      </w:r>
      <w:r>
        <w:rPr>
          <w:rFonts w:ascii="Palatino Linotype" w:hAnsi="Palatino Linotype"/>
          <w:color w:val="000000" w:themeColor="text1"/>
        </w:rPr>
        <w:t>EL</w:t>
      </w:r>
      <w:r w:rsidRPr="00356A30">
        <w:rPr>
          <w:rFonts w:ascii="Palatino Linotype" w:hAnsi="Palatino Linotype"/>
          <w:color w:val="000000" w:themeColor="text1"/>
        </w:rPr>
        <w:t xml:space="preserve"> SECRETARIO TÉCNICO DEL PLENO ALEXIS TAPIA RAMÍREZ.</w:t>
      </w:r>
      <w:r w:rsidRPr="00356A30">
        <w:rPr>
          <w:rFonts w:ascii="Palatino Linotype" w:hAnsi="Palatino Linotype" w:cs="Arial"/>
          <w:color w:val="000000" w:themeColor="text1"/>
        </w:rPr>
        <w:t xml:space="preserve"> </w:t>
      </w:r>
    </w:p>
    <w:p w14:paraId="50CAE0CE" w14:textId="72F369BF" w:rsidR="00805359" w:rsidRDefault="00356A30" w:rsidP="00996220">
      <w:pPr>
        <w:shd w:val="clear" w:color="auto" w:fill="FFFFFF"/>
        <w:spacing w:line="360" w:lineRule="auto"/>
        <w:jc w:val="both"/>
        <w:rPr>
          <w:rFonts w:ascii="Palatino Linotype" w:eastAsia="MS Mincho" w:hAnsi="Palatino Linotype" w:cs="Times New Roman"/>
          <w:b/>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94080" behindDoc="0" locked="0" layoutInCell="1" allowOverlap="1" wp14:anchorId="7F2CB680" wp14:editId="10D0FF92">
                <wp:simplePos x="0" y="0"/>
                <wp:positionH relativeFrom="column">
                  <wp:posOffset>139065</wp:posOffset>
                </wp:positionH>
                <wp:positionV relativeFrom="paragraph">
                  <wp:posOffset>170179</wp:posOffset>
                </wp:positionV>
                <wp:extent cx="5372100" cy="280987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372100" cy="2809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F81289" id="Conector recto 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0.95pt,13.4pt" to="433.95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" strokecolor="#4f81bd [3204]" strokeweight="2pt">
                <v:shadow on="t" color="black" opacity="24903f" origin=",.5" offset="0,.55556mm"/>
              </v:line>
            </w:pict>
          </mc:Fallback>
        </mc:AlternateContent>
      </w:r>
    </w:p>
    <w:p w14:paraId="3356958A"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3A43C098"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54406314"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4525EAA1"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5AA6FFB3"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53AC4E5E" w14:textId="77777777" w:rsidR="00356A30" w:rsidRDefault="00356A30" w:rsidP="00996220">
      <w:pPr>
        <w:shd w:val="clear" w:color="auto" w:fill="FFFFFF"/>
        <w:spacing w:line="360" w:lineRule="auto"/>
        <w:jc w:val="both"/>
        <w:rPr>
          <w:rFonts w:ascii="Palatino Linotype" w:eastAsia="MS Mincho" w:hAnsi="Palatino Linotype" w:cs="Times New Roman"/>
          <w:b/>
        </w:rPr>
      </w:pPr>
    </w:p>
    <w:p w14:paraId="14474BE9" w14:textId="77777777" w:rsidR="00356A30" w:rsidRPr="00356A30" w:rsidRDefault="00356A30" w:rsidP="00996220">
      <w:pPr>
        <w:shd w:val="clear" w:color="auto" w:fill="FFFFFF"/>
        <w:spacing w:line="360" w:lineRule="auto"/>
        <w:jc w:val="both"/>
        <w:rPr>
          <w:rFonts w:ascii="Palatino Linotype" w:eastAsia="MS Mincho" w:hAnsi="Palatino Linotype" w:cs="Times New Roman"/>
          <w:b/>
        </w:rPr>
      </w:pPr>
    </w:p>
    <w:tbl>
      <w:tblPr>
        <w:tblStyle w:val="Tablaconcuadrcula1"/>
        <w:tblW w:w="9073" w:type="dxa"/>
        <w:tblInd w:w="-142" w:type="dxa"/>
        <w:tblLook w:val="04A0" w:firstRow="1" w:lastRow="0" w:firstColumn="1" w:lastColumn="0" w:noHBand="0" w:noVBand="1"/>
      </w:tblPr>
      <w:tblGrid>
        <w:gridCol w:w="4253"/>
        <w:gridCol w:w="4820"/>
      </w:tblGrid>
      <w:tr w:rsidR="009959DB" w:rsidRPr="00356A30" w14:paraId="03EB0F00" w14:textId="77777777" w:rsidTr="00356A30">
        <w:trPr>
          <w:trHeight w:val="1807"/>
        </w:trPr>
        <w:tc>
          <w:tcPr>
            <w:tcW w:w="9073" w:type="dxa"/>
            <w:gridSpan w:val="2"/>
            <w:tcBorders>
              <w:top w:val="nil"/>
              <w:left w:val="nil"/>
              <w:bottom w:val="nil"/>
              <w:right w:val="nil"/>
            </w:tcBorders>
            <w:vAlign w:val="center"/>
          </w:tcPr>
          <w:p w14:paraId="54C257AC" w14:textId="77777777" w:rsidR="00356A30" w:rsidRDefault="00356A30" w:rsidP="008E580D">
            <w:pPr>
              <w:pStyle w:val="Prrafodelista"/>
              <w:spacing w:line="360" w:lineRule="auto"/>
              <w:ind w:left="0"/>
              <w:jc w:val="both"/>
              <w:rPr>
                <w:rFonts w:ascii="Palatino Linotype" w:hAnsi="Palatino Linotype" w:cs="Arial"/>
                <w:color w:val="000000" w:themeColor="text1"/>
              </w:rPr>
            </w:pPr>
          </w:p>
          <w:p w14:paraId="32479DB6" w14:textId="77777777" w:rsidR="00356A30" w:rsidRPr="00356A30" w:rsidRDefault="00356A30" w:rsidP="008E580D">
            <w:pPr>
              <w:pStyle w:val="Prrafodelista"/>
              <w:spacing w:line="360" w:lineRule="auto"/>
              <w:ind w:left="0"/>
              <w:jc w:val="both"/>
              <w:rPr>
                <w:rFonts w:ascii="Palatino Linotype" w:hAnsi="Palatino Linotype" w:cs="Arial"/>
                <w:color w:val="000000" w:themeColor="text1"/>
              </w:rPr>
            </w:pPr>
          </w:p>
          <w:p w14:paraId="76A93289" w14:textId="77777777" w:rsidR="009959DB" w:rsidRPr="00356A30" w:rsidRDefault="009959DB" w:rsidP="008E580D">
            <w:pPr>
              <w:spacing w:line="360" w:lineRule="auto"/>
              <w:jc w:val="center"/>
              <w:rPr>
                <w:rFonts w:ascii="Palatino Linotype" w:hAnsi="Palatino Linotype" w:cs="Times New Roman"/>
                <w:b/>
                <w:color w:val="000000" w:themeColor="text1"/>
              </w:rPr>
            </w:pPr>
            <w:r w:rsidRPr="00356A30">
              <w:rPr>
                <w:rFonts w:ascii="Palatino Linotype" w:hAnsi="Palatino Linotype" w:cs="Times New Roman"/>
                <w:b/>
                <w:color w:val="000000" w:themeColor="text1"/>
              </w:rPr>
              <w:t>Zulema Martínez Sánchez</w:t>
            </w:r>
          </w:p>
          <w:p w14:paraId="5404AD8D" w14:textId="77777777" w:rsidR="009959DB" w:rsidRPr="00356A30" w:rsidRDefault="009959DB" w:rsidP="008E580D">
            <w:pPr>
              <w:spacing w:line="360" w:lineRule="auto"/>
              <w:jc w:val="center"/>
              <w:rPr>
                <w:rFonts w:ascii="Palatino Linotype" w:hAnsi="Palatino Linotype"/>
                <w:color w:val="000000" w:themeColor="text1"/>
              </w:rPr>
            </w:pPr>
            <w:r w:rsidRPr="00356A30">
              <w:rPr>
                <w:rFonts w:ascii="Palatino Linotype" w:hAnsi="Palatino Linotype"/>
                <w:color w:val="000000" w:themeColor="text1"/>
              </w:rPr>
              <w:t>Comisionada Presidenta</w:t>
            </w:r>
          </w:p>
          <w:p w14:paraId="038479E6" w14:textId="77777777" w:rsidR="009959DB" w:rsidRDefault="009959DB"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(Rúbrica)</w:t>
            </w:r>
          </w:p>
          <w:p w14:paraId="5282EDD6" w14:textId="77777777" w:rsidR="00356A30" w:rsidRPr="00356A30" w:rsidRDefault="00356A30" w:rsidP="008E580D">
            <w:pPr>
              <w:spacing w:line="360" w:lineRule="auto"/>
              <w:jc w:val="center"/>
              <w:rPr>
                <w:rFonts w:ascii="Palatino Linotype" w:hAnsi="Palatino Linotype"/>
                <w:color w:val="000000" w:themeColor="text1"/>
              </w:rPr>
            </w:pPr>
          </w:p>
        </w:tc>
      </w:tr>
      <w:tr w:rsidR="009959DB" w:rsidRPr="00356A30" w14:paraId="6A19EF61" w14:textId="77777777" w:rsidTr="00356A30">
        <w:trPr>
          <w:trHeight w:val="2156"/>
        </w:trPr>
        <w:tc>
          <w:tcPr>
            <w:tcW w:w="4253" w:type="dxa"/>
            <w:tcBorders>
              <w:top w:val="nil"/>
              <w:left w:val="nil"/>
              <w:bottom w:val="nil"/>
              <w:right w:val="nil"/>
            </w:tcBorders>
            <w:vAlign w:val="center"/>
          </w:tcPr>
          <w:p w14:paraId="2080E508" w14:textId="77777777" w:rsidR="00356A30" w:rsidRDefault="00356A30" w:rsidP="00356A30">
            <w:pPr>
              <w:spacing w:line="360" w:lineRule="auto"/>
              <w:rPr>
                <w:rFonts w:ascii="Palatino Linotype" w:hAnsi="Palatino Linotype" w:cs="Times New Roman"/>
                <w:b/>
                <w:color w:val="000000" w:themeColor="text1"/>
              </w:rPr>
            </w:pPr>
          </w:p>
          <w:p w14:paraId="0C452EDF" w14:textId="77777777" w:rsidR="00356A30" w:rsidRDefault="00356A30" w:rsidP="00356A30">
            <w:pPr>
              <w:spacing w:line="360" w:lineRule="auto"/>
              <w:rPr>
                <w:rFonts w:ascii="Palatino Linotype" w:hAnsi="Palatino Linotype" w:cs="Times New Roman"/>
                <w:b/>
                <w:color w:val="000000" w:themeColor="text1"/>
              </w:rPr>
            </w:pPr>
          </w:p>
          <w:p w14:paraId="2023A5AB" w14:textId="77777777" w:rsidR="009959DB" w:rsidRPr="00356A30" w:rsidRDefault="009959DB" w:rsidP="008E580D">
            <w:pPr>
              <w:spacing w:line="360" w:lineRule="auto"/>
              <w:jc w:val="center"/>
              <w:rPr>
                <w:rFonts w:ascii="Palatino Linotype" w:hAnsi="Palatino Linotype" w:cs="Times New Roman"/>
                <w:b/>
                <w:color w:val="000000" w:themeColor="text1"/>
              </w:rPr>
            </w:pPr>
            <w:r w:rsidRPr="00356A30">
              <w:rPr>
                <w:rFonts w:ascii="Palatino Linotype" w:hAnsi="Palatino Linotype" w:cs="Times New Roman"/>
                <w:b/>
                <w:color w:val="000000" w:themeColor="text1"/>
              </w:rPr>
              <w:t xml:space="preserve">Eva </w:t>
            </w:r>
            <w:proofErr w:type="spellStart"/>
            <w:r w:rsidRPr="00356A30">
              <w:rPr>
                <w:rFonts w:ascii="Palatino Linotype" w:hAnsi="Palatino Linotype" w:cs="Times New Roman"/>
                <w:b/>
                <w:color w:val="000000" w:themeColor="text1"/>
              </w:rPr>
              <w:t>Abaid</w:t>
            </w:r>
            <w:proofErr w:type="spellEnd"/>
            <w:r w:rsidRPr="00356A30">
              <w:rPr>
                <w:rFonts w:ascii="Palatino Linotype" w:hAnsi="Palatino Linotype" w:cs="Times New Roman"/>
                <w:b/>
                <w:color w:val="000000" w:themeColor="text1"/>
              </w:rPr>
              <w:t xml:space="preserve"> </w:t>
            </w:r>
            <w:proofErr w:type="spellStart"/>
            <w:r w:rsidRPr="00356A30">
              <w:rPr>
                <w:rFonts w:ascii="Palatino Linotype" w:hAnsi="Palatino Linotype" w:cs="Times New Roman"/>
                <w:b/>
                <w:color w:val="000000" w:themeColor="text1"/>
              </w:rPr>
              <w:t>Yapur</w:t>
            </w:r>
            <w:proofErr w:type="spellEnd"/>
          </w:p>
          <w:p w14:paraId="129746B3" w14:textId="77777777" w:rsidR="009959DB" w:rsidRPr="00356A30" w:rsidRDefault="009959DB"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Comisionada</w:t>
            </w:r>
          </w:p>
          <w:p w14:paraId="507FEFA2" w14:textId="77777777" w:rsidR="009959DB" w:rsidRPr="00356A30" w:rsidRDefault="009959DB"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(Rúbrica)</w:t>
            </w:r>
          </w:p>
        </w:tc>
        <w:tc>
          <w:tcPr>
            <w:tcW w:w="4820" w:type="dxa"/>
            <w:tcBorders>
              <w:top w:val="nil"/>
              <w:left w:val="nil"/>
              <w:bottom w:val="nil"/>
              <w:right w:val="nil"/>
            </w:tcBorders>
            <w:vAlign w:val="center"/>
          </w:tcPr>
          <w:p w14:paraId="6526C2DA" w14:textId="77777777" w:rsidR="00356A30" w:rsidRDefault="00356A30" w:rsidP="00356A30">
            <w:pPr>
              <w:spacing w:line="360" w:lineRule="auto"/>
              <w:rPr>
                <w:rFonts w:ascii="Palatino Linotype" w:hAnsi="Palatino Linotype" w:cs="Times New Roman"/>
                <w:b/>
                <w:color w:val="000000" w:themeColor="text1"/>
              </w:rPr>
            </w:pPr>
          </w:p>
          <w:p w14:paraId="5523CAF8" w14:textId="77777777" w:rsidR="00356A30" w:rsidRDefault="00356A30" w:rsidP="00356A30">
            <w:pPr>
              <w:spacing w:line="360" w:lineRule="auto"/>
              <w:rPr>
                <w:rFonts w:ascii="Palatino Linotype" w:hAnsi="Palatino Linotype" w:cs="Times New Roman"/>
                <w:b/>
                <w:color w:val="000000" w:themeColor="text1"/>
              </w:rPr>
            </w:pPr>
          </w:p>
          <w:p w14:paraId="732CE043" w14:textId="77777777" w:rsidR="009959DB" w:rsidRPr="00356A30" w:rsidRDefault="009959DB" w:rsidP="008E580D">
            <w:pPr>
              <w:spacing w:line="360" w:lineRule="auto"/>
              <w:jc w:val="center"/>
              <w:rPr>
                <w:rFonts w:ascii="Palatino Linotype" w:hAnsi="Palatino Linotype" w:cs="Times New Roman"/>
                <w:b/>
                <w:color w:val="000000" w:themeColor="text1"/>
              </w:rPr>
            </w:pPr>
            <w:r w:rsidRPr="00356A30">
              <w:rPr>
                <w:rFonts w:ascii="Palatino Linotype" w:hAnsi="Palatino Linotype" w:cs="Times New Roman"/>
                <w:b/>
                <w:color w:val="000000" w:themeColor="text1"/>
              </w:rPr>
              <w:t>José Guadalupe Luna Hernández</w:t>
            </w:r>
          </w:p>
          <w:p w14:paraId="1BA46CF1" w14:textId="77777777" w:rsidR="009959DB" w:rsidRPr="00356A30" w:rsidRDefault="009959DB"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Comisionado</w:t>
            </w:r>
          </w:p>
          <w:p w14:paraId="0DF4241C" w14:textId="77777777" w:rsidR="009959DB" w:rsidRPr="00356A30" w:rsidRDefault="009959DB"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(Rúbrica)</w:t>
            </w:r>
          </w:p>
        </w:tc>
      </w:tr>
      <w:tr w:rsidR="00356A30" w:rsidRPr="00356A30" w14:paraId="4AEE3EA2" w14:textId="77777777" w:rsidTr="00356A30">
        <w:trPr>
          <w:trHeight w:val="2244"/>
        </w:trPr>
        <w:tc>
          <w:tcPr>
            <w:tcW w:w="9073" w:type="dxa"/>
            <w:gridSpan w:val="2"/>
            <w:tcBorders>
              <w:top w:val="nil"/>
              <w:left w:val="nil"/>
              <w:bottom w:val="nil"/>
              <w:right w:val="nil"/>
            </w:tcBorders>
            <w:vAlign w:val="center"/>
          </w:tcPr>
          <w:p w14:paraId="0C9BADB8" w14:textId="77777777" w:rsidR="00356A30" w:rsidRDefault="00356A30" w:rsidP="00356A30">
            <w:pPr>
              <w:spacing w:line="360" w:lineRule="auto"/>
              <w:rPr>
                <w:rFonts w:ascii="Palatino Linotype" w:hAnsi="Palatino Linotype" w:cs="Times New Roman"/>
                <w:b/>
                <w:color w:val="000000" w:themeColor="text1"/>
              </w:rPr>
            </w:pPr>
          </w:p>
          <w:p w14:paraId="592E8181" w14:textId="77777777" w:rsidR="00356A30" w:rsidRDefault="00356A30" w:rsidP="00356A30">
            <w:pPr>
              <w:spacing w:line="360" w:lineRule="auto"/>
              <w:rPr>
                <w:rFonts w:ascii="Palatino Linotype" w:hAnsi="Palatino Linotype" w:cs="Times New Roman"/>
                <w:b/>
                <w:color w:val="000000" w:themeColor="text1"/>
              </w:rPr>
            </w:pPr>
          </w:p>
          <w:p w14:paraId="682B23E7" w14:textId="77777777" w:rsidR="00356A30" w:rsidRPr="00356A30" w:rsidRDefault="00356A30" w:rsidP="00356A30">
            <w:pPr>
              <w:spacing w:line="360" w:lineRule="auto"/>
              <w:rPr>
                <w:rFonts w:ascii="Palatino Linotype" w:hAnsi="Palatino Linotype" w:cs="Times New Roman"/>
                <w:b/>
                <w:color w:val="000000" w:themeColor="text1"/>
              </w:rPr>
            </w:pPr>
          </w:p>
          <w:p w14:paraId="308E82B6" w14:textId="77777777" w:rsidR="00356A30" w:rsidRPr="00356A30" w:rsidRDefault="00356A30" w:rsidP="008E580D">
            <w:pPr>
              <w:spacing w:line="360" w:lineRule="auto"/>
              <w:jc w:val="center"/>
              <w:rPr>
                <w:rFonts w:ascii="Palatino Linotype" w:hAnsi="Palatino Linotype" w:cs="Times New Roman"/>
                <w:b/>
                <w:color w:val="000000" w:themeColor="text1"/>
              </w:rPr>
            </w:pPr>
            <w:r w:rsidRPr="00356A30">
              <w:rPr>
                <w:rFonts w:ascii="Palatino Linotype" w:hAnsi="Palatino Linotype" w:cs="Times New Roman"/>
                <w:b/>
                <w:color w:val="000000" w:themeColor="text1"/>
              </w:rPr>
              <w:t>Javier Martínez Cruz</w:t>
            </w:r>
          </w:p>
          <w:p w14:paraId="663955AF" w14:textId="77777777" w:rsidR="00356A30" w:rsidRPr="00356A30" w:rsidRDefault="00356A30" w:rsidP="008E580D">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Comisionado</w:t>
            </w:r>
          </w:p>
          <w:p w14:paraId="0DA92E1C" w14:textId="0E37E25E" w:rsidR="00356A30" w:rsidRDefault="00356A30" w:rsidP="00356A30">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(Rúbrica)</w:t>
            </w:r>
          </w:p>
          <w:p w14:paraId="5A0D404A" w14:textId="77777777" w:rsidR="00356A30" w:rsidRDefault="00356A30" w:rsidP="00356A30">
            <w:pPr>
              <w:spacing w:line="360" w:lineRule="auto"/>
              <w:jc w:val="center"/>
              <w:rPr>
                <w:rFonts w:ascii="Palatino Linotype" w:hAnsi="Palatino Linotype" w:cs="Times New Roman"/>
                <w:color w:val="000000" w:themeColor="text1"/>
              </w:rPr>
            </w:pPr>
          </w:p>
          <w:p w14:paraId="49683BE3" w14:textId="77777777" w:rsidR="00356A30" w:rsidRPr="00356A30" w:rsidRDefault="00356A30" w:rsidP="00356A30">
            <w:pPr>
              <w:spacing w:line="360" w:lineRule="auto"/>
              <w:jc w:val="center"/>
              <w:rPr>
                <w:rFonts w:ascii="Palatino Linotype" w:hAnsi="Palatino Linotype" w:cs="Times New Roman"/>
                <w:color w:val="000000" w:themeColor="text1"/>
              </w:rPr>
            </w:pPr>
          </w:p>
          <w:p w14:paraId="2AEC4386" w14:textId="77777777" w:rsidR="00356A30" w:rsidRPr="00356A30" w:rsidRDefault="00356A30" w:rsidP="00356A30">
            <w:pPr>
              <w:spacing w:line="360" w:lineRule="auto"/>
              <w:jc w:val="center"/>
              <w:rPr>
                <w:rFonts w:ascii="Palatino Linotype" w:hAnsi="Palatino Linotype" w:cs="Times New Roman"/>
                <w:b/>
                <w:color w:val="000000" w:themeColor="text1"/>
              </w:rPr>
            </w:pPr>
            <w:r w:rsidRPr="00356A30">
              <w:rPr>
                <w:rFonts w:ascii="Palatino Linotype" w:hAnsi="Palatino Linotype" w:cs="Times New Roman"/>
                <w:b/>
                <w:color w:val="000000" w:themeColor="text1"/>
              </w:rPr>
              <w:t>Alexis Tapia Ramírez</w:t>
            </w:r>
          </w:p>
          <w:p w14:paraId="44E738A2" w14:textId="77777777" w:rsidR="00356A30" w:rsidRPr="00356A30" w:rsidRDefault="00356A30" w:rsidP="00356A30">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Secretario Técnico del Pleno</w:t>
            </w:r>
          </w:p>
          <w:p w14:paraId="19E39595" w14:textId="088489D5" w:rsidR="00356A30" w:rsidRPr="00356A30" w:rsidRDefault="00356A30" w:rsidP="00356A30">
            <w:pPr>
              <w:spacing w:line="360" w:lineRule="auto"/>
              <w:jc w:val="center"/>
              <w:rPr>
                <w:rFonts w:ascii="Palatino Linotype" w:hAnsi="Palatino Linotype" w:cs="Times New Roman"/>
                <w:color w:val="000000" w:themeColor="text1"/>
              </w:rPr>
            </w:pPr>
            <w:r w:rsidRPr="00356A30">
              <w:rPr>
                <w:rFonts w:ascii="Palatino Linotype" w:hAnsi="Palatino Linotype" w:cs="Times New Roman"/>
                <w:color w:val="000000" w:themeColor="text1"/>
              </w:rPr>
              <w:t>(Rúbrica)</w:t>
            </w:r>
          </w:p>
        </w:tc>
      </w:tr>
    </w:tbl>
    <w:p w14:paraId="09D5B693" w14:textId="211FA9A3" w:rsidR="00BB5CA9" w:rsidRPr="00EE0ACB" w:rsidRDefault="00356A30" w:rsidP="00356A30">
      <w:pPr>
        <w:spacing w:before="240" w:after="240" w:line="360" w:lineRule="auto"/>
        <w:ind w:right="49"/>
        <w:jc w:val="both"/>
      </w:pPr>
      <w:r w:rsidRPr="00356A30">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quince</w:t>
      </w:r>
      <w:r w:rsidRPr="00356A30">
        <w:rPr>
          <w:rFonts w:ascii="Palatino Linotype" w:hAnsi="Palatino Linotype" w:cs="Arial"/>
          <w:color w:val="000000" w:themeColor="text1"/>
        </w:rPr>
        <w:t xml:space="preserve"> (</w:t>
      </w:r>
      <w:r>
        <w:rPr>
          <w:rFonts w:ascii="Palatino Linotype" w:hAnsi="Palatino Linotype" w:cs="Arial"/>
          <w:color w:val="000000" w:themeColor="text1"/>
        </w:rPr>
        <w:t>15</w:t>
      </w:r>
      <w:r w:rsidRPr="00356A30">
        <w:rPr>
          <w:rFonts w:ascii="Palatino Linotype" w:hAnsi="Palatino Linotype" w:cs="Arial"/>
          <w:color w:val="000000" w:themeColor="text1"/>
        </w:rPr>
        <w:t xml:space="preserve">) de </w:t>
      </w:r>
      <w:r>
        <w:rPr>
          <w:rFonts w:ascii="Palatino Linotype" w:hAnsi="Palatino Linotype" w:cs="Arial"/>
          <w:color w:val="000000" w:themeColor="text1"/>
        </w:rPr>
        <w:t>agosto</w:t>
      </w:r>
      <w:r w:rsidRPr="00356A30">
        <w:rPr>
          <w:rFonts w:ascii="Palatino Linotype" w:hAnsi="Palatino Linotype" w:cs="Arial"/>
          <w:color w:val="000000" w:themeColor="text1"/>
        </w:rPr>
        <w:t xml:space="preserve"> de dos mil dieciocho emitida en el recurso de revisión </w:t>
      </w:r>
      <w:r w:rsidRPr="00356A30">
        <w:rPr>
          <w:rFonts w:ascii="Palatino Linotype" w:hAnsi="Palatino Linotype" w:cs="Arial"/>
          <w:b/>
          <w:bCs/>
          <w:color w:val="000000" w:themeColor="text1"/>
          <w:lang w:eastAsia="es-MX"/>
        </w:rPr>
        <w:t>02188/INFOEM/IP/RR/2018</w:t>
      </w:r>
      <w:r w:rsidRPr="00356A30">
        <w:rPr>
          <w:rFonts w:ascii="Palatino Linotype" w:hAnsi="Palatino Linotype" w:cs="Arial"/>
          <w:color w:val="000000" w:themeColor="text1"/>
        </w:rPr>
        <w:t>.</w:t>
      </w:r>
    </w:p>
    <w:sectPr w:rsidR="00BB5CA9" w:rsidRPr="00EE0AC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7FA2E" w14:textId="77777777" w:rsidR="00C716A3" w:rsidRDefault="00C716A3" w:rsidP="00587366">
      <w:r>
        <w:separator/>
      </w:r>
    </w:p>
  </w:endnote>
  <w:endnote w:type="continuationSeparator" w:id="0">
    <w:p w14:paraId="2162B1D3" w14:textId="77777777" w:rsidR="00C716A3" w:rsidRDefault="00C716A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F7579" w:rsidRPr="00883450" w:rsidRDefault="00CF757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E63B1">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E63B1">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CF7579" w:rsidRDefault="00CF75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F7579" w:rsidRPr="00883450" w:rsidRDefault="00CF757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E63B1" w:rsidRPr="007E63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E63B1" w:rsidRPr="007E63B1">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CF7579" w:rsidRPr="00883450" w:rsidRDefault="00CF757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74B50" w14:textId="77777777" w:rsidR="00C716A3" w:rsidRDefault="00C716A3" w:rsidP="00587366">
      <w:r>
        <w:separator/>
      </w:r>
    </w:p>
  </w:footnote>
  <w:footnote w:type="continuationSeparator" w:id="0">
    <w:p w14:paraId="6A2A296B" w14:textId="77777777" w:rsidR="00C716A3" w:rsidRDefault="00C716A3" w:rsidP="00587366">
      <w:r>
        <w:continuationSeparator/>
      </w:r>
    </w:p>
  </w:footnote>
  <w:footnote w:id="1">
    <w:p w14:paraId="2B8A92AA" w14:textId="77777777" w:rsidR="00CF7579" w:rsidRPr="00A650D8" w:rsidRDefault="00CF7579" w:rsidP="00550EB9">
      <w:pPr>
        <w:pStyle w:val="Textonotapie"/>
        <w:rPr>
          <w:rFonts w:ascii="Palatino Linotype" w:hAnsi="Palatino Linotype" w:cs="Arial"/>
          <w:sz w:val="18"/>
          <w:szCs w:val="18"/>
        </w:rPr>
      </w:pPr>
      <w:r w:rsidRPr="00A650D8">
        <w:rPr>
          <w:rStyle w:val="Refdenotaalpie"/>
          <w:rFonts w:ascii="Palatino Linotype" w:hAnsi="Palatino Linotype"/>
        </w:rPr>
        <w:footnoteRef/>
      </w:r>
      <w:r w:rsidRPr="00A650D8">
        <w:rPr>
          <w:rFonts w:ascii="Palatino Linotype" w:hAnsi="Palatino Linotype"/>
        </w:rPr>
        <w:t xml:space="preserve"> </w:t>
      </w:r>
      <w:r w:rsidRPr="00A650D8">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F7579" w:rsidRDefault="00CF7579" w:rsidP="001C6012">
    <w:pPr>
      <w:pStyle w:val="Encabezado"/>
      <w:tabs>
        <w:tab w:val="clear" w:pos="4252"/>
        <w:tab w:val="clear" w:pos="8504"/>
        <w:tab w:val="left" w:pos="8460"/>
      </w:tabs>
    </w:pPr>
    <w:r>
      <w:tab/>
    </w:r>
  </w:p>
  <w:p w14:paraId="64F5F23E" w14:textId="390690E5" w:rsidR="00CF7579" w:rsidRDefault="00CF7579">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CF7579" w:rsidRPr="00674A46" w14:paraId="07F2896E" w14:textId="77777777" w:rsidTr="00356A30">
      <w:trPr>
        <w:trHeight w:val="138"/>
        <w:jc w:val="right"/>
      </w:trPr>
      <w:tc>
        <w:tcPr>
          <w:tcW w:w="3544" w:type="dxa"/>
          <w:vAlign w:val="center"/>
        </w:tcPr>
        <w:p w14:paraId="4A5B1974" w14:textId="3B2AB4E0" w:rsidR="00CF7579" w:rsidRPr="00674A46" w:rsidRDefault="00CF757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0AA1B464" w:rsidR="00CF7579" w:rsidRPr="00674A46" w:rsidRDefault="00CF7579" w:rsidP="00356A30">
          <w:pPr>
            <w:pStyle w:val="Encabezado"/>
            <w:jc w:val="right"/>
            <w:rPr>
              <w:rFonts w:ascii="Palatino Linotype" w:hAnsi="Palatino Linotype"/>
              <w:b/>
              <w:sz w:val="22"/>
              <w:szCs w:val="22"/>
            </w:rPr>
          </w:pPr>
          <w:r>
            <w:rPr>
              <w:rFonts w:ascii="Palatino Linotype" w:hAnsi="Palatino Linotype" w:cs="Arial"/>
              <w:b/>
              <w:bCs/>
              <w:sz w:val="22"/>
              <w:szCs w:val="22"/>
              <w:lang w:eastAsia="es-MX"/>
            </w:rPr>
            <w:t>02188/INFOEM/IP/RR/2018</w:t>
          </w:r>
        </w:p>
      </w:tc>
    </w:tr>
    <w:tr w:rsidR="00CF7579" w:rsidRPr="00674A46" w14:paraId="1B5D8690" w14:textId="77777777" w:rsidTr="00356A30">
      <w:trPr>
        <w:trHeight w:val="233"/>
        <w:jc w:val="right"/>
      </w:trPr>
      <w:tc>
        <w:tcPr>
          <w:tcW w:w="3544" w:type="dxa"/>
          <w:vAlign w:val="center"/>
        </w:tcPr>
        <w:p w14:paraId="3903F2C6" w14:textId="22D569F8" w:rsidR="00CF7579" w:rsidRPr="00674A46" w:rsidRDefault="00CF757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19CBF7F4" w:rsidR="00CF7579" w:rsidRPr="00B75F20" w:rsidRDefault="00CF7579" w:rsidP="00356A30">
          <w:pPr>
            <w:pStyle w:val="Encabezado"/>
            <w:jc w:val="right"/>
            <w:rPr>
              <w:rFonts w:ascii="Palatino Linotype" w:hAnsi="Palatino Linotype"/>
              <w:b/>
              <w:sz w:val="22"/>
              <w:szCs w:val="22"/>
            </w:rPr>
          </w:pPr>
          <w:r w:rsidRPr="00821AB9">
            <w:rPr>
              <w:rFonts w:ascii="Palatino Linotype" w:hAnsi="Palatino Linotype"/>
              <w:b/>
              <w:bCs/>
              <w:color w:val="000000"/>
              <w:sz w:val="22"/>
              <w:szCs w:val="14"/>
            </w:rPr>
            <w:t>Ayuntamiento de Tultitlán</w:t>
          </w:r>
        </w:p>
      </w:tc>
    </w:tr>
    <w:tr w:rsidR="00CF7579" w:rsidRPr="00674A46" w14:paraId="095EB01B" w14:textId="77777777" w:rsidTr="00356A30">
      <w:trPr>
        <w:trHeight w:val="321"/>
        <w:jc w:val="right"/>
      </w:trPr>
      <w:tc>
        <w:tcPr>
          <w:tcW w:w="3544" w:type="dxa"/>
          <w:vAlign w:val="center"/>
        </w:tcPr>
        <w:p w14:paraId="6E000A51" w14:textId="25DCC1C7" w:rsidR="00CF7579" w:rsidRPr="00674A46" w:rsidRDefault="00CF757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CF7579" w:rsidRPr="00674A46" w:rsidRDefault="00CF7579" w:rsidP="00356A30">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F7579" w:rsidRDefault="00CF757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F7579" w:rsidRDefault="00CF7579"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tblGrid>
    <w:tr w:rsidR="00CF7579" w:rsidRPr="00674A46" w14:paraId="0A3256F2" w14:textId="77777777" w:rsidTr="00356A30">
      <w:trPr>
        <w:trHeight w:val="138"/>
        <w:jc w:val="right"/>
      </w:trPr>
      <w:tc>
        <w:tcPr>
          <w:tcW w:w="3261" w:type="dxa"/>
          <w:vAlign w:val="center"/>
        </w:tcPr>
        <w:p w14:paraId="3D80769D" w14:textId="316F11F8" w:rsidR="00CF7579" w:rsidRPr="00674A46" w:rsidRDefault="00CF7579" w:rsidP="00356A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5" w:type="dxa"/>
          <w:vAlign w:val="center"/>
        </w:tcPr>
        <w:p w14:paraId="0453495E" w14:textId="38090E36" w:rsidR="00CF7579" w:rsidRPr="00674A46" w:rsidRDefault="00CF7579" w:rsidP="00356A30">
          <w:pPr>
            <w:pStyle w:val="Encabezado"/>
            <w:jc w:val="right"/>
            <w:rPr>
              <w:rFonts w:ascii="Palatino Linotype" w:hAnsi="Palatino Linotype"/>
              <w:b/>
              <w:sz w:val="22"/>
              <w:szCs w:val="22"/>
            </w:rPr>
          </w:pPr>
          <w:r>
            <w:rPr>
              <w:rFonts w:ascii="Palatino Linotype" w:hAnsi="Palatino Linotype" w:cs="Arial"/>
              <w:b/>
              <w:bCs/>
              <w:sz w:val="22"/>
              <w:szCs w:val="22"/>
              <w:lang w:eastAsia="es-MX"/>
            </w:rPr>
            <w:t>02188/INFOEM/IP/RR/2018</w:t>
          </w:r>
        </w:p>
      </w:tc>
    </w:tr>
    <w:tr w:rsidR="00CF7579" w:rsidRPr="00B75F20" w14:paraId="128C8B3C" w14:textId="77777777" w:rsidTr="00356A30">
      <w:trPr>
        <w:trHeight w:val="233"/>
        <w:jc w:val="right"/>
      </w:trPr>
      <w:tc>
        <w:tcPr>
          <w:tcW w:w="3261" w:type="dxa"/>
          <w:vAlign w:val="center"/>
        </w:tcPr>
        <w:p w14:paraId="483E3371" w14:textId="66B1BC74" w:rsidR="00CF7579" w:rsidRPr="00674A46" w:rsidRDefault="00CF7579" w:rsidP="00356A30">
          <w:pPr>
            <w:jc w:val="right"/>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77034B8C" w:rsidR="00CF7579" w:rsidRPr="00B75F20" w:rsidRDefault="00E13CA5" w:rsidP="00356A30">
          <w:pPr>
            <w:pStyle w:val="Encabezado"/>
            <w:jc w:val="right"/>
            <w:rPr>
              <w:rFonts w:ascii="Palatino Linotype" w:hAnsi="Palatino Linotype"/>
              <w:b/>
              <w:sz w:val="22"/>
              <w:szCs w:val="22"/>
            </w:rPr>
          </w:pPr>
          <w:r w:rsidRPr="00E13CA5">
            <w:rPr>
              <w:rFonts w:ascii="Palatino Linotype" w:hAnsi="Palatino Linotype"/>
              <w:b/>
              <w:sz w:val="22"/>
              <w:szCs w:val="22"/>
              <w:highlight w:val="black"/>
            </w:rPr>
            <w:t>--------------</w:t>
          </w:r>
        </w:p>
      </w:tc>
    </w:tr>
    <w:tr w:rsidR="00CF7579" w:rsidRPr="00674A46" w14:paraId="41BE0704" w14:textId="77777777" w:rsidTr="00356A30">
      <w:trPr>
        <w:trHeight w:val="321"/>
        <w:jc w:val="right"/>
      </w:trPr>
      <w:tc>
        <w:tcPr>
          <w:tcW w:w="3261" w:type="dxa"/>
          <w:vAlign w:val="center"/>
        </w:tcPr>
        <w:p w14:paraId="34C64148" w14:textId="10C6C8A9" w:rsidR="00CF7579" w:rsidRPr="00674A46" w:rsidRDefault="00CF7579" w:rsidP="00356A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5" w:type="dxa"/>
          <w:vAlign w:val="center"/>
        </w:tcPr>
        <w:p w14:paraId="34C341BF" w14:textId="13AEF229" w:rsidR="00CF7579" w:rsidRPr="007D6429" w:rsidRDefault="00CF7579" w:rsidP="00356A30">
          <w:pPr>
            <w:pStyle w:val="Encabezado"/>
            <w:jc w:val="right"/>
            <w:rPr>
              <w:rFonts w:ascii="Palatino Linotype" w:hAnsi="Palatino Linotype"/>
              <w:b/>
              <w:sz w:val="22"/>
              <w:szCs w:val="22"/>
            </w:rPr>
          </w:pPr>
          <w:r w:rsidRPr="00821AB9">
            <w:rPr>
              <w:rFonts w:ascii="Palatino Linotype" w:hAnsi="Palatino Linotype"/>
              <w:b/>
              <w:bCs/>
              <w:color w:val="000000"/>
              <w:sz w:val="22"/>
              <w:szCs w:val="14"/>
            </w:rPr>
            <w:t>Ayuntamiento de Tultitlán</w:t>
          </w:r>
        </w:p>
      </w:tc>
    </w:tr>
    <w:tr w:rsidR="00CF7579" w:rsidRPr="00674A46" w14:paraId="0C8B6193" w14:textId="77777777" w:rsidTr="00356A30">
      <w:trPr>
        <w:trHeight w:val="321"/>
        <w:jc w:val="right"/>
      </w:trPr>
      <w:tc>
        <w:tcPr>
          <w:tcW w:w="3261" w:type="dxa"/>
          <w:vAlign w:val="center"/>
        </w:tcPr>
        <w:p w14:paraId="321FFAFF" w14:textId="40E5A678" w:rsidR="00CF7579" w:rsidRPr="00674A46" w:rsidRDefault="00CF7579" w:rsidP="00356A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5" w:type="dxa"/>
          <w:vAlign w:val="center"/>
        </w:tcPr>
        <w:p w14:paraId="0FECDA9D" w14:textId="77777777" w:rsidR="00CF7579" w:rsidRPr="00674A46" w:rsidRDefault="00CF7579" w:rsidP="00356A30">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F7579" w:rsidRDefault="00CF757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65D"/>
    <w:multiLevelType w:val="hybridMultilevel"/>
    <w:tmpl w:val="DD7EE8C2"/>
    <w:lvl w:ilvl="0" w:tplc="4262F712">
      <w:start w:val="14"/>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9006A9"/>
    <w:multiLevelType w:val="multilevel"/>
    <w:tmpl w:val="EAC08566"/>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6B7143"/>
    <w:multiLevelType w:val="hybridMultilevel"/>
    <w:tmpl w:val="A6EAD81E"/>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CD84730"/>
    <w:multiLevelType w:val="hybridMultilevel"/>
    <w:tmpl w:val="973EAB4E"/>
    <w:lvl w:ilvl="0" w:tplc="BA94307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06D87"/>
    <w:multiLevelType w:val="multilevel"/>
    <w:tmpl w:val="03AA0C8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7D23AD"/>
    <w:multiLevelType w:val="hybridMultilevel"/>
    <w:tmpl w:val="A748FA90"/>
    <w:lvl w:ilvl="0" w:tplc="B3B6C766">
      <w:start w:val="1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F304C"/>
    <w:multiLevelType w:val="multilevel"/>
    <w:tmpl w:val="7938CBBA"/>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F018F8"/>
    <w:multiLevelType w:val="multilevel"/>
    <w:tmpl w:val="DF4028FA"/>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961F77"/>
    <w:multiLevelType w:val="hybridMultilevel"/>
    <w:tmpl w:val="C4E0659C"/>
    <w:lvl w:ilvl="0" w:tplc="1362E8B0">
      <w:start w:val="3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5D7101"/>
    <w:multiLevelType w:val="hybridMultilevel"/>
    <w:tmpl w:val="2AD0BD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34317490"/>
    <w:multiLevelType w:val="hybridMultilevel"/>
    <w:tmpl w:val="B0009420"/>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9CC3A3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3F3D8A"/>
    <w:multiLevelType w:val="hybridMultilevel"/>
    <w:tmpl w:val="2F24020C"/>
    <w:lvl w:ilvl="0" w:tplc="E6E69F8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B5A94"/>
    <w:multiLevelType w:val="hybridMultilevel"/>
    <w:tmpl w:val="56CC572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DF23BCB"/>
    <w:multiLevelType w:val="multilevel"/>
    <w:tmpl w:val="EE106284"/>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FF44345"/>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6A44981"/>
    <w:multiLevelType w:val="multilevel"/>
    <w:tmpl w:val="AA8674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BA5B1D"/>
    <w:multiLevelType w:val="hybridMultilevel"/>
    <w:tmpl w:val="5C0483AA"/>
    <w:lvl w:ilvl="0" w:tplc="8DAA598A">
      <w:start w:val="2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A22335"/>
    <w:multiLevelType w:val="hybridMultilevel"/>
    <w:tmpl w:val="9530E8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4D2264BF"/>
    <w:multiLevelType w:val="hybridMultilevel"/>
    <w:tmpl w:val="5D6A3096"/>
    <w:lvl w:ilvl="0" w:tplc="8304B620">
      <w:start w:val="37"/>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75443F"/>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D958F4"/>
    <w:multiLevelType w:val="hybridMultilevel"/>
    <w:tmpl w:val="C47E89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63D3654"/>
    <w:multiLevelType w:val="hybridMultilevel"/>
    <w:tmpl w:val="0A825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7E58B3"/>
    <w:multiLevelType w:val="hybridMultilevel"/>
    <w:tmpl w:val="B352E1FE"/>
    <w:lvl w:ilvl="0" w:tplc="1EBA158C">
      <w:start w:val="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1E239B"/>
    <w:multiLevelType w:val="hybridMultilevel"/>
    <w:tmpl w:val="F2FA0CA0"/>
    <w:lvl w:ilvl="0" w:tplc="C282AAB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580327"/>
    <w:multiLevelType w:val="multilevel"/>
    <w:tmpl w:val="A5902C2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3C07BE8"/>
    <w:multiLevelType w:val="hybridMultilevel"/>
    <w:tmpl w:val="7EDE9574"/>
    <w:lvl w:ilvl="0" w:tplc="9B1AA816">
      <w:start w:val="20"/>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C2C2D07"/>
    <w:multiLevelType w:val="hybridMultilevel"/>
    <w:tmpl w:val="3244C53E"/>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F875C07"/>
    <w:multiLevelType w:val="hybridMultilevel"/>
    <w:tmpl w:val="156042B2"/>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997D23"/>
    <w:multiLevelType w:val="hybridMultilevel"/>
    <w:tmpl w:val="E66ECBCA"/>
    <w:lvl w:ilvl="0" w:tplc="A8789372">
      <w:start w:val="16"/>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8982F17"/>
    <w:multiLevelType w:val="hybridMultilevel"/>
    <w:tmpl w:val="B8287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DF40B4"/>
    <w:multiLevelType w:val="hybridMultilevel"/>
    <w:tmpl w:val="B094B518"/>
    <w:lvl w:ilvl="0" w:tplc="C9986018">
      <w:start w:val="17"/>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AC51A9"/>
    <w:multiLevelType w:val="hybridMultilevel"/>
    <w:tmpl w:val="22825C8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1"/>
  </w:num>
  <w:num w:numId="3">
    <w:abstractNumId w:val="15"/>
  </w:num>
  <w:num w:numId="4">
    <w:abstractNumId w:val="14"/>
  </w:num>
  <w:num w:numId="5">
    <w:abstractNumId w:val="33"/>
  </w:num>
  <w:num w:numId="6">
    <w:abstractNumId w:val="35"/>
  </w:num>
  <w:num w:numId="7">
    <w:abstractNumId w:val="41"/>
  </w:num>
  <w:num w:numId="8">
    <w:abstractNumId w:val="27"/>
  </w:num>
  <w:num w:numId="9">
    <w:abstractNumId w:val="5"/>
  </w:num>
  <w:num w:numId="10">
    <w:abstractNumId w:val="36"/>
  </w:num>
  <w:num w:numId="11">
    <w:abstractNumId w:val="21"/>
  </w:num>
  <w:num w:numId="12">
    <w:abstractNumId w:val="40"/>
  </w:num>
  <w:num w:numId="13">
    <w:abstractNumId w:val="37"/>
  </w:num>
  <w:num w:numId="14">
    <w:abstractNumId w:val="3"/>
  </w:num>
  <w:num w:numId="15">
    <w:abstractNumId w:val="26"/>
  </w:num>
  <w:num w:numId="16">
    <w:abstractNumId w:val="2"/>
  </w:num>
  <w:num w:numId="17">
    <w:abstractNumId w:val="20"/>
  </w:num>
  <w:num w:numId="18">
    <w:abstractNumId w:val="24"/>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28"/>
  </w:num>
  <w:num w:numId="26">
    <w:abstractNumId w:val="30"/>
  </w:num>
  <w:num w:numId="27">
    <w:abstractNumId w:val="17"/>
  </w:num>
  <w:num w:numId="28">
    <w:abstractNumId w:val="0"/>
  </w:num>
  <w:num w:numId="29">
    <w:abstractNumId w:val="6"/>
  </w:num>
  <w:num w:numId="30">
    <w:abstractNumId w:val="43"/>
  </w:num>
  <w:num w:numId="31">
    <w:abstractNumId w:val="22"/>
  </w:num>
  <w:num w:numId="32">
    <w:abstractNumId w:val="44"/>
  </w:num>
  <w:num w:numId="33">
    <w:abstractNumId w:val="29"/>
  </w:num>
  <w:num w:numId="34">
    <w:abstractNumId w:val="25"/>
  </w:num>
  <w:num w:numId="35">
    <w:abstractNumId w:val="39"/>
  </w:num>
  <w:num w:numId="36">
    <w:abstractNumId w:val="8"/>
  </w:num>
  <w:num w:numId="37">
    <w:abstractNumId w:val="10"/>
  </w:num>
  <w:num w:numId="38">
    <w:abstractNumId w:val="1"/>
  </w:num>
  <w:num w:numId="39">
    <w:abstractNumId w:val="12"/>
  </w:num>
  <w:num w:numId="40">
    <w:abstractNumId w:val="34"/>
  </w:num>
  <w:num w:numId="41">
    <w:abstractNumId w:val="4"/>
  </w:num>
  <w:num w:numId="42">
    <w:abstractNumId w:val="38"/>
  </w:num>
  <w:num w:numId="43">
    <w:abstractNumId w:val="23"/>
  </w:num>
  <w:num w:numId="44">
    <w:abstractNumId w:val="32"/>
  </w:num>
  <w:num w:numId="45">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8EC"/>
    <w:rsid w:val="00007E8A"/>
    <w:rsid w:val="0001106B"/>
    <w:rsid w:val="00012472"/>
    <w:rsid w:val="0001398B"/>
    <w:rsid w:val="00015612"/>
    <w:rsid w:val="000203D3"/>
    <w:rsid w:val="000211F8"/>
    <w:rsid w:val="00024F35"/>
    <w:rsid w:val="000305CE"/>
    <w:rsid w:val="0003063D"/>
    <w:rsid w:val="00031F10"/>
    <w:rsid w:val="00032493"/>
    <w:rsid w:val="00035F01"/>
    <w:rsid w:val="0004072A"/>
    <w:rsid w:val="0004193F"/>
    <w:rsid w:val="00042380"/>
    <w:rsid w:val="0004686A"/>
    <w:rsid w:val="000468E2"/>
    <w:rsid w:val="00046BDF"/>
    <w:rsid w:val="0005237C"/>
    <w:rsid w:val="00052A3C"/>
    <w:rsid w:val="00054A03"/>
    <w:rsid w:val="00056A79"/>
    <w:rsid w:val="00060902"/>
    <w:rsid w:val="00061344"/>
    <w:rsid w:val="00062648"/>
    <w:rsid w:val="000631D9"/>
    <w:rsid w:val="0006407E"/>
    <w:rsid w:val="00064A37"/>
    <w:rsid w:val="00064B95"/>
    <w:rsid w:val="0006709D"/>
    <w:rsid w:val="00071F27"/>
    <w:rsid w:val="000800AC"/>
    <w:rsid w:val="0008230A"/>
    <w:rsid w:val="00082381"/>
    <w:rsid w:val="00082D11"/>
    <w:rsid w:val="000834FE"/>
    <w:rsid w:val="0008542A"/>
    <w:rsid w:val="00090D6F"/>
    <w:rsid w:val="000A3F90"/>
    <w:rsid w:val="000A4E44"/>
    <w:rsid w:val="000A77ED"/>
    <w:rsid w:val="000B0370"/>
    <w:rsid w:val="000B5AB1"/>
    <w:rsid w:val="000B5D79"/>
    <w:rsid w:val="000B6D31"/>
    <w:rsid w:val="000B739C"/>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159"/>
    <w:rsid w:val="000F2EDD"/>
    <w:rsid w:val="000F37A8"/>
    <w:rsid w:val="000F6B0B"/>
    <w:rsid w:val="000F6D7E"/>
    <w:rsid w:val="00100187"/>
    <w:rsid w:val="001003FE"/>
    <w:rsid w:val="00100DDD"/>
    <w:rsid w:val="00102D65"/>
    <w:rsid w:val="00103888"/>
    <w:rsid w:val="00105E6E"/>
    <w:rsid w:val="00107499"/>
    <w:rsid w:val="00107557"/>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92E4B"/>
    <w:rsid w:val="00196D28"/>
    <w:rsid w:val="001972CC"/>
    <w:rsid w:val="001A138D"/>
    <w:rsid w:val="001A2857"/>
    <w:rsid w:val="001A2A89"/>
    <w:rsid w:val="001A3634"/>
    <w:rsid w:val="001A37AE"/>
    <w:rsid w:val="001A4D5D"/>
    <w:rsid w:val="001A61E1"/>
    <w:rsid w:val="001A6C1E"/>
    <w:rsid w:val="001B0E66"/>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56CF"/>
    <w:rsid w:val="001D7D8F"/>
    <w:rsid w:val="001D7E82"/>
    <w:rsid w:val="001E0AD2"/>
    <w:rsid w:val="001E3F91"/>
    <w:rsid w:val="001E5C94"/>
    <w:rsid w:val="001E6822"/>
    <w:rsid w:val="001E74A5"/>
    <w:rsid w:val="001E7B9E"/>
    <w:rsid w:val="001F0013"/>
    <w:rsid w:val="001F025B"/>
    <w:rsid w:val="001F783F"/>
    <w:rsid w:val="001F7DE2"/>
    <w:rsid w:val="002031F3"/>
    <w:rsid w:val="00210851"/>
    <w:rsid w:val="00211229"/>
    <w:rsid w:val="00212C9C"/>
    <w:rsid w:val="00213108"/>
    <w:rsid w:val="0021453E"/>
    <w:rsid w:val="0021475E"/>
    <w:rsid w:val="002179AC"/>
    <w:rsid w:val="00220ADB"/>
    <w:rsid w:val="002217BA"/>
    <w:rsid w:val="00221E74"/>
    <w:rsid w:val="00223507"/>
    <w:rsid w:val="0022448D"/>
    <w:rsid w:val="00227612"/>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5446"/>
    <w:rsid w:val="00277A35"/>
    <w:rsid w:val="00280994"/>
    <w:rsid w:val="00280AD1"/>
    <w:rsid w:val="002871EB"/>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641"/>
    <w:rsid w:val="002D0E3D"/>
    <w:rsid w:val="002D10C8"/>
    <w:rsid w:val="002D1A38"/>
    <w:rsid w:val="002D2E16"/>
    <w:rsid w:val="002D373C"/>
    <w:rsid w:val="002D4E83"/>
    <w:rsid w:val="002E0B60"/>
    <w:rsid w:val="002E3629"/>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6ED9"/>
    <w:rsid w:val="00327D79"/>
    <w:rsid w:val="00332E6B"/>
    <w:rsid w:val="00333BE8"/>
    <w:rsid w:val="00333D8B"/>
    <w:rsid w:val="003344DB"/>
    <w:rsid w:val="00335BFE"/>
    <w:rsid w:val="0033608B"/>
    <w:rsid w:val="00337941"/>
    <w:rsid w:val="003407D0"/>
    <w:rsid w:val="00345B79"/>
    <w:rsid w:val="00345D0F"/>
    <w:rsid w:val="00346885"/>
    <w:rsid w:val="003472B3"/>
    <w:rsid w:val="0035104F"/>
    <w:rsid w:val="00352BE6"/>
    <w:rsid w:val="00355AEE"/>
    <w:rsid w:val="00355D3B"/>
    <w:rsid w:val="0035606B"/>
    <w:rsid w:val="00356A30"/>
    <w:rsid w:val="0036073F"/>
    <w:rsid w:val="003629EE"/>
    <w:rsid w:val="00363C5E"/>
    <w:rsid w:val="003643B3"/>
    <w:rsid w:val="00370BB1"/>
    <w:rsid w:val="003721B2"/>
    <w:rsid w:val="00372328"/>
    <w:rsid w:val="00374CE8"/>
    <w:rsid w:val="003762FD"/>
    <w:rsid w:val="00383E66"/>
    <w:rsid w:val="00387DC9"/>
    <w:rsid w:val="0039193E"/>
    <w:rsid w:val="00391ADA"/>
    <w:rsid w:val="00392CDB"/>
    <w:rsid w:val="0039380F"/>
    <w:rsid w:val="00393B71"/>
    <w:rsid w:val="00394095"/>
    <w:rsid w:val="003940F6"/>
    <w:rsid w:val="00396545"/>
    <w:rsid w:val="00396F71"/>
    <w:rsid w:val="0039792B"/>
    <w:rsid w:val="003A04FF"/>
    <w:rsid w:val="003A1B01"/>
    <w:rsid w:val="003A2029"/>
    <w:rsid w:val="003A6188"/>
    <w:rsid w:val="003A6417"/>
    <w:rsid w:val="003A65FE"/>
    <w:rsid w:val="003A6A5A"/>
    <w:rsid w:val="003A7221"/>
    <w:rsid w:val="003A730E"/>
    <w:rsid w:val="003B1CEE"/>
    <w:rsid w:val="003B2856"/>
    <w:rsid w:val="003B2A0D"/>
    <w:rsid w:val="003B55AD"/>
    <w:rsid w:val="003B7EC4"/>
    <w:rsid w:val="003C447B"/>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33CA"/>
    <w:rsid w:val="00416727"/>
    <w:rsid w:val="00416820"/>
    <w:rsid w:val="00420641"/>
    <w:rsid w:val="0042068A"/>
    <w:rsid w:val="00422572"/>
    <w:rsid w:val="0042437A"/>
    <w:rsid w:val="00424E72"/>
    <w:rsid w:val="00426D7C"/>
    <w:rsid w:val="004300ED"/>
    <w:rsid w:val="00431687"/>
    <w:rsid w:val="00432B72"/>
    <w:rsid w:val="00433016"/>
    <w:rsid w:val="004342F1"/>
    <w:rsid w:val="004349C0"/>
    <w:rsid w:val="00437702"/>
    <w:rsid w:val="004401B5"/>
    <w:rsid w:val="00440800"/>
    <w:rsid w:val="00440B13"/>
    <w:rsid w:val="004413DD"/>
    <w:rsid w:val="00442393"/>
    <w:rsid w:val="004436D7"/>
    <w:rsid w:val="00443DCB"/>
    <w:rsid w:val="00443DEB"/>
    <w:rsid w:val="0044535B"/>
    <w:rsid w:val="00445FDA"/>
    <w:rsid w:val="004465D3"/>
    <w:rsid w:val="00447F0D"/>
    <w:rsid w:val="00450A5F"/>
    <w:rsid w:val="00451514"/>
    <w:rsid w:val="00453BB4"/>
    <w:rsid w:val="00456317"/>
    <w:rsid w:val="00456348"/>
    <w:rsid w:val="004572A1"/>
    <w:rsid w:val="004613B1"/>
    <w:rsid w:val="0046231E"/>
    <w:rsid w:val="00462EED"/>
    <w:rsid w:val="004635E2"/>
    <w:rsid w:val="00463AAA"/>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4BE"/>
    <w:rsid w:val="00495611"/>
    <w:rsid w:val="00496359"/>
    <w:rsid w:val="004A14BE"/>
    <w:rsid w:val="004A22B4"/>
    <w:rsid w:val="004A2BF5"/>
    <w:rsid w:val="004A3085"/>
    <w:rsid w:val="004A4BD5"/>
    <w:rsid w:val="004A4CFD"/>
    <w:rsid w:val="004A677C"/>
    <w:rsid w:val="004A7F49"/>
    <w:rsid w:val="004B176B"/>
    <w:rsid w:val="004B1B2B"/>
    <w:rsid w:val="004B293C"/>
    <w:rsid w:val="004B3D59"/>
    <w:rsid w:val="004B58EA"/>
    <w:rsid w:val="004B5AE8"/>
    <w:rsid w:val="004B73EF"/>
    <w:rsid w:val="004B7E54"/>
    <w:rsid w:val="004C20F2"/>
    <w:rsid w:val="004C251E"/>
    <w:rsid w:val="004C3F25"/>
    <w:rsid w:val="004C525E"/>
    <w:rsid w:val="004C67E2"/>
    <w:rsid w:val="004C7A27"/>
    <w:rsid w:val="004D0490"/>
    <w:rsid w:val="004D12F1"/>
    <w:rsid w:val="004D1805"/>
    <w:rsid w:val="004D1CB6"/>
    <w:rsid w:val="004D257A"/>
    <w:rsid w:val="004D28CE"/>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1F46"/>
    <w:rsid w:val="00512F22"/>
    <w:rsid w:val="00513FBE"/>
    <w:rsid w:val="00516603"/>
    <w:rsid w:val="005167B1"/>
    <w:rsid w:val="00517A46"/>
    <w:rsid w:val="00517D20"/>
    <w:rsid w:val="005215EE"/>
    <w:rsid w:val="00521F15"/>
    <w:rsid w:val="00522599"/>
    <w:rsid w:val="00522F5F"/>
    <w:rsid w:val="005248B9"/>
    <w:rsid w:val="005255D3"/>
    <w:rsid w:val="00526446"/>
    <w:rsid w:val="00527495"/>
    <w:rsid w:val="00527E7A"/>
    <w:rsid w:val="005307CF"/>
    <w:rsid w:val="00530BD0"/>
    <w:rsid w:val="00531594"/>
    <w:rsid w:val="005340E2"/>
    <w:rsid w:val="00537E2C"/>
    <w:rsid w:val="00542797"/>
    <w:rsid w:val="00542B3A"/>
    <w:rsid w:val="00543C29"/>
    <w:rsid w:val="00544B9C"/>
    <w:rsid w:val="00544EC9"/>
    <w:rsid w:val="00546FBD"/>
    <w:rsid w:val="00550EB9"/>
    <w:rsid w:val="00551A9B"/>
    <w:rsid w:val="005520BF"/>
    <w:rsid w:val="00552213"/>
    <w:rsid w:val="0055399B"/>
    <w:rsid w:val="0055544F"/>
    <w:rsid w:val="00556B04"/>
    <w:rsid w:val="00562B0A"/>
    <w:rsid w:val="00562CCE"/>
    <w:rsid w:val="0056526A"/>
    <w:rsid w:val="005669D6"/>
    <w:rsid w:val="00567998"/>
    <w:rsid w:val="00574127"/>
    <w:rsid w:val="005759CD"/>
    <w:rsid w:val="00577884"/>
    <w:rsid w:val="00581C0F"/>
    <w:rsid w:val="00582919"/>
    <w:rsid w:val="005849B2"/>
    <w:rsid w:val="00585172"/>
    <w:rsid w:val="00587366"/>
    <w:rsid w:val="0058757A"/>
    <w:rsid w:val="00587F87"/>
    <w:rsid w:val="00590037"/>
    <w:rsid w:val="0059347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14E6"/>
    <w:rsid w:val="005F487C"/>
    <w:rsid w:val="005F53A4"/>
    <w:rsid w:val="005F5FE1"/>
    <w:rsid w:val="005F62B2"/>
    <w:rsid w:val="005F715E"/>
    <w:rsid w:val="006010DA"/>
    <w:rsid w:val="006017AB"/>
    <w:rsid w:val="00604AC3"/>
    <w:rsid w:val="00605865"/>
    <w:rsid w:val="00612562"/>
    <w:rsid w:val="00617125"/>
    <w:rsid w:val="0061761E"/>
    <w:rsid w:val="00617813"/>
    <w:rsid w:val="006206CC"/>
    <w:rsid w:val="00622B06"/>
    <w:rsid w:val="00627163"/>
    <w:rsid w:val="0063034E"/>
    <w:rsid w:val="00634476"/>
    <w:rsid w:val="0064393B"/>
    <w:rsid w:val="00644375"/>
    <w:rsid w:val="00644A5C"/>
    <w:rsid w:val="00646A08"/>
    <w:rsid w:val="00650392"/>
    <w:rsid w:val="0065061D"/>
    <w:rsid w:val="00652E79"/>
    <w:rsid w:val="0065715E"/>
    <w:rsid w:val="006571C2"/>
    <w:rsid w:val="00657670"/>
    <w:rsid w:val="00657DBF"/>
    <w:rsid w:val="00657DE0"/>
    <w:rsid w:val="00662C69"/>
    <w:rsid w:val="00663CC7"/>
    <w:rsid w:val="0066458B"/>
    <w:rsid w:val="00664805"/>
    <w:rsid w:val="006718FB"/>
    <w:rsid w:val="006720F3"/>
    <w:rsid w:val="00672CC2"/>
    <w:rsid w:val="00673695"/>
    <w:rsid w:val="00674701"/>
    <w:rsid w:val="00674A46"/>
    <w:rsid w:val="006752B0"/>
    <w:rsid w:val="00675F80"/>
    <w:rsid w:val="00676943"/>
    <w:rsid w:val="00676959"/>
    <w:rsid w:val="00676C6B"/>
    <w:rsid w:val="00680480"/>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5D50"/>
    <w:rsid w:val="006B65D4"/>
    <w:rsid w:val="006B6C2C"/>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1434"/>
    <w:rsid w:val="007136BC"/>
    <w:rsid w:val="00714576"/>
    <w:rsid w:val="00715A04"/>
    <w:rsid w:val="00715B36"/>
    <w:rsid w:val="00721335"/>
    <w:rsid w:val="00721924"/>
    <w:rsid w:val="00721F66"/>
    <w:rsid w:val="0072261B"/>
    <w:rsid w:val="00722B93"/>
    <w:rsid w:val="00727C5F"/>
    <w:rsid w:val="00731F1F"/>
    <w:rsid w:val="007365AD"/>
    <w:rsid w:val="00741AE3"/>
    <w:rsid w:val="00742486"/>
    <w:rsid w:val="0074433B"/>
    <w:rsid w:val="0074628D"/>
    <w:rsid w:val="007473D2"/>
    <w:rsid w:val="007479C2"/>
    <w:rsid w:val="007507C9"/>
    <w:rsid w:val="00750A80"/>
    <w:rsid w:val="0075151E"/>
    <w:rsid w:val="0075265E"/>
    <w:rsid w:val="0075440D"/>
    <w:rsid w:val="00754EF8"/>
    <w:rsid w:val="0075604A"/>
    <w:rsid w:val="0075650E"/>
    <w:rsid w:val="00757995"/>
    <w:rsid w:val="00763343"/>
    <w:rsid w:val="007644E6"/>
    <w:rsid w:val="007652EA"/>
    <w:rsid w:val="00765402"/>
    <w:rsid w:val="00766CDD"/>
    <w:rsid w:val="007674F3"/>
    <w:rsid w:val="00767CD2"/>
    <w:rsid w:val="00770859"/>
    <w:rsid w:val="00774A5F"/>
    <w:rsid w:val="00774DFD"/>
    <w:rsid w:val="007753FA"/>
    <w:rsid w:val="0077544D"/>
    <w:rsid w:val="0078079A"/>
    <w:rsid w:val="007860B9"/>
    <w:rsid w:val="007865F9"/>
    <w:rsid w:val="00790795"/>
    <w:rsid w:val="007914E4"/>
    <w:rsid w:val="00791E58"/>
    <w:rsid w:val="007A0692"/>
    <w:rsid w:val="007A082B"/>
    <w:rsid w:val="007A0A1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5D92"/>
    <w:rsid w:val="007C6110"/>
    <w:rsid w:val="007C7154"/>
    <w:rsid w:val="007D0C01"/>
    <w:rsid w:val="007D3FBD"/>
    <w:rsid w:val="007D49A0"/>
    <w:rsid w:val="007D6429"/>
    <w:rsid w:val="007D7EF3"/>
    <w:rsid w:val="007E5125"/>
    <w:rsid w:val="007E5DB4"/>
    <w:rsid w:val="007E63B1"/>
    <w:rsid w:val="007E72DF"/>
    <w:rsid w:val="007F0617"/>
    <w:rsid w:val="007F1BA2"/>
    <w:rsid w:val="007F313E"/>
    <w:rsid w:val="007F729E"/>
    <w:rsid w:val="00800E69"/>
    <w:rsid w:val="00802BFE"/>
    <w:rsid w:val="008039C2"/>
    <w:rsid w:val="008046E4"/>
    <w:rsid w:val="00805359"/>
    <w:rsid w:val="008055FF"/>
    <w:rsid w:val="00806782"/>
    <w:rsid w:val="00806AA1"/>
    <w:rsid w:val="00810F94"/>
    <w:rsid w:val="00812DB3"/>
    <w:rsid w:val="008152F4"/>
    <w:rsid w:val="008167F5"/>
    <w:rsid w:val="0081794B"/>
    <w:rsid w:val="00817D8E"/>
    <w:rsid w:val="008200A3"/>
    <w:rsid w:val="00820BF2"/>
    <w:rsid w:val="00821AB9"/>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25D2"/>
    <w:rsid w:val="0087459A"/>
    <w:rsid w:val="00875167"/>
    <w:rsid w:val="00876CD5"/>
    <w:rsid w:val="00881572"/>
    <w:rsid w:val="008826BE"/>
    <w:rsid w:val="00882FEA"/>
    <w:rsid w:val="00883450"/>
    <w:rsid w:val="0088398C"/>
    <w:rsid w:val="00885A71"/>
    <w:rsid w:val="00885C6E"/>
    <w:rsid w:val="0088743F"/>
    <w:rsid w:val="0089067B"/>
    <w:rsid w:val="00890E94"/>
    <w:rsid w:val="0089412A"/>
    <w:rsid w:val="00895536"/>
    <w:rsid w:val="00896AD4"/>
    <w:rsid w:val="00896C07"/>
    <w:rsid w:val="008A52F3"/>
    <w:rsid w:val="008A5456"/>
    <w:rsid w:val="008A7F7D"/>
    <w:rsid w:val="008B1A5A"/>
    <w:rsid w:val="008B382F"/>
    <w:rsid w:val="008B4590"/>
    <w:rsid w:val="008B5AB4"/>
    <w:rsid w:val="008B6849"/>
    <w:rsid w:val="008B7FFE"/>
    <w:rsid w:val="008C0446"/>
    <w:rsid w:val="008C2B3C"/>
    <w:rsid w:val="008C318C"/>
    <w:rsid w:val="008C41A7"/>
    <w:rsid w:val="008C6F34"/>
    <w:rsid w:val="008C7108"/>
    <w:rsid w:val="008D02A3"/>
    <w:rsid w:val="008D22D8"/>
    <w:rsid w:val="008D2BCD"/>
    <w:rsid w:val="008D406E"/>
    <w:rsid w:val="008D4E99"/>
    <w:rsid w:val="008D5066"/>
    <w:rsid w:val="008D5A97"/>
    <w:rsid w:val="008D6697"/>
    <w:rsid w:val="008D728C"/>
    <w:rsid w:val="008D7456"/>
    <w:rsid w:val="008E0674"/>
    <w:rsid w:val="008E11CC"/>
    <w:rsid w:val="008E1B8F"/>
    <w:rsid w:val="008E580D"/>
    <w:rsid w:val="008F12E6"/>
    <w:rsid w:val="008F1558"/>
    <w:rsid w:val="008F5927"/>
    <w:rsid w:val="0090174A"/>
    <w:rsid w:val="009036B3"/>
    <w:rsid w:val="009071FE"/>
    <w:rsid w:val="00907761"/>
    <w:rsid w:val="0091242A"/>
    <w:rsid w:val="00913AA4"/>
    <w:rsid w:val="00915778"/>
    <w:rsid w:val="009164DD"/>
    <w:rsid w:val="00917D20"/>
    <w:rsid w:val="009210C9"/>
    <w:rsid w:val="00925C68"/>
    <w:rsid w:val="009315B0"/>
    <w:rsid w:val="009316E9"/>
    <w:rsid w:val="0093416D"/>
    <w:rsid w:val="00937309"/>
    <w:rsid w:val="00945A61"/>
    <w:rsid w:val="00950154"/>
    <w:rsid w:val="00953054"/>
    <w:rsid w:val="009548C1"/>
    <w:rsid w:val="009563A5"/>
    <w:rsid w:val="00956868"/>
    <w:rsid w:val="0095765F"/>
    <w:rsid w:val="009606E6"/>
    <w:rsid w:val="00962F40"/>
    <w:rsid w:val="009636D5"/>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1BD5"/>
    <w:rsid w:val="0099229C"/>
    <w:rsid w:val="009959DB"/>
    <w:rsid w:val="00995C9F"/>
    <w:rsid w:val="00996220"/>
    <w:rsid w:val="0099752D"/>
    <w:rsid w:val="00997C2A"/>
    <w:rsid w:val="009A0461"/>
    <w:rsid w:val="009A28A2"/>
    <w:rsid w:val="009A5191"/>
    <w:rsid w:val="009B0F5C"/>
    <w:rsid w:val="009B11D6"/>
    <w:rsid w:val="009B14FF"/>
    <w:rsid w:val="009B2EE9"/>
    <w:rsid w:val="009B3D3C"/>
    <w:rsid w:val="009B4864"/>
    <w:rsid w:val="009B5504"/>
    <w:rsid w:val="009B5D1A"/>
    <w:rsid w:val="009B649B"/>
    <w:rsid w:val="009B6F16"/>
    <w:rsid w:val="009B7FA8"/>
    <w:rsid w:val="009C0940"/>
    <w:rsid w:val="009C1D99"/>
    <w:rsid w:val="009C1F8B"/>
    <w:rsid w:val="009C20A8"/>
    <w:rsid w:val="009C321A"/>
    <w:rsid w:val="009C4185"/>
    <w:rsid w:val="009D2384"/>
    <w:rsid w:val="009D3240"/>
    <w:rsid w:val="009D3A6E"/>
    <w:rsid w:val="009D61D9"/>
    <w:rsid w:val="009D624D"/>
    <w:rsid w:val="009D6ACB"/>
    <w:rsid w:val="009D7007"/>
    <w:rsid w:val="009E0AB4"/>
    <w:rsid w:val="009E1FBB"/>
    <w:rsid w:val="009E4942"/>
    <w:rsid w:val="009E6E48"/>
    <w:rsid w:val="009F0B67"/>
    <w:rsid w:val="009F1E4B"/>
    <w:rsid w:val="009F307E"/>
    <w:rsid w:val="009F4398"/>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7428"/>
    <w:rsid w:val="00A70CF3"/>
    <w:rsid w:val="00A7155E"/>
    <w:rsid w:val="00A749C2"/>
    <w:rsid w:val="00A74EDE"/>
    <w:rsid w:val="00A763AE"/>
    <w:rsid w:val="00A76B0D"/>
    <w:rsid w:val="00A80223"/>
    <w:rsid w:val="00A81AB5"/>
    <w:rsid w:val="00A82724"/>
    <w:rsid w:val="00A82C5A"/>
    <w:rsid w:val="00A83FF6"/>
    <w:rsid w:val="00A8620F"/>
    <w:rsid w:val="00A86AAB"/>
    <w:rsid w:val="00A8769A"/>
    <w:rsid w:val="00A92EC0"/>
    <w:rsid w:val="00A92EED"/>
    <w:rsid w:val="00A939A5"/>
    <w:rsid w:val="00A9674B"/>
    <w:rsid w:val="00A9772B"/>
    <w:rsid w:val="00AA0660"/>
    <w:rsid w:val="00AA0F5D"/>
    <w:rsid w:val="00AA12CB"/>
    <w:rsid w:val="00AA3875"/>
    <w:rsid w:val="00AA404A"/>
    <w:rsid w:val="00AA40DC"/>
    <w:rsid w:val="00AA6228"/>
    <w:rsid w:val="00AA69A4"/>
    <w:rsid w:val="00AB1E55"/>
    <w:rsid w:val="00AB2744"/>
    <w:rsid w:val="00AB274F"/>
    <w:rsid w:val="00AB5F30"/>
    <w:rsid w:val="00AB6BE3"/>
    <w:rsid w:val="00AC37C3"/>
    <w:rsid w:val="00AC535B"/>
    <w:rsid w:val="00AC5F6A"/>
    <w:rsid w:val="00AD0B3C"/>
    <w:rsid w:val="00AD1CC0"/>
    <w:rsid w:val="00AD20F5"/>
    <w:rsid w:val="00AD22B5"/>
    <w:rsid w:val="00AD33D3"/>
    <w:rsid w:val="00AD3DB4"/>
    <w:rsid w:val="00AD746E"/>
    <w:rsid w:val="00AE2ED6"/>
    <w:rsid w:val="00AF1F04"/>
    <w:rsid w:val="00AF3B55"/>
    <w:rsid w:val="00AF3D59"/>
    <w:rsid w:val="00AF6794"/>
    <w:rsid w:val="00AF6EA4"/>
    <w:rsid w:val="00AF6F48"/>
    <w:rsid w:val="00AF717E"/>
    <w:rsid w:val="00B0047F"/>
    <w:rsid w:val="00B016F7"/>
    <w:rsid w:val="00B02BDD"/>
    <w:rsid w:val="00B02D7A"/>
    <w:rsid w:val="00B055B9"/>
    <w:rsid w:val="00B11A1D"/>
    <w:rsid w:val="00B12F39"/>
    <w:rsid w:val="00B13D85"/>
    <w:rsid w:val="00B16296"/>
    <w:rsid w:val="00B1786A"/>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4441"/>
    <w:rsid w:val="00B54A5F"/>
    <w:rsid w:val="00B5566E"/>
    <w:rsid w:val="00B560C2"/>
    <w:rsid w:val="00B56409"/>
    <w:rsid w:val="00B56F9B"/>
    <w:rsid w:val="00B600CC"/>
    <w:rsid w:val="00B64919"/>
    <w:rsid w:val="00B667C6"/>
    <w:rsid w:val="00B66BC8"/>
    <w:rsid w:val="00B713E5"/>
    <w:rsid w:val="00B71F08"/>
    <w:rsid w:val="00B73838"/>
    <w:rsid w:val="00B7421A"/>
    <w:rsid w:val="00B75008"/>
    <w:rsid w:val="00B75F20"/>
    <w:rsid w:val="00B762FD"/>
    <w:rsid w:val="00B808A4"/>
    <w:rsid w:val="00B81371"/>
    <w:rsid w:val="00B818B8"/>
    <w:rsid w:val="00B83E2E"/>
    <w:rsid w:val="00B849FC"/>
    <w:rsid w:val="00B902E7"/>
    <w:rsid w:val="00B922D9"/>
    <w:rsid w:val="00B926D6"/>
    <w:rsid w:val="00B928F7"/>
    <w:rsid w:val="00B966BF"/>
    <w:rsid w:val="00B967AD"/>
    <w:rsid w:val="00B974B4"/>
    <w:rsid w:val="00BA0012"/>
    <w:rsid w:val="00BA4F66"/>
    <w:rsid w:val="00BA54A2"/>
    <w:rsid w:val="00BA7987"/>
    <w:rsid w:val="00BA7CFA"/>
    <w:rsid w:val="00BB1309"/>
    <w:rsid w:val="00BB2592"/>
    <w:rsid w:val="00BB3156"/>
    <w:rsid w:val="00BB405E"/>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2787"/>
    <w:rsid w:val="00BF6B5B"/>
    <w:rsid w:val="00BF6D83"/>
    <w:rsid w:val="00BF704D"/>
    <w:rsid w:val="00BF7365"/>
    <w:rsid w:val="00BF7824"/>
    <w:rsid w:val="00C020F8"/>
    <w:rsid w:val="00C02535"/>
    <w:rsid w:val="00C04666"/>
    <w:rsid w:val="00C04D22"/>
    <w:rsid w:val="00C11482"/>
    <w:rsid w:val="00C14CDF"/>
    <w:rsid w:val="00C14F83"/>
    <w:rsid w:val="00C150E0"/>
    <w:rsid w:val="00C150F6"/>
    <w:rsid w:val="00C16762"/>
    <w:rsid w:val="00C17637"/>
    <w:rsid w:val="00C179FC"/>
    <w:rsid w:val="00C20EB1"/>
    <w:rsid w:val="00C2139F"/>
    <w:rsid w:val="00C21F7F"/>
    <w:rsid w:val="00C27ABF"/>
    <w:rsid w:val="00C315FB"/>
    <w:rsid w:val="00C317BD"/>
    <w:rsid w:val="00C33279"/>
    <w:rsid w:val="00C41015"/>
    <w:rsid w:val="00C41131"/>
    <w:rsid w:val="00C411C1"/>
    <w:rsid w:val="00C45750"/>
    <w:rsid w:val="00C45BF0"/>
    <w:rsid w:val="00C47468"/>
    <w:rsid w:val="00C55FE8"/>
    <w:rsid w:val="00C6220B"/>
    <w:rsid w:val="00C634D6"/>
    <w:rsid w:val="00C63CF2"/>
    <w:rsid w:val="00C6439E"/>
    <w:rsid w:val="00C648FC"/>
    <w:rsid w:val="00C663BE"/>
    <w:rsid w:val="00C67C8B"/>
    <w:rsid w:val="00C716A3"/>
    <w:rsid w:val="00C71858"/>
    <w:rsid w:val="00C722C5"/>
    <w:rsid w:val="00C73AF7"/>
    <w:rsid w:val="00C744AE"/>
    <w:rsid w:val="00C74781"/>
    <w:rsid w:val="00C80034"/>
    <w:rsid w:val="00C83EA7"/>
    <w:rsid w:val="00C84559"/>
    <w:rsid w:val="00C862C4"/>
    <w:rsid w:val="00C86B34"/>
    <w:rsid w:val="00C95593"/>
    <w:rsid w:val="00CA01AD"/>
    <w:rsid w:val="00CA2022"/>
    <w:rsid w:val="00CB3C69"/>
    <w:rsid w:val="00CB57BF"/>
    <w:rsid w:val="00CC10A6"/>
    <w:rsid w:val="00CC2DE4"/>
    <w:rsid w:val="00CC360E"/>
    <w:rsid w:val="00CC484F"/>
    <w:rsid w:val="00CC48D6"/>
    <w:rsid w:val="00CC57B1"/>
    <w:rsid w:val="00CD6866"/>
    <w:rsid w:val="00CD76D4"/>
    <w:rsid w:val="00CD7893"/>
    <w:rsid w:val="00CE03CC"/>
    <w:rsid w:val="00CE7E6A"/>
    <w:rsid w:val="00CF030B"/>
    <w:rsid w:val="00CF1ADA"/>
    <w:rsid w:val="00CF23A2"/>
    <w:rsid w:val="00CF5D77"/>
    <w:rsid w:val="00CF6EB2"/>
    <w:rsid w:val="00CF7579"/>
    <w:rsid w:val="00D1264A"/>
    <w:rsid w:val="00D12EE7"/>
    <w:rsid w:val="00D1373C"/>
    <w:rsid w:val="00D17702"/>
    <w:rsid w:val="00D17C3D"/>
    <w:rsid w:val="00D21D92"/>
    <w:rsid w:val="00D225CB"/>
    <w:rsid w:val="00D25A9F"/>
    <w:rsid w:val="00D2734A"/>
    <w:rsid w:val="00D276CF"/>
    <w:rsid w:val="00D30003"/>
    <w:rsid w:val="00D306AB"/>
    <w:rsid w:val="00D31B93"/>
    <w:rsid w:val="00D32293"/>
    <w:rsid w:val="00D32957"/>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6A3"/>
    <w:rsid w:val="00D53789"/>
    <w:rsid w:val="00D63990"/>
    <w:rsid w:val="00D65068"/>
    <w:rsid w:val="00D65243"/>
    <w:rsid w:val="00D658A1"/>
    <w:rsid w:val="00D65FC3"/>
    <w:rsid w:val="00D67E99"/>
    <w:rsid w:val="00D738F0"/>
    <w:rsid w:val="00D82CB3"/>
    <w:rsid w:val="00D82FC0"/>
    <w:rsid w:val="00D8322A"/>
    <w:rsid w:val="00D83C17"/>
    <w:rsid w:val="00D85885"/>
    <w:rsid w:val="00D8720F"/>
    <w:rsid w:val="00D87527"/>
    <w:rsid w:val="00D87652"/>
    <w:rsid w:val="00D91187"/>
    <w:rsid w:val="00D92D08"/>
    <w:rsid w:val="00D9372E"/>
    <w:rsid w:val="00D9392E"/>
    <w:rsid w:val="00D947F0"/>
    <w:rsid w:val="00D963CC"/>
    <w:rsid w:val="00DA3A4F"/>
    <w:rsid w:val="00DA42C0"/>
    <w:rsid w:val="00DA52A2"/>
    <w:rsid w:val="00DA7E2F"/>
    <w:rsid w:val="00DB0C0B"/>
    <w:rsid w:val="00DB31E7"/>
    <w:rsid w:val="00DB3A66"/>
    <w:rsid w:val="00DB4BEF"/>
    <w:rsid w:val="00DB78B2"/>
    <w:rsid w:val="00DC073A"/>
    <w:rsid w:val="00DC230C"/>
    <w:rsid w:val="00DC2CE7"/>
    <w:rsid w:val="00DC301A"/>
    <w:rsid w:val="00DC3325"/>
    <w:rsid w:val="00DC6AEA"/>
    <w:rsid w:val="00DC7377"/>
    <w:rsid w:val="00DD4849"/>
    <w:rsid w:val="00DE0FC0"/>
    <w:rsid w:val="00DE3A31"/>
    <w:rsid w:val="00DF13A5"/>
    <w:rsid w:val="00DF1C93"/>
    <w:rsid w:val="00DF1E5D"/>
    <w:rsid w:val="00DF2ABA"/>
    <w:rsid w:val="00DF419C"/>
    <w:rsid w:val="00DF51C5"/>
    <w:rsid w:val="00DF72C7"/>
    <w:rsid w:val="00DF7F03"/>
    <w:rsid w:val="00E03246"/>
    <w:rsid w:val="00E03508"/>
    <w:rsid w:val="00E03C0E"/>
    <w:rsid w:val="00E073C2"/>
    <w:rsid w:val="00E10C25"/>
    <w:rsid w:val="00E1123F"/>
    <w:rsid w:val="00E12D1C"/>
    <w:rsid w:val="00E13CA5"/>
    <w:rsid w:val="00E14307"/>
    <w:rsid w:val="00E16412"/>
    <w:rsid w:val="00E165DD"/>
    <w:rsid w:val="00E16A98"/>
    <w:rsid w:val="00E227C3"/>
    <w:rsid w:val="00E22843"/>
    <w:rsid w:val="00E23F81"/>
    <w:rsid w:val="00E24C79"/>
    <w:rsid w:val="00E26881"/>
    <w:rsid w:val="00E26DFE"/>
    <w:rsid w:val="00E2713B"/>
    <w:rsid w:val="00E32DDF"/>
    <w:rsid w:val="00E33108"/>
    <w:rsid w:val="00E34706"/>
    <w:rsid w:val="00E40CD0"/>
    <w:rsid w:val="00E43ABE"/>
    <w:rsid w:val="00E44057"/>
    <w:rsid w:val="00E445BD"/>
    <w:rsid w:val="00E458E6"/>
    <w:rsid w:val="00E47A5F"/>
    <w:rsid w:val="00E507A5"/>
    <w:rsid w:val="00E528D2"/>
    <w:rsid w:val="00E54E89"/>
    <w:rsid w:val="00E56AE0"/>
    <w:rsid w:val="00E601CE"/>
    <w:rsid w:val="00E602CF"/>
    <w:rsid w:val="00E61EE8"/>
    <w:rsid w:val="00E62441"/>
    <w:rsid w:val="00E6345B"/>
    <w:rsid w:val="00E63879"/>
    <w:rsid w:val="00E64D27"/>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979DB"/>
    <w:rsid w:val="00EA0CA1"/>
    <w:rsid w:val="00EA22F6"/>
    <w:rsid w:val="00EA3249"/>
    <w:rsid w:val="00EA3C59"/>
    <w:rsid w:val="00EA5118"/>
    <w:rsid w:val="00EA69D3"/>
    <w:rsid w:val="00EB02F9"/>
    <w:rsid w:val="00EB0DF0"/>
    <w:rsid w:val="00EB1A2C"/>
    <w:rsid w:val="00EB2513"/>
    <w:rsid w:val="00EB40DC"/>
    <w:rsid w:val="00EB743F"/>
    <w:rsid w:val="00EC064C"/>
    <w:rsid w:val="00EC0BFA"/>
    <w:rsid w:val="00EC115D"/>
    <w:rsid w:val="00EC3328"/>
    <w:rsid w:val="00EC34A9"/>
    <w:rsid w:val="00EC3934"/>
    <w:rsid w:val="00EC6F0E"/>
    <w:rsid w:val="00EC7352"/>
    <w:rsid w:val="00ED2270"/>
    <w:rsid w:val="00ED512E"/>
    <w:rsid w:val="00EE0293"/>
    <w:rsid w:val="00EE0326"/>
    <w:rsid w:val="00EE048D"/>
    <w:rsid w:val="00EE0ACB"/>
    <w:rsid w:val="00EE107C"/>
    <w:rsid w:val="00EE280E"/>
    <w:rsid w:val="00EE3E9C"/>
    <w:rsid w:val="00EE4D4C"/>
    <w:rsid w:val="00EE4FBE"/>
    <w:rsid w:val="00EF26CB"/>
    <w:rsid w:val="00EF2E2B"/>
    <w:rsid w:val="00EF34D2"/>
    <w:rsid w:val="00EF4C26"/>
    <w:rsid w:val="00EF5CC0"/>
    <w:rsid w:val="00F00649"/>
    <w:rsid w:val="00F02412"/>
    <w:rsid w:val="00F026B4"/>
    <w:rsid w:val="00F02E9D"/>
    <w:rsid w:val="00F04044"/>
    <w:rsid w:val="00F046C8"/>
    <w:rsid w:val="00F047AB"/>
    <w:rsid w:val="00F05DE1"/>
    <w:rsid w:val="00F07353"/>
    <w:rsid w:val="00F10D6B"/>
    <w:rsid w:val="00F12CDC"/>
    <w:rsid w:val="00F13E45"/>
    <w:rsid w:val="00F147C6"/>
    <w:rsid w:val="00F21705"/>
    <w:rsid w:val="00F231FC"/>
    <w:rsid w:val="00F24AB7"/>
    <w:rsid w:val="00F25E84"/>
    <w:rsid w:val="00F2706D"/>
    <w:rsid w:val="00F27ADB"/>
    <w:rsid w:val="00F31178"/>
    <w:rsid w:val="00F32971"/>
    <w:rsid w:val="00F3400B"/>
    <w:rsid w:val="00F3534A"/>
    <w:rsid w:val="00F35C44"/>
    <w:rsid w:val="00F40C05"/>
    <w:rsid w:val="00F40E86"/>
    <w:rsid w:val="00F42168"/>
    <w:rsid w:val="00F425B3"/>
    <w:rsid w:val="00F4356C"/>
    <w:rsid w:val="00F43DF5"/>
    <w:rsid w:val="00F44C78"/>
    <w:rsid w:val="00F452C0"/>
    <w:rsid w:val="00F459E6"/>
    <w:rsid w:val="00F53C70"/>
    <w:rsid w:val="00F60C62"/>
    <w:rsid w:val="00F645AF"/>
    <w:rsid w:val="00F66BC9"/>
    <w:rsid w:val="00F673F0"/>
    <w:rsid w:val="00F67946"/>
    <w:rsid w:val="00F72B99"/>
    <w:rsid w:val="00F72CCD"/>
    <w:rsid w:val="00F72E9F"/>
    <w:rsid w:val="00F73166"/>
    <w:rsid w:val="00F739E9"/>
    <w:rsid w:val="00F8023C"/>
    <w:rsid w:val="00F81620"/>
    <w:rsid w:val="00F84240"/>
    <w:rsid w:val="00F85237"/>
    <w:rsid w:val="00F8564F"/>
    <w:rsid w:val="00F87DAE"/>
    <w:rsid w:val="00F9000A"/>
    <w:rsid w:val="00F9002A"/>
    <w:rsid w:val="00F906D0"/>
    <w:rsid w:val="00F90CC8"/>
    <w:rsid w:val="00F93DF5"/>
    <w:rsid w:val="00F94E43"/>
    <w:rsid w:val="00F95DD5"/>
    <w:rsid w:val="00F97AFE"/>
    <w:rsid w:val="00FA0128"/>
    <w:rsid w:val="00FA1786"/>
    <w:rsid w:val="00FA215F"/>
    <w:rsid w:val="00FA3191"/>
    <w:rsid w:val="00FA5AE3"/>
    <w:rsid w:val="00FA71A8"/>
    <w:rsid w:val="00FA73DD"/>
    <w:rsid w:val="00FB13C2"/>
    <w:rsid w:val="00FB380D"/>
    <w:rsid w:val="00FB395C"/>
    <w:rsid w:val="00FB550F"/>
    <w:rsid w:val="00FB76C5"/>
    <w:rsid w:val="00FC0C57"/>
    <w:rsid w:val="00FC1DA7"/>
    <w:rsid w:val="00FC2414"/>
    <w:rsid w:val="00FC2C4D"/>
    <w:rsid w:val="00FC44A1"/>
    <w:rsid w:val="00FC4DEB"/>
    <w:rsid w:val="00FC77FF"/>
    <w:rsid w:val="00FC7E40"/>
    <w:rsid w:val="00FD1351"/>
    <w:rsid w:val="00FD4B65"/>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7935-2422-42F4-92B2-E74A1C00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5177</Words>
  <Characters>28476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2018-08-20T19:46:00Z</cp:lastPrinted>
  <dcterms:created xsi:type="dcterms:W3CDTF">2018-08-09T18:29:00Z</dcterms:created>
  <dcterms:modified xsi:type="dcterms:W3CDTF">2018-09-10T19:13:00Z</dcterms:modified>
</cp:coreProperties>
</file>