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1594F0" w14:textId="5E3ADF5F" w:rsidR="00110E3E" w:rsidRPr="00611009" w:rsidRDefault="00110E3E" w:rsidP="008644D8">
      <w:pPr>
        <w:spacing w:before="240" w:after="240" w:line="360" w:lineRule="auto"/>
        <w:jc w:val="center"/>
        <w:rPr>
          <w:rFonts w:ascii="Palatino Linotype" w:hAnsi="Palatino Linotype"/>
          <w:b/>
        </w:rPr>
      </w:pPr>
      <w:r w:rsidRPr="00611009">
        <w:rPr>
          <w:rFonts w:ascii="Palatino Linotype" w:hAnsi="Palatino Linotype"/>
          <w:b/>
        </w:rPr>
        <w:t>LÍNEAS ARGUMENTATIVAS</w:t>
      </w:r>
    </w:p>
    <w:p w14:paraId="1C4E9D9D" w14:textId="77777777" w:rsidR="00C16B4D" w:rsidRPr="00611009" w:rsidRDefault="00C16B4D" w:rsidP="00C16B4D">
      <w:pPr>
        <w:spacing w:before="240" w:after="240" w:line="360" w:lineRule="auto"/>
        <w:jc w:val="both"/>
        <w:rPr>
          <w:rFonts w:ascii="Palatino Linotype" w:eastAsia="MS Mincho" w:hAnsi="Palatino Linotype" w:cs="Times New Roman"/>
        </w:rPr>
      </w:pPr>
      <w:bookmarkStart w:id="0" w:name="_Toc476570283"/>
      <w:r w:rsidRPr="00611009">
        <w:rPr>
          <w:rFonts w:ascii="Palatino Linotype" w:eastAsia="MS Mincho" w:hAnsi="Palatino Linotype" w:cs="Times New Roman"/>
          <w:b/>
        </w:rPr>
        <w:t xml:space="preserve">DERECHO DE ACCESO A LA INFORMACIÓN PÚBLICA. </w:t>
      </w:r>
      <w:r w:rsidRPr="00611009">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14:paraId="7C4CC121" w14:textId="6C030CB8" w:rsidR="001271FC" w:rsidRPr="00611009" w:rsidRDefault="00611009" w:rsidP="001271FC">
      <w:pPr>
        <w:spacing w:before="240" w:after="240" w:line="360" w:lineRule="auto"/>
        <w:jc w:val="both"/>
        <w:rPr>
          <w:rFonts w:ascii="Palatino Linotype" w:hAnsi="Palatino Linotype" w:cs="Arial"/>
        </w:rPr>
      </w:pPr>
      <w:r w:rsidRPr="00611009">
        <w:rPr>
          <w:rFonts w:ascii="Palatino Linotype" w:eastAsia="Calibri" w:hAnsi="Palatino Linotype" w:cs="Arial"/>
          <w:b/>
          <w:noProof/>
          <w:szCs w:val="22"/>
          <w:lang w:val="es-MX" w:eastAsia="es-MX"/>
        </w:rPr>
        <mc:AlternateContent>
          <mc:Choice Requires="wps">
            <w:drawing>
              <wp:anchor distT="0" distB="0" distL="114300" distR="114300" simplePos="0" relativeHeight="251667456" behindDoc="0" locked="0" layoutInCell="1" allowOverlap="1" wp14:anchorId="4C0BDD36" wp14:editId="55D52874">
                <wp:simplePos x="0" y="0"/>
                <wp:positionH relativeFrom="column">
                  <wp:posOffset>43814</wp:posOffset>
                </wp:positionH>
                <wp:positionV relativeFrom="paragraph">
                  <wp:posOffset>2751454</wp:posOffset>
                </wp:positionV>
                <wp:extent cx="5495925" cy="2733675"/>
                <wp:effectExtent l="0" t="0" r="28575" b="28575"/>
                <wp:wrapNone/>
                <wp:docPr id="11" name="Conector recto 11"/>
                <wp:cNvGraphicFramePr/>
                <a:graphic xmlns:a="http://schemas.openxmlformats.org/drawingml/2006/main">
                  <a:graphicData uri="http://schemas.microsoft.com/office/word/2010/wordprocessingShape">
                    <wps:wsp>
                      <wps:cNvCnPr/>
                      <wps:spPr>
                        <a:xfrm>
                          <a:off x="0" y="0"/>
                          <a:ext cx="5495925" cy="2733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77FD6E" id="Conector recto 1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45pt,216.65pt" to="436.2pt,4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OcIugEAALsDAAAOAAAAZHJzL2Uyb0RvYy54bWysU9tuEzEQfUfiHyy/k92kpKWrbPqQCl4Q&#10;RBQ+wPWOsxa+aWyym79n7E22CFBVIV58m3Nm5syMN3ejNewIGLV3LV8uas7ASd9pd2j5t6/v37zj&#10;LCbhOmG8g5afIPK77etXmyE0sPK9Nx0gIycuNkNoeZ9SaKoqyh6siAsfwJFRebQi0RUPVYdiIO/W&#10;VKu6vq4Gj11ALyFGer2fjHxb/CsFMn1WKkJipuWUWyorlvUxr9V2I5oDitBreU5D/EMWVmhHQWdX&#10;9yIJ9gP1H66sluijV2khva28UlpC0UBqlvVvah56EaBooeLEMJcp/j+38tNxj0x31LslZ05Y6tGO&#10;OiWTR4Z5Y2SgKg0hNgTeuT2ebzHsMUseFdq8kxg2lsqe5srCmJikx/Xb2/Xtas2ZJNvq5urq+mad&#10;vVZP9IAxfQBvWT603GiXpYtGHD/GNEEvEOLldKYEyimdDGSwcV9AkRwKuSzsMkiwM8iOgkag+17E&#10;UNiCzBSljZlJ9fOkMzbToAzXS4kzukT0Ls1Eq53Hv0VN4yVVNeEvqietWfaj706lHaUcNCGloOdp&#10;ziP4673Qn/7c9icAAAD//wMAUEsDBBQABgAIAAAAIQAWaN8q3wAAAAkBAAAPAAAAZHJzL2Rvd25y&#10;ZXYueG1sTI/NToRAEITvJr7DpE28uYPLBhAZNsafkx4QPXicZVogy/QQZhbQp7c96a06Van6utiv&#10;dhAzTr53pOB6E4FAapzpqVXw/vZ0lYHwQZPRgyNU8IUe9uX5WaFz4xZ6xbkOreAS8rlW0IUw5lL6&#10;pkOr/caNSOx9usnqwOfUSjPphcvtILdRlEire+KFTo9432FzrE9WQfr4XFfj8vDyXclUVtXsQnb8&#10;UOryYr27BRFwDX9h+MVndCiZ6eBOZLwYFCQ3HFSwi+MYBPtZut2BOLBI4gxkWcj/H5Q/AAAA//8D&#10;AFBLAQItABQABgAIAAAAIQC2gziS/gAAAOEBAAATAAAAAAAAAAAAAAAAAAAAAABbQ29udGVudF9U&#10;eXBlc10ueG1sUEsBAi0AFAAGAAgAAAAhADj9If/WAAAAlAEAAAsAAAAAAAAAAAAAAAAALwEAAF9y&#10;ZWxzLy5yZWxzUEsBAi0AFAAGAAgAAAAhAOjU5wi6AQAAuwMAAA4AAAAAAAAAAAAAAAAALgIAAGRy&#10;cy9lMm9Eb2MueG1sUEsBAi0AFAAGAAgAAAAhABZo3yrfAAAACQEAAA8AAAAAAAAAAAAAAAAAFAQA&#10;AGRycy9kb3ducmV2LnhtbFBLBQYAAAAABAAEAPMAAAAgBQAAAAA=&#10;" strokecolor="black [3040]"/>
            </w:pict>
          </mc:Fallback>
        </mc:AlternateContent>
      </w:r>
      <w:r w:rsidR="001271FC" w:rsidRPr="00611009">
        <w:rPr>
          <w:rFonts w:ascii="Palatino Linotype" w:eastAsia="Calibri" w:hAnsi="Palatino Linotype" w:cs="Arial"/>
          <w:b/>
          <w:szCs w:val="22"/>
          <w:lang w:val="es-ES" w:eastAsia="es-MX"/>
        </w:rPr>
        <w:t>DE LAS FORMALIDADES LEGALES DE LA CLASIFICACIÓN DE LA INFORMACIÓN.</w:t>
      </w:r>
      <w:r w:rsidR="001271FC" w:rsidRPr="00611009">
        <w:rPr>
          <w:rFonts w:ascii="Palatino Linotype" w:eastAsia="Calibri" w:hAnsi="Palatino Linotype" w:cs="Arial"/>
          <w:szCs w:val="22"/>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001271FC" w:rsidRPr="00611009">
        <w:rPr>
          <w:rFonts w:ascii="Palatino Linotype" w:eastAsia="Calibri" w:hAnsi="Palatino Linotype" w:cs="Arial"/>
          <w:bCs/>
          <w:lang w:val="es-MX" w:eastAsia="en-US"/>
        </w:rPr>
        <w:t xml:space="preserve"> VIII,</w:t>
      </w:r>
      <w:r w:rsidR="001271FC" w:rsidRPr="00611009">
        <w:rPr>
          <w:rFonts w:ascii="Palatino Linotype" w:eastAsia="Calibri" w:hAnsi="Palatino Linotype" w:cs="Arial"/>
          <w:szCs w:val="22"/>
          <w:lang w:val="es-ES" w:eastAsia="es-MX"/>
        </w:rPr>
        <w:t xml:space="preserve"> 122, 135 </w:t>
      </w:r>
      <w:r w:rsidR="001271FC" w:rsidRPr="00611009">
        <w:rPr>
          <w:rFonts w:ascii="Palatino Linotype" w:hAnsi="Palatino Linotype" w:cs="Arial"/>
        </w:rPr>
        <w:t>143 y 149, así como los establecido en los Lineamientos Generales en Materia de Clasificación</w:t>
      </w:r>
      <w:r w:rsidR="001271FC" w:rsidRPr="00611009">
        <w:rPr>
          <w:rFonts w:ascii="Palatino Linotype" w:hAnsi="Palatino Linotype"/>
        </w:rPr>
        <w:t xml:space="preserve"> </w:t>
      </w:r>
      <w:r w:rsidR="001271FC" w:rsidRPr="00611009">
        <w:rPr>
          <w:rFonts w:ascii="Palatino Linotype" w:hAnsi="Palatino Linotype" w:cs="Arial"/>
        </w:rPr>
        <w:t>y Desclasificación de la Información.</w:t>
      </w:r>
    </w:p>
    <w:p w14:paraId="7BBDF1F5" w14:textId="77777777" w:rsidR="006644B9" w:rsidRPr="00611009" w:rsidRDefault="006644B9" w:rsidP="001271FC">
      <w:pPr>
        <w:spacing w:before="240" w:after="240" w:line="360" w:lineRule="auto"/>
        <w:jc w:val="both"/>
        <w:rPr>
          <w:rFonts w:ascii="Palatino Linotype" w:hAnsi="Palatino Linotype" w:cs="Arial"/>
        </w:rPr>
      </w:pPr>
    </w:p>
    <w:p w14:paraId="5F03EFED" w14:textId="77777777" w:rsidR="006644B9" w:rsidRPr="00611009" w:rsidRDefault="006644B9" w:rsidP="001271FC">
      <w:pPr>
        <w:spacing w:before="240" w:after="240" w:line="360" w:lineRule="auto"/>
        <w:jc w:val="both"/>
        <w:rPr>
          <w:rFonts w:ascii="Palatino Linotype" w:hAnsi="Palatino Linotype" w:cs="Arial"/>
        </w:rPr>
      </w:pPr>
    </w:p>
    <w:p w14:paraId="351848C4" w14:textId="77777777" w:rsidR="006644B9" w:rsidRPr="00611009" w:rsidRDefault="006644B9" w:rsidP="001271FC">
      <w:pPr>
        <w:spacing w:before="240" w:after="240" w:line="360" w:lineRule="auto"/>
        <w:jc w:val="both"/>
        <w:rPr>
          <w:rFonts w:ascii="Palatino Linotype" w:hAnsi="Palatino Linotype" w:cs="Arial"/>
        </w:rPr>
      </w:pPr>
    </w:p>
    <w:p w14:paraId="7FAC4FBB" w14:textId="77777777" w:rsidR="006644B9" w:rsidRPr="00611009" w:rsidRDefault="006644B9" w:rsidP="001271FC">
      <w:pPr>
        <w:spacing w:before="240" w:after="240" w:line="360" w:lineRule="auto"/>
        <w:jc w:val="both"/>
        <w:rPr>
          <w:rFonts w:ascii="Palatino Linotype" w:hAnsi="Palatino Linotype" w:cs="Arial"/>
        </w:rPr>
      </w:pPr>
    </w:p>
    <w:p w14:paraId="747D50D7" w14:textId="77777777" w:rsidR="006644B9" w:rsidRPr="00611009" w:rsidRDefault="006644B9" w:rsidP="001271FC">
      <w:pPr>
        <w:spacing w:before="240" w:after="240" w:line="360" w:lineRule="auto"/>
        <w:jc w:val="both"/>
        <w:rPr>
          <w:rFonts w:ascii="Palatino Linotype" w:hAnsi="Palatino Linotype" w:cs="Arial"/>
        </w:rPr>
      </w:pPr>
    </w:p>
    <w:bookmarkEnd w:id="0"/>
    <w:p w14:paraId="5C6AEE9C" w14:textId="2CC18FF4" w:rsidR="007C37D2" w:rsidRPr="00611009" w:rsidRDefault="00721F66" w:rsidP="008644D8">
      <w:pPr>
        <w:spacing w:before="240" w:after="240" w:line="360" w:lineRule="auto"/>
        <w:jc w:val="center"/>
        <w:rPr>
          <w:rFonts w:ascii="Palatino Linotype" w:hAnsi="Palatino Linotype"/>
        </w:rPr>
      </w:pPr>
      <w:r w:rsidRPr="00611009">
        <w:rPr>
          <w:rFonts w:ascii="Palatino Linotype" w:hAnsi="Palatino Linotype"/>
          <w:b/>
        </w:rPr>
        <w:lastRenderedPageBreak/>
        <w:t>Índice</w:t>
      </w:r>
      <w:r w:rsidRPr="00611009">
        <w:rPr>
          <w:rFonts w:ascii="Palatino Linotype" w:hAnsi="Palatino Linotype"/>
        </w:rPr>
        <w:t>.</w:t>
      </w:r>
    </w:p>
    <w:sdt>
      <w:sdtPr>
        <w:rPr>
          <w:rFonts w:ascii="Palatino Linotype" w:eastAsiaTheme="minorEastAsia" w:hAnsi="Palatino Linotype" w:cstheme="minorBidi"/>
          <w:color w:val="auto"/>
          <w:sz w:val="24"/>
          <w:szCs w:val="24"/>
          <w:lang w:val="es-ES" w:eastAsia="es-ES"/>
        </w:rPr>
        <w:id w:val="1703668029"/>
        <w:docPartObj>
          <w:docPartGallery w:val="Table of Contents"/>
          <w:docPartUnique/>
        </w:docPartObj>
      </w:sdtPr>
      <w:sdtEndPr>
        <w:rPr>
          <w:b/>
          <w:bCs/>
        </w:rPr>
      </w:sdtEndPr>
      <w:sdtContent>
        <w:p w14:paraId="5C458920" w14:textId="252B8364" w:rsidR="00DF1386" w:rsidRPr="00611009" w:rsidRDefault="00DF1386" w:rsidP="008644D8">
          <w:pPr>
            <w:pStyle w:val="TtulodeTDC"/>
            <w:spacing w:line="360" w:lineRule="auto"/>
            <w:rPr>
              <w:rFonts w:ascii="Palatino Linotype" w:hAnsi="Palatino Linotype"/>
            </w:rPr>
          </w:pPr>
        </w:p>
        <w:p w14:paraId="3CD1033B" w14:textId="77777777" w:rsidR="00611009" w:rsidRPr="00611009" w:rsidRDefault="00DF1386">
          <w:pPr>
            <w:pStyle w:val="TDC1"/>
            <w:tabs>
              <w:tab w:val="right" w:leader="dot" w:pos="8779"/>
            </w:tabs>
            <w:rPr>
              <w:noProof/>
              <w:sz w:val="22"/>
              <w:szCs w:val="22"/>
              <w:lang w:val="es-MX" w:eastAsia="es-MX"/>
            </w:rPr>
          </w:pPr>
          <w:r w:rsidRPr="00611009">
            <w:rPr>
              <w:rFonts w:ascii="Palatino Linotype" w:hAnsi="Palatino Linotype"/>
            </w:rPr>
            <w:fldChar w:fldCharType="begin"/>
          </w:r>
          <w:r w:rsidRPr="00611009">
            <w:rPr>
              <w:rFonts w:ascii="Palatino Linotype" w:hAnsi="Palatino Linotype"/>
            </w:rPr>
            <w:instrText xml:space="preserve"> TOC \o "1-3" \h \z \u </w:instrText>
          </w:r>
          <w:r w:rsidRPr="00611009">
            <w:rPr>
              <w:rFonts w:ascii="Palatino Linotype" w:hAnsi="Palatino Linotype"/>
            </w:rPr>
            <w:fldChar w:fldCharType="separate"/>
          </w:r>
          <w:hyperlink w:anchor="_Toc522796359" w:history="1">
            <w:r w:rsidR="00611009" w:rsidRPr="00611009">
              <w:rPr>
                <w:rStyle w:val="Hipervnculo"/>
                <w:rFonts w:ascii="Palatino Linotype" w:hAnsi="Palatino Linotype"/>
                <w:b/>
                <w:noProof/>
              </w:rPr>
              <w:t>ANTECEDENTES</w:t>
            </w:r>
            <w:r w:rsidR="00611009" w:rsidRPr="00611009">
              <w:rPr>
                <w:noProof/>
                <w:webHidden/>
              </w:rPr>
              <w:tab/>
            </w:r>
            <w:r w:rsidR="00611009" w:rsidRPr="00611009">
              <w:rPr>
                <w:noProof/>
                <w:webHidden/>
              </w:rPr>
              <w:fldChar w:fldCharType="begin"/>
            </w:r>
            <w:r w:rsidR="00611009" w:rsidRPr="00611009">
              <w:rPr>
                <w:noProof/>
                <w:webHidden/>
              </w:rPr>
              <w:instrText xml:space="preserve"> PAGEREF _Toc522796359 \h </w:instrText>
            </w:r>
            <w:r w:rsidR="00611009" w:rsidRPr="00611009">
              <w:rPr>
                <w:noProof/>
                <w:webHidden/>
              </w:rPr>
            </w:r>
            <w:r w:rsidR="00611009" w:rsidRPr="00611009">
              <w:rPr>
                <w:noProof/>
                <w:webHidden/>
              </w:rPr>
              <w:fldChar w:fldCharType="separate"/>
            </w:r>
            <w:r w:rsidR="0023577D">
              <w:rPr>
                <w:noProof/>
                <w:webHidden/>
              </w:rPr>
              <w:t>3</w:t>
            </w:r>
            <w:r w:rsidR="00611009" w:rsidRPr="00611009">
              <w:rPr>
                <w:noProof/>
                <w:webHidden/>
              </w:rPr>
              <w:fldChar w:fldCharType="end"/>
            </w:r>
          </w:hyperlink>
        </w:p>
        <w:p w14:paraId="3975C07B" w14:textId="77777777" w:rsidR="00611009" w:rsidRPr="00611009" w:rsidRDefault="00406480">
          <w:pPr>
            <w:pStyle w:val="TDC1"/>
            <w:tabs>
              <w:tab w:val="right" w:leader="dot" w:pos="8779"/>
            </w:tabs>
            <w:rPr>
              <w:noProof/>
              <w:sz w:val="22"/>
              <w:szCs w:val="22"/>
              <w:lang w:val="es-MX" w:eastAsia="es-MX"/>
            </w:rPr>
          </w:pPr>
          <w:hyperlink w:anchor="_Toc522796360" w:history="1">
            <w:r w:rsidR="00611009" w:rsidRPr="00611009">
              <w:rPr>
                <w:rStyle w:val="Hipervnculo"/>
                <w:rFonts w:ascii="Palatino Linotype" w:hAnsi="Palatino Linotype"/>
                <w:b/>
                <w:noProof/>
              </w:rPr>
              <w:t>CONSIDERANDO</w:t>
            </w:r>
            <w:r w:rsidR="00611009" w:rsidRPr="00611009">
              <w:rPr>
                <w:noProof/>
                <w:webHidden/>
              </w:rPr>
              <w:tab/>
            </w:r>
            <w:r w:rsidR="00611009" w:rsidRPr="00611009">
              <w:rPr>
                <w:noProof/>
                <w:webHidden/>
              </w:rPr>
              <w:fldChar w:fldCharType="begin"/>
            </w:r>
            <w:r w:rsidR="00611009" w:rsidRPr="00611009">
              <w:rPr>
                <w:noProof/>
                <w:webHidden/>
              </w:rPr>
              <w:instrText xml:space="preserve"> PAGEREF _Toc522796360 \h </w:instrText>
            </w:r>
            <w:r w:rsidR="00611009" w:rsidRPr="00611009">
              <w:rPr>
                <w:noProof/>
                <w:webHidden/>
              </w:rPr>
            </w:r>
            <w:r w:rsidR="00611009" w:rsidRPr="00611009">
              <w:rPr>
                <w:noProof/>
                <w:webHidden/>
              </w:rPr>
              <w:fldChar w:fldCharType="separate"/>
            </w:r>
            <w:r w:rsidR="0023577D">
              <w:rPr>
                <w:noProof/>
                <w:webHidden/>
              </w:rPr>
              <w:t>13</w:t>
            </w:r>
            <w:r w:rsidR="00611009" w:rsidRPr="00611009">
              <w:rPr>
                <w:noProof/>
                <w:webHidden/>
              </w:rPr>
              <w:fldChar w:fldCharType="end"/>
            </w:r>
          </w:hyperlink>
        </w:p>
        <w:p w14:paraId="7566048C" w14:textId="77777777" w:rsidR="00611009" w:rsidRPr="00611009" w:rsidRDefault="00406480">
          <w:pPr>
            <w:pStyle w:val="TDC2"/>
            <w:rPr>
              <w:noProof/>
              <w:sz w:val="22"/>
              <w:szCs w:val="22"/>
              <w:lang w:val="es-MX" w:eastAsia="es-MX"/>
            </w:rPr>
          </w:pPr>
          <w:hyperlink w:anchor="_Toc522796361" w:history="1">
            <w:r w:rsidR="00611009" w:rsidRPr="00611009">
              <w:rPr>
                <w:rStyle w:val="Hipervnculo"/>
                <w:rFonts w:ascii="Palatino Linotype" w:hAnsi="Palatino Linotype"/>
                <w:b/>
                <w:noProof/>
              </w:rPr>
              <w:t>PRIMERO. De la competencia</w:t>
            </w:r>
            <w:r w:rsidR="00611009" w:rsidRPr="00611009">
              <w:rPr>
                <w:noProof/>
                <w:webHidden/>
              </w:rPr>
              <w:tab/>
            </w:r>
            <w:r w:rsidR="00611009" w:rsidRPr="00611009">
              <w:rPr>
                <w:noProof/>
                <w:webHidden/>
              </w:rPr>
              <w:fldChar w:fldCharType="begin"/>
            </w:r>
            <w:r w:rsidR="00611009" w:rsidRPr="00611009">
              <w:rPr>
                <w:noProof/>
                <w:webHidden/>
              </w:rPr>
              <w:instrText xml:space="preserve"> PAGEREF _Toc522796361 \h </w:instrText>
            </w:r>
            <w:r w:rsidR="00611009" w:rsidRPr="00611009">
              <w:rPr>
                <w:noProof/>
                <w:webHidden/>
              </w:rPr>
            </w:r>
            <w:r w:rsidR="00611009" w:rsidRPr="00611009">
              <w:rPr>
                <w:noProof/>
                <w:webHidden/>
              </w:rPr>
              <w:fldChar w:fldCharType="separate"/>
            </w:r>
            <w:r w:rsidR="0023577D">
              <w:rPr>
                <w:noProof/>
                <w:webHidden/>
              </w:rPr>
              <w:t>13</w:t>
            </w:r>
            <w:r w:rsidR="00611009" w:rsidRPr="00611009">
              <w:rPr>
                <w:noProof/>
                <w:webHidden/>
              </w:rPr>
              <w:fldChar w:fldCharType="end"/>
            </w:r>
          </w:hyperlink>
        </w:p>
        <w:p w14:paraId="65C97534" w14:textId="77777777" w:rsidR="00611009" w:rsidRPr="00611009" w:rsidRDefault="00406480">
          <w:pPr>
            <w:pStyle w:val="TDC2"/>
            <w:rPr>
              <w:noProof/>
              <w:sz w:val="22"/>
              <w:szCs w:val="22"/>
              <w:lang w:val="es-MX" w:eastAsia="es-MX"/>
            </w:rPr>
          </w:pPr>
          <w:hyperlink w:anchor="_Toc522796362" w:history="1">
            <w:r w:rsidR="00611009" w:rsidRPr="00611009">
              <w:rPr>
                <w:rStyle w:val="Hipervnculo"/>
                <w:rFonts w:ascii="Palatino Linotype" w:hAnsi="Palatino Linotype"/>
                <w:b/>
                <w:noProof/>
              </w:rPr>
              <w:t>SEGUNDO. De la oportunidad y procedencia.</w:t>
            </w:r>
            <w:r w:rsidR="00611009" w:rsidRPr="00611009">
              <w:rPr>
                <w:noProof/>
                <w:webHidden/>
              </w:rPr>
              <w:tab/>
            </w:r>
            <w:r w:rsidR="00611009" w:rsidRPr="00611009">
              <w:rPr>
                <w:noProof/>
                <w:webHidden/>
              </w:rPr>
              <w:fldChar w:fldCharType="begin"/>
            </w:r>
            <w:r w:rsidR="00611009" w:rsidRPr="00611009">
              <w:rPr>
                <w:noProof/>
                <w:webHidden/>
              </w:rPr>
              <w:instrText xml:space="preserve"> PAGEREF _Toc522796362 \h </w:instrText>
            </w:r>
            <w:r w:rsidR="00611009" w:rsidRPr="00611009">
              <w:rPr>
                <w:noProof/>
                <w:webHidden/>
              </w:rPr>
            </w:r>
            <w:r w:rsidR="00611009" w:rsidRPr="00611009">
              <w:rPr>
                <w:noProof/>
                <w:webHidden/>
              </w:rPr>
              <w:fldChar w:fldCharType="separate"/>
            </w:r>
            <w:r w:rsidR="0023577D">
              <w:rPr>
                <w:noProof/>
                <w:webHidden/>
              </w:rPr>
              <w:t>14</w:t>
            </w:r>
            <w:r w:rsidR="00611009" w:rsidRPr="00611009">
              <w:rPr>
                <w:noProof/>
                <w:webHidden/>
              </w:rPr>
              <w:fldChar w:fldCharType="end"/>
            </w:r>
          </w:hyperlink>
        </w:p>
        <w:p w14:paraId="7CA23FF3" w14:textId="77777777" w:rsidR="00611009" w:rsidRPr="00611009" w:rsidRDefault="00406480">
          <w:pPr>
            <w:pStyle w:val="TDC1"/>
            <w:tabs>
              <w:tab w:val="right" w:leader="dot" w:pos="8779"/>
            </w:tabs>
            <w:rPr>
              <w:noProof/>
              <w:sz w:val="22"/>
              <w:szCs w:val="22"/>
              <w:lang w:val="es-MX" w:eastAsia="es-MX"/>
            </w:rPr>
          </w:pPr>
          <w:hyperlink w:anchor="_Toc522796363" w:history="1">
            <w:r w:rsidR="00611009" w:rsidRPr="00611009">
              <w:rPr>
                <w:rStyle w:val="Hipervnculo"/>
                <w:rFonts w:ascii="Palatino Linotype" w:hAnsi="Palatino Linotype"/>
                <w:b/>
                <w:noProof/>
              </w:rPr>
              <w:t>TERCERO. Planteamiento de la Litis</w:t>
            </w:r>
            <w:r w:rsidR="00611009" w:rsidRPr="00611009">
              <w:rPr>
                <w:noProof/>
                <w:webHidden/>
              </w:rPr>
              <w:tab/>
            </w:r>
            <w:r w:rsidR="00611009" w:rsidRPr="00611009">
              <w:rPr>
                <w:noProof/>
                <w:webHidden/>
              </w:rPr>
              <w:fldChar w:fldCharType="begin"/>
            </w:r>
            <w:r w:rsidR="00611009" w:rsidRPr="00611009">
              <w:rPr>
                <w:noProof/>
                <w:webHidden/>
              </w:rPr>
              <w:instrText xml:space="preserve"> PAGEREF _Toc522796363 \h </w:instrText>
            </w:r>
            <w:r w:rsidR="00611009" w:rsidRPr="00611009">
              <w:rPr>
                <w:noProof/>
                <w:webHidden/>
              </w:rPr>
            </w:r>
            <w:r w:rsidR="00611009" w:rsidRPr="00611009">
              <w:rPr>
                <w:noProof/>
                <w:webHidden/>
              </w:rPr>
              <w:fldChar w:fldCharType="separate"/>
            </w:r>
            <w:r w:rsidR="0023577D">
              <w:rPr>
                <w:noProof/>
                <w:webHidden/>
              </w:rPr>
              <w:t>14</w:t>
            </w:r>
            <w:r w:rsidR="00611009" w:rsidRPr="00611009">
              <w:rPr>
                <w:noProof/>
                <w:webHidden/>
              </w:rPr>
              <w:fldChar w:fldCharType="end"/>
            </w:r>
          </w:hyperlink>
        </w:p>
        <w:p w14:paraId="777C5B57" w14:textId="77777777" w:rsidR="00611009" w:rsidRPr="00611009" w:rsidRDefault="00406480">
          <w:pPr>
            <w:pStyle w:val="TDC1"/>
            <w:tabs>
              <w:tab w:val="right" w:leader="dot" w:pos="8779"/>
            </w:tabs>
            <w:rPr>
              <w:noProof/>
              <w:sz w:val="22"/>
              <w:szCs w:val="22"/>
              <w:lang w:val="es-MX" w:eastAsia="es-MX"/>
            </w:rPr>
          </w:pPr>
          <w:hyperlink w:anchor="_Toc522796364" w:history="1">
            <w:r w:rsidR="00611009" w:rsidRPr="00611009">
              <w:rPr>
                <w:rStyle w:val="Hipervnculo"/>
                <w:rFonts w:ascii="Palatino Linotype" w:hAnsi="Palatino Linotype"/>
                <w:b/>
                <w:noProof/>
              </w:rPr>
              <w:t>CUARTO. Estudio y resolución del asunto</w:t>
            </w:r>
            <w:r w:rsidR="00611009" w:rsidRPr="00611009">
              <w:rPr>
                <w:noProof/>
                <w:webHidden/>
              </w:rPr>
              <w:tab/>
            </w:r>
            <w:r w:rsidR="00611009" w:rsidRPr="00611009">
              <w:rPr>
                <w:noProof/>
                <w:webHidden/>
              </w:rPr>
              <w:fldChar w:fldCharType="begin"/>
            </w:r>
            <w:r w:rsidR="00611009" w:rsidRPr="00611009">
              <w:rPr>
                <w:noProof/>
                <w:webHidden/>
              </w:rPr>
              <w:instrText xml:space="preserve"> PAGEREF _Toc522796364 \h </w:instrText>
            </w:r>
            <w:r w:rsidR="00611009" w:rsidRPr="00611009">
              <w:rPr>
                <w:noProof/>
                <w:webHidden/>
              </w:rPr>
            </w:r>
            <w:r w:rsidR="00611009" w:rsidRPr="00611009">
              <w:rPr>
                <w:noProof/>
                <w:webHidden/>
              </w:rPr>
              <w:fldChar w:fldCharType="separate"/>
            </w:r>
            <w:r w:rsidR="0023577D">
              <w:rPr>
                <w:noProof/>
                <w:webHidden/>
              </w:rPr>
              <w:t>16</w:t>
            </w:r>
            <w:r w:rsidR="00611009" w:rsidRPr="00611009">
              <w:rPr>
                <w:noProof/>
                <w:webHidden/>
              </w:rPr>
              <w:fldChar w:fldCharType="end"/>
            </w:r>
          </w:hyperlink>
        </w:p>
        <w:p w14:paraId="78C9016D" w14:textId="77777777" w:rsidR="00611009" w:rsidRPr="00611009" w:rsidRDefault="00406480">
          <w:pPr>
            <w:pStyle w:val="TDC2"/>
            <w:tabs>
              <w:tab w:val="left" w:pos="480"/>
            </w:tabs>
            <w:rPr>
              <w:noProof/>
              <w:sz w:val="22"/>
              <w:szCs w:val="22"/>
              <w:lang w:val="es-MX" w:eastAsia="es-MX"/>
            </w:rPr>
          </w:pPr>
          <w:hyperlink w:anchor="_Toc522796365" w:history="1">
            <w:r w:rsidR="00611009" w:rsidRPr="00611009">
              <w:rPr>
                <w:rStyle w:val="Hipervnculo"/>
                <w:rFonts w:ascii="Palatino Linotype" w:hAnsi="Palatino Linotype"/>
                <w:b/>
                <w:noProof/>
              </w:rPr>
              <w:t>A.</w:t>
            </w:r>
            <w:r w:rsidR="00611009" w:rsidRPr="00611009">
              <w:rPr>
                <w:noProof/>
                <w:sz w:val="22"/>
                <w:szCs w:val="22"/>
                <w:lang w:val="es-MX" w:eastAsia="es-MX"/>
              </w:rPr>
              <w:tab/>
            </w:r>
            <w:r w:rsidR="00611009" w:rsidRPr="00611009">
              <w:rPr>
                <w:rStyle w:val="Hipervnculo"/>
                <w:rFonts w:ascii="Palatino Linotype" w:hAnsi="Palatino Linotype"/>
                <w:b/>
                <w:noProof/>
              </w:rPr>
              <w:t>De la respuesta a la solicitud.</w:t>
            </w:r>
            <w:r w:rsidR="00611009" w:rsidRPr="00611009">
              <w:rPr>
                <w:noProof/>
                <w:webHidden/>
              </w:rPr>
              <w:tab/>
            </w:r>
            <w:r w:rsidR="00611009" w:rsidRPr="00611009">
              <w:rPr>
                <w:noProof/>
                <w:webHidden/>
              </w:rPr>
              <w:fldChar w:fldCharType="begin"/>
            </w:r>
            <w:r w:rsidR="00611009" w:rsidRPr="00611009">
              <w:rPr>
                <w:noProof/>
                <w:webHidden/>
              </w:rPr>
              <w:instrText xml:space="preserve"> PAGEREF _Toc522796365 \h </w:instrText>
            </w:r>
            <w:r w:rsidR="00611009" w:rsidRPr="00611009">
              <w:rPr>
                <w:noProof/>
                <w:webHidden/>
              </w:rPr>
            </w:r>
            <w:r w:rsidR="00611009" w:rsidRPr="00611009">
              <w:rPr>
                <w:noProof/>
                <w:webHidden/>
              </w:rPr>
              <w:fldChar w:fldCharType="separate"/>
            </w:r>
            <w:r w:rsidR="0023577D">
              <w:rPr>
                <w:noProof/>
                <w:webHidden/>
              </w:rPr>
              <w:t>16</w:t>
            </w:r>
            <w:r w:rsidR="00611009" w:rsidRPr="00611009">
              <w:rPr>
                <w:noProof/>
                <w:webHidden/>
              </w:rPr>
              <w:fldChar w:fldCharType="end"/>
            </w:r>
          </w:hyperlink>
        </w:p>
        <w:p w14:paraId="5248B74B" w14:textId="77777777" w:rsidR="00611009" w:rsidRPr="00611009" w:rsidRDefault="00406480">
          <w:pPr>
            <w:pStyle w:val="TDC2"/>
            <w:tabs>
              <w:tab w:val="left" w:pos="480"/>
            </w:tabs>
            <w:rPr>
              <w:noProof/>
              <w:sz w:val="22"/>
              <w:szCs w:val="22"/>
              <w:lang w:val="es-MX" w:eastAsia="es-MX"/>
            </w:rPr>
          </w:pPr>
          <w:hyperlink w:anchor="_Toc522796366" w:history="1">
            <w:r w:rsidR="00611009" w:rsidRPr="00611009">
              <w:rPr>
                <w:rStyle w:val="Hipervnculo"/>
                <w:rFonts w:ascii="Palatino Linotype" w:hAnsi="Palatino Linotype"/>
                <w:b/>
                <w:noProof/>
              </w:rPr>
              <w:t>B.</w:t>
            </w:r>
            <w:r w:rsidR="00611009" w:rsidRPr="00611009">
              <w:rPr>
                <w:noProof/>
                <w:sz w:val="22"/>
                <w:szCs w:val="22"/>
                <w:lang w:val="es-MX" w:eastAsia="es-MX"/>
              </w:rPr>
              <w:tab/>
            </w:r>
            <w:r w:rsidR="00611009" w:rsidRPr="00611009">
              <w:rPr>
                <w:rStyle w:val="Hipervnculo"/>
                <w:rFonts w:ascii="Palatino Linotype" w:hAnsi="Palatino Linotype"/>
                <w:b/>
                <w:noProof/>
              </w:rPr>
              <w:t>Fuente Obligacional</w:t>
            </w:r>
            <w:r w:rsidR="00611009" w:rsidRPr="00611009">
              <w:rPr>
                <w:noProof/>
                <w:webHidden/>
              </w:rPr>
              <w:tab/>
            </w:r>
            <w:r w:rsidR="00611009" w:rsidRPr="00611009">
              <w:rPr>
                <w:noProof/>
                <w:webHidden/>
              </w:rPr>
              <w:fldChar w:fldCharType="begin"/>
            </w:r>
            <w:r w:rsidR="00611009" w:rsidRPr="00611009">
              <w:rPr>
                <w:noProof/>
                <w:webHidden/>
              </w:rPr>
              <w:instrText xml:space="preserve"> PAGEREF _Toc522796366 \h </w:instrText>
            </w:r>
            <w:r w:rsidR="00611009" w:rsidRPr="00611009">
              <w:rPr>
                <w:noProof/>
                <w:webHidden/>
              </w:rPr>
            </w:r>
            <w:r w:rsidR="00611009" w:rsidRPr="00611009">
              <w:rPr>
                <w:noProof/>
                <w:webHidden/>
              </w:rPr>
              <w:fldChar w:fldCharType="separate"/>
            </w:r>
            <w:r w:rsidR="0023577D">
              <w:rPr>
                <w:noProof/>
                <w:webHidden/>
              </w:rPr>
              <w:t>16</w:t>
            </w:r>
            <w:r w:rsidR="00611009" w:rsidRPr="00611009">
              <w:rPr>
                <w:noProof/>
                <w:webHidden/>
              </w:rPr>
              <w:fldChar w:fldCharType="end"/>
            </w:r>
          </w:hyperlink>
        </w:p>
        <w:p w14:paraId="4AACAC76" w14:textId="77777777" w:rsidR="00611009" w:rsidRPr="00611009" w:rsidRDefault="00406480">
          <w:pPr>
            <w:pStyle w:val="TDC2"/>
            <w:tabs>
              <w:tab w:val="left" w:pos="480"/>
            </w:tabs>
            <w:rPr>
              <w:noProof/>
              <w:sz w:val="22"/>
              <w:szCs w:val="22"/>
              <w:lang w:val="es-MX" w:eastAsia="es-MX"/>
            </w:rPr>
          </w:pPr>
          <w:hyperlink w:anchor="_Toc522796367" w:history="1">
            <w:r w:rsidR="00611009" w:rsidRPr="00611009">
              <w:rPr>
                <w:rStyle w:val="Hipervnculo"/>
                <w:rFonts w:ascii="Palatino Linotype" w:hAnsi="Palatino Linotype"/>
                <w:b/>
                <w:noProof/>
              </w:rPr>
              <w:t>C.</w:t>
            </w:r>
            <w:r w:rsidR="00611009" w:rsidRPr="00611009">
              <w:rPr>
                <w:noProof/>
                <w:sz w:val="22"/>
                <w:szCs w:val="22"/>
                <w:lang w:val="es-MX" w:eastAsia="es-MX"/>
              </w:rPr>
              <w:tab/>
            </w:r>
            <w:r w:rsidR="00611009" w:rsidRPr="00611009">
              <w:rPr>
                <w:rStyle w:val="Hipervnculo"/>
                <w:rFonts w:ascii="Palatino Linotype" w:hAnsi="Palatino Linotype"/>
                <w:b/>
                <w:noProof/>
              </w:rPr>
              <w:t>De los elementos para la búsqueda y entrega de la información solicitada</w:t>
            </w:r>
            <w:r w:rsidR="00611009" w:rsidRPr="00611009">
              <w:rPr>
                <w:noProof/>
                <w:webHidden/>
              </w:rPr>
              <w:tab/>
            </w:r>
            <w:r w:rsidR="00611009" w:rsidRPr="00611009">
              <w:rPr>
                <w:noProof/>
                <w:webHidden/>
              </w:rPr>
              <w:fldChar w:fldCharType="begin"/>
            </w:r>
            <w:r w:rsidR="00611009" w:rsidRPr="00611009">
              <w:rPr>
                <w:noProof/>
                <w:webHidden/>
              </w:rPr>
              <w:instrText xml:space="preserve"> PAGEREF _Toc522796367 \h </w:instrText>
            </w:r>
            <w:r w:rsidR="00611009" w:rsidRPr="00611009">
              <w:rPr>
                <w:noProof/>
                <w:webHidden/>
              </w:rPr>
            </w:r>
            <w:r w:rsidR="00611009" w:rsidRPr="00611009">
              <w:rPr>
                <w:noProof/>
                <w:webHidden/>
              </w:rPr>
              <w:fldChar w:fldCharType="separate"/>
            </w:r>
            <w:r w:rsidR="0023577D">
              <w:rPr>
                <w:noProof/>
                <w:webHidden/>
              </w:rPr>
              <w:t>17</w:t>
            </w:r>
            <w:r w:rsidR="00611009" w:rsidRPr="00611009">
              <w:rPr>
                <w:noProof/>
                <w:webHidden/>
              </w:rPr>
              <w:fldChar w:fldCharType="end"/>
            </w:r>
          </w:hyperlink>
        </w:p>
        <w:p w14:paraId="5D60FA24" w14:textId="77777777" w:rsidR="00611009" w:rsidRPr="00611009" w:rsidRDefault="00406480">
          <w:pPr>
            <w:pStyle w:val="TDC2"/>
            <w:tabs>
              <w:tab w:val="left" w:pos="480"/>
            </w:tabs>
            <w:rPr>
              <w:noProof/>
              <w:sz w:val="22"/>
              <w:szCs w:val="22"/>
              <w:lang w:val="es-MX" w:eastAsia="es-MX"/>
            </w:rPr>
          </w:pPr>
          <w:hyperlink w:anchor="_Toc522796368" w:history="1">
            <w:r w:rsidR="00611009" w:rsidRPr="00611009">
              <w:rPr>
                <w:rStyle w:val="Hipervnculo"/>
                <w:rFonts w:ascii="Palatino Linotype" w:hAnsi="Palatino Linotype"/>
                <w:b/>
                <w:noProof/>
              </w:rPr>
              <w:t>D.</w:t>
            </w:r>
            <w:r w:rsidR="00611009" w:rsidRPr="00611009">
              <w:rPr>
                <w:noProof/>
                <w:sz w:val="22"/>
                <w:szCs w:val="22"/>
                <w:lang w:val="es-MX" w:eastAsia="es-MX"/>
              </w:rPr>
              <w:tab/>
            </w:r>
            <w:r w:rsidR="00611009" w:rsidRPr="00611009">
              <w:rPr>
                <w:rStyle w:val="Hipervnculo"/>
                <w:rFonts w:ascii="Palatino Linotype" w:hAnsi="Palatino Linotype"/>
                <w:b/>
                <w:noProof/>
              </w:rPr>
              <w:t>De la Búsqueda exhaustiva</w:t>
            </w:r>
            <w:r w:rsidR="00611009" w:rsidRPr="00611009">
              <w:rPr>
                <w:noProof/>
                <w:webHidden/>
              </w:rPr>
              <w:tab/>
            </w:r>
            <w:r w:rsidR="00611009" w:rsidRPr="00611009">
              <w:rPr>
                <w:noProof/>
                <w:webHidden/>
              </w:rPr>
              <w:fldChar w:fldCharType="begin"/>
            </w:r>
            <w:r w:rsidR="00611009" w:rsidRPr="00611009">
              <w:rPr>
                <w:noProof/>
                <w:webHidden/>
              </w:rPr>
              <w:instrText xml:space="preserve"> PAGEREF _Toc522796368 \h </w:instrText>
            </w:r>
            <w:r w:rsidR="00611009" w:rsidRPr="00611009">
              <w:rPr>
                <w:noProof/>
                <w:webHidden/>
              </w:rPr>
            </w:r>
            <w:r w:rsidR="00611009" w:rsidRPr="00611009">
              <w:rPr>
                <w:noProof/>
                <w:webHidden/>
              </w:rPr>
              <w:fldChar w:fldCharType="separate"/>
            </w:r>
            <w:r w:rsidR="0023577D">
              <w:rPr>
                <w:noProof/>
                <w:webHidden/>
              </w:rPr>
              <w:t>26</w:t>
            </w:r>
            <w:r w:rsidR="00611009" w:rsidRPr="00611009">
              <w:rPr>
                <w:noProof/>
                <w:webHidden/>
              </w:rPr>
              <w:fldChar w:fldCharType="end"/>
            </w:r>
          </w:hyperlink>
        </w:p>
        <w:p w14:paraId="6C6917A9" w14:textId="77777777" w:rsidR="00611009" w:rsidRPr="00611009" w:rsidRDefault="00406480">
          <w:pPr>
            <w:pStyle w:val="TDC1"/>
            <w:tabs>
              <w:tab w:val="right" w:leader="dot" w:pos="8779"/>
            </w:tabs>
            <w:rPr>
              <w:noProof/>
              <w:sz w:val="22"/>
              <w:szCs w:val="22"/>
              <w:lang w:val="es-MX" w:eastAsia="es-MX"/>
            </w:rPr>
          </w:pPr>
          <w:hyperlink w:anchor="_Toc522796369" w:history="1">
            <w:r w:rsidR="00611009" w:rsidRPr="00611009">
              <w:rPr>
                <w:rStyle w:val="Hipervnculo"/>
                <w:rFonts w:ascii="Palatino Linotype" w:hAnsi="Palatino Linotype"/>
                <w:b/>
                <w:noProof/>
              </w:rPr>
              <w:t>QUINTO. De la Versión Pública</w:t>
            </w:r>
            <w:r w:rsidR="00611009" w:rsidRPr="00611009">
              <w:rPr>
                <w:noProof/>
                <w:webHidden/>
              </w:rPr>
              <w:tab/>
            </w:r>
            <w:r w:rsidR="00611009" w:rsidRPr="00611009">
              <w:rPr>
                <w:noProof/>
                <w:webHidden/>
              </w:rPr>
              <w:fldChar w:fldCharType="begin"/>
            </w:r>
            <w:r w:rsidR="00611009" w:rsidRPr="00611009">
              <w:rPr>
                <w:noProof/>
                <w:webHidden/>
              </w:rPr>
              <w:instrText xml:space="preserve"> PAGEREF _Toc522796369 \h </w:instrText>
            </w:r>
            <w:r w:rsidR="00611009" w:rsidRPr="00611009">
              <w:rPr>
                <w:noProof/>
                <w:webHidden/>
              </w:rPr>
            </w:r>
            <w:r w:rsidR="00611009" w:rsidRPr="00611009">
              <w:rPr>
                <w:noProof/>
                <w:webHidden/>
              </w:rPr>
              <w:fldChar w:fldCharType="separate"/>
            </w:r>
            <w:r w:rsidR="0023577D">
              <w:rPr>
                <w:noProof/>
                <w:webHidden/>
              </w:rPr>
              <w:t>41</w:t>
            </w:r>
            <w:r w:rsidR="00611009" w:rsidRPr="00611009">
              <w:rPr>
                <w:noProof/>
                <w:webHidden/>
              </w:rPr>
              <w:fldChar w:fldCharType="end"/>
            </w:r>
          </w:hyperlink>
        </w:p>
        <w:p w14:paraId="16BD8D68" w14:textId="77777777" w:rsidR="00611009" w:rsidRPr="00611009" w:rsidRDefault="00406480">
          <w:pPr>
            <w:pStyle w:val="TDC2"/>
            <w:tabs>
              <w:tab w:val="left" w:pos="480"/>
            </w:tabs>
            <w:rPr>
              <w:noProof/>
              <w:sz w:val="22"/>
              <w:szCs w:val="22"/>
              <w:lang w:val="es-MX" w:eastAsia="es-MX"/>
            </w:rPr>
          </w:pPr>
          <w:hyperlink w:anchor="_Toc522796370" w:history="1">
            <w:r w:rsidR="00611009" w:rsidRPr="00611009">
              <w:rPr>
                <w:rStyle w:val="Hipervnculo"/>
                <w:rFonts w:ascii="Palatino Linotype" w:hAnsi="Palatino Linotype"/>
                <w:b/>
                <w:noProof/>
              </w:rPr>
              <w:t>A.</w:t>
            </w:r>
            <w:r w:rsidR="00611009" w:rsidRPr="00611009">
              <w:rPr>
                <w:noProof/>
                <w:sz w:val="22"/>
                <w:szCs w:val="22"/>
                <w:lang w:val="es-MX" w:eastAsia="es-MX"/>
              </w:rPr>
              <w:tab/>
            </w:r>
            <w:r w:rsidR="00611009" w:rsidRPr="00611009">
              <w:rPr>
                <w:rStyle w:val="Hipervnculo"/>
                <w:rFonts w:ascii="Palatino Linotype" w:hAnsi="Palatino Linotype"/>
                <w:b/>
                <w:noProof/>
              </w:rPr>
              <w:t>Requisitos previos.</w:t>
            </w:r>
            <w:r w:rsidR="00611009" w:rsidRPr="00611009">
              <w:rPr>
                <w:noProof/>
                <w:webHidden/>
              </w:rPr>
              <w:tab/>
            </w:r>
            <w:r w:rsidR="00611009" w:rsidRPr="00611009">
              <w:rPr>
                <w:noProof/>
                <w:webHidden/>
              </w:rPr>
              <w:fldChar w:fldCharType="begin"/>
            </w:r>
            <w:r w:rsidR="00611009" w:rsidRPr="00611009">
              <w:rPr>
                <w:noProof/>
                <w:webHidden/>
              </w:rPr>
              <w:instrText xml:space="preserve"> PAGEREF _Toc522796370 \h </w:instrText>
            </w:r>
            <w:r w:rsidR="00611009" w:rsidRPr="00611009">
              <w:rPr>
                <w:noProof/>
                <w:webHidden/>
              </w:rPr>
            </w:r>
            <w:r w:rsidR="00611009" w:rsidRPr="00611009">
              <w:rPr>
                <w:noProof/>
                <w:webHidden/>
              </w:rPr>
              <w:fldChar w:fldCharType="separate"/>
            </w:r>
            <w:r w:rsidR="0023577D">
              <w:rPr>
                <w:noProof/>
                <w:webHidden/>
              </w:rPr>
              <w:t>41</w:t>
            </w:r>
            <w:r w:rsidR="00611009" w:rsidRPr="00611009">
              <w:rPr>
                <w:noProof/>
                <w:webHidden/>
              </w:rPr>
              <w:fldChar w:fldCharType="end"/>
            </w:r>
          </w:hyperlink>
        </w:p>
        <w:p w14:paraId="00E68E8D" w14:textId="77777777" w:rsidR="00611009" w:rsidRPr="00611009" w:rsidRDefault="00406480">
          <w:pPr>
            <w:pStyle w:val="TDC2"/>
            <w:tabs>
              <w:tab w:val="left" w:pos="480"/>
            </w:tabs>
            <w:rPr>
              <w:noProof/>
              <w:sz w:val="22"/>
              <w:szCs w:val="22"/>
              <w:lang w:val="es-MX" w:eastAsia="es-MX"/>
            </w:rPr>
          </w:pPr>
          <w:hyperlink w:anchor="_Toc522796371" w:history="1">
            <w:r w:rsidR="00611009" w:rsidRPr="00611009">
              <w:rPr>
                <w:rStyle w:val="Hipervnculo"/>
                <w:rFonts w:ascii="Palatino Linotype" w:hAnsi="Palatino Linotype"/>
                <w:b/>
                <w:noProof/>
              </w:rPr>
              <w:t>B.</w:t>
            </w:r>
            <w:r w:rsidR="00611009" w:rsidRPr="00611009">
              <w:rPr>
                <w:noProof/>
                <w:sz w:val="22"/>
                <w:szCs w:val="22"/>
                <w:lang w:val="es-MX" w:eastAsia="es-MX"/>
              </w:rPr>
              <w:tab/>
            </w:r>
            <w:r w:rsidR="00611009" w:rsidRPr="00611009">
              <w:rPr>
                <w:rStyle w:val="Hipervnculo"/>
                <w:rFonts w:ascii="Palatino Linotype" w:hAnsi="Palatino Linotype"/>
                <w:b/>
                <w:noProof/>
              </w:rPr>
              <w:t>Supuesto de clasificación.</w:t>
            </w:r>
            <w:r w:rsidR="00611009" w:rsidRPr="00611009">
              <w:rPr>
                <w:noProof/>
                <w:webHidden/>
              </w:rPr>
              <w:tab/>
            </w:r>
            <w:r w:rsidR="00611009" w:rsidRPr="00611009">
              <w:rPr>
                <w:noProof/>
                <w:webHidden/>
              </w:rPr>
              <w:fldChar w:fldCharType="begin"/>
            </w:r>
            <w:r w:rsidR="00611009" w:rsidRPr="00611009">
              <w:rPr>
                <w:noProof/>
                <w:webHidden/>
              </w:rPr>
              <w:instrText xml:space="preserve"> PAGEREF _Toc522796371 \h </w:instrText>
            </w:r>
            <w:r w:rsidR="00611009" w:rsidRPr="00611009">
              <w:rPr>
                <w:noProof/>
                <w:webHidden/>
              </w:rPr>
            </w:r>
            <w:r w:rsidR="00611009" w:rsidRPr="00611009">
              <w:rPr>
                <w:noProof/>
                <w:webHidden/>
              </w:rPr>
              <w:fldChar w:fldCharType="separate"/>
            </w:r>
            <w:r w:rsidR="0023577D">
              <w:rPr>
                <w:noProof/>
                <w:webHidden/>
              </w:rPr>
              <w:t>42</w:t>
            </w:r>
            <w:r w:rsidR="00611009" w:rsidRPr="00611009">
              <w:rPr>
                <w:noProof/>
                <w:webHidden/>
              </w:rPr>
              <w:fldChar w:fldCharType="end"/>
            </w:r>
          </w:hyperlink>
        </w:p>
        <w:p w14:paraId="27F75A71" w14:textId="77777777" w:rsidR="00611009" w:rsidRPr="00611009" w:rsidRDefault="00406480">
          <w:pPr>
            <w:pStyle w:val="TDC2"/>
            <w:tabs>
              <w:tab w:val="left" w:pos="480"/>
            </w:tabs>
            <w:rPr>
              <w:noProof/>
              <w:sz w:val="22"/>
              <w:szCs w:val="22"/>
              <w:lang w:val="es-MX" w:eastAsia="es-MX"/>
            </w:rPr>
          </w:pPr>
          <w:hyperlink w:anchor="_Toc522796372" w:history="1">
            <w:r w:rsidR="00611009" w:rsidRPr="00611009">
              <w:rPr>
                <w:rStyle w:val="Hipervnculo"/>
                <w:rFonts w:ascii="Palatino Linotype" w:hAnsi="Palatino Linotype"/>
                <w:b/>
                <w:noProof/>
              </w:rPr>
              <w:t>C.</w:t>
            </w:r>
            <w:r w:rsidR="00611009" w:rsidRPr="00611009">
              <w:rPr>
                <w:noProof/>
                <w:sz w:val="22"/>
                <w:szCs w:val="22"/>
                <w:lang w:val="es-MX" w:eastAsia="es-MX"/>
              </w:rPr>
              <w:tab/>
            </w:r>
            <w:r w:rsidR="00611009" w:rsidRPr="00611009">
              <w:rPr>
                <w:rStyle w:val="Hipervnculo"/>
                <w:rFonts w:ascii="Palatino Linotype" w:hAnsi="Palatino Linotype"/>
                <w:b/>
                <w:noProof/>
              </w:rPr>
              <w:t>La intervención del Comité de Transparencia.</w:t>
            </w:r>
            <w:r w:rsidR="00611009" w:rsidRPr="00611009">
              <w:rPr>
                <w:noProof/>
                <w:webHidden/>
              </w:rPr>
              <w:tab/>
            </w:r>
            <w:r w:rsidR="00611009" w:rsidRPr="00611009">
              <w:rPr>
                <w:noProof/>
                <w:webHidden/>
              </w:rPr>
              <w:fldChar w:fldCharType="begin"/>
            </w:r>
            <w:r w:rsidR="00611009" w:rsidRPr="00611009">
              <w:rPr>
                <w:noProof/>
                <w:webHidden/>
              </w:rPr>
              <w:instrText xml:space="preserve"> PAGEREF _Toc522796372 \h </w:instrText>
            </w:r>
            <w:r w:rsidR="00611009" w:rsidRPr="00611009">
              <w:rPr>
                <w:noProof/>
                <w:webHidden/>
              </w:rPr>
            </w:r>
            <w:r w:rsidR="00611009" w:rsidRPr="00611009">
              <w:rPr>
                <w:noProof/>
                <w:webHidden/>
              </w:rPr>
              <w:fldChar w:fldCharType="separate"/>
            </w:r>
            <w:r w:rsidR="0023577D">
              <w:rPr>
                <w:noProof/>
                <w:webHidden/>
              </w:rPr>
              <w:t>45</w:t>
            </w:r>
            <w:r w:rsidR="00611009" w:rsidRPr="00611009">
              <w:rPr>
                <w:noProof/>
                <w:webHidden/>
              </w:rPr>
              <w:fldChar w:fldCharType="end"/>
            </w:r>
          </w:hyperlink>
        </w:p>
        <w:p w14:paraId="575562C3" w14:textId="77777777" w:rsidR="00611009" w:rsidRPr="00611009" w:rsidRDefault="00406480">
          <w:pPr>
            <w:pStyle w:val="TDC3"/>
            <w:tabs>
              <w:tab w:val="left" w:pos="1100"/>
              <w:tab w:val="right" w:leader="dot" w:pos="8779"/>
            </w:tabs>
            <w:rPr>
              <w:noProof/>
              <w:sz w:val="22"/>
              <w:szCs w:val="22"/>
              <w:lang w:val="es-MX" w:eastAsia="es-MX"/>
            </w:rPr>
          </w:pPr>
          <w:hyperlink w:anchor="_Toc522796373" w:history="1">
            <w:r w:rsidR="00611009" w:rsidRPr="00611009">
              <w:rPr>
                <w:rStyle w:val="Hipervnculo"/>
                <w:rFonts w:ascii="Palatino Linotype" w:hAnsi="Palatino Linotype"/>
                <w:b/>
                <w:noProof/>
              </w:rPr>
              <w:t>a)</w:t>
            </w:r>
            <w:r w:rsidR="00611009" w:rsidRPr="00611009">
              <w:rPr>
                <w:noProof/>
                <w:sz w:val="22"/>
                <w:szCs w:val="22"/>
                <w:lang w:val="es-MX" w:eastAsia="es-MX"/>
              </w:rPr>
              <w:tab/>
            </w:r>
            <w:r w:rsidR="00611009" w:rsidRPr="00611009">
              <w:rPr>
                <w:rStyle w:val="Hipervnculo"/>
                <w:rFonts w:ascii="Palatino Linotype" w:hAnsi="Palatino Linotype"/>
                <w:b/>
                <w:noProof/>
              </w:rPr>
              <w:t>Formalidades para emitir el acuerdo de clasificación.</w:t>
            </w:r>
            <w:r w:rsidR="00611009" w:rsidRPr="00611009">
              <w:rPr>
                <w:noProof/>
                <w:webHidden/>
              </w:rPr>
              <w:tab/>
            </w:r>
            <w:r w:rsidR="00611009" w:rsidRPr="00611009">
              <w:rPr>
                <w:noProof/>
                <w:webHidden/>
              </w:rPr>
              <w:fldChar w:fldCharType="begin"/>
            </w:r>
            <w:r w:rsidR="00611009" w:rsidRPr="00611009">
              <w:rPr>
                <w:noProof/>
                <w:webHidden/>
              </w:rPr>
              <w:instrText xml:space="preserve"> PAGEREF _Toc522796373 \h </w:instrText>
            </w:r>
            <w:r w:rsidR="00611009" w:rsidRPr="00611009">
              <w:rPr>
                <w:noProof/>
                <w:webHidden/>
              </w:rPr>
            </w:r>
            <w:r w:rsidR="00611009" w:rsidRPr="00611009">
              <w:rPr>
                <w:noProof/>
                <w:webHidden/>
              </w:rPr>
              <w:fldChar w:fldCharType="separate"/>
            </w:r>
            <w:r w:rsidR="0023577D">
              <w:rPr>
                <w:noProof/>
                <w:webHidden/>
              </w:rPr>
              <w:t>45</w:t>
            </w:r>
            <w:r w:rsidR="00611009" w:rsidRPr="00611009">
              <w:rPr>
                <w:noProof/>
                <w:webHidden/>
              </w:rPr>
              <w:fldChar w:fldCharType="end"/>
            </w:r>
          </w:hyperlink>
        </w:p>
        <w:p w14:paraId="01BAC3A6" w14:textId="77777777" w:rsidR="00611009" w:rsidRPr="00611009" w:rsidRDefault="00406480">
          <w:pPr>
            <w:pStyle w:val="TDC3"/>
            <w:tabs>
              <w:tab w:val="left" w:pos="1100"/>
              <w:tab w:val="right" w:leader="dot" w:pos="8779"/>
            </w:tabs>
            <w:rPr>
              <w:noProof/>
              <w:sz w:val="22"/>
              <w:szCs w:val="22"/>
              <w:lang w:val="es-MX" w:eastAsia="es-MX"/>
            </w:rPr>
          </w:pPr>
          <w:hyperlink w:anchor="_Toc522796374" w:history="1">
            <w:r w:rsidR="00611009" w:rsidRPr="00611009">
              <w:rPr>
                <w:rStyle w:val="Hipervnculo"/>
                <w:rFonts w:ascii="Palatino Linotype" w:hAnsi="Palatino Linotype"/>
                <w:b/>
                <w:noProof/>
              </w:rPr>
              <w:t>b)</w:t>
            </w:r>
            <w:r w:rsidR="00611009" w:rsidRPr="00611009">
              <w:rPr>
                <w:noProof/>
                <w:sz w:val="22"/>
                <w:szCs w:val="22"/>
                <w:lang w:val="es-MX" w:eastAsia="es-MX"/>
              </w:rPr>
              <w:tab/>
            </w:r>
            <w:r w:rsidR="00611009" w:rsidRPr="00611009">
              <w:rPr>
                <w:rStyle w:val="Hipervnculo"/>
                <w:rFonts w:ascii="Palatino Linotype" w:hAnsi="Palatino Linotype"/>
                <w:b/>
                <w:noProof/>
              </w:rPr>
              <w:t>Requisitos de fondo del acuerdo de clasificación</w:t>
            </w:r>
            <w:r w:rsidR="00611009" w:rsidRPr="00611009">
              <w:rPr>
                <w:noProof/>
                <w:webHidden/>
              </w:rPr>
              <w:tab/>
            </w:r>
            <w:r w:rsidR="00611009" w:rsidRPr="00611009">
              <w:rPr>
                <w:noProof/>
                <w:webHidden/>
              </w:rPr>
              <w:fldChar w:fldCharType="begin"/>
            </w:r>
            <w:r w:rsidR="00611009" w:rsidRPr="00611009">
              <w:rPr>
                <w:noProof/>
                <w:webHidden/>
              </w:rPr>
              <w:instrText xml:space="preserve"> PAGEREF _Toc522796374 \h </w:instrText>
            </w:r>
            <w:r w:rsidR="00611009" w:rsidRPr="00611009">
              <w:rPr>
                <w:noProof/>
                <w:webHidden/>
              </w:rPr>
            </w:r>
            <w:r w:rsidR="00611009" w:rsidRPr="00611009">
              <w:rPr>
                <w:noProof/>
                <w:webHidden/>
              </w:rPr>
              <w:fldChar w:fldCharType="separate"/>
            </w:r>
            <w:r w:rsidR="0023577D">
              <w:rPr>
                <w:noProof/>
                <w:webHidden/>
              </w:rPr>
              <w:t>48</w:t>
            </w:r>
            <w:r w:rsidR="00611009" w:rsidRPr="00611009">
              <w:rPr>
                <w:noProof/>
                <w:webHidden/>
              </w:rPr>
              <w:fldChar w:fldCharType="end"/>
            </w:r>
          </w:hyperlink>
        </w:p>
        <w:p w14:paraId="74F06934" w14:textId="77777777" w:rsidR="00611009" w:rsidRPr="00611009" w:rsidRDefault="00406480">
          <w:pPr>
            <w:pStyle w:val="TDC1"/>
            <w:tabs>
              <w:tab w:val="right" w:leader="dot" w:pos="8779"/>
            </w:tabs>
            <w:rPr>
              <w:noProof/>
              <w:sz w:val="22"/>
              <w:szCs w:val="22"/>
              <w:lang w:val="es-MX" w:eastAsia="es-MX"/>
            </w:rPr>
          </w:pPr>
          <w:hyperlink w:anchor="_Toc522796375" w:history="1">
            <w:r w:rsidR="00611009" w:rsidRPr="00611009">
              <w:rPr>
                <w:rStyle w:val="Hipervnculo"/>
                <w:rFonts w:ascii="Palatino Linotype" w:eastAsia="Calibri" w:hAnsi="Palatino Linotype"/>
                <w:b/>
                <w:noProof/>
                <w:lang w:val="es-ES"/>
              </w:rPr>
              <w:t>R E S O L U T I V O S</w:t>
            </w:r>
            <w:r w:rsidR="00611009" w:rsidRPr="00611009">
              <w:rPr>
                <w:noProof/>
                <w:webHidden/>
              </w:rPr>
              <w:tab/>
            </w:r>
            <w:r w:rsidR="00611009" w:rsidRPr="00611009">
              <w:rPr>
                <w:noProof/>
                <w:webHidden/>
              </w:rPr>
              <w:fldChar w:fldCharType="begin"/>
            </w:r>
            <w:r w:rsidR="00611009" w:rsidRPr="00611009">
              <w:rPr>
                <w:noProof/>
                <w:webHidden/>
              </w:rPr>
              <w:instrText xml:space="preserve"> PAGEREF _Toc522796375 \h </w:instrText>
            </w:r>
            <w:r w:rsidR="00611009" w:rsidRPr="00611009">
              <w:rPr>
                <w:noProof/>
                <w:webHidden/>
              </w:rPr>
            </w:r>
            <w:r w:rsidR="00611009" w:rsidRPr="00611009">
              <w:rPr>
                <w:noProof/>
                <w:webHidden/>
              </w:rPr>
              <w:fldChar w:fldCharType="separate"/>
            </w:r>
            <w:r w:rsidR="0023577D">
              <w:rPr>
                <w:noProof/>
                <w:webHidden/>
              </w:rPr>
              <w:t>52</w:t>
            </w:r>
            <w:r w:rsidR="00611009" w:rsidRPr="00611009">
              <w:rPr>
                <w:noProof/>
                <w:webHidden/>
              </w:rPr>
              <w:fldChar w:fldCharType="end"/>
            </w:r>
          </w:hyperlink>
        </w:p>
        <w:p w14:paraId="72AA7387" w14:textId="4F30E5AB" w:rsidR="00DF1386" w:rsidRPr="00611009" w:rsidRDefault="00DF1386" w:rsidP="008644D8">
          <w:pPr>
            <w:spacing w:line="360" w:lineRule="auto"/>
            <w:rPr>
              <w:rFonts w:ascii="Palatino Linotype" w:hAnsi="Palatino Linotype"/>
            </w:rPr>
          </w:pPr>
          <w:r w:rsidRPr="00611009">
            <w:rPr>
              <w:rFonts w:ascii="Palatino Linotype" w:hAnsi="Palatino Linotype"/>
              <w:b/>
              <w:bCs/>
              <w:lang w:val="es-ES"/>
            </w:rPr>
            <w:fldChar w:fldCharType="end"/>
          </w:r>
        </w:p>
      </w:sdtContent>
    </w:sdt>
    <w:p w14:paraId="4B34E078" w14:textId="77777777" w:rsidR="00D914D9" w:rsidRPr="00611009" w:rsidRDefault="00D914D9" w:rsidP="008644D8">
      <w:pPr>
        <w:spacing w:before="240" w:after="240" w:line="360" w:lineRule="auto"/>
        <w:jc w:val="both"/>
        <w:rPr>
          <w:rFonts w:ascii="Palatino Linotype" w:hAnsi="Palatino Linotype"/>
        </w:rPr>
      </w:pPr>
    </w:p>
    <w:p w14:paraId="46944B9D" w14:textId="77777777" w:rsidR="00D914D9" w:rsidRPr="00611009" w:rsidRDefault="00D914D9" w:rsidP="008644D8">
      <w:pPr>
        <w:spacing w:before="240" w:after="240" w:line="360" w:lineRule="auto"/>
        <w:jc w:val="both"/>
        <w:rPr>
          <w:rFonts w:ascii="Palatino Linotype" w:hAnsi="Palatino Linotype"/>
        </w:rPr>
      </w:pPr>
    </w:p>
    <w:p w14:paraId="7AA6027C" w14:textId="77777777" w:rsidR="00F05FB9" w:rsidRPr="00611009" w:rsidRDefault="00F05FB9" w:rsidP="008644D8">
      <w:pPr>
        <w:spacing w:before="240" w:after="240" w:line="360" w:lineRule="auto"/>
        <w:jc w:val="both"/>
        <w:rPr>
          <w:rFonts w:ascii="Palatino Linotype" w:hAnsi="Palatino Linotype"/>
        </w:rPr>
      </w:pPr>
    </w:p>
    <w:p w14:paraId="73F7F940" w14:textId="4E4C7BBA" w:rsidR="00662C69" w:rsidRPr="00611009" w:rsidRDefault="009B11D6" w:rsidP="008644D8">
      <w:pPr>
        <w:spacing w:before="240" w:after="240" w:line="360" w:lineRule="auto"/>
        <w:jc w:val="both"/>
        <w:rPr>
          <w:rFonts w:ascii="Palatino Linotype" w:hAnsi="Palatino Linotype"/>
        </w:rPr>
      </w:pPr>
      <w:r w:rsidRPr="00611009">
        <w:rPr>
          <w:rFonts w:ascii="Palatino Linotype" w:hAnsi="Palatino Linotype"/>
        </w:rPr>
        <w:lastRenderedPageBreak/>
        <w:t>R</w:t>
      </w:r>
      <w:r w:rsidR="00662C69" w:rsidRPr="00611009">
        <w:rPr>
          <w:rFonts w:ascii="Palatino Linotype" w:hAnsi="Palatino Linotype"/>
        </w:rPr>
        <w:t>esolución del Pleno del Instituto de Transparencia, Acceso a la Información Pública y Protección de Datos Personales del Estado de México y Municipios, con domicilio en Metepec, Estado de México; de</w:t>
      </w:r>
      <w:r w:rsidR="0099177C" w:rsidRPr="00611009">
        <w:rPr>
          <w:rFonts w:ascii="Palatino Linotype" w:hAnsi="Palatino Linotype"/>
        </w:rPr>
        <w:t xml:space="preserve"> fecha</w:t>
      </w:r>
      <w:r w:rsidR="00662C69" w:rsidRPr="00611009">
        <w:rPr>
          <w:rFonts w:ascii="Palatino Linotype" w:hAnsi="Palatino Linotype"/>
        </w:rPr>
        <w:t xml:space="preserve"> </w:t>
      </w:r>
      <w:r w:rsidR="00C46DAE" w:rsidRPr="00611009">
        <w:rPr>
          <w:rFonts w:ascii="Palatino Linotype" w:hAnsi="Palatino Linotype"/>
        </w:rPr>
        <w:t>veintidós</w:t>
      </w:r>
      <w:r w:rsidR="00662C69" w:rsidRPr="00611009">
        <w:rPr>
          <w:rFonts w:ascii="Palatino Linotype" w:hAnsi="Palatino Linotype"/>
        </w:rPr>
        <w:t xml:space="preserve"> (</w:t>
      </w:r>
      <w:r w:rsidR="00C46DAE" w:rsidRPr="00611009">
        <w:rPr>
          <w:rFonts w:ascii="Palatino Linotype" w:hAnsi="Palatino Linotype"/>
        </w:rPr>
        <w:t>22</w:t>
      </w:r>
      <w:r w:rsidR="00662C69" w:rsidRPr="00611009">
        <w:rPr>
          <w:rFonts w:ascii="Palatino Linotype" w:hAnsi="Palatino Linotype"/>
        </w:rPr>
        <w:t xml:space="preserve">) de </w:t>
      </w:r>
      <w:r w:rsidR="00035F86" w:rsidRPr="00611009">
        <w:rPr>
          <w:rFonts w:ascii="Palatino Linotype" w:hAnsi="Palatino Linotype"/>
        </w:rPr>
        <w:t xml:space="preserve">Agosto </w:t>
      </w:r>
      <w:r w:rsidR="00E36C12" w:rsidRPr="00611009">
        <w:rPr>
          <w:rFonts w:ascii="Palatino Linotype" w:hAnsi="Palatino Linotype"/>
        </w:rPr>
        <w:t>de dos mil dieciocho</w:t>
      </w:r>
    </w:p>
    <w:p w14:paraId="02C1324E" w14:textId="2CD5448B" w:rsidR="00662C69" w:rsidRPr="00611009" w:rsidRDefault="00662C69" w:rsidP="008644D8">
      <w:pPr>
        <w:spacing w:before="240" w:after="360" w:line="360" w:lineRule="auto"/>
        <w:jc w:val="both"/>
        <w:rPr>
          <w:rFonts w:ascii="Palatino Linotype" w:hAnsi="Palatino Linotype" w:cs="Arial"/>
          <w:b/>
          <w:bCs/>
        </w:rPr>
      </w:pPr>
      <w:r w:rsidRPr="00611009">
        <w:rPr>
          <w:rFonts w:ascii="Palatino Linotype" w:hAnsi="Palatino Linotype"/>
          <w:b/>
        </w:rPr>
        <w:t>VISTO</w:t>
      </w:r>
      <w:r w:rsidRPr="00611009">
        <w:rPr>
          <w:rFonts w:ascii="Palatino Linotype" w:hAnsi="Palatino Linotype"/>
        </w:rPr>
        <w:t xml:space="preserve"> el expediente electrónico formado con motivo del recurso de revisión </w:t>
      </w:r>
      <w:r w:rsidR="00DF56FA" w:rsidRPr="00611009">
        <w:rPr>
          <w:rFonts w:ascii="Palatino Linotype" w:hAnsi="Palatino Linotype" w:cs="Arial"/>
          <w:b/>
          <w:bCs/>
        </w:rPr>
        <w:t>0</w:t>
      </w:r>
      <w:r w:rsidR="00035F86" w:rsidRPr="00611009">
        <w:rPr>
          <w:rFonts w:ascii="Palatino Linotype" w:hAnsi="Palatino Linotype" w:cs="Arial"/>
          <w:b/>
          <w:bCs/>
        </w:rPr>
        <w:t>2191</w:t>
      </w:r>
      <w:r w:rsidR="0003063D" w:rsidRPr="00611009">
        <w:rPr>
          <w:rFonts w:ascii="Palatino Linotype" w:hAnsi="Palatino Linotype" w:cs="Arial"/>
          <w:b/>
          <w:bCs/>
        </w:rPr>
        <w:t>/INFOEM/IP/RR/201</w:t>
      </w:r>
      <w:r w:rsidR="00206D8C" w:rsidRPr="00611009">
        <w:rPr>
          <w:rFonts w:ascii="Palatino Linotype" w:hAnsi="Palatino Linotype" w:cs="Arial"/>
          <w:b/>
          <w:bCs/>
        </w:rPr>
        <w:t>8</w:t>
      </w:r>
      <w:r w:rsidRPr="00611009">
        <w:rPr>
          <w:rFonts w:ascii="Palatino Linotype" w:hAnsi="Palatino Linotype" w:cs="Arial"/>
          <w:b/>
          <w:bCs/>
        </w:rPr>
        <w:t xml:space="preserve">, </w:t>
      </w:r>
      <w:r w:rsidRPr="00611009">
        <w:rPr>
          <w:rFonts w:ascii="Palatino Linotype" w:hAnsi="Palatino Linotype"/>
        </w:rPr>
        <w:t xml:space="preserve">promovido por </w:t>
      </w:r>
      <w:r w:rsidR="003D7385" w:rsidRPr="003D7385">
        <w:rPr>
          <w:rFonts w:ascii="Palatino Linotype" w:hAnsi="Palatino Linotype"/>
          <w:b/>
          <w:szCs w:val="22"/>
          <w:highlight w:val="black"/>
        </w:rPr>
        <w:t>-------------------------</w:t>
      </w:r>
      <w:r w:rsidR="00447323" w:rsidRPr="00611009">
        <w:rPr>
          <w:rFonts w:ascii="Palatino Linotype" w:hAnsi="Palatino Linotype"/>
          <w:b/>
          <w:szCs w:val="22"/>
        </w:rPr>
        <w:t xml:space="preserve">  </w:t>
      </w:r>
      <w:r w:rsidRPr="00611009">
        <w:rPr>
          <w:rFonts w:ascii="Palatino Linotype" w:hAnsi="Palatino Linotype" w:cs="Arial"/>
        </w:rPr>
        <w:t xml:space="preserve">en su </w:t>
      </w:r>
      <w:r w:rsidR="00D83C17" w:rsidRPr="00611009">
        <w:rPr>
          <w:rFonts w:ascii="Palatino Linotype" w:hAnsi="Palatino Linotype" w:cs="Arial"/>
        </w:rPr>
        <w:t>calidad</w:t>
      </w:r>
      <w:r w:rsidRPr="00611009">
        <w:rPr>
          <w:rFonts w:ascii="Palatino Linotype" w:hAnsi="Palatino Linotype" w:cs="Arial"/>
        </w:rPr>
        <w:t xml:space="preserve"> de </w:t>
      </w:r>
      <w:r w:rsidRPr="00611009">
        <w:rPr>
          <w:rFonts w:ascii="Palatino Linotype" w:hAnsi="Palatino Linotype" w:cs="Arial"/>
          <w:b/>
        </w:rPr>
        <w:t>RECURRENTE</w:t>
      </w:r>
      <w:r w:rsidR="00BE236A" w:rsidRPr="00611009">
        <w:rPr>
          <w:rFonts w:ascii="Palatino Linotype" w:hAnsi="Palatino Linotype" w:cs="Arial"/>
        </w:rPr>
        <w:t>,</w:t>
      </w:r>
      <w:r w:rsidR="007716C6" w:rsidRPr="00611009">
        <w:rPr>
          <w:rFonts w:ascii="Palatino Linotype" w:hAnsi="Palatino Linotype" w:cs="Arial"/>
        </w:rPr>
        <w:t xml:space="preserve"> en contra de la </w:t>
      </w:r>
      <w:r w:rsidR="005F0167" w:rsidRPr="00611009">
        <w:rPr>
          <w:rFonts w:ascii="Palatino Linotype" w:hAnsi="Palatino Linotype" w:cs="Arial"/>
        </w:rPr>
        <w:t>r</w:t>
      </w:r>
      <w:r w:rsidR="009453DB" w:rsidRPr="00611009">
        <w:rPr>
          <w:rFonts w:ascii="Palatino Linotype" w:hAnsi="Palatino Linotype" w:cs="Arial"/>
        </w:rPr>
        <w:t>espuesta</w:t>
      </w:r>
      <w:r w:rsidR="007716C6" w:rsidRPr="00611009">
        <w:rPr>
          <w:rFonts w:ascii="Palatino Linotype" w:hAnsi="Palatino Linotype" w:cs="Arial"/>
        </w:rPr>
        <w:t xml:space="preserve"> del </w:t>
      </w:r>
      <w:r w:rsidR="006C4938" w:rsidRPr="00611009">
        <w:rPr>
          <w:rFonts w:ascii="Palatino Linotype" w:hAnsi="Palatino Linotype"/>
          <w:b/>
          <w:bCs/>
          <w:szCs w:val="22"/>
        </w:rPr>
        <w:t>Ayuntamiento de T</w:t>
      </w:r>
      <w:r w:rsidR="00035F86" w:rsidRPr="00611009">
        <w:rPr>
          <w:rFonts w:ascii="Palatino Linotype" w:hAnsi="Palatino Linotype"/>
          <w:b/>
          <w:bCs/>
          <w:szCs w:val="22"/>
        </w:rPr>
        <w:t>lalnepantla de Baz</w:t>
      </w:r>
      <w:r w:rsidR="007237BF" w:rsidRPr="00611009">
        <w:rPr>
          <w:rFonts w:ascii="Palatino Linotype" w:hAnsi="Palatino Linotype" w:cs="Arial"/>
        </w:rPr>
        <w:t>,</w:t>
      </w:r>
      <w:r w:rsidR="0036073F" w:rsidRPr="00611009">
        <w:rPr>
          <w:rFonts w:ascii="Palatino Linotype" w:hAnsi="Palatino Linotype"/>
          <w:b/>
        </w:rPr>
        <w:t xml:space="preserve"> </w:t>
      </w:r>
      <w:r w:rsidRPr="00611009">
        <w:rPr>
          <w:rFonts w:ascii="Palatino Linotype" w:hAnsi="Palatino Linotype"/>
        </w:rPr>
        <w:t>en lo sucesivo el</w:t>
      </w:r>
      <w:r w:rsidRPr="00611009">
        <w:rPr>
          <w:rFonts w:ascii="Palatino Linotype" w:hAnsi="Palatino Linotype"/>
          <w:b/>
        </w:rPr>
        <w:t xml:space="preserve"> SUJETO OBLIGADO, </w:t>
      </w:r>
      <w:r w:rsidRPr="00611009">
        <w:rPr>
          <w:rFonts w:ascii="Palatino Linotype" w:hAnsi="Palatino Linotype"/>
        </w:rPr>
        <w:t>se procede a dictar la presente resolución, con base en los siguientes:</w:t>
      </w:r>
    </w:p>
    <w:p w14:paraId="769E1410" w14:textId="5740327F" w:rsidR="00587366" w:rsidRPr="00611009" w:rsidRDefault="00662C69" w:rsidP="008644D8">
      <w:pPr>
        <w:pStyle w:val="Ttulo1"/>
        <w:spacing w:line="360" w:lineRule="auto"/>
        <w:jc w:val="center"/>
        <w:rPr>
          <w:rFonts w:ascii="Palatino Linotype" w:hAnsi="Palatino Linotype"/>
          <w:b/>
          <w:color w:val="auto"/>
          <w:sz w:val="24"/>
        </w:rPr>
      </w:pPr>
      <w:bookmarkStart w:id="1" w:name="_Toc522796359"/>
      <w:r w:rsidRPr="00611009">
        <w:rPr>
          <w:rFonts w:ascii="Palatino Linotype" w:hAnsi="Palatino Linotype"/>
          <w:b/>
          <w:color w:val="auto"/>
          <w:sz w:val="24"/>
        </w:rPr>
        <w:t>ANTECEDENTES</w:t>
      </w:r>
      <w:bookmarkEnd w:id="1"/>
    </w:p>
    <w:p w14:paraId="1FB60AE9" w14:textId="69F68761" w:rsidR="00DB4BEF" w:rsidRPr="00611009" w:rsidRDefault="00447323" w:rsidP="00440740">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611009">
        <w:rPr>
          <w:rFonts w:ascii="Palatino Linotype" w:eastAsia="Calibri" w:hAnsi="Palatino Linotype" w:cs="Arial"/>
          <w:lang w:val="es-ES"/>
        </w:rPr>
        <w:t xml:space="preserve">El día </w:t>
      </w:r>
      <w:r w:rsidR="00035F86" w:rsidRPr="00611009">
        <w:rPr>
          <w:rFonts w:ascii="Palatino Linotype" w:eastAsia="Calibri" w:hAnsi="Palatino Linotype" w:cs="Arial"/>
          <w:lang w:val="es-ES"/>
        </w:rPr>
        <w:t>nueve</w:t>
      </w:r>
      <w:r w:rsidR="00DF56FA" w:rsidRPr="00611009">
        <w:rPr>
          <w:rFonts w:ascii="Palatino Linotype" w:eastAsia="Calibri" w:hAnsi="Palatino Linotype" w:cs="Arial"/>
          <w:lang w:val="es-ES"/>
        </w:rPr>
        <w:t xml:space="preserve"> </w:t>
      </w:r>
      <w:r w:rsidR="00A13811" w:rsidRPr="00611009">
        <w:rPr>
          <w:rFonts w:ascii="Palatino Linotype" w:eastAsia="Calibri" w:hAnsi="Palatino Linotype" w:cs="Arial"/>
          <w:lang w:val="es-ES"/>
        </w:rPr>
        <w:t>(</w:t>
      </w:r>
      <w:r w:rsidR="00035F86" w:rsidRPr="00611009">
        <w:rPr>
          <w:rFonts w:ascii="Palatino Linotype" w:eastAsia="Calibri" w:hAnsi="Palatino Linotype" w:cs="Arial"/>
          <w:lang w:val="es-ES"/>
        </w:rPr>
        <w:t>09</w:t>
      </w:r>
      <w:r w:rsidR="00A13811" w:rsidRPr="00611009">
        <w:rPr>
          <w:rFonts w:ascii="Palatino Linotype" w:eastAsia="Calibri" w:hAnsi="Palatino Linotype" w:cs="Arial"/>
          <w:lang w:val="es-ES"/>
        </w:rPr>
        <w:t xml:space="preserve">) de </w:t>
      </w:r>
      <w:r w:rsidR="00035F86" w:rsidRPr="00611009">
        <w:rPr>
          <w:rFonts w:ascii="Palatino Linotype" w:eastAsia="Calibri" w:hAnsi="Palatino Linotype" w:cs="Arial"/>
          <w:lang w:val="es-ES"/>
        </w:rPr>
        <w:t>mayo</w:t>
      </w:r>
      <w:r w:rsidR="00EF13C1" w:rsidRPr="00611009">
        <w:rPr>
          <w:rFonts w:ascii="Palatino Linotype" w:eastAsia="Calibri" w:hAnsi="Palatino Linotype" w:cs="Arial"/>
          <w:lang w:val="es-ES"/>
        </w:rPr>
        <w:t xml:space="preserve"> </w:t>
      </w:r>
      <w:r w:rsidR="00AB274F" w:rsidRPr="00611009">
        <w:rPr>
          <w:rFonts w:ascii="Palatino Linotype" w:eastAsia="Calibri" w:hAnsi="Palatino Linotype" w:cs="Arial"/>
          <w:lang w:val="es-ES"/>
        </w:rPr>
        <w:t xml:space="preserve">de </w:t>
      </w:r>
      <w:r w:rsidR="00DB4BEF" w:rsidRPr="00611009">
        <w:rPr>
          <w:rFonts w:ascii="Palatino Linotype" w:eastAsia="Calibri" w:hAnsi="Palatino Linotype" w:cs="Arial"/>
          <w:lang w:val="es-ES"/>
        </w:rPr>
        <w:t xml:space="preserve">dos mil </w:t>
      </w:r>
      <w:r w:rsidR="00B32944" w:rsidRPr="00611009">
        <w:rPr>
          <w:rFonts w:ascii="Palatino Linotype" w:eastAsia="Calibri" w:hAnsi="Palatino Linotype" w:cs="Arial"/>
          <w:lang w:val="es-ES"/>
        </w:rPr>
        <w:t>dieciocho</w:t>
      </w:r>
      <w:r w:rsidR="00DB4BEF" w:rsidRPr="00611009">
        <w:rPr>
          <w:rFonts w:ascii="Palatino Linotype" w:eastAsia="Calibri" w:hAnsi="Palatino Linotype" w:cs="Arial"/>
          <w:sz w:val="28"/>
          <w:lang w:val="es-ES"/>
        </w:rPr>
        <w:t>,</w:t>
      </w:r>
      <w:r w:rsidR="00DB4BEF" w:rsidRPr="00611009">
        <w:rPr>
          <w:rFonts w:ascii="Palatino Linotype" w:eastAsia="Calibri" w:hAnsi="Palatino Linotype" w:cs="Times New Roman"/>
          <w:sz w:val="28"/>
          <w:lang w:val="es-ES"/>
        </w:rPr>
        <w:t xml:space="preserve"> </w:t>
      </w:r>
      <w:r w:rsidR="003D7385" w:rsidRPr="003D7385">
        <w:rPr>
          <w:rFonts w:ascii="Palatino Linotype" w:hAnsi="Palatino Linotype"/>
          <w:b/>
          <w:szCs w:val="22"/>
          <w:highlight w:val="black"/>
        </w:rPr>
        <w:t>---------------------------</w:t>
      </w:r>
      <w:r w:rsidRPr="00611009">
        <w:rPr>
          <w:rFonts w:ascii="Palatino Linotype" w:hAnsi="Palatino Linotype"/>
          <w:b/>
          <w:szCs w:val="22"/>
        </w:rPr>
        <w:t xml:space="preserve"> </w:t>
      </w:r>
      <w:r w:rsidR="00FB2648" w:rsidRPr="00611009">
        <w:rPr>
          <w:rFonts w:ascii="Palatino Linotype" w:hAnsi="Palatino Linotype"/>
          <w:szCs w:val="22"/>
        </w:rPr>
        <w:t>presentó</w:t>
      </w:r>
      <w:r w:rsidR="00C9545D" w:rsidRPr="00611009">
        <w:rPr>
          <w:rFonts w:ascii="Palatino Linotype" w:hAnsi="Palatino Linotype"/>
          <w:b/>
          <w:szCs w:val="22"/>
        </w:rPr>
        <w:t xml:space="preserve"> </w:t>
      </w:r>
      <w:r w:rsidR="003116A6" w:rsidRPr="00611009">
        <w:rPr>
          <w:rFonts w:ascii="Palatino Linotype" w:eastAsia="Calibri" w:hAnsi="Palatino Linotype" w:cs="Arial"/>
          <w:lang w:val="es-ES"/>
        </w:rPr>
        <w:t xml:space="preserve">ante el </w:t>
      </w:r>
      <w:r w:rsidR="003116A6" w:rsidRPr="00611009">
        <w:rPr>
          <w:rFonts w:ascii="Palatino Linotype" w:eastAsia="Calibri" w:hAnsi="Palatino Linotype" w:cs="Arial"/>
          <w:b/>
          <w:lang w:val="es-ES"/>
        </w:rPr>
        <w:t>SUJETO OBLIGADO</w:t>
      </w:r>
      <w:r w:rsidR="003116A6" w:rsidRPr="00611009">
        <w:rPr>
          <w:rFonts w:ascii="Palatino Linotype" w:eastAsia="Calibri" w:hAnsi="Palatino Linotype" w:cs="Arial"/>
        </w:rPr>
        <w:t xml:space="preserve"> vía</w:t>
      </w:r>
      <w:r w:rsidR="00DB4BEF" w:rsidRPr="00611009">
        <w:rPr>
          <w:rFonts w:ascii="Palatino Linotype" w:eastAsia="Calibri" w:hAnsi="Palatino Linotype" w:cs="Arial"/>
        </w:rPr>
        <w:t xml:space="preserve"> </w:t>
      </w:r>
      <w:r w:rsidR="00DB4BEF" w:rsidRPr="00611009">
        <w:rPr>
          <w:rFonts w:ascii="Palatino Linotype" w:eastAsia="Calibri" w:hAnsi="Palatino Linotype" w:cs="Arial"/>
          <w:lang w:val="es-ES"/>
        </w:rPr>
        <w:t xml:space="preserve">Sistema de Acceso a la Información Mexiquense </w:t>
      </w:r>
      <w:r w:rsidR="00FB2648" w:rsidRPr="00611009">
        <w:rPr>
          <w:rFonts w:ascii="Palatino Linotype" w:eastAsia="Calibri" w:hAnsi="Palatino Linotype" w:cs="Arial"/>
          <w:lang w:val="es-ES"/>
        </w:rPr>
        <w:t>(</w:t>
      </w:r>
      <w:r w:rsidR="00DB4BEF" w:rsidRPr="00611009">
        <w:rPr>
          <w:rFonts w:ascii="Palatino Linotype" w:eastAsia="Calibri" w:hAnsi="Palatino Linotype" w:cs="Arial"/>
          <w:b/>
          <w:lang w:val="es-ES"/>
        </w:rPr>
        <w:t>SAIMEX</w:t>
      </w:r>
      <w:r w:rsidR="00FB2648" w:rsidRPr="00611009">
        <w:rPr>
          <w:rFonts w:ascii="Palatino Linotype" w:eastAsia="Calibri" w:hAnsi="Palatino Linotype" w:cs="Arial"/>
          <w:b/>
          <w:lang w:val="es-ES"/>
        </w:rPr>
        <w:t>)</w:t>
      </w:r>
      <w:r w:rsidR="008A66FC" w:rsidRPr="00611009">
        <w:rPr>
          <w:rFonts w:ascii="Palatino Linotype" w:eastAsia="Calibri" w:hAnsi="Palatino Linotype" w:cs="Arial"/>
          <w:lang w:val="es-ES"/>
        </w:rPr>
        <w:t xml:space="preserve"> </w:t>
      </w:r>
      <w:r w:rsidR="00DB4BEF" w:rsidRPr="00611009">
        <w:rPr>
          <w:rFonts w:ascii="Palatino Linotype" w:eastAsia="Calibri" w:hAnsi="Palatino Linotype" w:cs="Arial"/>
          <w:lang w:val="es-ES"/>
        </w:rPr>
        <w:t xml:space="preserve">la solicitud de información pública registrada con el número </w:t>
      </w:r>
      <w:r w:rsidR="009453DB" w:rsidRPr="00611009">
        <w:rPr>
          <w:rFonts w:ascii="Palatino Linotype" w:hAnsi="Palatino Linotype"/>
          <w:b/>
          <w:bCs/>
        </w:rPr>
        <w:t>00</w:t>
      </w:r>
      <w:r w:rsidR="00CB7D9C" w:rsidRPr="00611009">
        <w:rPr>
          <w:rFonts w:ascii="Palatino Linotype" w:hAnsi="Palatino Linotype"/>
          <w:b/>
          <w:bCs/>
        </w:rPr>
        <w:t>279</w:t>
      </w:r>
      <w:r w:rsidR="009453DB" w:rsidRPr="00611009">
        <w:rPr>
          <w:rFonts w:ascii="Palatino Linotype" w:hAnsi="Palatino Linotype"/>
          <w:b/>
          <w:bCs/>
        </w:rPr>
        <w:t>/</w:t>
      </w:r>
      <w:r w:rsidR="00CB7D9C" w:rsidRPr="00611009">
        <w:rPr>
          <w:rFonts w:ascii="Palatino Linotype" w:hAnsi="Palatino Linotype"/>
          <w:b/>
          <w:bCs/>
        </w:rPr>
        <w:t>TLALNEPA</w:t>
      </w:r>
      <w:r w:rsidR="00A94951" w:rsidRPr="00611009">
        <w:rPr>
          <w:rFonts w:ascii="Palatino Linotype" w:hAnsi="Palatino Linotype"/>
          <w:b/>
          <w:bCs/>
        </w:rPr>
        <w:t>/IP</w:t>
      </w:r>
      <w:r w:rsidR="00B32944" w:rsidRPr="00611009">
        <w:rPr>
          <w:rFonts w:ascii="Palatino Linotype" w:hAnsi="Palatino Linotype"/>
          <w:b/>
          <w:bCs/>
        </w:rPr>
        <w:t>/2018</w:t>
      </w:r>
      <w:r w:rsidR="007173CB" w:rsidRPr="00611009">
        <w:rPr>
          <w:rFonts w:ascii="Palatino Linotype" w:hAnsi="Palatino Linotype"/>
          <w:b/>
          <w:bCs/>
        </w:rPr>
        <w:t>;</w:t>
      </w:r>
      <w:r w:rsidR="00DB4BEF" w:rsidRPr="00611009">
        <w:rPr>
          <w:rFonts w:ascii="Palatino Linotype" w:eastAsia="Calibri" w:hAnsi="Palatino Linotype" w:cs="Arial"/>
          <w:lang w:val="es-ES"/>
        </w:rPr>
        <w:t xml:space="preserve"> mediante </w:t>
      </w:r>
      <w:r w:rsidR="007173CB" w:rsidRPr="00611009">
        <w:rPr>
          <w:rFonts w:ascii="Palatino Linotype" w:eastAsia="Calibri" w:hAnsi="Palatino Linotype" w:cs="Arial"/>
          <w:lang w:val="es-ES"/>
        </w:rPr>
        <w:t>la cual señaló</w:t>
      </w:r>
      <w:r w:rsidR="00DB4BEF" w:rsidRPr="00611009">
        <w:rPr>
          <w:rFonts w:ascii="Palatino Linotype" w:eastAsia="Calibri" w:hAnsi="Palatino Linotype" w:cs="Arial"/>
          <w:lang w:val="es-ES"/>
        </w:rPr>
        <w:t>:</w:t>
      </w:r>
    </w:p>
    <w:p w14:paraId="1FACC4E2" w14:textId="0714093B" w:rsidR="005F0167" w:rsidRPr="00611009" w:rsidRDefault="00E76AB6" w:rsidP="008644D8">
      <w:pPr>
        <w:spacing w:line="360" w:lineRule="auto"/>
        <w:ind w:left="567" w:right="567"/>
        <w:jc w:val="both"/>
        <w:rPr>
          <w:rFonts w:ascii="Palatino Linotype" w:eastAsia="Times New Roman" w:hAnsi="Palatino Linotype" w:cs="Times New Roman"/>
          <w:i/>
          <w:sz w:val="22"/>
          <w:szCs w:val="14"/>
          <w:lang w:val="es-ES"/>
        </w:rPr>
      </w:pPr>
      <w:r w:rsidRPr="00611009">
        <w:rPr>
          <w:rFonts w:ascii="Palatino Linotype" w:eastAsia="Times New Roman" w:hAnsi="Palatino Linotype" w:cs="Times New Roman"/>
          <w:i/>
          <w:sz w:val="22"/>
          <w:szCs w:val="14"/>
          <w:lang w:val="es-ES"/>
        </w:rPr>
        <w:t>“</w:t>
      </w:r>
      <w:r w:rsidR="00B9587F" w:rsidRPr="00611009">
        <w:rPr>
          <w:rFonts w:ascii="Palatino Linotype" w:eastAsia="Times New Roman" w:hAnsi="Palatino Linotype" w:cs="Times New Roman"/>
          <w:i/>
          <w:sz w:val="22"/>
          <w:szCs w:val="14"/>
          <w:lang w:val="es-ES"/>
        </w:rPr>
        <w:t xml:space="preserve">Se le </w:t>
      </w:r>
      <w:proofErr w:type="spellStart"/>
      <w:r w:rsidR="00B9587F" w:rsidRPr="00611009">
        <w:rPr>
          <w:rFonts w:ascii="Palatino Linotype" w:eastAsia="Times New Roman" w:hAnsi="Palatino Linotype" w:cs="Times New Roman"/>
          <w:i/>
          <w:sz w:val="22"/>
          <w:szCs w:val="14"/>
          <w:lang w:val="es-ES"/>
        </w:rPr>
        <w:t>a</w:t>
      </w:r>
      <w:proofErr w:type="spellEnd"/>
      <w:r w:rsidR="00B9587F" w:rsidRPr="00611009">
        <w:rPr>
          <w:rFonts w:ascii="Palatino Linotype" w:eastAsia="Times New Roman" w:hAnsi="Palatino Linotype" w:cs="Times New Roman"/>
          <w:i/>
          <w:sz w:val="22"/>
          <w:szCs w:val="14"/>
          <w:lang w:val="es-ES"/>
        </w:rPr>
        <w:t xml:space="preserve"> solicitado al director de obra, el avance de rehabilitación del deportivo caracoles por $10,000,000, el cual en múltiples ocasiones </w:t>
      </w:r>
      <w:proofErr w:type="spellStart"/>
      <w:r w:rsidR="00B9587F" w:rsidRPr="00611009">
        <w:rPr>
          <w:rFonts w:ascii="Palatino Linotype" w:eastAsia="Times New Roman" w:hAnsi="Palatino Linotype" w:cs="Times New Roman"/>
          <w:i/>
          <w:sz w:val="22"/>
          <w:szCs w:val="14"/>
          <w:lang w:val="es-ES"/>
        </w:rPr>
        <w:t>a</w:t>
      </w:r>
      <w:proofErr w:type="spellEnd"/>
      <w:r w:rsidR="00B9587F" w:rsidRPr="00611009">
        <w:rPr>
          <w:rFonts w:ascii="Palatino Linotype" w:eastAsia="Times New Roman" w:hAnsi="Palatino Linotype" w:cs="Times New Roman"/>
          <w:i/>
          <w:sz w:val="22"/>
          <w:szCs w:val="14"/>
          <w:lang w:val="es-ES"/>
        </w:rPr>
        <w:t xml:space="preserve"> señalado que dicha obra </w:t>
      </w:r>
      <w:proofErr w:type="spellStart"/>
      <w:r w:rsidR="00B9587F" w:rsidRPr="00611009">
        <w:rPr>
          <w:rFonts w:ascii="Palatino Linotype" w:eastAsia="Times New Roman" w:hAnsi="Palatino Linotype" w:cs="Times New Roman"/>
          <w:i/>
          <w:sz w:val="22"/>
          <w:szCs w:val="14"/>
          <w:lang w:val="es-ES"/>
        </w:rPr>
        <w:t>esta</w:t>
      </w:r>
      <w:proofErr w:type="spellEnd"/>
      <w:r w:rsidR="00B9587F" w:rsidRPr="00611009">
        <w:rPr>
          <w:rFonts w:ascii="Palatino Linotype" w:eastAsia="Times New Roman" w:hAnsi="Palatino Linotype" w:cs="Times New Roman"/>
          <w:i/>
          <w:sz w:val="22"/>
          <w:szCs w:val="14"/>
          <w:lang w:val="es-ES"/>
        </w:rPr>
        <w:t xml:space="preserve"> en proceso administrativo, lo cual de acuerdo a escritos de la Contralora municipal desmiente (anexo soporte), en ese orden de ideas solicito que el director de obras de contestación puntal a lo siguiente: Anexo avances del deportivo caracoles en la cual queda de manifiesto que dichas obras fueron suspendidas por el municipio, por lo cual solicito: * Facturas de la construcción de la barda * Facturas de la construcción de las canchas * Documento que soporte la suspensión del gimnasio de usos múltiples * Fecha de inicio y terminación del gimnasio de usos múltiples * Documento que avale la suspensión del </w:t>
      </w:r>
      <w:r w:rsidR="00B9587F" w:rsidRPr="00611009">
        <w:rPr>
          <w:rFonts w:ascii="Palatino Linotype" w:eastAsia="Times New Roman" w:hAnsi="Palatino Linotype" w:cs="Times New Roman"/>
          <w:i/>
          <w:sz w:val="22"/>
          <w:szCs w:val="14"/>
          <w:lang w:val="es-ES"/>
        </w:rPr>
        <w:lastRenderedPageBreak/>
        <w:t>punto 4 UNIDE * Solicito presupuesto del UNIDE por el monto de los $ 5,453,826</w:t>
      </w:r>
      <w:r w:rsidRPr="00611009">
        <w:rPr>
          <w:rFonts w:ascii="Palatino Linotype" w:eastAsia="Times New Roman" w:hAnsi="Palatino Linotype" w:cs="Times New Roman"/>
          <w:i/>
          <w:sz w:val="22"/>
          <w:szCs w:val="14"/>
          <w:lang w:val="es-ES"/>
        </w:rPr>
        <w:t>” (</w:t>
      </w:r>
      <w:r w:rsidR="00C83B8D" w:rsidRPr="00611009">
        <w:rPr>
          <w:rFonts w:ascii="Palatino Linotype" w:eastAsia="Times New Roman" w:hAnsi="Palatino Linotype" w:cs="Times New Roman"/>
          <w:i/>
          <w:sz w:val="22"/>
          <w:szCs w:val="14"/>
          <w:lang w:val="es-ES"/>
        </w:rPr>
        <w:t>Sic)</w:t>
      </w:r>
    </w:p>
    <w:p w14:paraId="184D2036" w14:textId="4BE88DBA" w:rsidR="00772DB9" w:rsidRPr="00611009" w:rsidRDefault="00772DB9" w:rsidP="008644D8">
      <w:pPr>
        <w:spacing w:line="360" w:lineRule="auto"/>
        <w:ind w:right="567"/>
        <w:jc w:val="both"/>
        <w:rPr>
          <w:rFonts w:ascii="Palatino Linotype" w:eastAsia="Times New Roman" w:hAnsi="Palatino Linotype" w:cs="Times New Roman"/>
          <w:lang w:val="es-ES"/>
        </w:rPr>
      </w:pPr>
    </w:p>
    <w:p w14:paraId="54F572BC" w14:textId="38644497" w:rsidR="00D80D3E" w:rsidRPr="00611009" w:rsidRDefault="00D80D3E" w:rsidP="00440740">
      <w:pPr>
        <w:pStyle w:val="Prrafodelista"/>
        <w:numPr>
          <w:ilvl w:val="0"/>
          <w:numId w:val="1"/>
        </w:numPr>
        <w:spacing w:line="360" w:lineRule="auto"/>
        <w:ind w:left="0" w:right="34" w:firstLine="0"/>
        <w:jc w:val="both"/>
        <w:rPr>
          <w:rFonts w:ascii="Palatino Linotype" w:hAnsi="Palatino Linotype" w:cs="Arial"/>
          <w:szCs w:val="22"/>
        </w:rPr>
      </w:pPr>
      <w:r w:rsidRPr="00611009">
        <w:rPr>
          <w:rFonts w:ascii="Palatino Linotype" w:hAnsi="Palatino Linotype" w:cs="Arial"/>
          <w:szCs w:val="22"/>
        </w:rPr>
        <w:t xml:space="preserve">El particular al formular la solicitud de acceso a la información anexó los documentos electrónicos denominados </w:t>
      </w:r>
      <w:r w:rsidRPr="00611009">
        <w:rPr>
          <w:rFonts w:ascii="Palatino Linotype" w:hAnsi="Palatino Linotype" w:cs="Arial"/>
          <w:b/>
          <w:szCs w:val="22"/>
        </w:rPr>
        <w:t xml:space="preserve">OFICIO contraloría 3.pdf; y DEPORTIVO CARACOLES AVANCES.pdf, </w:t>
      </w:r>
      <w:r w:rsidRPr="00611009">
        <w:rPr>
          <w:rFonts w:ascii="Palatino Linotype" w:hAnsi="Palatino Linotype" w:cs="Arial"/>
          <w:szCs w:val="22"/>
        </w:rPr>
        <w:t>siendo su contenido el siguiente:</w:t>
      </w:r>
    </w:p>
    <w:p w14:paraId="6733688F" w14:textId="79A8160A" w:rsidR="00C46DAE" w:rsidRPr="00611009" w:rsidRDefault="00C46DAE" w:rsidP="00C46DAE">
      <w:pPr>
        <w:pStyle w:val="Prrafodelista"/>
        <w:spacing w:line="360" w:lineRule="auto"/>
        <w:ind w:left="0" w:right="34"/>
        <w:jc w:val="both"/>
        <w:rPr>
          <w:rFonts w:ascii="Palatino Linotype" w:hAnsi="Palatino Linotype" w:cs="Arial"/>
          <w:szCs w:val="22"/>
        </w:rPr>
      </w:pPr>
      <w:r w:rsidRPr="00611009">
        <w:rPr>
          <w:rFonts w:ascii="Palatino Linotype" w:hAnsi="Palatino Linotype" w:cs="Arial"/>
          <w:noProof/>
          <w:szCs w:val="22"/>
          <w:lang w:val="es-MX" w:eastAsia="es-MX"/>
        </w:rPr>
        <mc:AlternateContent>
          <mc:Choice Requires="wps">
            <w:drawing>
              <wp:anchor distT="0" distB="0" distL="114300" distR="114300" simplePos="0" relativeHeight="251659264" behindDoc="0" locked="0" layoutInCell="1" allowOverlap="1" wp14:anchorId="3421F7C2" wp14:editId="3EA5C1B2">
                <wp:simplePos x="0" y="0"/>
                <wp:positionH relativeFrom="margin">
                  <wp:align>right</wp:align>
                </wp:positionH>
                <wp:positionV relativeFrom="paragraph">
                  <wp:posOffset>28575</wp:posOffset>
                </wp:positionV>
                <wp:extent cx="5381625" cy="5543550"/>
                <wp:effectExtent l="38100" t="19050" r="66675" b="95250"/>
                <wp:wrapNone/>
                <wp:docPr id="4" name="Conector recto 4"/>
                <wp:cNvGraphicFramePr/>
                <a:graphic xmlns:a="http://schemas.openxmlformats.org/drawingml/2006/main">
                  <a:graphicData uri="http://schemas.microsoft.com/office/word/2010/wordprocessingShape">
                    <wps:wsp>
                      <wps:cNvCnPr/>
                      <wps:spPr>
                        <a:xfrm>
                          <a:off x="0" y="0"/>
                          <a:ext cx="5381625" cy="55435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209E16" id="Conector recto 4"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2.55pt,2.25pt" to="796.3pt,4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ADXvQEAAMUDAAAOAAAAZHJzL2Uyb0RvYy54bWysU9uK2zAQfS/0H4TeG9vZeFlMnH3I0r6U&#10;NvTyAVp5FAt0Y6TGzt93pCTe0hYWSl8kjzTnzJyj8fZxtoadAKP2rufNquYMnPSDdseef//2/t0D&#10;ZzEJNwjjHfT8DJE/7t6+2U6hg7UfvRkAGZG42E2h52NKoauqKEewIq58AEeXyqMViUI8VgOKidit&#10;qdZ1fV9NHoeAXkKMdPp0ueS7wq8UyPRZqQiJmZ5Tb6msWNbnvFa7reiOKMKo5bUN8Q9dWKEdFV2o&#10;nkQS7AfqP6isluijV2klva28UlpC0UBqmvo3NV9HEaBoIXNiWGyK/49WfjodkOmh5xvOnLD0RHt6&#10;KJk8Mswb22SPphA7St27A16jGA6YBc8Kbd5JCpuLr+fFV5gTk3TY3j009+uWM0l3bbu5a9vifPUC&#10;DxjTB/CW5Y+eG+2ycNGJ08eYqCSl3lIoyO1cGihf6WwgJxv3BRSJoZLrgi5jBHuD7CRoAISU4FKT&#10;BRFfyc4wpY1ZgPXrwGt+hkIZsQXcvA5eEKWyd2kBW+08/o0gzbeW1SX/5sBFd7bg2Q/n8jTFGpqV&#10;ovA613kYf40L/OXv2/0EAAD//wMAUEsDBBQABgAIAAAAIQD4KWoR2QAAAAYBAAAPAAAAZHJzL2Rv&#10;d25yZXYueG1sTI9NT8MwDIbvSPyHyEjcWEo1tlGaTggJiSPrOHBMG9MPGidKsrX795gT3B7rtV4/&#10;LveLncQZQxwcKbhfZSCQWmcG6hR8HF/vdiBi0mT05AgVXDDCvrq+KnVh3EwHPNepE1xCsdAK+pR8&#10;IWVse7Q6rpxH4uzLBasTj6GTJuiZy+0k8yzbSKsH4gu99vjSY/tdn6yCz9CM+dtl9rkbN/Xj6DF/&#10;P6BStzfL8xOIhEv6W4ZffVaHip0adyITxaSAH0kK1g8gONyttwwNw5ZBVqX8r1/9AAAA//8DAFBL&#10;AQItABQABgAIAAAAIQC2gziS/gAAAOEBAAATAAAAAAAAAAAAAAAAAAAAAABbQ29udGVudF9UeXBl&#10;c10ueG1sUEsBAi0AFAAGAAgAAAAhADj9If/WAAAAlAEAAAsAAAAAAAAAAAAAAAAALwEAAF9yZWxz&#10;Ly5yZWxzUEsBAi0AFAAGAAgAAAAhABpAANe9AQAAxQMAAA4AAAAAAAAAAAAAAAAALgIAAGRycy9l&#10;Mm9Eb2MueG1sUEsBAi0AFAAGAAgAAAAhAPgpahHZAAAABgEAAA8AAAAAAAAAAAAAAAAAFwQAAGRy&#10;cy9kb3ducmV2LnhtbFBLBQYAAAAABAAEAPMAAAAdBQAAAAA=&#10;" strokecolor="#4f81bd [3204]" strokeweight="2pt">
                <v:shadow on="t" color="black" opacity="24903f" origin=",.5" offset="0,.55556mm"/>
                <w10:wrap anchorx="margin"/>
              </v:line>
            </w:pict>
          </mc:Fallback>
        </mc:AlternateContent>
      </w:r>
    </w:p>
    <w:p w14:paraId="3A3F158F" w14:textId="46D74BF4" w:rsidR="00C46DAE" w:rsidRPr="00611009" w:rsidRDefault="00C46DAE" w:rsidP="00C46DAE">
      <w:pPr>
        <w:pStyle w:val="Prrafodelista"/>
        <w:spacing w:line="360" w:lineRule="auto"/>
        <w:ind w:left="0" w:right="34"/>
        <w:jc w:val="both"/>
        <w:rPr>
          <w:rFonts w:ascii="Palatino Linotype" w:hAnsi="Palatino Linotype" w:cs="Arial"/>
          <w:szCs w:val="22"/>
        </w:rPr>
      </w:pPr>
    </w:p>
    <w:p w14:paraId="212AE019" w14:textId="3A51AD7C" w:rsidR="00C46DAE" w:rsidRPr="00611009" w:rsidRDefault="00C46DAE" w:rsidP="00C46DAE">
      <w:pPr>
        <w:pStyle w:val="Prrafodelista"/>
        <w:spacing w:line="360" w:lineRule="auto"/>
        <w:ind w:left="0" w:right="34"/>
        <w:jc w:val="both"/>
        <w:rPr>
          <w:rFonts w:ascii="Palatino Linotype" w:hAnsi="Palatino Linotype" w:cs="Arial"/>
          <w:szCs w:val="22"/>
        </w:rPr>
      </w:pPr>
    </w:p>
    <w:p w14:paraId="04E3EE0F" w14:textId="5904B2EA" w:rsidR="00C46DAE" w:rsidRPr="00611009" w:rsidRDefault="00C46DAE" w:rsidP="00C46DAE">
      <w:pPr>
        <w:pStyle w:val="Prrafodelista"/>
        <w:spacing w:line="360" w:lineRule="auto"/>
        <w:ind w:left="0" w:right="34"/>
        <w:jc w:val="both"/>
        <w:rPr>
          <w:rFonts w:ascii="Palatino Linotype" w:hAnsi="Palatino Linotype" w:cs="Arial"/>
          <w:szCs w:val="22"/>
        </w:rPr>
      </w:pPr>
    </w:p>
    <w:p w14:paraId="37307A29" w14:textId="283204E7" w:rsidR="00C46DAE" w:rsidRPr="00611009" w:rsidRDefault="00C46DAE" w:rsidP="00C46DAE">
      <w:pPr>
        <w:pStyle w:val="Prrafodelista"/>
        <w:spacing w:line="360" w:lineRule="auto"/>
        <w:ind w:left="0" w:right="34"/>
        <w:jc w:val="both"/>
        <w:rPr>
          <w:rFonts w:ascii="Palatino Linotype" w:hAnsi="Palatino Linotype" w:cs="Arial"/>
          <w:szCs w:val="22"/>
        </w:rPr>
      </w:pPr>
    </w:p>
    <w:p w14:paraId="59CB4006" w14:textId="77777777" w:rsidR="00C46DAE" w:rsidRPr="00611009" w:rsidRDefault="00C46DAE" w:rsidP="00C46DAE">
      <w:pPr>
        <w:pStyle w:val="Prrafodelista"/>
        <w:spacing w:line="360" w:lineRule="auto"/>
        <w:ind w:left="0" w:right="34"/>
        <w:jc w:val="both"/>
        <w:rPr>
          <w:rFonts w:ascii="Palatino Linotype" w:hAnsi="Palatino Linotype" w:cs="Arial"/>
          <w:szCs w:val="22"/>
        </w:rPr>
      </w:pPr>
    </w:p>
    <w:p w14:paraId="65640ACE" w14:textId="6AD2111F" w:rsidR="00C46DAE" w:rsidRPr="00611009" w:rsidRDefault="00C46DAE" w:rsidP="00C46DAE">
      <w:pPr>
        <w:pStyle w:val="Prrafodelista"/>
        <w:spacing w:line="360" w:lineRule="auto"/>
        <w:ind w:left="0" w:right="34"/>
        <w:jc w:val="both"/>
        <w:rPr>
          <w:rFonts w:ascii="Palatino Linotype" w:hAnsi="Palatino Linotype" w:cs="Arial"/>
          <w:szCs w:val="22"/>
        </w:rPr>
      </w:pPr>
    </w:p>
    <w:p w14:paraId="49FF7EDD" w14:textId="0030024A" w:rsidR="00C46DAE" w:rsidRPr="00611009" w:rsidRDefault="00C46DAE" w:rsidP="00C46DAE">
      <w:pPr>
        <w:pStyle w:val="Prrafodelista"/>
        <w:spacing w:line="360" w:lineRule="auto"/>
        <w:ind w:left="0" w:right="34"/>
        <w:jc w:val="both"/>
        <w:rPr>
          <w:rFonts w:ascii="Palatino Linotype" w:hAnsi="Palatino Linotype" w:cs="Arial"/>
          <w:szCs w:val="22"/>
        </w:rPr>
      </w:pPr>
    </w:p>
    <w:p w14:paraId="69B2D20E" w14:textId="77777777" w:rsidR="00C46DAE" w:rsidRPr="00611009" w:rsidRDefault="00C46DAE" w:rsidP="00C46DAE">
      <w:pPr>
        <w:pStyle w:val="Prrafodelista"/>
        <w:spacing w:line="360" w:lineRule="auto"/>
        <w:ind w:left="0" w:right="34"/>
        <w:jc w:val="both"/>
        <w:rPr>
          <w:rFonts w:ascii="Palatino Linotype" w:hAnsi="Palatino Linotype" w:cs="Arial"/>
          <w:szCs w:val="22"/>
        </w:rPr>
      </w:pPr>
    </w:p>
    <w:p w14:paraId="1600EAA0" w14:textId="77777777" w:rsidR="00C46DAE" w:rsidRPr="00611009" w:rsidRDefault="00C46DAE" w:rsidP="00C46DAE">
      <w:pPr>
        <w:pStyle w:val="Prrafodelista"/>
        <w:spacing w:line="360" w:lineRule="auto"/>
        <w:ind w:left="0" w:right="34"/>
        <w:jc w:val="both"/>
        <w:rPr>
          <w:rFonts w:ascii="Palatino Linotype" w:hAnsi="Palatino Linotype" w:cs="Arial"/>
          <w:szCs w:val="22"/>
        </w:rPr>
      </w:pPr>
    </w:p>
    <w:p w14:paraId="3C35B42C" w14:textId="77777777" w:rsidR="00C46DAE" w:rsidRPr="00611009" w:rsidRDefault="00C46DAE" w:rsidP="00C46DAE">
      <w:pPr>
        <w:pStyle w:val="Prrafodelista"/>
        <w:spacing w:line="360" w:lineRule="auto"/>
        <w:ind w:left="0" w:right="34"/>
        <w:jc w:val="both"/>
        <w:rPr>
          <w:rFonts w:ascii="Palatino Linotype" w:hAnsi="Palatino Linotype" w:cs="Arial"/>
          <w:szCs w:val="22"/>
        </w:rPr>
      </w:pPr>
    </w:p>
    <w:p w14:paraId="734DD0BA" w14:textId="77777777" w:rsidR="00C46DAE" w:rsidRPr="00611009" w:rsidRDefault="00C46DAE" w:rsidP="00C46DAE">
      <w:pPr>
        <w:pStyle w:val="Prrafodelista"/>
        <w:spacing w:line="360" w:lineRule="auto"/>
        <w:ind w:left="0" w:right="34"/>
        <w:jc w:val="both"/>
        <w:rPr>
          <w:rFonts w:ascii="Palatino Linotype" w:hAnsi="Palatino Linotype" w:cs="Arial"/>
          <w:szCs w:val="22"/>
        </w:rPr>
      </w:pPr>
    </w:p>
    <w:p w14:paraId="0B4D5A1F" w14:textId="77777777" w:rsidR="00C46DAE" w:rsidRPr="00611009" w:rsidRDefault="00C46DAE" w:rsidP="00C46DAE">
      <w:pPr>
        <w:pStyle w:val="Prrafodelista"/>
        <w:spacing w:line="360" w:lineRule="auto"/>
        <w:ind w:left="0" w:right="34"/>
        <w:jc w:val="both"/>
        <w:rPr>
          <w:rFonts w:ascii="Palatino Linotype" w:hAnsi="Palatino Linotype" w:cs="Arial"/>
          <w:szCs w:val="22"/>
        </w:rPr>
      </w:pPr>
    </w:p>
    <w:p w14:paraId="31871621" w14:textId="77777777" w:rsidR="00C46DAE" w:rsidRPr="00611009" w:rsidRDefault="00C46DAE" w:rsidP="00C46DAE">
      <w:pPr>
        <w:pStyle w:val="Prrafodelista"/>
        <w:spacing w:line="360" w:lineRule="auto"/>
        <w:ind w:left="0" w:right="34"/>
        <w:jc w:val="both"/>
        <w:rPr>
          <w:rFonts w:ascii="Palatino Linotype" w:hAnsi="Palatino Linotype" w:cs="Arial"/>
          <w:szCs w:val="22"/>
        </w:rPr>
      </w:pPr>
    </w:p>
    <w:p w14:paraId="2668B2AD" w14:textId="77777777" w:rsidR="00C46DAE" w:rsidRPr="00611009" w:rsidRDefault="00C46DAE" w:rsidP="00C46DAE">
      <w:pPr>
        <w:pStyle w:val="Prrafodelista"/>
        <w:spacing w:line="360" w:lineRule="auto"/>
        <w:ind w:left="0" w:right="34"/>
        <w:jc w:val="both"/>
        <w:rPr>
          <w:rFonts w:ascii="Palatino Linotype" w:hAnsi="Palatino Linotype" w:cs="Arial"/>
          <w:szCs w:val="22"/>
        </w:rPr>
      </w:pPr>
    </w:p>
    <w:p w14:paraId="199B63A7" w14:textId="77777777" w:rsidR="00C46DAE" w:rsidRPr="00611009" w:rsidRDefault="00C46DAE" w:rsidP="00C46DAE">
      <w:pPr>
        <w:pStyle w:val="Prrafodelista"/>
        <w:spacing w:line="360" w:lineRule="auto"/>
        <w:ind w:left="0" w:right="34"/>
        <w:jc w:val="both"/>
        <w:rPr>
          <w:rFonts w:ascii="Palatino Linotype" w:hAnsi="Palatino Linotype" w:cs="Arial"/>
          <w:szCs w:val="22"/>
        </w:rPr>
      </w:pPr>
    </w:p>
    <w:p w14:paraId="794AB81C" w14:textId="77777777" w:rsidR="00C46DAE" w:rsidRPr="00611009" w:rsidRDefault="00C46DAE" w:rsidP="00C46DAE">
      <w:pPr>
        <w:pStyle w:val="Prrafodelista"/>
        <w:spacing w:line="360" w:lineRule="auto"/>
        <w:ind w:left="0" w:right="34"/>
        <w:jc w:val="both"/>
        <w:rPr>
          <w:rFonts w:ascii="Palatino Linotype" w:hAnsi="Palatino Linotype" w:cs="Arial"/>
          <w:szCs w:val="22"/>
        </w:rPr>
      </w:pPr>
    </w:p>
    <w:p w14:paraId="4285FE16" w14:textId="77777777" w:rsidR="00C46DAE" w:rsidRPr="00611009" w:rsidRDefault="00C46DAE" w:rsidP="00C46DAE">
      <w:pPr>
        <w:pStyle w:val="Prrafodelista"/>
        <w:spacing w:line="360" w:lineRule="auto"/>
        <w:ind w:left="0" w:right="34"/>
        <w:jc w:val="both"/>
        <w:rPr>
          <w:rFonts w:ascii="Palatino Linotype" w:hAnsi="Palatino Linotype" w:cs="Arial"/>
          <w:szCs w:val="22"/>
        </w:rPr>
      </w:pPr>
    </w:p>
    <w:p w14:paraId="29716BD5" w14:textId="77777777" w:rsidR="00C46DAE" w:rsidRPr="00611009" w:rsidRDefault="00C46DAE" w:rsidP="00C46DAE">
      <w:pPr>
        <w:pStyle w:val="Prrafodelista"/>
        <w:spacing w:line="360" w:lineRule="auto"/>
        <w:ind w:left="0" w:right="34"/>
        <w:jc w:val="both"/>
        <w:rPr>
          <w:rFonts w:ascii="Palatino Linotype" w:hAnsi="Palatino Linotype" w:cs="Arial"/>
          <w:szCs w:val="22"/>
        </w:rPr>
      </w:pPr>
    </w:p>
    <w:p w14:paraId="7201F534" w14:textId="54603ABF" w:rsidR="00D80D3E" w:rsidRPr="00611009" w:rsidRDefault="00D80D3E" w:rsidP="00D80D3E">
      <w:pPr>
        <w:pStyle w:val="Prrafodelista"/>
        <w:numPr>
          <w:ilvl w:val="0"/>
          <w:numId w:val="12"/>
        </w:numPr>
        <w:spacing w:line="360" w:lineRule="auto"/>
        <w:ind w:right="34"/>
        <w:jc w:val="both"/>
        <w:rPr>
          <w:rFonts w:ascii="Palatino Linotype" w:hAnsi="Palatino Linotype" w:cs="Arial"/>
          <w:szCs w:val="22"/>
        </w:rPr>
      </w:pPr>
      <w:r w:rsidRPr="00611009">
        <w:rPr>
          <w:rFonts w:ascii="Palatino Linotype" w:hAnsi="Palatino Linotype" w:cs="Arial"/>
          <w:b/>
          <w:szCs w:val="22"/>
        </w:rPr>
        <w:lastRenderedPageBreak/>
        <w:t>OFICIO contraloría 3.pdf:</w:t>
      </w:r>
    </w:p>
    <w:p w14:paraId="73D1A3E2" w14:textId="0015D7CE" w:rsidR="00D80D3E" w:rsidRPr="00611009" w:rsidRDefault="00D80D3E" w:rsidP="00D80D3E">
      <w:pPr>
        <w:pStyle w:val="Prrafodelista"/>
        <w:spacing w:line="360" w:lineRule="auto"/>
        <w:ind w:left="0" w:right="34"/>
        <w:jc w:val="both"/>
        <w:rPr>
          <w:rFonts w:ascii="Palatino Linotype" w:hAnsi="Palatino Linotype" w:cs="Arial"/>
          <w:szCs w:val="22"/>
        </w:rPr>
      </w:pPr>
      <w:r w:rsidRPr="00611009">
        <w:rPr>
          <w:noProof/>
          <w:lang w:val="es-MX" w:eastAsia="es-MX"/>
        </w:rPr>
        <w:drawing>
          <wp:inline distT="0" distB="0" distL="0" distR="0" wp14:anchorId="61049E53" wp14:editId="0B4CFC71">
            <wp:extent cx="5543550" cy="70912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426" t="15473" r="33953" b="8070"/>
                    <a:stretch/>
                  </pic:blipFill>
                  <pic:spPr bwMode="auto">
                    <a:xfrm>
                      <a:off x="0" y="0"/>
                      <a:ext cx="5572900" cy="7128784"/>
                    </a:xfrm>
                    <a:prstGeom prst="rect">
                      <a:avLst/>
                    </a:prstGeom>
                    <a:ln>
                      <a:noFill/>
                    </a:ln>
                    <a:extLst>
                      <a:ext uri="{53640926-AAD7-44D8-BBD7-CCE9431645EC}">
                        <a14:shadowObscured xmlns:a14="http://schemas.microsoft.com/office/drawing/2010/main"/>
                      </a:ext>
                    </a:extLst>
                  </pic:spPr>
                </pic:pic>
              </a:graphicData>
            </a:graphic>
          </wp:inline>
        </w:drawing>
      </w:r>
    </w:p>
    <w:p w14:paraId="46690E9A" w14:textId="725A3C50" w:rsidR="00D80D3E" w:rsidRPr="00611009" w:rsidRDefault="00D80D3E" w:rsidP="00D80D3E">
      <w:pPr>
        <w:pStyle w:val="Prrafodelista"/>
        <w:spacing w:line="360" w:lineRule="auto"/>
        <w:ind w:left="0" w:right="34"/>
        <w:jc w:val="both"/>
        <w:rPr>
          <w:rFonts w:ascii="Palatino Linotype" w:hAnsi="Palatino Linotype" w:cs="Arial"/>
          <w:szCs w:val="22"/>
        </w:rPr>
      </w:pPr>
      <w:r w:rsidRPr="00611009">
        <w:rPr>
          <w:noProof/>
          <w:lang w:val="es-MX" w:eastAsia="es-MX"/>
        </w:rPr>
        <w:lastRenderedPageBreak/>
        <w:drawing>
          <wp:inline distT="0" distB="0" distL="0" distR="0" wp14:anchorId="0AC8C513" wp14:editId="6EA9DB92">
            <wp:extent cx="5735506" cy="63531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767" t="20631" r="33953" b="13835"/>
                    <a:stretch/>
                  </pic:blipFill>
                  <pic:spPr bwMode="auto">
                    <a:xfrm>
                      <a:off x="0" y="0"/>
                      <a:ext cx="5753719" cy="6373349"/>
                    </a:xfrm>
                    <a:prstGeom prst="rect">
                      <a:avLst/>
                    </a:prstGeom>
                    <a:ln>
                      <a:noFill/>
                    </a:ln>
                    <a:extLst>
                      <a:ext uri="{53640926-AAD7-44D8-BBD7-CCE9431645EC}">
                        <a14:shadowObscured xmlns:a14="http://schemas.microsoft.com/office/drawing/2010/main"/>
                      </a:ext>
                    </a:extLst>
                  </pic:spPr>
                </pic:pic>
              </a:graphicData>
            </a:graphic>
          </wp:inline>
        </w:drawing>
      </w:r>
    </w:p>
    <w:p w14:paraId="1D54C3F1" w14:textId="77777777" w:rsidR="00D80D3E" w:rsidRPr="00611009" w:rsidRDefault="00D80D3E" w:rsidP="00D80D3E">
      <w:pPr>
        <w:pStyle w:val="Prrafodelista"/>
        <w:spacing w:line="360" w:lineRule="auto"/>
        <w:ind w:left="0" w:right="34"/>
        <w:jc w:val="both"/>
        <w:rPr>
          <w:rFonts w:ascii="Palatino Linotype" w:hAnsi="Palatino Linotype" w:cs="Arial"/>
          <w:szCs w:val="22"/>
        </w:rPr>
      </w:pPr>
    </w:p>
    <w:p w14:paraId="36310D9E" w14:textId="77777777" w:rsidR="00D80D3E" w:rsidRPr="00611009" w:rsidRDefault="00D80D3E" w:rsidP="00D80D3E">
      <w:pPr>
        <w:pStyle w:val="Prrafodelista"/>
        <w:spacing w:line="360" w:lineRule="auto"/>
        <w:ind w:left="0" w:right="34"/>
        <w:jc w:val="both"/>
        <w:rPr>
          <w:rFonts w:ascii="Palatino Linotype" w:hAnsi="Palatino Linotype" w:cs="Arial"/>
          <w:szCs w:val="22"/>
        </w:rPr>
      </w:pPr>
    </w:p>
    <w:p w14:paraId="12E44230" w14:textId="77777777" w:rsidR="00D80D3E" w:rsidRPr="00611009" w:rsidRDefault="00D80D3E" w:rsidP="00D80D3E">
      <w:pPr>
        <w:pStyle w:val="Prrafodelista"/>
        <w:spacing w:line="360" w:lineRule="auto"/>
        <w:ind w:left="0" w:right="34"/>
        <w:jc w:val="both"/>
        <w:rPr>
          <w:rFonts w:ascii="Palatino Linotype" w:hAnsi="Palatino Linotype" w:cs="Arial"/>
          <w:szCs w:val="22"/>
        </w:rPr>
      </w:pPr>
    </w:p>
    <w:p w14:paraId="59CBF278" w14:textId="77777777" w:rsidR="00D80D3E" w:rsidRPr="00611009" w:rsidRDefault="00D80D3E" w:rsidP="00D80D3E">
      <w:pPr>
        <w:pStyle w:val="Prrafodelista"/>
        <w:spacing w:line="360" w:lineRule="auto"/>
        <w:ind w:left="0" w:right="34"/>
        <w:jc w:val="both"/>
        <w:rPr>
          <w:rFonts w:ascii="Palatino Linotype" w:hAnsi="Palatino Linotype" w:cs="Arial"/>
          <w:szCs w:val="22"/>
        </w:rPr>
      </w:pPr>
    </w:p>
    <w:p w14:paraId="14C77631" w14:textId="17678ABD" w:rsidR="00D80D3E" w:rsidRPr="00611009" w:rsidRDefault="00D80D3E" w:rsidP="00D80D3E">
      <w:pPr>
        <w:pStyle w:val="Prrafodelista"/>
        <w:numPr>
          <w:ilvl w:val="0"/>
          <w:numId w:val="12"/>
        </w:numPr>
        <w:spacing w:line="360" w:lineRule="auto"/>
        <w:ind w:right="34"/>
        <w:jc w:val="both"/>
        <w:rPr>
          <w:rFonts w:ascii="Palatino Linotype" w:hAnsi="Palatino Linotype" w:cs="Arial"/>
          <w:szCs w:val="22"/>
        </w:rPr>
      </w:pPr>
      <w:r w:rsidRPr="00611009">
        <w:rPr>
          <w:rFonts w:ascii="Palatino Linotype" w:hAnsi="Palatino Linotype" w:cs="Arial"/>
          <w:b/>
          <w:szCs w:val="22"/>
        </w:rPr>
        <w:lastRenderedPageBreak/>
        <w:t>DEPORTIVO CARACOLES AVANCES.pdf:</w:t>
      </w:r>
    </w:p>
    <w:p w14:paraId="7A422C07" w14:textId="68AEA416" w:rsidR="00D80D3E" w:rsidRPr="00611009" w:rsidRDefault="00D80D3E" w:rsidP="00D80D3E">
      <w:pPr>
        <w:spacing w:line="360" w:lineRule="auto"/>
        <w:ind w:left="360" w:right="34"/>
        <w:jc w:val="both"/>
        <w:rPr>
          <w:rFonts w:ascii="Palatino Linotype" w:hAnsi="Palatino Linotype" w:cs="Arial"/>
          <w:szCs w:val="22"/>
        </w:rPr>
      </w:pPr>
      <w:r w:rsidRPr="00611009">
        <w:rPr>
          <w:noProof/>
          <w:lang w:val="es-MX" w:eastAsia="es-MX"/>
        </w:rPr>
        <w:drawing>
          <wp:inline distT="0" distB="0" distL="0" distR="0" wp14:anchorId="0ED9DAE1" wp14:editId="717CED6A">
            <wp:extent cx="5434760" cy="67818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915" t="14563" r="34154" b="7947"/>
                    <a:stretch/>
                  </pic:blipFill>
                  <pic:spPr bwMode="auto">
                    <a:xfrm>
                      <a:off x="0" y="0"/>
                      <a:ext cx="5453505" cy="6805192"/>
                    </a:xfrm>
                    <a:prstGeom prst="rect">
                      <a:avLst/>
                    </a:prstGeom>
                    <a:ln>
                      <a:noFill/>
                    </a:ln>
                    <a:extLst>
                      <a:ext uri="{53640926-AAD7-44D8-BBD7-CCE9431645EC}">
                        <a14:shadowObscured xmlns:a14="http://schemas.microsoft.com/office/drawing/2010/main"/>
                      </a:ext>
                    </a:extLst>
                  </pic:spPr>
                </pic:pic>
              </a:graphicData>
            </a:graphic>
          </wp:inline>
        </w:drawing>
      </w:r>
    </w:p>
    <w:p w14:paraId="4EF2FD0F" w14:textId="77777777" w:rsidR="00D80D3E" w:rsidRPr="00611009" w:rsidRDefault="00D80D3E" w:rsidP="00D80D3E">
      <w:pPr>
        <w:pStyle w:val="Prrafodelista"/>
        <w:spacing w:line="360" w:lineRule="auto"/>
        <w:ind w:left="0" w:right="34"/>
        <w:jc w:val="both"/>
        <w:rPr>
          <w:rFonts w:ascii="Palatino Linotype" w:hAnsi="Palatino Linotype" w:cs="Arial"/>
          <w:szCs w:val="22"/>
        </w:rPr>
      </w:pPr>
    </w:p>
    <w:p w14:paraId="49224D70" w14:textId="569F5BCE" w:rsidR="007173CB" w:rsidRPr="00611009" w:rsidRDefault="007173CB" w:rsidP="00440740">
      <w:pPr>
        <w:pStyle w:val="Prrafodelista"/>
        <w:numPr>
          <w:ilvl w:val="0"/>
          <w:numId w:val="1"/>
        </w:numPr>
        <w:spacing w:line="360" w:lineRule="auto"/>
        <w:ind w:left="0" w:right="34" w:firstLine="0"/>
        <w:jc w:val="both"/>
        <w:rPr>
          <w:rFonts w:ascii="Palatino Linotype" w:hAnsi="Palatino Linotype" w:cs="Arial"/>
          <w:szCs w:val="22"/>
        </w:rPr>
      </w:pPr>
      <w:r w:rsidRPr="00611009">
        <w:rPr>
          <w:rFonts w:ascii="Palatino Linotype" w:hAnsi="Palatino Linotype" w:cs="Arial"/>
          <w:szCs w:val="22"/>
        </w:rPr>
        <w:lastRenderedPageBreak/>
        <w:t>El particular señaló como modalidad de entrega de la información a través de</w:t>
      </w:r>
      <w:r w:rsidR="0055118B" w:rsidRPr="00611009">
        <w:rPr>
          <w:rFonts w:ascii="Palatino Linotype" w:hAnsi="Palatino Linotype" w:cs="Arial"/>
          <w:szCs w:val="22"/>
        </w:rPr>
        <w:t xml:space="preserve">: </w:t>
      </w:r>
      <w:r w:rsidR="0055118B" w:rsidRPr="00611009">
        <w:rPr>
          <w:rFonts w:ascii="Palatino Linotype" w:hAnsi="Palatino Linotype" w:cs="Arial"/>
          <w:b/>
          <w:szCs w:val="22"/>
        </w:rPr>
        <w:t>SAIMEX</w:t>
      </w:r>
      <w:r w:rsidR="008342BE" w:rsidRPr="00611009">
        <w:rPr>
          <w:rFonts w:ascii="Palatino Linotype" w:hAnsi="Palatino Linotype" w:cs="Arial"/>
          <w:b/>
          <w:szCs w:val="22"/>
        </w:rPr>
        <w:t>.</w:t>
      </w:r>
    </w:p>
    <w:p w14:paraId="6863AC4F" w14:textId="77777777" w:rsidR="00C83B8D" w:rsidRPr="00611009" w:rsidRDefault="00C83B8D" w:rsidP="008644D8">
      <w:pPr>
        <w:pStyle w:val="Prrafodelista"/>
        <w:spacing w:line="360" w:lineRule="auto"/>
        <w:ind w:left="0" w:right="34"/>
        <w:jc w:val="both"/>
        <w:rPr>
          <w:rFonts w:ascii="Palatino Linotype" w:hAnsi="Palatino Linotype" w:cs="Arial"/>
          <w:szCs w:val="22"/>
        </w:rPr>
      </w:pPr>
    </w:p>
    <w:p w14:paraId="36613E56" w14:textId="018513D7" w:rsidR="006901A6" w:rsidRPr="00611009" w:rsidRDefault="00DB4BEF" w:rsidP="00310561">
      <w:pPr>
        <w:pStyle w:val="Prrafodelista"/>
        <w:numPr>
          <w:ilvl w:val="0"/>
          <w:numId w:val="1"/>
        </w:numPr>
        <w:spacing w:line="360" w:lineRule="auto"/>
        <w:ind w:left="0" w:right="34" w:firstLine="0"/>
        <w:jc w:val="both"/>
        <w:rPr>
          <w:rFonts w:ascii="Palatino Linotype" w:hAnsi="Palatino Linotype" w:cs="Arial"/>
          <w:i/>
          <w:sz w:val="22"/>
          <w:szCs w:val="22"/>
        </w:rPr>
      </w:pPr>
      <w:r w:rsidRPr="00611009">
        <w:rPr>
          <w:rFonts w:ascii="Palatino Linotype" w:eastAsia="Calibri" w:hAnsi="Palatino Linotype" w:cs="Arial"/>
          <w:lang w:val="es-AR"/>
        </w:rPr>
        <w:t>El</w:t>
      </w:r>
      <w:r w:rsidRPr="00611009">
        <w:rPr>
          <w:rFonts w:ascii="Palatino Linotype" w:eastAsia="Times New Roman" w:hAnsi="Palatino Linotype" w:cs="Arial"/>
          <w:lang w:val="es-ES"/>
        </w:rPr>
        <w:t xml:space="preserve"> </w:t>
      </w:r>
      <w:r w:rsidR="00B9587F" w:rsidRPr="00611009">
        <w:rPr>
          <w:rFonts w:ascii="Palatino Linotype" w:eastAsia="Times New Roman" w:hAnsi="Palatino Linotype" w:cs="Arial"/>
          <w:lang w:val="es-ES"/>
        </w:rPr>
        <w:t>día treinta</w:t>
      </w:r>
      <w:r w:rsidR="006901A6" w:rsidRPr="00611009">
        <w:rPr>
          <w:rFonts w:ascii="Palatino Linotype" w:eastAsia="Times New Roman" w:hAnsi="Palatino Linotype" w:cs="Arial"/>
          <w:lang w:val="es-ES"/>
        </w:rPr>
        <w:t xml:space="preserve"> (</w:t>
      </w:r>
      <w:r w:rsidR="00B9587F" w:rsidRPr="00611009">
        <w:rPr>
          <w:rFonts w:ascii="Palatino Linotype" w:eastAsia="Times New Roman" w:hAnsi="Palatino Linotype" w:cs="Arial"/>
          <w:lang w:val="es-ES"/>
        </w:rPr>
        <w:t>30</w:t>
      </w:r>
      <w:r w:rsidR="00F05FB9" w:rsidRPr="00611009">
        <w:rPr>
          <w:rFonts w:ascii="Palatino Linotype" w:eastAsia="Times New Roman" w:hAnsi="Palatino Linotype" w:cs="Arial"/>
          <w:lang w:val="es-ES"/>
        </w:rPr>
        <w:t xml:space="preserve">) de </w:t>
      </w:r>
      <w:r w:rsidR="006901A6" w:rsidRPr="00611009">
        <w:rPr>
          <w:rFonts w:ascii="Palatino Linotype" w:eastAsia="Times New Roman" w:hAnsi="Palatino Linotype" w:cs="Arial"/>
          <w:lang w:val="es-ES"/>
        </w:rPr>
        <w:t xml:space="preserve">mayo </w:t>
      </w:r>
      <w:r w:rsidR="00F05FB9" w:rsidRPr="00611009">
        <w:rPr>
          <w:rFonts w:ascii="Palatino Linotype" w:eastAsia="Times New Roman" w:hAnsi="Palatino Linotype" w:cs="Arial"/>
          <w:lang w:val="es-ES"/>
        </w:rPr>
        <w:t xml:space="preserve">de dos mil dieciocho </w:t>
      </w:r>
      <w:r w:rsidR="00E76AB6" w:rsidRPr="00611009">
        <w:rPr>
          <w:rFonts w:ascii="Palatino Linotype" w:eastAsia="Times New Roman" w:hAnsi="Palatino Linotype" w:cs="Arial"/>
          <w:b/>
          <w:lang w:val="es-ES"/>
        </w:rPr>
        <w:t>SUJETO OBLIGADO</w:t>
      </w:r>
      <w:r w:rsidR="007173CB" w:rsidRPr="00611009">
        <w:rPr>
          <w:rFonts w:ascii="Palatino Linotype" w:eastAsia="Times New Roman" w:hAnsi="Palatino Linotype" w:cs="Arial"/>
          <w:lang w:val="es-ES"/>
        </w:rPr>
        <w:t xml:space="preserve"> </w:t>
      </w:r>
      <w:r w:rsidR="00310561" w:rsidRPr="00611009">
        <w:rPr>
          <w:rFonts w:ascii="Palatino Linotype" w:eastAsia="Times New Roman" w:hAnsi="Palatino Linotype" w:cs="Arial"/>
          <w:lang w:val="es-ES"/>
        </w:rPr>
        <w:t xml:space="preserve">dio respuesta a la solicitud </w:t>
      </w:r>
      <w:r w:rsidR="00B9587F" w:rsidRPr="00611009">
        <w:rPr>
          <w:rFonts w:ascii="Palatino Linotype" w:eastAsia="Times New Roman" w:hAnsi="Palatino Linotype" w:cs="Arial"/>
          <w:lang w:val="es-ES"/>
        </w:rPr>
        <w:t xml:space="preserve">anexando el archivo electrónico denominado </w:t>
      </w:r>
      <w:r w:rsidR="00B9587F" w:rsidRPr="00611009">
        <w:rPr>
          <w:rFonts w:ascii="Palatino Linotype" w:eastAsia="Times New Roman" w:hAnsi="Palatino Linotype" w:cs="Arial"/>
          <w:b/>
          <w:lang w:val="es-ES"/>
        </w:rPr>
        <w:t>SAIMEX 00279.zip</w:t>
      </w:r>
      <w:r w:rsidR="00B9587F" w:rsidRPr="00611009">
        <w:rPr>
          <w:rFonts w:ascii="Palatino Linotype" w:eastAsia="Times New Roman" w:hAnsi="Palatino Linotype" w:cs="Arial"/>
          <w:lang w:val="es-ES"/>
        </w:rPr>
        <w:t>, el cual contiene lo siguiente</w:t>
      </w:r>
      <w:r w:rsidR="00310561" w:rsidRPr="00611009">
        <w:rPr>
          <w:rFonts w:ascii="Palatino Linotype" w:eastAsia="Times New Roman" w:hAnsi="Palatino Linotype" w:cs="Arial"/>
          <w:lang w:val="es-ES"/>
        </w:rPr>
        <w:t>:</w:t>
      </w:r>
      <w:r w:rsidR="00310561" w:rsidRPr="00611009">
        <w:rPr>
          <w:rFonts w:ascii="Palatino Linotype" w:hAnsi="Palatino Linotype" w:cs="Arial"/>
          <w:i/>
          <w:sz w:val="22"/>
          <w:szCs w:val="22"/>
        </w:rPr>
        <w:t xml:space="preserve"> </w:t>
      </w:r>
    </w:p>
    <w:p w14:paraId="2AF5349D" w14:textId="77777777" w:rsidR="00310561" w:rsidRPr="00611009" w:rsidRDefault="00310561" w:rsidP="00310561">
      <w:pPr>
        <w:pStyle w:val="Prrafodelista"/>
        <w:rPr>
          <w:rFonts w:ascii="Palatino Linotype" w:hAnsi="Palatino Linotype" w:cs="Arial"/>
          <w:i/>
          <w:sz w:val="22"/>
          <w:szCs w:val="22"/>
        </w:rPr>
      </w:pPr>
    </w:p>
    <w:p w14:paraId="5F7248C5" w14:textId="18AC7DA8" w:rsidR="00691268" w:rsidRPr="00611009" w:rsidRDefault="00691268" w:rsidP="00310561">
      <w:pPr>
        <w:pStyle w:val="Prrafodelista"/>
        <w:spacing w:line="360" w:lineRule="auto"/>
        <w:ind w:left="567" w:right="567"/>
        <w:jc w:val="both"/>
        <w:rPr>
          <w:rFonts w:ascii="Palatino Linotype" w:hAnsi="Palatino Linotype" w:cs="Arial"/>
          <w:i/>
          <w:sz w:val="22"/>
          <w:szCs w:val="22"/>
        </w:rPr>
      </w:pPr>
      <w:r w:rsidRPr="00611009">
        <w:rPr>
          <w:rFonts w:ascii="Palatino Linotype" w:eastAsia="Times New Roman" w:hAnsi="Palatino Linotype" w:cs="Arial"/>
          <w:lang w:val="es-ES"/>
        </w:rPr>
        <w:t>SAIMEX 00279.zip</w:t>
      </w:r>
      <w:r w:rsidRPr="00611009">
        <w:rPr>
          <w:rFonts w:ascii="Palatino Linotype" w:hAnsi="Palatino Linotype" w:cs="Arial"/>
          <w:i/>
          <w:sz w:val="22"/>
          <w:szCs w:val="22"/>
        </w:rPr>
        <w:t xml:space="preserve">: Oficio </w:t>
      </w:r>
      <w:r w:rsidR="00D80D3E" w:rsidRPr="00611009">
        <w:rPr>
          <w:rFonts w:ascii="Palatino Linotype" w:hAnsi="Palatino Linotype" w:cs="Arial"/>
          <w:i/>
          <w:sz w:val="22"/>
          <w:szCs w:val="22"/>
        </w:rPr>
        <w:t>DGOP/2010/2018.</w:t>
      </w:r>
    </w:p>
    <w:p w14:paraId="6F7CD6D9" w14:textId="77777777" w:rsidR="009F4B78" w:rsidRPr="00611009" w:rsidRDefault="009F4B78" w:rsidP="00691268">
      <w:pPr>
        <w:pStyle w:val="Prrafodelista"/>
        <w:spacing w:line="360" w:lineRule="auto"/>
        <w:ind w:left="567" w:right="567"/>
        <w:jc w:val="both"/>
        <w:rPr>
          <w:rFonts w:ascii="Palatino Linotype" w:hAnsi="Palatino Linotype" w:cs="Arial"/>
          <w:i/>
          <w:sz w:val="22"/>
          <w:szCs w:val="22"/>
        </w:rPr>
      </w:pPr>
    </w:p>
    <w:p w14:paraId="7093468E" w14:textId="2F30940B" w:rsidR="00691268" w:rsidRPr="00611009" w:rsidRDefault="00D80D3E" w:rsidP="00691268">
      <w:pPr>
        <w:pStyle w:val="Prrafodelista"/>
        <w:spacing w:line="360" w:lineRule="auto"/>
        <w:ind w:left="567" w:right="567"/>
        <w:jc w:val="both"/>
        <w:rPr>
          <w:rFonts w:ascii="Palatino Linotype" w:hAnsi="Palatino Linotype" w:cs="Arial"/>
          <w:i/>
          <w:sz w:val="22"/>
          <w:szCs w:val="22"/>
        </w:rPr>
      </w:pPr>
      <w:r w:rsidRPr="00611009">
        <w:rPr>
          <w:rFonts w:ascii="Palatino Linotype" w:hAnsi="Palatino Linotype" w:cs="Arial"/>
          <w:i/>
          <w:sz w:val="22"/>
          <w:szCs w:val="22"/>
        </w:rPr>
        <w:t>“</w:t>
      </w:r>
      <w:r w:rsidR="00691268" w:rsidRPr="00611009">
        <w:rPr>
          <w:rFonts w:ascii="Palatino Linotype" w:hAnsi="Palatino Linotype" w:cs="Arial"/>
          <w:i/>
          <w:sz w:val="22"/>
          <w:szCs w:val="22"/>
        </w:rPr>
        <w:t>Que esta Dirección General cuenta con el oficio DGOP/1948/2015 de fecha 17 de septiembre de 2015 el cual fue acusado de recibido por la Contraloría Municipal en fecha 22 de septiembre de 2015, con el cual se acredita que le fue entregado el Proyecto de Rescisión Administrativa por el presunto incumplimiento del contratista "</w:t>
      </w:r>
      <w:r w:rsidR="00691268" w:rsidRPr="004F6D24">
        <w:rPr>
          <w:rFonts w:ascii="Palatino Linotype" w:hAnsi="Palatino Linotype" w:cs="Arial"/>
          <w:i/>
          <w:sz w:val="22"/>
          <w:szCs w:val="22"/>
        </w:rPr>
        <w:t>Lucio Gutiérrez Hernández'</w:t>
      </w:r>
      <w:r w:rsidR="00691268" w:rsidRPr="00611009">
        <w:rPr>
          <w:rFonts w:ascii="Palatino Linotype" w:hAnsi="Palatino Linotype" w:cs="Arial"/>
          <w:i/>
          <w:sz w:val="22"/>
          <w:szCs w:val="22"/>
        </w:rPr>
        <w:t xml:space="preserve"> persona física con actividad empresarial; de igual forma en dicho oficio con antelación citado, se acredita que se le anexo a dicho órgano de control interno copia simple del oficio DGOP/1763/2015 de fecha 24 de agosto de 2015; citatorio instructivo y notificación ambas del presente oficio, con el cual se le hizo del conocimiento al contratista </w:t>
      </w:r>
      <w:r w:rsidR="00691268" w:rsidRPr="004F6D24">
        <w:rPr>
          <w:rFonts w:ascii="Palatino Linotype" w:hAnsi="Palatino Linotype" w:cs="Arial"/>
          <w:i/>
          <w:sz w:val="22"/>
          <w:szCs w:val="22"/>
        </w:rPr>
        <w:t>(Lucio Gutiérrez Hernández</w:t>
      </w:r>
      <w:r w:rsidR="00691268" w:rsidRPr="00611009">
        <w:rPr>
          <w:rFonts w:ascii="Palatino Linotype" w:hAnsi="Palatino Linotype" w:cs="Arial"/>
          <w:i/>
          <w:sz w:val="22"/>
          <w:szCs w:val="22"/>
        </w:rPr>
        <w:t>) que la Estimación 1 de la obra materia del Contrato de Obra Pública a Precios Unitarios y Tiempo Determinado número TLAL-DGOP-PIM-LP-012-14 fue turnada a la Contraloría Municipal por el Ing. Luis Fernando López Hurtado, Subdirector de Construcción de esta Dirección General bajo el oficio DGOP/SC/689/2015 de fecha 10 de agosto de 2015, derivado d pretenden cobrar conceptos de trabajos no ejecutados y además acompaña a la presente notas de bitácora que no corresponden a la obra, así como las cláusulas que se encuentra incumpliendo del contrato ya referenciado.</w:t>
      </w:r>
    </w:p>
    <w:p w14:paraId="16BBB709" w14:textId="7DD27877" w:rsidR="006901A6" w:rsidRPr="00611009" w:rsidRDefault="00691268" w:rsidP="00691268">
      <w:pPr>
        <w:pStyle w:val="Prrafodelista"/>
        <w:spacing w:line="360" w:lineRule="auto"/>
        <w:ind w:left="567" w:right="567"/>
        <w:jc w:val="both"/>
        <w:rPr>
          <w:rFonts w:ascii="Palatino Linotype" w:hAnsi="Palatino Linotype" w:cs="Arial"/>
          <w:szCs w:val="22"/>
        </w:rPr>
      </w:pPr>
      <w:r w:rsidRPr="00611009">
        <w:rPr>
          <w:rFonts w:ascii="Palatino Linotype" w:hAnsi="Palatino Linotype" w:cs="Arial"/>
          <w:i/>
          <w:sz w:val="22"/>
          <w:szCs w:val="22"/>
        </w:rPr>
        <w:lastRenderedPageBreak/>
        <w:t xml:space="preserve">Expuesto lo anterior en menester citar que el artículo 12 de la Ley de Transparencia y Acceso a la Información Pública del Estado de México y Municipios, señala que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 lo cual dicho precepto legal lo cita claramente que "los sujetos obligados sólo proporcionaremos la información pública que obre en nuestros archivos y en el </w:t>
      </w:r>
      <w:r w:rsidR="00D80D3E" w:rsidRPr="00611009">
        <w:rPr>
          <w:rFonts w:ascii="Palatino Linotype" w:hAnsi="Palatino Linotype" w:cs="Arial"/>
          <w:i/>
          <w:sz w:val="22"/>
          <w:szCs w:val="22"/>
        </w:rPr>
        <w:t>estado en que ésta se encuentre”</w:t>
      </w:r>
      <w:r w:rsidRPr="00611009">
        <w:rPr>
          <w:rFonts w:ascii="Palatino Linotype" w:hAnsi="Palatino Linotype" w:cs="Arial"/>
          <w:i/>
          <w:sz w:val="22"/>
          <w:szCs w:val="22"/>
        </w:rPr>
        <w:t xml:space="preserve"> situación por lo que se da formal respuesta al tenor ya expuesto con anterioridad, en ese orden de ideas y a mayor abundamiento dicho artículo de igual forma cita que "el sujeto obligado no estará obligado a generarla o resumirla" situación que conlleva al mismo fin, de no poder entregar la información que solicita el peticionario ya que no se cuenta con la misma por los razonamientos y fundamentos ya vertidos.</w:t>
      </w:r>
      <w:r w:rsidR="00D80D3E" w:rsidRPr="00611009">
        <w:rPr>
          <w:rFonts w:ascii="Palatino Linotype" w:hAnsi="Palatino Linotype" w:cs="Arial"/>
          <w:i/>
          <w:sz w:val="22"/>
          <w:szCs w:val="22"/>
        </w:rPr>
        <w:t xml:space="preserve">” </w:t>
      </w:r>
      <w:r w:rsidR="00D80D3E" w:rsidRPr="00611009">
        <w:rPr>
          <w:rFonts w:ascii="Palatino Linotype" w:hAnsi="Palatino Linotype" w:cs="Arial"/>
          <w:szCs w:val="22"/>
        </w:rPr>
        <w:t>(Sic)</w:t>
      </w:r>
    </w:p>
    <w:p w14:paraId="53EC91CE" w14:textId="3484D41A" w:rsidR="00D80D3E" w:rsidRPr="00611009" w:rsidRDefault="00D80D3E" w:rsidP="00691268">
      <w:pPr>
        <w:pStyle w:val="Prrafodelista"/>
        <w:spacing w:line="360" w:lineRule="auto"/>
        <w:ind w:left="567" w:right="567"/>
        <w:jc w:val="both"/>
        <w:rPr>
          <w:rFonts w:ascii="Palatino Linotype" w:hAnsi="Palatino Linotype" w:cs="Arial"/>
          <w:i/>
          <w:sz w:val="22"/>
          <w:szCs w:val="22"/>
        </w:rPr>
      </w:pPr>
      <w:r w:rsidRPr="00611009">
        <w:rPr>
          <w:rFonts w:ascii="Palatino Linotype" w:hAnsi="Palatino Linotype" w:cs="Arial"/>
          <w:i/>
          <w:noProof/>
          <w:sz w:val="22"/>
          <w:szCs w:val="22"/>
          <w:lang w:val="es-MX" w:eastAsia="es-MX"/>
        </w:rPr>
        <mc:AlternateContent>
          <mc:Choice Requires="wps">
            <w:drawing>
              <wp:anchor distT="0" distB="0" distL="114300" distR="114300" simplePos="0" relativeHeight="251660288" behindDoc="0" locked="0" layoutInCell="1" allowOverlap="1" wp14:anchorId="66C9CB86" wp14:editId="775BA6E2">
                <wp:simplePos x="0" y="0"/>
                <wp:positionH relativeFrom="column">
                  <wp:posOffset>455366</wp:posOffset>
                </wp:positionH>
                <wp:positionV relativeFrom="paragraph">
                  <wp:posOffset>67022</wp:posOffset>
                </wp:positionV>
                <wp:extent cx="5003321" cy="2932982"/>
                <wp:effectExtent l="38100" t="19050" r="64135" b="96520"/>
                <wp:wrapNone/>
                <wp:docPr id="6" name="Conector recto 6"/>
                <wp:cNvGraphicFramePr/>
                <a:graphic xmlns:a="http://schemas.openxmlformats.org/drawingml/2006/main">
                  <a:graphicData uri="http://schemas.microsoft.com/office/word/2010/wordprocessingShape">
                    <wps:wsp>
                      <wps:cNvCnPr/>
                      <wps:spPr>
                        <a:xfrm>
                          <a:off x="0" y="0"/>
                          <a:ext cx="5003321" cy="2932982"/>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E4570CF" id="Conector recto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5.85pt,5.3pt" to="429.8pt,2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u2ugEAAMUDAAAOAAAAZHJzL2Uyb0RvYy54bWysU8uOEzEQvCPxD5bvZB4R0e4okz1kBRcE&#10;EbAf4PW0M5b8UttkJn9P20lmESCthLj42VXdVW5vH2Zr2Akwau963qxqzsBJP2h37PnT9w/v7jiL&#10;SbhBGO+g52eI/GH39s12Ch20fvRmAGRE4mI3hZ6PKYWuqqIcwYq48gEcXSqPViTa4rEaUEzEbk3V&#10;1vWmmjwOAb2EGOn08XLJd4VfKZDpi1IREjM9p9pSGbGMz3msdlvRHVGEUctrGeIfqrBCO0q6UD2K&#10;JNgP1H9QWS3RR6/SSnpbeaW0hKKB1DT1b2q+jSJA0ULmxLDYFP8frfx8OiDTQ883nDlh6Yn29FAy&#10;eWSYJ7bJHk0hdhS6dwe87mI4YBY8K7R5JilsLr6eF19hTkzS4fu6Xq/bhjNJd+39ur2/azNr9QIP&#10;GNNH8JblRc+Ndlm46MTpU0yX0FsI4XI5lwLKKp0N5GDjvoIiMZSyLejSRrA3yE6CGkBICS4119Ql&#10;OsOUNmYB1q8Dr/EZCqXFFnDzOnhBlMzepQVstfP4N4I030pWl/ibAxfd2YJnP5zL0xRrqFeKude+&#10;zs34677AX37f7icAAAD//wMAUEsDBBQABgAIAAAAIQA+CcOl3gAAAAkBAAAPAAAAZHJzL2Rvd25y&#10;ZXYueG1sTI9LT8MwEITvSPwHa5G4UacWTdo0ToWQkDjSlANHJ97mQfxQ7Dbpv2c5wW13ZzT7TXFY&#10;zMiuOIXeWQnrVQIMbeN0b1sJn6e3py2wEJXVanQWJdwwwKG8vytUrt1sj3itYssoxIZcSehi9Dnn&#10;oenQqLByHi1pZzcZFWmdWq4nNVO4GblIkpQb1Vv60CmPrx0239XFSPia6kG832Yv3JBWu8Gj+Dii&#10;lI8Py8seWMQl/pnhF5/QoSSm2l2sDmyUkK0zctI9SYGRvt3saKglPGdiA7ws+P8G5Q8AAAD//wMA&#10;UEsBAi0AFAAGAAgAAAAhALaDOJL+AAAA4QEAABMAAAAAAAAAAAAAAAAAAAAAAFtDb250ZW50X1R5&#10;cGVzXS54bWxQSwECLQAUAAYACAAAACEAOP0h/9YAAACUAQAACwAAAAAAAAAAAAAAAAAvAQAAX3Jl&#10;bHMvLnJlbHNQSwECLQAUAAYACAAAACEAMEv7troBAADFAwAADgAAAAAAAAAAAAAAAAAuAgAAZHJz&#10;L2Uyb0RvYy54bWxQSwECLQAUAAYACAAAACEAPgnDpd4AAAAJAQAADwAAAAAAAAAAAAAAAAAUBAAA&#10;ZHJzL2Rvd25yZXYueG1sUEsFBgAAAAAEAAQA8wAAAB8FAAAAAA==&#10;" strokecolor="#4f81bd [3204]" strokeweight="2pt">
                <v:shadow on="t" color="black" opacity="24903f" origin=",.5" offset="0,.55556mm"/>
              </v:line>
            </w:pict>
          </mc:Fallback>
        </mc:AlternateContent>
      </w:r>
    </w:p>
    <w:p w14:paraId="030B3D9B" w14:textId="3DE555BE" w:rsidR="00D80D3E" w:rsidRPr="00611009" w:rsidRDefault="004F6D24" w:rsidP="00D80D3E">
      <w:pPr>
        <w:pStyle w:val="Prrafodelista"/>
        <w:spacing w:line="360" w:lineRule="auto"/>
        <w:ind w:left="0" w:right="567"/>
        <w:jc w:val="both"/>
        <w:rPr>
          <w:rFonts w:ascii="Palatino Linotype" w:hAnsi="Palatino Linotype" w:cs="Arial"/>
          <w:i/>
          <w:sz w:val="22"/>
          <w:szCs w:val="22"/>
        </w:rPr>
      </w:pPr>
      <w:r w:rsidRPr="004F6D24">
        <w:rPr>
          <w:rFonts w:ascii="Palatino Linotype" w:hAnsi="Palatino Linotype" w:cs="Arial"/>
          <w:i/>
          <w:noProof/>
          <w:sz w:val="22"/>
          <w:szCs w:val="22"/>
          <w:lang w:val="es-MX" w:eastAsia="es-MX"/>
        </w:rPr>
        <w:lastRenderedPageBreak/>
        <w:drawing>
          <wp:inline distT="0" distB="0" distL="0" distR="0" wp14:anchorId="57B408B2" wp14:editId="5616A5D9">
            <wp:extent cx="5171440" cy="613664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1440" cy="6136640"/>
                    </a:xfrm>
                    <a:prstGeom prst="rect">
                      <a:avLst/>
                    </a:prstGeom>
                    <a:noFill/>
                    <a:ln>
                      <a:noFill/>
                    </a:ln>
                  </pic:spPr>
                </pic:pic>
              </a:graphicData>
            </a:graphic>
          </wp:inline>
        </w:drawing>
      </w:r>
    </w:p>
    <w:p w14:paraId="0E646232" w14:textId="77777777" w:rsidR="00D80D3E" w:rsidRPr="00611009" w:rsidRDefault="00D80D3E" w:rsidP="00D80D3E">
      <w:pPr>
        <w:pStyle w:val="Prrafodelista"/>
        <w:spacing w:line="360" w:lineRule="auto"/>
        <w:ind w:left="0" w:right="34"/>
        <w:jc w:val="both"/>
        <w:rPr>
          <w:rFonts w:ascii="Palatino Linotype" w:hAnsi="Palatino Linotype" w:cs="Arial"/>
          <w:i/>
          <w:sz w:val="22"/>
          <w:szCs w:val="22"/>
        </w:rPr>
      </w:pPr>
    </w:p>
    <w:p w14:paraId="0D72311B" w14:textId="48B57230" w:rsidR="001A67B9" w:rsidRPr="00611009" w:rsidRDefault="000B1E3D" w:rsidP="00440740">
      <w:pPr>
        <w:pStyle w:val="Prrafodelista"/>
        <w:numPr>
          <w:ilvl w:val="0"/>
          <w:numId w:val="1"/>
        </w:numPr>
        <w:spacing w:line="360" w:lineRule="auto"/>
        <w:ind w:left="0" w:right="34" w:firstLine="0"/>
        <w:jc w:val="both"/>
        <w:rPr>
          <w:rFonts w:ascii="Palatino Linotype" w:hAnsi="Palatino Linotype" w:cs="Arial"/>
          <w:i/>
          <w:sz w:val="22"/>
          <w:szCs w:val="22"/>
        </w:rPr>
      </w:pPr>
      <w:r w:rsidRPr="00611009">
        <w:rPr>
          <w:rFonts w:ascii="Palatino Linotype" w:eastAsia="Times New Roman" w:hAnsi="Palatino Linotype" w:cs="Arial"/>
          <w:lang w:val="es-ES"/>
        </w:rPr>
        <w:t xml:space="preserve">El día </w:t>
      </w:r>
      <w:r w:rsidR="00D80D3E" w:rsidRPr="00611009">
        <w:rPr>
          <w:rFonts w:ascii="Palatino Linotype" w:eastAsia="Times New Roman" w:hAnsi="Palatino Linotype" w:cs="Arial"/>
          <w:lang w:val="es-ES"/>
        </w:rPr>
        <w:t>once</w:t>
      </w:r>
      <w:r w:rsidR="00CE4A80" w:rsidRPr="00611009">
        <w:rPr>
          <w:rFonts w:ascii="Palatino Linotype" w:eastAsia="Times New Roman" w:hAnsi="Palatino Linotype" w:cs="Arial"/>
          <w:lang w:val="es-ES"/>
        </w:rPr>
        <w:t xml:space="preserve"> (</w:t>
      </w:r>
      <w:r w:rsidR="00D80D3E" w:rsidRPr="00611009">
        <w:rPr>
          <w:rFonts w:ascii="Palatino Linotype" w:eastAsia="Times New Roman" w:hAnsi="Palatino Linotype" w:cs="Arial"/>
          <w:lang w:val="es-ES"/>
        </w:rPr>
        <w:t>11</w:t>
      </w:r>
      <w:r w:rsidR="00CE4A80" w:rsidRPr="00611009">
        <w:rPr>
          <w:rFonts w:ascii="Palatino Linotype" w:eastAsia="Times New Roman" w:hAnsi="Palatino Linotype" w:cs="Arial"/>
          <w:lang w:val="es-ES"/>
        </w:rPr>
        <w:t xml:space="preserve">) de </w:t>
      </w:r>
      <w:r w:rsidR="00D80D3E" w:rsidRPr="00611009">
        <w:rPr>
          <w:rFonts w:ascii="Palatino Linotype" w:eastAsia="Times New Roman" w:hAnsi="Palatino Linotype" w:cs="Arial"/>
          <w:lang w:val="es-ES"/>
        </w:rPr>
        <w:t>junio</w:t>
      </w:r>
      <w:r w:rsidR="00CE4A80" w:rsidRPr="00611009">
        <w:rPr>
          <w:rFonts w:ascii="Palatino Linotype" w:eastAsia="Times New Roman" w:hAnsi="Palatino Linotype" w:cs="Arial"/>
          <w:lang w:val="es-ES"/>
        </w:rPr>
        <w:t xml:space="preserve"> </w:t>
      </w:r>
      <w:r w:rsidR="00206D8C" w:rsidRPr="00611009">
        <w:rPr>
          <w:rFonts w:ascii="Palatino Linotype" w:eastAsia="Times New Roman" w:hAnsi="Palatino Linotype" w:cs="Arial"/>
          <w:lang w:val="es-ES"/>
        </w:rPr>
        <w:t>de dos mil dieciocho,</w:t>
      </w:r>
      <w:r w:rsidR="00AB2A4A" w:rsidRPr="00611009">
        <w:rPr>
          <w:rFonts w:ascii="Palatino Linotype" w:eastAsia="Times New Roman" w:hAnsi="Palatino Linotype" w:cs="Arial"/>
          <w:lang w:val="es-ES"/>
        </w:rPr>
        <w:t xml:space="preserve"> el particular</w:t>
      </w:r>
      <w:r w:rsidR="00DB4BEF" w:rsidRPr="00611009">
        <w:rPr>
          <w:rFonts w:ascii="Palatino Linotype" w:eastAsia="Times New Roman" w:hAnsi="Palatino Linotype" w:cs="Arial"/>
          <w:lang w:val="es-ES"/>
        </w:rPr>
        <w:t xml:space="preserve"> interpuso</w:t>
      </w:r>
      <w:r w:rsidR="009316E9" w:rsidRPr="00611009">
        <w:rPr>
          <w:rFonts w:ascii="Palatino Linotype" w:eastAsia="Times New Roman" w:hAnsi="Palatino Linotype" w:cs="Arial"/>
          <w:lang w:val="es-ES"/>
        </w:rPr>
        <w:t xml:space="preserve"> el</w:t>
      </w:r>
      <w:r w:rsidRPr="00611009">
        <w:rPr>
          <w:rFonts w:ascii="Palatino Linotype" w:eastAsia="Times New Roman" w:hAnsi="Palatino Linotype" w:cs="Arial"/>
          <w:lang w:val="es-ES"/>
        </w:rPr>
        <w:t xml:space="preserve"> recurso de revisión </w:t>
      </w:r>
      <w:r w:rsidR="009316E9" w:rsidRPr="00611009">
        <w:rPr>
          <w:rFonts w:ascii="Palatino Linotype" w:eastAsia="Times New Roman" w:hAnsi="Palatino Linotype" w:cs="Arial"/>
          <w:lang w:val="es-ES"/>
        </w:rPr>
        <w:t xml:space="preserve">en contra </w:t>
      </w:r>
      <w:r w:rsidRPr="00611009">
        <w:rPr>
          <w:rFonts w:ascii="Palatino Linotype" w:eastAsia="Times New Roman" w:hAnsi="Palatino Linotype" w:cs="Arial"/>
          <w:lang w:val="es-ES"/>
        </w:rPr>
        <w:t xml:space="preserve">de la </w:t>
      </w:r>
      <w:r w:rsidR="005E223A" w:rsidRPr="00611009">
        <w:rPr>
          <w:rFonts w:ascii="Palatino Linotype" w:eastAsia="Times New Roman" w:hAnsi="Palatino Linotype" w:cs="Arial"/>
          <w:lang w:val="es-ES"/>
        </w:rPr>
        <w:t>respuesta del</w:t>
      </w:r>
      <w:r w:rsidR="00B12AA3" w:rsidRPr="00611009">
        <w:rPr>
          <w:rFonts w:ascii="Palatino Linotype" w:eastAsia="Times New Roman" w:hAnsi="Palatino Linotype" w:cs="Arial"/>
          <w:lang w:val="es-ES"/>
        </w:rPr>
        <w:t xml:space="preserve"> </w:t>
      </w:r>
      <w:r w:rsidR="00B12AA3" w:rsidRPr="00611009">
        <w:rPr>
          <w:rFonts w:ascii="Palatino Linotype" w:eastAsia="Times New Roman" w:hAnsi="Palatino Linotype" w:cs="Arial"/>
          <w:b/>
          <w:lang w:val="es-ES"/>
        </w:rPr>
        <w:t>SUJETO OBLIGADO</w:t>
      </w:r>
      <w:r w:rsidR="00D80D3E" w:rsidRPr="00611009">
        <w:rPr>
          <w:rFonts w:ascii="Palatino Linotype" w:eastAsia="Times New Roman" w:hAnsi="Palatino Linotype" w:cs="Arial"/>
          <w:b/>
          <w:lang w:val="es-ES"/>
        </w:rPr>
        <w:t xml:space="preserve">, </w:t>
      </w:r>
      <w:r w:rsidR="00D80D3E" w:rsidRPr="00611009">
        <w:rPr>
          <w:rFonts w:ascii="Palatino Linotype" w:eastAsia="Times New Roman" w:hAnsi="Palatino Linotype" w:cs="Arial"/>
          <w:lang w:val="es-ES"/>
        </w:rPr>
        <w:t>adjuntando el documento electrónico denominado</w:t>
      </w:r>
      <w:r w:rsidR="00D80D3E" w:rsidRPr="00611009">
        <w:rPr>
          <w:rFonts w:ascii="Palatino Linotype" w:eastAsia="Times New Roman" w:hAnsi="Palatino Linotype" w:cs="Arial"/>
          <w:b/>
          <w:lang w:val="es-ES"/>
        </w:rPr>
        <w:t xml:space="preserve"> </w:t>
      </w:r>
      <w:r w:rsidR="00AC1F2F" w:rsidRPr="00611009">
        <w:rPr>
          <w:rFonts w:ascii="Palatino Linotype" w:eastAsia="Times New Roman" w:hAnsi="Palatino Linotype" w:cs="Arial"/>
          <w:b/>
          <w:lang w:val="es-ES"/>
        </w:rPr>
        <w:t>DEPORTIVO CARACOLES AVANCES</w:t>
      </w:r>
      <w:r w:rsidR="009316E9" w:rsidRPr="00611009">
        <w:rPr>
          <w:rFonts w:ascii="Palatino Linotype" w:eastAsia="Times New Roman" w:hAnsi="Palatino Linotype" w:cs="Arial"/>
          <w:lang w:val="es-ES"/>
        </w:rPr>
        <w:t>,</w:t>
      </w:r>
      <w:r w:rsidR="00AC1F2F" w:rsidRPr="00611009">
        <w:rPr>
          <w:rFonts w:ascii="Palatino Linotype" w:eastAsia="Times New Roman" w:hAnsi="Palatino Linotype" w:cs="Arial"/>
          <w:lang w:val="es-ES"/>
        </w:rPr>
        <w:t xml:space="preserve"> </w:t>
      </w:r>
      <w:r w:rsidR="00AC1F2F" w:rsidRPr="00611009">
        <w:rPr>
          <w:rFonts w:ascii="Palatino Linotype" w:eastAsia="Times New Roman" w:hAnsi="Palatino Linotype" w:cs="Arial"/>
          <w:lang w:val="es-ES"/>
        </w:rPr>
        <w:lastRenderedPageBreak/>
        <w:t>siendo su contenido el mismo que se adjuntó a la solicitud de información, por lo que se omite su contenido, además,</w:t>
      </w:r>
      <w:r w:rsidR="00A70931" w:rsidRPr="00611009">
        <w:rPr>
          <w:rFonts w:ascii="Palatino Linotype" w:eastAsia="Times New Roman" w:hAnsi="Palatino Linotype" w:cs="Arial"/>
          <w:lang w:val="es-ES"/>
        </w:rPr>
        <w:t xml:space="preserve"> </w:t>
      </w:r>
      <w:r w:rsidR="00AC1F2F" w:rsidRPr="00611009">
        <w:rPr>
          <w:rFonts w:ascii="Palatino Linotype" w:eastAsia="Times New Roman" w:hAnsi="Palatino Linotype" w:cs="Arial"/>
          <w:lang w:val="es-ES"/>
        </w:rPr>
        <w:t>señaló</w:t>
      </w:r>
      <w:r w:rsidR="002B2A2E" w:rsidRPr="00611009">
        <w:rPr>
          <w:rFonts w:ascii="Palatino Linotype" w:eastAsia="Times New Roman" w:hAnsi="Palatino Linotype" w:cs="Arial"/>
          <w:lang w:val="es-ES"/>
        </w:rPr>
        <w:t xml:space="preserve"> </w:t>
      </w:r>
      <w:r w:rsidR="009E4942" w:rsidRPr="00611009">
        <w:rPr>
          <w:rFonts w:ascii="Palatino Linotype" w:eastAsia="Times New Roman" w:hAnsi="Palatino Linotype" w:cs="Arial"/>
          <w:lang w:val="es-ES"/>
        </w:rPr>
        <w:t>como</w:t>
      </w:r>
      <w:r w:rsidR="0099446C" w:rsidRPr="00611009">
        <w:rPr>
          <w:rFonts w:ascii="Palatino Linotype" w:eastAsia="Times New Roman" w:hAnsi="Palatino Linotype" w:cs="Arial"/>
          <w:lang w:val="es-ES"/>
        </w:rPr>
        <w:t>:</w:t>
      </w:r>
      <w:bookmarkStart w:id="2" w:name="_Toc462307683"/>
      <w:bookmarkStart w:id="3" w:name="_Toc472427085"/>
      <w:bookmarkStart w:id="4" w:name="_Toc472500652"/>
    </w:p>
    <w:p w14:paraId="0CFA88A8" w14:textId="77777777" w:rsidR="00B231FE" w:rsidRPr="00611009" w:rsidRDefault="00B231FE" w:rsidP="00B231FE">
      <w:pPr>
        <w:pStyle w:val="Prrafodelista"/>
        <w:spacing w:line="360" w:lineRule="auto"/>
        <w:ind w:left="0" w:right="34"/>
        <w:jc w:val="both"/>
        <w:rPr>
          <w:rFonts w:ascii="Palatino Linotype" w:hAnsi="Palatino Linotype" w:cs="Arial"/>
          <w:i/>
          <w:sz w:val="22"/>
          <w:szCs w:val="22"/>
        </w:rPr>
      </w:pPr>
    </w:p>
    <w:p w14:paraId="2DDC7870" w14:textId="417633C1" w:rsidR="00F2273F" w:rsidRPr="00611009" w:rsidRDefault="001A67B9" w:rsidP="008644D8">
      <w:pPr>
        <w:pStyle w:val="Prrafodelista"/>
        <w:spacing w:line="360" w:lineRule="auto"/>
        <w:ind w:left="0" w:right="34"/>
        <w:jc w:val="both"/>
        <w:rPr>
          <w:rFonts w:ascii="Palatino Linotype" w:hAnsi="Palatino Linotype" w:cs="Arial"/>
          <w:i/>
          <w:sz w:val="22"/>
          <w:szCs w:val="22"/>
        </w:rPr>
      </w:pPr>
      <w:r w:rsidRPr="00611009">
        <w:rPr>
          <w:rFonts w:ascii="Palatino Linotype" w:hAnsi="Palatino Linotype"/>
          <w:b/>
        </w:rPr>
        <w:t xml:space="preserve">A) </w:t>
      </w:r>
      <w:r w:rsidR="009E4942" w:rsidRPr="00611009">
        <w:rPr>
          <w:rFonts w:ascii="Palatino Linotype" w:hAnsi="Palatino Linotype"/>
          <w:b/>
        </w:rPr>
        <w:t>Acto impugnado</w:t>
      </w:r>
      <w:bookmarkEnd w:id="2"/>
      <w:bookmarkEnd w:id="3"/>
      <w:bookmarkEnd w:id="4"/>
      <w:r w:rsidR="00161C65" w:rsidRPr="00611009">
        <w:rPr>
          <w:rFonts w:ascii="Palatino Linotype" w:hAnsi="Palatino Linotype"/>
          <w:b/>
        </w:rPr>
        <w:t>:</w:t>
      </w:r>
      <w:r w:rsidR="00161C65" w:rsidRPr="00611009">
        <w:rPr>
          <w:rStyle w:val="Ttulo2Car"/>
          <w:rFonts w:ascii="Palatino Linotype" w:hAnsi="Palatino Linotype"/>
          <w:b/>
          <w:i/>
          <w:color w:val="auto"/>
          <w:sz w:val="24"/>
          <w:lang w:val="es-ES"/>
        </w:rPr>
        <w:t xml:space="preserve"> </w:t>
      </w:r>
      <w:r w:rsidR="00161C65" w:rsidRPr="00611009">
        <w:rPr>
          <w:rStyle w:val="Ttulo2Car"/>
          <w:rFonts w:ascii="Palatino Linotype" w:hAnsi="Palatino Linotype"/>
          <w:i/>
          <w:color w:val="auto"/>
          <w:sz w:val="24"/>
          <w:lang w:val="es-ES"/>
        </w:rPr>
        <w:t>“</w:t>
      </w:r>
      <w:r w:rsidR="00AC1F2F" w:rsidRPr="00611009">
        <w:rPr>
          <w:rStyle w:val="Ttulo2Car"/>
          <w:rFonts w:ascii="Palatino Linotype" w:hAnsi="Palatino Linotype"/>
          <w:i/>
          <w:color w:val="auto"/>
          <w:sz w:val="22"/>
          <w:lang w:val="es-ES"/>
        </w:rPr>
        <w:t>Me están NEGANDO LA INFORMACION</w:t>
      </w:r>
      <w:r w:rsidR="00310561" w:rsidRPr="00611009">
        <w:rPr>
          <w:rStyle w:val="Ttulo2Car"/>
          <w:rFonts w:ascii="Palatino Linotype" w:hAnsi="Palatino Linotype"/>
          <w:i/>
          <w:color w:val="auto"/>
          <w:sz w:val="22"/>
          <w:lang w:val="es-ES"/>
        </w:rPr>
        <w:t>.</w:t>
      </w:r>
      <w:r w:rsidR="006218C1" w:rsidRPr="00611009">
        <w:rPr>
          <w:rStyle w:val="Ttulo2Car"/>
          <w:rFonts w:ascii="Palatino Linotype" w:hAnsi="Palatino Linotype"/>
          <w:i/>
          <w:color w:val="auto"/>
          <w:sz w:val="24"/>
          <w:lang w:val="es-ES"/>
        </w:rPr>
        <w:t>”</w:t>
      </w:r>
      <w:r w:rsidR="008A7B21" w:rsidRPr="00611009">
        <w:rPr>
          <w:rStyle w:val="Ttulo2Car"/>
          <w:rFonts w:ascii="Palatino Linotype" w:hAnsi="Palatino Linotype"/>
          <w:i/>
          <w:color w:val="auto"/>
          <w:sz w:val="24"/>
          <w:lang w:val="es-ES"/>
        </w:rPr>
        <w:t xml:space="preserve"> </w:t>
      </w:r>
      <w:r w:rsidR="00C319CD" w:rsidRPr="00611009">
        <w:rPr>
          <w:rStyle w:val="Ttulo2Car"/>
          <w:rFonts w:ascii="Palatino Linotype" w:hAnsi="Palatino Linotype"/>
          <w:i/>
          <w:color w:val="auto"/>
          <w:sz w:val="24"/>
          <w:lang w:val="es-ES"/>
        </w:rPr>
        <w:t>(</w:t>
      </w:r>
      <w:r w:rsidR="00A056B8" w:rsidRPr="00611009">
        <w:rPr>
          <w:rStyle w:val="Ttulo2Car"/>
          <w:rFonts w:ascii="Palatino Linotype" w:hAnsi="Palatino Linotype"/>
          <w:i/>
          <w:color w:val="auto"/>
          <w:sz w:val="24"/>
          <w:lang w:val="es-ES"/>
        </w:rPr>
        <w:t>Sic</w:t>
      </w:r>
      <w:r w:rsidR="00C319CD" w:rsidRPr="00611009">
        <w:rPr>
          <w:rStyle w:val="Ttulo2Car"/>
          <w:rFonts w:ascii="Palatino Linotype" w:hAnsi="Palatino Linotype"/>
          <w:i/>
          <w:color w:val="auto"/>
          <w:sz w:val="24"/>
          <w:lang w:val="es-ES"/>
        </w:rPr>
        <w:t>)</w:t>
      </w:r>
      <w:r w:rsidR="009E4942" w:rsidRPr="00611009">
        <w:rPr>
          <w:rFonts w:ascii="Palatino Linotype" w:eastAsia="Calibri" w:hAnsi="Palatino Linotype" w:cs="Arial"/>
          <w:i/>
          <w:sz w:val="22"/>
          <w:szCs w:val="22"/>
          <w:lang w:val="es-ES"/>
        </w:rPr>
        <w:t>;</w:t>
      </w:r>
      <w:r w:rsidR="00F2273F" w:rsidRPr="00611009">
        <w:rPr>
          <w:rFonts w:ascii="Palatino Linotype" w:eastAsia="Calibri" w:hAnsi="Palatino Linotype" w:cs="Arial"/>
          <w:i/>
          <w:sz w:val="22"/>
          <w:szCs w:val="22"/>
          <w:lang w:val="es-ES"/>
        </w:rPr>
        <w:t xml:space="preserve"> </w:t>
      </w:r>
      <w:r w:rsidR="000B1E3D" w:rsidRPr="00611009">
        <w:rPr>
          <w:rFonts w:ascii="Palatino Linotype" w:eastAsia="Calibri" w:hAnsi="Palatino Linotype" w:cs="Arial"/>
          <w:lang w:val="es-ES"/>
        </w:rPr>
        <w:t>y</w:t>
      </w:r>
    </w:p>
    <w:p w14:paraId="07862EB4" w14:textId="14553021" w:rsidR="00AF6A1C" w:rsidRPr="00611009" w:rsidRDefault="001A67B9" w:rsidP="008644D8">
      <w:pPr>
        <w:pStyle w:val="Prrafodelista"/>
        <w:spacing w:line="360" w:lineRule="auto"/>
        <w:ind w:left="0"/>
        <w:jc w:val="both"/>
        <w:rPr>
          <w:rFonts w:ascii="Palatino Linotype" w:hAnsi="Palatino Linotype" w:cs="Arial"/>
          <w:i/>
          <w:sz w:val="22"/>
          <w:szCs w:val="22"/>
        </w:rPr>
      </w:pPr>
      <w:r w:rsidRPr="00611009">
        <w:rPr>
          <w:rFonts w:ascii="Palatino Linotype" w:hAnsi="Palatino Linotype"/>
          <w:b/>
        </w:rPr>
        <w:t xml:space="preserve">B) </w:t>
      </w:r>
      <w:r w:rsidR="00F2273F" w:rsidRPr="00611009">
        <w:rPr>
          <w:rFonts w:ascii="Palatino Linotype" w:hAnsi="Palatino Linotype"/>
          <w:b/>
        </w:rPr>
        <w:t xml:space="preserve"> </w:t>
      </w:r>
      <w:bookmarkStart w:id="5" w:name="_Toc462307685"/>
      <w:bookmarkStart w:id="6" w:name="_Toc472427087"/>
      <w:bookmarkStart w:id="7" w:name="_Toc472500654"/>
      <w:r w:rsidR="009E4942" w:rsidRPr="00611009">
        <w:rPr>
          <w:rFonts w:ascii="Palatino Linotype" w:hAnsi="Palatino Linotype"/>
          <w:b/>
        </w:rPr>
        <w:t>Razones o Motivos de inconformidad:</w:t>
      </w:r>
      <w:bookmarkEnd w:id="5"/>
      <w:bookmarkEnd w:id="6"/>
      <w:bookmarkEnd w:id="7"/>
      <w:r w:rsidRPr="00611009">
        <w:rPr>
          <w:rStyle w:val="Ttulo2Car"/>
          <w:rFonts w:ascii="Palatino Linotype" w:hAnsi="Palatino Linotype"/>
          <w:b/>
          <w:color w:val="auto"/>
          <w:sz w:val="24"/>
          <w:lang w:val="es-ES"/>
        </w:rPr>
        <w:t xml:space="preserve"> </w:t>
      </w:r>
      <w:r w:rsidR="0099446C" w:rsidRPr="00611009">
        <w:rPr>
          <w:rFonts w:ascii="Palatino Linotype" w:hAnsi="Palatino Linotype"/>
          <w:i/>
          <w:sz w:val="22"/>
          <w:szCs w:val="22"/>
        </w:rPr>
        <w:t>“</w:t>
      </w:r>
      <w:r w:rsidR="00AC1F2F" w:rsidRPr="00611009">
        <w:rPr>
          <w:rFonts w:ascii="Palatino Linotype" w:eastAsia="Times New Roman" w:hAnsi="Palatino Linotype" w:cs="Arial"/>
          <w:i/>
          <w:sz w:val="22"/>
          <w:lang w:val="es-ES"/>
        </w:rPr>
        <w:t>En el archivo adjunto en la solicitud de información Deportivo Caracoles Avances, viendo la información solicitada, de lo cual no me da NINGUNA INFORMACION, sin ninguna justificación FUNDADA Y MOTIVADA, VUELVO A ANAXAR EL DOCUMENTO</w:t>
      </w:r>
      <w:r w:rsidR="00963DED" w:rsidRPr="00611009">
        <w:rPr>
          <w:rFonts w:ascii="Palatino Linotype" w:hAnsi="Palatino Linotype"/>
          <w:i/>
          <w:sz w:val="22"/>
          <w:szCs w:val="22"/>
        </w:rPr>
        <w:t>”</w:t>
      </w:r>
      <w:r w:rsidR="00FF56C5" w:rsidRPr="00611009">
        <w:rPr>
          <w:rFonts w:ascii="Palatino Linotype" w:hAnsi="Palatino Linotype"/>
          <w:i/>
          <w:sz w:val="22"/>
          <w:szCs w:val="22"/>
        </w:rPr>
        <w:t xml:space="preserve"> </w:t>
      </w:r>
      <w:r w:rsidR="00AB2A4A" w:rsidRPr="00611009">
        <w:rPr>
          <w:rFonts w:ascii="Palatino Linotype" w:hAnsi="Palatino Linotype" w:cs="Arial"/>
          <w:i/>
          <w:sz w:val="22"/>
          <w:szCs w:val="22"/>
        </w:rPr>
        <w:t>(</w:t>
      </w:r>
      <w:r w:rsidR="00A056B8" w:rsidRPr="00611009">
        <w:rPr>
          <w:rFonts w:ascii="Palatino Linotype" w:hAnsi="Palatino Linotype" w:cs="Arial"/>
          <w:i/>
          <w:sz w:val="22"/>
          <w:szCs w:val="22"/>
        </w:rPr>
        <w:t>Sic</w:t>
      </w:r>
      <w:r w:rsidR="00AF6A1C" w:rsidRPr="00611009">
        <w:rPr>
          <w:rFonts w:ascii="Palatino Linotype" w:hAnsi="Palatino Linotype" w:cs="Arial"/>
          <w:i/>
          <w:sz w:val="22"/>
          <w:szCs w:val="22"/>
        </w:rPr>
        <w:t>)</w:t>
      </w:r>
      <w:r w:rsidR="00161C65" w:rsidRPr="00611009">
        <w:rPr>
          <w:rFonts w:ascii="Palatino Linotype" w:hAnsi="Palatino Linotype" w:cs="Arial"/>
          <w:i/>
          <w:sz w:val="22"/>
          <w:szCs w:val="22"/>
        </w:rPr>
        <w:t xml:space="preserve"> </w:t>
      </w:r>
    </w:p>
    <w:p w14:paraId="59390576" w14:textId="77777777" w:rsidR="00A5224E" w:rsidRPr="00611009" w:rsidRDefault="00A5224E" w:rsidP="008644D8">
      <w:pPr>
        <w:pStyle w:val="Prrafodelista"/>
        <w:spacing w:line="360" w:lineRule="auto"/>
        <w:ind w:left="0"/>
        <w:jc w:val="both"/>
        <w:rPr>
          <w:rFonts w:ascii="Palatino Linotype" w:hAnsi="Palatino Linotype" w:cs="Arial"/>
          <w:sz w:val="22"/>
          <w:szCs w:val="22"/>
        </w:rPr>
      </w:pPr>
    </w:p>
    <w:p w14:paraId="6E571BB8" w14:textId="1BC494FB" w:rsidR="006D52D1" w:rsidRPr="00611009" w:rsidRDefault="007E5278" w:rsidP="00440740">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sidRPr="00611009">
        <w:rPr>
          <w:rFonts w:ascii="Palatino Linotype" w:eastAsia="Times New Roman" w:hAnsi="Palatino Linotype" w:cs="Arial"/>
          <w:lang w:val="es-ES"/>
        </w:rPr>
        <w:t xml:space="preserve">Se </w:t>
      </w:r>
      <w:r w:rsidR="002E74CE" w:rsidRPr="00611009">
        <w:rPr>
          <w:rFonts w:ascii="Palatino Linotype" w:eastAsia="Times New Roman" w:hAnsi="Palatino Linotype" w:cs="Arial"/>
          <w:lang w:val="es-ES"/>
        </w:rPr>
        <w:t xml:space="preserve">registró el recurso de revisión </w:t>
      </w:r>
      <w:r w:rsidR="00F85237" w:rsidRPr="00611009">
        <w:rPr>
          <w:rFonts w:ascii="Palatino Linotype" w:eastAsia="Times New Roman" w:hAnsi="Palatino Linotype" w:cs="Arial"/>
          <w:lang w:val="es-ES"/>
        </w:rPr>
        <w:t xml:space="preserve">bajo el número de expediente </w:t>
      </w:r>
      <w:r w:rsidR="00F85237" w:rsidRPr="00611009">
        <w:rPr>
          <w:rFonts w:ascii="Palatino Linotype" w:hAnsi="Palatino Linotype" w:cs="Arial"/>
          <w:bCs/>
        </w:rPr>
        <w:t xml:space="preserve">al rubro indicado, asimismo </w:t>
      </w:r>
      <w:r w:rsidR="005B7C5D" w:rsidRPr="00611009">
        <w:rPr>
          <w:rFonts w:ascii="Palatino Linotype" w:hAnsi="Palatino Linotype" w:cs="Arial"/>
          <w:bCs/>
        </w:rPr>
        <w:t xml:space="preserve">con fundamento en lo dispuesto por el </w:t>
      </w:r>
      <w:r w:rsidR="005B7C5D" w:rsidRPr="00611009">
        <w:rPr>
          <w:rFonts w:ascii="Palatino Linotype" w:eastAsia="Calibri" w:hAnsi="Palatino Linotype" w:cs="Arial"/>
          <w:lang w:val="es-ES"/>
        </w:rPr>
        <w:t xml:space="preserve">artículo 185 fracción I de la </w:t>
      </w:r>
      <w:r w:rsidR="005B7C5D" w:rsidRPr="00611009">
        <w:rPr>
          <w:rFonts w:ascii="Palatino Linotype" w:eastAsia="Calibri" w:hAnsi="Palatino Linotype" w:cs="Arial"/>
          <w:b/>
          <w:lang w:val="es-ES"/>
        </w:rPr>
        <w:t xml:space="preserve">Ley de Transparencia y Acceso a la Información Pública del Estado de México y Municipios </w:t>
      </w:r>
      <w:r w:rsidR="005B7C5D" w:rsidRPr="00611009">
        <w:rPr>
          <w:rFonts w:ascii="Palatino Linotype" w:eastAsia="Times New Roman" w:hAnsi="Palatino Linotype" w:cs="Arial"/>
          <w:lang w:val="es-ES"/>
        </w:rPr>
        <w:t xml:space="preserve">se turnó al </w:t>
      </w:r>
      <w:r w:rsidR="005B7C5D" w:rsidRPr="00611009">
        <w:rPr>
          <w:rFonts w:ascii="Palatino Linotype" w:eastAsia="Times New Roman" w:hAnsi="Palatino Linotype" w:cs="Arial"/>
          <w:b/>
          <w:lang w:val="es-ES"/>
        </w:rPr>
        <w:t>Comisionad</w:t>
      </w:r>
      <w:r w:rsidR="005A7720" w:rsidRPr="00611009">
        <w:rPr>
          <w:rFonts w:ascii="Palatino Linotype" w:eastAsia="Times New Roman" w:hAnsi="Palatino Linotype" w:cs="Arial"/>
          <w:b/>
          <w:lang w:val="es-ES"/>
        </w:rPr>
        <w:t xml:space="preserve">o José Guadalupe Luna Hernández, </w:t>
      </w:r>
      <w:r w:rsidR="005B7C5D" w:rsidRPr="00611009">
        <w:rPr>
          <w:rFonts w:ascii="Palatino Linotype" w:eastAsia="Times New Roman" w:hAnsi="Palatino Linotype" w:cs="Arial"/>
          <w:lang w:val="es-ES"/>
        </w:rPr>
        <w:t xml:space="preserve">con el objeto de </w:t>
      </w:r>
      <w:r w:rsidRPr="00611009">
        <w:rPr>
          <w:rFonts w:ascii="Palatino Linotype" w:eastAsia="Times New Roman" w:hAnsi="Palatino Linotype" w:cs="Arial"/>
          <w:lang w:val="es-MX"/>
        </w:rPr>
        <w:t>su análisis.</w:t>
      </w:r>
    </w:p>
    <w:p w14:paraId="29886A8A" w14:textId="77777777" w:rsidR="00A056B8" w:rsidRPr="00611009" w:rsidRDefault="00A056B8" w:rsidP="008644D8">
      <w:pPr>
        <w:pStyle w:val="Prrafodelista"/>
        <w:spacing w:before="240" w:after="240" w:line="360" w:lineRule="auto"/>
        <w:ind w:left="0"/>
        <w:jc w:val="both"/>
        <w:rPr>
          <w:rFonts w:ascii="Palatino Linotype" w:hAnsi="Palatino Linotype"/>
          <w:i/>
          <w:color w:val="000000"/>
          <w:sz w:val="22"/>
          <w:szCs w:val="22"/>
        </w:rPr>
      </w:pPr>
    </w:p>
    <w:p w14:paraId="1CB91980" w14:textId="539D595C" w:rsidR="00B12AA3" w:rsidRPr="00611009" w:rsidRDefault="00FE49E3" w:rsidP="00440740">
      <w:pPr>
        <w:pStyle w:val="Prrafodelista"/>
        <w:numPr>
          <w:ilvl w:val="0"/>
          <w:numId w:val="1"/>
        </w:numPr>
        <w:spacing w:before="240" w:after="240" w:line="360" w:lineRule="auto"/>
        <w:ind w:left="0" w:hanging="11"/>
        <w:jc w:val="both"/>
        <w:rPr>
          <w:rFonts w:ascii="Palatino Linotype" w:hAnsi="Palatino Linotype"/>
          <w:i/>
          <w:color w:val="000000"/>
          <w:sz w:val="22"/>
          <w:szCs w:val="22"/>
        </w:rPr>
      </w:pPr>
      <w:r w:rsidRPr="00611009">
        <w:rPr>
          <w:rFonts w:ascii="Palatino Linotype" w:eastAsia="Calibri" w:hAnsi="Palatino Linotype" w:cs="Arial"/>
          <w:lang w:val="es-ES"/>
        </w:rPr>
        <w:t xml:space="preserve">El </w:t>
      </w:r>
      <w:r w:rsidR="0004686A" w:rsidRPr="00611009">
        <w:rPr>
          <w:rFonts w:ascii="Palatino Linotype" w:eastAsia="Calibri" w:hAnsi="Palatino Linotype" w:cs="Arial"/>
          <w:lang w:val="es-ES"/>
        </w:rPr>
        <w:t xml:space="preserve">Comisionado Ponente con fundamento en lo dispuesto por el artículo 185 fracción II de la ley de la materia, a través del </w:t>
      </w:r>
      <w:r w:rsidR="00B81371" w:rsidRPr="00611009">
        <w:rPr>
          <w:rFonts w:ascii="Palatino Linotype" w:eastAsia="Calibri" w:hAnsi="Palatino Linotype" w:cs="Arial"/>
          <w:lang w:val="es-ES"/>
        </w:rPr>
        <w:t xml:space="preserve">acuerdo </w:t>
      </w:r>
      <w:r w:rsidR="00F147C6" w:rsidRPr="00611009">
        <w:rPr>
          <w:rFonts w:ascii="Palatino Linotype" w:eastAsia="Calibri" w:hAnsi="Palatino Linotype" w:cs="Arial"/>
          <w:lang w:val="es-ES"/>
        </w:rPr>
        <w:t xml:space="preserve">de admisión </w:t>
      </w:r>
      <w:r w:rsidR="00B81371" w:rsidRPr="00611009">
        <w:rPr>
          <w:rFonts w:ascii="Palatino Linotype" w:eastAsia="Calibri" w:hAnsi="Palatino Linotype" w:cs="Arial"/>
          <w:lang w:val="es-ES"/>
        </w:rPr>
        <w:t xml:space="preserve">de </w:t>
      </w:r>
      <w:r w:rsidR="00C71576" w:rsidRPr="00611009">
        <w:rPr>
          <w:rFonts w:ascii="Palatino Linotype" w:eastAsia="Calibri" w:hAnsi="Palatino Linotype" w:cs="Arial"/>
          <w:lang w:val="es-ES"/>
        </w:rPr>
        <w:t xml:space="preserve">fecha </w:t>
      </w:r>
      <w:r w:rsidR="00AC1F2F" w:rsidRPr="00611009">
        <w:rPr>
          <w:rFonts w:ascii="Palatino Linotype" w:eastAsia="Calibri" w:hAnsi="Palatino Linotype" w:cs="Arial"/>
          <w:lang w:val="es-ES"/>
        </w:rPr>
        <w:t>quince</w:t>
      </w:r>
      <w:r w:rsidR="00D57D21" w:rsidRPr="00611009">
        <w:rPr>
          <w:rFonts w:ascii="Palatino Linotype" w:eastAsia="Calibri" w:hAnsi="Palatino Linotype" w:cs="Arial"/>
          <w:lang w:val="es-ES"/>
        </w:rPr>
        <w:t xml:space="preserve"> </w:t>
      </w:r>
      <w:r w:rsidR="002310DA" w:rsidRPr="00611009">
        <w:rPr>
          <w:rFonts w:ascii="Palatino Linotype" w:eastAsia="Calibri" w:hAnsi="Palatino Linotype" w:cs="Arial"/>
          <w:lang w:val="es-ES"/>
        </w:rPr>
        <w:t>(</w:t>
      </w:r>
      <w:r w:rsidR="00AC1F2F" w:rsidRPr="00611009">
        <w:rPr>
          <w:rFonts w:ascii="Palatino Linotype" w:eastAsia="Calibri" w:hAnsi="Palatino Linotype" w:cs="Arial"/>
          <w:lang w:val="es-ES"/>
        </w:rPr>
        <w:t>15</w:t>
      </w:r>
      <w:r w:rsidR="00F92687" w:rsidRPr="00611009">
        <w:rPr>
          <w:rFonts w:ascii="Palatino Linotype" w:eastAsia="Calibri" w:hAnsi="Palatino Linotype" w:cs="Arial"/>
          <w:lang w:val="es-ES"/>
        </w:rPr>
        <w:t xml:space="preserve">) de </w:t>
      </w:r>
      <w:r w:rsidR="006901A6" w:rsidRPr="00611009">
        <w:rPr>
          <w:rFonts w:ascii="Palatino Linotype" w:eastAsia="Calibri" w:hAnsi="Palatino Linotype" w:cs="Arial"/>
          <w:lang w:val="es-ES"/>
        </w:rPr>
        <w:t xml:space="preserve">junio </w:t>
      </w:r>
      <w:r w:rsidR="0075650E" w:rsidRPr="00611009">
        <w:rPr>
          <w:rFonts w:ascii="Palatino Linotype" w:eastAsia="Calibri" w:hAnsi="Palatino Linotype" w:cs="Arial"/>
          <w:lang w:val="es-ES"/>
        </w:rPr>
        <w:t xml:space="preserve">de dos mil </w:t>
      </w:r>
      <w:r w:rsidR="00206D8C" w:rsidRPr="00611009">
        <w:rPr>
          <w:rFonts w:ascii="Palatino Linotype" w:eastAsia="Calibri" w:hAnsi="Palatino Linotype" w:cs="Arial"/>
          <w:lang w:val="es-ES"/>
        </w:rPr>
        <w:t>dieciocho</w:t>
      </w:r>
      <w:r w:rsidR="00473924" w:rsidRPr="00611009">
        <w:rPr>
          <w:rFonts w:ascii="Palatino Linotype" w:eastAsia="Calibri" w:hAnsi="Palatino Linotype" w:cs="Arial"/>
          <w:lang w:val="es-ES"/>
        </w:rPr>
        <w:t xml:space="preserve">, </w:t>
      </w:r>
      <w:r w:rsidR="00B81371" w:rsidRPr="00611009">
        <w:rPr>
          <w:rFonts w:ascii="Palatino Linotype" w:eastAsia="Calibri" w:hAnsi="Palatino Linotype" w:cs="Arial"/>
          <w:lang w:val="es-ES"/>
        </w:rPr>
        <w:t xml:space="preserve">puso a </w:t>
      </w:r>
      <w:r w:rsidR="00875167" w:rsidRPr="00611009">
        <w:rPr>
          <w:rFonts w:ascii="Palatino Linotype" w:eastAsia="Calibri" w:hAnsi="Palatino Linotype" w:cs="Arial"/>
          <w:lang w:val="es-ES"/>
        </w:rPr>
        <w:t>disposición</w:t>
      </w:r>
      <w:r w:rsidR="00B81371" w:rsidRPr="00611009">
        <w:rPr>
          <w:rFonts w:ascii="Palatino Linotype" w:eastAsia="Calibri" w:hAnsi="Palatino Linotype" w:cs="Arial"/>
          <w:lang w:val="es-ES"/>
        </w:rPr>
        <w:t xml:space="preserve"> de las partes el expediente electrónico </w:t>
      </w:r>
      <w:r w:rsidR="00B81371" w:rsidRPr="00611009">
        <w:rPr>
          <w:rFonts w:ascii="Palatino Linotype" w:eastAsia="Calibri" w:hAnsi="Palatino Linotype" w:cs="Arial"/>
        </w:rPr>
        <w:t xml:space="preserve">vía </w:t>
      </w:r>
      <w:r w:rsidR="00B81371" w:rsidRPr="00611009">
        <w:rPr>
          <w:rFonts w:ascii="Palatino Linotype" w:eastAsia="Calibri" w:hAnsi="Palatino Linotype" w:cs="Arial"/>
          <w:lang w:val="es-ES"/>
        </w:rPr>
        <w:t xml:space="preserve">Sistema de Acceso a la Información Mexiquense </w:t>
      </w:r>
      <w:r w:rsidR="00B81371" w:rsidRPr="00611009">
        <w:rPr>
          <w:rFonts w:ascii="Palatino Linotype" w:eastAsia="Calibri" w:hAnsi="Palatino Linotype" w:cs="Arial"/>
          <w:b/>
          <w:lang w:val="es-ES"/>
        </w:rPr>
        <w:t xml:space="preserve">SAIMEX </w:t>
      </w:r>
      <w:r w:rsidR="00B81371" w:rsidRPr="00611009">
        <w:rPr>
          <w:rFonts w:ascii="Palatino Linotype" w:eastAsia="Calibri" w:hAnsi="Palatino Linotype" w:cs="Arial"/>
          <w:lang w:val="es-ES"/>
        </w:rPr>
        <w:t xml:space="preserve">a efecto de que en un plazo máximo de siete días </w:t>
      </w:r>
      <w:r w:rsidR="00875167" w:rsidRPr="00611009">
        <w:rPr>
          <w:rFonts w:ascii="Palatino Linotype" w:eastAsia="Calibri" w:hAnsi="Palatino Linotype" w:cs="Arial"/>
          <w:lang w:val="es-ES"/>
        </w:rPr>
        <w:t>manifestaran</w:t>
      </w:r>
      <w:r w:rsidR="00B81371" w:rsidRPr="00611009">
        <w:rPr>
          <w:rFonts w:ascii="Palatino Linotype" w:eastAsia="Calibri" w:hAnsi="Palatino Linotype" w:cs="Arial"/>
          <w:lang w:val="es-ES"/>
        </w:rPr>
        <w:t xml:space="preserve"> lo que a derecho conviniera</w:t>
      </w:r>
      <w:r w:rsidR="00875167" w:rsidRPr="00611009">
        <w:rPr>
          <w:rFonts w:ascii="Palatino Linotype" w:eastAsia="Calibri" w:hAnsi="Palatino Linotype" w:cs="Arial"/>
          <w:lang w:val="es-ES"/>
        </w:rPr>
        <w:t>n</w:t>
      </w:r>
      <w:r w:rsidR="00032493" w:rsidRPr="00611009">
        <w:rPr>
          <w:rFonts w:ascii="Palatino Linotype" w:eastAsia="Calibri" w:hAnsi="Palatino Linotype" w:cs="Arial"/>
          <w:lang w:val="es-ES"/>
        </w:rPr>
        <w:t>,</w:t>
      </w:r>
      <w:r w:rsidR="00B81371" w:rsidRPr="00611009">
        <w:rPr>
          <w:rFonts w:ascii="Palatino Linotype" w:eastAsia="Calibri" w:hAnsi="Palatino Linotype" w:cs="Arial"/>
          <w:lang w:val="es-ES"/>
        </w:rPr>
        <w:t xml:space="preserve"> </w:t>
      </w:r>
      <w:r w:rsidR="00875167" w:rsidRPr="00611009">
        <w:rPr>
          <w:rFonts w:ascii="Palatino Linotype" w:eastAsia="Calibri" w:hAnsi="Palatino Linotype" w:cs="Arial"/>
          <w:lang w:val="es-ES"/>
        </w:rPr>
        <w:t xml:space="preserve">ofrecieran pruebas y alegatos según corresponda al caso concreto, </w:t>
      </w:r>
      <w:r w:rsidR="00F147C6" w:rsidRPr="00611009">
        <w:rPr>
          <w:rFonts w:ascii="Palatino Linotype" w:eastAsia="Calibri" w:hAnsi="Palatino Linotype" w:cs="Arial"/>
          <w:lang w:val="es-ES"/>
        </w:rPr>
        <w:t>de esta forma</w:t>
      </w:r>
      <w:r w:rsidR="00875167" w:rsidRPr="00611009">
        <w:rPr>
          <w:rFonts w:ascii="Palatino Linotype" w:eastAsia="Calibri" w:hAnsi="Palatino Linotype" w:cs="Arial"/>
          <w:lang w:val="es-ES"/>
        </w:rPr>
        <w:t xml:space="preserve"> para que el </w:t>
      </w:r>
      <w:r w:rsidR="00875167" w:rsidRPr="00611009">
        <w:rPr>
          <w:rFonts w:ascii="Palatino Linotype" w:eastAsia="Calibri" w:hAnsi="Palatino Linotype" w:cs="Arial"/>
          <w:b/>
          <w:lang w:val="es-ES"/>
        </w:rPr>
        <w:t>SUJETO OBLIGADO</w:t>
      </w:r>
      <w:r w:rsidR="00875167" w:rsidRPr="00611009">
        <w:rPr>
          <w:rFonts w:ascii="Palatino Linotype" w:eastAsia="Calibri" w:hAnsi="Palatino Linotype" w:cs="Arial"/>
          <w:lang w:val="es-ES"/>
        </w:rPr>
        <w:t xml:space="preserve"> </w:t>
      </w:r>
      <w:r w:rsidR="00F72078" w:rsidRPr="00611009">
        <w:rPr>
          <w:rFonts w:ascii="Palatino Linotype" w:eastAsia="Calibri" w:hAnsi="Palatino Linotype" w:cs="Arial"/>
          <w:lang w:val="es-ES"/>
        </w:rPr>
        <w:t>presentara</w:t>
      </w:r>
      <w:r w:rsidR="00B81371" w:rsidRPr="00611009">
        <w:rPr>
          <w:rFonts w:ascii="Palatino Linotype" w:eastAsia="Calibri" w:hAnsi="Palatino Linotype" w:cs="Arial"/>
          <w:lang w:val="es-ES"/>
        </w:rPr>
        <w:t xml:space="preserve"> el Informe Justificado</w:t>
      </w:r>
      <w:r w:rsidR="00875167" w:rsidRPr="00611009">
        <w:rPr>
          <w:rFonts w:ascii="Palatino Linotype" w:eastAsia="Calibri" w:hAnsi="Palatino Linotype" w:cs="Arial"/>
          <w:lang w:val="es-ES"/>
        </w:rPr>
        <w:t xml:space="preserve"> procedente</w:t>
      </w:r>
      <w:r w:rsidR="00B81371" w:rsidRPr="00611009">
        <w:rPr>
          <w:rFonts w:ascii="Palatino Linotype" w:eastAsia="Calibri" w:hAnsi="Palatino Linotype" w:cs="Arial"/>
          <w:lang w:val="es-ES"/>
        </w:rPr>
        <w:t>.</w:t>
      </w:r>
    </w:p>
    <w:p w14:paraId="0CA8BB41" w14:textId="2C33AEC7" w:rsidR="007D5053" w:rsidRPr="00611009" w:rsidRDefault="00F64FFA" w:rsidP="007D5053">
      <w:pPr>
        <w:pStyle w:val="Prrafodelista"/>
        <w:numPr>
          <w:ilvl w:val="0"/>
          <w:numId w:val="1"/>
        </w:numPr>
        <w:spacing w:before="240" w:after="240" w:line="360" w:lineRule="auto"/>
        <w:ind w:left="0" w:hanging="11"/>
        <w:jc w:val="both"/>
        <w:rPr>
          <w:rFonts w:ascii="Palatino Linotype" w:hAnsi="Palatino Linotype"/>
        </w:rPr>
      </w:pPr>
      <w:r w:rsidRPr="00611009">
        <w:rPr>
          <w:rFonts w:ascii="Palatino Linotype" w:hAnsi="Palatino Linotype"/>
        </w:rPr>
        <w:t>En fecha veinte</w:t>
      </w:r>
      <w:r w:rsidR="006901A6" w:rsidRPr="00611009">
        <w:rPr>
          <w:rFonts w:ascii="Palatino Linotype" w:hAnsi="Palatino Linotype"/>
        </w:rPr>
        <w:t xml:space="preserve"> (</w:t>
      </w:r>
      <w:r w:rsidRPr="00611009">
        <w:rPr>
          <w:rFonts w:ascii="Palatino Linotype" w:hAnsi="Palatino Linotype"/>
        </w:rPr>
        <w:t>20</w:t>
      </w:r>
      <w:r w:rsidR="006901A6" w:rsidRPr="00611009">
        <w:rPr>
          <w:rFonts w:ascii="Palatino Linotype" w:hAnsi="Palatino Linotype"/>
        </w:rPr>
        <w:t xml:space="preserve">) de junio de dos mil dieciocho, el Sujeto Obligado rindió el correspondiente informe justificado, mediante el archivo electrónico denominado </w:t>
      </w:r>
      <w:r w:rsidR="00D9580B" w:rsidRPr="00611009">
        <w:rPr>
          <w:rFonts w:ascii="Palatino Linotype" w:hAnsi="Palatino Linotype"/>
          <w:b/>
        </w:rPr>
        <w:t>MANIFESTACIONES 02191 INFOEM IP RR 2018.zip</w:t>
      </w:r>
      <w:r w:rsidR="007D5053" w:rsidRPr="00611009">
        <w:rPr>
          <w:rFonts w:ascii="Palatino Linotype" w:hAnsi="Palatino Linotype"/>
        </w:rPr>
        <w:t xml:space="preserve"> </w:t>
      </w:r>
      <w:r w:rsidR="00D9580B" w:rsidRPr="00611009">
        <w:rPr>
          <w:rFonts w:ascii="Palatino Linotype" w:hAnsi="Palatino Linotype"/>
          <w:color w:val="000000"/>
        </w:rPr>
        <w:t xml:space="preserve">mismo que </w:t>
      </w:r>
      <w:r w:rsidR="00356BC7" w:rsidRPr="00611009">
        <w:rPr>
          <w:rFonts w:ascii="Palatino Linotype" w:hAnsi="Palatino Linotype"/>
          <w:color w:val="000000"/>
        </w:rPr>
        <w:t xml:space="preserve">fue puesto a </w:t>
      </w:r>
      <w:r w:rsidR="00356BC7" w:rsidRPr="00611009">
        <w:rPr>
          <w:rFonts w:ascii="Palatino Linotype" w:hAnsi="Palatino Linotype"/>
          <w:color w:val="000000"/>
        </w:rPr>
        <w:lastRenderedPageBreak/>
        <w:t xml:space="preserve">disposición del particular en fecha trece (13) de julio de dos mil dieciocho, </w:t>
      </w:r>
      <w:r w:rsidR="00D9580B" w:rsidRPr="00611009">
        <w:rPr>
          <w:rFonts w:ascii="Palatino Linotype" w:hAnsi="Palatino Linotype"/>
          <w:color w:val="000000"/>
        </w:rPr>
        <w:t>sin embargo, se describe su contenido medular, siendo el siguiente:</w:t>
      </w:r>
    </w:p>
    <w:p w14:paraId="54DEF689" w14:textId="77777777" w:rsidR="007D5053" w:rsidRPr="00611009" w:rsidRDefault="007D5053" w:rsidP="007D5053">
      <w:pPr>
        <w:pStyle w:val="Prrafodelista"/>
        <w:spacing w:before="240" w:after="240" w:line="360" w:lineRule="auto"/>
        <w:ind w:left="0"/>
        <w:jc w:val="both"/>
        <w:rPr>
          <w:rFonts w:ascii="Palatino Linotype" w:hAnsi="Palatino Linotype"/>
        </w:rPr>
      </w:pPr>
    </w:p>
    <w:p w14:paraId="0FFFE5DA" w14:textId="245309AB" w:rsidR="007D5053" w:rsidRPr="00611009" w:rsidRDefault="00D9580B" w:rsidP="00602A41">
      <w:pPr>
        <w:pStyle w:val="Prrafodelista"/>
        <w:numPr>
          <w:ilvl w:val="0"/>
          <w:numId w:val="7"/>
        </w:numPr>
        <w:spacing w:before="240" w:after="240" w:line="360" w:lineRule="auto"/>
        <w:jc w:val="both"/>
        <w:rPr>
          <w:rFonts w:ascii="Palatino Linotype" w:hAnsi="Palatino Linotype"/>
        </w:rPr>
      </w:pPr>
      <w:r w:rsidRPr="00611009">
        <w:rPr>
          <w:rFonts w:ascii="Palatino Linotype" w:hAnsi="Palatino Linotype"/>
          <w:b/>
        </w:rPr>
        <w:t xml:space="preserve">MANIFESTACIONES 02191 INFOEM IP RR 2018.zip: </w:t>
      </w:r>
      <w:r w:rsidRPr="00611009">
        <w:rPr>
          <w:rFonts w:ascii="Palatino Linotype" w:hAnsi="Palatino Linotype"/>
        </w:rPr>
        <w:t xml:space="preserve">El archivo electrónico a su vez contiene el documento </w:t>
      </w:r>
      <w:r w:rsidRPr="00611009">
        <w:rPr>
          <w:rFonts w:ascii="Palatino Linotype" w:hAnsi="Palatino Linotype"/>
          <w:b/>
        </w:rPr>
        <w:t xml:space="preserve">“OFICIO DE CONTRALORIA INTERNA MUNICIPAL.pdf” y “OFICIO DE OBRAS PUBLICAS”, </w:t>
      </w:r>
      <w:r w:rsidRPr="00611009">
        <w:rPr>
          <w:rFonts w:ascii="Palatino Linotype" w:hAnsi="Palatino Linotype"/>
        </w:rPr>
        <w:t xml:space="preserve">el primero de ellos tiene el oficio TLA/CIM/0581/2018 suscrito por la Contralora Interna Municipal quien refiere que no se localizó o advirtió atención formal, documentada o constatada referente a algún procedimiento Administrativo del Deportivo Caracoles. Mientras que el Segundo documento electrónico es el oficio DGOP/2415/2018 suscrito por el Director General de Obras Públicas, el cual refiere que en fecha </w:t>
      </w:r>
      <w:r w:rsidR="00F20C2F" w:rsidRPr="00611009">
        <w:rPr>
          <w:rFonts w:ascii="Palatino Linotype" w:hAnsi="Palatino Linotype"/>
        </w:rPr>
        <w:t>22 de septiembre de 2015 la contraloría recibió el oficio DGOP/1948/2015 mediante el cual se entregó el Proyecto de Recisión Administrativa por el presunto incumplimiento del contratista.</w:t>
      </w:r>
    </w:p>
    <w:p w14:paraId="4B475008" w14:textId="77777777" w:rsidR="00356BC7" w:rsidRPr="00611009" w:rsidRDefault="00356BC7" w:rsidP="00356BC7">
      <w:pPr>
        <w:pStyle w:val="Prrafodelista"/>
        <w:spacing w:before="240" w:after="240" w:line="360" w:lineRule="auto"/>
        <w:jc w:val="both"/>
        <w:rPr>
          <w:rFonts w:ascii="Palatino Linotype" w:hAnsi="Palatino Linotype"/>
        </w:rPr>
      </w:pPr>
    </w:p>
    <w:p w14:paraId="55C4D58B" w14:textId="308462A6" w:rsidR="00356BC7" w:rsidRPr="00611009" w:rsidRDefault="00356BC7" w:rsidP="00356BC7">
      <w:pPr>
        <w:pStyle w:val="Prrafodelista"/>
        <w:numPr>
          <w:ilvl w:val="0"/>
          <w:numId w:val="1"/>
        </w:numPr>
        <w:spacing w:before="240" w:after="240" w:line="360" w:lineRule="auto"/>
        <w:ind w:left="0" w:hanging="11"/>
        <w:jc w:val="both"/>
        <w:rPr>
          <w:rFonts w:ascii="Palatino Linotype" w:hAnsi="Palatino Linotype"/>
          <w:b/>
          <w:i/>
          <w:sz w:val="22"/>
        </w:rPr>
      </w:pPr>
      <w:r w:rsidRPr="00611009">
        <w:rPr>
          <w:rFonts w:ascii="Palatino Linotype" w:hAnsi="Palatino Linotype"/>
        </w:rPr>
        <w:t xml:space="preserve">Por su parte, en fecha veintitrés (23) de julio de dos mil dieciocho, el particular anexó el documento electrónico denominado </w:t>
      </w:r>
      <w:r w:rsidRPr="00611009">
        <w:rPr>
          <w:rFonts w:ascii="Palatino Linotype" w:hAnsi="Palatino Linotype"/>
          <w:b/>
          <w:i/>
          <w:sz w:val="22"/>
        </w:rPr>
        <w:t xml:space="preserve">“ACUERDO DE EXISTENCIA PROCADMTVO.pdf”, </w:t>
      </w:r>
      <w:r w:rsidRPr="00611009">
        <w:rPr>
          <w:rFonts w:ascii="Palatino Linotype" w:hAnsi="Palatino Linotype"/>
        </w:rPr>
        <w:t xml:space="preserve">el cual consta de 5 páginas donde se contiene el acuerdo </w:t>
      </w:r>
      <w:r w:rsidRPr="00611009">
        <w:rPr>
          <w:rFonts w:ascii="Palatino Linotype" w:hAnsi="Palatino Linotype"/>
          <w:b/>
        </w:rPr>
        <w:t>0074/CT/2016-2018</w:t>
      </w:r>
      <w:r w:rsidRPr="00611009">
        <w:rPr>
          <w:rFonts w:ascii="Palatino Linotype" w:hAnsi="Palatino Linotype"/>
        </w:rPr>
        <w:t xml:space="preserve">, por el cual se da la aprobación de la </w:t>
      </w:r>
      <w:r w:rsidRPr="00611009">
        <w:rPr>
          <w:rFonts w:ascii="Palatino Linotype" w:hAnsi="Palatino Linotype"/>
          <w:b/>
        </w:rPr>
        <w:t>declaratoria de inexistencia</w:t>
      </w:r>
      <w:r w:rsidRPr="00611009">
        <w:rPr>
          <w:rFonts w:ascii="Palatino Linotype" w:hAnsi="Palatino Linotype"/>
        </w:rPr>
        <w:t xml:space="preserve"> de la información </w:t>
      </w:r>
      <w:r w:rsidRPr="00611009">
        <w:rPr>
          <w:rFonts w:ascii="Palatino Linotype" w:hAnsi="Palatino Linotype"/>
          <w:b/>
        </w:rPr>
        <w:t>relativa al proyecto de recisión administrativa</w:t>
      </w:r>
      <w:r w:rsidRPr="00611009">
        <w:rPr>
          <w:rFonts w:ascii="Palatino Linotype" w:hAnsi="Palatino Linotype"/>
        </w:rPr>
        <w:t xml:space="preserve"> del contrato número </w:t>
      </w:r>
      <w:r w:rsidRPr="00611009">
        <w:rPr>
          <w:rFonts w:ascii="Palatino Linotype" w:hAnsi="Palatino Linotype"/>
          <w:b/>
        </w:rPr>
        <w:t>TLAL-DGOP-PIM-LP-012-14</w:t>
      </w:r>
      <w:r w:rsidRPr="00611009">
        <w:rPr>
          <w:rFonts w:ascii="Palatino Linotype" w:hAnsi="Palatino Linotype"/>
        </w:rPr>
        <w:t xml:space="preserve"> de fecha veinticuatro de noviembre de dos mil catorce.</w:t>
      </w:r>
    </w:p>
    <w:p w14:paraId="7B4119BF" w14:textId="77777777" w:rsidR="00356BC7" w:rsidRPr="00611009" w:rsidRDefault="00356BC7" w:rsidP="00356BC7">
      <w:pPr>
        <w:pStyle w:val="Prrafodelista"/>
        <w:spacing w:before="240" w:after="240" w:line="360" w:lineRule="auto"/>
        <w:ind w:left="0"/>
        <w:jc w:val="both"/>
        <w:rPr>
          <w:rFonts w:ascii="Palatino Linotype" w:hAnsi="Palatino Linotype"/>
          <w:b/>
          <w:u w:val="single"/>
        </w:rPr>
      </w:pPr>
    </w:p>
    <w:p w14:paraId="7564D587" w14:textId="7DEDF576" w:rsidR="00431343" w:rsidRPr="00611009" w:rsidRDefault="006B4AF4" w:rsidP="00356BC7">
      <w:pPr>
        <w:pStyle w:val="Prrafodelista"/>
        <w:numPr>
          <w:ilvl w:val="0"/>
          <w:numId w:val="1"/>
        </w:numPr>
        <w:spacing w:before="240" w:after="240" w:line="360" w:lineRule="auto"/>
        <w:ind w:left="0" w:hanging="11"/>
        <w:jc w:val="both"/>
        <w:rPr>
          <w:rFonts w:ascii="Palatino Linotype" w:hAnsi="Palatino Linotype"/>
          <w:b/>
          <w:u w:val="single"/>
        </w:rPr>
      </w:pPr>
      <w:r w:rsidRPr="00611009">
        <w:rPr>
          <w:rFonts w:ascii="Palatino Linotype" w:hAnsi="Palatino Linotype"/>
        </w:rPr>
        <w:lastRenderedPageBreak/>
        <w:t>E</w:t>
      </w:r>
      <w:r w:rsidR="007237BF" w:rsidRPr="00611009">
        <w:rPr>
          <w:rFonts w:ascii="Palatino Linotype" w:hAnsi="Palatino Linotype"/>
        </w:rPr>
        <w:t>l Comisionado Ponente decretó el cierre de instrucción</w:t>
      </w:r>
      <w:r w:rsidR="007237BF" w:rsidRPr="00611009">
        <w:rPr>
          <w:rFonts w:ascii="Palatino Linotype" w:hAnsi="Palatino Linotype" w:cs="Arial"/>
        </w:rPr>
        <w:t xml:space="preserve"> </w:t>
      </w:r>
      <w:r w:rsidR="007237BF" w:rsidRPr="00611009">
        <w:rPr>
          <w:rFonts w:ascii="Palatino Linotype" w:hAnsi="Palatino Linotype"/>
        </w:rPr>
        <w:t xml:space="preserve">mediante acuerdo de fecha </w:t>
      </w:r>
      <w:r w:rsidR="00F20C2F" w:rsidRPr="00611009">
        <w:rPr>
          <w:rFonts w:ascii="Palatino Linotype" w:hAnsi="Palatino Linotype"/>
        </w:rPr>
        <w:t>treinta y uno</w:t>
      </w:r>
      <w:r w:rsidR="00770EC5" w:rsidRPr="00611009">
        <w:rPr>
          <w:rFonts w:ascii="Palatino Linotype" w:hAnsi="Palatino Linotype"/>
        </w:rPr>
        <w:t xml:space="preserve"> </w:t>
      </w:r>
      <w:r w:rsidR="007237BF" w:rsidRPr="00611009">
        <w:rPr>
          <w:rFonts w:ascii="Palatino Linotype" w:hAnsi="Palatino Linotype"/>
        </w:rPr>
        <w:t>(</w:t>
      </w:r>
      <w:r w:rsidR="00F20C2F" w:rsidRPr="00611009">
        <w:rPr>
          <w:rFonts w:ascii="Palatino Linotype" w:hAnsi="Palatino Linotype"/>
        </w:rPr>
        <w:t>31</w:t>
      </w:r>
      <w:r w:rsidR="007237BF" w:rsidRPr="00611009">
        <w:rPr>
          <w:rFonts w:ascii="Palatino Linotype" w:hAnsi="Palatino Linotype"/>
        </w:rPr>
        <w:t xml:space="preserve">) de </w:t>
      </w:r>
      <w:r w:rsidR="0092453F" w:rsidRPr="00611009">
        <w:rPr>
          <w:rFonts w:ascii="Palatino Linotype" w:hAnsi="Palatino Linotype"/>
        </w:rPr>
        <w:t>jul</w:t>
      </w:r>
      <w:r w:rsidR="007B050E" w:rsidRPr="00611009">
        <w:rPr>
          <w:rFonts w:ascii="Palatino Linotype" w:hAnsi="Palatino Linotype"/>
        </w:rPr>
        <w:t>io</w:t>
      </w:r>
      <w:r w:rsidR="00473924" w:rsidRPr="00611009">
        <w:rPr>
          <w:rFonts w:ascii="Palatino Linotype" w:hAnsi="Palatino Linotype"/>
        </w:rPr>
        <w:t xml:space="preserve"> </w:t>
      </w:r>
      <w:r w:rsidR="00AA3E73" w:rsidRPr="00611009">
        <w:rPr>
          <w:rFonts w:ascii="Palatino Linotype" w:hAnsi="Palatino Linotype"/>
        </w:rPr>
        <w:t xml:space="preserve">de dos mil </w:t>
      </w:r>
      <w:r w:rsidR="006950A8" w:rsidRPr="00611009">
        <w:rPr>
          <w:rFonts w:ascii="Palatino Linotype" w:hAnsi="Palatino Linotype"/>
        </w:rPr>
        <w:t>dieciocho</w:t>
      </w:r>
      <w:r w:rsidR="007237BF" w:rsidRPr="00611009">
        <w:rPr>
          <w:rFonts w:ascii="Palatino Linotype" w:hAnsi="Palatino Linotype"/>
        </w:rPr>
        <w:t xml:space="preserve">, </w:t>
      </w:r>
      <w:r w:rsidR="007237BF" w:rsidRPr="00611009">
        <w:rPr>
          <w:rFonts w:ascii="Palatino Linotype" w:hAnsi="Palatino Linotype" w:cs="Arial"/>
        </w:rPr>
        <w:t>por lo que, ordenó tur</w:t>
      </w:r>
      <w:r w:rsidR="00431343" w:rsidRPr="00611009">
        <w:rPr>
          <w:rFonts w:ascii="Palatino Linotype" w:hAnsi="Palatino Linotype" w:cs="Arial"/>
        </w:rPr>
        <w:t>nar el expediente a resolución.</w:t>
      </w:r>
    </w:p>
    <w:p w14:paraId="58B92CE7" w14:textId="77777777" w:rsidR="00431343" w:rsidRPr="00611009" w:rsidRDefault="00431343" w:rsidP="00431343">
      <w:pPr>
        <w:pStyle w:val="Prrafodelista"/>
        <w:spacing w:before="240" w:after="240" w:line="360" w:lineRule="auto"/>
        <w:ind w:left="0"/>
        <w:jc w:val="both"/>
        <w:rPr>
          <w:rFonts w:ascii="Palatino Linotype" w:hAnsi="Palatino Linotype"/>
          <w:b/>
          <w:u w:val="single"/>
        </w:rPr>
      </w:pPr>
    </w:p>
    <w:p w14:paraId="529AFC9E" w14:textId="16163CDA" w:rsidR="00431343" w:rsidRPr="00611009" w:rsidRDefault="00431343" w:rsidP="00440740">
      <w:pPr>
        <w:pStyle w:val="Prrafodelista"/>
        <w:numPr>
          <w:ilvl w:val="0"/>
          <w:numId w:val="1"/>
        </w:numPr>
        <w:spacing w:before="240" w:after="240" w:line="360" w:lineRule="auto"/>
        <w:ind w:left="0" w:hanging="11"/>
        <w:jc w:val="both"/>
        <w:rPr>
          <w:rFonts w:ascii="Palatino Linotype" w:hAnsi="Palatino Linotype"/>
          <w:b/>
          <w:u w:val="single"/>
        </w:rPr>
      </w:pPr>
      <w:r w:rsidRPr="00611009">
        <w:rPr>
          <w:rFonts w:ascii="Palatino Linotype" w:hAnsi="Palatino Linotype" w:cs="Arial"/>
        </w:rPr>
        <w:t xml:space="preserve">El día </w:t>
      </w:r>
      <w:r w:rsidR="00F20C2F" w:rsidRPr="00611009">
        <w:rPr>
          <w:rFonts w:ascii="Palatino Linotype" w:hAnsi="Palatino Linotype" w:cs="Arial"/>
        </w:rPr>
        <w:t>diez</w:t>
      </w:r>
      <w:r w:rsidRPr="00611009">
        <w:rPr>
          <w:rFonts w:ascii="Palatino Linotype" w:hAnsi="Palatino Linotype" w:cs="Arial"/>
        </w:rPr>
        <w:t xml:space="preserve"> (</w:t>
      </w:r>
      <w:r w:rsidR="00F20C2F" w:rsidRPr="00611009">
        <w:rPr>
          <w:rFonts w:ascii="Palatino Linotype" w:hAnsi="Palatino Linotype" w:cs="Arial"/>
        </w:rPr>
        <w:t>10</w:t>
      </w:r>
      <w:r w:rsidRPr="00611009">
        <w:rPr>
          <w:rFonts w:ascii="Palatino Linotype" w:hAnsi="Palatino Linotype" w:cs="Arial"/>
        </w:rPr>
        <w:t xml:space="preserve">) de </w:t>
      </w:r>
      <w:r w:rsidR="00F20C2F" w:rsidRPr="00611009">
        <w:rPr>
          <w:rFonts w:ascii="Palatino Linotype" w:hAnsi="Palatino Linotype" w:cs="Arial"/>
        </w:rPr>
        <w:t>agosto</w:t>
      </w:r>
      <w:r w:rsidRPr="00611009">
        <w:rPr>
          <w:rFonts w:ascii="Palatino Linotype" w:hAnsi="Palatino Linotype" w:cs="Arial"/>
        </w:rPr>
        <w:t xml:space="preserve"> de dos mil dieciocho, el Comisionado ponente </w:t>
      </w:r>
      <w:r w:rsidRPr="00611009">
        <w:rPr>
          <w:rFonts w:ascii="Palatino Linotype" w:eastAsia="Calibri" w:hAnsi="Palatino Linotype" w:cs="Arial"/>
          <w:color w:val="000000" w:themeColor="text1"/>
        </w:rPr>
        <w:t>solicitó la ampliación del plazo para efecto de emitir un mejor estudio del asunto, por lo que no habiendo más que hacer constar, y - -</w:t>
      </w:r>
    </w:p>
    <w:p w14:paraId="5A153E9D" w14:textId="77777777" w:rsidR="00611009" w:rsidRPr="00611009" w:rsidRDefault="00611009" w:rsidP="00611009">
      <w:pPr>
        <w:pStyle w:val="Prrafodelista"/>
        <w:rPr>
          <w:rFonts w:ascii="Palatino Linotype" w:hAnsi="Palatino Linotype"/>
          <w:b/>
          <w:u w:val="single"/>
        </w:rPr>
      </w:pPr>
    </w:p>
    <w:p w14:paraId="15FA8C1A" w14:textId="6F4EA055" w:rsidR="00587366" w:rsidRPr="00611009" w:rsidRDefault="007C0013" w:rsidP="008644D8">
      <w:pPr>
        <w:pStyle w:val="Ttulo1"/>
        <w:spacing w:line="360" w:lineRule="auto"/>
        <w:jc w:val="center"/>
        <w:rPr>
          <w:rFonts w:ascii="Palatino Linotype" w:hAnsi="Palatino Linotype"/>
          <w:b/>
          <w:color w:val="auto"/>
          <w:sz w:val="24"/>
          <w:szCs w:val="24"/>
        </w:rPr>
      </w:pPr>
      <w:bookmarkStart w:id="8" w:name="_Toc522796360"/>
      <w:r w:rsidRPr="00611009">
        <w:rPr>
          <w:rFonts w:ascii="Palatino Linotype" w:hAnsi="Palatino Linotype"/>
          <w:b/>
          <w:color w:val="auto"/>
          <w:sz w:val="24"/>
          <w:szCs w:val="24"/>
        </w:rPr>
        <w:t>CONSIDERANDO</w:t>
      </w:r>
      <w:bookmarkEnd w:id="8"/>
    </w:p>
    <w:p w14:paraId="629A5BE2" w14:textId="56C3E7D5" w:rsidR="007C0013" w:rsidRPr="00611009" w:rsidRDefault="007C0013" w:rsidP="008644D8">
      <w:pPr>
        <w:pStyle w:val="Ttulo2"/>
        <w:spacing w:line="360" w:lineRule="auto"/>
        <w:rPr>
          <w:rFonts w:ascii="Palatino Linotype" w:hAnsi="Palatino Linotype"/>
          <w:b/>
          <w:bCs/>
          <w:color w:val="auto"/>
          <w:spacing w:val="60"/>
          <w:sz w:val="24"/>
        </w:rPr>
      </w:pPr>
      <w:bookmarkStart w:id="9" w:name="_Toc522796361"/>
      <w:r w:rsidRPr="00611009">
        <w:rPr>
          <w:rFonts w:ascii="Palatino Linotype" w:hAnsi="Palatino Linotype"/>
          <w:b/>
          <w:color w:val="auto"/>
          <w:sz w:val="24"/>
        </w:rPr>
        <w:t>PRIMERO. De la competencia</w:t>
      </w:r>
      <w:bookmarkEnd w:id="9"/>
    </w:p>
    <w:p w14:paraId="327EAD5A" w14:textId="77777777" w:rsidR="003654DD" w:rsidRPr="00611009" w:rsidRDefault="003654DD" w:rsidP="00440740">
      <w:pPr>
        <w:pStyle w:val="Prrafodelista"/>
        <w:numPr>
          <w:ilvl w:val="0"/>
          <w:numId w:val="1"/>
        </w:numPr>
        <w:spacing w:before="240" w:after="240" w:line="360" w:lineRule="auto"/>
        <w:ind w:left="0" w:firstLine="0"/>
        <w:jc w:val="both"/>
        <w:rPr>
          <w:rFonts w:ascii="Palatino Linotype" w:hAnsi="Palatino Linotype"/>
        </w:rPr>
      </w:pPr>
      <w:r w:rsidRPr="00611009">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11009">
        <w:rPr>
          <w:rFonts w:ascii="Palatino Linotype" w:eastAsia="Calibri" w:hAnsi="Palatino Linotype" w:cs="Times New Roman"/>
          <w:b/>
          <w:lang w:val="es-ES"/>
        </w:rPr>
        <w:t>Constitución Política de los Estados Unidos Mexicanos</w:t>
      </w:r>
      <w:r w:rsidRPr="00611009">
        <w:rPr>
          <w:rFonts w:ascii="Palatino Linotype" w:eastAsia="Calibri" w:hAnsi="Palatino Linotype" w:cs="Times New Roman"/>
          <w:lang w:val="es-ES"/>
        </w:rPr>
        <w:t xml:space="preserve">; 5, párrafos vigésimo, vigésimo primero y vigésimo segundo fracciones IV y V de la </w:t>
      </w:r>
      <w:r w:rsidRPr="00611009">
        <w:rPr>
          <w:rFonts w:ascii="Palatino Linotype" w:eastAsia="Calibri" w:hAnsi="Palatino Linotype" w:cs="Times New Roman"/>
          <w:b/>
          <w:lang w:val="es-ES"/>
        </w:rPr>
        <w:t>Constitución Política del Estado Libre y Soberano de México</w:t>
      </w:r>
      <w:r w:rsidRPr="00611009">
        <w:rPr>
          <w:rFonts w:ascii="Palatino Linotype" w:eastAsia="Calibri" w:hAnsi="Palatino Linotype" w:cs="Times New Roman"/>
          <w:lang w:val="es-ES"/>
        </w:rPr>
        <w:t xml:space="preserve">; artículos 1, 2 fracción II, 13, 29, 36 fracciones I y II, 176, 178, 179, 181 párrafo tercero y 185 </w:t>
      </w:r>
      <w:r w:rsidRPr="00611009">
        <w:rPr>
          <w:rFonts w:ascii="Palatino Linotype" w:eastAsia="Calibri" w:hAnsi="Palatino Linotype" w:cs="Arial"/>
          <w:lang w:val="es-ES"/>
        </w:rPr>
        <w:t xml:space="preserve">de la </w:t>
      </w:r>
      <w:r w:rsidRPr="00611009">
        <w:rPr>
          <w:rFonts w:ascii="Palatino Linotype" w:eastAsia="Calibri" w:hAnsi="Palatino Linotype" w:cs="Arial"/>
          <w:b/>
          <w:lang w:val="es-ES"/>
        </w:rPr>
        <w:t>Ley de Transparencia y Acceso a la Información Pública del Estado de México y Municipios</w:t>
      </w:r>
      <w:r w:rsidRPr="00611009">
        <w:rPr>
          <w:rFonts w:ascii="Palatino Linotype" w:eastAsia="Calibri" w:hAnsi="Palatino Linotype" w:cs="Arial"/>
          <w:lang w:val="es-ES"/>
        </w:rPr>
        <w:t xml:space="preserve">; ; y 10, 7, 9 fracciones I y XXIV, y 11 del </w:t>
      </w:r>
      <w:r w:rsidRPr="00611009">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567FEBEC" w14:textId="32050651" w:rsidR="007C0013" w:rsidRPr="00611009" w:rsidRDefault="007C0013" w:rsidP="008644D8">
      <w:pPr>
        <w:pStyle w:val="Ttulo2"/>
        <w:spacing w:line="360" w:lineRule="auto"/>
        <w:rPr>
          <w:rFonts w:ascii="Palatino Linotype" w:hAnsi="Palatino Linotype"/>
          <w:b/>
          <w:color w:val="auto"/>
          <w:sz w:val="24"/>
        </w:rPr>
      </w:pPr>
      <w:bookmarkStart w:id="10" w:name="_Toc522796362"/>
      <w:r w:rsidRPr="00611009">
        <w:rPr>
          <w:rFonts w:ascii="Palatino Linotype" w:hAnsi="Palatino Linotype"/>
          <w:b/>
          <w:color w:val="auto"/>
          <w:sz w:val="24"/>
        </w:rPr>
        <w:lastRenderedPageBreak/>
        <w:t>SEGUNDO. De</w:t>
      </w:r>
      <w:r w:rsidR="00A5224E" w:rsidRPr="00611009">
        <w:rPr>
          <w:rFonts w:ascii="Palatino Linotype" w:hAnsi="Palatino Linotype"/>
          <w:b/>
          <w:color w:val="auto"/>
          <w:sz w:val="24"/>
        </w:rPr>
        <w:t xml:space="preserve"> la oportunidad y procedencia</w:t>
      </w:r>
      <w:r w:rsidRPr="00611009">
        <w:rPr>
          <w:rFonts w:ascii="Palatino Linotype" w:hAnsi="Palatino Linotype"/>
          <w:b/>
          <w:color w:val="auto"/>
          <w:sz w:val="24"/>
        </w:rPr>
        <w:t>.</w:t>
      </w:r>
      <w:bookmarkEnd w:id="10"/>
    </w:p>
    <w:p w14:paraId="0EF1118E" w14:textId="14486A1B" w:rsidR="007B050E" w:rsidRPr="00611009" w:rsidRDefault="007B050E" w:rsidP="00440740">
      <w:pPr>
        <w:pStyle w:val="Prrafodelista"/>
        <w:numPr>
          <w:ilvl w:val="0"/>
          <w:numId w:val="1"/>
        </w:numPr>
        <w:spacing w:before="240" w:after="240" w:line="360" w:lineRule="auto"/>
        <w:ind w:left="0" w:right="49" w:firstLine="0"/>
        <w:jc w:val="both"/>
        <w:rPr>
          <w:rFonts w:ascii="Palatino Linotype" w:hAnsi="Palatino Linotype"/>
        </w:rPr>
      </w:pPr>
      <w:r w:rsidRPr="00611009">
        <w:rPr>
          <w:rFonts w:ascii="Palatino Linotype" w:eastAsia="Calibri" w:hAnsi="Palatino Linotype" w:cs="Arial"/>
        </w:rPr>
        <w:t xml:space="preserve">El medio de impugnación fue presentado a través del </w:t>
      </w:r>
      <w:r w:rsidRPr="00611009">
        <w:rPr>
          <w:rFonts w:ascii="Palatino Linotype" w:eastAsia="Calibri" w:hAnsi="Palatino Linotype" w:cs="Arial"/>
          <w:b/>
        </w:rPr>
        <w:t>SAIMEX,</w:t>
      </w:r>
      <w:r w:rsidRPr="00611009">
        <w:rPr>
          <w:rFonts w:ascii="Palatino Linotype" w:eastAsia="Calibri" w:hAnsi="Palatino Linotype" w:cs="Arial"/>
        </w:rPr>
        <w:t xml:space="preserve"> en el formato previamente aprobado para tal efecto y dentro del plazo legal de quince días hábiles otorgados; siendo así que el </w:t>
      </w:r>
      <w:r w:rsidRPr="00611009">
        <w:rPr>
          <w:rFonts w:ascii="Palatino Linotype" w:eastAsia="Calibri" w:hAnsi="Palatino Linotype" w:cs="Arial"/>
          <w:b/>
        </w:rPr>
        <w:t>SUJETO OBLIGADO</w:t>
      </w:r>
      <w:r w:rsidRPr="00611009">
        <w:rPr>
          <w:rFonts w:ascii="Palatino Linotype" w:eastAsia="Calibri" w:hAnsi="Palatino Linotype" w:cs="Arial"/>
        </w:rPr>
        <w:t xml:space="preserve"> entregó respuesta el día </w:t>
      </w:r>
      <w:r w:rsidR="0080021E" w:rsidRPr="00611009">
        <w:rPr>
          <w:rFonts w:ascii="Palatino Linotype" w:eastAsia="Calibri" w:hAnsi="Palatino Linotype" w:cs="Arial"/>
        </w:rPr>
        <w:t>treinta</w:t>
      </w:r>
      <w:r w:rsidRPr="00611009">
        <w:rPr>
          <w:rFonts w:ascii="Palatino Linotype" w:eastAsia="Calibri" w:hAnsi="Palatino Linotype" w:cs="Arial"/>
        </w:rPr>
        <w:t xml:space="preserve"> (</w:t>
      </w:r>
      <w:r w:rsidR="0080021E" w:rsidRPr="00611009">
        <w:rPr>
          <w:rFonts w:ascii="Palatino Linotype" w:eastAsia="Calibri" w:hAnsi="Palatino Linotype" w:cs="Arial"/>
        </w:rPr>
        <w:t>30</w:t>
      </w:r>
      <w:r w:rsidRPr="00611009">
        <w:rPr>
          <w:rFonts w:ascii="Palatino Linotype" w:eastAsia="Calibri" w:hAnsi="Palatino Linotype" w:cs="Arial"/>
        </w:rPr>
        <w:t xml:space="preserve">) de </w:t>
      </w:r>
      <w:r w:rsidR="0092453F" w:rsidRPr="00611009">
        <w:rPr>
          <w:rFonts w:ascii="Palatino Linotype" w:eastAsia="Calibri" w:hAnsi="Palatino Linotype" w:cs="Arial"/>
        </w:rPr>
        <w:t>mayo</w:t>
      </w:r>
      <w:r w:rsidRPr="00611009">
        <w:rPr>
          <w:rFonts w:ascii="Palatino Linotype" w:eastAsia="Calibri" w:hAnsi="Palatino Linotype" w:cs="Arial"/>
        </w:rPr>
        <w:t xml:space="preserve"> de dos mil dieciocho, </w:t>
      </w:r>
      <w:r w:rsidRPr="00611009">
        <w:rPr>
          <w:rFonts w:ascii="Palatino Linotype" w:hAnsi="Palatino Linotype" w:cs="Arial"/>
        </w:rPr>
        <w:t xml:space="preserve">de tal forma que el plazo para interponer el recurso de revisión transcurrió del día </w:t>
      </w:r>
      <w:r w:rsidR="00022614" w:rsidRPr="00611009">
        <w:rPr>
          <w:rFonts w:ascii="Palatino Linotype" w:hAnsi="Palatino Linotype" w:cs="Arial"/>
        </w:rPr>
        <w:t>treinta</w:t>
      </w:r>
      <w:r w:rsidR="0080021E" w:rsidRPr="00611009">
        <w:rPr>
          <w:rFonts w:ascii="Palatino Linotype" w:hAnsi="Palatino Linotype" w:cs="Arial"/>
        </w:rPr>
        <w:t xml:space="preserve"> y uno</w:t>
      </w:r>
      <w:r w:rsidRPr="00611009">
        <w:rPr>
          <w:rFonts w:ascii="Palatino Linotype" w:hAnsi="Palatino Linotype" w:cs="Arial"/>
        </w:rPr>
        <w:t xml:space="preserve"> (</w:t>
      </w:r>
      <w:r w:rsidR="00022614" w:rsidRPr="00611009">
        <w:rPr>
          <w:rFonts w:ascii="Palatino Linotype" w:hAnsi="Palatino Linotype" w:cs="Arial"/>
        </w:rPr>
        <w:t>3</w:t>
      </w:r>
      <w:r w:rsidR="0080021E" w:rsidRPr="00611009">
        <w:rPr>
          <w:rFonts w:ascii="Palatino Linotype" w:hAnsi="Palatino Linotype" w:cs="Arial"/>
        </w:rPr>
        <w:t>1</w:t>
      </w:r>
      <w:r w:rsidRPr="00611009">
        <w:rPr>
          <w:rFonts w:ascii="Palatino Linotype" w:hAnsi="Palatino Linotype" w:cs="Arial"/>
        </w:rPr>
        <w:t xml:space="preserve">) </w:t>
      </w:r>
      <w:r w:rsidR="00022614" w:rsidRPr="00611009">
        <w:rPr>
          <w:rFonts w:ascii="Palatino Linotype" w:hAnsi="Palatino Linotype" w:cs="Arial"/>
        </w:rPr>
        <w:t xml:space="preserve">de mayo al </w:t>
      </w:r>
      <w:r w:rsidRPr="00611009">
        <w:rPr>
          <w:rFonts w:ascii="Palatino Linotype" w:hAnsi="Palatino Linotype" w:cs="Arial"/>
        </w:rPr>
        <w:t xml:space="preserve">día </w:t>
      </w:r>
      <w:r w:rsidR="0080021E" w:rsidRPr="00611009">
        <w:rPr>
          <w:rFonts w:ascii="Palatino Linotype" w:hAnsi="Palatino Linotype" w:cs="Arial"/>
        </w:rPr>
        <w:t>veinte</w:t>
      </w:r>
      <w:r w:rsidRPr="00611009">
        <w:rPr>
          <w:rFonts w:ascii="Palatino Linotype" w:hAnsi="Palatino Linotype" w:cs="Arial"/>
        </w:rPr>
        <w:t xml:space="preserve"> (</w:t>
      </w:r>
      <w:r w:rsidR="0080021E" w:rsidRPr="00611009">
        <w:rPr>
          <w:rFonts w:ascii="Palatino Linotype" w:hAnsi="Palatino Linotype" w:cs="Arial"/>
        </w:rPr>
        <w:t>20</w:t>
      </w:r>
      <w:r w:rsidRPr="00611009">
        <w:rPr>
          <w:rFonts w:ascii="Palatino Linotype" w:hAnsi="Palatino Linotype" w:cs="Arial"/>
        </w:rPr>
        <w:t xml:space="preserve">) de </w:t>
      </w:r>
      <w:r w:rsidR="00022614" w:rsidRPr="00611009">
        <w:rPr>
          <w:rFonts w:ascii="Palatino Linotype" w:hAnsi="Palatino Linotype" w:cs="Arial"/>
        </w:rPr>
        <w:t>junio</w:t>
      </w:r>
      <w:r w:rsidR="0092453F" w:rsidRPr="00611009">
        <w:rPr>
          <w:rFonts w:ascii="Palatino Linotype" w:hAnsi="Palatino Linotype" w:cs="Arial"/>
        </w:rPr>
        <w:t xml:space="preserve"> </w:t>
      </w:r>
      <w:r w:rsidRPr="00611009">
        <w:rPr>
          <w:rFonts w:ascii="Palatino Linotype" w:hAnsi="Palatino Linotype" w:cs="Arial"/>
        </w:rPr>
        <w:t xml:space="preserve">del dos mil dieciocho; en consecuencia, presentó su inconformidad el día </w:t>
      </w:r>
      <w:r w:rsidR="0080021E" w:rsidRPr="00611009">
        <w:rPr>
          <w:rFonts w:ascii="Palatino Linotype" w:hAnsi="Palatino Linotype" w:cs="Arial"/>
        </w:rPr>
        <w:t>once</w:t>
      </w:r>
      <w:r w:rsidRPr="00611009">
        <w:rPr>
          <w:rFonts w:ascii="Palatino Linotype" w:hAnsi="Palatino Linotype" w:cs="Arial"/>
        </w:rPr>
        <w:t xml:space="preserve"> (</w:t>
      </w:r>
      <w:r w:rsidR="0080021E" w:rsidRPr="00611009">
        <w:rPr>
          <w:rFonts w:ascii="Palatino Linotype" w:hAnsi="Palatino Linotype" w:cs="Arial"/>
        </w:rPr>
        <w:t>1</w:t>
      </w:r>
      <w:r w:rsidR="00022614" w:rsidRPr="00611009">
        <w:rPr>
          <w:rFonts w:ascii="Palatino Linotype" w:hAnsi="Palatino Linotype" w:cs="Arial"/>
        </w:rPr>
        <w:t>1</w:t>
      </w:r>
      <w:r w:rsidRPr="00611009">
        <w:rPr>
          <w:rFonts w:ascii="Palatino Linotype" w:hAnsi="Palatino Linotype" w:cs="Arial"/>
        </w:rPr>
        <w:t xml:space="preserve">) de </w:t>
      </w:r>
      <w:r w:rsidR="0080021E" w:rsidRPr="00611009">
        <w:rPr>
          <w:rFonts w:ascii="Palatino Linotype" w:hAnsi="Palatino Linotype" w:cs="Arial"/>
        </w:rPr>
        <w:t>junio</w:t>
      </w:r>
      <w:r w:rsidRPr="00611009">
        <w:rPr>
          <w:rFonts w:ascii="Palatino Linotype" w:hAnsi="Palatino Linotype" w:cs="Arial"/>
        </w:rPr>
        <w:t xml:space="preserve"> de dos mil dieciocho, por lo que se encuentra dentro de los márgenes temporales previstos en el artículo 178 de la </w:t>
      </w:r>
      <w:r w:rsidRPr="00611009">
        <w:rPr>
          <w:rFonts w:ascii="Palatino Linotype" w:hAnsi="Palatino Linotype" w:cs="Arial"/>
          <w:b/>
        </w:rPr>
        <w:t xml:space="preserve">Ley de Transparencia y Acceso a la Información Pública del Estado de México y Municipios </w:t>
      </w:r>
      <w:r w:rsidRPr="00611009">
        <w:rPr>
          <w:rFonts w:ascii="Palatino Linotype" w:hAnsi="Palatino Linotype" w:cs="Arial"/>
        </w:rPr>
        <w:t>vigente.</w:t>
      </w:r>
    </w:p>
    <w:p w14:paraId="513B2570" w14:textId="77777777" w:rsidR="007B050E" w:rsidRPr="00611009" w:rsidRDefault="007B050E" w:rsidP="007B050E">
      <w:pPr>
        <w:pStyle w:val="Prrafodelista"/>
        <w:spacing w:before="240" w:after="240" w:line="360" w:lineRule="auto"/>
        <w:ind w:left="0" w:right="49"/>
        <w:jc w:val="both"/>
        <w:rPr>
          <w:rFonts w:ascii="Palatino Linotype" w:hAnsi="Palatino Linotype"/>
        </w:rPr>
      </w:pPr>
    </w:p>
    <w:p w14:paraId="65182402" w14:textId="77777777" w:rsidR="007B050E" w:rsidRPr="00611009" w:rsidRDefault="007B050E" w:rsidP="00440740">
      <w:pPr>
        <w:pStyle w:val="Prrafodelista"/>
        <w:numPr>
          <w:ilvl w:val="0"/>
          <w:numId w:val="1"/>
        </w:numPr>
        <w:spacing w:before="240" w:after="240" w:line="360" w:lineRule="auto"/>
        <w:ind w:left="0" w:right="49" w:firstLine="0"/>
        <w:jc w:val="both"/>
        <w:rPr>
          <w:rFonts w:ascii="Palatino Linotype" w:hAnsi="Palatino Linotype"/>
        </w:rPr>
      </w:pPr>
      <w:r w:rsidRPr="00611009">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835DAC2" w14:textId="0F7CAE9D" w:rsidR="007658E1" w:rsidRPr="00611009" w:rsidRDefault="006F4DAE" w:rsidP="008644D8">
      <w:pPr>
        <w:pStyle w:val="Ttulo1"/>
        <w:spacing w:line="360" w:lineRule="auto"/>
        <w:rPr>
          <w:rFonts w:ascii="Palatino Linotype" w:hAnsi="Palatino Linotype"/>
          <w:b/>
          <w:color w:val="auto"/>
          <w:sz w:val="24"/>
          <w:szCs w:val="24"/>
        </w:rPr>
      </w:pPr>
      <w:bookmarkStart w:id="11" w:name="_Toc522796363"/>
      <w:bookmarkStart w:id="12" w:name="_Toc447183492"/>
      <w:bookmarkStart w:id="13" w:name="_Toc450120667"/>
      <w:bookmarkStart w:id="14" w:name="_Toc461555895"/>
      <w:r w:rsidRPr="00611009">
        <w:rPr>
          <w:rFonts w:ascii="Palatino Linotype" w:hAnsi="Palatino Linotype"/>
          <w:b/>
          <w:color w:val="auto"/>
          <w:sz w:val="24"/>
          <w:szCs w:val="24"/>
        </w:rPr>
        <w:t>TERCERO</w:t>
      </w:r>
      <w:r w:rsidR="00AC20D6" w:rsidRPr="00611009">
        <w:rPr>
          <w:rFonts w:ascii="Palatino Linotype" w:hAnsi="Palatino Linotype"/>
          <w:b/>
          <w:color w:val="auto"/>
          <w:sz w:val="24"/>
          <w:szCs w:val="24"/>
        </w:rPr>
        <w:t>. Planteamiento de la Litis</w:t>
      </w:r>
      <w:bookmarkEnd w:id="11"/>
    </w:p>
    <w:p w14:paraId="75F50203" w14:textId="77777777" w:rsidR="00D256D7" w:rsidRPr="00611009" w:rsidRDefault="00D256D7" w:rsidP="008644D8">
      <w:pPr>
        <w:spacing w:line="360" w:lineRule="auto"/>
        <w:rPr>
          <w:lang w:val="es-MX" w:eastAsia="en-US"/>
        </w:rPr>
      </w:pPr>
    </w:p>
    <w:p w14:paraId="6CD06D12" w14:textId="72E0429F" w:rsidR="00404378" w:rsidRPr="00611009" w:rsidRDefault="00F53AF5" w:rsidP="00440740">
      <w:pPr>
        <w:pStyle w:val="Prrafodelista"/>
        <w:numPr>
          <w:ilvl w:val="0"/>
          <w:numId w:val="1"/>
        </w:numPr>
        <w:spacing w:line="360" w:lineRule="auto"/>
        <w:ind w:left="0" w:firstLine="0"/>
        <w:jc w:val="both"/>
        <w:rPr>
          <w:rFonts w:ascii="Palatino Linotype" w:eastAsia="Calibri" w:hAnsi="Palatino Linotype" w:cs="Arial"/>
          <w:b/>
        </w:rPr>
      </w:pPr>
      <w:r w:rsidRPr="00611009">
        <w:rPr>
          <w:rFonts w:ascii="Palatino Linotype" w:eastAsia="Calibri" w:hAnsi="Palatino Linotype" w:cs="Arial"/>
        </w:rPr>
        <w:t>Se</w:t>
      </w:r>
      <w:r w:rsidR="00A72642" w:rsidRPr="00611009">
        <w:rPr>
          <w:rFonts w:ascii="Palatino Linotype" w:eastAsia="Calibri" w:hAnsi="Palatino Linotype" w:cs="Arial"/>
        </w:rPr>
        <w:t xml:space="preserve"> solicitó al </w:t>
      </w:r>
      <w:r w:rsidR="00F63B0A" w:rsidRPr="00611009">
        <w:rPr>
          <w:rFonts w:ascii="Palatino Linotype" w:hAnsi="Palatino Linotype" w:cs="Arial"/>
          <w:b/>
        </w:rPr>
        <w:t xml:space="preserve">Sujeto Obligado </w:t>
      </w:r>
      <w:r w:rsidR="00E3222F" w:rsidRPr="00611009">
        <w:rPr>
          <w:rFonts w:ascii="Palatino Linotype" w:hAnsi="Palatino Linotype" w:cs="Arial"/>
          <w:b/>
        </w:rPr>
        <w:t xml:space="preserve">con referencia a los avances de la obra rehabilitación del deportivo caracoles por $10 000 000 </w:t>
      </w:r>
      <w:r w:rsidR="00F63B0A" w:rsidRPr="00611009">
        <w:rPr>
          <w:rFonts w:ascii="Palatino Linotype" w:hAnsi="Palatino Linotype" w:cs="Arial"/>
        </w:rPr>
        <w:t>la siguiente información:</w:t>
      </w:r>
    </w:p>
    <w:p w14:paraId="7F48F731" w14:textId="2E54DA6C" w:rsidR="00F63B0A" w:rsidRPr="00611009" w:rsidRDefault="008342BE" w:rsidP="00F63B0A">
      <w:pPr>
        <w:pStyle w:val="Prrafodelista"/>
        <w:spacing w:line="360" w:lineRule="auto"/>
        <w:ind w:left="0"/>
        <w:jc w:val="both"/>
        <w:rPr>
          <w:rFonts w:ascii="Palatino Linotype" w:hAnsi="Palatino Linotype" w:cs="Arial"/>
        </w:rPr>
      </w:pPr>
      <w:r w:rsidRPr="00611009">
        <w:rPr>
          <w:rFonts w:ascii="Palatino Linotype" w:hAnsi="Palatino Linotype" w:cs="Arial"/>
        </w:rPr>
        <w:t xml:space="preserve"> </w:t>
      </w:r>
    </w:p>
    <w:p w14:paraId="6B5420DC" w14:textId="77777777" w:rsidR="00E3222F" w:rsidRPr="00611009" w:rsidRDefault="00E3222F" w:rsidP="00440740">
      <w:pPr>
        <w:pStyle w:val="Prrafodelista"/>
        <w:numPr>
          <w:ilvl w:val="0"/>
          <w:numId w:val="8"/>
        </w:numPr>
        <w:spacing w:line="360" w:lineRule="auto"/>
        <w:ind w:right="49"/>
        <w:contextualSpacing w:val="0"/>
        <w:jc w:val="both"/>
        <w:rPr>
          <w:rFonts w:ascii="Palatino Linotype" w:hAnsi="Palatino Linotype"/>
          <w:szCs w:val="22"/>
        </w:rPr>
      </w:pPr>
      <w:r w:rsidRPr="00611009">
        <w:rPr>
          <w:rFonts w:ascii="Palatino Linotype" w:hAnsi="Palatino Linotype"/>
          <w:szCs w:val="22"/>
        </w:rPr>
        <w:t>Facturas de la construcción de la barda;</w:t>
      </w:r>
    </w:p>
    <w:p w14:paraId="1759F3F6" w14:textId="77777777" w:rsidR="00E3222F" w:rsidRPr="00611009" w:rsidRDefault="00E3222F" w:rsidP="00440740">
      <w:pPr>
        <w:pStyle w:val="Prrafodelista"/>
        <w:numPr>
          <w:ilvl w:val="0"/>
          <w:numId w:val="8"/>
        </w:numPr>
        <w:spacing w:line="360" w:lineRule="auto"/>
        <w:ind w:right="49"/>
        <w:contextualSpacing w:val="0"/>
        <w:jc w:val="both"/>
        <w:rPr>
          <w:rFonts w:ascii="Palatino Linotype" w:hAnsi="Palatino Linotype"/>
          <w:szCs w:val="22"/>
        </w:rPr>
      </w:pPr>
      <w:r w:rsidRPr="00611009">
        <w:rPr>
          <w:rFonts w:ascii="Palatino Linotype" w:hAnsi="Palatino Linotype"/>
          <w:szCs w:val="22"/>
        </w:rPr>
        <w:t>Facturas de la construcción de las canchas;</w:t>
      </w:r>
    </w:p>
    <w:p w14:paraId="37582541" w14:textId="7B1114F8" w:rsidR="00E3222F" w:rsidRPr="00611009" w:rsidRDefault="00E3222F" w:rsidP="00440740">
      <w:pPr>
        <w:pStyle w:val="Prrafodelista"/>
        <w:numPr>
          <w:ilvl w:val="0"/>
          <w:numId w:val="8"/>
        </w:numPr>
        <w:spacing w:line="360" w:lineRule="auto"/>
        <w:ind w:right="49"/>
        <w:contextualSpacing w:val="0"/>
        <w:jc w:val="both"/>
        <w:rPr>
          <w:rFonts w:ascii="Palatino Linotype" w:hAnsi="Palatino Linotype"/>
          <w:szCs w:val="22"/>
        </w:rPr>
      </w:pPr>
      <w:r w:rsidRPr="00611009">
        <w:rPr>
          <w:rFonts w:ascii="Palatino Linotype" w:hAnsi="Palatino Linotype"/>
          <w:szCs w:val="22"/>
        </w:rPr>
        <w:lastRenderedPageBreak/>
        <w:t xml:space="preserve">Documento que soporte la suspensión del gimnasio de usos múltiples; </w:t>
      </w:r>
    </w:p>
    <w:p w14:paraId="514251A5" w14:textId="73D0938B" w:rsidR="00E3222F" w:rsidRPr="00611009" w:rsidRDefault="00E3222F" w:rsidP="00E3222F">
      <w:pPr>
        <w:pStyle w:val="Prrafodelista"/>
        <w:numPr>
          <w:ilvl w:val="0"/>
          <w:numId w:val="8"/>
        </w:numPr>
        <w:spacing w:line="360" w:lineRule="auto"/>
        <w:ind w:right="49"/>
        <w:contextualSpacing w:val="0"/>
        <w:jc w:val="both"/>
        <w:rPr>
          <w:rFonts w:ascii="Palatino Linotype" w:hAnsi="Palatino Linotype"/>
          <w:szCs w:val="22"/>
        </w:rPr>
      </w:pPr>
      <w:r w:rsidRPr="00611009">
        <w:rPr>
          <w:rFonts w:ascii="Palatino Linotype" w:hAnsi="Palatino Linotype"/>
          <w:szCs w:val="22"/>
        </w:rPr>
        <w:t xml:space="preserve">Fecha de inicio y terminación del gimnasio de usos múltiples; </w:t>
      </w:r>
    </w:p>
    <w:p w14:paraId="6F178184" w14:textId="1334F59B" w:rsidR="00E3222F" w:rsidRPr="00611009" w:rsidRDefault="00E3222F" w:rsidP="00E3222F">
      <w:pPr>
        <w:pStyle w:val="Prrafodelista"/>
        <w:numPr>
          <w:ilvl w:val="0"/>
          <w:numId w:val="8"/>
        </w:numPr>
        <w:spacing w:line="360" w:lineRule="auto"/>
        <w:ind w:right="49"/>
        <w:contextualSpacing w:val="0"/>
        <w:jc w:val="both"/>
        <w:rPr>
          <w:rFonts w:ascii="Palatino Linotype" w:hAnsi="Palatino Linotype"/>
          <w:szCs w:val="22"/>
        </w:rPr>
      </w:pPr>
      <w:r w:rsidRPr="00611009">
        <w:rPr>
          <w:rFonts w:ascii="Palatino Linotype" w:hAnsi="Palatino Linotype"/>
          <w:szCs w:val="22"/>
        </w:rPr>
        <w:t>Documento que avale la suspensión del punto 4 UNIDE; y</w:t>
      </w:r>
    </w:p>
    <w:p w14:paraId="14C98D0D" w14:textId="71BEF287" w:rsidR="00E3222F" w:rsidRPr="00611009" w:rsidRDefault="00E3222F" w:rsidP="00E3222F">
      <w:pPr>
        <w:pStyle w:val="Prrafodelista"/>
        <w:numPr>
          <w:ilvl w:val="0"/>
          <w:numId w:val="8"/>
        </w:numPr>
        <w:spacing w:line="360" w:lineRule="auto"/>
        <w:ind w:right="49"/>
        <w:contextualSpacing w:val="0"/>
        <w:jc w:val="both"/>
        <w:rPr>
          <w:rFonts w:ascii="Palatino Linotype" w:hAnsi="Palatino Linotype"/>
          <w:szCs w:val="22"/>
        </w:rPr>
      </w:pPr>
      <w:r w:rsidRPr="00611009">
        <w:rPr>
          <w:rFonts w:ascii="Palatino Linotype" w:hAnsi="Palatino Linotype"/>
          <w:szCs w:val="22"/>
        </w:rPr>
        <w:t>Presupuesto del UNIDE por el monto de los $5, 454, 826.</w:t>
      </w:r>
    </w:p>
    <w:p w14:paraId="5EFB6895" w14:textId="77777777" w:rsidR="00E3222F" w:rsidRPr="00611009" w:rsidRDefault="00E3222F" w:rsidP="00E3222F">
      <w:pPr>
        <w:pStyle w:val="Prrafodelista"/>
        <w:spacing w:line="360" w:lineRule="auto"/>
        <w:ind w:right="49"/>
        <w:contextualSpacing w:val="0"/>
        <w:jc w:val="both"/>
        <w:rPr>
          <w:rFonts w:ascii="Palatino Linotype" w:hAnsi="Palatino Linotype"/>
          <w:szCs w:val="22"/>
        </w:rPr>
      </w:pPr>
    </w:p>
    <w:p w14:paraId="0D7B5A81" w14:textId="68C8D29A" w:rsidR="00022614" w:rsidRPr="00611009" w:rsidRDefault="00B51935" w:rsidP="00440740">
      <w:pPr>
        <w:pStyle w:val="Prrafodelista"/>
        <w:numPr>
          <w:ilvl w:val="0"/>
          <w:numId w:val="1"/>
        </w:numPr>
        <w:spacing w:line="360" w:lineRule="auto"/>
        <w:ind w:left="0" w:firstLine="0"/>
        <w:jc w:val="both"/>
        <w:rPr>
          <w:rFonts w:ascii="Palatino Linotype" w:hAnsi="Palatino Linotype" w:cs="Arial"/>
        </w:rPr>
      </w:pPr>
      <w:r w:rsidRPr="00611009">
        <w:rPr>
          <w:rFonts w:ascii="Palatino Linotype" w:hAnsi="Palatino Linotype" w:cs="Arial"/>
        </w:rPr>
        <w:t>Por su parte, el Sujeto Obligado se limitó a referir, a través del Director General de Obras Públicas que se remitió oficio a la Contraloría en fecha 17 de septiembre de 2015 para que de ser el caso realizará la recisión del contrato, por lo que no cuenta con la información</w:t>
      </w:r>
      <w:r w:rsidR="009B719A" w:rsidRPr="00611009">
        <w:rPr>
          <w:rFonts w:ascii="Palatino Linotype" w:hAnsi="Palatino Linotype" w:cs="Arial"/>
        </w:rPr>
        <w:t xml:space="preserve"> que solicita el peticionario.</w:t>
      </w:r>
    </w:p>
    <w:p w14:paraId="06ED2E1D" w14:textId="77777777" w:rsidR="00022614" w:rsidRPr="00611009" w:rsidRDefault="00022614" w:rsidP="00022614">
      <w:pPr>
        <w:pStyle w:val="Prrafodelista"/>
        <w:spacing w:line="360" w:lineRule="auto"/>
        <w:ind w:left="0"/>
        <w:jc w:val="both"/>
        <w:rPr>
          <w:rFonts w:ascii="Palatino Linotype" w:hAnsi="Palatino Linotype" w:cs="Arial"/>
        </w:rPr>
      </w:pPr>
    </w:p>
    <w:p w14:paraId="469355E9" w14:textId="0EE2E4B7" w:rsidR="009B719A" w:rsidRPr="00611009" w:rsidRDefault="007B050E" w:rsidP="00440740">
      <w:pPr>
        <w:pStyle w:val="Prrafodelista"/>
        <w:numPr>
          <w:ilvl w:val="0"/>
          <w:numId w:val="1"/>
        </w:numPr>
        <w:spacing w:line="360" w:lineRule="auto"/>
        <w:ind w:left="0" w:firstLine="0"/>
        <w:jc w:val="both"/>
        <w:rPr>
          <w:rFonts w:ascii="Palatino Linotype" w:hAnsi="Palatino Linotype" w:cs="Arial"/>
          <w:color w:val="000000" w:themeColor="text1"/>
        </w:rPr>
      </w:pPr>
      <w:r w:rsidRPr="00611009">
        <w:rPr>
          <w:rFonts w:ascii="Palatino Linotype" w:hAnsi="Palatino Linotype" w:cs="Arial"/>
          <w:color w:val="000000" w:themeColor="text1"/>
        </w:rPr>
        <w:t xml:space="preserve">El particular se inconforma señalando </w:t>
      </w:r>
      <w:r w:rsidR="009B719A" w:rsidRPr="00611009">
        <w:rPr>
          <w:rFonts w:ascii="Palatino Linotype" w:hAnsi="Palatino Linotype" w:cs="Arial"/>
          <w:color w:val="000000" w:themeColor="text1"/>
        </w:rPr>
        <w:t>que se está negando la información sin justificación fundada y motivada.</w:t>
      </w:r>
    </w:p>
    <w:p w14:paraId="2B84E8CB" w14:textId="77777777" w:rsidR="009B719A" w:rsidRPr="00611009" w:rsidRDefault="009B719A" w:rsidP="009B719A">
      <w:pPr>
        <w:pStyle w:val="Prrafodelista"/>
        <w:rPr>
          <w:rFonts w:ascii="Palatino Linotype" w:hAnsi="Palatino Linotype" w:cs="Arial"/>
          <w:color w:val="000000" w:themeColor="text1"/>
        </w:rPr>
      </w:pPr>
    </w:p>
    <w:p w14:paraId="72BDF56D" w14:textId="1379E5AE" w:rsidR="009B719A" w:rsidRPr="00611009" w:rsidRDefault="00145E15" w:rsidP="00440740">
      <w:pPr>
        <w:pStyle w:val="Prrafodelista"/>
        <w:numPr>
          <w:ilvl w:val="0"/>
          <w:numId w:val="1"/>
        </w:numPr>
        <w:spacing w:line="360" w:lineRule="auto"/>
        <w:ind w:left="0" w:firstLine="0"/>
        <w:jc w:val="both"/>
        <w:rPr>
          <w:rFonts w:ascii="Palatino Linotype" w:hAnsi="Palatino Linotype" w:cs="Arial"/>
          <w:color w:val="000000" w:themeColor="text1"/>
        </w:rPr>
      </w:pPr>
      <w:r w:rsidRPr="00611009">
        <w:rPr>
          <w:rFonts w:ascii="Palatino Linotype" w:hAnsi="Palatino Linotype" w:cs="Arial"/>
          <w:color w:val="000000" w:themeColor="text1"/>
        </w:rPr>
        <w:t xml:space="preserve">Por su parte, el Sujeto Obligado al momento de rendir el correspondiente informe de justificación </w:t>
      </w:r>
      <w:r w:rsidR="009B719A" w:rsidRPr="00611009">
        <w:rPr>
          <w:rFonts w:ascii="Palatino Linotype" w:hAnsi="Palatino Linotype" w:cs="Arial"/>
          <w:color w:val="000000" w:themeColor="text1"/>
        </w:rPr>
        <w:t xml:space="preserve">remite nuevamente el documento que </w:t>
      </w:r>
      <w:proofErr w:type="spellStart"/>
      <w:r w:rsidR="009B719A" w:rsidRPr="00611009">
        <w:rPr>
          <w:rFonts w:ascii="Palatino Linotype" w:hAnsi="Palatino Linotype" w:cs="Arial"/>
          <w:color w:val="000000" w:themeColor="text1"/>
        </w:rPr>
        <w:t>anexó</w:t>
      </w:r>
      <w:proofErr w:type="spellEnd"/>
      <w:r w:rsidR="009B719A" w:rsidRPr="00611009">
        <w:rPr>
          <w:rFonts w:ascii="Palatino Linotype" w:hAnsi="Palatino Linotype" w:cs="Arial"/>
          <w:color w:val="000000" w:themeColor="text1"/>
        </w:rPr>
        <w:t xml:space="preserve"> a la respuesta y, además, un oficio de la contraloría mediante el cual hace mención que NO se localizó o advirtió atención formal, documentada o constatada referente a algún procedimiento administrativo, tan es así que se procedió a la declaratoria de inexistencia de dicho documento.</w:t>
      </w:r>
    </w:p>
    <w:p w14:paraId="6D10A3E5" w14:textId="77777777" w:rsidR="009B719A" w:rsidRPr="00611009" w:rsidRDefault="009B719A" w:rsidP="009B719A">
      <w:pPr>
        <w:pStyle w:val="Prrafodelista"/>
        <w:rPr>
          <w:rFonts w:ascii="Palatino Linotype" w:hAnsi="Palatino Linotype" w:cs="Arial"/>
          <w:color w:val="000000" w:themeColor="text1"/>
        </w:rPr>
      </w:pPr>
    </w:p>
    <w:p w14:paraId="0E6A4938" w14:textId="66A433AE" w:rsidR="003A55F2" w:rsidRPr="00611009" w:rsidRDefault="003A55F2" w:rsidP="00440740">
      <w:pPr>
        <w:pStyle w:val="Prrafodelista"/>
        <w:numPr>
          <w:ilvl w:val="0"/>
          <w:numId w:val="1"/>
        </w:numPr>
        <w:spacing w:line="360" w:lineRule="auto"/>
        <w:ind w:left="0" w:firstLine="0"/>
        <w:jc w:val="both"/>
        <w:rPr>
          <w:rFonts w:ascii="Palatino Linotype" w:hAnsi="Palatino Linotype" w:cs="Arial"/>
        </w:rPr>
      </w:pPr>
      <w:r w:rsidRPr="00611009">
        <w:rPr>
          <w:rFonts w:ascii="Palatino Linotype" w:eastAsia="MS Mincho" w:hAnsi="Palatino Linotype" w:cs="Arial"/>
        </w:rPr>
        <w:t>De este modo, el presente recurso de revisión se circunscribe en determinar  si actualiza la causal de procedencia establecida</w:t>
      </w:r>
      <w:r w:rsidRPr="00611009">
        <w:rPr>
          <w:rFonts w:ascii="Palatino Linotype" w:hAnsi="Palatino Linotype" w:cs="Arial"/>
        </w:rPr>
        <w:t xml:space="preserve"> </w:t>
      </w:r>
      <w:r w:rsidRPr="00611009">
        <w:rPr>
          <w:rFonts w:ascii="Palatino Linotype" w:eastAsia="MS Mincho" w:hAnsi="Palatino Linotype" w:cs="Arial"/>
        </w:rPr>
        <w:t xml:space="preserve">en el artículo 179, fracción </w:t>
      </w:r>
      <w:r w:rsidR="0080021E" w:rsidRPr="00611009">
        <w:rPr>
          <w:rFonts w:ascii="Palatino Linotype" w:eastAsia="MS Mincho" w:hAnsi="Palatino Linotype" w:cs="Arial"/>
        </w:rPr>
        <w:t>V</w:t>
      </w:r>
      <w:r w:rsidRPr="00611009">
        <w:rPr>
          <w:rFonts w:ascii="Palatino Linotype" w:eastAsia="MS Mincho" w:hAnsi="Palatino Linotype" w:cs="Arial"/>
        </w:rPr>
        <w:t>I de la Ley de Transparencia y Acceso a la Información Pública del Estado de México y Municipios.</w:t>
      </w:r>
    </w:p>
    <w:p w14:paraId="34D29ADB" w14:textId="77777777" w:rsidR="003A55F2" w:rsidRPr="00611009" w:rsidRDefault="003A55F2" w:rsidP="003A55F2">
      <w:pPr>
        <w:pStyle w:val="Prrafodelista"/>
        <w:rPr>
          <w:rFonts w:ascii="Palatino Linotype" w:eastAsia="MS Mincho" w:hAnsi="Palatino Linotype" w:cs="Arial"/>
        </w:rPr>
      </w:pPr>
    </w:p>
    <w:p w14:paraId="68882DC9" w14:textId="0BBC2C45" w:rsidR="003B53EB" w:rsidRPr="00611009" w:rsidRDefault="00CF430E" w:rsidP="003A55F2">
      <w:pPr>
        <w:pStyle w:val="Ttulo1"/>
        <w:spacing w:line="360" w:lineRule="auto"/>
        <w:rPr>
          <w:rFonts w:ascii="Palatino Linotype" w:hAnsi="Palatino Linotype"/>
          <w:b/>
          <w:color w:val="auto"/>
          <w:sz w:val="24"/>
        </w:rPr>
      </w:pPr>
      <w:bookmarkStart w:id="15" w:name="_Toc522796364"/>
      <w:r w:rsidRPr="00611009">
        <w:rPr>
          <w:rFonts w:ascii="Palatino Linotype" w:hAnsi="Palatino Linotype"/>
          <w:b/>
          <w:color w:val="auto"/>
          <w:sz w:val="24"/>
        </w:rPr>
        <w:lastRenderedPageBreak/>
        <w:t>CUARTO.</w:t>
      </w:r>
      <w:bookmarkStart w:id="16" w:name="_Toc515462773"/>
      <w:r w:rsidR="003A55F2" w:rsidRPr="00611009">
        <w:rPr>
          <w:rFonts w:ascii="Palatino Linotype" w:hAnsi="Palatino Linotype"/>
          <w:b/>
          <w:color w:val="auto"/>
          <w:sz w:val="24"/>
        </w:rPr>
        <w:t xml:space="preserve"> </w:t>
      </w:r>
      <w:r w:rsidR="003B53EB" w:rsidRPr="00611009">
        <w:rPr>
          <w:rFonts w:ascii="Palatino Linotype" w:hAnsi="Palatino Linotype"/>
          <w:b/>
          <w:color w:val="auto"/>
          <w:sz w:val="24"/>
        </w:rPr>
        <w:t>Estudio y resolución del asunto</w:t>
      </w:r>
      <w:bookmarkEnd w:id="15"/>
      <w:bookmarkEnd w:id="16"/>
    </w:p>
    <w:p w14:paraId="27872C71" w14:textId="77777777" w:rsidR="00B2484C" w:rsidRPr="00611009" w:rsidRDefault="00B2484C" w:rsidP="00B2484C">
      <w:pPr>
        <w:rPr>
          <w:lang w:val="es-MX" w:eastAsia="en-US"/>
        </w:rPr>
      </w:pPr>
    </w:p>
    <w:p w14:paraId="27B460B5" w14:textId="3E73AEF6" w:rsidR="00BD269B" w:rsidRPr="00611009" w:rsidRDefault="00494DBF" w:rsidP="00440740">
      <w:pPr>
        <w:pStyle w:val="Ttulo2"/>
        <w:numPr>
          <w:ilvl w:val="0"/>
          <w:numId w:val="3"/>
        </w:numPr>
        <w:rPr>
          <w:rFonts w:ascii="Palatino Linotype" w:hAnsi="Palatino Linotype"/>
          <w:b/>
          <w:color w:val="auto"/>
          <w:sz w:val="24"/>
        </w:rPr>
      </w:pPr>
      <w:bookmarkStart w:id="17" w:name="_Toc522796365"/>
      <w:r w:rsidRPr="00611009">
        <w:rPr>
          <w:rFonts w:ascii="Palatino Linotype" w:hAnsi="Palatino Linotype"/>
          <w:b/>
          <w:color w:val="auto"/>
          <w:sz w:val="24"/>
        </w:rPr>
        <w:t xml:space="preserve">De la </w:t>
      </w:r>
      <w:r w:rsidR="00590884" w:rsidRPr="00611009">
        <w:rPr>
          <w:rFonts w:ascii="Palatino Linotype" w:hAnsi="Palatino Linotype"/>
          <w:b/>
          <w:color w:val="auto"/>
          <w:sz w:val="24"/>
        </w:rPr>
        <w:t>respuesta a la solicitud.</w:t>
      </w:r>
      <w:bookmarkEnd w:id="17"/>
    </w:p>
    <w:p w14:paraId="2ACEBA00" w14:textId="77777777" w:rsidR="004422DD" w:rsidRPr="00611009" w:rsidRDefault="004422DD" w:rsidP="00BD269B">
      <w:pPr>
        <w:pStyle w:val="Prrafodelista"/>
        <w:spacing w:line="360" w:lineRule="auto"/>
        <w:ind w:left="0"/>
        <w:jc w:val="both"/>
        <w:rPr>
          <w:rFonts w:ascii="Palatino Linotype" w:eastAsia="Calibri" w:hAnsi="Palatino Linotype" w:cs="Arial"/>
        </w:rPr>
      </w:pPr>
    </w:p>
    <w:p w14:paraId="28FDF5D9" w14:textId="7776AD18" w:rsidR="00590884" w:rsidRPr="00611009" w:rsidRDefault="00590884" w:rsidP="006644B9">
      <w:pPr>
        <w:pStyle w:val="Prrafodelista"/>
        <w:numPr>
          <w:ilvl w:val="0"/>
          <w:numId w:val="1"/>
        </w:numPr>
        <w:spacing w:line="360" w:lineRule="auto"/>
        <w:ind w:left="0" w:firstLine="0"/>
        <w:jc w:val="both"/>
        <w:rPr>
          <w:rFonts w:ascii="Palatino Linotype" w:eastAsia="Calibri" w:hAnsi="Palatino Linotype" w:cs="Arial"/>
        </w:rPr>
      </w:pPr>
      <w:r w:rsidRPr="00611009">
        <w:rPr>
          <w:rFonts w:ascii="Palatino Linotype" w:eastAsia="Calibri" w:hAnsi="Palatino Linotype" w:cs="Arial"/>
        </w:rPr>
        <w:t xml:space="preserve">Se tiene que el particular requirió diversa información relativa a una obra denominada “rehabilitación del deportivo caracoles”, sin embargo, el Sujeto Obligado en respuesta remitió un oficio suscrito por el Director General de Obras Públicas mediante el cual, medularmente, refiere los Sujetos Obligados solo entregarán la información que se les requiera y obre en sus archivos, por lo que no se puede entregar la información que solicita el peticionario ya que no se cuenta con la misma. Además </w:t>
      </w:r>
      <w:r w:rsidR="00376572" w:rsidRPr="00611009">
        <w:rPr>
          <w:rFonts w:ascii="Palatino Linotype" w:eastAsia="Calibri" w:hAnsi="Palatino Linotype" w:cs="Arial"/>
        </w:rPr>
        <w:t>adjuntó el oficio mediante el cual se le hace de su conocimiento al Contralor Municipal que existe un incumplimiento al contrato de la obra de referencia y que dé así considerarlo se lleve a cabo el procedimiento de rescisión administrativa del contrato.</w:t>
      </w:r>
    </w:p>
    <w:p w14:paraId="5C3104B4" w14:textId="77777777" w:rsidR="00590884" w:rsidRPr="00611009" w:rsidRDefault="00590884" w:rsidP="00590884">
      <w:pPr>
        <w:pStyle w:val="Prrafodelista"/>
        <w:spacing w:line="360" w:lineRule="auto"/>
        <w:ind w:left="0"/>
        <w:jc w:val="both"/>
        <w:rPr>
          <w:rFonts w:ascii="Palatino Linotype" w:eastAsia="Calibri" w:hAnsi="Palatino Linotype" w:cs="Arial"/>
        </w:rPr>
      </w:pPr>
    </w:p>
    <w:p w14:paraId="2DE4E648" w14:textId="13D02B08" w:rsidR="00590884" w:rsidRPr="00611009" w:rsidRDefault="00590884" w:rsidP="006644B9">
      <w:pPr>
        <w:pStyle w:val="Prrafodelista"/>
        <w:numPr>
          <w:ilvl w:val="0"/>
          <w:numId w:val="1"/>
        </w:numPr>
        <w:spacing w:line="360" w:lineRule="auto"/>
        <w:ind w:left="0" w:firstLine="0"/>
        <w:jc w:val="both"/>
        <w:rPr>
          <w:rFonts w:ascii="Palatino Linotype" w:eastAsia="Calibri" w:hAnsi="Palatino Linotype" w:cs="Arial"/>
        </w:rPr>
      </w:pPr>
      <w:r w:rsidRPr="00611009">
        <w:rPr>
          <w:rFonts w:ascii="Palatino Linotype" w:eastAsia="Calibri" w:hAnsi="Palatino Linotype" w:cs="Arial"/>
        </w:rPr>
        <w:t xml:space="preserve">Mientras que en informe justificado, </w:t>
      </w:r>
      <w:r w:rsidR="00376572" w:rsidRPr="00611009">
        <w:rPr>
          <w:rFonts w:ascii="Palatino Linotype" w:eastAsia="Calibri" w:hAnsi="Palatino Linotype" w:cs="Arial"/>
        </w:rPr>
        <w:t>además de la respuesta primigenia, se adjuntó un oficio suscrito por la Contraloría Interna Municipal, mediante el cual refiere que NO se advirtió o localizó atención formal, documentada o constatada referente a algún procedimiento administrativo del Deportivo Caracoles, asimismo, señaló que el Director de General de Obras Públicas, manifestó que llevó a cabo una búsqueda dentro de sus archivos sin encontrar ningún procedimiento administrativo referente al tema.</w:t>
      </w:r>
    </w:p>
    <w:p w14:paraId="26F166AD" w14:textId="77777777" w:rsidR="00714B75" w:rsidRPr="00611009" w:rsidRDefault="00714B75" w:rsidP="00714B75">
      <w:pPr>
        <w:pStyle w:val="Prrafodelista"/>
        <w:rPr>
          <w:rFonts w:ascii="Palatino Linotype" w:eastAsia="Calibri" w:hAnsi="Palatino Linotype" w:cs="Arial"/>
        </w:rPr>
      </w:pPr>
    </w:p>
    <w:p w14:paraId="3B85AEE0" w14:textId="4A1BCFB2" w:rsidR="00376572" w:rsidRPr="00611009" w:rsidRDefault="00376572" w:rsidP="00376572">
      <w:pPr>
        <w:pStyle w:val="Ttulo2"/>
        <w:numPr>
          <w:ilvl w:val="0"/>
          <w:numId w:val="3"/>
        </w:numPr>
        <w:rPr>
          <w:rFonts w:ascii="Palatino Linotype" w:hAnsi="Palatino Linotype"/>
          <w:b/>
          <w:color w:val="auto"/>
          <w:sz w:val="24"/>
        </w:rPr>
      </w:pPr>
      <w:bookmarkStart w:id="18" w:name="_Toc516571567"/>
      <w:bookmarkStart w:id="19" w:name="_Toc522796366"/>
      <w:r w:rsidRPr="00611009">
        <w:rPr>
          <w:rFonts w:ascii="Palatino Linotype" w:hAnsi="Palatino Linotype"/>
          <w:b/>
          <w:color w:val="auto"/>
          <w:sz w:val="24"/>
        </w:rPr>
        <w:t>Fuente Obligacional</w:t>
      </w:r>
      <w:bookmarkEnd w:id="18"/>
      <w:bookmarkEnd w:id="19"/>
    </w:p>
    <w:p w14:paraId="1292A2F1" w14:textId="77777777" w:rsidR="00376572" w:rsidRPr="00611009" w:rsidRDefault="00376572" w:rsidP="00376572">
      <w:pPr>
        <w:pStyle w:val="Prrafodelista"/>
        <w:rPr>
          <w:rFonts w:ascii="Palatino Linotype" w:hAnsi="Palatino Linotype"/>
          <w:lang w:val="es-ES"/>
        </w:rPr>
      </w:pPr>
    </w:p>
    <w:p w14:paraId="2D8333F9" w14:textId="77777777" w:rsidR="00B937D7" w:rsidRPr="00611009" w:rsidRDefault="00B937D7" w:rsidP="00B937D7">
      <w:pPr>
        <w:pStyle w:val="Prrafodelista"/>
        <w:numPr>
          <w:ilvl w:val="0"/>
          <w:numId w:val="1"/>
        </w:numPr>
        <w:spacing w:line="360" w:lineRule="auto"/>
        <w:ind w:left="0" w:firstLine="0"/>
        <w:jc w:val="both"/>
        <w:rPr>
          <w:rFonts w:ascii="Palatino Linotype" w:eastAsia="Calibri" w:hAnsi="Palatino Linotype" w:cs="Arial"/>
        </w:rPr>
      </w:pPr>
      <w:r w:rsidRPr="00611009">
        <w:rPr>
          <w:rFonts w:ascii="Palatino Linotype" w:eastAsia="Calibri" w:hAnsi="Palatino Linotype" w:cs="Arial"/>
        </w:rPr>
        <w:lastRenderedPageBreak/>
        <w:t>Para determinar la fuente obligacional del Sujeto Obligado de generar, poseer y/o administrar, es necesario analizar el requerimiento planteado en la solicitud de acceso a la información, siendo que requiere le sean entregados recibos de nómina de diversos servidores públicos.</w:t>
      </w:r>
    </w:p>
    <w:p w14:paraId="1D6DA516" w14:textId="77777777" w:rsidR="00B937D7" w:rsidRPr="00611009" w:rsidRDefault="00B937D7" w:rsidP="00B937D7">
      <w:pPr>
        <w:pStyle w:val="Prrafodelista"/>
        <w:spacing w:line="360" w:lineRule="auto"/>
        <w:ind w:left="0"/>
        <w:jc w:val="both"/>
        <w:rPr>
          <w:rFonts w:ascii="Palatino Linotype" w:eastAsia="Calibri" w:hAnsi="Palatino Linotype" w:cs="Arial"/>
        </w:rPr>
      </w:pPr>
    </w:p>
    <w:p w14:paraId="1262F75D" w14:textId="5D5F654C" w:rsidR="00B937D7" w:rsidRPr="00611009" w:rsidRDefault="00B937D7" w:rsidP="00B937D7">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611009">
        <w:rPr>
          <w:rFonts w:ascii="Palatino Linotype" w:eastAsia="Calibri" w:hAnsi="Palatino Linotype" w:cs="Arial"/>
        </w:rPr>
        <w:t xml:space="preserve">Una vez mencionado lo anterior, cabe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particular, toda vez que a través de los oficios que remitió tanto en respuesta como en informe justificado se acepta haber celebrado un contrato para la rehabilitación del deportivo caracoles, mismo contrato del que supuestamente se le dio vista al Contralor municipal sobre el incumplimiento por parte del contratado, bajo dicha información se determina que existe información al respecto por lo tanto se omite entrar al estudio sobre la naturaleza del contrato de la obra de referencia. </w:t>
      </w:r>
    </w:p>
    <w:p w14:paraId="47373075" w14:textId="72ECD1CF" w:rsidR="00E83670" w:rsidRPr="00611009" w:rsidRDefault="00E83670" w:rsidP="00E83670">
      <w:pPr>
        <w:pStyle w:val="Ttulo2"/>
        <w:numPr>
          <w:ilvl w:val="0"/>
          <w:numId w:val="3"/>
        </w:numPr>
        <w:rPr>
          <w:rFonts w:ascii="Palatino Linotype" w:hAnsi="Palatino Linotype"/>
          <w:b/>
        </w:rPr>
      </w:pPr>
      <w:bookmarkStart w:id="20" w:name="_Toc522796367"/>
      <w:r w:rsidRPr="00611009">
        <w:rPr>
          <w:rFonts w:ascii="Palatino Linotype" w:hAnsi="Palatino Linotype"/>
          <w:b/>
          <w:color w:val="auto"/>
          <w:sz w:val="24"/>
        </w:rPr>
        <w:t>De los elementos para la búsqueda y entrega de la información solicitada</w:t>
      </w:r>
      <w:bookmarkEnd w:id="20"/>
    </w:p>
    <w:p w14:paraId="2B4AE274" w14:textId="77777777" w:rsidR="00E83670" w:rsidRPr="00611009" w:rsidRDefault="00E83670" w:rsidP="00E83670">
      <w:pPr>
        <w:rPr>
          <w:lang w:val="es-MX" w:eastAsia="en-US"/>
        </w:rPr>
      </w:pPr>
    </w:p>
    <w:p w14:paraId="268B0B44" w14:textId="77777777" w:rsidR="00B937D7" w:rsidRPr="00611009" w:rsidRDefault="00B937D7" w:rsidP="00B937D7">
      <w:pPr>
        <w:pStyle w:val="Prrafodelista"/>
        <w:rPr>
          <w:rFonts w:ascii="Palatino Linotype" w:hAnsi="Palatino Linotype"/>
          <w:lang w:val="es-ES"/>
        </w:rPr>
      </w:pPr>
    </w:p>
    <w:p w14:paraId="6F1CEEB4" w14:textId="3E8E9211" w:rsidR="00E83670" w:rsidRPr="00611009" w:rsidRDefault="00E83670" w:rsidP="00B937D7">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611009">
        <w:rPr>
          <w:rFonts w:ascii="Palatino Linotype" w:hAnsi="Palatino Linotype"/>
          <w:lang w:val="es-ES"/>
        </w:rPr>
        <w:t xml:space="preserve">La Ley de Transparencia y Acceso a la Información Pública del Estado de México y Municipios establece que para elaborar una solicitud de acceso a la información se debe incluir, entre otros elementos, la descripción de la información </w:t>
      </w:r>
      <w:r w:rsidRPr="00611009">
        <w:rPr>
          <w:rFonts w:ascii="Palatino Linotype" w:hAnsi="Palatino Linotype"/>
          <w:lang w:val="es-ES"/>
        </w:rPr>
        <w:lastRenderedPageBreak/>
        <w:t>solicitada y cualquier otro dato que facilite la búsqueda y eventual localización de la información.</w:t>
      </w:r>
      <w:r w:rsidRPr="00611009">
        <w:rPr>
          <w:rStyle w:val="Refdenotaalpie"/>
          <w:rFonts w:ascii="Palatino Linotype" w:hAnsi="Palatino Linotype"/>
          <w:lang w:val="es-ES"/>
        </w:rPr>
        <w:footnoteReference w:id="1"/>
      </w:r>
    </w:p>
    <w:p w14:paraId="13C6C37D" w14:textId="77777777" w:rsidR="00E83670" w:rsidRPr="00611009" w:rsidRDefault="00E83670" w:rsidP="002E64F6">
      <w:pPr>
        <w:pStyle w:val="Prrafodelista"/>
        <w:tabs>
          <w:tab w:val="left" w:pos="851"/>
        </w:tabs>
        <w:spacing w:line="360" w:lineRule="auto"/>
        <w:ind w:left="0" w:right="49"/>
        <w:jc w:val="both"/>
        <w:rPr>
          <w:rFonts w:ascii="Palatino Linotype" w:hAnsi="Palatino Linotype"/>
          <w:lang w:val="es-ES"/>
        </w:rPr>
      </w:pPr>
    </w:p>
    <w:p w14:paraId="47228412" w14:textId="446BAA4E" w:rsidR="002E64F6" w:rsidRPr="00611009" w:rsidRDefault="002E64F6" w:rsidP="002E64F6">
      <w:pPr>
        <w:pStyle w:val="Prrafodelista"/>
        <w:numPr>
          <w:ilvl w:val="0"/>
          <w:numId w:val="1"/>
        </w:numPr>
        <w:tabs>
          <w:tab w:val="left" w:pos="851"/>
        </w:tabs>
        <w:spacing w:line="360" w:lineRule="auto"/>
        <w:ind w:left="0" w:right="49" w:firstLine="0"/>
        <w:jc w:val="both"/>
        <w:rPr>
          <w:rFonts w:ascii="Palatino Linotype" w:hAnsi="Palatino Linotype"/>
          <w:b/>
          <w:i/>
          <w:lang w:val="es-ES"/>
        </w:rPr>
      </w:pPr>
      <w:r w:rsidRPr="00611009">
        <w:rPr>
          <w:rFonts w:ascii="Palatino Linotype" w:hAnsi="Palatino Linotype"/>
          <w:lang w:val="es-ES"/>
        </w:rPr>
        <w:t>En tal virtud y d</w:t>
      </w:r>
      <w:r w:rsidR="00B937D7" w:rsidRPr="00611009">
        <w:rPr>
          <w:rFonts w:ascii="Palatino Linotype" w:hAnsi="Palatino Linotype"/>
          <w:lang w:val="es-ES"/>
        </w:rPr>
        <w:t xml:space="preserve">e la simple lectura a la solicitud de acceso a la información se desprende lo siguiente </w:t>
      </w:r>
      <w:r w:rsidR="00B937D7" w:rsidRPr="00611009">
        <w:rPr>
          <w:rFonts w:ascii="Palatino Linotype" w:hAnsi="Palatino Linotype"/>
          <w:b/>
          <w:i/>
          <w:sz w:val="22"/>
          <w:lang w:val="es-ES"/>
        </w:rPr>
        <w:t xml:space="preserve">“se le </w:t>
      </w:r>
      <w:proofErr w:type="spellStart"/>
      <w:r w:rsidR="00B937D7" w:rsidRPr="00611009">
        <w:rPr>
          <w:rFonts w:ascii="Palatino Linotype" w:hAnsi="Palatino Linotype"/>
          <w:b/>
          <w:i/>
          <w:sz w:val="22"/>
          <w:lang w:val="es-ES"/>
        </w:rPr>
        <w:t>a</w:t>
      </w:r>
      <w:proofErr w:type="spellEnd"/>
      <w:r w:rsidR="00B937D7" w:rsidRPr="00611009">
        <w:rPr>
          <w:rFonts w:ascii="Palatino Linotype" w:hAnsi="Palatino Linotype"/>
          <w:b/>
          <w:i/>
          <w:sz w:val="22"/>
          <w:lang w:val="es-ES"/>
        </w:rPr>
        <w:t xml:space="preserve"> solicitado al director de obra, el avance de rehabilitación del deportivo caracoles por $10 000, 000 el cual en múltiples ocasiones </w:t>
      </w:r>
      <w:proofErr w:type="spellStart"/>
      <w:r w:rsidR="00B937D7" w:rsidRPr="00611009">
        <w:rPr>
          <w:rFonts w:ascii="Palatino Linotype" w:hAnsi="Palatino Linotype"/>
          <w:b/>
          <w:i/>
          <w:sz w:val="22"/>
          <w:lang w:val="es-ES"/>
        </w:rPr>
        <w:t>a</w:t>
      </w:r>
      <w:proofErr w:type="spellEnd"/>
      <w:r w:rsidR="00B937D7" w:rsidRPr="00611009">
        <w:rPr>
          <w:rFonts w:ascii="Palatino Linotype" w:hAnsi="Palatino Linotype"/>
          <w:b/>
          <w:i/>
          <w:sz w:val="22"/>
          <w:lang w:val="es-ES"/>
        </w:rPr>
        <w:t xml:space="preserve"> señalado que dicha obra </w:t>
      </w:r>
      <w:proofErr w:type="spellStart"/>
      <w:r w:rsidR="00B937D7" w:rsidRPr="00611009">
        <w:rPr>
          <w:rFonts w:ascii="Palatino Linotype" w:hAnsi="Palatino Linotype"/>
          <w:b/>
          <w:i/>
          <w:sz w:val="22"/>
          <w:lang w:val="es-ES"/>
        </w:rPr>
        <w:t>esta</w:t>
      </w:r>
      <w:proofErr w:type="spellEnd"/>
      <w:r w:rsidR="00B937D7" w:rsidRPr="00611009">
        <w:rPr>
          <w:rFonts w:ascii="Palatino Linotype" w:hAnsi="Palatino Linotype"/>
          <w:b/>
          <w:i/>
          <w:sz w:val="22"/>
          <w:lang w:val="es-ES"/>
        </w:rPr>
        <w:t xml:space="preserve"> en proceso administrativo, lo cual de acuerdo a escritos de la Contraloría municipal desmiente (anexo soporte)…”</w:t>
      </w:r>
      <w:r w:rsidRPr="00611009">
        <w:rPr>
          <w:rFonts w:ascii="Palatino Linotype" w:hAnsi="Palatino Linotype"/>
          <w:lang w:val="es-ES"/>
        </w:rPr>
        <w:t xml:space="preserve"> Si bien es cierto, el al momento de formular la solicitud de acceso a la información manifestó lo anterior, pero también lo es que lo hizo con la simple razón de ubicar al Sujeto Obligado sobre la información que está solicitando, dicho de otro modo, el particular aportó elementos que ayudarán al Sujeto Obligado a precisar exactamente a qué información se necesita </w:t>
      </w:r>
      <w:r w:rsidR="00692745" w:rsidRPr="00611009">
        <w:rPr>
          <w:rFonts w:ascii="Palatino Linotype" w:hAnsi="Palatino Linotype"/>
          <w:lang w:val="es-ES"/>
        </w:rPr>
        <w:t xml:space="preserve">acceder, robusteciendo lo anterior el particular agregó </w:t>
      </w:r>
      <w:r w:rsidR="00692745" w:rsidRPr="00611009">
        <w:rPr>
          <w:rFonts w:ascii="Palatino Linotype" w:hAnsi="Palatino Linotype"/>
          <w:sz w:val="22"/>
          <w:lang w:val="es-ES"/>
        </w:rPr>
        <w:t xml:space="preserve"> </w:t>
      </w:r>
      <w:r w:rsidR="00692745" w:rsidRPr="00611009">
        <w:rPr>
          <w:rFonts w:ascii="Palatino Linotype" w:hAnsi="Palatino Linotype"/>
          <w:b/>
          <w:i/>
          <w:sz w:val="22"/>
          <w:lang w:val="es-ES"/>
        </w:rPr>
        <w:t>“en ese orden de ideas solicitó que el director de obras de contestación puntual a lo siguiente:”</w:t>
      </w:r>
    </w:p>
    <w:p w14:paraId="12390257" w14:textId="77777777" w:rsidR="002E64F6" w:rsidRPr="00611009" w:rsidRDefault="002E64F6" w:rsidP="002E64F6">
      <w:pPr>
        <w:pStyle w:val="Prrafodelista"/>
        <w:rPr>
          <w:rFonts w:ascii="Palatino Linotype" w:hAnsi="Palatino Linotype"/>
          <w:lang w:val="es-ES"/>
        </w:rPr>
      </w:pPr>
    </w:p>
    <w:p w14:paraId="44975BD4" w14:textId="337579BD" w:rsidR="002E64F6" w:rsidRPr="00611009" w:rsidRDefault="002E64F6" w:rsidP="00692745">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611009">
        <w:rPr>
          <w:rFonts w:ascii="Palatino Linotype" w:hAnsi="Palatino Linotype"/>
          <w:lang w:val="es-ES"/>
        </w:rPr>
        <w:t>Es así que no debe ser considerado como un requerimiento más, toda vez que de la simple lectura se aprecia que el Particular ya tiene pleno conocimiento de la información que en el presente recurso de revisión se le entregó tanto en respuesta como en informe justificado, tan es así, que al momento de interponer el correspondiente medio de impugnación enfatizó “</w:t>
      </w:r>
      <w:r w:rsidRPr="00611009">
        <w:rPr>
          <w:rFonts w:ascii="Palatino Linotype" w:hAnsi="Palatino Linotype"/>
          <w:i/>
          <w:lang w:val="es-ES"/>
        </w:rPr>
        <w:t xml:space="preserve">En el archivo adjunto en la solicitud de información Deportivo Caracoles Avances, </w:t>
      </w:r>
      <w:r w:rsidRPr="00611009">
        <w:rPr>
          <w:rFonts w:ascii="Palatino Linotype" w:hAnsi="Palatino Linotype"/>
          <w:b/>
          <w:i/>
          <w:u w:val="single"/>
          <w:lang w:val="es-ES"/>
        </w:rPr>
        <w:t>viendo la información solicitada, de lo cual no me da NINGUNA INFORMACIÓN</w:t>
      </w:r>
      <w:r w:rsidRPr="00611009">
        <w:rPr>
          <w:rFonts w:ascii="Palatino Linotype" w:hAnsi="Palatino Linotype"/>
          <w:i/>
          <w:lang w:val="es-ES"/>
        </w:rPr>
        <w:t xml:space="preserve"> sin ninguna justificación FUNDADA Y MOTIVADA…</w:t>
      </w:r>
      <w:r w:rsidRPr="00611009">
        <w:rPr>
          <w:rFonts w:ascii="Palatino Linotype" w:hAnsi="Palatino Linotype"/>
          <w:lang w:val="es-ES"/>
        </w:rPr>
        <w:t>”</w:t>
      </w:r>
      <w:r w:rsidR="00692745" w:rsidRPr="00611009">
        <w:rPr>
          <w:rFonts w:ascii="Palatino Linotype" w:hAnsi="Palatino Linotype"/>
          <w:lang w:val="es-ES"/>
        </w:rPr>
        <w:t xml:space="preserve"> Bajo dicha aseveración es que la información proporcionada no </w:t>
      </w:r>
      <w:r w:rsidR="00692745" w:rsidRPr="00611009">
        <w:rPr>
          <w:rFonts w:ascii="Palatino Linotype" w:hAnsi="Palatino Linotype"/>
          <w:lang w:val="es-ES"/>
        </w:rPr>
        <w:lastRenderedPageBreak/>
        <w:t xml:space="preserve">corresponde a la información que se solicitó; </w:t>
      </w:r>
      <w:r w:rsidR="00692745" w:rsidRPr="00611009">
        <w:rPr>
          <w:rFonts w:ascii="Palatino Linotype" w:hAnsi="Palatino Linotype"/>
          <w:b/>
          <w:lang w:val="es-ES"/>
        </w:rPr>
        <w:t>en consecuencia, es que se consideran fundadas las razones o motivos de inconformidad hechos valer por la parte recurrente.</w:t>
      </w:r>
    </w:p>
    <w:p w14:paraId="7DAAAE73" w14:textId="77777777" w:rsidR="002E64F6" w:rsidRPr="00611009" w:rsidRDefault="002E64F6" w:rsidP="002E64F6">
      <w:pPr>
        <w:pStyle w:val="Prrafodelista"/>
        <w:rPr>
          <w:rFonts w:ascii="Palatino Linotype" w:hAnsi="Palatino Linotype"/>
          <w:lang w:val="es-ES"/>
        </w:rPr>
      </w:pPr>
    </w:p>
    <w:p w14:paraId="37FB7663" w14:textId="58640BA6" w:rsidR="002E64F6" w:rsidRPr="00611009" w:rsidRDefault="00F768DB" w:rsidP="002E64F6">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611009">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14:anchorId="111FC50F" wp14:editId="40983D02">
                <wp:simplePos x="0" y="0"/>
                <wp:positionH relativeFrom="margin">
                  <wp:align>right</wp:align>
                </wp:positionH>
                <wp:positionV relativeFrom="paragraph">
                  <wp:posOffset>1074420</wp:posOffset>
                </wp:positionV>
                <wp:extent cx="5114925" cy="5124450"/>
                <wp:effectExtent l="38100" t="19050" r="66675" b="95250"/>
                <wp:wrapNone/>
                <wp:docPr id="8" name="Conector recto 8"/>
                <wp:cNvGraphicFramePr/>
                <a:graphic xmlns:a="http://schemas.openxmlformats.org/drawingml/2006/main">
                  <a:graphicData uri="http://schemas.microsoft.com/office/word/2010/wordprocessingShape">
                    <wps:wsp>
                      <wps:cNvCnPr/>
                      <wps:spPr>
                        <a:xfrm>
                          <a:off x="0" y="0"/>
                          <a:ext cx="5114925" cy="51244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9F2E6F" id="Conector recto 8" o:spid="_x0000_s1026" style="position:absolute;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51.55pt,84.6pt" to="754.3pt,4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JyovAEAAMUDAAAOAAAAZHJzL2Uyb0RvYy54bWysU9uK2zAQfS/sPwi9b3whKVsTZx+ytC+l&#10;Db18gFYexQLdGKmx8/cdKYm3tIWF0hfJI805M+dovH2crWEnwKi963mzqjkDJ/2g3bHn37+9v3/g&#10;LCbhBmG8g56fIfLH3d2b7RQ6aP3ozQDIiMTFbgo9H1MKXVVFOYIVceUDOLpUHq1IFOKxGlBMxG5N&#10;1db122ryOAT0EmKk06fLJd8VfqVAps9KRUjM9Jx6S2XFsj7ntdptRXdEEUYtr22If+jCCu2o6EL1&#10;JJJgP1D/QWW1RB+9SivpbeWV0hKKBlLT1L+p+TqKAEULmRPDYlP8f7Ty0+mATA89p4dywtIT7emh&#10;ZPLIMG/sIXs0hdhR6t4d8BrFcMAseFZo805S2Fx8PS++wpyYpMNN06zftRvOJN1tmna93hTnqxd4&#10;wJg+gLcsf/TcaJeFi06cPsZEJSn1lkJBbufSQPlKZwM52bgvoEgMlWwLuowR7A2yk6ABEFKCS00W&#10;RHwlO8OUNmYB1q8Dr/kZCmXEFnDzOnhBlMrepQVstfP4N4I031pWl/ybAxfd2YJnP5zL0xRraFaK&#10;wutc52H8NS7wl79v9xMAAP//AwBQSwMEFAAGAAgAAAAhAOPHqLjcAAAACAEAAA8AAABkcnMvZG93&#10;bnJldi54bWxMj0tPwzAQhO9I/AdrkbhRB0sNTYhTISQkjjRw4OjESx7ED9luk/77bk9wnJ3VzDfV&#10;fjUzO2GIo7MSHjcZMLSd06PtJXx9vj3sgMWkrFazsyjhjBH29e1NpUrtFnvAU5N6RiE2lkrCkJIv&#10;OY/dgEbFjfNoyftxwahEMvRcB7VQuJm5yLKcGzVaahiUx9cBu9/maCR8h3YS7+fFCzflTTF5FB8H&#10;lPL+bn15BpZwTX/PcMUndKiJqXVHqyObJdCQRNe8EMDI3mXbLbBWQvGUC+B1xf8PqC8AAAD//wMA&#10;UEsBAi0AFAAGAAgAAAAhALaDOJL+AAAA4QEAABMAAAAAAAAAAAAAAAAAAAAAAFtDb250ZW50X1R5&#10;cGVzXS54bWxQSwECLQAUAAYACAAAACEAOP0h/9YAAACUAQAACwAAAAAAAAAAAAAAAAAvAQAAX3Jl&#10;bHMvLnJlbHNQSwECLQAUAAYACAAAACEAMPCcqLwBAADFAwAADgAAAAAAAAAAAAAAAAAuAgAAZHJz&#10;L2Uyb0RvYy54bWxQSwECLQAUAAYACAAAACEA48eouNwAAAAIAQAADwAAAAAAAAAAAAAAAAAWBAAA&#10;ZHJzL2Rvd25yZXYueG1sUEsFBgAAAAAEAAQA8wAAAB8FAAAAAA==&#10;" strokecolor="#4f81bd [3204]" strokeweight="2pt">
                <v:shadow on="t" color="black" opacity="24903f" origin=",.5" offset="0,.55556mm"/>
                <w10:wrap anchorx="margin"/>
              </v:line>
            </w:pict>
          </mc:Fallback>
        </mc:AlternateContent>
      </w:r>
      <w:r w:rsidR="00692745" w:rsidRPr="00611009">
        <w:rPr>
          <w:rFonts w:ascii="Palatino Linotype" w:hAnsi="Palatino Linotype"/>
          <w:lang w:val="es-ES"/>
        </w:rPr>
        <w:t>En el mismo sentido, el particular tanto en la solicitud de acceso a la información como en el recurso de revisión adjunto el documento electrónico siguiente:</w:t>
      </w:r>
    </w:p>
    <w:p w14:paraId="68CF81D2" w14:textId="06851A56" w:rsidR="00692745" w:rsidRPr="00611009" w:rsidRDefault="00692745" w:rsidP="00692745">
      <w:pPr>
        <w:pStyle w:val="Prrafodelista"/>
        <w:tabs>
          <w:tab w:val="left" w:pos="851"/>
        </w:tabs>
        <w:spacing w:line="360" w:lineRule="auto"/>
        <w:ind w:left="0" w:right="49"/>
        <w:jc w:val="center"/>
        <w:rPr>
          <w:rFonts w:ascii="Palatino Linotype" w:hAnsi="Palatino Linotype"/>
          <w:lang w:val="es-ES"/>
        </w:rPr>
      </w:pPr>
      <w:r w:rsidRPr="00611009">
        <w:rPr>
          <w:noProof/>
          <w:lang w:val="es-MX" w:eastAsia="es-MX"/>
        </w:rPr>
        <w:lastRenderedPageBreak/>
        <w:drawing>
          <wp:inline distT="0" distB="0" distL="0" distR="0" wp14:anchorId="3B5016BB" wp14:editId="7FE68FFA">
            <wp:extent cx="5609523" cy="75057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073" t="15662" r="34309" b="7663"/>
                    <a:stretch/>
                  </pic:blipFill>
                  <pic:spPr bwMode="auto">
                    <a:xfrm>
                      <a:off x="0" y="0"/>
                      <a:ext cx="5648041" cy="7557238"/>
                    </a:xfrm>
                    <a:prstGeom prst="rect">
                      <a:avLst/>
                    </a:prstGeom>
                    <a:ln>
                      <a:noFill/>
                    </a:ln>
                    <a:extLst>
                      <a:ext uri="{53640926-AAD7-44D8-BBD7-CCE9431645EC}">
                        <a14:shadowObscured xmlns:a14="http://schemas.microsoft.com/office/drawing/2010/main"/>
                      </a:ext>
                    </a:extLst>
                  </pic:spPr>
                </pic:pic>
              </a:graphicData>
            </a:graphic>
          </wp:inline>
        </w:drawing>
      </w:r>
    </w:p>
    <w:p w14:paraId="44950073" w14:textId="41F9E65B" w:rsidR="002E64F6" w:rsidRPr="00611009" w:rsidRDefault="00597135" w:rsidP="002E64F6">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611009">
        <w:rPr>
          <w:rFonts w:ascii="Palatino Linotype" w:hAnsi="Palatino Linotype"/>
          <w:lang w:val="es-ES"/>
        </w:rPr>
        <w:lastRenderedPageBreak/>
        <w:t>La imagen de referencia da cuenta de la información que el particular realmente requiere, además al ser un documento expedido por el Supervisor de Obra se encuentra investido de legalidad y autenticidad, tan es así, que el Sujeto Obligado tanto en respuesta como en informe no manifiesta lo contrario, únicamente se habla de un incumplimiento de contrato, no especificando si se realizaron obras o no, lo que viene a dejar en claro los documentos anexados por el particular.</w:t>
      </w:r>
    </w:p>
    <w:p w14:paraId="4F376717" w14:textId="77777777" w:rsidR="00597135" w:rsidRPr="00611009" w:rsidRDefault="00597135" w:rsidP="00597135">
      <w:pPr>
        <w:pStyle w:val="Prrafodelista"/>
        <w:tabs>
          <w:tab w:val="left" w:pos="851"/>
        </w:tabs>
        <w:spacing w:line="360" w:lineRule="auto"/>
        <w:ind w:left="0" w:right="49"/>
        <w:jc w:val="both"/>
        <w:rPr>
          <w:rFonts w:ascii="Palatino Linotype" w:hAnsi="Palatino Linotype"/>
          <w:lang w:val="es-ES"/>
        </w:rPr>
      </w:pPr>
    </w:p>
    <w:p w14:paraId="1C67A3E5" w14:textId="77777777" w:rsidR="0068192E" w:rsidRPr="00611009" w:rsidRDefault="0068192E" w:rsidP="002E64F6">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611009">
        <w:rPr>
          <w:rFonts w:ascii="Palatino Linotype" w:hAnsi="Palatino Linotype"/>
          <w:lang w:val="es-ES"/>
        </w:rPr>
        <w:t>Es de recordar que el particular requiere la siguiente información:</w:t>
      </w:r>
    </w:p>
    <w:p w14:paraId="6380412E" w14:textId="77777777" w:rsidR="0068192E" w:rsidRPr="00611009" w:rsidRDefault="0068192E" w:rsidP="0068192E">
      <w:pPr>
        <w:pStyle w:val="Prrafodelista"/>
        <w:rPr>
          <w:rFonts w:ascii="Palatino Linotype" w:hAnsi="Palatino Linotype"/>
          <w:lang w:val="es-ES"/>
        </w:rPr>
      </w:pPr>
    </w:p>
    <w:p w14:paraId="1794A7DE" w14:textId="77777777" w:rsidR="0068192E" w:rsidRPr="00611009" w:rsidRDefault="0068192E" w:rsidP="0068192E">
      <w:pPr>
        <w:pStyle w:val="Prrafodelista"/>
        <w:numPr>
          <w:ilvl w:val="0"/>
          <w:numId w:val="14"/>
        </w:numPr>
        <w:spacing w:line="360" w:lineRule="auto"/>
        <w:ind w:right="49"/>
        <w:contextualSpacing w:val="0"/>
        <w:jc w:val="both"/>
        <w:rPr>
          <w:rFonts w:ascii="Palatino Linotype" w:hAnsi="Palatino Linotype"/>
          <w:szCs w:val="22"/>
        </w:rPr>
      </w:pPr>
      <w:r w:rsidRPr="00611009">
        <w:rPr>
          <w:rFonts w:ascii="Palatino Linotype" w:hAnsi="Palatino Linotype"/>
          <w:szCs w:val="22"/>
        </w:rPr>
        <w:t>Facturas de la construcción de la barda;</w:t>
      </w:r>
    </w:p>
    <w:p w14:paraId="3CF89EA1" w14:textId="77777777" w:rsidR="0068192E" w:rsidRPr="00611009" w:rsidRDefault="0068192E" w:rsidP="0068192E">
      <w:pPr>
        <w:pStyle w:val="Prrafodelista"/>
        <w:numPr>
          <w:ilvl w:val="0"/>
          <w:numId w:val="14"/>
        </w:numPr>
        <w:spacing w:line="360" w:lineRule="auto"/>
        <w:ind w:right="49"/>
        <w:contextualSpacing w:val="0"/>
        <w:jc w:val="both"/>
        <w:rPr>
          <w:rFonts w:ascii="Palatino Linotype" w:hAnsi="Palatino Linotype"/>
          <w:szCs w:val="22"/>
        </w:rPr>
      </w:pPr>
      <w:r w:rsidRPr="00611009">
        <w:rPr>
          <w:rFonts w:ascii="Palatino Linotype" w:hAnsi="Palatino Linotype"/>
          <w:szCs w:val="22"/>
        </w:rPr>
        <w:t>Facturas de la construcción de las canchas;</w:t>
      </w:r>
    </w:p>
    <w:p w14:paraId="28EA5C0F" w14:textId="77777777" w:rsidR="0068192E" w:rsidRPr="00611009" w:rsidRDefault="0068192E" w:rsidP="0068192E">
      <w:pPr>
        <w:pStyle w:val="Prrafodelista"/>
        <w:numPr>
          <w:ilvl w:val="0"/>
          <w:numId w:val="14"/>
        </w:numPr>
        <w:spacing w:line="360" w:lineRule="auto"/>
        <w:ind w:right="49"/>
        <w:contextualSpacing w:val="0"/>
        <w:jc w:val="both"/>
        <w:rPr>
          <w:rFonts w:ascii="Palatino Linotype" w:hAnsi="Palatino Linotype"/>
          <w:szCs w:val="22"/>
        </w:rPr>
      </w:pPr>
      <w:r w:rsidRPr="00611009">
        <w:rPr>
          <w:rFonts w:ascii="Palatino Linotype" w:hAnsi="Palatino Linotype"/>
          <w:szCs w:val="22"/>
        </w:rPr>
        <w:t xml:space="preserve">Documento </w:t>
      </w:r>
      <w:r w:rsidRPr="00611009">
        <w:rPr>
          <w:rFonts w:ascii="Palatino Linotype" w:hAnsi="Palatino Linotype"/>
          <w:szCs w:val="22"/>
        </w:rPr>
        <w:tab/>
        <w:t xml:space="preserve">que soporte la suspensión del gimnasio de usos múltiples; </w:t>
      </w:r>
    </w:p>
    <w:p w14:paraId="41DA6F8F" w14:textId="77777777" w:rsidR="0068192E" w:rsidRPr="00611009" w:rsidRDefault="0068192E" w:rsidP="0068192E">
      <w:pPr>
        <w:pStyle w:val="Prrafodelista"/>
        <w:numPr>
          <w:ilvl w:val="0"/>
          <w:numId w:val="14"/>
        </w:numPr>
        <w:spacing w:line="360" w:lineRule="auto"/>
        <w:ind w:right="49"/>
        <w:contextualSpacing w:val="0"/>
        <w:jc w:val="both"/>
        <w:rPr>
          <w:rFonts w:ascii="Palatino Linotype" w:hAnsi="Palatino Linotype"/>
          <w:szCs w:val="22"/>
        </w:rPr>
      </w:pPr>
      <w:r w:rsidRPr="00611009">
        <w:rPr>
          <w:rFonts w:ascii="Palatino Linotype" w:hAnsi="Palatino Linotype"/>
          <w:szCs w:val="22"/>
        </w:rPr>
        <w:t xml:space="preserve">Fecha de inicio y terminación del gimnasio de usos múltiples; </w:t>
      </w:r>
    </w:p>
    <w:p w14:paraId="73F69F0E" w14:textId="77777777" w:rsidR="0068192E" w:rsidRPr="00611009" w:rsidRDefault="0068192E" w:rsidP="0068192E">
      <w:pPr>
        <w:pStyle w:val="Prrafodelista"/>
        <w:numPr>
          <w:ilvl w:val="0"/>
          <w:numId w:val="14"/>
        </w:numPr>
        <w:spacing w:line="360" w:lineRule="auto"/>
        <w:ind w:right="49"/>
        <w:contextualSpacing w:val="0"/>
        <w:jc w:val="both"/>
        <w:rPr>
          <w:rFonts w:ascii="Palatino Linotype" w:hAnsi="Palatino Linotype"/>
          <w:szCs w:val="22"/>
        </w:rPr>
      </w:pPr>
      <w:r w:rsidRPr="00611009">
        <w:rPr>
          <w:rFonts w:ascii="Palatino Linotype" w:hAnsi="Palatino Linotype"/>
          <w:szCs w:val="22"/>
        </w:rPr>
        <w:t>Documento que avale la suspensión del punto 4 UNIDE; y</w:t>
      </w:r>
    </w:p>
    <w:p w14:paraId="5740E1AF" w14:textId="40C50698" w:rsidR="0068192E" w:rsidRPr="00611009" w:rsidRDefault="009E1016" w:rsidP="0068192E">
      <w:pPr>
        <w:pStyle w:val="Prrafodelista"/>
        <w:numPr>
          <w:ilvl w:val="0"/>
          <w:numId w:val="14"/>
        </w:numPr>
        <w:spacing w:line="360" w:lineRule="auto"/>
        <w:ind w:right="49"/>
        <w:contextualSpacing w:val="0"/>
        <w:jc w:val="both"/>
        <w:rPr>
          <w:rFonts w:ascii="Palatino Linotype" w:hAnsi="Palatino Linotype"/>
          <w:szCs w:val="22"/>
        </w:rPr>
      </w:pPr>
      <w:r w:rsidRPr="00611009">
        <w:rPr>
          <w:rFonts w:ascii="Palatino Linotype" w:hAnsi="Palatino Linotype"/>
          <w:szCs w:val="22"/>
        </w:rPr>
        <w:t>Documento donde conste la aprobación</w:t>
      </w:r>
      <w:r w:rsidR="00645AA5" w:rsidRPr="00611009">
        <w:rPr>
          <w:rFonts w:ascii="Palatino Linotype" w:hAnsi="Palatino Linotype"/>
          <w:szCs w:val="22"/>
        </w:rPr>
        <w:t xml:space="preserve"> del presupuesto</w:t>
      </w:r>
      <w:r w:rsidRPr="00611009">
        <w:rPr>
          <w:rFonts w:ascii="Palatino Linotype" w:hAnsi="Palatino Linotype"/>
          <w:szCs w:val="22"/>
        </w:rPr>
        <w:t xml:space="preserve"> </w:t>
      </w:r>
      <w:r w:rsidR="0068192E" w:rsidRPr="00611009">
        <w:rPr>
          <w:rFonts w:ascii="Palatino Linotype" w:hAnsi="Palatino Linotype"/>
          <w:szCs w:val="22"/>
        </w:rPr>
        <w:t>de</w:t>
      </w:r>
      <w:r w:rsidRPr="00611009">
        <w:rPr>
          <w:rFonts w:ascii="Palatino Linotype" w:hAnsi="Palatino Linotype"/>
          <w:szCs w:val="22"/>
        </w:rPr>
        <w:t xml:space="preserve"> </w:t>
      </w:r>
      <w:r w:rsidR="0068192E" w:rsidRPr="00611009">
        <w:rPr>
          <w:rFonts w:ascii="Palatino Linotype" w:hAnsi="Palatino Linotype"/>
          <w:szCs w:val="22"/>
        </w:rPr>
        <w:t>l</w:t>
      </w:r>
      <w:r w:rsidRPr="00611009">
        <w:rPr>
          <w:rFonts w:ascii="Palatino Linotype" w:hAnsi="Palatino Linotype"/>
          <w:szCs w:val="22"/>
        </w:rPr>
        <w:t>a</w:t>
      </w:r>
      <w:r w:rsidR="0068192E" w:rsidRPr="00611009">
        <w:rPr>
          <w:rFonts w:ascii="Palatino Linotype" w:hAnsi="Palatino Linotype"/>
          <w:szCs w:val="22"/>
        </w:rPr>
        <w:t xml:space="preserve"> </w:t>
      </w:r>
      <w:r w:rsidRPr="00611009">
        <w:rPr>
          <w:rFonts w:ascii="Palatino Linotype" w:hAnsi="Palatino Linotype"/>
          <w:szCs w:val="21"/>
          <w:shd w:val="clear" w:color="auto" w:fill="FFFFFF"/>
        </w:rPr>
        <w:t xml:space="preserve">Unidad de Desarrollo y Educación para la Tercera Edad </w:t>
      </w:r>
      <w:r w:rsidR="0068192E" w:rsidRPr="00611009">
        <w:rPr>
          <w:rFonts w:ascii="Palatino Linotype" w:hAnsi="Palatino Linotype"/>
          <w:szCs w:val="22"/>
        </w:rPr>
        <w:t>por el monto de los $5, 454, 826.</w:t>
      </w:r>
    </w:p>
    <w:p w14:paraId="6842D0D0" w14:textId="77777777" w:rsidR="0068192E" w:rsidRPr="00611009" w:rsidRDefault="0068192E" w:rsidP="0068192E">
      <w:pPr>
        <w:pStyle w:val="Prrafodelista"/>
        <w:tabs>
          <w:tab w:val="left" w:pos="851"/>
        </w:tabs>
        <w:spacing w:line="360" w:lineRule="auto"/>
        <w:ind w:left="0" w:right="49"/>
        <w:jc w:val="both"/>
        <w:rPr>
          <w:rFonts w:ascii="Palatino Linotype" w:hAnsi="Palatino Linotype"/>
          <w:lang w:val="es-ES"/>
        </w:rPr>
      </w:pPr>
    </w:p>
    <w:p w14:paraId="3D10A0E9" w14:textId="5CCF2D58" w:rsidR="00597135" w:rsidRPr="00611009" w:rsidRDefault="0068192E" w:rsidP="002E64F6">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611009">
        <w:rPr>
          <w:rFonts w:ascii="Palatino Linotype" w:hAnsi="Palatino Linotype"/>
          <w:lang w:val="es-ES"/>
        </w:rPr>
        <w:t>Mientras que del</w:t>
      </w:r>
      <w:r w:rsidR="00597135" w:rsidRPr="00611009">
        <w:rPr>
          <w:rFonts w:ascii="Palatino Linotype" w:hAnsi="Palatino Linotype"/>
          <w:lang w:val="es-ES"/>
        </w:rPr>
        <w:t xml:space="preserve"> documento adjunto </w:t>
      </w:r>
      <w:r w:rsidRPr="00611009">
        <w:rPr>
          <w:rFonts w:ascii="Palatino Linotype" w:hAnsi="Palatino Linotype"/>
          <w:lang w:val="es-ES"/>
        </w:rPr>
        <w:t>tanto en la</w:t>
      </w:r>
      <w:r w:rsidR="00597135" w:rsidRPr="00611009">
        <w:rPr>
          <w:rFonts w:ascii="Palatino Linotype" w:hAnsi="Palatino Linotype"/>
          <w:lang w:val="es-ES"/>
        </w:rPr>
        <w:t xml:space="preserve"> solicitud</w:t>
      </w:r>
      <w:r w:rsidRPr="00611009">
        <w:rPr>
          <w:rFonts w:ascii="Palatino Linotype" w:hAnsi="Palatino Linotype"/>
          <w:lang w:val="es-ES"/>
        </w:rPr>
        <w:t xml:space="preserve"> de acceso a la información como del</w:t>
      </w:r>
      <w:r w:rsidR="00597135" w:rsidRPr="00611009">
        <w:rPr>
          <w:rFonts w:ascii="Palatino Linotype" w:hAnsi="Palatino Linotype"/>
          <w:lang w:val="es-ES"/>
        </w:rPr>
        <w:t xml:space="preserve"> recurso de revisión se tiene que, en efecto, se realizaron obras </w:t>
      </w:r>
      <w:r w:rsidR="003F0977" w:rsidRPr="00611009">
        <w:rPr>
          <w:rFonts w:ascii="Palatino Linotype" w:hAnsi="Palatino Linotype"/>
          <w:lang w:val="es-ES"/>
        </w:rPr>
        <w:t xml:space="preserve">como lo es construcción de barda con un costo de $70,327.09 y se tiene como una obra concluida; canchas con costo de $1, 154, 527.25 y se tiene como una obra concluida; gimnasio de usos múltiples con un costo de $1, 088,484.00  de igual manera se tiene como una obra concluida, asimismo se tiene contemplado un </w:t>
      </w:r>
      <w:r w:rsidR="003F0977" w:rsidRPr="00611009">
        <w:rPr>
          <w:rFonts w:ascii="Palatino Linotype" w:hAnsi="Palatino Linotype"/>
          <w:lang w:val="es-ES"/>
        </w:rPr>
        <w:lastRenderedPageBreak/>
        <w:t>apartado de UNIDE con una cantidad de $5,453,826.21 para Coordinar inicio de obra, siendo un total de $8´617,385.98.</w:t>
      </w:r>
    </w:p>
    <w:p w14:paraId="14037EA6" w14:textId="77777777" w:rsidR="009E1016" w:rsidRPr="00611009" w:rsidRDefault="009E1016" w:rsidP="009E1016">
      <w:pPr>
        <w:pStyle w:val="Prrafodelista"/>
        <w:tabs>
          <w:tab w:val="left" w:pos="851"/>
        </w:tabs>
        <w:spacing w:line="360" w:lineRule="auto"/>
        <w:ind w:left="0" w:right="49"/>
        <w:jc w:val="both"/>
        <w:rPr>
          <w:rFonts w:ascii="Palatino Linotype" w:hAnsi="Palatino Linotype"/>
          <w:lang w:val="es-ES"/>
        </w:rPr>
      </w:pPr>
    </w:p>
    <w:p w14:paraId="1E231902" w14:textId="5C976D7B" w:rsidR="002B6C4B" w:rsidRPr="00611009" w:rsidRDefault="009017B3" w:rsidP="002B6C4B">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611009">
        <w:rPr>
          <w:rFonts w:ascii="Palatino Linotype" w:hAnsi="Palatino Linotype"/>
          <w:lang w:val="es-ES"/>
        </w:rPr>
        <w:t xml:space="preserve">En ese orden de ideas, se tiene que </w:t>
      </w:r>
      <w:r w:rsidR="002B6C4B" w:rsidRPr="00611009">
        <w:rPr>
          <w:rFonts w:ascii="Palatino Linotype" w:hAnsi="Palatino Linotype"/>
          <w:lang w:val="es-ES"/>
        </w:rPr>
        <w:t xml:space="preserve">el Sujeto Obligado fue omiso en entregar la información requerida, ante dicha omisión es necesario </w:t>
      </w:r>
      <w:r w:rsidR="002B6C4B" w:rsidRPr="00611009">
        <w:rPr>
          <w:rFonts w:ascii="Palatino Linotype" w:eastAsia="Calibri" w:hAnsi="Palatino Linotype" w:cs="Arial"/>
        </w:rPr>
        <w:t xml:space="preserve">apreciar lo contenido en la Ley Orgánica Municipal del Estado de México y Municipios, puesto que en el artículo 31 fracción XVIII establece que es atribución de los Ayuntamientos </w:t>
      </w:r>
      <w:r w:rsidR="002B6C4B" w:rsidRPr="00611009">
        <w:rPr>
          <w:rFonts w:ascii="Palatino Linotype" w:eastAsia="Calibri" w:hAnsi="Palatino Linotype" w:cs="Arial"/>
          <w:i/>
        </w:rPr>
        <w:t>administrar su hacienda en términos de ley y controlar a través del presidente y síndico la aplicación del presupuesto de egresos del municipio.</w:t>
      </w:r>
      <w:r w:rsidR="002B6C4B" w:rsidRPr="00611009">
        <w:rPr>
          <w:rFonts w:ascii="Palatino Linotype" w:eastAsia="Calibri" w:hAnsi="Palatino Linotype" w:cs="Arial"/>
        </w:rPr>
        <w:t xml:space="preserve"> Asimismo, el ordenamiento en cito en el artículo 87 dispone que para el despacho, estudio y planeación de los diversos asuntos de la administración municipal, el ayuntamiento contará por lo menos con las dependencias entre las que se encuentra la tesorería municipal quien es el órgano encargado de la recaudación de los ingresos municipales y </w:t>
      </w:r>
      <w:r w:rsidR="002B6C4B" w:rsidRPr="00611009">
        <w:rPr>
          <w:rFonts w:ascii="Palatino Linotype" w:eastAsia="Calibri" w:hAnsi="Palatino Linotype" w:cs="Arial"/>
          <w:b/>
        </w:rPr>
        <w:t xml:space="preserve">el responsable de realizar las erogaciones que haga el Ayuntamiento; y entre sus atribuciones destacan las siguientes: </w:t>
      </w:r>
    </w:p>
    <w:p w14:paraId="438313B4" w14:textId="77777777" w:rsidR="002B6C4B" w:rsidRPr="00611009" w:rsidRDefault="002B6C4B" w:rsidP="002B6C4B">
      <w:pPr>
        <w:pStyle w:val="Prrafodelista"/>
        <w:rPr>
          <w:rFonts w:ascii="Palatino Linotype" w:eastAsia="Calibri" w:hAnsi="Palatino Linotype" w:cs="Arial"/>
        </w:rPr>
      </w:pPr>
    </w:p>
    <w:p w14:paraId="1697C027" w14:textId="77777777" w:rsidR="002B6C4B" w:rsidRPr="00611009" w:rsidRDefault="002B6C4B" w:rsidP="002B6C4B">
      <w:pPr>
        <w:pStyle w:val="Prrafodelista"/>
        <w:spacing w:line="360" w:lineRule="auto"/>
        <w:ind w:left="567" w:right="567"/>
        <w:jc w:val="both"/>
        <w:rPr>
          <w:rFonts w:ascii="Palatino Linotype" w:hAnsi="Palatino Linotype"/>
          <w:i/>
          <w:sz w:val="22"/>
        </w:rPr>
      </w:pPr>
      <w:r w:rsidRPr="00611009">
        <w:rPr>
          <w:rFonts w:ascii="Palatino Linotype" w:hAnsi="Palatino Linotype"/>
          <w:i/>
          <w:sz w:val="22"/>
        </w:rPr>
        <w:t>Artículo 95.- Son atribuciones del tesorero municipal:</w:t>
      </w:r>
    </w:p>
    <w:p w14:paraId="56B350E3" w14:textId="77777777" w:rsidR="002B6C4B" w:rsidRPr="00611009" w:rsidRDefault="002B6C4B" w:rsidP="002B6C4B">
      <w:pPr>
        <w:pStyle w:val="Prrafodelista"/>
        <w:spacing w:line="360" w:lineRule="auto"/>
        <w:ind w:left="567" w:right="567"/>
        <w:jc w:val="both"/>
        <w:rPr>
          <w:rFonts w:ascii="Palatino Linotype" w:hAnsi="Palatino Linotype"/>
          <w:i/>
          <w:sz w:val="22"/>
        </w:rPr>
      </w:pPr>
    </w:p>
    <w:p w14:paraId="38330190" w14:textId="77777777" w:rsidR="002B6C4B" w:rsidRPr="00611009" w:rsidRDefault="002B6C4B" w:rsidP="002B6C4B">
      <w:pPr>
        <w:pStyle w:val="Prrafodelista"/>
        <w:spacing w:line="360" w:lineRule="auto"/>
        <w:ind w:left="567" w:right="567"/>
        <w:jc w:val="both"/>
        <w:rPr>
          <w:rFonts w:ascii="Palatino Linotype" w:hAnsi="Palatino Linotype"/>
          <w:i/>
          <w:sz w:val="22"/>
        </w:rPr>
      </w:pPr>
      <w:r w:rsidRPr="00611009">
        <w:rPr>
          <w:rFonts w:ascii="Palatino Linotype" w:hAnsi="Palatino Linotype"/>
          <w:i/>
          <w:sz w:val="22"/>
        </w:rPr>
        <w:t>I. Administrar la hacienda pública municipal, de conformidad con las disposiciones legales aplicables;</w:t>
      </w:r>
    </w:p>
    <w:p w14:paraId="17CFB6C6" w14:textId="77777777" w:rsidR="002B6C4B" w:rsidRPr="00611009" w:rsidRDefault="002B6C4B" w:rsidP="002B6C4B">
      <w:pPr>
        <w:pStyle w:val="Prrafodelista"/>
        <w:spacing w:line="360" w:lineRule="auto"/>
        <w:ind w:left="567" w:right="567"/>
        <w:jc w:val="both"/>
        <w:rPr>
          <w:rFonts w:ascii="Palatino Linotype" w:hAnsi="Palatino Linotype"/>
          <w:i/>
          <w:sz w:val="22"/>
        </w:rPr>
      </w:pPr>
      <w:r w:rsidRPr="00611009">
        <w:rPr>
          <w:rFonts w:ascii="Palatino Linotype" w:hAnsi="Palatino Linotype"/>
          <w:i/>
          <w:sz w:val="22"/>
        </w:rPr>
        <w:t>…</w:t>
      </w:r>
    </w:p>
    <w:p w14:paraId="16A38C05" w14:textId="77777777" w:rsidR="002B6C4B" w:rsidRPr="00611009" w:rsidRDefault="002B6C4B" w:rsidP="002B6C4B">
      <w:pPr>
        <w:pStyle w:val="Prrafodelista"/>
        <w:spacing w:line="360" w:lineRule="auto"/>
        <w:ind w:left="567" w:right="567"/>
        <w:jc w:val="both"/>
        <w:rPr>
          <w:rFonts w:ascii="Palatino Linotype" w:hAnsi="Palatino Linotype"/>
          <w:i/>
          <w:sz w:val="22"/>
        </w:rPr>
      </w:pPr>
      <w:r w:rsidRPr="00611009">
        <w:rPr>
          <w:rFonts w:ascii="Palatino Linotype" w:hAnsi="Palatino Linotype"/>
          <w:i/>
          <w:sz w:val="22"/>
        </w:rPr>
        <w:t>IV. Llevar los registros contables, financieros y administrativos de los ingresos, egresos, e inventarios;</w:t>
      </w:r>
    </w:p>
    <w:p w14:paraId="1B3F573D" w14:textId="77777777" w:rsidR="002B6C4B" w:rsidRPr="00611009" w:rsidRDefault="002B6C4B" w:rsidP="002B6C4B">
      <w:pPr>
        <w:pStyle w:val="Prrafodelista"/>
        <w:spacing w:line="360" w:lineRule="auto"/>
        <w:ind w:left="567" w:right="567"/>
        <w:jc w:val="both"/>
        <w:rPr>
          <w:rFonts w:ascii="Palatino Linotype" w:hAnsi="Palatino Linotype"/>
          <w:i/>
          <w:sz w:val="22"/>
        </w:rPr>
      </w:pPr>
      <w:r w:rsidRPr="00611009">
        <w:rPr>
          <w:rFonts w:ascii="Palatino Linotype" w:hAnsi="Palatino Linotype"/>
          <w:i/>
          <w:sz w:val="22"/>
        </w:rPr>
        <w:t>…</w:t>
      </w:r>
    </w:p>
    <w:p w14:paraId="68027435" w14:textId="77777777" w:rsidR="002B6C4B" w:rsidRPr="00611009" w:rsidRDefault="002B6C4B" w:rsidP="002B6C4B">
      <w:pPr>
        <w:pStyle w:val="Prrafodelista"/>
        <w:spacing w:line="360" w:lineRule="auto"/>
        <w:ind w:left="567" w:right="567"/>
        <w:jc w:val="both"/>
        <w:rPr>
          <w:rFonts w:ascii="Palatino Linotype" w:eastAsia="Calibri" w:hAnsi="Palatino Linotype" w:cs="Arial"/>
          <w:i/>
          <w:sz w:val="22"/>
        </w:rPr>
      </w:pPr>
      <w:r w:rsidRPr="00611009">
        <w:rPr>
          <w:rFonts w:ascii="Palatino Linotype" w:hAnsi="Palatino Linotype"/>
          <w:i/>
          <w:sz w:val="22"/>
        </w:rPr>
        <w:lastRenderedPageBreak/>
        <w:t>XXI. Entregar oportunamente a él o los Síndicos, según sea el caso, el informe mensual que corresponda, a fin de que se revise, y de ser necesario, para que se formulen las observaciones respectivas.</w:t>
      </w:r>
    </w:p>
    <w:p w14:paraId="04507848" w14:textId="77777777" w:rsidR="002B6C4B" w:rsidRPr="00611009" w:rsidRDefault="002B6C4B" w:rsidP="002B6C4B">
      <w:pPr>
        <w:pStyle w:val="Prrafodelista"/>
        <w:tabs>
          <w:tab w:val="left" w:pos="851"/>
        </w:tabs>
        <w:spacing w:line="360" w:lineRule="auto"/>
        <w:ind w:left="0" w:right="49"/>
        <w:jc w:val="both"/>
        <w:rPr>
          <w:rFonts w:ascii="Palatino Linotype" w:hAnsi="Palatino Linotype"/>
          <w:lang w:val="es-ES"/>
        </w:rPr>
      </w:pPr>
    </w:p>
    <w:p w14:paraId="21B525EF" w14:textId="0B424E4F" w:rsidR="00B937D7" w:rsidRPr="00611009" w:rsidRDefault="002B6C4B" w:rsidP="002E64F6">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611009">
        <w:rPr>
          <w:rFonts w:ascii="Palatino Linotype" w:hAnsi="Palatino Linotype"/>
          <w:lang w:val="es-ES"/>
        </w:rPr>
        <w:t xml:space="preserve">Por su parte, el Bando Municipal del Sujeto Obligado en el artículo 71 establece lo siguiente: </w:t>
      </w:r>
    </w:p>
    <w:p w14:paraId="487575D4" w14:textId="77777777" w:rsidR="002B6C4B" w:rsidRPr="00611009" w:rsidRDefault="002B6C4B" w:rsidP="002B6C4B">
      <w:pPr>
        <w:pStyle w:val="Prrafodelista"/>
        <w:tabs>
          <w:tab w:val="left" w:pos="851"/>
        </w:tabs>
        <w:spacing w:line="360" w:lineRule="auto"/>
        <w:ind w:left="0" w:right="49"/>
        <w:jc w:val="both"/>
        <w:rPr>
          <w:rFonts w:ascii="Palatino Linotype" w:hAnsi="Palatino Linotype"/>
          <w:lang w:val="es-ES"/>
        </w:rPr>
      </w:pPr>
    </w:p>
    <w:p w14:paraId="011A7E9B" w14:textId="144C73B3" w:rsidR="002B6C4B" w:rsidRPr="00611009" w:rsidRDefault="002B6C4B" w:rsidP="007F30C5">
      <w:pPr>
        <w:pStyle w:val="Prrafodelista"/>
        <w:tabs>
          <w:tab w:val="left" w:pos="851"/>
        </w:tabs>
        <w:spacing w:line="360" w:lineRule="auto"/>
        <w:ind w:left="567" w:right="567"/>
        <w:jc w:val="both"/>
        <w:rPr>
          <w:rFonts w:ascii="Palatino Linotype" w:hAnsi="Palatino Linotype"/>
          <w:i/>
          <w:sz w:val="22"/>
          <w:lang w:val="es-ES"/>
        </w:rPr>
      </w:pPr>
      <w:r w:rsidRPr="00611009">
        <w:rPr>
          <w:rFonts w:ascii="Palatino Linotype" w:hAnsi="Palatino Linotype"/>
          <w:i/>
          <w:sz w:val="22"/>
        </w:rPr>
        <w:t xml:space="preserve">Artículo 71. </w:t>
      </w:r>
      <w:r w:rsidRPr="00611009">
        <w:rPr>
          <w:rFonts w:ascii="Palatino Linotype" w:hAnsi="Palatino Linotype"/>
          <w:b/>
          <w:i/>
          <w:sz w:val="22"/>
        </w:rPr>
        <w:t xml:space="preserve">La Tesorería Municipal dependencia municipal </w:t>
      </w:r>
      <w:r w:rsidRPr="00611009">
        <w:rPr>
          <w:rFonts w:ascii="Palatino Linotype" w:hAnsi="Palatino Linotype"/>
          <w:i/>
          <w:sz w:val="22"/>
        </w:rPr>
        <w:t>encargada de la recaudación de los ingresos municipales,</w:t>
      </w:r>
      <w:r w:rsidRPr="00611009">
        <w:rPr>
          <w:rFonts w:ascii="Palatino Linotype" w:hAnsi="Palatino Linotype"/>
          <w:b/>
          <w:i/>
          <w:sz w:val="22"/>
        </w:rPr>
        <w:t xml:space="preserve"> responsable de realizar las erogaciones y funciones que instruya el Ayuntamiento, su Presidenta y demás unidades administrativas, así como de la administración de la Hacienda Pública Municipal,</w:t>
      </w:r>
      <w:r w:rsidRPr="00611009">
        <w:rPr>
          <w:rFonts w:ascii="Palatino Linotype" w:hAnsi="Palatino Linotype"/>
          <w:i/>
          <w:sz w:val="22"/>
        </w:rPr>
        <w:t xml:space="preserve"> determinar, liquidar, recaudar las contribuciones; de conformidad con los artículos 16 del Código Financiero del Estado de México y Municipios; 93 de la Ley Orgánica Municipal del Estado de México, la Ley para el Uso de Medios Electrónicos del Estado de México y los demás ordenamientos legales.</w:t>
      </w:r>
    </w:p>
    <w:p w14:paraId="7077A65F" w14:textId="77777777" w:rsidR="002B6C4B" w:rsidRPr="00611009" w:rsidRDefault="002B6C4B" w:rsidP="002B6C4B">
      <w:pPr>
        <w:pStyle w:val="Prrafodelista"/>
        <w:tabs>
          <w:tab w:val="left" w:pos="851"/>
        </w:tabs>
        <w:spacing w:line="360" w:lineRule="auto"/>
        <w:ind w:left="0" w:right="49"/>
        <w:jc w:val="both"/>
        <w:rPr>
          <w:rFonts w:ascii="Palatino Linotype" w:hAnsi="Palatino Linotype"/>
          <w:lang w:val="es-ES"/>
        </w:rPr>
      </w:pPr>
    </w:p>
    <w:p w14:paraId="2109009C" w14:textId="3466BA9C" w:rsidR="007F30C5" w:rsidRPr="00611009" w:rsidRDefault="007F30C5" w:rsidP="002E64F6">
      <w:pPr>
        <w:pStyle w:val="Prrafodelista"/>
        <w:numPr>
          <w:ilvl w:val="0"/>
          <w:numId w:val="1"/>
        </w:numPr>
        <w:tabs>
          <w:tab w:val="left" w:pos="851"/>
        </w:tabs>
        <w:spacing w:line="360" w:lineRule="auto"/>
        <w:ind w:left="0" w:right="49" w:firstLine="0"/>
        <w:jc w:val="both"/>
        <w:rPr>
          <w:rFonts w:ascii="Palatino Linotype" w:hAnsi="Palatino Linotype"/>
          <w:sz w:val="28"/>
          <w:lang w:val="es-ES"/>
        </w:rPr>
      </w:pPr>
      <w:r w:rsidRPr="00611009">
        <w:rPr>
          <w:rFonts w:ascii="Palatino Linotype" w:hAnsi="Palatino Linotype"/>
          <w:lang w:val="es-ES"/>
        </w:rPr>
        <w:t xml:space="preserve">Además, el Código Reglamentario Municipal de Tlalnepantla de </w:t>
      </w:r>
      <w:r w:rsidR="009E1016" w:rsidRPr="00611009">
        <w:rPr>
          <w:rFonts w:ascii="Palatino Linotype" w:hAnsi="Palatino Linotype"/>
          <w:lang w:val="es-ES"/>
        </w:rPr>
        <w:t>Baz</w:t>
      </w:r>
      <w:r w:rsidR="00C5507D" w:rsidRPr="00611009">
        <w:rPr>
          <w:rFonts w:ascii="Palatino Linotype" w:hAnsi="Palatino Linotype"/>
          <w:lang w:val="es-ES"/>
        </w:rPr>
        <w:t xml:space="preserve"> establece que </w:t>
      </w:r>
      <w:r w:rsidR="00C5507D" w:rsidRPr="00611009">
        <w:rPr>
          <w:rFonts w:ascii="Palatino Linotype" w:hAnsi="Palatino Linotype"/>
          <w:i/>
          <w:sz w:val="22"/>
        </w:rPr>
        <w:t xml:space="preserve">La Tesorería Municipal legitima su responsabilidad de ser recaudadora escrupulosa de las contribuciones de las personas al reconocer el valor social del tributo cuando éste retorna a la comunidad bajo la forma de obras públicas, servicios y programas sociales, promoviendo el desarrollo humano. La planeación, transparencia y honradez, deben ser la expresión más clara de la ética en la función pública, </w:t>
      </w:r>
      <w:r w:rsidR="00C5507D" w:rsidRPr="00611009">
        <w:rPr>
          <w:rFonts w:ascii="Palatino Linotype" w:hAnsi="Palatino Linotype"/>
        </w:rPr>
        <w:t>asimismo, en los artículos 2.119 fracciones VI y XII, 2.120 fracción II, 2.134 refiere lo siguiente:</w:t>
      </w:r>
    </w:p>
    <w:p w14:paraId="4ED872EC" w14:textId="77777777" w:rsidR="00C5507D" w:rsidRPr="00611009" w:rsidRDefault="00C5507D" w:rsidP="00C5507D">
      <w:pPr>
        <w:pStyle w:val="Prrafodelista"/>
        <w:tabs>
          <w:tab w:val="left" w:pos="851"/>
        </w:tabs>
        <w:spacing w:line="360" w:lineRule="auto"/>
        <w:ind w:left="0" w:right="49"/>
        <w:jc w:val="both"/>
        <w:rPr>
          <w:rFonts w:ascii="Palatino Linotype" w:hAnsi="Palatino Linotype"/>
        </w:rPr>
      </w:pPr>
    </w:p>
    <w:p w14:paraId="60BD9B5A" w14:textId="5F3EC005" w:rsidR="00C5507D" w:rsidRPr="00611009" w:rsidRDefault="00C5507D" w:rsidP="00C5507D">
      <w:pPr>
        <w:pStyle w:val="Prrafodelista"/>
        <w:tabs>
          <w:tab w:val="left" w:pos="851"/>
        </w:tabs>
        <w:spacing w:line="360" w:lineRule="auto"/>
        <w:ind w:left="567" w:right="567"/>
        <w:jc w:val="both"/>
        <w:rPr>
          <w:rFonts w:ascii="Palatino Linotype" w:hAnsi="Palatino Linotype"/>
          <w:i/>
          <w:sz w:val="22"/>
        </w:rPr>
      </w:pPr>
      <w:r w:rsidRPr="00611009">
        <w:rPr>
          <w:rFonts w:ascii="Palatino Linotype" w:hAnsi="Palatino Linotype"/>
          <w:i/>
          <w:sz w:val="22"/>
        </w:rPr>
        <w:t xml:space="preserve">Artículo 2.119.- La Tesorería Municipal, además de cumplir con los requisitos que establecen los Artículos 32 y 96 de la Ley Orgánica Municipal del Estado de México, y </w:t>
      </w:r>
      <w:r w:rsidRPr="00611009">
        <w:rPr>
          <w:rFonts w:ascii="Palatino Linotype" w:hAnsi="Palatino Linotype"/>
          <w:i/>
          <w:sz w:val="22"/>
        </w:rPr>
        <w:lastRenderedPageBreak/>
        <w:t>las atribuciones del artículo 95 de la misma Ley, tendrá las siguientes facultades y obligaciones:</w:t>
      </w:r>
    </w:p>
    <w:p w14:paraId="055978E8" w14:textId="77777777" w:rsidR="00C5507D" w:rsidRPr="00611009" w:rsidRDefault="00C5507D" w:rsidP="00C5507D">
      <w:pPr>
        <w:pStyle w:val="Prrafodelista"/>
        <w:tabs>
          <w:tab w:val="left" w:pos="851"/>
        </w:tabs>
        <w:spacing w:line="360" w:lineRule="auto"/>
        <w:ind w:left="567" w:right="567"/>
        <w:jc w:val="both"/>
        <w:rPr>
          <w:rFonts w:ascii="Palatino Linotype" w:hAnsi="Palatino Linotype"/>
          <w:i/>
          <w:sz w:val="22"/>
        </w:rPr>
      </w:pPr>
    </w:p>
    <w:p w14:paraId="547FFDC6" w14:textId="61A1F884" w:rsidR="00C5507D" w:rsidRPr="00611009" w:rsidRDefault="00C5507D" w:rsidP="00C5507D">
      <w:pPr>
        <w:pStyle w:val="Prrafodelista"/>
        <w:tabs>
          <w:tab w:val="left" w:pos="851"/>
        </w:tabs>
        <w:spacing w:line="360" w:lineRule="auto"/>
        <w:ind w:left="567" w:right="567"/>
        <w:jc w:val="both"/>
        <w:rPr>
          <w:rFonts w:ascii="Palatino Linotype" w:hAnsi="Palatino Linotype"/>
          <w:i/>
          <w:sz w:val="22"/>
        </w:rPr>
      </w:pPr>
      <w:r w:rsidRPr="00611009">
        <w:rPr>
          <w:rFonts w:ascii="Palatino Linotype" w:hAnsi="Palatino Linotype"/>
          <w:i/>
          <w:sz w:val="22"/>
        </w:rPr>
        <w:t>VI. Integrar y presentar al Ayuntamiento el proyecto de presupuesto de egresos municipales para su aprobación en sesión de cabildo, en base a los ingresos presupuestados para el ejercicio que corresponda, vigilando que se ajuste a la normatividad aplicable;</w:t>
      </w:r>
    </w:p>
    <w:p w14:paraId="1DC7C1BD" w14:textId="7824AA0E" w:rsidR="00C5507D" w:rsidRPr="00611009" w:rsidRDefault="00C5507D" w:rsidP="00C5507D">
      <w:pPr>
        <w:pStyle w:val="Prrafodelista"/>
        <w:tabs>
          <w:tab w:val="left" w:pos="851"/>
        </w:tabs>
        <w:spacing w:line="360" w:lineRule="auto"/>
        <w:ind w:left="567" w:right="567"/>
        <w:jc w:val="both"/>
        <w:rPr>
          <w:rFonts w:ascii="Palatino Linotype" w:hAnsi="Palatino Linotype"/>
          <w:i/>
          <w:sz w:val="22"/>
        </w:rPr>
      </w:pPr>
      <w:r w:rsidRPr="00611009">
        <w:rPr>
          <w:rFonts w:ascii="Palatino Linotype" w:hAnsi="Palatino Linotype"/>
          <w:i/>
          <w:sz w:val="22"/>
        </w:rPr>
        <w:t>…</w:t>
      </w:r>
    </w:p>
    <w:p w14:paraId="319CD78B" w14:textId="2481DA59" w:rsidR="00C5507D" w:rsidRPr="00611009" w:rsidRDefault="00C5507D" w:rsidP="00C5507D">
      <w:pPr>
        <w:pStyle w:val="Prrafodelista"/>
        <w:tabs>
          <w:tab w:val="left" w:pos="851"/>
        </w:tabs>
        <w:spacing w:line="360" w:lineRule="auto"/>
        <w:ind w:left="567" w:right="567"/>
        <w:jc w:val="both"/>
        <w:rPr>
          <w:rFonts w:ascii="Palatino Linotype" w:hAnsi="Palatino Linotype"/>
          <w:i/>
          <w:sz w:val="22"/>
        </w:rPr>
      </w:pPr>
      <w:r w:rsidRPr="00611009">
        <w:rPr>
          <w:rFonts w:ascii="Palatino Linotype" w:hAnsi="Palatino Linotype"/>
          <w:i/>
          <w:sz w:val="22"/>
        </w:rPr>
        <w:t>XII. Controlar y evaluar el ejercicio de la inversión y gasto público municipal, observando su congruencia con los objetivos y metas señaladas en el Plan de Desarrollo Municipal y la normatividad aplicable;</w:t>
      </w:r>
    </w:p>
    <w:p w14:paraId="1AB9C272" w14:textId="76DB7E4F" w:rsidR="00C5507D" w:rsidRPr="00611009" w:rsidRDefault="00C5507D" w:rsidP="00C5507D">
      <w:pPr>
        <w:pStyle w:val="Prrafodelista"/>
        <w:tabs>
          <w:tab w:val="left" w:pos="851"/>
        </w:tabs>
        <w:spacing w:line="360" w:lineRule="auto"/>
        <w:ind w:left="567" w:right="567"/>
        <w:jc w:val="both"/>
        <w:rPr>
          <w:rFonts w:ascii="Palatino Linotype" w:hAnsi="Palatino Linotype"/>
          <w:i/>
          <w:sz w:val="22"/>
        </w:rPr>
      </w:pPr>
      <w:r w:rsidRPr="00611009">
        <w:rPr>
          <w:rFonts w:ascii="Palatino Linotype" w:hAnsi="Palatino Linotype"/>
          <w:i/>
          <w:sz w:val="22"/>
        </w:rPr>
        <w:t>…</w:t>
      </w:r>
    </w:p>
    <w:p w14:paraId="78FF1A96" w14:textId="77777777" w:rsidR="00C5507D" w:rsidRPr="00611009" w:rsidRDefault="00C5507D" w:rsidP="00C5507D">
      <w:pPr>
        <w:pStyle w:val="Prrafodelista"/>
        <w:tabs>
          <w:tab w:val="left" w:pos="851"/>
        </w:tabs>
        <w:spacing w:line="360" w:lineRule="auto"/>
        <w:ind w:left="567" w:right="567"/>
        <w:jc w:val="both"/>
        <w:rPr>
          <w:rFonts w:ascii="Palatino Linotype" w:hAnsi="Palatino Linotype"/>
          <w:i/>
          <w:sz w:val="22"/>
        </w:rPr>
      </w:pPr>
    </w:p>
    <w:p w14:paraId="6DABDA42" w14:textId="5CB3EF72" w:rsidR="00C5507D" w:rsidRPr="00611009" w:rsidRDefault="00C5507D" w:rsidP="00C5507D">
      <w:pPr>
        <w:pStyle w:val="Prrafodelista"/>
        <w:tabs>
          <w:tab w:val="left" w:pos="851"/>
        </w:tabs>
        <w:spacing w:line="360" w:lineRule="auto"/>
        <w:ind w:left="567" w:right="567"/>
        <w:jc w:val="both"/>
        <w:rPr>
          <w:rFonts w:ascii="Palatino Linotype" w:hAnsi="Palatino Linotype"/>
          <w:i/>
          <w:sz w:val="22"/>
        </w:rPr>
      </w:pPr>
      <w:r w:rsidRPr="00611009">
        <w:rPr>
          <w:rFonts w:ascii="Palatino Linotype" w:hAnsi="Palatino Linotype"/>
          <w:i/>
          <w:sz w:val="22"/>
        </w:rPr>
        <w:t>Artículo 2.120.- Para el desarrollo de sus atribuciones, la Tesorería Municipal contará con un Tesorero que será responsable de la conducción, supervisión y ejecución de las acciones a que se refiere el artículo que antecede y que para su auxilio tendrá a su cargo las siguientes áreas administrativas:</w:t>
      </w:r>
    </w:p>
    <w:p w14:paraId="48D32178" w14:textId="468A1F68" w:rsidR="00C5507D" w:rsidRPr="00611009" w:rsidRDefault="00C5507D" w:rsidP="00C5507D">
      <w:pPr>
        <w:pStyle w:val="Prrafodelista"/>
        <w:tabs>
          <w:tab w:val="left" w:pos="851"/>
        </w:tabs>
        <w:spacing w:line="360" w:lineRule="auto"/>
        <w:ind w:left="567" w:right="567"/>
        <w:jc w:val="both"/>
        <w:rPr>
          <w:rFonts w:ascii="Palatino Linotype" w:hAnsi="Palatino Linotype"/>
          <w:i/>
          <w:sz w:val="22"/>
        </w:rPr>
      </w:pPr>
      <w:r w:rsidRPr="00611009">
        <w:rPr>
          <w:rFonts w:ascii="Palatino Linotype" w:hAnsi="Palatino Linotype"/>
          <w:i/>
          <w:sz w:val="22"/>
        </w:rPr>
        <w:t>…</w:t>
      </w:r>
    </w:p>
    <w:p w14:paraId="64FDC0CE" w14:textId="6B0C101D" w:rsidR="00C5507D" w:rsidRPr="00611009" w:rsidRDefault="00C5507D" w:rsidP="00C5507D">
      <w:pPr>
        <w:pStyle w:val="Prrafodelista"/>
        <w:tabs>
          <w:tab w:val="left" w:pos="851"/>
        </w:tabs>
        <w:spacing w:line="360" w:lineRule="auto"/>
        <w:ind w:left="567" w:right="567"/>
        <w:jc w:val="both"/>
        <w:rPr>
          <w:rFonts w:ascii="Palatino Linotype" w:hAnsi="Palatino Linotype"/>
          <w:i/>
          <w:sz w:val="22"/>
        </w:rPr>
      </w:pPr>
      <w:r w:rsidRPr="00611009">
        <w:rPr>
          <w:rFonts w:ascii="Palatino Linotype" w:hAnsi="Palatino Linotype"/>
          <w:i/>
          <w:sz w:val="22"/>
        </w:rPr>
        <w:t xml:space="preserve">II. </w:t>
      </w:r>
      <w:proofErr w:type="spellStart"/>
      <w:r w:rsidRPr="00611009">
        <w:rPr>
          <w:rFonts w:ascii="Palatino Linotype" w:hAnsi="Palatino Linotype"/>
          <w:i/>
          <w:sz w:val="22"/>
        </w:rPr>
        <w:t>Subtesorería</w:t>
      </w:r>
      <w:proofErr w:type="spellEnd"/>
      <w:r w:rsidRPr="00611009">
        <w:rPr>
          <w:rFonts w:ascii="Palatino Linotype" w:hAnsi="Palatino Linotype"/>
          <w:i/>
          <w:sz w:val="22"/>
        </w:rPr>
        <w:t xml:space="preserve"> de Egresos;</w:t>
      </w:r>
    </w:p>
    <w:p w14:paraId="3BE3A19D" w14:textId="258DD2AE" w:rsidR="00C5507D" w:rsidRPr="00611009" w:rsidRDefault="00C5507D" w:rsidP="00C5507D">
      <w:pPr>
        <w:pStyle w:val="Prrafodelista"/>
        <w:tabs>
          <w:tab w:val="left" w:pos="851"/>
        </w:tabs>
        <w:spacing w:line="360" w:lineRule="auto"/>
        <w:ind w:left="567" w:right="567"/>
        <w:jc w:val="both"/>
        <w:rPr>
          <w:rFonts w:ascii="Palatino Linotype" w:hAnsi="Palatino Linotype"/>
          <w:i/>
          <w:sz w:val="22"/>
        </w:rPr>
      </w:pPr>
      <w:r w:rsidRPr="00611009">
        <w:rPr>
          <w:rFonts w:ascii="Palatino Linotype" w:hAnsi="Palatino Linotype"/>
          <w:i/>
          <w:sz w:val="22"/>
        </w:rPr>
        <w:t>…</w:t>
      </w:r>
    </w:p>
    <w:p w14:paraId="4CD822BE" w14:textId="77777777" w:rsidR="00C5507D" w:rsidRPr="00611009" w:rsidRDefault="00C5507D" w:rsidP="00C5507D">
      <w:pPr>
        <w:pStyle w:val="Prrafodelista"/>
        <w:tabs>
          <w:tab w:val="left" w:pos="851"/>
        </w:tabs>
        <w:spacing w:line="360" w:lineRule="auto"/>
        <w:ind w:left="567" w:right="567"/>
        <w:jc w:val="both"/>
        <w:rPr>
          <w:rFonts w:ascii="Palatino Linotype" w:hAnsi="Palatino Linotype"/>
          <w:i/>
          <w:lang w:val="es-ES"/>
        </w:rPr>
      </w:pPr>
    </w:p>
    <w:p w14:paraId="31935279" w14:textId="77777777" w:rsidR="00C5507D" w:rsidRPr="00611009" w:rsidRDefault="00C5507D" w:rsidP="00C5507D">
      <w:pPr>
        <w:pStyle w:val="Prrafodelista"/>
        <w:tabs>
          <w:tab w:val="left" w:pos="851"/>
        </w:tabs>
        <w:spacing w:line="360" w:lineRule="auto"/>
        <w:ind w:left="567" w:right="567"/>
        <w:jc w:val="both"/>
        <w:rPr>
          <w:rFonts w:ascii="Palatino Linotype" w:hAnsi="Palatino Linotype"/>
          <w:i/>
          <w:sz w:val="22"/>
        </w:rPr>
      </w:pPr>
      <w:r w:rsidRPr="00611009">
        <w:rPr>
          <w:rFonts w:ascii="Palatino Linotype" w:hAnsi="Palatino Linotype"/>
          <w:i/>
          <w:sz w:val="22"/>
        </w:rPr>
        <w:t xml:space="preserve">Artículo 2.134.- Son facultades y obligaciones de la </w:t>
      </w:r>
      <w:proofErr w:type="spellStart"/>
      <w:r w:rsidRPr="00611009">
        <w:rPr>
          <w:rFonts w:ascii="Palatino Linotype" w:hAnsi="Palatino Linotype"/>
          <w:i/>
          <w:sz w:val="22"/>
        </w:rPr>
        <w:t>Subtesorería</w:t>
      </w:r>
      <w:proofErr w:type="spellEnd"/>
      <w:r w:rsidRPr="00611009">
        <w:rPr>
          <w:rFonts w:ascii="Palatino Linotype" w:hAnsi="Palatino Linotype"/>
          <w:i/>
          <w:sz w:val="22"/>
        </w:rPr>
        <w:t xml:space="preserve"> de Egresos las siguientes: </w:t>
      </w:r>
    </w:p>
    <w:p w14:paraId="69887B73" w14:textId="77777777" w:rsidR="00C5507D" w:rsidRPr="00611009" w:rsidRDefault="00C5507D" w:rsidP="00C5507D">
      <w:pPr>
        <w:pStyle w:val="Prrafodelista"/>
        <w:tabs>
          <w:tab w:val="left" w:pos="851"/>
        </w:tabs>
        <w:spacing w:line="360" w:lineRule="auto"/>
        <w:ind w:left="567" w:right="567"/>
        <w:jc w:val="both"/>
        <w:rPr>
          <w:rFonts w:ascii="Palatino Linotype" w:hAnsi="Palatino Linotype"/>
          <w:i/>
          <w:sz w:val="22"/>
        </w:rPr>
      </w:pPr>
      <w:r w:rsidRPr="00611009">
        <w:rPr>
          <w:rFonts w:ascii="Palatino Linotype" w:hAnsi="Palatino Linotype"/>
          <w:i/>
          <w:sz w:val="22"/>
        </w:rPr>
        <w:t xml:space="preserve">I. Diseñar, proponer y coordinar la política de egresos de la Tesorería; </w:t>
      </w:r>
    </w:p>
    <w:p w14:paraId="2B47F9A3" w14:textId="77777777" w:rsidR="00C5507D" w:rsidRPr="00611009" w:rsidRDefault="00C5507D" w:rsidP="00C5507D">
      <w:pPr>
        <w:pStyle w:val="Prrafodelista"/>
        <w:tabs>
          <w:tab w:val="left" w:pos="851"/>
        </w:tabs>
        <w:spacing w:line="360" w:lineRule="auto"/>
        <w:ind w:left="567" w:right="567"/>
        <w:jc w:val="both"/>
        <w:rPr>
          <w:rFonts w:ascii="Palatino Linotype" w:hAnsi="Palatino Linotype"/>
          <w:i/>
          <w:sz w:val="22"/>
        </w:rPr>
      </w:pPr>
      <w:r w:rsidRPr="00611009">
        <w:rPr>
          <w:rFonts w:ascii="Palatino Linotype" w:hAnsi="Palatino Linotype"/>
          <w:i/>
          <w:sz w:val="22"/>
        </w:rPr>
        <w:t xml:space="preserve">II. Aprobar y programar las erogaciones necesarias para el ejercicio de la Administración Pública Municipal; </w:t>
      </w:r>
    </w:p>
    <w:p w14:paraId="04748EBC" w14:textId="03409E76" w:rsidR="00C5507D" w:rsidRPr="00611009" w:rsidRDefault="00C5507D" w:rsidP="00C5507D">
      <w:pPr>
        <w:pStyle w:val="Prrafodelista"/>
        <w:tabs>
          <w:tab w:val="left" w:pos="851"/>
        </w:tabs>
        <w:spacing w:line="360" w:lineRule="auto"/>
        <w:ind w:left="567" w:right="567"/>
        <w:jc w:val="both"/>
        <w:rPr>
          <w:rFonts w:ascii="Palatino Linotype" w:hAnsi="Palatino Linotype"/>
          <w:i/>
          <w:sz w:val="22"/>
        </w:rPr>
      </w:pPr>
      <w:r w:rsidRPr="00611009">
        <w:rPr>
          <w:rFonts w:ascii="Palatino Linotype" w:hAnsi="Palatino Linotype"/>
          <w:i/>
          <w:sz w:val="22"/>
        </w:rPr>
        <w:lastRenderedPageBreak/>
        <w:t>III. Supervisar que la documentación contable cumpla con los requisitos formales y legales;</w:t>
      </w:r>
    </w:p>
    <w:p w14:paraId="3DD8C75D" w14:textId="77777777" w:rsidR="00C5507D" w:rsidRPr="00611009" w:rsidRDefault="00C5507D" w:rsidP="00C5507D">
      <w:pPr>
        <w:pStyle w:val="Prrafodelista"/>
        <w:tabs>
          <w:tab w:val="left" w:pos="851"/>
        </w:tabs>
        <w:spacing w:line="360" w:lineRule="auto"/>
        <w:ind w:left="567" w:right="567"/>
        <w:jc w:val="both"/>
        <w:rPr>
          <w:rFonts w:ascii="Palatino Linotype" w:hAnsi="Palatino Linotype"/>
          <w:i/>
          <w:sz w:val="22"/>
        </w:rPr>
      </w:pPr>
      <w:r w:rsidRPr="00611009">
        <w:rPr>
          <w:rFonts w:ascii="Palatino Linotype" w:hAnsi="Palatino Linotype"/>
          <w:i/>
          <w:sz w:val="22"/>
        </w:rPr>
        <w:t xml:space="preserve">IV. Vigilar la correcta y eficaz aplicación del erario público; </w:t>
      </w:r>
    </w:p>
    <w:p w14:paraId="02FA171A" w14:textId="77777777" w:rsidR="00C5507D" w:rsidRPr="00611009" w:rsidRDefault="00C5507D" w:rsidP="00C5507D">
      <w:pPr>
        <w:pStyle w:val="Prrafodelista"/>
        <w:tabs>
          <w:tab w:val="left" w:pos="851"/>
        </w:tabs>
        <w:spacing w:line="360" w:lineRule="auto"/>
        <w:ind w:left="567" w:right="567"/>
        <w:jc w:val="both"/>
        <w:rPr>
          <w:rFonts w:ascii="Palatino Linotype" w:hAnsi="Palatino Linotype"/>
          <w:i/>
          <w:sz w:val="22"/>
        </w:rPr>
      </w:pPr>
      <w:r w:rsidRPr="00611009">
        <w:rPr>
          <w:rFonts w:ascii="Palatino Linotype" w:hAnsi="Palatino Linotype"/>
          <w:i/>
          <w:sz w:val="22"/>
        </w:rPr>
        <w:t xml:space="preserve">V. Autorizar la correcta contabilización de las pólizas de egresos y la codificación de los egresos respecto al objeto del gasto; </w:t>
      </w:r>
    </w:p>
    <w:p w14:paraId="06137976" w14:textId="77777777" w:rsidR="00C5507D" w:rsidRPr="00611009" w:rsidRDefault="00C5507D" w:rsidP="00C5507D">
      <w:pPr>
        <w:pStyle w:val="Prrafodelista"/>
        <w:tabs>
          <w:tab w:val="left" w:pos="851"/>
        </w:tabs>
        <w:spacing w:line="360" w:lineRule="auto"/>
        <w:ind w:left="567" w:right="567"/>
        <w:jc w:val="both"/>
        <w:rPr>
          <w:rFonts w:ascii="Palatino Linotype" w:hAnsi="Palatino Linotype"/>
          <w:i/>
          <w:sz w:val="22"/>
        </w:rPr>
      </w:pPr>
      <w:r w:rsidRPr="00611009">
        <w:rPr>
          <w:rFonts w:ascii="Palatino Linotype" w:hAnsi="Palatino Linotype"/>
          <w:i/>
          <w:sz w:val="22"/>
        </w:rPr>
        <w:t xml:space="preserve">VI. Supervisar las conciliaciones bancarias respecto de la cuenta pública del Ramo 33; </w:t>
      </w:r>
    </w:p>
    <w:p w14:paraId="6293F08E" w14:textId="77777777" w:rsidR="00C5507D" w:rsidRPr="00611009" w:rsidRDefault="00C5507D" w:rsidP="00C5507D">
      <w:pPr>
        <w:pStyle w:val="Prrafodelista"/>
        <w:tabs>
          <w:tab w:val="left" w:pos="851"/>
        </w:tabs>
        <w:spacing w:line="360" w:lineRule="auto"/>
        <w:ind w:left="567" w:right="567"/>
        <w:jc w:val="both"/>
        <w:rPr>
          <w:rFonts w:ascii="Palatino Linotype" w:hAnsi="Palatino Linotype"/>
          <w:i/>
          <w:sz w:val="22"/>
        </w:rPr>
      </w:pPr>
      <w:r w:rsidRPr="00611009">
        <w:rPr>
          <w:rFonts w:ascii="Palatino Linotype" w:hAnsi="Palatino Linotype"/>
          <w:i/>
          <w:sz w:val="22"/>
        </w:rPr>
        <w:t xml:space="preserve">VII. Elaborar el anteproyecto de egresos del Municipio; </w:t>
      </w:r>
    </w:p>
    <w:p w14:paraId="38CE7118" w14:textId="77777777" w:rsidR="00C5507D" w:rsidRPr="00611009" w:rsidRDefault="00C5507D" w:rsidP="00C5507D">
      <w:pPr>
        <w:pStyle w:val="Prrafodelista"/>
        <w:tabs>
          <w:tab w:val="left" w:pos="851"/>
        </w:tabs>
        <w:spacing w:line="360" w:lineRule="auto"/>
        <w:ind w:left="567" w:right="567"/>
        <w:jc w:val="both"/>
        <w:rPr>
          <w:rFonts w:ascii="Palatino Linotype" w:hAnsi="Palatino Linotype"/>
          <w:i/>
          <w:sz w:val="22"/>
        </w:rPr>
      </w:pPr>
      <w:r w:rsidRPr="00611009">
        <w:rPr>
          <w:rFonts w:ascii="Palatino Linotype" w:hAnsi="Palatino Linotype"/>
          <w:i/>
          <w:sz w:val="22"/>
        </w:rPr>
        <w:t xml:space="preserve">VIII. Colaborar en la resolución de observaciones de entidades fiscalizadoras; </w:t>
      </w:r>
    </w:p>
    <w:p w14:paraId="323831E2" w14:textId="77777777" w:rsidR="00C5507D" w:rsidRPr="00611009" w:rsidRDefault="00C5507D" w:rsidP="00C5507D">
      <w:pPr>
        <w:pStyle w:val="Prrafodelista"/>
        <w:tabs>
          <w:tab w:val="left" w:pos="851"/>
        </w:tabs>
        <w:spacing w:line="360" w:lineRule="auto"/>
        <w:ind w:left="567" w:right="567"/>
        <w:jc w:val="both"/>
        <w:rPr>
          <w:rFonts w:ascii="Palatino Linotype" w:hAnsi="Palatino Linotype"/>
          <w:i/>
          <w:sz w:val="22"/>
        </w:rPr>
      </w:pPr>
      <w:r w:rsidRPr="00611009">
        <w:rPr>
          <w:rFonts w:ascii="Palatino Linotype" w:hAnsi="Palatino Linotype"/>
          <w:i/>
          <w:sz w:val="22"/>
        </w:rPr>
        <w:t xml:space="preserve">IX. Generar los estados financieros básicos y cuidar el ejercicio presupuestal de la Cuenta Pública Municipal; </w:t>
      </w:r>
    </w:p>
    <w:p w14:paraId="61B07977" w14:textId="77777777" w:rsidR="00C5507D" w:rsidRPr="00611009" w:rsidRDefault="00C5507D" w:rsidP="00C5507D">
      <w:pPr>
        <w:pStyle w:val="Prrafodelista"/>
        <w:tabs>
          <w:tab w:val="left" w:pos="851"/>
        </w:tabs>
        <w:spacing w:line="360" w:lineRule="auto"/>
        <w:ind w:left="567" w:right="567"/>
        <w:jc w:val="both"/>
        <w:rPr>
          <w:rFonts w:ascii="Palatino Linotype" w:hAnsi="Palatino Linotype"/>
          <w:i/>
          <w:sz w:val="22"/>
        </w:rPr>
      </w:pPr>
      <w:r w:rsidRPr="00611009">
        <w:rPr>
          <w:rFonts w:ascii="Palatino Linotype" w:hAnsi="Palatino Linotype"/>
          <w:i/>
          <w:sz w:val="22"/>
        </w:rPr>
        <w:t xml:space="preserve">X. Aplicar el sistema de contabilidad gubernamental y las políticas para el registro contable y presupuestal de las operaciones financieras que realicen las dependencias y entidades de la Administración Pública Municipal; </w:t>
      </w:r>
    </w:p>
    <w:p w14:paraId="49BF396E" w14:textId="77777777" w:rsidR="00C5507D" w:rsidRPr="00611009" w:rsidRDefault="00C5507D" w:rsidP="00C5507D">
      <w:pPr>
        <w:pStyle w:val="Prrafodelista"/>
        <w:tabs>
          <w:tab w:val="left" w:pos="851"/>
        </w:tabs>
        <w:spacing w:line="360" w:lineRule="auto"/>
        <w:ind w:left="567" w:right="567"/>
        <w:jc w:val="both"/>
        <w:rPr>
          <w:rFonts w:ascii="Palatino Linotype" w:hAnsi="Palatino Linotype"/>
          <w:i/>
          <w:sz w:val="22"/>
        </w:rPr>
      </w:pPr>
      <w:r w:rsidRPr="00611009">
        <w:rPr>
          <w:rFonts w:ascii="Palatino Linotype" w:hAnsi="Palatino Linotype"/>
          <w:i/>
          <w:sz w:val="22"/>
        </w:rPr>
        <w:t xml:space="preserve">XI. Preparar la información mensual al Tesorero Municipal para efectos de rendir el informe ante el Ayuntamiento; </w:t>
      </w:r>
    </w:p>
    <w:p w14:paraId="6D171035" w14:textId="77777777" w:rsidR="00C5507D" w:rsidRPr="00611009" w:rsidRDefault="00C5507D" w:rsidP="00C5507D">
      <w:pPr>
        <w:pStyle w:val="Prrafodelista"/>
        <w:tabs>
          <w:tab w:val="left" w:pos="851"/>
        </w:tabs>
        <w:spacing w:line="360" w:lineRule="auto"/>
        <w:ind w:left="567" w:right="567"/>
        <w:jc w:val="both"/>
        <w:rPr>
          <w:rFonts w:ascii="Palatino Linotype" w:hAnsi="Palatino Linotype"/>
          <w:i/>
          <w:sz w:val="22"/>
        </w:rPr>
      </w:pPr>
      <w:r w:rsidRPr="00611009">
        <w:rPr>
          <w:rFonts w:ascii="Palatino Linotype" w:hAnsi="Palatino Linotype"/>
          <w:i/>
          <w:sz w:val="22"/>
        </w:rPr>
        <w:t xml:space="preserve">XII. Proponer al Tesorero Municipal la adición líquida o compensada del presupuesto, cuando éste se requiera para evitar sobregiros; </w:t>
      </w:r>
    </w:p>
    <w:p w14:paraId="2A2F457A" w14:textId="77777777" w:rsidR="00C5507D" w:rsidRPr="00611009" w:rsidRDefault="00C5507D" w:rsidP="00C5507D">
      <w:pPr>
        <w:pStyle w:val="Prrafodelista"/>
        <w:tabs>
          <w:tab w:val="left" w:pos="851"/>
        </w:tabs>
        <w:spacing w:line="360" w:lineRule="auto"/>
        <w:ind w:left="567" w:right="567"/>
        <w:jc w:val="both"/>
        <w:rPr>
          <w:rFonts w:ascii="Palatino Linotype" w:hAnsi="Palatino Linotype"/>
          <w:i/>
          <w:sz w:val="22"/>
        </w:rPr>
      </w:pPr>
      <w:r w:rsidRPr="00611009">
        <w:rPr>
          <w:rFonts w:ascii="Palatino Linotype" w:hAnsi="Palatino Linotype"/>
          <w:i/>
          <w:sz w:val="22"/>
        </w:rPr>
        <w:t xml:space="preserve">XIII. Verificar una disciplina presupuestaria de todas las dependencias del Municipio; XIV. Coadyuvar en la elaboración del Programa Financiero Municipal; así como, en el establecimiento de lineamientos y procedimientos para el ejercicio del gasto público municipal, evaluando el ejercicio y aplicación del mismo, conforme a lo establecido en las normas vigentes en apego a los lineamientos del Plan de Desarrollo Municipal; </w:t>
      </w:r>
    </w:p>
    <w:p w14:paraId="14685E7A" w14:textId="77777777" w:rsidR="00C5507D" w:rsidRPr="00611009" w:rsidRDefault="00C5507D" w:rsidP="00C5507D">
      <w:pPr>
        <w:pStyle w:val="Prrafodelista"/>
        <w:tabs>
          <w:tab w:val="left" w:pos="851"/>
        </w:tabs>
        <w:spacing w:line="360" w:lineRule="auto"/>
        <w:ind w:left="567" w:right="567"/>
        <w:jc w:val="both"/>
        <w:rPr>
          <w:rFonts w:ascii="Palatino Linotype" w:hAnsi="Palatino Linotype"/>
          <w:i/>
          <w:sz w:val="22"/>
        </w:rPr>
      </w:pPr>
      <w:r w:rsidRPr="00611009">
        <w:rPr>
          <w:rFonts w:ascii="Palatino Linotype" w:hAnsi="Palatino Linotype"/>
          <w:i/>
          <w:sz w:val="22"/>
        </w:rPr>
        <w:t xml:space="preserve">XV. Proponer y supervisar las políticas, sistemas y procedimientos para la programación y </w:t>
      </w:r>
      <w:proofErr w:type="spellStart"/>
      <w:r w:rsidRPr="00611009">
        <w:rPr>
          <w:rFonts w:ascii="Palatino Linotype" w:hAnsi="Palatino Linotype"/>
          <w:i/>
          <w:sz w:val="22"/>
        </w:rPr>
        <w:t>presupuestación</w:t>
      </w:r>
      <w:proofErr w:type="spellEnd"/>
      <w:r w:rsidRPr="00611009">
        <w:rPr>
          <w:rFonts w:ascii="Palatino Linotype" w:hAnsi="Palatino Linotype"/>
          <w:i/>
          <w:sz w:val="22"/>
        </w:rPr>
        <w:t xml:space="preserve"> del gasto público municipal; </w:t>
      </w:r>
    </w:p>
    <w:p w14:paraId="428AF1DA" w14:textId="77777777" w:rsidR="00C5507D" w:rsidRPr="00611009" w:rsidRDefault="00C5507D" w:rsidP="00C5507D">
      <w:pPr>
        <w:pStyle w:val="Prrafodelista"/>
        <w:tabs>
          <w:tab w:val="left" w:pos="851"/>
        </w:tabs>
        <w:spacing w:line="360" w:lineRule="auto"/>
        <w:ind w:left="567" w:right="567"/>
        <w:jc w:val="both"/>
        <w:rPr>
          <w:rFonts w:ascii="Palatino Linotype" w:hAnsi="Palatino Linotype"/>
          <w:i/>
          <w:sz w:val="22"/>
        </w:rPr>
      </w:pPr>
      <w:r w:rsidRPr="00611009">
        <w:rPr>
          <w:rFonts w:ascii="Palatino Linotype" w:hAnsi="Palatino Linotype"/>
          <w:i/>
          <w:sz w:val="22"/>
        </w:rPr>
        <w:t xml:space="preserve">XVI. Dar seguimiento a la ejecución y cumplimiento de los objetivos del Plan de Desarrollo Municipal y de los programas que del mismo se deriven; </w:t>
      </w:r>
    </w:p>
    <w:p w14:paraId="5F5100D2" w14:textId="77777777" w:rsidR="00C5507D" w:rsidRPr="00611009" w:rsidRDefault="00C5507D" w:rsidP="00C5507D">
      <w:pPr>
        <w:pStyle w:val="Prrafodelista"/>
        <w:tabs>
          <w:tab w:val="left" w:pos="851"/>
        </w:tabs>
        <w:spacing w:line="360" w:lineRule="auto"/>
        <w:ind w:left="567" w:right="567"/>
        <w:jc w:val="both"/>
        <w:rPr>
          <w:rFonts w:ascii="Palatino Linotype" w:hAnsi="Palatino Linotype"/>
          <w:i/>
          <w:sz w:val="22"/>
        </w:rPr>
      </w:pPr>
      <w:r w:rsidRPr="00611009">
        <w:rPr>
          <w:rFonts w:ascii="Palatino Linotype" w:hAnsi="Palatino Linotype"/>
          <w:i/>
          <w:sz w:val="22"/>
        </w:rPr>
        <w:lastRenderedPageBreak/>
        <w:t xml:space="preserve">XVII. Coordinar el flujo de caja y calendarizar los pagos de acuerdo con los programas y presupuestos aprobados; </w:t>
      </w:r>
    </w:p>
    <w:p w14:paraId="34E48BA6" w14:textId="77777777" w:rsidR="00C5507D" w:rsidRPr="00611009" w:rsidRDefault="00C5507D" w:rsidP="00C5507D">
      <w:pPr>
        <w:pStyle w:val="Prrafodelista"/>
        <w:tabs>
          <w:tab w:val="left" w:pos="851"/>
        </w:tabs>
        <w:spacing w:line="360" w:lineRule="auto"/>
        <w:ind w:left="567" w:right="567"/>
        <w:jc w:val="both"/>
        <w:rPr>
          <w:rFonts w:ascii="Palatino Linotype" w:hAnsi="Palatino Linotype"/>
          <w:i/>
          <w:sz w:val="22"/>
        </w:rPr>
      </w:pPr>
      <w:r w:rsidRPr="00611009">
        <w:rPr>
          <w:rFonts w:ascii="Palatino Linotype" w:hAnsi="Palatino Linotype"/>
          <w:i/>
          <w:sz w:val="22"/>
        </w:rPr>
        <w:t xml:space="preserve">XVIII. Asistir a los comités y comisiones que se le asigne, en los que por su naturaleza se tomen decisiones que afecten al presupuesto de egresos; y </w:t>
      </w:r>
    </w:p>
    <w:p w14:paraId="610BC9D7" w14:textId="3ECE2F07" w:rsidR="00C5507D" w:rsidRPr="00611009" w:rsidRDefault="00C5507D" w:rsidP="00C5507D">
      <w:pPr>
        <w:pStyle w:val="Prrafodelista"/>
        <w:tabs>
          <w:tab w:val="left" w:pos="851"/>
        </w:tabs>
        <w:spacing w:line="360" w:lineRule="auto"/>
        <w:ind w:left="567" w:right="567"/>
        <w:jc w:val="both"/>
        <w:rPr>
          <w:rFonts w:ascii="Palatino Linotype" w:hAnsi="Palatino Linotype"/>
          <w:i/>
          <w:lang w:val="es-ES"/>
        </w:rPr>
      </w:pPr>
      <w:r w:rsidRPr="00611009">
        <w:rPr>
          <w:rFonts w:ascii="Palatino Linotype" w:hAnsi="Palatino Linotype"/>
          <w:i/>
          <w:sz w:val="22"/>
        </w:rPr>
        <w:t>XIX. Las demás que deriven de otros ordenamientos legales aplicables o le sean encomendados en el área de su competencia por sus superiores jerárquicos.</w:t>
      </w:r>
    </w:p>
    <w:p w14:paraId="4D19624F" w14:textId="77777777" w:rsidR="007F30C5" w:rsidRPr="00611009" w:rsidRDefault="007F30C5" w:rsidP="00C5507D">
      <w:pPr>
        <w:pStyle w:val="Prrafodelista"/>
        <w:tabs>
          <w:tab w:val="left" w:pos="851"/>
        </w:tabs>
        <w:spacing w:line="360" w:lineRule="auto"/>
        <w:ind w:left="0" w:right="49"/>
        <w:jc w:val="both"/>
        <w:rPr>
          <w:rFonts w:ascii="Palatino Linotype" w:hAnsi="Palatino Linotype"/>
          <w:lang w:val="es-ES"/>
        </w:rPr>
      </w:pPr>
    </w:p>
    <w:p w14:paraId="09C2DA7D" w14:textId="19C3DC39" w:rsidR="002B6C4B" w:rsidRPr="00611009" w:rsidRDefault="007F30C5" w:rsidP="002E64F6">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611009">
        <w:rPr>
          <w:rFonts w:ascii="Palatino Linotype" w:hAnsi="Palatino Linotype"/>
          <w:lang w:val="es-ES"/>
        </w:rPr>
        <w:t>De la interpretación a los preceptos legales en cito se deduce que el área encargada de realizar cualquier tipo de erogaciones es la Tesorer</w:t>
      </w:r>
      <w:r w:rsidR="00C5507D" w:rsidRPr="00611009">
        <w:rPr>
          <w:rFonts w:ascii="Palatino Linotype" w:hAnsi="Palatino Linotype"/>
          <w:lang w:val="es-ES"/>
        </w:rPr>
        <w:t xml:space="preserve">ía Municipal, en consecuencia, </w:t>
      </w:r>
      <w:r w:rsidRPr="00611009">
        <w:rPr>
          <w:rFonts w:ascii="Palatino Linotype" w:hAnsi="Palatino Linotype"/>
          <w:lang w:val="es-ES"/>
        </w:rPr>
        <w:t>se tiene que el particular requiere Facturas de la construcción de barda, canchas, por lo que se debió turnar la solicitud al área correspondiente para atender dicho requerim</w:t>
      </w:r>
      <w:r w:rsidR="0068192E" w:rsidRPr="00611009">
        <w:rPr>
          <w:rFonts w:ascii="Palatino Linotype" w:hAnsi="Palatino Linotype"/>
          <w:lang w:val="es-ES"/>
        </w:rPr>
        <w:t>iento, situación que no ocurrió. Por lo anterior, es necesario señalar lo siguiente:</w:t>
      </w:r>
    </w:p>
    <w:p w14:paraId="545FBC8C" w14:textId="77777777" w:rsidR="00376572" w:rsidRPr="00611009" w:rsidRDefault="00376572" w:rsidP="00376572">
      <w:pPr>
        <w:pStyle w:val="Prrafodelista"/>
        <w:rPr>
          <w:rFonts w:ascii="Palatino Linotype" w:eastAsia="Calibri" w:hAnsi="Palatino Linotype" w:cs="Arial"/>
        </w:rPr>
      </w:pPr>
    </w:p>
    <w:p w14:paraId="0737305A" w14:textId="77409102" w:rsidR="00565E3E" w:rsidRPr="00611009" w:rsidRDefault="00565E3E" w:rsidP="00565E3E">
      <w:pPr>
        <w:pStyle w:val="Ttulo2"/>
        <w:numPr>
          <w:ilvl w:val="0"/>
          <w:numId w:val="3"/>
        </w:numPr>
        <w:rPr>
          <w:rFonts w:ascii="Palatino Linotype" w:hAnsi="Palatino Linotype"/>
          <w:b/>
          <w:color w:val="auto"/>
          <w:sz w:val="24"/>
        </w:rPr>
      </w:pPr>
      <w:bookmarkStart w:id="21" w:name="_Toc522796368"/>
      <w:r w:rsidRPr="00611009">
        <w:rPr>
          <w:rFonts w:ascii="Palatino Linotype" w:hAnsi="Palatino Linotype"/>
          <w:b/>
          <w:color w:val="auto"/>
          <w:sz w:val="24"/>
        </w:rPr>
        <w:t>De la Búsqueda exhaustiva</w:t>
      </w:r>
      <w:bookmarkEnd w:id="21"/>
    </w:p>
    <w:p w14:paraId="05E3AD16" w14:textId="77777777" w:rsidR="00565E3E" w:rsidRPr="00611009" w:rsidRDefault="00565E3E" w:rsidP="00565E3E">
      <w:pPr>
        <w:pStyle w:val="Prrafodelista"/>
        <w:spacing w:line="360" w:lineRule="auto"/>
        <w:ind w:left="0"/>
        <w:jc w:val="both"/>
        <w:rPr>
          <w:rFonts w:ascii="Palatino Linotype" w:hAnsi="Palatino Linotype"/>
          <w:lang w:val="es-MX" w:eastAsia="en-US"/>
        </w:rPr>
      </w:pPr>
    </w:p>
    <w:p w14:paraId="3961F5E8" w14:textId="4E07C5D9" w:rsidR="00C16B4D" w:rsidRPr="00611009" w:rsidRDefault="00C16B4D" w:rsidP="00C16B4D">
      <w:pPr>
        <w:pStyle w:val="Prrafodelista"/>
        <w:numPr>
          <w:ilvl w:val="0"/>
          <w:numId w:val="1"/>
        </w:numPr>
        <w:spacing w:line="360" w:lineRule="auto"/>
        <w:ind w:left="0" w:firstLine="0"/>
        <w:jc w:val="both"/>
        <w:rPr>
          <w:rFonts w:ascii="Palatino Linotype" w:hAnsi="Palatino Linotype"/>
          <w:lang w:val="es-MX" w:eastAsia="en-US"/>
        </w:rPr>
      </w:pPr>
      <w:r w:rsidRPr="00611009">
        <w:rPr>
          <w:rFonts w:ascii="Palatino Linotype" w:hAnsi="Palatino Linotype"/>
          <w:lang w:val="es-MX" w:eastAsia="en-US"/>
        </w:rPr>
        <w:t>Es de señalar que el Derecho en cuestión es un derecho constitucional y convencionalmente reconocido, de ahí la importancia que se le debe brindar, pues es la</w:t>
      </w:r>
      <w:r w:rsidRPr="00611009">
        <w:rPr>
          <w:rFonts w:ascii="Palatino Linotype" w:eastAsia="Times New Roman" w:hAnsi="Palatino Linotype" w:cs="Arial"/>
          <w:color w:val="000000" w:themeColor="text1"/>
          <w:lang w:eastAsia="es-MX"/>
        </w:rPr>
        <w:t xml:space="preserve"> </w:t>
      </w:r>
      <w:r w:rsidRPr="00611009">
        <w:rPr>
          <w:rFonts w:ascii="Palatino Linotype" w:eastAsia="MS Mincho" w:hAnsi="Palatino Linotype" w:cs="Times New Roman"/>
          <w:i/>
        </w:rPr>
        <w:t>igualdad de oportunidades para recibir, buscar e impartir información</w:t>
      </w:r>
      <w:r w:rsidRPr="00611009">
        <w:rPr>
          <w:rStyle w:val="Refdenotaalpie"/>
          <w:rFonts w:ascii="Palatino Linotype" w:eastAsia="MS Mincho" w:hAnsi="Palatino Linotype" w:cs="Times New Roman"/>
          <w:i/>
        </w:rPr>
        <w:footnoteReference w:id="2"/>
      </w:r>
      <w:r w:rsidRPr="00611009">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11009">
        <w:rPr>
          <w:rStyle w:val="Refdenotaalpie"/>
          <w:rFonts w:ascii="Palatino Linotype" w:eastAsia="MS Mincho" w:hAnsi="Palatino Linotype" w:cs="Times New Roman"/>
        </w:rPr>
        <w:footnoteReference w:id="3"/>
      </w:r>
      <w:r w:rsidRPr="00611009">
        <w:rPr>
          <w:rFonts w:ascii="Palatino Linotype" w:eastAsia="MS Mincho" w:hAnsi="Palatino Linotype" w:cs="Times New Roman"/>
          <w:i/>
        </w:rPr>
        <w:t xml:space="preserve"> </w:t>
      </w:r>
      <w:r w:rsidRPr="00611009">
        <w:rPr>
          <w:rFonts w:ascii="Palatino Linotype" w:eastAsia="MS Mincho" w:hAnsi="Palatino Linotype" w:cs="Times New Roman"/>
        </w:rPr>
        <w:t xml:space="preserve">que se constituye como una herramienta fundamental para </w:t>
      </w:r>
      <w:r w:rsidRPr="00611009">
        <w:rPr>
          <w:rFonts w:ascii="Palatino Linotype" w:eastAsia="MS Mincho" w:hAnsi="Palatino Linotype" w:cs="Times New Roman"/>
          <w:i/>
        </w:rPr>
        <w:t xml:space="preserve">ejercer control democrático de las gestiones estatales, de </w:t>
      </w:r>
      <w:r w:rsidRPr="00611009">
        <w:rPr>
          <w:rFonts w:ascii="Palatino Linotype" w:eastAsia="MS Mincho" w:hAnsi="Palatino Linotype" w:cs="Times New Roman"/>
          <w:i/>
        </w:rPr>
        <w:lastRenderedPageBreak/>
        <w:t>forma tal que puedan cuestionar, indagar y considerar si se está dando un adecuado cumplimiento de las funciones públicas,</w:t>
      </w:r>
      <w:r w:rsidRPr="00611009">
        <w:rPr>
          <w:rStyle w:val="Refdenotaalpie"/>
          <w:rFonts w:ascii="Palatino Linotype" w:eastAsia="MS Mincho" w:hAnsi="Palatino Linotype" w:cs="Times New Roman"/>
          <w:i/>
        </w:rPr>
        <w:footnoteReference w:id="4"/>
      </w:r>
      <w:r w:rsidRPr="00611009">
        <w:rPr>
          <w:rFonts w:ascii="Palatino Linotype" w:eastAsia="MS Mincho" w:hAnsi="Palatino Linotype" w:cs="Times New Roman"/>
        </w:rPr>
        <w:t>fomentando</w:t>
      </w:r>
      <w:r w:rsidRPr="00611009">
        <w:rPr>
          <w:rFonts w:ascii="Palatino Linotype" w:eastAsia="MS Mincho" w:hAnsi="Palatino Linotype" w:cs="Times New Roman"/>
          <w:i/>
        </w:rPr>
        <w:t xml:space="preserve"> la transparencia de las actividades estatales y</w:t>
      </w:r>
      <w:r w:rsidRPr="00611009">
        <w:rPr>
          <w:rFonts w:ascii="Palatino Linotype" w:eastAsia="MS Mincho" w:hAnsi="Palatino Linotype" w:cs="Times New Roman"/>
        </w:rPr>
        <w:t xml:space="preserve"> promoviendo</w:t>
      </w:r>
      <w:r w:rsidRPr="00611009">
        <w:rPr>
          <w:rFonts w:ascii="Palatino Linotype" w:eastAsia="MS Mincho" w:hAnsi="Palatino Linotype" w:cs="Times New Roman"/>
          <w:i/>
        </w:rPr>
        <w:t xml:space="preserve"> la responsabilidad de los funcionarios sobre su gestión pública</w:t>
      </w:r>
      <w:r w:rsidRPr="00611009">
        <w:rPr>
          <w:rStyle w:val="Refdenotaalpie"/>
          <w:rFonts w:ascii="Palatino Linotype" w:eastAsia="MS Mincho" w:hAnsi="Palatino Linotype" w:cs="Times New Roman"/>
          <w:i/>
        </w:rPr>
        <w:footnoteReference w:id="5"/>
      </w:r>
      <w:r w:rsidRPr="00611009">
        <w:rPr>
          <w:rFonts w:ascii="Palatino Linotype" w:eastAsia="MS Mincho" w:hAnsi="Palatino Linotype" w:cs="Times New Roman"/>
          <w:i/>
        </w:rPr>
        <w:t xml:space="preserve"> </w:t>
      </w:r>
      <w:r w:rsidRPr="00611009">
        <w:rPr>
          <w:rFonts w:ascii="Palatino Linotype" w:eastAsia="MS Mincho" w:hAnsi="Palatino Linotype" w:cs="Times New Roman"/>
        </w:rPr>
        <w:t>que permite</w:t>
      </w:r>
      <w:r w:rsidRPr="00611009">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611009">
        <w:rPr>
          <w:rStyle w:val="Refdenotaalpie"/>
          <w:rFonts w:ascii="Palatino Linotype" w:eastAsia="MS Mincho" w:hAnsi="Palatino Linotype" w:cs="Times New Roman"/>
          <w:i/>
        </w:rPr>
        <w:footnoteReference w:id="6"/>
      </w:r>
      <w:r w:rsidRPr="00611009">
        <w:rPr>
          <w:rFonts w:ascii="Palatino Linotype" w:eastAsia="MS Mincho" w:hAnsi="Palatino Linotype" w:cs="Times New Roman"/>
        </w:rPr>
        <w:t xml:space="preserve"> ” </w:t>
      </w:r>
    </w:p>
    <w:p w14:paraId="2654A90D" w14:textId="77777777" w:rsidR="00C16B4D" w:rsidRPr="00611009" w:rsidRDefault="00C16B4D" w:rsidP="00C16B4D">
      <w:pPr>
        <w:pStyle w:val="Prrafodelista"/>
        <w:spacing w:line="360" w:lineRule="auto"/>
        <w:ind w:left="0"/>
        <w:jc w:val="both"/>
        <w:rPr>
          <w:rFonts w:ascii="Palatino Linotype" w:hAnsi="Palatino Linotype"/>
          <w:lang w:val="es-MX" w:eastAsia="en-US"/>
        </w:rPr>
      </w:pPr>
    </w:p>
    <w:p w14:paraId="06E7C4A7" w14:textId="00ECC8A7" w:rsidR="00DE0C45" w:rsidRPr="00611009" w:rsidRDefault="0068192E" w:rsidP="00565E3E">
      <w:pPr>
        <w:pStyle w:val="Prrafodelista"/>
        <w:numPr>
          <w:ilvl w:val="0"/>
          <w:numId w:val="1"/>
        </w:numPr>
        <w:spacing w:line="360" w:lineRule="auto"/>
        <w:ind w:left="0" w:firstLine="0"/>
        <w:jc w:val="both"/>
        <w:rPr>
          <w:rFonts w:ascii="Palatino Linotype" w:hAnsi="Palatino Linotype"/>
          <w:lang w:val="es-MX" w:eastAsia="en-US"/>
        </w:rPr>
      </w:pPr>
      <w:r w:rsidRPr="00611009">
        <w:rPr>
          <w:rFonts w:ascii="Palatino Linotype" w:hAnsi="Palatino Linotype"/>
          <w:lang w:val="es-MX" w:eastAsia="en-US"/>
        </w:rPr>
        <w:t xml:space="preserve">El Sujeto Obligado debe estar a lo dispuesto al procedimiento establecido por la Ley de Transparencia y Acceso a la Información Pública del Estado de México y Municipios, </w:t>
      </w:r>
      <w:r w:rsidR="00DE0C45" w:rsidRPr="00611009">
        <w:rPr>
          <w:rFonts w:ascii="Palatino Linotype" w:hAnsi="Palatino Linotype"/>
          <w:lang w:val="es-MX" w:eastAsia="en-US"/>
        </w:rPr>
        <w:t>primeramente dar cumplimiento al artículo 162 que establece lo siguiente:</w:t>
      </w:r>
    </w:p>
    <w:p w14:paraId="56DE9E4A" w14:textId="77777777" w:rsidR="00DE0C45" w:rsidRPr="00611009" w:rsidRDefault="00DE0C45" w:rsidP="00DE0C45">
      <w:pPr>
        <w:pStyle w:val="Prrafodelista"/>
        <w:rPr>
          <w:rFonts w:ascii="Palatino Linotype" w:hAnsi="Palatino Linotype"/>
          <w:lang w:val="es-MX" w:eastAsia="en-US"/>
        </w:rPr>
      </w:pPr>
    </w:p>
    <w:p w14:paraId="75F7E235" w14:textId="4243CED2" w:rsidR="00DE0C45" w:rsidRPr="00611009" w:rsidRDefault="00DE0C45" w:rsidP="0068192E">
      <w:pPr>
        <w:autoSpaceDE w:val="0"/>
        <w:autoSpaceDN w:val="0"/>
        <w:adjustRightInd w:val="0"/>
        <w:spacing w:line="360" w:lineRule="auto"/>
        <w:ind w:left="567" w:right="567"/>
        <w:jc w:val="both"/>
        <w:rPr>
          <w:rFonts w:ascii="Palatino Linotype" w:hAnsi="Palatino Linotype"/>
          <w:i/>
          <w:sz w:val="28"/>
          <w:lang w:val="es-MX" w:eastAsia="en-US"/>
        </w:rPr>
      </w:pPr>
      <w:r w:rsidRPr="00611009">
        <w:rPr>
          <w:rFonts w:ascii="Palatino Linotype" w:hAnsi="Palatino Linotype" w:cs="Bookman Old Style,Bold"/>
          <w:b/>
          <w:bCs/>
          <w:i/>
          <w:sz w:val="22"/>
          <w:szCs w:val="20"/>
          <w:lang w:val="es-MX"/>
        </w:rPr>
        <w:t xml:space="preserve">Artículo 162. </w:t>
      </w:r>
      <w:r w:rsidRPr="00611009">
        <w:rPr>
          <w:rFonts w:ascii="Palatino Linotype" w:hAnsi="Palatino Linotype" w:cs="Bookman Old Style"/>
          <w:i/>
          <w:sz w:val="22"/>
          <w:szCs w:val="20"/>
          <w:lang w:val="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463C2F55" w14:textId="046FFA36" w:rsidR="00565E3E" w:rsidRPr="00611009" w:rsidRDefault="00C16B4D" w:rsidP="00DE0C45">
      <w:pPr>
        <w:pStyle w:val="Prrafodelista"/>
        <w:spacing w:line="360" w:lineRule="auto"/>
        <w:ind w:left="0"/>
        <w:jc w:val="both"/>
        <w:rPr>
          <w:rFonts w:ascii="Palatino Linotype" w:hAnsi="Palatino Linotype"/>
          <w:lang w:val="es-MX" w:eastAsia="en-US"/>
        </w:rPr>
      </w:pPr>
      <w:r w:rsidRPr="00611009">
        <w:rPr>
          <w:rFonts w:ascii="Palatino Linotype" w:hAnsi="Palatino Linotype"/>
          <w:lang w:val="es-MX" w:eastAsia="en-US"/>
        </w:rPr>
        <w:t xml:space="preserve"> </w:t>
      </w:r>
    </w:p>
    <w:p w14:paraId="0DF0AAC5" w14:textId="04F922D1" w:rsidR="00565E3E" w:rsidRPr="00611009" w:rsidRDefault="00DE0C45" w:rsidP="00565E3E">
      <w:pPr>
        <w:pStyle w:val="Prrafodelista"/>
        <w:numPr>
          <w:ilvl w:val="0"/>
          <w:numId w:val="1"/>
        </w:numPr>
        <w:spacing w:line="360" w:lineRule="auto"/>
        <w:ind w:left="0" w:firstLine="0"/>
        <w:jc w:val="both"/>
        <w:rPr>
          <w:rFonts w:ascii="Palatino Linotype" w:hAnsi="Palatino Linotype"/>
          <w:lang w:val="es-MX" w:eastAsia="en-US"/>
        </w:rPr>
      </w:pPr>
      <w:r w:rsidRPr="00611009">
        <w:rPr>
          <w:rFonts w:ascii="Palatino Linotype" w:hAnsi="Palatino Linotype"/>
          <w:lang w:val="es-MX" w:eastAsia="en-US"/>
        </w:rPr>
        <w:t>Las unidades de transparencia deberán turnar las solicitudes de acceso a la información a las áreas correspondientes para que estas a su vez, manifestarán lo conducente; situación que no se materializó, puesto que el Titular de la Unidad de Transparencia fue omiso en realizar tal acción</w:t>
      </w:r>
      <w:r w:rsidR="0068192E" w:rsidRPr="00611009">
        <w:rPr>
          <w:rFonts w:ascii="Palatino Linotype" w:hAnsi="Palatino Linotype"/>
          <w:lang w:val="es-MX" w:eastAsia="en-US"/>
        </w:rPr>
        <w:t>.</w:t>
      </w:r>
    </w:p>
    <w:p w14:paraId="4C4AFC68" w14:textId="51C05159" w:rsidR="00602A41" w:rsidRPr="00611009" w:rsidRDefault="0068192E" w:rsidP="00FB78A6">
      <w:pPr>
        <w:pStyle w:val="Prrafodelista"/>
        <w:numPr>
          <w:ilvl w:val="0"/>
          <w:numId w:val="1"/>
        </w:numPr>
        <w:spacing w:line="360" w:lineRule="auto"/>
        <w:ind w:left="0" w:firstLine="0"/>
        <w:jc w:val="both"/>
        <w:rPr>
          <w:rFonts w:ascii="Palatino Linotype" w:hAnsi="Palatino Linotype"/>
          <w:lang w:val="es-MX" w:eastAsia="en-US"/>
        </w:rPr>
      </w:pPr>
      <w:r w:rsidRPr="00611009">
        <w:rPr>
          <w:rFonts w:ascii="Palatino Linotype" w:hAnsi="Palatino Linotype"/>
          <w:lang w:val="es-MX" w:eastAsia="en-US"/>
        </w:rPr>
        <w:lastRenderedPageBreak/>
        <w:t>Luego entonces al ser la Tesorería Municipal el área encargada de realizar las erogaciones que requiera el Ayuntamiento,</w:t>
      </w:r>
      <w:r w:rsidR="00132CEE" w:rsidRPr="00611009">
        <w:rPr>
          <w:rFonts w:ascii="Palatino Linotype" w:hAnsi="Palatino Linotype"/>
          <w:lang w:val="es-MX" w:eastAsia="en-US"/>
        </w:rPr>
        <w:t xml:space="preserve"> es necesario precisar </w:t>
      </w:r>
      <w:r w:rsidR="00FB78A6" w:rsidRPr="00611009">
        <w:rPr>
          <w:rFonts w:ascii="Palatino Linotype" w:hAnsi="Palatino Linotype"/>
          <w:lang w:val="es-MX" w:eastAsia="en-US"/>
        </w:rPr>
        <w:t xml:space="preserve">que </w:t>
      </w:r>
      <w:r w:rsidR="00602A41" w:rsidRPr="00611009">
        <w:rPr>
          <w:rFonts w:ascii="Palatino Linotype" w:hAnsi="Palatino Linotype" w:cs="Arial"/>
        </w:rPr>
        <w:t xml:space="preserve">la materia elemental de la solicitud de acceso a la información pública, es referente a facturas, debemos primeramente conocer a que nos referimos por </w:t>
      </w:r>
      <w:r w:rsidR="00602A41" w:rsidRPr="00611009">
        <w:rPr>
          <w:rFonts w:ascii="Palatino Linotype" w:hAnsi="Palatino Linotype" w:cs="Arial"/>
          <w:b/>
        </w:rPr>
        <w:t xml:space="preserve">“factura”, </w:t>
      </w:r>
      <w:r w:rsidR="00602A41" w:rsidRPr="00611009">
        <w:rPr>
          <w:rFonts w:ascii="Palatino Linotype" w:hAnsi="Palatino Linotype" w:cs="Arial"/>
        </w:rPr>
        <w:t>al respecto, nos referiremos a éste concepto aunque sea sucintamente de acuerdo a lo que dispone e</w:t>
      </w:r>
      <w:r w:rsidR="00602A41" w:rsidRPr="00611009">
        <w:rPr>
          <w:rFonts w:ascii="Palatino Linotype" w:hAnsi="Palatino Linotype"/>
        </w:rPr>
        <w:t>l Glosario de Términos Hacendarios que emite el Instituto Hacendario del Estado de México, mismo que expresa lo siguiente:</w:t>
      </w:r>
    </w:p>
    <w:p w14:paraId="73C20C54" w14:textId="77777777" w:rsidR="00602A41" w:rsidRPr="00611009" w:rsidRDefault="00602A41" w:rsidP="00FB78A6">
      <w:pPr>
        <w:autoSpaceDE w:val="0"/>
        <w:autoSpaceDN w:val="0"/>
        <w:adjustRightInd w:val="0"/>
        <w:spacing w:before="120" w:after="120" w:line="360" w:lineRule="auto"/>
        <w:ind w:left="851" w:right="902"/>
        <w:jc w:val="both"/>
        <w:rPr>
          <w:rFonts w:ascii="Palatino Linotype" w:hAnsi="Palatino Linotype" w:cs="Arial"/>
          <w:b/>
          <w:i/>
          <w:sz w:val="22"/>
          <w:szCs w:val="22"/>
        </w:rPr>
      </w:pPr>
      <w:r w:rsidRPr="00611009">
        <w:rPr>
          <w:rFonts w:ascii="Palatino Linotype" w:hAnsi="Palatino Linotype" w:cs="Arial"/>
          <w:i/>
          <w:sz w:val="22"/>
          <w:szCs w:val="22"/>
        </w:rPr>
        <w:t>“</w:t>
      </w:r>
      <w:r w:rsidRPr="00611009">
        <w:rPr>
          <w:rFonts w:ascii="Palatino Linotype" w:hAnsi="Palatino Linotype" w:cs="Arial"/>
          <w:b/>
          <w:i/>
          <w:sz w:val="22"/>
          <w:szCs w:val="22"/>
        </w:rPr>
        <w:t>FACTURA</w:t>
      </w:r>
    </w:p>
    <w:p w14:paraId="765FD797" w14:textId="77777777" w:rsidR="00602A41" w:rsidRPr="00611009" w:rsidRDefault="00602A41" w:rsidP="00FB78A6">
      <w:pPr>
        <w:autoSpaceDE w:val="0"/>
        <w:autoSpaceDN w:val="0"/>
        <w:adjustRightInd w:val="0"/>
        <w:spacing w:before="120" w:after="120" w:line="360" w:lineRule="auto"/>
        <w:ind w:left="851" w:right="902"/>
        <w:jc w:val="both"/>
        <w:rPr>
          <w:rFonts w:ascii="Palatino Linotype" w:hAnsi="Palatino Linotype" w:cs="Arial"/>
          <w:i/>
          <w:sz w:val="22"/>
          <w:szCs w:val="22"/>
        </w:rPr>
      </w:pPr>
      <w:r w:rsidRPr="00611009">
        <w:rPr>
          <w:rFonts w:ascii="Palatino Linotype" w:hAnsi="Palatino Linotype" w:cs="Arial"/>
          <w:i/>
          <w:sz w:val="22"/>
          <w:szCs w:val="22"/>
        </w:rPr>
        <w:t>Es el documento fiscal que emite la persona física o moral para comprobar la venta o adquisición de un bien y/o servicio.” (Sic)</w:t>
      </w:r>
    </w:p>
    <w:p w14:paraId="55DEBD68" w14:textId="740A358E" w:rsidR="00602A41" w:rsidRPr="00611009" w:rsidRDefault="00602A41" w:rsidP="009F57E6">
      <w:pPr>
        <w:pStyle w:val="Prrafodelista"/>
        <w:numPr>
          <w:ilvl w:val="0"/>
          <w:numId w:val="1"/>
        </w:numPr>
        <w:spacing w:before="240" w:after="240" w:line="360" w:lineRule="auto"/>
        <w:ind w:left="0" w:firstLine="0"/>
        <w:jc w:val="both"/>
        <w:rPr>
          <w:rFonts w:ascii="Palatino Linotype" w:hAnsi="Palatino Linotype" w:cs="Arial"/>
        </w:rPr>
      </w:pPr>
      <w:r w:rsidRPr="00611009">
        <w:rPr>
          <w:rFonts w:ascii="Palatino Linotype" w:hAnsi="Palatino Linotype" w:cs="Arial"/>
        </w:rPr>
        <w:t>Una vez precisado lo anterior, se procede a analizar si las facturas solicitadas son de acceso público; por lo que, es de señalarse que las facturas o comprobantes que amparan las erogaciones que se realizan con erario público tienen naturaleza análoga pues, constituyen los medios idóneos de evidencia del gasto realizado con recursos públicos.</w:t>
      </w:r>
    </w:p>
    <w:p w14:paraId="4AA8697E" w14:textId="77777777" w:rsidR="009F57E6" w:rsidRPr="00611009" w:rsidRDefault="009F57E6" w:rsidP="009F57E6">
      <w:pPr>
        <w:pStyle w:val="Prrafodelista"/>
        <w:spacing w:before="240" w:after="240" w:line="360" w:lineRule="auto"/>
        <w:ind w:left="0"/>
        <w:jc w:val="both"/>
        <w:rPr>
          <w:rFonts w:ascii="Palatino Linotype" w:hAnsi="Palatino Linotype" w:cs="Arial"/>
        </w:rPr>
      </w:pPr>
    </w:p>
    <w:p w14:paraId="5D151ADE" w14:textId="77777777" w:rsidR="00602A41" w:rsidRPr="00611009" w:rsidRDefault="00602A41" w:rsidP="009F57E6">
      <w:pPr>
        <w:pStyle w:val="Prrafodelista"/>
        <w:numPr>
          <w:ilvl w:val="0"/>
          <w:numId w:val="1"/>
        </w:numPr>
        <w:spacing w:before="240" w:after="240" w:line="360" w:lineRule="auto"/>
        <w:ind w:left="0" w:firstLine="0"/>
        <w:jc w:val="both"/>
        <w:rPr>
          <w:rFonts w:ascii="Palatino Linotype" w:hAnsi="Palatino Linotype" w:cs="Arial"/>
        </w:rPr>
      </w:pPr>
      <w:r w:rsidRPr="00611009">
        <w:rPr>
          <w:rFonts w:ascii="Palatino Linotype" w:hAnsi="Palatino Linotype" w:cs="Arial"/>
        </w:rPr>
        <w:t>Al respecto, conviene precisar que en el cumplimiento de los principios que rigen la función pública, la Constitución Política del Estado Libre y Soberano de México en su artículo 129 señala que l</w:t>
      </w:r>
      <w:r w:rsidRPr="00611009">
        <w:rPr>
          <w:rFonts w:ascii="Palatino Linotype" w:hAnsi="Palatino Linotype" w:cs="Arial"/>
          <w:color w:val="000000"/>
        </w:rPr>
        <w:t xml:space="preserve">os recursos económicos del Estado, de los Municipios, así como de los Organismos Autónomos, se administrarán con eficiencia, eficacia y honradez, para cumplir con los objetivos y programas a los que estén destinados. </w:t>
      </w:r>
    </w:p>
    <w:p w14:paraId="16E42E49" w14:textId="77777777" w:rsidR="00D14293" w:rsidRPr="00611009" w:rsidRDefault="00D14293" w:rsidP="00D14293">
      <w:pPr>
        <w:pStyle w:val="Prrafodelista"/>
        <w:rPr>
          <w:rFonts w:ascii="Palatino Linotype" w:hAnsi="Palatino Linotype" w:cs="Arial"/>
        </w:rPr>
      </w:pPr>
    </w:p>
    <w:p w14:paraId="0DB4998F" w14:textId="77777777" w:rsidR="00602A41" w:rsidRPr="00611009" w:rsidRDefault="00602A41" w:rsidP="00D14293">
      <w:pPr>
        <w:pStyle w:val="Prrafodelista"/>
        <w:numPr>
          <w:ilvl w:val="0"/>
          <w:numId w:val="1"/>
        </w:numPr>
        <w:spacing w:before="240" w:after="240" w:line="360" w:lineRule="auto"/>
        <w:ind w:left="0" w:firstLine="0"/>
        <w:jc w:val="both"/>
        <w:rPr>
          <w:rFonts w:ascii="Palatino Linotype" w:hAnsi="Palatino Linotype" w:cs="Arial"/>
        </w:rPr>
      </w:pPr>
      <w:r w:rsidRPr="00611009">
        <w:rPr>
          <w:rFonts w:ascii="Palatino Linotype" w:hAnsi="Palatino Linotype" w:cs="Arial"/>
          <w:color w:val="000000"/>
        </w:rPr>
        <w:lastRenderedPageBreak/>
        <w:t>Asimismo, señala que todos los pagos se harán mediante orden escrita en la que se expresará la partida del presupuesto a cargo de la cual se realizan.</w:t>
      </w:r>
    </w:p>
    <w:p w14:paraId="33A32CFF" w14:textId="77777777" w:rsidR="00D14293" w:rsidRPr="00611009" w:rsidRDefault="00D14293" w:rsidP="00D14293">
      <w:pPr>
        <w:pStyle w:val="Prrafodelista"/>
        <w:rPr>
          <w:rFonts w:ascii="Palatino Linotype" w:hAnsi="Palatino Linotype" w:cs="Arial"/>
        </w:rPr>
      </w:pPr>
    </w:p>
    <w:p w14:paraId="6D683A64" w14:textId="52B05DEB" w:rsidR="00602A41" w:rsidRPr="00611009" w:rsidRDefault="00D14293" w:rsidP="00D14293">
      <w:pPr>
        <w:pStyle w:val="Prrafodelista"/>
        <w:numPr>
          <w:ilvl w:val="0"/>
          <w:numId w:val="1"/>
        </w:numPr>
        <w:spacing w:before="240" w:after="240" w:line="360" w:lineRule="auto"/>
        <w:ind w:left="0" w:right="49" w:firstLine="0"/>
        <w:jc w:val="both"/>
        <w:rPr>
          <w:rFonts w:ascii="Palatino Linotype" w:hAnsi="Palatino Linotype" w:cs="Arial"/>
        </w:rPr>
      </w:pPr>
      <w:r w:rsidRPr="00611009">
        <w:rPr>
          <w:rFonts w:ascii="Palatino Linotype" w:hAnsi="Palatino Linotype" w:cs="Arial"/>
        </w:rPr>
        <w:t>Como se ha dicho anteriormente</w:t>
      </w:r>
      <w:r w:rsidRPr="00611009">
        <w:rPr>
          <w:rFonts w:ascii="Palatino Linotype" w:hAnsi="Palatino Linotype" w:cs="Arial"/>
          <w:b/>
        </w:rPr>
        <w:t>, es</w:t>
      </w:r>
      <w:r w:rsidR="00602A41" w:rsidRPr="00611009">
        <w:rPr>
          <w:rFonts w:ascii="Palatino Linotype" w:hAnsi="Palatino Linotype" w:cs="Arial"/>
          <w:b/>
        </w:rPr>
        <w:t xml:space="preserve"> atribución del Tesorero Municipal la de llevar los registros contables, financieros y administrativos de los ingresos, egresos e inventarios</w:t>
      </w:r>
      <w:r w:rsidR="00602A41" w:rsidRPr="00611009">
        <w:rPr>
          <w:rFonts w:ascii="Palatino Linotype" w:hAnsi="Palatino Linotype" w:cs="Arial"/>
        </w:rPr>
        <w:t>.</w:t>
      </w:r>
    </w:p>
    <w:p w14:paraId="2EF7CA49" w14:textId="77777777" w:rsidR="00D14293" w:rsidRPr="00611009" w:rsidRDefault="00D14293" w:rsidP="00D14293">
      <w:pPr>
        <w:pStyle w:val="Prrafodelista"/>
        <w:spacing w:before="240" w:after="240" w:line="360" w:lineRule="auto"/>
        <w:ind w:left="0" w:right="49"/>
        <w:jc w:val="both"/>
        <w:rPr>
          <w:rFonts w:ascii="Palatino Linotype" w:hAnsi="Palatino Linotype" w:cs="Arial"/>
        </w:rPr>
      </w:pPr>
    </w:p>
    <w:p w14:paraId="52951127" w14:textId="77777777" w:rsidR="00602A41" w:rsidRPr="00611009" w:rsidRDefault="00602A41" w:rsidP="00D14293">
      <w:pPr>
        <w:pStyle w:val="Prrafodelista"/>
        <w:numPr>
          <w:ilvl w:val="0"/>
          <w:numId w:val="1"/>
        </w:numPr>
        <w:spacing w:before="240" w:after="240" w:line="360" w:lineRule="auto"/>
        <w:ind w:left="0" w:right="49" w:firstLine="0"/>
        <w:jc w:val="both"/>
        <w:rPr>
          <w:rFonts w:ascii="Palatino Linotype" w:hAnsi="Palatino Linotype" w:cs="Arial"/>
        </w:rPr>
      </w:pPr>
      <w:r w:rsidRPr="00611009">
        <w:rPr>
          <w:rFonts w:ascii="Palatino Linotype" w:hAnsi="Palatino Linotype" w:cs="Arial"/>
        </w:rPr>
        <w:t>Aunado a lo anterior, los artículos 342, 343, 344 y 345 del Código Financiero del Estado de México y Municipios disponen el sistema y las políticas que deben seguirse para llevar el registro contable y presupuestal de las operaciones financieras, en los siguientes términos:</w:t>
      </w:r>
    </w:p>
    <w:p w14:paraId="3BBFE4B4" w14:textId="77777777" w:rsidR="00602A41" w:rsidRPr="00611009" w:rsidRDefault="00602A41" w:rsidP="00602A41">
      <w:pPr>
        <w:spacing w:before="120" w:after="120"/>
        <w:ind w:left="851" w:right="850"/>
        <w:jc w:val="both"/>
        <w:rPr>
          <w:rFonts w:ascii="Palatino Linotype" w:hAnsi="Palatino Linotype"/>
          <w:b/>
          <w:i/>
          <w:sz w:val="22"/>
          <w:szCs w:val="22"/>
        </w:rPr>
      </w:pPr>
      <w:r w:rsidRPr="00611009">
        <w:rPr>
          <w:rFonts w:ascii="Palatino Linotype" w:hAnsi="Palatino Linotype" w:cs="Arial"/>
          <w:bCs/>
          <w:i/>
          <w:color w:val="000000"/>
          <w:sz w:val="22"/>
          <w:szCs w:val="22"/>
        </w:rPr>
        <w:t>“</w:t>
      </w:r>
      <w:r w:rsidRPr="00611009">
        <w:rPr>
          <w:rFonts w:ascii="Palatino Linotype" w:hAnsi="Palatino Linotype"/>
          <w:b/>
          <w:i/>
          <w:sz w:val="22"/>
          <w:szCs w:val="22"/>
        </w:rPr>
        <w:t>Artículo 342.-</w:t>
      </w:r>
      <w:r w:rsidRPr="00611009">
        <w:rPr>
          <w:rFonts w:ascii="Palatino Linotype" w:hAnsi="Palatino Linotype"/>
          <w:i/>
          <w:sz w:val="22"/>
          <w:szCs w:val="22"/>
        </w:rPr>
        <w:t xml:space="preserve"> </w:t>
      </w:r>
      <w:r w:rsidRPr="00611009">
        <w:rPr>
          <w:rFonts w:ascii="Palatino Linotype" w:hAnsi="Palatino Linotype"/>
          <w:b/>
          <w:i/>
          <w:sz w:val="22"/>
          <w:szCs w:val="22"/>
          <w:u w:val="single"/>
        </w:rPr>
        <w:t xml:space="preserve">El registro contable del efecto patrimonial y presupuestal de las operaciones financieras, se realizará conforme al sistema y a las disposiciones que se aprueben en materia </w:t>
      </w:r>
      <w:r w:rsidRPr="00611009">
        <w:rPr>
          <w:rFonts w:ascii="Palatino Linotype" w:hAnsi="Palatino Linotype"/>
          <w:i/>
          <w:sz w:val="22"/>
          <w:szCs w:val="22"/>
        </w:rPr>
        <w:t xml:space="preserve">de </w:t>
      </w:r>
      <w:r w:rsidRPr="00611009">
        <w:rPr>
          <w:rFonts w:ascii="Palatino Linotype" w:hAnsi="Palatino Linotype" w:cs="Arial"/>
          <w:i/>
          <w:color w:val="000000"/>
          <w:sz w:val="22"/>
          <w:szCs w:val="22"/>
        </w:rPr>
        <w:t>planeación</w:t>
      </w:r>
      <w:r w:rsidRPr="00611009">
        <w:rPr>
          <w:rFonts w:ascii="Palatino Linotype" w:hAnsi="Palatino Linotype"/>
          <w:i/>
          <w:sz w:val="22"/>
          <w:szCs w:val="22"/>
        </w:rPr>
        <w:t>,</w:t>
      </w:r>
      <w:r w:rsidRPr="00611009">
        <w:rPr>
          <w:rFonts w:ascii="Palatino Linotype" w:hAnsi="Palatino Linotype"/>
          <w:b/>
          <w:i/>
          <w:sz w:val="22"/>
          <w:szCs w:val="22"/>
        </w:rPr>
        <w:t xml:space="preserve"> programación, </w:t>
      </w:r>
      <w:proofErr w:type="spellStart"/>
      <w:r w:rsidRPr="00611009">
        <w:rPr>
          <w:rFonts w:ascii="Palatino Linotype" w:hAnsi="Palatino Linotype"/>
          <w:b/>
          <w:i/>
          <w:sz w:val="22"/>
          <w:szCs w:val="22"/>
        </w:rPr>
        <w:t>p</w:t>
      </w:r>
      <w:r w:rsidRPr="00611009">
        <w:rPr>
          <w:rFonts w:ascii="Palatino Linotype" w:hAnsi="Palatino Linotype"/>
          <w:b/>
          <w:i/>
          <w:sz w:val="22"/>
          <w:szCs w:val="22"/>
          <w:u w:val="single"/>
        </w:rPr>
        <w:t>resupuestación</w:t>
      </w:r>
      <w:proofErr w:type="spellEnd"/>
      <w:r w:rsidRPr="00611009">
        <w:rPr>
          <w:rFonts w:ascii="Palatino Linotype" w:hAnsi="Palatino Linotype"/>
          <w:i/>
          <w:sz w:val="22"/>
          <w:szCs w:val="22"/>
        </w:rPr>
        <w:t xml:space="preserve">, evaluación y </w:t>
      </w:r>
      <w:r w:rsidRPr="00611009">
        <w:rPr>
          <w:rFonts w:ascii="Palatino Linotype" w:hAnsi="Palatino Linotype" w:cs="Arial"/>
          <w:b/>
          <w:i/>
          <w:color w:val="000000"/>
          <w:sz w:val="22"/>
          <w:szCs w:val="22"/>
        </w:rPr>
        <w:t>contabilidad</w:t>
      </w:r>
      <w:r w:rsidRPr="00611009">
        <w:rPr>
          <w:rFonts w:ascii="Palatino Linotype" w:hAnsi="Palatino Linotype"/>
          <w:b/>
          <w:i/>
          <w:sz w:val="22"/>
          <w:szCs w:val="22"/>
        </w:rPr>
        <w:t xml:space="preserve"> gubernamental.</w:t>
      </w:r>
      <w:r w:rsidRPr="00611009">
        <w:rPr>
          <w:rFonts w:ascii="Palatino Linotype" w:hAnsi="Palatino Linotype"/>
          <w:i/>
          <w:sz w:val="22"/>
          <w:szCs w:val="22"/>
        </w:rPr>
        <w:t xml:space="preserve"> </w:t>
      </w:r>
    </w:p>
    <w:p w14:paraId="4BB59792" w14:textId="77777777" w:rsidR="00602A41" w:rsidRPr="00611009" w:rsidRDefault="00602A41" w:rsidP="00602A41">
      <w:pPr>
        <w:spacing w:before="120" w:after="120"/>
        <w:ind w:left="851" w:right="850"/>
        <w:jc w:val="both"/>
        <w:rPr>
          <w:rFonts w:ascii="Palatino Linotype" w:hAnsi="Palatino Linotype"/>
          <w:b/>
          <w:i/>
          <w:sz w:val="22"/>
          <w:szCs w:val="22"/>
        </w:rPr>
      </w:pPr>
      <w:r w:rsidRPr="00611009">
        <w:rPr>
          <w:rFonts w:ascii="Palatino Linotype" w:hAnsi="Palatino Linotype" w:cs="Arial"/>
          <w:b/>
          <w:bCs/>
          <w:i/>
          <w:color w:val="000000"/>
          <w:sz w:val="22"/>
          <w:szCs w:val="22"/>
        </w:rPr>
        <w:t>…</w:t>
      </w:r>
    </w:p>
    <w:p w14:paraId="10848F23" w14:textId="77777777" w:rsidR="00602A41" w:rsidRPr="00611009" w:rsidRDefault="00602A41" w:rsidP="00602A41">
      <w:pPr>
        <w:spacing w:before="120" w:after="120"/>
        <w:ind w:left="851" w:right="850"/>
        <w:jc w:val="both"/>
        <w:rPr>
          <w:rFonts w:ascii="Palatino Linotype" w:hAnsi="Palatino Linotype"/>
          <w:i/>
          <w:sz w:val="22"/>
          <w:szCs w:val="22"/>
        </w:rPr>
      </w:pPr>
      <w:r w:rsidRPr="00611009">
        <w:rPr>
          <w:rFonts w:ascii="Palatino Linotype" w:hAnsi="Palatino Linotype"/>
          <w:b/>
          <w:i/>
          <w:sz w:val="22"/>
          <w:szCs w:val="22"/>
        </w:rPr>
        <w:t>Artículo 343.-</w:t>
      </w:r>
      <w:r w:rsidRPr="00611009">
        <w:rPr>
          <w:rFonts w:ascii="Palatino Linotype" w:hAnsi="Palatino Linotype"/>
          <w:i/>
          <w:sz w:val="22"/>
          <w:szCs w:val="22"/>
        </w:rPr>
        <w:t xml:space="preserve"> El </w:t>
      </w:r>
      <w:r w:rsidRPr="00611009">
        <w:rPr>
          <w:rFonts w:ascii="Palatino Linotype" w:hAnsi="Palatino Linotype"/>
          <w:i/>
          <w:sz w:val="22"/>
          <w:szCs w:val="22"/>
          <w:u w:val="single"/>
        </w:rPr>
        <w:t xml:space="preserve">sistema de contabilidad debe diseñarse sobre base acumulativa total y operarse en forma que facilite la fiscalización de los activos, pasivos, ingresos, egresos y, en general, </w:t>
      </w:r>
      <w:r w:rsidRPr="00611009">
        <w:rPr>
          <w:rFonts w:ascii="Palatino Linotype" w:hAnsi="Palatino Linotype"/>
          <w:i/>
          <w:sz w:val="22"/>
          <w:szCs w:val="22"/>
        </w:rPr>
        <w:t xml:space="preserve">que posibilite medir la eficacia del gasto público, y contener las medidas de control interno que permitan verificar el registro de la totalidad de las operaciones financieras. </w:t>
      </w:r>
    </w:p>
    <w:p w14:paraId="4873F60D" w14:textId="77777777" w:rsidR="00602A41" w:rsidRPr="00611009" w:rsidRDefault="00602A41" w:rsidP="00602A41">
      <w:pPr>
        <w:spacing w:before="120" w:after="120"/>
        <w:ind w:left="851" w:right="850"/>
        <w:jc w:val="both"/>
        <w:rPr>
          <w:rFonts w:ascii="Palatino Linotype" w:hAnsi="Palatino Linotype"/>
          <w:i/>
          <w:sz w:val="22"/>
          <w:szCs w:val="22"/>
        </w:rPr>
      </w:pPr>
      <w:r w:rsidRPr="00611009">
        <w:rPr>
          <w:rFonts w:ascii="Palatino Linotype" w:hAnsi="Palatino Linotype"/>
          <w:i/>
          <w:sz w:val="22"/>
          <w:szCs w:val="22"/>
        </w:rPr>
        <w:t xml:space="preserve">El sistema de contabilidad sobre base acumulativa total se sustentará en los postulados básicos y el marco conceptual de la contabilidad gubernamental. </w:t>
      </w:r>
    </w:p>
    <w:p w14:paraId="23B31D60" w14:textId="77777777" w:rsidR="00602A41" w:rsidRPr="00611009" w:rsidRDefault="00602A41" w:rsidP="00602A41">
      <w:pPr>
        <w:spacing w:before="120" w:after="120"/>
        <w:ind w:left="851" w:right="850"/>
        <w:jc w:val="both"/>
        <w:rPr>
          <w:rFonts w:ascii="Palatino Linotype" w:hAnsi="Palatino Linotype"/>
          <w:i/>
          <w:sz w:val="22"/>
          <w:szCs w:val="22"/>
        </w:rPr>
      </w:pPr>
      <w:r w:rsidRPr="00611009">
        <w:rPr>
          <w:rFonts w:ascii="Palatino Linotype" w:hAnsi="Palatino Linotype"/>
          <w:b/>
          <w:i/>
          <w:sz w:val="22"/>
          <w:szCs w:val="22"/>
          <w:u w:val="single"/>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611009">
        <w:rPr>
          <w:rFonts w:ascii="Palatino Linotype" w:hAnsi="Palatino Linotype"/>
          <w:i/>
          <w:sz w:val="22"/>
          <w:szCs w:val="22"/>
          <w:u w:val="single"/>
        </w:rPr>
        <w:t>en el caso de los Municipios se hará por la Tesorería</w:t>
      </w:r>
      <w:r w:rsidRPr="00611009">
        <w:rPr>
          <w:rFonts w:ascii="Palatino Linotype" w:hAnsi="Palatino Linotype"/>
          <w:i/>
          <w:sz w:val="22"/>
          <w:szCs w:val="22"/>
        </w:rPr>
        <w:t xml:space="preserve">. </w:t>
      </w:r>
    </w:p>
    <w:p w14:paraId="297ABEBF" w14:textId="77777777" w:rsidR="00602A41" w:rsidRPr="00611009" w:rsidRDefault="00602A41" w:rsidP="00602A41">
      <w:pPr>
        <w:autoSpaceDE w:val="0"/>
        <w:autoSpaceDN w:val="0"/>
        <w:adjustRightInd w:val="0"/>
        <w:spacing w:before="120" w:after="120"/>
        <w:ind w:left="851" w:right="51"/>
        <w:jc w:val="both"/>
        <w:rPr>
          <w:rFonts w:ascii="Palatino Linotype" w:hAnsi="Palatino Linotype"/>
          <w:i/>
          <w:sz w:val="22"/>
          <w:szCs w:val="22"/>
        </w:rPr>
      </w:pPr>
      <w:r w:rsidRPr="00611009">
        <w:rPr>
          <w:rFonts w:ascii="Palatino Linotype" w:hAnsi="Palatino Linotype"/>
          <w:i/>
          <w:sz w:val="22"/>
          <w:szCs w:val="22"/>
        </w:rPr>
        <w:t xml:space="preserve">Derogado. </w:t>
      </w:r>
    </w:p>
    <w:p w14:paraId="64F47B2D" w14:textId="77777777" w:rsidR="00602A41" w:rsidRPr="00611009" w:rsidRDefault="00602A41" w:rsidP="00602A41">
      <w:pPr>
        <w:spacing w:before="120" w:after="120"/>
        <w:ind w:left="851" w:right="850"/>
        <w:jc w:val="both"/>
        <w:rPr>
          <w:rFonts w:ascii="Palatino Linotype" w:hAnsi="Palatino Linotype"/>
          <w:i/>
          <w:sz w:val="22"/>
          <w:szCs w:val="22"/>
        </w:rPr>
      </w:pPr>
      <w:r w:rsidRPr="00611009">
        <w:rPr>
          <w:rFonts w:ascii="Palatino Linotype" w:hAnsi="Palatino Linotype"/>
          <w:b/>
          <w:i/>
          <w:sz w:val="22"/>
          <w:szCs w:val="22"/>
          <w:u w:val="single"/>
        </w:rPr>
        <w:lastRenderedPageBreak/>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611009">
        <w:rPr>
          <w:rFonts w:ascii="Palatino Linotype" w:hAnsi="Palatino Linotype"/>
          <w:i/>
          <w:sz w:val="22"/>
          <w:szCs w:val="22"/>
        </w:rPr>
        <w:t xml:space="preserve"> a partir del ejercicio presupuestal siguiente al que corresponda, en el caso de los municipios se hará por la Tesorería. </w:t>
      </w:r>
    </w:p>
    <w:p w14:paraId="12266CBB" w14:textId="77777777" w:rsidR="00602A41" w:rsidRPr="00611009" w:rsidRDefault="00602A41" w:rsidP="00602A41">
      <w:pPr>
        <w:autoSpaceDE w:val="0"/>
        <w:autoSpaceDN w:val="0"/>
        <w:adjustRightInd w:val="0"/>
        <w:spacing w:before="120" w:after="120"/>
        <w:ind w:left="851" w:right="51"/>
        <w:jc w:val="both"/>
        <w:rPr>
          <w:rFonts w:ascii="Palatino Linotype" w:hAnsi="Palatino Linotype"/>
          <w:i/>
          <w:sz w:val="22"/>
          <w:szCs w:val="22"/>
        </w:rPr>
      </w:pPr>
      <w:r w:rsidRPr="00611009">
        <w:rPr>
          <w:rFonts w:ascii="Palatino Linotype" w:hAnsi="Palatino Linotype"/>
          <w:i/>
          <w:sz w:val="22"/>
          <w:szCs w:val="22"/>
        </w:rPr>
        <w:t>…</w:t>
      </w:r>
    </w:p>
    <w:p w14:paraId="6725ED51" w14:textId="77777777" w:rsidR="00602A41" w:rsidRPr="00611009" w:rsidRDefault="00602A41" w:rsidP="00602A41">
      <w:pPr>
        <w:spacing w:before="120" w:after="120"/>
        <w:ind w:left="851" w:right="850"/>
        <w:jc w:val="both"/>
        <w:rPr>
          <w:rFonts w:ascii="Palatino Linotype" w:hAnsi="Palatino Linotype"/>
          <w:i/>
          <w:sz w:val="22"/>
          <w:szCs w:val="22"/>
        </w:rPr>
      </w:pPr>
      <w:r w:rsidRPr="00611009">
        <w:rPr>
          <w:rFonts w:ascii="Palatino Linotype" w:hAnsi="Palatino Linotype"/>
          <w:b/>
          <w:i/>
          <w:sz w:val="22"/>
          <w:szCs w:val="22"/>
        </w:rPr>
        <w:t>Artículo 345.-</w:t>
      </w:r>
      <w:r w:rsidRPr="00611009">
        <w:rPr>
          <w:rFonts w:ascii="Palatino Linotype" w:hAnsi="Palatino Linotype"/>
          <w:i/>
          <w:sz w:val="22"/>
          <w:szCs w:val="22"/>
        </w:rPr>
        <w:t xml:space="preserve"> </w:t>
      </w:r>
      <w:r w:rsidRPr="00611009">
        <w:rPr>
          <w:rFonts w:ascii="Palatino Linotype" w:hAnsi="Palatino Linotype"/>
          <w:b/>
          <w:i/>
          <w:sz w:val="22"/>
          <w:szCs w:val="22"/>
          <w:u w:val="single"/>
        </w:rPr>
        <w:t>Las Dependencias, Entidades Públicas y unidades administrativas deberán conservar la documentación contable del año en curso y la de ejercicios anteriores cuyas cuentas públicas hayan sido revisadas y fiscalizadas por la Legislatura</w:t>
      </w:r>
      <w:r w:rsidRPr="00611009">
        <w:rPr>
          <w:rFonts w:ascii="Palatino Linotype" w:hAnsi="Palatino Linotype"/>
          <w:i/>
          <w:sz w:val="22"/>
          <w:szCs w:val="22"/>
        </w:rPr>
        <w:t xml:space="preserve">, la remitirán en un plazo que no excederá de seis meses al Archivo Contable Gubernamental. </w:t>
      </w:r>
      <w:r w:rsidRPr="00611009">
        <w:rPr>
          <w:rFonts w:ascii="Palatino Linotype" w:hAnsi="Palatino Linotype"/>
          <w:b/>
          <w:i/>
          <w:sz w:val="22"/>
          <w:szCs w:val="22"/>
          <w:u w:val="single"/>
        </w:rPr>
        <w:t>Tratándose de los comprobantes fiscales digitales, estos deberán estar agregados en forma electrónica en cada póliza de registro contable</w:t>
      </w:r>
      <w:r w:rsidRPr="00611009">
        <w:rPr>
          <w:rFonts w:ascii="Palatino Linotype" w:hAnsi="Palatino Linotype"/>
          <w:i/>
          <w:sz w:val="22"/>
          <w:szCs w:val="22"/>
        </w:rPr>
        <w:t xml:space="preserve">. </w:t>
      </w:r>
    </w:p>
    <w:p w14:paraId="350E1CC9" w14:textId="77777777" w:rsidR="00602A41" w:rsidRPr="00611009" w:rsidRDefault="00602A41" w:rsidP="00602A41">
      <w:pPr>
        <w:spacing w:before="120" w:after="120"/>
        <w:ind w:left="851" w:right="850"/>
        <w:jc w:val="both"/>
        <w:rPr>
          <w:rFonts w:ascii="Palatino Linotype" w:hAnsi="Palatino Linotype" w:cs="Arial"/>
          <w:bCs/>
          <w:i/>
          <w:color w:val="000000"/>
          <w:sz w:val="22"/>
          <w:szCs w:val="22"/>
        </w:rPr>
      </w:pPr>
      <w:r w:rsidRPr="00611009">
        <w:rPr>
          <w:rFonts w:ascii="Palatino Linotype" w:hAnsi="Palatino Linotype"/>
          <w:i/>
          <w:sz w:val="22"/>
          <w:szCs w:val="22"/>
        </w:rPr>
        <w:t>El plazo señalado en el párrafo anterior, empezará a contar a partir de la publicación en el Periódico Oficial, del decreto correspondiente.</w:t>
      </w:r>
      <w:r w:rsidRPr="00611009">
        <w:rPr>
          <w:rFonts w:ascii="Palatino Linotype" w:hAnsi="Palatino Linotype" w:cs="Arial"/>
          <w:bCs/>
          <w:i/>
          <w:color w:val="000000"/>
          <w:sz w:val="22"/>
          <w:szCs w:val="22"/>
        </w:rPr>
        <w:t xml:space="preserve"> “</w:t>
      </w:r>
      <w:r w:rsidRPr="00611009">
        <w:rPr>
          <w:rFonts w:ascii="Palatino Linotype" w:hAnsi="Palatino Linotype" w:cs="Arial"/>
          <w:i/>
          <w:sz w:val="22"/>
          <w:szCs w:val="22"/>
        </w:rPr>
        <w:t>(Sic)</w:t>
      </w:r>
      <w:r w:rsidRPr="00611009">
        <w:rPr>
          <w:rFonts w:ascii="Palatino Linotype" w:hAnsi="Palatino Linotype" w:cs="Arial"/>
          <w:bCs/>
          <w:i/>
          <w:color w:val="000000"/>
          <w:sz w:val="22"/>
          <w:szCs w:val="22"/>
        </w:rPr>
        <w:t xml:space="preserve"> </w:t>
      </w:r>
    </w:p>
    <w:p w14:paraId="7973151F" w14:textId="77777777" w:rsidR="00602A41" w:rsidRPr="00611009" w:rsidRDefault="00602A41" w:rsidP="00602A41">
      <w:pPr>
        <w:spacing w:before="120" w:after="120"/>
        <w:ind w:left="851" w:right="850"/>
        <w:jc w:val="both"/>
        <w:rPr>
          <w:rFonts w:ascii="Palatino Linotype" w:hAnsi="Palatino Linotype" w:cs="Arial"/>
          <w:bCs/>
          <w:i/>
          <w:color w:val="000000"/>
          <w:sz w:val="22"/>
          <w:szCs w:val="22"/>
        </w:rPr>
      </w:pPr>
      <w:r w:rsidRPr="00611009">
        <w:rPr>
          <w:rFonts w:ascii="Palatino Linotype" w:hAnsi="Palatino Linotype" w:cs="Arial"/>
          <w:bCs/>
          <w:i/>
          <w:color w:val="000000"/>
          <w:sz w:val="22"/>
          <w:szCs w:val="22"/>
        </w:rPr>
        <w:t>(Énfasis añadido)</w:t>
      </w:r>
    </w:p>
    <w:p w14:paraId="4EFE38C0" w14:textId="7D1DA89F" w:rsidR="00602A41" w:rsidRPr="00611009" w:rsidRDefault="00602A41" w:rsidP="00D14293">
      <w:pPr>
        <w:pStyle w:val="Prrafodelista"/>
        <w:numPr>
          <w:ilvl w:val="0"/>
          <w:numId w:val="1"/>
        </w:numPr>
        <w:spacing w:before="240" w:after="240" w:line="360" w:lineRule="auto"/>
        <w:ind w:left="0" w:firstLine="0"/>
        <w:jc w:val="both"/>
        <w:rPr>
          <w:rFonts w:ascii="Palatino Linotype" w:hAnsi="Palatino Linotype" w:cs="Arial"/>
          <w:bCs/>
          <w:color w:val="000000"/>
        </w:rPr>
      </w:pPr>
      <w:r w:rsidRPr="00611009">
        <w:rPr>
          <w:rFonts w:ascii="Palatino Linotype" w:hAnsi="Palatino Linotype" w:cs="Arial"/>
        </w:rPr>
        <w:t>De una interpretación sistemática de los artículos transcritos, se desprende primeramente que el</w:t>
      </w:r>
      <w:r w:rsidRPr="00611009">
        <w:rPr>
          <w:rFonts w:ascii="Palatino Linotype" w:hAnsi="Palatino Linotype" w:cs="Arial"/>
          <w:bCs/>
          <w:color w:val="000000"/>
        </w:rPr>
        <w:t xml:space="preserve"> registro contable del efecto patrimonial y presupuestal de las operaciones financieras se realizará conforme al sistema y a las disposiciones que se aprueben en materia de planeación, programación, </w:t>
      </w:r>
      <w:proofErr w:type="spellStart"/>
      <w:r w:rsidRPr="00611009">
        <w:rPr>
          <w:rFonts w:ascii="Palatino Linotype" w:hAnsi="Palatino Linotype" w:cs="Arial"/>
          <w:bCs/>
          <w:color w:val="000000"/>
        </w:rPr>
        <w:t>presupuestación</w:t>
      </w:r>
      <w:proofErr w:type="spellEnd"/>
      <w:r w:rsidRPr="00611009">
        <w:rPr>
          <w:rFonts w:ascii="Palatino Linotype" w:hAnsi="Palatino Linotype" w:cs="Arial"/>
          <w:bCs/>
          <w:color w:val="000000"/>
        </w:rPr>
        <w:t>, evaluación y contabilidad gubernamental.</w:t>
      </w:r>
    </w:p>
    <w:p w14:paraId="215D7DCC" w14:textId="77777777" w:rsidR="00D14293" w:rsidRPr="00611009" w:rsidRDefault="00D14293" w:rsidP="00D14293">
      <w:pPr>
        <w:pStyle w:val="Prrafodelista"/>
        <w:spacing w:before="240" w:after="240" w:line="360" w:lineRule="auto"/>
        <w:ind w:left="0"/>
        <w:jc w:val="both"/>
        <w:rPr>
          <w:rFonts w:ascii="Palatino Linotype" w:hAnsi="Palatino Linotype" w:cs="Arial"/>
          <w:bCs/>
          <w:color w:val="000000"/>
        </w:rPr>
      </w:pPr>
    </w:p>
    <w:p w14:paraId="09D40C93" w14:textId="77777777" w:rsidR="00602A41" w:rsidRPr="00611009" w:rsidRDefault="00602A41" w:rsidP="00602A41">
      <w:pPr>
        <w:pStyle w:val="Prrafodelista"/>
        <w:numPr>
          <w:ilvl w:val="0"/>
          <w:numId w:val="1"/>
        </w:numPr>
        <w:spacing w:before="240" w:after="240" w:line="360" w:lineRule="auto"/>
        <w:ind w:left="0" w:firstLine="0"/>
        <w:jc w:val="both"/>
        <w:rPr>
          <w:rFonts w:ascii="Palatino Linotype" w:hAnsi="Palatino Linotype" w:cs="Arial"/>
          <w:bCs/>
          <w:color w:val="000000"/>
        </w:rPr>
      </w:pPr>
      <w:r w:rsidRPr="00611009">
        <w:rPr>
          <w:rFonts w:ascii="Palatino Linotype" w:hAnsi="Palatino Linotype" w:cs="Arial"/>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611009">
        <w:rPr>
          <w:rFonts w:ascii="Palatino Linotype" w:hAnsi="Palatino Linotype" w:cs="Arial"/>
          <w:lang w:eastAsia="es-MX"/>
        </w:rPr>
        <w:t xml:space="preserve">; sin embargo, el “Glosario de Términos Administrativos”, emitido por el Instituto Nacional de </w:t>
      </w:r>
      <w:r w:rsidRPr="00611009">
        <w:rPr>
          <w:rFonts w:ascii="Palatino Linotype" w:hAnsi="Palatino Linotype" w:cs="Arial"/>
          <w:lang w:eastAsia="es-MX"/>
        </w:rPr>
        <w:lastRenderedPageBreak/>
        <w:t xml:space="preserve">Administración Pública, A.C. y el “Glosario de Términos para el Proceso de Planeación, Programación, </w:t>
      </w:r>
      <w:proofErr w:type="spellStart"/>
      <w:r w:rsidRPr="00611009">
        <w:rPr>
          <w:rFonts w:ascii="Palatino Linotype" w:hAnsi="Palatino Linotype" w:cs="Arial"/>
          <w:lang w:eastAsia="es-MX"/>
        </w:rPr>
        <w:t>Presupuestación</w:t>
      </w:r>
      <w:proofErr w:type="spellEnd"/>
      <w:r w:rsidRPr="00611009">
        <w:rPr>
          <w:rFonts w:ascii="Palatino Linotype" w:hAnsi="Palatino Linotype" w:cs="Arial"/>
          <w:lang w:eastAsia="es-MX"/>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26F30951" w14:textId="77777777" w:rsidR="00602A41" w:rsidRPr="00611009" w:rsidRDefault="00602A41" w:rsidP="00602A41">
      <w:pPr>
        <w:spacing w:before="120" w:after="120"/>
        <w:ind w:firstLine="708"/>
        <w:jc w:val="both"/>
        <w:rPr>
          <w:rFonts w:ascii="Palatino Linotype" w:hAnsi="Palatino Linotype" w:cs="Arial"/>
          <w:b/>
          <w:i/>
          <w:sz w:val="22"/>
          <w:szCs w:val="22"/>
          <w:lang w:eastAsia="es-MX"/>
        </w:rPr>
      </w:pPr>
      <w:r w:rsidRPr="00611009">
        <w:rPr>
          <w:rFonts w:ascii="Palatino Linotype" w:hAnsi="Palatino Linotype" w:cs="Arial"/>
          <w:b/>
          <w:i/>
          <w:lang w:eastAsia="es-MX"/>
        </w:rPr>
        <w:t>“</w:t>
      </w:r>
      <w:r w:rsidRPr="00611009">
        <w:rPr>
          <w:rFonts w:ascii="Palatino Linotype" w:hAnsi="Palatino Linotype" w:cs="Arial"/>
          <w:b/>
          <w:i/>
          <w:sz w:val="22"/>
          <w:szCs w:val="22"/>
          <w:lang w:eastAsia="es-MX"/>
        </w:rPr>
        <w:t xml:space="preserve">REGISTRO CONTABLE </w:t>
      </w:r>
    </w:p>
    <w:p w14:paraId="54B93ED1" w14:textId="77777777" w:rsidR="00602A41" w:rsidRPr="00611009" w:rsidRDefault="00602A41" w:rsidP="00602A41">
      <w:pPr>
        <w:spacing w:before="120" w:after="120"/>
        <w:ind w:left="851" w:right="899"/>
        <w:jc w:val="both"/>
        <w:rPr>
          <w:rFonts w:ascii="Palatino Linotype" w:hAnsi="Palatino Linotype" w:cs="Arial"/>
          <w:i/>
          <w:sz w:val="22"/>
          <w:szCs w:val="22"/>
        </w:rPr>
      </w:pPr>
      <w:r w:rsidRPr="00611009">
        <w:rPr>
          <w:rFonts w:ascii="Palatino Linotype" w:hAnsi="Palatino Linotype" w:cs="Arial"/>
          <w:i/>
          <w:sz w:val="22"/>
          <w:szCs w:val="22"/>
          <w:lang w:eastAsia="es-MX"/>
        </w:rPr>
        <w:t xml:space="preserve">Asiento que se realiza en los libros de contabilidad de las actividades relacionadas con el ingreso y egresos de un ente económico.” </w:t>
      </w:r>
      <w:r w:rsidRPr="00611009">
        <w:rPr>
          <w:rFonts w:ascii="Palatino Linotype" w:hAnsi="Palatino Linotype" w:cs="Arial"/>
          <w:i/>
          <w:sz w:val="22"/>
          <w:szCs w:val="22"/>
        </w:rPr>
        <w:t>(Sic)</w:t>
      </w:r>
    </w:p>
    <w:p w14:paraId="61ABC252" w14:textId="77777777" w:rsidR="00602A41" w:rsidRPr="00611009" w:rsidRDefault="00602A41" w:rsidP="00602A41">
      <w:pPr>
        <w:spacing w:before="120" w:after="120"/>
        <w:ind w:left="851" w:right="899"/>
        <w:jc w:val="both"/>
        <w:rPr>
          <w:rFonts w:ascii="Palatino Linotype" w:hAnsi="Palatino Linotype" w:cs="Arial"/>
          <w:i/>
          <w:sz w:val="22"/>
          <w:szCs w:val="22"/>
          <w:lang w:eastAsia="es-MX"/>
        </w:rPr>
      </w:pPr>
    </w:p>
    <w:p w14:paraId="154AC14C" w14:textId="77777777" w:rsidR="00602A41" w:rsidRPr="00611009" w:rsidRDefault="00602A41" w:rsidP="00602A41">
      <w:pPr>
        <w:spacing w:before="120" w:after="120"/>
        <w:ind w:right="899" w:firstLine="708"/>
        <w:jc w:val="both"/>
        <w:rPr>
          <w:rFonts w:ascii="Palatino Linotype" w:hAnsi="Palatino Linotype" w:cs="Arial"/>
          <w:b/>
          <w:i/>
          <w:sz w:val="22"/>
          <w:szCs w:val="22"/>
          <w:lang w:eastAsia="es-MX"/>
        </w:rPr>
      </w:pPr>
      <w:r w:rsidRPr="00611009">
        <w:rPr>
          <w:rFonts w:ascii="Palatino Linotype" w:hAnsi="Palatino Linotype" w:cs="Arial"/>
          <w:b/>
          <w:i/>
          <w:sz w:val="22"/>
          <w:szCs w:val="22"/>
          <w:lang w:eastAsia="es-MX"/>
        </w:rPr>
        <w:t>“REGISTRO PRESUPUESTARIO</w:t>
      </w:r>
    </w:p>
    <w:p w14:paraId="6FE63D99" w14:textId="77777777" w:rsidR="00602A41" w:rsidRPr="00611009" w:rsidRDefault="00602A41" w:rsidP="00602A41">
      <w:pPr>
        <w:spacing w:before="120" w:after="120"/>
        <w:ind w:left="708" w:right="899"/>
        <w:jc w:val="both"/>
        <w:rPr>
          <w:rFonts w:ascii="Palatino Linotype" w:hAnsi="Palatino Linotype" w:cs="Arial"/>
          <w:i/>
          <w:sz w:val="22"/>
          <w:szCs w:val="22"/>
          <w:lang w:eastAsia="es-MX"/>
        </w:rPr>
      </w:pPr>
      <w:r w:rsidRPr="00611009">
        <w:rPr>
          <w:rFonts w:ascii="Palatino Linotype" w:hAnsi="Palatino Linotype" w:cs="Arial"/>
          <w:i/>
          <w:sz w:val="22"/>
          <w:szCs w:val="22"/>
          <w:lang w:eastAsia="es-MX"/>
        </w:rPr>
        <w:t xml:space="preserve">Asiento contable de las erogaciones realizadas por las dependencias y entidades con relación a la asignación, modificación y ejercicio de los recursos presupuestarios que se les hayan autorizado.” </w:t>
      </w:r>
      <w:r w:rsidRPr="00611009">
        <w:rPr>
          <w:rFonts w:ascii="Palatino Linotype" w:hAnsi="Palatino Linotype" w:cs="Arial"/>
          <w:i/>
          <w:sz w:val="22"/>
          <w:szCs w:val="22"/>
        </w:rPr>
        <w:t>(Sic)</w:t>
      </w:r>
    </w:p>
    <w:p w14:paraId="6ED6113D" w14:textId="60AFA354" w:rsidR="00602A41" w:rsidRPr="00611009" w:rsidRDefault="00602A41" w:rsidP="00D14293">
      <w:pPr>
        <w:pStyle w:val="Prrafodelista"/>
        <w:numPr>
          <w:ilvl w:val="0"/>
          <w:numId w:val="1"/>
        </w:numPr>
        <w:spacing w:before="240" w:after="240" w:line="360" w:lineRule="auto"/>
        <w:ind w:left="0" w:firstLine="0"/>
        <w:jc w:val="both"/>
        <w:rPr>
          <w:rFonts w:ascii="Palatino Linotype" w:hAnsi="Palatino Linotype" w:cs="Arial"/>
          <w:bCs/>
          <w:color w:val="000000"/>
        </w:rPr>
      </w:pPr>
      <w:r w:rsidRPr="00611009">
        <w:rPr>
          <w:rFonts w:ascii="Palatino Linotype" w:hAnsi="Palatino Linotype" w:cs="Arial"/>
          <w:bCs/>
          <w:color w:val="000000"/>
        </w:rPr>
        <w:t>Por otra parte, se establece que el sistema de contabilidad sobre base acumulativa total se sustentará en los principios de contabilidad gubernamental.</w:t>
      </w:r>
    </w:p>
    <w:p w14:paraId="4F993DC7" w14:textId="77777777" w:rsidR="00D14293" w:rsidRPr="00611009" w:rsidRDefault="00D14293" w:rsidP="00D14293">
      <w:pPr>
        <w:pStyle w:val="Prrafodelista"/>
        <w:spacing w:before="240" w:after="240" w:line="360" w:lineRule="auto"/>
        <w:ind w:left="0"/>
        <w:jc w:val="both"/>
        <w:rPr>
          <w:rFonts w:ascii="Palatino Linotype" w:hAnsi="Palatino Linotype" w:cs="Arial"/>
          <w:bCs/>
          <w:color w:val="000000"/>
        </w:rPr>
      </w:pPr>
    </w:p>
    <w:p w14:paraId="25603857" w14:textId="77777777" w:rsidR="00602A41" w:rsidRPr="00611009" w:rsidRDefault="00602A41" w:rsidP="00602A41">
      <w:pPr>
        <w:pStyle w:val="Prrafodelista"/>
        <w:numPr>
          <w:ilvl w:val="0"/>
          <w:numId w:val="1"/>
        </w:numPr>
        <w:spacing w:before="240" w:after="240" w:line="360" w:lineRule="auto"/>
        <w:ind w:left="0" w:firstLine="0"/>
        <w:jc w:val="both"/>
        <w:rPr>
          <w:rFonts w:ascii="Palatino Linotype" w:hAnsi="Palatino Linotype" w:cs="Arial"/>
          <w:bCs/>
          <w:color w:val="000000"/>
        </w:rPr>
      </w:pPr>
      <w:r w:rsidRPr="00611009">
        <w:rPr>
          <w:rFonts w:ascii="Palatino Linotype" w:hAnsi="Palatino Linotype" w:cs="Arial"/>
          <w:bCs/>
          <w:color w:val="000000"/>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7687E796" w14:textId="77777777" w:rsidR="00D14293" w:rsidRPr="00611009" w:rsidRDefault="00D14293" w:rsidP="00D14293">
      <w:pPr>
        <w:pStyle w:val="Prrafodelista"/>
        <w:rPr>
          <w:rFonts w:ascii="Palatino Linotype" w:hAnsi="Palatino Linotype" w:cs="Arial"/>
          <w:bCs/>
          <w:color w:val="000000"/>
        </w:rPr>
      </w:pPr>
    </w:p>
    <w:p w14:paraId="775E19B9" w14:textId="77777777" w:rsidR="00602A41" w:rsidRPr="00611009" w:rsidRDefault="00602A41" w:rsidP="00D14293">
      <w:pPr>
        <w:pStyle w:val="Prrafodelista"/>
        <w:numPr>
          <w:ilvl w:val="0"/>
          <w:numId w:val="1"/>
        </w:numPr>
        <w:spacing w:before="240" w:after="240" w:line="360" w:lineRule="auto"/>
        <w:ind w:left="0" w:firstLine="0"/>
        <w:jc w:val="both"/>
        <w:rPr>
          <w:rFonts w:ascii="Palatino Linotype" w:hAnsi="Palatino Linotype" w:cs="Arial"/>
          <w:bCs/>
          <w:color w:val="000000"/>
        </w:rPr>
      </w:pPr>
      <w:r w:rsidRPr="00611009">
        <w:rPr>
          <w:rFonts w:ascii="Palatino Linotype" w:hAnsi="Palatino Linotype" w:cs="Arial"/>
          <w:lang w:eastAsia="es-MX"/>
        </w:rPr>
        <w:t xml:space="preserve">Correlativo a lo anterior, es preciso referir una definición de </w:t>
      </w:r>
      <w:r w:rsidRPr="00611009">
        <w:rPr>
          <w:rFonts w:ascii="Palatino Linotype" w:hAnsi="Palatino Linotype" w:cs="Arial"/>
          <w:i/>
          <w:lang w:eastAsia="es-MX"/>
        </w:rPr>
        <w:t>póliza contable</w:t>
      </w:r>
      <w:r w:rsidRPr="00611009">
        <w:rPr>
          <w:rFonts w:ascii="Palatino Linotype" w:hAnsi="Palatino Linotype" w:cs="Arial"/>
          <w:lang w:eastAsia="es-MX"/>
        </w:rPr>
        <w:t xml:space="preserve">, la cual, primeramente, no está definida en el Código Financiero del Estado de México y Municipios; no obstante, los ya mencionados Glosarios la definen como: </w:t>
      </w:r>
    </w:p>
    <w:p w14:paraId="700DD048" w14:textId="77777777" w:rsidR="00602A41" w:rsidRPr="00611009" w:rsidRDefault="00602A41" w:rsidP="00602A41">
      <w:pPr>
        <w:spacing w:before="120" w:after="120"/>
        <w:ind w:left="567" w:right="618"/>
        <w:jc w:val="both"/>
        <w:rPr>
          <w:rFonts w:ascii="Palatino Linotype" w:hAnsi="Palatino Linotype" w:cs="Arial"/>
          <w:b/>
          <w:i/>
          <w:sz w:val="22"/>
          <w:szCs w:val="22"/>
          <w:lang w:eastAsia="es-MX"/>
        </w:rPr>
      </w:pPr>
      <w:r w:rsidRPr="00611009">
        <w:rPr>
          <w:rFonts w:ascii="Palatino Linotype" w:hAnsi="Palatino Linotype" w:cs="Arial"/>
          <w:i/>
          <w:sz w:val="22"/>
          <w:szCs w:val="22"/>
          <w:lang w:eastAsia="es-MX"/>
        </w:rPr>
        <w:lastRenderedPageBreak/>
        <w:t>“</w:t>
      </w:r>
      <w:r w:rsidRPr="00611009">
        <w:rPr>
          <w:rFonts w:ascii="Palatino Linotype" w:hAnsi="Palatino Linotype" w:cs="Arial"/>
          <w:b/>
          <w:i/>
          <w:sz w:val="22"/>
          <w:szCs w:val="22"/>
          <w:lang w:eastAsia="es-MX"/>
        </w:rPr>
        <w:t>PÓLIZA CONTABLE</w:t>
      </w:r>
    </w:p>
    <w:p w14:paraId="5CFC4095" w14:textId="77777777" w:rsidR="00602A41" w:rsidRPr="00611009" w:rsidRDefault="00602A41" w:rsidP="00602A41">
      <w:pPr>
        <w:spacing w:before="120" w:after="120"/>
        <w:ind w:left="567" w:right="618"/>
        <w:jc w:val="both"/>
        <w:rPr>
          <w:rFonts w:ascii="Palatino Linotype" w:hAnsi="Palatino Linotype" w:cs="Arial"/>
          <w:i/>
          <w:sz w:val="22"/>
          <w:szCs w:val="22"/>
          <w:lang w:eastAsia="es-MX"/>
        </w:rPr>
      </w:pPr>
      <w:r w:rsidRPr="00611009">
        <w:rPr>
          <w:rFonts w:ascii="Palatino Linotype" w:hAnsi="Palatino Linotype" w:cs="Arial"/>
          <w:i/>
          <w:sz w:val="22"/>
          <w:szCs w:val="22"/>
          <w:lang w:eastAsia="es-MX"/>
        </w:rPr>
        <w:t>Documento en el cual se asientan en forma individual todas y cada una de las operaciones desarrolladas por una institución, así como la información necesaria para la identificación de dichas operaciones.” (</w:t>
      </w:r>
      <w:proofErr w:type="gramStart"/>
      <w:r w:rsidRPr="00611009">
        <w:rPr>
          <w:rFonts w:ascii="Palatino Linotype" w:hAnsi="Palatino Linotype" w:cs="Arial"/>
          <w:i/>
          <w:sz w:val="22"/>
          <w:szCs w:val="22"/>
          <w:lang w:eastAsia="es-MX"/>
        </w:rPr>
        <w:t>sic</w:t>
      </w:r>
      <w:proofErr w:type="gramEnd"/>
      <w:r w:rsidRPr="00611009">
        <w:rPr>
          <w:rFonts w:ascii="Palatino Linotype" w:hAnsi="Palatino Linotype" w:cs="Arial"/>
          <w:i/>
          <w:sz w:val="22"/>
          <w:szCs w:val="22"/>
          <w:lang w:eastAsia="es-MX"/>
        </w:rPr>
        <w:t>)</w:t>
      </w:r>
    </w:p>
    <w:p w14:paraId="544679A8" w14:textId="34925458" w:rsidR="00602A41" w:rsidRPr="00611009" w:rsidRDefault="00602A41" w:rsidP="00D14293">
      <w:pPr>
        <w:pStyle w:val="Prrafodelista"/>
        <w:numPr>
          <w:ilvl w:val="0"/>
          <w:numId w:val="1"/>
        </w:numPr>
        <w:spacing w:before="240" w:after="240" w:line="360" w:lineRule="auto"/>
        <w:ind w:left="0" w:firstLine="0"/>
        <w:jc w:val="both"/>
        <w:rPr>
          <w:rFonts w:ascii="Palatino Linotype" w:hAnsi="Palatino Linotype" w:cs="Arial"/>
          <w:lang w:eastAsia="es-MX"/>
        </w:rPr>
      </w:pPr>
      <w:r w:rsidRPr="00611009">
        <w:rPr>
          <w:rFonts w:ascii="Palatino Linotype" w:hAnsi="Palatino Linotype" w:cs="Arial"/>
          <w:lang w:eastAsia="es-MX"/>
        </w:rPr>
        <w:t xml:space="preserve">Así, se advierte que la </w:t>
      </w:r>
      <w:r w:rsidRPr="00611009">
        <w:rPr>
          <w:rFonts w:ascii="Palatino Linotype" w:hAnsi="Palatino Linotype" w:cs="Arial"/>
          <w:i/>
          <w:lang w:eastAsia="es-MX"/>
        </w:rPr>
        <w:t>póliza contable</w:t>
      </w:r>
      <w:r w:rsidRPr="00611009">
        <w:rPr>
          <w:rFonts w:ascii="Palatino Linotype" w:hAnsi="Palatino Linotype" w:cs="Arial"/>
          <w:lang w:eastAsia="es-MX"/>
        </w:rPr>
        <w:t xml:space="preserve"> constituye un registro contable y presupuestal con el que cuentan los Municipios para el registro de sus operaciones relacionadas con sus ingresos y egresos </w:t>
      </w:r>
      <w:r w:rsidRPr="00611009">
        <w:rPr>
          <w:rFonts w:ascii="Palatino Linotype" w:hAnsi="Palatino Linotype" w:cs="Arial"/>
          <w:b/>
          <w:lang w:eastAsia="es-MX"/>
        </w:rPr>
        <w:t>y se anexan los documentos o comprobantes que justifiquen las anotaciones y cantidades en ellas registradas</w:t>
      </w:r>
      <w:r w:rsidRPr="00611009">
        <w:rPr>
          <w:rFonts w:ascii="Palatino Linotype" w:hAnsi="Palatino Linotype" w:cs="Arial"/>
          <w:lang w:eastAsia="es-MX"/>
        </w:rPr>
        <w:t>, lo que permite la identificación plena de dichas operaciones.</w:t>
      </w:r>
    </w:p>
    <w:p w14:paraId="2C8F97B3" w14:textId="77777777" w:rsidR="00D14293" w:rsidRPr="00611009" w:rsidRDefault="00D14293" w:rsidP="00D14293">
      <w:pPr>
        <w:pStyle w:val="Prrafodelista"/>
        <w:spacing w:before="240" w:after="240" w:line="360" w:lineRule="auto"/>
        <w:ind w:left="0"/>
        <w:jc w:val="both"/>
        <w:rPr>
          <w:rFonts w:ascii="Palatino Linotype" w:hAnsi="Palatino Linotype" w:cs="Arial"/>
          <w:lang w:eastAsia="es-MX"/>
        </w:rPr>
      </w:pPr>
    </w:p>
    <w:p w14:paraId="2EB60098" w14:textId="77777777" w:rsidR="00602A41" w:rsidRPr="00611009" w:rsidRDefault="00602A41" w:rsidP="00602A41">
      <w:pPr>
        <w:pStyle w:val="Prrafodelista"/>
        <w:numPr>
          <w:ilvl w:val="0"/>
          <w:numId w:val="1"/>
        </w:numPr>
        <w:spacing w:before="240" w:after="240" w:line="360" w:lineRule="auto"/>
        <w:ind w:left="0" w:firstLine="0"/>
        <w:jc w:val="both"/>
        <w:rPr>
          <w:rFonts w:ascii="Palatino Linotype" w:hAnsi="Palatino Linotype" w:cs="Arial"/>
          <w:lang w:eastAsia="es-MX"/>
        </w:rPr>
      </w:pPr>
      <w:r w:rsidRPr="00611009">
        <w:rPr>
          <w:rFonts w:ascii="Palatino Linotype" w:hAnsi="Palatino Linotype" w:cs="Arial"/>
          <w:lang w:eastAsia="es-MX"/>
        </w:rPr>
        <w:t xml:space="preserve">En este sentido, existen diversos tipos de pólizas contables de acuerdo a las operaciones realizadas, dentro de las cuales, encontramos las llamadas </w:t>
      </w:r>
      <w:r w:rsidRPr="00611009">
        <w:rPr>
          <w:rFonts w:ascii="Palatino Linotype" w:hAnsi="Palatino Linotype" w:cs="Arial"/>
          <w:i/>
          <w:lang w:eastAsia="es-MX"/>
        </w:rPr>
        <w:t>pólizas de egresos</w:t>
      </w:r>
      <w:r w:rsidRPr="00611009">
        <w:rPr>
          <w:rFonts w:ascii="Palatino Linotype" w:hAnsi="Palatino Linotype" w:cs="Arial"/>
          <w:lang w:eastAsia="es-MX"/>
        </w:rPr>
        <w:t xml:space="preserve">, en las cuales se anotan diariamente las operaciones que representan egresos, es decir, salidas de dinero para </w:t>
      </w:r>
      <w:r w:rsidRPr="00611009">
        <w:rPr>
          <w:rFonts w:ascii="Palatino Linotype" w:hAnsi="Palatino Linotype" w:cs="Arial"/>
          <w:b/>
          <w:lang w:eastAsia="es-MX"/>
        </w:rPr>
        <w:t>EL SUJETO OBLIGADO</w:t>
      </w:r>
      <w:r w:rsidRPr="00611009">
        <w:rPr>
          <w:rFonts w:ascii="Palatino Linotype" w:hAnsi="Palatino Linotype" w:cs="Arial"/>
          <w:lang w:eastAsia="es-MX"/>
        </w:rPr>
        <w:t xml:space="preserve">, la cual además, debe encontrarse acompañada de las documentales que sirven de soporte de dicho movimiento. </w:t>
      </w:r>
    </w:p>
    <w:p w14:paraId="04BF9CAB" w14:textId="77777777" w:rsidR="00D14293" w:rsidRPr="00611009" w:rsidRDefault="00D14293" w:rsidP="00D14293">
      <w:pPr>
        <w:pStyle w:val="Prrafodelista"/>
        <w:rPr>
          <w:rFonts w:ascii="Palatino Linotype" w:hAnsi="Palatino Linotype" w:cs="Arial"/>
          <w:lang w:eastAsia="es-MX"/>
        </w:rPr>
      </w:pPr>
    </w:p>
    <w:p w14:paraId="1741838A" w14:textId="24B9DE31" w:rsidR="00602A41" w:rsidRPr="00611009" w:rsidRDefault="00602A41" w:rsidP="00602A41">
      <w:pPr>
        <w:pStyle w:val="Prrafodelista"/>
        <w:numPr>
          <w:ilvl w:val="0"/>
          <w:numId w:val="1"/>
        </w:numPr>
        <w:spacing w:before="240" w:after="240" w:line="360" w:lineRule="auto"/>
        <w:ind w:left="0" w:firstLine="0"/>
        <w:jc w:val="both"/>
        <w:rPr>
          <w:rFonts w:ascii="Palatino Linotype" w:hAnsi="Palatino Linotype" w:cs="Arial"/>
          <w:lang w:eastAsia="es-MX"/>
        </w:rPr>
      </w:pPr>
      <w:r w:rsidRPr="00611009">
        <w:rPr>
          <w:noProof/>
          <w:lang w:val="es-MX" w:eastAsia="es-MX"/>
        </w:rPr>
        <mc:AlternateContent>
          <mc:Choice Requires="wps">
            <w:drawing>
              <wp:anchor distT="0" distB="0" distL="114300" distR="114300" simplePos="0" relativeHeight="251665408" behindDoc="0" locked="0" layoutInCell="1" allowOverlap="1" wp14:anchorId="60A2668A" wp14:editId="5144A6D4">
                <wp:simplePos x="0" y="0"/>
                <wp:positionH relativeFrom="column">
                  <wp:posOffset>64266</wp:posOffset>
                </wp:positionH>
                <wp:positionV relativeFrom="paragraph">
                  <wp:posOffset>3718505</wp:posOffset>
                </wp:positionV>
                <wp:extent cx="5727623" cy="1480992"/>
                <wp:effectExtent l="0" t="0" r="26035" b="24130"/>
                <wp:wrapNone/>
                <wp:docPr id="9" name="Conector recto 9"/>
                <wp:cNvGraphicFramePr/>
                <a:graphic xmlns:a="http://schemas.openxmlformats.org/drawingml/2006/main">
                  <a:graphicData uri="http://schemas.microsoft.com/office/word/2010/wordprocessingShape">
                    <wps:wsp>
                      <wps:cNvCnPr/>
                      <wps:spPr>
                        <a:xfrm>
                          <a:off x="0" y="0"/>
                          <a:ext cx="5727623" cy="148099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183C90" id="Conector recto 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5.05pt,292.8pt" to="456.05pt,4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VKWuAEAAMUDAAAOAAAAZHJzL2Uyb0RvYy54bWysU8uOEzEQvCPxD5bvZB7A7maUyR6ygguC&#10;iIUP8HraGUt+qW0yk7+n7SSzCJAQiIufXdVd5fbmfraGHQGj9q7nzarmDJz0g3aHnn/98u7VHWcx&#10;CTcI4x30/ASR329fvthMoYPWj94MgIxIXOym0PMxpdBVVZQjWBFXPoCjS+XRikRbPFQDionYrana&#10;ur6pJo9DQC8hRjp9OF/ybeFXCmT6pFSExEzPqbZURizjUx6r7UZ0BxRh1PJShviHKqzQjpIuVA8i&#10;CfYN9S9UVkv00au0kt5WXiktoWggNU39k5rHUQQoWsicGBab4v+jlR+Pe2R66PmaMycsPdGOHkom&#10;jwzzxNbZoynEjkJ3bo+XXQx7zIJnhTbPJIXNxdfT4ivMiUk6fHvb3t60rzmTdNe8uavX6zazVs/w&#10;gDG9B29ZXvTcaJeFi04cP8R0Dr2GEC6Xcy6grNLJQA427jMoEkMpm4IubQQ7g+woqAGElOBSc0ld&#10;ojNMaWMWYP1n4CU+Q6G02N+AF0TJ7F1awFY7j7/LnuZryeocf3XgrDtb8OSHU3maYg31SjH30te5&#10;GX/cF/jz79t+BwAA//8DAFBLAwQUAAYACAAAACEAiqvEzuAAAAAKAQAADwAAAGRycy9kb3ducmV2&#10;LnhtbEyPwU7DMAyG70i8Q2QkLoilnegUStMJkKYdYEKsPEDWmLaicaYm7TqeHnOC429/+v25WM+u&#10;FxMOofOkIV0kIJBqbztqNHxUm1sFIkRD1vSeUMMZA6zLy4vC5Naf6B2nfWwEl1DIjYY2xmMuZahb&#10;dCYs/BGJd59+cCZyHBppB3PictfLZZKspDMd8YXWHPG5xfprPzoN280TvmTnsbmz2ba6marX3feb&#10;0vr6an58ABFxjn8w/OqzOpTsdPAj2SB6zknKpIZMZSsQDNynS54cNKhUKZBlIf+/UP4AAAD//wMA&#10;UEsBAi0AFAAGAAgAAAAhALaDOJL+AAAA4QEAABMAAAAAAAAAAAAAAAAAAAAAAFtDb250ZW50X1R5&#10;cGVzXS54bWxQSwECLQAUAAYACAAAACEAOP0h/9YAAACUAQAACwAAAAAAAAAAAAAAAAAvAQAAX3Jl&#10;bHMvLnJlbHNQSwECLQAUAAYACAAAACEAJrVSlrgBAADFAwAADgAAAAAAAAAAAAAAAAAuAgAAZHJz&#10;L2Uyb0RvYy54bWxQSwECLQAUAAYACAAAACEAiqvEzuAAAAAKAQAADwAAAAAAAAAAAAAAAAASBAAA&#10;ZHJzL2Rvd25yZXYueG1sUEsFBgAAAAAEAAQA8wAAAB8FAAAAAA==&#10;" strokecolor="#4579b8 [3044]"/>
            </w:pict>
          </mc:Fallback>
        </mc:AlternateContent>
      </w:r>
      <w:r w:rsidRPr="00611009">
        <w:rPr>
          <w:rFonts w:ascii="Palatino Linotype" w:hAnsi="Palatino Linotype" w:cs="Arial"/>
          <w:bCs/>
          <w:color w:val="000000"/>
        </w:rPr>
        <w:t xml:space="preserve">En este sentido, los Lineamientos para la Integración del Informe Mensual </w:t>
      </w:r>
      <w:r w:rsidRPr="00611009">
        <w:rPr>
          <w:rFonts w:ascii="Palatino Linotype" w:hAnsi="Palatino Linotype" w:cs="Arial"/>
        </w:rPr>
        <w:t xml:space="preserve">emitidos por el Órgano Superior de Fiscalización del Estado de México, contienen los formatos e información que debe ser proporcionada para la integración de los informes mensuales en el Disco 5, que se entregan a éste, siendo uno de ellos la información relativa a las </w:t>
      </w:r>
      <w:r w:rsidRPr="00611009">
        <w:rPr>
          <w:rFonts w:ascii="Palatino Linotype" w:hAnsi="Palatino Linotype" w:cs="Arial"/>
          <w:i/>
        </w:rPr>
        <w:t xml:space="preserve">pólizas de ingresos, póliza de diario, póliza de egresos, póliza cheque y póliza de cuentas por pagar, </w:t>
      </w:r>
      <w:r w:rsidRPr="00611009">
        <w:rPr>
          <w:rFonts w:ascii="Palatino Linotype" w:hAnsi="Palatino Linotype" w:cs="Arial"/>
        </w:rPr>
        <w:t xml:space="preserve">las cuales se encuentran contenidas dentro del Disco 5 “Imágenes Digitalizadas”, el cual guarda relación con el Disco 1 “Información Patrimonial (Contable y Administrativa) y para el Sistema Electrónico Auditor (Archivos </w:t>
      </w:r>
      <w:proofErr w:type="spellStart"/>
      <w:r w:rsidRPr="00611009">
        <w:rPr>
          <w:rFonts w:ascii="Palatino Linotype" w:hAnsi="Palatino Linotype" w:cs="Arial"/>
        </w:rPr>
        <w:t>txt</w:t>
      </w:r>
      <w:proofErr w:type="spellEnd"/>
      <w:r w:rsidRPr="00611009">
        <w:rPr>
          <w:rFonts w:ascii="Palatino Linotype" w:hAnsi="Palatino Linotype" w:cs="Arial"/>
        </w:rPr>
        <w:t>)”, d</w:t>
      </w:r>
      <w:r w:rsidRPr="00611009">
        <w:rPr>
          <w:rFonts w:ascii="Palatino Linotype" w:hAnsi="Palatino Linotype" w:cs="Arial"/>
          <w:bCs/>
        </w:rPr>
        <w:t xml:space="preserve">e tal manera que, dichos formatos constituyen un soporte </w:t>
      </w:r>
      <w:r w:rsidRPr="00611009">
        <w:rPr>
          <w:rFonts w:ascii="Palatino Linotype" w:hAnsi="Palatino Linotype" w:cs="Arial"/>
          <w:bCs/>
        </w:rPr>
        <w:lastRenderedPageBreak/>
        <w:t xml:space="preserve">documental de que la información solicitada por el hoy </w:t>
      </w:r>
      <w:r w:rsidRPr="00611009">
        <w:rPr>
          <w:rFonts w:ascii="Palatino Linotype" w:hAnsi="Palatino Linotype" w:cs="Arial"/>
          <w:b/>
          <w:bCs/>
        </w:rPr>
        <w:t>RECURRENTE</w:t>
      </w:r>
      <w:r w:rsidRPr="00611009">
        <w:rPr>
          <w:rFonts w:ascii="Palatino Linotype" w:hAnsi="Palatino Linotype" w:cs="Arial"/>
          <w:bCs/>
        </w:rPr>
        <w:t xml:space="preserve"> obra en los archivos del </w:t>
      </w:r>
      <w:r w:rsidRPr="00611009">
        <w:rPr>
          <w:rFonts w:ascii="Palatino Linotype" w:hAnsi="Palatino Linotype" w:cs="Arial"/>
          <w:b/>
          <w:bCs/>
        </w:rPr>
        <w:t>SUJETO OBLIGADO</w:t>
      </w:r>
      <w:r w:rsidRPr="00611009">
        <w:rPr>
          <w:rFonts w:ascii="Palatino Linotype" w:hAnsi="Palatino Linotype" w:cs="Arial"/>
          <w:bCs/>
        </w:rPr>
        <w:t xml:space="preserve">, insertando a manera de referencia, el formato correspondiente de 2017: </w:t>
      </w:r>
    </w:p>
    <w:p w14:paraId="2B94B6EF" w14:textId="77777777" w:rsidR="00D14293" w:rsidRPr="00611009" w:rsidRDefault="00602A41" w:rsidP="00602A41">
      <w:pPr>
        <w:spacing w:before="240" w:after="240" w:line="360" w:lineRule="auto"/>
        <w:jc w:val="both"/>
        <w:rPr>
          <w:rFonts w:ascii="Palatino Linotype" w:hAnsi="Palatino Linotype" w:cs="Arial"/>
          <w:bCs/>
          <w:color w:val="000000"/>
        </w:rPr>
      </w:pPr>
      <w:r w:rsidRPr="00611009">
        <w:rPr>
          <w:rFonts w:ascii="Palatino Linotype" w:hAnsi="Palatino Linotype" w:cs="Arial"/>
          <w:bCs/>
          <w:noProof/>
          <w:color w:val="000000"/>
          <w:lang w:val="es-MX" w:eastAsia="es-MX"/>
        </w:rPr>
        <w:drawing>
          <wp:inline distT="0" distB="0" distL="0" distR="0" wp14:anchorId="51C10608" wp14:editId="751133C6">
            <wp:extent cx="5662608" cy="1138687"/>
            <wp:effectExtent l="38100" t="38100" r="33655" b="425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b="74569"/>
                    <a:stretch/>
                  </pic:blipFill>
                  <pic:spPr bwMode="auto">
                    <a:xfrm>
                      <a:off x="0" y="0"/>
                      <a:ext cx="5678444" cy="1141872"/>
                    </a:xfrm>
                    <a:prstGeom prst="rect">
                      <a:avLst/>
                    </a:prstGeom>
                    <a:noFill/>
                    <a:ln w="28575">
                      <a:solidFill>
                        <a:srgbClr val="FF0000"/>
                      </a:solidFill>
                    </a:ln>
                    <a:extLst>
                      <a:ext uri="{53640926-AAD7-44D8-BBD7-CCE9431645EC}">
                        <a14:shadowObscured xmlns:a14="http://schemas.microsoft.com/office/drawing/2010/main"/>
                      </a:ext>
                    </a:extLst>
                  </pic:spPr>
                </pic:pic>
              </a:graphicData>
            </a:graphic>
          </wp:inline>
        </w:drawing>
      </w:r>
    </w:p>
    <w:p w14:paraId="47600113" w14:textId="5FEF6CAD" w:rsidR="00602A41" w:rsidRPr="00611009" w:rsidRDefault="00602A41" w:rsidP="00D14293">
      <w:pPr>
        <w:pStyle w:val="Prrafodelista"/>
        <w:numPr>
          <w:ilvl w:val="0"/>
          <w:numId w:val="1"/>
        </w:numPr>
        <w:spacing w:before="240" w:after="240" w:line="360" w:lineRule="auto"/>
        <w:ind w:left="0" w:firstLine="0"/>
        <w:jc w:val="both"/>
        <w:rPr>
          <w:rFonts w:ascii="Palatino Linotype" w:hAnsi="Palatino Linotype" w:cs="Arial"/>
          <w:bCs/>
          <w:color w:val="000000"/>
        </w:rPr>
      </w:pPr>
      <w:r w:rsidRPr="00611009">
        <w:rPr>
          <w:rFonts w:ascii="Palatino Linotype" w:hAnsi="Palatino Linotype" w:cs="Arial"/>
          <w:bCs/>
          <w:color w:val="000000"/>
        </w:rPr>
        <w:t xml:space="preserve">Aunado a lo anterior, los citados Lineamientos especifican que las imágenes contenidas en el Disco 5 deben ser indexadas de manera que se permita su vinculación con la información financiera contenida en el disco 1 del Informe Mensual, de tal forma que al consultar la citada información financiera se pueda visualizar el soporte documental que justifique los registros contables. </w:t>
      </w:r>
    </w:p>
    <w:p w14:paraId="68453AFF" w14:textId="77777777" w:rsidR="00D14293" w:rsidRPr="00611009" w:rsidRDefault="00D14293" w:rsidP="00D14293">
      <w:pPr>
        <w:pStyle w:val="Prrafodelista"/>
        <w:spacing w:before="240" w:after="240" w:line="360" w:lineRule="auto"/>
        <w:ind w:left="0"/>
        <w:jc w:val="both"/>
        <w:rPr>
          <w:rFonts w:ascii="Palatino Linotype" w:hAnsi="Palatino Linotype" w:cs="Arial"/>
          <w:bCs/>
          <w:color w:val="000000"/>
        </w:rPr>
      </w:pPr>
    </w:p>
    <w:p w14:paraId="098DD0AD" w14:textId="2A40195E" w:rsidR="00D14293" w:rsidRPr="00611009" w:rsidRDefault="00602A41" w:rsidP="00602A41">
      <w:pPr>
        <w:pStyle w:val="Prrafodelista"/>
        <w:numPr>
          <w:ilvl w:val="0"/>
          <w:numId w:val="1"/>
        </w:numPr>
        <w:spacing w:before="240" w:after="240" w:line="360" w:lineRule="auto"/>
        <w:ind w:left="0" w:firstLine="0"/>
        <w:jc w:val="both"/>
        <w:rPr>
          <w:rFonts w:ascii="Palatino Linotype" w:hAnsi="Palatino Linotype" w:cs="Arial"/>
          <w:bCs/>
          <w:color w:val="000000"/>
        </w:rPr>
      </w:pPr>
      <w:r w:rsidRPr="00611009">
        <w:rPr>
          <w:rFonts w:ascii="Palatino Linotype" w:hAnsi="Palatino Linotype" w:cs="Arial"/>
          <w:bCs/>
          <w:color w:val="000000"/>
        </w:rPr>
        <w:t xml:space="preserve">Sin ser óbice de lo mencionado, es de señalar que la información que es entregada al </w:t>
      </w:r>
      <w:r w:rsidRPr="00611009">
        <w:rPr>
          <w:rFonts w:ascii="Palatino Linotype" w:hAnsi="Palatino Linotype" w:cs="Arial"/>
        </w:rPr>
        <w:t>Órgano Superior de Fiscalización del Estado de México,</w:t>
      </w:r>
      <w:r w:rsidRPr="00611009">
        <w:rPr>
          <w:rFonts w:ascii="Palatino Linotype" w:hAnsi="Palatino Linotype" w:cs="Arial"/>
          <w:bCs/>
          <w:color w:val="000000"/>
        </w:rPr>
        <w:t xml:space="preserve"> junto con el Informe Mensual, si bien se remite dentro de los veinte días posteriores al término del mes correspondiente, también lo es que, la documentación materia de estudio debe ser generada y entregada al momento de realizar los movimientos respectivos, por lo que, debe de obrar en sus archivos las facturas </w:t>
      </w:r>
      <w:r w:rsidR="00B03E5F" w:rsidRPr="00611009">
        <w:rPr>
          <w:rFonts w:ascii="Palatino Linotype" w:hAnsi="Palatino Linotype" w:cs="Arial"/>
          <w:bCs/>
          <w:color w:val="000000"/>
        </w:rPr>
        <w:t>correspondientes.</w:t>
      </w:r>
    </w:p>
    <w:p w14:paraId="162E78D0" w14:textId="77777777" w:rsidR="00D14293" w:rsidRPr="00611009" w:rsidRDefault="00D14293" w:rsidP="00D14293">
      <w:pPr>
        <w:pStyle w:val="Prrafodelista"/>
        <w:rPr>
          <w:rFonts w:ascii="Palatino Linotype" w:hAnsi="Palatino Linotype" w:cs="Arial"/>
          <w:bCs/>
          <w:color w:val="000000"/>
        </w:rPr>
      </w:pPr>
    </w:p>
    <w:p w14:paraId="7032A900" w14:textId="77777777" w:rsidR="00602A41" w:rsidRPr="00611009" w:rsidRDefault="00602A41" w:rsidP="00602A41">
      <w:pPr>
        <w:pStyle w:val="Prrafodelista"/>
        <w:numPr>
          <w:ilvl w:val="0"/>
          <w:numId w:val="1"/>
        </w:numPr>
        <w:spacing w:before="240" w:after="240" w:line="360" w:lineRule="auto"/>
        <w:ind w:left="0" w:firstLine="0"/>
        <w:jc w:val="both"/>
        <w:rPr>
          <w:rFonts w:ascii="Palatino Linotype" w:hAnsi="Palatino Linotype" w:cs="Arial"/>
          <w:bCs/>
          <w:color w:val="000000"/>
        </w:rPr>
      </w:pPr>
      <w:r w:rsidRPr="00611009">
        <w:rPr>
          <w:rFonts w:ascii="Palatino Linotype" w:hAnsi="Palatino Linotype" w:cs="Arial"/>
          <w:bCs/>
          <w:color w:val="000000"/>
        </w:rPr>
        <w:t xml:space="preserve">Cabe destacar, que el ordenamiento legal en cita refiere que todo registro contable y presupuestal </w:t>
      </w:r>
      <w:r w:rsidRPr="00611009">
        <w:rPr>
          <w:rFonts w:ascii="Palatino Linotype" w:hAnsi="Palatino Linotype" w:cs="Arial"/>
          <w:b/>
          <w:bCs/>
          <w:color w:val="000000"/>
        </w:rPr>
        <w:t>deberá estar soportado con los documentos comprobatorios originales</w:t>
      </w:r>
      <w:r w:rsidRPr="00611009">
        <w:rPr>
          <w:rFonts w:ascii="Palatino Linotype" w:hAnsi="Palatino Linotype" w:cs="Arial"/>
          <w:bCs/>
          <w:color w:val="000000"/>
        </w:rPr>
        <w:t xml:space="preserve">, como lo son las facturas solicitadas, los que deberán </w:t>
      </w:r>
      <w:r w:rsidRPr="00611009">
        <w:rPr>
          <w:rFonts w:ascii="Palatino Linotype" w:hAnsi="Palatino Linotype" w:cs="Arial"/>
          <w:bCs/>
          <w:color w:val="000000"/>
        </w:rPr>
        <w:lastRenderedPageBreak/>
        <w:t>permanecer en custodia y conservación de la Unidad administrativa correspondiente y a disposición del Órgano Superior de Fiscalización del Estado de México; por un término de cinco años contados a partir del ejercicio presupuestal siguiente al que corresponda.</w:t>
      </w:r>
    </w:p>
    <w:p w14:paraId="0995398D" w14:textId="77777777" w:rsidR="00D14293" w:rsidRPr="00611009" w:rsidRDefault="00D14293" w:rsidP="00D14293">
      <w:pPr>
        <w:pStyle w:val="Prrafodelista"/>
        <w:rPr>
          <w:rFonts w:ascii="Palatino Linotype" w:hAnsi="Palatino Linotype" w:cs="Arial"/>
          <w:bCs/>
          <w:color w:val="000000"/>
        </w:rPr>
      </w:pPr>
    </w:p>
    <w:p w14:paraId="628A5D8F" w14:textId="77777777" w:rsidR="00602A41" w:rsidRPr="00611009" w:rsidRDefault="00602A41" w:rsidP="00D14293">
      <w:pPr>
        <w:pStyle w:val="Prrafodelista"/>
        <w:numPr>
          <w:ilvl w:val="0"/>
          <w:numId w:val="1"/>
        </w:numPr>
        <w:spacing w:before="240" w:after="240" w:line="360" w:lineRule="auto"/>
        <w:ind w:left="0" w:firstLine="0"/>
        <w:jc w:val="both"/>
        <w:rPr>
          <w:rFonts w:ascii="Palatino Linotype" w:hAnsi="Palatino Linotype" w:cs="Arial"/>
          <w:bCs/>
          <w:color w:val="000000"/>
        </w:rPr>
      </w:pPr>
      <w:r w:rsidRPr="00611009">
        <w:rPr>
          <w:rFonts w:ascii="Palatino Linotype" w:hAnsi="Palatino Linotype" w:cs="Arial"/>
        </w:rPr>
        <w:t>Por otro lado, los Lineamientos de Control Financiero y Administrativo para las Entidades Fiscalizables Municipales del Estado de México, en sus numerales 4 y 11 fracción IV, establecen en su literalidad:</w:t>
      </w:r>
    </w:p>
    <w:p w14:paraId="71341AD3" w14:textId="77777777" w:rsidR="00602A41" w:rsidRPr="00611009" w:rsidRDefault="00602A41" w:rsidP="00602A41">
      <w:pPr>
        <w:widowControl w:val="0"/>
        <w:tabs>
          <w:tab w:val="left" w:pos="8222"/>
        </w:tabs>
        <w:autoSpaceDE w:val="0"/>
        <w:autoSpaceDN w:val="0"/>
        <w:adjustRightInd w:val="0"/>
        <w:spacing w:before="120" w:after="120"/>
        <w:ind w:left="851" w:right="899"/>
        <w:jc w:val="both"/>
        <w:rPr>
          <w:rFonts w:ascii="Palatino Linotype" w:hAnsi="Palatino Linotype" w:cs="Arial"/>
          <w:i/>
          <w:sz w:val="22"/>
          <w:szCs w:val="22"/>
        </w:rPr>
      </w:pPr>
      <w:r w:rsidRPr="00611009">
        <w:rPr>
          <w:rFonts w:ascii="Palatino Linotype" w:hAnsi="Palatino Linotype" w:cs="Arial"/>
          <w:i/>
          <w:sz w:val="22"/>
          <w:szCs w:val="22"/>
        </w:rPr>
        <w:t>“</w:t>
      </w:r>
      <w:r w:rsidRPr="00611009">
        <w:rPr>
          <w:rFonts w:ascii="Palatino Linotype" w:hAnsi="Palatino Linotype" w:cs="Arial"/>
          <w:b/>
          <w:i/>
          <w:sz w:val="22"/>
          <w:szCs w:val="22"/>
        </w:rPr>
        <w:t>CUARTO</w:t>
      </w:r>
      <w:r w:rsidRPr="00611009">
        <w:rPr>
          <w:rFonts w:ascii="Palatino Linotype" w:hAnsi="Palatino Linotype" w:cs="Arial"/>
          <w:i/>
          <w:sz w:val="22"/>
          <w:szCs w:val="22"/>
        </w:rPr>
        <w:t>: Son sujetos de los presentes Lineamientos:</w:t>
      </w:r>
    </w:p>
    <w:p w14:paraId="76F615B9" w14:textId="77777777" w:rsidR="00602A41" w:rsidRPr="00611009" w:rsidRDefault="00602A41" w:rsidP="00602A41">
      <w:pPr>
        <w:widowControl w:val="0"/>
        <w:tabs>
          <w:tab w:val="left" w:pos="8222"/>
        </w:tabs>
        <w:autoSpaceDE w:val="0"/>
        <w:autoSpaceDN w:val="0"/>
        <w:adjustRightInd w:val="0"/>
        <w:spacing w:before="120" w:after="120"/>
        <w:ind w:left="851" w:right="899"/>
        <w:jc w:val="both"/>
        <w:rPr>
          <w:rFonts w:ascii="Palatino Linotype" w:hAnsi="Palatino Linotype" w:cs="Arial"/>
          <w:i/>
          <w:sz w:val="22"/>
          <w:szCs w:val="22"/>
        </w:rPr>
      </w:pPr>
      <w:r w:rsidRPr="00611009">
        <w:rPr>
          <w:rFonts w:ascii="Palatino Linotype" w:hAnsi="Palatino Linotype" w:cs="Arial"/>
          <w:i/>
          <w:sz w:val="22"/>
          <w:szCs w:val="22"/>
        </w:rPr>
        <w:t>I. En los Municipios:</w:t>
      </w:r>
    </w:p>
    <w:p w14:paraId="59AC4AD3" w14:textId="77777777" w:rsidR="00602A41" w:rsidRPr="00611009" w:rsidRDefault="00602A41" w:rsidP="00602A41">
      <w:pPr>
        <w:widowControl w:val="0"/>
        <w:tabs>
          <w:tab w:val="left" w:pos="8222"/>
        </w:tabs>
        <w:autoSpaceDE w:val="0"/>
        <w:autoSpaceDN w:val="0"/>
        <w:adjustRightInd w:val="0"/>
        <w:spacing w:before="120" w:after="120"/>
        <w:ind w:left="851" w:right="899"/>
        <w:jc w:val="both"/>
        <w:rPr>
          <w:rFonts w:ascii="Palatino Linotype" w:hAnsi="Palatino Linotype" w:cs="Arial"/>
          <w:i/>
          <w:sz w:val="22"/>
          <w:szCs w:val="22"/>
        </w:rPr>
      </w:pPr>
      <w:r w:rsidRPr="00611009">
        <w:rPr>
          <w:rFonts w:ascii="Palatino Linotype" w:hAnsi="Palatino Linotype" w:cs="Arial"/>
          <w:i/>
          <w:sz w:val="22"/>
          <w:szCs w:val="22"/>
        </w:rPr>
        <w:t>a) Presidente;</w:t>
      </w:r>
    </w:p>
    <w:p w14:paraId="41BF5ACB" w14:textId="77777777" w:rsidR="00602A41" w:rsidRPr="00611009" w:rsidRDefault="00602A41" w:rsidP="00602A41">
      <w:pPr>
        <w:widowControl w:val="0"/>
        <w:tabs>
          <w:tab w:val="left" w:pos="8222"/>
        </w:tabs>
        <w:autoSpaceDE w:val="0"/>
        <w:autoSpaceDN w:val="0"/>
        <w:adjustRightInd w:val="0"/>
        <w:spacing w:before="120" w:after="120"/>
        <w:ind w:left="851" w:right="899"/>
        <w:jc w:val="both"/>
        <w:rPr>
          <w:rFonts w:ascii="Palatino Linotype" w:hAnsi="Palatino Linotype" w:cs="Arial"/>
          <w:i/>
          <w:sz w:val="22"/>
          <w:szCs w:val="22"/>
        </w:rPr>
      </w:pPr>
      <w:r w:rsidRPr="00611009">
        <w:rPr>
          <w:rFonts w:ascii="Palatino Linotype" w:hAnsi="Palatino Linotype" w:cs="Arial"/>
          <w:i/>
          <w:sz w:val="22"/>
          <w:szCs w:val="22"/>
        </w:rPr>
        <w:t>b) Síndico (s);</w:t>
      </w:r>
    </w:p>
    <w:p w14:paraId="650AE4ED" w14:textId="77777777" w:rsidR="00602A41" w:rsidRPr="00611009" w:rsidRDefault="00602A41" w:rsidP="00602A41">
      <w:pPr>
        <w:widowControl w:val="0"/>
        <w:tabs>
          <w:tab w:val="left" w:pos="8222"/>
        </w:tabs>
        <w:autoSpaceDE w:val="0"/>
        <w:autoSpaceDN w:val="0"/>
        <w:adjustRightInd w:val="0"/>
        <w:spacing w:before="120" w:after="120"/>
        <w:ind w:left="851" w:right="899"/>
        <w:jc w:val="both"/>
        <w:rPr>
          <w:rFonts w:ascii="Palatino Linotype" w:hAnsi="Palatino Linotype" w:cs="Arial"/>
          <w:i/>
          <w:sz w:val="22"/>
          <w:szCs w:val="22"/>
        </w:rPr>
      </w:pPr>
      <w:r w:rsidRPr="00611009">
        <w:rPr>
          <w:rFonts w:ascii="Palatino Linotype" w:hAnsi="Palatino Linotype" w:cs="Arial"/>
          <w:i/>
          <w:sz w:val="22"/>
          <w:szCs w:val="22"/>
        </w:rPr>
        <w:t>c) Regidores;</w:t>
      </w:r>
    </w:p>
    <w:p w14:paraId="6DFD475D" w14:textId="77777777" w:rsidR="00602A41" w:rsidRPr="00611009" w:rsidRDefault="00602A41" w:rsidP="00602A41">
      <w:pPr>
        <w:widowControl w:val="0"/>
        <w:tabs>
          <w:tab w:val="left" w:pos="8222"/>
        </w:tabs>
        <w:autoSpaceDE w:val="0"/>
        <w:autoSpaceDN w:val="0"/>
        <w:adjustRightInd w:val="0"/>
        <w:spacing w:before="120" w:after="120"/>
        <w:ind w:left="851" w:right="899"/>
        <w:jc w:val="both"/>
        <w:rPr>
          <w:rFonts w:ascii="Palatino Linotype" w:hAnsi="Palatino Linotype" w:cs="Arial"/>
          <w:i/>
          <w:sz w:val="22"/>
          <w:szCs w:val="22"/>
        </w:rPr>
      </w:pPr>
      <w:r w:rsidRPr="00611009">
        <w:rPr>
          <w:rFonts w:ascii="Palatino Linotype" w:hAnsi="Palatino Linotype" w:cs="Arial"/>
          <w:i/>
          <w:sz w:val="22"/>
          <w:szCs w:val="22"/>
        </w:rPr>
        <w:t>d) Secretario del ayuntamiento;</w:t>
      </w:r>
    </w:p>
    <w:p w14:paraId="28A7B0E0" w14:textId="77777777" w:rsidR="00602A41" w:rsidRPr="00611009" w:rsidRDefault="00602A41" w:rsidP="00602A41">
      <w:pPr>
        <w:widowControl w:val="0"/>
        <w:tabs>
          <w:tab w:val="left" w:pos="8222"/>
        </w:tabs>
        <w:autoSpaceDE w:val="0"/>
        <w:autoSpaceDN w:val="0"/>
        <w:adjustRightInd w:val="0"/>
        <w:spacing w:before="120" w:after="120"/>
        <w:ind w:left="851" w:right="899"/>
        <w:jc w:val="both"/>
        <w:rPr>
          <w:rFonts w:ascii="Palatino Linotype" w:hAnsi="Palatino Linotype" w:cs="Arial"/>
          <w:i/>
          <w:sz w:val="22"/>
          <w:szCs w:val="22"/>
        </w:rPr>
      </w:pPr>
      <w:r w:rsidRPr="00611009">
        <w:rPr>
          <w:rFonts w:ascii="Palatino Linotype" w:hAnsi="Palatino Linotype" w:cs="Arial"/>
          <w:i/>
          <w:sz w:val="22"/>
          <w:szCs w:val="22"/>
        </w:rPr>
        <w:t xml:space="preserve">e) </w:t>
      </w:r>
      <w:r w:rsidRPr="00611009">
        <w:rPr>
          <w:rFonts w:ascii="Palatino Linotype" w:hAnsi="Palatino Linotype" w:cs="Arial"/>
          <w:b/>
          <w:i/>
          <w:sz w:val="22"/>
          <w:szCs w:val="22"/>
          <w:u w:val="single"/>
        </w:rPr>
        <w:t>Tesorero o equivalente</w:t>
      </w:r>
      <w:r w:rsidRPr="00611009">
        <w:rPr>
          <w:rFonts w:ascii="Palatino Linotype" w:hAnsi="Palatino Linotype" w:cs="Arial"/>
          <w:i/>
          <w:sz w:val="22"/>
          <w:szCs w:val="22"/>
        </w:rPr>
        <w:t>;</w:t>
      </w:r>
    </w:p>
    <w:p w14:paraId="44393F0B" w14:textId="77777777" w:rsidR="00602A41" w:rsidRPr="00611009" w:rsidRDefault="00602A41" w:rsidP="00602A41">
      <w:pPr>
        <w:widowControl w:val="0"/>
        <w:tabs>
          <w:tab w:val="left" w:pos="8222"/>
        </w:tabs>
        <w:autoSpaceDE w:val="0"/>
        <w:autoSpaceDN w:val="0"/>
        <w:adjustRightInd w:val="0"/>
        <w:spacing w:before="120" w:after="120"/>
        <w:ind w:left="851" w:right="899"/>
        <w:jc w:val="both"/>
        <w:rPr>
          <w:rFonts w:ascii="Palatino Linotype" w:hAnsi="Palatino Linotype" w:cs="Arial"/>
          <w:i/>
          <w:sz w:val="22"/>
          <w:szCs w:val="22"/>
        </w:rPr>
      </w:pPr>
      <w:r w:rsidRPr="00611009">
        <w:rPr>
          <w:rFonts w:ascii="Palatino Linotype" w:hAnsi="Palatino Linotype" w:cs="Arial"/>
          <w:i/>
          <w:sz w:val="22"/>
          <w:szCs w:val="22"/>
        </w:rPr>
        <w:t>f) Director de administración o su equivalente;</w:t>
      </w:r>
    </w:p>
    <w:p w14:paraId="63344F47" w14:textId="77777777" w:rsidR="00602A41" w:rsidRPr="00611009" w:rsidRDefault="00602A41" w:rsidP="00602A41">
      <w:pPr>
        <w:widowControl w:val="0"/>
        <w:tabs>
          <w:tab w:val="left" w:pos="8222"/>
        </w:tabs>
        <w:autoSpaceDE w:val="0"/>
        <w:autoSpaceDN w:val="0"/>
        <w:adjustRightInd w:val="0"/>
        <w:spacing w:before="120" w:after="120"/>
        <w:ind w:left="851" w:right="899"/>
        <w:jc w:val="both"/>
        <w:rPr>
          <w:rFonts w:ascii="Palatino Linotype" w:hAnsi="Palatino Linotype" w:cs="Arial"/>
          <w:i/>
          <w:sz w:val="22"/>
          <w:szCs w:val="22"/>
        </w:rPr>
      </w:pPr>
      <w:r w:rsidRPr="00611009">
        <w:rPr>
          <w:rFonts w:ascii="Palatino Linotype" w:hAnsi="Palatino Linotype" w:cs="Arial"/>
          <w:i/>
          <w:sz w:val="22"/>
          <w:szCs w:val="22"/>
        </w:rPr>
        <w:t>g) Director de obras públicas; y</w:t>
      </w:r>
    </w:p>
    <w:p w14:paraId="68D23F2A" w14:textId="77777777" w:rsidR="00602A41" w:rsidRPr="00611009" w:rsidRDefault="00602A41" w:rsidP="00602A41">
      <w:pPr>
        <w:widowControl w:val="0"/>
        <w:tabs>
          <w:tab w:val="left" w:pos="8222"/>
        </w:tabs>
        <w:autoSpaceDE w:val="0"/>
        <w:autoSpaceDN w:val="0"/>
        <w:adjustRightInd w:val="0"/>
        <w:spacing w:before="120" w:after="120"/>
        <w:ind w:left="851" w:right="899"/>
        <w:jc w:val="both"/>
        <w:rPr>
          <w:rFonts w:ascii="Palatino Linotype" w:hAnsi="Palatino Linotype" w:cs="Arial"/>
          <w:i/>
          <w:sz w:val="22"/>
          <w:szCs w:val="22"/>
        </w:rPr>
      </w:pPr>
      <w:r w:rsidRPr="00611009">
        <w:rPr>
          <w:rFonts w:ascii="Palatino Linotype" w:hAnsi="Palatino Linotype" w:cs="Arial"/>
          <w:i/>
          <w:sz w:val="22"/>
          <w:szCs w:val="22"/>
        </w:rPr>
        <w:t>h) Titular del órgano de control interno.</w:t>
      </w:r>
    </w:p>
    <w:p w14:paraId="64CE2F6F" w14:textId="77777777" w:rsidR="00602A41" w:rsidRPr="00611009" w:rsidRDefault="00602A41" w:rsidP="00602A41">
      <w:pPr>
        <w:widowControl w:val="0"/>
        <w:tabs>
          <w:tab w:val="left" w:pos="8222"/>
        </w:tabs>
        <w:autoSpaceDE w:val="0"/>
        <w:autoSpaceDN w:val="0"/>
        <w:adjustRightInd w:val="0"/>
        <w:spacing w:before="120" w:after="120"/>
        <w:ind w:left="851" w:right="899"/>
        <w:jc w:val="both"/>
        <w:rPr>
          <w:rFonts w:ascii="Palatino Linotype" w:hAnsi="Palatino Linotype"/>
          <w:i/>
          <w:sz w:val="22"/>
          <w:szCs w:val="22"/>
        </w:rPr>
      </w:pPr>
      <w:r w:rsidRPr="00611009">
        <w:rPr>
          <w:rFonts w:ascii="Palatino Linotype" w:hAnsi="Palatino Linotype"/>
          <w:b/>
          <w:i/>
          <w:sz w:val="22"/>
          <w:szCs w:val="22"/>
        </w:rPr>
        <w:t>DÉCIMO PRIMERO</w:t>
      </w:r>
      <w:r w:rsidRPr="00611009">
        <w:rPr>
          <w:rFonts w:ascii="Palatino Linotype" w:hAnsi="Palatino Linotype"/>
          <w:i/>
          <w:sz w:val="22"/>
          <w:szCs w:val="22"/>
        </w:rPr>
        <w:t>: Los servidores públicos municipales, tendrán en el ámbito de su competencia, respecto de los presentes Lineamientos, las obligaciones siguientes:</w:t>
      </w:r>
    </w:p>
    <w:p w14:paraId="54FE94DB" w14:textId="77777777" w:rsidR="00602A41" w:rsidRPr="00611009" w:rsidRDefault="00602A41" w:rsidP="00602A41">
      <w:pPr>
        <w:widowControl w:val="0"/>
        <w:tabs>
          <w:tab w:val="left" w:pos="8222"/>
        </w:tabs>
        <w:autoSpaceDE w:val="0"/>
        <w:autoSpaceDN w:val="0"/>
        <w:adjustRightInd w:val="0"/>
        <w:spacing w:before="120" w:after="120"/>
        <w:ind w:left="851" w:right="899"/>
        <w:jc w:val="both"/>
        <w:rPr>
          <w:rFonts w:ascii="Palatino Linotype" w:hAnsi="Palatino Linotype" w:cs="Arial"/>
          <w:i/>
          <w:sz w:val="22"/>
          <w:szCs w:val="22"/>
        </w:rPr>
      </w:pPr>
      <w:r w:rsidRPr="00611009">
        <w:rPr>
          <w:rFonts w:ascii="Palatino Linotype" w:hAnsi="Palatino Linotype"/>
          <w:i/>
          <w:sz w:val="22"/>
          <w:szCs w:val="22"/>
        </w:rPr>
        <w:t xml:space="preserve">IV. El tesorero deberá verificar que todas las pólizas de registro contable y presupuestal, se encuentren firmadas por quién las elaboró, revisó y autorizó, las cuales deberán estar soportadas con la documentación original, justificativa, comprobatoria, suficiente, competente, pertinente y relevante, las que deberán permanecer en custodia y conservación de la tesorería, por un término de cinco años contados a partir del ejercicio presupuestal siguiente al que corresponda; adicionalmente, todos los documentos deberán contar con la leyenda de "OPERADO" para las comprobaciones de los fondos de aportaciones federales y el sello de "PAGADO" para los demás recursos.” </w:t>
      </w:r>
      <w:r w:rsidRPr="00611009">
        <w:rPr>
          <w:rFonts w:ascii="Palatino Linotype" w:hAnsi="Palatino Linotype" w:cs="Arial"/>
          <w:i/>
          <w:sz w:val="22"/>
          <w:szCs w:val="22"/>
        </w:rPr>
        <w:t>(Sic)</w:t>
      </w:r>
    </w:p>
    <w:p w14:paraId="270E063F" w14:textId="6FD52933" w:rsidR="0068192E" w:rsidRPr="00611009" w:rsidRDefault="00602A41" w:rsidP="009F4B78">
      <w:pPr>
        <w:pStyle w:val="Prrafodelista"/>
        <w:numPr>
          <w:ilvl w:val="0"/>
          <w:numId w:val="1"/>
        </w:numPr>
        <w:spacing w:line="360" w:lineRule="auto"/>
        <w:ind w:left="0" w:firstLine="0"/>
        <w:jc w:val="both"/>
        <w:rPr>
          <w:rFonts w:ascii="Palatino Linotype" w:hAnsi="Palatino Linotype"/>
          <w:lang w:val="es-MX" w:eastAsia="en-US"/>
        </w:rPr>
      </w:pPr>
      <w:r w:rsidRPr="00611009">
        <w:rPr>
          <w:rFonts w:ascii="Palatino Linotype" w:hAnsi="Palatino Linotype" w:cs="Arial"/>
        </w:rPr>
        <w:lastRenderedPageBreak/>
        <w:t>De lo anterior se advierte que es responsabilidad del Tesorero Municipal verificar que todas las pólizas de registro contable y presupuestal, se encuentren firmadas por quien las elaboró.</w:t>
      </w:r>
      <w:r w:rsidR="00B03E5F" w:rsidRPr="00611009">
        <w:rPr>
          <w:rFonts w:ascii="Palatino Linotype" w:hAnsi="Palatino Linotype" w:cs="Arial"/>
        </w:rPr>
        <w:t xml:space="preserve"> En ese sentido, </w:t>
      </w:r>
      <w:r w:rsidR="00DE0C45" w:rsidRPr="00611009">
        <w:rPr>
          <w:rFonts w:ascii="Palatino Linotype" w:hAnsi="Palatino Linotype"/>
          <w:lang w:val="es-MX" w:eastAsia="en-US"/>
        </w:rPr>
        <w:t>se</w:t>
      </w:r>
      <w:r w:rsidR="004C3241" w:rsidRPr="00611009">
        <w:rPr>
          <w:rFonts w:ascii="Palatino Linotype" w:hAnsi="Palatino Linotype"/>
          <w:lang w:val="es-MX" w:eastAsia="en-US"/>
        </w:rPr>
        <w:t xml:space="preserve"> ordena realizar una búsqueda exhaustiva y razonable de la información en las áreas que de acuerdo a sus facultades, competencias y funciones deban generar, administrar y/o poseer la información requerida y de ser el caso, poner a disposición de la particular </w:t>
      </w:r>
      <w:r w:rsidR="0068192E" w:rsidRPr="00611009">
        <w:rPr>
          <w:rFonts w:ascii="Palatino Linotype" w:hAnsi="Palatino Linotype"/>
          <w:lang w:val="es-MX" w:eastAsia="en-US"/>
        </w:rPr>
        <w:t>las facturas de la construcción de la barda y las canchas contempladas en la obra “rehabilitación al deportivo caracoles”.</w:t>
      </w:r>
    </w:p>
    <w:p w14:paraId="70EFF773" w14:textId="77777777" w:rsidR="00132CEE" w:rsidRPr="00611009" w:rsidRDefault="00132CEE" w:rsidP="00132CEE">
      <w:pPr>
        <w:spacing w:line="360" w:lineRule="auto"/>
        <w:jc w:val="both"/>
        <w:rPr>
          <w:rFonts w:ascii="Palatino Linotype" w:hAnsi="Palatino Linotype"/>
          <w:lang w:val="es-MX" w:eastAsia="en-US"/>
        </w:rPr>
      </w:pPr>
    </w:p>
    <w:p w14:paraId="6B43CCB9" w14:textId="2311B425" w:rsidR="00F94DAF" w:rsidRPr="00611009" w:rsidRDefault="0068192E" w:rsidP="00F94DAF">
      <w:pPr>
        <w:pStyle w:val="Prrafodelista"/>
        <w:numPr>
          <w:ilvl w:val="0"/>
          <w:numId w:val="1"/>
        </w:numPr>
        <w:spacing w:line="360" w:lineRule="auto"/>
        <w:ind w:left="0" w:firstLine="0"/>
        <w:jc w:val="both"/>
        <w:rPr>
          <w:rFonts w:ascii="Palatino Linotype" w:hAnsi="Palatino Linotype"/>
          <w:lang w:val="es-MX" w:eastAsia="en-US"/>
        </w:rPr>
      </w:pPr>
      <w:r w:rsidRPr="00611009">
        <w:rPr>
          <w:rFonts w:ascii="Palatino Linotype" w:hAnsi="Palatino Linotype"/>
          <w:lang w:val="es-MX" w:eastAsia="en-US"/>
        </w:rPr>
        <w:t xml:space="preserve"> </w:t>
      </w:r>
      <w:r w:rsidR="00334231" w:rsidRPr="00611009">
        <w:rPr>
          <w:rFonts w:ascii="Palatino Linotype" w:eastAsia="Calibri" w:hAnsi="Palatino Linotype" w:cs="Arial"/>
        </w:rPr>
        <w:t xml:space="preserve">Por otra parte, de ser el caso de que la información que se ha ordenado hacer entrega contenga información susceptible de ser clasificada como confidencial, el Sujeto Obligado deberá estar a lo establecido en el considerando </w:t>
      </w:r>
      <w:r w:rsidRPr="00611009">
        <w:rPr>
          <w:rFonts w:ascii="Palatino Linotype" w:eastAsia="Calibri" w:hAnsi="Palatino Linotype" w:cs="Arial"/>
        </w:rPr>
        <w:t>QUINTO de la presente resolución.</w:t>
      </w:r>
    </w:p>
    <w:p w14:paraId="51D2CCC2" w14:textId="77777777" w:rsidR="00F94DAF" w:rsidRPr="00611009" w:rsidRDefault="00F94DAF" w:rsidP="00F94DAF">
      <w:pPr>
        <w:pStyle w:val="Prrafodelista"/>
        <w:rPr>
          <w:rFonts w:ascii="Palatino Linotype" w:hAnsi="Palatino Linotype"/>
          <w:lang w:val="es-MX" w:eastAsia="en-US"/>
        </w:rPr>
      </w:pPr>
    </w:p>
    <w:p w14:paraId="70027B92" w14:textId="3CBADDCD" w:rsidR="00F94DAF" w:rsidRPr="00611009" w:rsidRDefault="00F94DAF" w:rsidP="00572C6A">
      <w:pPr>
        <w:pStyle w:val="Prrafodelista"/>
        <w:numPr>
          <w:ilvl w:val="0"/>
          <w:numId w:val="1"/>
        </w:numPr>
        <w:spacing w:line="360" w:lineRule="auto"/>
        <w:ind w:left="0" w:firstLine="0"/>
        <w:jc w:val="both"/>
        <w:rPr>
          <w:rFonts w:ascii="Palatino Linotype" w:eastAsia="Calibri" w:hAnsi="Palatino Linotype" w:cs="Arial"/>
        </w:rPr>
      </w:pPr>
      <w:r w:rsidRPr="00611009">
        <w:rPr>
          <w:rFonts w:ascii="Palatino Linotype" w:eastAsia="Calibri" w:hAnsi="Palatino Linotype" w:cs="Arial"/>
          <w:b/>
        </w:rPr>
        <w:t xml:space="preserve">Siguiendo con el estudio y resolución del asunto, por lo que corresponde por los puntos </w:t>
      </w:r>
      <w:r w:rsidR="00BA0FF4" w:rsidRPr="00611009">
        <w:rPr>
          <w:rFonts w:ascii="Palatino Linotype" w:eastAsia="Calibri" w:hAnsi="Palatino Linotype" w:cs="Arial"/>
          <w:b/>
        </w:rPr>
        <w:t>3,</w:t>
      </w:r>
      <w:r w:rsidRPr="00611009">
        <w:rPr>
          <w:rFonts w:ascii="Palatino Linotype" w:eastAsia="Calibri" w:hAnsi="Palatino Linotype" w:cs="Arial"/>
          <w:b/>
        </w:rPr>
        <w:t xml:space="preserve"> 4 </w:t>
      </w:r>
      <w:r w:rsidR="00BA0FF4" w:rsidRPr="00611009">
        <w:rPr>
          <w:rFonts w:ascii="Palatino Linotype" w:eastAsia="Calibri" w:hAnsi="Palatino Linotype" w:cs="Arial"/>
          <w:b/>
        </w:rPr>
        <w:t xml:space="preserve">y 5 </w:t>
      </w:r>
      <w:r w:rsidR="007C406B" w:rsidRPr="00611009">
        <w:rPr>
          <w:rFonts w:ascii="Palatino Linotype" w:eastAsia="Calibri" w:hAnsi="Palatino Linotype" w:cs="Arial"/>
          <w:b/>
        </w:rPr>
        <w:t>de la solicitud, es decir, d</w:t>
      </w:r>
      <w:r w:rsidRPr="00611009">
        <w:rPr>
          <w:rFonts w:ascii="Palatino Linotype" w:eastAsia="Calibri" w:hAnsi="Palatino Linotype" w:cs="Arial"/>
          <w:b/>
        </w:rPr>
        <w:t>ocumento que soporte la suspensión del gimnasio de usos m</w:t>
      </w:r>
      <w:r w:rsidR="00BA0FF4" w:rsidRPr="00611009">
        <w:rPr>
          <w:rFonts w:ascii="Palatino Linotype" w:eastAsia="Calibri" w:hAnsi="Palatino Linotype" w:cs="Arial"/>
          <w:b/>
        </w:rPr>
        <w:t xml:space="preserve">últiples, </w:t>
      </w:r>
      <w:r w:rsidRPr="00611009">
        <w:rPr>
          <w:rFonts w:ascii="Palatino Linotype" w:eastAsia="Calibri" w:hAnsi="Palatino Linotype" w:cs="Arial"/>
          <w:b/>
        </w:rPr>
        <w:t>fecha de inicio y de terminación</w:t>
      </w:r>
      <w:r w:rsidR="00BA0FF4" w:rsidRPr="00611009">
        <w:rPr>
          <w:rFonts w:ascii="Palatino Linotype" w:eastAsia="Calibri" w:hAnsi="Palatino Linotype" w:cs="Arial"/>
          <w:b/>
        </w:rPr>
        <w:t xml:space="preserve"> del gimnasio y </w:t>
      </w:r>
      <w:r w:rsidR="00BA0FF4" w:rsidRPr="00611009">
        <w:rPr>
          <w:rFonts w:ascii="Palatino Linotype" w:hAnsi="Palatino Linotype"/>
          <w:b/>
          <w:szCs w:val="22"/>
        </w:rPr>
        <w:t>Documento que avale la suspensión del punto 4 UNIDE</w:t>
      </w:r>
      <w:r w:rsidRPr="00611009">
        <w:rPr>
          <w:rFonts w:ascii="Palatino Linotype" w:eastAsia="Calibri" w:hAnsi="Palatino Linotype" w:cs="Arial"/>
          <w:b/>
        </w:rPr>
        <w:t>.</w:t>
      </w:r>
    </w:p>
    <w:p w14:paraId="28B0D637" w14:textId="77777777" w:rsidR="00F94DAF" w:rsidRPr="00611009" w:rsidRDefault="00F94DAF" w:rsidP="00F94DAF">
      <w:pPr>
        <w:pStyle w:val="Prrafodelista"/>
        <w:spacing w:line="360" w:lineRule="auto"/>
        <w:ind w:left="0"/>
        <w:jc w:val="both"/>
        <w:rPr>
          <w:rFonts w:ascii="Palatino Linotype" w:eastAsia="Calibri" w:hAnsi="Palatino Linotype" w:cs="Arial"/>
        </w:rPr>
      </w:pPr>
    </w:p>
    <w:p w14:paraId="2D283CEF" w14:textId="77777777" w:rsidR="00F94DAF" w:rsidRPr="00611009" w:rsidRDefault="00F94DAF" w:rsidP="00F94DAF">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611009">
        <w:rPr>
          <w:rFonts w:ascii="Palatino Linotype" w:hAnsi="Palatino Linotype"/>
          <w:lang w:val="es-ES"/>
        </w:rPr>
        <w:t>Para tal requerimiento, es necesario señalar lo que establece el Código Administrativo en el Libro Décimo Segundo, Capítulo Quinto, artículo 12.53, siendo lo siguiente:</w:t>
      </w:r>
    </w:p>
    <w:p w14:paraId="7BB67503" w14:textId="77777777" w:rsidR="00F94DAF" w:rsidRPr="00611009" w:rsidRDefault="00F94DAF" w:rsidP="00F94DAF">
      <w:pPr>
        <w:pStyle w:val="Prrafodelista"/>
        <w:rPr>
          <w:rFonts w:ascii="Palatino Linotype" w:hAnsi="Palatino Linotype"/>
          <w:lang w:val="es-ES"/>
        </w:rPr>
      </w:pPr>
    </w:p>
    <w:p w14:paraId="21B3EC47" w14:textId="77777777" w:rsidR="00F94DAF" w:rsidRPr="00611009" w:rsidRDefault="00F94DAF" w:rsidP="00F94DAF">
      <w:pPr>
        <w:pStyle w:val="Prrafodelista"/>
        <w:tabs>
          <w:tab w:val="left" w:pos="851"/>
        </w:tabs>
        <w:spacing w:line="360" w:lineRule="auto"/>
        <w:ind w:left="567" w:right="567"/>
        <w:jc w:val="both"/>
        <w:rPr>
          <w:rFonts w:ascii="Palatino Linotype" w:hAnsi="Palatino Linotype"/>
          <w:i/>
          <w:sz w:val="22"/>
          <w:lang w:val="es-ES"/>
        </w:rPr>
      </w:pPr>
      <w:r w:rsidRPr="00611009">
        <w:rPr>
          <w:rFonts w:ascii="Palatino Linotype" w:hAnsi="Palatino Linotype"/>
          <w:i/>
          <w:sz w:val="22"/>
        </w:rPr>
        <w:t xml:space="preserve">Artículo 12.53.- Las dependencias, entidades y ayuntamientos podrán suspender temporalmente, en todo o en parte, los trabajos contratados por causa justificada, </w:t>
      </w:r>
      <w:r w:rsidRPr="00611009">
        <w:rPr>
          <w:rFonts w:ascii="Palatino Linotype" w:hAnsi="Palatino Linotype"/>
          <w:i/>
          <w:sz w:val="22"/>
        </w:rPr>
        <w:lastRenderedPageBreak/>
        <w:t>determinando la temporalidad de la suspensión, la que no podrá prorrogarse o ser indefinida.</w:t>
      </w:r>
      <w:r w:rsidRPr="00611009">
        <w:rPr>
          <w:rFonts w:ascii="Palatino Linotype" w:hAnsi="Palatino Linotype"/>
          <w:i/>
          <w:sz w:val="22"/>
          <w:lang w:val="es-ES"/>
        </w:rPr>
        <w:t xml:space="preserve"> </w:t>
      </w:r>
    </w:p>
    <w:p w14:paraId="47EA8E95" w14:textId="77777777" w:rsidR="009F4B78" w:rsidRPr="00611009" w:rsidRDefault="009F4B78" w:rsidP="009F4B78">
      <w:pPr>
        <w:tabs>
          <w:tab w:val="left" w:pos="851"/>
        </w:tabs>
        <w:spacing w:line="360" w:lineRule="auto"/>
        <w:ind w:right="567"/>
        <w:jc w:val="both"/>
        <w:rPr>
          <w:rFonts w:ascii="Palatino Linotype" w:hAnsi="Palatino Linotype"/>
          <w:i/>
          <w:sz w:val="22"/>
          <w:lang w:val="es-ES"/>
        </w:rPr>
      </w:pPr>
    </w:p>
    <w:p w14:paraId="4B017876" w14:textId="77777777" w:rsidR="00F94DAF" w:rsidRPr="00611009" w:rsidRDefault="00F94DAF" w:rsidP="00F94DAF">
      <w:pPr>
        <w:pStyle w:val="Prrafodelista"/>
        <w:numPr>
          <w:ilvl w:val="0"/>
          <w:numId w:val="1"/>
        </w:numPr>
        <w:tabs>
          <w:tab w:val="left" w:pos="851"/>
        </w:tabs>
        <w:spacing w:line="360" w:lineRule="auto"/>
        <w:ind w:left="0" w:right="49" w:firstLine="0"/>
        <w:jc w:val="both"/>
        <w:rPr>
          <w:rFonts w:ascii="Palatino Linotype" w:hAnsi="Palatino Linotype"/>
          <w:b/>
          <w:lang w:val="es-ES"/>
        </w:rPr>
      </w:pPr>
      <w:r w:rsidRPr="00611009">
        <w:rPr>
          <w:rFonts w:ascii="Palatino Linotype" w:hAnsi="Palatino Linotype"/>
          <w:lang w:val="es-ES"/>
        </w:rPr>
        <w:t xml:space="preserve">Por su parte, el Reglamento del Libro Décimo Segundo del Código Administrativo del Estado de México, Capítulo Segundo, Sección Primera establece que cuando ocurra la suspensión de obra pública, </w:t>
      </w:r>
      <w:r w:rsidRPr="00611009">
        <w:rPr>
          <w:rFonts w:ascii="Palatino Linotype" w:hAnsi="Palatino Linotype"/>
          <w:i/>
          <w:sz w:val="22"/>
          <w:lang w:val="es-ES"/>
        </w:rPr>
        <w:t>el servidor público designado por el contratante informará de ello al contratista, indicándole las causas que lo motivan, la fecha de su inicio y de la probable reanudación de los trabajos</w:t>
      </w:r>
      <w:r w:rsidRPr="00611009">
        <w:rPr>
          <w:rFonts w:ascii="Palatino Linotype" w:hAnsi="Palatino Linotype"/>
          <w:lang w:val="es-ES"/>
        </w:rPr>
        <w:t xml:space="preserve">, además, en caso de suspensión el contratante deberá levantar un </w:t>
      </w:r>
      <w:r w:rsidRPr="00611009">
        <w:rPr>
          <w:rFonts w:ascii="Palatino Linotype" w:hAnsi="Palatino Linotype"/>
          <w:b/>
          <w:lang w:val="es-ES"/>
        </w:rPr>
        <w:t>acta de acuerdo</w:t>
      </w:r>
      <w:r w:rsidRPr="00611009">
        <w:rPr>
          <w:rFonts w:ascii="Palatino Linotype" w:hAnsi="Palatino Linotype"/>
          <w:lang w:val="es-ES"/>
        </w:rPr>
        <w:t xml:space="preserve"> a lo que establece el artículo 196, el cual para ser más gráficos, se inserta su contenido: </w:t>
      </w:r>
    </w:p>
    <w:p w14:paraId="1277135F" w14:textId="77777777" w:rsidR="00F94DAF" w:rsidRPr="00611009" w:rsidRDefault="00F94DAF" w:rsidP="00F94DAF">
      <w:pPr>
        <w:pStyle w:val="Prrafodelista"/>
        <w:tabs>
          <w:tab w:val="left" w:pos="851"/>
        </w:tabs>
        <w:spacing w:line="360" w:lineRule="auto"/>
        <w:ind w:left="0" w:right="49"/>
        <w:jc w:val="both"/>
        <w:rPr>
          <w:rFonts w:ascii="Palatino Linotype" w:hAnsi="Palatino Linotype"/>
          <w:lang w:val="es-ES"/>
        </w:rPr>
      </w:pPr>
    </w:p>
    <w:p w14:paraId="7D2EE871" w14:textId="77777777" w:rsidR="00F94DAF" w:rsidRPr="00611009" w:rsidRDefault="00F94DAF" w:rsidP="00F94DAF">
      <w:pPr>
        <w:pStyle w:val="Prrafodelista"/>
        <w:tabs>
          <w:tab w:val="left" w:pos="851"/>
        </w:tabs>
        <w:spacing w:line="360" w:lineRule="auto"/>
        <w:ind w:left="567" w:right="567"/>
        <w:jc w:val="both"/>
        <w:rPr>
          <w:rFonts w:ascii="Palatino Linotype" w:hAnsi="Palatino Linotype"/>
          <w:i/>
          <w:sz w:val="22"/>
        </w:rPr>
      </w:pPr>
      <w:r w:rsidRPr="00611009">
        <w:rPr>
          <w:rFonts w:ascii="Palatino Linotype" w:hAnsi="Palatino Linotype"/>
          <w:i/>
          <w:sz w:val="22"/>
        </w:rPr>
        <w:t xml:space="preserve">Artículo 196.- En el caso de suspensión, el contratante levantará un acta en la que hará constar mínimo: </w:t>
      </w:r>
    </w:p>
    <w:p w14:paraId="0B983B74" w14:textId="77777777" w:rsidR="00F94DAF" w:rsidRPr="00611009" w:rsidRDefault="00F94DAF" w:rsidP="00F94DAF">
      <w:pPr>
        <w:pStyle w:val="Prrafodelista"/>
        <w:tabs>
          <w:tab w:val="left" w:pos="851"/>
        </w:tabs>
        <w:spacing w:line="360" w:lineRule="auto"/>
        <w:ind w:left="567" w:right="567"/>
        <w:jc w:val="both"/>
        <w:rPr>
          <w:rFonts w:ascii="Palatino Linotype" w:hAnsi="Palatino Linotype"/>
          <w:i/>
          <w:sz w:val="22"/>
        </w:rPr>
      </w:pPr>
    </w:p>
    <w:p w14:paraId="6A2D831E" w14:textId="77777777" w:rsidR="00F94DAF" w:rsidRPr="00611009" w:rsidRDefault="00F94DAF" w:rsidP="00F94DAF">
      <w:pPr>
        <w:pStyle w:val="Prrafodelista"/>
        <w:tabs>
          <w:tab w:val="left" w:pos="851"/>
        </w:tabs>
        <w:spacing w:line="360" w:lineRule="auto"/>
        <w:ind w:left="567" w:right="567"/>
        <w:jc w:val="both"/>
        <w:rPr>
          <w:rFonts w:ascii="Palatino Linotype" w:hAnsi="Palatino Linotype"/>
          <w:i/>
          <w:sz w:val="22"/>
        </w:rPr>
      </w:pPr>
      <w:r w:rsidRPr="00611009">
        <w:rPr>
          <w:rFonts w:ascii="Palatino Linotype" w:hAnsi="Palatino Linotype"/>
          <w:i/>
          <w:sz w:val="22"/>
        </w:rPr>
        <w:t xml:space="preserve">I. El lugar, fecha y la hora en que el acta es levantada; </w:t>
      </w:r>
    </w:p>
    <w:p w14:paraId="6F0BF5A7" w14:textId="77777777" w:rsidR="00F94DAF" w:rsidRPr="00611009" w:rsidRDefault="00F94DAF" w:rsidP="00F94DAF">
      <w:pPr>
        <w:pStyle w:val="Prrafodelista"/>
        <w:tabs>
          <w:tab w:val="left" w:pos="851"/>
        </w:tabs>
        <w:spacing w:line="360" w:lineRule="auto"/>
        <w:ind w:left="567" w:right="567"/>
        <w:jc w:val="both"/>
        <w:rPr>
          <w:rFonts w:ascii="Palatino Linotype" w:hAnsi="Palatino Linotype"/>
          <w:i/>
          <w:sz w:val="22"/>
        </w:rPr>
      </w:pPr>
      <w:r w:rsidRPr="00611009">
        <w:rPr>
          <w:rFonts w:ascii="Palatino Linotype" w:hAnsi="Palatino Linotype"/>
          <w:i/>
          <w:sz w:val="22"/>
        </w:rPr>
        <w:t xml:space="preserve">II. El nombre y la firma del residente y, en su caso, del supervisor de obra del contratante, del superintendente de construcción del contratista y del servidor público autorizado para ordenar la suspensión y del superintendente de construcción del contratista; </w:t>
      </w:r>
    </w:p>
    <w:p w14:paraId="38DC0D1E" w14:textId="77777777" w:rsidR="00F94DAF" w:rsidRPr="00611009" w:rsidRDefault="00F94DAF" w:rsidP="00F94DAF">
      <w:pPr>
        <w:pStyle w:val="Prrafodelista"/>
        <w:tabs>
          <w:tab w:val="left" w:pos="851"/>
        </w:tabs>
        <w:spacing w:line="360" w:lineRule="auto"/>
        <w:ind w:left="567" w:right="567"/>
        <w:jc w:val="both"/>
        <w:rPr>
          <w:rFonts w:ascii="Palatino Linotype" w:hAnsi="Palatino Linotype"/>
          <w:i/>
          <w:sz w:val="22"/>
        </w:rPr>
      </w:pPr>
      <w:r w:rsidRPr="00611009">
        <w:rPr>
          <w:rFonts w:ascii="Palatino Linotype" w:hAnsi="Palatino Linotype"/>
          <w:i/>
          <w:sz w:val="22"/>
        </w:rPr>
        <w:t xml:space="preserve">III. La identificación de los trabajos que se habrán de suspender, y las medidas que habrán de tomarse para su reanudación. Si la suspensión es parcial, se identificará la parte correspondiente; </w:t>
      </w:r>
    </w:p>
    <w:p w14:paraId="6CEFFEB4" w14:textId="77777777" w:rsidR="00F94DAF" w:rsidRPr="00611009" w:rsidRDefault="00F94DAF" w:rsidP="00F94DAF">
      <w:pPr>
        <w:pStyle w:val="Prrafodelista"/>
        <w:tabs>
          <w:tab w:val="left" w:pos="851"/>
        </w:tabs>
        <w:spacing w:line="360" w:lineRule="auto"/>
        <w:ind w:left="567" w:right="567"/>
        <w:jc w:val="both"/>
        <w:rPr>
          <w:rFonts w:ascii="Palatino Linotype" w:hAnsi="Palatino Linotype"/>
          <w:i/>
          <w:sz w:val="22"/>
        </w:rPr>
      </w:pPr>
      <w:r w:rsidRPr="00611009">
        <w:rPr>
          <w:rFonts w:ascii="Palatino Linotype" w:hAnsi="Palatino Linotype"/>
          <w:i/>
          <w:sz w:val="22"/>
        </w:rPr>
        <w:t xml:space="preserve">IV. Los motivos que dieron origen a la suspensión; </w:t>
      </w:r>
    </w:p>
    <w:p w14:paraId="4E0B322E" w14:textId="77777777" w:rsidR="00F94DAF" w:rsidRPr="00611009" w:rsidRDefault="00F94DAF" w:rsidP="00F94DAF">
      <w:pPr>
        <w:pStyle w:val="Prrafodelista"/>
        <w:tabs>
          <w:tab w:val="left" w:pos="851"/>
        </w:tabs>
        <w:spacing w:line="360" w:lineRule="auto"/>
        <w:ind w:left="567" w:right="567"/>
        <w:jc w:val="both"/>
        <w:rPr>
          <w:rFonts w:ascii="Palatino Linotype" w:hAnsi="Palatino Linotype"/>
          <w:i/>
          <w:sz w:val="22"/>
        </w:rPr>
      </w:pPr>
      <w:r w:rsidRPr="00611009">
        <w:rPr>
          <w:rFonts w:ascii="Palatino Linotype" w:hAnsi="Palatino Linotype"/>
          <w:i/>
          <w:sz w:val="22"/>
        </w:rPr>
        <w:t xml:space="preserve">V. Una relación pormenorizada de la situación legal, administrativa, técnica y económica en la que se encuentren los trabajos o la parte que se vaya a suspender, </w:t>
      </w:r>
      <w:r w:rsidRPr="00611009">
        <w:rPr>
          <w:rFonts w:ascii="Palatino Linotype" w:hAnsi="Palatino Linotype"/>
          <w:i/>
          <w:sz w:val="22"/>
        </w:rPr>
        <w:lastRenderedPageBreak/>
        <w:t xml:space="preserve">haciendo constar: el personal y equipo que se retira; así como del que se autoriza su permanencia, de acuerdo con el programa de ejecución convenido; </w:t>
      </w:r>
    </w:p>
    <w:p w14:paraId="1E90F30B" w14:textId="77777777" w:rsidR="00F94DAF" w:rsidRPr="00611009" w:rsidRDefault="00F94DAF" w:rsidP="00F94DAF">
      <w:pPr>
        <w:pStyle w:val="Prrafodelista"/>
        <w:tabs>
          <w:tab w:val="left" w:pos="851"/>
        </w:tabs>
        <w:spacing w:line="360" w:lineRule="auto"/>
        <w:ind w:left="567" w:right="567"/>
        <w:jc w:val="both"/>
        <w:rPr>
          <w:rFonts w:ascii="Palatino Linotype" w:hAnsi="Palatino Linotype"/>
          <w:i/>
          <w:sz w:val="22"/>
        </w:rPr>
      </w:pPr>
      <w:r w:rsidRPr="00611009">
        <w:rPr>
          <w:rFonts w:ascii="Palatino Linotype" w:hAnsi="Palatino Linotype"/>
          <w:i/>
          <w:sz w:val="22"/>
        </w:rPr>
        <w:t xml:space="preserve">VI. El tiempo de duración de la suspensión. Cuando la reanudación de los trabajos esté ligada a un hecho o acto circunstancial de fecha indeterminada, el periodo de la suspensión estará sujeto a la consumación de ese evento; </w:t>
      </w:r>
    </w:p>
    <w:p w14:paraId="39C8A8CA" w14:textId="77777777" w:rsidR="00F94DAF" w:rsidRPr="00611009" w:rsidRDefault="00F94DAF" w:rsidP="00F94DAF">
      <w:pPr>
        <w:pStyle w:val="Prrafodelista"/>
        <w:tabs>
          <w:tab w:val="left" w:pos="851"/>
        </w:tabs>
        <w:spacing w:line="360" w:lineRule="auto"/>
        <w:ind w:left="567" w:right="567"/>
        <w:jc w:val="both"/>
        <w:rPr>
          <w:rFonts w:ascii="Palatino Linotype" w:hAnsi="Palatino Linotype"/>
          <w:i/>
          <w:sz w:val="22"/>
        </w:rPr>
      </w:pPr>
      <w:r w:rsidRPr="00611009">
        <w:rPr>
          <w:rFonts w:ascii="Palatino Linotype" w:hAnsi="Palatino Linotype"/>
          <w:i/>
          <w:sz w:val="22"/>
        </w:rPr>
        <w:t xml:space="preserve">VII. Las acciones que el contratante realizará para asegurar los bienes y el estado de los trabajos, así como para procurar la conclusión de los mismos; </w:t>
      </w:r>
    </w:p>
    <w:p w14:paraId="62002546" w14:textId="77777777" w:rsidR="00F94DAF" w:rsidRPr="00611009" w:rsidRDefault="00F94DAF" w:rsidP="00F94DAF">
      <w:pPr>
        <w:pStyle w:val="Prrafodelista"/>
        <w:tabs>
          <w:tab w:val="left" w:pos="851"/>
        </w:tabs>
        <w:spacing w:line="360" w:lineRule="auto"/>
        <w:ind w:left="567" w:right="567"/>
        <w:jc w:val="both"/>
        <w:rPr>
          <w:rFonts w:ascii="Palatino Linotype" w:hAnsi="Palatino Linotype"/>
          <w:i/>
          <w:sz w:val="22"/>
        </w:rPr>
      </w:pPr>
      <w:r w:rsidRPr="00611009">
        <w:rPr>
          <w:rFonts w:ascii="Palatino Linotype" w:hAnsi="Palatino Linotype"/>
          <w:i/>
          <w:sz w:val="22"/>
        </w:rPr>
        <w:t xml:space="preserve">VIII. La determinación del programa de ejecución que se aplicará, que deberá considerar los diferimientos que la suspensión origina, ajustando sin modificar los periodos y procesos de construcción indicados en el programa de ejecución convenido en el contrato; </w:t>
      </w:r>
    </w:p>
    <w:p w14:paraId="3AA2CABE" w14:textId="77777777" w:rsidR="00F94DAF" w:rsidRPr="00611009" w:rsidRDefault="00F94DAF" w:rsidP="00F94DAF">
      <w:pPr>
        <w:pStyle w:val="Prrafodelista"/>
        <w:tabs>
          <w:tab w:val="left" w:pos="851"/>
        </w:tabs>
        <w:spacing w:line="360" w:lineRule="auto"/>
        <w:ind w:left="567" w:right="567"/>
        <w:jc w:val="both"/>
        <w:rPr>
          <w:rFonts w:ascii="Palatino Linotype" w:hAnsi="Palatino Linotype"/>
          <w:i/>
          <w:sz w:val="22"/>
          <w:lang w:val="es-ES"/>
        </w:rPr>
      </w:pPr>
      <w:r w:rsidRPr="00611009">
        <w:rPr>
          <w:rFonts w:ascii="Palatino Linotype" w:hAnsi="Palatino Linotype"/>
          <w:i/>
          <w:sz w:val="22"/>
        </w:rPr>
        <w:t>IX. En su caso, las medidas de protección que resulten necesarias para salvaguardar los trabajos realizados, el lugar de trabajo, sus instalaciones y equipos.</w:t>
      </w:r>
    </w:p>
    <w:p w14:paraId="1248AC79" w14:textId="77777777" w:rsidR="00F94DAF" w:rsidRPr="00611009" w:rsidRDefault="00F94DAF" w:rsidP="00F94DAF">
      <w:pPr>
        <w:pStyle w:val="Prrafodelista"/>
        <w:tabs>
          <w:tab w:val="left" w:pos="851"/>
        </w:tabs>
        <w:spacing w:line="360" w:lineRule="auto"/>
        <w:ind w:left="0" w:right="49"/>
        <w:jc w:val="both"/>
        <w:rPr>
          <w:rFonts w:ascii="Palatino Linotype" w:hAnsi="Palatino Linotype"/>
          <w:b/>
          <w:lang w:val="es-ES"/>
        </w:rPr>
      </w:pPr>
    </w:p>
    <w:p w14:paraId="090D6272" w14:textId="77777777" w:rsidR="00F94DAF" w:rsidRPr="00611009" w:rsidRDefault="00F94DAF" w:rsidP="00F94DAF">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611009">
        <w:rPr>
          <w:rFonts w:ascii="Palatino Linotype" w:hAnsi="Palatino Linotype"/>
          <w:lang w:val="es-ES"/>
        </w:rPr>
        <w:t xml:space="preserve">De la normatividad citada se aprecia que los Ayuntamientos al realizar obras públicas, cuentan con la facultad de realizar suspensiones de las mismas, siempre y cuando exista causa justificada y, además, deberán realizar un acta donde queden asentados las razones y motivos de la suspensión. </w:t>
      </w:r>
    </w:p>
    <w:p w14:paraId="618663A3" w14:textId="77777777" w:rsidR="00F94DAF" w:rsidRPr="00611009" w:rsidRDefault="00F94DAF" w:rsidP="00F94DAF">
      <w:pPr>
        <w:pStyle w:val="Prrafodelista"/>
        <w:tabs>
          <w:tab w:val="left" w:pos="851"/>
        </w:tabs>
        <w:spacing w:line="360" w:lineRule="auto"/>
        <w:ind w:left="0" w:right="49"/>
        <w:jc w:val="both"/>
        <w:rPr>
          <w:rFonts w:ascii="Palatino Linotype" w:hAnsi="Palatino Linotype"/>
          <w:b/>
          <w:lang w:val="es-ES"/>
        </w:rPr>
      </w:pPr>
    </w:p>
    <w:p w14:paraId="7BA95534" w14:textId="77777777" w:rsidR="00F94DAF" w:rsidRPr="00611009" w:rsidRDefault="00F94DAF" w:rsidP="00F94DAF">
      <w:pPr>
        <w:pStyle w:val="Prrafodelista"/>
        <w:numPr>
          <w:ilvl w:val="0"/>
          <w:numId w:val="1"/>
        </w:numPr>
        <w:tabs>
          <w:tab w:val="left" w:pos="851"/>
        </w:tabs>
        <w:spacing w:line="360" w:lineRule="auto"/>
        <w:ind w:left="0" w:right="49" w:firstLine="0"/>
        <w:jc w:val="both"/>
        <w:rPr>
          <w:rFonts w:ascii="Palatino Linotype" w:hAnsi="Palatino Linotype"/>
          <w:b/>
          <w:lang w:val="es-ES"/>
        </w:rPr>
      </w:pPr>
      <w:r w:rsidRPr="00611009">
        <w:rPr>
          <w:rFonts w:ascii="Palatino Linotype" w:hAnsi="Palatino Linotype"/>
          <w:b/>
          <w:lang w:val="es-ES"/>
        </w:rPr>
        <w:t xml:space="preserve">Además, los lineamientos para la integración del informe mensual que se entrega al OSFEM, respecto de la obra pública, establecen que </w:t>
      </w:r>
      <w:r w:rsidRPr="00611009">
        <w:rPr>
          <w:rFonts w:ascii="Palatino Linotype" w:hAnsi="Palatino Linotype"/>
          <w:i/>
          <w:sz w:val="22"/>
        </w:rPr>
        <w:t xml:space="preserve">la documentación que integrará el expediente técnico deberá conservarse y archivarse en forma cronológica por un lapso de 5 años contados a partir de la recepción de los trabajos y deberá cumplir con los requisitos que marca el Libro Décimo Segundo del Código Administrativo del Estado de México, al anexar las indicaciones que presenta el cuadro la integración del expediente técnico se realizará en el orden que </w:t>
      </w:r>
      <w:r w:rsidRPr="00611009">
        <w:rPr>
          <w:rFonts w:ascii="Palatino Linotype" w:hAnsi="Palatino Linotype"/>
          <w:i/>
          <w:sz w:val="22"/>
        </w:rPr>
        <w:lastRenderedPageBreak/>
        <w:t>enseguida se menciona.</w:t>
      </w:r>
      <w:r w:rsidRPr="00611009">
        <w:rPr>
          <w:rFonts w:ascii="Palatino Linotype" w:hAnsi="Palatino Linotype"/>
          <w:b/>
          <w:i/>
          <w:sz w:val="22"/>
          <w:lang w:val="es-ES"/>
        </w:rPr>
        <w:t xml:space="preserve"> </w:t>
      </w:r>
      <w:r w:rsidRPr="00611009">
        <w:rPr>
          <w:rFonts w:ascii="Palatino Linotype" w:hAnsi="Palatino Linotype"/>
          <w:lang w:val="es-ES"/>
        </w:rPr>
        <w:t>Asimismo,</w:t>
      </w:r>
      <w:r w:rsidRPr="00611009">
        <w:rPr>
          <w:rFonts w:ascii="Palatino Linotype" w:hAnsi="Palatino Linotype"/>
          <w:b/>
          <w:lang w:val="es-ES"/>
        </w:rPr>
        <w:t xml:space="preserve"> </w:t>
      </w:r>
      <w:r w:rsidRPr="00611009">
        <w:rPr>
          <w:rFonts w:ascii="Palatino Linotype" w:hAnsi="Palatino Linotype"/>
          <w:lang w:val="es-ES"/>
        </w:rPr>
        <w:t>agrega un recuadro donde se aprecia, entre otra información, lo siguiente:</w:t>
      </w:r>
    </w:p>
    <w:p w14:paraId="2A36A8CC" w14:textId="77777777" w:rsidR="00F94DAF" w:rsidRPr="00611009" w:rsidRDefault="00F94DAF" w:rsidP="00F94DAF">
      <w:pPr>
        <w:pStyle w:val="Prrafodelista"/>
        <w:rPr>
          <w:rFonts w:ascii="Palatino Linotype" w:hAnsi="Palatino Linotype"/>
          <w:b/>
          <w:lang w:val="es-ES"/>
        </w:rPr>
      </w:pPr>
    </w:p>
    <w:p w14:paraId="0DF66C29" w14:textId="77777777" w:rsidR="00F94DAF" w:rsidRPr="00611009" w:rsidRDefault="00F94DAF" w:rsidP="00F94DAF">
      <w:pPr>
        <w:pStyle w:val="Prrafodelista"/>
        <w:tabs>
          <w:tab w:val="left" w:pos="851"/>
        </w:tabs>
        <w:spacing w:line="360" w:lineRule="auto"/>
        <w:ind w:left="851" w:right="49" w:hanging="851"/>
        <w:jc w:val="both"/>
        <w:rPr>
          <w:rFonts w:ascii="Palatino Linotype" w:hAnsi="Palatino Linotype"/>
          <w:b/>
          <w:lang w:val="es-ES"/>
        </w:rPr>
      </w:pPr>
      <w:r w:rsidRPr="00611009">
        <w:rPr>
          <w:noProof/>
          <w:lang w:val="es-MX" w:eastAsia="es-MX"/>
        </w:rPr>
        <mc:AlternateContent>
          <mc:Choice Requires="wps">
            <w:drawing>
              <wp:anchor distT="0" distB="0" distL="114300" distR="114300" simplePos="0" relativeHeight="251662336" behindDoc="0" locked="0" layoutInCell="1" allowOverlap="1" wp14:anchorId="44DBC242" wp14:editId="3DB83EB6">
                <wp:simplePos x="0" y="0"/>
                <wp:positionH relativeFrom="column">
                  <wp:posOffset>-3810</wp:posOffset>
                </wp:positionH>
                <wp:positionV relativeFrom="paragraph">
                  <wp:posOffset>2052320</wp:posOffset>
                </wp:positionV>
                <wp:extent cx="4333875" cy="342900"/>
                <wp:effectExtent l="57150" t="38100" r="85725" b="95250"/>
                <wp:wrapNone/>
                <wp:docPr id="26" name="Rectángulo 26"/>
                <wp:cNvGraphicFramePr/>
                <a:graphic xmlns:a="http://schemas.openxmlformats.org/drawingml/2006/main">
                  <a:graphicData uri="http://schemas.microsoft.com/office/word/2010/wordprocessingShape">
                    <wps:wsp>
                      <wps:cNvSpPr/>
                      <wps:spPr>
                        <a:xfrm>
                          <a:off x="0" y="0"/>
                          <a:ext cx="4333875" cy="3429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116A8" id="Rectángulo 26" o:spid="_x0000_s1026" style="position:absolute;margin-left:-.3pt;margin-top:161.6pt;width:341.2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InMjAIAAHAFAAAOAAAAZHJzL2Uyb0RvYy54bWysVNtqGzEQfS/0H4Tem/UtN+N1MA4uhZCY&#10;JCXPslayF7QadSR77f5Nv6U/1pF2vTFpIFC6D1qN5n7mMrnZV4btFPoSbM77Zz3OlJVQlHad8+/P&#10;iy9XnPkgbCEMWJXzg/L8Zvr506R2YzWADZhCISMj1o9rl/NNCG6cZV5uVCX8GThliakBKxGIxHVW&#10;oKjJemWyQa93kdWAhUOQynt6vW2YfJrsa61keNDaq8BMzim2kE5M5yqe2XQixmsUblPKNgzxD1FU&#10;orTktDN1K4JgWyz/MlWVEsGDDmcSqgy0LqVKOVA2/d6bbJ42wqmUC4HjXQeT/39m5f1uiawscj64&#10;4MyKimr0SKj9/mXXWwOMXgmi2vkxST65JbaUp2vMd6+xin/KhO0TrIcOVrUPTNLjaDgcXl2ecyaJ&#10;NxwNrnsJ9+xV26EPXxVULF5yjhRAQlPs7nwgjyR6FInOLCxKY1LpjGU1xX51TvYjy4Mpi8hNBK5X&#10;c4NsJ6j6i0WPvpgNWTsRI8pYeow5NlmlWzgYFW0Y+6g0AUR59BsPsTVVZ1ZIqWzot3aTdFTTFEKn&#10;OPxYsZWPqiq1bac8+Fi500iewYZOuSot4HsGTBeybuSPCDR5RwhWUByoNxCaofFOLkoqz53wYSmQ&#10;poTmiSY/PNChDVAZoL1xtgH8+d57lKfmJS5nNU1dzv2PrUDFmflmqa2v+6NRHNNEjM4vB0TgKWd1&#10;yrHbag5U2j7tGCfTNcoHc7xqhOqFFsQseiWWsJJ851wGPBLz0GwDWjFSzWZJjEbTiXBnn5w8Vj22&#10;3/P+RaBrezRQd9/DcULF+E2rNrKxHhZm2wC6TH38imuLN411ash2BcW9cUonqddFOf0DAAD//wMA&#10;UEsDBBQABgAIAAAAIQACFb3Y4AAAAAkBAAAPAAAAZHJzL2Rvd25yZXYueG1sTI/BTsMwEETvSPyD&#10;tUjcWqeplCYhTlUQoB7gQKnE1UmWJMVeR7Hbhr/vcirH2RnNvC3WkzXihKPvHSlYzCMQSLVremoV&#10;7D9fZikIHzQ12jhCBb/oYV3e3hQ6b9yZPvC0C63gEvK5VtCFMORS+rpDq/3cDUjsfbvR6sBybGUz&#10;6jOXWyPjKEqk1T3xQqcHfOqw/tkdrQKTVdvD62Z/SLfvz2Z4/PJvIUuVur+bNg8gAk7hGoY/fEaH&#10;kpkqd6TGC6NglnBQwTJexiDYT9JFBqLiy2oVgywL+f+D8gIAAP//AwBQSwECLQAUAAYACAAAACEA&#10;toM4kv4AAADhAQAAEwAAAAAAAAAAAAAAAAAAAAAAW0NvbnRlbnRfVHlwZXNdLnhtbFBLAQItABQA&#10;BgAIAAAAIQA4/SH/1gAAAJQBAAALAAAAAAAAAAAAAAAAAC8BAABfcmVscy8ucmVsc1BLAQItABQA&#10;BgAIAAAAIQA1rInMjAIAAHAFAAAOAAAAAAAAAAAAAAAAAC4CAABkcnMvZTJvRG9jLnhtbFBLAQIt&#10;ABQABgAIAAAAIQACFb3Y4AAAAAkBAAAPAAAAAAAAAAAAAAAAAOYEAABkcnMvZG93bnJldi54bWxQ&#10;SwUGAAAAAAQABADzAAAA8wUAAAAA&#10;" filled="f" strokecolor="red" strokeweight="2.25pt">
                <v:shadow on="t" color="black" opacity="22937f" origin=",.5" offset="0,.63889mm"/>
              </v:rect>
            </w:pict>
          </mc:Fallback>
        </mc:AlternateContent>
      </w:r>
      <w:r w:rsidRPr="00611009">
        <w:rPr>
          <w:noProof/>
          <w:lang w:val="es-MX" w:eastAsia="es-MX"/>
        </w:rPr>
        <w:t xml:space="preserve"> </w:t>
      </w:r>
      <w:r w:rsidRPr="00611009">
        <w:rPr>
          <w:noProof/>
          <w:lang w:val="es-MX" w:eastAsia="es-MX"/>
        </w:rPr>
        <w:drawing>
          <wp:inline distT="0" distB="0" distL="0" distR="0" wp14:anchorId="604A92B3" wp14:editId="27EABAEA">
            <wp:extent cx="5410200" cy="5382457"/>
            <wp:effectExtent l="0" t="0" r="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675" t="26092" r="45045" b="15048"/>
                    <a:stretch/>
                  </pic:blipFill>
                  <pic:spPr bwMode="auto">
                    <a:xfrm>
                      <a:off x="0" y="0"/>
                      <a:ext cx="5428992" cy="5401153"/>
                    </a:xfrm>
                    <a:prstGeom prst="rect">
                      <a:avLst/>
                    </a:prstGeom>
                    <a:ln>
                      <a:noFill/>
                    </a:ln>
                    <a:extLst>
                      <a:ext uri="{53640926-AAD7-44D8-BBD7-CCE9431645EC}">
                        <a14:shadowObscured xmlns:a14="http://schemas.microsoft.com/office/drawing/2010/main"/>
                      </a:ext>
                    </a:extLst>
                  </pic:spPr>
                </pic:pic>
              </a:graphicData>
            </a:graphic>
          </wp:inline>
        </w:drawing>
      </w:r>
    </w:p>
    <w:p w14:paraId="41A01066" w14:textId="77777777" w:rsidR="00F94DAF" w:rsidRPr="00611009" w:rsidRDefault="00F94DAF" w:rsidP="00F94DAF">
      <w:pPr>
        <w:pStyle w:val="Prrafodelista"/>
        <w:rPr>
          <w:rFonts w:ascii="Palatino Linotype" w:hAnsi="Palatino Linotype"/>
          <w:b/>
          <w:lang w:val="es-ES"/>
        </w:rPr>
      </w:pPr>
    </w:p>
    <w:p w14:paraId="34A1F90A" w14:textId="1003C050" w:rsidR="00F94DAF" w:rsidRPr="00611009" w:rsidRDefault="00F94DAF" w:rsidP="00F94DAF">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611009">
        <w:rPr>
          <w:rFonts w:ascii="Palatino Linotype" w:hAnsi="Palatino Linotype"/>
          <w:lang w:val="es-ES"/>
        </w:rPr>
        <w:t xml:space="preserve">De lo anterior, se advierte que siempre que se realicen suspensiones a obras públicas, se deberá generar un acta, la cual a su vez, es integrada al expediente </w:t>
      </w:r>
      <w:r w:rsidRPr="00611009">
        <w:rPr>
          <w:rFonts w:ascii="Palatino Linotype" w:hAnsi="Palatino Linotype"/>
          <w:lang w:val="es-ES"/>
        </w:rPr>
        <w:lastRenderedPageBreak/>
        <w:t>técnico, y éste tiene que ser remitido al OSFEM a través del disco 3 del informe mensual.</w:t>
      </w:r>
      <w:r w:rsidR="002B381B" w:rsidRPr="00611009">
        <w:rPr>
          <w:rFonts w:ascii="Palatino Linotype" w:hAnsi="Palatino Linotype"/>
          <w:lang w:val="es-ES"/>
        </w:rPr>
        <w:t xml:space="preserve"> </w:t>
      </w:r>
    </w:p>
    <w:p w14:paraId="67DBC3A2" w14:textId="77777777" w:rsidR="007C406B" w:rsidRPr="00611009" w:rsidRDefault="007C406B" w:rsidP="007C406B">
      <w:pPr>
        <w:pStyle w:val="Prrafodelista"/>
        <w:tabs>
          <w:tab w:val="left" w:pos="851"/>
        </w:tabs>
        <w:spacing w:line="360" w:lineRule="auto"/>
        <w:ind w:left="0" w:right="49"/>
        <w:jc w:val="both"/>
        <w:rPr>
          <w:rFonts w:ascii="Palatino Linotype" w:hAnsi="Palatino Linotype"/>
          <w:lang w:val="es-ES"/>
        </w:rPr>
      </w:pPr>
    </w:p>
    <w:p w14:paraId="1508DC9A" w14:textId="040644D4" w:rsidR="002B381B" w:rsidRPr="00611009" w:rsidRDefault="002B381B" w:rsidP="00F94DAF">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611009">
        <w:rPr>
          <w:rFonts w:ascii="Palatino Linotype" w:hAnsi="Palatino Linotype"/>
          <w:lang w:val="es-ES"/>
        </w:rPr>
        <w:t xml:space="preserve">Es así que este Órgano Garante ordena hacer entrega del documento donde conste la suspensión del gimnasio de usos múltiples así como la fecha de inicio y fecha de terminación, de ser el caso que contenga información susceptible de ser clasificada como confidencial, deberá estar a lo dispuesto en el Considerando </w:t>
      </w:r>
      <w:r w:rsidRPr="00611009">
        <w:rPr>
          <w:rFonts w:ascii="Palatino Linotype" w:hAnsi="Palatino Linotype"/>
          <w:b/>
          <w:lang w:val="es-ES"/>
        </w:rPr>
        <w:t xml:space="preserve">QUINTO </w:t>
      </w:r>
      <w:r w:rsidRPr="00611009">
        <w:rPr>
          <w:rFonts w:ascii="Palatino Linotype" w:hAnsi="Palatino Linotype"/>
          <w:lang w:val="es-ES"/>
        </w:rPr>
        <w:t>de la presente resolución.</w:t>
      </w:r>
    </w:p>
    <w:p w14:paraId="16AA2CCE" w14:textId="77777777" w:rsidR="002B381B" w:rsidRPr="00611009" w:rsidRDefault="002B381B" w:rsidP="002B381B">
      <w:pPr>
        <w:pStyle w:val="Prrafodelista"/>
        <w:tabs>
          <w:tab w:val="left" w:pos="851"/>
        </w:tabs>
        <w:spacing w:line="360" w:lineRule="auto"/>
        <w:ind w:left="0" w:right="49"/>
        <w:jc w:val="both"/>
        <w:rPr>
          <w:rFonts w:ascii="Palatino Linotype" w:hAnsi="Palatino Linotype"/>
          <w:lang w:val="es-ES"/>
        </w:rPr>
      </w:pPr>
    </w:p>
    <w:p w14:paraId="51BB72C6" w14:textId="77777777" w:rsidR="007824C4" w:rsidRPr="00611009" w:rsidRDefault="002B381B" w:rsidP="002B381B">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611009">
        <w:rPr>
          <w:rFonts w:ascii="Palatino Linotype" w:hAnsi="Palatino Linotype"/>
          <w:lang w:val="es-ES"/>
        </w:rPr>
        <w:t>Por lo que</w:t>
      </w:r>
      <w:r w:rsidR="00E83F92" w:rsidRPr="00611009">
        <w:rPr>
          <w:rFonts w:ascii="Palatino Linotype" w:hAnsi="Palatino Linotype"/>
          <w:lang w:val="es-ES"/>
        </w:rPr>
        <w:t xml:space="preserve"> corresponde a</w:t>
      </w:r>
      <w:r w:rsidRPr="00611009">
        <w:rPr>
          <w:rFonts w:ascii="Palatino Linotype" w:hAnsi="Palatino Linotype"/>
          <w:lang w:val="es-ES"/>
        </w:rPr>
        <w:t>l</w:t>
      </w:r>
      <w:r w:rsidR="00E83F92" w:rsidRPr="00611009">
        <w:rPr>
          <w:rFonts w:ascii="Palatino Linotype" w:hAnsi="Palatino Linotype"/>
          <w:lang w:val="es-ES"/>
        </w:rPr>
        <w:t xml:space="preserve"> punto</w:t>
      </w:r>
      <w:r w:rsidRPr="00611009">
        <w:rPr>
          <w:rFonts w:ascii="Palatino Linotype" w:hAnsi="Palatino Linotype"/>
          <w:lang w:val="es-ES"/>
        </w:rPr>
        <w:t xml:space="preserve"> </w:t>
      </w:r>
      <w:r w:rsidR="00E83F92" w:rsidRPr="00611009">
        <w:rPr>
          <w:rFonts w:ascii="Palatino Linotype" w:hAnsi="Palatino Linotype"/>
          <w:lang w:val="es-ES"/>
        </w:rPr>
        <w:t>6,</w:t>
      </w:r>
      <w:r w:rsidRPr="00611009">
        <w:rPr>
          <w:rFonts w:ascii="Palatino Linotype" w:hAnsi="Palatino Linotype"/>
          <w:lang w:val="es-ES"/>
        </w:rPr>
        <w:t xml:space="preserve"> es decir</w:t>
      </w:r>
      <w:r w:rsidR="00E83F92" w:rsidRPr="00611009">
        <w:rPr>
          <w:rFonts w:ascii="Palatino Linotype" w:hAnsi="Palatino Linotype"/>
          <w:lang w:val="es-ES"/>
        </w:rPr>
        <w:t>,</w:t>
      </w:r>
      <w:r w:rsidRPr="00611009">
        <w:rPr>
          <w:rFonts w:ascii="Palatino Linotype" w:hAnsi="Palatino Linotype"/>
          <w:lang w:val="es-ES"/>
        </w:rPr>
        <w:t xml:space="preserve"> </w:t>
      </w:r>
      <w:r w:rsidR="003A2EB0" w:rsidRPr="00611009">
        <w:rPr>
          <w:rFonts w:ascii="Palatino Linotype" w:hAnsi="Palatino Linotype"/>
          <w:szCs w:val="22"/>
        </w:rPr>
        <w:t>presupuesto</w:t>
      </w:r>
      <w:r w:rsidRPr="00611009">
        <w:rPr>
          <w:rFonts w:ascii="Palatino Linotype" w:hAnsi="Palatino Linotype"/>
          <w:szCs w:val="22"/>
        </w:rPr>
        <w:t xml:space="preserve"> del UNIDE por el monto de los $5, 454, 826.</w:t>
      </w:r>
      <w:r w:rsidR="003A2EB0" w:rsidRPr="00611009">
        <w:rPr>
          <w:rFonts w:ascii="Palatino Linotype" w:hAnsi="Palatino Linotype"/>
          <w:szCs w:val="22"/>
        </w:rPr>
        <w:t xml:space="preserve"> Sobre este rubro es preciso referir que la UNIDE es </w:t>
      </w:r>
      <w:r w:rsidR="003A2EB0" w:rsidRPr="00611009">
        <w:rPr>
          <w:rFonts w:ascii="Palatino Linotype" w:hAnsi="Palatino Linotype"/>
          <w:szCs w:val="21"/>
          <w:shd w:val="clear" w:color="auto" w:fill="FFFFFF"/>
        </w:rPr>
        <w:t xml:space="preserve">La Unidad de Desarrollo y Educación para la Tercera Edad adscrita al Sistema Municipal para el Desarrollo Integral de la Familia, sin embargo, el documento que anexó el particular tanto en la solicitud </w:t>
      </w:r>
      <w:r w:rsidR="007C406B" w:rsidRPr="00611009">
        <w:rPr>
          <w:rFonts w:ascii="Palatino Linotype" w:hAnsi="Palatino Linotype"/>
          <w:szCs w:val="21"/>
          <w:shd w:val="clear" w:color="auto" w:fill="FFFFFF"/>
        </w:rPr>
        <w:t xml:space="preserve">como en la interposición del recurso de revisión, se precisa que este punto se encuentra inmerso dentro del contrato </w:t>
      </w:r>
      <w:r w:rsidR="00FA1BE3" w:rsidRPr="00611009">
        <w:rPr>
          <w:rFonts w:ascii="Palatino Linotype" w:hAnsi="Palatino Linotype"/>
          <w:szCs w:val="21"/>
          <w:shd w:val="clear" w:color="auto" w:fill="FFFFFF"/>
        </w:rPr>
        <w:t xml:space="preserve">de obra pública </w:t>
      </w:r>
      <w:r w:rsidR="00FA1BE3" w:rsidRPr="00611009">
        <w:rPr>
          <w:rFonts w:ascii="Palatino Linotype" w:hAnsi="Palatino Linotype"/>
          <w:b/>
          <w:szCs w:val="21"/>
          <w:shd w:val="clear" w:color="auto" w:fill="FFFFFF"/>
        </w:rPr>
        <w:t xml:space="preserve">TLAL-DGOP-PIM-LP-012-14, </w:t>
      </w:r>
      <w:r w:rsidR="00352A97" w:rsidRPr="00611009">
        <w:rPr>
          <w:rFonts w:ascii="Palatino Linotype" w:hAnsi="Palatino Linotype"/>
          <w:szCs w:val="21"/>
          <w:shd w:val="clear" w:color="auto" w:fill="FFFFFF"/>
        </w:rPr>
        <w:t xml:space="preserve">y tiene “partida, contratada </w:t>
      </w:r>
      <w:r w:rsidR="00FA1BE3" w:rsidRPr="00611009">
        <w:rPr>
          <w:rFonts w:ascii="Palatino Linotype" w:hAnsi="Palatino Linotype"/>
          <w:szCs w:val="21"/>
          <w:shd w:val="clear" w:color="auto" w:fill="FFFFFF"/>
        </w:rPr>
        <w:t>UNIDE $5,453,826.21</w:t>
      </w:r>
      <w:r w:rsidR="00352A97" w:rsidRPr="00611009">
        <w:rPr>
          <w:rFonts w:ascii="Palatino Linotype" w:hAnsi="Palatino Linotype"/>
          <w:szCs w:val="21"/>
          <w:shd w:val="clear" w:color="auto" w:fill="FFFFFF"/>
        </w:rPr>
        <w:t xml:space="preserve"> Coordinar inicio de obra”</w:t>
      </w:r>
      <w:r w:rsidR="007824C4" w:rsidRPr="00611009">
        <w:rPr>
          <w:rFonts w:ascii="Palatino Linotype" w:hAnsi="Palatino Linotype"/>
          <w:szCs w:val="21"/>
          <w:shd w:val="clear" w:color="auto" w:fill="FFFFFF"/>
        </w:rPr>
        <w:t>.</w:t>
      </w:r>
    </w:p>
    <w:p w14:paraId="69602B54" w14:textId="77777777" w:rsidR="007824C4" w:rsidRPr="00611009" w:rsidRDefault="007824C4" w:rsidP="007824C4">
      <w:pPr>
        <w:pStyle w:val="Prrafodelista"/>
        <w:rPr>
          <w:rFonts w:ascii="Palatino Linotype" w:hAnsi="Palatino Linotype"/>
          <w:szCs w:val="21"/>
          <w:shd w:val="clear" w:color="auto" w:fill="FFFFFF"/>
        </w:rPr>
      </w:pPr>
    </w:p>
    <w:p w14:paraId="073EBBFB" w14:textId="31F6F1F0" w:rsidR="007824C4" w:rsidRPr="00611009" w:rsidRDefault="007824C4" w:rsidP="007824C4">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611009">
        <w:rPr>
          <w:rFonts w:ascii="Palatino Linotype" w:hAnsi="Palatino Linotype"/>
          <w:szCs w:val="21"/>
          <w:shd w:val="clear" w:color="auto" w:fill="FFFFFF"/>
        </w:rPr>
        <w:t xml:space="preserve">Luego entonces, se tiene que si bien es cierto solicitó el presupuesto del UNIDE, conforme </w:t>
      </w:r>
      <w:r w:rsidRPr="00611009">
        <w:rPr>
          <w:rFonts w:ascii="Palatino Linotype" w:hAnsi="Palatino Linotype"/>
          <w:lang w:val="es-ES"/>
        </w:rPr>
        <w:t xml:space="preserve">a lo establecido en </w:t>
      </w:r>
      <w:r w:rsidRPr="00611009">
        <w:rPr>
          <w:rFonts w:ascii="Palatino Linotype" w:hAnsi="Palatino Linotype" w:cs="Arial"/>
        </w:rPr>
        <w:t>los artículos 13</w:t>
      </w:r>
      <w:r w:rsidRPr="00611009">
        <w:rPr>
          <w:rStyle w:val="Refdenotaalpie"/>
          <w:rFonts w:ascii="Palatino Linotype" w:hAnsi="Palatino Linotype" w:cs="Arial"/>
        </w:rPr>
        <w:footnoteReference w:id="7"/>
      </w:r>
      <w:r w:rsidRPr="00611009">
        <w:rPr>
          <w:rFonts w:ascii="Palatino Linotype" w:hAnsi="Palatino Linotype" w:cs="Arial"/>
        </w:rPr>
        <w:t xml:space="preserve"> y 181</w:t>
      </w:r>
      <w:r w:rsidRPr="00611009">
        <w:rPr>
          <w:rStyle w:val="Refdenotaalpie"/>
          <w:rFonts w:ascii="Palatino Linotype" w:hAnsi="Palatino Linotype" w:cs="Arial"/>
        </w:rPr>
        <w:footnoteReference w:id="8"/>
      </w:r>
      <w:r w:rsidRPr="00611009">
        <w:rPr>
          <w:rFonts w:ascii="Palatino Linotype" w:hAnsi="Palatino Linotype" w:cs="Arial"/>
        </w:rPr>
        <w:t xml:space="preserve"> penúltimo párrafo, de </w:t>
      </w:r>
      <w:r w:rsidRPr="00611009">
        <w:rPr>
          <w:rFonts w:ascii="Palatino Linotype" w:hAnsi="Palatino Linotype" w:cs="Arial"/>
        </w:rPr>
        <w:lastRenderedPageBreak/>
        <w:t xml:space="preserve">la Ley de Transparencia y Acceso a la Información Pública del Estado de México y Municipios, se entiende que el particular requiere acceder al documento en donde conste la aprobación por parte del Ayuntamiento por la cantidad de $5,453.826.21 a favor de la </w:t>
      </w:r>
      <w:r w:rsidRPr="00611009">
        <w:rPr>
          <w:rFonts w:ascii="Palatino Linotype" w:hAnsi="Palatino Linotype"/>
          <w:szCs w:val="21"/>
          <w:shd w:val="clear" w:color="auto" w:fill="FFFFFF"/>
        </w:rPr>
        <w:t xml:space="preserve">Unidad de Desarrollo y Educación para la Tercera Edad, para </w:t>
      </w:r>
      <w:r w:rsidR="00572C6A" w:rsidRPr="00611009">
        <w:rPr>
          <w:rFonts w:ascii="Palatino Linotype" w:hAnsi="Palatino Linotype"/>
          <w:szCs w:val="21"/>
          <w:shd w:val="clear" w:color="auto" w:fill="FFFFFF"/>
        </w:rPr>
        <w:t>tal efecto</w:t>
      </w:r>
      <w:r w:rsidRPr="00611009">
        <w:rPr>
          <w:rFonts w:ascii="Palatino Linotype" w:hAnsi="Palatino Linotype"/>
          <w:szCs w:val="21"/>
          <w:shd w:val="clear" w:color="auto" w:fill="FFFFFF"/>
        </w:rPr>
        <w:t xml:space="preserve"> es necesario señalar el contenido del artículo 2.119 fracciones III y VI del Código Reglamentario Municipal de Tlalnepantla de Baz, México, que establece lo siguiente: </w:t>
      </w:r>
    </w:p>
    <w:p w14:paraId="796B7937" w14:textId="77777777" w:rsidR="00645AA5" w:rsidRPr="00611009" w:rsidRDefault="00645AA5" w:rsidP="00645AA5">
      <w:pPr>
        <w:pStyle w:val="Prrafodelista"/>
        <w:rPr>
          <w:rFonts w:ascii="Palatino Linotype" w:hAnsi="Palatino Linotype"/>
          <w:lang w:val="es-ES"/>
        </w:rPr>
      </w:pPr>
    </w:p>
    <w:p w14:paraId="5B5F65BC" w14:textId="0406E9D7" w:rsidR="00645AA5" w:rsidRPr="00611009" w:rsidRDefault="00645AA5" w:rsidP="007824C4">
      <w:pPr>
        <w:pStyle w:val="Prrafodelista"/>
        <w:tabs>
          <w:tab w:val="left" w:pos="851"/>
        </w:tabs>
        <w:spacing w:line="360" w:lineRule="auto"/>
        <w:ind w:left="567" w:right="567"/>
        <w:jc w:val="both"/>
        <w:rPr>
          <w:rFonts w:ascii="Palatino Linotype" w:hAnsi="Palatino Linotype"/>
          <w:i/>
          <w:sz w:val="22"/>
        </w:rPr>
      </w:pPr>
      <w:r w:rsidRPr="00611009">
        <w:rPr>
          <w:rFonts w:ascii="Palatino Linotype" w:hAnsi="Palatino Linotype"/>
          <w:i/>
          <w:sz w:val="22"/>
        </w:rPr>
        <w:t>Artículo 2.119.- La Tesorería Municipal, además de cumplir con los requisitos que establecen los Artículos 32 y 96 de la Ley Orgánica Municipal del Estado de México, y las atribuciones del artículo 95 de la misma Ley, tendrá las siguientes facultades y obligaciones:</w:t>
      </w:r>
    </w:p>
    <w:p w14:paraId="18458CB0" w14:textId="23CC2BF8" w:rsidR="00645AA5" w:rsidRPr="00611009" w:rsidRDefault="00645AA5" w:rsidP="007824C4">
      <w:pPr>
        <w:pStyle w:val="Prrafodelista"/>
        <w:tabs>
          <w:tab w:val="left" w:pos="851"/>
        </w:tabs>
        <w:spacing w:line="360" w:lineRule="auto"/>
        <w:ind w:left="567" w:right="567"/>
        <w:jc w:val="both"/>
        <w:rPr>
          <w:rFonts w:ascii="Palatino Linotype" w:hAnsi="Palatino Linotype"/>
          <w:i/>
          <w:sz w:val="22"/>
        </w:rPr>
      </w:pPr>
      <w:r w:rsidRPr="00611009">
        <w:rPr>
          <w:rFonts w:ascii="Palatino Linotype" w:hAnsi="Palatino Linotype"/>
          <w:i/>
          <w:sz w:val="22"/>
        </w:rPr>
        <w:t>…</w:t>
      </w:r>
    </w:p>
    <w:p w14:paraId="3934F7A8" w14:textId="1F474620" w:rsidR="007824C4" w:rsidRPr="00611009" w:rsidRDefault="007824C4" w:rsidP="007824C4">
      <w:pPr>
        <w:pStyle w:val="Prrafodelista"/>
        <w:tabs>
          <w:tab w:val="left" w:pos="851"/>
        </w:tabs>
        <w:spacing w:line="360" w:lineRule="auto"/>
        <w:ind w:left="567" w:right="567"/>
        <w:jc w:val="both"/>
        <w:rPr>
          <w:rFonts w:ascii="Palatino Linotype" w:hAnsi="Palatino Linotype"/>
          <w:i/>
          <w:sz w:val="22"/>
        </w:rPr>
      </w:pPr>
      <w:r w:rsidRPr="00611009">
        <w:rPr>
          <w:rFonts w:ascii="Palatino Linotype" w:hAnsi="Palatino Linotype"/>
          <w:i/>
          <w:sz w:val="22"/>
        </w:rPr>
        <w:t>III. Consolidar los proyectos de presupuestos de las diferentes dependencias de la Administración Pública Municipal y someterlos al Ayuntamiento para su aprobación;</w:t>
      </w:r>
    </w:p>
    <w:p w14:paraId="18FD6E12" w14:textId="34FED16A" w:rsidR="007824C4" w:rsidRPr="00611009" w:rsidRDefault="007824C4" w:rsidP="007824C4">
      <w:pPr>
        <w:pStyle w:val="Prrafodelista"/>
        <w:tabs>
          <w:tab w:val="left" w:pos="851"/>
        </w:tabs>
        <w:spacing w:line="360" w:lineRule="auto"/>
        <w:ind w:left="567" w:right="567"/>
        <w:jc w:val="both"/>
        <w:rPr>
          <w:rFonts w:ascii="Palatino Linotype" w:hAnsi="Palatino Linotype"/>
          <w:i/>
          <w:sz w:val="22"/>
        </w:rPr>
      </w:pPr>
      <w:r w:rsidRPr="00611009">
        <w:rPr>
          <w:rFonts w:ascii="Palatino Linotype" w:hAnsi="Palatino Linotype"/>
          <w:i/>
          <w:sz w:val="22"/>
        </w:rPr>
        <w:t>…</w:t>
      </w:r>
    </w:p>
    <w:p w14:paraId="6ABF8C27" w14:textId="2CC914F0" w:rsidR="00645AA5" w:rsidRPr="00611009" w:rsidRDefault="007824C4" w:rsidP="007824C4">
      <w:pPr>
        <w:pStyle w:val="Prrafodelista"/>
        <w:tabs>
          <w:tab w:val="left" w:pos="851"/>
        </w:tabs>
        <w:spacing w:line="360" w:lineRule="auto"/>
        <w:ind w:left="567" w:right="567"/>
        <w:jc w:val="both"/>
        <w:rPr>
          <w:rFonts w:ascii="Palatino Linotype" w:hAnsi="Palatino Linotype"/>
          <w:i/>
          <w:sz w:val="22"/>
          <w:lang w:val="es-ES"/>
        </w:rPr>
      </w:pPr>
      <w:r w:rsidRPr="00611009">
        <w:rPr>
          <w:rFonts w:ascii="Palatino Linotype" w:hAnsi="Palatino Linotype"/>
          <w:i/>
          <w:sz w:val="22"/>
        </w:rPr>
        <w:t>VI. Integrar y presentar al Ayuntamiento el proyecto de presupuesto de egresos municipales para su aprobación en sesión de cabildo, en base a los ingresos presupuestados para el ejercicio que corresponda, vigilando que se ajuste a la normatividad aplicable;</w:t>
      </w:r>
    </w:p>
    <w:p w14:paraId="3D2715B2" w14:textId="77777777" w:rsidR="00F94DAF" w:rsidRPr="00611009" w:rsidRDefault="00F94DAF" w:rsidP="00F94DAF">
      <w:pPr>
        <w:pStyle w:val="Prrafodelista"/>
        <w:spacing w:line="360" w:lineRule="auto"/>
        <w:ind w:left="0"/>
        <w:jc w:val="both"/>
        <w:rPr>
          <w:rFonts w:ascii="Palatino Linotype" w:eastAsia="Calibri" w:hAnsi="Palatino Linotype" w:cs="Arial"/>
        </w:rPr>
      </w:pPr>
    </w:p>
    <w:p w14:paraId="19519275" w14:textId="5B2560C7" w:rsidR="00F94DAF" w:rsidRPr="00611009" w:rsidRDefault="00572C6A" w:rsidP="00F64FFA">
      <w:pPr>
        <w:pStyle w:val="Prrafodelista"/>
        <w:numPr>
          <w:ilvl w:val="0"/>
          <w:numId w:val="1"/>
        </w:numPr>
        <w:spacing w:line="360" w:lineRule="auto"/>
        <w:ind w:left="0" w:firstLine="0"/>
        <w:jc w:val="both"/>
        <w:rPr>
          <w:rFonts w:ascii="Palatino Linotype" w:eastAsia="Calibri" w:hAnsi="Palatino Linotype" w:cs="Arial"/>
        </w:rPr>
      </w:pPr>
      <w:r w:rsidRPr="00611009">
        <w:rPr>
          <w:rFonts w:ascii="Palatino Linotype" w:eastAsia="Calibri" w:hAnsi="Palatino Linotype" w:cs="Arial"/>
        </w:rPr>
        <w:t xml:space="preserve">Tal y como se aprecia de la normatividad en cito, corresponde a la Tesorería Municipal consolidar los proyectos </w:t>
      </w:r>
      <w:r w:rsidR="00F64FFA" w:rsidRPr="00611009">
        <w:rPr>
          <w:rFonts w:ascii="Palatino Linotype" w:eastAsia="Calibri" w:hAnsi="Palatino Linotype" w:cs="Arial"/>
        </w:rPr>
        <w:t xml:space="preserve">de presupuestos de las diferentes dependencias de la administración pública y someterlos al Ayuntamiento para su aprobación, en consecuencia, es dable Ordenar al Sujeto Obligado hacer entrega del soporte documental en donde conste la aprobación del presupuesto de la </w:t>
      </w:r>
      <w:r w:rsidR="00F64FFA" w:rsidRPr="00611009">
        <w:rPr>
          <w:rFonts w:ascii="Palatino Linotype" w:hAnsi="Palatino Linotype"/>
          <w:szCs w:val="21"/>
          <w:shd w:val="clear" w:color="auto" w:fill="FFFFFF"/>
        </w:rPr>
        <w:t xml:space="preserve">Unidad de </w:t>
      </w:r>
      <w:r w:rsidR="00F64FFA" w:rsidRPr="00611009">
        <w:rPr>
          <w:rFonts w:ascii="Palatino Linotype" w:hAnsi="Palatino Linotype"/>
          <w:szCs w:val="21"/>
          <w:shd w:val="clear" w:color="auto" w:fill="FFFFFF"/>
        </w:rPr>
        <w:lastRenderedPageBreak/>
        <w:t xml:space="preserve">Desarrollo y Educación para la Tercera Edad por la cantidad de </w:t>
      </w:r>
      <w:r w:rsidR="00F64FFA" w:rsidRPr="00611009">
        <w:rPr>
          <w:rFonts w:ascii="Palatino Linotype" w:hAnsi="Palatino Linotype" w:cs="Arial"/>
        </w:rPr>
        <w:t>$5,453.826.21, de ser el caso en versión pública, por lo que deberá estar conforme a lo establecido en el Considerando QUINTO</w:t>
      </w:r>
      <w:r w:rsidR="00F64FFA" w:rsidRPr="00611009">
        <w:rPr>
          <w:rFonts w:ascii="Palatino Linotype" w:eastAsia="Calibri" w:hAnsi="Palatino Linotype" w:cs="Arial"/>
        </w:rPr>
        <w:t>.</w:t>
      </w:r>
    </w:p>
    <w:p w14:paraId="545EB642" w14:textId="4C697A6D" w:rsidR="001271FC" w:rsidRPr="00611009" w:rsidRDefault="00334231" w:rsidP="001271FC">
      <w:pPr>
        <w:pStyle w:val="Ttulo1"/>
        <w:spacing w:line="360" w:lineRule="auto"/>
        <w:rPr>
          <w:rFonts w:ascii="Palatino Linotype" w:hAnsi="Palatino Linotype"/>
          <w:b/>
          <w:color w:val="auto"/>
          <w:sz w:val="24"/>
          <w:szCs w:val="24"/>
        </w:rPr>
      </w:pPr>
      <w:bookmarkStart w:id="22" w:name="_Toc473799824"/>
      <w:bookmarkStart w:id="23" w:name="_Toc487025370"/>
      <w:bookmarkStart w:id="24" w:name="_Toc493790438"/>
      <w:bookmarkStart w:id="25" w:name="_Toc495606558"/>
      <w:bookmarkStart w:id="26" w:name="_Toc517362230"/>
      <w:bookmarkStart w:id="27" w:name="_Toc522796369"/>
      <w:r w:rsidRPr="00611009">
        <w:rPr>
          <w:rFonts w:ascii="Palatino Linotype" w:hAnsi="Palatino Linotype"/>
          <w:b/>
          <w:color w:val="auto"/>
          <w:sz w:val="24"/>
          <w:szCs w:val="24"/>
        </w:rPr>
        <w:t>QUINTO</w:t>
      </w:r>
      <w:r w:rsidR="001271FC" w:rsidRPr="00611009">
        <w:rPr>
          <w:rFonts w:ascii="Palatino Linotype" w:hAnsi="Palatino Linotype"/>
          <w:b/>
          <w:color w:val="auto"/>
          <w:sz w:val="24"/>
          <w:szCs w:val="24"/>
        </w:rPr>
        <w:t>. De la Versión Pública</w:t>
      </w:r>
      <w:bookmarkEnd w:id="22"/>
      <w:bookmarkEnd w:id="23"/>
      <w:bookmarkEnd w:id="24"/>
      <w:bookmarkEnd w:id="25"/>
      <w:bookmarkEnd w:id="26"/>
      <w:bookmarkEnd w:id="27"/>
      <w:r w:rsidR="001271FC" w:rsidRPr="00611009">
        <w:rPr>
          <w:rFonts w:ascii="Palatino Linotype" w:hAnsi="Palatino Linotype"/>
          <w:b/>
          <w:color w:val="auto"/>
          <w:sz w:val="24"/>
          <w:szCs w:val="24"/>
        </w:rPr>
        <w:t xml:space="preserve"> </w:t>
      </w:r>
    </w:p>
    <w:p w14:paraId="5082ECE6" w14:textId="7476F2E1" w:rsidR="001271FC" w:rsidRPr="00611009" w:rsidRDefault="001271FC" w:rsidP="00F64FFA">
      <w:pPr>
        <w:pStyle w:val="Prrafodelista"/>
        <w:numPr>
          <w:ilvl w:val="0"/>
          <w:numId w:val="1"/>
        </w:numPr>
        <w:spacing w:before="240" w:after="240" w:line="360" w:lineRule="auto"/>
        <w:ind w:left="0" w:right="49" w:firstLine="0"/>
        <w:jc w:val="both"/>
        <w:rPr>
          <w:rFonts w:ascii="Palatino Linotype" w:hAnsi="Palatino Linotype"/>
        </w:rPr>
      </w:pPr>
      <w:r w:rsidRPr="00611009">
        <w:rPr>
          <w:rFonts w:ascii="Palatino Linotype" w:eastAsia="Calibri" w:hAnsi="Palatino Linotype" w:cs="Arial"/>
          <w:szCs w:val="22"/>
          <w:lang w:val="es-ES" w:eastAsia="es-MX"/>
        </w:rPr>
        <w:t xml:space="preserve">Como ya se ha señalado en el considerando anterior el </w:t>
      </w:r>
      <w:r w:rsidRPr="00611009">
        <w:rPr>
          <w:rFonts w:ascii="Palatino Linotype" w:eastAsia="Calibri" w:hAnsi="Palatino Linotype" w:cs="Arial"/>
          <w:b/>
          <w:szCs w:val="22"/>
          <w:lang w:val="es-ES" w:eastAsia="es-MX"/>
        </w:rPr>
        <w:t>SUJETO OBLIGADO,</w:t>
      </w:r>
      <w:r w:rsidRPr="00611009">
        <w:rPr>
          <w:rFonts w:ascii="Palatino Linotype" w:eastAsia="Calibri" w:hAnsi="Palatino Linotype" w:cs="Arial"/>
          <w:szCs w:val="22"/>
          <w:lang w:val="es-ES" w:eastAsia="es-MX"/>
        </w:rPr>
        <w:t xml:space="preserve"> deberá entregar </w:t>
      </w:r>
      <w:r w:rsidR="00F64FFA" w:rsidRPr="00611009">
        <w:rPr>
          <w:rFonts w:ascii="Palatino Linotype" w:hAnsi="Palatino Linotype"/>
          <w:szCs w:val="22"/>
        </w:rPr>
        <w:t xml:space="preserve">Facturas de la construcción de la barda, Facturas de la construcción de las canchas, Documento que soporte la suspensión del gimnasio de usos múltiples, Fecha de inicio y terminación del gimnasio de usos múltiples, Documento que avale la suspensión del punto 4 UNIDE y el Documento donde conste la aprobación del presupuesto de la </w:t>
      </w:r>
      <w:r w:rsidR="00F64FFA" w:rsidRPr="00611009">
        <w:rPr>
          <w:rFonts w:ascii="Palatino Linotype" w:hAnsi="Palatino Linotype"/>
          <w:szCs w:val="21"/>
          <w:shd w:val="clear" w:color="auto" w:fill="FFFFFF"/>
        </w:rPr>
        <w:t xml:space="preserve">Unidad de Desarrollo y Educación para la Tercera Edad </w:t>
      </w:r>
      <w:r w:rsidR="00F64FFA" w:rsidRPr="00611009">
        <w:rPr>
          <w:rFonts w:ascii="Palatino Linotype" w:hAnsi="Palatino Linotype"/>
          <w:szCs w:val="22"/>
        </w:rPr>
        <w:t>por el monto de los $5, 454, 826. Documentos</w:t>
      </w:r>
      <w:r w:rsidRPr="00611009">
        <w:rPr>
          <w:rFonts w:ascii="Palatino Linotype" w:eastAsia="Calibri" w:hAnsi="Palatino Linotype" w:cs="Arial"/>
          <w:szCs w:val="22"/>
          <w:lang w:val="es-ES" w:eastAsia="es-MX"/>
        </w:rPr>
        <w:t xml:space="preserve"> en los que se advierten datos personales </w:t>
      </w:r>
      <w:r w:rsidRPr="00611009">
        <w:rPr>
          <w:rFonts w:ascii="Palatino Linotype" w:eastAsia="Times New Roman" w:hAnsi="Palatino Linotype" w:cs="Arial"/>
          <w:color w:val="222222"/>
          <w:szCs w:val="22"/>
          <w:lang w:val="es-ES" w:eastAsia="es-MX"/>
        </w:rPr>
        <w:t xml:space="preserve">susceptibles de clasificarse como confidenciales mediante una versión pública que deje a la vista los datos que ofrezcan la información requerida. </w:t>
      </w:r>
    </w:p>
    <w:p w14:paraId="49C7151C" w14:textId="4944B8AB" w:rsidR="001271FC" w:rsidRPr="00611009" w:rsidRDefault="001271FC" w:rsidP="00440740">
      <w:pPr>
        <w:pStyle w:val="Ttulo2"/>
        <w:numPr>
          <w:ilvl w:val="0"/>
          <w:numId w:val="4"/>
        </w:numPr>
        <w:spacing w:line="360" w:lineRule="auto"/>
        <w:rPr>
          <w:rFonts w:ascii="Palatino Linotype" w:eastAsia="Calibri" w:hAnsi="Palatino Linotype"/>
          <w:b/>
          <w:color w:val="auto"/>
          <w:sz w:val="24"/>
        </w:rPr>
      </w:pPr>
      <w:bookmarkStart w:id="28" w:name="_Toc487025371"/>
      <w:bookmarkStart w:id="29" w:name="_Toc493790439"/>
      <w:bookmarkStart w:id="30" w:name="_Toc495606559"/>
      <w:bookmarkStart w:id="31" w:name="_Toc517362231"/>
      <w:bookmarkStart w:id="32" w:name="_Toc522796370"/>
      <w:r w:rsidRPr="00611009">
        <w:rPr>
          <w:rFonts w:ascii="Palatino Linotype" w:hAnsi="Palatino Linotype"/>
          <w:b/>
          <w:color w:val="auto"/>
          <w:sz w:val="24"/>
        </w:rPr>
        <w:t>Requisitos previos.</w:t>
      </w:r>
      <w:bookmarkEnd w:id="28"/>
      <w:bookmarkEnd w:id="29"/>
      <w:bookmarkEnd w:id="30"/>
      <w:bookmarkEnd w:id="31"/>
      <w:bookmarkEnd w:id="32"/>
    </w:p>
    <w:p w14:paraId="7581C00A" w14:textId="77777777" w:rsidR="001271FC" w:rsidRPr="00611009" w:rsidRDefault="001271FC" w:rsidP="001271FC">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0DB13CEB" w14:textId="77777777" w:rsidR="001271FC" w:rsidRPr="00611009" w:rsidRDefault="001271FC" w:rsidP="00440740">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11009">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637AAB75" w14:textId="77777777" w:rsidR="001271FC" w:rsidRPr="00611009" w:rsidRDefault="001271FC" w:rsidP="001271FC">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74108829" w14:textId="77777777" w:rsidR="001271FC" w:rsidRPr="00611009" w:rsidRDefault="001271FC" w:rsidP="00440740">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11009">
        <w:rPr>
          <w:rFonts w:ascii="Palatino Linotype" w:hAnsi="Palatino Linotype" w:cs="Arial"/>
        </w:rPr>
        <w:lastRenderedPageBreak/>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394472DF" w14:textId="77777777" w:rsidR="001271FC" w:rsidRPr="00611009" w:rsidRDefault="001271FC" w:rsidP="001271FC">
      <w:pPr>
        <w:pStyle w:val="Prrafodelista"/>
        <w:spacing w:line="360" w:lineRule="auto"/>
        <w:rPr>
          <w:rFonts w:ascii="Palatino Linotype" w:eastAsia="Calibri" w:hAnsi="Palatino Linotype" w:cs="Arial"/>
          <w:szCs w:val="22"/>
          <w:lang w:val="es-ES" w:eastAsia="es-MX"/>
        </w:rPr>
      </w:pPr>
    </w:p>
    <w:p w14:paraId="11F7B719" w14:textId="77777777" w:rsidR="001271FC" w:rsidRPr="00611009" w:rsidRDefault="001271FC" w:rsidP="00440740">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11009">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6737E4A4" w14:textId="77777777" w:rsidR="001271FC" w:rsidRPr="00611009" w:rsidRDefault="001271FC" w:rsidP="001271FC">
      <w:pPr>
        <w:pStyle w:val="Prrafodelista"/>
        <w:spacing w:line="360" w:lineRule="auto"/>
        <w:rPr>
          <w:rFonts w:ascii="Palatino Linotype" w:eastAsia="Calibri" w:hAnsi="Palatino Linotype" w:cs="Arial"/>
          <w:szCs w:val="22"/>
          <w:lang w:val="es-ES" w:eastAsia="es-MX"/>
        </w:rPr>
      </w:pPr>
    </w:p>
    <w:p w14:paraId="664B4802" w14:textId="77777777" w:rsidR="001271FC" w:rsidRPr="00611009" w:rsidRDefault="001271FC" w:rsidP="00440740">
      <w:pPr>
        <w:pStyle w:val="Ttulo2"/>
        <w:numPr>
          <w:ilvl w:val="0"/>
          <w:numId w:val="4"/>
        </w:numPr>
        <w:spacing w:line="360" w:lineRule="auto"/>
        <w:rPr>
          <w:rFonts w:ascii="Palatino Linotype" w:hAnsi="Palatino Linotype"/>
          <w:b/>
          <w:color w:val="auto"/>
          <w:sz w:val="24"/>
        </w:rPr>
      </w:pPr>
      <w:bookmarkStart w:id="33" w:name="_Toc487025372"/>
      <w:bookmarkStart w:id="34" w:name="_Toc493790440"/>
      <w:bookmarkStart w:id="35" w:name="_Toc495606560"/>
      <w:bookmarkStart w:id="36" w:name="_Toc517362232"/>
      <w:bookmarkStart w:id="37" w:name="_Toc522796371"/>
      <w:r w:rsidRPr="00611009">
        <w:rPr>
          <w:rFonts w:ascii="Palatino Linotype" w:hAnsi="Palatino Linotype"/>
          <w:b/>
          <w:color w:val="auto"/>
          <w:sz w:val="24"/>
        </w:rPr>
        <w:t>Supuesto de clasificación.</w:t>
      </w:r>
      <w:bookmarkEnd w:id="33"/>
      <w:bookmarkEnd w:id="34"/>
      <w:bookmarkEnd w:id="35"/>
      <w:bookmarkEnd w:id="36"/>
      <w:bookmarkEnd w:id="37"/>
    </w:p>
    <w:p w14:paraId="71166C29" w14:textId="77777777" w:rsidR="001271FC" w:rsidRPr="00611009" w:rsidRDefault="001271FC" w:rsidP="001271FC">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04404F45" w14:textId="77777777" w:rsidR="001271FC" w:rsidRPr="00611009" w:rsidRDefault="001271FC" w:rsidP="00440740">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11009">
        <w:rPr>
          <w:rFonts w:ascii="Palatino Linotype" w:eastAsia="Calibri" w:hAnsi="Palatino Linotype" w:cs="Arial"/>
          <w:szCs w:val="22"/>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322DAC9C" w14:textId="77777777" w:rsidR="001271FC" w:rsidRPr="00611009" w:rsidRDefault="001271FC" w:rsidP="001271FC">
      <w:pPr>
        <w:autoSpaceDE w:val="0"/>
        <w:autoSpaceDN w:val="0"/>
        <w:adjustRightInd w:val="0"/>
        <w:spacing w:after="160" w:line="360" w:lineRule="auto"/>
        <w:ind w:left="567" w:right="567"/>
        <w:jc w:val="both"/>
        <w:rPr>
          <w:rFonts w:ascii="Palatino Linotype" w:hAnsi="Palatino Linotype" w:cs="Arial"/>
          <w:i/>
          <w:sz w:val="22"/>
          <w:lang w:val="es-MX"/>
        </w:rPr>
      </w:pPr>
      <w:r w:rsidRPr="00611009">
        <w:rPr>
          <w:rFonts w:ascii="Palatino Linotype" w:hAnsi="Palatino Linotype" w:cs="Arial"/>
          <w:b/>
          <w:bCs/>
          <w:i/>
          <w:sz w:val="22"/>
          <w:lang w:val="es-MX"/>
        </w:rPr>
        <w:t xml:space="preserve">Artículo 3. </w:t>
      </w:r>
      <w:r w:rsidRPr="00611009">
        <w:rPr>
          <w:rFonts w:ascii="Palatino Linotype" w:hAnsi="Palatino Linotype" w:cs="Arial"/>
          <w:i/>
          <w:sz w:val="22"/>
          <w:lang w:val="es-MX"/>
        </w:rPr>
        <w:t>Para los efectos de la presente Ley se entenderá por:</w:t>
      </w:r>
    </w:p>
    <w:p w14:paraId="1D43AC66" w14:textId="77777777" w:rsidR="001271FC" w:rsidRPr="00611009"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11009">
        <w:rPr>
          <w:rFonts w:ascii="Palatino Linotype" w:eastAsia="Calibri" w:hAnsi="Palatino Linotype" w:cs="Arial"/>
          <w:i/>
          <w:sz w:val="22"/>
          <w:szCs w:val="22"/>
          <w:lang w:val="es-ES" w:eastAsia="es-MX"/>
        </w:rPr>
        <w:t xml:space="preserve"> (…)</w:t>
      </w:r>
    </w:p>
    <w:p w14:paraId="483982B8" w14:textId="77777777" w:rsidR="001271FC" w:rsidRPr="00611009"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11009">
        <w:rPr>
          <w:rFonts w:ascii="Palatino Linotype" w:eastAsia="Calibri" w:hAnsi="Palatino Linotype" w:cs="Arial"/>
          <w:i/>
          <w:sz w:val="22"/>
          <w:szCs w:val="22"/>
          <w:lang w:val="es-ES" w:eastAsia="es-MX"/>
        </w:rPr>
        <w:lastRenderedPageBreak/>
        <w:t>IX. Datos personales: La información concerniente a una persona, identificada o identificable según lo dispuesto por la Ley de Protección de Datos Personales del Estado de México;</w:t>
      </w:r>
    </w:p>
    <w:p w14:paraId="6158B97D" w14:textId="77777777" w:rsidR="001271FC" w:rsidRPr="00611009"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11009">
        <w:rPr>
          <w:rFonts w:ascii="Palatino Linotype" w:eastAsia="Calibri" w:hAnsi="Palatino Linotype" w:cs="Arial"/>
          <w:i/>
          <w:sz w:val="22"/>
          <w:szCs w:val="22"/>
          <w:lang w:val="es-ES" w:eastAsia="es-MX"/>
        </w:rPr>
        <w:t>(…)</w:t>
      </w:r>
    </w:p>
    <w:p w14:paraId="23D0D8CA" w14:textId="77777777" w:rsidR="001271FC" w:rsidRPr="00611009"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11009">
        <w:rPr>
          <w:rFonts w:ascii="Palatino Linotype" w:eastAsia="Calibri" w:hAnsi="Palatino Linotype" w:cs="Arial"/>
          <w:i/>
          <w:sz w:val="22"/>
          <w:szCs w:val="22"/>
          <w:lang w:val="es-ES" w:eastAsia="es-MX"/>
        </w:rPr>
        <w:t>XX. Información clasificada: Aquella considerada por la presente Ley como reservada o confidencial;</w:t>
      </w:r>
    </w:p>
    <w:p w14:paraId="1E1971D6" w14:textId="77777777" w:rsidR="001271FC" w:rsidRPr="00611009"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11009">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130D7E9" w14:textId="77777777" w:rsidR="001271FC" w:rsidRPr="00611009"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11009">
        <w:rPr>
          <w:rFonts w:ascii="Palatino Linotype" w:eastAsia="Calibri" w:hAnsi="Palatino Linotype" w:cs="Arial"/>
          <w:i/>
          <w:sz w:val="22"/>
          <w:szCs w:val="22"/>
          <w:lang w:val="es-ES" w:eastAsia="es-MX"/>
        </w:rPr>
        <w:t>(…)</w:t>
      </w:r>
    </w:p>
    <w:p w14:paraId="59D7F630" w14:textId="77777777" w:rsidR="001271FC" w:rsidRPr="00611009"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11009">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14:paraId="4D0C6288" w14:textId="77777777" w:rsidR="001271FC" w:rsidRPr="00611009"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11009">
        <w:rPr>
          <w:rFonts w:ascii="Palatino Linotype" w:eastAsia="Calibri" w:hAnsi="Palatino Linotype" w:cs="Arial"/>
          <w:i/>
          <w:sz w:val="22"/>
          <w:szCs w:val="22"/>
          <w:lang w:val="es-ES" w:eastAsia="es-MX"/>
        </w:rPr>
        <w:t>(…)</w:t>
      </w:r>
    </w:p>
    <w:p w14:paraId="6F2CE61A" w14:textId="77777777" w:rsidR="001271FC" w:rsidRPr="00611009"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11009">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14:paraId="28846676" w14:textId="77777777" w:rsidR="001271FC" w:rsidRPr="00611009"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11009">
        <w:rPr>
          <w:rFonts w:ascii="Palatino Linotype" w:eastAsia="Calibri" w:hAnsi="Palatino Linotype" w:cs="Arial"/>
          <w:i/>
          <w:sz w:val="22"/>
          <w:szCs w:val="22"/>
          <w:lang w:val="es-ES" w:eastAsia="es-MX"/>
        </w:rPr>
        <w:t>(…)</w:t>
      </w:r>
    </w:p>
    <w:p w14:paraId="7A5B8FCF" w14:textId="77777777" w:rsidR="001271FC" w:rsidRPr="00611009"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11009">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5A8FB53" w14:textId="77777777" w:rsidR="001271FC" w:rsidRPr="00611009"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11009">
        <w:rPr>
          <w:rFonts w:ascii="Palatino Linotype" w:eastAsia="Calibri" w:hAnsi="Palatino Linotype" w:cs="Arial"/>
          <w:i/>
          <w:sz w:val="22"/>
          <w:szCs w:val="22"/>
          <w:lang w:val="es-ES" w:eastAsia="es-MX"/>
        </w:rPr>
        <w:t>(…)</w:t>
      </w:r>
    </w:p>
    <w:p w14:paraId="5EBE7432" w14:textId="77777777" w:rsidR="001271FC" w:rsidRPr="00611009"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11009">
        <w:rPr>
          <w:rFonts w:ascii="Palatino Linotype" w:eastAsia="Calibri" w:hAnsi="Palatino Linotype" w:cs="Arial"/>
          <w:i/>
          <w:sz w:val="22"/>
          <w:szCs w:val="22"/>
          <w:lang w:val="es-ES" w:eastAsia="es-MX"/>
        </w:rPr>
        <w:lastRenderedPageBreak/>
        <w:t>Artículo 143. Para los efectos de esta Ley se considera información confidencial, la clasificada como tal, de manera permanente, por su naturaleza, cuando:</w:t>
      </w:r>
    </w:p>
    <w:p w14:paraId="4B7C8239" w14:textId="77777777" w:rsidR="001271FC" w:rsidRPr="00611009"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11009">
        <w:rPr>
          <w:rFonts w:ascii="Palatino Linotype" w:eastAsia="Calibri" w:hAnsi="Palatino Linotype" w:cs="Arial"/>
          <w:i/>
          <w:sz w:val="22"/>
          <w:szCs w:val="22"/>
          <w:lang w:val="es-ES" w:eastAsia="es-MX"/>
        </w:rPr>
        <w:t xml:space="preserve">I. Se refiera a la información privada y los datos personales concernientes a una persona física o </w:t>
      </w:r>
      <w:proofErr w:type="gramStart"/>
      <w:r w:rsidRPr="00611009">
        <w:rPr>
          <w:rFonts w:ascii="Palatino Linotype" w:eastAsia="Calibri" w:hAnsi="Palatino Linotype" w:cs="Arial"/>
          <w:i/>
          <w:sz w:val="22"/>
          <w:szCs w:val="22"/>
          <w:lang w:val="es-ES" w:eastAsia="es-MX"/>
        </w:rPr>
        <w:t>jurídico</w:t>
      </w:r>
      <w:proofErr w:type="gramEnd"/>
      <w:r w:rsidRPr="00611009">
        <w:rPr>
          <w:rFonts w:ascii="Palatino Linotype" w:eastAsia="Calibri" w:hAnsi="Palatino Linotype" w:cs="Arial"/>
          <w:i/>
          <w:sz w:val="22"/>
          <w:szCs w:val="22"/>
          <w:lang w:val="es-ES" w:eastAsia="es-MX"/>
        </w:rPr>
        <w:t xml:space="preserve"> colectiva identificada o identificable;</w:t>
      </w:r>
    </w:p>
    <w:p w14:paraId="029C994E" w14:textId="77777777" w:rsidR="001271FC" w:rsidRPr="00611009"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11009">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14:paraId="4CB1FB95" w14:textId="77777777" w:rsidR="001271FC" w:rsidRPr="00611009"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11009">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14:paraId="630D7073" w14:textId="77777777" w:rsidR="001271FC" w:rsidRPr="00611009" w:rsidRDefault="001271FC" w:rsidP="00440740">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11009">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59FDD26" w14:textId="77777777" w:rsidR="001271FC" w:rsidRPr="00611009" w:rsidRDefault="001271FC" w:rsidP="001271FC">
      <w:pPr>
        <w:pStyle w:val="Prrafodelista"/>
        <w:autoSpaceDE w:val="0"/>
        <w:autoSpaceDN w:val="0"/>
        <w:adjustRightInd w:val="0"/>
        <w:spacing w:after="160" w:line="360" w:lineRule="auto"/>
        <w:ind w:left="426" w:right="50"/>
        <w:jc w:val="both"/>
        <w:rPr>
          <w:rFonts w:ascii="Palatino Linotype" w:eastAsia="Calibri" w:hAnsi="Palatino Linotype" w:cs="Arial"/>
          <w:szCs w:val="22"/>
          <w:lang w:val="es-ES" w:eastAsia="es-MX"/>
        </w:rPr>
      </w:pPr>
    </w:p>
    <w:p w14:paraId="30F3A777" w14:textId="77777777" w:rsidR="001271FC" w:rsidRPr="00611009" w:rsidRDefault="001271FC" w:rsidP="00440740">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11009">
        <w:rPr>
          <w:rFonts w:ascii="Palatino Linotype" w:hAnsi="Palatino Linotype" w:cs="Arial"/>
        </w:rPr>
        <w:t>Como consecuencia de lo anterior, el sujeto obligado debe identificar claramente el tipo de información y hacer un juicio de subsunción o encaje</w:t>
      </w:r>
      <w:r w:rsidRPr="00611009">
        <w:rPr>
          <w:rStyle w:val="Refdenotaalpie"/>
          <w:rFonts w:ascii="Palatino Linotype" w:hAnsi="Palatino Linotype" w:cs="Arial"/>
        </w:rPr>
        <w:footnoteReference w:id="9"/>
      </w:r>
      <w:r w:rsidRPr="00611009">
        <w:rPr>
          <w:rFonts w:ascii="Palatino Linotype" w:hAnsi="Palatino Linotype" w:cs="Arial"/>
        </w:rPr>
        <w:t xml:space="preserve"> para </w:t>
      </w:r>
      <w:r w:rsidRPr="00611009">
        <w:rPr>
          <w:rFonts w:ascii="Palatino Linotype" w:hAnsi="Palatino Linotype" w:cs="Arial"/>
        </w:rPr>
        <w:lastRenderedPageBreak/>
        <w:t>acreditar que el supuesto de hecho corresponde estrictamente con la hipótesis jurídica. Esto también lo debe de realizar el servidor público habilitado y el titular del área que administra la información.</w:t>
      </w:r>
    </w:p>
    <w:p w14:paraId="0E6C3D9A" w14:textId="77777777" w:rsidR="001271FC" w:rsidRPr="00611009" w:rsidRDefault="001271FC" w:rsidP="001271FC">
      <w:pPr>
        <w:pStyle w:val="Prrafodelista"/>
        <w:spacing w:line="360" w:lineRule="auto"/>
        <w:ind w:left="0"/>
        <w:rPr>
          <w:rFonts w:ascii="Palatino Linotype" w:eastAsia="Calibri" w:hAnsi="Palatino Linotype" w:cs="Arial"/>
          <w:szCs w:val="22"/>
          <w:lang w:val="es-ES" w:eastAsia="es-MX"/>
        </w:rPr>
      </w:pPr>
    </w:p>
    <w:p w14:paraId="6983E75A" w14:textId="77777777" w:rsidR="001271FC" w:rsidRPr="00611009" w:rsidRDefault="001271FC" w:rsidP="00440740">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11009">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044F608F" w14:textId="77777777" w:rsidR="001271FC" w:rsidRPr="00611009" w:rsidRDefault="001271FC" w:rsidP="001271FC">
      <w:pPr>
        <w:pStyle w:val="Prrafodelista"/>
        <w:spacing w:line="360" w:lineRule="auto"/>
        <w:rPr>
          <w:rFonts w:ascii="Palatino Linotype" w:eastAsia="Calibri" w:hAnsi="Palatino Linotype" w:cs="Arial"/>
          <w:szCs w:val="22"/>
          <w:lang w:val="es-ES" w:eastAsia="es-MX"/>
        </w:rPr>
      </w:pPr>
    </w:p>
    <w:p w14:paraId="743800E6" w14:textId="77777777" w:rsidR="001271FC" w:rsidRPr="00611009" w:rsidRDefault="001271FC" w:rsidP="00440740">
      <w:pPr>
        <w:pStyle w:val="Ttulo2"/>
        <w:numPr>
          <w:ilvl w:val="0"/>
          <w:numId w:val="4"/>
        </w:numPr>
        <w:spacing w:line="360" w:lineRule="auto"/>
        <w:rPr>
          <w:rFonts w:ascii="Palatino Linotype" w:hAnsi="Palatino Linotype"/>
          <w:b/>
          <w:color w:val="auto"/>
          <w:sz w:val="24"/>
        </w:rPr>
      </w:pPr>
      <w:bookmarkStart w:id="38" w:name="_Toc486509923"/>
      <w:bookmarkStart w:id="39" w:name="_Toc487025373"/>
      <w:bookmarkStart w:id="40" w:name="_Toc493790441"/>
      <w:bookmarkStart w:id="41" w:name="_Toc495606561"/>
      <w:bookmarkStart w:id="42" w:name="_Toc517362233"/>
      <w:bookmarkStart w:id="43" w:name="_Toc522796372"/>
      <w:r w:rsidRPr="00611009">
        <w:rPr>
          <w:rFonts w:ascii="Palatino Linotype" w:hAnsi="Palatino Linotype"/>
          <w:b/>
          <w:color w:val="auto"/>
          <w:sz w:val="24"/>
        </w:rPr>
        <w:t>La intervención del Comité de Transparencia.</w:t>
      </w:r>
      <w:bookmarkEnd w:id="38"/>
      <w:bookmarkEnd w:id="39"/>
      <w:bookmarkEnd w:id="40"/>
      <w:bookmarkEnd w:id="41"/>
      <w:bookmarkEnd w:id="42"/>
      <w:bookmarkEnd w:id="43"/>
    </w:p>
    <w:p w14:paraId="2387652D" w14:textId="77777777" w:rsidR="001271FC" w:rsidRPr="00611009" w:rsidRDefault="001271FC" w:rsidP="00440740">
      <w:pPr>
        <w:pStyle w:val="Ttulo3"/>
        <w:numPr>
          <w:ilvl w:val="0"/>
          <w:numId w:val="5"/>
        </w:numPr>
        <w:tabs>
          <w:tab w:val="left" w:pos="1134"/>
          <w:tab w:val="left" w:pos="1560"/>
        </w:tabs>
        <w:spacing w:line="360" w:lineRule="auto"/>
        <w:ind w:left="1134" w:firstLine="0"/>
        <w:rPr>
          <w:rFonts w:ascii="Palatino Linotype" w:hAnsi="Palatino Linotype"/>
          <w:b/>
          <w:color w:val="auto"/>
        </w:rPr>
      </w:pPr>
      <w:bookmarkStart w:id="44" w:name="_Toc487025374"/>
      <w:bookmarkStart w:id="45" w:name="_Toc493790442"/>
      <w:bookmarkStart w:id="46" w:name="_Toc495606562"/>
      <w:bookmarkStart w:id="47" w:name="_Toc517362234"/>
      <w:bookmarkStart w:id="48" w:name="_Toc522796373"/>
      <w:r w:rsidRPr="00611009">
        <w:rPr>
          <w:rFonts w:ascii="Palatino Linotype" w:hAnsi="Palatino Linotype"/>
          <w:b/>
          <w:color w:val="auto"/>
        </w:rPr>
        <w:t>Formalidades para emitir el acuerdo de clasificación.</w:t>
      </w:r>
      <w:bookmarkEnd w:id="44"/>
      <w:bookmarkEnd w:id="45"/>
      <w:bookmarkEnd w:id="46"/>
      <w:bookmarkEnd w:id="47"/>
      <w:bookmarkEnd w:id="48"/>
    </w:p>
    <w:p w14:paraId="1C413F4C" w14:textId="77777777" w:rsidR="001271FC" w:rsidRPr="00611009" w:rsidRDefault="001271FC" w:rsidP="001271FC">
      <w:pPr>
        <w:spacing w:line="360" w:lineRule="auto"/>
        <w:rPr>
          <w:rFonts w:ascii="Palatino Linotype" w:hAnsi="Palatino Linotype"/>
          <w:lang w:val="es-MX" w:eastAsia="en-US"/>
        </w:rPr>
      </w:pPr>
    </w:p>
    <w:p w14:paraId="0E26192F" w14:textId="77777777" w:rsidR="001271FC" w:rsidRPr="00611009" w:rsidRDefault="001271FC" w:rsidP="00440740">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11009">
        <w:rPr>
          <w:rFonts w:ascii="Palatino Linotype" w:eastAsia="Calibri" w:hAnsi="Palatino Linotype" w:cs="Arial"/>
          <w:szCs w:val="22"/>
          <w:lang w:val="es-ES" w:eastAsia="es-MX"/>
        </w:rPr>
        <w:t>Para la clasificación de la información se requiere cumplir con las formalidades señaladas en la Ley de Transparencia y Acceso a la Información Pública del Estado de México y Municipio, en sus artículo 128 primer párrafo,</w:t>
      </w:r>
      <w:r w:rsidRPr="00611009">
        <w:rPr>
          <w:rFonts w:ascii="Palatino Linotype" w:eastAsia="Times New Roman" w:hAnsi="Palatino Linotype" w:cs="Arial"/>
        </w:rPr>
        <w:t xml:space="preserve"> 149, así como los establecidos en los Lineamientos Generales en Materia de Clasificación y Desclasificación de la Información segundo fracción III, Quincuagésimo sexto, Quincuagésimo séptimo fracciones I, II, III y Quincuagésimo octavo así  como para  la Elaboración de Versiones Públicas.</w:t>
      </w:r>
    </w:p>
    <w:p w14:paraId="66A0D9FE" w14:textId="77777777" w:rsidR="001271FC" w:rsidRPr="00611009" w:rsidRDefault="001271FC" w:rsidP="001271FC">
      <w:pPr>
        <w:autoSpaceDE w:val="0"/>
        <w:autoSpaceDN w:val="0"/>
        <w:adjustRightInd w:val="0"/>
        <w:spacing w:line="360" w:lineRule="auto"/>
        <w:ind w:left="567" w:right="567"/>
        <w:jc w:val="both"/>
        <w:rPr>
          <w:rFonts w:ascii="Palatino Linotype" w:eastAsia="Calibri" w:hAnsi="Palatino Linotype" w:cs="Arial"/>
          <w:i/>
          <w:sz w:val="28"/>
          <w:szCs w:val="22"/>
          <w:lang w:val="es-ES" w:eastAsia="es-MX"/>
        </w:rPr>
      </w:pPr>
      <w:r w:rsidRPr="00611009">
        <w:rPr>
          <w:rFonts w:ascii="Palatino Linotype" w:hAnsi="Palatino Linotype" w:cs="Bookman Old Style,Bold"/>
          <w:b/>
          <w:bCs/>
          <w:i/>
          <w:sz w:val="22"/>
          <w:szCs w:val="20"/>
          <w:lang w:val="es-ES"/>
        </w:rPr>
        <w:t xml:space="preserve">Artículo 128. </w:t>
      </w:r>
      <w:r w:rsidRPr="00611009">
        <w:rPr>
          <w:rFonts w:ascii="Palatino Linotype" w:hAnsi="Palatino Linotype" w:cs="Bookman Old Style"/>
          <w:i/>
          <w:sz w:val="22"/>
          <w:szCs w:val="20"/>
          <w:lang w:val="es-ES"/>
        </w:rPr>
        <w:t>En los casos en que se niegue el acceso a la información, por actualizarse alguno de los supuestos de clasificación</w:t>
      </w:r>
      <w:r w:rsidRPr="00611009">
        <w:rPr>
          <w:rFonts w:ascii="Palatino Linotype" w:hAnsi="Palatino Linotype" w:cs="Bookman Old Style"/>
          <w:i/>
          <w:sz w:val="22"/>
          <w:szCs w:val="20"/>
          <w:u w:val="single"/>
          <w:lang w:val="es-ES"/>
        </w:rPr>
        <w:t>, el Comité de Transparencia deberá confirmar, modificar o revocar la decisión.</w:t>
      </w:r>
    </w:p>
    <w:p w14:paraId="4924522D" w14:textId="77777777" w:rsidR="001271FC" w:rsidRPr="00611009" w:rsidRDefault="001271FC" w:rsidP="001271FC">
      <w:pPr>
        <w:shd w:val="clear" w:color="auto" w:fill="FFFFFF"/>
        <w:spacing w:after="200" w:line="360" w:lineRule="auto"/>
        <w:ind w:left="567" w:right="567"/>
        <w:jc w:val="both"/>
        <w:rPr>
          <w:rFonts w:ascii="Palatino Linotype" w:hAnsi="Palatino Linotype" w:cs="Arial"/>
          <w:i/>
          <w:sz w:val="22"/>
          <w:szCs w:val="22"/>
          <w:lang w:val="es-MX" w:eastAsia="en-US"/>
        </w:rPr>
      </w:pPr>
      <w:r w:rsidRPr="00611009">
        <w:rPr>
          <w:rFonts w:ascii="Palatino Linotype" w:hAnsi="Palatino Linotype" w:cs="Arial"/>
          <w:b/>
          <w:i/>
          <w:sz w:val="22"/>
          <w:szCs w:val="22"/>
          <w:lang w:val="es-MX" w:eastAsia="en-US"/>
        </w:rPr>
        <w:lastRenderedPageBreak/>
        <w:t>Artículo 149</w:t>
      </w:r>
      <w:r w:rsidRPr="00611009">
        <w:rPr>
          <w:rFonts w:ascii="Palatino Linotype" w:hAnsi="Palatino Linotype" w:cs="Arial"/>
          <w:i/>
          <w:sz w:val="22"/>
          <w:szCs w:val="22"/>
          <w:lang w:val="es-MX" w:eastAsia="en-US"/>
        </w:rPr>
        <w:t>. El acuerdo que clasifique la información como confidencial deberá contener un razonamiento lógico en el que demuestre que la información se encuentra en alguna o algunas de las hipótesis previstas en la presente Ley.</w:t>
      </w:r>
    </w:p>
    <w:p w14:paraId="117176CC" w14:textId="77777777" w:rsidR="001271FC" w:rsidRPr="00611009" w:rsidRDefault="001271FC" w:rsidP="001271FC">
      <w:pPr>
        <w:shd w:val="clear" w:color="auto" w:fill="FFFFFF"/>
        <w:spacing w:after="200" w:line="360" w:lineRule="auto"/>
        <w:ind w:left="567" w:right="567"/>
        <w:jc w:val="both"/>
        <w:rPr>
          <w:rFonts w:ascii="Palatino Linotype" w:hAnsi="Palatino Linotype"/>
          <w:i/>
          <w:sz w:val="22"/>
        </w:rPr>
      </w:pPr>
      <w:r w:rsidRPr="00611009">
        <w:rPr>
          <w:rFonts w:ascii="Palatino Linotype" w:hAnsi="Palatino Linotype"/>
          <w:b/>
          <w:i/>
          <w:sz w:val="22"/>
        </w:rPr>
        <w:t>Segundo</w:t>
      </w:r>
      <w:r w:rsidRPr="00611009">
        <w:rPr>
          <w:rFonts w:ascii="Palatino Linotype" w:hAnsi="Palatino Linotype"/>
          <w:i/>
          <w:sz w:val="22"/>
        </w:rPr>
        <w:t>. Para efectos de los presentes Lineamientos Generales, se entenderá por:</w:t>
      </w:r>
    </w:p>
    <w:p w14:paraId="48E7198B" w14:textId="77777777" w:rsidR="001271FC" w:rsidRPr="00611009" w:rsidRDefault="001271FC" w:rsidP="001271FC">
      <w:pPr>
        <w:shd w:val="clear" w:color="auto" w:fill="FFFFFF"/>
        <w:spacing w:after="200" w:line="360" w:lineRule="auto"/>
        <w:ind w:left="567" w:right="567"/>
        <w:jc w:val="both"/>
        <w:rPr>
          <w:rFonts w:ascii="Palatino Linotype" w:hAnsi="Palatino Linotype" w:cs="Arial"/>
          <w:i/>
          <w:sz w:val="20"/>
          <w:szCs w:val="22"/>
          <w:lang w:val="es-MX" w:eastAsia="en-US"/>
        </w:rPr>
      </w:pPr>
      <w:r w:rsidRPr="00611009">
        <w:rPr>
          <w:rFonts w:ascii="Palatino Linotype" w:hAnsi="Palatino Linotype"/>
          <w:b/>
          <w:i/>
          <w:sz w:val="22"/>
        </w:rPr>
        <w:t>IV. Comité de Transparencia</w:t>
      </w:r>
      <w:r w:rsidRPr="00611009">
        <w:rPr>
          <w:rFonts w:ascii="Palatino Linotype" w:hAnsi="Palatino Linotype"/>
          <w:i/>
          <w:sz w:val="22"/>
        </w:rPr>
        <w:t xml:space="preserve">: La instancia a la que hace referencia el artículo 43 de la Ley General de Transparencia y Acceso a la Información Pública, así como la referida en la Ley Federal y en las legislaciones locales, que tiene </w:t>
      </w:r>
      <w:r w:rsidRPr="00611009">
        <w:rPr>
          <w:rFonts w:ascii="Palatino Linotype" w:hAnsi="Palatino Linotype"/>
          <w:b/>
          <w:i/>
          <w:sz w:val="22"/>
        </w:rPr>
        <w:t>entre sus funciones las de confirmar, modificar o revocar las determinaciones en materia de clasificación</w:t>
      </w:r>
      <w:r w:rsidRPr="00611009">
        <w:rPr>
          <w:rFonts w:ascii="Palatino Linotype" w:hAnsi="Palatino Linotype"/>
          <w:i/>
          <w:sz w:val="22"/>
        </w:rPr>
        <w:t xml:space="preserve"> de la información que realicen los titulares de las áreas de los sujetos obligados</w:t>
      </w:r>
    </w:p>
    <w:p w14:paraId="64CBD47E" w14:textId="77777777" w:rsidR="001271FC" w:rsidRPr="00611009" w:rsidRDefault="001271FC" w:rsidP="001271FC">
      <w:pPr>
        <w:shd w:val="clear" w:color="auto" w:fill="FFFFFF"/>
        <w:spacing w:after="200" w:line="360" w:lineRule="auto"/>
        <w:ind w:left="567" w:right="567"/>
        <w:jc w:val="both"/>
        <w:rPr>
          <w:rFonts w:ascii="Palatino Linotype" w:hAnsi="Palatino Linotype" w:cs="Arial"/>
          <w:i/>
          <w:sz w:val="22"/>
          <w:szCs w:val="22"/>
          <w:lang w:val="es-MX" w:eastAsia="en-US"/>
        </w:rPr>
      </w:pPr>
      <w:r w:rsidRPr="00611009">
        <w:rPr>
          <w:rFonts w:ascii="Palatino Linotype" w:hAnsi="Palatino Linotype" w:cs="Arial"/>
          <w:b/>
          <w:i/>
          <w:sz w:val="22"/>
          <w:szCs w:val="22"/>
          <w:lang w:val="es-MX" w:eastAsia="en-US"/>
        </w:rPr>
        <w:t>Quincuagésimo sexto</w:t>
      </w:r>
      <w:r w:rsidRPr="00611009">
        <w:rPr>
          <w:rFonts w:ascii="Palatino Linotype" w:hAnsi="Palatino Linotype" w:cs="Arial"/>
          <w:i/>
          <w:sz w:val="22"/>
          <w:szCs w:val="22"/>
          <w:lang w:val="es-MX" w:eastAsia="en-US"/>
        </w:rPr>
        <w:t xml:space="preserve">. La versión pública del documento o expediente que contenga partes o secciones reservadas o </w:t>
      </w:r>
      <w:r w:rsidRPr="00611009">
        <w:rPr>
          <w:rFonts w:ascii="Palatino Linotype" w:hAnsi="Palatino Linotype" w:cs="Arial"/>
          <w:b/>
          <w:i/>
          <w:sz w:val="22"/>
          <w:szCs w:val="22"/>
          <w:lang w:val="es-MX" w:eastAsia="en-US"/>
        </w:rPr>
        <w:t>confidenciales</w:t>
      </w:r>
      <w:r w:rsidRPr="00611009">
        <w:rPr>
          <w:rFonts w:ascii="Palatino Linotype" w:hAnsi="Palatino Linotype" w:cs="Arial"/>
          <w:i/>
          <w:sz w:val="22"/>
          <w:szCs w:val="22"/>
          <w:lang w:val="es-MX" w:eastAsia="en-US"/>
        </w:rPr>
        <w:t>, será elaborada por los sujetos obligados, previo pago de los costos de reproducción, a través de sus áreas y deberá ser aprobada por su Comité de Transparencia.</w:t>
      </w:r>
    </w:p>
    <w:p w14:paraId="7AA3CE4C" w14:textId="77777777" w:rsidR="001271FC" w:rsidRPr="00611009" w:rsidRDefault="001271FC" w:rsidP="001271FC">
      <w:pPr>
        <w:shd w:val="clear" w:color="auto" w:fill="FFFFFF"/>
        <w:spacing w:after="200" w:line="360" w:lineRule="auto"/>
        <w:ind w:left="567" w:right="567"/>
        <w:jc w:val="both"/>
        <w:rPr>
          <w:rFonts w:ascii="Palatino Linotype" w:hAnsi="Palatino Linotype" w:cs="Arial"/>
          <w:i/>
          <w:sz w:val="22"/>
          <w:szCs w:val="22"/>
          <w:lang w:val="es-MX" w:eastAsia="en-US"/>
        </w:rPr>
      </w:pPr>
      <w:r w:rsidRPr="00611009">
        <w:rPr>
          <w:rFonts w:ascii="Palatino Linotype" w:hAnsi="Palatino Linotype" w:cs="Arial"/>
          <w:b/>
          <w:i/>
          <w:sz w:val="22"/>
          <w:szCs w:val="22"/>
          <w:lang w:val="es-MX" w:eastAsia="en-US"/>
        </w:rPr>
        <w:t>Quincuagésimo séptimo</w:t>
      </w:r>
      <w:r w:rsidRPr="00611009">
        <w:rPr>
          <w:rFonts w:ascii="Palatino Linotype" w:hAnsi="Palatino Linotype" w:cs="Arial"/>
          <w:i/>
          <w:sz w:val="22"/>
          <w:szCs w:val="22"/>
          <w:lang w:val="es-MX" w:eastAsia="en-US"/>
        </w:rPr>
        <w:t>. Se considera, en principio, como información pública y no podrá omitirse de las  versiones públicas la siguiente:</w:t>
      </w:r>
    </w:p>
    <w:p w14:paraId="792E225B" w14:textId="77777777" w:rsidR="001271FC" w:rsidRPr="00611009" w:rsidRDefault="001271FC" w:rsidP="001271FC">
      <w:pPr>
        <w:shd w:val="clear" w:color="auto" w:fill="FFFFFF"/>
        <w:spacing w:after="200" w:line="360" w:lineRule="auto"/>
        <w:ind w:left="567" w:right="567"/>
        <w:jc w:val="both"/>
        <w:rPr>
          <w:rFonts w:ascii="Palatino Linotype" w:hAnsi="Palatino Linotype" w:cs="Arial"/>
          <w:i/>
          <w:sz w:val="22"/>
          <w:szCs w:val="22"/>
          <w:lang w:val="es-MX" w:eastAsia="en-US"/>
        </w:rPr>
      </w:pPr>
      <w:r w:rsidRPr="00611009">
        <w:rPr>
          <w:rFonts w:ascii="Palatino Linotype" w:hAnsi="Palatino Linotype" w:cs="Arial"/>
          <w:i/>
          <w:sz w:val="22"/>
          <w:szCs w:val="22"/>
          <w:lang w:val="es-MX" w:eastAsia="en-US"/>
        </w:rPr>
        <w:t>I.        La relativa a las Obligaciones de Transparencia que contempla el Título V de la Ley General y las demás disposiciones legales aplicables;</w:t>
      </w:r>
    </w:p>
    <w:p w14:paraId="79E8FADC" w14:textId="77777777" w:rsidR="001271FC" w:rsidRPr="00611009" w:rsidRDefault="001271FC" w:rsidP="001271FC">
      <w:pPr>
        <w:shd w:val="clear" w:color="auto" w:fill="FFFFFF"/>
        <w:spacing w:after="200" w:line="360" w:lineRule="auto"/>
        <w:ind w:left="567" w:right="567"/>
        <w:jc w:val="both"/>
        <w:rPr>
          <w:rFonts w:ascii="Palatino Linotype" w:hAnsi="Palatino Linotype" w:cs="Arial"/>
          <w:i/>
          <w:sz w:val="22"/>
          <w:szCs w:val="22"/>
          <w:lang w:val="es-MX" w:eastAsia="en-US"/>
        </w:rPr>
      </w:pPr>
      <w:r w:rsidRPr="00611009">
        <w:rPr>
          <w:rFonts w:ascii="Palatino Linotype" w:hAnsi="Palatino Linotype" w:cs="Arial"/>
          <w:i/>
          <w:sz w:val="22"/>
          <w:szCs w:val="22"/>
          <w:lang w:val="es-MX" w:eastAsia="en-US"/>
        </w:rPr>
        <w:t>II.       El nombre de los servidores públicos en los documentos, y sus firmas autógrafas, cuando sean utilizados en el ejercicio de las facultades conferidas para el desempeño del servicio público, y</w:t>
      </w:r>
    </w:p>
    <w:p w14:paraId="79ECC939" w14:textId="77777777" w:rsidR="001271FC" w:rsidRPr="00611009" w:rsidRDefault="001271FC" w:rsidP="001271FC">
      <w:pPr>
        <w:shd w:val="clear" w:color="auto" w:fill="FFFFFF"/>
        <w:spacing w:after="200" w:line="360" w:lineRule="auto"/>
        <w:ind w:left="567" w:right="567"/>
        <w:jc w:val="both"/>
        <w:rPr>
          <w:rFonts w:ascii="Palatino Linotype" w:hAnsi="Palatino Linotype" w:cs="Arial"/>
          <w:i/>
          <w:sz w:val="22"/>
          <w:szCs w:val="22"/>
        </w:rPr>
      </w:pPr>
      <w:r w:rsidRPr="00611009">
        <w:rPr>
          <w:rFonts w:ascii="Palatino Linotype" w:hAnsi="Palatino Linotype" w:cs="Arial"/>
          <w:i/>
          <w:sz w:val="22"/>
          <w:szCs w:val="22"/>
        </w:rPr>
        <w:t>III.      La información que documente decisiones y los actos de autoridad concluidos de los sujetos obligados, así como el ejercicio de las facultades o actividades de los servidores públicos, de manera que se pueda valorar el desempeño de los mismos.</w:t>
      </w:r>
    </w:p>
    <w:p w14:paraId="0BF080ED" w14:textId="77777777" w:rsidR="001271FC" w:rsidRPr="00611009" w:rsidRDefault="001271FC" w:rsidP="001271FC">
      <w:pPr>
        <w:shd w:val="clear" w:color="auto" w:fill="FFFFFF"/>
        <w:spacing w:after="200" w:line="360" w:lineRule="auto"/>
        <w:ind w:left="567" w:right="567"/>
        <w:jc w:val="both"/>
        <w:rPr>
          <w:rFonts w:ascii="Palatino Linotype" w:hAnsi="Palatino Linotype" w:cs="Arial"/>
          <w:i/>
          <w:sz w:val="22"/>
          <w:szCs w:val="22"/>
        </w:rPr>
      </w:pPr>
      <w:r w:rsidRPr="00611009">
        <w:rPr>
          <w:rFonts w:ascii="Palatino Linotype" w:hAnsi="Palatino Linotype" w:cs="Arial"/>
          <w:i/>
          <w:sz w:val="22"/>
          <w:szCs w:val="22"/>
        </w:rPr>
        <w:lastRenderedPageBreak/>
        <w:t>Lo anterior, siempre y cuando no se acredite alguna causal de clasificación, prevista en las leyes o en los tratados internaciones suscritos por el Estado mexicano.</w:t>
      </w:r>
    </w:p>
    <w:p w14:paraId="248EC942" w14:textId="77777777" w:rsidR="001271FC" w:rsidRPr="00611009" w:rsidRDefault="001271FC" w:rsidP="001271FC">
      <w:pPr>
        <w:shd w:val="clear" w:color="auto" w:fill="FFFFFF"/>
        <w:spacing w:after="200" w:line="360" w:lineRule="auto"/>
        <w:ind w:left="567" w:right="567"/>
        <w:jc w:val="both"/>
        <w:rPr>
          <w:rFonts w:ascii="Palatino Linotype" w:hAnsi="Palatino Linotype" w:cs="Arial"/>
          <w:i/>
          <w:sz w:val="22"/>
          <w:szCs w:val="22"/>
        </w:rPr>
      </w:pPr>
      <w:r w:rsidRPr="00611009">
        <w:rPr>
          <w:rFonts w:ascii="Palatino Linotype" w:hAnsi="Palatino Linotype" w:cs="Arial"/>
          <w:b/>
          <w:i/>
          <w:sz w:val="22"/>
          <w:szCs w:val="22"/>
        </w:rPr>
        <w:t>Quincuagésimo octavo.</w:t>
      </w:r>
      <w:r w:rsidRPr="00611009">
        <w:rPr>
          <w:rFonts w:ascii="Palatino Linotype" w:hAnsi="Palatino Linotype" w:cs="Arial"/>
          <w:i/>
          <w:sz w:val="22"/>
          <w:szCs w:val="22"/>
        </w:rPr>
        <w:t xml:space="preserve"> Los sujetos obligados garantizarán que los sistemas o medios empleados para eliminar la información en las versiones públicas no permitan la recuperación o visualización de la misma.</w:t>
      </w:r>
    </w:p>
    <w:p w14:paraId="14CBB58E" w14:textId="77777777" w:rsidR="001271FC" w:rsidRPr="00611009" w:rsidRDefault="001271FC" w:rsidP="00440740">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11009">
        <w:rPr>
          <w:rFonts w:ascii="Palatino Linotype" w:hAnsi="Palatino Linotype" w:cs="Arial"/>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 </w:t>
      </w:r>
    </w:p>
    <w:p w14:paraId="6600D47C" w14:textId="77777777" w:rsidR="001271FC" w:rsidRPr="00611009" w:rsidRDefault="001271FC" w:rsidP="001271FC">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48E49953" w14:textId="77777777" w:rsidR="001271FC" w:rsidRPr="00611009" w:rsidRDefault="001271FC" w:rsidP="00440740">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11009">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w:t>
      </w:r>
      <w:r w:rsidRPr="00611009">
        <w:rPr>
          <w:rFonts w:ascii="Palatino Linotype" w:hAnsi="Palatino Linotype"/>
        </w:rPr>
        <w:lastRenderedPageBreak/>
        <w:t>por los titulares de áreas y que son sujetas a control, en primera instancia, por el Comité de Transparencia.</w:t>
      </w:r>
    </w:p>
    <w:p w14:paraId="4B2E6647" w14:textId="54F6FE04" w:rsidR="00611009" w:rsidRDefault="001271FC" w:rsidP="00611009">
      <w:pPr>
        <w:pStyle w:val="Ttulo3"/>
        <w:numPr>
          <w:ilvl w:val="0"/>
          <w:numId w:val="5"/>
        </w:numPr>
        <w:spacing w:line="360" w:lineRule="auto"/>
        <w:ind w:left="1134" w:firstLine="0"/>
        <w:rPr>
          <w:rFonts w:ascii="Palatino Linotype" w:hAnsi="Palatino Linotype"/>
          <w:b/>
          <w:color w:val="auto"/>
        </w:rPr>
      </w:pPr>
      <w:bookmarkStart w:id="49" w:name="_Toc486509925"/>
      <w:r w:rsidRPr="00611009">
        <w:rPr>
          <w:rFonts w:ascii="Palatino Linotype" w:hAnsi="Palatino Linotype"/>
          <w:b/>
          <w:color w:val="auto"/>
        </w:rPr>
        <w:t xml:space="preserve"> </w:t>
      </w:r>
      <w:bookmarkStart w:id="50" w:name="_Toc487025375"/>
      <w:bookmarkStart w:id="51" w:name="_Toc493790443"/>
      <w:bookmarkStart w:id="52" w:name="_Toc495606563"/>
      <w:bookmarkStart w:id="53" w:name="_Toc517362235"/>
      <w:bookmarkStart w:id="54" w:name="_Toc522796374"/>
      <w:r w:rsidRPr="00611009">
        <w:rPr>
          <w:rFonts w:ascii="Palatino Linotype" w:hAnsi="Palatino Linotype"/>
          <w:b/>
          <w:color w:val="auto"/>
        </w:rPr>
        <w:t>Requisitos de fondo del acuerdo de clasificación</w:t>
      </w:r>
      <w:bookmarkEnd w:id="49"/>
      <w:bookmarkEnd w:id="50"/>
      <w:bookmarkEnd w:id="51"/>
      <w:bookmarkEnd w:id="52"/>
      <w:bookmarkEnd w:id="53"/>
      <w:bookmarkEnd w:id="54"/>
    </w:p>
    <w:p w14:paraId="227BB3E6" w14:textId="77777777" w:rsidR="00611009" w:rsidRPr="00611009" w:rsidRDefault="00611009" w:rsidP="00611009">
      <w:pPr>
        <w:rPr>
          <w:lang w:val="es-MX" w:eastAsia="en-US"/>
        </w:rPr>
      </w:pPr>
    </w:p>
    <w:p w14:paraId="6B3F0351" w14:textId="77777777" w:rsidR="001271FC" w:rsidRPr="00611009" w:rsidRDefault="001271FC" w:rsidP="00440740">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11009">
        <w:rPr>
          <w:rFonts w:ascii="Palatino Linotype" w:hAnsi="Palatino Linotype" w:cs="Arial"/>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la  Ley en materia.</w:t>
      </w:r>
    </w:p>
    <w:p w14:paraId="6B6F1829" w14:textId="77777777" w:rsidR="001271FC" w:rsidRPr="00611009" w:rsidRDefault="001271FC" w:rsidP="001271FC">
      <w:pPr>
        <w:tabs>
          <w:tab w:val="left" w:pos="426"/>
        </w:tabs>
        <w:autoSpaceDE w:val="0"/>
        <w:autoSpaceDN w:val="0"/>
        <w:adjustRightInd w:val="0"/>
        <w:spacing w:line="360" w:lineRule="auto"/>
        <w:ind w:left="567" w:right="567"/>
        <w:jc w:val="both"/>
        <w:rPr>
          <w:rFonts w:ascii="Palatino Linotype" w:hAnsi="Palatino Linotype" w:cs="Arial"/>
          <w:i/>
          <w:sz w:val="28"/>
        </w:rPr>
      </w:pPr>
      <w:r w:rsidRPr="00611009">
        <w:rPr>
          <w:rFonts w:ascii="Palatino Linotype" w:hAnsi="Palatino Linotype" w:cs="Bookman Old Style,Bold"/>
          <w:b/>
          <w:bCs/>
          <w:i/>
          <w:sz w:val="22"/>
          <w:szCs w:val="20"/>
          <w:lang w:val="es-ES"/>
        </w:rPr>
        <w:t xml:space="preserve">Artículo 131. </w:t>
      </w:r>
      <w:r w:rsidRPr="00611009">
        <w:rPr>
          <w:rFonts w:ascii="Palatino Linotype" w:hAnsi="Palatino Linotype" w:cs="Bookman Old Style"/>
          <w:i/>
          <w:sz w:val="22"/>
          <w:szCs w:val="20"/>
          <w:lang w:val="es-ES"/>
        </w:rPr>
        <w:t xml:space="preserve">La carga de la prueba para justificar toda negativa de acceso a la información, por actualizarse cualquiera de los supuestos de clasificación previstos en esta Ley corresponderá a los sujetos obligados; </w:t>
      </w:r>
      <w:r w:rsidRPr="00611009">
        <w:rPr>
          <w:rFonts w:ascii="Palatino Linotype" w:hAnsi="Palatino Linotype" w:cs="Bookman Old Style"/>
          <w:b/>
          <w:i/>
          <w:sz w:val="22"/>
          <w:szCs w:val="20"/>
          <w:lang w:val="es-ES"/>
        </w:rPr>
        <w:t>en tal caso deberá fundar y motivar debidamente la clasificación de la información,</w:t>
      </w:r>
      <w:r w:rsidRPr="00611009">
        <w:rPr>
          <w:rFonts w:ascii="Palatino Linotype" w:hAnsi="Palatino Linotype" w:cs="Bookman Old Style"/>
          <w:i/>
          <w:sz w:val="22"/>
          <w:szCs w:val="20"/>
          <w:lang w:val="es-ES"/>
        </w:rPr>
        <w:t xml:space="preserve"> de conformidad con lo previsto en la presente Ley.</w:t>
      </w:r>
    </w:p>
    <w:p w14:paraId="1FFEBFBA" w14:textId="77777777" w:rsidR="001271FC" w:rsidRPr="00611009" w:rsidRDefault="001271FC" w:rsidP="001271FC">
      <w:pPr>
        <w:pStyle w:val="Prrafodelista"/>
        <w:autoSpaceDE w:val="0"/>
        <w:autoSpaceDN w:val="0"/>
        <w:adjustRightInd w:val="0"/>
        <w:spacing w:after="160" w:line="360" w:lineRule="auto"/>
        <w:ind w:left="0" w:right="50"/>
        <w:jc w:val="both"/>
        <w:rPr>
          <w:rFonts w:ascii="Palatino Linotype" w:hAnsi="Palatino Linotype" w:cs="Arial"/>
        </w:rPr>
      </w:pPr>
    </w:p>
    <w:p w14:paraId="0B0E0C87" w14:textId="77777777" w:rsidR="001271FC" w:rsidRPr="00611009" w:rsidRDefault="001271FC" w:rsidP="00440740">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11009">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503553C" w14:textId="77777777" w:rsidR="001271FC" w:rsidRPr="00611009" w:rsidRDefault="001271FC" w:rsidP="001271FC">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5BE9AF7E" w14:textId="77777777" w:rsidR="001271FC" w:rsidRPr="00611009" w:rsidRDefault="001271FC" w:rsidP="00440740">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11009">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2EFE66AA" w14:textId="77777777" w:rsidR="001271FC" w:rsidRPr="00611009" w:rsidRDefault="001271FC" w:rsidP="001271FC">
      <w:pPr>
        <w:spacing w:line="360" w:lineRule="auto"/>
        <w:ind w:left="567" w:right="618"/>
        <w:contextualSpacing/>
        <w:jc w:val="both"/>
        <w:rPr>
          <w:rFonts w:ascii="Palatino Linotype" w:hAnsi="Palatino Linotype" w:cs="Arial"/>
          <w:i/>
          <w:sz w:val="22"/>
          <w:szCs w:val="22"/>
        </w:rPr>
      </w:pPr>
      <w:r w:rsidRPr="00611009">
        <w:rPr>
          <w:rFonts w:ascii="Palatino Linotype" w:hAnsi="Palatino Linotype" w:cs="Arial"/>
          <w:b/>
          <w:i/>
          <w:sz w:val="22"/>
          <w:szCs w:val="22"/>
        </w:rPr>
        <w:lastRenderedPageBreak/>
        <w:t>FUNDAMENTACIÓN Y MOTIVACIÓN.</w:t>
      </w:r>
      <w:r w:rsidRPr="00611009">
        <w:rPr>
          <w:rFonts w:ascii="Palatino Linotype" w:hAnsi="Palatino Linotype" w:cs="Arial"/>
          <w:i/>
          <w:sz w:val="22"/>
          <w:szCs w:val="22"/>
        </w:rPr>
        <w:t xml:space="preserve"> La </w:t>
      </w:r>
      <w:r w:rsidRPr="00611009">
        <w:rPr>
          <w:rFonts w:ascii="Palatino Linotype" w:hAnsi="Palatino Linotype" w:cs="Arial"/>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611009">
        <w:rPr>
          <w:rFonts w:ascii="Palatino Linotype" w:hAnsi="Palatino Linotype" w:cs="Arial"/>
          <w:i/>
          <w:sz w:val="22"/>
          <w:szCs w:val="22"/>
        </w:rPr>
        <w:t>.</w:t>
      </w:r>
    </w:p>
    <w:p w14:paraId="70B56531" w14:textId="77777777" w:rsidR="001271FC" w:rsidRPr="00611009" w:rsidRDefault="001271FC" w:rsidP="001271FC">
      <w:pPr>
        <w:spacing w:line="360" w:lineRule="auto"/>
        <w:ind w:left="567" w:right="618"/>
        <w:contextualSpacing/>
        <w:jc w:val="both"/>
        <w:rPr>
          <w:rFonts w:ascii="Palatino Linotype" w:hAnsi="Palatino Linotype" w:cs="Arial"/>
          <w:i/>
          <w:sz w:val="22"/>
          <w:szCs w:val="22"/>
        </w:rPr>
      </w:pPr>
      <w:r w:rsidRPr="00611009">
        <w:rPr>
          <w:rFonts w:ascii="Palatino Linotype" w:hAnsi="Palatino Linotype" w:cs="Arial"/>
          <w:i/>
          <w:sz w:val="22"/>
          <w:szCs w:val="22"/>
        </w:rPr>
        <w:t>SEGUNDO TRIBUNAL COLEGIADO DEL SEXTO CIRCUITO.</w:t>
      </w:r>
    </w:p>
    <w:p w14:paraId="79F7F60B" w14:textId="77777777" w:rsidR="001271FC" w:rsidRPr="00611009" w:rsidRDefault="001271FC" w:rsidP="001271FC">
      <w:pPr>
        <w:spacing w:line="360" w:lineRule="auto"/>
        <w:ind w:left="567" w:right="618"/>
        <w:contextualSpacing/>
        <w:jc w:val="both"/>
        <w:rPr>
          <w:rFonts w:ascii="Palatino Linotype" w:hAnsi="Palatino Linotype" w:cs="Arial"/>
          <w:i/>
          <w:sz w:val="22"/>
          <w:szCs w:val="22"/>
        </w:rPr>
      </w:pPr>
      <w:r w:rsidRPr="00611009">
        <w:rPr>
          <w:rFonts w:ascii="Palatino Linotype" w:hAnsi="Palatino Linotype" w:cs="Arial"/>
          <w:i/>
          <w:sz w:val="22"/>
          <w:szCs w:val="22"/>
        </w:rPr>
        <w:t>Amparo directo 194/88. Bufete Industrial Construcciones, S.A. de C.V. 28 de junio de 1988. Unanimidad de votos. Ponente: Gustavo Calvillo Rangel. Secretario: Jorge Alberto González Álvarez.</w:t>
      </w:r>
    </w:p>
    <w:p w14:paraId="38A6FDE8" w14:textId="77777777" w:rsidR="001271FC" w:rsidRPr="00611009" w:rsidRDefault="001271FC" w:rsidP="001271FC">
      <w:pPr>
        <w:spacing w:line="360" w:lineRule="auto"/>
        <w:ind w:left="567" w:right="618"/>
        <w:contextualSpacing/>
        <w:jc w:val="both"/>
        <w:rPr>
          <w:rFonts w:ascii="Palatino Linotype" w:hAnsi="Palatino Linotype" w:cs="Arial"/>
          <w:i/>
          <w:sz w:val="22"/>
          <w:szCs w:val="22"/>
        </w:rPr>
      </w:pPr>
      <w:r w:rsidRPr="00611009">
        <w:rPr>
          <w:rFonts w:ascii="Palatino Linotype" w:hAnsi="Palatino Linotype" w:cs="Arial"/>
          <w:i/>
          <w:sz w:val="22"/>
          <w:szCs w:val="22"/>
        </w:rPr>
        <w:t xml:space="preserve">Revisión fiscal 103/88. Instituto Mexicano del Seguro Social. 18 de octubre de 1988. Unanimidad de votos. Ponente: Arnoldo Nájera Virgen. Secretario: Alejandro </w:t>
      </w:r>
      <w:proofErr w:type="spellStart"/>
      <w:r w:rsidRPr="00611009">
        <w:rPr>
          <w:rFonts w:ascii="Palatino Linotype" w:hAnsi="Palatino Linotype" w:cs="Arial"/>
          <w:i/>
          <w:sz w:val="22"/>
          <w:szCs w:val="22"/>
        </w:rPr>
        <w:t>Esponda</w:t>
      </w:r>
      <w:proofErr w:type="spellEnd"/>
      <w:r w:rsidRPr="00611009">
        <w:rPr>
          <w:rFonts w:ascii="Palatino Linotype" w:hAnsi="Palatino Linotype" w:cs="Arial"/>
          <w:i/>
          <w:sz w:val="22"/>
          <w:szCs w:val="22"/>
        </w:rPr>
        <w:t xml:space="preserve"> Rincón.</w:t>
      </w:r>
    </w:p>
    <w:p w14:paraId="79677522" w14:textId="77777777" w:rsidR="001271FC" w:rsidRPr="00611009" w:rsidRDefault="001271FC" w:rsidP="001271FC">
      <w:pPr>
        <w:spacing w:line="360" w:lineRule="auto"/>
        <w:ind w:left="567" w:right="618"/>
        <w:contextualSpacing/>
        <w:jc w:val="both"/>
        <w:rPr>
          <w:rFonts w:ascii="Palatino Linotype" w:hAnsi="Palatino Linotype" w:cs="Arial"/>
          <w:i/>
          <w:sz w:val="22"/>
          <w:szCs w:val="22"/>
        </w:rPr>
      </w:pPr>
      <w:r w:rsidRPr="00611009">
        <w:rPr>
          <w:rFonts w:ascii="Palatino Linotype" w:hAnsi="Palatino Linotype" w:cs="Arial"/>
          <w:i/>
          <w:sz w:val="22"/>
          <w:szCs w:val="22"/>
        </w:rPr>
        <w:t xml:space="preserve">Amparo en revisión 333/88. </w:t>
      </w:r>
      <w:proofErr w:type="spellStart"/>
      <w:r w:rsidRPr="00611009">
        <w:rPr>
          <w:rFonts w:ascii="Palatino Linotype" w:hAnsi="Palatino Linotype" w:cs="Arial"/>
          <w:i/>
          <w:sz w:val="22"/>
          <w:szCs w:val="22"/>
        </w:rPr>
        <w:t>Adilia</w:t>
      </w:r>
      <w:proofErr w:type="spellEnd"/>
      <w:r w:rsidRPr="00611009">
        <w:rPr>
          <w:rFonts w:ascii="Palatino Linotype" w:hAnsi="Palatino Linotype" w:cs="Arial"/>
          <w:i/>
          <w:sz w:val="22"/>
          <w:szCs w:val="22"/>
        </w:rPr>
        <w:t xml:space="preserve"> Romero. 26 de octubre de 1988. Unanimidad de votos. Ponente: Arnoldo Nájera Virgen. Secretario: Enrique Crispín Campos Ramírez.</w:t>
      </w:r>
    </w:p>
    <w:p w14:paraId="1105A0FA" w14:textId="77777777" w:rsidR="001271FC" w:rsidRPr="00611009" w:rsidRDefault="001271FC" w:rsidP="001271FC">
      <w:pPr>
        <w:spacing w:line="360" w:lineRule="auto"/>
        <w:ind w:left="567" w:right="618"/>
        <w:contextualSpacing/>
        <w:jc w:val="both"/>
        <w:rPr>
          <w:rFonts w:ascii="Palatino Linotype" w:hAnsi="Palatino Linotype" w:cs="Arial"/>
          <w:i/>
          <w:sz w:val="22"/>
          <w:szCs w:val="22"/>
        </w:rPr>
      </w:pPr>
      <w:r w:rsidRPr="00611009">
        <w:rPr>
          <w:rFonts w:ascii="Palatino Linotype" w:hAnsi="Palatino Linotype" w:cs="Arial"/>
          <w:i/>
          <w:sz w:val="22"/>
          <w:szCs w:val="22"/>
        </w:rPr>
        <w:t xml:space="preserve">Amparo en revisión 597/95. Emilio Maurer Bretón. 15 de noviembre de 1995. Unanimidad de votos. Ponente: Clementina Ramírez Moguel </w:t>
      </w:r>
      <w:proofErr w:type="spellStart"/>
      <w:r w:rsidRPr="00611009">
        <w:rPr>
          <w:rFonts w:ascii="Palatino Linotype" w:hAnsi="Palatino Linotype" w:cs="Arial"/>
          <w:i/>
          <w:sz w:val="22"/>
          <w:szCs w:val="22"/>
        </w:rPr>
        <w:t>Goyzueta</w:t>
      </w:r>
      <w:proofErr w:type="spellEnd"/>
      <w:r w:rsidRPr="00611009">
        <w:rPr>
          <w:rFonts w:ascii="Palatino Linotype" w:hAnsi="Palatino Linotype" w:cs="Arial"/>
          <w:i/>
          <w:sz w:val="22"/>
          <w:szCs w:val="22"/>
        </w:rPr>
        <w:t>. Secretario: Gonzalo Carrera Molina.</w:t>
      </w:r>
    </w:p>
    <w:p w14:paraId="1FFD419B" w14:textId="77777777" w:rsidR="001271FC" w:rsidRPr="00611009" w:rsidRDefault="001271FC" w:rsidP="001271FC">
      <w:pPr>
        <w:spacing w:line="360" w:lineRule="auto"/>
        <w:ind w:left="567" w:right="618"/>
        <w:contextualSpacing/>
        <w:jc w:val="both"/>
        <w:rPr>
          <w:rFonts w:ascii="Palatino Linotype" w:hAnsi="Palatino Linotype" w:cs="Arial"/>
          <w:i/>
          <w:sz w:val="22"/>
          <w:szCs w:val="22"/>
        </w:rPr>
      </w:pPr>
      <w:r w:rsidRPr="00611009">
        <w:rPr>
          <w:rFonts w:ascii="Palatino Linotype" w:hAnsi="Palatino Linotype" w:cs="Arial"/>
          <w:i/>
          <w:sz w:val="22"/>
          <w:szCs w:val="22"/>
        </w:rPr>
        <w:t xml:space="preserve">Amparo directo 7/96. Pedro Vicente López Miro. 21 de febrero de 1996. Unanimidad de votos. Ponente: María Eugenia Estela Martínez Cardiel. Secretario: Enrique </w:t>
      </w:r>
      <w:proofErr w:type="spellStart"/>
      <w:r w:rsidRPr="00611009">
        <w:rPr>
          <w:rFonts w:ascii="Palatino Linotype" w:hAnsi="Palatino Linotype" w:cs="Arial"/>
          <w:i/>
          <w:sz w:val="22"/>
          <w:szCs w:val="22"/>
        </w:rPr>
        <w:t>Baigts</w:t>
      </w:r>
      <w:proofErr w:type="spellEnd"/>
      <w:r w:rsidRPr="00611009">
        <w:rPr>
          <w:rFonts w:ascii="Palatino Linotype" w:hAnsi="Palatino Linotype" w:cs="Arial"/>
          <w:i/>
          <w:sz w:val="22"/>
          <w:szCs w:val="22"/>
        </w:rPr>
        <w:t xml:space="preserve"> Muñoz.</w:t>
      </w:r>
    </w:p>
    <w:p w14:paraId="6156CFBA" w14:textId="77777777" w:rsidR="00B231FE" w:rsidRPr="00611009" w:rsidRDefault="00B231FE" w:rsidP="001271FC">
      <w:pPr>
        <w:spacing w:line="360" w:lineRule="auto"/>
        <w:ind w:left="567" w:right="618"/>
        <w:contextualSpacing/>
        <w:jc w:val="both"/>
        <w:rPr>
          <w:rFonts w:ascii="Palatino Linotype" w:hAnsi="Palatino Linotype" w:cs="Arial"/>
          <w:i/>
          <w:sz w:val="22"/>
          <w:szCs w:val="22"/>
        </w:rPr>
      </w:pPr>
    </w:p>
    <w:p w14:paraId="51CAA648" w14:textId="77777777" w:rsidR="001271FC" w:rsidRPr="00611009" w:rsidRDefault="001271FC" w:rsidP="00440740">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611009">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65A033A" w14:textId="77777777" w:rsidR="001271FC" w:rsidRPr="00611009" w:rsidRDefault="001271FC" w:rsidP="001271FC">
      <w:pPr>
        <w:pStyle w:val="Prrafodelista"/>
        <w:shd w:val="clear" w:color="auto" w:fill="FFFFFF"/>
        <w:spacing w:line="360" w:lineRule="auto"/>
        <w:ind w:left="0"/>
        <w:jc w:val="both"/>
        <w:rPr>
          <w:rFonts w:ascii="Palatino Linotype" w:eastAsia="Times New Roman" w:hAnsi="Palatino Linotype" w:cs="Arial"/>
          <w:lang w:eastAsia="es-MX"/>
        </w:rPr>
      </w:pPr>
    </w:p>
    <w:p w14:paraId="263AB791" w14:textId="7E838E53" w:rsidR="001271FC" w:rsidRPr="00611009" w:rsidRDefault="001271FC" w:rsidP="00440740">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611009">
        <w:rPr>
          <w:rFonts w:ascii="Palatino Linotype" w:eastAsia="Times New Roman" w:hAnsi="Palatino Linotype" w:cs="Arial"/>
          <w:lang w:eastAsia="es-MX"/>
        </w:rPr>
        <w:lastRenderedPageBreak/>
        <w:t xml:space="preserve">Ahora bien, para cada caso además de fundar y motivar, se debe identificar con claridad que datos contenidos en las documentales que son susceptibles de suprimirse </w:t>
      </w:r>
      <w:r w:rsidRPr="00611009">
        <w:rPr>
          <w:rFonts w:ascii="Palatino Linotype" w:eastAsia="MS Mincho" w:hAnsi="Palatino Linotype" w:cs="Times New Roman"/>
          <w:color w:val="000000"/>
        </w:rPr>
        <w:t>por ejemplo, si una documental de naturaleza pública como lo es la nómina general, si bien el dato de sus remuneraciones es eminentemente público, no así todos los datos contenidos en dicho documento que son datos personales</w:t>
      </w:r>
      <w:r w:rsidRPr="00611009">
        <w:rPr>
          <w:rFonts w:ascii="Palatino Linotype" w:eastAsia="MS Mincho" w:hAnsi="Palatino Linotype" w:cs="Times New Roman"/>
          <w:color w:val="000000"/>
        </w:rPr>
        <w:footnoteReference w:id="10"/>
      </w:r>
      <w:r w:rsidRPr="00611009">
        <w:rPr>
          <w:rFonts w:ascii="Palatino Linotype" w:eastAsia="MS Mincho" w:hAnsi="Palatino Linotype" w:cs="Times New Roman"/>
          <w:color w:val="000000"/>
        </w:rPr>
        <w:t xml:space="preserve"> del servidor público que no tienen ninguna injerencia en el tema de la transparencia y la rendición de cuentas, por ejemplo, 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w:t>
      </w:r>
      <w:r w:rsidR="00B231FE" w:rsidRPr="00611009">
        <w:rPr>
          <w:rFonts w:ascii="Palatino Linotype" w:eastAsia="MS Mincho" w:hAnsi="Palatino Linotype" w:cs="Times New Roman"/>
          <w:color w:val="000000"/>
        </w:rPr>
        <w:t xml:space="preserve">zcan la información requerida. </w:t>
      </w:r>
    </w:p>
    <w:p w14:paraId="35A0F3F1" w14:textId="77777777" w:rsidR="001271FC" w:rsidRPr="00611009" w:rsidRDefault="001271FC" w:rsidP="001271FC">
      <w:pPr>
        <w:pStyle w:val="Prrafodelista"/>
        <w:spacing w:line="360" w:lineRule="auto"/>
        <w:rPr>
          <w:rFonts w:ascii="Palatino Linotype" w:eastAsia="Times New Roman" w:hAnsi="Palatino Linotype" w:cs="Arial"/>
          <w:lang w:eastAsia="es-MX"/>
        </w:rPr>
      </w:pPr>
    </w:p>
    <w:p w14:paraId="7ABB3C37" w14:textId="77777777" w:rsidR="001271FC" w:rsidRPr="00611009" w:rsidRDefault="001271FC" w:rsidP="00440740">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611009">
        <w:rPr>
          <w:rFonts w:ascii="Palatino Linotype" w:eastAsia="Calibri" w:hAnsi="Palatino Linotype" w:cs="Arial"/>
          <w:szCs w:val="22"/>
          <w:lang w:val="es-ES" w:eastAsia="es-CO"/>
        </w:rPr>
        <w:t xml:space="preserve">Por lo tanto, la entrega de documentos, en su versión pública, debe acompañarse necesariamente del Acuerdo del Comité de información que la sustente, en el que se expongan los fundamentos y razonamientos que llevaron al </w:t>
      </w:r>
      <w:r w:rsidRPr="00611009">
        <w:rPr>
          <w:rFonts w:ascii="Palatino Linotype" w:eastAsia="Calibri" w:hAnsi="Palatino Linotype" w:cs="Arial"/>
          <w:b/>
          <w:szCs w:val="22"/>
          <w:lang w:val="es-ES" w:eastAsia="es-CO"/>
        </w:rPr>
        <w:t>SUJETO OBLIGADO</w:t>
      </w:r>
      <w:r w:rsidRPr="00611009">
        <w:rPr>
          <w:rFonts w:ascii="Palatino Linotype" w:eastAsia="Calibri" w:hAnsi="Palatino Linotype" w:cs="Arial"/>
          <w:szCs w:val="22"/>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w:t>
      </w:r>
      <w:r w:rsidRPr="00611009">
        <w:rPr>
          <w:rFonts w:ascii="Palatino Linotype" w:eastAsia="Calibri" w:hAnsi="Palatino Linotype" w:cs="Arial"/>
          <w:szCs w:val="22"/>
          <w:lang w:val="es-ES" w:eastAsia="es-CO"/>
        </w:rPr>
        <w:lastRenderedPageBreak/>
        <w:t>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C01F7BF" w14:textId="77777777" w:rsidR="001271FC" w:rsidRPr="00611009" w:rsidRDefault="001271FC" w:rsidP="001271FC">
      <w:pPr>
        <w:pStyle w:val="Prrafodelista"/>
        <w:spacing w:line="360" w:lineRule="auto"/>
        <w:rPr>
          <w:rFonts w:ascii="Palatino Linotype" w:eastAsia="Times New Roman" w:hAnsi="Palatino Linotype" w:cs="Arial"/>
          <w:lang w:eastAsia="es-MX"/>
        </w:rPr>
      </w:pPr>
    </w:p>
    <w:p w14:paraId="728A5EA2" w14:textId="77777777" w:rsidR="001271FC" w:rsidRPr="00611009" w:rsidRDefault="001271FC" w:rsidP="00440740">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611009">
        <w:rPr>
          <w:rFonts w:ascii="Palatino Linotype" w:eastAsia="Times New Roman" w:hAnsi="Palatino Linotype" w:cs="Arial"/>
          <w:szCs w:val="22"/>
          <w:lang w:val="es-MX"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415D5D9E" w14:textId="77777777" w:rsidR="001271FC" w:rsidRPr="00611009" w:rsidRDefault="001271FC" w:rsidP="001271FC">
      <w:pPr>
        <w:pStyle w:val="Prrafodelista"/>
        <w:spacing w:line="360" w:lineRule="auto"/>
        <w:rPr>
          <w:rFonts w:ascii="Palatino Linotype" w:eastAsia="Times New Roman" w:hAnsi="Palatino Linotype" w:cs="Arial"/>
          <w:lang w:eastAsia="es-MX"/>
        </w:rPr>
      </w:pPr>
    </w:p>
    <w:p w14:paraId="35DD5E7A" w14:textId="77777777" w:rsidR="001271FC" w:rsidRPr="00611009" w:rsidRDefault="001271FC" w:rsidP="00440740">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611009">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7374AE86" w14:textId="556D24BD" w:rsidR="00566ACD" w:rsidRPr="00611009" w:rsidRDefault="00566ACD" w:rsidP="00232154">
      <w:pPr>
        <w:pStyle w:val="Prrafodelista"/>
        <w:tabs>
          <w:tab w:val="left" w:pos="851"/>
        </w:tabs>
        <w:spacing w:before="240" w:after="240" w:line="360" w:lineRule="auto"/>
        <w:ind w:left="0" w:right="49"/>
        <w:jc w:val="both"/>
        <w:rPr>
          <w:rFonts w:ascii="Palatino Linotype" w:hAnsi="Palatino Linotype"/>
          <w:lang w:val="es-ES"/>
        </w:rPr>
      </w:pPr>
    </w:p>
    <w:p w14:paraId="71889905" w14:textId="608F748E" w:rsidR="000A4940" w:rsidRPr="00611009" w:rsidRDefault="004E0D65" w:rsidP="000A4940">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611009">
        <w:rPr>
          <w:rFonts w:ascii="Palatino Linotype" w:hAnsi="Palatino Linotype"/>
        </w:rPr>
        <w:t xml:space="preserve">Por lo anteriormente expuesto y fundado este </w:t>
      </w:r>
      <w:r w:rsidR="001C4B31" w:rsidRPr="00611009">
        <w:rPr>
          <w:rFonts w:ascii="Palatino Linotype" w:hAnsi="Palatino Linotype"/>
          <w:b/>
        </w:rPr>
        <w:t>ÓRGANO</w:t>
      </w:r>
      <w:r w:rsidRPr="00611009">
        <w:rPr>
          <w:rFonts w:ascii="Palatino Linotype" w:hAnsi="Palatino Linotype"/>
          <w:b/>
        </w:rPr>
        <w:t xml:space="preserve"> GARANTE</w:t>
      </w:r>
      <w:r w:rsidRPr="00611009">
        <w:rPr>
          <w:rFonts w:ascii="Palatino Linotype" w:hAnsi="Palatino Linotype"/>
        </w:rPr>
        <w:t xml:space="preserve"> emite los siguientes</w:t>
      </w:r>
      <w:r w:rsidR="00D222DA" w:rsidRPr="00611009">
        <w:rPr>
          <w:rFonts w:ascii="Palatino Linotype" w:hAnsi="Palatino Linotype"/>
        </w:rPr>
        <w:t>:</w:t>
      </w:r>
      <w:r w:rsidR="00E85C5E" w:rsidRPr="00611009">
        <w:rPr>
          <w:rFonts w:ascii="Palatino Linotype" w:hAnsi="Palatino Linotype"/>
        </w:rPr>
        <w:t xml:space="preserve"> </w:t>
      </w:r>
    </w:p>
    <w:p w14:paraId="20635086" w14:textId="77777777" w:rsidR="000A4940" w:rsidRPr="00611009" w:rsidRDefault="000A4940" w:rsidP="000A4940">
      <w:pPr>
        <w:tabs>
          <w:tab w:val="left" w:pos="851"/>
        </w:tabs>
        <w:spacing w:before="240" w:after="240" w:line="360" w:lineRule="auto"/>
        <w:ind w:right="49"/>
        <w:jc w:val="both"/>
        <w:rPr>
          <w:rFonts w:ascii="Palatino Linotype" w:hAnsi="Palatino Linotype"/>
          <w:lang w:val="es-ES"/>
        </w:rPr>
      </w:pPr>
    </w:p>
    <w:p w14:paraId="06E5BB70" w14:textId="573D3C40" w:rsidR="00ED131F" w:rsidRPr="00611009" w:rsidRDefault="00ED131F" w:rsidP="008644D8">
      <w:pPr>
        <w:pStyle w:val="Ttulo1"/>
        <w:spacing w:line="360" w:lineRule="auto"/>
        <w:jc w:val="center"/>
        <w:rPr>
          <w:rFonts w:ascii="Palatino Linotype" w:eastAsia="Calibri" w:hAnsi="Palatino Linotype"/>
          <w:b/>
          <w:color w:val="auto"/>
          <w:sz w:val="24"/>
          <w:szCs w:val="24"/>
          <w:lang w:val="es-ES" w:eastAsia="es-ES"/>
        </w:rPr>
      </w:pPr>
      <w:bookmarkStart w:id="55" w:name="_Toc522796375"/>
      <w:r w:rsidRPr="00611009">
        <w:rPr>
          <w:rFonts w:ascii="Palatino Linotype" w:eastAsia="Calibri" w:hAnsi="Palatino Linotype"/>
          <w:b/>
          <w:color w:val="auto"/>
          <w:sz w:val="24"/>
          <w:szCs w:val="24"/>
          <w:lang w:val="es-ES" w:eastAsia="es-ES"/>
        </w:rPr>
        <w:lastRenderedPageBreak/>
        <w:t>R</w:t>
      </w:r>
      <w:r w:rsidR="00AE4C5A" w:rsidRPr="00611009">
        <w:rPr>
          <w:rFonts w:ascii="Palatino Linotype" w:eastAsia="Calibri" w:hAnsi="Palatino Linotype"/>
          <w:b/>
          <w:color w:val="auto"/>
          <w:sz w:val="24"/>
          <w:szCs w:val="24"/>
          <w:lang w:val="es-ES" w:eastAsia="es-ES"/>
        </w:rPr>
        <w:t xml:space="preserve"> </w:t>
      </w:r>
      <w:r w:rsidRPr="00611009">
        <w:rPr>
          <w:rFonts w:ascii="Palatino Linotype" w:eastAsia="Calibri" w:hAnsi="Palatino Linotype"/>
          <w:b/>
          <w:color w:val="auto"/>
          <w:sz w:val="24"/>
          <w:szCs w:val="24"/>
          <w:lang w:val="es-ES" w:eastAsia="es-ES"/>
        </w:rPr>
        <w:t>E</w:t>
      </w:r>
      <w:r w:rsidR="00AE4C5A" w:rsidRPr="00611009">
        <w:rPr>
          <w:rFonts w:ascii="Palatino Linotype" w:eastAsia="Calibri" w:hAnsi="Palatino Linotype"/>
          <w:b/>
          <w:color w:val="auto"/>
          <w:sz w:val="24"/>
          <w:szCs w:val="24"/>
          <w:lang w:val="es-ES" w:eastAsia="es-ES"/>
        </w:rPr>
        <w:t xml:space="preserve"> </w:t>
      </w:r>
      <w:r w:rsidRPr="00611009">
        <w:rPr>
          <w:rFonts w:ascii="Palatino Linotype" w:eastAsia="Calibri" w:hAnsi="Palatino Linotype"/>
          <w:b/>
          <w:color w:val="auto"/>
          <w:sz w:val="24"/>
          <w:szCs w:val="24"/>
          <w:lang w:val="es-ES" w:eastAsia="es-ES"/>
        </w:rPr>
        <w:t>S</w:t>
      </w:r>
      <w:r w:rsidR="00AE4C5A" w:rsidRPr="00611009">
        <w:rPr>
          <w:rFonts w:ascii="Palatino Linotype" w:eastAsia="Calibri" w:hAnsi="Palatino Linotype"/>
          <w:b/>
          <w:color w:val="auto"/>
          <w:sz w:val="24"/>
          <w:szCs w:val="24"/>
          <w:lang w:val="es-ES" w:eastAsia="es-ES"/>
        </w:rPr>
        <w:t xml:space="preserve"> </w:t>
      </w:r>
      <w:r w:rsidRPr="00611009">
        <w:rPr>
          <w:rFonts w:ascii="Palatino Linotype" w:eastAsia="Calibri" w:hAnsi="Palatino Linotype"/>
          <w:b/>
          <w:color w:val="auto"/>
          <w:sz w:val="24"/>
          <w:szCs w:val="24"/>
          <w:lang w:val="es-ES" w:eastAsia="es-ES"/>
        </w:rPr>
        <w:t>O</w:t>
      </w:r>
      <w:r w:rsidR="00AE4C5A" w:rsidRPr="00611009">
        <w:rPr>
          <w:rFonts w:ascii="Palatino Linotype" w:eastAsia="Calibri" w:hAnsi="Palatino Linotype"/>
          <w:b/>
          <w:color w:val="auto"/>
          <w:sz w:val="24"/>
          <w:szCs w:val="24"/>
          <w:lang w:val="es-ES" w:eastAsia="es-ES"/>
        </w:rPr>
        <w:t xml:space="preserve"> </w:t>
      </w:r>
      <w:r w:rsidRPr="00611009">
        <w:rPr>
          <w:rFonts w:ascii="Palatino Linotype" w:eastAsia="Calibri" w:hAnsi="Palatino Linotype"/>
          <w:b/>
          <w:color w:val="auto"/>
          <w:sz w:val="24"/>
          <w:szCs w:val="24"/>
          <w:lang w:val="es-ES" w:eastAsia="es-ES"/>
        </w:rPr>
        <w:t>L</w:t>
      </w:r>
      <w:r w:rsidR="00AE4C5A" w:rsidRPr="00611009">
        <w:rPr>
          <w:rFonts w:ascii="Palatino Linotype" w:eastAsia="Calibri" w:hAnsi="Palatino Linotype"/>
          <w:b/>
          <w:color w:val="auto"/>
          <w:sz w:val="24"/>
          <w:szCs w:val="24"/>
          <w:lang w:val="es-ES" w:eastAsia="es-ES"/>
        </w:rPr>
        <w:t xml:space="preserve"> </w:t>
      </w:r>
      <w:r w:rsidRPr="00611009">
        <w:rPr>
          <w:rFonts w:ascii="Palatino Linotype" w:eastAsia="Calibri" w:hAnsi="Palatino Linotype"/>
          <w:b/>
          <w:color w:val="auto"/>
          <w:sz w:val="24"/>
          <w:szCs w:val="24"/>
          <w:lang w:val="es-ES" w:eastAsia="es-ES"/>
        </w:rPr>
        <w:t>U</w:t>
      </w:r>
      <w:r w:rsidR="00AE4C5A" w:rsidRPr="00611009">
        <w:rPr>
          <w:rFonts w:ascii="Palatino Linotype" w:eastAsia="Calibri" w:hAnsi="Palatino Linotype"/>
          <w:b/>
          <w:color w:val="auto"/>
          <w:sz w:val="24"/>
          <w:szCs w:val="24"/>
          <w:lang w:val="es-ES" w:eastAsia="es-ES"/>
        </w:rPr>
        <w:t xml:space="preserve"> </w:t>
      </w:r>
      <w:r w:rsidRPr="00611009">
        <w:rPr>
          <w:rFonts w:ascii="Palatino Linotype" w:eastAsia="Calibri" w:hAnsi="Palatino Linotype"/>
          <w:b/>
          <w:color w:val="auto"/>
          <w:sz w:val="24"/>
          <w:szCs w:val="24"/>
          <w:lang w:val="es-ES" w:eastAsia="es-ES"/>
        </w:rPr>
        <w:t>T</w:t>
      </w:r>
      <w:r w:rsidR="00AE4C5A" w:rsidRPr="00611009">
        <w:rPr>
          <w:rFonts w:ascii="Palatino Linotype" w:eastAsia="Calibri" w:hAnsi="Palatino Linotype"/>
          <w:b/>
          <w:color w:val="auto"/>
          <w:sz w:val="24"/>
          <w:szCs w:val="24"/>
          <w:lang w:val="es-ES" w:eastAsia="es-ES"/>
        </w:rPr>
        <w:t xml:space="preserve"> </w:t>
      </w:r>
      <w:r w:rsidRPr="00611009">
        <w:rPr>
          <w:rFonts w:ascii="Palatino Linotype" w:eastAsia="Calibri" w:hAnsi="Palatino Linotype"/>
          <w:b/>
          <w:color w:val="auto"/>
          <w:sz w:val="24"/>
          <w:szCs w:val="24"/>
          <w:lang w:val="es-ES" w:eastAsia="es-ES"/>
        </w:rPr>
        <w:t>I</w:t>
      </w:r>
      <w:r w:rsidR="00AE4C5A" w:rsidRPr="00611009">
        <w:rPr>
          <w:rFonts w:ascii="Palatino Linotype" w:eastAsia="Calibri" w:hAnsi="Palatino Linotype"/>
          <w:b/>
          <w:color w:val="auto"/>
          <w:sz w:val="24"/>
          <w:szCs w:val="24"/>
          <w:lang w:val="es-ES" w:eastAsia="es-ES"/>
        </w:rPr>
        <w:t xml:space="preserve"> </w:t>
      </w:r>
      <w:r w:rsidRPr="00611009">
        <w:rPr>
          <w:rFonts w:ascii="Palatino Linotype" w:eastAsia="Calibri" w:hAnsi="Palatino Linotype"/>
          <w:b/>
          <w:color w:val="auto"/>
          <w:sz w:val="24"/>
          <w:szCs w:val="24"/>
          <w:lang w:val="es-ES" w:eastAsia="es-ES"/>
        </w:rPr>
        <w:t>V</w:t>
      </w:r>
      <w:r w:rsidR="00AE4C5A" w:rsidRPr="00611009">
        <w:rPr>
          <w:rFonts w:ascii="Palatino Linotype" w:eastAsia="Calibri" w:hAnsi="Palatino Linotype"/>
          <w:b/>
          <w:color w:val="auto"/>
          <w:sz w:val="24"/>
          <w:szCs w:val="24"/>
          <w:lang w:val="es-ES" w:eastAsia="es-ES"/>
        </w:rPr>
        <w:t xml:space="preserve"> </w:t>
      </w:r>
      <w:r w:rsidRPr="00611009">
        <w:rPr>
          <w:rFonts w:ascii="Palatino Linotype" w:eastAsia="Calibri" w:hAnsi="Palatino Linotype"/>
          <w:b/>
          <w:color w:val="auto"/>
          <w:sz w:val="24"/>
          <w:szCs w:val="24"/>
          <w:lang w:val="es-ES" w:eastAsia="es-ES"/>
        </w:rPr>
        <w:t>O</w:t>
      </w:r>
      <w:r w:rsidR="00AE4C5A" w:rsidRPr="00611009">
        <w:rPr>
          <w:rFonts w:ascii="Palatino Linotype" w:eastAsia="Calibri" w:hAnsi="Palatino Linotype"/>
          <w:b/>
          <w:color w:val="auto"/>
          <w:sz w:val="24"/>
          <w:szCs w:val="24"/>
          <w:lang w:val="es-ES" w:eastAsia="es-ES"/>
        </w:rPr>
        <w:t xml:space="preserve"> </w:t>
      </w:r>
      <w:r w:rsidRPr="00611009">
        <w:rPr>
          <w:rFonts w:ascii="Palatino Linotype" w:eastAsia="Calibri" w:hAnsi="Palatino Linotype"/>
          <w:b/>
          <w:color w:val="auto"/>
          <w:sz w:val="24"/>
          <w:szCs w:val="24"/>
          <w:lang w:val="es-ES" w:eastAsia="es-ES"/>
        </w:rPr>
        <w:t>S</w:t>
      </w:r>
      <w:bookmarkEnd w:id="12"/>
      <w:bookmarkEnd w:id="13"/>
      <w:bookmarkEnd w:id="14"/>
      <w:bookmarkEnd w:id="55"/>
      <w:r w:rsidR="00AE4C5A" w:rsidRPr="00611009">
        <w:rPr>
          <w:rFonts w:ascii="Palatino Linotype" w:eastAsia="Calibri" w:hAnsi="Palatino Linotype"/>
          <w:b/>
          <w:color w:val="auto"/>
          <w:sz w:val="24"/>
          <w:szCs w:val="24"/>
          <w:lang w:val="es-ES" w:eastAsia="es-ES"/>
        </w:rPr>
        <w:t xml:space="preserve"> </w:t>
      </w:r>
    </w:p>
    <w:p w14:paraId="7350B799" w14:textId="77777777" w:rsidR="004C3241" w:rsidRPr="00611009" w:rsidRDefault="004C3241" w:rsidP="004C3241">
      <w:pPr>
        <w:rPr>
          <w:lang w:val="es-ES"/>
        </w:rPr>
      </w:pPr>
    </w:p>
    <w:p w14:paraId="323D7B11" w14:textId="0B61EFCE" w:rsidR="004C3241" w:rsidRPr="00611009" w:rsidRDefault="004C3241" w:rsidP="004C3241">
      <w:pPr>
        <w:spacing w:line="360" w:lineRule="auto"/>
        <w:jc w:val="both"/>
        <w:rPr>
          <w:rFonts w:ascii="Palatino Linotype" w:eastAsia="Times New Roman" w:hAnsi="Palatino Linotype" w:cs="Times New Roman"/>
        </w:rPr>
      </w:pPr>
      <w:r w:rsidRPr="00611009">
        <w:rPr>
          <w:rFonts w:ascii="Palatino Linotype" w:eastAsia="Times New Roman" w:hAnsi="Palatino Linotype" w:cs="Arial"/>
          <w:b/>
        </w:rPr>
        <w:t xml:space="preserve">PRIMERO. </w:t>
      </w:r>
      <w:r w:rsidRPr="00611009">
        <w:rPr>
          <w:rFonts w:ascii="Palatino Linotype" w:eastAsia="Times New Roman" w:hAnsi="Palatino Linotype" w:cs="Arial"/>
        </w:rPr>
        <w:t>Resultan fundadas las</w:t>
      </w:r>
      <w:r w:rsidRPr="00611009">
        <w:rPr>
          <w:rFonts w:ascii="Palatino Linotype" w:eastAsia="Times New Roman" w:hAnsi="Palatino Linotype" w:cs="Arial"/>
          <w:b/>
        </w:rPr>
        <w:t xml:space="preserve"> </w:t>
      </w:r>
      <w:r w:rsidRPr="00611009">
        <w:rPr>
          <w:rFonts w:ascii="Palatino Linotype" w:eastAsia="Times New Roman" w:hAnsi="Palatino Linotype" w:cs="Arial"/>
          <w:lang w:val="es-ES"/>
        </w:rPr>
        <w:t xml:space="preserve">razones o motivos de inconformidad hechos valer </w:t>
      </w:r>
      <w:r w:rsidRPr="00611009">
        <w:rPr>
          <w:rFonts w:ascii="Palatino Linotype" w:eastAsia="Calibri" w:hAnsi="Palatino Linotype" w:cs="Arial"/>
          <w:lang w:val="es-ES"/>
        </w:rPr>
        <w:t xml:space="preserve">en el recurso de revisión </w:t>
      </w:r>
      <w:r w:rsidRPr="00611009">
        <w:rPr>
          <w:rFonts w:ascii="Palatino Linotype" w:hAnsi="Palatino Linotype" w:cs="Arial"/>
          <w:b/>
          <w:bCs/>
        </w:rPr>
        <w:t>0</w:t>
      </w:r>
      <w:r w:rsidR="00F64FFA" w:rsidRPr="00611009">
        <w:rPr>
          <w:rFonts w:ascii="Palatino Linotype" w:hAnsi="Palatino Linotype" w:cs="Arial"/>
          <w:b/>
          <w:bCs/>
        </w:rPr>
        <w:t>2191</w:t>
      </w:r>
      <w:r w:rsidRPr="00611009">
        <w:rPr>
          <w:rFonts w:ascii="Palatino Linotype" w:hAnsi="Palatino Linotype" w:cs="Arial"/>
          <w:b/>
          <w:bCs/>
        </w:rPr>
        <w:t>/INFOEM/IP/RR/2018</w:t>
      </w:r>
      <w:r w:rsidRPr="00611009">
        <w:rPr>
          <w:rFonts w:ascii="Palatino Linotype" w:hAnsi="Palatino Linotype" w:cs="Arial"/>
          <w:b/>
          <w:bCs/>
          <w:lang w:eastAsia="es-MX"/>
        </w:rPr>
        <w:t xml:space="preserve"> </w:t>
      </w:r>
      <w:r w:rsidRPr="00611009">
        <w:rPr>
          <w:rFonts w:ascii="Palatino Linotype" w:hAnsi="Palatino Linotype" w:cs="Arial"/>
          <w:bCs/>
          <w:lang w:eastAsia="es-MX"/>
        </w:rPr>
        <w:t xml:space="preserve">en términos del </w:t>
      </w:r>
      <w:r w:rsidRPr="00611009">
        <w:rPr>
          <w:rFonts w:ascii="Palatino Linotype" w:hAnsi="Palatino Linotype" w:cs="Arial"/>
          <w:b/>
          <w:bCs/>
          <w:lang w:eastAsia="es-MX"/>
        </w:rPr>
        <w:t xml:space="preserve">Considerando CUARTO </w:t>
      </w:r>
      <w:r w:rsidRPr="00611009">
        <w:rPr>
          <w:rFonts w:ascii="Palatino Linotype" w:hAnsi="Palatino Linotype" w:cs="Arial"/>
          <w:bCs/>
          <w:lang w:eastAsia="es-MX"/>
        </w:rPr>
        <w:t>de la presente resolución.</w:t>
      </w:r>
    </w:p>
    <w:p w14:paraId="61B643DE" w14:textId="77777777" w:rsidR="00B14CFC" w:rsidRPr="00611009" w:rsidRDefault="00B14CFC" w:rsidP="00B14CFC">
      <w:pPr>
        <w:spacing w:before="240" w:after="240" w:line="360" w:lineRule="auto"/>
        <w:jc w:val="both"/>
        <w:rPr>
          <w:rFonts w:ascii="Palatino Linotype" w:eastAsia="Calibri" w:hAnsi="Palatino Linotype" w:cs="Arial"/>
          <w:lang w:val="es-ES"/>
        </w:rPr>
      </w:pPr>
      <w:r w:rsidRPr="00611009">
        <w:rPr>
          <w:rFonts w:ascii="Palatino Linotype" w:hAnsi="Palatino Linotype"/>
          <w:b/>
        </w:rPr>
        <w:t>SEGUNDO.</w:t>
      </w:r>
      <w:r w:rsidRPr="00611009">
        <w:rPr>
          <w:rStyle w:val="Ttulo2Car"/>
          <w:rFonts w:ascii="Palatino Linotype" w:hAnsi="Palatino Linotype"/>
          <w:b/>
          <w:color w:val="auto"/>
          <w:sz w:val="24"/>
          <w:szCs w:val="24"/>
        </w:rPr>
        <w:t xml:space="preserve"> </w:t>
      </w:r>
      <w:r w:rsidRPr="00611009">
        <w:rPr>
          <w:rFonts w:ascii="Palatino Linotype" w:eastAsia="Calibri" w:hAnsi="Palatino Linotype" w:cs="Arial"/>
          <w:lang w:val="es-ES"/>
        </w:rPr>
        <w:t>Se</w:t>
      </w:r>
      <w:r w:rsidRPr="00611009">
        <w:rPr>
          <w:rFonts w:ascii="Palatino Linotype" w:eastAsia="Calibri" w:hAnsi="Palatino Linotype" w:cs="Arial"/>
          <w:b/>
          <w:lang w:val="es-ES"/>
        </w:rPr>
        <w:t xml:space="preserve"> REVOCA </w:t>
      </w:r>
      <w:r w:rsidRPr="00611009">
        <w:rPr>
          <w:rFonts w:ascii="Palatino Linotype" w:eastAsia="Calibri" w:hAnsi="Palatino Linotype" w:cs="Arial"/>
          <w:lang w:val="es-ES"/>
        </w:rPr>
        <w:t>la respuesta emitida por el</w:t>
      </w:r>
      <w:r w:rsidRPr="00611009">
        <w:rPr>
          <w:rFonts w:ascii="Palatino Linotype" w:eastAsia="Calibri" w:hAnsi="Palatino Linotype" w:cs="Arial"/>
          <w:b/>
          <w:lang w:val="es-ES"/>
        </w:rPr>
        <w:t xml:space="preserve"> </w:t>
      </w:r>
      <w:r w:rsidRPr="00611009">
        <w:rPr>
          <w:rFonts w:ascii="Palatino Linotype" w:hAnsi="Palatino Linotype"/>
          <w:b/>
          <w:bCs/>
        </w:rPr>
        <w:t xml:space="preserve">Ayuntamiento de Tlalnepantla de Baz </w:t>
      </w:r>
      <w:r w:rsidRPr="00611009">
        <w:rPr>
          <w:rFonts w:ascii="Palatino Linotype" w:hAnsi="Palatino Linotype"/>
          <w:bCs/>
        </w:rPr>
        <w:t>y se</w:t>
      </w:r>
      <w:r w:rsidRPr="00611009">
        <w:rPr>
          <w:rFonts w:ascii="Palatino Linotype" w:hAnsi="Palatino Linotype"/>
          <w:b/>
          <w:bCs/>
        </w:rPr>
        <w:t xml:space="preserve"> ORDENA</w:t>
      </w:r>
      <w:r w:rsidRPr="00611009">
        <w:rPr>
          <w:rFonts w:ascii="Palatino Linotype" w:eastAsia="Times New Roman" w:hAnsi="Palatino Linotype" w:cs="Arial"/>
          <w:lang w:val="es-ES"/>
        </w:rPr>
        <w:t xml:space="preserve"> </w:t>
      </w:r>
      <w:r w:rsidRPr="00611009">
        <w:rPr>
          <w:rFonts w:ascii="Palatino Linotype" w:eastAsia="Calibri" w:hAnsi="Palatino Linotype" w:cs="Arial"/>
          <w:lang w:val="es-ES"/>
        </w:rPr>
        <w:t xml:space="preserve">entregar vía Sistema de Acceso a la Información Mexiquense </w:t>
      </w:r>
      <w:r w:rsidRPr="00611009">
        <w:rPr>
          <w:rFonts w:ascii="Palatino Linotype" w:eastAsia="Calibri" w:hAnsi="Palatino Linotype" w:cs="Arial"/>
          <w:b/>
          <w:lang w:val="es-ES"/>
        </w:rPr>
        <w:t xml:space="preserve">(SAIMEX) previa búsqueda exhaustiva y razonable, de ser el caso </w:t>
      </w:r>
      <w:r w:rsidRPr="00611009">
        <w:rPr>
          <w:rFonts w:ascii="Palatino Linotype" w:eastAsia="Calibri" w:hAnsi="Palatino Linotype" w:cs="Arial"/>
          <w:lang w:val="es-ES"/>
        </w:rPr>
        <w:t xml:space="preserve">en versión pública, </w:t>
      </w:r>
      <w:r w:rsidRPr="00611009">
        <w:rPr>
          <w:rFonts w:ascii="Palatino Linotype" w:eastAsia="Calibri" w:hAnsi="Palatino Linotype" w:cs="Arial"/>
          <w:b/>
          <w:lang w:val="es-ES"/>
        </w:rPr>
        <w:t xml:space="preserve">de la Obra Pública “Rehabilitación Del Deportivo Caracoles” </w:t>
      </w:r>
      <w:r w:rsidRPr="00611009">
        <w:rPr>
          <w:rFonts w:ascii="Palatino Linotype" w:eastAsia="Calibri" w:hAnsi="Palatino Linotype" w:cs="Arial"/>
          <w:lang w:val="es-ES"/>
        </w:rPr>
        <w:t>la siguiente información:</w:t>
      </w:r>
    </w:p>
    <w:p w14:paraId="671356AE" w14:textId="77777777" w:rsidR="00645AA5" w:rsidRPr="00611009" w:rsidRDefault="00645AA5" w:rsidP="00645AA5">
      <w:pPr>
        <w:pStyle w:val="Prrafodelista"/>
        <w:numPr>
          <w:ilvl w:val="0"/>
          <w:numId w:val="17"/>
        </w:numPr>
        <w:spacing w:line="360" w:lineRule="auto"/>
        <w:ind w:right="49"/>
        <w:contextualSpacing w:val="0"/>
        <w:jc w:val="both"/>
        <w:rPr>
          <w:rFonts w:ascii="Palatino Linotype" w:hAnsi="Palatino Linotype"/>
          <w:b/>
          <w:szCs w:val="22"/>
        </w:rPr>
      </w:pPr>
      <w:bookmarkStart w:id="56" w:name="_Toc460947013"/>
      <w:r w:rsidRPr="00611009">
        <w:rPr>
          <w:rFonts w:ascii="Palatino Linotype" w:hAnsi="Palatino Linotype"/>
          <w:b/>
          <w:szCs w:val="22"/>
        </w:rPr>
        <w:t>Facturas de la construcción de la barda;</w:t>
      </w:r>
    </w:p>
    <w:p w14:paraId="6BF139DD" w14:textId="77777777" w:rsidR="00645AA5" w:rsidRPr="00611009" w:rsidRDefault="00645AA5" w:rsidP="00645AA5">
      <w:pPr>
        <w:pStyle w:val="Prrafodelista"/>
        <w:numPr>
          <w:ilvl w:val="0"/>
          <w:numId w:val="17"/>
        </w:numPr>
        <w:spacing w:line="360" w:lineRule="auto"/>
        <w:ind w:right="49"/>
        <w:contextualSpacing w:val="0"/>
        <w:jc w:val="both"/>
        <w:rPr>
          <w:rFonts w:ascii="Palatino Linotype" w:hAnsi="Palatino Linotype"/>
          <w:b/>
          <w:szCs w:val="22"/>
        </w:rPr>
      </w:pPr>
      <w:r w:rsidRPr="00611009">
        <w:rPr>
          <w:rFonts w:ascii="Palatino Linotype" w:hAnsi="Palatino Linotype"/>
          <w:b/>
          <w:szCs w:val="22"/>
        </w:rPr>
        <w:t>Facturas de la construcción de las canchas;</w:t>
      </w:r>
    </w:p>
    <w:p w14:paraId="2045D1D7" w14:textId="125099DA" w:rsidR="00645AA5" w:rsidRPr="00611009" w:rsidRDefault="00645AA5" w:rsidP="00645AA5">
      <w:pPr>
        <w:pStyle w:val="Prrafodelista"/>
        <w:numPr>
          <w:ilvl w:val="0"/>
          <w:numId w:val="17"/>
        </w:numPr>
        <w:spacing w:line="360" w:lineRule="auto"/>
        <w:ind w:right="49"/>
        <w:contextualSpacing w:val="0"/>
        <w:jc w:val="both"/>
        <w:rPr>
          <w:rFonts w:ascii="Palatino Linotype" w:hAnsi="Palatino Linotype"/>
          <w:b/>
          <w:szCs w:val="22"/>
        </w:rPr>
      </w:pPr>
      <w:r w:rsidRPr="00611009">
        <w:rPr>
          <w:rFonts w:ascii="Palatino Linotype" w:hAnsi="Palatino Linotype"/>
          <w:b/>
          <w:szCs w:val="22"/>
        </w:rPr>
        <w:t xml:space="preserve">Documento que soporte la suspensión del gimnasio de usos múltiples; </w:t>
      </w:r>
    </w:p>
    <w:p w14:paraId="318FF701" w14:textId="77777777" w:rsidR="00645AA5" w:rsidRPr="00611009" w:rsidRDefault="00645AA5" w:rsidP="00645AA5">
      <w:pPr>
        <w:pStyle w:val="Prrafodelista"/>
        <w:numPr>
          <w:ilvl w:val="0"/>
          <w:numId w:val="17"/>
        </w:numPr>
        <w:spacing w:line="360" w:lineRule="auto"/>
        <w:ind w:right="49"/>
        <w:contextualSpacing w:val="0"/>
        <w:jc w:val="both"/>
        <w:rPr>
          <w:rFonts w:ascii="Palatino Linotype" w:hAnsi="Palatino Linotype"/>
          <w:b/>
          <w:szCs w:val="22"/>
        </w:rPr>
      </w:pPr>
      <w:r w:rsidRPr="00611009">
        <w:rPr>
          <w:rFonts w:ascii="Palatino Linotype" w:hAnsi="Palatino Linotype"/>
          <w:b/>
          <w:szCs w:val="22"/>
        </w:rPr>
        <w:t xml:space="preserve">Fecha de inicio y terminación del gimnasio de usos múltiples; </w:t>
      </w:r>
    </w:p>
    <w:p w14:paraId="7B03A94B" w14:textId="77777777" w:rsidR="00645AA5" w:rsidRPr="00611009" w:rsidRDefault="00645AA5" w:rsidP="00645AA5">
      <w:pPr>
        <w:pStyle w:val="Prrafodelista"/>
        <w:numPr>
          <w:ilvl w:val="0"/>
          <w:numId w:val="17"/>
        </w:numPr>
        <w:spacing w:line="360" w:lineRule="auto"/>
        <w:ind w:right="49"/>
        <w:contextualSpacing w:val="0"/>
        <w:jc w:val="both"/>
        <w:rPr>
          <w:rFonts w:ascii="Palatino Linotype" w:hAnsi="Palatino Linotype"/>
          <w:b/>
          <w:szCs w:val="22"/>
        </w:rPr>
      </w:pPr>
      <w:r w:rsidRPr="00611009">
        <w:rPr>
          <w:rFonts w:ascii="Palatino Linotype" w:hAnsi="Palatino Linotype"/>
          <w:b/>
          <w:szCs w:val="22"/>
        </w:rPr>
        <w:t>Documento que avale la suspensión del punto 4 UNIDE; y</w:t>
      </w:r>
    </w:p>
    <w:p w14:paraId="56828A78" w14:textId="77777777" w:rsidR="00645AA5" w:rsidRDefault="00645AA5" w:rsidP="00645AA5">
      <w:pPr>
        <w:pStyle w:val="Prrafodelista"/>
        <w:numPr>
          <w:ilvl w:val="0"/>
          <w:numId w:val="17"/>
        </w:numPr>
        <w:spacing w:line="360" w:lineRule="auto"/>
        <w:ind w:right="49"/>
        <w:contextualSpacing w:val="0"/>
        <w:jc w:val="both"/>
        <w:rPr>
          <w:rFonts w:ascii="Palatino Linotype" w:hAnsi="Palatino Linotype"/>
          <w:b/>
          <w:szCs w:val="22"/>
        </w:rPr>
      </w:pPr>
      <w:r w:rsidRPr="00611009">
        <w:rPr>
          <w:rFonts w:ascii="Palatino Linotype" w:hAnsi="Palatino Linotype"/>
          <w:b/>
          <w:szCs w:val="22"/>
        </w:rPr>
        <w:t xml:space="preserve">Documento donde conste la aprobación del presupuesto de la </w:t>
      </w:r>
      <w:r w:rsidRPr="00611009">
        <w:rPr>
          <w:rFonts w:ascii="Palatino Linotype" w:hAnsi="Palatino Linotype"/>
          <w:b/>
          <w:szCs w:val="21"/>
          <w:shd w:val="clear" w:color="auto" w:fill="FFFFFF"/>
        </w:rPr>
        <w:t xml:space="preserve">Unidad de Desarrollo y Educación para la Tercera Edad </w:t>
      </w:r>
      <w:r w:rsidRPr="00611009">
        <w:rPr>
          <w:rFonts w:ascii="Palatino Linotype" w:hAnsi="Palatino Linotype"/>
          <w:b/>
          <w:szCs w:val="22"/>
        </w:rPr>
        <w:t>por el monto de los $5, 454, 826.</w:t>
      </w:r>
    </w:p>
    <w:p w14:paraId="5C3481ED" w14:textId="77777777" w:rsidR="00611009" w:rsidRPr="00611009" w:rsidRDefault="00611009" w:rsidP="00611009">
      <w:pPr>
        <w:pStyle w:val="Prrafodelista"/>
        <w:spacing w:line="360" w:lineRule="auto"/>
        <w:ind w:right="49"/>
        <w:contextualSpacing w:val="0"/>
        <w:jc w:val="both"/>
        <w:rPr>
          <w:rFonts w:ascii="Palatino Linotype" w:hAnsi="Palatino Linotype"/>
          <w:b/>
          <w:szCs w:val="22"/>
        </w:rPr>
      </w:pPr>
    </w:p>
    <w:p w14:paraId="566B2F11" w14:textId="3325D25B" w:rsidR="004C3241" w:rsidRPr="00611009" w:rsidRDefault="004C3241" w:rsidP="004C3241">
      <w:pPr>
        <w:spacing w:line="360" w:lineRule="auto"/>
        <w:jc w:val="both"/>
        <w:rPr>
          <w:rFonts w:ascii="Palatino Linotype" w:eastAsia="Calibri" w:hAnsi="Palatino Linotype" w:cs="Arial"/>
          <w:lang w:val="es-ES"/>
        </w:rPr>
      </w:pPr>
      <w:r w:rsidRPr="00611009">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w:t>
      </w:r>
      <w:r w:rsidRPr="00611009">
        <w:rPr>
          <w:rFonts w:ascii="Palatino Linotype" w:eastAsia="Calibri" w:hAnsi="Palatino Linotype" w:cs="Arial"/>
        </w:rPr>
        <w:lastRenderedPageBreak/>
        <w:t xml:space="preserve">eliminen dentro del soporte documental respectivo objeto de las versiones públicas que se formulen y se ponga a disposición de </w:t>
      </w:r>
      <w:r w:rsidR="007F742F" w:rsidRPr="007F742F">
        <w:rPr>
          <w:rFonts w:ascii="Palatino Linotype" w:hAnsi="Palatino Linotype"/>
          <w:b/>
          <w:szCs w:val="22"/>
          <w:highlight w:val="black"/>
        </w:rPr>
        <w:t>-----------------------------</w:t>
      </w:r>
      <w:r w:rsidRPr="00611009">
        <w:rPr>
          <w:rFonts w:ascii="Palatino Linotype" w:hAnsi="Palatino Linotype"/>
          <w:b/>
          <w:szCs w:val="22"/>
        </w:rPr>
        <w:t>.</w:t>
      </w:r>
    </w:p>
    <w:p w14:paraId="68F9878C" w14:textId="77777777" w:rsidR="004C3241" w:rsidRPr="00611009" w:rsidRDefault="004C3241" w:rsidP="004C3241">
      <w:pPr>
        <w:tabs>
          <w:tab w:val="left" w:pos="8080"/>
        </w:tabs>
        <w:spacing w:line="360" w:lineRule="auto"/>
        <w:ind w:right="49"/>
        <w:contextualSpacing/>
        <w:jc w:val="both"/>
        <w:rPr>
          <w:rFonts w:ascii="Palatino Linotype" w:eastAsia="Palatino Linotype" w:hAnsi="Palatino Linotype" w:cs="Palatino Linotype"/>
          <w:b/>
        </w:rPr>
      </w:pPr>
    </w:p>
    <w:p w14:paraId="47D20709" w14:textId="77777777" w:rsidR="004C3241" w:rsidRPr="00611009" w:rsidRDefault="004C3241" w:rsidP="004C3241">
      <w:pPr>
        <w:tabs>
          <w:tab w:val="left" w:pos="8080"/>
        </w:tabs>
        <w:spacing w:line="360" w:lineRule="auto"/>
        <w:ind w:right="49"/>
        <w:contextualSpacing/>
        <w:jc w:val="both"/>
        <w:rPr>
          <w:rFonts w:ascii="Palatino Linotype" w:eastAsia="Palatino Linotype" w:hAnsi="Palatino Linotype" w:cs="Palatino Linotype"/>
          <w:b/>
        </w:rPr>
      </w:pPr>
      <w:r w:rsidRPr="00611009">
        <w:rPr>
          <w:rFonts w:ascii="Palatino Linotype" w:eastAsia="Palatino Linotype" w:hAnsi="Palatino Linotype" w:cs="Palatino Linotype"/>
          <w:b/>
        </w:rPr>
        <w:t xml:space="preserve">TERCERO. Notifíquese </w:t>
      </w:r>
      <w:r w:rsidRPr="00611009">
        <w:rPr>
          <w:rFonts w:ascii="Palatino Linotype" w:eastAsia="Palatino Linotype" w:hAnsi="Palatino Linotype" w:cs="Palatino Linotype"/>
        </w:rPr>
        <w:t xml:space="preserve">al Titular de la Unidad de Transparencia del </w:t>
      </w:r>
      <w:r w:rsidRPr="00611009">
        <w:rPr>
          <w:rFonts w:ascii="Palatino Linotype" w:eastAsia="Palatino Linotype" w:hAnsi="Palatino Linotype" w:cs="Palatino Linotype"/>
          <w:b/>
        </w:rPr>
        <w:t>SUJETO OBLIGADO</w:t>
      </w:r>
      <w:r w:rsidRPr="00611009">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611009">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5F64C3CD" w14:textId="77777777" w:rsidR="004C3241" w:rsidRPr="00611009" w:rsidRDefault="004C3241" w:rsidP="004C3241">
      <w:pPr>
        <w:shd w:val="clear" w:color="auto" w:fill="FFFFFF"/>
        <w:spacing w:line="360" w:lineRule="auto"/>
        <w:jc w:val="both"/>
        <w:rPr>
          <w:rFonts w:ascii="Palatino Linotype" w:eastAsia="Times New Roman" w:hAnsi="Palatino Linotype" w:cs="Arial"/>
          <w:b/>
        </w:rPr>
      </w:pPr>
    </w:p>
    <w:p w14:paraId="37B88004" w14:textId="1A3E3629" w:rsidR="004C3241" w:rsidRPr="00611009" w:rsidRDefault="004C3241" w:rsidP="004C3241">
      <w:pPr>
        <w:shd w:val="clear" w:color="auto" w:fill="FFFFFF"/>
        <w:spacing w:line="360" w:lineRule="auto"/>
        <w:jc w:val="both"/>
        <w:rPr>
          <w:rFonts w:ascii="Palatino Linotype" w:hAnsi="Palatino Linotype"/>
        </w:rPr>
      </w:pPr>
      <w:r w:rsidRPr="00611009">
        <w:rPr>
          <w:rFonts w:ascii="Palatino Linotype" w:eastAsia="Times New Roman" w:hAnsi="Palatino Linotype" w:cs="Arial"/>
          <w:b/>
        </w:rPr>
        <w:t xml:space="preserve">CUARTO. </w:t>
      </w:r>
      <w:r w:rsidRPr="00611009">
        <w:rPr>
          <w:rFonts w:ascii="Palatino Linotype" w:eastAsia="Times New Roman" w:hAnsi="Palatino Linotype" w:cs="Times New Roman"/>
          <w:b/>
          <w:bCs/>
          <w:color w:val="222222"/>
          <w:lang w:val="es-ES"/>
        </w:rPr>
        <w:t>Notifíquese a</w:t>
      </w:r>
      <w:r w:rsidRPr="00611009">
        <w:rPr>
          <w:rFonts w:ascii="Palatino Linotype" w:hAnsi="Palatino Linotype"/>
          <w:b/>
        </w:rPr>
        <w:t xml:space="preserve"> </w:t>
      </w:r>
      <w:r w:rsidR="007F742F" w:rsidRPr="007F742F">
        <w:rPr>
          <w:rFonts w:ascii="Palatino Linotype" w:hAnsi="Palatino Linotype"/>
          <w:b/>
          <w:szCs w:val="22"/>
          <w:highlight w:val="black"/>
        </w:rPr>
        <w:t>--------------------------</w:t>
      </w:r>
      <w:r w:rsidR="00035F86" w:rsidRPr="00611009">
        <w:rPr>
          <w:rFonts w:ascii="Palatino Linotype" w:hAnsi="Palatino Linotype"/>
        </w:rPr>
        <w:t xml:space="preserve"> </w:t>
      </w:r>
      <w:r w:rsidRPr="00611009">
        <w:rPr>
          <w:rFonts w:ascii="Palatino Linotype" w:hAnsi="Palatino Linotype"/>
        </w:rPr>
        <w:t>la presente resolución</w:t>
      </w:r>
      <w:r w:rsidR="00EE544D" w:rsidRPr="00611009">
        <w:rPr>
          <w:rFonts w:ascii="Palatino Linotype" w:hAnsi="Palatino Linotype"/>
        </w:rPr>
        <w:t>.</w:t>
      </w:r>
    </w:p>
    <w:p w14:paraId="3C13EC8D" w14:textId="77777777" w:rsidR="004C3241" w:rsidRPr="00611009" w:rsidRDefault="004C3241" w:rsidP="004C3241">
      <w:pPr>
        <w:shd w:val="clear" w:color="auto" w:fill="FFFFFF"/>
        <w:spacing w:line="360" w:lineRule="auto"/>
        <w:jc w:val="both"/>
        <w:rPr>
          <w:rFonts w:ascii="Palatino Linotype" w:hAnsi="Palatino Linotype"/>
        </w:rPr>
      </w:pPr>
    </w:p>
    <w:bookmarkEnd w:id="56"/>
    <w:p w14:paraId="6366A18E" w14:textId="5483B0B1" w:rsidR="004C3241" w:rsidRDefault="004C3241" w:rsidP="004C3241">
      <w:pPr>
        <w:shd w:val="clear" w:color="auto" w:fill="FFFFFF"/>
        <w:spacing w:line="360" w:lineRule="auto"/>
        <w:jc w:val="both"/>
        <w:rPr>
          <w:rFonts w:ascii="Palatino Linotype" w:eastAsia="MS Mincho" w:hAnsi="Palatino Linotype" w:cs="Times New Roman"/>
          <w:lang w:val="es-ES"/>
        </w:rPr>
      </w:pPr>
      <w:r w:rsidRPr="00611009">
        <w:rPr>
          <w:rFonts w:ascii="Palatino Linotype" w:eastAsia="MS Mincho" w:hAnsi="Palatino Linotype" w:cs="Times New Roman"/>
          <w:b/>
          <w:lang w:val="es-MX"/>
        </w:rPr>
        <w:t>QUINTO.</w:t>
      </w:r>
      <w:r w:rsidRPr="00611009">
        <w:rPr>
          <w:rFonts w:ascii="Palatino Linotype" w:eastAsia="MS Mincho" w:hAnsi="Palatino Linotype" w:cs="Times New Roman"/>
          <w:lang w:val="es-MX"/>
        </w:rPr>
        <w:t xml:space="preserve"> </w:t>
      </w:r>
      <w:r w:rsidRPr="00611009">
        <w:rPr>
          <w:rFonts w:ascii="Palatino Linotype" w:eastAsia="MS Mincho" w:hAnsi="Palatino Linotype" w:cs="Times New Roman"/>
          <w:lang w:val="es-ES"/>
        </w:rPr>
        <w:t xml:space="preserve">Se hace del conocimiento de </w:t>
      </w:r>
      <w:r w:rsidR="007F742F" w:rsidRPr="007F742F">
        <w:rPr>
          <w:rFonts w:ascii="Palatino Linotype" w:hAnsi="Palatino Linotype"/>
          <w:b/>
          <w:szCs w:val="22"/>
          <w:highlight w:val="black"/>
        </w:rPr>
        <w:t>-------------------------</w:t>
      </w:r>
      <w:r w:rsidR="00035F86" w:rsidRPr="00611009">
        <w:rPr>
          <w:rFonts w:ascii="Palatino Linotype" w:eastAsia="MS Mincho" w:hAnsi="Palatino Linotype" w:cs="Times New Roman"/>
          <w:lang w:val="es-ES"/>
        </w:rPr>
        <w:t xml:space="preserve"> </w:t>
      </w:r>
      <w:r w:rsidRPr="00611009">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611009">
        <w:rPr>
          <w:rFonts w:ascii="Palatino Linotype" w:eastAsia="MS Mincho" w:hAnsi="Palatino Linotype" w:cs="Times New Roman"/>
          <w:bCs/>
          <w:lang w:val="es-ES"/>
        </w:rPr>
        <w:t>vía juicio de amparo</w:t>
      </w:r>
      <w:r w:rsidRPr="00611009">
        <w:rPr>
          <w:rFonts w:ascii="Palatino Linotype" w:eastAsia="MS Mincho" w:hAnsi="Palatino Linotype" w:cs="Times New Roman"/>
          <w:lang w:val="es-ES"/>
        </w:rPr>
        <w:t> en los términos de las leyes aplicables.</w:t>
      </w:r>
    </w:p>
    <w:p w14:paraId="0A2C8D2F" w14:textId="6E6C14F6" w:rsidR="00611009" w:rsidRDefault="00611009" w:rsidP="00611009">
      <w:pPr>
        <w:shd w:val="clear" w:color="auto" w:fill="FFFFFF"/>
        <w:spacing w:before="240" w:after="360" w:line="360" w:lineRule="auto"/>
        <w:jc w:val="both"/>
        <w:rPr>
          <w:rFonts w:ascii="Palatino Linotype" w:hAnsi="Palatino Linotype"/>
        </w:rPr>
      </w:pPr>
      <w:r w:rsidRPr="00431308">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Pr>
          <w:rFonts w:ascii="Palatino Linotype" w:hAnsi="Palatino Linotype"/>
        </w:rPr>
        <w:t xml:space="preserve"> Y </w:t>
      </w:r>
      <w:r w:rsidRPr="00431308">
        <w:rPr>
          <w:rFonts w:ascii="Palatino Linotype" w:hAnsi="Palatino Linotype"/>
        </w:rPr>
        <w:t xml:space="preserve">JAVIER MARTÍNEZ CRUZ; EN LA </w:t>
      </w:r>
      <w:r>
        <w:rPr>
          <w:rFonts w:ascii="Palatino Linotype" w:hAnsi="Palatino Linotype"/>
        </w:rPr>
        <w:t>TRIGÉSIMA</w:t>
      </w:r>
      <w:r w:rsidRPr="00431308">
        <w:rPr>
          <w:rFonts w:ascii="Palatino Linotype" w:hAnsi="Palatino Linotype"/>
        </w:rPr>
        <w:t xml:space="preserve"> SESIÓN ORDINARIA CELEBRADA EL DÍA </w:t>
      </w:r>
      <w:r>
        <w:rPr>
          <w:rFonts w:ascii="Palatino Linotype" w:hAnsi="Palatino Linotype"/>
        </w:rPr>
        <w:t>VEINTIDÓS</w:t>
      </w:r>
      <w:r w:rsidRPr="00431308">
        <w:rPr>
          <w:rFonts w:ascii="Palatino Linotype" w:hAnsi="Palatino Linotype"/>
        </w:rPr>
        <w:t xml:space="preserve"> (</w:t>
      </w:r>
      <w:r>
        <w:rPr>
          <w:rFonts w:ascii="Palatino Linotype" w:hAnsi="Palatino Linotype"/>
        </w:rPr>
        <w:t>22</w:t>
      </w:r>
      <w:r w:rsidRPr="00431308">
        <w:rPr>
          <w:rFonts w:ascii="Palatino Linotype" w:hAnsi="Palatino Linotype"/>
        </w:rPr>
        <w:t xml:space="preserve">) DE </w:t>
      </w:r>
      <w:r>
        <w:rPr>
          <w:rFonts w:ascii="Palatino Linotype" w:hAnsi="Palatino Linotype"/>
        </w:rPr>
        <w:t>AGOSTO</w:t>
      </w:r>
      <w:r w:rsidRPr="00431308">
        <w:rPr>
          <w:rFonts w:ascii="Palatino Linotype" w:hAnsi="Palatino Linotype"/>
        </w:rPr>
        <w:t xml:space="preserve"> DE DOS MIL </w:t>
      </w:r>
      <w:r w:rsidRPr="00431308">
        <w:rPr>
          <w:rFonts w:ascii="Palatino Linotype" w:hAnsi="Palatino Linotype"/>
        </w:rPr>
        <w:lastRenderedPageBreak/>
        <w:t>DIECIOCHO, ANTE EL SECRETARIO TÉCNICO DEL PLENO ALEXIS TAPIA RAMÍREZ</w:t>
      </w:r>
      <w:r>
        <w:rPr>
          <w:rFonts w:ascii="Palatino Linotype" w:hAnsi="Palatino Linotype"/>
        </w:rPr>
        <w:t>.</w:t>
      </w:r>
    </w:p>
    <w:p w14:paraId="2CD941C4" w14:textId="77777777" w:rsidR="0089219E" w:rsidRPr="004E18CC" w:rsidRDefault="0089219E" w:rsidP="00611009">
      <w:pPr>
        <w:shd w:val="clear" w:color="auto" w:fill="FFFFFF"/>
        <w:spacing w:before="240" w:after="360" w:line="360" w:lineRule="auto"/>
        <w:jc w:val="both"/>
        <w:rPr>
          <w:rFonts w:ascii="Palatino Linotype" w:hAnsi="Palatino Linotyp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395"/>
      </w:tblGrid>
      <w:tr w:rsidR="00611009" w:rsidRPr="00431308" w14:paraId="6BDB1765" w14:textId="77777777" w:rsidTr="0089219E">
        <w:trPr>
          <w:trHeight w:val="1807"/>
        </w:trPr>
        <w:tc>
          <w:tcPr>
            <w:tcW w:w="8789" w:type="dxa"/>
            <w:gridSpan w:val="2"/>
            <w:vAlign w:val="center"/>
          </w:tcPr>
          <w:p w14:paraId="4B0740AC" w14:textId="77777777" w:rsidR="00611009" w:rsidRPr="00431308" w:rsidRDefault="00611009" w:rsidP="00611009">
            <w:pPr>
              <w:rPr>
                <w:rFonts w:ascii="Palatino Linotype" w:hAnsi="Palatino Linotype"/>
                <w:sz w:val="23"/>
                <w:szCs w:val="23"/>
              </w:rPr>
            </w:pPr>
          </w:p>
          <w:p w14:paraId="7048E33E" w14:textId="77777777" w:rsidR="00611009" w:rsidRPr="00431308" w:rsidRDefault="00611009" w:rsidP="0089219E">
            <w:pPr>
              <w:jc w:val="center"/>
              <w:rPr>
                <w:rFonts w:ascii="Palatino Linotype" w:hAnsi="Palatino Linotype"/>
                <w:b/>
                <w:sz w:val="23"/>
                <w:szCs w:val="23"/>
              </w:rPr>
            </w:pPr>
            <w:r w:rsidRPr="00431308">
              <w:rPr>
                <w:rFonts w:ascii="Palatino Linotype" w:hAnsi="Palatino Linotype"/>
                <w:b/>
                <w:sz w:val="23"/>
                <w:szCs w:val="23"/>
              </w:rPr>
              <w:t>Zulema Martínez Sánchez</w:t>
            </w:r>
          </w:p>
          <w:p w14:paraId="3742BCC8" w14:textId="77777777" w:rsidR="00611009" w:rsidRPr="00431308" w:rsidRDefault="00611009" w:rsidP="0089219E">
            <w:pPr>
              <w:jc w:val="center"/>
              <w:rPr>
                <w:rFonts w:ascii="Palatino Linotype" w:hAnsi="Palatino Linotype"/>
                <w:sz w:val="23"/>
                <w:szCs w:val="23"/>
              </w:rPr>
            </w:pPr>
            <w:r w:rsidRPr="00431308">
              <w:rPr>
                <w:rFonts w:ascii="Palatino Linotype" w:hAnsi="Palatino Linotype"/>
                <w:sz w:val="23"/>
                <w:szCs w:val="23"/>
              </w:rPr>
              <w:t>Comisionada Presidenta</w:t>
            </w:r>
          </w:p>
          <w:p w14:paraId="165116DB" w14:textId="77777777" w:rsidR="00611009" w:rsidRPr="00431308" w:rsidRDefault="00611009" w:rsidP="0089219E">
            <w:pPr>
              <w:jc w:val="center"/>
              <w:rPr>
                <w:rFonts w:ascii="Palatino Linotype" w:hAnsi="Palatino Linotype"/>
                <w:sz w:val="23"/>
                <w:szCs w:val="23"/>
              </w:rPr>
            </w:pPr>
            <w:r w:rsidRPr="00431308">
              <w:rPr>
                <w:rFonts w:ascii="Palatino Linotype" w:hAnsi="Palatino Linotype"/>
                <w:sz w:val="23"/>
                <w:szCs w:val="23"/>
              </w:rPr>
              <w:t>(Rúbrica)</w:t>
            </w:r>
          </w:p>
          <w:p w14:paraId="3FE68D00" w14:textId="77777777" w:rsidR="00611009" w:rsidRPr="00431308" w:rsidRDefault="00611009" w:rsidP="0089219E">
            <w:pPr>
              <w:jc w:val="center"/>
              <w:rPr>
                <w:rFonts w:ascii="Palatino Linotype" w:hAnsi="Palatino Linotype"/>
                <w:sz w:val="23"/>
                <w:szCs w:val="23"/>
              </w:rPr>
            </w:pPr>
          </w:p>
          <w:p w14:paraId="0ABC10BF" w14:textId="77777777" w:rsidR="00611009" w:rsidRPr="00431308" w:rsidRDefault="00611009" w:rsidP="0089219E">
            <w:pPr>
              <w:jc w:val="center"/>
              <w:rPr>
                <w:rFonts w:ascii="Palatino Linotype" w:hAnsi="Palatino Linotype"/>
                <w:sz w:val="23"/>
                <w:szCs w:val="23"/>
              </w:rPr>
            </w:pPr>
          </w:p>
        </w:tc>
      </w:tr>
      <w:tr w:rsidR="00611009" w:rsidRPr="00431308" w14:paraId="542ED95C" w14:textId="77777777" w:rsidTr="0089219E">
        <w:trPr>
          <w:trHeight w:val="2156"/>
        </w:trPr>
        <w:tc>
          <w:tcPr>
            <w:tcW w:w="4394" w:type="dxa"/>
            <w:vAlign w:val="center"/>
          </w:tcPr>
          <w:p w14:paraId="443F82C4" w14:textId="77777777" w:rsidR="00611009" w:rsidRPr="00431308" w:rsidRDefault="00611009" w:rsidP="0089219E">
            <w:pPr>
              <w:rPr>
                <w:rFonts w:ascii="Palatino Linotype" w:hAnsi="Palatino Linotype"/>
                <w:b/>
                <w:sz w:val="23"/>
                <w:szCs w:val="23"/>
              </w:rPr>
            </w:pPr>
          </w:p>
          <w:p w14:paraId="5388628F" w14:textId="77777777" w:rsidR="00611009" w:rsidRPr="00431308" w:rsidRDefault="00611009" w:rsidP="0089219E">
            <w:pPr>
              <w:jc w:val="center"/>
              <w:rPr>
                <w:rFonts w:ascii="Palatino Linotype" w:hAnsi="Palatino Linotype"/>
                <w:b/>
                <w:sz w:val="23"/>
                <w:szCs w:val="23"/>
              </w:rPr>
            </w:pPr>
            <w:r w:rsidRPr="00431308">
              <w:rPr>
                <w:rFonts w:ascii="Palatino Linotype" w:hAnsi="Palatino Linotype"/>
                <w:b/>
                <w:sz w:val="23"/>
                <w:szCs w:val="23"/>
              </w:rPr>
              <w:t xml:space="preserve">Eva </w:t>
            </w:r>
            <w:proofErr w:type="spellStart"/>
            <w:r w:rsidRPr="00431308">
              <w:rPr>
                <w:rFonts w:ascii="Palatino Linotype" w:hAnsi="Palatino Linotype"/>
                <w:b/>
                <w:sz w:val="23"/>
                <w:szCs w:val="23"/>
              </w:rPr>
              <w:t>Abaid</w:t>
            </w:r>
            <w:proofErr w:type="spellEnd"/>
            <w:r w:rsidRPr="00431308">
              <w:rPr>
                <w:rFonts w:ascii="Palatino Linotype" w:hAnsi="Palatino Linotype"/>
                <w:b/>
                <w:sz w:val="23"/>
                <w:szCs w:val="23"/>
              </w:rPr>
              <w:t xml:space="preserve"> </w:t>
            </w:r>
            <w:proofErr w:type="spellStart"/>
            <w:r w:rsidRPr="00431308">
              <w:rPr>
                <w:rFonts w:ascii="Palatino Linotype" w:hAnsi="Palatino Linotype"/>
                <w:b/>
                <w:sz w:val="23"/>
                <w:szCs w:val="23"/>
              </w:rPr>
              <w:t>Yapur</w:t>
            </w:r>
            <w:proofErr w:type="spellEnd"/>
          </w:p>
          <w:p w14:paraId="3239DB1F" w14:textId="77777777" w:rsidR="00611009" w:rsidRPr="00431308" w:rsidRDefault="00611009" w:rsidP="0089219E">
            <w:pPr>
              <w:jc w:val="center"/>
              <w:rPr>
                <w:rFonts w:ascii="Palatino Linotype" w:hAnsi="Palatino Linotype"/>
                <w:sz w:val="23"/>
                <w:szCs w:val="23"/>
              </w:rPr>
            </w:pPr>
            <w:r w:rsidRPr="00431308">
              <w:rPr>
                <w:rFonts w:ascii="Palatino Linotype" w:hAnsi="Palatino Linotype"/>
                <w:sz w:val="23"/>
                <w:szCs w:val="23"/>
              </w:rPr>
              <w:t>Comisionada</w:t>
            </w:r>
          </w:p>
          <w:p w14:paraId="7097FF90" w14:textId="77777777" w:rsidR="00611009" w:rsidRPr="00431308" w:rsidRDefault="00611009" w:rsidP="0089219E">
            <w:pPr>
              <w:jc w:val="center"/>
              <w:rPr>
                <w:rFonts w:ascii="Palatino Linotype" w:hAnsi="Palatino Linotype"/>
                <w:sz w:val="23"/>
                <w:szCs w:val="23"/>
              </w:rPr>
            </w:pPr>
            <w:r w:rsidRPr="00431308">
              <w:rPr>
                <w:rFonts w:ascii="Palatino Linotype" w:hAnsi="Palatino Linotype"/>
                <w:sz w:val="23"/>
                <w:szCs w:val="23"/>
              </w:rPr>
              <w:t>(Rúbrica)</w:t>
            </w:r>
          </w:p>
        </w:tc>
        <w:tc>
          <w:tcPr>
            <w:tcW w:w="4395" w:type="dxa"/>
            <w:vAlign w:val="center"/>
          </w:tcPr>
          <w:p w14:paraId="12342636" w14:textId="77777777" w:rsidR="00611009" w:rsidRPr="00431308" w:rsidRDefault="00611009" w:rsidP="0089219E">
            <w:pPr>
              <w:rPr>
                <w:rFonts w:ascii="Palatino Linotype" w:hAnsi="Palatino Linotype" w:cs="Arial"/>
                <w:b/>
                <w:sz w:val="23"/>
                <w:szCs w:val="23"/>
              </w:rPr>
            </w:pPr>
          </w:p>
          <w:p w14:paraId="7481127C" w14:textId="77777777" w:rsidR="00611009" w:rsidRPr="00431308" w:rsidRDefault="00611009" w:rsidP="0089219E">
            <w:pPr>
              <w:rPr>
                <w:rFonts w:ascii="Palatino Linotype" w:hAnsi="Palatino Linotype" w:cs="Arial"/>
                <w:b/>
                <w:sz w:val="23"/>
                <w:szCs w:val="23"/>
              </w:rPr>
            </w:pPr>
            <w:r w:rsidRPr="00431308">
              <w:rPr>
                <w:rFonts w:ascii="Palatino Linotype" w:hAnsi="Palatino Linotype" w:cs="Arial"/>
                <w:b/>
                <w:sz w:val="23"/>
                <w:szCs w:val="23"/>
              </w:rPr>
              <w:t xml:space="preserve"> </w:t>
            </w:r>
          </w:p>
          <w:p w14:paraId="16AF26F8" w14:textId="77777777" w:rsidR="00611009" w:rsidRPr="00431308" w:rsidRDefault="00611009" w:rsidP="0089219E">
            <w:pPr>
              <w:jc w:val="center"/>
              <w:rPr>
                <w:rFonts w:ascii="Palatino Linotype" w:hAnsi="Palatino Linotype"/>
                <w:b/>
                <w:sz w:val="23"/>
                <w:szCs w:val="23"/>
              </w:rPr>
            </w:pPr>
            <w:r w:rsidRPr="00431308">
              <w:rPr>
                <w:rFonts w:ascii="Palatino Linotype" w:hAnsi="Palatino Linotype" w:cs="Arial"/>
                <w:b/>
                <w:sz w:val="23"/>
                <w:szCs w:val="23"/>
              </w:rPr>
              <w:t>José Guadalupe Luna Hernández</w:t>
            </w:r>
          </w:p>
          <w:p w14:paraId="5876BEC0" w14:textId="77777777" w:rsidR="00611009" w:rsidRPr="00431308" w:rsidRDefault="00611009" w:rsidP="0089219E">
            <w:pPr>
              <w:jc w:val="center"/>
              <w:rPr>
                <w:rFonts w:ascii="Palatino Linotype" w:hAnsi="Palatino Linotype"/>
                <w:sz w:val="23"/>
                <w:szCs w:val="23"/>
              </w:rPr>
            </w:pPr>
            <w:r w:rsidRPr="00431308">
              <w:rPr>
                <w:rFonts w:ascii="Palatino Linotype" w:hAnsi="Palatino Linotype"/>
                <w:sz w:val="23"/>
                <w:szCs w:val="23"/>
              </w:rPr>
              <w:t xml:space="preserve"> Comisionado</w:t>
            </w:r>
          </w:p>
          <w:p w14:paraId="5E80B09A" w14:textId="77777777" w:rsidR="00611009" w:rsidRPr="00431308" w:rsidRDefault="00611009" w:rsidP="0089219E">
            <w:pPr>
              <w:jc w:val="center"/>
              <w:rPr>
                <w:rFonts w:ascii="Palatino Linotype" w:hAnsi="Palatino Linotype"/>
                <w:sz w:val="23"/>
                <w:szCs w:val="23"/>
              </w:rPr>
            </w:pPr>
            <w:r w:rsidRPr="00431308">
              <w:rPr>
                <w:rFonts w:ascii="Palatino Linotype" w:hAnsi="Palatino Linotype"/>
                <w:sz w:val="23"/>
                <w:szCs w:val="23"/>
              </w:rPr>
              <w:t>(Rúbrica)</w:t>
            </w:r>
          </w:p>
          <w:p w14:paraId="0A03F085" w14:textId="77777777" w:rsidR="00611009" w:rsidRPr="00431308" w:rsidRDefault="00611009" w:rsidP="0089219E">
            <w:pPr>
              <w:jc w:val="center"/>
              <w:rPr>
                <w:rFonts w:ascii="Palatino Linotype" w:hAnsi="Palatino Linotype"/>
                <w:sz w:val="23"/>
                <w:szCs w:val="23"/>
              </w:rPr>
            </w:pPr>
          </w:p>
        </w:tc>
      </w:tr>
      <w:tr w:rsidR="00611009" w:rsidRPr="00431308" w14:paraId="74D9E5DF" w14:textId="77777777" w:rsidTr="0089219E">
        <w:trPr>
          <w:trHeight w:val="1953"/>
        </w:trPr>
        <w:tc>
          <w:tcPr>
            <w:tcW w:w="8789" w:type="dxa"/>
            <w:gridSpan w:val="2"/>
            <w:vAlign w:val="center"/>
          </w:tcPr>
          <w:p w14:paraId="24557D5C" w14:textId="77777777" w:rsidR="00611009" w:rsidRPr="00431308" w:rsidRDefault="00611009" w:rsidP="0089219E">
            <w:pPr>
              <w:jc w:val="center"/>
              <w:rPr>
                <w:rFonts w:ascii="Palatino Linotype" w:hAnsi="Palatino Linotype" w:cs="Arial"/>
                <w:b/>
                <w:sz w:val="23"/>
                <w:szCs w:val="23"/>
              </w:rPr>
            </w:pPr>
          </w:p>
          <w:p w14:paraId="4A6A910B" w14:textId="77777777" w:rsidR="00611009" w:rsidRDefault="00611009" w:rsidP="0089219E">
            <w:pPr>
              <w:rPr>
                <w:rFonts w:ascii="Palatino Linotype" w:hAnsi="Palatino Linotype" w:cs="Arial"/>
                <w:b/>
                <w:sz w:val="23"/>
                <w:szCs w:val="23"/>
              </w:rPr>
            </w:pPr>
            <w:bookmarkStart w:id="57" w:name="_GoBack"/>
            <w:bookmarkEnd w:id="57"/>
          </w:p>
          <w:p w14:paraId="1A16151C" w14:textId="77777777" w:rsidR="00611009" w:rsidRDefault="00611009" w:rsidP="0089219E">
            <w:pPr>
              <w:jc w:val="center"/>
              <w:rPr>
                <w:rFonts w:ascii="Palatino Linotype" w:hAnsi="Palatino Linotype" w:cs="Arial"/>
                <w:b/>
                <w:sz w:val="23"/>
                <w:szCs w:val="23"/>
              </w:rPr>
            </w:pPr>
          </w:p>
          <w:p w14:paraId="2EC7AE90" w14:textId="77777777" w:rsidR="00611009" w:rsidRPr="00431308" w:rsidRDefault="00611009" w:rsidP="0089219E">
            <w:pPr>
              <w:jc w:val="center"/>
              <w:rPr>
                <w:rFonts w:ascii="Palatino Linotype" w:hAnsi="Palatino Linotype" w:cs="Arial"/>
                <w:b/>
                <w:sz w:val="23"/>
                <w:szCs w:val="23"/>
              </w:rPr>
            </w:pPr>
            <w:r w:rsidRPr="00431308">
              <w:rPr>
                <w:rFonts w:ascii="Palatino Linotype" w:hAnsi="Palatino Linotype" w:cs="Arial"/>
                <w:b/>
                <w:sz w:val="23"/>
                <w:szCs w:val="23"/>
              </w:rPr>
              <w:t>Javier Martínez Cruz</w:t>
            </w:r>
          </w:p>
          <w:p w14:paraId="3D80917F" w14:textId="77777777" w:rsidR="00611009" w:rsidRPr="00431308" w:rsidRDefault="00611009" w:rsidP="0089219E">
            <w:pPr>
              <w:jc w:val="center"/>
              <w:rPr>
                <w:rFonts w:ascii="Palatino Linotype" w:hAnsi="Palatino Linotype" w:cs="Arial"/>
                <w:sz w:val="23"/>
                <w:szCs w:val="23"/>
              </w:rPr>
            </w:pPr>
            <w:r w:rsidRPr="00431308">
              <w:rPr>
                <w:rFonts w:ascii="Palatino Linotype" w:hAnsi="Palatino Linotype" w:cs="Arial"/>
                <w:sz w:val="23"/>
                <w:szCs w:val="23"/>
              </w:rPr>
              <w:t>Comisionado</w:t>
            </w:r>
          </w:p>
          <w:p w14:paraId="085A7E0C" w14:textId="77777777" w:rsidR="00611009" w:rsidRPr="00431308" w:rsidRDefault="00611009" w:rsidP="0089219E">
            <w:pPr>
              <w:jc w:val="center"/>
              <w:rPr>
                <w:rFonts w:ascii="Palatino Linotype" w:hAnsi="Palatino Linotype"/>
                <w:sz w:val="23"/>
                <w:szCs w:val="23"/>
              </w:rPr>
            </w:pPr>
            <w:r w:rsidRPr="00431308">
              <w:rPr>
                <w:rFonts w:ascii="Palatino Linotype" w:hAnsi="Palatino Linotype"/>
                <w:sz w:val="23"/>
                <w:szCs w:val="23"/>
              </w:rPr>
              <w:t>(Rúbrica)</w:t>
            </w:r>
          </w:p>
          <w:p w14:paraId="12A23BB9" w14:textId="77777777" w:rsidR="00611009" w:rsidRPr="00431308" w:rsidRDefault="00611009" w:rsidP="0089219E">
            <w:pPr>
              <w:rPr>
                <w:rFonts w:ascii="Palatino Linotype" w:hAnsi="Palatino Linotype" w:cs="Arial"/>
                <w:sz w:val="23"/>
                <w:szCs w:val="23"/>
              </w:rPr>
            </w:pPr>
          </w:p>
        </w:tc>
      </w:tr>
      <w:tr w:rsidR="00611009" w:rsidRPr="00431308" w14:paraId="64977BB3" w14:textId="77777777" w:rsidTr="0089219E">
        <w:trPr>
          <w:trHeight w:val="1544"/>
        </w:trPr>
        <w:tc>
          <w:tcPr>
            <w:tcW w:w="8789" w:type="dxa"/>
            <w:gridSpan w:val="2"/>
            <w:vAlign w:val="center"/>
          </w:tcPr>
          <w:p w14:paraId="3B03FED9" w14:textId="77777777" w:rsidR="00611009" w:rsidRDefault="00611009" w:rsidP="0089219E">
            <w:pPr>
              <w:rPr>
                <w:rFonts w:ascii="Palatino Linotype" w:hAnsi="Palatino Linotype" w:cs="Arial"/>
                <w:b/>
                <w:sz w:val="23"/>
                <w:szCs w:val="23"/>
              </w:rPr>
            </w:pPr>
          </w:p>
          <w:p w14:paraId="004CB706" w14:textId="77777777" w:rsidR="00611009" w:rsidRDefault="00611009" w:rsidP="0089219E">
            <w:pPr>
              <w:rPr>
                <w:rFonts w:ascii="Palatino Linotype" w:hAnsi="Palatino Linotype" w:cs="Arial"/>
                <w:b/>
                <w:sz w:val="23"/>
                <w:szCs w:val="23"/>
              </w:rPr>
            </w:pPr>
          </w:p>
          <w:p w14:paraId="23549E61" w14:textId="77777777" w:rsidR="00611009" w:rsidRPr="00431308" w:rsidRDefault="00611009" w:rsidP="0089219E">
            <w:pPr>
              <w:rPr>
                <w:rFonts w:ascii="Palatino Linotype" w:hAnsi="Palatino Linotype" w:cs="Arial"/>
                <w:b/>
                <w:sz w:val="23"/>
                <w:szCs w:val="23"/>
              </w:rPr>
            </w:pPr>
          </w:p>
          <w:p w14:paraId="44F34F89" w14:textId="77777777" w:rsidR="00611009" w:rsidRPr="00431308" w:rsidRDefault="00611009" w:rsidP="0089219E">
            <w:pPr>
              <w:rPr>
                <w:rFonts w:ascii="Palatino Linotype" w:hAnsi="Palatino Linotype" w:cs="Arial"/>
                <w:b/>
                <w:sz w:val="23"/>
                <w:szCs w:val="23"/>
              </w:rPr>
            </w:pPr>
          </w:p>
          <w:p w14:paraId="453F05B3" w14:textId="77777777" w:rsidR="00611009" w:rsidRPr="00431308" w:rsidRDefault="00611009" w:rsidP="0089219E">
            <w:pPr>
              <w:jc w:val="center"/>
              <w:rPr>
                <w:rFonts w:ascii="Palatino Linotype" w:hAnsi="Palatino Linotype"/>
                <w:b/>
                <w:sz w:val="23"/>
                <w:szCs w:val="23"/>
              </w:rPr>
            </w:pPr>
            <w:r w:rsidRPr="00431308">
              <w:rPr>
                <w:rFonts w:ascii="Palatino Linotype" w:hAnsi="Palatino Linotype" w:cs="Arial"/>
                <w:b/>
                <w:sz w:val="23"/>
                <w:szCs w:val="23"/>
              </w:rPr>
              <w:t>Alexis Tapia Ramírez</w:t>
            </w:r>
          </w:p>
          <w:p w14:paraId="1DCA7015" w14:textId="77777777" w:rsidR="00611009" w:rsidRPr="00431308" w:rsidRDefault="00611009" w:rsidP="0089219E">
            <w:pPr>
              <w:jc w:val="center"/>
              <w:rPr>
                <w:rFonts w:ascii="Palatino Linotype" w:hAnsi="Palatino Linotype"/>
                <w:sz w:val="23"/>
                <w:szCs w:val="23"/>
              </w:rPr>
            </w:pPr>
            <w:r w:rsidRPr="00431308">
              <w:rPr>
                <w:rFonts w:ascii="Palatino Linotype" w:hAnsi="Palatino Linotype"/>
                <w:sz w:val="23"/>
                <w:szCs w:val="23"/>
              </w:rPr>
              <w:t>Secretario Técnico del Pleno</w:t>
            </w:r>
          </w:p>
          <w:p w14:paraId="7A3A971D" w14:textId="77777777" w:rsidR="00611009" w:rsidRDefault="00611009" w:rsidP="0089219E">
            <w:pPr>
              <w:jc w:val="center"/>
              <w:rPr>
                <w:rFonts w:ascii="Palatino Linotype" w:hAnsi="Palatino Linotype"/>
                <w:sz w:val="23"/>
                <w:szCs w:val="23"/>
              </w:rPr>
            </w:pPr>
            <w:r w:rsidRPr="00431308">
              <w:rPr>
                <w:rFonts w:ascii="Palatino Linotype" w:hAnsi="Palatino Linotype"/>
                <w:sz w:val="23"/>
                <w:szCs w:val="23"/>
              </w:rPr>
              <w:t>(Rúbrica)</w:t>
            </w:r>
          </w:p>
          <w:p w14:paraId="34C42A4C" w14:textId="77777777" w:rsidR="00611009" w:rsidRPr="00431308" w:rsidRDefault="00611009" w:rsidP="0089219E">
            <w:pPr>
              <w:jc w:val="center"/>
              <w:rPr>
                <w:rFonts w:ascii="Palatino Linotype" w:hAnsi="Palatino Linotype"/>
                <w:sz w:val="23"/>
                <w:szCs w:val="23"/>
              </w:rPr>
            </w:pPr>
          </w:p>
        </w:tc>
      </w:tr>
    </w:tbl>
    <w:p w14:paraId="227176EB" w14:textId="2DDBF1D3" w:rsidR="0023577D" w:rsidRDefault="00611009" w:rsidP="00611009">
      <w:pPr>
        <w:jc w:val="both"/>
        <w:rPr>
          <w:rFonts w:ascii="Palatino Linotype" w:eastAsia="MS Mincho" w:hAnsi="Palatino Linotype" w:cs="Times New Roman"/>
        </w:rPr>
      </w:pPr>
      <w:r w:rsidRPr="00431308">
        <w:rPr>
          <w:rFonts w:ascii="Palatino Linotype" w:eastAsia="Times New Roman" w:hAnsi="Palatino Linotype" w:cs="Arial"/>
          <w:color w:val="000000" w:themeColor="text1"/>
        </w:rPr>
        <w:t xml:space="preserve">Esta hoja corresponde a la resolución de </w:t>
      </w:r>
      <w:r>
        <w:rPr>
          <w:rFonts w:ascii="Palatino Linotype" w:eastAsia="Times New Roman" w:hAnsi="Palatino Linotype" w:cs="Arial"/>
          <w:color w:val="000000" w:themeColor="text1"/>
        </w:rPr>
        <w:t>veintidós</w:t>
      </w:r>
      <w:r w:rsidRPr="00431308">
        <w:rPr>
          <w:rFonts w:ascii="Palatino Linotype" w:eastAsia="Times New Roman" w:hAnsi="Palatino Linotype" w:cs="Arial"/>
          <w:color w:val="000000" w:themeColor="text1"/>
        </w:rPr>
        <w:t xml:space="preserve"> de </w:t>
      </w:r>
      <w:r>
        <w:rPr>
          <w:rFonts w:ascii="Palatino Linotype" w:eastAsia="Times New Roman" w:hAnsi="Palatino Linotype" w:cs="Arial"/>
          <w:color w:val="000000" w:themeColor="text1"/>
        </w:rPr>
        <w:t>agosto</w:t>
      </w:r>
      <w:r w:rsidRPr="00431308">
        <w:rPr>
          <w:rFonts w:ascii="Palatino Linotype" w:eastAsia="Times New Roman" w:hAnsi="Palatino Linotype" w:cs="Arial"/>
          <w:color w:val="000000" w:themeColor="text1"/>
        </w:rPr>
        <w:t xml:space="preserve"> de dos mil dieciocho, emitida en el recurso de revisión </w:t>
      </w:r>
      <w:r w:rsidR="0023577D">
        <w:rPr>
          <w:rFonts w:ascii="Palatino Linotype" w:hAnsi="Palatino Linotype" w:cs="Arial"/>
          <w:b/>
          <w:bCs/>
        </w:rPr>
        <w:t>02191</w:t>
      </w:r>
      <w:r w:rsidRPr="00431308">
        <w:rPr>
          <w:rFonts w:ascii="Palatino Linotype" w:hAnsi="Palatino Linotype" w:cs="Arial"/>
          <w:b/>
          <w:bCs/>
        </w:rPr>
        <w:t>/INFOEM/IP/RR/2018</w:t>
      </w:r>
      <w:r w:rsidR="0023577D">
        <w:rPr>
          <w:rFonts w:ascii="Palatino Linotype" w:eastAsia="Times New Roman" w:hAnsi="Palatino Linotype" w:cs="Arial"/>
          <w:b/>
          <w:color w:val="000000" w:themeColor="text1"/>
        </w:rPr>
        <w:t>.</w:t>
      </w:r>
    </w:p>
    <w:p w14:paraId="1A3508D2" w14:textId="7FA02A51" w:rsidR="00611009" w:rsidRPr="0023577D" w:rsidRDefault="0023577D" w:rsidP="0023577D">
      <w:pPr>
        <w:tabs>
          <w:tab w:val="left" w:pos="3675"/>
        </w:tabs>
        <w:rPr>
          <w:rFonts w:ascii="Palatino Linotype" w:eastAsia="MS Mincho" w:hAnsi="Palatino Linotype" w:cs="Times New Roman"/>
        </w:rPr>
      </w:pPr>
      <w:r>
        <w:rPr>
          <w:rFonts w:ascii="Palatino Linotype" w:eastAsia="MS Mincho" w:hAnsi="Palatino Linotype" w:cs="Times New Roman"/>
        </w:rPr>
        <w:tab/>
      </w:r>
    </w:p>
    <w:sectPr w:rsidR="00611009" w:rsidRPr="0023577D" w:rsidSect="00C319CD">
      <w:headerReference w:type="default" r:id="rId15"/>
      <w:footerReference w:type="default" r:id="rId16"/>
      <w:headerReference w:type="first" r:id="rId17"/>
      <w:footerReference w:type="first" r:id="rId18"/>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B0861D" w14:textId="77777777" w:rsidR="003D7385" w:rsidRDefault="003D7385" w:rsidP="00587366">
      <w:r>
        <w:separator/>
      </w:r>
    </w:p>
  </w:endnote>
  <w:endnote w:type="continuationSeparator" w:id="0">
    <w:p w14:paraId="0039A0F7" w14:textId="77777777" w:rsidR="003D7385" w:rsidRDefault="003D7385"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187818B4" w14:textId="246A4717" w:rsidR="003D7385" w:rsidRPr="00883450" w:rsidRDefault="003D7385">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406480">
              <w:rPr>
                <w:rFonts w:ascii="Palatino Linotype" w:hAnsi="Palatino Linotype"/>
                <w:b/>
                <w:bCs/>
                <w:noProof/>
                <w:sz w:val="22"/>
                <w:szCs w:val="20"/>
              </w:rPr>
              <w:t>54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406480">
              <w:rPr>
                <w:rFonts w:ascii="Palatino Linotype" w:hAnsi="Palatino Linotype"/>
                <w:b/>
                <w:bCs/>
                <w:noProof/>
                <w:sz w:val="22"/>
                <w:szCs w:val="20"/>
              </w:rPr>
              <w:t>54</w:t>
            </w:r>
            <w:r w:rsidRPr="00883450">
              <w:rPr>
                <w:rFonts w:ascii="Palatino Linotype" w:hAnsi="Palatino Linotype"/>
                <w:b/>
                <w:bCs/>
                <w:sz w:val="22"/>
                <w:szCs w:val="20"/>
              </w:rPr>
              <w:fldChar w:fldCharType="end"/>
            </w:r>
          </w:p>
        </w:sdtContent>
      </w:sdt>
    </w:sdtContent>
  </w:sdt>
  <w:p w14:paraId="6243EC1B" w14:textId="77777777" w:rsidR="003D7385" w:rsidRDefault="003D738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3D7385" w:rsidRPr="00883450" w:rsidRDefault="003D7385"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406480" w:rsidRPr="0040648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406480" w:rsidRPr="00406480">
      <w:rPr>
        <w:rFonts w:ascii="Palatino Linotype" w:hAnsi="Palatino Linotype"/>
        <w:noProof/>
        <w:sz w:val="22"/>
        <w:szCs w:val="22"/>
        <w:lang w:val="es-ES"/>
      </w:rPr>
      <w:t>54</w:t>
    </w:r>
    <w:r w:rsidRPr="00883450">
      <w:rPr>
        <w:rFonts w:ascii="Palatino Linotype" w:hAnsi="Palatino Linotype"/>
        <w:sz w:val="22"/>
        <w:szCs w:val="22"/>
      </w:rPr>
      <w:fldChar w:fldCharType="end"/>
    </w:r>
  </w:p>
  <w:p w14:paraId="5F5C4865" w14:textId="77777777" w:rsidR="003D7385" w:rsidRPr="00883450" w:rsidRDefault="003D7385">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521AA9" w14:textId="77777777" w:rsidR="003D7385" w:rsidRDefault="003D7385" w:rsidP="00587366">
      <w:r>
        <w:separator/>
      </w:r>
    </w:p>
  </w:footnote>
  <w:footnote w:type="continuationSeparator" w:id="0">
    <w:p w14:paraId="21198929" w14:textId="77777777" w:rsidR="003D7385" w:rsidRDefault="003D7385" w:rsidP="00587366">
      <w:r>
        <w:continuationSeparator/>
      </w:r>
    </w:p>
  </w:footnote>
  <w:footnote w:id="1">
    <w:p w14:paraId="7E867BB3" w14:textId="36DEABC0" w:rsidR="003D7385" w:rsidRDefault="003D7385">
      <w:pPr>
        <w:pStyle w:val="Textonotapie"/>
      </w:pPr>
      <w:r>
        <w:rPr>
          <w:rStyle w:val="Refdenotaalpie"/>
        </w:rPr>
        <w:footnoteRef/>
      </w:r>
      <w:r>
        <w:t xml:space="preserve"> </w:t>
      </w:r>
      <w:r w:rsidRPr="00E83670">
        <w:t xml:space="preserve">Fracciones III y V. Artículo 155. </w:t>
      </w:r>
      <w:r w:rsidRPr="00E83670">
        <w:rPr>
          <w:lang w:val="es-ES"/>
        </w:rPr>
        <w:t>Ley de Transparencia y Acceso a la Información Pública del Estado de México y Municipios.</w:t>
      </w:r>
    </w:p>
  </w:footnote>
  <w:footnote w:id="2">
    <w:p w14:paraId="7E239CB8" w14:textId="77777777" w:rsidR="003D7385" w:rsidRDefault="003D7385" w:rsidP="00C16B4D">
      <w:pPr>
        <w:pStyle w:val="Textonotapie"/>
      </w:pPr>
      <w:r>
        <w:rPr>
          <w:rStyle w:val="Refdenotaalpie"/>
        </w:rPr>
        <w:footnoteRef/>
      </w:r>
      <w:r>
        <w:t xml:space="preserve"> Convención Americana sobre Derechos Humanos. Artículo 13.</w:t>
      </w:r>
    </w:p>
  </w:footnote>
  <w:footnote w:id="3">
    <w:p w14:paraId="37403E13" w14:textId="77777777" w:rsidR="003D7385" w:rsidRDefault="003D7385" w:rsidP="00C16B4D">
      <w:pPr>
        <w:pStyle w:val="Textonotapie"/>
      </w:pPr>
      <w:r>
        <w:rPr>
          <w:rStyle w:val="Refdenotaalpie"/>
        </w:rPr>
        <w:footnoteRef/>
      </w:r>
      <w:r>
        <w:t xml:space="preserve"> Constitución Política de los Estados Unidos Mexicanos. Artículo sexto, sección A, Fracción I.</w:t>
      </w:r>
    </w:p>
  </w:footnote>
  <w:footnote w:id="4">
    <w:p w14:paraId="369A22DD" w14:textId="77777777" w:rsidR="003D7385" w:rsidRDefault="003D7385" w:rsidP="00C16B4D">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52384875" w14:textId="77777777" w:rsidR="003D7385" w:rsidRDefault="003D7385" w:rsidP="00C16B4D">
      <w:pPr>
        <w:pStyle w:val="Textonotapie"/>
      </w:pPr>
      <w:r>
        <w:rPr>
          <w:rStyle w:val="Refdenotaalpie"/>
        </w:rPr>
        <w:footnoteRef/>
      </w:r>
      <w:r>
        <w:t xml:space="preserve"> Ibídem. Párr. 87.</w:t>
      </w:r>
    </w:p>
  </w:footnote>
  <w:footnote w:id="6">
    <w:p w14:paraId="544097FB" w14:textId="77777777" w:rsidR="003D7385" w:rsidRDefault="003D7385" w:rsidP="00C16B4D">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7">
    <w:p w14:paraId="77B17E2E" w14:textId="77777777" w:rsidR="003D7385" w:rsidRPr="00690CC1" w:rsidRDefault="003D7385" w:rsidP="007824C4">
      <w:pPr>
        <w:autoSpaceDE w:val="0"/>
        <w:autoSpaceDN w:val="0"/>
        <w:adjustRightInd w:val="0"/>
        <w:jc w:val="both"/>
        <w:rPr>
          <w:rFonts w:eastAsiaTheme="minorHAnsi" w:cs="Bookman Old Style"/>
          <w:sz w:val="20"/>
          <w:szCs w:val="20"/>
          <w:lang w:val="es-MX" w:eastAsia="en-US"/>
        </w:rPr>
      </w:pPr>
      <w:r w:rsidRPr="00690CC1">
        <w:rPr>
          <w:rStyle w:val="Refdenotaalpie"/>
          <w:sz w:val="20"/>
          <w:szCs w:val="20"/>
        </w:rPr>
        <w:footnoteRef/>
      </w:r>
      <w:r w:rsidRPr="00690CC1">
        <w:rPr>
          <w:sz w:val="20"/>
          <w:szCs w:val="20"/>
        </w:rPr>
        <w:t xml:space="preserve"> </w:t>
      </w:r>
      <w:r w:rsidRPr="00690CC1">
        <w:rPr>
          <w:rFonts w:eastAsiaTheme="minorHAnsi" w:cs="Bookman Old Style,Bold"/>
          <w:b/>
          <w:bCs/>
          <w:sz w:val="20"/>
          <w:szCs w:val="20"/>
          <w:lang w:val="es-MX" w:eastAsia="en-US"/>
        </w:rPr>
        <w:t xml:space="preserve">Artículo 13. </w:t>
      </w:r>
      <w:r w:rsidRPr="00690CC1">
        <w:rPr>
          <w:rFonts w:eastAsiaTheme="minorHAnsi" w:cs="Bookman Old Style"/>
          <w:sz w:val="20"/>
          <w:szCs w:val="20"/>
          <w:lang w:val="es-MX" w:eastAsia="en-US"/>
        </w:rPr>
        <w:t>El Instituto, en el ámbito de sus atribuciones, deberá suplir cualquier deficiencia para garantizar el ejercicio del derecho de acceso a la información.</w:t>
      </w:r>
    </w:p>
    <w:p w14:paraId="6F429242" w14:textId="77777777" w:rsidR="003D7385" w:rsidRPr="00690CC1" w:rsidRDefault="003D7385" w:rsidP="007824C4">
      <w:pPr>
        <w:autoSpaceDE w:val="0"/>
        <w:autoSpaceDN w:val="0"/>
        <w:adjustRightInd w:val="0"/>
        <w:jc w:val="both"/>
        <w:rPr>
          <w:sz w:val="20"/>
          <w:szCs w:val="20"/>
          <w:lang w:val="es-MX"/>
        </w:rPr>
      </w:pPr>
    </w:p>
  </w:footnote>
  <w:footnote w:id="8">
    <w:p w14:paraId="67F1EF60" w14:textId="77777777" w:rsidR="003D7385" w:rsidRPr="00690CC1" w:rsidRDefault="003D7385" w:rsidP="007824C4">
      <w:pPr>
        <w:pStyle w:val="Textonotapie"/>
        <w:jc w:val="both"/>
        <w:rPr>
          <w:rFonts w:cs="Bookman Old Style,Bold"/>
          <w:b/>
          <w:bCs/>
        </w:rPr>
      </w:pPr>
      <w:r w:rsidRPr="00690CC1">
        <w:rPr>
          <w:rStyle w:val="Refdenotaalpie"/>
        </w:rPr>
        <w:footnoteRef/>
      </w:r>
      <w:r w:rsidRPr="00690CC1">
        <w:t xml:space="preserve"> </w:t>
      </w:r>
      <w:r w:rsidRPr="00690CC1">
        <w:rPr>
          <w:rFonts w:cs="Bookman Old Style,Bold"/>
          <w:b/>
          <w:bCs/>
        </w:rPr>
        <w:t>Artículo 181. …</w:t>
      </w:r>
    </w:p>
    <w:p w14:paraId="47792A63" w14:textId="77777777" w:rsidR="003D7385" w:rsidRPr="00690CC1" w:rsidRDefault="003D7385" w:rsidP="007824C4">
      <w:pPr>
        <w:pStyle w:val="Textonotapie"/>
        <w:jc w:val="both"/>
        <w:rPr>
          <w:rFonts w:cs="Bookman Old Style,Bold"/>
          <w:b/>
          <w:bCs/>
        </w:rPr>
      </w:pPr>
      <w:r w:rsidRPr="00690CC1">
        <w:rPr>
          <w:rFonts w:cs="Bookman Old Style,Bold"/>
          <w:b/>
          <w:bCs/>
        </w:rPr>
        <w:t>…</w:t>
      </w:r>
    </w:p>
    <w:p w14:paraId="0E5C031E" w14:textId="77777777" w:rsidR="003D7385" w:rsidRPr="00690CC1" w:rsidRDefault="003D7385" w:rsidP="007824C4">
      <w:pPr>
        <w:autoSpaceDE w:val="0"/>
        <w:autoSpaceDN w:val="0"/>
        <w:adjustRightInd w:val="0"/>
        <w:jc w:val="both"/>
        <w:rPr>
          <w:lang w:val="es-MX"/>
        </w:rPr>
      </w:pPr>
      <w:r w:rsidRPr="00690CC1">
        <w:rPr>
          <w:rFonts w:eastAsiaTheme="minorHAnsi" w:cs="Bookman Old Style"/>
          <w:sz w:val="20"/>
          <w:szCs w:val="20"/>
          <w:lang w:val="es-MX" w:eastAsia="en-US"/>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 w:id="9">
    <w:p w14:paraId="087E2D44" w14:textId="77777777" w:rsidR="003D7385" w:rsidRDefault="003D7385" w:rsidP="001271FC">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6B9B2CFE" w14:textId="77777777" w:rsidR="003D7385" w:rsidRDefault="003D7385" w:rsidP="001271FC">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B19FB51" w14:textId="77777777" w:rsidR="003D7385" w:rsidRPr="001E1F95" w:rsidRDefault="003D7385" w:rsidP="001271FC">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0">
    <w:p w14:paraId="6ECB33C1" w14:textId="77777777" w:rsidR="003D7385" w:rsidRPr="00034B44" w:rsidRDefault="003D7385" w:rsidP="001271FC">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048D7172" w14:textId="77777777" w:rsidR="003D7385" w:rsidRPr="00034B44" w:rsidRDefault="003D7385" w:rsidP="001271FC">
      <w:pPr>
        <w:pStyle w:val="Textonotapie"/>
        <w:jc w:val="both"/>
        <w:rPr>
          <w:rFonts w:ascii="Palatino Linotype" w:hAnsi="Palatino Linotype"/>
          <w:sz w:val="18"/>
        </w:rPr>
      </w:pPr>
      <w:r w:rsidRPr="00034B44">
        <w:rPr>
          <w:rFonts w:ascii="Palatino Linotype" w:hAnsi="Palatino Linotype"/>
          <w:sz w:val="18"/>
        </w:rPr>
        <w:t xml:space="preserve"> (…)</w:t>
      </w:r>
    </w:p>
    <w:p w14:paraId="4145DF7B" w14:textId="77777777" w:rsidR="003D7385" w:rsidRPr="00034B44" w:rsidRDefault="003D7385" w:rsidP="001271FC">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5B4B4" w14:textId="77777777" w:rsidR="003D7385" w:rsidRDefault="003D7385"/>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3D7385" w:rsidRPr="00EF13C1" w14:paraId="28B038A3" w14:textId="77777777" w:rsidTr="00643C57">
      <w:trPr>
        <w:trHeight w:val="138"/>
        <w:jc w:val="right"/>
      </w:trPr>
      <w:tc>
        <w:tcPr>
          <w:tcW w:w="2552" w:type="dxa"/>
          <w:vAlign w:val="center"/>
        </w:tcPr>
        <w:p w14:paraId="444FA3BE" w14:textId="77777777" w:rsidR="003D7385" w:rsidRPr="00EF13C1" w:rsidRDefault="003D7385" w:rsidP="00C319CD">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3E499A46" w14:textId="2F26B69C" w:rsidR="003D7385" w:rsidRPr="00EF13C1" w:rsidRDefault="003D7385" w:rsidP="00F05FB9">
          <w:pPr>
            <w:pStyle w:val="Encabezado"/>
            <w:jc w:val="right"/>
            <w:rPr>
              <w:rFonts w:ascii="Palatino Linotype" w:hAnsi="Palatino Linotype"/>
              <w:b/>
              <w:sz w:val="22"/>
              <w:szCs w:val="22"/>
            </w:rPr>
          </w:pPr>
          <w:r>
            <w:rPr>
              <w:rFonts w:ascii="Palatino Linotype" w:hAnsi="Palatino Linotype" w:cs="Arial"/>
              <w:b/>
              <w:bCs/>
              <w:sz w:val="22"/>
              <w:szCs w:val="22"/>
              <w:lang w:eastAsia="es-MX"/>
            </w:rPr>
            <w:t>02191</w:t>
          </w:r>
          <w:r w:rsidRPr="00EF13C1">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8</w:t>
          </w:r>
        </w:p>
      </w:tc>
    </w:tr>
    <w:tr w:rsidR="003D7385" w:rsidRPr="00EF13C1" w14:paraId="316C9DB2" w14:textId="77777777" w:rsidTr="00643C57">
      <w:trPr>
        <w:trHeight w:val="321"/>
        <w:jc w:val="right"/>
      </w:trPr>
      <w:tc>
        <w:tcPr>
          <w:tcW w:w="2552" w:type="dxa"/>
          <w:vAlign w:val="center"/>
        </w:tcPr>
        <w:p w14:paraId="49601F1D" w14:textId="77777777" w:rsidR="003D7385" w:rsidRPr="00EF13C1" w:rsidRDefault="003D7385" w:rsidP="00C319CD">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079670A8" w14:textId="7BB5EB40" w:rsidR="003D7385" w:rsidRPr="00EF13C1" w:rsidRDefault="003D7385" w:rsidP="00035F86">
          <w:pPr>
            <w:pStyle w:val="Encabezado"/>
            <w:jc w:val="right"/>
            <w:rPr>
              <w:rFonts w:ascii="Palatino Linotype" w:hAnsi="Palatino Linotype"/>
              <w:b/>
              <w:sz w:val="22"/>
              <w:szCs w:val="22"/>
            </w:rPr>
          </w:pPr>
          <w:r>
            <w:rPr>
              <w:rFonts w:ascii="Palatino Linotype" w:hAnsi="Palatino Linotype"/>
              <w:b/>
              <w:bCs/>
              <w:sz w:val="22"/>
              <w:szCs w:val="22"/>
            </w:rPr>
            <w:t>Ayuntamiento de Tlalnepantla de Baz</w:t>
          </w:r>
          <w:r w:rsidRPr="00EF13C1">
            <w:rPr>
              <w:rFonts w:ascii="Palatino Linotype" w:hAnsi="Palatino Linotype"/>
              <w:b/>
              <w:sz w:val="22"/>
              <w:szCs w:val="22"/>
            </w:rPr>
            <w:t xml:space="preserve">    </w:t>
          </w:r>
        </w:p>
      </w:tc>
    </w:tr>
    <w:tr w:rsidR="003D7385" w:rsidRPr="00EF13C1" w14:paraId="15CEC1D4" w14:textId="77777777" w:rsidTr="00643C57">
      <w:trPr>
        <w:trHeight w:val="321"/>
        <w:jc w:val="right"/>
      </w:trPr>
      <w:tc>
        <w:tcPr>
          <w:tcW w:w="2552" w:type="dxa"/>
          <w:vAlign w:val="center"/>
        </w:tcPr>
        <w:p w14:paraId="2EEA8623" w14:textId="77777777" w:rsidR="003D7385" w:rsidRPr="00EF13C1" w:rsidRDefault="003D7385" w:rsidP="00C319CD">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7628C9B3" w14:textId="77777777" w:rsidR="003D7385" w:rsidRPr="00EF13C1" w:rsidRDefault="003D7385" w:rsidP="00C319CD">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33FE5A6E" w14:textId="639F8C23" w:rsidR="003D7385" w:rsidRDefault="003D738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3D7385" w:rsidRDefault="003D7385" w:rsidP="000B5D79">
    <w:pPr>
      <w:pStyle w:val="Encabezado"/>
      <w:tabs>
        <w:tab w:val="clear" w:pos="4252"/>
        <w:tab w:val="clear" w:pos="8504"/>
        <w:tab w:val="left" w:pos="3103"/>
      </w:tabs>
    </w:pPr>
    <w:r>
      <w:tab/>
    </w: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3D7385" w:rsidRPr="00EF13C1" w14:paraId="1A4C1239" w14:textId="77777777" w:rsidTr="00643C57">
      <w:trPr>
        <w:trHeight w:val="138"/>
        <w:jc w:val="right"/>
      </w:trPr>
      <w:tc>
        <w:tcPr>
          <w:tcW w:w="2552" w:type="dxa"/>
          <w:vAlign w:val="center"/>
        </w:tcPr>
        <w:p w14:paraId="05E8D394" w14:textId="77777777" w:rsidR="003D7385" w:rsidRPr="00EF13C1" w:rsidRDefault="003D7385" w:rsidP="00C319CD">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500992A8" w14:textId="410A3D8B" w:rsidR="003D7385" w:rsidRPr="00EF13C1" w:rsidRDefault="003D7385" w:rsidP="00B32944">
          <w:pPr>
            <w:pStyle w:val="Encabezado"/>
            <w:jc w:val="right"/>
            <w:rPr>
              <w:rFonts w:ascii="Palatino Linotype" w:hAnsi="Palatino Linotype"/>
              <w:b/>
              <w:sz w:val="22"/>
              <w:szCs w:val="22"/>
            </w:rPr>
          </w:pPr>
          <w:r>
            <w:rPr>
              <w:rFonts w:ascii="Palatino Linotype" w:hAnsi="Palatino Linotype" w:cs="Arial"/>
              <w:b/>
              <w:bCs/>
              <w:sz w:val="22"/>
              <w:szCs w:val="22"/>
              <w:lang w:eastAsia="es-MX"/>
            </w:rPr>
            <w:t>02191</w:t>
          </w:r>
          <w:r w:rsidRPr="00EF13C1">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8</w:t>
          </w:r>
        </w:p>
      </w:tc>
    </w:tr>
    <w:tr w:rsidR="003D7385" w:rsidRPr="00EF13C1" w14:paraId="5E026BAE" w14:textId="77777777" w:rsidTr="00643C57">
      <w:trPr>
        <w:trHeight w:val="233"/>
        <w:jc w:val="right"/>
      </w:trPr>
      <w:tc>
        <w:tcPr>
          <w:tcW w:w="2552" w:type="dxa"/>
          <w:vAlign w:val="center"/>
        </w:tcPr>
        <w:p w14:paraId="7363CA5A" w14:textId="77777777" w:rsidR="003D7385" w:rsidRPr="00EF13C1" w:rsidRDefault="003D7385" w:rsidP="00C319CD">
          <w:pPr>
            <w:rPr>
              <w:rFonts w:ascii="Palatino Linotype" w:hAnsi="Palatino Linotype"/>
              <w:b/>
              <w:sz w:val="22"/>
              <w:szCs w:val="22"/>
            </w:rPr>
          </w:pPr>
          <w:r w:rsidRPr="00EF13C1">
            <w:rPr>
              <w:rFonts w:ascii="Palatino Linotype" w:hAnsi="Palatino Linotype"/>
              <w:b/>
              <w:sz w:val="22"/>
              <w:szCs w:val="22"/>
            </w:rPr>
            <w:t>Recurrente:</w:t>
          </w:r>
        </w:p>
      </w:tc>
      <w:tc>
        <w:tcPr>
          <w:tcW w:w="3826" w:type="dxa"/>
          <w:vAlign w:val="center"/>
        </w:tcPr>
        <w:p w14:paraId="5656E0FF" w14:textId="4952905E" w:rsidR="003D7385" w:rsidRPr="00EF13C1" w:rsidRDefault="003D7385" w:rsidP="00C319CD">
          <w:pPr>
            <w:pStyle w:val="Encabezado"/>
            <w:jc w:val="right"/>
            <w:rPr>
              <w:rFonts w:ascii="Palatino Linotype" w:hAnsi="Palatino Linotype"/>
              <w:b/>
              <w:sz w:val="22"/>
              <w:szCs w:val="22"/>
            </w:rPr>
          </w:pPr>
          <w:r w:rsidRPr="003D7385">
            <w:rPr>
              <w:rFonts w:ascii="Palatino Linotype" w:hAnsi="Palatino Linotype"/>
              <w:b/>
              <w:sz w:val="22"/>
              <w:szCs w:val="22"/>
              <w:highlight w:val="black"/>
            </w:rPr>
            <w:t>--------------------</w:t>
          </w:r>
          <w:r>
            <w:rPr>
              <w:rFonts w:ascii="Palatino Linotype" w:hAnsi="Palatino Linotype"/>
              <w:b/>
              <w:sz w:val="22"/>
              <w:szCs w:val="22"/>
              <w:highlight w:val="black"/>
            </w:rPr>
            <w:t>---</w:t>
          </w:r>
          <w:r w:rsidRPr="003D7385">
            <w:rPr>
              <w:rFonts w:ascii="Palatino Linotype" w:hAnsi="Palatino Linotype"/>
              <w:b/>
              <w:sz w:val="22"/>
              <w:szCs w:val="22"/>
              <w:highlight w:val="black"/>
            </w:rPr>
            <w:t>-------------</w:t>
          </w:r>
          <w:r>
            <w:rPr>
              <w:rFonts w:ascii="Palatino Linotype" w:hAnsi="Palatino Linotype"/>
              <w:b/>
              <w:sz w:val="22"/>
              <w:szCs w:val="22"/>
            </w:rPr>
            <w:t xml:space="preserve">  </w:t>
          </w:r>
        </w:p>
      </w:tc>
    </w:tr>
    <w:tr w:rsidR="003D7385" w:rsidRPr="00EF13C1" w14:paraId="2D92B102" w14:textId="77777777" w:rsidTr="00643C57">
      <w:trPr>
        <w:trHeight w:val="321"/>
        <w:jc w:val="right"/>
      </w:trPr>
      <w:tc>
        <w:tcPr>
          <w:tcW w:w="2552" w:type="dxa"/>
          <w:vAlign w:val="center"/>
        </w:tcPr>
        <w:p w14:paraId="1DE9D245" w14:textId="77777777" w:rsidR="003D7385" w:rsidRPr="00EF13C1" w:rsidRDefault="003D7385" w:rsidP="00C319CD">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2E3475A9" w14:textId="21118258" w:rsidR="003D7385" w:rsidRPr="00EF13C1" w:rsidRDefault="003D7385" w:rsidP="00035F86">
          <w:pPr>
            <w:pStyle w:val="Encabezado"/>
            <w:jc w:val="right"/>
            <w:rPr>
              <w:rFonts w:ascii="Palatino Linotype" w:hAnsi="Palatino Linotype"/>
              <w:b/>
              <w:sz w:val="22"/>
              <w:szCs w:val="22"/>
            </w:rPr>
          </w:pPr>
          <w:r>
            <w:rPr>
              <w:rFonts w:ascii="Palatino Linotype" w:hAnsi="Palatino Linotype"/>
              <w:b/>
              <w:bCs/>
              <w:sz w:val="22"/>
              <w:szCs w:val="22"/>
            </w:rPr>
            <w:t xml:space="preserve">Ayuntamiento de Tlalnepantla de Baz </w:t>
          </w:r>
          <w:r w:rsidRPr="00EF13C1">
            <w:rPr>
              <w:rFonts w:ascii="Palatino Linotype" w:hAnsi="Palatino Linotype"/>
              <w:b/>
              <w:bCs/>
              <w:sz w:val="22"/>
              <w:szCs w:val="22"/>
            </w:rPr>
            <w:t xml:space="preserve"> </w:t>
          </w:r>
          <w:r w:rsidRPr="00EF13C1">
            <w:rPr>
              <w:rFonts w:ascii="Palatino Linotype" w:hAnsi="Palatino Linotype"/>
              <w:b/>
              <w:sz w:val="22"/>
              <w:szCs w:val="22"/>
            </w:rPr>
            <w:t xml:space="preserve">    </w:t>
          </w:r>
        </w:p>
      </w:tc>
    </w:tr>
    <w:tr w:rsidR="003D7385" w:rsidRPr="00EF13C1" w14:paraId="37A51A6D" w14:textId="77777777" w:rsidTr="00643C57">
      <w:trPr>
        <w:trHeight w:val="321"/>
        <w:jc w:val="right"/>
      </w:trPr>
      <w:tc>
        <w:tcPr>
          <w:tcW w:w="2552" w:type="dxa"/>
          <w:vAlign w:val="center"/>
        </w:tcPr>
        <w:p w14:paraId="6F9D60AE" w14:textId="77777777" w:rsidR="003D7385" w:rsidRPr="00EF13C1" w:rsidRDefault="003D7385" w:rsidP="00C319CD">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0392F3F1" w14:textId="77777777" w:rsidR="003D7385" w:rsidRPr="00EF13C1" w:rsidRDefault="003D7385" w:rsidP="00C319CD">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156B5574" w14:textId="5C9B262E" w:rsidR="003D7385" w:rsidRDefault="003D7385" w:rsidP="00C319CD">
    <w:pPr>
      <w:pStyle w:val="Encabezado"/>
      <w:tabs>
        <w:tab w:val="clear" w:pos="4252"/>
        <w:tab w:val="clear" w:pos="8504"/>
        <w:tab w:val="left" w:pos="383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125E4B"/>
    <w:multiLevelType w:val="hybridMultilevel"/>
    <w:tmpl w:val="21807E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9327468"/>
    <w:multiLevelType w:val="hybridMultilevel"/>
    <w:tmpl w:val="1F2656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3C3412C"/>
    <w:multiLevelType w:val="hybridMultilevel"/>
    <w:tmpl w:val="E932A0A4"/>
    <w:lvl w:ilvl="0" w:tplc="3C9693FA">
      <w:start w:val="1"/>
      <w:numFmt w:val="upp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B4673B7"/>
    <w:multiLevelType w:val="hybridMultilevel"/>
    <w:tmpl w:val="D17E88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232A2E26"/>
    <w:multiLevelType w:val="hybridMultilevel"/>
    <w:tmpl w:val="D17E88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D4F5A75"/>
    <w:multiLevelType w:val="hybridMultilevel"/>
    <w:tmpl w:val="D17E88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D8D32AC"/>
    <w:multiLevelType w:val="hybridMultilevel"/>
    <w:tmpl w:val="D17E88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0766859"/>
    <w:multiLevelType w:val="hybridMultilevel"/>
    <w:tmpl w:val="4D96C59C"/>
    <w:lvl w:ilvl="0" w:tplc="018C99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18A3BE7"/>
    <w:multiLevelType w:val="hybridMultilevel"/>
    <w:tmpl w:val="972283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4317490"/>
    <w:multiLevelType w:val="hybridMultilevel"/>
    <w:tmpl w:val="581E131C"/>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0012B0A"/>
    <w:multiLevelType w:val="hybridMultilevel"/>
    <w:tmpl w:val="C30059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06745E2"/>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4">
    <w:nsid w:val="61B22E9D"/>
    <w:multiLevelType w:val="hybridMultilevel"/>
    <w:tmpl w:val="D17E88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2C56D89"/>
    <w:multiLevelType w:val="hybridMultilevel"/>
    <w:tmpl w:val="60249836"/>
    <w:lvl w:ilvl="0" w:tplc="3204276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78F7CC5"/>
    <w:multiLevelType w:val="hybridMultilevel"/>
    <w:tmpl w:val="06AEAA20"/>
    <w:lvl w:ilvl="0" w:tplc="34E80064">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BE00A44"/>
    <w:multiLevelType w:val="hybridMultilevel"/>
    <w:tmpl w:val="C46A9E7A"/>
    <w:lvl w:ilvl="0" w:tplc="C02CE79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0"/>
  </w:num>
  <w:num w:numId="2">
    <w:abstractNumId w:val="4"/>
  </w:num>
  <w:num w:numId="3">
    <w:abstractNumId w:val="2"/>
  </w:num>
  <w:num w:numId="4">
    <w:abstractNumId w:val="12"/>
  </w:num>
  <w:num w:numId="5">
    <w:abstractNumId w:val="13"/>
  </w:num>
  <w:num w:numId="6">
    <w:abstractNumId w:val="1"/>
  </w:num>
  <w:num w:numId="7">
    <w:abstractNumId w:val="9"/>
  </w:num>
  <w:num w:numId="8">
    <w:abstractNumId w:val="14"/>
  </w:num>
  <w:num w:numId="9">
    <w:abstractNumId w:val="8"/>
  </w:num>
  <w:num w:numId="10">
    <w:abstractNumId w:val="15"/>
  </w:num>
  <w:num w:numId="11">
    <w:abstractNumId w:val="17"/>
  </w:num>
  <w:num w:numId="12">
    <w:abstractNumId w:val="0"/>
  </w:num>
  <w:num w:numId="13">
    <w:abstractNumId w:val="16"/>
  </w:num>
  <w:num w:numId="14">
    <w:abstractNumId w:val="3"/>
  </w:num>
  <w:num w:numId="15">
    <w:abstractNumId w:val="7"/>
  </w:num>
  <w:num w:numId="16">
    <w:abstractNumId w:val="6"/>
  </w:num>
  <w:num w:numId="17">
    <w:abstractNumId w:val="11"/>
  </w:num>
  <w:num w:numId="18">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4F62"/>
    <w:rsid w:val="000059D0"/>
    <w:rsid w:val="00006C53"/>
    <w:rsid w:val="00007251"/>
    <w:rsid w:val="0000742F"/>
    <w:rsid w:val="00007ECB"/>
    <w:rsid w:val="000110D9"/>
    <w:rsid w:val="00011F41"/>
    <w:rsid w:val="00012472"/>
    <w:rsid w:val="00014948"/>
    <w:rsid w:val="00015148"/>
    <w:rsid w:val="000159BF"/>
    <w:rsid w:val="000164C1"/>
    <w:rsid w:val="00021EA7"/>
    <w:rsid w:val="00022614"/>
    <w:rsid w:val="000272A1"/>
    <w:rsid w:val="000277C5"/>
    <w:rsid w:val="0003063D"/>
    <w:rsid w:val="000308EA"/>
    <w:rsid w:val="00030CE2"/>
    <w:rsid w:val="00032493"/>
    <w:rsid w:val="0003284E"/>
    <w:rsid w:val="00032A4A"/>
    <w:rsid w:val="00035F86"/>
    <w:rsid w:val="00036A3A"/>
    <w:rsid w:val="00041181"/>
    <w:rsid w:val="000414A2"/>
    <w:rsid w:val="00041933"/>
    <w:rsid w:val="00041A0D"/>
    <w:rsid w:val="00042382"/>
    <w:rsid w:val="000443CD"/>
    <w:rsid w:val="00044DAF"/>
    <w:rsid w:val="000453BF"/>
    <w:rsid w:val="00045C8C"/>
    <w:rsid w:val="00045FFB"/>
    <w:rsid w:val="000461D1"/>
    <w:rsid w:val="0004686A"/>
    <w:rsid w:val="000468E2"/>
    <w:rsid w:val="000519B8"/>
    <w:rsid w:val="0005462C"/>
    <w:rsid w:val="00055BAD"/>
    <w:rsid w:val="0005696F"/>
    <w:rsid w:val="00056A79"/>
    <w:rsid w:val="000571E3"/>
    <w:rsid w:val="00057C34"/>
    <w:rsid w:val="00061185"/>
    <w:rsid w:val="000612B2"/>
    <w:rsid w:val="00062FBE"/>
    <w:rsid w:val="00063983"/>
    <w:rsid w:val="00063EF3"/>
    <w:rsid w:val="00064B95"/>
    <w:rsid w:val="000655CE"/>
    <w:rsid w:val="0007384D"/>
    <w:rsid w:val="00075243"/>
    <w:rsid w:val="000800AC"/>
    <w:rsid w:val="00080322"/>
    <w:rsid w:val="00080DC8"/>
    <w:rsid w:val="00084BC9"/>
    <w:rsid w:val="0008542A"/>
    <w:rsid w:val="00085B72"/>
    <w:rsid w:val="0009135F"/>
    <w:rsid w:val="00091CA3"/>
    <w:rsid w:val="0009403F"/>
    <w:rsid w:val="00094A70"/>
    <w:rsid w:val="0009581D"/>
    <w:rsid w:val="00095947"/>
    <w:rsid w:val="000959FF"/>
    <w:rsid w:val="0009608F"/>
    <w:rsid w:val="00097D9B"/>
    <w:rsid w:val="000A4940"/>
    <w:rsid w:val="000A4A9D"/>
    <w:rsid w:val="000A748D"/>
    <w:rsid w:val="000A74C9"/>
    <w:rsid w:val="000A77ED"/>
    <w:rsid w:val="000B0192"/>
    <w:rsid w:val="000B0C60"/>
    <w:rsid w:val="000B1E3D"/>
    <w:rsid w:val="000B1FC7"/>
    <w:rsid w:val="000B49F5"/>
    <w:rsid w:val="000B4DB9"/>
    <w:rsid w:val="000B5BDA"/>
    <w:rsid w:val="000B5D79"/>
    <w:rsid w:val="000C05B1"/>
    <w:rsid w:val="000C10B9"/>
    <w:rsid w:val="000C3721"/>
    <w:rsid w:val="000C4A8E"/>
    <w:rsid w:val="000C5A04"/>
    <w:rsid w:val="000C6832"/>
    <w:rsid w:val="000D04BF"/>
    <w:rsid w:val="000D3253"/>
    <w:rsid w:val="000D38B8"/>
    <w:rsid w:val="000D3D79"/>
    <w:rsid w:val="000D4EE3"/>
    <w:rsid w:val="000D5C91"/>
    <w:rsid w:val="000D7DE1"/>
    <w:rsid w:val="000E0104"/>
    <w:rsid w:val="000E2D21"/>
    <w:rsid w:val="000E36AA"/>
    <w:rsid w:val="000E3747"/>
    <w:rsid w:val="000E5170"/>
    <w:rsid w:val="000F2849"/>
    <w:rsid w:val="000F2BA0"/>
    <w:rsid w:val="000F56FC"/>
    <w:rsid w:val="000F585D"/>
    <w:rsid w:val="00102435"/>
    <w:rsid w:val="00105F71"/>
    <w:rsid w:val="00110A12"/>
    <w:rsid w:val="00110E3E"/>
    <w:rsid w:val="00110E59"/>
    <w:rsid w:val="001114BC"/>
    <w:rsid w:val="00112B02"/>
    <w:rsid w:val="001131F2"/>
    <w:rsid w:val="00115B1B"/>
    <w:rsid w:val="00116506"/>
    <w:rsid w:val="0011669B"/>
    <w:rsid w:val="0012006D"/>
    <w:rsid w:val="00120951"/>
    <w:rsid w:val="00121D7C"/>
    <w:rsid w:val="00122348"/>
    <w:rsid w:val="00124EFA"/>
    <w:rsid w:val="00124F8E"/>
    <w:rsid w:val="001266CC"/>
    <w:rsid w:val="0012670D"/>
    <w:rsid w:val="001271FC"/>
    <w:rsid w:val="00127F7E"/>
    <w:rsid w:val="001304AE"/>
    <w:rsid w:val="00130F48"/>
    <w:rsid w:val="001318D2"/>
    <w:rsid w:val="00131F81"/>
    <w:rsid w:val="00132CEE"/>
    <w:rsid w:val="00133B79"/>
    <w:rsid w:val="0013492B"/>
    <w:rsid w:val="00135305"/>
    <w:rsid w:val="001368C2"/>
    <w:rsid w:val="001377C3"/>
    <w:rsid w:val="00140B88"/>
    <w:rsid w:val="00140D44"/>
    <w:rsid w:val="001413E1"/>
    <w:rsid w:val="001424AE"/>
    <w:rsid w:val="00143222"/>
    <w:rsid w:val="00143C66"/>
    <w:rsid w:val="0014419A"/>
    <w:rsid w:val="00145E15"/>
    <w:rsid w:val="00146189"/>
    <w:rsid w:val="00147864"/>
    <w:rsid w:val="0014791F"/>
    <w:rsid w:val="0015104A"/>
    <w:rsid w:val="00151852"/>
    <w:rsid w:val="0015466E"/>
    <w:rsid w:val="00155475"/>
    <w:rsid w:val="00157BA8"/>
    <w:rsid w:val="00157C4F"/>
    <w:rsid w:val="00161C65"/>
    <w:rsid w:val="00162463"/>
    <w:rsid w:val="00163919"/>
    <w:rsid w:val="00164367"/>
    <w:rsid w:val="001648EE"/>
    <w:rsid w:val="00164B65"/>
    <w:rsid w:val="001654E5"/>
    <w:rsid w:val="0016654D"/>
    <w:rsid w:val="0016660E"/>
    <w:rsid w:val="00166794"/>
    <w:rsid w:val="00172101"/>
    <w:rsid w:val="00172A1A"/>
    <w:rsid w:val="00174D45"/>
    <w:rsid w:val="00175E51"/>
    <w:rsid w:val="001760C2"/>
    <w:rsid w:val="0017657B"/>
    <w:rsid w:val="001775DF"/>
    <w:rsid w:val="00177A93"/>
    <w:rsid w:val="00177D1C"/>
    <w:rsid w:val="00177FBE"/>
    <w:rsid w:val="00177FE9"/>
    <w:rsid w:val="00184124"/>
    <w:rsid w:val="001845D3"/>
    <w:rsid w:val="00185435"/>
    <w:rsid w:val="00185A8A"/>
    <w:rsid w:val="00185AE8"/>
    <w:rsid w:val="00193527"/>
    <w:rsid w:val="00193F06"/>
    <w:rsid w:val="001A0F17"/>
    <w:rsid w:val="001A138D"/>
    <w:rsid w:val="001A2899"/>
    <w:rsid w:val="001A2C72"/>
    <w:rsid w:val="001A3801"/>
    <w:rsid w:val="001A3C9C"/>
    <w:rsid w:val="001A55DD"/>
    <w:rsid w:val="001A5A6D"/>
    <w:rsid w:val="001A67B9"/>
    <w:rsid w:val="001B110E"/>
    <w:rsid w:val="001B243D"/>
    <w:rsid w:val="001B3372"/>
    <w:rsid w:val="001B3BB7"/>
    <w:rsid w:val="001B53A0"/>
    <w:rsid w:val="001B5F70"/>
    <w:rsid w:val="001C1031"/>
    <w:rsid w:val="001C13B1"/>
    <w:rsid w:val="001C1726"/>
    <w:rsid w:val="001C1C2A"/>
    <w:rsid w:val="001C4523"/>
    <w:rsid w:val="001C4B31"/>
    <w:rsid w:val="001C6027"/>
    <w:rsid w:val="001C67B0"/>
    <w:rsid w:val="001C6DEF"/>
    <w:rsid w:val="001C6E80"/>
    <w:rsid w:val="001C79FA"/>
    <w:rsid w:val="001D04BA"/>
    <w:rsid w:val="001D10CD"/>
    <w:rsid w:val="001D2AB8"/>
    <w:rsid w:val="001D39CA"/>
    <w:rsid w:val="001D49D7"/>
    <w:rsid w:val="001D70A1"/>
    <w:rsid w:val="001E1F6F"/>
    <w:rsid w:val="001E20D3"/>
    <w:rsid w:val="001E2AC3"/>
    <w:rsid w:val="001E2E0D"/>
    <w:rsid w:val="001E37FD"/>
    <w:rsid w:val="001E5648"/>
    <w:rsid w:val="001E5B46"/>
    <w:rsid w:val="001E61D7"/>
    <w:rsid w:val="001E7B9E"/>
    <w:rsid w:val="001E7D8A"/>
    <w:rsid w:val="001E7EE1"/>
    <w:rsid w:val="001F0737"/>
    <w:rsid w:val="001F0D78"/>
    <w:rsid w:val="001F165C"/>
    <w:rsid w:val="001F1AA6"/>
    <w:rsid w:val="001F4E03"/>
    <w:rsid w:val="001F5187"/>
    <w:rsid w:val="001F6189"/>
    <w:rsid w:val="001F61D8"/>
    <w:rsid w:val="0020041F"/>
    <w:rsid w:val="00200778"/>
    <w:rsid w:val="00202F06"/>
    <w:rsid w:val="002031F3"/>
    <w:rsid w:val="0020324B"/>
    <w:rsid w:val="00204D37"/>
    <w:rsid w:val="00206D8C"/>
    <w:rsid w:val="00211387"/>
    <w:rsid w:val="0021496E"/>
    <w:rsid w:val="00215717"/>
    <w:rsid w:val="00215985"/>
    <w:rsid w:val="002179AC"/>
    <w:rsid w:val="00220992"/>
    <w:rsid w:val="00220D52"/>
    <w:rsid w:val="002217BA"/>
    <w:rsid w:val="00221F4A"/>
    <w:rsid w:val="00222A7D"/>
    <w:rsid w:val="00222C7E"/>
    <w:rsid w:val="0022306A"/>
    <w:rsid w:val="00223CAD"/>
    <w:rsid w:val="00226807"/>
    <w:rsid w:val="00226F76"/>
    <w:rsid w:val="002273F3"/>
    <w:rsid w:val="00230012"/>
    <w:rsid w:val="00230C3C"/>
    <w:rsid w:val="002310DA"/>
    <w:rsid w:val="00232154"/>
    <w:rsid w:val="00232780"/>
    <w:rsid w:val="002345FF"/>
    <w:rsid w:val="00234C51"/>
    <w:rsid w:val="00235130"/>
    <w:rsid w:val="0023577D"/>
    <w:rsid w:val="002368D9"/>
    <w:rsid w:val="002379BC"/>
    <w:rsid w:val="0024073E"/>
    <w:rsid w:val="002407C8"/>
    <w:rsid w:val="00240C04"/>
    <w:rsid w:val="00241C33"/>
    <w:rsid w:val="00242479"/>
    <w:rsid w:val="00246BAD"/>
    <w:rsid w:val="00250BD7"/>
    <w:rsid w:val="00251874"/>
    <w:rsid w:val="002519B8"/>
    <w:rsid w:val="00254B63"/>
    <w:rsid w:val="00257C34"/>
    <w:rsid w:val="00261001"/>
    <w:rsid w:val="00263A67"/>
    <w:rsid w:val="0026425B"/>
    <w:rsid w:val="00265609"/>
    <w:rsid w:val="002665BD"/>
    <w:rsid w:val="00267ACF"/>
    <w:rsid w:val="0027430D"/>
    <w:rsid w:val="0027514C"/>
    <w:rsid w:val="0027585B"/>
    <w:rsid w:val="00280015"/>
    <w:rsid w:val="002845D3"/>
    <w:rsid w:val="00286D67"/>
    <w:rsid w:val="00286EF5"/>
    <w:rsid w:val="0028750D"/>
    <w:rsid w:val="00292380"/>
    <w:rsid w:val="00292D1F"/>
    <w:rsid w:val="002932B9"/>
    <w:rsid w:val="00294A1B"/>
    <w:rsid w:val="002954B8"/>
    <w:rsid w:val="002956A6"/>
    <w:rsid w:val="002962A2"/>
    <w:rsid w:val="00296EE0"/>
    <w:rsid w:val="002A3063"/>
    <w:rsid w:val="002A31DD"/>
    <w:rsid w:val="002A3DEA"/>
    <w:rsid w:val="002A4019"/>
    <w:rsid w:val="002A4CB9"/>
    <w:rsid w:val="002A4D79"/>
    <w:rsid w:val="002A6505"/>
    <w:rsid w:val="002A79BE"/>
    <w:rsid w:val="002B085C"/>
    <w:rsid w:val="002B1E14"/>
    <w:rsid w:val="002B2660"/>
    <w:rsid w:val="002B2A2E"/>
    <w:rsid w:val="002B2D61"/>
    <w:rsid w:val="002B381B"/>
    <w:rsid w:val="002B6801"/>
    <w:rsid w:val="002B6C4B"/>
    <w:rsid w:val="002C0D6D"/>
    <w:rsid w:val="002C1BE6"/>
    <w:rsid w:val="002C2D64"/>
    <w:rsid w:val="002C2F64"/>
    <w:rsid w:val="002C3632"/>
    <w:rsid w:val="002C47ED"/>
    <w:rsid w:val="002C4B72"/>
    <w:rsid w:val="002C5C49"/>
    <w:rsid w:val="002C5F9E"/>
    <w:rsid w:val="002C60C0"/>
    <w:rsid w:val="002D01A1"/>
    <w:rsid w:val="002D1A38"/>
    <w:rsid w:val="002D1B90"/>
    <w:rsid w:val="002D373C"/>
    <w:rsid w:val="002D3C1F"/>
    <w:rsid w:val="002D4F3F"/>
    <w:rsid w:val="002D4FB3"/>
    <w:rsid w:val="002D54A9"/>
    <w:rsid w:val="002D6E3A"/>
    <w:rsid w:val="002D7E6E"/>
    <w:rsid w:val="002E0C70"/>
    <w:rsid w:val="002E12FC"/>
    <w:rsid w:val="002E1AFD"/>
    <w:rsid w:val="002E468F"/>
    <w:rsid w:val="002E4C91"/>
    <w:rsid w:val="002E64F6"/>
    <w:rsid w:val="002E74CE"/>
    <w:rsid w:val="002E7670"/>
    <w:rsid w:val="002E7E5E"/>
    <w:rsid w:val="002F04E8"/>
    <w:rsid w:val="002F1A26"/>
    <w:rsid w:val="002F1D03"/>
    <w:rsid w:val="002F2E2F"/>
    <w:rsid w:val="002F3672"/>
    <w:rsid w:val="002F6191"/>
    <w:rsid w:val="002F64CF"/>
    <w:rsid w:val="002F6E4A"/>
    <w:rsid w:val="002F7DD9"/>
    <w:rsid w:val="002F7F5B"/>
    <w:rsid w:val="0030150B"/>
    <w:rsid w:val="003015DA"/>
    <w:rsid w:val="00301C5B"/>
    <w:rsid w:val="00301DE8"/>
    <w:rsid w:val="003020EA"/>
    <w:rsid w:val="00303717"/>
    <w:rsid w:val="00303B1A"/>
    <w:rsid w:val="00305144"/>
    <w:rsid w:val="00305990"/>
    <w:rsid w:val="00307227"/>
    <w:rsid w:val="003102F1"/>
    <w:rsid w:val="00310561"/>
    <w:rsid w:val="003105D0"/>
    <w:rsid w:val="003116A6"/>
    <w:rsid w:val="00311804"/>
    <w:rsid w:val="00313033"/>
    <w:rsid w:val="00314295"/>
    <w:rsid w:val="00316ABA"/>
    <w:rsid w:val="00317402"/>
    <w:rsid w:val="00321AA3"/>
    <w:rsid w:val="003223D1"/>
    <w:rsid w:val="00323478"/>
    <w:rsid w:val="003235B7"/>
    <w:rsid w:val="00323895"/>
    <w:rsid w:val="00324D89"/>
    <w:rsid w:val="00324F5E"/>
    <w:rsid w:val="003255F0"/>
    <w:rsid w:val="00330199"/>
    <w:rsid w:val="00330294"/>
    <w:rsid w:val="003304A6"/>
    <w:rsid w:val="0033310C"/>
    <w:rsid w:val="00333BE8"/>
    <w:rsid w:val="00334231"/>
    <w:rsid w:val="0033490A"/>
    <w:rsid w:val="00336204"/>
    <w:rsid w:val="00336DFB"/>
    <w:rsid w:val="00336E20"/>
    <w:rsid w:val="0033724C"/>
    <w:rsid w:val="00337C41"/>
    <w:rsid w:val="003403D2"/>
    <w:rsid w:val="00340746"/>
    <w:rsid w:val="00340CAB"/>
    <w:rsid w:val="00341256"/>
    <w:rsid w:val="00341AF0"/>
    <w:rsid w:val="00343B0D"/>
    <w:rsid w:val="00344487"/>
    <w:rsid w:val="00345439"/>
    <w:rsid w:val="00345D0F"/>
    <w:rsid w:val="003465F2"/>
    <w:rsid w:val="003472B3"/>
    <w:rsid w:val="00350CBD"/>
    <w:rsid w:val="00352A97"/>
    <w:rsid w:val="00354510"/>
    <w:rsid w:val="00354986"/>
    <w:rsid w:val="00356BC7"/>
    <w:rsid w:val="00357C4D"/>
    <w:rsid w:val="00360010"/>
    <w:rsid w:val="0036073F"/>
    <w:rsid w:val="00360FFC"/>
    <w:rsid w:val="00363668"/>
    <w:rsid w:val="00364109"/>
    <w:rsid w:val="003654DD"/>
    <w:rsid w:val="00366152"/>
    <w:rsid w:val="0036621B"/>
    <w:rsid w:val="0037160E"/>
    <w:rsid w:val="003716BC"/>
    <w:rsid w:val="003721B2"/>
    <w:rsid w:val="003725C6"/>
    <w:rsid w:val="00372D3D"/>
    <w:rsid w:val="00372E53"/>
    <w:rsid w:val="00373050"/>
    <w:rsid w:val="0037493D"/>
    <w:rsid w:val="00375020"/>
    <w:rsid w:val="00376572"/>
    <w:rsid w:val="0037779B"/>
    <w:rsid w:val="00381B91"/>
    <w:rsid w:val="003825B0"/>
    <w:rsid w:val="003833A2"/>
    <w:rsid w:val="00384284"/>
    <w:rsid w:val="00384DAC"/>
    <w:rsid w:val="00387DC9"/>
    <w:rsid w:val="00387DEB"/>
    <w:rsid w:val="00391C71"/>
    <w:rsid w:val="003930A6"/>
    <w:rsid w:val="00393B71"/>
    <w:rsid w:val="0039460E"/>
    <w:rsid w:val="00395135"/>
    <w:rsid w:val="00395B50"/>
    <w:rsid w:val="00395D6C"/>
    <w:rsid w:val="003972EF"/>
    <w:rsid w:val="003A0910"/>
    <w:rsid w:val="003A1809"/>
    <w:rsid w:val="003A1BB9"/>
    <w:rsid w:val="003A22D2"/>
    <w:rsid w:val="003A27E7"/>
    <w:rsid w:val="003A2EB0"/>
    <w:rsid w:val="003A3B6F"/>
    <w:rsid w:val="003A48A9"/>
    <w:rsid w:val="003A521F"/>
    <w:rsid w:val="003A53F5"/>
    <w:rsid w:val="003A55F2"/>
    <w:rsid w:val="003A590B"/>
    <w:rsid w:val="003A5CF8"/>
    <w:rsid w:val="003A6600"/>
    <w:rsid w:val="003A6A5A"/>
    <w:rsid w:val="003A6BAD"/>
    <w:rsid w:val="003A6E98"/>
    <w:rsid w:val="003B24B4"/>
    <w:rsid w:val="003B252C"/>
    <w:rsid w:val="003B4F02"/>
    <w:rsid w:val="003B53EB"/>
    <w:rsid w:val="003B55AD"/>
    <w:rsid w:val="003B59ED"/>
    <w:rsid w:val="003B6F26"/>
    <w:rsid w:val="003B73A2"/>
    <w:rsid w:val="003C1C65"/>
    <w:rsid w:val="003C1E11"/>
    <w:rsid w:val="003C1ED7"/>
    <w:rsid w:val="003C40D9"/>
    <w:rsid w:val="003C4324"/>
    <w:rsid w:val="003C4876"/>
    <w:rsid w:val="003C4F5C"/>
    <w:rsid w:val="003C5DE5"/>
    <w:rsid w:val="003C7282"/>
    <w:rsid w:val="003C73E8"/>
    <w:rsid w:val="003D0FF0"/>
    <w:rsid w:val="003D3747"/>
    <w:rsid w:val="003D40AF"/>
    <w:rsid w:val="003D46D0"/>
    <w:rsid w:val="003D53D9"/>
    <w:rsid w:val="003D7385"/>
    <w:rsid w:val="003D78BC"/>
    <w:rsid w:val="003E02FD"/>
    <w:rsid w:val="003E0B24"/>
    <w:rsid w:val="003E1504"/>
    <w:rsid w:val="003E2043"/>
    <w:rsid w:val="003E2474"/>
    <w:rsid w:val="003E5516"/>
    <w:rsid w:val="003E72BD"/>
    <w:rsid w:val="003F0149"/>
    <w:rsid w:val="003F0977"/>
    <w:rsid w:val="003F15DB"/>
    <w:rsid w:val="003F21A6"/>
    <w:rsid w:val="003F2702"/>
    <w:rsid w:val="003F36CC"/>
    <w:rsid w:val="003F58F1"/>
    <w:rsid w:val="003F70CA"/>
    <w:rsid w:val="003F767B"/>
    <w:rsid w:val="004009F7"/>
    <w:rsid w:val="00400C0B"/>
    <w:rsid w:val="00400D54"/>
    <w:rsid w:val="00401D2A"/>
    <w:rsid w:val="00401F94"/>
    <w:rsid w:val="0040278D"/>
    <w:rsid w:val="00402AAD"/>
    <w:rsid w:val="00402C25"/>
    <w:rsid w:val="00402C63"/>
    <w:rsid w:val="00404378"/>
    <w:rsid w:val="00406480"/>
    <w:rsid w:val="00410350"/>
    <w:rsid w:val="00412849"/>
    <w:rsid w:val="0041341F"/>
    <w:rsid w:val="004143E5"/>
    <w:rsid w:val="00415452"/>
    <w:rsid w:val="00417D15"/>
    <w:rsid w:val="004201F6"/>
    <w:rsid w:val="0042068A"/>
    <w:rsid w:val="00420774"/>
    <w:rsid w:val="00420868"/>
    <w:rsid w:val="00421C4F"/>
    <w:rsid w:val="0042390D"/>
    <w:rsid w:val="004245B9"/>
    <w:rsid w:val="00425D68"/>
    <w:rsid w:val="00426D7C"/>
    <w:rsid w:val="00430E32"/>
    <w:rsid w:val="00430F6E"/>
    <w:rsid w:val="00431343"/>
    <w:rsid w:val="004319E4"/>
    <w:rsid w:val="004327EB"/>
    <w:rsid w:val="004328B8"/>
    <w:rsid w:val="00432B72"/>
    <w:rsid w:val="00433016"/>
    <w:rsid w:val="004342F1"/>
    <w:rsid w:val="00434EB9"/>
    <w:rsid w:val="004352A1"/>
    <w:rsid w:val="00435F1C"/>
    <w:rsid w:val="00436081"/>
    <w:rsid w:val="00440740"/>
    <w:rsid w:val="00441661"/>
    <w:rsid w:val="00441B07"/>
    <w:rsid w:val="004422DD"/>
    <w:rsid w:val="00442676"/>
    <w:rsid w:val="0044471B"/>
    <w:rsid w:val="00446EF8"/>
    <w:rsid w:val="00447323"/>
    <w:rsid w:val="00447338"/>
    <w:rsid w:val="0044796D"/>
    <w:rsid w:val="00450A5F"/>
    <w:rsid w:val="004510D8"/>
    <w:rsid w:val="00451514"/>
    <w:rsid w:val="004518ED"/>
    <w:rsid w:val="00454CEE"/>
    <w:rsid w:val="00455F52"/>
    <w:rsid w:val="00457AE7"/>
    <w:rsid w:val="0046402E"/>
    <w:rsid w:val="00464CB9"/>
    <w:rsid w:val="0046566E"/>
    <w:rsid w:val="0047025A"/>
    <w:rsid w:val="00470BB6"/>
    <w:rsid w:val="00470F59"/>
    <w:rsid w:val="00471EAE"/>
    <w:rsid w:val="00472F73"/>
    <w:rsid w:val="00473924"/>
    <w:rsid w:val="00473EC0"/>
    <w:rsid w:val="00474326"/>
    <w:rsid w:val="00475195"/>
    <w:rsid w:val="004753BC"/>
    <w:rsid w:val="00475EAE"/>
    <w:rsid w:val="00477A15"/>
    <w:rsid w:val="00481A7B"/>
    <w:rsid w:val="00484131"/>
    <w:rsid w:val="00484F64"/>
    <w:rsid w:val="00486C97"/>
    <w:rsid w:val="004878EB"/>
    <w:rsid w:val="00487D5B"/>
    <w:rsid w:val="00491A61"/>
    <w:rsid w:val="00491B5A"/>
    <w:rsid w:val="00491C96"/>
    <w:rsid w:val="0049305A"/>
    <w:rsid w:val="0049407D"/>
    <w:rsid w:val="00494DBF"/>
    <w:rsid w:val="00496359"/>
    <w:rsid w:val="004973CB"/>
    <w:rsid w:val="004A213D"/>
    <w:rsid w:val="004A267C"/>
    <w:rsid w:val="004A2A7C"/>
    <w:rsid w:val="004A2BE4"/>
    <w:rsid w:val="004A2BF5"/>
    <w:rsid w:val="004A2CDA"/>
    <w:rsid w:val="004A3A87"/>
    <w:rsid w:val="004A3EA6"/>
    <w:rsid w:val="004A48B3"/>
    <w:rsid w:val="004A5161"/>
    <w:rsid w:val="004A7FCE"/>
    <w:rsid w:val="004B0AF3"/>
    <w:rsid w:val="004B1BF7"/>
    <w:rsid w:val="004B2064"/>
    <w:rsid w:val="004B293C"/>
    <w:rsid w:val="004B524A"/>
    <w:rsid w:val="004B6243"/>
    <w:rsid w:val="004B7C14"/>
    <w:rsid w:val="004B7D15"/>
    <w:rsid w:val="004C00B4"/>
    <w:rsid w:val="004C1454"/>
    <w:rsid w:val="004C2F29"/>
    <w:rsid w:val="004C3241"/>
    <w:rsid w:val="004C3FBA"/>
    <w:rsid w:val="004C6E11"/>
    <w:rsid w:val="004C77CB"/>
    <w:rsid w:val="004C7A99"/>
    <w:rsid w:val="004D1692"/>
    <w:rsid w:val="004D1EB9"/>
    <w:rsid w:val="004D2149"/>
    <w:rsid w:val="004D2252"/>
    <w:rsid w:val="004D2256"/>
    <w:rsid w:val="004D257A"/>
    <w:rsid w:val="004D4ABA"/>
    <w:rsid w:val="004E0A39"/>
    <w:rsid w:val="004E0D65"/>
    <w:rsid w:val="004E1B19"/>
    <w:rsid w:val="004E4C6D"/>
    <w:rsid w:val="004E50CD"/>
    <w:rsid w:val="004E76E1"/>
    <w:rsid w:val="004F1A35"/>
    <w:rsid w:val="004F2E58"/>
    <w:rsid w:val="004F44C7"/>
    <w:rsid w:val="004F489F"/>
    <w:rsid w:val="004F6ADB"/>
    <w:rsid w:val="004F6D24"/>
    <w:rsid w:val="004F6FC9"/>
    <w:rsid w:val="004F766F"/>
    <w:rsid w:val="004F76DF"/>
    <w:rsid w:val="004F7944"/>
    <w:rsid w:val="0050136F"/>
    <w:rsid w:val="005019BB"/>
    <w:rsid w:val="0050257B"/>
    <w:rsid w:val="005035A7"/>
    <w:rsid w:val="005035DD"/>
    <w:rsid w:val="00503A08"/>
    <w:rsid w:val="0050506A"/>
    <w:rsid w:val="005074EB"/>
    <w:rsid w:val="00507BA5"/>
    <w:rsid w:val="005124B4"/>
    <w:rsid w:val="00512F22"/>
    <w:rsid w:val="00513B57"/>
    <w:rsid w:val="005167B1"/>
    <w:rsid w:val="00517FFD"/>
    <w:rsid w:val="00521518"/>
    <w:rsid w:val="005215EE"/>
    <w:rsid w:val="005217CB"/>
    <w:rsid w:val="00522569"/>
    <w:rsid w:val="00526816"/>
    <w:rsid w:val="005278C3"/>
    <w:rsid w:val="005308BE"/>
    <w:rsid w:val="00530E09"/>
    <w:rsid w:val="00532E2A"/>
    <w:rsid w:val="00534783"/>
    <w:rsid w:val="005353CA"/>
    <w:rsid w:val="005374B5"/>
    <w:rsid w:val="0054109D"/>
    <w:rsid w:val="00542B3A"/>
    <w:rsid w:val="00542B8C"/>
    <w:rsid w:val="00544EC9"/>
    <w:rsid w:val="0055118B"/>
    <w:rsid w:val="005517CB"/>
    <w:rsid w:val="005520BF"/>
    <w:rsid w:val="00552682"/>
    <w:rsid w:val="0055313D"/>
    <w:rsid w:val="00553DAB"/>
    <w:rsid w:val="00555CDA"/>
    <w:rsid w:val="00556056"/>
    <w:rsid w:val="0055785F"/>
    <w:rsid w:val="00557F40"/>
    <w:rsid w:val="00560702"/>
    <w:rsid w:val="005654DE"/>
    <w:rsid w:val="0056598A"/>
    <w:rsid w:val="00565E3E"/>
    <w:rsid w:val="005661B4"/>
    <w:rsid w:val="00566ACD"/>
    <w:rsid w:val="00567746"/>
    <w:rsid w:val="005679E9"/>
    <w:rsid w:val="00572C6A"/>
    <w:rsid w:val="005734E4"/>
    <w:rsid w:val="00574296"/>
    <w:rsid w:val="005744F0"/>
    <w:rsid w:val="005757E9"/>
    <w:rsid w:val="00575BB2"/>
    <w:rsid w:val="00577432"/>
    <w:rsid w:val="00577DB2"/>
    <w:rsid w:val="00580334"/>
    <w:rsid w:val="00581837"/>
    <w:rsid w:val="00581C0F"/>
    <w:rsid w:val="0058277F"/>
    <w:rsid w:val="005827EA"/>
    <w:rsid w:val="00582919"/>
    <w:rsid w:val="00582A2C"/>
    <w:rsid w:val="00582AD6"/>
    <w:rsid w:val="005830D7"/>
    <w:rsid w:val="00584334"/>
    <w:rsid w:val="00587366"/>
    <w:rsid w:val="00587720"/>
    <w:rsid w:val="005879B1"/>
    <w:rsid w:val="00590884"/>
    <w:rsid w:val="00595511"/>
    <w:rsid w:val="00597135"/>
    <w:rsid w:val="0059757A"/>
    <w:rsid w:val="005A06B1"/>
    <w:rsid w:val="005A0A64"/>
    <w:rsid w:val="005A2A65"/>
    <w:rsid w:val="005A2C62"/>
    <w:rsid w:val="005A3513"/>
    <w:rsid w:val="005A3BD7"/>
    <w:rsid w:val="005A5BE7"/>
    <w:rsid w:val="005A6205"/>
    <w:rsid w:val="005A7720"/>
    <w:rsid w:val="005B31D7"/>
    <w:rsid w:val="005B56CE"/>
    <w:rsid w:val="005B6566"/>
    <w:rsid w:val="005B7C45"/>
    <w:rsid w:val="005B7C5D"/>
    <w:rsid w:val="005C0B77"/>
    <w:rsid w:val="005C1A74"/>
    <w:rsid w:val="005C2EF0"/>
    <w:rsid w:val="005C3294"/>
    <w:rsid w:val="005C4E02"/>
    <w:rsid w:val="005C5752"/>
    <w:rsid w:val="005C5EF7"/>
    <w:rsid w:val="005C65AE"/>
    <w:rsid w:val="005C661D"/>
    <w:rsid w:val="005C6F55"/>
    <w:rsid w:val="005D0794"/>
    <w:rsid w:val="005D15FE"/>
    <w:rsid w:val="005D27DD"/>
    <w:rsid w:val="005D3493"/>
    <w:rsid w:val="005D350D"/>
    <w:rsid w:val="005D5C8E"/>
    <w:rsid w:val="005D7322"/>
    <w:rsid w:val="005E12E6"/>
    <w:rsid w:val="005E223A"/>
    <w:rsid w:val="005E2542"/>
    <w:rsid w:val="005E29D8"/>
    <w:rsid w:val="005E309B"/>
    <w:rsid w:val="005E34C4"/>
    <w:rsid w:val="005E3683"/>
    <w:rsid w:val="005E5798"/>
    <w:rsid w:val="005F0141"/>
    <w:rsid w:val="005F0167"/>
    <w:rsid w:val="005F1954"/>
    <w:rsid w:val="005F2491"/>
    <w:rsid w:val="005F5071"/>
    <w:rsid w:val="005F62B2"/>
    <w:rsid w:val="005F715E"/>
    <w:rsid w:val="005F748B"/>
    <w:rsid w:val="0060246B"/>
    <w:rsid w:val="00602A41"/>
    <w:rsid w:val="006040D5"/>
    <w:rsid w:val="00604626"/>
    <w:rsid w:val="00604AC3"/>
    <w:rsid w:val="0060640F"/>
    <w:rsid w:val="006071D8"/>
    <w:rsid w:val="00611009"/>
    <w:rsid w:val="006118BE"/>
    <w:rsid w:val="00611FDE"/>
    <w:rsid w:val="00613008"/>
    <w:rsid w:val="00613B7D"/>
    <w:rsid w:val="006176D5"/>
    <w:rsid w:val="0062070B"/>
    <w:rsid w:val="006215B9"/>
    <w:rsid w:val="006218C1"/>
    <w:rsid w:val="00622428"/>
    <w:rsid w:val="00622B06"/>
    <w:rsid w:val="00625112"/>
    <w:rsid w:val="00631AF3"/>
    <w:rsid w:val="00631BB0"/>
    <w:rsid w:val="00632515"/>
    <w:rsid w:val="006331D7"/>
    <w:rsid w:val="006334FE"/>
    <w:rsid w:val="006347BF"/>
    <w:rsid w:val="0063554D"/>
    <w:rsid w:val="006376A4"/>
    <w:rsid w:val="00637933"/>
    <w:rsid w:val="00637DBC"/>
    <w:rsid w:val="0064137E"/>
    <w:rsid w:val="00643C57"/>
    <w:rsid w:val="00643CD7"/>
    <w:rsid w:val="00645227"/>
    <w:rsid w:val="00645AA5"/>
    <w:rsid w:val="0064691B"/>
    <w:rsid w:val="00646A08"/>
    <w:rsid w:val="00646F09"/>
    <w:rsid w:val="00647AAA"/>
    <w:rsid w:val="00651B1C"/>
    <w:rsid w:val="00652BB2"/>
    <w:rsid w:val="006538CA"/>
    <w:rsid w:val="00655A70"/>
    <w:rsid w:val="00662C69"/>
    <w:rsid w:val="006644B9"/>
    <w:rsid w:val="00664A70"/>
    <w:rsid w:val="00664CDC"/>
    <w:rsid w:val="0067167E"/>
    <w:rsid w:val="006723F2"/>
    <w:rsid w:val="00674B19"/>
    <w:rsid w:val="0067649D"/>
    <w:rsid w:val="00676B3E"/>
    <w:rsid w:val="0068192E"/>
    <w:rsid w:val="00683EA4"/>
    <w:rsid w:val="0068414B"/>
    <w:rsid w:val="00685F21"/>
    <w:rsid w:val="00686874"/>
    <w:rsid w:val="00686D61"/>
    <w:rsid w:val="00687350"/>
    <w:rsid w:val="00687825"/>
    <w:rsid w:val="00687C00"/>
    <w:rsid w:val="00687DB6"/>
    <w:rsid w:val="006901A6"/>
    <w:rsid w:val="0069091A"/>
    <w:rsid w:val="00690ADC"/>
    <w:rsid w:val="00691268"/>
    <w:rsid w:val="00691C8F"/>
    <w:rsid w:val="006920D6"/>
    <w:rsid w:val="00692745"/>
    <w:rsid w:val="0069300B"/>
    <w:rsid w:val="00693427"/>
    <w:rsid w:val="00695055"/>
    <w:rsid w:val="006950A8"/>
    <w:rsid w:val="00696C2B"/>
    <w:rsid w:val="00696EF8"/>
    <w:rsid w:val="006A12DA"/>
    <w:rsid w:val="006A144F"/>
    <w:rsid w:val="006A3045"/>
    <w:rsid w:val="006A36E1"/>
    <w:rsid w:val="006A5A79"/>
    <w:rsid w:val="006A6537"/>
    <w:rsid w:val="006A70AF"/>
    <w:rsid w:val="006B0198"/>
    <w:rsid w:val="006B01D5"/>
    <w:rsid w:val="006B12E8"/>
    <w:rsid w:val="006B3235"/>
    <w:rsid w:val="006B4AF4"/>
    <w:rsid w:val="006C28DB"/>
    <w:rsid w:val="006C2A0E"/>
    <w:rsid w:val="006C4938"/>
    <w:rsid w:val="006C4ABE"/>
    <w:rsid w:val="006C50C2"/>
    <w:rsid w:val="006C563A"/>
    <w:rsid w:val="006C73F5"/>
    <w:rsid w:val="006C7C01"/>
    <w:rsid w:val="006D0DE8"/>
    <w:rsid w:val="006D1A53"/>
    <w:rsid w:val="006D27EF"/>
    <w:rsid w:val="006D3A65"/>
    <w:rsid w:val="006D5024"/>
    <w:rsid w:val="006D52D1"/>
    <w:rsid w:val="006D5682"/>
    <w:rsid w:val="006D652F"/>
    <w:rsid w:val="006D79F5"/>
    <w:rsid w:val="006D7A3B"/>
    <w:rsid w:val="006E0427"/>
    <w:rsid w:val="006E1056"/>
    <w:rsid w:val="006E1753"/>
    <w:rsid w:val="006E257F"/>
    <w:rsid w:val="006E4215"/>
    <w:rsid w:val="006E4346"/>
    <w:rsid w:val="006E4699"/>
    <w:rsid w:val="006E5CDE"/>
    <w:rsid w:val="006E6DE0"/>
    <w:rsid w:val="006E6F9B"/>
    <w:rsid w:val="006F0145"/>
    <w:rsid w:val="006F0CC7"/>
    <w:rsid w:val="006F19CE"/>
    <w:rsid w:val="006F249B"/>
    <w:rsid w:val="006F2C12"/>
    <w:rsid w:val="006F2F92"/>
    <w:rsid w:val="006F40A1"/>
    <w:rsid w:val="006F4483"/>
    <w:rsid w:val="006F4DAE"/>
    <w:rsid w:val="006F5CF4"/>
    <w:rsid w:val="006F5EB4"/>
    <w:rsid w:val="006F6A1E"/>
    <w:rsid w:val="006F7F07"/>
    <w:rsid w:val="00700BD6"/>
    <w:rsid w:val="0070210E"/>
    <w:rsid w:val="00703C40"/>
    <w:rsid w:val="00704281"/>
    <w:rsid w:val="00704608"/>
    <w:rsid w:val="00707096"/>
    <w:rsid w:val="00710E38"/>
    <w:rsid w:val="00710FD2"/>
    <w:rsid w:val="007115A3"/>
    <w:rsid w:val="0071282A"/>
    <w:rsid w:val="00712CA5"/>
    <w:rsid w:val="007133AD"/>
    <w:rsid w:val="007137DA"/>
    <w:rsid w:val="00713E7D"/>
    <w:rsid w:val="00714B75"/>
    <w:rsid w:val="007169F7"/>
    <w:rsid w:val="00716D4B"/>
    <w:rsid w:val="007173CB"/>
    <w:rsid w:val="00721F66"/>
    <w:rsid w:val="00721F9B"/>
    <w:rsid w:val="00722218"/>
    <w:rsid w:val="0072227F"/>
    <w:rsid w:val="00722530"/>
    <w:rsid w:val="00722E4D"/>
    <w:rsid w:val="007237BF"/>
    <w:rsid w:val="0072483C"/>
    <w:rsid w:val="00724D2F"/>
    <w:rsid w:val="0072682E"/>
    <w:rsid w:val="0072759C"/>
    <w:rsid w:val="0073023D"/>
    <w:rsid w:val="007306B8"/>
    <w:rsid w:val="00730DE2"/>
    <w:rsid w:val="00731E0E"/>
    <w:rsid w:val="00734412"/>
    <w:rsid w:val="00735858"/>
    <w:rsid w:val="007366FE"/>
    <w:rsid w:val="007408CD"/>
    <w:rsid w:val="00740BA2"/>
    <w:rsid w:val="00742974"/>
    <w:rsid w:val="007436AC"/>
    <w:rsid w:val="00746B31"/>
    <w:rsid w:val="00747799"/>
    <w:rsid w:val="00747990"/>
    <w:rsid w:val="007479C2"/>
    <w:rsid w:val="00750A80"/>
    <w:rsid w:val="0075151E"/>
    <w:rsid w:val="0075265E"/>
    <w:rsid w:val="00753D5F"/>
    <w:rsid w:val="0075440D"/>
    <w:rsid w:val="0075486E"/>
    <w:rsid w:val="00755DFC"/>
    <w:rsid w:val="0075650E"/>
    <w:rsid w:val="00757995"/>
    <w:rsid w:val="00765682"/>
    <w:rsid w:val="007656FA"/>
    <w:rsid w:val="007658E1"/>
    <w:rsid w:val="00765D71"/>
    <w:rsid w:val="00770EC5"/>
    <w:rsid w:val="007716C6"/>
    <w:rsid w:val="00772DB9"/>
    <w:rsid w:val="00774141"/>
    <w:rsid w:val="00774DFD"/>
    <w:rsid w:val="00780998"/>
    <w:rsid w:val="007824C4"/>
    <w:rsid w:val="00782D4D"/>
    <w:rsid w:val="00784B40"/>
    <w:rsid w:val="00784EB3"/>
    <w:rsid w:val="007867C2"/>
    <w:rsid w:val="00787223"/>
    <w:rsid w:val="00787286"/>
    <w:rsid w:val="007914E4"/>
    <w:rsid w:val="00792E1F"/>
    <w:rsid w:val="007931F4"/>
    <w:rsid w:val="00793CB7"/>
    <w:rsid w:val="00795575"/>
    <w:rsid w:val="0079561B"/>
    <w:rsid w:val="00797B7C"/>
    <w:rsid w:val="00797E1D"/>
    <w:rsid w:val="007A1303"/>
    <w:rsid w:val="007A1496"/>
    <w:rsid w:val="007A544A"/>
    <w:rsid w:val="007A7A86"/>
    <w:rsid w:val="007B050E"/>
    <w:rsid w:val="007B1865"/>
    <w:rsid w:val="007B30F3"/>
    <w:rsid w:val="007B32BD"/>
    <w:rsid w:val="007C0013"/>
    <w:rsid w:val="007C0E39"/>
    <w:rsid w:val="007C15AE"/>
    <w:rsid w:val="007C1655"/>
    <w:rsid w:val="007C28C0"/>
    <w:rsid w:val="007C345B"/>
    <w:rsid w:val="007C37D2"/>
    <w:rsid w:val="007C406B"/>
    <w:rsid w:val="007C40DC"/>
    <w:rsid w:val="007D29DA"/>
    <w:rsid w:val="007D3355"/>
    <w:rsid w:val="007D3CB5"/>
    <w:rsid w:val="007D5053"/>
    <w:rsid w:val="007D5151"/>
    <w:rsid w:val="007D5882"/>
    <w:rsid w:val="007D6E14"/>
    <w:rsid w:val="007D7B08"/>
    <w:rsid w:val="007D7EF3"/>
    <w:rsid w:val="007E0D13"/>
    <w:rsid w:val="007E13B8"/>
    <w:rsid w:val="007E1AA4"/>
    <w:rsid w:val="007E304A"/>
    <w:rsid w:val="007E5278"/>
    <w:rsid w:val="007E5803"/>
    <w:rsid w:val="007E68E3"/>
    <w:rsid w:val="007E6AD6"/>
    <w:rsid w:val="007E7A98"/>
    <w:rsid w:val="007F30C5"/>
    <w:rsid w:val="007F4613"/>
    <w:rsid w:val="007F742F"/>
    <w:rsid w:val="007F7FB5"/>
    <w:rsid w:val="0080021E"/>
    <w:rsid w:val="00803092"/>
    <w:rsid w:val="00803490"/>
    <w:rsid w:val="008042D3"/>
    <w:rsid w:val="00804307"/>
    <w:rsid w:val="008057A7"/>
    <w:rsid w:val="00810401"/>
    <w:rsid w:val="00810B2A"/>
    <w:rsid w:val="00811F43"/>
    <w:rsid w:val="00813416"/>
    <w:rsid w:val="00815D02"/>
    <w:rsid w:val="0081614E"/>
    <w:rsid w:val="008161EB"/>
    <w:rsid w:val="008167F5"/>
    <w:rsid w:val="008200A3"/>
    <w:rsid w:val="008210A9"/>
    <w:rsid w:val="00821E7A"/>
    <w:rsid w:val="0082452B"/>
    <w:rsid w:val="008253A7"/>
    <w:rsid w:val="0082581C"/>
    <w:rsid w:val="008265CF"/>
    <w:rsid w:val="00826AEA"/>
    <w:rsid w:val="00830431"/>
    <w:rsid w:val="00831BB5"/>
    <w:rsid w:val="00831E30"/>
    <w:rsid w:val="00833CA6"/>
    <w:rsid w:val="008342BE"/>
    <w:rsid w:val="00835166"/>
    <w:rsid w:val="00837DED"/>
    <w:rsid w:val="00840559"/>
    <w:rsid w:val="00840623"/>
    <w:rsid w:val="00840B9F"/>
    <w:rsid w:val="00840F27"/>
    <w:rsid w:val="00842795"/>
    <w:rsid w:val="00843C16"/>
    <w:rsid w:val="0084419D"/>
    <w:rsid w:val="0084626C"/>
    <w:rsid w:val="008473FA"/>
    <w:rsid w:val="0085237D"/>
    <w:rsid w:val="008523BA"/>
    <w:rsid w:val="0085278A"/>
    <w:rsid w:val="008560F4"/>
    <w:rsid w:val="00857CE1"/>
    <w:rsid w:val="00861BA1"/>
    <w:rsid w:val="00861BFB"/>
    <w:rsid w:val="00862403"/>
    <w:rsid w:val="008639C8"/>
    <w:rsid w:val="00863ACE"/>
    <w:rsid w:val="008644D8"/>
    <w:rsid w:val="00864D74"/>
    <w:rsid w:val="00865617"/>
    <w:rsid w:val="00867C9F"/>
    <w:rsid w:val="008741F0"/>
    <w:rsid w:val="00875167"/>
    <w:rsid w:val="008768F9"/>
    <w:rsid w:val="00877ED4"/>
    <w:rsid w:val="00881E13"/>
    <w:rsid w:val="00883450"/>
    <w:rsid w:val="00884101"/>
    <w:rsid w:val="0088641A"/>
    <w:rsid w:val="00887E70"/>
    <w:rsid w:val="00891A33"/>
    <w:rsid w:val="00891CCC"/>
    <w:rsid w:val="008920CF"/>
    <w:rsid w:val="0089219E"/>
    <w:rsid w:val="0089286F"/>
    <w:rsid w:val="00892E87"/>
    <w:rsid w:val="00896426"/>
    <w:rsid w:val="008977F3"/>
    <w:rsid w:val="008A4EE5"/>
    <w:rsid w:val="008A5914"/>
    <w:rsid w:val="008A5A86"/>
    <w:rsid w:val="008A66FC"/>
    <w:rsid w:val="008A6999"/>
    <w:rsid w:val="008A7B21"/>
    <w:rsid w:val="008B1505"/>
    <w:rsid w:val="008B465F"/>
    <w:rsid w:val="008B62A6"/>
    <w:rsid w:val="008B7426"/>
    <w:rsid w:val="008B7ADE"/>
    <w:rsid w:val="008C1623"/>
    <w:rsid w:val="008C2B3C"/>
    <w:rsid w:val="008C41A7"/>
    <w:rsid w:val="008C499D"/>
    <w:rsid w:val="008C4B36"/>
    <w:rsid w:val="008C637D"/>
    <w:rsid w:val="008C6700"/>
    <w:rsid w:val="008C67D3"/>
    <w:rsid w:val="008D02A3"/>
    <w:rsid w:val="008D261E"/>
    <w:rsid w:val="008D3463"/>
    <w:rsid w:val="008D3B37"/>
    <w:rsid w:val="008D3CF4"/>
    <w:rsid w:val="008D4FC2"/>
    <w:rsid w:val="008D4FE0"/>
    <w:rsid w:val="008D5BAE"/>
    <w:rsid w:val="008D644F"/>
    <w:rsid w:val="008D7CD0"/>
    <w:rsid w:val="008E0E97"/>
    <w:rsid w:val="008E1151"/>
    <w:rsid w:val="008E11CC"/>
    <w:rsid w:val="008E28AA"/>
    <w:rsid w:val="008E3D49"/>
    <w:rsid w:val="008E4B89"/>
    <w:rsid w:val="008E591C"/>
    <w:rsid w:val="008E70AD"/>
    <w:rsid w:val="008E7BB2"/>
    <w:rsid w:val="008F12E6"/>
    <w:rsid w:val="008F1B08"/>
    <w:rsid w:val="008F269D"/>
    <w:rsid w:val="008F2A5E"/>
    <w:rsid w:val="008F2C40"/>
    <w:rsid w:val="008F2D98"/>
    <w:rsid w:val="008F3336"/>
    <w:rsid w:val="008F48C7"/>
    <w:rsid w:val="008F5CD2"/>
    <w:rsid w:val="008F67C1"/>
    <w:rsid w:val="00900BD0"/>
    <w:rsid w:val="009017B3"/>
    <w:rsid w:val="00904271"/>
    <w:rsid w:val="00906BC8"/>
    <w:rsid w:val="009071FE"/>
    <w:rsid w:val="00912528"/>
    <w:rsid w:val="00913877"/>
    <w:rsid w:val="00915778"/>
    <w:rsid w:val="009164DD"/>
    <w:rsid w:val="00916D48"/>
    <w:rsid w:val="009178BF"/>
    <w:rsid w:val="0092231B"/>
    <w:rsid w:val="00923E63"/>
    <w:rsid w:val="0092453F"/>
    <w:rsid w:val="009264E2"/>
    <w:rsid w:val="0092796F"/>
    <w:rsid w:val="00927FAD"/>
    <w:rsid w:val="009316D9"/>
    <w:rsid w:val="009316E9"/>
    <w:rsid w:val="00932DF6"/>
    <w:rsid w:val="00933AF1"/>
    <w:rsid w:val="0093612A"/>
    <w:rsid w:val="00937430"/>
    <w:rsid w:val="00940DD5"/>
    <w:rsid w:val="00943463"/>
    <w:rsid w:val="009453DB"/>
    <w:rsid w:val="00946F09"/>
    <w:rsid w:val="009529A1"/>
    <w:rsid w:val="00954909"/>
    <w:rsid w:val="009563A5"/>
    <w:rsid w:val="009606E6"/>
    <w:rsid w:val="00962624"/>
    <w:rsid w:val="009627AC"/>
    <w:rsid w:val="00962992"/>
    <w:rsid w:val="00962F40"/>
    <w:rsid w:val="00963DED"/>
    <w:rsid w:val="0097043C"/>
    <w:rsid w:val="00970D24"/>
    <w:rsid w:val="00971D5A"/>
    <w:rsid w:val="009723BB"/>
    <w:rsid w:val="00972668"/>
    <w:rsid w:val="009727B4"/>
    <w:rsid w:val="00976DBD"/>
    <w:rsid w:val="009800C6"/>
    <w:rsid w:val="00980844"/>
    <w:rsid w:val="009828BC"/>
    <w:rsid w:val="00982AFE"/>
    <w:rsid w:val="00982EE3"/>
    <w:rsid w:val="009844CA"/>
    <w:rsid w:val="009865C2"/>
    <w:rsid w:val="009905F4"/>
    <w:rsid w:val="00990E2E"/>
    <w:rsid w:val="0099113E"/>
    <w:rsid w:val="0099177C"/>
    <w:rsid w:val="009924E6"/>
    <w:rsid w:val="00993D46"/>
    <w:rsid w:val="0099438D"/>
    <w:rsid w:val="0099446C"/>
    <w:rsid w:val="009946F8"/>
    <w:rsid w:val="009949A7"/>
    <w:rsid w:val="00996F32"/>
    <w:rsid w:val="0099752D"/>
    <w:rsid w:val="00997883"/>
    <w:rsid w:val="009A08D3"/>
    <w:rsid w:val="009A0C07"/>
    <w:rsid w:val="009A29BD"/>
    <w:rsid w:val="009A2D60"/>
    <w:rsid w:val="009A5191"/>
    <w:rsid w:val="009A6C22"/>
    <w:rsid w:val="009B0F5C"/>
    <w:rsid w:val="009B11D6"/>
    <w:rsid w:val="009B2E6E"/>
    <w:rsid w:val="009B2EE4"/>
    <w:rsid w:val="009B4864"/>
    <w:rsid w:val="009B48AC"/>
    <w:rsid w:val="009B6129"/>
    <w:rsid w:val="009B6F16"/>
    <w:rsid w:val="009B719A"/>
    <w:rsid w:val="009C3A05"/>
    <w:rsid w:val="009C5B4E"/>
    <w:rsid w:val="009C6E3A"/>
    <w:rsid w:val="009D1A47"/>
    <w:rsid w:val="009D275F"/>
    <w:rsid w:val="009D2784"/>
    <w:rsid w:val="009D33E1"/>
    <w:rsid w:val="009D467C"/>
    <w:rsid w:val="009D4727"/>
    <w:rsid w:val="009D4852"/>
    <w:rsid w:val="009D5C19"/>
    <w:rsid w:val="009D5ECA"/>
    <w:rsid w:val="009D61D9"/>
    <w:rsid w:val="009D6252"/>
    <w:rsid w:val="009D645F"/>
    <w:rsid w:val="009D7023"/>
    <w:rsid w:val="009E1016"/>
    <w:rsid w:val="009E1E81"/>
    <w:rsid w:val="009E27CC"/>
    <w:rsid w:val="009E2B1F"/>
    <w:rsid w:val="009E4942"/>
    <w:rsid w:val="009E4E0F"/>
    <w:rsid w:val="009E7AF5"/>
    <w:rsid w:val="009E7C4D"/>
    <w:rsid w:val="009F03B2"/>
    <w:rsid w:val="009F07D8"/>
    <w:rsid w:val="009F1DB6"/>
    <w:rsid w:val="009F2A82"/>
    <w:rsid w:val="009F31C7"/>
    <w:rsid w:val="009F33C1"/>
    <w:rsid w:val="009F4005"/>
    <w:rsid w:val="009F4B78"/>
    <w:rsid w:val="009F50DE"/>
    <w:rsid w:val="009F54A9"/>
    <w:rsid w:val="009F57E6"/>
    <w:rsid w:val="009F630A"/>
    <w:rsid w:val="009F6644"/>
    <w:rsid w:val="009F7BB0"/>
    <w:rsid w:val="00A00A57"/>
    <w:rsid w:val="00A0133A"/>
    <w:rsid w:val="00A01523"/>
    <w:rsid w:val="00A01BB5"/>
    <w:rsid w:val="00A01BCD"/>
    <w:rsid w:val="00A02A3D"/>
    <w:rsid w:val="00A05432"/>
    <w:rsid w:val="00A056B8"/>
    <w:rsid w:val="00A072FA"/>
    <w:rsid w:val="00A07B6F"/>
    <w:rsid w:val="00A07D84"/>
    <w:rsid w:val="00A11296"/>
    <w:rsid w:val="00A13811"/>
    <w:rsid w:val="00A1394F"/>
    <w:rsid w:val="00A13C6C"/>
    <w:rsid w:val="00A14AA4"/>
    <w:rsid w:val="00A16C73"/>
    <w:rsid w:val="00A212A3"/>
    <w:rsid w:val="00A2198C"/>
    <w:rsid w:val="00A222A7"/>
    <w:rsid w:val="00A222F4"/>
    <w:rsid w:val="00A2244D"/>
    <w:rsid w:val="00A235D0"/>
    <w:rsid w:val="00A23A62"/>
    <w:rsid w:val="00A23CBD"/>
    <w:rsid w:val="00A24FC2"/>
    <w:rsid w:val="00A2501A"/>
    <w:rsid w:val="00A262AD"/>
    <w:rsid w:val="00A2650E"/>
    <w:rsid w:val="00A269FE"/>
    <w:rsid w:val="00A30AB8"/>
    <w:rsid w:val="00A318FE"/>
    <w:rsid w:val="00A32159"/>
    <w:rsid w:val="00A3276A"/>
    <w:rsid w:val="00A33CA5"/>
    <w:rsid w:val="00A3403F"/>
    <w:rsid w:val="00A342DF"/>
    <w:rsid w:val="00A349D2"/>
    <w:rsid w:val="00A351BB"/>
    <w:rsid w:val="00A357EB"/>
    <w:rsid w:val="00A36741"/>
    <w:rsid w:val="00A4269D"/>
    <w:rsid w:val="00A43418"/>
    <w:rsid w:val="00A43C4E"/>
    <w:rsid w:val="00A45847"/>
    <w:rsid w:val="00A46036"/>
    <w:rsid w:val="00A462D5"/>
    <w:rsid w:val="00A518CE"/>
    <w:rsid w:val="00A5224E"/>
    <w:rsid w:val="00A5332B"/>
    <w:rsid w:val="00A535FD"/>
    <w:rsid w:val="00A568F3"/>
    <w:rsid w:val="00A572BC"/>
    <w:rsid w:val="00A575AA"/>
    <w:rsid w:val="00A6416B"/>
    <w:rsid w:val="00A70712"/>
    <w:rsid w:val="00A70931"/>
    <w:rsid w:val="00A70CF3"/>
    <w:rsid w:val="00A70DDA"/>
    <w:rsid w:val="00A72642"/>
    <w:rsid w:val="00A72A3A"/>
    <w:rsid w:val="00A75571"/>
    <w:rsid w:val="00A7719C"/>
    <w:rsid w:val="00A775B3"/>
    <w:rsid w:val="00A77B84"/>
    <w:rsid w:val="00A81106"/>
    <w:rsid w:val="00A82724"/>
    <w:rsid w:val="00A83750"/>
    <w:rsid w:val="00A83BBF"/>
    <w:rsid w:val="00A83D03"/>
    <w:rsid w:val="00A8620F"/>
    <w:rsid w:val="00A8769A"/>
    <w:rsid w:val="00A87B31"/>
    <w:rsid w:val="00A902BB"/>
    <w:rsid w:val="00A94055"/>
    <w:rsid w:val="00A94951"/>
    <w:rsid w:val="00AA0660"/>
    <w:rsid w:val="00AA1616"/>
    <w:rsid w:val="00AA1C69"/>
    <w:rsid w:val="00AA2A0A"/>
    <w:rsid w:val="00AA2AD3"/>
    <w:rsid w:val="00AA3E73"/>
    <w:rsid w:val="00AA44BE"/>
    <w:rsid w:val="00AA6228"/>
    <w:rsid w:val="00AA662B"/>
    <w:rsid w:val="00AA690E"/>
    <w:rsid w:val="00AA69A4"/>
    <w:rsid w:val="00AA6EC0"/>
    <w:rsid w:val="00AA7699"/>
    <w:rsid w:val="00AA7767"/>
    <w:rsid w:val="00AA7A73"/>
    <w:rsid w:val="00AA7FE5"/>
    <w:rsid w:val="00AB08C0"/>
    <w:rsid w:val="00AB1D2B"/>
    <w:rsid w:val="00AB274F"/>
    <w:rsid w:val="00AB2A4A"/>
    <w:rsid w:val="00AB2C84"/>
    <w:rsid w:val="00AB645E"/>
    <w:rsid w:val="00AB6BE3"/>
    <w:rsid w:val="00AB75A1"/>
    <w:rsid w:val="00AB75DE"/>
    <w:rsid w:val="00AB7726"/>
    <w:rsid w:val="00AC087F"/>
    <w:rsid w:val="00AC0B88"/>
    <w:rsid w:val="00AC1F2F"/>
    <w:rsid w:val="00AC20D6"/>
    <w:rsid w:val="00AC2549"/>
    <w:rsid w:val="00AC451C"/>
    <w:rsid w:val="00AC554C"/>
    <w:rsid w:val="00AD0B3C"/>
    <w:rsid w:val="00AD0E47"/>
    <w:rsid w:val="00AD3C7B"/>
    <w:rsid w:val="00AD6538"/>
    <w:rsid w:val="00AE0480"/>
    <w:rsid w:val="00AE254D"/>
    <w:rsid w:val="00AE2673"/>
    <w:rsid w:val="00AE3FEC"/>
    <w:rsid w:val="00AE4411"/>
    <w:rsid w:val="00AE4C5A"/>
    <w:rsid w:val="00AE6C3D"/>
    <w:rsid w:val="00AE6FC6"/>
    <w:rsid w:val="00AE7123"/>
    <w:rsid w:val="00AF07B5"/>
    <w:rsid w:val="00AF0B9B"/>
    <w:rsid w:val="00AF1979"/>
    <w:rsid w:val="00AF1E3C"/>
    <w:rsid w:val="00AF1F04"/>
    <w:rsid w:val="00AF1F76"/>
    <w:rsid w:val="00AF30E6"/>
    <w:rsid w:val="00AF6A1C"/>
    <w:rsid w:val="00B016F7"/>
    <w:rsid w:val="00B03E5F"/>
    <w:rsid w:val="00B0470B"/>
    <w:rsid w:val="00B049C2"/>
    <w:rsid w:val="00B055B9"/>
    <w:rsid w:val="00B07CC5"/>
    <w:rsid w:val="00B12AA3"/>
    <w:rsid w:val="00B12C53"/>
    <w:rsid w:val="00B13D52"/>
    <w:rsid w:val="00B13D85"/>
    <w:rsid w:val="00B14CFC"/>
    <w:rsid w:val="00B156F5"/>
    <w:rsid w:val="00B15847"/>
    <w:rsid w:val="00B15D2F"/>
    <w:rsid w:val="00B16E2F"/>
    <w:rsid w:val="00B1786A"/>
    <w:rsid w:val="00B2026B"/>
    <w:rsid w:val="00B206D8"/>
    <w:rsid w:val="00B2095A"/>
    <w:rsid w:val="00B211BD"/>
    <w:rsid w:val="00B22000"/>
    <w:rsid w:val="00B22058"/>
    <w:rsid w:val="00B2297E"/>
    <w:rsid w:val="00B231FE"/>
    <w:rsid w:val="00B23257"/>
    <w:rsid w:val="00B23CA1"/>
    <w:rsid w:val="00B2484C"/>
    <w:rsid w:val="00B25A9A"/>
    <w:rsid w:val="00B27CEB"/>
    <w:rsid w:val="00B307DE"/>
    <w:rsid w:val="00B312C7"/>
    <w:rsid w:val="00B32944"/>
    <w:rsid w:val="00B33017"/>
    <w:rsid w:val="00B3403B"/>
    <w:rsid w:val="00B34DDB"/>
    <w:rsid w:val="00B35867"/>
    <w:rsid w:val="00B35AFA"/>
    <w:rsid w:val="00B37B2B"/>
    <w:rsid w:val="00B40AFB"/>
    <w:rsid w:val="00B41B87"/>
    <w:rsid w:val="00B42024"/>
    <w:rsid w:val="00B42739"/>
    <w:rsid w:val="00B42C26"/>
    <w:rsid w:val="00B44755"/>
    <w:rsid w:val="00B50FD7"/>
    <w:rsid w:val="00B51935"/>
    <w:rsid w:val="00B520CD"/>
    <w:rsid w:val="00B521F4"/>
    <w:rsid w:val="00B52497"/>
    <w:rsid w:val="00B52840"/>
    <w:rsid w:val="00B52D09"/>
    <w:rsid w:val="00B535D7"/>
    <w:rsid w:val="00B53CB9"/>
    <w:rsid w:val="00B54A5F"/>
    <w:rsid w:val="00B54D87"/>
    <w:rsid w:val="00B57683"/>
    <w:rsid w:val="00B62BF6"/>
    <w:rsid w:val="00B62C74"/>
    <w:rsid w:val="00B6339C"/>
    <w:rsid w:val="00B65604"/>
    <w:rsid w:val="00B65DFA"/>
    <w:rsid w:val="00B66B57"/>
    <w:rsid w:val="00B67152"/>
    <w:rsid w:val="00B708DB"/>
    <w:rsid w:val="00B7183A"/>
    <w:rsid w:val="00B7334E"/>
    <w:rsid w:val="00B73838"/>
    <w:rsid w:val="00B73B47"/>
    <w:rsid w:val="00B7492E"/>
    <w:rsid w:val="00B81371"/>
    <w:rsid w:val="00B823F3"/>
    <w:rsid w:val="00B852A5"/>
    <w:rsid w:val="00B86827"/>
    <w:rsid w:val="00B87634"/>
    <w:rsid w:val="00B900BD"/>
    <w:rsid w:val="00B902B4"/>
    <w:rsid w:val="00B92241"/>
    <w:rsid w:val="00B937D7"/>
    <w:rsid w:val="00B943CF"/>
    <w:rsid w:val="00B9587F"/>
    <w:rsid w:val="00B96446"/>
    <w:rsid w:val="00B96EE2"/>
    <w:rsid w:val="00B974B4"/>
    <w:rsid w:val="00BA0A62"/>
    <w:rsid w:val="00BA0FF4"/>
    <w:rsid w:val="00BA1AB9"/>
    <w:rsid w:val="00BA35D3"/>
    <w:rsid w:val="00BA4A03"/>
    <w:rsid w:val="00BA5B49"/>
    <w:rsid w:val="00BA5C5B"/>
    <w:rsid w:val="00BA64FE"/>
    <w:rsid w:val="00BA735F"/>
    <w:rsid w:val="00BA7F72"/>
    <w:rsid w:val="00BB0C4E"/>
    <w:rsid w:val="00BB1342"/>
    <w:rsid w:val="00BB30BE"/>
    <w:rsid w:val="00BB3156"/>
    <w:rsid w:val="00BB3397"/>
    <w:rsid w:val="00BB3AD9"/>
    <w:rsid w:val="00BB426A"/>
    <w:rsid w:val="00BB5015"/>
    <w:rsid w:val="00BB5A70"/>
    <w:rsid w:val="00BB6662"/>
    <w:rsid w:val="00BB6A4C"/>
    <w:rsid w:val="00BB6AF4"/>
    <w:rsid w:val="00BB74D3"/>
    <w:rsid w:val="00BC15E4"/>
    <w:rsid w:val="00BC3150"/>
    <w:rsid w:val="00BC47BB"/>
    <w:rsid w:val="00BC4E4B"/>
    <w:rsid w:val="00BC58F3"/>
    <w:rsid w:val="00BC5D71"/>
    <w:rsid w:val="00BC6453"/>
    <w:rsid w:val="00BC755B"/>
    <w:rsid w:val="00BD05EF"/>
    <w:rsid w:val="00BD1B67"/>
    <w:rsid w:val="00BD269B"/>
    <w:rsid w:val="00BD2A12"/>
    <w:rsid w:val="00BD40F9"/>
    <w:rsid w:val="00BD462C"/>
    <w:rsid w:val="00BD4B06"/>
    <w:rsid w:val="00BE00FA"/>
    <w:rsid w:val="00BE0C95"/>
    <w:rsid w:val="00BE0ED1"/>
    <w:rsid w:val="00BE1A69"/>
    <w:rsid w:val="00BE236A"/>
    <w:rsid w:val="00BE2F13"/>
    <w:rsid w:val="00BE32EE"/>
    <w:rsid w:val="00BE61A1"/>
    <w:rsid w:val="00BE7363"/>
    <w:rsid w:val="00BE7DA3"/>
    <w:rsid w:val="00BF163B"/>
    <w:rsid w:val="00BF2596"/>
    <w:rsid w:val="00BF45BC"/>
    <w:rsid w:val="00BF63E7"/>
    <w:rsid w:val="00BF65DE"/>
    <w:rsid w:val="00BF6CD6"/>
    <w:rsid w:val="00BF6D83"/>
    <w:rsid w:val="00C0055F"/>
    <w:rsid w:val="00C00B10"/>
    <w:rsid w:val="00C0225F"/>
    <w:rsid w:val="00C036CC"/>
    <w:rsid w:val="00C06028"/>
    <w:rsid w:val="00C06CF8"/>
    <w:rsid w:val="00C06E03"/>
    <w:rsid w:val="00C10453"/>
    <w:rsid w:val="00C12787"/>
    <w:rsid w:val="00C12C19"/>
    <w:rsid w:val="00C13819"/>
    <w:rsid w:val="00C13A80"/>
    <w:rsid w:val="00C13D66"/>
    <w:rsid w:val="00C1661B"/>
    <w:rsid w:val="00C16B4D"/>
    <w:rsid w:val="00C17737"/>
    <w:rsid w:val="00C17D4A"/>
    <w:rsid w:val="00C2139F"/>
    <w:rsid w:val="00C218D2"/>
    <w:rsid w:val="00C26A5A"/>
    <w:rsid w:val="00C26DF6"/>
    <w:rsid w:val="00C27A3D"/>
    <w:rsid w:val="00C319CD"/>
    <w:rsid w:val="00C32621"/>
    <w:rsid w:val="00C3291F"/>
    <w:rsid w:val="00C33889"/>
    <w:rsid w:val="00C33BF4"/>
    <w:rsid w:val="00C35413"/>
    <w:rsid w:val="00C360BE"/>
    <w:rsid w:val="00C37360"/>
    <w:rsid w:val="00C412F8"/>
    <w:rsid w:val="00C4163D"/>
    <w:rsid w:val="00C429F8"/>
    <w:rsid w:val="00C43C64"/>
    <w:rsid w:val="00C445BE"/>
    <w:rsid w:val="00C45893"/>
    <w:rsid w:val="00C45BF0"/>
    <w:rsid w:val="00C45EF1"/>
    <w:rsid w:val="00C46DAE"/>
    <w:rsid w:val="00C51D06"/>
    <w:rsid w:val="00C52545"/>
    <w:rsid w:val="00C53AAB"/>
    <w:rsid w:val="00C5507D"/>
    <w:rsid w:val="00C55660"/>
    <w:rsid w:val="00C57252"/>
    <w:rsid w:val="00C618FD"/>
    <w:rsid w:val="00C6220B"/>
    <w:rsid w:val="00C62946"/>
    <w:rsid w:val="00C62B80"/>
    <w:rsid w:val="00C63717"/>
    <w:rsid w:val="00C63D6C"/>
    <w:rsid w:val="00C645FB"/>
    <w:rsid w:val="00C64D4F"/>
    <w:rsid w:val="00C66BE4"/>
    <w:rsid w:val="00C7011F"/>
    <w:rsid w:val="00C71576"/>
    <w:rsid w:val="00C72078"/>
    <w:rsid w:val="00C735EB"/>
    <w:rsid w:val="00C737CC"/>
    <w:rsid w:val="00C73DC7"/>
    <w:rsid w:val="00C73F7E"/>
    <w:rsid w:val="00C74587"/>
    <w:rsid w:val="00C7505F"/>
    <w:rsid w:val="00C75A95"/>
    <w:rsid w:val="00C75B8A"/>
    <w:rsid w:val="00C77BBD"/>
    <w:rsid w:val="00C827DB"/>
    <w:rsid w:val="00C82ABC"/>
    <w:rsid w:val="00C83B8D"/>
    <w:rsid w:val="00C84467"/>
    <w:rsid w:val="00C85780"/>
    <w:rsid w:val="00C870B8"/>
    <w:rsid w:val="00C871D4"/>
    <w:rsid w:val="00C87A49"/>
    <w:rsid w:val="00C9061C"/>
    <w:rsid w:val="00C92A15"/>
    <w:rsid w:val="00C94A32"/>
    <w:rsid w:val="00C9545D"/>
    <w:rsid w:val="00C954BF"/>
    <w:rsid w:val="00C958EA"/>
    <w:rsid w:val="00C95BBC"/>
    <w:rsid w:val="00C95CE9"/>
    <w:rsid w:val="00C96809"/>
    <w:rsid w:val="00C97071"/>
    <w:rsid w:val="00C973A5"/>
    <w:rsid w:val="00C978F6"/>
    <w:rsid w:val="00CA09EC"/>
    <w:rsid w:val="00CA1085"/>
    <w:rsid w:val="00CA1FC5"/>
    <w:rsid w:val="00CA2EE8"/>
    <w:rsid w:val="00CA3F9D"/>
    <w:rsid w:val="00CA4473"/>
    <w:rsid w:val="00CA533D"/>
    <w:rsid w:val="00CA67D5"/>
    <w:rsid w:val="00CA753D"/>
    <w:rsid w:val="00CB041E"/>
    <w:rsid w:val="00CB0D82"/>
    <w:rsid w:val="00CB0F72"/>
    <w:rsid w:val="00CB2A0E"/>
    <w:rsid w:val="00CB34F2"/>
    <w:rsid w:val="00CB6F8F"/>
    <w:rsid w:val="00CB7597"/>
    <w:rsid w:val="00CB7D2B"/>
    <w:rsid w:val="00CB7D9C"/>
    <w:rsid w:val="00CC06B1"/>
    <w:rsid w:val="00CC2016"/>
    <w:rsid w:val="00CC30C0"/>
    <w:rsid w:val="00CC360E"/>
    <w:rsid w:val="00CC3BD1"/>
    <w:rsid w:val="00CC4811"/>
    <w:rsid w:val="00CC4CEC"/>
    <w:rsid w:val="00CC6CE6"/>
    <w:rsid w:val="00CD1943"/>
    <w:rsid w:val="00CD252B"/>
    <w:rsid w:val="00CD475E"/>
    <w:rsid w:val="00CD4D11"/>
    <w:rsid w:val="00CD76D4"/>
    <w:rsid w:val="00CD7893"/>
    <w:rsid w:val="00CE10D5"/>
    <w:rsid w:val="00CE275A"/>
    <w:rsid w:val="00CE34F5"/>
    <w:rsid w:val="00CE4A80"/>
    <w:rsid w:val="00CE6090"/>
    <w:rsid w:val="00CE6161"/>
    <w:rsid w:val="00CE7E6A"/>
    <w:rsid w:val="00CF0533"/>
    <w:rsid w:val="00CF1F01"/>
    <w:rsid w:val="00CF3169"/>
    <w:rsid w:val="00CF377E"/>
    <w:rsid w:val="00CF378A"/>
    <w:rsid w:val="00CF430E"/>
    <w:rsid w:val="00CF4B31"/>
    <w:rsid w:val="00D0115F"/>
    <w:rsid w:val="00D02AF3"/>
    <w:rsid w:val="00D034A6"/>
    <w:rsid w:val="00D051A9"/>
    <w:rsid w:val="00D10833"/>
    <w:rsid w:val="00D12356"/>
    <w:rsid w:val="00D14293"/>
    <w:rsid w:val="00D15958"/>
    <w:rsid w:val="00D222DA"/>
    <w:rsid w:val="00D232FE"/>
    <w:rsid w:val="00D237F2"/>
    <w:rsid w:val="00D248CB"/>
    <w:rsid w:val="00D2539B"/>
    <w:rsid w:val="00D256D7"/>
    <w:rsid w:val="00D260C7"/>
    <w:rsid w:val="00D2734A"/>
    <w:rsid w:val="00D276AF"/>
    <w:rsid w:val="00D303A4"/>
    <w:rsid w:val="00D3353B"/>
    <w:rsid w:val="00D3451F"/>
    <w:rsid w:val="00D349BC"/>
    <w:rsid w:val="00D34C8A"/>
    <w:rsid w:val="00D3530C"/>
    <w:rsid w:val="00D35986"/>
    <w:rsid w:val="00D3789A"/>
    <w:rsid w:val="00D40CEE"/>
    <w:rsid w:val="00D41E2D"/>
    <w:rsid w:val="00D44831"/>
    <w:rsid w:val="00D44B7E"/>
    <w:rsid w:val="00D45249"/>
    <w:rsid w:val="00D4588C"/>
    <w:rsid w:val="00D45A90"/>
    <w:rsid w:val="00D47263"/>
    <w:rsid w:val="00D4793C"/>
    <w:rsid w:val="00D50EDF"/>
    <w:rsid w:val="00D5155E"/>
    <w:rsid w:val="00D51927"/>
    <w:rsid w:val="00D53356"/>
    <w:rsid w:val="00D5385B"/>
    <w:rsid w:val="00D53C8A"/>
    <w:rsid w:val="00D5581E"/>
    <w:rsid w:val="00D568AC"/>
    <w:rsid w:val="00D56E96"/>
    <w:rsid w:val="00D5723F"/>
    <w:rsid w:val="00D57D21"/>
    <w:rsid w:val="00D614F8"/>
    <w:rsid w:val="00D62B9F"/>
    <w:rsid w:val="00D64B5F"/>
    <w:rsid w:val="00D64CA4"/>
    <w:rsid w:val="00D65068"/>
    <w:rsid w:val="00D65E48"/>
    <w:rsid w:val="00D674E6"/>
    <w:rsid w:val="00D678E2"/>
    <w:rsid w:val="00D70F03"/>
    <w:rsid w:val="00D74A69"/>
    <w:rsid w:val="00D758B9"/>
    <w:rsid w:val="00D776D2"/>
    <w:rsid w:val="00D77B52"/>
    <w:rsid w:val="00D77BF1"/>
    <w:rsid w:val="00D80D3E"/>
    <w:rsid w:val="00D8372A"/>
    <w:rsid w:val="00D839CC"/>
    <w:rsid w:val="00D83BEB"/>
    <w:rsid w:val="00D83C17"/>
    <w:rsid w:val="00D84B0C"/>
    <w:rsid w:val="00D84E62"/>
    <w:rsid w:val="00D85885"/>
    <w:rsid w:val="00D85CCB"/>
    <w:rsid w:val="00D85E87"/>
    <w:rsid w:val="00D87652"/>
    <w:rsid w:val="00D90669"/>
    <w:rsid w:val="00D90F25"/>
    <w:rsid w:val="00D914D9"/>
    <w:rsid w:val="00D9161C"/>
    <w:rsid w:val="00D91FCB"/>
    <w:rsid w:val="00D92776"/>
    <w:rsid w:val="00D936C9"/>
    <w:rsid w:val="00D93866"/>
    <w:rsid w:val="00D9580B"/>
    <w:rsid w:val="00D96F49"/>
    <w:rsid w:val="00D97019"/>
    <w:rsid w:val="00DA06A9"/>
    <w:rsid w:val="00DA0FCF"/>
    <w:rsid w:val="00DA424C"/>
    <w:rsid w:val="00DA4767"/>
    <w:rsid w:val="00DA4E88"/>
    <w:rsid w:val="00DA4EB0"/>
    <w:rsid w:val="00DA533C"/>
    <w:rsid w:val="00DA735B"/>
    <w:rsid w:val="00DB0704"/>
    <w:rsid w:val="00DB0DE0"/>
    <w:rsid w:val="00DB1B56"/>
    <w:rsid w:val="00DB1CD4"/>
    <w:rsid w:val="00DB28D6"/>
    <w:rsid w:val="00DB2AEF"/>
    <w:rsid w:val="00DB4BEF"/>
    <w:rsid w:val="00DB6132"/>
    <w:rsid w:val="00DB73CB"/>
    <w:rsid w:val="00DB7BA0"/>
    <w:rsid w:val="00DC2164"/>
    <w:rsid w:val="00DC28EC"/>
    <w:rsid w:val="00DC3AA6"/>
    <w:rsid w:val="00DC53EC"/>
    <w:rsid w:val="00DC54D3"/>
    <w:rsid w:val="00DC5C8A"/>
    <w:rsid w:val="00DC6AEA"/>
    <w:rsid w:val="00DC6CF0"/>
    <w:rsid w:val="00DC7F52"/>
    <w:rsid w:val="00DD0582"/>
    <w:rsid w:val="00DD39BE"/>
    <w:rsid w:val="00DD464A"/>
    <w:rsid w:val="00DD7630"/>
    <w:rsid w:val="00DE0C45"/>
    <w:rsid w:val="00DE13CE"/>
    <w:rsid w:val="00DE3641"/>
    <w:rsid w:val="00DE5177"/>
    <w:rsid w:val="00DE58EC"/>
    <w:rsid w:val="00DF0B0C"/>
    <w:rsid w:val="00DF1386"/>
    <w:rsid w:val="00DF1445"/>
    <w:rsid w:val="00DF306F"/>
    <w:rsid w:val="00DF31A8"/>
    <w:rsid w:val="00DF3A31"/>
    <w:rsid w:val="00DF3E49"/>
    <w:rsid w:val="00DF56FA"/>
    <w:rsid w:val="00DF689B"/>
    <w:rsid w:val="00DF6E5E"/>
    <w:rsid w:val="00DF757C"/>
    <w:rsid w:val="00E020B7"/>
    <w:rsid w:val="00E030BD"/>
    <w:rsid w:val="00E03246"/>
    <w:rsid w:val="00E03C0E"/>
    <w:rsid w:val="00E04585"/>
    <w:rsid w:val="00E059A9"/>
    <w:rsid w:val="00E1248E"/>
    <w:rsid w:val="00E12D1C"/>
    <w:rsid w:val="00E1346A"/>
    <w:rsid w:val="00E1460E"/>
    <w:rsid w:val="00E15B5E"/>
    <w:rsid w:val="00E15CF2"/>
    <w:rsid w:val="00E160CC"/>
    <w:rsid w:val="00E16C86"/>
    <w:rsid w:val="00E1758E"/>
    <w:rsid w:val="00E20B1C"/>
    <w:rsid w:val="00E214C4"/>
    <w:rsid w:val="00E21B01"/>
    <w:rsid w:val="00E23781"/>
    <w:rsid w:val="00E242AA"/>
    <w:rsid w:val="00E305C4"/>
    <w:rsid w:val="00E3074B"/>
    <w:rsid w:val="00E30A98"/>
    <w:rsid w:val="00E30C90"/>
    <w:rsid w:val="00E3222F"/>
    <w:rsid w:val="00E32DDF"/>
    <w:rsid w:val="00E353A5"/>
    <w:rsid w:val="00E35A2D"/>
    <w:rsid w:val="00E36942"/>
    <w:rsid w:val="00E36C12"/>
    <w:rsid w:val="00E36D23"/>
    <w:rsid w:val="00E3709D"/>
    <w:rsid w:val="00E405A0"/>
    <w:rsid w:val="00E41917"/>
    <w:rsid w:val="00E41A8E"/>
    <w:rsid w:val="00E4235B"/>
    <w:rsid w:val="00E43ABE"/>
    <w:rsid w:val="00E43FF5"/>
    <w:rsid w:val="00E4458B"/>
    <w:rsid w:val="00E445BD"/>
    <w:rsid w:val="00E45005"/>
    <w:rsid w:val="00E45D9B"/>
    <w:rsid w:val="00E4610D"/>
    <w:rsid w:val="00E469C4"/>
    <w:rsid w:val="00E47D78"/>
    <w:rsid w:val="00E50F60"/>
    <w:rsid w:val="00E51466"/>
    <w:rsid w:val="00E558EC"/>
    <w:rsid w:val="00E55F34"/>
    <w:rsid w:val="00E56404"/>
    <w:rsid w:val="00E57C59"/>
    <w:rsid w:val="00E61C27"/>
    <w:rsid w:val="00E62233"/>
    <w:rsid w:val="00E63879"/>
    <w:rsid w:val="00E642B6"/>
    <w:rsid w:val="00E66352"/>
    <w:rsid w:val="00E702E6"/>
    <w:rsid w:val="00E715D7"/>
    <w:rsid w:val="00E71FDE"/>
    <w:rsid w:val="00E727B7"/>
    <w:rsid w:val="00E72D5B"/>
    <w:rsid w:val="00E730AA"/>
    <w:rsid w:val="00E76AB6"/>
    <w:rsid w:val="00E76F52"/>
    <w:rsid w:val="00E7790E"/>
    <w:rsid w:val="00E80396"/>
    <w:rsid w:val="00E81CD7"/>
    <w:rsid w:val="00E828CA"/>
    <w:rsid w:val="00E82919"/>
    <w:rsid w:val="00E83670"/>
    <w:rsid w:val="00E83F92"/>
    <w:rsid w:val="00E85C5E"/>
    <w:rsid w:val="00E85C9E"/>
    <w:rsid w:val="00E8674F"/>
    <w:rsid w:val="00E879CE"/>
    <w:rsid w:val="00E90339"/>
    <w:rsid w:val="00E92503"/>
    <w:rsid w:val="00E93B6A"/>
    <w:rsid w:val="00E95256"/>
    <w:rsid w:val="00E9534E"/>
    <w:rsid w:val="00E9537B"/>
    <w:rsid w:val="00E96825"/>
    <w:rsid w:val="00EA0359"/>
    <w:rsid w:val="00EA18BF"/>
    <w:rsid w:val="00EA1D7C"/>
    <w:rsid w:val="00EA2778"/>
    <w:rsid w:val="00EA31FC"/>
    <w:rsid w:val="00EA6000"/>
    <w:rsid w:val="00EA63E9"/>
    <w:rsid w:val="00EA74BF"/>
    <w:rsid w:val="00EA7CE4"/>
    <w:rsid w:val="00EB0697"/>
    <w:rsid w:val="00EB1A95"/>
    <w:rsid w:val="00EB40DC"/>
    <w:rsid w:val="00EB5207"/>
    <w:rsid w:val="00EB651A"/>
    <w:rsid w:val="00EB763A"/>
    <w:rsid w:val="00EC0133"/>
    <w:rsid w:val="00EC0EF3"/>
    <w:rsid w:val="00EC3352"/>
    <w:rsid w:val="00EC3934"/>
    <w:rsid w:val="00EC393C"/>
    <w:rsid w:val="00EC5694"/>
    <w:rsid w:val="00EC7352"/>
    <w:rsid w:val="00ED0A25"/>
    <w:rsid w:val="00ED0DCA"/>
    <w:rsid w:val="00ED131F"/>
    <w:rsid w:val="00ED1EA9"/>
    <w:rsid w:val="00ED23BE"/>
    <w:rsid w:val="00ED4409"/>
    <w:rsid w:val="00ED4951"/>
    <w:rsid w:val="00ED665E"/>
    <w:rsid w:val="00ED7805"/>
    <w:rsid w:val="00EE107C"/>
    <w:rsid w:val="00EE1E68"/>
    <w:rsid w:val="00EE2622"/>
    <w:rsid w:val="00EE3BCF"/>
    <w:rsid w:val="00EE3E9C"/>
    <w:rsid w:val="00EE50D6"/>
    <w:rsid w:val="00EE544D"/>
    <w:rsid w:val="00EE7807"/>
    <w:rsid w:val="00EF13C1"/>
    <w:rsid w:val="00EF1BA3"/>
    <w:rsid w:val="00EF45E3"/>
    <w:rsid w:val="00EF5507"/>
    <w:rsid w:val="00EF5675"/>
    <w:rsid w:val="00EF6C6B"/>
    <w:rsid w:val="00F00671"/>
    <w:rsid w:val="00F00DFC"/>
    <w:rsid w:val="00F00FCC"/>
    <w:rsid w:val="00F01AB6"/>
    <w:rsid w:val="00F0270B"/>
    <w:rsid w:val="00F0325B"/>
    <w:rsid w:val="00F034AC"/>
    <w:rsid w:val="00F037AE"/>
    <w:rsid w:val="00F04044"/>
    <w:rsid w:val="00F046C8"/>
    <w:rsid w:val="00F05A5B"/>
    <w:rsid w:val="00F05FB9"/>
    <w:rsid w:val="00F10929"/>
    <w:rsid w:val="00F1108B"/>
    <w:rsid w:val="00F111D7"/>
    <w:rsid w:val="00F1290E"/>
    <w:rsid w:val="00F139AF"/>
    <w:rsid w:val="00F1421E"/>
    <w:rsid w:val="00F147C6"/>
    <w:rsid w:val="00F14E17"/>
    <w:rsid w:val="00F159B8"/>
    <w:rsid w:val="00F167A9"/>
    <w:rsid w:val="00F172BF"/>
    <w:rsid w:val="00F17D44"/>
    <w:rsid w:val="00F20A7A"/>
    <w:rsid w:val="00F20C2F"/>
    <w:rsid w:val="00F20FDC"/>
    <w:rsid w:val="00F21B3A"/>
    <w:rsid w:val="00F2273F"/>
    <w:rsid w:val="00F23734"/>
    <w:rsid w:val="00F24648"/>
    <w:rsid w:val="00F24AAC"/>
    <w:rsid w:val="00F24BEF"/>
    <w:rsid w:val="00F25AF5"/>
    <w:rsid w:val="00F25F7A"/>
    <w:rsid w:val="00F2706D"/>
    <w:rsid w:val="00F27C1E"/>
    <w:rsid w:val="00F31F68"/>
    <w:rsid w:val="00F33D35"/>
    <w:rsid w:val="00F3501D"/>
    <w:rsid w:val="00F373FF"/>
    <w:rsid w:val="00F4287C"/>
    <w:rsid w:val="00F438DE"/>
    <w:rsid w:val="00F44EAF"/>
    <w:rsid w:val="00F50622"/>
    <w:rsid w:val="00F53AF5"/>
    <w:rsid w:val="00F54800"/>
    <w:rsid w:val="00F54C03"/>
    <w:rsid w:val="00F55297"/>
    <w:rsid w:val="00F60029"/>
    <w:rsid w:val="00F60650"/>
    <w:rsid w:val="00F60C62"/>
    <w:rsid w:val="00F63011"/>
    <w:rsid w:val="00F63B0A"/>
    <w:rsid w:val="00F64FFA"/>
    <w:rsid w:val="00F66FDC"/>
    <w:rsid w:val="00F675FA"/>
    <w:rsid w:val="00F67946"/>
    <w:rsid w:val="00F71436"/>
    <w:rsid w:val="00F71BEB"/>
    <w:rsid w:val="00F72078"/>
    <w:rsid w:val="00F737D9"/>
    <w:rsid w:val="00F739E9"/>
    <w:rsid w:val="00F768DB"/>
    <w:rsid w:val="00F76CE3"/>
    <w:rsid w:val="00F77F69"/>
    <w:rsid w:val="00F809A3"/>
    <w:rsid w:val="00F8281F"/>
    <w:rsid w:val="00F829AB"/>
    <w:rsid w:val="00F82F4A"/>
    <w:rsid w:val="00F85237"/>
    <w:rsid w:val="00F85786"/>
    <w:rsid w:val="00F85B86"/>
    <w:rsid w:val="00F86661"/>
    <w:rsid w:val="00F9000A"/>
    <w:rsid w:val="00F9061E"/>
    <w:rsid w:val="00F90624"/>
    <w:rsid w:val="00F9195D"/>
    <w:rsid w:val="00F91CBA"/>
    <w:rsid w:val="00F92438"/>
    <w:rsid w:val="00F92687"/>
    <w:rsid w:val="00F942C2"/>
    <w:rsid w:val="00F947BD"/>
    <w:rsid w:val="00F94DAF"/>
    <w:rsid w:val="00F95381"/>
    <w:rsid w:val="00F95F41"/>
    <w:rsid w:val="00F95FA7"/>
    <w:rsid w:val="00F9778D"/>
    <w:rsid w:val="00FA1A49"/>
    <w:rsid w:val="00FA1BE3"/>
    <w:rsid w:val="00FA27EB"/>
    <w:rsid w:val="00FA5AE3"/>
    <w:rsid w:val="00FA5EB0"/>
    <w:rsid w:val="00FA63E3"/>
    <w:rsid w:val="00FA6CE0"/>
    <w:rsid w:val="00FA73DD"/>
    <w:rsid w:val="00FB0A12"/>
    <w:rsid w:val="00FB13C2"/>
    <w:rsid w:val="00FB2648"/>
    <w:rsid w:val="00FB292F"/>
    <w:rsid w:val="00FB340B"/>
    <w:rsid w:val="00FB4A55"/>
    <w:rsid w:val="00FB78A6"/>
    <w:rsid w:val="00FB79E9"/>
    <w:rsid w:val="00FC0F2A"/>
    <w:rsid w:val="00FC6DEA"/>
    <w:rsid w:val="00FC6F93"/>
    <w:rsid w:val="00FC7E40"/>
    <w:rsid w:val="00FD04FA"/>
    <w:rsid w:val="00FD176C"/>
    <w:rsid w:val="00FD2782"/>
    <w:rsid w:val="00FD38CD"/>
    <w:rsid w:val="00FD6244"/>
    <w:rsid w:val="00FD6F47"/>
    <w:rsid w:val="00FE2025"/>
    <w:rsid w:val="00FE2EFE"/>
    <w:rsid w:val="00FE3DAA"/>
    <w:rsid w:val="00FE49E3"/>
    <w:rsid w:val="00FE7E0D"/>
    <w:rsid w:val="00FF1219"/>
    <w:rsid w:val="00FF1A3B"/>
    <w:rsid w:val="00FF3A63"/>
    <w:rsid w:val="00FF4559"/>
    <w:rsid w:val="00FF56C5"/>
    <w:rsid w:val="00FF5C73"/>
    <w:rsid w:val="00FF748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C3114AB8-84ED-4F7F-A7AE-57D9A190D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349D2"/>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unhideWhenUsed/>
    <w:qFormat/>
    <w:rsid w:val="00F71436"/>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167F5"/>
    <w:pPr>
      <w:spacing w:after="100"/>
    </w:pPr>
  </w:style>
  <w:style w:type="paragraph" w:styleId="TDC2">
    <w:name w:val="toc 2"/>
    <w:basedOn w:val="Normal"/>
    <w:next w:val="Normal"/>
    <w:autoRedefine/>
    <w:uiPriority w:val="39"/>
    <w:unhideWhenUsed/>
    <w:rsid w:val="00316ABA"/>
    <w:pPr>
      <w:tabs>
        <w:tab w:val="right" w:leader="dot" w:pos="8779"/>
      </w:tabs>
      <w:spacing w:after="10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A349D2"/>
    <w:rPr>
      <w:rFonts w:asciiTheme="majorHAnsi" w:eastAsiaTheme="majorEastAsia" w:hAnsiTheme="majorHAnsi" w:cstheme="majorBidi"/>
      <w:color w:val="365F91" w:themeColor="accent1" w:themeShade="BF"/>
      <w:sz w:val="32"/>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character" w:customStyle="1" w:styleId="normaltextrun">
    <w:name w:val="normaltextrun"/>
    <w:basedOn w:val="Fuentedeprrafopredeter"/>
    <w:rsid w:val="00ED131F"/>
  </w:style>
  <w:style w:type="paragraph" w:styleId="Textoindependiente2">
    <w:name w:val="Body Text 2"/>
    <w:basedOn w:val="Normal"/>
    <w:link w:val="Textoindependiente2Car"/>
    <w:uiPriority w:val="99"/>
    <w:semiHidden/>
    <w:unhideWhenUsed/>
    <w:rsid w:val="00B7334E"/>
    <w:pPr>
      <w:spacing w:after="120" w:line="480" w:lineRule="auto"/>
    </w:pPr>
  </w:style>
  <w:style w:type="character" w:customStyle="1" w:styleId="Textoindependiente2Car">
    <w:name w:val="Texto independiente 2 Car"/>
    <w:basedOn w:val="Fuentedeprrafopredeter"/>
    <w:link w:val="Textoindependiente2"/>
    <w:uiPriority w:val="99"/>
    <w:semiHidden/>
    <w:rsid w:val="00B7334E"/>
  </w:style>
  <w:style w:type="paragraph" w:styleId="NormalWeb">
    <w:name w:val="Normal (Web)"/>
    <w:basedOn w:val="Normal"/>
    <w:uiPriority w:val="99"/>
    <w:unhideWhenUsed/>
    <w:rsid w:val="00797B7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A94951"/>
    <w:pPr>
      <w:numPr>
        <w:numId w:val="2"/>
      </w:numPr>
    </w:pPr>
  </w:style>
  <w:style w:type="paragraph" w:customStyle="1" w:styleId="Cuerpo">
    <w:name w:val="Cuerpo"/>
    <w:rsid w:val="00A94951"/>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character" w:customStyle="1" w:styleId="Ninguno">
    <w:name w:val="Ninguno"/>
    <w:rsid w:val="00A94951"/>
    <w:rPr>
      <w:lang w:val="es-ES_tradnl"/>
    </w:rPr>
  </w:style>
  <w:style w:type="character" w:customStyle="1" w:styleId="Ttulo3Car">
    <w:name w:val="Título 3 Car"/>
    <w:basedOn w:val="Fuentedeprrafopredeter"/>
    <w:link w:val="Ttulo3"/>
    <w:uiPriority w:val="9"/>
    <w:rsid w:val="00F71436"/>
    <w:rPr>
      <w:rFonts w:asciiTheme="majorHAnsi" w:eastAsiaTheme="majorEastAsia" w:hAnsiTheme="majorHAnsi" w:cstheme="majorBidi"/>
      <w:color w:val="243F60" w:themeColor="accent1" w:themeShade="7F"/>
      <w:lang w:val="es-MX" w:eastAsia="en-US"/>
    </w:rPr>
  </w:style>
  <w:style w:type="paragraph" w:customStyle="1" w:styleId="j">
    <w:name w:val="j"/>
    <w:basedOn w:val="Normal"/>
    <w:rsid w:val="00F71436"/>
    <w:pPr>
      <w:spacing w:before="100" w:beforeAutospacing="1" w:after="100" w:afterAutospacing="1"/>
    </w:pPr>
    <w:rPr>
      <w:rFonts w:ascii="Times New Roman" w:eastAsiaTheme="minorHAnsi" w:hAnsi="Times New Roman" w:cs="Times New Roman"/>
      <w:lang w:eastAsia="es-ES_tradnl"/>
    </w:rPr>
  </w:style>
  <w:style w:type="table" w:styleId="Tablanormal1">
    <w:name w:val="Plain Table 1"/>
    <w:basedOn w:val="Tablanormal"/>
    <w:uiPriority w:val="41"/>
    <w:rsid w:val="00F7143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3A6600"/>
    <w:pPr>
      <w:spacing w:after="100"/>
      <w:ind w:left="480"/>
    </w:pPr>
  </w:style>
  <w:style w:type="paragraph" w:customStyle="1" w:styleId="m4397069627087658506m3875924900656606131gmail-m3522841387156623642gmail-msolistparagraph">
    <w:name w:val="m_4397069627087658506m_3875924900656606131gmail-m_3522841387156623642gmail-msolistparagraph"/>
    <w:basedOn w:val="Normal"/>
    <w:rsid w:val="00DC2164"/>
    <w:pPr>
      <w:spacing w:before="100" w:beforeAutospacing="1" w:after="100" w:afterAutospacing="1"/>
    </w:pPr>
    <w:rPr>
      <w:rFonts w:ascii="Times New Roman" w:eastAsia="Times New Roman" w:hAnsi="Times New Roman" w:cs="Times New Roman"/>
      <w:lang w:val="es-ES"/>
    </w:rPr>
  </w:style>
  <w:style w:type="character" w:customStyle="1" w:styleId="m4397069627087658506m3875924900656606131gmail-il">
    <w:name w:val="m_4397069627087658506m_3875924900656606131gmail-il"/>
    <w:basedOn w:val="Fuentedeprrafopredeter"/>
    <w:rsid w:val="00DC2164"/>
  </w:style>
  <w:style w:type="paragraph" w:customStyle="1" w:styleId="m2140982489578957003gmail-msolistparagraph">
    <w:name w:val="m_2140982489578957003gmail-msolistparagraph"/>
    <w:basedOn w:val="Normal"/>
    <w:rsid w:val="00292380"/>
    <w:pPr>
      <w:spacing w:before="100" w:beforeAutospacing="1" w:after="100" w:afterAutospacing="1"/>
    </w:pPr>
    <w:rPr>
      <w:rFonts w:ascii="Times New Roman" w:eastAsia="Times New Roman" w:hAnsi="Times New Roman" w:cs="Times New Roman"/>
      <w:lang w:val="es-ES"/>
    </w:rPr>
  </w:style>
  <w:style w:type="character" w:customStyle="1" w:styleId="m2140982489578957003gmail-ttulo2car">
    <w:name w:val="m_2140982489578957003gmail-ttulo2car"/>
    <w:basedOn w:val="Fuentedeprrafopredeter"/>
    <w:rsid w:val="00292380"/>
  </w:style>
  <w:style w:type="character" w:customStyle="1" w:styleId="dp6">
    <w:name w:val="dp6"/>
    <w:basedOn w:val="Fuentedeprrafopredeter"/>
    <w:rsid w:val="00555CDA"/>
  </w:style>
  <w:style w:type="paragraph" w:customStyle="1" w:styleId="Texto">
    <w:name w:val="Texto"/>
    <w:basedOn w:val="Normal"/>
    <w:rsid w:val="00784EB3"/>
    <w:pPr>
      <w:spacing w:after="101" w:line="216" w:lineRule="exact"/>
      <w:ind w:firstLine="288"/>
      <w:jc w:val="both"/>
    </w:pPr>
    <w:rPr>
      <w:rFonts w:ascii="Arial" w:eastAsia="Times New Roman" w:hAnsi="Arial" w:cs="Arial"/>
      <w:sz w:val="18"/>
      <w:szCs w:val="18"/>
      <w:lang w:val="es-MX"/>
    </w:rPr>
  </w:style>
  <w:style w:type="paragraph" w:customStyle="1" w:styleId="m1609377113336227858gmail-msonormal">
    <w:name w:val="m_1609377113336227858gmail-msonormal"/>
    <w:basedOn w:val="Normal"/>
    <w:rsid w:val="00F53AF5"/>
    <w:pPr>
      <w:spacing w:before="100" w:beforeAutospacing="1" w:after="100" w:afterAutospacing="1"/>
    </w:pPr>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58181">
      <w:bodyDiv w:val="1"/>
      <w:marLeft w:val="0"/>
      <w:marRight w:val="0"/>
      <w:marTop w:val="0"/>
      <w:marBottom w:val="0"/>
      <w:divBdr>
        <w:top w:val="none" w:sz="0" w:space="0" w:color="auto"/>
        <w:left w:val="none" w:sz="0" w:space="0" w:color="auto"/>
        <w:bottom w:val="none" w:sz="0" w:space="0" w:color="auto"/>
        <w:right w:val="none" w:sz="0" w:space="0" w:color="auto"/>
      </w:divBdr>
    </w:div>
    <w:div w:id="30233273">
      <w:bodyDiv w:val="1"/>
      <w:marLeft w:val="0"/>
      <w:marRight w:val="0"/>
      <w:marTop w:val="0"/>
      <w:marBottom w:val="0"/>
      <w:divBdr>
        <w:top w:val="none" w:sz="0" w:space="0" w:color="auto"/>
        <w:left w:val="none" w:sz="0" w:space="0" w:color="auto"/>
        <w:bottom w:val="none" w:sz="0" w:space="0" w:color="auto"/>
        <w:right w:val="none" w:sz="0" w:space="0" w:color="auto"/>
      </w:divBdr>
    </w:div>
    <w:div w:id="65419742">
      <w:bodyDiv w:val="1"/>
      <w:marLeft w:val="0"/>
      <w:marRight w:val="0"/>
      <w:marTop w:val="0"/>
      <w:marBottom w:val="0"/>
      <w:divBdr>
        <w:top w:val="none" w:sz="0" w:space="0" w:color="auto"/>
        <w:left w:val="none" w:sz="0" w:space="0" w:color="auto"/>
        <w:bottom w:val="none" w:sz="0" w:space="0" w:color="auto"/>
        <w:right w:val="none" w:sz="0" w:space="0" w:color="auto"/>
      </w:divBdr>
    </w:div>
    <w:div w:id="83918668">
      <w:bodyDiv w:val="1"/>
      <w:marLeft w:val="0"/>
      <w:marRight w:val="0"/>
      <w:marTop w:val="0"/>
      <w:marBottom w:val="0"/>
      <w:divBdr>
        <w:top w:val="none" w:sz="0" w:space="0" w:color="auto"/>
        <w:left w:val="none" w:sz="0" w:space="0" w:color="auto"/>
        <w:bottom w:val="none" w:sz="0" w:space="0" w:color="auto"/>
        <w:right w:val="none" w:sz="0" w:space="0" w:color="auto"/>
      </w:divBdr>
    </w:div>
    <w:div w:id="127431878">
      <w:bodyDiv w:val="1"/>
      <w:marLeft w:val="0"/>
      <w:marRight w:val="0"/>
      <w:marTop w:val="0"/>
      <w:marBottom w:val="0"/>
      <w:divBdr>
        <w:top w:val="none" w:sz="0" w:space="0" w:color="auto"/>
        <w:left w:val="none" w:sz="0" w:space="0" w:color="auto"/>
        <w:bottom w:val="none" w:sz="0" w:space="0" w:color="auto"/>
        <w:right w:val="none" w:sz="0" w:space="0" w:color="auto"/>
      </w:divBdr>
    </w:div>
    <w:div w:id="188183183">
      <w:bodyDiv w:val="1"/>
      <w:marLeft w:val="0"/>
      <w:marRight w:val="0"/>
      <w:marTop w:val="0"/>
      <w:marBottom w:val="0"/>
      <w:divBdr>
        <w:top w:val="none" w:sz="0" w:space="0" w:color="auto"/>
        <w:left w:val="none" w:sz="0" w:space="0" w:color="auto"/>
        <w:bottom w:val="none" w:sz="0" w:space="0" w:color="auto"/>
        <w:right w:val="none" w:sz="0" w:space="0" w:color="auto"/>
      </w:divBdr>
    </w:div>
    <w:div w:id="214125371">
      <w:bodyDiv w:val="1"/>
      <w:marLeft w:val="0"/>
      <w:marRight w:val="0"/>
      <w:marTop w:val="0"/>
      <w:marBottom w:val="0"/>
      <w:divBdr>
        <w:top w:val="none" w:sz="0" w:space="0" w:color="auto"/>
        <w:left w:val="none" w:sz="0" w:space="0" w:color="auto"/>
        <w:bottom w:val="none" w:sz="0" w:space="0" w:color="auto"/>
        <w:right w:val="none" w:sz="0" w:space="0" w:color="auto"/>
      </w:divBdr>
    </w:div>
    <w:div w:id="257179387">
      <w:bodyDiv w:val="1"/>
      <w:marLeft w:val="0"/>
      <w:marRight w:val="0"/>
      <w:marTop w:val="0"/>
      <w:marBottom w:val="0"/>
      <w:divBdr>
        <w:top w:val="none" w:sz="0" w:space="0" w:color="auto"/>
        <w:left w:val="none" w:sz="0" w:space="0" w:color="auto"/>
        <w:bottom w:val="none" w:sz="0" w:space="0" w:color="auto"/>
        <w:right w:val="none" w:sz="0" w:space="0" w:color="auto"/>
      </w:divBdr>
    </w:div>
    <w:div w:id="303586581">
      <w:bodyDiv w:val="1"/>
      <w:marLeft w:val="0"/>
      <w:marRight w:val="0"/>
      <w:marTop w:val="0"/>
      <w:marBottom w:val="0"/>
      <w:divBdr>
        <w:top w:val="none" w:sz="0" w:space="0" w:color="auto"/>
        <w:left w:val="none" w:sz="0" w:space="0" w:color="auto"/>
        <w:bottom w:val="none" w:sz="0" w:space="0" w:color="auto"/>
        <w:right w:val="none" w:sz="0" w:space="0" w:color="auto"/>
      </w:divBdr>
    </w:div>
    <w:div w:id="345207671">
      <w:bodyDiv w:val="1"/>
      <w:marLeft w:val="0"/>
      <w:marRight w:val="0"/>
      <w:marTop w:val="0"/>
      <w:marBottom w:val="0"/>
      <w:divBdr>
        <w:top w:val="none" w:sz="0" w:space="0" w:color="auto"/>
        <w:left w:val="none" w:sz="0" w:space="0" w:color="auto"/>
        <w:bottom w:val="none" w:sz="0" w:space="0" w:color="auto"/>
        <w:right w:val="none" w:sz="0" w:space="0" w:color="auto"/>
      </w:divBdr>
      <w:divsChild>
        <w:div w:id="1401825710">
          <w:marLeft w:val="0"/>
          <w:marRight w:val="0"/>
          <w:marTop w:val="0"/>
          <w:marBottom w:val="0"/>
          <w:divBdr>
            <w:top w:val="none" w:sz="0" w:space="0" w:color="auto"/>
            <w:left w:val="none" w:sz="0" w:space="0" w:color="auto"/>
            <w:bottom w:val="none" w:sz="0" w:space="0" w:color="auto"/>
            <w:right w:val="none" w:sz="0" w:space="0" w:color="auto"/>
          </w:divBdr>
        </w:div>
      </w:divsChild>
    </w:div>
    <w:div w:id="358361677">
      <w:bodyDiv w:val="1"/>
      <w:marLeft w:val="0"/>
      <w:marRight w:val="0"/>
      <w:marTop w:val="0"/>
      <w:marBottom w:val="0"/>
      <w:divBdr>
        <w:top w:val="none" w:sz="0" w:space="0" w:color="auto"/>
        <w:left w:val="none" w:sz="0" w:space="0" w:color="auto"/>
        <w:bottom w:val="none" w:sz="0" w:space="0" w:color="auto"/>
        <w:right w:val="none" w:sz="0" w:space="0" w:color="auto"/>
      </w:divBdr>
    </w:div>
    <w:div w:id="369955582">
      <w:bodyDiv w:val="1"/>
      <w:marLeft w:val="0"/>
      <w:marRight w:val="0"/>
      <w:marTop w:val="0"/>
      <w:marBottom w:val="0"/>
      <w:divBdr>
        <w:top w:val="none" w:sz="0" w:space="0" w:color="auto"/>
        <w:left w:val="none" w:sz="0" w:space="0" w:color="auto"/>
        <w:bottom w:val="none" w:sz="0" w:space="0" w:color="auto"/>
        <w:right w:val="none" w:sz="0" w:space="0" w:color="auto"/>
      </w:divBdr>
    </w:div>
    <w:div w:id="376856562">
      <w:bodyDiv w:val="1"/>
      <w:marLeft w:val="0"/>
      <w:marRight w:val="0"/>
      <w:marTop w:val="0"/>
      <w:marBottom w:val="0"/>
      <w:divBdr>
        <w:top w:val="none" w:sz="0" w:space="0" w:color="auto"/>
        <w:left w:val="none" w:sz="0" w:space="0" w:color="auto"/>
        <w:bottom w:val="none" w:sz="0" w:space="0" w:color="auto"/>
        <w:right w:val="none" w:sz="0" w:space="0" w:color="auto"/>
      </w:divBdr>
    </w:div>
    <w:div w:id="388771713">
      <w:bodyDiv w:val="1"/>
      <w:marLeft w:val="0"/>
      <w:marRight w:val="0"/>
      <w:marTop w:val="0"/>
      <w:marBottom w:val="0"/>
      <w:divBdr>
        <w:top w:val="none" w:sz="0" w:space="0" w:color="auto"/>
        <w:left w:val="none" w:sz="0" w:space="0" w:color="auto"/>
        <w:bottom w:val="none" w:sz="0" w:space="0" w:color="auto"/>
        <w:right w:val="none" w:sz="0" w:space="0" w:color="auto"/>
      </w:divBdr>
    </w:div>
    <w:div w:id="423114993">
      <w:bodyDiv w:val="1"/>
      <w:marLeft w:val="0"/>
      <w:marRight w:val="0"/>
      <w:marTop w:val="0"/>
      <w:marBottom w:val="0"/>
      <w:divBdr>
        <w:top w:val="none" w:sz="0" w:space="0" w:color="auto"/>
        <w:left w:val="none" w:sz="0" w:space="0" w:color="auto"/>
        <w:bottom w:val="none" w:sz="0" w:space="0" w:color="auto"/>
        <w:right w:val="none" w:sz="0" w:space="0" w:color="auto"/>
      </w:divBdr>
    </w:div>
    <w:div w:id="438912641">
      <w:bodyDiv w:val="1"/>
      <w:marLeft w:val="0"/>
      <w:marRight w:val="0"/>
      <w:marTop w:val="0"/>
      <w:marBottom w:val="0"/>
      <w:divBdr>
        <w:top w:val="none" w:sz="0" w:space="0" w:color="auto"/>
        <w:left w:val="none" w:sz="0" w:space="0" w:color="auto"/>
        <w:bottom w:val="none" w:sz="0" w:space="0" w:color="auto"/>
        <w:right w:val="none" w:sz="0" w:space="0" w:color="auto"/>
      </w:divBdr>
    </w:div>
    <w:div w:id="439954754">
      <w:bodyDiv w:val="1"/>
      <w:marLeft w:val="0"/>
      <w:marRight w:val="0"/>
      <w:marTop w:val="0"/>
      <w:marBottom w:val="0"/>
      <w:divBdr>
        <w:top w:val="none" w:sz="0" w:space="0" w:color="auto"/>
        <w:left w:val="none" w:sz="0" w:space="0" w:color="auto"/>
        <w:bottom w:val="none" w:sz="0" w:space="0" w:color="auto"/>
        <w:right w:val="none" w:sz="0" w:space="0" w:color="auto"/>
      </w:divBdr>
    </w:div>
    <w:div w:id="462620200">
      <w:bodyDiv w:val="1"/>
      <w:marLeft w:val="0"/>
      <w:marRight w:val="0"/>
      <w:marTop w:val="0"/>
      <w:marBottom w:val="0"/>
      <w:divBdr>
        <w:top w:val="none" w:sz="0" w:space="0" w:color="auto"/>
        <w:left w:val="none" w:sz="0" w:space="0" w:color="auto"/>
        <w:bottom w:val="none" w:sz="0" w:space="0" w:color="auto"/>
        <w:right w:val="none" w:sz="0" w:space="0" w:color="auto"/>
      </w:divBdr>
    </w:div>
    <w:div w:id="465318506">
      <w:bodyDiv w:val="1"/>
      <w:marLeft w:val="0"/>
      <w:marRight w:val="0"/>
      <w:marTop w:val="0"/>
      <w:marBottom w:val="0"/>
      <w:divBdr>
        <w:top w:val="none" w:sz="0" w:space="0" w:color="auto"/>
        <w:left w:val="none" w:sz="0" w:space="0" w:color="auto"/>
        <w:bottom w:val="none" w:sz="0" w:space="0" w:color="auto"/>
        <w:right w:val="none" w:sz="0" w:space="0" w:color="auto"/>
      </w:divBdr>
    </w:div>
    <w:div w:id="467480829">
      <w:bodyDiv w:val="1"/>
      <w:marLeft w:val="0"/>
      <w:marRight w:val="0"/>
      <w:marTop w:val="0"/>
      <w:marBottom w:val="0"/>
      <w:divBdr>
        <w:top w:val="none" w:sz="0" w:space="0" w:color="auto"/>
        <w:left w:val="none" w:sz="0" w:space="0" w:color="auto"/>
        <w:bottom w:val="none" w:sz="0" w:space="0" w:color="auto"/>
        <w:right w:val="none" w:sz="0" w:space="0" w:color="auto"/>
      </w:divBdr>
    </w:div>
    <w:div w:id="514734454">
      <w:bodyDiv w:val="1"/>
      <w:marLeft w:val="0"/>
      <w:marRight w:val="0"/>
      <w:marTop w:val="0"/>
      <w:marBottom w:val="0"/>
      <w:divBdr>
        <w:top w:val="none" w:sz="0" w:space="0" w:color="auto"/>
        <w:left w:val="none" w:sz="0" w:space="0" w:color="auto"/>
        <w:bottom w:val="none" w:sz="0" w:space="0" w:color="auto"/>
        <w:right w:val="none" w:sz="0" w:space="0" w:color="auto"/>
      </w:divBdr>
    </w:div>
    <w:div w:id="517160562">
      <w:bodyDiv w:val="1"/>
      <w:marLeft w:val="0"/>
      <w:marRight w:val="0"/>
      <w:marTop w:val="0"/>
      <w:marBottom w:val="0"/>
      <w:divBdr>
        <w:top w:val="none" w:sz="0" w:space="0" w:color="auto"/>
        <w:left w:val="none" w:sz="0" w:space="0" w:color="auto"/>
        <w:bottom w:val="none" w:sz="0" w:space="0" w:color="auto"/>
        <w:right w:val="none" w:sz="0" w:space="0" w:color="auto"/>
      </w:divBdr>
    </w:div>
    <w:div w:id="527372857">
      <w:bodyDiv w:val="1"/>
      <w:marLeft w:val="0"/>
      <w:marRight w:val="0"/>
      <w:marTop w:val="0"/>
      <w:marBottom w:val="0"/>
      <w:divBdr>
        <w:top w:val="none" w:sz="0" w:space="0" w:color="auto"/>
        <w:left w:val="none" w:sz="0" w:space="0" w:color="auto"/>
        <w:bottom w:val="none" w:sz="0" w:space="0" w:color="auto"/>
        <w:right w:val="none" w:sz="0" w:space="0" w:color="auto"/>
      </w:divBdr>
    </w:div>
    <w:div w:id="529072408">
      <w:bodyDiv w:val="1"/>
      <w:marLeft w:val="0"/>
      <w:marRight w:val="0"/>
      <w:marTop w:val="0"/>
      <w:marBottom w:val="0"/>
      <w:divBdr>
        <w:top w:val="none" w:sz="0" w:space="0" w:color="auto"/>
        <w:left w:val="none" w:sz="0" w:space="0" w:color="auto"/>
        <w:bottom w:val="none" w:sz="0" w:space="0" w:color="auto"/>
        <w:right w:val="none" w:sz="0" w:space="0" w:color="auto"/>
      </w:divBdr>
    </w:div>
    <w:div w:id="530604611">
      <w:bodyDiv w:val="1"/>
      <w:marLeft w:val="0"/>
      <w:marRight w:val="0"/>
      <w:marTop w:val="0"/>
      <w:marBottom w:val="0"/>
      <w:divBdr>
        <w:top w:val="none" w:sz="0" w:space="0" w:color="auto"/>
        <w:left w:val="none" w:sz="0" w:space="0" w:color="auto"/>
        <w:bottom w:val="none" w:sz="0" w:space="0" w:color="auto"/>
        <w:right w:val="none" w:sz="0" w:space="0" w:color="auto"/>
      </w:divBdr>
    </w:div>
    <w:div w:id="535847545">
      <w:bodyDiv w:val="1"/>
      <w:marLeft w:val="0"/>
      <w:marRight w:val="0"/>
      <w:marTop w:val="0"/>
      <w:marBottom w:val="0"/>
      <w:divBdr>
        <w:top w:val="none" w:sz="0" w:space="0" w:color="auto"/>
        <w:left w:val="none" w:sz="0" w:space="0" w:color="auto"/>
        <w:bottom w:val="none" w:sz="0" w:space="0" w:color="auto"/>
        <w:right w:val="none" w:sz="0" w:space="0" w:color="auto"/>
      </w:divBdr>
    </w:div>
    <w:div w:id="567110664">
      <w:bodyDiv w:val="1"/>
      <w:marLeft w:val="0"/>
      <w:marRight w:val="0"/>
      <w:marTop w:val="0"/>
      <w:marBottom w:val="0"/>
      <w:divBdr>
        <w:top w:val="none" w:sz="0" w:space="0" w:color="auto"/>
        <w:left w:val="none" w:sz="0" w:space="0" w:color="auto"/>
        <w:bottom w:val="none" w:sz="0" w:space="0" w:color="auto"/>
        <w:right w:val="none" w:sz="0" w:space="0" w:color="auto"/>
      </w:divBdr>
    </w:div>
    <w:div w:id="581138186">
      <w:bodyDiv w:val="1"/>
      <w:marLeft w:val="0"/>
      <w:marRight w:val="0"/>
      <w:marTop w:val="0"/>
      <w:marBottom w:val="0"/>
      <w:divBdr>
        <w:top w:val="none" w:sz="0" w:space="0" w:color="auto"/>
        <w:left w:val="none" w:sz="0" w:space="0" w:color="auto"/>
        <w:bottom w:val="none" w:sz="0" w:space="0" w:color="auto"/>
        <w:right w:val="none" w:sz="0" w:space="0" w:color="auto"/>
      </w:divBdr>
    </w:div>
    <w:div w:id="611473936">
      <w:bodyDiv w:val="1"/>
      <w:marLeft w:val="0"/>
      <w:marRight w:val="0"/>
      <w:marTop w:val="0"/>
      <w:marBottom w:val="0"/>
      <w:divBdr>
        <w:top w:val="none" w:sz="0" w:space="0" w:color="auto"/>
        <w:left w:val="none" w:sz="0" w:space="0" w:color="auto"/>
        <w:bottom w:val="none" w:sz="0" w:space="0" w:color="auto"/>
        <w:right w:val="none" w:sz="0" w:space="0" w:color="auto"/>
      </w:divBdr>
    </w:div>
    <w:div w:id="624316720">
      <w:bodyDiv w:val="1"/>
      <w:marLeft w:val="0"/>
      <w:marRight w:val="0"/>
      <w:marTop w:val="0"/>
      <w:marBottom w:val="0"/>
      <w:divBdr>
        <w:top w:val="none" w:sz="0" w:space="0" w:color="auto"/>
        <w:left w:val="none" w:sz="0" w:space="0" w:color="auto"/>
        <w:bottom w:val="none" w:sz="0" w:space="0" w:color="auto"/>
        <w:right w:val="none" w:sz="0" w:space="0" w:color="auto"/>
      </w:divBdr>
    </w:div>
    <w:div w:id="624969658">
      <w:bodyDiv w:val="1"/>
      <w:marLeft w:val="0"/>
      <w:marRight w:val="0"/>
      <w:marTop w:val="0"/>
      <w:marBottom w:val="0"/>
      <w:divBdr>
        <w:top w:val="none" w:sz="0" w:space="0" w:color="auto"/>
        <w:left w:val="none" w:sz="0" w:space="0" w:color="auto"/>
        <w:bottom w:val="none" w:sz="0" w:space="0" w:color="auto"/>
        <w:right w:val="none" w:sz="0" w:space="0" w:color="auto"/>
      </w:divBdr>
    </w:div>
    <w:div w:id="647176081">
      <w:bodyDiv w:val="1"/>
      <w:marLeft w:val="0"/>
      <w:marRight w:val="0"/>
      <w:marTop w:val="0"/>
      <w:marBottom w:val="0"/>
      <w:divBdr>
        <w:top w:val="none" w:sz="0" w:space="0" w:color="auto"/>
        <w:left w:val="none" w:sz="0" w:space="0" w:color="auto"/>
        <w:bottom w:val="none" w:sz="0" w:space="0" w:color="auto"/>
        <w:right w:val="none" w:sz="0" w:space="0" w:color="auto"/>
      </w:divBdr>
    </w:div>
    <w:div w:id="650713224">
      <w:bodyDiv w:val="1"/>
      <w:marLeft w:val="0"/>
      <w:marRight w:val="0"/>
      <w:marTop w:val="0"/>
      <w:marBottom w:val="0"/>
      <w:divBdr>
        <w:top w:val="none" w:sz="0" w:space="0" w:color="auto"/>
        <w:left w:val="none" w:sz="0" w:space="0" w:color="auto"/>
        <w:bottom w:val="none" w:sz="0" w:space="0" w:color="auto"/>
        <w:right w:val="none" w:sz="0" w:space="0" w:color="auto"/>
      </w:divBdr>
    </w:div>
    <w:div w:id="787891410">
      <w:bodyDiv w:val="1"/>
      <w:marLeft w:val="0"/>
      <w:marRight w:val="0"/>
      <w:marTop w:val="0"/>
      <w:marBottom w:val="0"/>
      <w:divBdr>
        <w:top w:val="none" w:sz="0" w:space="0" w:color="auto"/>
        <w:left w:val="none" w:sz="0" w:space="0" w:color="auto"/>
        <w:bottom w:val="none" w:sz="0" w:space="0" w:color="auto"/>
        <w:right w:val="none" w:sz="0" w:space="0" w:color="auto"/>
      </w:divBdr>
    </w:div>
    <w:div w:id="822744804">
      <w:bodyDiv w:val="1"/>
      <w:marLeft w:val="0"/>
      <w:marRight w:val="0"/>
      <w:marTop w:val="0"/>
      <w:marBottom w:val="0"/>
      <w:divBdr>
        <w:top w:val="none" w:sz="0" w:space="0" w:color="auto"/>
        <w:left w:val="none" w:sz="0" w:space="0" w:color="auto"/>
        <w:bottom w:val="none" w:sz="0" w:space="0" w:color="auto"/>
        <w:right w:val="none" w:sz="0" w:space="0" w:color="auto"/>
      </w:divBdr>
    </w:div>
    <w:div w:id="837886301">
      <w:bodyDiv w:val="1"/>
      <w:marLeft w:val="0"/>
      <w:marRight w:val="0"/>
      <w:marTop w:val="0"/>
      <w:marBottom w:val="0"/>
      <w:divBdr>
        <w:top w:val="none" w:sz="0" w:space="0" w:color="auto"/>
        <w:left w:val="none" w:sz="0" w:space="0" w:color="auto"/>
        <w:bottom w:val="none" w:sz="0" w:space="0" w:color="auto"/>
        <w:right w:val="none" w:sz="0" w:space="0" w:color="auto"/>
      </w:divBdr>
    </w:div>
    <w:div w:id="853610679">
      <w:bodyDiv w:val="1"/>
      <w:marLeft w:val="0"/>
      <w:marRight w:val="0"/>
      <w:marTop w:val="0"/>
      <w:marBottom w:val="0"/>
      <w:divBdr>
        <w:top w:val="none" w:sz="0" w:space="0" w:color="auto"/>
        <w:left w:val="none" w:sz="0" w:space="0" w:color="auto"/>
        <w:bottom w:val="none" w:sz="0" w:space="0" w:color="auto"/>
        <w:right w:val="none" w:sz="0" w:space="0" w:color="auto"/>
      </w:divBdr>
    </w:div>
    <w:div w:id="901335179">
      <w:bodyDiv w:val="1"/>
      <w:marLeft w:val="0"/>
      <w:marRight w:val="0"/>
      <w:marTop w:val="0"/>
      <w:marBottom w:val="0"/>
      <w:divBdr>
        <w:top w:val="none" w:sz="0" w:space="0" w:color="auto"/>
        <w:left w:val="none" w:sz="0" w:space="0" w:color="auto"/>
        <w:bottom w:val="none" w:sz="0" w:space="0" w:color="auto"/>
        <w:right w:val="none" w:sz="0" w:space="0" w:color="auto"/>
      </w:divBdr>
    </w:div>
    <w:div w:id="910165222">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3785408">
      <w:bodyDiv w:val="1"/>
      <w:marLeft w:val="0"/>
      <w:marRight w:val="0"/>
      <w:marTop w:val="0"/>
      <w:marBottom w:val="0"/>
      <w:divBdr>
        <w:top w:val="none" w:sz="0" w:space="0" w:color="auto"/>
        <w:left w:val="none" w:sz="0" w:space="0" w:color="auto"/>
        <w:bottom w:val="none" w:sz="0" w:space="0" w:color="auto"/>
        <w:right w:val="none" w:sz="0" w:space="0" w:color="auto"/>
      </w:divBdr>
    </w:div>
    <w:div w:id="993798608">
      <w:bodyDiv w:val="1"/>
      <w:marLeft w:val="0"/>
      <w:marRight w:val="0"/>
      <w:marTop w:val="0"/>
      <w:marBottom w:val="0"/>
      <w:divBdr>
        <w:top w:val="none" w:sz="0" w:space="0" w:color="auto"/>
        <w:left w:val="none" w:sz="0" w:space="0" w:color="auto"/>
        <w:bottom w:val="none" w:sz="0" w:space="0" w:color="auto"/>
        <w:right w:val="none" w:sz="0" w:space="0" w:color="auto"/>
      </w:divBdr>
    </w:div>
    <w:div w:id="1025910055">
      <w:bodyDiv w:val="1"/>
      <w:marLeft w:val="0"/>
      <w:marRight w:val="0"/>
      <w:marTop w:val="0"/>
      <w:marBottom w:val="0"/>
      <w:divBdr>
        <w:top w:val="none" w:sz="0" w:space="0" w:color="auto"/>
        <w:left w:val="none" w:sz="0" w:space="0" w:color="auto"/>
        <w:bottom w:val="none" w:sz="0" w:space="0" w:color="auto"/>
        <w:right w:val="none" w:sz="0" w:space="0" w:color="auto"/>
      </w:divBdr>
    </w:div>
    <w:div w:id="1031805610">
      <w:bodyDiv w:val="1"/>
      <w:marLeft w:val="0"/>
      <w:marRight w:val="0"/>
      <w:marTop w:val="0"/>
      <w:marBottom w:val="0"/>
      <w:divBdr>
        <w:top w:val="none" w:sz="0" w:space="0" w:color="auto"/>
        <w:left w:val="none" w:sz="0" w:space="0" w:color="auto"/>
        <w:bottom w:val="none" w:sz="0" w:space="0" w:color="auto"/>
        <w:right w:val="none" w:sz="0" w:space="0" w:color="auto"/>
      </w:divBdr>
    </w:div>
    <w:div w:id="1035038022">
      <w:bodyDiv w:val="1"/>
      <w:marLeft w:val="0"/>
      <w:marRight w:val="0"/>
      <w:marTop w:val="0"/>
      <w:marBottom w:val="0"/>
      <w:divBdr>
        <w:top w:val="none" w:sz="0" w:space="0" w:color="auto"/>
        <w:left w:val="none" w:sz="0" w:space="0" w:color="auto"/>
        <w:bottom w:val="none" w:sz="0" w:space="0" w:color="auto"/>
        <w:right w:val="none" w:sz="0" w:space="0" w:color="auto"/>
      </w:divBdr>
    </w:div>
    <w:div w:id="1041519188">
      <w:bodyDiv w:val="1"/>
      <w:marLeft w:val="0"/>
      <w:marRight w:val="0"/>
      <w:marTop w:val="0"/>
      <w:marBottom w:val="0"/>
      <w:divBdr>
        <w:top w:val="none" w:sz="0" w:space="0" w:color="auto"/>
        <w:left w:val="none" w:sz="0" w:space="0" w:color="auto"/>
        <w:bottom w:val="none" w:sz="0" w:space="0" w:color="auto"/>
        <w:right w:val="none" w:sz="0" w:space="0" w:color="auto"/>
      </w:divBdr>
    </w:div>
    <w:div w:id="1052919945">
      <w:bodyDiv w:val="1"/>
      <w:marLeft w:val="0"/>
      <w:marRight w:val="0"/>
      <w:marTop w:val="0"/>
      <w:marBottom w:val="0"/>
      <w:divBdr>
        <w:top w:val="none" w:sz="0" w:space="0" w:color="auto"/>
        <w:left w:val="none" w:sz="0" w:space="0" w:color="auto"/>
        <w:bottom w:val="none" w:sz="0" w:space="0" w:color="auto"/>
        <w:right w:val="none" w:sz="0" w:space="0" w:color="auto"/>
      </w:divBdr>
    </w:div>
    <w:div w:id="1091705368">
      <w:bodyDiv w:val="1"/>
      <w:marLeft w:val="0"/>
      <w:marRight w:val="0"/>
      <w:marTop w:val="0"/>
      <w:marBottom w:val="0"/>
      <w:divBdr>
        <w:top w:val="none" w:sz="0" w:space="0" w:color="auto"/>
        <w:left w:val="none" w:sz="0" w:space="0" w:color="auto"/>
        <w:bottom w:val="none" w:sz="0" w:space="0" w:color="auto"/>
        <w:right w:val="none" w:sz="0" w:space="0" w:color="auto"/>
      </w:divBdr>
    </w:div>
    <w:div w:id="1124956453">
      <w:bodyDiv w:val="1"/>
      <w:marLeft w:val="0"/>
      <w:marRight w:val="0"/>
      <w:marTop w:val="0"/>
      <w:marBottom w:val="0"/>
      <w:divBdr>
        <w:top w:val="none" w:sz="0" w:space="0" w:color="auto"/>
        <w:left w:val="none" w:sz="0" w:space="0" w:color="auto"/>
        <w:bottom w:val="none" w:sz="0" w:space="0" w:color="auto"/>
        <w:right w:val="none" w:sz="0" w:space="0" w:color="auto"/>
      </w:divBdr>
    </w:div>
    <w:div w:id="1172142543">
      <w:bodyDiv w:val="1"/>
      <w:marLeft w:val="0"/>
      <w:marRight w:val="0"/>
      <w:marTop w:val="0"/>
      <w:marBottom w:val="0"/>
      <w:divBdr>
        <w:top w:val="none" w:sz="0" w:space="0" w:color="auto"/>
        <w:left w:val="none" w:sz="0" w:space="0" w:color="auto"/>
        <w:bottom w:val="none" w:sz="0" w:space="0" w:color="auto"/>
        <w:right w:val="none" w:sz="0" w:space="0" w:color="auto"/>
      </w:divBdr>
    </w:div>
    <w:div w:id="1222211981">
      <w:bodyDiv w:val="1"/>
      <w:marLeft w:val="0"/>
      <w:marRight w:val="0"/>
      <w:marTop w:val="0"/>
      <w:marBottom w:val="0"/>
      <w:divBdr>
        <w:top w:val="none" w:sz="0" w:space="0" w:color="auto"/>
        <w:left w:val="none" w:sz="0" w:space="0" w:color="auto"/>
        <w:bottom w:val="none" w:sz="0" w:space="0" w:color="auto"/>
        <w:right w:val="none" w:sz="0" w:space="0" w:color="auto"/>
      </w:divBdr>
    </w:div>
    <w:div w:id="1224951422">
      <w:bodyDiv w:val="1"/>
      <w:marLeft w:val="0"/>
      <w:marRight w:val="0"/>
      <w:marTop w:val="0"/>
      <w:marBottom w:val="0"/>
      <w:divBdr>
        <w:top w:val="none" w:sz="0" w:space="0" w:color="auto"/>
        <w:left w:val="none" w:sz="0" w:space="0" w:color="auto"/>
        <w:bottom w:val="none" w:sz="0" w:space="0" w:color="auto"/>
        <w:right w:val="none" w:sz="0" w:space="0" w:color="auto"/>
      </w:divBdr>
    </w:div>
    <w:div w:id="1248002535">
      <w:bodyDiv w:val="1"/>
      <w:marLeft w:val="0"/>
      <w:marRight w:val="0"/>
      <w:marTop w:val="0"/>
      <w:marBottom w:val="0"/>
      <w:divBdr>
        <w:top w:val="none" w:sz="0" w:space="0" w:color="auto"/>
        <w:left w:val="none" w:sz="0" w:space="0" w:color="auto"/>
        <w:bottom w:val="none" w:sz="0" w:space="0" w:color="auto"/>
        <w:right w:val="none" w:sz="0" w:space="0" w:color="auto"/>
      </w:divBdr>
    </w:div>
    <w:div w:id="1251308920">
      <w:bodyDiv w:val="1"/>
      <w:marLeft w:val="0"/>
      <w:marRight w:val="0"/>
      <w:marTop w:val="0"/>
      <w:marBottom w:val="0"/>
      <w:divBdr>
        <w:top w:val="none" w:sz="0" w:space="0" w:color="auto"/>
        <w:left w:val="none" w:sz="0" w:space="0" w:color="auto"/>
        <w:bottom w:val="none" w:sz="0" w:space="0" w:color="auto"/>
        <w:right w:val="none" w:sz="0" w:space="0" w:color="auto"/>
      </w:divBdr>
      <w:divsChild>
        <w:div w:id="469713784">
          <w:marLeft w:val="0"/>
          <w:marRight w:val="0"/>
          <w:marTop w:val="0"/>
          <w:marBottom w:val="101"/>
          <w:divBdr>
            <w:top w:val="none" w:sz="0" w:space="0" w:color="auto"/>
            <w:left w:val="none" w:sz="0" w:space="0" w:color="auto"/>
            <w:bottom w:val="none" w:sz="0" w:space="0" w:color="auto"/>
            <w:right w:val="none" w:sz="0" w:space="0" w:color="auto"/>
          </w:divBdr>
        </w:div>
        <w:div w:id="492575367">
          <w:marLeft w:val="0"/>
          <w:marRight w:val="0"/>
          <w:marTop w:val="0"/>
          <w:marBottom w:val="101"/>
          <w:divBdr>
            <w:top w:val="none" w:sz="0" w:space="0" w:color="auto"/>
            <w:left w:val="none" w:sz="0" w:space="0" w:color="auto"/>
            <w:bottom w:val="none" w:sz="0" w:space="0" w:color="auto"/>
            <w:right w:val="none" w:sz="0" w:space="0" w:color="auto"/>
          </w:divBdr>
        </w:div>
        <w:div w:id="805509786">
          <w:marLeft w:val="0"/>
          <w:marRight w:val="0"/>
          <w:marTop w:val="0"/>
          <w:marBottom w:val="101"/>
          <w:divBdr>
            <w:top w:val="none" w:sz="0" w:space="0" w:color="auto"/>
            <w:left w:val="none" w:sz="0" w:space="0" w:color="auto"/>
            <w:bottom w:val="none" w:sz="0" w:space="0" w:color="auto"/>
            <w:right w:val="none" w:sz="0" w:space="0" w:color="auto"/>
          </w:divBdr>
        </w:div>
        <w:div w:id="1281843584">
          <w:marLeft w:val="0"/>
          <w:marRight w:val="0"/>
          <w:marTop w:val="0"/>
          <w:marBottom w:val="101"/>
          <w:divBdr>
            <w:top w:val="none" w:sz="0" w:space="0" w:color="auto"/>
            <w:left w:val="none" w:sz="0" w:space="0" w:color="auto"/>
            <w:bottom w:val="none" w:sz="0" w:space="0" w:color="auto"/>
            <w:right w:val="none" w:sz="0" w:space="0" w:color="auto"/>
          </w:divBdr>
        </w:div>
        <w:div w:id="2074115599">
          <w:marLeft w:val="0"/>
          <w:marRight w:val="0"/>
          <w:marTop w:val="0"/>
          <w:marBottom w:val="101"/>
          <w:divBdr>
            <w:top w:val="none" w:sz="0" w:space="0" w:color="auto"/>
            <w:left w:val="none" w:sz="0" w:space="0" w:color="auto"/>
            <w:bottom w:val="none" w:sz="0" w:space="0" w:color="auto"/>
            <w:right w:val="none" w:sz="0" w:space="0" w:color="auto"/>
          </w:divBdr>
        </w:div>
        <w:div w:id="2134638911">
          <w:marLeft w:val="0"/>
          <w:marRight w:val="0"/>
          <w:marTop w:val="0"/>
          <w:marBottom w:val="101"/>
          <w:divBdr>
            <w:top w:val="none" w:sz="0" w:space="0" w:color="auto"/>
            <w:left w:val="none" w:sz="0" w:space="0" w:color="auto"/>
            <w:bottom w:val="none" w:sz="0" w:space="0" w:color="auto"/>
            <w:right w:val="none" w:sz="0" w:space="0" w:color="auto"/>
          </w:divBdr>
        </w:div>
      </w:divsChild>
    </w:div>
    <w:div w:id="1294872356">
      <w:bodyDiv w:val="1"/>
      <w:marLeft w:val="0"/>
      <w:marRight w:val="0"/>
      <w:marTop w:val="0"/>
      <w:marBottom w:val="0"/>
      <w:divBdr>
        <w:top w:val="none" w:sz="0" w:space="0" w:color="auto"/>
        <w:left w:val="none" w:sz="0" w:space="0" w:color="auto"/>
        <w:bottom w:val="none" w:sz="0" w:space="0" w:color="auto"/>
        <w:right w:val="none" w:sz="0" w:space="0" w:color="auto"/>
      </w:divBdr>
    </w:div>
    <w:div w:id="1384600143">
      <w:bodyDiv w:val="1"/>
      <w:marLeft w:val="0"/>
      <w:marRight w:val="0"/>
      <w:marTop w:val="0"/>
      <w:marBottom w:val="0"/>
      <w:divBdr>
        <w:top w:val="none" w:sz="0" w:space="0" w:color="auto"/>
        <w:left w:val="none" w:sz="0" w:space="0" w:color="auto"/>
        <w:bottom w:val="none" w:sz="0" w:space="0" w:color="auto"/>
        <w:right w:val="none" w:sz="0" w:space="0" w:color="auto"/>
      </w:divBdr>
    </w:div>
    <w:div w:id="1395619972">
      <w:bodyDiv w:val="1"/>
      <w:marLeft w:val="0"/>
      <w:marRight w:val="0"/>
      <w:marTop w:val="0"/>
      <w:marBottom w:val="0"/>
      <w:divBdr>
        <w:top w:val="none" w:sz="0" w:space="0" w:color="auto"/>
        <w:left w:val="none" w:sz="0" w:space="0" w:color="auto"/>
        <w:bottom w:val="none" w:sz="0" w:space="0" w:color="auto"/>
        <w:right w:val="none" w:sz="0" w:space="0" w:color="auto"/>
      </w:divBdr>
    </w:div>
    <w:div w:id="1438714677">
      <w:bodyDiv w:val="1"/>
      <w:marLeft w:val="0"/>
      <w:marRight w:val="0"/>
      <w:marTop w:val="0"/>
      <w:marBottom w:val="0"/>
      <w:divBdr>
        <w:top w:val="none" w:sz="0" w:space="0" w:color="auto"/>
        <w:left w:val="none" w:sz="0" w:space="0" w:color="auto"/>
        <w:bottom w:val="none" w:sz="0" w:space="0" w:color="auto"/>
        <w:right w:val="none" w:sz="0" w:space="0" w:color="auto"/>
      </w:divBdr>
    </w:div>
    <w:div w:id="1440758294">
      <w:bodyDiv w:val="1"/>
      <w:marLeft w:val="0"/>
      <w:marRight w:val="0"/>
      <w:marTop w:val="0"/>
      <w:marBottom w:val="0"/>
      <w:divBdr>
        <w:top w:val="none" w:sz="0" w:space="0" w:color="auto"/>
        <w:left w:val="none" w:sz="0" w:space="0" w:color="auto"/>
        <w:bottom w:val="none" w:sz="0" w:space="0" w:color="auto"/>
        <w:right w:val="none" w:sz="0" w:space="0" w:color="auto"/>
      </w:divBdr>
    </w:div>
    <w:div w:id="1457870373">
      <w:bodyDiv w:val="1"/>
      <w:marLeft w:val="0"/>
      <w:marRight w:val="0"/>
      <w:marTop w:val="0"/>
      <w:marBottom w:val="0"/>
      <w:divBdr>
        <w:top w:val="none" w:sz="0" w:space="0" w:color="auto"/>
        <w:left w:val="none" w:sz="0" w:space="0" w:color="auto"/>
        <w:bottom w:val="none" w:sz="0" w:space="0" w:color="auto"/>
        <w:right w:val="none" w:sz="0" w:space="0" w:color="auto"/>
      </w:divBdr>
    </w:div>
    <w:div w:id="1493325818">
      <w:bodyDiv w:val="1"/>
      <w:marLeft w:val="0"/>
      <w:marRight w:val="0"/>
      <w:marTop w:val="0"/>
      <w:marBottom w:val="0"/>
      <w:divBdr>
        <w:top w:val="none" w:sz="0" w:space="0" w:color="auto"/>
        <w:left w:val="none" w:sz="0" w:space="0" w:color="auto"/>
        <w:bottom w:val="none" w:sz="0" w:space="0" w:color="auto"/>
        <w:right w:val="none" w:sz="0" w:space="0" w:color="auto"/>
      </w:divBdr>
    </w:div>
    <w:div w:id="1504668208">
      <w:bodyDiv w:val="1"/>
      <w:marLeft w:val="0"/>
      <w:marRight w:val="0"/>
      <w:marTop w:val="0"/>
      <w:marBottom w:val="0"/>
      <w:divBdr>
        <w:top w:val="none" w:sz="0" w:space="0" w:color="auto"/>
        <w:left w:val="none" w:sz="0" w:space="0" w:color="auto"/>
        <w:bottom w:val="none" w:sz="0" w:space="0" w:color="auto"/>
        <w:right w:val="none" w:sz="0" w:space="0" w:color="auto"/>
      </w:divBdr>
    </w:div>
    <w:div w:id="1573546725">
      <w:bodyDiv w:val="1"/>
      <w:marLeft w:val="0"/>
      <w:marRight w:val="0"/>
      <w:marTop w:val="0"/>
      <w:marBottom w:val="0"/>
      <w:divBdr>
        <w:top w:val="none" w:sz="0" w:space="0" w:color="auto"/>
        <w:left w:val="none" w:sz="0" w:space="0" w:color="auto"/>
        <w:bottom w:val="none" w:sz="0" w:space="0" w:color="auto"/>
        <w:right w:val="none" w:sz="0" w:space="0" w:color="auto"/>
      </w:divBdr>
    </w:div>
    <w:div w:id="1617982251">
      <w:bodyDiv w:val="1"/>
      <w:marLeft w:val="0"/>
      <w:marRight w:val="0"/>
      <w:marTop w:val="0"/>
      <w:marBottom w:val="0"/>
      <w:divBdr>
        <w:top w:val="none" w:sz="0" w:space="0" w:color="auto"/>
        <w:left w:val="none" w:sz="0" w:space="0" w:color="auto"/>
        <w:bottom w:val="none" w:sz="0" w:space="0" w:color="auto"/>
        <w:right w:val="none" w:sz="0" w:space="0" w:color="auto"/>
      </w:divBdr>
    </w:div>
    <w:div w:id="1694653666">
      <w:bodyDiv w:val="1"/>
      <w:marLeft w:val="0"/>
      <w:marRight w:val="0"/>
      <w:marTop w:val="0"/>
      <w:marBottom w:val="0"/>
      <w:divBdr>
        <w:top w:val="none" w:sz="0" w:space="0" w:color="auto"/>
        <w:left w:val="none" w:sz="0" w:space="0" w:color="auto"/>
        <w:bottom w:val="none" w:sz="0" w:space="0" w:color="auto"/>
        <w:right w:val="none" w:sz="0" w:space="0" w:color="auto"/>
      </w:divBdr>
      <w:divsChild>
        <w:div w:id="1426071597">
          <w:marLeft w:val="0"/>
          <w:marRight w:val="0"/>
          <w:marTop w:val="0"/>
          <w:marBottom w:val="0"/>
          <w:divBdr>
            <w:top w:val="none" w:sz="0" w:space="0" w:color="auto"/>
            <w:left w:val="none" w:sz="0" w:space="0" w:color="auto"/>
            <w:bottom w:val="none" w:sz="0" w:space="0" w:color="auto"/>
            <w:right w:val="none" w:sz="0" w:space="0" w:color="auto"/>
          </w:divBdr>
        </w:div>
      </w:divsChild>
    </w:div>
    <w:div w:id="1721248429">
      <w:bodyDiv w:val="1"/>
      <w:marLeft w:val="0"/>
      <w:marRight w:val="0"/>
      <w:marTop w:val="0"/>
      <w:marBottom w:val="0"/>
      <w:divBdr>
        <w:top w:val="none" w:sz="0" w:space="0" w:color="auto"/>
        <w:left w:val="none" w:sz="0" w:space="0" w:color="auto"/>
        <w:bottom w:val="none" w:sz="0" w:space="0" w:color="auto"/>
        <w:right w:val="none" w:sz="0" w:space="0" w:color="auto"/>
      </w:divBdr>
    </w:div>
    <w:div w:id="1813474173">
      <w:bodyDiv w:val="1"/>
      <w:marLeft w:val="0"/>
      <w:marRight w:val="0"/>
      <w:marTop w:val="0"/>
      <w:marBottom w:val="0"/>
      <w:divBdr>
        <w:top w:val="none" w:sz="0" w:space="0" w:color="auto"/>
        <w:left w:val="none" w:sz="0" w:space="0" w:color="auto"/>
        <w:bottom w:val="none" w:sz="0" w:space="0" w:color="auto"/>
        <w:right w:val="none" w:sz="0" w:space="0" w:color="auto"/>
      </w:divBdr>
    </w:div>
    <w:div w:id="1885437938">
      <w:bodyDiv w:val="1"/>
      <w:marLeft w:val="0"/>
      <w:marRight w:val="0"/>
      <w:marTop w:val="0"/>
      <w:marBottom w:val="0"/>
      <w:divBdr>
        <w:top w:val="none" w:sz="0" w:space="0" w:color="auto"/>
        <w:left w:val="none" w:sz="0" w:space="0" w:color="auto"/>
        <w:bottom w:val="none" w:sz="0" w:space="0" w:color="auto"/>
        <w:right w:val="none" w:sz="0" w:space="0" w:color="auto"/>
      </w:divBdr>
    </w:div>
    <w:div w:id="1931692323">
      <w:bodyDiv w:val="1"/>
      <w:marLeft w:val="0"/>
      <w:marRight w:val="0"/>
      <w:marTop w:val="0"/>
      <w:marBottom w:val="0"/>
      <w:divBdr>
        <w:top w:val="none" w:sz="0" w:space="0" w:color="auto"/>
        <w:left w:val="none" w:sz="0" w:space="0" w:color="auto"/>
        <w:bottom w:val="none" w:sz="0" w:space="0" w:color="auto"/>
        <w:right w:val="none" w:sz="0" w:space="0" w:color="auto"/>
      </w:divBdr>
    </w:div>
    <w:div w:id="1979332989">
      <w:bodyDiv w:val="1"/>
      <w:marLeft w:val="0"/>
      <w:marRight w:val="0"/>
      <w:marTop w:val="0"/>
      <w:marBottom w:val="0"/>
      <w:divBdr>
        <w:top w:val="none" w:sz="0" w:space="0" w:color="auto"/>
        <w:left w:val="none" w:sz="0" w:space="0" w:color="auto"/>
        <w:bottom w:val="none" w:sz="0" w:space="0" w:color="auto"/>
        <w:right w:val="none" w:sz="0" w:space="0" w:color="auto"/>
      </w:divBdr>
      <w:divsChild>
        <w:div w:id="1165779694">
          <w:marLeft w:val="0"/>
          <w:marRight w:val="0"/>
          <w:marTop w:val="0"/>
          <w:marBottom w:val="0"/>
          <w:divBdr>
            <w:top w:val="none" w:sz="0" w:space="0" w:color="auto"/>
            <w:left w:val="none" w:sz="0" w:space="0" w:color="auto"/>
            <w:bottom w:val="none" w:sz="0" w:space="0" w:color="auto"/>
            <w:right w:val="none" w:sz="0" w:space="0" w:color="auto"/>
          </w:divBdr>
          <w:divsChild>
            <w:div w:id="1646082774">
              <w:marLeft w:val="0"/>
              <w:marRight w:val="0"/>
              <w:marTop w:val="0"/>
              <w:marBottom w:val="0"/>
              <w:divBdr>
                <w:top w:val="none" w:sz="0" w:space="0" w:color="auto"/>
                <w:left w:val="none" w:sz="0" w:space="0" w:color="auto"/>
                <w:bottom w:val="none" w:sz="0" w:space="0" w:color="auto"/>
                <w:right w:val="none" w:sz="0" w:space="0" w:color="auto"/>
              </w:divBdr>
              <w:divsChild>
                <w:div w:id="496312465">
                  <w:marLeft w:val="0"/>
                  <w:marRight w:val="0"/>
                  <w:marTop w:val="0"/>
                  <w:marBottom w:val="0"/>
                  <w:divBdr>
                    <w:top w:val="none" w:sz="0" w:space="0" w:color="auto"/>
                    <w:left w:val="none" w:sz="0" w:space="0" w:color="auto"/>
                    <w:bottom w:val="none" w:sz="0" w:space="0" w:color="auto"/>
                    <w:right w:val="none" w:sz="0" w:space="0" w:color="auto"/>
                  </w:divBdr>
                  <w:divsChild>
                    <w:div w:id="1336806198">
                      <w:marLeft w:val="0"/>
                      <w:marRight w:val="0"/>
                      <w:marTop w:val="0"/>
                      <w:marBottom w:val="0"/>
                      <w:divBdr>
                        <w:top w:val="none" w:sz="0" w:space="0" w:color="auto"/>
                        <w:left w:val="none" w:sz="0" w:space="0" w:color="auto"/>
                        <w:bottom w:val="none" w:sz="0" w:space="0" w:color="auto"/>
                        <w:right w:val="none" w:sz="0" w:space="0" w:color="auto"/>
                      </w:divBdr>
                      <w:divsChild>
                        <w:div w:id="141310321">
                          <w:marLeft w:val="0"/>
                          <w:marRight w:val="0"/>
                          <w:marTop w:val="0"/>
                          <w:marBottom w:val="0"/>
                          <w:divBdr>
                            <w:top w:val="none" w:sz="0" w:space="0" w:color="auto"/>
                            <w:left w:val="none" w:sz="0" w:space="0" w:color="auto"/>
                            <w:bottom w:val="none" w:sz="0" w:space="0" w:color="auto"/>
                            <w:right w:val="none" w:sz="0" w:space="0" w:color="auto"/>
                          </w:divBdr>
                          <w:divsChild>
                            <w:div w:id="1122845764">
                              <w:marLeft w:val="0"/>
                              <w:marRight w:val="0"/>
                              <w:marTop w:val="0"/>
                              <w:marBottom w:val="0"/>
                              <w:divBdr>
                                <w:top w:val="none" w:sz="0" w:space="0" w:color="auto"/>
                                <w:left w:val="none" w:sz="0" w:space="0" w:color="auto"/>
                                <w:bottom w:val="none" w:sz="0" w:space="0" w:color="auto"/>
                                <w:right w:val="none" w:sz="0" w:space="0" w:color="auto"/>
                              </w:divBdr>
                              <w:divsChild>
                                <w:div w:id="922451535">
                                  <w:marLeft w:val="0"/>
                                  <w:marRight w:val="0"/>
                                  <w:marTop w:val="0"/>
                                  <w:marBottom w:val="0"/>
                                  <w:divBdr>
                                    <w:top w:val="none" w:sz="0" w:space="0" w:color="auto"/>
                                    <w:left w:val="none" w:sz="0" w:space="0" w:color="auto"/>
                                    <w:bottom w:val="none" w:sz="0" w:space="0" w:color="auto"/>
                                    <w:right w:val="none" w:sz="0" w:space="0" w:color="auto"/>
                                  </w:divBdr>
                                  <w:divsChild>
                                    <w:div w:id="1612975877">
                                      <w:marLeft w:val="0"/>
                                      <w:marRight w:val="0"/>
                                      <w:marTop w:val="0"/>
                                      <w:marBottom w:val="0"/>
                                      <w:divBdr>
                                        <w:top w:val="none" w:sz="0" w:space="0" w:color="auto"/>
                                        <w:left w:val="none" w:sz="0" w:space="0" w:color="auto"/>
                                        <w:bottom w:val="none" w:sz="0" w:space="0" w:color="auto"/>
                                        <w:right w:val="none" w:sz="0" w:space="0" w:color="auto"/>
                                      </w:divBdr>
                                      <w:divsChild>
                                        <w:div w:id="513500653">
                                          <w:marLeft w:val="0"/>
                                          <w:marRight w:val="0"/>
                                          <w:marTop w:val="0"/>
                                          <w:marBottom w:val="0"/>
                                          <w:divBdr>
                                            <w:top w:val="none" w:sz="0" w:space="0" w:color="auto"/>
                                            <w:left w:val="none" w:sz="0" w:space="0" w:color="auto"/>
                                            <w:bottom w:val="none" w:sz="0" w:space="0" w:color="auto"/>
                                            <w:right w:val="none" w:sz="0" w:space="0" w:color="auto"/>
                                          </w:divBdr>
                                          <w:divsChild>
                                            <w:div w:id="1080718105">
                                              <w:marLeft w:val="0"/>
                                              <w:marRight w:val="0"/>
                                              <w:marTop w:val="0"/>
                                              <w:marBottom w:val="0"/>
                                              <w:divBdr>
                                                <w:top w:val="single" w:sz="12" w:space="2" w:color="FFFFCC"/>
                                                <w:left w:val="single" w:sz="12" w:space="2" w:color="FFFFCC"/>
                                                <w:bottom w:val="single" w:sz="12" w:space="2" w:color="FFFFCC"/>
                                                <w:right w:val="single" w:sz="12" w:space="0" w:color="FFFFCC"/>
                                              </w:divBdr>
                                              <w:divsChild>
                                                <w:div w:id="1811701858">
                                                  <w:marLeft w:val="0"/>
                                                  <w:marRight w:val="0"/>
                                                  <w:marTop w:val="0"/>
                                                  <w:marBottom w:val="0"/>
                                                  <w:divBdr>
                                                    <w:top w:val="none" w:sz="0" w:space="0" w:color="auto"/>
                                                    <w:left w:val="none" w:sz="0" w:space="0" w:color="auto"/>
                                                    <w:bottom w:val="none" w:sz="0" w:space="0" w:color="auto"/>
                                                    <w:right w:val="none" w:sz="0" w:space="0" w:color="auto"/>
                                                  </w:divBdr>
                                                  <w:divsChild>
                                                    <w:div w:id="940451899">
                                                      <w:marLeft w:val="0"/>
                                                      <w:marRight w:val="0"/>
                                                      <w:marTop w:val="0"/>
                                                      <w:marBottom w:val="0"/>
                                                      <w:divBdr>
                                                        <w:top w:val="none" w:sz="0" w:space="0" w:color="auto"/>
                                                        <w:left w:val="none" w:sz="0" w:space="0" w:color="auto"/>
                                                        <w:bottom w:val="none" w:sz="0" w:space="0" w:color="auto"/>
                                                        <w:right w:val="none" w:sz="0" w:space="0" w:color="auto"/>
                                                      </w:divBdr>
                                                      <w:divsChild>
                                                        <w:div w:id="1182889306">
                                                          <w:marLeft w:val="0"/>
                                                          <w:marRight w:val="0"/>
                                                          <w:marTop w:val="0"/>
                                                          <w:marBottom w:val="0"/>
                                                          <w:divBdr>
                                                            <w:top w:val="none" w:sz="0" w:space="0" w:color="auto"/>
                                                            <w:left w:val="none" w:sz="0" w:space="0" w:color="auto"/>
                                                            <w:bottom w:val="none" w:sz="0" w:space="0" w:color="auto"/>
                                                            <w:right w:val="none" w:sz="0" w:space="0" w:color="auto"/>
                                                          </w:divBdr>
                                                          <w:divsChild>
                                                            <w:div w:id="1698121851">
                                                              <w:marLeft w:val="0"/>
                                                              <w:marRight w:val="0"/>
                                                              <w:marTop w:val="0"/>
                                                              <w:marBottom w:val="0"/>
                                                              <w:divBdr>
                                                                <w:top w:val="none" w:sz="0" w:space="0" w:color="auto"/>
                                                                <w:left w:val="none" w:sz="0" w:space="0" w:color="auto"/>
                                                                <w:bottom w:val="none" w:sz="0" w:space="0" w:color="auto"/>
                                                                <w:right w:val="none" w:sz="0" w:space="0" w:color="auto"/>
                                                              </w:divBdr>
                                                              <w:divsChild>
                                                                <w:div w:id="1938554989">
                                                                  <w:marLeft w:val="0"/>
                                                                  <w:marRight w:val="0"/>
                                                                  <w:marTop w:val="0"/>
                                                                  <w:marBottom w:val="0"/>
                                                                  <w:divBdr>
                                                                    <w:top w:val="none" w:sz="0" w:space="0" w:color="auto"/>
                                                                    <w:left w:val="none" w:sz="0" w:space="0" w:color="auto"/>
                                                                    <w:bottom w:val="none" w:sz="0" w:space="0" w:color="auto"/>
                                                                    <w:right w:val="none" w:sz="0" w:space="0" w:color="auto"/>
                                                                  </w:divBdr>
                                                                  <w:divsChild>
                                                                    <w:div w:id="1174418650">
                                                                      <w:marLeft w:val="0"/>
                                                                      <w:marRight w:val="0"/>
                                                                      <w:marTop w:val="0"/>
                                                                      <w:marBottom w:val="0"/>
                                                                      <w:divBdr>
                                                                        <w:top w:val="none" w:sz="0" w:space="0" w:color="auto"/>
                                                                        <w:left w:val="none" w:sz="0" w:space="0" w:color="auto"/>
                                                                        <w:bottom w:val="none" w:sz="0" w:space="0" w:color="auto"/>
                                                                        <w:right w:val="none" w:sz="0" w:space="0" w:color="auto"/>
                                                                      </w:divBdr>
                                                                      <w:divsChild>
                                                                        <w:div w:id="1682704903">
                                                                          <w:marLeft w:val="0"/>
                                                                          <w:marRight w:val="0"/>
                                                                          <w:marTop w:val="0"/>
                                                                          <w:marBottom w:val="0"/>
                                                                          <w:divBdr>
                                                                            <w:top w:val="none" w:sz="0" w:space="0" w:color="auto"/>
                                                                            <w:left w:val="none" w:sz="0" w:space="0" w:color="auto"/>
                                                                            <w:bottom w:val="none" w:sz="0" w:space="0" w:color="auto"/>
                                                                            <w:right w:val="none" w:sz="0" w:space="0" w:color="auto"/>
                                                                          </w:divBdr>
                                                                          <w:divsChild>
                                                                            <w:div w:id="1872108382">
                                                                              <w:marLeft w:val="0"/>
                                                                              <w:marRight w:val="0"/>
                                                                              <w:marTop w:val="0"/>
                                                                              <w:marBottom w:val="0"/>
                                                                              <w:divBdr>
                                                                                <w:top w:val="none" w:sz="0" w:space="0" w:color="auto"/>
                                                                                <w:left w:val="none" w:sz="0" w:space="0" w:color="auto"/>
                                                                                <w:bottom w:val="none" w:sz="0" w:space="0" w:color="auto"/>
                                                                                <w:right w:val="none" w:sz="0" w:space="0" w:color="auto"/>
                                                                              </w:divBdr>
                                                                              <w:divsChild>
                                                                                <w:div w:id="949237159">
                                                                                  <w:marLeft w:val="0"/>
                                                                                  <w:marRight w:val="0"/>
                                                                                  <w:marTop w:val="0"/>
                                                                                  <w:marBottom w:val="0"/>
                                                                                  <w:divBdr>
                                                                                    <w:top w:val="none" w:sz="0" w:space="0" w:color="auto"/>
                                                                                    <w:left w:val="none" w:sz="0" w:space="0" w:color="auto"/>
                                                                                    <w:bottom w:val="none" w:sz="0" w:space="0" w:color="auto"/>
                                                                                    <w:right w:val="none" w:sz="0" w:space="0" w:color="auto"/>
                                                                                  </w:divBdr>
                                                                                  <w:divsChild>
                                                                                    <w:div w:id="1620186822">
                                                                                      <w:marLeft w:val="0"/>
                                                                                      <w:marRight w:val="0"/>
                                                                                      <w:marTop w:val="0"/>
                                                                                      <w:marBottom w:val="0"/>
                                                                                      <w:divBdr>
                                                                                        <w:top w:val="none" w:sz="0" w:space="0" w:color="auto"/>
                                                                                        <w:left w:val="none" w:sz="0" w:space="0" w:color="auto"/>
                                                                                        <w:bottom w:val="none" w:sz="0" w:space="0" w:color="auto"/>
                                                                                        <w:right w:val="none" w:sz="0" w:space="0" w:color="auto"/>
                                                                                      </w:divBdr>
                                                                                      <w:divsChild>
                                                                                        <w:div w:id="1003388075">
                                                                                          <w:marLeft w:val="0"/>
                                                                                          <w:marRight w:val="120"/>
                                                                                          <w:marTop w:val="0"/>
                                                                                          <w:marBottom w:val="150"/>
                                                                                          <w:divBdr>
                                                                                            <w:top w:val="single" w:sz="2" w:space="0" w:color="EFEFEF"/>
                                                                                            <w:left w:val="single" w:sz="6" w:space="0" w:color="EFEFEF"/>
                                                                                            <w:bottom w:val="single" w:sz="6" w:space="0" w:color="E2E2E2"/>
                                                                                            <w:right w:val="single" w:sz="6" w:space="0" w:color="EFEFEF"/>
                                                                                          </w:divBdr>
                                                                                          <w:divsChild>
                                                                                            <w:div w:id="2032104531">
                                                                                              <w:marLeft w:val="0"/>
                                                                                              <w:marRight w:val="0"/>
                                                                                              <w:marTop w:val="0"/>
                                                                                              <w:marBottom w:val="0"/>
                                                                                              <w:divBdr>
                                                                                                <w:top w:val="none" w:sz="0" w:space="0" w:color="auto"/>
                                                                                                <w:left w:val="none" w:sz="0" w:space="0" w:color="auto"/>
                                                                                                <w:bottom w:val="none" w:sz="0" w:space="0" w:color="auto"/>
                                                                                                <w:right w:val="none" w:sz="0" w:space="0" w:color="auto"/>
                                                                                              </w:divBdr>
                                                                                              <w:divsChild>
                                                                                                <w:div w:id="140777306">
                                                                                                  <w:marLeft w:val="0"/>
                                                                                                  <w:marRight w:val="0"/>
                                                                                                  <w:marTop w:val="0"/>
                                                                                                  <w:marBottom w:val="0"/>
                                                                                                  <w:divBdr>
                                                                                                    <w:top w:val="none" w:sz="0" w:space="0" w:color="auto"/>
                                                                                                    <w:left w:val="none" w:sz="0" w:space="0" w:color="auto"/>
                                                                                                    <w:bottom w:val="none" w:sz="0" w:space="0" w:color="auto"/>
                                                                                                    <w:right w:val="none" w:sz="0" w:space="0" w:color="auto"/>
                                                                                                  </w:divBdr>
                                                                                                  <w:divsChild>
                                                                                                    <w:div w:id="1235118541">
                                                                                                      <w:marLeft w:val="0"/>
                                                                                                      <w:marRight w:val="0"/>
                                                                                                      <w:marTop w:val="0"/>
                                                                                                      <w:marBottom w:val="0"/>
                                                                                                      <w:divBdr>
                                                                                                        <w:top w:val="none" w:sz="0" w:space="0" w:color="auto"/>
                                                                                                        <w:left w:val="none" w:sz="0" w:space="0" w:color="auto"/>
                                                                                                        <w:bottom w:val="none" w:sz="0" w:space="0" w:color="auto"/>
                                                                                                        <w:right w:val="none" w:sz="0" w:space="0" w:color="auto"/>
                                                                                                      </w:divBdr>
                                                                                                      <w:divsChild>
                                                                                                        <w:div w:id="337540879">
                                                                                                          <w:marLeft w:val="0"/>
                                                                                                          <w:marRight w:val="0"/>
                                                                                                          <w:marTop w:val="0"/>
                                                                                                          <w:marBottom w:val="0"/>
                                                                                                          <w:divBdr>
                                                                                                            <w:top w:val="none" w:sz="0" w:space="0" w:color="auto"/>
                                                                                                            <w:left w:val="none" w:sz="0" w:space="0" w:color="auto"/>
                                                                                                            <w:bottom w:val="none" w:sz="0" w:space="0" w:color="auto"/>
                                                                                                            <w:right w:val="none" w:sz="0" w:space="0" w:color="auto"/>
                                                                                                          </w:divBdr>
                                                                                                          <w:divsChild>
                                                                                                            <w:div w:id="346247995">
                                                                                                              <w:marLeft w:val="0"/>
                                                                                                              <w:marRight w:val="0"/>
                                                                                                              <w:marTop w:val="0"/>
                                                                                                              <w:marBottom w:val="0"/>
                                                                                                              <w:divBdr>
                                                                                                                <w:top w:val="single" w:sz="2" w:space="4" w:color="D8D8D8"/>
                                                                                                                <w:left w:val="single" w:sz="2" w:space="0" w:color="D8D8D8"/>
                                                                                                                <w:bottom w:val="single" w:sz="2" w:space="4" w:color="D8D8D8"/>
                                                                                                                <w:right w:val="single" w:sz="2" w:space="0" w:color="D8D8D8"/>
                                                                                                              </w:divBdr>
                                                                                                              <w:divsChild>
                                                                                                                <w:div w:id="898515943">
                                                                                                                  <w:marLeft w:val="225"/>
                                                                                                                  <w:marRight w:val="225"/>
                                                                                                                  <w:marTop w:val="75"/>
                                                                                                                  <w:marBottom w:val="75"/>
                                                                                                                  <w:divBdr>
                                                                                                                    <w:top w:val="none" w:sz="0" w:space="0" w:color="auto"/>
                                                                                                                    <w:left w:val="none" w:sz="0" w:space="0" w:color="auto"/>
                                                                                                                    <w:bottom w:val="none" w:sz="0" w:space="0" w:color="auto"/>
                                                                                                                    <w:right w:val="none" w:sz="0" w:space="0" w:color="auto"/>
                                                                                                                  </w:divBdr>
                                                                                                                  <w:divsChild>
                                                                                                                    <w:div w:id="1781794915">
                                                                                                                      <w:marLeft w:val="0"/>
                                                                                                                      <w:marRight w:val="0"/>
                                                                                                                      <w:marTop w:val="0"/>
                                                                                                                      <w:marBottom w:val="0"/>
                                                                                                                      <w:divBdr>
                                                                                                                        <w:top w:val="single" w:sz="6" w:space="0" w:color="auto"/>
                                                                                                                        <w:left w:val="single" w:sz="6" w:space="0" w:color="auto"/>
                                                                                                                        <w:bottom w:val="single" w:sz="6" w:space="0" w:color="auto"/>
                                                                                                                        <w:right w:val="single" w:sz="6" w:space="0" w:color="auto"/>
                                                                                                                      </w:divBdr>
                                                                                                                      <w:divsChild>
                                                                                                                        <w:div w:id="87793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568622">
                                                                                                          <w:marLeft w:val="0"/>
                                                                                                          <w:marRight w:val="0"/>
                                                                                                          <w:marTop w:val="0"/>
                                                                                                          <w:marBottom w:val="0"/>
                                                                                                          <w:divBdr>
                                                                                                            <w:top w:val="single" w:sz="6" w:space="0" w:color="E5E5E5"/>
                                                                                                            <w:left w:val="none" w:sz="0" w:space="0" w:color="auto"/>
                                                                                                            <w:bottom w:val="none" w:sz="0" w:space="0" w:color="auto"/>
                                                                                                            <w:right w:val="none" w:sz="0" w:space="0" w:color="auto"/>
                                                                                                          </w:divBdr>
                                                                                                          <w:divsChild>
                                                                                                            <w:div w:id="433327083">
                                                                                                              <w:marLeft w:val="0"/>
                                                                                                              <w:marRight w:val="0"/>
                                                                                                              <w:marTop w:val="0"/>
                                                                                                              <w:marBottom w:val="0"/>
                                                                                                              <w:divBdr>
                                                                                                                <w:top w:val="single" w:sz="6" w:space="9" w:color="D8D8D8"/>
                                                                                                                <w:left w:val="none" w:sz="0" w:space="0" w:color="auto"/>
                                                                                                                <w:bottom w:val="none" w:sz="0" w:space="0" w:color="auto"/>
                                                                                                                <w:right w:val="none" w:sz="0" w:space="0" w:color="auto"/>
                                                                                                              </w:divBdr>
                                                                                                              <w:divsChild>
                                                                                                                <w:div w:id="115489877">
                                                                                                                  <w:marLeft w:val="0"/>
                                                                                                                  <w:marRight w:val="0"/>
                                                                                                                  <w:marTop w:val="0"/>
                                                                                                                  <w:marBottom w:val="0"/>
                                                                                                                  <w:divBdr>
                                                                                                                    <w:top w:val="none" w:sz="0" w:space="0" w:color="auto"/>
                                                                                                                    <w:left w:val="none" w:sz="0" w:space="0" w:color="auto"/>
                                                                                                                    <w:bottom w:val="none" w:sz="0" w:space="0" w:color="auto"/>
                                                                                                                    <w:right w:val="none" w:sz="0" w:space="0" w:color="auto"/>
                                                                                                                  </w:divBdr>
                                                                                                                  <w:divsChild>
                                                                                                                    <w:div w:id="1826504011">
                                                                                                                      <w:marLeft w:val="0"/>
                                                                                                                      <w:marRight w:val="0"/>
                                                                                                                      <w:marTop w:val="0"/>
                                                                                                                      <w:marBottom w:val="0"/>
                                                                                                                      <w:divBdr>
                                                                                                                        <w:top w:val="none" w:sz="0" w:space="0" w:color="auto"/>
                                                                                                                        <w:left w:val="none" w:sz="0" w:space="0" w:color="auto"/>
                                                                                                                        <w:bottom w:val="none" w:sz="0" w:space="0" w:color="auto"/>
                                                                                                                        <w:right w:val="none" w:sz="0" w:space="0" w:color="auto"/>
                                                                                                                      </w:divBdr>
                                                                                                                    </w:div>
                                                                                                                  </w:divsChild>
                                                                                                                </w:div>
                                                                                                                <w:div w:id="924194789">
                                                                                                                  <w:marLeft w:val="0"/>
                                                                                                                  <w:marRight w:val="0"/>
                                                                                                                  <w:marTop w:val="0"/>
                                                                                                                  <w:marBottom w:val="0"/>
                                                                                                                  <w:divBdr>
                                                                                                                    <w:top w:val="none" w:sz="0" w:space="0" w:color="auto"/>
                                                                                                                    <w:left w:val="none" w:sz="0" w:space="0" w:color="auto"/>
                                                                                                                    <w:bottom w:val="none" w:sz="0" w:space="0" w:color="auto"/>
                                                                                                                    <w:right w:val="none" w:sz="0" w:space="0" w:color="auto"/>
                                                                                                                  </w:divBdr>
                                                                                                                </w:div>
                                                                                                                <w:div w:id="100724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1540488">
      <w:bodyDiv w:val="1"/>
      <w:marLeft w:val="0"/>
      <w:marRight w:val="0"/>
      <w:marTop w:val="0"/>
      <w:marBottom w:val="0"/>
      <w:divBdr>
        <w:top w:val="none" w:sz="0" w:space="0" w:color="auto"/>
        <w:left w:val="none" w:sz="0" w:space="0" w:color="auto"/>
        <w:bottom w:val="none" w:sz="0" w:space="0" w:color="auto"/>
        <w:right w:val="none" w:sz="0" w:space="0" w:color="auto"/>
      </w:divBdr>
    </w:div>
    <w:div w:id="2047947164">
      <w:bodyDiv w:val="1"/>
      <w:marLeft w:val="0"/>
      <w:marRight w:val="0"/>
      <w:marTop w:val="0"/>
      <w:marBottom w:val="0"/>
      <w:divBdr>
        <w:top w:val="none" w:sz="0" w:space="0" w:color="auto"/>
        <w:left w:val="none" w:sz="0" w:space="0" w:color="auto"/>
        <w:bottom w:val="none" w:sz="0" w:space="0" w:color="auto"/>
        <w:right w:val="none" w:sz="0" w:space="0" w:color="auto"/>
      </w:divBdr>
    </w:div>
    <w:div w:id="2058121989">
      <w:bodyDiv w:val="1"/>
      <w:marLeft w:val="0"/>
      <w:marRight w:val="0"/>
      <w:marTop w:val="0"/>
      <w:marBottom w:val="0"/>
      <w:divBdr>
        <w:top w:val="none" w:sz="0" w:space="0" w:color="auto"/>
        <w:left w:val="none" w:sz="0" w:space="0" w:color="auto"/>
        <w:bottom w:val="none" w:sz="0" w:space="0" w:color="auto"/>
        <w:right w:val="none" w:sz="0" w:space="0" w:color="auto"/>
      </w:divBdr>
    </w:div>
    <w:div w:id="2066024151">
      <w:bodyDiv w:val="1"/>
      <w:marLeft w:val="0"/>
      <w:marRight w:val="0"/>
      <w:marTop w:val="0"/>
      <w:marBottom w:val="0"/>
      <w:divBdr>
        <w:top w:val="none" w:sz="0" w:space="0" w:color="auto"/>
        <w:left w:val="none" w:sz="0" w:space="0" w:color="auto"/>
        <w:bottom w:val="none" w:sz="0" w:space="0" w:color="auto"/>
        <w:right w:val="none" w:sz="0" w:space="0" w:color="auto"/>
      </w:divBdr>
    </w:div>
    <w:div w:id="2095078893">
      <w:bodyDiv w:val="1"/>
      <w:marLeft w:val="0"/>
      <w:marRight w:val="0"/>
      <w:marTop w:val="0"/>
      <w:marBottom w:val="0"/>
      <w:divBdr>
        <w:top w:val="none" w:sz="0" w:space="0" w:color="auto"/>
        <w:left w:val="none" w:sz="0" w:space="0" w:color="auto"/>
        <w:bottom w:val="none" w:sz="0" w:space="0" w:color="auto"/>
        <w:right w:val="none" w:sz="0" w:space="0" w:color="auto"/>
      </w:divBdr>
    </w:div>
    <w:div w:id="2103716931">
      <w:bodyDiv w:val="1"/>
      <w:marLeft w:val="0"/>
      <w:marRight w:val="0"/>
      <w:marTop w:val="0"/>
      <w:marBottom w:val="0"/>
      <w:divBdr>
        <w:top w:val="none" w:sz="0" w:space="0" w:color="auto"/>
        <w:left w:val="none" w:sz="0" w:space="0" w:color="auto"/>
        <w:bottom w:val="none" w:sz="0" w:space="0" w:color="auto"/>
        <w:right w:val="none" w:sz="0" w:space="0" w:color="auto"/>
      </w:divBdr>
    </w:div>
    <w:div w:id="2107846180">
      <w:bodyDiv w:val="1"/>
      <w:marLeft w:val="0"/>
      <w:marRight w:val="0"/>
      <w:marTop w:val="0"/>
      <w:marBottom w:val="0"/>
      <w:divBdr>
        <w:top w:val="none" w:sz="0" w:space="0" w:color="auto"/>
        <w:left w:val="none" w:sz="0" w:space="0" w:color="auto"/>
        <w:bottom w:val="none" w:sz="0" w:space="0" w:color="auto"/>
        <w:right w:val="none" w:sz="0" w:space="0" w:color="auto"/>
      </w:divBdr>
    </w:div>
    <w:div w:id="2112162662">
      <w:bodyDiv w:val="1"/>
      <w:marLeft w:val="0"/>
      <w:marRight w:val="0"/>
      <w:marTop w:val="0"/>
      <w:marBottom w:val="0"/>
      <w:divBdr>
        <w:top w:val="none" w:sz="0" w:space="0" w:color="auto"/>
        <w:left w:val="none" w:sz="0" w:space="0" w:color="auto"/>
        <w:bottom w:val="none" w:sz="0" w:space="0" w:color="auto"/>
        <w:right w:val="none" w:sz="0" w:space="0" w:color="auto"/>
      </w:divBdr>
    </w:div>
    <w:div w:id="2118869025">
      <w:bodyDiv w:val="1"/>
      <w:marLeft w:val="0"/>
      <w:marRight w:val="0"/>
      <w:marTop w:val="0"/>
      <w:marBottom w:val="0"/>
      <w:divBdr>
        <w:top w:val="none" w:sz="0" w:space="0" w:color="auto"/>
        <w:left w:val="none" w:sz="0" w:space="0" w:color="auto"/>
        <w:bottom w:val="none" w:sz="0" w:space="0" w:color="auto"/>
        <w:right w:val="none" w:sz="0" w:space="0" w:color="auto"/>
      </w:divBdr>
    </w:div>
    <w:div w:id="21445014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D54573-60D7-40C8-B4F9-ED4C4FA79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54</Pages>
  <Words>10523</Words>
  <Characters>57882</Characters>
  <Application>Microsoft Office Word</Application>
  <DocSecurity>0</DocSecurity>
  <Lines>482</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USUARIO</cp:lastModifiedBy>
  <cp:revision>8</cp:revision>
  <cp:lastPrinted>2018-08-24T16:37:00Z</cp:lastPrinted>
  <dcterms:created xsi:type="dcterms:W3CDTF">2018-08-16T20:02:00Z</dcterms:created>
  <dcterms:modified xsi:type="dcterms:W3CDTF">2018-09-17T22:58:00Z</dcterms:modified>
</cp:coreProperties>
</file>