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7DCF73A0" w:rsidR="00F95F7E" w:rsidRPr="00ED6D5D" w:rsidRDefault="00473719" w:rsidP="00F95F7E">
      <w:pPr>
        <w:spacing w:before="240" w:after="240" w:line="360" w:lineRule="auto"/>
        <w:jc w:val="center"/>
        <w:rPr>
          <w:rFonts w:ascii="Palatino Linotype" w:hAnsi="Palatino Linotype"/>
          <w:b/>
        </w:rPr>
      </w:pPr>
      <w:r>
        <w:rPr>
          <w:rFonts w:ascii="Palatino Linotype" w:hAnsi="Palatino Linotype"/>
          <w:b/>
        </w:rPr>
        <w:t xml:space="preserve"> </w:t>
      </w:r>
      <w:r w:rsidR="00F81508">
        <w:rPr>
          <w:rFonts w:ascii="Palatino Linotype" w:hAnsi="Palatino Linotype"/>
          <w:b/>
        </w:rPr>
        <w:t xml:space="preserve"> </w:t>
      </w:r>
      <w:r w:rsidR="00F95F7E" w:rsidRPr="00ED6D5D">
        <w:rPr>
          <w:rFonts w:ascii="Palatino Linotype" w:hAnsi="Palatino Linotype"/>
          <w:b/>
        </w:rPr>
        <w:t>LÍNEAS ARGUMENTATIVAS.</w:t>
      </w:r>
    </w:p>
    <w:p w14:paraId="2A50BCF3" w14:textId="77777777" w:rsidR="004E3E66" w:rsidRPr="00ED6D5D" w:rsidRDefault="004E3E66" w:rsidP="004E3E66">
      <w:pPr>
        <w:spacing w:before="240" w:after="240" w:line="360" w:lineRule="auto"/>
        <w:jc w:val="both"/>
        <w:rPr>
          <w:rFonts w:ascii="Palatino Linotype" w:eastAsia="Times New Roman" w:hAnsi="Palatino Linotype"/>
        </w:rPr>
      </w:pPr>
      <w:r w:rsidRPr="00ED6D5D">
        <w:rPr>
          <w:rFonts w:ascii="Palatino Linotype" w:eastAsia="Times New Roman" w:hAnsi="Palatino Linotype"/>
          <w:b/>
        </w:rPr>
        <w:t>DEBERES DE LAS AUTORIDADES.</w:t>
      </w:r>
      <w:r w:rsidRPr="00ED6D5D">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EADA4FE" w14:textId="77777777" w:rsidR="00791DC2" w:rsidRPr="00ED6D5D" w:rsidRDefault="00791DC2" w:rsidP="00791DC2">
      <w:pPr>
        <w:spacing w:line="360" w:lineRule="auto"/>
        <w:contextualSpacing/>
        <w:jc w:val="both"/>
        <w:rPr>
          <w:rFonts w:ascii="Palatino Linotype" w:eastAsia="Times New Roman" w:hAnsi="Palatino Linotype"/>
        </w:rPr>
      </w:pPr>
      <w:r w:rsidRPr="00ED6D5D">
        <w:rPr>
          <w:rFonts w:ascii="Palatino Linotype" w:eastAsia="Times New Roman" w:hAnsi="Palatino Linotype"/>
          <w:b/>
        </w:rPr>
        <w:t>DE LAS RESPUESTAS INCOMPLETAS Y DEFICIENTES.</w:t>
      </w:r>
      <w:r w:rsidRPr="00ED6D5D">
        <w:rPr>
          <w:rFonts w:ascii="Palatino Linotype" w:eastAsia="Times New Roman" w:hAnsi="Palatino Linotype"/>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p>
    <w:p w14:paraId="269F8BC0" w14:textId="4771A45C" w:rsidR="00791DC2" w:rsidRPr="00ED6D5D" w:rsidRDefault="00ED6D5D" w:rsidP="00791DC2">
      <w:pPr>
        <w:spacing w:before="240" w:after="240" w:line="360" w:lineRule="auto"/>
        <w:jc w:val="both"/>
        <w:rPr>
          <w:rFonts w:ascii="Palatino Linotype" w:eastAsia="Arial Unicode MS" w:hAnsi="Palatino Linotype" w:cs="Arial"/>
        </w:rPr>
      </w:pPr>
      <w:r w:rsidRPr="00ED6D5D">
        <w:rPr>
          <w:rFonts w:ascii="Palatino Linotype" w:eastAsia="Arial Unicode MS" w:hAnsi="Palatino Linotype" w:cs="Arial"/>
          <w:b/>
          <w:noProof/>
          <w:lang w:eastAsia="es-MX"/>
        </w:rPr>
        <mc:AlternateContent>
          <mc:Choice Requires="wps">
            <w:drawing>
              <wp:anchor distT="0" distB="0" distL="114300" distR="114300" simplePos="0" relativeHeight="251659264" behindDoc="0" locked="0" layoutInCell="1" allowOverlap="1" wp14:anchorId="6DBB433F" wp14:editId="41E13DE0">
                <wp:simplePos x="0" y="0"/>
                <wp:positionH relativeFrom="column">
                  <wp:posOffset>34289</wp:posOffset>
                </wp:positionH>
                <wp:positionV relativeFrom="paragraph">
                  <wp:posOffset>2214245</wp:posOffset>
                </wp:positionV>
                <wp:extent cx="5495925" cy="21145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495925" cy="211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54DF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74.35pt" to="435.45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" strokecolor="black [3040]"/>
            </w:pict>
          </mc:Fallback>
        </mc:AlternateContent>
      </w:r>
      <w:r w:rsidR="00791DC2" w:rsidRPr="00ED6D5D">
        <w:rPr>
          <w:rFonts w:ascii="Palatino Linotype" w:eastAsia="Arial Unicode MS" w:hAnsi="Palatino Linotype" w:cs="Arial"/>
          <w:b/>
        </w:rPr>
        <w:t>DE LA ELABORACIÓN DE LAS VERSIONES PÚBLICAS</w:t>
      </w:r>
      <w:r w:rsidR="00791DC2" w:rsidRPr="00ED6D5D">
        <w:rPr>
          <w:rFonts w:ascii="Palatino Linotype" w:eastAsia="Arial Unicode MS"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43312FBD" w14:textId="77777777" w:rsidR="00CF4740" w:rsidRPr="00ED6D5D" w:rsidRDefault="00CF4740" w:rsidP="00CF4740">
      <w:pPr>
        <w:spacing w:before="240" w:after="240" w:line="360" w:lineRule="auto"/>
        <w:jc w:val="both"/>
        <w:rPr>
          <w:rFonts w:ascii="Palatino Linotype" w:eastAsia="MS Mincho" w:hAnsi="Palatino Linotype" w:cs="Arial"/>
        </w:rPr>
      </w:pPr>
    </w:p>
    <w:p w14:paraId="666D3BE5" w14:textId="77777777" w:rsidR="0017265D" w:rsidRPr="00ED6D5D" w:rsidRDefault="0017265D" w:rsidP="00CF4740">
      <w:pPr>
        <w:spacing w:before="240" w:after="240" w:line="360" w:lineRule="auto"/>
        <w:jc w:val="both"/>
        <w:rPr>
          <w:rFonts w:ascii="Palatino Linotype" w:eastAsia="MS Mincho" w:hAnsi="Palatino Linotype" w:cs="Arial"/>
        </w:rPr>
      </w:pPr>
    </w:p>
    <w:p w14:paraId="079FB4DC" w14:textId="77777777" w:rsidR="0017265D" w:rsidRPr="00ED6D5D" w:rsidRDefault="0017265D" w:rsidP="00CF4740">
      <w:pPr>
        <w:spacing w:before="240" w:after="240" w:line="360" w:lineRule="auto"/>
        <w:jc w:val="both"/>
        <w:rPr>
          <w:rFonts w:ascii="Palatino Linotype" w:eastAsia="MS Mincho" w:hAnsi="Palatino Linotype" w:cs="Arial"/>
        </w:rPr>
      </w:pPr>
    </w:p>
    <w:p w14:paraId="14EA0848" w14:textId="77777777" w:rsidR="0017265D" w:rsidRPr="00ED6D5D" w:rsidRDefault="0017265D" w:rsidP="00CF4740">
      <w:pPr>
        <w:spacing w:before="240" w:after="240" w:line="360" w:lineRule="auto"/>
        <w:jc w:val="both"/>
        <w:rPr>
          <w:rFonts w:ascii="Palatino Linotype" w:eastAsia="MS Mincho" w:hAnsi="Palatino Linotype" w:cs="Arial"/>
        </w:rPr>
      </w:pPr>
    </w:p>
    <w:p w14:paraId="31F8553C" w14:textId="77777777" w:rsidR="007612B3" w:rsidRPr="00ED6D5D" w:rsidRDefault="007612B3" w:rsidP="00ED6D5D">
      <w:pPr>
        <w:spacing w:line="360" w:lineRule="auto"/>
        <w:rPr>
          <w:rFonts w:ascii="Palatino Linotype" w:eastAsia="Times New Roman" w:hAnsi="Palatino Linotype" w:cs="Times New Roman"/>
          <w:b/>
          <w:u w:val="single"/>
        </w:rPr>
      </w:pPr>
    </w:p>
    <w:p w14:paraId="31137936" w14:textId="302D1D0F" w:rsidR="00BC61B2" w:rsidRPr="00ED6D5D" w:rsidRDefault="00A20B1F" w:rsidP="001E74A5">
      <w:pPr>
        <w:spacing w:line="360" w:lineRule="auto"/>
        <w:jc w:val="center"/>
        <w:rPr>
          <w:rFonts w:ascii="Palatino Linotype" w:eastAsia="Times New Roman" w:hAnsi="Palatino Linotype" w:cs="Times New Roman"/>
          <w:b/>
          <w:u w:val="single"/>
        </w:rPr>
      </w:pPr>
      <w:r w:rsidRPr="00ED6D5D">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4E52CAC6" w:rsidR="00DA7E2F" w:rsidRPr="00ED6D5D" w:rsidRDefault="00DA7E2F" w:rsidP="00A67428">
          <w:pPr>
            <w:pStyle w:val="TtulodeTDC"/>
            <w:spacing w:before="0" w:line="480" w:lineRule="auto"/>
          </w:pPr>
        </w:p>
        <w:p w14:paraId="13CF49FE" w14:textId="77777777" w:rsidR="00ED6D5D" w:rsidRPr="00ED6D5D" w:rsidRDefault="00DA7E2F">
          <w:pPr>
            <w:pStyle w:val="TDC1"/>
            <w:rPr>
              <w:rFonts w:ascii="Palatino Linotype" w:hAnsi="Palatino Linotype"/>
              <w:noProof/>
              <w:lang w:eastAsia="es-MX"/>
            </w:rPr>
          </w:pPr>
          <w:r w:rsidRPr="00ED6D5D">
            <w:rPr>
              <w:rFonts w:ascii="Palatino Linotype" w:hAnsi="Palatino Linotype"/>
            </w:rPr>
            <w:fldChar w:fldCharType="begin"/>
          </w:r>
          <w:r w:rsidRPr="00ED6D5D">
            <w:rPr>
              <w:rFonts w:ascii="Palatino Linotype" w:hAnsi="Palatino Linotype"/>
            </w:rPr>
            <w:instrText xml:space="preserve"> TOC \o "1-3" \h \z \u </w:instrText>
          </w:r>
          <w:r w:rsidRPr="00ED6D5D">
            <w:rPr>
              <w:rFonts w:ascii="Palatino Linotype" w:hAnsi="Palatino Linotype"/>
            </w:rPr>
            <w:fldChar w:fldCharType="separate"/>
          </w:r>
          <w:hyperlink w:anchor="_Toc521604159" w:history="1">
            <w:r w:rsidR="00ED6D5D" w:rsidRPr="00ED6D5D">
              <w:rPr>
                <w:rStyle w:val="Hipervnculo"/>
                <w:rFonts w:ascii="Palatino Linotype" w:hAnsi="Palatino Linotype"/>
                <w:noProof/>
              </w:rPr>
              <w:t>ANTECEDENTES</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_Toc521604159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3</w:t>
            </w:r>
            <w:r w:rsidR="00ED6D5D" w:rsidRPr="00ED6D5D">
              <w:rPr>
                <w:rFonts w:ascii="Palatino Linotype" w:hAnsi="Palatino Linotype"/>
                <w:noProof/>
                <w:webHidden/>
              </w:rPr>
              <w:fldChar w:fldCharType="end"/>
            </w:r>
          </w:hyperlink>
        </w:p>
        <w:p w14:paraId="12566440" w14:textId="77777777" w:rsidR="00ED6D5D" w:rsidRPr="00ED6D5D" w:rsidRDefault="00CF4604">
          <w:pPr>
            <w:pStyle w:val="TDC1"/>
            <w:rPr>
              <w:rFonts w:ascii="Palatino Linotype" w:hAnsi="Palatino Linotype"/>
              <w:noProof/>
              <w:lang w:eastAsia="es-MX"/>
            </w:rPr>
          </w:pPr>
          <w:hyperlink w:anchor="_Toc521604160" w:history="1">
            <w:r w:rsidR="00ED6D5D" w:rsidRPr="00ED6D5D">
              <w:rPr>
                <w:rStyle w:val="Hipervnculo"/>
                <w:rFonts w:ascii="Palatino Linotype" w:hAnsi="Palatino Linotype"/>
                <w:noProof/>
              </w:rPr>
              <w:t>CONSIDERANDO</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_Toc521604160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6</w:t>
            </w:r>
            <w:r w:rsidR="00ED6D5D" w:rsidRPr="00ED6D5D">
              <w:rPr>
                <w:rFonts w:ascii="Palatino Linotype" w:hAnsi="Palatino Linotype"/>
                <w:noProof/>
                <w:webHidden/>
              </w:rPr>
              <w:fldChar w:fldCharType="end"/>
            </w:r>
          </w:hyperlink>
        </w:p>
        <w:p w14:paraId="1750AFF6" w14:textId="77777777" w:rsidR="00ED6D5D" w:rsidRPr="00ED6D5D" w:rsidRDefault="00CF4604">
          <w:pPr>
            <w:pStyle w:val="TDC2"/>
            <w:rPr>
              <w:rFonts w:ascii="Palatino Linotype" w:hAnsi="Palatino Linotype"/>
              <w:noProof/>
              <w:lang w:eastAsia="es-MX"/>
            </w:rPr>
          </w:pPr>
          <w:hyperlink w:anchor="_Toc521604161" w:history="1">
            <w:r w:rsidR="00ED6D5D" w:rsidRPr="00ED6D5D">
              <w:rPr>
                <w:rStyle w:val="Hipervnculo"/>
                <w:rFonts w:ascii="Palatino Linotype" w:hAnsi="Palatino Linotype"/>
                <w:noProof/>
              </w:rPr>
              <w:t>PRIMERO. De la competencia</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_Toc521604161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6</w:t>
            </w:r>
            <w:r w:rsidR="00ED6D5D" w:rsidRPr="00ED6D5D">
              <w:rPr>
                <w:rFonts w:ascii="Palatino Linotype" w:hAnsi="Palatino Linotype"/>
                <w:noProof/>
                <w:webHidden/>
              </w:rPr>
              <w:fldChar w:fldCharType="end"/>
            </w:r>
          </w:hyperlink>
        </w:p>
        <w:p w14:paraId="0D7B3980" w14:textId="77777777" w:rsidR="00ED6D5D" w:rsidRPr="00ED6D5D" w:rsidRDefault="00CF4604">
          <w:pPr>
            <w:pStyle w:val="TDC2"/>
            <w:rPr>
              <w:rFonts w:ascii="Palatino Linotype" w:hAnsi="Palatino Linotype"/>
              <w:noProof/>
              <w:lang w:eastAsia="es-MX"/>
            </w:rPr>
          </w:pPr>
          <w:hyperlink w:anchor="_Toc521604162" w:history="1">
            <w:r w:rsidR="00ED6D5D" w:rsidRPr="00ED6D5D">
              <w:rPr>
                <w:rStyle w:val="Hipervnculo"/>
                <w:rFonts w:ascii="Palatino Linotype" w:hAnsi="Palatino Linotype"/>
                <w:noProof/>
              </w:rPr>
              <w:t>SEGUNDO. De la oportunidad y procedencia.</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_Toc521604162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6</w:t>
            </w:r>
            <w:r w:rsidR="00ED6D5D" w:rsidRPr="00ED6D5D">
              <w:rPr>
                <w:rFonts w:ascii="Palatino Linotype" w:hAnsi="Palatino Linotype"/>
                <w:noProof/>
                <w:webHidden/>
              </w:rPr>
              <w:fldChar w:fldCharType="end"/>
            </w:r>
          </w:hyperlink>
        </w:p>
        <w:p w14:paraId="4B59A1C4" w14:textId="77777777" w:rsidR="00ED6D5D" w:rsidRPr="00ED6D5D" w:rsidRDefault="00CF4604">
          <w:pPr>
            <w:pStyle w:val="TDC2"/>
            <w:rPr>
              <w:rFonts w:ascii="Palatino Linotype" w:hAnsi="Palatino Linotype"/>
              <w:noProof/>
              <w:lang w:eastAsia="es-MX"/>
            </w:rPr>
          </w:pPr>
          <w:hyperlink w:anchor="_Toc521604163" w:history="1">
            <w:r w:rsidR="00ED6D5D" w:rsidRPr="00ED6D5D">
              <w:rPr>
                <w:rStyle w:val="Hipervnculo"/>
                <w:rFonts w:ascii="Palatino Linotype" w:hAnsi="Palatino Linotype"/>
                <w:noProof/>
              </w:rPr>
              <w:t>TERCERO. Planteamiento de la Litis</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_Toc521604163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9</w:t>
            </w:r>
            <w:r w:rsidR="00ED6D5D" w:rsidRPr="00ED6D5D">
              <w:rPr>
                <w:rFonts w:ascii="Palatino Linotype" w:hAnsi="Palatino Linotype"/>
                <w:noProof/>
                <w:webHidden/>
              </w:rPr>
              <w:fldChar w:fldCharType="end"/>
            </w:r>
          </w:hyperlink>
        </w:p>
        <w:p w14:paraId="489FB3DE" w14:textId="77777777" w:rsidR="00ED6D5D" w:rsidRPr="00ED6D5D" w:rsidRDefault="00CF4604">
          <w:pPr>
            <w:pStyle w:val="TDC2"/>
            <w:rPr>
              <w:rFonts w:ascii="Palatino Linotype" w:hAnsi="Palatino Linotype"/>
              <w:noProof/>
              <w:lang w:eastAsia="es-MX"/>
            </w:rPr>
          </w:pPr>
          <w:hyperlink w:anchor="_Toc521604164" w:history="1">
            <w:r w:rsidR="00ED6D5D" w:rsidRPr="00ED6D5D">
              <w:rPr>
                <w:rStyle w:val="Hipervnculo"/>
                <w:rFonts w:ascii="Palatino Linotype" w:hAnsi="Palatino Linotype"/>
                <w:noProof/>
              </w:rPr>
              <w:t>CUARTO. Estudio y resolución del asunto.</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_Toc521604164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11</w:t>
            </w:r>
            <w:r w:rsidR="00ED6D5D" w:rsidRPr="00ED6D5D">
              <w:rPr>
                <w:rFonts w:ascii="Palatino Linotype" w:hAnsi="Palatino Linotype"/>
                <w:noProof/>
                <w:webHidden/>
              </w:rPr>
              <w:fldChar w:fldCharType="end"/>
            </w:r>
          </w:hyperlink>
        </w:p>
        <w:p w14:paraId="31C4396B" w14:textId="77777777" w:rsidR="00ED6D5D" w:rsidRPr="00ED6D5D" w:rsidRDefault="00CF4604">
          <w:pPr>
            <w:pStyle w:val="TDC2"/>
            <w:rPr>
              <w:rFonts w:ascii="Palatino Linotype" w:hAnsi="Palatino Linotype"/>
              <w:noProof/>
              <w:lang w:eastAsia="es-MX"/>
            </w:rPr>
          </w:pPr>
          <w:hyperlink w:anchor="_Toc521604165" w:history="1">
            <w:r w:rsidR="00ED6D5D" w:rsidRPr="00ED6D5D">
              <w:rPr>
                <w:rStyle w:val="Hipervnculo"/>
                <w:rFonts w:ascii="Palatino Linotype" w:hAnsi="Palatino Linotype"/>
                <w:noProof/>
              </w:rPr>
              <w:t>QUINTO. De la versión pública.</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_Toc521604165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20</w:t>
            </w:r>
            <w:r w:rsidR="00ED6D5D" w:rsidRPr="00ED6D5D">
              <w:rPr>
                <w:rFonts w:ascii="Palatino Linotype" w:hAnsi="Palatino Linotype"/>
                <w:noProof/>
                <w:webHidden/>
              </w:rPr>
              <w:fldChar w:fldCharType="end"/>
            </w:r>
          </w:hyperlink>
        </w:p>
        <w:p w14:paraId="4FDB9BAE" w14:textId="77777777" w:rsidR="00ED6D5D" w:rsidRPr="00ED6D5D" w:rsidRDefault="00CF4604">
          <w:pPr>
            <w:pStyle w:val="TDC1"/>
            <w:rPr>
              <w:rFonts w:ascii="Palatino Linotype" w:hAnsi="Palatino Linotype"/>
              <w:noProof/>
              <w:lang w:eastAsia="es-MX"/>
            </w:rPr>
          </w:pPr>
          <w:hyperlink w:anchor="_Toc521604166" w:history="1">
            <w:r w:rsidR="00ED6D5D" w:rsidRPr="00ED6D5D">
              <w:rPr>
                <w:rStyle w:val="Hipervnculo"/>
                <w:rFonts w:ascii="Palatino Linotype" w:hAnsi="Palatino Linotype"/>
                <w:noProof/>
              </w:rPr>
              <w:t>R E S O L U T I V O S</w:t>
            </w:r>
            <w:r w:rsidR="00ED6D5D" w:rsidRPr="00ED6D5D">
              <w:rPr>
                <w:rFonts w:ascii="Palatino Linotype" w:hAnsi="Palatino Linotype"/>
                <w:noProof/>
                <w:webHidden/>
              </w:rPr>
              <w:tab/>
            </w:r>
            <w:r w:rsidR="00ED6D5D" w:rsidRPr="00ED6D5D">
              <w:rPr>
                <w:rFonts w:ascii="Palatino Linotype" w:hAnsi="Palatino Linotype"/>
                <w:noProof/>
                <w:webHidden/>
              </w:rPr>
              <w:fldChar w:fldCharType="begin"/>
            </w:r>
            <w:r w:rsidR="00ED6D5D" w:rsidRPr="00ED6D5D">
              <w:rPr>
                <w:rFonts w:ascii="Palatino Linotype" w:hAnsi="Palatino Linotype"/>
                <w:noProof/>
                <w:webHidden/>
              </w:rPr>
              <w:instrText xml:space="preserve"> PAGEREF _Toc521604166 \h </w:instrText>
            </w:r>
            <w:r w:rsidR="00ED6D5D" w:rsidRPr="00ED6D5D">
              <w:rPr>
                <w:rFonts w:ascii="Palatino Linotype" w:hAnsi="Palatino Linotype"/>
                <w:noProof/>
                <w:webHidden/>
              </w:rPr>
            </w:r>
            <w:r w:rsidR="00ED6D5D" w:rsidRPr="00ED6D5D">
              <w:rPr>
                <w:rFonts w:ascii="Palatino Linotype" w:hAnsi="Palatino Linotype"/>
                <w:noProof/>
                <w:webHidden/>
              </w:rPr>
              <w:fldChar w:fldCharType="separate"/>
            </w:r>
            <w:r w:rsidR="00ED6D5D" w:rsidRPr="00ED6D5D">
              <w:rPr>
                <w:rFonts w:ascii="Palatino Linotype" w:hAnsi="Palatino Linotype"/>
                <w:noProof/>
                <w:webHidden/>
              </w:rPr>
              <w:t>32</w:t>
            </w:r>
            <w:r w:rsidR="00ED6D5D" w:rsidRPr="00ED6D5D">
              <w:rPr>
                <w:rFonts w:ascii="Palatino Linotype" w:hAnsi="Palatino Linotype"/>
                <w:noProof/>
                <w:webHidden/>
              </w:rPr>
              <w:fldChar w:fldCharType="end"/>
            </w:r>
          </w:hyperlink>
        </w:p>
        <w:p w14:paraId="07A9A973" w14:textId="64E7CB62" w:rsidR="00DA7E2F" w:rsidRPr="00ED6D5D" w:rsidRDefault="00DA7E2F" w:rsidP="002D59F1">
          <w:pPr>
            <w:spacing w:line="480" w:lineRule="auto"/>
            <w:rPr>
              <w:rFonts w:ascii="Palatino Linotype" w:hAnsi="Palatino Linotype"/>
            </w:rPr>
          </w:pPr>
          <w:r w:rsidRPr="00ED6D5D">
            <w:rPr>
              <w:rFonts w:ascii="Palatino Linotype" w:hAnsi="Palatino Linotype"/>
              <w:bCs/>
            </w:rPr>
            <w:fldChar w:fldCharType="end"/>
          </w:r>
        </w:p>
      </w:sdtContent>
    </w:sdt>
    <w:p w14:paraId="5E41A56F" w14:textId="77777777" w:rsidR="000D5A1D" w:rsidRPr="00ED6D5D" w:rsidRDefault="000D5A1D" w:rsidP="001E74A5">
      <w:pPr>
        <w:spacing w:before="240" w:after="240" w:line="360" w:lineRule="auto"/>
        <w:ind w:left="708"/>
        <w:jc w:val="center"/>
        <w:rPr>
          <w:rFonts w:ascii="Palatino Linotype" w:hAnsi="Palatino Linotype"/>
          <w:b/>
        </w:rPr>
      </w:pPr>
    </w:p>
    <w:p w14:paraId="7B2BBDF0" w14:textId="77777777" w:rsidR="002474CE" w:rsidRPr="00ED6D5D" w:rsidRDefault="002474CE" w:rsidP="001E74A5">
      <w:pPr>
        <w:spacing w:before="240" w:after="240" w:line="360" w:lineRule="auto"/>
        <w:ind w:left="708"/>
        <w:jc w:val="center"/>
        <w:rPr>
          <w:rFonts w:ascii="Palatino Linotype" w:hAnsi="Palatino Linotype"/>
          <w:b/>
        </w:rPr>
      </w:pPr>
    </w:p>
    <w:p w14:paraId="03F87DC5" w14:textId="77777777" w:rsidR="00094331" w:rsidRPr="00ED6D5D" w:rsidRDefault="00094331" w:rsidP="001E74A5">
      <w:pPr>
        <w:spacing w:before="240" w:after="240" w:line="360" w:lineRule="auto"/>
        <w:ind w:left="708"/>
        <w:jc w:val="center"/>
        <w:rPr>
          <w:rFonts w:ascii="Palatino Linotype" w:hAnsi="Palatino Linotype"/>
          <w:b/>
        </w:rPr>
      </w:pPr>
    </w:p>
    <w:p w14:paraId="73F7F940" w14:textId="244BCA7C" w:rsidR="00662C69" w:rsidRPr="00ED6D5D" w:rsidRDefault="009B11D6" w:rsidP="00440800">
      <w:pPr>
        <w:tabs>
          <w:tab w:val="left" w:pos="3465"/>
        </w:tabs>
        <w:spacing w:before="240" w:after="360" w:line="360" w:lineRule="auto"/>
        <w:jc w:val="both"/>
        <w:rPr>
          <w:rFonts w:ascii="Palatino Linotype" w:hAnsi="Palatino Linotype"/>
        </w:rPr>
      </w:pPr>
      <w:r w:rsidRPr="00ED6D5D">
        <w:rPr>
          <w:rFonts w:ascii="Palatino Linotype" w:hAnsi="Palatino Linotype"/>
        </w:rPr>
        <w:lastRenderedPageBreak/>
        <w:t>R</w:t>
      </w:r>
      <w:r w:rsidR="00662C69" w:rsidRPr="00ED6D5D">
        <w:rPr>
          <w:rFonts w:ascii="Palatino Linotype" w:hAnsi="Palatino Linotype"/>
        </w:rPr>
        <w:t>esolución del Pleno del Instituto de Transparencia, Acceso a la Información Pública y Protección de Datos Personales del Estado de México y Mun</w:t>
      </w:r>
      <w:r w:rsidR="000D5A1D" w:rsidRPr="00ED6D5D">
        <w:rPr>
          <w:rFonts w:ascii="Palatino Linotype" w:hAnsi="Palatino Linotype"/>
        </w:rPr>
        <w:t>icipios, con</w:t>
      </w:r>
      <w:r w:rsidR="00662C69" w:rsidRPr="00ED6D5D">
        <w:rPr>
          <w:rFonts w:ascii="Palatino Linotype" w:hAnsi="Palatino Linotype"/>
        </w:rPr>
        <w:t xml:space="preserve"> </w:t>
      </w:r>
      <w:r w:rsidR="00485DB6" w:rsidRPr="00ED6D5D">
        <w:rPr>
          <w:rFonts w:ascii="Palatino Linotype" w:hAnsi="Palatino Linotype"/>
        </w:rPr>
        <w:t xml:space="preserve">domicilio </w:t>
      </w:r>
      <w:r w:rsidR="00662C69" w:rsidRPr="00ED6D5D">
        <w:rPr>
          <w:rFonts w:ascii="Palatino Linotype" w:hAnsi="Palatino Linotype"/>
        </w:rPr>
        <w:t xml:space="preserve">en Metepec, Estado de México; de </w:t>
      </w:r>
      <w:r w:rsidR="000D5A1D" w:rsidRPr="00ED6D5D">
        <w:rPr>
          <w:rFonts w:ascii="Palatino Linotype" w:hAnsi="Palatino Linotype"/>
        </w:rPr>
        <w:t xml:space="preserve">fecha </w:t>
      </w:r>
      <w:r w:rsidR="00385FC4" w:rsidRPr="00ED6D5D">
        <w:rPr>
          <w:rFonts w:ascii="Palatino Linotype" w:hAnsi="Palatino Linotype"/>
        </w:rPr>
        <w:t>ocho (08) de agosto</w:t>
      </w:r>
      <w:r w:rsidR="00E64036" w:rsidRPr="00ED6D5D">
        <w:rPr>
          <w:rFonts w:ascii="Palatino Linotype" w:hAnsi="Palatino Linotype"/>
        </w:rPr>
        <w:t xml:space="preserve"> de dos mil dieciocho</w:t>
      </w:r>
      <w:r w:rsidR="00662C69" w:rsidRPr="00ED6D5D">
        <w:rPr>
          <w:rFonts w:ascii="Palatino Linotype" w:hAnsi="Palatino Linotype"/>
        </w:rPr>
        <w:t>.</w:t>
      </w:r>
    </w:p>
    <w:p w14:paraId="02C1324E" w14:textId="2FB2CC14" w:rsidR="00662C69" w:rsidRPr="00ED6D5D" w:rsidRDefault="00662C69" w:rsidP="001E74A5">
      <w:pPr>
        <w:spacing w:before="240" w:after="360" w:line="360" w:lineRule="auto"/>
        <w:jc w:val="both"/>
        <w:rPr>
          <w:rFonts w:ascii="Palatino Linotype" w:hAnsi="Palatino Linotype"/>
        </w:rPr>
      </w:pPr>
      <w:r w:rsidRPr="00ED6D5D">
        <w:rPr>
          <w:rFonts w:ascii="Palatino Linotype" w:hAnsi="Palatino Linotype"/>
          <w:b/>
        </w:rPr>
        <w:t>VISTO</w:t>
      </w:r>
      <w:r w:rsidRPr="00ED6D5D">
        <w:rPr>
          <w:rFonts w:ascii="Palatino Linotype" w:hAnsi="Palatino Linotype"/>
        </w:rPr>
        <w:t xml:space="preserve"> el expediente electrónico for</w:t>
      </w:r>
      <w:r w:rsidR="00D37494" w:rsidRPr="00ED6D5D">
        <w:rPr>
          <w:rFonts w:ascii="Palatino Linotype" w:hAnsi="Palatino Linotype"/>
        </w:rPr>
        <w:t>mado con motivo del</w:t>
      </w:r>
      <w:r w:rsidRPr="00ED6D5D">
        <w:rPr>
          <w:rFonts w:ascii="Palatino Linotype" w:hAnsi="Palatino Linotype"/>
        </w:rPr>
        <w:t xml:space="preserve"> recurso de revisión </w:t>
      </w:r>
      <w:r w:rsidR="00ED007B" w:rsidRPr="00ED6D5D">
        <w:rPr>
          <w:rFonts w:ascii="Palatino Linotype" w:hAnsi="Palatino Linotype"/>
          <w:b/>
        </w:rPr>
        <w:t>0</w:t>
      </w:r>
      <w:r w:rsidR="001D29D7" w:rsidRPr="00ED6D5D">
        <w:rPr>
          <w:rFonts w:ascii="Palatino Linotype" w:hAnsi="Palatino Linotype"/>
          <w:b/>
        </w:rPr>
        <w:t>2193</w:t>
      </w:r>
      <w:r w:rsidR="00ED007B" w:rsidRPr="00ED6D5D">
        <w:rPr>
          <w:rFonts w:ascii="Palatino Linotype" w:hAnsi="Palatino Linotype"/>
          <w:b/>
        </w:rPr>
        <w:t>/INFOEM/IP/RR/2018</w:t>
      </w:r>
      <w:r w:rsidR="00AF3D59" w:rsidRPr="00ED6D5D">
        <w:rPr>
          <w:rFonts w:ascii="Palatino Linotype" w:hAnsi="Palatino Linotype" w:cs="Arial"/>
          <w:b/>
          <w:bCs/>
        </w:rPr>
        <w:t>;</w:t>
      </w:r>
      <w:r w:rsidR="00335BFE" w:rsidRPr="00ED6D5D">
        <w:rPr>
          <w:rFonts w:ascii="Palatino Linotype" w:hAnsi="Palatino Linotype" w:cs="Arial"/>
          <w:b/>
          <w:bCs/>
        </w:rPr>
        <w:t xml:space="preserve"> </w:t>
      </w:r>
      <w:r w:rsidRPr="00ED6D5D">
        <w:rPr>
          <w:rFonts w:ascii="Palatino Linotype" w:hAnsi="Palatino Linotype"/>
        </w:rPr>
        <w:t xml:space="preserve">promovido por </w:t>
      </w:r>
      <w:r w:rsidR="00CF4604" w:rsidRPr="00CF4604">
        <w:rPr>
          <w:rFonts w:ascii="Palatino Linotype" w:hAnsi="Palatino Linotype"/>
          <w:b/>
          <w:highlight w:val="black"/>
        </w:rPr>
        <w:t>---------------------------------</w:t>
      </w:r>
      <w:r w:rsidRPr="00ED6D5D">
        <w:rPr>
          <w:rFonts w:ascii="Palatino Linotype" w:hAnsi="Palatino Linotype"/>
          <w:b/>
        </w:rPr>
        <w:t xml:space="preserve">, </w:t>
      </w:r>
      <w:r w:rsidRPr="00ED6D5D">
        <w:rPr>
          <w:rFonts w:ascii="Palatino Linotype" w:hAnsi="Palatino Linotype" w:cs="Arial"/>
        </w:rPr>
        <w:t xml:space="preserve">en su </w:t>
      </w:r>
      <w:r w:rsidR="00D83C17" w:rsidRPr="00ED6D5D">
        <w:rPr>
          <w:rFonts w:ascii="Palatino Linotype" w:hAnsi="Palatino Linotype" w:cs="Arial"/>
        </w:rPr>
        <w:t>calidad</w:t>
      </w:r>
      <w:r w:rsidRPr="00ED6D5D">
        <w:rPr>
          <w:rFonts w:ascii="Palatino Linotype" w:hAnsi="Palatino Linotype" w:cs="Arial"/>
        </w:rPr>
        <w:t xml:space="preserve"> de </w:t>
      </w:r>
      <w:r w:rsidRPr="00ED6D5D">
        <w:rPr>
          <w:rFonts w:ascii="Palatino Linotype" w:hAnsi="Palatino Linotype" w:cs="Arial"/>
          <w:b/>
        </w:rPr>
        <w:t>RECURRENTE</w:t>
      </w:r>
      <w:r w:rsidRPr="00ED6D5D">
        <w:rPr>
          <w:rFonts w:ascii="Palatino Linotype" w:hAnsi="Palatino Linotype" w:cs="Arial"/>
        </w:rPr>
        <w:t xml:space="preserve">, en contra </w:t>
      </w:r>
      <w:r w:rsidR="000D5A1D" w:rsidRPr="00ED6D5D">
        <w:rPr>
          <w:rFonts w:ascii="Palatino Linotype" w:hAnsi="Palatino Linotype" w:cs="Arial"/>
        </w:rPr>
        <w:t xml:space="preserve">de </w:t>
      </w:r>
      <w:r w:rsidR="009D3CD5" w:rsidRPr="00ED6D5D">
        <w:rPr>
          <w:rFonts w:ascii="Palatino Linotype" w:hAnsi="Palatino Linotype" w:cs="Arial"/>
        </w:rPr>
        <w:t>la respuesta del</w:t>
      </w:r>
      <w:r w:rsidR="00ED007B" w:rsidRPr="00ED6D5D">
        <w:rPr>
          <w:rFonts w:ascii="Palatino Linotype" w:hAnsi="Palatino Linotype" w:cs="Arial"/>
        </w:rPr>
        <w:t xml:space="preserve"> </w:t>
      </w:r>
      <w:r w:rsidR="009D3CD5" w:rsidRPr="00ED6D5D">
        <w:rPr>
          <w:rFonts w:ascii="Palatino Linotype" w:hAnsi="Palatino Linotype"/>
          <w:b/>
        </w:rPr>
        <w:t xml:space="preserve">Partido Acción Nacional </w:t>
      </w:r>
      <w:r w:rsidRPr="00ED6D5D">
        <w:rPr>
          <w:rFonts w:ascii="Palatino Linotype" w:hAnsi="Palatino Linotype"/>
        </w:rPr>
        <w:t>en lo sucesivo el</w:t>
      </w:r>
      <w:r w:rsidRPr="00ED6D5D">
        <w:rPr>
          <w:rFonts w:ascii="Palatino Linotype" w:hAnsi="Palatino Linotype"/>
          <w:b/>
        </w:rPr>
        <w:t xml:space="preserve"> SUJETO OBLIGADO, </w:t>
      </w:r>
      <w:r w:rsidRPr="00ED6D5D">
        <w:rPr>
          <w:rFonts w:ascii="Palatino Linotype" w:hAnsi="Palatino Linotype"/>
        </w:rPr>
        <w:t>se procede a dictar la presente resolución, con base en los siguientes:</w:t>
      </w:r>
    </w:p>
    <w:p w14:paraId="769E1410" w14:textId="5740327F" w:rsidR="00587366" w:rsidRPr="00ED6D5D" w:rsidRDefault="00662C69" w:rsidP="001E74A5">
      <w:pPr>
        <w:pStyle w:val="Ttulo1"/>
        <w:spacing w:line="360" w:lineRule="auto"/>
        <w:jc w:val="center"/>
        <w:rPr>
          <w:b/>
        </w:rPr>
      </w:pPr>
      <w:bookmarkStart w:id="0" w:name="_Toc461555884"/>
      <w:bookmarkStart w:id="1" w:name="_Toc466371847"/>
      <w:bookmarkStart w:id="2" w:name="_Toc521604159"/>
      <w:r w:rsidRPr="00ED6D5D">
        <w:rPr>
          <w:b/>
        </w:rPr>
        <w:t>ANTECEDENTES</w:t>
      </w:r>
      <w:bookmarkEnd w:id="0"/>
      <w:bookmarkEnd w:id="1"/>
      <w:bookmarkEnd w:id="2"/>
    </w:p>
    <w:p w14:paraId="402A4C0A" w14:textId="173D5176" w:rsidR="00D9392E" w:rsidRPr="00ED6D5D" w:rsidRDefault="00D9392E" w:rsidP="00B15B1D">
      <w:pPr>
        <w:pStyle w:val="Prrafodelista"/>
        <w:numPr>
          <w:ilvl w:val="0"/>
          <w:numId w:val="2"/>
        </w:numPr>
        <w:spacing w:before="240" w:after="240" w:line="360" w:lineRule="auto"/>
        <w:ind w:left="284" w:hanging="284"/>
        <w:jc w:val="both"/>
        <w:rPr>
          <w:rFonts w:ascii="Palatino Linotype" w:eastAsia="Calibri" w:hAnsi="Palatino Linotype" w:cs="Arial"/>
        </w:rPr>
      </w:pPr>
      <w:r w:rsidRPr="00ED6D5D">
        <w:rPr>
          <w:rFonts w:ascii="Palatino Linotype" w:eastAsia="Calibri" w:hAnsi="Palatino Linotype" w:cs="Arial"/>
        </w:rPr>
        <w:t xml:space="preserve">El día </w:t>
      </w:r>
      <w:r w:rsidR="00E250B4" w:rsidRPr="00ED6D5D">
        <w:rPr>
          <w:rFonts w:ascii="Palatino Linotype" w:eastAsia="Calibri" w:hAnsi="Palatino Linotype" w:cs="Arial"/>
        </w:rPr>
        <w:t>veintinueve (29) de mayo de dos mil dieciocho</w:t>
      </w:r>
      <w:r w:rsidRPr="00ED6D5D">
        <w:rPr>
          <w:rFonts w:ascii="Palatino Linotype" w:hAnsi="Palatino Linotype"/>
          <w:b/>
        </w:rPr>
        <w:t xml:space="preserve">, </w:t>
      </w:r>
      <w:r w:rsidRPr="00ED6D5D">
        <w:rPr>
          <w:rFonts w:ascii="Palatino Linotype" w:eastAsia="Calibri" w:hAnsi="Palatino Linotype" w:cs="Arial"/>
        </w:rPr>
        <w:t xml:space="preserve">se presentó ante el </w:t>
      </w:r>
      <w:r w:rsidRPr="00ED6D5D">
        <w:rPr>
          <w:rFonts w:ascii="Palatino Linotype" w:eastAsia="Calibri" w:hAnsi="Palatino Linotype" w:cs="Arial"/>
          <w:b/>
        </w:rPr>
        <w:t>SUJETO OBLIGADO</w:t>
      </w:r>
      <w:r w:rsidRPr="00ED6D5D">
        <w:rPr>
          <w:rFonts w:ascii="Palatino Linotype" w:eastAsia="Calibri" w:hAnsi="Palatino Linotype" w:cs="Arial"/>
        </w:rPr>
        <w:t xml:space="preserve"> vía Sistema de Acceso a la Información Mexiquense </w:t>
      </w:r>
      <w:r w:rsidRPr="00ED6D5D">
        <w:rPr>
          <w:rFonts w:ascii="Palatino Linotype" w:eastAsia="Calibri" w:hAnsi="Palatino Linotype" w:cs="Arial"/>
          <w:b/>
        </w:rPr>
        <w:t>SAIMEX</w:t>
      </w:r>
      <w:r w:rsidRPr="00ED6D5D">
        <w:rPr>
          <w:rFonts w:ascii="Palatino Linotype" w:eastAsia="Calibri" w:hAnsi="Palatino Linotype" w:cs="Arial"/>
        </w:rPr>
        <w:t xml:space="preserve">, la solicitud de información pública registrada con el número </w:t>
      </w:r>
      <w:r w:rsidR="00E250B4" w:rsidRPr="00ED6D5D">
        <w:rPr>
          <w:rFonts w:ascii="Palatino Linotype" w:eastAsia="Calibri" w:hAnsi="Palatino Linotype" w:cs="Arial"/>
          <w:b/>
          <w:bCs/>
        </w:rPr>
        <w:t> 00064/PAN/IP/2018</w:t>
      </w:r>
      <w:r w:rsidR="00E17F3A" w:rsidRPr="00ED6D5D">
        <w:rPr>
          <w:rFonts w:ascii="Palatino Linotype" w:eastAsia="Calibri" w:hAnsi="Palatino Linotype" w:cs="Arial"/>
        </w:rPr>
        <w:t>,</w:t>
      </w:r>
      <w:r w:rsidR="00FB54FB" w:rsidRPr="00ED6D5D">
        <w:rPr>
          <w:rFonts w:ascii="Palatino Linotype" w:eastAsia="Calibri" w:hAnsi="Palatino Linotype" w:cs="Arial"/>
          <w:b/>
        </w:rPr>
        <w:t xml:space="preserve"> </w:t>
      </w:r>
      <w:r w:rsidRPr="00ED6D5D">
        <w:rPr>
          <w:rFonts w:ascii="Palatino Linotype" w:eastAsia="Calibri" w:hAnsi="Palatino Linotype" w:cs="Arial"/>
        </w:rPr>
        <w:t>media</w:t>
      </w:r>
      <w:r w:rsidR="00FB54FB" w:rsidRPr="00ED6D5D">
        <w:rPr>
          <w:rFonts w:ascii="Palatino Linotype" w:eastAsia="Calibri" w:hAnsi="Palatino Linotype" w:cs="Arial"/>
        </w:rPr>
        <w:t xml:space="preserve">nte la cual solicito: </w:t>
      </w:r>
      <w:r w:rsidR="003607B9" w:rsidRPr="00ED6D5D">
        <w:rPr>
          <w:rFonts w:ascii="Palatino Linotype" w:eastAsia="Calibri" w:hAnsi="Palatino Linotype" w:cs="Arial"/>
        </w:rPr>
        <w:t xml:space="preserve">                                                                                                                                                                                                                                                                                                                                                                                                                                                                                                                                                                                                                                                                                                                                                                                                                                                                                                                                                                                                                                                                                                                                                                                                                                                                                                                                                                                                                                                                                                                                                                                                                                                                                                                                                                                                                                                                                                                                                                                                                                                                                                                                                                                                                                                                                                                                                                                                                                                                                                                                                                                                                                                                                                                                                                                                                                                                                                                                               </w:t>
      </w:r>
      <w:r w:rsidR="00FB54FB" w:rsidRPr="00ED6D5D">
        <w:rPr>
          <w:rFonts w:ascii="Palatino Linotype" w:eastAsia="Calibri" w:hAnsi="Palatino Linotype" w:cs="Arial"/>
        </w:rPr>
        <w:t xml:space="preserve">                           </w:t>
      </w:r>
    </w:p>
    <w:p w14:paraId="1C4AB2C0" w14:textId="77777777" w:rsidR="00FB54FB" w:rsidRPr="00ED6D5D" w:rsidRDefault="00FB54FB" w:rsidP="00D9392E">
      <w:pPr>
        <w:pStyle w:val="Prrafodelista"/>
        <w:spacing w:line="360" w:lineRule="auto"/>
        <w:ind w:left="709" w:right="333"/>
        <w:jc w:val="both"/>
        <w:rPr>
          <w:rFonts w:ascii="Palatino Linotype" w:hAnsi="Palatino Linotype"/>
          <w:i/>
          <w:color w:val="000000"/>
          <w:sz w:val="22"/>
          <w:szCs w:val="22"/>
        </w:rPr>
      </w:pPr>
    </w:p>
    <w:p w14:paraId="45EF49F8" w14:textId="408B6C0E" w:rsidR="001C34D6" w:rsidRPr="00ED6D5D" w:rsidRDefault="001C34D6" w:rsidP="00E73220">
      <w:pPr>
        <w:pStyle w:val="Prrafodelista"/>
        <w:spacing w:line="360" w:lineRule="auto"/>
        <w:ind w:left="709" w:right="616"/>
        <w:jc w:val="both"/>
        <w:rPr>
          <w:rFonts w:ascii="Palatino Linotype" w:hAnsi="Palatino Linotype"/>
          <w:color w:val="000000"/>
        </w:rPr>
      </w:pPr>
      <w:r w:rsidRPr="00ED6D5D">
        <w:rPr>
          <w:rFonts w:ascii="Palatino Linotype" w:hAnsi="Palatino Linotype"/>
          <w:i/>
          <w:color w:val="000000"/>
          <w:sz w:val="22"/>
          <w:szCs w:val="22"/>
        </w:rPr>
        <w:t>“</w:t>
      </w:r>
      <w:r w:rsidR="00E94521" w:rsidRPr="00ED6D5D">
        <w:rPr>
          <w:rFonts w:ascii="Palatino Linotype" w:hAnsi="Palatino Linotype"/>
          <w:i/>
          <w:color w:val="000000"/>
          <w:sz w:val="22"/>
          <w:szCs w:val="22"/>
        </w:rPr>
        <w:t xml:space="preserve">A </w:t>
      </w:r>
      <w:proofErr w:type="spellStart"/>
      <w:r w:rsidR="00E94521" w:rsidRPr="00ED6D5D">
        <w:rPr>
          <w:rFonts w:ascii="Palatino Linotype" w:hAnsi="Palatino Linotype"/>
          <w:i/>
          <w:color w:val="000000"/>
          <w:sz w:val="22"/>
          <w:szCs w:val="22"/>
        </w:rPr>
        <w:t>cuanto</w:t>
      </w:r>
      <w:proofErr w:type="spellEnd"/>
      <w:r w:rsidR="00E94521" w:rsidRPr="00ED6D5D">
        <w:rPr>
          <w:rFonts w:ascii="Palatino Linotype" w:hAnsi="Palatino Linotype"/>
          <w:i/>
          <w:color w:val="000000"/>
          <w:sz w:val="22"/>
          <w:szCs w:val="22"/>
        </w:rPr>
        <w:t xml:space="preserve"> ascienden los recurso </w:t>
      </w:r>
      <w:proofErr w:type="spellStart"/>
      <w:r w:rsidR="00E94521" w:rsidRPr="00ED6D5D">
        <w:rPr>
          <w:rFonts w:ascii="Palatino Linotype" w:hAnsi="Palatino Linotype"/>
          <w:i/>
          <w:color w:val="000000"/>
          <w:sz w:val="22"/>
          <w:szCs w:val="22"/>
        </w:rPr>
        <w:t>economicos</w:t>
      </w:r>
      <w:proofErr w:type="spellEnd"/>
      <w:r w:rsidR="00E94521" w:rsidRPr="00ED6D5D">
        <w:rPr>
          <w:rFonts w:ascii="Palatino Linotype" w:hAnsi="Palatino Linotype"/>
          <w:i/>
          <w:color w:val="000000"/>
          <w:sz w:val="22"/>
          <w:szCs w:val="22"/>
        </w:rPr>
        <w:t xml:space="preserve"> y de cualquier otra </w:t>
      </w:r>
      <w:proofErr w:type="spellStart"/>
      <w:r w:rsidR="00E94521" w:rsidRPr="00ED6D5D">
        <w:rPr>
          <w:rFonts w:ascii="Palatino Linotype" w:hAnsi="Palatino Linotype"/>
          <w:i/>
          <w:color w:val="000000"/>
          <w:sz w:val="22"/>
          <w:szCs w:val="22"/>
        </w:rPr>
        <w:t>indolé</w:t>
      </w:r>
      <w:proofErr w:type="spellEnd"/>
      <w:r w:rsidR="00E94521" w:rsidRPr="00ED6D5D">
        <w:rPr>
          <w:rFonts w:ascii="Palatino Linotype" w:hAnsi="Palatino Linotype"/>
          <w:i/>
          <w:color w:val="000000"/>
          <w:sz w:val="22"/>
          <w:szCs w:val="22"/>
        </w:rPr>
        <w:t xml:space="preserve">, proporcionados a su candidato a Presidente Municipal del Municipio de </w:t>
      </w:r>
      <w:proofErr w:type="spellStart"/>
      <w:r w:rsidR="00E94521" w:rsidRPr="00ED6D5D">
        <w:rPr>
          <w:rFonts w:ascii="Palatino Linotype" w:hAnsi="Palatino Linotype"/>
          <w:i/>
          <w:color w:val="000000"/>
          <w:sz w:val="22"/>
          <w:szCs w:val="22"/>
        </w:rPr>
        <w:t>Ozumba</w:t>
      </w:r>
      <w:proofErr w:type="spellEnd"/>
      <w:r w:rsidR="00E94521" w:rsidRPr="00ED6D5D">
        <w:rPr>
          <w:rFonts w:ascii="Palatino Linotype" w:hAnsi="Palatino Linotype"/>
          <w:i/>
          <w:color w:val="000000"/>
          <w:sz w:val="22"/>
          <w:szCs w:val="22"/>
        </w:rPr>
        <w:t xml:space="preserve">, para las elecciones del 1 de </w:t>
      </w:r>
      <w:proofErr w:type="spellStart"/>
      <w:r w:rsidR="00E94521" w:rsidRPr="00ED6D5D">
        <w:rPr>
          <w:rFonts w:ascii="Palatino Linotype" w:hAnsi="Palatino Linotype"/>
          <w:i/>
          <w:color w:val="000000"/>
          <w:sz w:val="22"/>
          <w:szCs w:val="22"/>
        </w:rPr>
        <w:t>juli</w:t>
      </w:r>
      <w:proofErr w:type="spellEnd"/>
      <w:r w:rsidR="00E94521" w:rsidRPr="00ED6D5D">
        <w:rPr>
          <w:rFonts w:ascii="Palatino Linotype" w:hAnsi="Palatino Linotype"/>
          <w:i/>
          <w:color w:val="000000"/>
          <w:sz w:val="22"/>
          <w:szCs w:val="22"/>
        </w:rPr>
        <w:t xml:space="preserve"> de 2018. La información se requiere desglosada por especie, es decir, efectivo, propaganda, </w:t>
      </w:r>
      <w:proofErr w:type="gramStart"/>
      <w:r w:rsidR="00E94521" w:rsidRPr="00ED6D5D">
        <w:rPr>
          <w:rFonts w:ascii="Palatino Linotype" w:hAnsi="Palatino Linotype"/>
          <w:i/>
          <w:color w:val="000000"/>
          <w:sz w:val="22"/>
          <w:szCs w:val="22"/>
        </w:rPr>
        <w:t>etc..</w:t>
      </w:r>
      <w:proofErr w:type="gramEnd"/>
      <w:r w:rsidR="00E94521" w:rsidRPr="00ED6D5D">
        <w:rPr>
          <w:rFonts w:ascii="Palatino Linotype" w:hAnsi="Palatino Linotype"/>
          <w:i/>
          <w:color w:val="000000"/>
          <w:sz w:val="22"/>
          <w:szCs w:val="22"/>
        </w:rPr>
        <w:t xml:space="preserve"> </w:t>
      </w:r>
      <w:r w:rsidRPr="00ED6D5D">
        <w:rPr>
          <w:rFonts w:ascii="Palatino Linotype" w:hAnsi="Palatino Linotype"/>
          <w:color w:val="000000"/>
        </w:rPr>
        <w:t>(Sic)</w:t>
      </w:r>
    </w:p>
    <w:p w14:paraId="2623C1CF" w14:textId="497A049E" w:rsidR="00D9392E" w:rsidRPr="00ED6D5D" w:rsidRDefault="00C73C34" w:rsidP="00D9392E">
      <w:pPr>
        <w:pStyle w:val="Prrafodelista"/>
        <w:spacing w:line="360" w:lineRule="auto"/>
        <w:ind w:left="360"/>
        <w:jc w:val="both"/>
        <w:rPr>
          <w:rFonts w:ascii="Palatino Linotype" w:hAnsi="Palatino Linotype"/>
        </w:rPr>
      </w:pPr>
      <w:r w:rsidRPr="00ED6D5D">
        <w:rPr>
          <w:rFonts w:ascii="Palatino Linotype" w:hAnsi="Palatino Linotype"/>
        </w:rPr>
        <w:tab/>
      </w:r>
    </w:p>
    <w:p w14:paraId="2C57A722" w14:textId="0AA1A28F" w:rsidR="00750A80" w:rsidRPr="00ED6D5D" w:rsidRDefault="00A8769A" w:rsidP="001E74A5">
      <w:pPr>
        <w:pStyle w:val="Prrafodelista"/>
        <w:numPr>
          <w:ilvl w:val="0"/>
          <w:numId w:val="1"/>
        </w:numPr>
        <w:spacing w:line="360" w:lineRule="auto"/>
        <w:jc w:val="both"/>
        <w:rPr>
          <w:rFonts w:ascii="Palatino Linotype" w:eastAsia="Times New Roman" w:hAnsi="Palatino Linotype" w:cs="Arial"/>
        </w:rPr>
      </w:pPr>
      <w:r w:rsidRPr="00ED6D5D">
        <w:rPr>
          <w:rFonts w:ascii="Palatino Linotype" w:eastAsia="Times New Roman" w:hAnsi="Palatino Linotype" w:cs="Arial"/>
        </w:rPr>
        <w:t xml:space="preserve">Señaló </w:t>
      </w:r>
      <w:r w:rsidR="00750A80" w:rsidRPr="00ED6D5D">
        <w:rPr>
          <w:rFonts w:ascii="Palatino Linotype" w:eastAsia="Times New Roman" w:hAnsi="Palatino Linotype" w:cs="Arial"/>
        </w:rPr>
        <w:t>como modalidad de entrega de información</w:t>
      </w:r>
      <w:r w:rsidR="00750A80" w:rsidRPr="00ED6D5D">
        <w:rPr>
          <w:rFonts w:ascii="Palatino Linotype" w:eastAsia="Times New Roman" w:hAnsi="Palatino Linotype" w:cs="Arial"/>
          <w:b/>
        </w:rPr>
        <w:t>:</w:t>
      </w:r>
      <w:r w:rsidR="00750A80" w:rsidRPr="00ED6D5D">
        <w:rPr>
          <w:rFonts w:ascii="Palatino Linotype" w:eastAsia="Times New Roman" w:hAnsi="Palatino Linotype" w:cs="Arial"/>
        </w:rPr>
        <w:t xml:space="preserve"> </w:t>
      </w:r>
      <w:r w:rsidR="007B30F3" w:rsidRPr="00ED6D5D">
        <w:rPr>
          <w:rFonts w:ascii="Palatino Linotype" w:hAnsi="Palatino Linotype"/>
          <w:szCs w:val="14"/>
        </w:rPr>
        <w:t xml:space="preserve">A través del </w:t>
      </w:r>
      <w:r w:rsidR="006B7A58" w:rsidRPr="00ED6D5D">
        <w:rPr>
          <w:rFonts w:ascii="Palatino Linotype" w:hAnsi="Palatino Linotype"/>
          <w:szCs w:val="14"/>
        </w:rPr>
        <w:t>“</w:t>
      </w:r>
      <w:r w:rsidR="000D5A1D" w:rsidRPr="00ED6D5D">
        <w:rPr>
          <w:rFonts w:ascii="Palatino Linotype" w:hAnsi="Palatino Linotype"/>
          <w:b/>
          <w:szCs w:val="14"/>
        </w:rPr>
        <w:t>SAIMEX</w:t>
      </w:r>
      <w:r w:rsidR="006B7A58" w:rsidRPr="00ED6D5D">
        <w:rPr>
          <w:rFonts w:ascii="Palatino Linotype" w:hAnsi="Palatino Linotype"/>
          <w:b/>
          <w:szCs w:val="14"/>
        </w:rPr>
        <w:t>”</w:t>
      </w:r>
      <w:r w:rsidR="007B30F3" w:rsidRPr="00ED6D5D">
        <w:rPr>
          <w:rFonts w:ascii="Palatino Linotype" w:hAnsi="Palatino Linotype"/>
          <w:szCs w:val="14"/>
        </w:rPr>
        <w:t xml:space="preserve">. </w:t>
      </w:r>
    </w:p>
    <w:p w14:paraId="7727518C" w14:textId="77777777" w:rsidR="00A45546" w:rsidRPr="00ED6D5D" w:rsidRDefault="00A45546" w:rsidP="00A45546">
      <w:pPr>
        <w:pStyle w:val="Prrafodelista"/>
        <w:tabs>
          <w:tab w:val="left" w:pos="567"/>
        </w:tabs>
        <w:spacing w:line="360" w:lineRule="auto"/>
        <w:ind w:left="360"/>
        <w:jc w:val="both"/>
        <w:rPr>
          <w:rFonts w:ascii="Palatino Linotype" w:hAnsi="Palatino Linotype"/>
          <w:color w:val="000000"/>
          <w:szCs w:val="14"/>
        </w:rPr>
      </w:pPr>
    </w:p>
    <w:p w14:paraId="26DD0B2C" w14:textId="4A0C6737" w:rsidR="00D870F1" w:rsidRPr="00ED6D5D" w:rsidRDefault="00585F00" w:rsidP="00B15B1D">
      <w:pPr>
        <w:pStyle w:val="Prrafodelista"/>
        <w:numPr>
          <w:ilvl w:val="0"/>
          <w:numId w:val="2"/>
        </w:numPr>
        <w:tabs>
          <w:tab w:val="left" w:pos="284"/>
        </w:tabs>
        <w:spacing w:line="360" w:lineRule="auto"/>
        <w:ind w:left="284" w:hanging="284"/>
        <w:jc w:val="both"/>
        <w:rPr>
          <w:rFonts w:ascii="Palatino Linotype" w:hAnsi="Palatino Linotype"/>
          <w:color w:val="000000"/>
        </w:rPr>
      </w:pPr>
      <w:r w:rsidRPr="00ED6D5D">
        <w:rPr>
          <w:rFonts w:ascii="Palatino Linotype" w:hAnsi="Palatino Linotype"/>
          <w:color w:val="000000"/>
        </w:rPr>
        <w:lastRenderedPageBreak/>
        <w:t xml:space="preserve">El día </w:t>
      </w:r>
      <w:r w:rsidR="00E94521" w:rsidRPr="00ED6D5D">
        <w:rPr>
          <w:rFonts w:ascii="Palatino Linotype" w:hAnsi="Palatino Linotype"/>
          <w:color w:val="000000"/>
        </w:rPr>
        <w:t>once (11) de junio</w:t>
      </w:r>
      <w:r w:rsidR="00FB54FB" w:rsidRPr="00ED6D5D">
        <w:rPr>
          <w:rFonts w:ascii="Palatino Linotype" w:hAnsi="Palatino Linotype"/>
          <w:color w:val="000000"/>
        </w:rPr>
        <w:t xml:space="preserve"> de dos mil dieciocho</w:t>
      </w:r>
      <w:r w:rsidRPr="00ED6D5D">
        <w:rPr>
          <w:rFonts w:ascii="Palatino Linotype" w:hAnsi="Palatino Linotype"/>
          <w:color w:val="000000"/>
        </w:rPr>
        <w:t xml:space="preserve">, el </w:t>
      </w:r>
      <w:r w:rsidRPr="00ED6D5D">
        <w:rPr>
          <w:rFonts w:ascii="Palatino Linotype" w:hAnsi="Palatino Linotype"/>
          <w:b/>
          <w:color w:val="000000"/>
        </w:rPr>
        <w:t xml:space="preserve">SUJETO OBLIGADO </w:t>
      </w:r>
      <w:r w:rsidRPr="00ED6D5D">
        <w:rPr>
          <w:rFonts w:ascii="Palatino Linotype" w:hAnsi="Palatino Linotype"/>
          <w:color w:val="000000"/>
        </w:rPr>
        <w:t xml:space="preserve">dio respuesta </w:t>
      </w:r>
      <w:r w:rsidR="00891381" w:rsidRPr="00ED6D5D">
        <w:rPr>
          <w:rFonts w:ascii="Palatino Linotype" w:hAnsi="Palatino Linotype"/>
          <w:color w:val="000000"/>
        </w:rPr>
        <w:t xml:space="preserve">mediante </w:t>
      </w:r>
      <w:r w:rsidR="00D870F1" w:rsidRPr="00ED6D5D">
        <w:rPr>
          <w:rFonts w:ascii="Palatino Linotype" w:hAnsi="Palatino Linotype"/>
          <w:color w:val="000000"/>
        </w:rPr>
        <w:t xml:space="preserve">respuesta a la solicitud de información, en los siguientes términos: </w:t>
      </w:r>
    </w:p>
    <w:p w14:paraId="7DDD3CE7" w14:textId="77777777" w:rsidR="00D870F1" w:rsidRPr="00ED6D5D" w:rsidRDefault="00D870F1" w:rsidP="00D870F1">
      <w:pPr>
        <w:pStyle w:val="Prrafodelista"/>
        <w:spacing w:after="240"/>
        <w:ind w:left="284" w:right="34"/>
        <w:rPr>
          <w:rFonts w:ascii="Palatino Linotype" w:eastAsia="Times New Roman" w:hAnsi="Palatino Linotype" w:cs="Arial"/>
        </w:rPr>
      </w:pPr>
    </w:p>
    <w:p w14:paraId="3B171E33" w14:textId="4425B2EA" w:rsidR="00D870F1" w:rsidRPr="00ED6D5D" w:rsidRDefault="00FA3B14" w:rsidP="00F8587B">
      <w:pPr>
        <w:pStyle w:val="Prrafodelista"/>
        <w:spacing w:before="240" w:after="240" w:line="276" w:lineRule="auto"/>
        <w:jc w:val="both"/>
        <w:rPr>
          <w:rFonts w:ascii="Palatino Linotype" w:hAnsi="Palatino Linotype"/>
          <w:i/>
          <w:sz w:val="22"/>
          <w:szCs w:val="22"/>
        </w:rPr>
      </w:pPr>
      <w:r w:rsidRPr="00ED6D5D">
        <w:rPr>
          <w:rFonts w:ascii="Palatino Linotype" w:hAnsi="Palatino Linotype"/>
          <w:i/>
          <w:sz w:val="22"/>
          <w:szCs w:val="22"/>
        </w:rPr>
        <w:t>“</w:t>
      </w:r>
      <w:r w:rsidR="00E94521" w:rsidRPr="00ED6D5D">
        <w:rPr>
          <w:rFonts w:ascii="Palatino Linotype" w:hAnsi="Palatino Linotype"/>
          <w:i/>
          <w:sz w:val="22"/>
          <w:szCs w:val="22"/>
        </w:rPr>
        <w:t>EN ATENCIÓN A SU SOLICITUD NO. 00064/PAN/IP/2018, ANEXO SÍRVASE ENCONTRAR ARCHIVO ADJUNTO QUE DA RESPUESTA A SU AMABLE PETICIÓN. CORDIALMENTE UNIDAD DE TRANSPARENCIA</w:t>
      </w:r>
      <w:r w:rsidR="00D870F1" w:rsidRPr="00ED6D5D">
        <w:rPr>
          <w:rFonts w:ascii="Palatino Linotype" w:hAnsi="Palatino Linotype"/>
          <w:i/>
          <w:sz w:val="22"/>
          <w:szCs w:val="22"/>
        </w:rPr>
        <w:t>.” (Sic)</w:t>
      </w:r>
    </w:p>
    <w:p w14:paraId="73445A5E" w14:textId="77777777" w:rsidR="00D870F1" w:rsidRPr="00ED6D5D" w:rsidRDefault="00D870F1" w:rsidP="00D870F1">
      <w:pPr>
        <w:pStyle w:val="Prrafodelista"/>
        <w:spacing w:before="240" w:after="240" w:line="276" w:lineRule="auto"/>
        <w:jc w:val="both"/>
        <w:rPr>
          <w:rFonts w:ascii="Palatino Linotype" w:hAnsi="Palatino Linotype"/>
          <w:i/>
          <w:sz w:val="22"/>
          <w:szCs w:val="22"/>
        </w:rPr>
      </w:pPr>
    </w:p>
    <w:p w14:paraId="27058444" w14:textId="4509D763" w:rsidR="00725BBD" w:rsidRPr="00ED6D5D" w:rsidRDefault="00CB0101" w:rsidP="002675FE">
      <w:pPr>
        <w:pStyle w:val="Prrafodelista"/>
        <w:spacing w:line="360" w:lineRule="auto"/>
        <w:ind w:left="284" w:right="34"/>
        <w:jc w:val="both"/>
        <w:rPr>
          <w:rFonts w:ascii="Palatino Linotype" w:hAnsi="Palatino Linotype"/>
        </w:rPr>
      </w:pPr>
      <w:r w:rsidRPr="00ED6D5D">
        <w:rPr>
          <w:rFonts w:ascii="Palatino Linotype" w:hAnsi="Palatino Linotype"/>
        </w:rPr>
        <w:t xml:space="preserve">Al tiempo que adjunta </w:t>
      </w:r>
      <w:r w:rsidR="00445BF1" w:rsidRPr="00ED6D5D">
        <w:rPr>
          <w:rFonts w:ascii="Palatino Linotype" w:hAnsi="Palatino Linotype"/>
        </w:rPr>
        <w:t>el</w:t>
      </w:r>
      <w:r w:rsidR="0086256E" w:rsidRPr="00ED6D5D">
        <w:rPr>
          <w:rFonts w:ascii="Palatino Linotype" w:hAnsi="Palatino Linotype"/>
        </w:rPr>
        <w:t xml:space="preserve"> </w:t>
      </w:r>
      <w:r w:rsidR="00FB54FB" w:rsidRPr="00ED6D5D">
        <w:rPr>
          <w:rFonts w:ascii="Palatino Linotype" w:hAnsi="Palatino Linotype"/>
        </w:rPr>
        <w:t>archivo</w:t>
      </w:r>
      <w:r w:rsidR="0086256E" w:rsidRPr="00ED6D5D">
        <w:rPr>
          <w:rFonts w:ascii="Palatino Linotype" w:hAnsi="Palatino Linotype"/>
        </w:rPr>
        <w:t xml:space="preserve"> electrónico </w:t>
      </w:r>
      <w:r w:rsidR="00725BBD" w:rsidRPr="00ED6D5D">
        <w:rPr>
          <w:rFonts w:ascii="Palatino Linotype" w:hAnsi="Palatino Linotype"/>
        </w:rPr>
        <w:t xml:space="preserve">denominado: </w:t>
      </w:r>
      <w:r w:rsidR="00E94521" w:rsidRPr="00ED6D5D">
        <w:rPr>
          <w:rFonts w:ascii="Palatino Linotype" w:hAnsi="Palatino Linotype"/>
          <w:i/>
        </w:rPr>
        <w:t>CONT. SAIMEX 64 18.pdf</w:t>
      </w:r>
      <w:r w:rsidR="00445BF1" w:rsidRPr="00ED6D5D">
        <w:t xml:space="preserve">, </w:t>
      </w:r>
      <w:r w:rsidR="00725BBD" w:rsidRPr="00ED6D5D">
        <w:rPr>
          <w:rFonts w:ascii="Palatino Linotype" w:hAnsi="Palatino Linotype"/>
        </w:rPr>
        <w:t xml:space="preserve"> mismo</w:t>
      </w:r>
      <w:r w:rsidR="00FB54FB" w:rsidRPr="00ED6D5D">
        <w:rPr>
          <w:rFonts w:ascii="Palatino Linotype" w:hAnsi="Palatino Linotype"/>
        </w:rPr>
        <w:t xml:space="preserve"> que </w:t>
      </w:r>
      <w:r w:rsidR="00445BF1" w:rsidRPr="00ED6D5D">
        <w:rPr>
          <w:rFonts w:ascii="Palatino Linotype" w:hAnsi="Palatino Linotype"/>
        </w:rPr>
        <w:t xml:space="preserve">medularmente </w:t>
      </w:r>
      <w:r w:rsidR="00FB54FB" w:rsidRPr="00ED6D5D">
        <w:rPr>
          <w:rFonts w:ascii="Palatino Linotype" w:hAnsi="Palatino Linotype"/>
        </w:rPr>
        <w:t>consiste</w:t>
      </w:r>
      <w:r w:rsidR="00725BBD" w:rsidRPr="00ED6D5D">
        <w:rPr>
          <w:rFonts w:ascii="Palatino Linotype" w:hAnsi="Palatino Linotype"/>
        </w:rPr>
        <w:t xml:space="preserve"> en: </w:t>
      </w:r>
    </w:p>
    <w:p w14:paraId="3F135107" w14:textId="4421F340" w:rsidR="00C43FC1" w:rsidRPr="00ED6D5D" w:rsidRDefault="00E94521" w:rsidP="008F414D">
      <w:pPr>
        <w:pStyle w:val="Prrafodelista"/>
        <w:spacing w:line="360" w:lineRule="auto"/>
        <w:ind w:left="284" w:right="34"/>
        <w:jc w:val="center"/>
        <w:rPr>
          <w:noProof/>
          <w:lang w:eastAsia="es-MX"/>
        </w:rPr>
      </w:pPr>
      <w:r w:rsidRPr="00ED6D5D">
        <w:rPr>
          <w:noProof/>
          <w:lang w:eastAsia="es-MX"/>
        </w:rPr>
        <w:drawing>
          <wp:inline distT="0" distB="0" distL="0" distR="0" wp14:anchorId="657DB829" wp14:editId="764E740E">
            <wp:extent cx="4554522" cy="27847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31" t="37106" r="56936" b="22787"/>
                    <a:stretch/>
                  </pic:blipFill>
                  <pic:spPr bwMode="auto">
                    <a:xfrm>
                      <a:off x="0" y="0"/>
                      <a:ext cx="4573831" cy="2796570"/>
                    </a:xfrm>
                    <a:prstGeom prst="rect">
                      <a:avLst/>
                    </a:prstGeom>
                    <a:ln>
                      <a:noFill/>
                    </a:ln>
                    <a:extLst>
                      <a:ext uri="{53640926-AAD7-44D8-BBD7-CCE9431645EC}">
                        <a14:shadowObscured xmlns:a14="http://schemas.microsoft.com/office/drawing/2010/main"/>
                      </a:ext>
                    </a:extLst>
                  </pic:spPr>
                </pic:pic>
              </a:graphicData>
            </a:graphic>
          </wp:inline>
        </w:drawing>
      </w:r>
    </w:p>
    <w:p w14:paraId="71F98EE2" w14:textId="77777777" w:rsidR="00E94521" w:rsidRPr="00ED6D5D" w:rsidRDefault="00E94521" w:rsidP="008F414D">
      <w:pPr>
        <w:pStyle w:val="Prrafodelista"/>
        <w:spacing w:line="360" w:lineRule="auto"/>
        <w:ind w:left="284" w:right="34"/>
        <w:jc w:val="center"/>
        <w:rPr>
          <w:rFonts w:ascii="Palatino Linotype" w:hAnsi="Palatino Linotype"/>
        </w:rPr>
      </w:pPr>
    </w:p>
    <w:p w14:paraId="1BDB340C" w14:textId="15913423" w:rsidR="00D870F1" w:rsidRPr="00ED6D5D" w:rsidRDefault="00585F00" w:rsidP="00B15B1D">
      <w:pPr>
        <w:pStyle w:val="Prrafodelista"/>
        <w:numPr>
          <w:ilvl w:val="0"/>
          <w:numId w:val="2"/>
        </w:numPr>
        <w:spacing w:line="360" w:lineRule="auto"/>
        <w:ind w:left="284" w:right="34" w:hanging="284"/>
        <w:jc w:val="both"/>
        <w:rPr>
          <w:rFonts w:ascii="Palatino Linotype" w:hAnsi="Palatino Linotype"/>
        </w:rPr>
      </w:pPr>
      <w:r w:rsidRPr="00ED6D5D">
        <w:rPr>
          <w:rFonts w:ascii="Palatino Linotype" w:eastAsia="Times New Roman" w:hAnsi="Palatino Linotype" w:cs="Arial"/>
        </w:rPr>
        <w:t xml:space="preserve">El día </w:t>
      </w:r>
      <w:r w:rsidR="00E94521" w:rsidRPr="00ED6D5D">
        <w:rPr>
          <w:rFonts w:ascii="Palatino Linotype" w:eastAsia="Times New Roman" w:hAnsi="Palatino Linotype" w:cs="Arial"/>
        </w:rPr>
        <w:t>once (11) de junio</w:t>
      </w:r>
      <w:r w:rsidR="00FA3B14" w:rsidRPr="00ED6D5D">
        <w:rPr>
          <w:rFonts w:ascii="Palatino Linotype" w:eastAsia="Times New Roman" w:hAnsi="Palatino Linotype" w:cs="Arial"/>
        </w:rPr>
        <w:t xml:space="preserve"> de dos mil dieciocho el</w:t>
      </w:r>
      <w:r w:rsidR="007E4E68" w:rsidRPr="00ED6D5D">
        <w:rPr>
          <w:rFonts w:ascii="Palatino Linotype" w:hAnsi="Palatino Linotype" w:cs="Arial"/>
          <w:szCs w:val="20"/>
        </w:rPr>
        <w:t xml:space="preserve"> particular</w:t>
      </w:r>
      <w:r w:rsidRPr="00ED6D5D">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ED6D5D" w:rsidRDefault="00FA3B14" w:rsidP="00FA3B14">
      <w:pPr>
        <w:pStyle w:val="Prrafodelista"/>
        <w:spacing w:line="360" w:lineRule="auto"/>
        <w:ind w:left="284" w:right="34"/>
        <w:jc w:val="both"/>
        <w:rPr>
          <w:rFonts w:ascii="Palatino Linotype" w:hAnsi="Palatino Linotype"/>
          <w:sz w:val="12"/>
        </w:rPr>
      </w:pPr>
    </w:p>
    <w:p w14:paraId="5654E5A5" w14:textId="7390BC67" w:rsidR="00C208DE" w:rsidRPr="00ED6D5D" w:rsidRDefault="00585F00" w:rsidP="00E73220">
      <w:pPr>
        <w:pStyle w:val="Prrafodelista"/>
        <w:spacing w:before="240" w:after="240" w:line="360" w:lineRule="auto"/>
        <w:ind w:left="426" w:right="616"/>
        <w:jc w:val="both"/>
        <w:rPr>
          <w:rFonts w:ascii="Palatino Linotype" w:eastAsia="Calibri" w:hAnsi="Palatino Linotype" w:cs="Arial"/>
          <w:sz w:val="22"/>
          <w:szCs w:val="22"/>
        </w:rPr>
      </w:pPr>
      <w:bookmarkStart w:id="17" w:name="_Toc504377966"/>
      <w:r w:rsidRPr="00ED6D5D">
        <w:rPr>
          <w:rFonts w:eastAsia="Calibri" w:cs="Arial"/>
          <w:b/>
        </w:rPr>
        <w:t>Acto impugnado</w:t>
      </w:r>
      <w:bookmarkEnd w:id="3"/>
      <w:r w:rsidR="00F95F7E" w:rsidRPr="00ED6D5D">
        <w:rPr>
          <w:rFonts w:eastAsia="Calibri" w:cs="Arial"/>
        </w:rPr>
        <w:t>:</w:t>
      </w:r>
      <w:bookmarkEnd w:id="17"/>
      <w:r w:rsidR="00F95F7E" w:rsidRPr="00ED6D5D">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ED6D5D">
        <w:rPr>
          <w:rFonts w:ascii="Palatino Linotype" w:eastAsia="Calibri" w:hAnsi="Palatino Linotype" w:cs="Arial"/>
        </w:rPr>
        <w:t>“</w:t>
      </w:r>
      <w:r w:rsidR="00E94521" w:rsidRPr="00ED6D5D">
        <w:rPr>
          <w:rFonts w:ascii="Palatino Linotype" w:eastAsia="Calibri" w:hAnsi="Palatino Linotype" w:cs="Arial"/>
          <w:i/>
          <w:sz w:val="22"/>
          <w:szCs w:val="22"/>
        </w:rPr>
        <w:t>Me niegan rotundamente la información, y aceptan que si existe.</w:t>
      </w:r>
      <w:r w:rsidR="00D870F1" w:rsidRPr="00ED6D5D">
        <w:rPr>
          <w:rFonts w:ascii="Palatino Linotype" w:eastAsia="Calibri" w:hAnsi="Palatino Linotype" w:cs="Arial"/>
          <w:i/>
          <w:sz w:val="22"/>
          <w:szCs w:val="22"/>
        </w:rPr>
        <w:t>” (Sic)</w:t>
      </w:r>
    </w:p>
    <w:p w14:paraId="4C0CA903" w14:textId="259DD24A" w:rsidR="008E5D47" w:rsidRPr="00ED6D5D" w:rsidRDefault="00585F00" w:rsidP="00E73220">
      <w:pPr>
        <w:pStyle w:val="Prrafodelista"/>
        <w:spacing w:before="240" w:after="240" w:line="360" w:lineRule="auto"/>
        <w:ind w:left="426" w:right="616"/>
        <w:jc w:val="both"/>
        <w:rPr>
          <w:b/>
          <w:i/>
        </w:rPr>
      </w:pPr>
      <w:bookmarkStart w:id="32" w:name="_Toc504377967"/>
      <w:r w:rsidRPr="00ED6D5D">
        <w:rPr>
          <w:rFonts w:eastAsia="Calibri" w:cs="Arial"/>
          <w:b/>
        </w:rPr>
        <w:lastRenderedPageBreak/>
        <w:t>Razones o Motivos de inconformidad</w:t>
      </w:r>
      <w:r w:rsidRPr="00ED6D5D">
        <w:rPr>
          <w:rFonts w:eastAsia="Calibri" w:cs="Arial"/>
        </w:rPr>
        <w:t>:</w:t>
      </w:r>
      <w:bookmarkEnd w:id="18"/>
      <w:bookmarkEnd w:id="32"/>
      <w:r w:rsidRPr="00ED6D5D">
        <w:rPr>
          <w:rFonts w:ascii="Palatino Linotype" w:eastAsia="Calibri" w:hAnsi="Palatino Linotype" w:cs="Arial"/>
          <w:sz w:val="22"/>
          <w:szCs w:val="22"/>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ED6D5D">
        <w:rPr>
          <w:rFonts w:ascii="Palatino Linotype" w:eastAsia="Calibri" w:hAnsi="Palatino Linotype" w:cs="Arial"/>
          <w:i/>
          <w:sz w:val="22"/>
          <w:szCs w:val="22"/>
        </w:rPr>
        <w:t>“</w:t>
      </w:r>
      <w:r w:rsidR="00E94521" w:rsidRPr="00ED6D5D">
        <w:rPr>
          <w:rFonts w:ascii="Palatino Linotype" w:eastAsia="Calibri" w:hAnsi="Palatino Linotype" w:cs="Arial"/>
          <w:i/>
          <w:sz w:val="22"/>
          <w:szCs w:val="22"/>
        </w:rPr>
        <w:t xml:space="preserve">El procedimiento empleado para la atención de mi </w:t>
      </w:r>
      <w:proofErr w:type="spellStart"/>
      <w:r w:rsidR="00E94521" w:rsidRPr="00ED6D5D">
        <w:rPr>
          <w:rFonts w:ascii="Palatino Linotype" w:eastAsia="Calibri" w:hAnsi="Palatino Linotype" w:cs="Arial"/>
          <w:i/>
          <w:sz w:val="22"/>
          <w:szCs w:val="22"/>
        </w:rPr>
        <w:t>solictud</w:t>
      </w:r>
      <w:proofErr w:type="spellEnd"/>
      <w:r w:rsidR="00E94521" w:rsidRPr="00ED6D5D">
        <w:rPr>
          <w:rFonts w:ascii="Palatino Linotype" w:eastAsia="Calibri" w:hAnsi="Palatino Linotype" w:cs="Arial"/>
          <w:i/>
          <w:sz w:val="22"/>
          <w:szCs w:val="22"/>
        </w:rPr>
        <w:t xml:space="preserve"> no es el adecuado, me dicen que si hay información pero no me la entregan. Entonces que quiere manifestar el sujeto obligado, </w:t>
      </w:r>
      <w:proofErr w:type="spellStart"/>
      <w:r w:rsidR="00E94521" w:rsidRPr="00ED6D5D">
        <w:rPr>
          <w:rFonts w:ascii="Palatino Linotype" w:eastAsia="Calibri" w:hAnsi="Palatino Linotype" w:cs="Arial"/>
          <w:i/>
          <w:sz w:val="22"/>
          <w:szCs w:val="22"/>
        </w:rPr>
        <w:t>queson</w:t>
      </w:r>
      <w:proofErr w:type="spellEnd"/>
      <w:r w:rsidR="00E94521" w:rsidRPr="00ED6D5D">
        <w:rPr>
          <w:rFonts w:ascii="Palatino Linotype" w:eastAsia="Calibri" w:hAnsi="Palatino Linotype" w:cs="Arial"/>
          <w:i/>
          <w:sz w:val="22"/>
          <w:szCs w:val="22"/>
        </w:rPr>
        <w:t xml:space="preserve"> incompetentes</w:t>
      </w:r>
      <w:proofErr w:type="gramStart"/>
      <w:r w:rsidR="00E94521" w:rsidRPr="00ED6D5D">
        <w:rPr>
          <w:rFonts w:ascii="Palatino Linotype" w:eastAsia="Calibri" w:hAnsi="Palatino Linotype" w:cs="Arial"/>
          <w:i/>
          <w:sz w:val="22"/>
          <w:szCs w:val="22"/>
        </w:rPr>
        <w:t>?</w:t>
      </w:r>
      <w:proofErr w:type="gramEnd"/>
      <w:r w:rsidR="00E94521" w:rsidRPr="00ED6D5D">
        <w:rPr>
          <w:rFonts w:ascii="Palatino Linotype" w:eastAsia="Calibri" w:hAnsi="Palatino Linotype" w:cs="Arial"/>
          <w:i/>
          <w:sz w:val="22"/>
          <w:szCs w:val="22"/>
        </w:rPr>
        <w:t xml:space="preserve"> que es inexistencia de la información en su archivos? </w:t>
      </w:r>
      <w:r w:rsidR="00C208DE" w:rsidRPr="00ED6D5D">
        <w:rPr>
          <w:rFonts w:ascii="Palatino Linotype" w:hAnsi="Palatino Linotype"/>
          <w:i/>
          <w:sz w:val="22"/>
          <w:szCs w:val="22"/>
        </w:rPr>
        <w:t>(Sic)</w:t>
      </w:r>
    </w:p>
    <w:p w14:paraId="0D6D463A" w14:textId="77777777" w:rsidR="008E5D47" w:rsidRPr="00ED6D5D" w:rsidRDefault="008E5D47" w:rsidP="008E5D47">
      <w:pPr>
        <w:pStyle w:val="Prrafodelista"/>
        <w:spacing w:line="360" w:lineRule="auto"/>
        <w:jc w:val="both"/>
        <w:rPr>
          <w:rFonts w:ascii="Palatino Linotype" w:hAnsi="Palatino Linotype"/>
          <w:b/>
          <w:i/>
          <w:sz w:val="22"/>
          <w:szCs w:val="22"/>
        </w:rPr>
      </w:pPr>
    </w:p>
    <w:p w14:paraId="14718D03" w14:textId="277A4930" w:rsidR="00583389" w:rsidRPr="00ED6D5D" w:rsidRDefault="00220DD2" w:rsidP="00B15B1D">
      <w:pPr>
        <w:pStyle w:val="Prrafodelista"/>
        <w:numPr>
          <w:ilvl w:val="0"/>
          <w:numId w:val="2"/>
        </w:numPr>
        <w:spacing w:before="240" w:after="240" w:line="360" w:lineRule="auto"/>
        <w:ind w:left="284" w:hanging="284"/>
        <w:jc w:val="both"/>
        <w:rPr>
          <w:rFonts w:ascii="Palatino Linotype" w:hAnsi="Palatino Linotype"/>
          <w:i/>
          <w:sz w:val="22"/>
          <w:szCs w:val="22"/>
        </w:rPr>
      </w:pPr>
      <w:r w:rsidRPr="00ED6D5D">
        <w:rPr>
          <w:rFonts w:ascii="Palatino Linotype" w:eastAsia="Calibri" w:hAnsi="Palatino Linotype" w:cs="Arial"/>
        </w:rPr>
        <w:t xml:space="preserve">El Comisionado Ponente con fundamento en lo dispuesto por el artículo 185 fracción II de la ley de la materia, a través del acuerdo de admisión de fecha </w:t>
      </w:r>
      <w:r w:rsidR="00587918" w:rsidRPr="00ED6D5D">
        <w:rPr>
          <w:rFonts w:ascii="Palatino Linotype" w:eastAsia="Calibri" w:hAnsi="Palatino Linotype" w:cs="Arial"/>
        </w:rPr>
        <w:t>quince (15) de junio</w:t>
      </w:r>
      <w:r w:rsidR="00FA3B14" w:rsidRPr="00ED6D5D">
        <w:rPr>
          <w:rFonts w:ascii="Palatino Linotype" w:eastAsia="Calibri" w:hAnsi="Palatino Linotype" w:cs="Arial"/>
        </w:rPr>
        <w:t xml:space="preserve"> de dos mil dieciocho</w:t>
      </w:r>
      <w:r w:rsidRPr="00ED6D5D">
        <w:rPr>
          <w:rFonts w:ascii="Palatino Linotype" w:eastAsia="Calibri" w:hAnsi="Palatino Linotype" w:cs="Arial"/>
        </w:rPr>
        <w:t xml:space="preserve">, puso a disposición de las partes el expediente electrónico vía Sistema de Acceso a la Información Mexiquense </w:t>
      </w:r>
      <w:r w:rsidRPr="00ED6D5D">
        <w:rPr>
          <w:rFonts w:ascii="Palatino Linotype" w:eastAsia="Calibri" w:hAnsi="Palatino Linotype" w:cs="Arial"/>
          <w:b/>
        </w:rPr>
        <w:t xml:space="preserve">SAIMEX </w:t>
      </w:r>
      <w:r w:rsidRPr="00ED6D5D">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D6D5D">
        <w:rPr>
          <w:rFonts w:ascii="Palatino Linotype" w:eastAsia="Calibri" w:hAnsi="Palatino Linotype" w:cs="Arial"/>
          <w:b/>
        </w:rPr>
        <w:t>SUJETO OBLIGADO</w:t>
      </w:r>
      <w:r w:rsidRPr="00ED6D5D">
        <w:rPr>
          <w:rFonts w:ascii="Palatino Linotype" w:eastAsia="Calibri" w:hAnsi="Palatino Linotype" w:cs="Arial"/>
        </w:rPr>
        <w:t xml:space="preserve"> presentará el</w:t>
      </w:r>
      <w:r w:rsidR="00980980" w:rsidRPr="00ED6D5D">
        <w:rPr>
          <w:rFonts w:ascii="Palatino Linotype" w:eastAsia="Calibri" w:hAnsi="Palatino Linotype" w:cs="Arial"/>
        </w:rPr>
        <w:t xml:space="preserve"> Informe Justificado procedente</w:t>
      </w:r>
      <w:r w:rsidR="00136245" w:rsidRPr="00ED6D5D">
        <w:rPr>
          <w:rFonts w:ascii="Palatino Linotype" w:eastAsia="Calibri" w:hAnsi="Palatino Linotype" w:cs="Arial"/>
        </w:rPr>
        <w:t>.</w:t>
      </w:r>
    </w:p>
    <w:p w14:paraId="19566DAA" w14:textId="77777777" w:rsidR="00136245" w:rsidRPr="00ED6D5D" w:rsidRDefault="00136245" w:rsidP="00136245">
      <w:pPr>
        <w:pStyle w:val="Prrafodelista"/>
        <w:spacing w:before="240" w:after="240" w:line="360" w:lineRule="auto"/>
        <w:ind w:left="284"/>
        <w:jc w:val="both"/>
        <w:rPr>
          <w:rFonts w:ascii="Palatino Linotype" w:hAnsi="Palatino Linotype"/>
          <w:i/>
          <w:sz w:val="22"/>
          <w:szCs w:val="22"/>
        </w:rPr>
      </w:pPr>
    </w:p>
    <w:p w14:paraId="4061C74F" w14:textId="6C0143D6" w:rsidR="00136245" w:rsidRPr="00ED6D5D" w:rsidRDefault="00136245" w:rsidP="00142443">
      <w:pPr>
        <w:pStyle w:val="Prrafodelista"/>
        <w:numPr>
          <w:ilvl w:val="0"/>
          <w:numId w:val="2"/>
        </w:numPr>
        <w:spacing w:before="240" w:after="240" w:line="360" w:lineRule="auto"/>
        <w:ind w:left="284" w:hanging="284"/>
        <w:jc w:val="both"/>
        <w:rPr>
          <w:rFonts w:ascii="Palatino Linotype" w:hAnsi="Palatino Linotype"/>
          <w:i/>
          <w:sz w:val="22"/>
          <w:szCs w:val="22"/>
        </w:rPr>
      </w:pPr>
      <w:r w:rsidRPr="00ED6D5D">
        <w:rPr>
          <w:rFonts w:ascii="Palatino Linotype" w:eastAsia="Calibri" w:hAnsi="Palatino Linotype" w:cs="Arial"/>
          <w:lang w:val="es-ES"/>
        </w:rPr>
        <w:t>El día dieciocho (18)</w:t>
      </w:r>
      <w:r w:rsidRPr="00ED6D5D">
        <w:rPr>
          <w:rFonts w:ascii="Palatino Linotype" w:eastAsia="Calibri" w:hAnsi="Palatino Linotype" w:cs="Arial"/>
        </w:rPr>
        <w:t xml:space="preserve"> de junio de dos mil dieciocho, el </w:t>
      </w:r>
      <w:r w:rsidRPr="00ED6D5D">
        <w:rPr>
          <w:rFonts w:ascii="Palatino Linotype" w:eastAsia="Calibri" w:hAnsi="Palatino Linotype" w:cs="Arial"/>
          <w:b/>
        </w:rPr>
        <w:t>SUJETO OBLIGADO</w:t>
      </w:r>
      <w:r w:rsidRPr="00ED6D5D">
        <w:rPr>
          <w:rFonts w:ascii="Palatino Linotype" w:eastAsia="Calibri" w:hAnsi="Palatino Linotype" w:cs="Arial"/>
        </w:rPr>
        <w:t xml:space="preserve"> presentó su informe justificado, el cual, se puso a la vista de la ahora </w:t>
      </w:r>
      <w:r w:rsidRPr="00ED6D5D">
        <w:rPr>
          <w:rFonts w:ascii="Palatino Linotype" w:eastAsia="Calibri" w:hAnsi="Palatino Linotype" w:cs="Arial"/>
          <w:b/>
        </w:rPr>
        <w:t>RECURRENTE</w:t>
      </w:r>
      <w:r w:rsidRPr="00ED6D5D">
        <w:rPr>
          <w:rFonts w:ascii="Palatino Linotype" w:eastAsia="Calibri" w:hAnsi="Palatino Linotype" w:cs="Arial"/>
        </w:rPr>
        <w:t xml:space="preserve"> el día veintiséis (26) de junio de dos mil dieciocho, documento que medularmente consiste en: </w:t>
      </w:r>
    </w:p>
    <w:p w14:paraId="0794582A" w14:textId="2392B43D" w:rsidR="00136245" w:rsidRPr="00ED6D5D" w:rsidRDefault="00136245" w:rsidP="00136245">
      <w:pPr>
        <w:pStyle w:val="Prrafodelista"/>
        <w:spacing w:before="240" w:after="240" w:line="360" w:lineRule="auto"/>
        <w:ind w:left="284"/>
        <w:jc w:val="center"/>
        <w:rPr>
          <w:rFonts w:ascii="Palatino Linotype" w:hAnsi="Palatino Linotype"/>
          <w:i/>
          <w:sz w:val="22"/>
          <w:szCs w:val="22"/>
        </w:rPr>
      </w:pPr>
      <w:r w:rsidRPr="00ED6D5D">
        <w:rPr>
          <w:noProof/>
          <w:lang w:eastAsia="es-MX"/>
        </w:rPr>
        <w:drawing>
          <wp:inline distT="0" distB="0" distL="0" distR="0" wp14:anchorId="4E1941DB" wp14:editId="46943742">
            <wp:extent cx="4221309" cy="216130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12" t="38373" r="30906" b="25506"/>
                    <a:stretch/>
                  </pic:blipFill>
                  <pic:spPr bwMode="auto">
                    <a:xfrm>
                      <a:off x="0" y="0"/>
                      <a:ext cx="4246868" cy="2174395"/>
                    </a:xfrm>
                    <a:prstGeom prst="rect">
                      <a:avLst/>
                    </a:prstGeom>
                    <a:ln>
                      <a:noFill/>
                    </a:ln>
                    <a:extLst>
                      <a:ext uri="{53640926-AAD7-44D8-BBD7-CCE9431645EC}">
                        <a14:shadowObscured xmlns:a14="http://schemas.microsoft.com/office/drawing/2010/main"/>
                      </a:ext>
                    </a:extLst>
                  </pic:spPr>
                </pic:pic>
              </a:graphicData>
            </a:graphic>
          </wp:inline>
        </w:drawing>
      </w:r>
    </w:p>
    <w:p w14:paraId="2A84ABCF" w14:textId="689D5317" w:rsidR="00CD4DB2" w:rsidRPr="00ED6D5D" w:rsidRDefault="00585F00" w:rsidP="00B15B1D">
      <w:pPr>
        <w:pStyle w:val="Prrafodelista"/>
        <w:numPr>
          <w:ilvl w:val="0"/>
          <w:numId w:val="2"/>
        </w:numPr>
        <w:spacing w:before="240" w:after="240" w:line="360" w:lineRule="auto"/>
        <w:ind w:left="284" w:hanging="284"/>
        <w:jc w:val="both"/>
        <w:rPr>
          <w:rFonts w:ascii="Palatino Linotype" w:hAnsi="Palatino Linotype"/>
        </w:rPr>
      </w:pPr>
      <w:r w:rsidRPr="00ED6D5D">
        <w:rPr>
          <w:rFonts w:ascii="Palatino Linotype" w:hAnsi="Palatino Linotype"/>
        </w:rPr>
        <w:lastRenderedPageBreak/>
        <w:t>El Comisionado Ponente decretó el cierre de instrucción</w:t>
      </w:r>
      <w:r w:rsidRPr="00ED6D5D">
        <w:rPr>
          <w:rFonts w:ascii="Palatino Linotype" w:hAnsi="Palatino Linotype" w:cs="Arial"/>
        </w:rPr>
        <w:t xml:space="preserve"> </w:t>
      </w:r>
      <w:r w:rsidRPr="00ED6D5D">
        <w:rPr>
          <w:rFonts w:ascii="Palatino Linotype" w:hAnsi="Palatino Linotype"/>
        </w:rPr>
        <w:t xml:space="preserve">mediante acuerdo de fecha </w:t>
      </w:r>
      <w:r w:rsidR="00136245" w:rsidRPr="00ED6D5D">
        <w:rPr>
          <w:rFonts w:ascii="Palatino Linotype" w:hAnsi="Palatino Linotype"/>
        </w:rPr>
        <w:t>tres (03) de julio</w:t>
      </w:r>
      <w:r w:rsidRPr="00ED6D5D">
        <w:rPr>
          <w:rFonts w:ascii="Palatino Linotype" w:hAnsi="Palatino Linotype"/>
        </w:rPr>
        <w:t xml:space="preserve"> de la presente anualidad, </w:t>
      </w:r>
      <w:r w:rsidRPr="00ED6D5D">
        <w:rPr>
          <w:rFonts w:ascii="Palatino Linotype" w:hAnsi="Palatino Linotype" w:cs="Arial"/>
        </w:rPr>
        <w:t>por lo que, ordenó tur</w:t>
      </w:r>
      <w:r w:rsidR="001F5AF8" w:rsidRPr="00ED6D5D">
        <w:rPr>
          <w:rFonts w:ascii="Palatino Linotype" w:hAnsi="Palatino Linotype" w:cs="Arial"/>
        </w:rPr>
        <w:t xml:space="preserve">nar </w:t>
      </w:r>
      <w:r w:rsidR="00397C54" w:rsidRPr="00ED6D5D">
        <w:rPr>
          <w:rFonts w:ascii="Palatino Linotype" w:hAnsi="Palatino Linotype" w:cs="Arial"/>
        </w:rPr>
        <w:t>el expediente a resolución</w:t>
      </w:r>
      <w:r w:rsidR="00CD4DB2" w:rsidRPr="00ED6D5D">
        <w:rPr>
          <w:rFonts w:ascii="Palatino Linotype" w:hAnsi="Palatino Linotype" w:cs="Arial"/>
        </w:rPr>
        <w:t>, misma que ahora se pronuncia</w:t>
      </w:r>
      <w:r w:rsidR="00C32B1A" w:rsidRPr="00ED6D5D">
        <w:rPr>
          <w:rFonts w:ascii="Palatino Linotype" w:hAnsi="Palatino Linotype" w:cs="Arial"/>
        </w:rPr>
        <w:t>; y -</w:t>
      </w:r>
      <w:r w:rsidR="004D657E" w:rsidRPr="00ED6D5D">
        <w:rPr>
          <w:rFonts w:ascii="Palatino Linotype" w:hAnsi="Palatino Linotype" w:cs="Arial"/>
        </w:rPr>
        <w:t xml:space="preserve"> - - - - - - -</w:t>
      </w:r>
      <w:r w:rsidR="00E72CBD" w:rsidRPr="00ED6D5D">
        <w:rPr>
          <w:rFonts w:ascii="Palatino Linotype" w:hAnsi="Palatino Linotype" w:cs="Arial"/>
        </w:rPr>
        <w:t xml:space="preserve"> - - - - - - - </w:t>
      </w:r>
    </w:p>
    <w:p w14:paraId="51E91971" w14:textId="77777777" w:rsidR="00585F00" w:rsidRPr="00ED6D5D" w:rsidRDefault="00585F00" w:rsidP="00585F00">
      <w:pPr>
        <w:pStyle w:val="Ttulo1"/>
        <w:jc w:val="center"/>
        <w:rPr>
          <w:b/>
        </w:rPr>
      </w:pPr>
      <w:bookmarkStart w:id="33" w:name="_Toc491791302"/>
      <w:bookmarkStart w:id="34" w:name="_Toc521604160"/>
      <w:r w:rsidRPr="00ED6D5D">
        <w:rPr>
          <w:b/>
        </w:rPr>
        <w:t>CONSIDERANDO</w:t>
      </w:r>
      <w:bookmarkEnd w:id="33"/>
      <w:bookmarkEnd w:id="34"/>
    </w:p>
    <w:p w14:paraId="7681ED66" w14:textId="77777777" w:rsidR="00585F00" w:rsidRPr="00ED6D5D" w:rsidRDefault="00585F00" w:rsidP="00585F00">
      <w:pPr>
        <w:rPr>
          <w:rFonts w:ascii="Palatino Linotype" w:hAnsi="Palatino Linotype"/>
          <w:lang w:eastAsia="en-US"/>
        </w:rPr>
      </w:pPr>
    </w:p>
    <w:p w14:paraId="717D4ABA" w14:textId="77777777" w:rsidR="00585F00" w:rsidRPr="00ED6D5D" w:rsidRDefault="00585F00" w:rsidP="00585F00">
      <w:pPr>
        <w:pStyle w:val="Ttulo2"/>
        <w:rPr>
          <w:rFonts w:ascii="Palatino Linotype" w:hAnsi="Palatino Linotype"/>
          <w:b/>
          <w:color w:val="auto"/>
          <w:sz w:val="24"/>
        </w:rPr>
      </w:pPr>
      <w:bookmarkStart w:id="35" w:name="_Toc491791303"/>
      <w:bookmarkStart w:id="36" w:name="_Toc521604161"/>
      <w:r w:rsidRPr="00ED6D5D">
        <w:rPr>
          <w:rFonts w:ascii="Palatino Linotype" w:hAnsi="Palatino Linotype"/>
          <w:b/>
          <w:color w:val="auto"/>
          <w:sz w:val="24"/>
        </w:rPr>
        <w:t>PRIMERO. De la competencia</w:t>
      </w:r>
      <w:bookmarkEnd w:id="35"/>
      <w:bookmarkEnd w:id="36"/>
    </w:p>
    <w:p w14:paraId="6EA8B854" w14:textId="77777777" w:rsidR="00585F00" w:rsidRPr="00ED6D5D" w:rsidRDefault="00585F00" w:rsidP="00585F00">
      <w:pPr>
        <w:rPr>
          <w:lang w:eastAsia="en-US"/>
        </w:rPr>
      </w:pPr>
    </w:p>
    <w:p w14:paraId="59B46AF8" w14:textId="77777777" w:rsidR="00585F00" w:rsidRPr="00ED6D5D" w:rsidRDefault="00585F00" w:rsidP="00B15B1D">
      <w:pPr>
        <w:pStyle w:val="Prrafodelista"/>
        <w:numPr>
          <w:ilvl w:val="0"/>
          <w:numId w:val="2"/>
        </w:numPr>
        <w:spacing w:line="360" w:lineRule="auto"/>
        <w:ind w:left="284" w:hanging="284"/>
        <w:jc w:val="both"/>
        <w:rPr>
          <w:rFonts w:ascii="Palatino Linotype" w:eastAsia="Calibri" w:hAnsi="Palatino Linotype" w:cs="Times New Roman"/>
          <w:b/>
        </w:rPr>
      </w:pPr>
      <w:r w:rsidRPr="00ED6D5D">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D6D5D">
        <w:rPr>
          <w:rFonts w:ascii="Palatino Linotype" w:eastAsia="Calibri" w:hAnsi="Palatino Linotype" w:cs="Times New Roman"/>
          <w:b/>
        </w:rPr>
        <w:t>Constitución Política de los Estados Unidos Mexicanos</w:t>
      </w:r>
      <w:r w:rsidRPr="00ED6D5D">
        <w:rPr>
          <w:rFonts w:ascii="Palatino Linotype" w:eastAsia="Calibri" w:hAnsi="Palatino Linotype" w:cs="Times New Roman"/>
        </w:rPr>
        <w:t xml:space="preserve">; 5, párrafos vigésimo, vigésimo primero y vigésimo segundo fracciones IV y V de la </w:t>
      </w:r>
      <w:r w:rsidRPr="00ED6D5D">
        <w:rPr>
          <w:rFonts w:ascii="Palatino Linotype" w:eastAsia="Calibri" w:hAnsi="Palatino Linotype" w:cs="Times New Roman"/>
          <w:b/>
        </w:rPr>
        <w:t>Constitución Política del Estado Libre y Soberano de México</w:t>
      </w:r>
      <w:r w:rsidRPr="00ED6D5D">
        <w:rPr>
          <w:rFonts w:ascii="Palatino Linotype" w:eastAsia="Calibri" w:hAnsi="Palatino Linotype" w:cs="Times New Roman"/>
        </w:rPr>
        <w:t xml:space="preserve">; artículos 1, 2 fracción II, 13, 29, 36 fracciones I y II, 176, 178, 179, 181 párrafo tercero y 185 </w:t>
      </w:r>
      <w:r w:rsidRPr="00ED6D5D">
        <w:rPr>
          <w:rFonts w:ascii="Palatino Linotype" w:eastAsia="Calibri" w:hAnsi="Palatino Linotype" w:cs="Arial"/>
        </w:rPr>
        <w:t xml:space="preserve">de la </w:t>
      </w:r>
      <w:r w:rsidRPr="00ED6D5D">
        <w:rPr>
          <w:rFonts w:ascii="Palatino Linotype" w:eastAsia="Calibri" w:hAnsi="Palatino Linotype" w:cs="Arial"/>
          <w:b/>
        </w:rPr>
        <w:t>Ley de Transparencia y Acceso a la Información Pública del Estado de México y Municipios</w:t>
      </w:r>
      <w:r w:rsidRPr="00ED6D5D">
        <w:rPr>
          <w:rFonts w:ascii="Palatino Linotype" w:eastAsia="Calibri" w:hAnsi="Palatino Linotype" w:cs="Arial"/>
        </w:rPr>
        <w:t xml:space="preserve">; ; y 10, 7, 9 fracciones I y XXIV, y 11 del </w:t>
      </w:r>
      <w:r w:rsidRPr="00ED6D5D">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ED6D5D" w:rsidRDefault="001F5AF8" w:rsidP="001F5AF8">
      <w:pPr>
        <w:pStyle w:val="Prrafodelista"/>
        <w:spacing w:line="360" w:lineRule="auto"/>
        <w:ind w:left="426"/>
        <w:jc w:val="both"/>
        <w:rPr>
          <w:rFonts w:ascii="Palatino Linotype" w:eastAsia="Calibri" w:hAnsi="Palatino Linotype" w:cs="Times New Roman"/>
          <w:b/>
        </w:rPr>
      </w:pPr>
    </w:p>
    <w:p w14:paraId="23C784AF" w14:textId="77777777" w:rsidR="00585F00" w:rsidRPr="00ED6D5D" w:rsidRDefault="00585F00" w:rsidP="00585F00">
      <w:pPr>
        <w:pStyle w:val="Ttulo2"/>
        <w:rPr>
          <w:rFonts w:ascii="Palatino Linotype" w:hAnsi="Palatino Linotype"/>
          <w:b/>
          <w:color w:val="auto"/>
          <w:sz w:val="24"/>
        </w:rPr>
      </w:pPr>
      <w:bookmarkStart w:id="37" w:name="_Toc491791304"/>
      <w:bookmarkStart w:id="38" w:name="_Toc521604162"/>
      <w:r w:rsidRPr="00ED6D5D">
        <w:rPr>
          <w:rFonts w:ascii="Palatino Linotype" w:hAnsi="Palatino Linotype"/>
          <w:b/>
          <w:color w:val="auto"/>
          <w:sz w:val="24"/>
        </w:rPr>
        <w:t>SEGUNDO. De la oportunidad y procedencia.</w:t>
      </w:r>
      <w:bookmarkEnd w:id="37"/>
      <w:bookmarkEnd w:id="38"/>
    </w:p>
    <w:p w14:paraId="01C2847E" w14:textId="77777777" w:rsidR="003B6963" w:rsidRPr="00ED6D5D" w:rsidRDefault="003B6963" w:rsidP="003B6963">
      <w:pPr>
        <w:rPr>
          <w:lang w:eastAsia="en-US"/>
        </w:rPr>
      </w:pPr>
    </w:p>
    <w:p w14:paraId="3A460CED" w14:textId="5E25CD5C" w:rsidR="00E00636" w:rsidRPr="00ED6D5D" w:rsidRDefault="00E00636" w:rsidP="00E00636">
      <w:pPr>
        <w:pStyle w:val="Prrafodelista"/>
        <w:numPr>
          <w:ilvl w:val="0"/>
          <w:numId w:val="2"/>
        </w:numPr>
        <w:spacing w:before="240" w:after="240" w:line="360" w:lineRule="auto"/>
        <w:ind w:left="284" w:hanging="284"/>
        <w:jc w:val="both"/>
        <w:rPr>
          <w:rFonts w:ascii="Palatino Linotype" w:eastAsia="Calibri" w:hAnsi="Palatino Linotype" w:cs="Arial"/>
        </w:rPr>
      </w:pPr>
      <w:r w:rsidRPr="00ED6D5D">
        <w:rPr>
          <w:rFonts w:ascii="Palatino Linotype" w:eastAsia="Calibri" w:hAnsi="Palatino Linotype" w:cs="Arial"/>
        </w:rPr>
        <w:t xml:space="preserve">El medio de impugnación fue presentado a través del </w:t>
      </w:r>
      <w:r w:rsidRPr="00ED6D5D">
        <w:rPr>
          <w:rFonts w:ascii="Palatino Linotype" w:eastAsia="Calibri" w:hAnsi="Palatino Linotype" w:cs="Arial"/>
          <w:b/>
        </w:rPr>
        <w:t>SAIMEX</w:t>
      </w:r>
      <w:r w:rsidRPr="00ED6D5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D6D5D">
        <w:rPr>
          <w:rFonts w:ascii="Palatino Linotype" w:eastAsia="Calibri" w:hAnsi="Palatino Linotype" w:cs="Arial"/>
          <w:b/>
        </w:rPr>
        <w:t>SUJETO OBLIGADO</w:t>
      </w:r>
      <w:r w:rsidRPr="00ED6D5D">
        <w:rPr>
          <w:rFonts w:ascii="Palatino Linotype" w:eastAsia="Calibri" w:hAnsi="Palatino Linotype" w:cs="Arial"/>
        </w:rPr>
        <w:t xml:space="preserve"> entregó su respuesta el </w:t>
      </w:r>
      <w:r w:rsidRPr="00ED6D5D">
        <w:rPr>
          <w:rFonts w:ascii="Palatino Linotype" w:eastAsia="Times New Roman" w:hAnsi="Palatino Linotype" w:cs="Arial"/>
        </w:rPr>
        <w:t xml:space="preserve">once (11) de junio </w:t>
      </w:r>
      <w:r w:rsidRPr="00ED6D5D">
        <w:rPr>
          <w:rFonts w:ascii="Palatino Linotype" w:eastAsia="Calibri" w:hAnsi="Palatino Linotype" w:cs="Arial"/>
        </w:rPr>
        <w:t xml:space="preserve">de dos mil dieciocho, de </w:t>
      </w:r>
      <w:r w:rsidRPr="00ED6D5D">
        <w:rPr>
          <w:rFonts w:ascii="Palatino Linotype" w:eastAsia="Calibri" w:hAnsi="Palatino Linotype" w:cs="Arial"/>
        </w:rPr>
        <w:lastRenderedPageBreak/>
        <w:t xml:space="preserve">tal forma que el plazo para interponer el recurso transcurrió del día </w:t>
      </w:r>
      <w:r w:rsidR="00B07A03" w:rsidRPr="00ED6D5D">
        <w:rPr>
          <w:rFonts w:ascii="Palatino Linotype" w:eastAsia="Calibri" w:hAnsi="Palatino Linotype" w:cs="Arial"/>
        </w:rPr>
        <w:t>doce (12</w:t>
      </w:r>
      <w:r w:rsidRPr="00ED6D5D">
        <w:rPr>
          <w:rFonts w:ascii="Palatino Linotype" w:eastAsia="Calibri" w:hAnsi="Palatino Linotype" w:cs="Arial"/>
        </w:rPr>
        <w:t xml:space="preserve">) de </w:t>
      </w:r>
      <w:r w:rsidR="00B07A03" w:rsidRPr="00ED6D5D">
        <w:rPr>
          <w:rFonts w:ascii="Palatino Linotype" w:eastAsia="Calibri" w:hAnsi="Palatino Linotype" w:cs="Arial"/>
        </w:rPr>
        <w:t>junio</w:t>
      </w:r>
      <w:r w:rsidRPr="00ED6D5D">
        <w:rPr>
          <w:rFonts w:ascii="Palatino Linotype" w:eastAsia="Calibri" w:hAnsi="Palatino Linotype" w:cs="Arial"/>
        </w:rPr>
        <w:t xml:space="preserve"> al </w:t>
      </w:r>
      <w:r w:rsidR="00B07A03" w:rsidRPr="00ED6D5D">
        <w:rPr>
          <w:rFonts w:ascii="Palatino Linotype" w:eastAsia="Calibri" w:hAnsi="Palatino Linotype" w:cs="Arial"/>
        </w:rPr>
        <w:t>dos (02) de julio</w:t>
      </w:r>
      <w:r w:rsidRPr="00ED6D5D">
        <w:rPr>
          <w:rFonts w:ascii="Palatino Linotype" w:eastAsia="Calibri" w:hAnsi="Palatino Linotype" w:cs="Arial"/>
        </w:rPr>
        <w:t xml:space="preserve"> de la presente anualidad;  por lo que al presentar su inconformidad el día </w:t>
      </w:r>
      <w:r w:rsidR="00B07A03" w:rsidRPr="00ED6D5D">
        <w:rPr>
          <w:rFonts w:ascii="Palatino Linotype" w:eastAsia="Times New Roman" w:hAnsi="Palatino Linotype" w:cs="Arial"/>
        </w:rPr>
        <w:t xml:space="preserve">once (11) de junio </w:t>
      </w:r>
      <w:r w:rsidRPr="00ED6D5D">
        <w:rPr>
          <w:rFonts w:ascii="Palatino Linotype" w:eastAsia="Calibri" w:hAnsi="Palatino Linotype" w:cs="Arial"/>
        </w:rPr>
        <w:t xml:space="preserve">de dos mil dieciocho, </w:t>
      </w:r>
      <w:r w:rsidRPr="00ED6D5D">
        <w:rPr>
          <w:rFonts w:ascii="Palatino Linotype" w:hAnsi="Palatino Linotype" w:cs="Arial"/>
          <w:lang w:eastAsia="es-MX"/>
        </w:rPr>
        <w:t xml:space="preserve">esto es, el mismo día en que tuvo conocimiento de la respuesta impugnada, por lo tanto, un día antes de que iniciara el plazo precitado, </w:t>
      </w:r>
      <w:r w:rsidRPr="00ED6D5D">
        <w:rPr>
          <w:rFonts w:ascii="Palatino Linotype" w:eastAsia="Calibri" w:hAnsi="Palatino Linotype" w:cs="Arial"/>
        </w:rPr>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2C6AA1D0" w14:textId="77777777" w:rsidR="00E00636" w:rsidRPr="00ED6D5D" w:rsidRDefault="00E00636" w:rsidP="00E00636">
      <w:pPr>
        <w:pStyle w:val="Prrafodelista"/>
        <w:spacing w:before="240" w:after="240" w:line="360" w:lineRule="auto"/>
        <w:ind w:left="284"/>
        <w:jc w:val="both"/>
        <w:rPr>
          <w:rFonts w:ascii="Palatino Linotype" w:eastAsia="Calibri" w:hAnsi="Palatino Linotype" w:cs="Arial"/>
        </w:rPr>
      </w:pPr>
    </w:p>
    <w:p w14:paraId="11CE6781" w14:textId="77777777" w:rsidR="00E00636" w:rsidRPr="00ED6D5D" w:rsidRDefault="00E00636" w:rsidP="00E00636">
      <w:pPr>
        <w:pStyle w:val="Prrafodelista"/>
        <w:numPr>
          <w:ilvl w:val="0"/>
          <w:numId w:val="2"/>
        </w:numPr>
        <w:spacing w:before="240" w:after="240" w:line="360" w:lineRule="auto"/>
        <w:ind w:left="284" w:hanging="284"/>
        <w:jc w:val="both"/>
        <w:rPr>
          <w:rFonts w:ascii="Palatino Linotype" w:eastAsia="Calibri" w:hAnsi="Palatino Linotype" w:cs="Arial"/>
        </w:rPr>
      </w:pPr>
      <w:r w:rsidRPr="00ED6D5D">
        <w:rPr>
          <w:rFonts w:ascii="Palatino Linotype" w:eastAsia="Calibri" w:hAnsi="Palatino Linotype" w:cs="Arial"/>
        </w:rPr>
        <w:t xml:space="preserve">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36658985" w14:textId="77777777" w:rsidR="00E00636" w:rsidRPr="00ED6D5D" w:rsidRDefault="00E00636" w:rsidP="00E00636">
      <w:pPr>
        <w:ind w:left="851" w:right="900"/>
        <w:jc w:val="both"/>
        <w:rPr>
          <w:rFonts w:ascii="Palatino Linotype" w:eastAsia="Calibri" w:hAnsi="Palatino Linotype" w:cs="Arial"/>
          <w:b/>
          <w:i/>
        </w:rPr>
      </w:pPr>
      <w:r w:rsidRPr="00ED6D5D">
        <w:rPr>
          <w:rFonts w:ascii="Palatino Linotype" w:eastAsia="Calibri" w:hAnsi="Palatino Linotype" w:cs="Arial"/>
          <w:i/>
        </w:rPr>
        <w:t>“</w:t>
      </w:r>
      <w:r w:rsidRPr="00ED6D5D">
        <w:rPr>
          <w:rFonts w:ascii="Palatino Linotype" w:eastAsia="Calibri" w:hAnsi="Palatino Linotype" w:cs="Arial"/>
          <w:b/>
          <w:i/>
        </w:rPr>
        <w:t>RECURSO DE RECLAMACIÓN. SU INTERPOSICIÓN NO ES EXTEMPORÁNEA SI SE REALIZA ANTES DE QUE INICIE EL PLAZO PARA HACERLO.</w:t>
      </w:r>
    </w:p>
    <w:p w14:paraId="70597BFF" w14:textId="77777777" w:rsidR="00E00636" w:rsidRPr="00ED6D5D" w:rsidRDefault="00E00636" w:rsidP="00E00636">
      <w:pPr>
        <w:ind w:left="851" w:right="900"/>
        <w:jc w:val="both"/>
        <w:rPr>
          <w:rFonts w:ascii="Palatino Linotype" w:eastAsia="Calibri" w:hAnsi="Palatino Linotype" w:cs="Arial"/>
          <w:i/>
        </w:rPr>
      </w:pPr>
    </w:p>
    <w:p w14:paraId="33F6C6D2"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D363065"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 xml:space="preserve">Recurso de reclamación 953/2013. 9 de abril de 2014. Cinco votos de los Ministros Arturo Zaldívar Lelo de Larrea, José Ramón Cossío Díaz, Alfredo Gutiérrez Ortiz Mena, Olga Sánchez Cordero de García Villegas </w:t>
      </w:r>
      <w:r w:rsidRPr="00ED6D5D">
        <w:rPr>
          <w:rFonts w:ascii="Palatino Linotype" w:eastAsia="Calibri" w:hAnsi="Palatino Linotype" w:cs="Arial"/>
          <w:i/>
        </w:rPr>
        <w:lastRenderedPageBreak/>
        <w:t>y Jorge Mario Pardo Rebolledo. Ponente: Arturo Zaldívar Lelo de Larrea. Secretaria: Carmina Cortés Rodríguez.</w:t>
      </w:r>
    </w:p>
    <w:p w14:paraId="42EB5ED2"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5AA166BE"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D6D5D">
        <w:rPr>
          <w:rFonts w:ascii="Palatino Linotype" w:eastAsia="Calibri" w:hAnsi="Palatino Linotype" w:cs="Arial"/>
          <w:i/>
        </w:rPr>
        <w:t>Arboleya</w:t>
      </w:r>
      <w:proofErr w:type="spellEnd"/>
      <w:r w:rsidRPr="00ED6D5D">
        <w:rPr>
          <w:rFonts w:ascii="Palatino Linotype" w:eastAsia="Calibri" w:hAnsi="Palatino Linotype" w:cs="Arial"/>
          <w:i/>
        </w:rPr>
        <w:t>.</w:t>
      </w:r>
    </w:p>
    <w:p w14:paraId="7CEF79A9"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D6D5D">
        <w:rPr>
          <w:rFonts w:ascii="Palatino Linotype" w:eastAsia="Calibri" w:hAnsi="Palatino Linotype" w:cs="Arial"/>
          <w:i/>
        </w:rPr>
        <w:t>Goslinga</w:t>
      </w:r>
      <w:proofErr w:type="spellEnd"/>
      <w:r w:rsidRPr="00ED6D5D">
        <w:rPr>
          <w:rFonts w:ascii="Palatino Linotype" w:eastAsia="Calibri" w:hAnsi="Palatino Linotype" w:cs="Arial"/>
          <w:i/>
        </w:rPr>
        <w:t xml:space="preserve"> </w:t>
      </w:r>
      <w:proofErr w:type="spellStart"/>
      <w:r w:rsidRPr="00ED6D5D">
        <w:rPr>
          <w:rFonts w:ascii="Palatino Linotype" w:eastAsia="Calibri" w:hAnsi="Palatino Linotype" w:cs="Arial"/>
          <w:i/>
        </w:rPr>
        <w:t>Remírez</w:t>
      </w:r>
      <w:proofErr w:type="spellEnd"/>
      <w:r w:rsidRPr="00ED6D5D">
        <w:rPr>
          <w:rFonts w:ascii="Palatino Linotype" w:eastAsia="Calibri" w:hAnsi="Palatino Linotype" w:cs="Arial"/>
          <w:i/>
        </w:rPr>
        <w:t>.</w:t>
      </w:r>
    </w:p>
    <w:p w14:paraId="0A1B4527" w14:textId="77777777" w:rsidR="00E00636" w:rsidRPr="00ED6D5D" w:rsidRDefault="00E00636" w:rsidP="00E00636">
      <w:pPr>
        <w:ind w:left="851" w:right="900"/>
        <w:jc w:val="both"/>
        <w:rPr>
          <w:rFonts w:ascii="Palatino Linotype" w:eastAsia="Calibri" w:hAnsi="Palatino Linotype" w:cs="Arial"/>
          <w:i/>
        </w:rPr>
      </w:pPr>
      <w:r w:rsidRPr="00ED6D5D">
        <w:rPr>
          <w:rFonts w:ascii="Palatino Linotype" w:eastAsia="Calibri" w:hAnsi="Palatino Linotype" w:cs="Arial"/>
          <w:i/>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5338AD47" w14:textId="77777777" w:rsidR="00E00636" w:rsidRPr="00ED6D5D" w:rsidRDefault="00E00636" w:rsidP="00E00636">
      <w:pPr>
        <w:ind w:left="851" w:right="900"/>
        <w:jc w:val="both"/>
        <w:rPr>
          <w:rFonts w:ascii="Palatino Linotype" w:eastAsia="Calibri" w:hAnsi="Palatino Linotype" w:cs="Arial"/>
        </w:rPr>
      </w:pPr>
      <w:r w:rsidRPr="00ED6D5D">
        <w:rPr>
          <w:rFonts w:ascii="Palatino Linotype" w:eastAsia="Calibri" w:hAnsi="Palatino Linotype" w:cs="Arial"/>
          <w:i/>
        </w:rPr>
        <w:t>Tesis de jurisprudencia 41/2015 (10a.). Aprobada por la Primera Sala de este Alto Tribunal, en sesión privada de veintisiete de mayo de dos mil quince.</w:t>
      </w:r>
    </w:p>
    <w:p w14:paraId="405C5AE7" w14:textId="77777777" w:rsidR="00E00636" w:rsidRPr="00ED6D5D" w:rsidRDefault="00E00636" w:rsidP="00E00636">
      <w:pPr>
        <w:ind w:left="851" w:right="902"/>
        <w:jc w:val="both"/>
        <w:rPr>
          <w:rFonts w:ascii="Palatino Linotype" w:eastAsia="Calibri" w:hAnsi="Palatino Linotype" w:cs="Arial"/>
          <w:i/>
        </w:rPr>
      </w:pPr>
      <w:r w:rsidRPr="00ED6D5D">
        <w:rPr>
          <w:rFonts w:ascii="Palatino Linotype" w:eastAsia="Calibri" w:hAnsi="Palatino Linotype" w:cs="Arial"/>
          <w:i/>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204F6DD4" w14:textId="77777777" w:rsidR="00E00636" w:rsidRPr="00ED6D5D" w:rsidRDefault="00E00636" w:rsidP="00E00636">
      <w:pPr>
        <w:spacing w:line="360" w:lineRule="auto"/>
        <w:jc w:val="both"/>
        <w:rPr>
          <w:rFonts w:ascii="Palatino Linotype" w:eastAsia="Calibri" w:hAnsi="Palatino Linotype" w:cs="Arial"/>
        </w:rPr>
      </w:pPr>
    </w:p>
    <w:p w14:paraId="14DE6238" w14:textId="77777777" w:rsidR="008C659C" w:rsidRPr="00ED6D5D" w:rsidRDefault="008C659C" w:rsidP="00B07A03">
      <w:pPr>
        <w:pStyle w:val="Prrafodelista"/>
        <w:numPr>
          <w:ilvl w:val="0"/>
          <w:numId w:val="2"/>
        </w:numPr>
        <w:spacing w:line="360" w:lineRule="auto"/>
        <w:ind w:left="284" w:hanging="426"/>
        <w:jc w:val="both"/>
        <w:rPr>
          <w:rFonts w:ascii="Palatino Linotype" w:eastAsia="Calibri" w:hAnsi="Palatino Linotype" w:cs="Arial"/>
        </w:rPr>
      </w:pPr>
      <w:r w:rsidRPr="00ED6D5D">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ED6D5D">
        <w:rPr>
          <w:rFonts w:ascii="Palatino Linotype" w:eastAsia="Calibri" w:hAnsi="Palatino Linotype" w:cs="Arial"/>
        </w:rPr>
        <w:lastRenderedPageBreak/>
        <w:t>Personales del Estado de México y Municipios, conozca y resuelva el presente recurso.</w:t>
      </w:r>
    </w:p>
    <w:p w14:paraId="412942FD" w14:textId="77777777" w:rsidR="008C659C" w:rsidRPr="00ED6D5D" w:rsidRDefault="008C659C" w:rsidP="008C659C">
      <w:pPr>
        <w:pStyle w:val="Prrafodelista"/>
        <w:spacing w:line="360" w:lineRule="auto"/>
        <w:ind w:left="284"/>
        <w:jc w:val="both"/>
        <w:rPr>
          <w:rFonts w:ascii="Palatino Linotype" w:eastAsia="Calibri" w:hAnsi="Palatino Linotype" w:cs="Arial"/>
        </w:rPr>
      </w:pPr>
    </w:p>
    <w:p w14:paraId="538EC30E" w14:textId="326AAADA" w:rsidR="00585F00" w:rsidRPr="00ED6D5D" w:rsidRDefault="008C659C" w:rsidP="00B15B1D">
      <w:pPr>
        <w:pStyle w:val="Prrafodelista"/>
        <w:numPr>
          <w:ilvl w:val="0"/>
          <w:numId w:val="2"/>
        </w:numPr>
        <w:spacing w:line="360" w:lineRule="auto"/>
        <w:ind w:left="284" w:hanging="426"/>
        <w:jc w:val="both"/>
        <w:rPr>
          <w:rFonts w:ascii="Palatino Linotype" w:eastAsia="Calibri" w:hAnsi="Palatino Linotype" w:cs="Arial"/>
        </w:rPr>
      </w:pPr>
      <w:r w:rsidRPr="00ED6D5D">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ED6D5D">
        <w:rPr>
          <w:rFonts w:ascii="Palatino Linotype" w:hAnsi="Palatino Linotype" w:cs="Arial"/>
        </w:rPr>
        <w:t>desechamiento</w:t>
      </w:r>
      <w:proofErr w:type="spellEnd"/>
      <w:r w:rsidRPr="00ED6D5D">
        <w:rPr>
          <w:rFonts w:ascii="Palatino Linotype" w:hAnsi="Palatino Linotype" w:cs="Arial"/>
        </w:rPr>
        <w:t xml:space="preserve"> o sobreseimiento; y en su caso ordenar la entrega de la información respecto a la respuesta emitida por el </w:t>
      </w:r>
      <w:r w:rsidRPr="00ED6D5D">
        <w:rPr>
          <w:rFonts w:ascii="Palatino Linotype" w:hAnsi="Palatino Linotype" w:cs="Arial"/>
          <w:b/>
        </w:rPr>
        <w:t>SUJETO OBLIGADO</w:t>
      </w:r>
      <w:r w:rsidRPr="00ED6D5D">
        <w:rPr>
          <w:rFonts w:ascii="Palatino Linotype" w:hAnsi="Palatino Linotype" w:cs="Arial"/>
        </w:rPr>
        <w:t>.</w:t>
      </w:r>
    </w:p>
    <w:p w14:paraId="4E6F8FD7" w14:textId="77777777" w:rsidR="008C659C" w:rsidRPr="00ED6D5D" w:rsidRDefault="008C659C" w:rsidP="008C659C">
      <w:pPr>
        <w:pStyle w:val="Prrafodelista"/>
        <w:rPr>
          <w:rFonts w:ascii="Palatino Linotype" w:eastAsia="Calibri" w:hAnsi="Palatino Linotype" w:cs="Arial"/>
        </w:rPr>
      </w:pPr>
    </w:p>
    <w:p w14:paraId="3DB2A2D7" w14:textId="77777777" w:rsidR="00574F63" w:rsidRPr="00ED6D5D" w:rsidRDefault="00574F63" w:rsidP="00351009">
      <w:pPr>
        <w:pStyle w:val="Ttulo2"/>
        <w:rPr>
          <w:rFonts w:ascii="Palatino Linotype" w:hAnsi="Palatino Linotype"/>
          <w:b/>
          <w:color w:val="auto"/>
          <w:sz w:val="24"/>
        </w:rPr>
      </w:pPr>
      <w:bookmarkStart w:id="39" w:name="_Toc521604163"/>
      <w:bookmarkStart w:id="40" w:name="_Toc466371865"/>
      <w:bookmarkStart w:id="41" w:name="_Toc466377653"/>
      <w:r w:rsidRPr="00ED6D5D">
        <w:rPr>
          <w:rFonts w:ascii="Palatino Linotype" w:hAnsi="Palatino Linotype"/>
          <w:b/>
          <w:color w:val="auto"/>
          <w:sz w:val="24"/>
        </w:rPr>
        <w:t>TERCERO. Planteamiento de la Litis</w:t>
      </w:r>
      <w:bookmarkEnd w:id="39"/>
    </w:p>
    <w:p w14:paraId="091DE188" w14:textId="77777777" w:rsidR="00574F63" w:rsidRPr="00ED6D5D" w:rsidRDefault="00574F63" w:rsidP="00574F63">
      <w:pPr>
        <w:spacing w:line="360" w:lineRule="auto"/>
        <w:jc w:val="both"/>
        <w:rPr>
          <w:rFonts w:ascii="Palatino Linotype" w:hAnsi="Palatino Linotype" w:cs="Arial"/>
          <w:b/>
        </w:rPr>
      </w:pPr>
    </w:p>
    <w:p w14:paraId="5A61E690" w14:textId="07CE1050" w:rsidR="00574F63" w:rsidRPr="00ED6D5D" w:rsidRDefault="008C659C" w:rsidP="00B15B1D">
      <w:pPr>
        <w:pStyle w:val="Prrafodelista"/>
        <w:numPr>
          <w:ilvl w:val="0"/>
          <w:numId w:val="2"/>
        </w:numPr>
        <w:spacing w:line="360" w:lineRule="auto"/>
        <w:ind w:left="284"/>
        <w:jc w:val="both"/>
        <w:rPr>
          <w:rFonts w:ascii="Palatino Linotype" w:eastAsia="Calibri" w:hAnsi="Palatino Linotype" w:cs="Arial"/>
        </w:rPr>
      </w:pPr>
      <w:r w:rsidRPr="00ED6D5D">
        <w:rPr>
          <w:rFonts w:ascii="Palatino Linotype" w:eastAsia="Calibri" w:hAnsi="Palatino Linotype" w:cs="Arial"/>
        </w:rPr>
        <w:t xml:space="preserve"> </w:t>
      </w:r>
      <w:r w:rsidR="00574F63" w:rsidRPr="00ED6D5D">
        <w:rPr>
          <w:rFonts w:ascii="Palatino Linotype" w:eastAsia="Calibri" w:hAnsi="Palatino Linotype" w:cs="Arial"/>
        </w:rPr>
        <w:t xml:space="preserve">Del análisis de la solicitud de información se desprende que el particular </w:t>
      </w:r>
      <w:r w:rsidR="003B6963" w:rsidRPr="00ED6D5D">
        <w:rPr>
          <w:rFonts w:ascii="Palatino Linotype" w:eastAsia="Calibri" w:hAnsi="Palatino Linotype" w:cs="Arial"/>
        </w:rPr>
        <w:t xml:space="preserve">solicitó: </w:t>
      </w:r>
    </w:p>
    <w:p w14:paraId="0615DE73" w14:textId="77777777" w:rsidR="00596E02" w:rsidRPr="00ED6D5D" w:rsidRDefault="00596E02" w:rsidP="00596E02">
      <w:pPr>
        <w:pStyle w:val="Prrafodelista"/>
        <w:spacing w:line="360" w:lineRule="auto"/>
        <w:ind w:left="284"/>
        <w:jc w:val="both"/>
        <w:rPr>
          <w:rFonts w:ascii="Palatino Linotype" w:eastAsia="Calibri" w:hAnsi="Palatino Linotype" w:cs="Arial"/>
        </w:rPr>
      </w:pPr>
    </w:p>
    <w:p w14:paraId="6938F22F" w14:textId="1A873167" w:rsidR="00BE3C38" w:rsidRPr="00ED6D5D" w:rsidRDefault="00BE3C38" w:rsidP="007C297E">
      <w:pPr>
        <w:pStyle w:val="Prrafodelista"/>
        <w:numPr>
          <w:ilvl w:val="0"/>
          <w:numId w:val="1"/>
        </w:numPr>
        <w:spacing w:line="360" w:lineRule="auto"/>
        <w:ind w:right="333"/>
        <w:jc w:val="both"/>
        <w:rPr>
          <w:rFonts w:ascii="Palatino Linotype" w:hAnsi="Palatino Linotype"/>
          <w:b/>
          <w:color w:val="000000"/>
          <w:szCs w:val="22"/>
        </w:rPr>
      </w:pPr>
      <w:r w:rsidRPr="00ED6D5D">
        <w:rPr>
          <w:rFonts w:ascii="Palatino Linotype" w:hAnsi="Palatino Linotype"/>
          <w:b/>
          <w:color w:val="000000"/>
          <w:szCs w:val="22"/>
        </w:rPr>
        <w:t>De</w:t>
      </w:r>
      <w:r w:rsidR="00142443" w:rsidRPr="00ED6D5D">
        <w:rPr>
          <w:rFonts w:ascii="Palatino Linotype" w:hAnsi="Palatino Linotype"/>
          <w:b/>
          <w:color w:val="000000"/>
          <w:szCs w:val="22"/>
        </w:rPr>
        <w:t xml:space="preserve"> su candidato a Presidente Municipal del Municipio de </w:t>
      </w:r>
      <w:proofErr w:type="spellStart"/>
      <w:r w:rsidR="00142443" w:rsidRPr="00ED6D5D">
        <w:rPr>
          <w:rFonts w:ascii="Palatino Linotype" w:hAnsi="Palatino Linotype"/>
          <w:b/>
          <w:color w:val="000000"/>
          <w:szCs w:val="22"/>
        </w:rPr>
        <w:t>Ozumba</w:t>
      </w:r>
      <w:proofErr w:type="spellEnd"/>
      <w:r w:rsidR="00142443" w:rsidRPr="00ED6D5D">
        <w:rPr>
          <w:rFonts w:ascii="Palatino Linotype" w:hAnsi="Palatino Linotype"/>
          <w:b/>
          <w:color w:val="000000"/>
          <w:szCs w:val="22"/>
        </w:rPr>
        <w:t xml:space="preserve">, para las elecciones del 1 de julio de 2018 </w:t>
      </w:r>
      <w:r w:rsidRPr="00ED6D5D">
        <w:rPr>
          <w:rFonts w:ascii="Palatino Linotype" w:hAnsi="Palatino Linotype"/>
          <w:b/>
          <w:color w:val="000000"/>
          <w:szCs w:val="22"/>
        </w:rPr>
        <w:t xml:space="preserve">lo siguiente: </w:t>
      </w:r>
    </w:p>
    <w:p w14:paraId="2C0A8DE7" w14:textId="3092B8D7" w:rsidR="00BE3C38" w:rsidRPr="00ED6D5D" w:rsidRDefault="00142443" w:rsidP="00596E02">
      <w:pPr>
        <w:pStyle w:val="Prrafodelista"/>
        <w:numPr>
          <w:ilvl w:val="0"/>
          <w:numId w:val="4"/>
        </w:numPr>
        <w:spacing w:line="360" w:lineRule="auto"/>
        <w:ind w:right="616"/>
        <w:jc w:val="both"/>
        <w:rPr>
          <w:rFonts w:ascii="Palatino Linotype" w:hAnsi="Palatino Linotype"/>
          <w:color w:val="000000"/>
        </w:rPr>
      </w:pPr>
      <w:r w:rsidRPr="00ED6D5D">
        <w:rPr>
          <w:rFonts w:ascii="Palatino Linotype" w:hAnsi="Palatino Linotype"/>
          <w:color w:val="000000"/>
        </w:rPr>
        <w:t xml:space="preserve">A cuánto ascienden </w:t>
      </w:r>
      <w:r w:rsidR="00596E02" w:rsidRPr="00ED6D5D">
        <w:rPr>
          <w:rFonts w:ascii="Palatino Linotype" w:hAnsi="Palatino Linotype"/>
          <w:color w:val="000000"/>
        </w:rPr>
        <w:t>los recursos proporcionados, tanto económicos</w:t>
      </w:r>
      <w:r w:rsidRPr="00ED6D5D">
        <w:rPr>
          <w:rFonts w:ascii="Palatino Linotype" w:hAnsi="Palatino Linotype"/>
          <w:color w:val="000000"/>
        </w:rPr>
        <w:t xml:space="preserve"> </w:t>
      </w:r>
      <w:r w:rsidR="00596E02" w:rsidRPr="00ED6D5D">
        <w:rPr>
          <w:rFonts w:ascii="Palatino Linotype" w:hAnsi="Palatino Linotype"/>
          <w:color w:val="000000"/>
        </w:rPr>
        <w:t>como de o</w:t>
      </w:r>
      <w:r w:rsidRPr="00ED6D5D">
        <w:rPr>
          <w:rFonts w:ascii="Palatino Linotype" w:hAnsi="Palatino Linotype"/>
          <w:color w:val="000000"/>
        </w:rPr>
        <w:t>tra índole</w:t>
      </w:r>
      <w:r w:rsidR="00596E02" w:rsidRPr="00ED6D5D">
        <w:rPr>
          <w:rFonts w:ascii="Palatino Linotype" w:hAnsi="Palatino Linotype"/>
          <w:color w:val="000000"/>
        </w:rPr>
        <w:t>, se requiere desglosada</w:t>
      </w:r>
      <w:r w:rsidR="00171A57" w:rsidRPr="00ED6D5D">
        <w:rPr>
          <w:rStyle w:val="Refdenotaalpie"/>
          <w:rFonts w:ascii="Palatino Linotype" w:hAnsi="Palatino Linotype"/>
          <w:color w:val="000000"/>
        </w:rPr>
        <w:footnoteReference w:id="1"/>
      </w:r>
      <w:r w:rsidR="007C297E" w:rsidRPr="00ED6D5D">
        <w:rPr>
          <w:rFonts w:ascii="Palatino Linotype" w:hAnsi="Palatino Linotype"/>
          <w:color w:val="000000"/>
        </w:rPr>
        <w:t>.</w:t>
      </w:r>
    </w:p>
    <w:p w14:paraId="65B2957B" w14:textId="77777777" w:rsidR="00FF09CA" w:rsidRPr="00ED6D5D" w:rsidRDefault="00FF09CA" w:rsidP="008C659C">
      <w:pPr>
        <w:pStyle w:val="Prrafodelista"/>
        <w:spacing w:line="360" w:lineRule="auto"/>
        <w:jc w:val="both"/>
        <w:rPr>
          <w:rFonts w:ascii="Palatino Linotype" w:hAnsi="Palatino Linotype" w:cs="Arial"/>
          <w:noProof/>
          <w:lang w:eastAsia="es-MX"/>
        </w:rPr>
      </w:pPr>
    </w:p>
    <w:p w14:paraId="280E1B9D" w14:textId="686CE588" w:rsidR="00596E02" w:rsidRPr="00ED6D5D" w:rsidRDefault="00596E02" w:rsidP="00B15B1D">
      <w:pPr>
        <w:pStyle w:val="Prrafodelista"/>
        <w:numPr>
          <w:ilvl w:val="0"/>
          <w:numId w:val="2"/>
        </w:numPr>
        <w:spacing w:line="360" w:lineRule="auto"/>
        <w:ind w:left="426" w:hanging="426"/>
        <w:jc w:val="both"/>
        <w:rPr>
          <w:rFonts w:ascii="Palatino Linotype" w:hAnsi="Palatino Linotype" w:cs="Arial"/>
          <w:lang w:eastAsia="es-MX"/>
        </w:rPr>
      </w:pPr>
      <w:r w:rsidRPr="00ED6D5D">
        <w:rPr>
          <w:rFonts w:ascii="Palatino Linotype" w:hAnsi="Palatino Linotype" w:cs="Arial"/>
          <w:lang w:eastAsia="es-MX"/>
        </w:rPr>
        <w:t>Cabe hacer la precisión de que el ahora recurrente no señaló temporalidad, por lo tanto, esta se entenderá al veintinueve (29) de mayo de dos mil dieciocho, esto, en atención a la fecha de su solicitud.</w:t>
      </w:r>
    </w:p>
    <w:p w14:paraId="2E9FAD62" w14:textId="77777777" w:rsidR="00596E02" w:rsidRPr="00ED6D5D" w:rsidRDefault="00596E02" w:rsidP="00596E02">
      <w:pPr>
        <w:pStyle w:val="Prrafodelista"/>
        <w:spacing w:line="360" w:lineRule="auto"/>
        <w:ind w:left="426"/>
        <w:jc w:val="both"/>
        <w:rPr>
          <w:rFonts w:ascii="Palatino Linotype" w:hAnsi="Palatino Linotype" w:cs="Arial"/>
          <w:noProof/>
          <w:lang w:eastAsia="es-MX"/>
        </w:rPr>
      </w:pPr>
    </w:p>
    <w:p w14:paraId="0E576D10" w14:textId="5BB56C2A" w:rsidR="0046283C" w:rsidRPr="00ED6D5D" w:rsidRDefault="00574F63" w:rsidP="00C71FBF">
      <w:pPr>
        <w:pStyle w:val="Prrafodelista"/>
        <w:numPr>
          <w:ilvl w:val="0"/>
          <w:numId w:val="2"/>
        </w:numPr>
        <w:spacing w:line="360" w:lineRule="auto"/>
        <w:ind w:left="426" w:hanging="426"/>
        <w:jc w:val="both"/>
        <w:rPr>
          <w:rFonts w:ascii="Palatino Linotype" w:hAnsi="Palatino Linotype" w:cs="Arial"/>
          <w:lang w:eastAsia="es-MX"/>
        </w:rPr>
      </w:pPr>
      <w:r w:rsidRPr="00ED6D5D">
        <w:rPr>
          <w:rFonts w:ascii="Palatino Linotype" w:hAnsi="Palatino Linotype" w:cs="Arial"/>
          <w:lang w:eastAsia="es-MX"/>
        </w:rPr>
        <w:lastRenderedPageBreak/>
        <w:t xml:space="preserve">El Sujeto Obligado </w:t>
      </w:r>
      <w:r w:rsidR="005263A1" w:rsidRPr="00ED6D5D">
        <w:rPr>
          <w:rFonts w:ascii="Palatino Linotype" w:hAnsi="Palatino Linotype" w:cs="Arial"/>
          <w:lang w:eastAsia="es-MX"/>
        </w:rPr>
        <w:t xml:space="preserve">en respuesta </w:t>
      </w:r>
      <w:r w:rsidR="0036444E" w:rsidRPr="00ED6D5D">
        <w:rPr>
          <w:rFonts w:ascii="Palatino Linotype" w:hAnsi="Palatino Linotype" w:cs="Arial"/>
          <w:lang w:eastAsia="es-MX"/>
        </w:rPr>
        <w:t>el Tesorero</w:t>
      </w:r>
      <w:r w:rsidR="00AA0FB3" w:rsidRPr="00ED6D5D">
        <w:rPr>
          <w:rFonts w:ascii="Palatino Linotype" w:hAnsi="Palatino Linotype" w:cs="Arial"/>
          <w:lang w:eastAsia="es-MX"/>
        </w:rPr>
        <w:t xml:space="preserve"> del Comité Directivo Estatal en el</w:t>
      </w:r>
      <w:r w:rsidR="0036444E" w:rsidRPr="00ED6D5D">
        <w:rPr>
          <w:rFonts w:ascii="Palatino Linotype" w:hAnsi="Palatino Linotype" w:cs="Arial"/>
          <w:lang w:eastAsia="es-MX"/>
        </w:rPr>
        <w:t xml:space="preserve"> Estado de México</w:t>
      </w:r>
      <w:r w:rsidR="00AA0FB3" w:rsidRPr="00ED6D5D">
        <w:rPr>
          <w:rFonts w:ascii="Palatino Linotype" w:hAnsi="Palatino Linotype" w:cs="Arial"/>
          <w:lang w:eastAsia="es-MX"/>
        </w:rPr>
        <w:t xml:space="preserve"> </w:t>
      </w:r>
      <w:r w:rsidR="007F2BCA" w:rsidRPr="00ED6D5D">
        <w:rPr>
          <w:rFonts w:ascii="Palatino Linotype" w:hAnsi="Palatino Linotype" w:cs="Arial"/>
          <w:lang w:eastAsia="es-MX"/>
        </w:rPr>
        <w:t xml:space="preserve">señaló que </w:t>
      </w:r>
      <w:r w:rsidR="000D2F23" w:rsidRPr="00ED6D5D">
        <w:rPr>
          <w:rFonts w:ascii="Palatino Linotype" w:hAnsi="Palatino Linotype" w:cs="Arial"/>
          <w:lang w:eastAsia="es-MX"/>
        </w:rPr>
        <w:t xml:space="preserve">en cuanto a los </w:t>
      </w:r>
      <w:r w:rsidR="00C71FBF" w:rsidRPr="00ED6D5D">
        <w:rPr>
          <w:rFonts w:ascii="Palatino Linotype" w:hAnsi="Palatino Linotype" w:cs="Arial"/>
          <w:lang w:eastAsia="es-MX"/>
        </w:rPr>
        <w:t>recursos</w:t>
      </w:r>
      <w:r w:rsidR="000D2F23" w:rsidRPr="00ED6D5D">
        <w:rPr>
          <w:rFonts w:ascii="Palatino Linotype" w:hAnsi="Palatino Linotype" w:cs="Arial"/>
          <w:lang w:eastAsia="es-MX"/>
        </w:rPr>
        <w:t xml:space="preserve"> económicos proporcionados al Candidato a Presidente Municipal por la Coalición del Municipio de </w:t>
      </w:r>
      <w:proofErr w:type="spellStart"/>
      <w:r w:rsidR="000D2F23" w:rsidRPr="00ED6D5D">
        <w:rPr>
          <w:rFonts w:ascii="Palatino Linotype" w:hAnsi="Palatino Linotype" w:cs="Arial"/>
          <w:lang w:eastAsia="es-MX"/>
        </w:rPr>
        <w:t>Ozumba</w:t>
      </w:r>
      <w:proofErr w:type="spellEnd"/>
      <w:r w:rsidR="000D2F23" w:rsidRPr="00ED6D5D">
        <w:rPr>
          <w:rFonts w:ascii="Palatino Linotype" w:hAnsi="Palatino Linotype" w:cs="Arial"/>
          <w:lang w:eastAsia="es-MX"/>
        </w:rPr>
        <w:t xml:space="preserve">, el desglose de estos gastos se encontraba en </w:t>
      </w:r>
      <w:r w:rsidR="006B6580" w:rsidRPr="00ED6D5D">
        <w:rPr>
          <w:rFonts w:ascii="Palatino Linotype" w:hAnsi="Palatino Linotype" w:cs="Arial"/>
          <w:lang w:eastAsia="es-MX"/>
        </w:rPr>
        <w:t>el</w:t>
      </w:r>
      <w:r w:rsidR="000D2F23" w:rsidRPr="00ED6D5D">
        <w:rPr>
          <w:rFonts w:ascii="Palatino Linotype" w:hAnsi="Palatino Linotype" w:cs="Arial"/>
          <w:lang w:eastAsia="es-MX"/>
        </w:rPr>
        <w:t xml:space="preserve"> Sistema Integral de Fiscalización de Instituto, por lo tanto, no se ofrecer cifra alguna .</w:t>
      </w:r>
    </w:p>
    <w:p w14:paraId="74024904" w14:textId="77777777" w:rsidR="00C71FBF" w:rsidRPr="00ED6D5D" w:rsidRDefault="00C71FBF" w:rsidP="00C71FBF">
      <w:pPr>
        <w:rPr>
          <w:lang w:eastAsia="en-US"/>
        </w:rPr>
      </w:pPr>
    </w:p>
    <w:p w14:paraId="21412479" w14:textId="644E523B" w:rsidR="0046283C" w:rsidRPr="00ED6D5D" w:rsidRDefault="00574F63" w:rsidP="009F1BD0">
      <w:pPr>
        <w:pStyle w:val="Prrafodelista"/>
        <w:numPr>
          <w:ilvl w:val="0"/>
          <w:numId w:val="2"/>
        </w:numPr>
        <w:spacing w:line="360" w:lineRule="auto"/>
        <w:ind w:left="426" w:hanging="426"/>
        <w:jc w:val="both"/>
        <w:rPr>
          <w:rFonts w:ascii="Palatino Linotype" w:hAnsi="Palatino Linotype" w:cs="Arial"/>
          <w:lang w:eastAsia="es-MX"/>
        </w:rPr>
      </w:pPr>
      <w:r w:rsidRPr="00ED6D5D">
        <w:rPr>
          <w:rFonts w:ascii="Palatino Linotype" w:hAnsi="Palatino Linotype" w:cs="Arial"/>
          <w:lang w:eastAsia="es-MX"/>
        </w:rPr>
        <w:t xml:space="preserve">Inconforme con ello, el </w:t>
      </w:r>
      <w:r w:rsidR="00A40CB0" w:rsidRPr="00ED6D5D">
        <w:rPr>
          <w:rFonts w:ascii="Palatino Linotype" w:hAnsi="Palatino Linotype" w:cs="Arial"/>
          <w:lang w:eastAsia="es-MX"/>
        </w:rPr>
        <w:t>Recurrente</w:t>
      </w:r>
      <w:r w:rsidRPr="00ED6D5D">
        <w:rPr>
          <w:rFonts w:ascii="Palatino Linotype" w:hAnsi="Palatino Linotype" w:cs="Arial"/>
          <w:lang w:eastAsia="es-MX"/>
        </w:rPr>
        <w:t xml:space="preserve"> interpuso recurso de revisión señalando</w:t>
      </w:r>
      <w:r w:rsidR="00C71FBF" w:rsidRPr="00ED6D5D">
        <w:rPr>
          <w:rFonts w:ascii="Palatino Linotype" w:hAnsi="Palatino Linotype" w:cs="Arial"/>
          <w:lang w:eastAsia="es-MX"/>
        </w:rPr>
        <w:t xml:space="preserve"> como </w:t>
      </w:r>
      <w:r w:rsidRPr="00ED6D5D">
        <w:rPr>
          <w:rFonts w:ascii="Palatino Linotype" w:hAnsi="Palatino Linotype" w:cs="Arial"/>
          <w:lang w:eastAsia="es-MX"/>
        </w:rPr>
        <w:t xml:space="preserve"> </w:t>
      </w:r>
      <w:r w:rsidR="00C71FBF" w:rsidRPr="00ED6D5D">
        <w:rPr>
          <w:rFonts w:ascii="Palatino Linotype" w:hAnsi="Palatino Linotype" w:cs="Arial"/>
          <w:lang w:eastAsia="es-MX"/>
        </w:rPr>
        <w:t xml:space="preserve">acto impugnado que se le </w:t>
      </w:r>
      <w:r w:rsidR="00E308D2" w:rsidRPr="00ED6D5D">
        <w:rPr>
          <w:rFonts w:ascii="Palatino Linotype" w:hAnsi="Palatino Linotype" w:cs="Arial"/>
          <w:lang w:eastAsia="es-MX"/>
        </w:rPr>
        <w:t>negativa</w:t>
      </w:r>
      <w:r w:rsidR="00C71FBF" w:rsidRPr="00ED6D5D">
        <w:rPr>
          <w:rFonts w:ascii="Palatino Linotype" w:hAnsi="Palatino Linotype" w:cs="Arial"/>
          <w:lang w:eastAsia="es-MX"/>
        </w:rPr>
        <w:t xml:space="preserve"> la </w:t>
      </w:r>
      <w:r w:rsidR="00E308D2" w:rsidRPr="00ED6D5D">
        <w:rPr>
          <w:rFonts w:ascii="Palatino Linotype" w:hAnsi="Palatino Linotype" w:cs="Arial"/>
          <w:lang w:eastAsia="es-MX"/>
        </w:rPr>
        <w:t>información</w:t>
      </w:r>
      <w:r w:rsidR="00C71FBF" w:rsidRPr="00ED6D5D">
        <w:rPr>
          <w:rFonts w:ascii="Palatino Linotype" w:hAnsi="Palatino Linotype" w:cs="Arial"/>
          <w:lang w:eastAsia="es-MX"/>
        </w:rPr>
        <w:t xml:space="preserve"> y que aceptaban su existencia; y como razones o </w:t>
      </w:r>
      <w:r w:rsidR="00E308D2" w:rsidRPr="00ED6D5D">
        <w:rPr>
          <w:rFonts w:ascii="Palatino Linotype" w:hAnsi="Palatino Linotype" w:cs="Arial"/>
          <w:lang w:eastAsia="es-MX"/>
        </w:rPr>
        <w:t>motivos</w:t>
      </w:r>
      <w:r w:rsidR="00C71FBF" w:rsidRPr="00ED6D5D">
        <w:rPr>
          <w:rFonts w:ascii="Palatino Linotype" w:hAnsi="Palatino Linotype" w:cs="Arial"/>
          <w:lang w:eastAsia="es-MX"/>
        </w:rPr>
        <w:t xml:space="preserve"> de inconformidad que el </w:t>
      </w:r>
      <w:r w:rsidR="00E308D2" w:rsidRPr="00ED6D5D">
        <w:rPr>
          <w:rFonts w:ascii="Palatino Linotype" w:hAnsi="Palatino Linotype" w:cs="Arial"/>
          <w:lang w:eastAsia="es-MX"/>
        </w:rPr>
        <w:t>procedimiento</w:t>
      </w:r>
      <w:r w:rsidR="00C71FBF" w:rsidRPr="00ED6D5D">
        <w:rPr>
          <w:rFonts w:ascii="Palatino Linotype" w:hAnsi="Palatino Linotype" w:cs="Arial"/>
          <w:lang w:eastAsia="es-MX"/>
        </w:rPr>
        <w:t xml:space="preserve"> </w:t>
      </w:r>
      <w:r w:rsidR="00E308D2" w:rsidRPr="00ED6D5D">
        <w:rPr>
          <w:rFonts w:ascii="Palatino Linotype" w:hAnsi="Palatino Linotype" w:cs="Arial"/>
          <w:lang w:eastAsia="es-MX"/>
        </w:rPr>
        <w:t>empleado</w:t>
      </w:r>
      <w:r w:rsidR="00C71FBF" w:rsidRPr="00ED6D5D">
        <w:rPr>
          <w:rFonts w:ascii="Palatino Linotype" w:hAnsi="Palatino Linotype" w:cs="Arial"/>
          <w:lang w:eastAsia="es-MX"/>
        </w:rPr>
        <w:t xml:space="preserve"> para la </w:t>
      </w:r>
      <w:r w:rsidR="00E308D2" w:rsidRPr="00ED6D5D">
        <w:rPr>
          <w:rFonts w:ascii="Palatino Linotype" w:hAnsi="Palatino Linotype" w:cs="Arial"/>
          <w:lang w:eastAsia="es-MX"/>
        </w:rPr>
        <w:t>atención</w:t>
      </w:r>
      <w:r w:rsidR="00C71FBF" w:rsidRPr="00ED6D5D">
        <w:rPr>
          <w:rFonts w:ascii="Palatino Linotype" w:hAnsi="Palatino Linotype" w:cs="Arial"/>
          <w:lang w:eastAsia="es-MX"/>
        </w:rPr>
        <w:t xml:space="preserve"> de la </w:t>
      </w:r>
      <w:r w:rsidR="00E308D2" w:rsidRPr="00ED6D5D">
        <w:rPr>
          <w:rFonts w:ascii="Palatino Linotype" w:hAnsi="Palatino Linotype" w:cs="Arial"/>
          <w:lang w:eastAsia="es-MX"/>
        </w:rPr>
        <w:t>solicitud</w:t>
      </w:r>
      <w:r w:rsidR="00C71FBF" w:rsidRPr="00ED6D5D">
        <w:rPr>
          <w:rFonts w:ascii="Palatino Linotype" w:hAnsi="Palatino Linotype" w:cs="Arial"/>
          <w:lang w:eastAsia="es-MX"/>
        </w:rPr>
        <w:t xml:space="preserve"> no es el </w:t>
      </w:r>
      <w:r w:rsidR="00E308D2" w:rsidRPr="00ED6D5D">
        <w:rPr>
          <w:rFonts w:ascii="Palatino Linotype" w:hAnsi="Palatino Linotype" w:cs="Arial"/>
          <w:lang w:eastAsia="es-MX"/>
        </w:rPr>
        <w:t>adecuado</w:t>
      </w:r>
      <w:r w:rsidR="00C71FBF" w:rsidRPr="00ED6D5D">
        <w:rPr>
          <w:rFonts w:ascii="Palatino Linotype" w:hAnsi="Palatino Linotype" w:cs="Arial"/>
          <w:lang w:eastAsia="es-MX"/>
        </w:rPr>
        <w:t xml:space="preserve">, al señalar que si hay </w:t>
      </w:r>
      <w:r w:rsidR="00E308D2" w:rsidRPr="00ED6D5D">
        <w:rPr>
          <w:rFonts w:ascii="Palatino Linotype" w:hAnsi="Palatino Linotype" w:cs="Arial"/>
          <w:lang w:eastAsia="es-MX"/>
        </w:rPr>
        <w:t>información</w:t>
      </w:r>
      <w:r w:rsidR="00C71FBF" w:rsidRPr="00ED6D5D">
        <w:rPr>
          <w:rFonts w:ascii="Palatino Linotype" w:hAnsi="Palatino Linotype" w:cs="Arial"/>
          <w:lang w:eastAsia="es-MX"/>
        </w:rPr>
        <w:t xml:space="preserve"> pero no se le h</w:t>
      </w:r>
      <w:r w:rsidR="00E308D2" w:rsidRPr="00ED6D5D">
        <w:rPr>
          <w:rFonts w:ascii="Palatino Linotype" w:hAnsi="Palatino Linotype" w:cs="Arial"/>
          <w:lang w:eastAsia="es-MX"/>
        </w:rPr>
        <w:t xml:space="preserve">ace entrega. </w:t>
      </w:r>
    </w:p>
    <w:p w14:paraId="397491BF" w14:textId="7C6FE813" w:rsidR="00E308D2" w:rsidRPr="00ED6D5D" w:rsidRDefault="00E308D2" w:rsidP="00F255F3">
      <w:pPr>
        <w:pStyle w:val="Prrafodelista"/>
        <w:ind w:left="426"/>
        <w:jc w:val="both"/>
        <w:rPr>
          <w:rFonts w:ascii="Palatino Linotype" w:hAnsi="Palatino Linotype" w:cs="Arial"/>
          <w:lang w:eastAsia="es-MX"/>
        </w:rPr>
      </w:pPr>
    </w:p>
    <w:p w14:paraId="5565CAD1" w14:textId="77777777" w:rsidR="003F484A" w:rsidRPr="00ED6D5D" w:rsidRDefault="00E308D2" w:rsidP="003F484A">
      <w:pPr>
        <w:pStyle w:val="Prrafodelista"/>
        <w:numPr>
          <w:ilvl w:val="0"/>
          <w:numId w:val="2"/>
        </w:numPr>
        <w:spacing w:line="360" w:lineRule="auto"/>
        <w:ind w:left="426" w:hanging="426"/>
        <w:jc w:val="both"/>
        <w:rPr>
          <w:rFonts w:ascii="Palatino Linotype" w:hAnsi="Palatino Linotype" w:cs="Arial"/>
          <w:noProof/>
          <w:lang w:eastAsia="es-MX"/>
        </w:rPr>
      </w:pPr>
      <w:r w:rsidRPr="00ED6D5D">
        <w:rPr>
          <w:rFonts w:ascii="Palatino Linotype" w:hAnsi="Palatino Linotype" w:cs="Arial"/>
          <w:lang w:eastAsia="es-MX"/>
        </w:rPr>
        <w:t xml:space="preserve">Finalmente, el Sujeto Obligado en su informe justificado, el Tesorero del Comité Directivo Estatal en el Estado de México indicó </w:t>
      </w:r>
      <w:r w:rsidR="003F484A" w:rsidRPr="00ED6D5D">
        <w:rPr>
          <w:rFonts w:ascii="Palatino Linotype" w:hAnsi="Palatino Linotype" w:cs="Arial"/>
          <w:lang w:eastAsia="es-MX"/>
        </w:rPr>
        <w:t xml:space="preserve">que en cuanto a los recursos económicos proporcionados al Candidato a Presidente Municipal por la Coalición Del Municipio de </w:t>
      </w:r>
      <w:proofErr w:type="spellStart"/>
      <w:r w:rsidR="003F484A" w:rsidRPr="00ED6D5D">
        <w:rPr>
          <w:rFonts w:ascii="Palatino Linotype" w:hAnsi="Palatino Linotype" w:cs="Arial"/>
          <w:lang w:eastAsia="es-MX"/>
        </w:rPr>
        <w:t>Ozumba</w:t>
      </w:r>
      <w:proofErr w:type="spellEnd"/>
      <w:r w:rsidR="003F484A" w:rsidRPr="00ED6D5D">
        <w:rPr>
          <w:rFonts w:ascii="Palatino Linotype" w:hAnsi="Palatino Linotype" w:cs="Arial"/>
          <w:lang w:eastAsia="es-MX"/>
        </w:rPr>
        <w:t>, le informo que el monto financiado al 12 de junio del presente  año es de $114,383 señalando que dicho monto financiado se deposita en la cuenta bancaria de la Coalición</w:t>
      </w:r>
    </w:p>
    <w:p w14:paraId="75B03B51" w14:textId="77777777" w:rsidR="003F484A" w:rsidRPr="00ED6D5D" w:rsidRDefault="003F484A" w:rsidP="003F484A">
      <w:pPr>
        <w:pStyle w:val="Prrafodelista"/>
        <w:rPr>
          <w:rFonts w:ascii="Palatino Linotype" w:hAnsi="Palatino Linotype" w:cs="Arial"/>
          <w:lang w:eastAsia="es-MX"/>
        </w:rPr>
      </w:pPr>
    </w:p>
    <w:p w14:paraId="5D76E7F3" w14:textId="360D63D6" w:rsidR="0046283C" w:rsidRPr="00ED6D5D" w:rsidRDefault="00574F63" w:rsidP="007C220C">
      <w:pPr>
        <w:pStyle w:val="Prrafodelista"/>
        <w:numPr>
          <w:ilvl w:val="0"/>
          <w:numId w:val="2"/>
        </w:numPr>
        <w:spacing w:line="360" w:lineRule="auto"/>
        <w:ind w:left="426" w:hanging="426"/>
        <w:jc w:val="both"/>
        <w:rPr>
          <w:rFonts w:ascii="Palatino Linotype" w:hAnsi="Palatino Linotype" w:cs="Arial"/>
          <w:noProof/>
          <w:lang w:eastAsia="es-MX"/>
        </w:rPr>
      </w:pPr>
      <w:r w:rsidRPr="00ED6D5D">
        <w:rPr>
          <w:rFonts w:ascii="Palatino Linotype" w:hAnsi="Palatino Linotype" w:cs="Arial"/>
          <w:noProof/>
          <w:lang w:eastAsia="es-MX"/>
        </w:rPr>
        <w:t>De tal manera que la Litis que ocupa a este recurso, se circunscribe a determinar si la información proporcionada en respuesta</w:t>
      </w:r>
      <w:r w:rsidR="001A1F2D" w:rsidRPr="00ED6D5D">
        <w:rPr>
          <w:rFonts w:ascii="Palatino Linotype" w:hAnsi="Palatino Linotype" w:cs="Arial"/>
          <w:noProof/>
          <w:lang w:eastAsia="es-MX"/>
        </w:rPr>
        <w:t xml:space="preserve"> y en Informe Justificado</w:t>
      </w:r>
      <w:r w:rsidRPr="00ED6D5D">
        <w:rPr>
          <w:rFonts w:ascii="Palatino Linotype" w:hAnsi="Palatino Linotype" w:cs="Arial"/>
          <w:noProof/>
          <w:lang w:eastAsia="es-MX"/>
        </w:rPr>
        <w:t xml:space="preserve"> es suficiente para satisfacer la solicitud del particular y si la misma fue emitida en términos de la Ley de la materia.</w:t>
      </w:r>
    </w:p>
    <w:p w14:paraId="152BD986" w14:textId="77777777" w:rsidR="008320FF" w:rsidRPr="00ED6D5D" w:rsidRDefault="008320FF" w:rsidP="008320FF">
      <w:pPr>
        <w:pStyle w:val="Prrafodelista"/>
        <w:rPr>
          <w:rFonts w:ascii="Palatino Linotype" w:hAnsi="Palatino Linotype" w:cs="Arial"/>
          <w:noProof/>
          <w:lang w:eastAsia="es-MX"/>
        </w:rPr>
      </w:pPr>
    </w:p>
    <w:p w14:paraId="1CFF4075" w14:textId="15670F72" w:rsidR="00574F63" w:rsidRPr="00ED6D5D" w:rsidRDefault="00574F63" w:rsidP="00351009">
      <w:pPr>
        <w:pStyle w:val="Ttulo2"/>
        <w:rPr>
          <w:rFonts w:ascii="Palatino Linotype" w:hAnsi="Palatino Linotype"/>
          <w:color w:val="auto"/>
          <w:sz w:val="24"/>
          <w:szCs w:val="24"/>
        </w:rPr>
      </w:pPr>
      <w:bookmarkStart w:id="42" w:name="_Toc521604164"/>
      <w:r w:rsidRPr="00ED6D5D">
        <w:rPr>
          <w:rFonts w:ascii="Palatino Linotype" w:hAnsi="Palatino Linotype"/>
          <w:b/>
          <w:color w:val="auto"/>
          <w:sz w:val="24"/>
          <w:szCs w:val="24"/>
        </w:rPr>
        <w:t>CUARTO. Estudio y resolución del asunto</w:t>
      </w:r>
      <w:r w:rsidRPr="00ED6D5D">
        <w:rPr>
          <w:rFonts w:ascii="Palatino Linotype" w:hAnsi="Palatino Linotype"/>
          <w:color w:val="auto"/>
          <w:sz w:val="24"/>
          <w:szCs w:val="24"/>
        </w:rPr>
        <w:t>.</w:t>
      </w:r>
      <w:bookmarkEnd w:id="42"/>
    </w:p>
    <w:p w14:paraId="606C1D46" w14:textId="77777777" w:rsidR="0046283C" w:rsidRPr="00ED6D5D" w:rsidRDefault="0046283C" w:rsidP="0046283C">
      <w:pPr>
        <w:spacing w:line="360" w:lineRule="auto"/>
        <w:jc w:val="both"/>
        <w:rPr>
          <w:rFonts w:ascii="Palatino Linotype" w:hAnsi="Palatino Linotype"/>
        </w:rPr>
      </w:pPr>
    </w:p>
    <w:p w14:paraId="723267BE" w14:textId="2989F4A0" w:rsidR="00962609" w:rsidRPr="00ED6D5D" w:rsidRDefault="00574F63" w:rsidP="00962609">
      <w:pPr>
        <w:pStyle w:val="Prrafodelista"/>
        <w:numPr>
          <w:ilvl w:val="0"/>
          <w:numId w:val="2"/>
        </w:numPr>
        <w:spacing w:line="360" w:lineRule="auto"/>
        <w:ind w:left="426" w:hanging="426"/>
        <w:jc w:val="both"/>
        <w:rPr>
          <w:rFonts w:ascii="Palatino Linotype" w:hAnsi="Palatino Linotype"/>
        </w:rPr>
      </w:pPr>
      <w:r w:rsidRPr="00ED6D5D">
        <w:rPr>
          <w:rFonts w:ascii="Palatino Linotype" w:hAnsi="Palatino Linotype" w:cs="Arial"/>
        </w:rPr>
        <w:lastRenderedPageBreak/>
        <w:t xml:space="preserve">Tal y como fue referido en los resultandos del presente medio revisor, el particular requirió </w:t>
      </w:r>
      <w:r w:rsidR="00962609" w:rsidRPr="00ED6D5D">
        <w:rPr>
          <w:rFonts w:ascii="Palatino Linotype" w:hAnsi="Palatino Linotype" w:cs="Arial"/>
        </w:rPr>
        <w:t xml:space="preserve">conocer del Sujeto Obligado a </w:t>
      </w:r>
      <w:r w:rsidR="00962609" w:rsidRPr="00ED6D5D">
        <w:rPr>
          <w:rFonts w:ascii="Palatino Linotype" w:hAnsi="Palatino Linotype"/>
          <w:color w:val="000000"/>
        </w:rPr>
        <w:t xml:space="preserve">cuánto ascienden los recursos </w:t>
      </w:r>
      <w:r w:rsidR="00962609" w:rsidRPr="00ED6D5D">
        <w:rPr>
          <w:rFonts w:ascii="Palatino Linotype" w:hAnsi="Palatino Linotype" w:cs="Arial"/>
        </w:rPr>
        <w:t xml:space="preserve">proporcionados, tanto económicos como de otra índole de manera desglosada de  su candidato a Presidente Municipal del Municipio de </w:t>
      </w:r>
      <w:proofErr w:type="spellStart"/>
      <w:r w:rsidR="00962609" w:rsidRPr="00ED6D5D">
        <w:rPr>
          <w:rFonts w:ascii="Palatino Linotype" w:hAnsi="Palatino Linotype" w:cs="Arial"/>
        </w:rPr>
        <w:t>Ozumba</w:t>
      </w:r>
      <w:proofErr w:type="spellEnd"/>
      <w:r w:rsidR="00962609" w:rsidRPr="00ED6D5D">
        <w:rPr>
          <w:rFonts w:ascii="Palatino Linotype" w:hAnsi="Palatino Linotype" w:cs="Arial"/>
        </w:rPr>
        <w:t>, para las elecciones del 1 de julio de 2018.</w:t>
      </w:r>
    </w:p>
    <w:p w14:paraId="4B034EAB" w14:textId="77777777" w:rsidR="00962609" w:rsidRPr="00ED6D5D" w:rsidRDefault="00962609" w:rsidP="00962609">
      <w:pPr>
        <w:pStyle w:val="Prrafodelista"/>
        <w:spacing w:line="360" w:lineRule="auto"/>
        <w:ind w:left="426"/>
        <w:jc w:val="both"/>
        <w:rPr>
          <w:rFonts w:ascii="Palatino Linotype" w:hAnsi="Palatino Linotype"/>
        </w:rPr>
      </w:pPr>
    </w:p>
    <w:p w14:paraId="7C1BEB3B" w14:textId="07A1684F" w:rsidR="00962609" w:rsidRPr="00ED6D5D" w:rsidRDefault="00962609" w:rsidP="00901E37">
      <w:pPr>
        <w:pStyle w:val="Prrafodelista"/>
        <w:numPr>
          <w:ilvl w:val="0"/>
          <w:numId w:val="2"/>
        </w:numPr>
        <w:tabs>
          <w:tab w:val="left" w:pos="426"/>
        </w:tabs>
        <w:autoSpaceDE w:val="0"/>
        <w:autoSpaceDN w:val="0"/>
        <w:adjustRightInd w:val="0"/>
        <w:spacing w:before="240" w:after="240" w:line="360" w:lineRule="auto"/>
        <w:ind w:left="360" w:right="-141"/>
        <w:jc w:val="both"/>
        <w:rPr>
          <w:rFonts w:ascii="Palatino Linotype" w:eastAsia="Arial Unicode MS" w:hAnsi="Palatino Linotype" w:cs="Arial"/>
        </w:rPr>
      </w:pPr>
      <w:r w:rsidRPr="00ED6D5D">
        <w:rPr>
          <w:rFonts w:ascii="Palatino Linotype" w:hAnsi="Palatino Linotype" w:cs="Arial"/>
        </w:rPr>
        <w:t>Derivado de lo anterior se omite el estudio de la naturaleza jurídica de la información solicitada  en virtud de que el Sujeto Obligado tanto en su respuesta como en su Informe Justificado asume contar con la información, tan</w:t>
      </w:r>
      <w:r w:rsidR="00E2792C" w:rsidRPr="00ED6D5D">
        <w:rPr>
          <w:rFonts w:ascii="Palatino Linotype" w:hAnsi="Palatino Linotype" w:cs="Arial"/>
        </w:rPr>
        <w:t xml:space="preserve"> es así, que señala los recursos públicos proporcionados</w:t>
      </w:r>
      <w:r w:rsidRPr="00ED6D5D">
        <w:rPr>
          <w:rFonts w:ascii="Palatino Linotype" w:hAnsi="Palatino Linotype" w:cs="Arial"/>
        </w:rPr>
        <w:t>; por lo que, en aquellos casos en que éste la asume, ello implica que la genera, posee o administra, por consiguiente, a nada práctico nos conduciría su estudio, ya que se insiste la información pública solicitada, fue asumida por el Sujeto Obligado.</w:t>
      </w:r>
    </w:p>
    <w:p w14:paraId="562B5B2A" w14:textId="77777777" w:rsidR="00E2792C" w:rsidRPr="00ED6D5D" w:rsidRDefault="00E2792C" w:rsidP="00E2792C">
      <w:pPr>
        <w:pStyle w:val="Prrafodelista"/>
        <w:tabs>
          <w:tab w:val="left" w:pos="426"/>
        </w:tabs>
        <w:autoSpaceDE w:val="0"/>
        <w:autoSpaceDN w:val="0"/>
        <w:adjustRightInd w:val="0"/>
        <w:spacing w:before="240" w:after="240" w:line="360" w:lineRule="auto"/>
        <w:ind w:left="360" w:right="-141"/>
        <w:jc w:val="both"/>
        <w:rPr>
          <w:rFonts w:ascii="Palatino Linotype" w:eastAsia="Arial Unicode MS" w:hAnsi="Palatino Linotype" w:cs="Arial"/>
        </w:rPr>
      </w:pPr>
    </w:p>
    <w:p w14:paraId="561C3E21" w14:textId="77777777" w:rsidR="00962609" w:rsidRPr="00ED6D5D" w:rsidRDefault="00962609" w:rsidP="00962609">
      <w:pPr>
        <w:pStyle w:val="Prrafodelista"/>
        <w:numPr>
          <w:ilvl w:val="0"/>
          <w:numId w:val="2"/>
        </w:numPr>
        <w:tabs>
          <w:tab w:val="left" w:pos="709"/>
        </w:tabs>
        <w:spacing w:line="360" w:lineRule="auto"/>
        <w:ind w:left="426" w:hanging="426"/>
        <w:jc w:val="both"/>
        <w:rPr>
          <w:rFonts w:ascii="Palatino Linotype" w:eastAsia="Arial Unicode MS" w:hAnsi="Palatino Linotype" w:cs="Arial"/>
        </w:rPr>
      </w:pPr>
      <w:r w:rsidRPr="00ED6D5D">
        <w:rPr>
          <w:rFonts w:ascii="Palatino Linotype" w:hAnsi="Palatino Linotype" w:cs="Arial"/>
          <w:lang w:val="es-ES_tradnl"/>
        </w:rPr>
        <w:t xml:space="preserve">Es así que, es de </w:t>
      </w:r>
      <w:r w:rsidRPr="00ED6D5D">
        <w:rPr>
          <w:rFonts w:ascii="Palatino Linotype" w:hAnsi="Palatino Linotype" w:cs="Arial"/>
        </w:rPr>
        <w:t>señalar que el artículo 4, párrafo segundo de la Ley de Transparencia y Acceso a la Información Pública del Estado de México y Municipios, dispone:</w:t>
      </w:r>
    </w:p>
    <w:p w14:paraId="14885008" w14:textId="77777777" w:rsidR="00962609" w:rsidRPr="00ED6D5D" w:rsidRDefault="00962609" w:rsidP="00962609">
      <w:pPr>
        <w:ind w:left="851" w:right="901"/>
        <w:jc w:val="both"/>
        <w:rPr>
          <w:rFonts w:ascii="Palatino Linotype" w:hAnsi="Palatino Linotype" w:cs="Arial"/>
        </w:rPr>
      </w:pPr>
    </w:p>
    <w:p w14:paraId="4C7306CA" w14:textId="77777777" w:rsidR="00962609" w:rsidRPr="00ED6D5D" w:rsidRDefault="00962609" w:rsidP="00962609">
      <w:pPr>
        <w:ind w:left="851" w:right="901"/>
        <w:jc w:val="both"/>
        <w:rPr>
          <w:rFonts w:ascii="Palatino Linotype" w:hAnsi="Palatino Linotype" w:cs="Arial"/>
          <w:i/>
        </w:rPr>
      </w:pPr>
      <w:r w:rsidRPr="00ED6D5D">
        <w:rPr>
          <w:rFonts w:ascii="Palatino Linotype" w:hAnsi="Palatino Linotype" w:cs="Arial"/>
          <w:i/>
        </w:rPr>
        <w:t>“</w:t>
      </w:r>
      <w:r w:rsidRPr="00ED6D5D">
        <w:rPr>
          <w:rFonts w:ascii="Palatino Linotype" w:hAnsi="Palatino Linotype" w:cs="Arial"/>
          <w:b/>
          <w:i/>
        </w:rPr>
        <w:t xml:space="preserve">Artículo 4. </w:t>
      </w:r>
      <w:r w:rsidRPr="00ED6D5D">
        <w:rPr>
          <w:rFonts w:ascii="Palatino Linotype" w:hAnsi="Palatino Linotype" w:cs="Arial"/>
          <w:i/>
        </w:rPr>
        <w:t xml:space="preserve">… </w:t>
      </w:r>
    </w:p>
    <w:p w14:paraId="73D862F3" w14:textId="77777777" w:rsidR="00962609" w:rsidRPr="00ED6D5D" w:rsidRDefault="00962609" w:rsidP="00962609">
      <w:pPr>
        <w:ind w:left="851" w:right="901"/>
        <w:jc w:val="both"/>
        <w:rPr>
          <w:rFonts w:ascii="Palatino Linotype" w:hAnsi="Palatino Linotype" w:cs="Arial"/>
          <w:i/>
        </w:rPr>
      </w:pPr>
      <w:r w:rsidRPr="00ED6D5D">
        <w:rPr>
          <w:rFonts w:ascii="Palatino Linotype" w:hAnsi="Palatino Linotype" w:cs="Arial"/>
          <w:i/>
        </w:rPr>
        <w:t xml:space="preserve"> Toda la </w:t>
      </w:r>
      <w:r w:rsidRPr="00ED6D5D">
        <w:rPr>
          <w:rFonts w:ascii="Palatino Linotype" w:hAnsi="Palatino Linotype" w:cs="Arial"/>
          <w:i/>
          <w:u w:val="single"/>
        </w:rPr>
        <w:t>información generada</w:t>
      </w:r>
      <w:r w:rsidRPr="00ED6D5D">
        <w:rPr>
          <w:rFonts w:ascii="Palatino Linotype" w:hAnsi="Palatino Linotype" w:cs="Arial"/>
          <w:i/>
        </w:rPr>
        <w:t xml:space="preserve">, obtenida, adquirida, transformada, </w:t>
      </w:r>
      <w:r w:rsidRPr="00ED6D5D">
        <w:rPr>
          <w:rFonts w:ascii="Palatino Linotype" w:hAnsi="Palatino Linotype" w:cs="Arial"/>
          <w:i/>
          <w:u w:val="single"/>
        </w:rPr>
        <w:t>administrada o en posesión de los sujetos obligados es pública y accesible de manera permanente a cualquier persona, en los términos y condiciones que se establezcan en los tratados internacionales de los que el Estado mexicano sea parte, en la Ley General</w:t>
      </w:r>
      <w:r w:rsidRPr="00ED6D5D">
        <w:rPr>
          <w:rFonts w:ascii="Palatino Linotype" w:hAnsi="Palatino Linotype" w:cs="Arial"/>
          <w:i/>
        </w:rPr>
        <w:t xml:space="preserve">, la presente Ley y demás disposiciones de la materia, privilegiando el principio de máxima publicidad de la información. Solo podrá ser clasificada excepcionalmente como reservada temporalmente por razones de interés público, en los </w:t>
      </w:r>
      <w:r w:rsidRPr="00ED6D5D">
        <w:rPr>
          <w:rFonts w:ascii="Palatino Linotype" w:hAnsi="Palatino Linotype" w:cs="Arial"/>
          <w:i/>
        </w:rPr>
        <w:lastRenderedPageBreak/>
        <w:t xml:space="preserve">términos de las causas legítimas y estrictamente necesarias previstas por esta Ley.  </w:t>
      </w:r>
    </w:p>
    <w:p w14:paraId="4F58EFE0" w14:textId="77777777" w:rsidR="00962609" w:rsidRPr="00ED6D5D" w:rsidRDefault="00962609" w:rsidP="00962609">
      <w:pPr>
        <w:ind w:left="851" w:right="901"/>
        <w:jc w:val="both"/>
        <w:rPr>
          <w:rFonts w:ascii="Palatino Linotype" w:hAnsi="Palatino Linotype" w:cs="Arial"/>
          <w:i/>
        </w:rPr>
      </w:pPr>
      <w:r w:rsidRPr="00ED6D5D">
        <w:rPr>
          <w:rFonts w:ascii="Palatino Linotype" w:hAnsi="Palatino Linotype" w:cs="Arial"/>
          <w:i/>
        </w:rPr>
        <w:t xml:space="preserve"> ...”</w:t>
      </w:r>
    </w:p>
    <w:p w14:paraId="21F737EC" w14:textId="77777777" w:rsidR="00962609" w:rsidRPr="00ED6D5D" w:rsidRDefault="00962609" w:rsidP="00962609">
      <w:pPr>
        <w:ind w:left="851" w:right="901"/>
        <w:jc w:val="both"/>
        <w:rPr>
          <w:rFonts w:ascii="Palatino Linotype" w:hAnsi="Palatino Linotype" w:cs="Arial"/>
          <w:i/>
        </w:rPr>
      </w:pPr>
    </w:p>
    <w:p w14:paraId="24292085" w14:textId="77777777" w:rsidR="00962609" w:rsidRPr="00ED6D5D" w:rsidRDefault="00962609" w:rsidP="00962609">
      <w:pPr>
        <w:pStyle w:val="Prrafodelista"/>
        <w:numPr>
          <w:ilvl w:val="0"/>
          <w:numId w:val="2"/>
        </w:numPr>
        <w:tabs>
          <w:tab w:val="left" w:pos="709"/>
        </w:tabs>
        <w:spacing w:line="360" w:lineRule="auto"/>
        <w:ind w:left="426" w:hanging="426"/>
        <w:jc w:val="both"/>
        <w:rPr>
          <w:rFonts w:ascii="Palatino Linotype" w:hAnsi="Palatino Linotype" w:cs="Arial"/>
          <w:lang w:val="es-ES_tradnl"/>
        </w:rPr>
      </w:pPr>
      <w:r w:rsidRPr="00ED6D5D">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8D1423E" w14:textId="77777777" w:rsidR="00962609" w:rsidRPr="00ED6D5D" w:rsidRDefault="00962609" w:rsidP="00962609">
      <w:pPr>
        <w:pStyle w:val="Prrafodelista"/>
        <w:tabs>
          <w:tab w:val="left" w:pos="709"/>
        </w:tabs>
        <w:spacing w:line="360" w:lineRule="auto"/>
        <w:ind w:left="426"/>
        <w:jc w:val="both"/>
        <w:rPr>
          <w:rFonts w:ascii="Palatino Linotype" w:hAnsi="Palatino Linotype" w:cs="Arial"/>
          <w:lang w:val="es-ES_tradnl"/>
        </w:rPr>
      </w:pPr>
    </w:p>
    <w:p w14:paraId="6EE719A4" w14:textId="77777777" w:rsidR="00962609" w:rsidRPr="00ED6D5D" w:rsidRDefault="00962609" w:rsidP="00962609">
      <w:pPr>
        <w:pStyle w:val="Prrafodelista"/>
        <w:numPr>
          <w:ilvl w:val="0"/>
          <w:numId w:val="2"/>
        </w:numPr>
        <w:tabs>
          <w:tab w:val="left" w:pos="709"/>
        </w:tabs>
        <w:spacing w:line="360" w:lineRule="auto"/>
        <w:ind w:left="426" w:hanging="426"/>
        <w:jc w:val="both"/>
        <w:rPr>
          <w:rFonts w:ascii="Palatino Linotype" w:hAnsi="Palatino Linotype" w:cs="Arial"/>
        </w:rPr>
      </w:pPr>
      <w:r w:rsidRPr="00ED6D5D">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2CF8F9B" w14:textId="77777777" w:rsidR="00962609" w:rsidRPr="00ED6D5D" w:rsidRDefault="00962609" w:rsidP="00962609">
      <w:pPr>
        <w:pStyle w:val="Prrafodelista"/>
        <w:tabs>
          <w:tab w:val="left" w:pos="709"/>
        </w:tabs>
        <w:spacing w:line="360" w:lineRule="auto"/>
        <w:ind w:left="426"/>
        <w:jc w:val="both"/>
        <w:rPr>
          <w:rFonts w:ascii="Palatino Linotype" w:hAnsi="Palatino Linotype" w:cs="Arial"/>
        </w:rPr>
      </w:pPr>
    </w:p>
    <w:p w14:paraId="5FC4FDDB" w14:textId="77777777" w:rsidR="00962609" w:rsidRPr="00ED6D5D" w:rsidRDefault="00962609" w:rsidP="00962609">
      <w:pPr>
        <w:pStyle w:val="Prrafodelista"/>
        <w:numPr>
          <w:ilvl w:val="0"/>
          <w:numId w:val="2"/>
        </w:numPr>
        <w:tabs>
          <w:tab w:val="left" w:pos="709"/>
        </w:tabs>
        <w:spacing w:line="360" w:lineRule="auto"/>
        <w:ind w:left="426" w:hanging="426"/>
        <w:jc w:val="both"/>
        <w:rPr>
          <w:rFonts w:ascii="Palatino Linotype" w:hAnsi="Palatino Linotype" w:cs="Arial"/>
        </w:rPr>
      </w:pPr>
      <w:r w:rsidRPr="00ED6D5D">
        <w:rPr>
          <w:rFonts w:ascii="Palatino Linotype"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34B9E84" w14:textId="77777777" w:rsidR="00962609" w:rsidRPr="00ED6D5D" w:rsidRDefault="00962609" w:rsidP="00962609">
      <w:pPr>
        <w:ind w:left="851" w:right="850"/>
        <w:jc w:val="both"/>
        <w:rPr>
          <w:rFonts w:ascii="Palatino Linotype" w:hAnsi="Palatino Linotype" w:cs="Arial"/>
          <w:i/>
        </w:rPr>
      </w:pPr>
    </w:p>
    <w:p w14:paraId="270CED45" w14:textId="77777777" w:rsidR="00962609" w:rsidRPr="00ED6D5D" w:rsidRDefault="00962609" w:rsidP="00962609">
      <w:pPr>
        <w:ind w:left="851" w:right="901"/>
        <w:jc w:val="both"/>
        <w:rPr>
          <w:rFonts w:ascii="Palatino Linotype" w:hAnsi="Palatino Linotype" w:cs="Arial"/>
          <w:i/>
          <w:sz w:val="22"/>
          <w:szCs w:val="22"/>
        </w:rPr>
      </w:pPr>
      <w:r w:rsidRPr="00ED6D5D">
        <w:rPr>
          <w:rFonts w:ascii="Palatino Linotype" w:hAnsi="Palatino Linotype" w:cs="Arial"/>
          <w:i/>
          <w:sz w:val="22"/>
          <w:szCs w:val="22"/>
        </w:rPr>
        <w:t>“</w:t>
      </w:r>
      <w:r w:rsidRPr="00ED6D5D">
        <w:rPr>
          <w:rFonts w:ascii="Palatino Linotype" w:hAnsi="Palatino Linotype" w:cs="Arial"/>
          <w:b/>
          <w:i/>
          <w:sz w:val="22"/>
          <w:szCs w:val="22"/>
        </w:rPr>
        <w:t xml:space="preserve">Artículo 3. </w:t>
      </w:r>
      <w:r w:rsidRPr="00ED6D5D">
        <w:rPr>
          <w:rFonts w:ascii="Palatino Linotype" w:hAnsi="Palatino Linotype" w:cs="Arial"/>
          <w:i/>
          <w:sz w:val="22"/>
          <w:szCs w:val="22"/>
        </w:rPr>
        <w:t>Para los efectos de la presente Ley se entenderá por:</w:t>
      </w:r>
    </w:p>
    <w:p w14:paraId="35F73633" w14:textId="77777777" w:rsidR="00962609" w:rsidRPr="00ED6D5D" w:rsidRDefault="00962609" w:rsidP="00962609">
      <w:pPr>
        <w:ind w:left="851" w:right="850"/>
        <w:jc w:val="both"/>
        <w:rPr>
          <w:rFonts w:ascii="Palatino Linotype" w:hAnsi="Palatino Linotype" w:cs="Arial"/>
          <w:i/>
          <w:sz w:val="22"/>
          <w:szCs w:val="22"/>
        </w:rPr>
      </w:pPr>
      <w:r w:rsidRPr="00ED6D5D">
        <w:rPr>
          <w:rFonts w:ascii="Palatino Linotype" w:hAnsi="Palatino Linotype" w:cs="Arial"/>
          <w:i/>
          <w:sz w:val="22"/>
          <w:szCs w:val="22"/>
        </w:rPr>
        <w:t>…</w:t>
      </w:r>
    </w:p>
    <w:p w14:paraId="67E71CF7" w14:textId="77777777" w:rsidR="00962609" w:rsidRPr="00ED6D5D" w:rsidRDefault="00962609" w:rsidP="00962609">
      <w:pPr>
        <w:ind w:left="851" w:right="901"/>
        <w:jc w:val="both"/>
        <w:rPr>
          <w:rFonts w:ascii="Palatino Linotype" w:hAnsi="Palatino Linotype" w:cs="Arial"/>
          <w:i/>
          <w:sz w:val="22"/>
          <w:szCs w:val="22"/>
        </w:rPr>
      </w:pPr>
      <w:r w:rsidRPr="00ED6D5D">
        <w:rPr>
          <w:rFonts w:ascii="Palatino Linotype" w:hAnsi="Palatino Linotype" w:cs="Arial"/>
          <w:b/>
          <w:i/>
          <w:sz w:val="22"/>
          <w:szCs w:val="22"/>
        </w:rPr>
        <w:t>XI. Documento:</w:t>
      </w:r>
      <w:r w:rsidRPr="00ED6D5D">
        <w:rPr>
          <w:rFonts w:ascii="Palatino Linotype" w:hAnsi="Palatino Linotype" w:cs="Arial"/>
          <w:i/>
          <w:sz w:val="22"/>
          <w:szCs w:val="22"/>
        </w:rPr>
        <w:t xml:space="preserve"> Los expedientes, reportes, estudios, </w:t>
      </w:r>
      <w:r w:rsidRPr="00ED6D5D">
        <w:rPr>
          <w:rFonts w:ascii="Palatino Linotype" w:hAnsi="Palatino Linotype" w:cs="Arial"/>
          <w:i/>
          <w:sz w:val="22"/>
          <w:szCs w:val="22"/>
          <w:u w:val="single"/>
        </w:rPr>
        <w:t>actas</w:t>
      </w:r>
      <w:r w:rsidRPr="00ED6D5D">
        <w:rPr>
          <w:rFonts w:ascii="Palatino Linotype" w:hAnsi="Palatino Linotype" w:cs="Arial"/>
          <w:i/>
          <w:sz w:val="22"/>
          <w:szCs w:val="22"/>
        </w:rPr>
        <w:t xml:space="preserve">, resoluciones, </w:t>
      </w:r>
      <w:r w:rsidRPr="00ED6D5D">
        <w:rPr>
          <w:rFonts w:ascii="Palatino Linotype" w:hAnsi="Palatino Linotype" w:cs="Arial"/>
          <w:i/>
          <w:sz w:val="22"/>
          <w:szCs w:val="22"/>
          <w:u w:val="single"/>
        </w:rPr>
        <w:t>oficios</w:t>
      </w:r>
      <w:r w:rsidRPr="00ED6D5D">
        <w:rPr>
          <w:rFonts w:ascii="Palatino Linotype" w:hAnsi="Palatino Linotype" w:cs="Arial"/>
          <w:i/>
          <w:sz w:val="22"/>
          <w:szCs w:val="22"/>
        </w:rPr>
        <w:t xml:space="preserve">, correspondencia, acuerdos, directivas, directrices, circulares, contratos, convenios, instructivos, notas, memorandos, estadísticas o bien, cualquier otro </w:t>
      </w:r>
      <w:r w:rsidRPr="00ED6D5D">
        <w:rPr>
          <w:rFonts w:ascii="Palatino Linotype" w:hAnsi="Palatino Linotype" w:cs="Arial"/>
          <w:i/>
          <w:sz w:val="22"/>
          <w:szCs w:val="22"/>
          <w:u w:val="single"/>
        </w:rPr>
        <w:t>registro que documente el ejercicio de las facultades, funciones y competencias de los sujetos obligados,</w:t>
      </w:r>
      <w:r w:rsidRPr="00ED6D5D">
        <w:rPr>
          <w:rFonts w:ascii="Palatino Linotype" w:hAnsi="Palatino Linotype" w:cs="Arial"/>
          <w:i/>
          <w:sz w:val="22"/>
          <w:szCs w:val="22"/>
        </w:rPr>
        <w:t xml:space="preserve"> sus servidores públicos e integrantes, </w:t>
      </w:r>
      <w:r w:rsidRPr="00ED6D5D">
        <w:rPr>
          <w:rFonts w:ascii="Palatino Linotype" w:hAnsi="Palatino Linotype" w:cs="Arial"/>
          <w:b/>
          <w:i/>
          <w:sz w:val="22"/>
          <w:szCs w:val="22"/>
          <w:u w:val="single"/>
        </w:rPr>
        <w:t>sin importar su fuente o fecha de elaboración</w:t>
      </w:r>
      <w:r w:rsidRPr="00ED6D5D">
        <w:rPr>
          <w:rFonts w:ascii="Palatino Linotype" w:hAnsi="Palatino Linotype" w:cs="Arial"/>
          <w:i/>
          <w:sz w:val="22"/>
          <w:szCs w:val="22"/>
          <w:u w:val="single"/>
        </w:rPr>
        <w:t>.</w:t>
      </w:r>
      <w:r w:rsidRPr="00ED6D5D">
        <w:rPr>
          <w:rFonts w:ascii="Palatino Linotype" w:hAnsi="Palatino Linotype" w:cs="Arial"/>
          <w:i/>
          <w:sz w:val="22"/>
          <w:szCs w:val="22"/>
        </w:rPr>
        <w:t xml:space="preserve"> Los documentos podrán estar en cualquier medio, sea escrito, impreso, sonoro, visual, electrónico, informático u holográfico;</w:t>
      </w:r>
    </w:p>
    <w:p w14:paraId="284F12CA" w14:textId="77777777" w:rsidR="00962609" w:rsidRPr="00ED6D5D" w:rsidRDefault="00962609" w:rsidP="00962609">
      <w:pPr>
        <w:ind w:left="851" w:right="901"/>
        <w:jc w:val="both"/>
        <w:rPr>
          <w:rFonts w:ascii="Palatino Linotype" w:hAnsi="Palatino Linotype" w:cs="Arial"/>
          <w:i/>
          <w:sz w:val="22"/>
          <w:szCs w:val="22"/>
        </w:rPr>
      </w:pPr>
      <w:r w:rsidRPr="00ED6D5D">
        <w:rPr>
          <w:rFonts w:ascii="Palatino Linotype" w:hAnsi="Palatino Linotype" w:cs="Arial"/>
          <w:i/>
          <w:sz w:val="22"/>
          <w:szCs w:val="22"/>
        </w:rPr>
        <w:t>…”</w:t>
      </w:r>
    </w:p>
    <w:p w14:paraId="7C9087CD" w14:textId="77777777" w:rsidR="00962609" w:rsidRPr="00ED6D5D" w:rsidRDefault="00962609" w:rsidP="00962609">
      <w:pPr>
        <w:ind w:left="851" w:right="901"/>
        <w:jc w:val="both"/>
        <w:rPr>
          <w:rFonts w:ascii="Palatino Linotype" w:hAnsi="Palatino Linotype" w:cs="Arial"/>
          <w:i/>
          <w:sz w:val="22"/>
          <w:szCs w:val="22"/>
        </w:rPr>
      </w:pPr>
      <w:r w:rsidRPr="00ED6D5D">
        <w:rPr>
          <w:rFonts w:ascii="Palatino Linotype" w:hAnsi="Palatino Linotype" w:cs="Arial"/>
          <w:i/>
          <w:sz w:val="22"/>
          <w:szCs w:val="22"/>
        </w:rPr>
        <w:t>(Énfasis añadido)</w:t>
      </w:r>
    </w:p>
    <w:p w14:paraId="4FB6BB0F" w14:textId="77777777" w:rsidR="00962609" w:rsidRPr="00ED6D5D" w:rsidRDefault="00962609" w:rsidP="00962609">
      <w:pPr>
        <w:autoSpaceDE w:val="0"/>
        <w:autoSpaceDN w:val="0"/>
        <w:adjustRightInd w:val="0"/>
        <w:spacing w:before="240" w:after="240" w:line="360" w:lineRule="auto"/>
        <w:ind w:right="-141"/>
        <w:contextualSpacing/>
        <w:jc w:val="both"/>
        <w:rPr>
          <w:rFonts w:ascii="Palatino Linotype" w:hAnsi="Palatino Linotype" w:cs="Arial"/>
          <w:lang w:eastAsia="es-MX"/>
        </w:rPr>
      </w:pPr>
    </w:p>
    <w:p w14:paraId="30330465" w14:textId="77777777" w:rsidR="00962609" w:rsidRPr="00ED6D5D" w:rsidRDefault="00962609" w:rsidP="00962609">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ED6D5D">
        <w:rPr>
          <w:rFonts w:ascii="Palatino Linotype" w:eastAsia="MS Mincho" w:hAnsi="Palatino Linotype" w:cs="Times New Roman"/>
          <w:lang w:val="es-ES_tradnl"/>
        </w:rPr>
        <w:t xml:space="preserve">Aunado a lo anterior,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w:t>
      </w:r>
    </w:p>
    <w:p w14:paraId="303C5748" w14:textId="77777777" w:rsidR="00962609" w:rsidRPr="00ED6D5D" w:rsidRDefault="00962609" w:rsidP="00962609">
      <w:pPr>
        <w:spacing w:before="240" w:after="240" w:line="360" w:lineRule="auto"/>
        <w:ind w:left="426" w:right="49"/>
        <w:contextualSpacing/>
        <w:jc w:val="both"/>
        <w:rPr>
          <w:rFonts w:ascii="Palatino Linotype" w:eastAsia="MS Mincho" w:hAnsi="Palatino Linotype" w:cs="Times New Roman"/>
          <w:lang w:val="es-ES_tradnl"/>
        </w:rPr>
      </w:pPr>
    </w:p>
    <w:p w14:paraId="15ED2EAA" w14:textId="77777777" w:rsidR="00962609" w:rsidRPr="00ED6D5D" w:rsidRDefault="00962609" w:rsidP="00962609">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ED6D5D">
        <w:rPr>
          <w:rFonts w:ascii="Palatino Linotype" w:eastAsia="MS Mincho" w:hAnsi="Palatino Linotype" w:cs="Times New Roman"/>
          <w:lang w:val="es-ES_tradnl"/>
        </w:rPr>
        <w:t xml:space="preserve">Así pues,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w:t>
      </w:r>
      <w:r w:rsidRPr="00ED6D5D">
        <w:rPr>
          <w:rFonts w:ascii="Palatino Linotype" w:eastAsia="MS Mincho" w:hAnsi="Palatino Linotype" w:cs="Times New Roman"/>
          <w:lang w:val="es-ES_tradnl"/>
        </w:rPr>
        <w:lastRenderedPageBreak/>
        <w:t>cual no podrá sufrir modificaciones o procesamiento, no presentarla conforme a los intereses de los particulares, como de igual forma los sujeto obligados no deberán de generar, resumir o efectuar cálculos o practicar investigaciones.</w:t>
      </w:r>
    </w:p>
    <w:p w14:paraId="4723EA80" w14:textId="77777777" w:rsidR="00962609" w:rsidRPr="00ED6D5D" w:rsidRDefault="00962609" w:rsidP="00962609">
      <w:pPr>
        <w:spacing w:before="240" w:after="240" w:line="360" w:lineRule="auto"/>
        <w:ind w:left="426" w:right="49"/>
        <w:contextualSpacing/>
        <w:jc w:val="both"/>
        <w:rPr>
          <w:rFonts w:ascii="Palatino Linotype" w:eastAsia="MS Mincho" w:hAnsi="Palatino Linotype" w:cs="Times New Roman"/>
          <w:lang w:val="es-ES_tradnl"/>
        </w:rPr>
      </w:pPr>
    </w:p>
    <w:p w14:paraId="2E376261" w14:textId="5D7B3355" w:rsidR="00962609" w:rsidRPr="00ED6D5D" w:rsidRDefault="00962609" w:rsidP="00C9483B">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ED6D5D">
        <w:rPr>
          <w:rFonts w:ascii="Palatino Linotype" w:eastAsia="MS Mincho" w:hAnsi="Palatino Linotype" w:cs="Times New Roman"/>
          <w:lang w:val="es-ES_tradnl"/>
        </w:rPr>
        <w:t>De la misma forma, de acuerdo al contenido del artículo 160 de la Ley General de Transparencia y Acceso a la Información Pública que a la letra dispone:</w:t>
      </w:r>
    </w:p>
    <w:p w14:paraId="1DC5EF71" w14:textId="77777777" w:rsidR="00962609" w:rsidRPr="00ED6D5D" w:rsidRDefault="00962609" w:rsidP="00962609">
      <w:pPr>
        <w:spacing w:line="360" w:lineRule="auto"/>
        <w:ind w:left="851" w:right="616"/>
        <w:contextualSpacing/>
        <w:jc w:val="both"/>
        <w:rPr>
          <w:rFonts w:ascii="Palatino Linotype" w:eastAsia="Times New Roman" w:hAnsi="Palatino Linotype" w:cs="Arial"/>
          <w:i/>
          <w:sz w:val="22"/>
          <w:szCs w:val="22"/>
          <w:lang w:eastAsia="gl-ES"/>
        </w:rPr>
      </w:pPr>
      <w:r w:rsidRPr="00ED6D5D">
        <w:rPr>
          <w:rFonts w:ascii="Palatino Linotype" w:eastAsia="Times New Roman" w:hAnsi="Palatino Linotype" w:cs="Arial"/>
          <w:b/>
          <w:i/>
          <w:sz w:val="22"/>
          <w:szCs w:val="22"/>
          <w:lang w:eastAsia="gl-ES"/>
        </w:rPr>
        <w:t>Artículo 160</w:t>
      </w:r>
      <w:r w:rsidRPr="00ED6D5D">
        <w:rPr>
          <w:rFonts w:ascii="Palatino Linotype" w:eastAsia="Times New Roman" w:hAnsi="Palatino Linotype" w:cs="Arial"/>
          <w:i/>
          <w:sz w:val="22"/>
          <w:szCs w:val="22"/>
          <w:lang w:eastAsia="gl-ES"/>
        </w:rPr>
        <w:t xml:space="preserve">. Los </w:t>
      </w:r>
      <w:r w:rsidRPr="00ED6D5D">
        <w:rPr>
          <w:rFonts w:ascii="Palatino Linotype" w:hAnsi="Palatino Linotype" w:cs="Arial"/>
          <w:i/>
          <w:sz w:val="22"/>
          <w:szCs w:val="22"/>
        </w:rPr>
        <w:t>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ABCE07" w14:textId="7D11DCF9" w:rsidR="00065E26" w:rsidRPr="00ED6D5D" w:rsidRDefault="00F87452" w:rsidP="0047077A">
      <w:pPr>
        <w:pStyle w:val="Prrafodelista"/>
        <w:numPr>
          <w:ilvl w:val="0"/>
          <w:numId w:val="2"/>
        </w:numPr>
        <w:spacing w:before="240" w:after="240" w:line="360" w:lineRule="auto"/>
        <w:ind w:left="426" w:right="49" w:hanging="426"/>
        <w:jc w:val="both"/>
        <w:rPr>
          <w:rFonts w:ascii="Palatino Linotype" w:eastAsia="Calibri" w:hAnsi="Palatino Linotype" w:cs="Arial"/>
          <w:szCs w:val="22"/>
          <w:lang w:eastAsia="en-US"/>
        </w:rPr>
      </w:pPr>
      <w:r w:rsidRPr="00ED6D5D">
        <w:rPr>
          <w:rFonts w:ascii="Palatino Linotype" w:eastAsia="MS Mincho" w:hAnsi="Palatino Linotype" w:cs="Times New Roman"/>
        </w:rPr>
        <w:t>Ahora bien,</w:t>
      </w:r>
      <w:r w:rsidR="00962609" w:rsidRPr="00ED6D5D">
        <w:rPr>
          <w:rFonts w:ascii="Palatino Linotype" w:eastAsia="MS Mincho" w:hAnsi="Palatino Linotype" w:cs="Times New Roman"/>
        </w:rPr>
        <w:t xml:space="preserve"> </w:t>
      </w:r>
      <w:r w:rsidR="00065E26" w:rsidRPr="00ED6D5D">
        <w:rPr>
          <w:rFonts w:ascii="Palatino Linotype" w:eastAsia="MS Mincho" w:hAnsi="Palatino Linotype" w:cs="Times New Roman"/>
        </w:rPr>
        <w:t>es importante preciar que el ahora recurrente solicito “</w:t>
      </w:r>
      <w:r w:rsidR="00065E26" w:rsidRPr="00ED6D5D">
        <w:rPr>
          <w:rFonts w:ascii="Palatino Linotype" w:hAnsi="Palatino Linotype"/>
          <w:i/>
          <w:color w:val="000000"/>
        </w:rPr>
        <w:t xml:space="preserve">A </w:t>
      </w:r>
      <w:proofErr w:type="spellStart"/>
      <w:r w:rsidR="00065E26" w:rsidRPr="00ED6D5D">
        <w:rPr>
          <w:rFonts w:ascii="Palatino Linotype" w:hAnsi="Palatino Linotype"/>
          <w:i/>
          <w:color w:val="000000"/>
        </w:rPr>
        <w:t>cuanto</w:t>
      </w:r>
      <w:proofErr w:type="spellEnd"/>
      <w:r w:rsidR="00065E26" w:rsidRPr="00ED6D5D">
        <w:rPr>
          <w:rFonts w:ascii="Palatino Linotype" w:hAnsi="Palatino Linotype"/>
          <w:i/>
          <w:color w:val="000000"/>
        </w:rPr>
        <w:t xml:space="preserve"> ascienden los recurso </w:t>
      </w:r>
      <w:proofErr w:type="spellStart"/>
      <w:r w:rsidR="00065E26" w:rsidRPr="00ED6D5D">
        <w:rPr>
          <w:rFonts w:ascii="Palatino Linotype" w:hAnsi="Palatino Linotype"/>
          <w:i/>
          <w:color w:val="000000"/>
        </w:rPr>
        <w:t>economicos</w:t>
      </w:r>
      <w:proofErr w:type="spellEnd"/>
      <w:r w:rsidR="00065E26" w:rsidRPr="00ED6D5D">
        <w:rPr>
          <w:rFonts w:ascii="Palatino Linotype" w:hAnsi="Palatino Linotype"/>
          <w:i/>
          <w:color w:val="000000"/>
        </w:rPr>
        <w:t xml:space="preserve"> y de cualquier otra </w:t>
      </w:r>
      <w:proofErr w:type="spellStart"/>
      <w:r w:rsidR="00065E26" w:rsidRPr="00ED6D5D">
        <w:rPr>
          <w:rFonts w:ascii="Palatino Linotype" w:hAnsi="Palatino Linotype"/>
          <w:i/>
          <w:color w:val="000000"/>
        </w:rPr>
        <w:t>indolé</w:t>
      </w:r>
      <w:proofErr w:type="spellEnd"/>
      <w:r w:rsidR="00065E26" w:rsidRPr="00ED6D5D">
        <w:rPr>
          <w:rFonts w:ascii="Palatino Linotype" w:hAnsi="Palatino Linotype"/>
          <w:i/>
          <w:color w:val="000000"/>
        </w:rPr>
        <w:t xml:space="preserve">, proporcionados a su candidato a Presidente Municipal del Municipio de </w:t>
      </w:r>
      <w:proofErr w:type="spellStart"/>
      <w:r w:rsidR="00065E26" w:rsidRPr="00ED6D5D">
        <w:rPr>
          <w:rFonts w:ascii="Palatino Linotype" w:hAnsi="Palatino Linotype"/>
          <w:i/>
          <w:color w:val="000000"/>
        </w:rPr>
        <w:t>Ozumba</w:t>
      </w:r>
      <w:proofErr w:type="spellEnd"/>
      <w:r w:rsidR="00065E26" w:rsidRPr="00ED6D5D">
        <w:rPr>
          <w:rFonts w:ascii="Palatino Linotype" w:hAnsi="Palatino Linotype"/>
          <w:i/>
          <w:color w:val="000000"/>
        </w:rPr>
        <w:t>...</w:t>
      </w:r>
      <w:proofErr w:type="gramStart"/>
      <w:r w:rsidR="00065E26" w:rsidRPr="00ED6D5D">
        <w:rPr>
          <w:rFonts w:ascii="Palatino Linotype" w:hAnsi="Palatino Linotype"/>
          <w:i/>
          <w:color w:val="000000"/>
          <w:sz w:val="22"/>
          <w:szCs w:val="22"/>
        </w:rPr>
        <w:t>”(</w:t>
      </w:r>
      <w:proofErr w:type="gramEnd"/>
      <w:r w:rsidR="00065E26" w:rsidRPr="00ED6D5D">
        <w:rPr>
          <w:rFonts w:ascii="Palatino Linotype" w:hAnsi="Palatino Linotype"/>
          <w:i/>
          <w:color w:val="000000"/>
          <w:sz w:val="22"/>
          <w:szCs w:val="22"/>
        </w:rPr>
        <w:t xml:space="preserve">Sic), </w:t>
      </w:r>
      <w:r w:rsidR="00065E26" w:rsidRPr="00ED6D5D">
        <w:rPr>
          <w:rFonts w:ascii="Palatino Linotype" w:eastAsia="MS Mincho" w:hAnsi="Palatino Linotype" w:cs="Times New Roman"/>
        </w:rPr>
        <w:t>es así, que al señalar únicamente los recursos económicos, no atiende completamente la solicitud, esto d</w:t>
      </w:r>
      <w:r w:rsidR="00C57E77" w:rsidRPr="00ED6D5D">
        <w:rPr>
          <w:rFonts w:ascii="Palatino Linotype" w:eastAsia="MS Mincho" w:hAnsi="Palatino Linotype" w:cs="Times New Roman"/>
        </w:rPr>
        <w:t>e conformidad con lo siguiente.</w:t>
      </w:r>
    </w:p>
    <w:p w14:paraId="754F44DE" w14:textId="77777777" w:rsidR="00C57E77" w:rsidRPr="00ED6D5D" w:rsidRDefault="00C57E77" w:rsidP="00C57E77">
      <w:pPr>
        <w:pStyle w:val="Prrafodelista"/>
        <w:spacing w:before="240" w:after="240" w:line="360" w:lineRule="auto"/>
        <w:ind w:left="426" w:right="49"/>
        <w:jc w:val="both"/>
        <w:rPr>
          <w:rFonts w:ascii="Palatino Linotype" w:eastAsia="Calibri" w:hAnsi="Palatino Linotype" w:cs="Arial"/>
          <w:szCs w:val="22"/>
          <w:lang w:eastAsia="en-US"/>
        </w:rPr>
      </w:pPr>
    </w:p>
    <w:p w14:paraId="237EA2C8" w14:textId="178A697E" w:rsidR="00065E26" w:rsidRPr="00ED6D5D" w:rsidRDefault="00C57E77" w:rsidP="0047077A">
      <w:pPr>
        <w:pStyle w:val="Prrafodelista"/>
        <w:numPr>
          <w:ilvl w:val="0"/>
          <w:numId w:val="2"/>
        </w:numPr>
        <w:spacing w:before="240" w:after="240" w:line="360" w:lineRule="auto"/>
        <w:ind w:left="426" w:right="49" w:hanging="426"/>
        <w:jc w:val="both"/>
        <w:rPr>
          <w:rFonts w:ascii="Palatino Linotype" w:eastAsia="Calibri" w:hAnsi="Palatino Linotype" w:cs="Arial"/>
          <w:szCs w:val="22"/>
          <w:lang w:eastAsia="en-US"/>
        </w:rPr>
      </w:pPr>
      <w:r w:rsidRPr="00ED6D5D">
        <w:rPr>
          <w:rFonts w:ascii="Palatino Linotype" w:eastAsia="Calibri" w:hAnsi="Palatino Linotype" w:cs="Arial"/>
          <w:szCs w:val="22"/>
          <w:lang w:eastAsia="en-US"/>
        </w:rPr>
        <w:t>En primer término, la Ley General de Partidos Políticos</w:t>
      </w:r>
      <w:r w:rsidRPr="00ED6D5D">
        <w:rPr>
          <w:rStyle w:val="Refdenotaalpie"/>
          <w:rFonts w:ascii="Palatino Linotype" w:eastAsia="Calibri" w:hAnsi="Palatino Linotype" w:cs="Arial"/>
          <w:szCs w:val="22"/>
          <w:lang w:eastAsia="en-US"/>
        </w:rPr>
        <w:footnoteReference w:id="2"/>
      </w:r>
      <w:r w:rsidRPr="00ED6D5D">
        <w:rPr>
          <w:rFonts w:ascii="Palatino Linotype" w:eastAsia="Calibri" w:hAnsi="Palatino Linotype" w:cs="Arial"/>
          <w:szCs w:val="22"/>
          <w:lang w:eastAsia="en-US"/>
        </w:rPr>
        <w:t xml:space="preserve"> establece</w:t>
      </w:r>
      <w:r w:rsidR="00D43DFF" w:rsidRPr="00ED6D5D">
        <w:rPr>
          <w:rFonts w:ascii="Palatino Linotype" w:eastAsia="Calibri" w:hAnsi="Palatino Linotype" w:cs="Arial"/>
          <w:szCs w:val="22"/>
          <w:lang w:eastAsia="en-US"/>
        </w:rPr>
        <w:t xml:space="preserve"> lo siguiente:</w:t>
      </w:r>
      <w:r w:rsidRPr="00ED6D5D">
        <w:rPr>
          <w:rFonts w:ascii="Palatino Linotype" w:eastAsia="Calibri" w:hAnsi="Palatino Linotype" w:cs="Arial"/>
          <w:szCs w:val="22"/>
          <w:lang w:eastAsia="en-US"/>
        </w:rPr>
        <w:t xml:space="preserve"> </w:t>
      </w:r>
    </w:p>
    <w:p w14:paraId="226DCCF5" w14:textId="44D4318A" w:rsidR="007B603D" w:rsidRPr="00ED6D5D" w:rsidRDefault="007B603D" w:rsidP="00D97A47">
      <w:pPr>
        <w:spacing w:line="276" w:lineRule="auto"/>
        <w:ind w:left="851" w:right="616"/>
        <w:contextualSpacing/>
        <w:jc w:val="both"/>
        <w:rPr>
          <w:rFonts w:ascii="Palatino Linotype" w:hAnsi="Palatino Linotype" w:cs="Arial"/>
          <w:b/>
          <w:i/>
          <w:sz w:val="22"/>
        </w:rPr>
      </w:pPr>
      <w:r w:rsidRPr="00ED6D5D">
        <w:rPr>
          <w:rFonts w:ascii="Palatino Linotype" w:hAnsi="Palatino Linotype" w:cs="Arial"/>
          <w:b/>
          <w:i/>
          <w:sz w:val="22"/>
        </w:rPr>
        <w:t xml:space="preserve">“Artículo 50. </w:t>
      </w:r>
    </w:p>
    <w:p w14:paraId="695CA114"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1. </w:t>
      </w:r>
      <w:r w:rsidRPr="00ED6D5D">
        <w:rPr>
          <w:rFonts w:ascii="Palatino Linotype" w:hAnsi="Palatino Linotype" w:cs="Arial"/>
          <w:i/>
          <w:sz w:val="22"/>
          <w:u w:val="single"/>
        </w:rPr>
        <w:t>Los partidos políticos tienen derecho a recibir</w:t>
      </w:r>
      <w:r w:rsidRPr="00ED6D5D">
        <w:rPr>
          <w:rFonts w:ascii="Palatino Linotype" w:hAnsi="Palatino Linotype" w:cs="Arial"/>
          <w:i/>
          <w:sz w:val="22"/>
        </w:rPr>
        <w:t xml:space="preserve">, para desarrollar sus actividades, </w:t>
      </w:r>
      <w:r w:rsidRPr="00ED6D5D">
        <w:rPr>
          <w:rFonts w:ascii="Palatino Linotype" w:hAnsi="Palatino Linotype" w:cs="Arial"/>
          <w:i/>
          <w:sz w:val="22"/>
          <w:u w:val="single"/>
        </w:rPr>
        <w:t>financiamiento público</w:t>
      </w:r>
      <w:r w:rsidRPr="00ED6D5D">
        <w:rPr>
          <w:rFonts w:ascii="Palatino Linotype" w:hAnsi="Palatino Linotype" w:cs="Arial"/>
          <w:i/>
          <w:sz w:val="22"/>
        </w:rPr>
        <w:t xml:space="preserve"> que se distribuirá de manera equitativa, conforme a lo establecido en el artículo 41, Base II de la Constitución, así como lo dispuesto en las constituciones locales. </w:t>
      </w:r>
    </w:p>
    <w:p w14:paraId="219C6072"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2. El financiamiento público deberá prevalecer sobre otros tipos de financiamiento y será destinado para el sostenimiento de actividades ordinarias permanentes, gastos </w:t>
      </w:r>
      <w:r w:rsidRPr="00ED6D5D">
        <w:rPr>
          <w:rFonts w:ascii="Palatino Linotype" w:hAnsi="Palatino Linotype" w:cs="Arial"/>
          <w:i/>
          <w:sz w:val="22"/>
        </w:rPr>
        <w:lastRenderedPageBreak/>
        <w:t xml:space="preserve">de procesos electorales y para actividades específicas como entidades de interés público. </w:t>
      </w:r>
    </w:p>
    <w:p w14:paraId="072CC9A3" w14:textId="77777777" w:rsidR="007B603D" w:rsidRPr="00ED6D5D" w:rsidRDefault="007B603D" w:rsidP="00D97A47">
      <w:pPr>
        <w:spacing w:line="276" w:lineRule="auto"/>
        <w:ind w:left="851" w:right="616"/>
        <w:contextualSpacing/>
        <w:jc w:val="both"/>
        <w:rPr>
          <w:rFonts w:ascii="Palatino Linotype" w:hAnsi="Palatino Linotype" w:cs="Arial"/>
          <w:b/>
          <w:i/>
          <w:sz w:val="22"/>
        </w:rPr>
      </w:pPr>
      <w:r w:rsidRPr="00ED6D5D">
        <w:rPr>
          <w:rFonts w:ascii="Palatino Linotype" w:hAnsi="Palatino Linotype" w:cs="Arial"/>
          <w:b/>
          <w:i/>
          <w:sz w:val="22"/>
        </w:rPr>
        <w:t xml:space="preserve">Artículo 51. </w:t>
      </w:r>
    </w:p>
    <w:p w14:paraId="5C402BFC"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1. </w:t>
      </w:r>
      <w:r w:rsidRPr="00ED6D5D">
        <w:rPr>
          <w:rFonts w:ascii="Palatino Linotype" w:hAnsi="Palatino Linotype" w:cs="Arial"/>
          <w:i/>
          <w:sz w:val="22"/>
          <w:u w:val="single"/>
        </w:rPr>
        <w:t>Los partidos políticos tendrán derecho al financiamiento público</w:t>
      </w:r>
      <w:r w:rsidRPr="00ED6D5D">
        <w:rPr>
          <w:rFonts w:ascii="Palatino Linotype" w:hAnsi="Palatino Linotype" w:cs="Arial"/>
          <w:i/>
          <w:sz w:val="22"/>
        </w:rPr>
        <w:t xml:space="preserve"> de sus actividades, estructura, sueldos y salarios, independientemente de las demás prerrogativas otorgadas en esta Ley, conforme a las disposiciones siguientes: </w:t>
      </w:r>
    </w:p>
    <w:p w14:paraId="24E43E1C"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w:t>
      </w:r>
    </w:p>
    <w:p w14:paraId="632F90A9" w14:textId="49937463"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b) </w:t>
      </w:r>
      <w:r w:rsidRPr="00ED6D5D">
        <w:rPr>
          <w:rFonts w:ascii="Palatino Linotype" w:hAnsi="Palatino Linotype" w:cs="Arial"/>
          <w:i/>
          <w:sz w:val="22"/>
          <w:u w:val="single"/>
        </w:rPr>
        <w:t>Para gastos de Campaña</w:t>
      </w:r>
      <w:r w:rsidRPr="00ED6D5D">
        <w:rPr>
          <w:rFonts w:ascii="Palatino Linotype" w:hAnsi="Palatino Linotype" w:cs="Arial"/>
          <w:i/>
          <w:sz w:val="22"/>
        </w:rPr>
        <w:t xml:space="preserve">: </w:t>
      </w:r>
    </w:p>
    <w:p w14:paraId="32CD9117"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I. En el año de la elección en que se renueven el Poder Ejecutivo federal o local y las dos Cámaras del Congreso de la Unión o la Cámara de alguna entidad federativa, a cada partido político nacional o local, en su caso, se le otorgará para gastos de campaña un monto equivalente al cincuenta por ciento del financiamiento público que para el sostenimiento de sus actividades ordinarias permanentes le corresponda en ese año; </w:t>
      </w:r>
    </w:p>
    <w:p w14:paraId="1343F633"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II. En el año de la elección en que se renueve solamente la Cámara de Diputados federal o los Congresos de las entidades federativas, a cada partido político nacional o local, respectivamente, se le otorgará para gastos de campaña un monto equivalente al treinta por ciento del financiamiento público que para el sostenimiento de sus actividades ordinarias permanentes le corresponda en ese año, y </w:t>
      </w:r>
    </w:p>
    <w:p w14:paraId="3148CA03"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III. El </w:t>
      </w:r>
      <w:r w:rsidRPr="00ED6D5D">
        <w:rPr>
          <w:rFonts w:ascii="Palatino Linotype" w:hAnsi="Palatino Linotype" w:cs="Arial"/>
          <w:i/>
          <w:sz w:val="22"/>
          <w:u w:val="single"/>
        </w:rPr>
        <w:t>financiamiento de campaña será administrado en su totalidad por los partidos políticos</w:t>
      </w:r>
      <w:r w:rsidRPr="00ED6D5D">
        <w:rPr>
          <w:rFonts w:ascii="Palatino Linotype" w:hAnsi="Palatino Linotype" w:cs="Arial"/>
          <w:i/>
          <w:sz w:val="22"/>
        </w:rPr>
        <w:t>; estableciendo el prorrateo conforme lo previsto en esta Ley; teniendo que informarlas a la Comisión de Fiscalización diez días antes del inicio de la campaña electoral, la cual lo hará del conocimiento del Consejo General del Instituto en la siguiente sesión, sin que dichos porcentajes de prorrateo puedan ser modificados.</w:t>
      </w:r>
    </w:p>
    <w:p w14:paraId="507A9381"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w:t>
      </w:r>
    </w:p>
    <w:p w14:paraId="0979A178" w14:textId="77777777" w:rsidR="007B603D" w:rsidRPr="00ED6D5D" w:rsidRDefault="007B603D" w:rsidP="00D97A47">
      <w:pPr>
        <w:spacing w:line="276" w:lineRule="auto"/>
        <w:ind w:left="851" w:right="616"/>
        <w:contextualSpacing/>
        <w:jc w:val="both"/>
        <w:rPr>
          <w:rFonts w:ascii="Palatino Linotype" w:hAnsi="Palatino Linotype" w:cs="Arial"/>
          <w:b/>
          <w:i/>
          <w:sz w:val="22"/>
        </w:rPr>
      </w:pPr>
      <w:r w:rsidRPr="00ED6D5D">
        <w:rPr>
          <w:rFonts w:ascii="Palatino Linotype" w:hAnsi="Palatino Linotype" w:cs="Arial"/>
          <w:b/>
          <w:i/>
          <w:sz w:val="22"/>
        </w:rPr>
        <w:t xml:space="preserve">Artículo 53. </w:t>
      </w:r>
    </w:p>
    <w:p w14:paraId="26EAAA81" w14:textId="77777777" w:rsidR="00A927C4"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1. Además de lo establecido en el Capítulo que antecede</w:t>
      </w:r>
      <w:r w:rsidRPr="00ED6D5D">
        <w:rPr>
          <w:rFonts w:ascii="Palatino Linotype" w:hAnsi="Palatino Linotype" w:cs="Arial"/>
          <w:i/>
          <w:sz w:val="22"/>
          <w:u w:val="single"/>
        </w:rPr>
        <w:t>, los partidos políticos podrán recibir financiamiento que no provenga del erario público</w:t>
      </w:r>
      <w:r w:rsidRPr="00ED6D5D">
        <w:rPr>
          <w:rFonts w:ascii="Palatino Linotype" w:hAnsi="Palatino Linotype" w:cs="Arial"/>
          <w:i/>
          <w:sz w:val="22"/>
        </w:rPr>
        <w:t xml:space="preserve">, con las modalidades siguientes: </w:t>
      </w:r>
    </w:p>
    <w:p w14:paraId="1A3437C3" w14:textId="139BDFEC"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a) Financiamiento por la militancia; </w:t>
      </w:r>
    </w:p>
    <w:p w14:paraId="604BEC09"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b) Financiamiento de simpatizantes; </w:t>
      </w:r>
    </w:p>
    <w:p w14:paraId="5BAAF7F3"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c) Autofinanciamiento, y </w:t>
      </w:r>
    </w:p>
    <w:p w14:paraId="48F70795"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d) Financiamiento por rendimientos financieros, fondos y fideicomisos. </w:t>
      </w:r>
    </w:p>
    <w:p w14:paraId="5DEA1808" w14:textId="77777777" w:rsidR="00A927C4"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b/>
          <w:i/>
          <w:sz w:val="22"/>
        </w:rPr>
        <w:t>Artículo 56.</w:t>
      </w:r>
    </w:p>
    <w:p w14:paraId="1492BF14" w14:textId="78A8C6B1"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lastRenderedPageBreak/>
        <w:t xml:space="preserve"> 1. El financiamiento que no provenga del erario público tendrá las siguientes modalidades: </w:t>
      </w:r>
    </w:p>
    <w:p w14:paraId="5CB90E19"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a) Las </w:t>
      </w:r>
      <w:r w:rsidRPr="00ED6D5D">
        <w:rPr>
          <w:rFonts w:ascii="Palatino Linotype" w:hAnsi="Palatino Linotype" w:cs="Arial"/>
          <w:i/>
          <w:sz w:val="22"/>
          <w:u w:val="single"/>
        </w:rPr>
        <w:t>aportaciones o cuotas individuales y obligatorias, ordinarias y extraordinarias, en dinero o en especie</w:t>
      </w:r>
      <w:r w:rsidRPr="00ED6D5D">
        <w:rPr>
          <w:rFonts w:ascii="Palatino Linotype" w:hAnsi="Palatino Linotype" w:cs="Arial"/>
          <w:i/>
          <w:sz w:val="22"/>
        </w:rPr>
        <w:t xml:space="preserve">, que realicen los militantes de los partidos políticos; </w:t>
      </w:r>
    </w:p>
    <w:p w14:paraId="425EB8E3"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b) </w:t>
      </w:r>
      <w:r w:rsidRPr="00ED6D5D">
        <w:rPr>
          <w:rFonts w:ascii="Palatino Linotype" w:hAnsi="Palatino Linotype" w:cs="Arial"/>
          <w:i/>
          <w:sz w:val="22"/>
          <w:u w:val="single"/>
        </w:rPr>
        <w:t>Las aportaciones voluntarias y personales, en dinero o en especie, que los precandidatos y candidatos aporten exclusivamente para sus precampañas y campañas,</w:t>
      </w:r>
      <w:r w:rsidRPr="00ED6D5D">
        <w:rPr>
          <w:rFonts w:ascii="Palatino Linotype" w:hAnsi="Palatino Linotype" w:cs="Arial"/>
          <w:i/>
          <w:sz w:val="22"/>
        </w:rPr>
        <w:t xml:space="preserve"> y </w:t>
      </w:r>
    </w:p>
    <w:p w14:paraId="46E7B435" w14:textId="77777777"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c) </w:t>
      </w:r>
      <w:r w:rsidRPr="00ED6D5D">
        <w:rPr>
          <w:rFonts w:ascii="Palatino Linotype" w:hAnsi="Palatino Linotype" w:cs="Arial"/>
          <w:i/>
          <w:sz w:val="22"/>
          <w:u w:val="single"/>
        </w:rPr>
        <w:t>Las aportaciones voluntarias y personales que realicen los simpatizantes durante los procesos electorales federales y locales, y estará conformado por las aportaciones o donativos, en dinero o en especie, hechas a los partidos políticos en forma libre y voluntaria por las personas físicas mexicanas con residencia en el país</w:t>
      </w:r>
      <w:r w:rsidRPr="00ED6D5D">
        <w:rPr>
          <w:rFonts w:ascii="Palatino Linotype" w:hAnsi="Palatino Linotype" w:cs="Arial"/>
          <w:i/>
          <w:sz w:val="22"/>
        </w:rPr>
        <w:t xml:space="preserve">. </w:t>
      </w:r>
    </w:p>
    <w:p w14:paraId="41F923A1" w14:textId="7E5B70AD" w:rsidR="007B603D" w:rsidRPr="00ED6D5D" w:rsidRDefault="007B603D"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w:t>
      </w:r>
      <w:r w:rsidR="00A927C4" w:rsidRPr="00ED6D5D">
        <w:rPr>
          <w:rFonts w:ascii="Palatino Linotype" w:hAnsi="Palatino Linotype" w:cs="Arial"/>
          <w:i/>
          <w:sz w:val="22"/>
        </w:rPr>
        <w:t>”</w:t>
      </w:r>
    </w:p>
    <w:p w14:paraId="14FE8719" w14:textId="02D202DD" w:rsidR="00A927C4" w:rsidRPr="00ED6D5D" w:rsidRDefault="00A927C4" w:rsidP="00D97A47">
      <w:pPr>
        <w:spacing w:line="276"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(Énfasis añadido) </w:t>
      </w:r>
    </w:p>
    <w:p w14:paraId="55E735E2" w14:textId="056F4318" w:rsidR="00C57E77" w:rsidRPr="00ED6D5D" w:rsidRDefault="00A927C4" w:rsidP="00A927C4">
      <w:pPr>
        <w:pStyle w:val="Prrafodelista"/>
        <w:numPr>
          <w:ilvl w:val="0"/>
          <w:numId w:val="2"/>
        </w:numPr>
        <w:spacing w:before="240" w:after="240" w:line="360" w:lineRule="auto"/>
        <w:ind w:left="426" w:right="49" w:hanging="426"/>
        <w:jc w:val="both"/>
        <w:rPr>
          <w:rFonts w:ascii="Palatino Linotype" w:eastAsia="Calibri" w:hAnsi="Palatino Linotype" w:cs="Arial"/>
          <w:szCs w:val="22"/>
          <w:lang w:eastAsia="en-US"/>
        </w:rPr>
      </w:pPr>
      <w:r w:rsidRPr="00ED6D5D">
        <w:rPr>
          <w:rFonts w:ascii="Palatino Linotype" w:eastAsia="Calibri" w:hAnsi="Palatino Linotype" w:cs="Arial"/>
          <w:szCs w:val="22"/>
          <w:lang w:eastAsia="en-US"/>
        </w:rPr>
        <w:t>En ese mismo orden de ideas, el Código Electoral del Estado de México 2018</w:t>
      </w:r>
      <w:r w:rsidRPr="00ED6D5D">
        <w:rPr>
          <w:rStyle w:val="Refdenotaalpie"/>
          <w:rFonts w:ascii="Palatino Linotype" w:eastAsia="Calibri" w:hAnsi="Palatino Linotype" w:cs="Arial"/>
          <w:szCs w:val="22"/>
          <w:lang w:eastAsia="en-US"/>
        </w:rPr>
        <w:footnoteReference w:id="3"/>
      </w:r>
      <w:r w:rsidRPr="00ED6D5D">
        <w:rPr>
          <w:rFonts w:ascii="Palatino Linotype" w:eastAsia="Calibri" w:hAnsi="Palatino Linotype" w:cs="Arial"/>
          <w:szCs w:val="22"/>
          <w:lang w:eastAsia="en-US"/>
        </w:rPr>
        <w:t xml:space="preserve"> </w:t>
      </w:r>
      <w:r w:rsidR="0067144C" w:rsidRPr="00ED6D5D">
        <w:rPr>
          <w:rFonts w:ascii="Palatino Linotype" w:eastAsia="Calibri" w:hAnsi="Palatino Linotype" w:cs="Arial"/>
          <w:szCs w:val="22"/>
          <w:lang w:eastAsia="en-US"/>
        </w:rPr>
        <w:t>establece</w:t>
      </w:r>
      <w:r w:rsidRPr="00ED6D5D">
        <w:rPr>
          <w:rFonts w:ascii="Palatino Linotype" w:eastAsia="Calibri" w:hAnsi="Palatino Linotype" w:cs="Arial"/>
          <w:szCs w:val="22"/>
          <w:lang w:eastAsia="en-US"/>
        </w:rPr>
        <w:t xml:space="preserve"> lo siguiente: </w:t>
      </w:r>
    </w:p>
    <w:p w14:paraId="3D93000D" w14:textId="0D2D4F75" w:rsidR="0067144C"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b/>
          <w:i/>
          <w:sz w:val="22"/>
        </w:rPr>
        <w:t>“</w:t>
      </w:r>
      <w:r w:rsidR="0067144C" w:rsidRPr="00ED6D5D">
        <w:rPr>
          <w:rFonts w:ascii="Palatino Linotype" w:hAnsi="Palatino Linotype" w:cs="Arial"/>
          <w:b/>
          <w:i/>
          <w:sz w:val="22"/>
        </w:rPr>
        <w:t>Artículo 66.</w:t>
      </w:r>
      <w:r w:rsidR="0067144C" w:rsidRPr="00ED6D5D">
        <w:rPr>
          <w:rFonts w:ascii="Palatino Linotype" w:hAnsi="Palatino Linotype" w:cs="Arial"/>
          <w:i/>
          <w:sz w:val="22"/>
        </w:rPr>
        <w:t xml:space="preserve"> El </w:t>
      </w:r>
      <w:r w:rsidR="0067144C" w:rsidRPr="00ED6D5D">
        <w:rPr>
          <w:rFonts w:ascii="Palatino Linotype" w:hAnsi="Palatino Linotype" w:cs="Arial"/>
          <w:i/>
          <w:sz w:val="22"/>
          <w:u w:val="single"/>
        </w:rPr>
        <w:t>financiamiento de los partidos políticos</w:t>
      </w:r>
      <w:r w:rsidR="0067144C" w:rsidRPr="00ED6D5D">
        <w:rPr>
          <w:rFonts w:ascii="Palatino Linotype" w:hAnsi="Palatino Linotype" w:cs="Arial"/>
          <w:i/>
          <w:sz w:val="22"/>
        </w:rPr>
        <w:t xml:space="preserve"> se suje</w:t>
      </w:r>
      <w:r w:rsidR="0067144C" w:rsidRPr="00ED6D5D">
        <w:rPr>
          <w:rFonts w:ascii="Palatino Linotype" w:hAnsi="Palatino Linotype" w:cs="Arial"/>
          <w:i/>
          <w:sz w:val="22"/>
        </w:rPr>
        <w:softHyphen/>
        <w:t xml:space="preserve">tará a las bases siguientes: </w:t>
      </w:r>
    </w:p>
    <w:p w14:paraId="4B75C059" w14:textId="77777777" w:rsidR="0067144C" w:rsidRPr="00ED6D5D" w:rsidRDefault="0067144C"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I. El financiamiento tendrá las siguientes modalidades: </w:t>
      </w:r>
    </w:p>
    <w:p w14:paraId="7F60F710" w14:textId="77777777" w:rsidR="0067144C" w:rsidRPr="00ED6D5D" w:rsidRDefault="0067144C" w:rsidP="00D97A47">
      <w:pPr>
        <w:spacing w:line="360" w:lineRule="auto"/>
        <w:ind w:left="851" w:right="616"/>
        <w:contextualSpacing/>
        <w:jc w:val="both"/>
        <w:rPr>
          <w:rFonts w:ascii="Palatino Linotype" w:hAnsi="Palatino Linotype" w:cs="Arial"/>
          <w:i/>
          <w:sz w:val="22"/>
          <w:u w:val="single"/>
        </w:rPr>
      </w:pPr>
      <w:r w:rsidRPr="00ED6D5D">
        <w:rPr>
          <w:rFonts w:ascii="Palatino Linotype" w:hAnsi="Palatino Linotype" w:cs="Arial"/>
          <w:i/>
          <w:sz w:val="22"/>
          <w:u w:val="single"/>
        </w:rPr>
        <w:t xml:space="preserve">a) Financiamiento público. </w:t>
      </w:r>
    </w:p>
    <w:p w14:paraId="45F30DC2" w14:textId="77777777" w:rsidR="0067144C" w:rsidRPr="00ED6D5D" w:rsidRDefault="0067144C" w:rsidP="00D97A47">
      <w:pPr>
        <w:spacing w:line="360" w:lineRule="auto"/>
        <w:ind w:left="851" w:right="616"/>
        <w:contextualSpacing/>
        <w:jc w:val="both"/>
        <w:rPr>
          <w:rFonts w:ascii="Palatino Linotype" w:hAnsi="Palatino Linotype" w:cs="Arial"/>
          <w:i/>
          <w:sz w:val="22"/>
          <w:u w:val="single"/>
        </w:rPr>
      </w:pPr>
      <w:r w:rsidRPr="00ED6D5D">
        <w:rPr>
          <w:rFonts w:ascii="Palatino Linotype" w:hAnsi="Palatino Linotype" w:cs="Arial"/>
          <w:i/>
          <w:sz w:val="22"/>
          <w:u w:val="single"/>
        </w:rPr>
        <w:t xml:space="preserve">b) Financiamiento por la militancia. </w:t>
      </w:r>
    </w:p>
    <w:p w14:paraId="1863A984" w14:textId="77777777" w:rsidR="0067144C" w:rsidRPr="00ED6D5D" w:rsidRDefault="0067144C" w:rsidP="00D97A47">
      <w:pPr>
        <w:spacing w:line="360" w:lineRule="auto"/>
        <w:ind w:left="851" w:right="616"/>
        <w:contextualSpacing/>
        <w:jc w:val="both"/>
        <w:rPr>
          <w:rFonts w:ascii="Palatino Linotype" w:hAnsi="Palatino Linotype" w:cs="Arial"/>
          <w:i/>
          <w:sz w:val="22"/>
          <w:u w:val="single"/>
        </w:rPr>
      </w:pPr>
      <w:r w:rsidRPr="00ED6D5D">
        <w:rPr>
          <w:rFonts w:ascii="Palatino Linotype" w:hAnsi="Palatino Linotype" w:cs="Arial"/>
          <w:i/>
          <w:sz w:val="22"/>
          <w:u w:val="single"/>
        </w:rPr>
        <w:t xml:space="preserve">c) Financiamiento de simpatizantes. </w:t>
      </w:r>
    </w:p>
    <w:p w14:paraId="426ADEDB" w14:textId="77777777" w:rsidR="0067144C" w:rsidRPr="00ED6D5D" w:rsidRDefault="0067144C" w:rsidP="00D97A47">
      <w:pPr>
        <w:spacing w:line="360" w:lineRule="auto"/>
        <w:ind w:left="851" w:right="616"/>
        <w:contextualSpacing/>
        <w:jc w:val="both"/>
        <w:rPr>
          <w:rFonts w:ascii="Palatino Linotype" w:hAnsi="Palatino Linotype" w:cs="Arial"/>
          <w:i/>
          <w:sz w:val="22"/>
          <w:u w:val="single"/>
        </w:rPr>
      </w:pPr>
      <w:r w:rsidRPr="00ED6D5D">
        <w:rPr>
          <w:rFonts w:ascii="Palatino Linotype" w:hAnsi="Palatino Linotype" w:cs="Arial"/>
          <w:i/>
          <w:sz w:val="22"/>
          <w:u w:val="single"/>
        </w:rPr>
        <w:t xml:space="preserve">d) Autofinanciamiento. </w:t>
      </w:r>
    </w:p>
    <w:p w14:paraId="40908D0B" w14:textId="18F4505A" w:rsidR="0067144C" w:rsidRPr="00ED6D5D" w:rsidRDefault="0067144C" w:rsidP="00D97A47">
      <w:pPr>
        <w:spacing w:line="360" w:lineRule="auto"/>
        <w:ind w:left="851" w:right="616"/>
        <w:contextualSpacing/>
        <w:jc w:val="both"/>
        <w:rPr>
          <w:rFonts w:ascii="Palatino Linotype" w:hAnsi="Palatino Linotype" w:cs="Arial"/>
          <w:i/>
          <w:sz w:val="22"/>
          <w:u w:val="single"/>
        </w:rPr>
      </w:pPr>
      <w:r w:rsidRPr="00ED6D5D">
        <w:rPr>
          <w:rFonts w:ascii="Palatino Linotype" w:hAnsi="Palatino Linotype" w:cs="Arial"/>
          <w:i/>
          <w:sz w:val="22"/>
          <w:u w:val="single"/>
        </w:rPr>
        <w:t>e) Financiamiento por rendimientos financieros</w:t>
      </w:r>
    </w:p>
    <w:p w14:paraId="56111E94" w14:textId="77777777" w:rsidR="00D97A47"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Los partidos políticos no podrán solicitar créditos provenientes de la banca de desarrollo para el funcionamiento de sus actividades. </w:t>
      </w:r>
    </w:p>
    <w:p w14:paraId="047FBE62" w14:textId="69CEEB34" w:rsidR="0067144C"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lastRenderedPageBreak/>
        <w:t xml:space="preserve">II. El </w:t>
      </w:r>
      <w:r w:rsidRPr="00ED6D5D">
        <w:rPr>
          <w:rFonts w:ascii="Palatino Linotype" w:hAnsi="Palatino Linotype" w:cs="Arial"/>
          <w:i/>
          <w:sz w:val="22"/>
          <w:u w:val="single"/>
        </w:rPr>
        <w:t>financiamiento público</w:t>
      </w:r>
      <w:r w:rsidRPr="00ED6D5D">
        <w:rPr>
          <w:rFonts w:ascii="Palatino Linotype" w:hAnsi="Palatino Linotype" w:cs="Arial"/>
          <w:i/>
          <w:sz w:val="22"/>
        </w:rPr>
        <w:t xml:space="preserve"> para el sostenimiento de sus actividades permanentes, para la obtención del voto, para la realización de procesos internos de selección de candidatos y para actividades específicas, se entregará a las direcciones estatales de los partidos, legalmente registradas ante el Instituto, y se fijará en la forma y términos siguientes:</w:t>
      </w:r>
    </w:p>
    <w:p w14:paraId="4222291E" w14:textId="78A2BB6E" w:rsidR="00D97A47"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w:t>
      </w:r>
    </w:p>
    <w:p w14:paraId="512885DE" w14:textId="4B0AD9BA" w:rsidR="00D97A47"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 xml:space="preserve">1. El </w:t>
      </w:r>
      <w:r w:rsidRPr="00ED6D5D">
        <w:rPr>
          <w:rFonts w:ascii="Palatino Linotype" w:hAnsi="Palatino Linotype" w:cs="Arial"/>
          <w:i/>
          <w:sz w:val="22"/>
          <w:u w:val="single"/>
        </w:rPr>
        <w:t>financiamiento que no provenga del erario público tendrá as siguientes modalidades</w:t>
      </w:r>
      <w:r w:rsidRPr="00ED6D5D">
        <w:rPr>
          <w:rFonts w:ascii="Palatino Linotype" w:hAnsi="Palatino Linotype" w:cs="Arial"/>
          <w:i/>
          <w:sz w:val="22"/>
        </w:rPr>
        <w:t>:</w:t>
      </w:r>
    </w:p>
    <w:p w14:paraId="2983F064" w14:textId="77AB875A" w:rsidR="00D97A47" w:rsidRPr="00ED6D5D" w:rsidRDefault="00D97A47" w:rsidP="00E17F9F">
      <w:pPr>
        <w:spacing w:line="360" w:lineRule="auto"/>
        <w:ind w:left="1134" w:right="616"/>
        <w:contextualSpacing/>
        <w:jc w:val="both"/>
        <w:rPr>
          <w:rFonts w:ascii="Palatino Linotype" w:hAnsi="Palatino Linotype" w:cs="Arial"/>
          <w:i/>
          <w:sz w:val="22"/>
        </w:rPr>
      </w:pPr>
      <w:r w:rsidRPr="00ED6D5D">
        <w:rPr>
          <w:rFonts w:ascii="Palatino Linotype" w:hAnsi="Palatino Linotype" w:cs="Arial"/>
          <w:i/>
          <w:sz w:val="22"/>
        </w:rPr>
        <w:t>a)</w:t>
      </w:r>
      <w:r w:rsidRPr="00ED6D5D">
        <w:rPr>
          <w:rFonts w:ascii="Palatino Linotype" w:hAnsi="Palatino Linotype" w:cs="Arial"/>
          <w:i/>
          <w:sz w:val="22"/>
        </w:rPr>
        <w:tab/>
      </w:r>
      <w:r w:rsidRPr="00ED6D5D">
        <w:rPr>
          <w:rFonts w:ascii="Palatino Linotype" w:hAnsi="Palatino Linotype" w:cs="Arial"/>
          <w:i/>
          <w:sz w:val="22"/>
          <w:u w:val="single"/>
        </w:rPr>
        <w:t>Las aportaciones o cuotas in</w:t>
      </w:r>
      <w:r w:rsidR="00E17F9F" w:rsidRPr="00ED6D5D">
        <w:rPr>
          <w:rFonts w:ascii="Palatino Linotype" w:hAnsi="Palatino Linotype" w:cs="Arial"/>
          <w:i/>
          <w:sz w:val="22"/>
          <w:u w:val="single"/>
        </w:rPr>
        <w:t>dividuales y obligatorias, ordi</w:t>
      </w:r>
      <w:r w:rsidRPr="00ED6D5D">
        <w:rPr>
          <w:rFonts w:ascii="Palatino Linotype" w:hAnsi="Palatino Linotype" w:cs="Arial"/>
          <w:i/>
          <w:sz w:val="22"/>
          <w:u w:val="single"/>
        </w:rPr>
        <w:t>narias y extraordinarias, en dinero o en especie</w:t>
      </w:r>
      <w:r w:rsidRPr="00ED6D5D">
        <w:rPr>
          <w:rFonts w:ascii="Palatino Linotype" w:hAnsi="Palatino Linotype" w:cs="Arial"/>
          <w:i/>
          <w:sz w:val="22"/>
        </w:rPr>
        <w:t>, que realicen los militantes de los partidos políticos.</w:t>
      </w:r>
    </w:p>
    <w:p w14:paraId="45A9F96E" w14:textId="0A2E6BCE" w:rsidR="00D97A47" w:rsidRPr="00ED6D5D" w:rsidRDefault="00D97A47" w:rsidP="00E17F9F">
      <w:pPr>
        <w:spacing w:line="360" w:lineRule="auto"/>
        <w:ind w:left="1134" w:right="616"/>
        <w:contextualSpacing/>
        <w:jc w:val="both"/>
        <w:rPr>
          <w:rFonts w:ascii="Palatino Linotype" w:hAnsi="Palatino Linotype" w:cs="Arial"/>
          <w:i/>
          <w:sz w:val="22"/>
        </w:rPr>
      </w:pPr>
      <w:r w:rsidRPr="00ED6D5D">
        <w:rPr>
          <w:rFonts w:ascii="Palatino Linotype" w:hAnsi="Palatino Linotype" w:cs="Arial"/>
          <w:i/>
          <w:sz w:val="22"/>
        </w:rPr>
        <w:t>b)</w:t>
      </w:r>
      <w:r w:rsidRPr="00ED6D5D">
        <w:rPr>
          <w:rFonts w:ascii="Palatino Linotype" w:hAnsi="Palatino Linotype" w:cs="Arial"/>
          <w:i/>
          <w:sz w:val="22"/>
        </w:rPr>
        <w:tab/>
      </w:r>
      <w:r w:rsidRPr="00ED6D5D">
        <w:rPr>
          <w:rFonts w:ascii="Palatino Linotype" w:hAnsi="Palatino Linotype" w:cs="Arial"/>
          <w:i/>
          <w:sz w:val="22"/>
          <w:u w:val="single"/>
        </w:rPr>
        <w:t>Las aportaciones voluntarias</w:t>
      </w:r>
      <w:r w:rsidR="00E17F9F" w:rsidRPr="00ED6D5D">
        <w:rPr>
          <w:rFonts w:ascii="Palatino Linotype" w:hAnsi="Palatino Linotype" w:cs="Arial"/>
          <w:i/>
          <w:sz w:val="22"/>
          <w:u w:val="single"/>
        </w:rPr>
        <w:t xml:space="preserve"> y personales, en dinero o en especie</w:t>
      </w:r>
      <w:r w:rsidRPr="00ED6D5D">
        <w:rPr>
          <w:rFonts w:ascii="Palatino Linotype" w:hAnsi="Palatino Linotype" w:cs="Arial"/>
          <w:i/>
          <w:sz w:val="22"/>
          <w:u w:val="single"/>
        </w:rPr>
        <w:t>, que los precandidatos y candidatos</w:t>
      </w:r>
      <w:r w:rsidR="00E17F9F" w:rsidRPr="00ED6D5D">
        <w:rPr>
          <w:rFonts w:ascii="Palatino Linotype" w:hAnsi="Palatino Linotype" w:cs="Arial"/>
          <w:i/>
          <w:sz w:val="22"/>
          <w:u w:val="single"/>
        </w:rPr>
        <w:t xml:space="preserve"> aporten exclusiva</w:t>
      </w:r>
      <w:r w:rsidRPr="00ED6D5D">
        <w:rPr>
          <w:rFonts w:ascii="Palatino Linotype" w:hAnsi="Palatino Linotype" w:cs="Arial"/>
          <w:i/>
          <w:sz w:val="22"/>
          <w:u w:val="single"/>
        </w:rPr>
        <w:t>mente para sus precampañas y campaña</w:t>
      </w:r>
      <w:r w:rsidRPr="00ED6D5D">
        <w:rPr>
          <w:rFonts w:ascii="Palatino Linotype" w:hAnsi="Palatino Linotype" w:cs="Arial"/>
          <w:i/>
          <w:sz w:val="22"/>
        </w:rPr>
        <w:t>s.</w:t>
      </w:r>
    </w:p>
    <w:p w14:paraId="7A4F94C6" w14:textId="6D37581B" w:rsidR="00D97A47" w:rsidRPr="00ED6D5D" w:rsidRDefault="00D97A47" w:rsidP="00E17F9F">
      <w:pPr>
        <w:spacing w:line="360" w:lineRule="auto"/>
        <w:ind w:left="1134" w:right="616"/>
        <w:contextualSpacing/>
        <w:jc w:val="both"/>
        <w:rPr>
          <w:rFonts w:ascii="Palatino Linotype" w:hAnsi="Palatino Linotype" w:cs="Arial"/>
          <w:i/>
          <w:sz w:val="22"/>
        </w:rPr>
      </w:pPr>
      <w:r w:rsidRPr="00ED6D5D">
        <w:rPr>
          <w:rFonts w:ascii="Palatino Linotype" w:hAnsi="Palatino Linotype" w:cs="Arial"/>
          <w:i/>
          <w:sz w:val="22"/>
        </w:rPr>
        <w:t>c)</w:t>
      </w:r>
      <w:r w:rsidRPr="00ED6D5D">
        <w:rPr>
          <w:rFonts w:ascii="Palatino Linotype" w:hAnsi="Palatino Linotype" w:cs="Arial"/>
          <w:i/>
          <w:sz w:val="22"/>
        </w:rPr>
        <w:tab/>
        <w:t xml:space="preserve">Las </w:t>
      </w:r>
      <w:r w:rsidRPr="00ED6D5D">
        <w:rPr>
          <w:rFonts w:ascii="Palatino Linotype" w:hAnsi="Palatino Linotype" w:cs="Arial"/>
          <w:i/>
          <w:sz w:val="22"/>
          <w:u w:val="single"/>
        </w:rPr>
        <w:t>aportaciones voluntarias y personales que realicen los simpatizantes durante los procesos electorales locales estarán conformados por las aportaciones o donativos, en dinero</w:t>
      </w:r>
      <w:r w:rsidR="00E17F9F" w:rsidRPr="00ED6D5D">
        <w:rPr>
          <w:rFonts w:ascii="Palatino Linotype" w:hAnsi="Palatino Linotype" w:cs="Arial"/>
          <w:i/>
          <w:sz w:val="22"/>
          <w:u w:val="single"/>
        </w:rPr>
        <w:t xml:space="preserve"> </w:t>
      </w:r>
      <w:r w:rsidR="00AE348D" w:rsidRPr="00ED6D5D">
        <w:rPr>
          <w:rFonts w:ascii="Palatino Linotype" w:hAnsi="Palatino Linotype" w:cs="Arial"/>
          <w:i/>
          <w:sz w:val="22"/>
          <w:u w:val="single"/>
        </w:rPr>
        <w:t xml:space="preserve">o </w:t>
      </w:r>
      <w:r w:rsidRPr="00ED6D5D">
        <w:rPr>
          <w:rFonts w:ascii="Palatino Linotype" w:hAnsi="Palatino Linotype" w:cs="Arial"/>
          <w:i/>
          <w:sz w:val="22"/>
          <w:u w:val="single"/>
        </w:rPr>
        <w:t>en especie</w:t>
      </w:r>
      <w:r w:rsidRPr="00ED6D5D">
        <w:rPr>
          <w:rFonts w:ascii="Palatino Linotype" w:hAnsi="Palatino Linotype" w:cs="Arial"/>
          <w:i/>
          <w:sz w:val="22"/>
        </w:rPr>
        <w:t>, hechas a los partidos políticos en forma libre y voluntaria por las personas físicas mexicanas con residencia en el país.</w:t>
      </w:r>
    </w:p>
    <w:p w14:paraId="7014AFF8" w14:textId="62BBA40A" w:rsidR="00D97A47"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w:t>
      </w:r>
    </w:p>
    <w:p w14:paraId="172788E6" w14:textId="5BEDF3CC" w:rsidR="00D97A47" w:rsidRPr="00ED6D5D" w:rsidRDefault="00D97A47"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4.</w:t>
      </w:r>
      <w:r w:rsidRPr="00ED6D5D">
        <w:rPr>
          <w:rFonts w:ascii="Palatino Linotype" w:hAnsi="Palatino Linotype" w:cs="Arial"/>
          <w:i/>
          <w:sz w:val="22"/>
        </w:rPr>
        <w:tab/>
        <w:t xml:space="preserve">Las </w:t>
      </w:r>
      <w:r w:rsidRPr="00ED6D5D">
        <w:rPr>
          <w:rFonts w:ascii="Palatino Linotype" w:hAnsi="Palatino Linotype" w:cs="Arial"/>
          <w:i/>
          <w:sz w:val="22"/>
          <w:u w:val="single"/>
        </w:rPr>
        <w:t>aportaciones en especie</w:t>
      </w:r>
      <w:r w:rsidRPr="00ED6D5D">
        <w:rPr>
          <w:rFonts w:ascii="Palatino Linotype" w:hAnsi="Palatino Linotype" w:cs="Arial"/>
          <w:i/>
          <w:sz w:val="22"/>
        </w:rPr>
        <w:t xml:space="preserve"> se harán constar en un contrato celebrado entre el partido político y el aportante, en el cual se precise el valor unitario de los bienes o servicios aporta-dos, el monto total de la aportación y, en caso de ser aplicable, el número de unidades aportadas; de igual forma, se deberá anexar factura en la que se p</w:t>
      </w:r>
      <w:r w:rsidR="00E17F9F" w:rsidRPr="00ED6D5D">
        <w:rPr>
          <w:rFonts w:ascii="Palatino Linotype" w:hAnsi="Palatino Linotype" w:cs="Arial"/>
          <w:i/>
          <w:sz w:val="22"/>
        </w:rPr>
        <w:t>recise la forma de pago; confor</w:t>
      </w:r>
      <w:r w:rsidRPr="00ED6D5D">
        <w:rPr>
          <w:rFonts w:ascii="Palatino Linotype" w:hAnsi="Palatino Linotype" w:cs="Arial"/>
          <w:i/>
          <w:sz w:val="22"/>
        </w:rPr>
        <w:t>me a lo previsto en el artículo 29 A, fracción VII, inciso c) del Código Fiscal de la Federación.</w:t>
      </w:r>
      <w:r w:rsidR="00E17F9F" w:rsidRPr="00ED6D5D">
        <w:rPr>
          <w:rFonts w:ascii="Palatino Linotype" w:hAnsi="Palatino Linotype" w:cs="Arial"/>
          <w:i/>
          <w:sz w:val="22"/>
        </w:rPr>
        <w:t>”</w:t>
      </w:r>
    </w:p>
    <w:p w14:paraId="52AEBC3D" w14:textId="6784BF1B" w:rsidR="00E17F9F" w:rsidRPr="00ED6D5D" w:rsidRDefault="00E17F9F" w:rsidP="00D97A47">
      <w:pPr>
        <w:spacing w:line="360" w:lineRule="auto"/>
        <w:ind w:left="851" w:right="616"/>
        <w:contextualSpacing/>
        <w:jc w:val="both"/>
        <w:rPr>
          <w:rFonts w:ascii="Palatino Linotype" w:hAnsi="Palatino Linotype" w:cs="Arial"/>
          <w:i/>
          <w:sz w:val="22"/>
        </w:rPr>
      </w:pPr>
      <w:r w:rsidRPr="00ED6D5D">
        <w:rPr>
          <w:rFonts w:ascii="Palatino Linotype" w:hAnsi="Palatino Linotype" w:cs="Arial"/>
          <w:i/>
          <w:sz w:val="22"/>
        </w:rPr>
        <w:t>(Énfasis añadido)</w:t>
      </w:r>
    </w:p>
    <w:p w14:paraId="6E274FE6" w14:textId="77777777" w:rsidR="00EB723B" w:rsidRPr="00ED6D5D" w:rsidRDefault="00EB723B" w:rsidP="00D97A47">
      <w:pPr>
        <w:spacing w:line="360" w:lineRule="auto"/>
        <w:ind w:left="851" w:right="616"/>
        <w:contextualSpacing/>
        <w:jc w:val="both"/>
        <w:rPr>
          <w:rFonts w:ascii="Palatino Linotype" w:hAnsi="Palatino Linotype" w:cs="Arial"/>
          <w:i/>
          <w:sz w:val="22"/>
        </w:rPr>
      </w:pPr>
    </w:p>
    <w:p w14:paraId="7684F15C" w14:textId="0D70C3B3" w:rsidR="00EB723B" w:rsidRPr="00ED6D5D" w:rsidRDefault="00EB723B" w:rsidP="009B6BF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ED6D5D">
        <w:rPr>
          <w:rFonts w:ascii="Palatino Linotype" w:eastAsia="MS Mincho" w:hAnsi="Palatino Linotype" w:cs="Times New Roman"/>
          <w:lang w:val="es-ES_tradnl"/>
        </w:rPr>
        <w:lastRenderedPageBreak/>
        <w:t xml:space="preserve">Es </w:t>
      </w:r>
      <w:r w:rsidR="00852930" w:rsidRPr="00ED6D5D">
        <w:rPr>
          <w:rFonts w:ascii="Palatino Linotype" w:eastAsia="MS Mincho" w:hAnsi="Palatino Linotype" w:cs="Times New Roman"/>
          <w:lang w:val="es-ES_tradnl"/>
        </w:rPr>
        <w:t>así</w:t>
      </w:r>
      <w:r w:rsidRPr="00ED6D5D">
        <w:rPr>
          <w:rFonts w:ascii="Palatino Linotype" w:eastAsia="MS Mincho" w:hAnsi="Palatino Linotype" w:cs="Times New Roman"/>
          <w:lang w:val="es-ES_tradnl"/>
        </w:rPr>
        <w:t xml:space="preserve">, como las Leyes en la materia </w:t>
      </w:r>
      <w:r w:rsidR="00852930" w:rsidRPr="00ED6D5D">
        <w:rPr>
          <w:rFonts w:ascii="Palatino Linotype" w:eastAsia="MS Mincho" w:hAnsi="Palatino Linotype" w:cs="Times New Roman"/>
          <w:lang w:val="es-ES_tradnl"/>
        </w:rPr>
        <w:t>establecen</w:t>
      </w:r>
      <w:r w:rsidRPr="00ED6D5D">
        <w:rPr>
          <w:rFonts w:ascii="Palatino Linotype" w:eastAsia="MS Mincho" w:hAnsi="Palatino Linotype" w:cs="Times New Roman"/>
          <w:lang w:val="es-ES_tradnl"/>
        </w:rPr>
        <w:t xml:space="preserve"> que </w:t>
      </w:r>
      <w:r w:rsidR="00852930" w:rsidRPr="00ED6D5D">
        <w:rPr>
          <w:rFonts w:ascii="Palatino Linotype" w:eastAsia="MS Mincho" w:hAnsi="Palatino Linotype" w:cs="Times New Roman"/>
          <w:lang w:val="es-ES_tradnl"/>
        </w:rPr>
        <w:t>existen</w:t>
      </w:r>
      <w:r w:rsidRPr="00ED6D5D">
        <w:rPr>
          <w:rFonts w:ascii="Palatino Linotype" w:eastAsia="MS Mincho" w:hAnsi="Palatino Linotype" w:cs="Times New Roman"/>
          <w:lang w:val="es-ES_tradnl"/>
        </w:rPr>
        <w:t xml:space="preserve"> dos tipos de </w:t>
      </w:r>
      <w:r w:rsidR="00852930" w:rsidRPr="00ED6D5D">
        <w:rPr>
          <w:rFonts w:ascii="Palatino Linotype" w:eastAsia="MS Mincho" w:hAnsi="Palatino Linotype" w:cs="Times New Roman"/>
          <w:lang w:val="es-ES_tradnl"/>
        </w:rPr>
        <w:t>financiamiento</w:t>
      </w:r>
      <w:r w:rsidRPr="00ED6D5D">
        <w:rPr>
          <w:rFonts w:ascii="Palatino Linotype" w:eastAsia="MS Mincho" w:hAnsi="Palatino Linotype" w:cs="Times New Roman"/>
          <w:lang w:val="es-ES_tradnl"/>
        </w:rPr>
        <w:t xml:space="preserve"> para los partidos </w:t>
      </w:r>
      <w:r w:rsidR="00852930" w:rsidRPr="00ED6D5D">
        <w:rPr>
          <w:rFonts w:ascii="Palatino Linotype" w:eastAsia="MS Mincho" w:hAnsi="Palatino Linotype" w:cs="Times New Roman"/>
          <w:lang w:val="es-ES_tradnl"/>
        </w:rPr>
        <w:t>políticos</w:t>
      </w:r>
      <w:r w:rsidRPr="00ED6D5D">
        <w:rPr>
          <w:rFonts w:ascii="Palatino Linotype" w:eastAsia="MS Mincho" w:hAnsi="Palatino Linotype" w:cs="Times New Roman"/>
          <w:lang w:val="es-ES_tradnl"/>
        </w:rPr>
        <w:t xml:space="preserve">, el </w:t>
      </w:r>
      <w:r w:rsidR="00852930" w:rsidRPr="00ED6D5D">
        <w:rPr>
          <w:rFonts w:ascii="Palatino Linotype" w:eastAsia="MS Mincho" w:hAnsi="Palatino Linotype" w:cs="Times New Roman"/>
          <w:lang w:val="es-ES_tradnl"/>
        </w:rPr>
        <w:t>público</w:t>
      </w:r>
      <w:r w:rsidRPr="00ED6D5D">
        <w:rPr>
          <w:rFonts w:ascii="Palatino Linotype" w:eastAsia="MS Mincho" w:hAnsi="Palatino Linotype" w:cs="Times New Roman"/>
          <w:lang w:val="es-ES_tradnl"/>
        </w:rPr>
        <w:t xml:space="preserve"> y el privado, los cual</w:t>
      </w:r>
      <w:r w:rsidR="003112E8" w:rsidRPr="00ED6D5D">
        <w:rPr>
          <w:rFonts w:ascii="Palatino Linotype" w:eastAsia="MS Mincho" w:hAnsi="Palatino Linotype" w:cs="Times New Roman"/>
          <w:lang w:val="es-ES_tradnl"/>
        </w:rPr>
        <w:t>es pueden ser en forma económica</w:t>
      </w:r>
      <w:r w:rsidRPr="00ED6D5D">
        <w:rPr>
          <w:rFonts w:ascii="Palatino Linotype" w:eastAsia="MS Mincho" w:hAnsi="Palatino Linotype" w:cs="Times New Roman"/>
          <w:lang w:val="es-ES_tradnl"/>
        </w:rPr>
        <w:t xml:space="preserve"> o en </w:t>
      </w:r>
      <w:r w:rsidR="00852930" w:rsidRPr="00ED6D5D">
        <w:rPr>
          <w:rFonts w:ascii="Palatino Linotype" w:eastAsia="MS Mincho" w:hAnsi="Palatino Linotype" w:cs="Times New Roman"/>
          <w:lang w:val="es-ES_tradnl"/>
        </w:rPr>
        <w:t>especie</w:t>
      </w:r>
      <w:r w:rsidRPr="00ED6D5D">
        <w:rPr>
          <w:rFonts w:ascii="Palatino Linotype" w:eastAsia="MS Mincho" w:hAnsi="Palatino Linotype" w:cs="Times New Roman"/>
          <w:lang w:val="es-ES_tradnl"/>
        </w:rPr>
        <w:t xml:space="preserve">, los </w:t>
      </w:r>
      <w:r w:rsidR="00852930" w:rsidRPr="00ED6D5D">
        <w:rPr>
          <w:rFonts w:ascii="Palatino Linotype" w:eastAsia="MS Mincho" w:hAnsi="Palatino Linotype" w:cs="Times New Roman"/>
          <w:lang w:val="es-ES_tradnl"/>
        </w:rPr>
        <w:t>cuales</w:t>
      </w:r>
      <w:r w:rsidRPr="00ED6D5D">
        <w:rPr>
          <w:rFonts w:ascii="Palatino Linotype" w:eastAsia="MS Mincho" w:hAnsi="Palatino Linotype" w:cs="Times New Roman"/>
          <w:lang w:val="es-ES_tradnl"/>
        </w:rPr>
        <w:t xml:space="preserve"> estarán regulados o </w:t>
      </w:r>
      <w:r w:rsidR="00852930" w:rsidRPr="00ED6D5D">
        <w:rPr>
          <w:rFonts w:ascii="Palatino Linotype" w:eastAsia="MS Mincho" w:hAnsi="Palatino Linotype" w:cs="Times New Roman"/>
          <w:lang w:val="es-ES_tradnl"/>
        </w:rPr>
        <w:t>administrados</w:t>
      </w:r>
      <w:r w:rsidRPr="00ED6D5D">
        <w:rPr>
          <w:rFonts w:ascii="Palatino Linotype" w:eastAsia="MS Mincho" w:hAnsi="Palatino Linotype" w:cs="Times New Roman"/>
          <w:lang w:val="es-ES_tradnl"/>
        </w:rPr>
        <w:t xml:space="preserve"> por los </w:t>
      </w:r>
      <w:r w:rsidR="00852930" w:rsidRPr="00ED6D5D">
        <w:rPr>
          <w:rFonts w:ascii="Palatino Linotype" w:eastAsia="MS Mincho" w:hAnsi="Palatino Linotype" w:cs="Times New Roman"/>
          <w:lang w:val="es-ES_tradnl"/>
        </w:rPr>
        <w:t xml:space="preserve"> propios </w:t>
      </w:r>
      <w:r w:rsidRPr="00ED6D5D">
        <w:rPr>
          <w:rFonts w:ascii="Palatino Linotype" w:eastAsia="MS Mincho" w:hAnsi="Palatino Linotype" w:cs="Times New Roman"/>
          <w:lang w:val="es-ES_tradnl"/>
        </w:rPr>
        <w:t xml:space="preserve">Partidos </w:t>
      </w:r>
      <w:r w:rsidR="00852930" w:rsidRPr="00ED6D5D">
        <w:rPr>
          <w:rFonts w:ascii="Palatino Linotype" w:eastAsia="MS Mincho" w:hAnsi="Palatino Linotype" w:cs="Times New Roman"/>
          <w:lang w:val="es-ES_tradnl"/>
        </w:rPr>
        <w:t>Políticos</w:t>
      </w:r>
      <w:r w:rsidR="003112E8" w:rsidRPr="00ED6D5D">
        <w:rPr>
          <w:rFonts w:ascii="Palatino Linotype" w:eastAsia="MS Mincho" w:hAnsi="Palatino Linotype" w:cs="Times New Roman"/>
          <w:lang w:val="es-ES_tradnl"/>
        </w:rPr>
        <w:t>, por consecuencia, son recursos que deben de transparentarse</w:t>
      </w:r>
      <w:r w:rsidRPr="00ED6D5D">
        <w:rPr>
          <w:rFonts w:ascii="Palatino Linotype" w:eastAsia="MS Mincho" w:hAnsi="Palatino Linotype" w:cs="Times New Roman"/>
          <w:lang w:val="es-ES_tradnl"/>
        </w:rPr>
        <w:t xml:space="preserve">. </w:t>
      </w:r>
    </w:p>
    <w:p w14:paraId="2E78B162" w14:textId="77777777" w:rsidR="00EB723B" w:rsidRPr="00ED6D5D" w:rsidRDefault="00EB723B" w:rsidP="00EB723B">
      <w:pPr>
        <w:spacing w:before="240" w:after="240" w:line="360" w:lineRule="auto"/>
        <w:ind w:left="426" w:right="49"/>
        <w:contextualSpacing/>
        <w:jc w:val="both"/>
        <w:rPr>
          <w:rFonts w:ascii="Palatino Linotype" w:eastAsia="MS Mincho" w:hAnsi="Palatino Linotype" w:cs="Times New Roman"/>
          <w:lang w:val="es-ES_tradnl"/>
        </w:rPr>
      </w:pPr>
    </w:p>
    <w:p w14:paraId="40C92AC0" w14:textId="21BBF79E" w:rsidR="009B6BF2" w:rsidRPr="00ED6D5D" w:rsidRDefault="00EB723B" w:rsidP="009B6BF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ED6D5D">
        <w:rPr>
          <w:rFonts w:ascii="Palatino Linotype" w:eastAsia="Times New Roman" w:hAnsi="Palatino Linotype" w:cs="Arial"/>
        </w:rPr>
        <w:t xml:space="preserve">Es </w:t>
      </w:r>
      <w:r w:rsidR="00852930" w:rsidRPr="00ED6D5D">
        <w:rPr>
          <w:rFonts w:ascii="Palatino Linotype" w:eastAsia="Times New Roman" w:hAnsi="Palatino Linotype" w:cs="Arial"/>
        </w:rPr>
        <w:t>importante</w:t>
      </w:r>
      <w:r w:rsidRPr="00ED6D5D">
        <w:rPr>
          <w:rFonts w:ascii="Palatino Linotype" w:eastAsia="Times New Roman" w:hAnsi="Palatino Linotype" w:cs="Arial"/>
        </w:rPr>
        <w:t xml:space="preserve"> destacar que </w:t>
      </w:r>
      <w:r w:rsidR="009B6BF2" w:rsidRPr="00ED6D5D">
        <w:rPr>
          <w:rFonts w:ascii="Palatino Linotype" w:eastAsia="Times New Roman" w:hAnsi="Palatino Linotype" w:cs="Arial"/>
        </w:rPr>
        <w:t>la Ley de Transparencia y Acceso a la Información Pública del Estado de México y Municipios, prevé en su artículo 23 fracción VII que son Sujetos Obligados a Transparentar y permitir el acceso a su información y proteger los datos que obren en su poder:</w:t>
      </w:r>
    </w:p>
    <w:p w14:paraId="222C60AD" w14:textId="77777777" w:rsidR="0069229F" w:rsidRPr="00ED6D5D" w:rsidRDefault="0069229F" w:rsidP="0069229F">
      <w:pPr>
        <w:pStyle w:val="Prrafodelista"/>
        <w:spacing w:line="360" w:lineRule="auto"/>
        <w:ind w:left="426" w:right="567"/>
        <w:rPr>
          <w:rFonts w:ascii="Palatino Linotype" w:eastAsia="Times New Roman" w:hAnsi="Palatino Linotype" w:cs="Arial"/>
          <w:b/>
          <w:i/>
          <w:sz w:val="22"/>
          <w:szCs w:val="22"/>
        </w:rPr>
      </w:pPr>
      <w:r w:rsidRPr="00ED6D5D">
        <w:rPr>
          <w:rFonts w:ascii="Palatino Linotype" w:eastAsia="Times New Roman" w:hAnsi="Palatino Linotype" w:cs="Arial"/>
          <w:b/>
          <w:i/>
          <w:sz w:val="22"/>
          <w:szCs w:val="22"/>
        </w:rPr>
        <w:t xml:space="preserve">Artículo 23. </w:t>
      </w:r>
      <w:r w:rsidRPr="00ED6D5D">
        <w:rPr>
          <w:rFonts w:ascii="Palatino Linotype" w:eastAsia="Times New Roman" w:hAnsi="Palatino Linotype" w:cs="Arial"/>
          <w:i/>
          <w:sz w:val="22"/>
          <w:szCs w:val="22"/>
        </w:rPr>
        <w:t>Son sujetos obligados a transparentar y permitir el acceso a su información y proteger los datos personales que obren en su poder</w:t>
      </w:r>
      <w:r w:rsidRPr="00ED6D5D">
        <w:rPr>
          <w:rFonts w:ascii="Palatino Linotype" w:eastAsia="Times New Roman" w:hAnsi="Palatino Linotype" w:cs="Arial"/>
          <w:b/>
          <w:i/>
          <w:sz w:val="22"/>
          <w:szCs w:val="22"/>
        </w:rPr>
        <w:t>:</w:t>
      </w:r>
    </w:p>
    <w:p w14:paraId="6D3C92A9" w14:textId="0DE1C0B5" w:rsidR="0069229F" w:rsidRPr="00ED6D5D" w:rsidRDefault="0069229F" w:rsidP="0069229F">
      <w:pPr>
        <w:pStyle w:val="Prrafodelista"/>
        <w:spacing w:line="360" w:lineRule="auto"/>
        <w:ind w:left="426" w:right="567"/>
        <w:rPr>
          <w:rFonts w:ascii="Palatino Linotype" w:eastAsia="Times New Roman" w:hAnsi="Palatino Linotype" w:cs="Arial"/>
          <w:b/>
          <w:i/>
          <w:sz w:val="22"/>
          <w:szCs w:val="22"/>
        </w:rPr>
      </w:pPr>
      <w:r w:rsidRPr="00ED6D5D">
        <w:rPr>
          <w:rFonts w:ascii="Palatino Linotype" w:eastAsia="Times New Roman" w:hAnsi="Palatino Linotype" w:cs="Arial"/>
          <w:b/>
          <w:i/>
          <w:sz w:val="22"/>
          <w:szCs w:val="22"/>
        </w:rPr>
        <w:t>…</w:t>
      </w:r>
    </w:p>
    <w:p w14:paraId="5EEE7D95" w14:textId="26D8FBB2" w:rsidR="009B6BF2" w:rsidRPr="00ED6D5D" w:rsidRDefault="009B6BF2" w:rsidP="0069229F">
      <w:pPr>
        <w:pStyle w:val="Prrafodelista"/>
        <w:spacing w:line="360" w:lineRule="auto"/>
        <w:ind w:left="426" w:right="567"/>
        <w:rPr>
          <w:rFonts w:ascii="Palatino Linotype" w:eastAsia="Times New Roman" w:hAnsi="Palatino Linotype" w:cs="Arial"/>
          <w:b/>
          <w:i/>
          <w:sz w:val="22"/>
          <w:szCs w:val="22"/>
        </w:rPr>
      </w:pPr>
      <w:r w:rsidRPr="00ED6D5D">
        <w:rPr>
          <w:rFonts w:ascii="Palatino Linotype" w:eastAsia="Times New Roman" w:hAnsi="Palatino Linotype" w:cs="Arial"/>
          <w:b/>
          <w:bCs/>
          <w:i/>
          <w:sz w:val="22"/>
          <w:szCs w:val="22"/>
        </w:rPr>
        <w:t xml:space="preserve">VII. </w:t>
      </w:r>
      <w:r w:rsidRPr="00ED6D5D">
        <w:rPr>
          <w:rFonts w:ascii="Palatino Linotype" w:eastAsia="Times New Roman" w:hAnsi="Palatino Linotype" w:cs="Arial"/>
          <w:b/>
          <w:i/>
          <w:sz w:val="22"/>
          <w:szCs w:val="22"/>
        </w:rPr>
        <w:t>Los partidos políticos y agrupaciones políticas, en los términos de las disposiciones aplicables;</w:t>
      </w:r>
    </w:p>
    <w:p w14:paraId="024438BB" w14:textId="61C4F28A" w:rsidR="0069229F" w:rsidRPr="00ED6D5D" w:rsidRDefault="0069229F" w:rsidP="009B6BF2">
      <w:pPr>
        <w:pStyle w:val="Prrafodelista"/>
        <w:spacing w:line="360" w:lineRule="auto"/>
        <w:ind w:left="426" w:right="567"/>
        <w:rPr>
          <w:rFonts w:ascii="Palatino Linotype" w:eastAsia="Times New Roman" w:hAnsi="Palatino Linotype" w:cs="Arial"/>
          <w:b/>
          <w:i/>
          <w:sz w:val="22"/>
          <w:szCs w:val="22"/>
        </w:rPr>
      </w:pPr>
      <w:r w:rsidRPr="00ED6D5D">
        <w:rPr>
          <w:rFonts w:ascii="Palatino Linotype" w:eastAsia="Times New Roman" w:hAnsi="Palatino Linotype" w:cs="Arial"/>
          <w:b/>
          <w:i/>
          <w:sz w:val="22"/>
          <w:szCs w:val="22"/>
        </w:rPr>
        <w:t>…</w:t>
      </w:r>
    </w:p>
    <w:p w14:paraId="5B998CA5" w14:textId="3806C84C" w:rsidR="0069229F" w:rsidRPr="00ED6D5D" w:rsidRDefault="0069229F" w:rsidP="0069229F">
      <w:pPr>
        <w:pStyle w:val="Prrafodelista"/>
        <w:spacing w:line="360" w:lineRule="auto"/>
        <w:ind w:left="426" w:right="567"/>
        <w:rPr>
          <w:rFonts w:ascii="Palatino Linotype" w:eastAsia="Times New Roman" w:hAnsi="Palatino Linotype" w:cs="Arial"/>
          <w:b/>
          <w:i/>
          <w:sz w:val="22"/>
          <w:szCs w:val="22"/>
        </w:rPr>
      </w:pPr>
      <w:r w:rsidRPr="00ED6D5D">
        <w:rPr>
          <w:rFonts w:ascii="Palatino Linotype" w:eastAsia="Times New Roman" w:hAnsi="Palatino Linotype" w:cs="Arial"/>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E11F51B" w14:textId="77777777" w:rsidR="009B6BF2" w:rsidRPr="00ED6D5D" w:rsidRDefault="009B6BF2" w:rsidP="009B6BF2">
      <w:pPr>
        <w:pStyle w:val="Prrafodelista"/>
        <w:spacing w:line="360" w:lineRule="auto"/>
        <w:ind w:left="426" w:right="567"/>
        <w:rPr>
          <w:rFonts w:ascii="Palatino Linotype" w:eastAsia="Times New Roman" w:hAnsi="Palatino Linotype" w:cs="Arial"/>
          <w:b/>
          <w:i/>
        </w:rPr>
      </w:pPr>
    </w:p>
    <w:p w14:paraId="6474D881" w14:textId="32027D7C" w:rsidR="00B177EC" w:rsidRPr="00ED6D5D" w:rsidRDefault="00C57447" w:rsidP="00B177EC">
      <w:pPr>
        <w:pStyle w:val="Prrafodelista"/>
        <w:numPr>
          <w:ilvl w:val="0"/>
          <w:numId w:val="2"/>
        </w:numPr>
        <w:spacing w:before="240" w:after="240" w:line="360" w:lineRule="auto"/>
        <w:ind w:left="426" w:right="49" w:hanging="426"/>
        <w:jc w:val="both"/>
        <w:rPr>
          <w:rFonts w:ascii="Palatino Linotype" w:eastAsia="MS Mincho" w:hAnsi="Palatino Linotype" w:cs="Times New Roman"/>
        </w:rPr>
      </w:pPr>
      <w:r w:rsidRPr="00ED6D5D">
        <w:rPr>
          <w:rFonts w:ascii="Palatino Linotype" w:eastAsia="MS Mincho" w:hAnsi="Palatino Linotype" w:cs="Times New Roman"/>
        </w:rPr>
        <w:t xml:space="preserve">En ese mismo orden de ideas, </w:t>
      </w:r>
      <w:r w:rsidR="0069229F" w:rsidRPr="00ED6D5D">
        <w:rPr>
          <w:rFonts w:ascii="Palatino Linotype" w:eastAsia="MS Mincho" w:hAnsi="Palatino Linotype" w:cs="Times New Roman"/>
        </w:rPr>
        <w:t>el articulo</w:t>
      </w:r>
      <w:r w:rsidR="00B177EC" w:rsidRPr="00ED6D5D">
        <w:rPr>
          <w:rFonts w:ascii="Palatino Linotype" w:eastAsia="MS Mincho" w:hAnsi="Palatino Linotype" w:cs="Times New Roman"/>
        </w:rPr>
        <w:t xml:space="preserve">92 fracciones XLVII y XLVIII </w:t>
      </w:r>
      <w:r w:rsidR="0069229F" w:rsidRPr="00ED6D5D">
        <w:rPr>
          <w:rFonts w:ascii="Palatino Linotype" w:eastAsia="MS Mincho" w:hAnsi="Palatino Linotype" w:cs="Times New Roman"/>
        </w:rPr>
        <w:t xml:space="preserve">de la </w:t>
      </w:r>
      <w:r w:rsidR="00B177EC" w:rsidRPr="00ED6D5D">
        <w:rPr>
          <w:rFonts w:ascii="Palatino Linotype" w:eastAsia="MS Mincho" w:hAnsi="Palatino Linotype" w:cs="Times New Roman"/>
        </w:rPr>
        <w:t xml:space="preserve">citada Ley establece como obligación de transparencia común el dar a conocer los ingresos recibidos por cualquier concepto señalando el nombre de los responsables de recibirlos, administrarlos y ejercerlos, indicando el destino de </w:t>
      </w:r>
      <w:r w:rsidR="00B177EC" w:rsidRPr="00ED6D5D">
        <w:rPr>
          <w:rFonts w:ascii="Palatino Linotype" w:eastAsia="MS Mincho" w:hAnsi="Palatino Linotype" w:cs="Times New Roman"/>
        </w:rPr>
        <w:lastRenderedPageBreak/>
        <w:t xml:space="preserve">cada uno de ellos; así como las donaciones hechas a </w:t>
      </w:r>
      <w:r w:rsidR="009D0351" w:rsidRPr="00ED6D5D">
        <w:rPr>
          <w:rFonts w:ascii="Palatino Linotype" w:eastAsia="MS Mincho" w:hAnsi="Palatino Linotype" w:cs="Times New Roman"/>
        </w:rPr>
        <w:t>terceros en dinero o en especie.</w:t>
      </w:r>
    </w:p>
    <w:p w14:paraId="06610A68" w14:textId="77777777" w:rsidR="007C6687" w:rsidRPr="00ED6D5D" w:rsidRDefault="007C6687" w:rsidP="007C6687">
      <w:pPr>
        <w:pStyle w:val="Prrafodelista"/>
        <w:spacing w:before="240" w:after="240" w:line="360" w:lineRule="auto"/>
        <w:ind w:left="426" w:right="49"/>
        <w:jc w:val="both"/>
        <w:rPr>
          <w:rFonts w:ascii="Palatino Linotype" w:eastAsia="MS Mincho" w:hAnsi="Palatino Linotype" w:cs="Times New Roman"/>
        </w:rPr>
      </w:pPr>
    </w:p>
    <w:p w14:paraId="7511743D" w14:textId="6AECDC65" w:rsidR="007C220C" w:rsidRPr="00ED6D5D" w:rsidRDefault="00AE348D" w:rsidP="009D0351">
      <w:pPr>
        <w:pStyle w:val="Prrafodelista"/>
        <w:numPr>
          <w:ilvl w:val="0"/>
          <w:numId w:val="2"/>
        </w:numPr>
        <w:spacing w:before="240" w:after="240" w:line="360" w:lineRule="auto"/>
        <w:ind w:left="426" w:right="49" w:hanging="426"/>
        <w:jc w:val="both"/>
        <w:rPr>
          <w:rFonts w:ascii="Palatino Linotype" w:eastAsia="MS Mincho" w:hAnsi="Palatino Linotype" w:cs="Tahoma"/>
          <w:i/>
          <w:sz w:val="22"/>
          <w:szCs w:val="22"/>
        </w:rPr>
      </w:pPr>
      <w:r w:rsidRPr="00ED6D5D">
        <w:rPr>
          <w:rFonts w:ascii="Palatino Linotype" w:eastAsia="MS Mincho" w:hAnsi="Palatino Linotype" w:cs="Times New Roman"/>
        </w:rPr>
        <w:t>Al mismo tiempo</w:t>
      </w:r>
      <w:r w:rsidR="009D0351" w:rsidRPr="00ED6D5D">
        <w:rPr>
          <w:rFonts w:ascii="Palatino Linotype" w:eastAsia="MS Mincho" w:hAnsi="Palatino Linotype" w:cs="Times New Roman"/>
        </w:rPr>
        <w:t xml:space="preserve">, </w:t>
      </w:r>
      <w:r w:rsidR="007C6687" w:rsidRPr="00ED6D5D">
        <w:rPr>
          <w:rFonts w:ascii="Palatino Linotype" w:eastAsia="MS Mincho" w:hAnsi="Palatino Linotype" w:cs="Times New Roman"/>
        </w:rPr>
        <w:t>Ley de Transparencia</w:t>
      </w:r>
      <w:r w:rsidR="009D0351" w:rsidRPr="00ED6D5D">
        <w:rPr>
          <w:rFonts w:ascii="Palatino Linotype" w:eastAsia="MS Mincho" w:hAnsi="Palatino Linotype" w:cs="Times New Roman"/>
        </w:rPr>
        <w:t xml:space="preserve"> que nos ocupa s</w:t>
      </w:r>
      <w:r w:rsidR="007C6687" w:rsidRPr="00ED6D5D">
        <w:rPr>
          <w:rFonts w:ascii="Palatino Linotype" w:eastAsia="MS Mincho" w:hAnsi="Palatino Linotype" w:cs="Times New Roman"/>
        </w:rPr>
        <w:t xml:space="preserve">eñala como obligación de transparencia común el dar a conocer el </w:t>
      </w:r>
      <w:r w:rsidR="009D0351" w:rsidRPr="00ED6D5D">
        <w:rPr>
          <w:rFonts w:ascii="Palatino Linotype" w:eastAsia="MS Mincho" w:hAnsi="Palatino Linotype" w:cs="Times New Roman"/>
        </w:rPr>
        <w:t>listado de aportantes a las precampañas y campañas políticas</w:t>
      </w:r>
      <w:r w:rsidR="007C6687" w:rsidRPr="00ED6D5D">
        <w:rPr>
          <w:rFonts w:ascii="Palatino Linotype" w:eastAsia="MS Mincho" w:hAnsi="Palatino Linotype" w:cs="Times New Roman"/>
        </w:rPr>
        <w:t xml:space="preserve">, de conformidad con el artículo 100 </w:t>
      </w:r>
      <w:r w:rsidR="00746A25" w:rsidRPr="00ED6D5D">
        <w:rPr>
          <w:rFonts w:ascii="Palatino Linotype" w:eastAsia="MS Mincho" w:hAnsi="Palatino Linotype" w:cs="Times New Roman"/>
        </w:rPr>
        <w:t>fracción</w:t>
      </w:r>
      <w:r w:rsidR="009D0351" w:rsidRPr="00ED6D5D">
        <w:rPr>
          <w:rFonts w:ascii="Palatino Linotype" w:eastAsia="MS Mincho" w:hAnsi="Palatino Linotype" w:cs="Times New Roman"/>
        </w:rPr>
        <w:t xml:space="preserve"> </w:t>
      </w:r>
      <w:r w:rsidR="00162523" w:rsidRPr="00ED6D5D">
        <w:rPr>
          <w:rFonts w:ascii="Palatino Linotype" w:eastAsia="MS Mincho" w:hAnsi="Palatino Linotype" w:cs="Times New Roman"/>
        </w:rPr>
        <w:t>X</w:t>
      </w:r>
      <w:r w:rsidR="009D0351" w:rsidRPr="00ED6D5D">
        <w:rPr>
          <w:rFonts w:ascii="Palatino Linotype" w:eastAsia="MS Mincho" w:hAnsi="Palatino Linotype" w:cs="Times New Roman"/>
        </w:rPr>
        <w:t xml:space="preserve">. </w:t>
      </w:r>
    </w:p>
    <w:p w14:paraId="13BD7CC3" w14:textId="77777777" w:rsidR="00915D9F" w:rsidRPr="00ED6D5D" w:rsidRDefault="00915D9F" w:rsidP="00915D9F">
      <w:pPr>
        <w:pStyle w:val="Prrafodelista"/>
        <w:spacing w:before="240" w:after="240" w:line="360" w:lineRule="auto"/>
        <w:ind w:left="426" w:right="49"/>
        <w:jc w:val="both"/>
        <w:rPr>
          <w:rFonts w:ascii="Palatino Linotype" w:eastAsia="MS Mincho" w:hAnsi="Palatino Linotype" w:cs="Times New Roman"/>
        </w:rPr>
      </w:pPr>
    </w:p>
    <w:p w14:paraId="4F86B24C" w14:textId="01949618" w:rsidR="00162523" w:rsidRPr="00ED6D5D" w:rsidRDefault="00162523" w:rsidP="00746A25">
      <w:pPr>
        <w:pStyle w:val="Prrafodelista"/>
        <w:numPr>
          <w:ilvl w:val="0"/>
          <w:numId w:val="2"/>
        </w:numPr>
        <w:spacing w:before="240" w:after="240" w:line="360" w:lineRule="auto"/>
        <w:ind w:left="426" w:right="49" w:hanging="426"/>
        <w:jc w:val="both"/>
        <w:rPr>
          <w:rFonts w:ascii="Palatino Linotype" w:eastAsia="MS Mincho" w:hAnsi="Palatino Linotype" w:cs="Times New Roman"/>
        </w:rPr>
      </w:pPr>
      <w:r w:rsidRPr="00ED6D5D">
        <w:rPr>
          <w:rFonts w:ascii="Palatino Linotype" w:eastAsia="MS Mincho" w:hAnsi="Palatino Linotype" w:cs="Times New Roman"/>
        </w:rPr>
        <w:t>En consecuencia</w:t>
      </w:r>
      <w:r w:rsidR="00106304" w:rsidRPr="00ED6D5D">
        <w:rPr>
          <w:rFonts w:ascii="Palatino Linotype" w:eastAsia="MS Mincho" w:hAnsi="Palatino Linotype" w:cs="Times New Roman"/>
        </w:rPr>
        <w:t xml:space="preserve"> es dable ordenar el documento o</w:t>
      </w:r>
      <w:r w:rsidR="00746A25" w:rsidRPr="00ED6D5D">
        <w:rPr>
          <w:rFonts w:ascii="Palatino Linotype" w:eastAsia="MS Mincho" w:hAnsi="Palatino Linotype" w:cs="Times New Roman"/>
        </w:rPr>
        <w:t xml:space="preserve"> los</w:t>
      </w:r>
      <w:r w:rsidR="00106304" w:rsidRPr="00ED6D5D">
        <w:rPr>
          <w:rFonts w:ascii="Palatino Linotype" w:eastAsia="MS Mincho" w:hAnsi="Palatino Linotype" w:cs="Times New Roman"/>
        </w:rPr>
        <w:t xml:space="preserve"> documentos donde </w:t>
      </w:r>
      <w:r w:rsidR="00746A25" w:rsidRPr="00ED6D5D">
        <w:rPr>
          <w:rFonts w:ascii="Palatino Linotype" w:eastAsia="MS Mincho" w:hAnsi="Palatino Linotype" w:cs="Times New Roman"/>
        </w:rPr>
        <w:t xml:space="preserve">se aprecie o conste a cuánto ascienden los recursos proporcionados, tanto económicos como de otra </w:t>
      </w:r>
      <w:r w:rsidR="00F55F31" w:rsidRPr="00ED6D5D">
        <w:rPr>
          <w:rFonts w:ascii="Palatino Linotype" w:eastAsia="MS Mincho" w:hAnsi="Palatino Linotype" w:cs="Times New Roman"/>
        </w:rPr>
        <w:t>naturaleza</w:t>
      </w:r>
      <w:r w:rsidR="00746A25" w:rsidRPr="00ED6D5D">
        <w:rPr>
          <w:rFonts w:ascii="Palatino Linotype" w:eastAsia="MS Mincho" w:hAnsi="Palatino Linotype" w:cs="Times New Roman"/>
        </w:rPr>
        <w:t xml:space="preserve"> al candidato a Presidente Municipal del Municipio de </w:t>
      </w:r>
      <w:proofErr w:type="spellStart"/>
      <w:r w:rsidR="00746A25" w:rsidRPr="00ED6D5D">
        <w:rPr>
          <w:rFonts w:ascii="Palatino Linotype" w:eastAsia="MS Mincho" w:hAnsi="Palatino Linotype" w:cs="Times New Roman"/>
        </w:rPr>
        <w:t>Ozumba</w:t>
      </w:r>
      <w:proofErr w:type="spellEnd"/>
      <w:r w:rsidR="00746A25" w:rsidRPr="00ED6D5D">
        <w:rPr>
          <w:rFonts w:ascii="Palatino Linotype" w:eastAsia="MS Mincho" w:hAnsi="Palatino Linotype" w:cs="Times New Roman"/>
        </w:rPr>
        <w:t>, para las elecciones del 1 de julio de 2018,  a mayor grado de desagregación posible actualizada al veintinueve (29) de mayo de dos mil dieciocho</w:t>
      </w:r>
      <w:r w:rsidR="00106304" w:rsidRPr="00ED6D5D">
        <w:rPr>
          <w:rFonts w:ascii="Palatino Linotype" w:eastAsia="MS Mincho" w:hAnsi="Palatino Linotype" w:cs="Times New Roman"/>
        </w:rPr>
        <w:t xml:space="preserve">, en versión pública de ser procedente en términos del considerando QUINTO. </w:t>
      </w:r>
    </w:p>
    <w:p w14:paraId="4BDA5B07" w14:textId="77777777" w:rsidR="00AE348D" w:rsidRPr="00ED6D5D" w:rsidRDefault="00AE348D" w:rsidP="00AE348D">
      <w:pPr>
        <w:pStyle w:val="Prrafodelista"/>
        <w:rPr>
          <w:rFonts w:ascii="Palatino Linotype" w:eastAsia="MS Mincho" w:hAnsi="Palatino Linotype" w:cs="Times New Roman"/>
        </w:rPr>
      </w:pPr>
    </w:p>
    <w:p w14:paraId="1C463134" w14:textId="671BAFC6" w:rsidR="00AE348D" w:rsidRPr="00ED6D5D" w:rsidRDefault="00AE348D" w:rsidP="00746A25">
      <w:pPr>
        <w:pStyle w:val="Prrafodelista"/>
        <w:numPr>
          <w:ilvl w:val="0"/>
          <w:numId w:val="2"/>
        </w:numPr>
        <w:spacing w:before="240" w:after="240" w:line="360" w:lineRule="auto"/>
        <w:ind w:left="426" w:right="49" w:hanging="426"/>
        <w:jc w:val="both"/>
        <w:rPr>
          <w:rFonts w:ascii="Palatino Linotype" w:eastAsia="MS Mincho" w:hAnsi="Palatino Linotype" w:cs="Times New Roman"/>
        </w:rPr>
      </w:pPr>
      <w:r w:rsidRPr="00ED6D5D">
        <w:rPr>
          <w:rFonts w:ascii="Palatino Linotype" w:eastAsia="MS Mincho" w:hAnsi="Palatino Linotype" w:cs="Times New Roman"/>
        </w:rPr>
        <w:t xml:space="preserve">Finalmente es importante señalar que cuando se señala “de cualquier </w:t>
      </w:r>
      <w:r w:rsidR="00F55F31" w:rsidRPr="00ED6D5D">
        <w:rPr>
          <w:rFonts w:ascii="Palatino Linotype" w:eastAsia="MS Mincho" w:hAnsi="Palatino Linotype" w:cs="Times New Roman"/>
        </w:rPr>
        <w:t>naturaleza</w:t>
      </w:r>
      <w:r w:rsidRPr="00ED6D5D">
        <w:rPr>
          <w:rFonts w:ascii="Palatino Linotype" w:eastAsia="MS Mincho" w:hAnsi="Palatino Linotype" w:cs="Times New Roman"/>
        </w:rPr>
        <w:t>” se está refiriendo a aquellas que de manera enunciativa más no limitativa corresponden a donativos</w:t>
      </w:r>
      <w:r w:rsidR="001E7C96" w:rsidRPr="00ED6D5D">
        <w:rPr>
          <w:rFonts w:ascii="Palatino Linotype" w:eastAsia="MS Mincho" w:hAnsi="Palatino Linotype" w:cs="Times New Roman"/>
        </w:rPr>
        <w:t xml:space="preserve"> o aportaciones que pudieran ser en</w:t>
      </w:r>
      <w:r w:rsidRPr="00ED6D5D">
        <w:rPr>
          <w:rFonts w:ascii="Palatino Linotype" w:eastAsia="MS Mincho" w:hAnsi="Palatino Linotype" w:cs="Times New Roman"/>
        </w:rPr>
        <w:t xml:space="preserve"> dinero o en especie</w:t>
      </w:r>
      <w:r w:rsidR="00ED25A9" w:rsidRPr="00ED6D5D">
        <w:rPr>
          <w:rFonts w:ascii="Palatino Linotype" w:eastAsia="MS Mincho" w:hAnsi="Palatino Linotype" w:cs="Times New Roman"/>
        </w:rPr>
        <w:t xml:space="preserve">. </w:t>
      </w:r>
    </w:p>
    <w:p w14:paraId="1F700017" w14:textId="77777777" w:rsidR="003112E8" w:rsidRPr="00ED6D5D" w:rsidRDefault="003112E8" w:rsidP="003112E8">
      <w:pPr>
        <w:pStyle w:val="Prrafodelista"/>
        <w:rPr>
          <w:rFonts w:ascii="Palatino Linotype" w:eastAsia="MS Mincho" w:hAnsi="Palatino Linotype" w:cs="Times New Roman"/>
        </w:rPr>
      </w:pPr>
    </w:p>
    <w:p w14:paraId="5763F954" w14:textId="33E4D883" w:rsidR="003112E8" w:rsidRPr="00ED6D5D" w:rsidRDefault="00C9483B" w:rsidP="003112E8">
      <w:pPr>
        <w:pStyle w:val="Prrafodelista"/>
        <w:numPr>
          <w:ilvl w:val="0"/>
          <w:numId w:val="2"/>
        </w:numPr>
        <w:spacing w:before="240" w:line="360" w:lineRule="auto"/>
        <w:ind w:left="360" w:right="49" w:hanging="426"/>
        <w:jc w:val="both"/>
        <w:rPr>
          <w:rFonts w:ascii="Palatino Linotype" w:hAnsi="Palatino Linotype" w:cstheme="majorHAnsi"/>
          <w:lang w:eastAsia="es-MX"/>
        </w:rPr>
      </w:pPr>
      <w:r w:rsidRPr="00ED6D5D">
        <w:rPr>
          <w:rFonts w:ascii="Palatino Linotype" w:hAnsi="Palatino Linotype" w:cstheme="majorHAnsi"/>
          <w:lang w:eastAsia="es-MX"/>
        </w:rPr>
        <w:t>P</w:t>
      </w:r>
      <w:r w:rsidR="003112E8" w:rsidRPr="00ED6D5D">
        <w:rPr>
          <w:rFonts w:ascii="Palatino Linotype" w:hAnsi="Palatino Linotype" w:cstheme="majorHAnsi"/>
          <w:lang w:eastAsia="es-MX"/>
        </w:rPr>
        <w:t xml:space="preserve">ara el caso de que </w:t>
      </w:r>
      <w:r w:rsidR="003112E8" w:rsidRPr="00ED6D5D">
        <w:rPr>
          <w:rFonts w:ascii="Palatino Linotype" w:hAnsi="Palatino Linotype" w:cstheme="majorHAnsi"/>
          <w:b/>
          <w:lang w:eastAsia="es-MX"/>
        </w:rPr>
        <w:t xml:space="preserve">no se hayan proporcionado recursos de otra </w:t>
      </w:r>
      <w:r w:rsidR="00F55F31" w:rsidRPr="00ED6D5D">
        <w:rPr>
          <w:rFonts w:ascii="Palatino Linotype" w:hAnsi="Palatino Linotype" w:cstheme="majorHAnsi"/>
          <w:b/>
          <w:lang w:eastAsia="es-MX"/>
        </w:rPr>
        <w:t>n</w:t>
      </w:r>
      <w:r w:rsidR="007C602E" w:rsidRPr="00ED6D5D">
        <w:rPr>
          <w:rFonts w:ascii="Palatino Linotype" w:hAnsi="Palatino Linotype" w:cstheme="majorHAnsi"/>
          <w:b/>
          <w:lang w:eastAsia="es-MX"/>
        </w:rPr>
        <w:t>aturaleza</w:t>
      </w:r>
      <w:r w:rsidR="003112E8" w:rsidRPr="00ED6D5D">
        <w:rPr>
          <w:rFonts w:ascii="Palatino Linotype" w:hAnsi="Palatino Linotype" w:cstheme="majorHAnsi"/>
          <w:lang w:eastAsia="es-MX"/>
        </w:rPr>
        <w:t xml:space="preserve"> </w:t>
      </w:r>
      <w:r w:rsidR="003112E8" w:rsidRPr="00ED6D5D">
        <w:rPr>
          <w:rFonts w:ascii="Palatino Linotype" w:eastAsia="Times New Roman" w:hAnsi="Palatino Linotype" w:cs="Arial"/>
          <w:lang w:val="es-ES"/>
        </w:rPr>
        <w:t xml:space="preserve">y por lo tanto </w:t>
      </w:r>
      <w:r w:rsidR="003112E8" w:rsidRPr="00ED6D5D">
        <w:rPr>
          <w:rFonts w:ascii="Palatino Linotype" w:hAnsi="Palatino Linotype" w:cstheme="majorHAnsi"/>
          <w:lang w:eastAsia="es-MX"/>
        </w:rPr>
        <w:t xml:space="preserve">el </w:t>
      </w:r>
      <w:r w:rsidR="003112E8" w:rsidRPr="00ED6D5D">
        <w:rPr>
          <w:rFonts w:ascii="Palatino Linotype" w:hAnsi="Palatino Linotype" w:cstheme="majorHAnsi"/>
          <w:b/>
          <w:lang w:eastAsia="es-MX"/>
        </w:rPr>
        <w:t>SUJETO OBLIGADO</w:t>
      </w:r>
      <w:r w:rsidR="003112E8" w:rsidRPr="00ED6D5D">
        <w:rPr>
          <w:rFonts w:ascii="Palatino Linotype" w:hAnsi="Palatino Linotype" w:cstheme="majorHAnsi"/>
          <w:lang w:eastAsia="es-MX"/>
        </w:rPr>
        <w:t xml:space="preserve"> no hubiera generado, poseído o administrado la información deberá</w:t>
      </w:r>
      <w:r w:rsidR="003112E8" w:rsidRPr="00ED6D5D">
        <w:rPr>
          <w:rFonts w:ascii="Palatino Linotype" w:eastAsia="MS Mincho" w:hAnsi="Palatino Linotype" w:cs="Times New Roman"/>
        </w:rPr>
        <w:t xml:space="preserve"> de explicar las causas por las que no se cuente con la información requerida.</w:t>
      </w:r>
    </w:p>
    <w:p w14:paraId="13149ECF" w14:textId="77777777" w:rsidR="00CB58E0" w:rsidRPr="00ED6D5D" w:rsidRDefault="00CB58E0" w:rsidP="00CB58E0">
      <w:pPr>
        <w:pStyle w:val="Prrafodelista"/>
        <w:rPr>
          <w:rFonts w:ascii="Palatino Linotype" w:eastAsia="MS Mincho" w:hAnsi="Palatino Linotype" w:cs="Times New Roman"/>
        </w:rPr>
      </w:pPr>
    </w:p>
    <w:p w14:paraId="61EE9BAA" w14:textId="77777777" w:rsidR="00AE348D" w:rsidRPr="00ED6D5D" w:rsidRDefault="00AE348D" w:rsidP="00AE348D">
      <w:pPr>
        <w:pStyle w:val="Ttulo2"/>
        <w:rPr>
          <w:rFonts w:ascii="Palatino Linotype" w:hAnsi="Palatino Linotype"/>
          <w:b/>
          <w:color w:val="auto"/>
        </w:rPr>
      </w:pPr>
      <w:bookmarkStart w:id="43" w:name="_Toc506483765"/>
      <w:bookmarkStart w:id="44" w:name="_Toc511303340"/>
      <w:bookmarkStart w:id="45" w:name="_Toc519166206"/>
      <w:bookmarkStart w:id="46" w:name="_Toc521604165"/>
      <w:r w:rsidRPr="00ED6D5D">
        <w:rPr>
          <w:rFonts w:ascii="Palatino Linotype" w:hAnsi="Palatino Linotype"/>
          <w:b/>
          <w:color w:val="auto"/>
          <w:sz w:val="24"/>
          <w:szCs w:val="24"/>
        </w:rPr>
        <w:t>QUINTO</w:t>
      </w:r>
      <w:r w:rsidRPr="00ED6D5D">
        <w:rPr>
          <w:rFonts w:ascii="Palatino Linotype" w:hAnsi="Palatino Linotype"/>
          <w:b/>
          <w:color w:val="auto"/>
        </w:rPr>
        <w:t>. De la versión pública.</w:t>
      </w:r>
      <w:bookmarkEnd w:id="43"/>
      <w:bookmarkEnd w:id="44"/>
      <w:bookmarkEnd w:id="45"/>
      <w:bookmarkEnd w:id="46"/>
    </w:p>
    <w:p w14:paraId="6DC46240" w14:textId="77777777" w:rsidR="00AE348D" w:rsidRPr="00ED6D5D" w:rsidRDefault="00AE348D" w:rsidP="00AE348D"/>
    <w:p w14:paraId="21FA2EAF" w14:textId="16E01C96" w:rsidR="00AE348D" w:rsidRPr="00ED6D5D" w:rsidRDefault="00AE348D" w:rsidP="00AE348D">
      <w:pPr>
        <w:pStyle w:val="Prrafodelista"/>
        <w:numPr>
          <w:ilvl w:val="0"/>
          <w:numId w:val="2"/>
        </w:numPr>
        <w:spacing w:after="120" w:line="360" w:lineRule="auto"/>
        <w:ind w:left="426" w:right="49"/>
        <w:jc w:val="both"/>
        <w:rPr>
          <w:rFonts w:ascii="Palatino Linotype" w:hAnsi="Palatino Linotype" w:cs="Arial"/>
          <w:color w:val="000000" w:themeColor="text1"/>
        </w:rPr>
      </w:pPr>
      <w:r w:rsidRPr="00ED6D5D">
        <w:rPr>
          <w:rFonts w:ascii="Palatino Linotype" w:hAnsi="Palatino Linotype" w:cs="Arial"/>
          <w:color w:val="000000" w:themeColor="text1"/>
        </w:rPr>
        <w:t xml:space="preserve">Por otro lado, debe destacarse que debido a la naturaleza de la información solicitada, esto es, de la información respecto del documento donde conste o se aprecien los  recursos proporcionados, tanto económicos como de otra índole o en documentos análogos,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D6D5D">
        <w:rPr>
          <w:rFonts w:ascii="Palatino Linotype" w:hAnsi="Palatino Linotype" w:cs="Arial"/>
          <w:b/>
          <w:color w:val="000000" w:themeColor="text1"/>
          <w:u w:val="single"/>
        </w:rPr>
        <w:t>versión pública</w:t>
      </w:r>
      <w:r w:rsidRPr="00ED6D5D">
        <w:rPr>
          <w:rFonts w:ascii="Palatino Linotype" w:hAnsi="Palatino Linotype" w:cs="Arial"/>
          <w:color w:val="000000" w:themeColor="text1"/>
        </w:rPr>
        <w:t xml:space="preserve"> del documento por las consideraciones que se estimen pertinentes.</w:t>
      </w:r>
    </w:p>
    <w:p w14:paraId="15DDA5C0" w14:textId="77777777" w:rsidR="00AE348D" w:rsidRPr="00ED6D5D" w:rsidRDefault="00AE348D" w:rsidP="00AE348D">
      <w:pPr>
        <w:pStyle w:val="Prrafodelista"/>
        <w:spacing w:after="120" w:line="360" w:lineRule="auto"/>
        <w:ind w:left="426" w:right="49"/>
        <w:jc w:val="both"/>
        <w:rPr>
          <w:rFonts w:ascii="Palatino Linotype" w:hAnsi="Palatino Linotype" w:cs="Arial"/>
          <w:color w:val="000000" w:themeColor="text1"/>
        </w:rPr>
      </w:pPr>
    </w:p>
    <w:p w14:paraId="732C76BC" w14:textId="77777777" w:rsidR="00AE348D" w:rsidRPr="00ED6D5D" w:rsidRDefault="00AE348D" w:rsidP="00AE348D">
      <w:pPr>
        <w:pStyle w:val="Prrafodelista"/>
        <w:numPr>
          <w:ilvl w:val="0"/>
          <w:numId w:val="2"/>
        </w:numPr>
        <w:spacing w:after="120" w:line="360" w:lineRule="auto"/>
        <w:ind w:left="426" w:right="49"/>
        <w:jc w:val="both"/>
        <w:rPr>
          <w:rFonts w:ascii="Palatino Linotype" w:hAnsi="Palatino Linotype" w:cs="Arial"/>
          <w:color w:val="000000" w:themeColor="text1"/>
        </w:rPr>
      </w:pPr>
      <w:r w:rsidRPr="00ED6D5D">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D6D5D">
        <w:rPr>
          <w:vertAlign w:val="superscript"/>
        </w:rPr>
        <w:footnoteReference w:id="4"/>
      </w:r>
      <w:r w:rsidRPr="00ED6D5D">
        <w:rPr>
          <w:rFonts w:ascii="Palatino Linotype" w:hAnsi="Palatino Linotype" w:cs="Arial"/>
          <w:color w:val="000000" w:themeColor="text1"/>
        </w:rPr>
        <w:t xml:space="preserve"> aunque cualquier límite </w:t>
      </w:r>
      <w:r w:rsidRPr="00ED6D5D">
        <w:rPr>
          <w:rFonts w:ascii="Palatino Linotype" w:hAnsi="Palatino Linotype" w:cs="Arial"/>
          <w:color w:val="000000" w:themeColor="text1"/>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D6D5D">
        <w:rPr>
          <w:vertAlign w:val="superscript"/>
        </w:rPr>
        <w:footnoteReference w:id="5"/>
      </w:r>
      <w:r w:rsidRPr="00ED6D5D">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BD40F26" w14:textId="77777777" w:rsidR="00AE348D" w:rsidRPr="00ED6D5D" w:rsidRDefault="00AE348D" w:rsidP="00AE348D">
      <w:pPr>
        <w:pStyle w:val="Prrafodelista"/>
        <w:rPr>
          <w:rFonts w:ascii="Palatino Linotype" w:hAnsi="Palatino Linotype" w:cs="Arial"/>
          <w:color w:val="000000" w:themeColor="text1"/>
        </w:rPr>
      </w:pPr>
    </w:p>
    <w:p w14:paraId="6155DA3A" w14:textId="77777777" w:rsidR="00AE348D" w:rsidRPr="00ED6D5D" w:rsidRDefault="00AE348D" w:rsidP="00AE348D">
      <w:pPr>
        <w:pStyle w:val="Prrafodelista"/>
        <w:numPr>
          <w:ilvl w:val="0"/>
          <w:numId w:val="2"/>
        </w:numPr>
        <w:spacing w:after="120" w:line="360" w:lineRule="auto"/>
        <w:ind w:left="426" w:right="49"/>
        <w:jc w:val="both"/>
        <w:rPr>
          <w:rFonts w:ascii="Palatino Linotype" w:hAnsi="Palatino Linotype" w:cs="Arial"/>
          <w:color w:val="000000" w:themeColor="text1"/>
        </w:rPr>
      </w:pPr>
      <w:r w:rsidRPr="00ED6D5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5A1D077"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p>
    <w:p w14:paraId="1BC74691"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r w:rsidRPr="00ED6D5D">
        <w:rPr>
          <w:rFonts w:ascii="Palatino Linotype" w:hAnsi="Palatino Linotype" w:cs="Arial"/>
          <w:b/>
          <w:color w:val="000000" w:themeColor="text1"/>
        </w:rPr>
        <w:t>Requisitos previos.</w:t>
      </w:r>
    </w:p>
    <w:p w14:paraId="46EADA47" w14:textId="77777777" w:rsidR="00AE348D" w:rsidRPr="00ED6D5D" w:rsidRDefault="00AE348D" w:rsidP="00AE348D">
      <w:pPr>
        <w:pStyle w:val="Prrafodelista"/>
        <w:numPr>
          <w:ilvl w:val="0"/>
          <w:numId w:val="2"/>
        </w:numPr>
        <w:spacing w:after="120" w:line="360" w:lineRule="auto"/>
        <w:ind w:left="426" w:right="49" w:hanging="502"/>
        <w:jc w:val="both"/>
        <w:rPr>
          <w:rFonts w:ascii="Palatino Linotype" w:hAnsi="Palatino Linotype" w:cs="Arial"/>
          <w:color w:val="000000"/>
        </w:rPr>
      </w:pPr>
      <w:r w:rsidRPr="00ED6D5D">
        <w:rPr>
          <w:rFonts w:ascii="Palatino Linotype"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w:t>
      </w:r>
      <w:r w:rsidRPr="00ED6D5D">
        <w:rPr>
          <w:rFonts w:ascii="Palatino Linotype" w:hAnsi="Palatino Linotype" w:cs="Arial"/>
          <w:color w:val="000000"/>
        </w:rPr>
        <w:lastRenderedPageBreak/>
        <w:t>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AC4B913" w14:textId="77777777" w:rsidR="00AE348D" w:rsidRPr="00ED6D5D" w:rsidRDefault="00AE348D" w:rsidP="00AE348D">
      <w:pPr>
        <w:spacing w:after="120" w:line="360" w:lineRule="auto"/>
        <w:ind w:left="284" w:right="49"/>
        <w:contextualSpacing/>
        <w:jc w:val="both"/>
        <w:rPr>
          <w:rFonts w:ascii="Palatino Linotype" w:hAnsi="Palatino Linotype" w:cs="Arial"/>
          <w:color w:val="000000"/>
        </w:rPr>
      </w:pPr>
    </w:p>
    <w:p w14:paraId="27FCDB3B" w14:textId="77777777" w:rsidR="00AE348D" w:rsidRPr="00ED6D5D" w:rsidRDefault="00AE348D" w:rsidP="00AE348D">
      <w:pPr>
        <w:numPr>
          <w:ilvl w:val="0"/>
          <w:numId w:val="2"/>
        </w:numPr>
        <w:spacing w:after="120" w:line="360" w:lineRule="auto"/>
        <w:ind w:left="284" w:right="49" w:hanging="426"/>
        <w:contextualSpacing/>
        <w:jc w:val="both"/>
        <w:rPr>
          <w:rFonts w:ascii="Palatino Linotype" w:hAnsi="Palatino Linotype" w:cs="Arial"/>
          <w:color w:val="000000"/>
        </w:rPr>
      </w:pPr>
      <w:r w:rsidRPr="00ED6D5D">
        <w:rPr>
          <w:rFonts w:ascii="Palatino Linotype" w:hAnsi="Palatino Linotype" w:cs="Arial"/>
          <w:color w:val="000000" w:themeColor="text1"/>
        </w:rPr>
        <w:t xml:space="preserve">Además, se debe señalar el procedimiento, de los tres que establecen los artículos 132 y 106 de la Ley Estatal y General, </w:t>
      </w:r>
      <w:r w:rsidRPr="00ED6D5D">
        <w:rPr>
          <w:rFonts w:ascii="Palatino Linotype" w:hAnsi="Palatino Linotype" w:cs="Arial"/>
          <w:color w:val="000000"/>
        </w:rPr>
        <w:t>respectivamente</w:t>
      </w:r>
      <w:r w:rsidRPr="00ED6D5D">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2A732B4B" w14:textId="77777777" w:rsidR="00AE348D" w:rsidRPr="00ED6D5D" w:rsidRDefault="00AE348D" w:rsidP="00AE348D">
      <w:pPr>
        <w:pStyle w:val="Prrafodelista"/>
        <w:rPr>
          <w:rFonts w:ascii="Palatino Linotype" w:hAnsi="Palatino Linotype" w:cs="Arial"/>
          <w:color w:val="000000" w:themeColor="text1"/>
        </w:rPr>
      </w:pPr>
    </w:p>
    <w:p w14:paraId="1F50B351" w14:textId="77777777" w:rsidR="00AE348D" w:rsidRPr="00ED6D5D" w:rsidRDefault="00AE348D" w:rsidP="00AE348D">
      <w:pPr>
        <w:numPr>
          <w:ilvl w:val="0"/>
          <w:numId w:val="2"/>
        </w:numPr>
        <w:spacing w:after="120" w:line="360" w:lineRule="auto"/>
        <w:ind w:left="284" w:right="49" w:hanging="426"/>
        <w:contextualSpacing/>
        <w:jc w:val="both"/>
        <w:rPr>
          <w:rFonts w:ascii="Palatino Linotype" w:hAnsi="Palatino Linotype" w:cs="Arial"/>
          <w:color w:val="000000"/>
        </w:rPr>
      </w:pPr>
      <w:r w:rsidRPr="00ED6D5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D6D5D">
        <w:rPr>
          <w:rFonts w:ascii="Palatino Linotype" w:hAnsi="Palatino Linotype" w:cs="Arial"/>
          <w:b/>
          <w:color w:val="000000" w:themeColor="text1"/>
          <w:u w:val="single"/>
        </w:rPr>
        <w:t xml:space="preserve">no se puede hacer un acuerdo para clasificar de manera general todos los documentos de un expediente o área,  </w:t>
      </w:r>
      <w:r w:rsidRPr="00ED6D5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5FBE072"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p>
    <w:p w14:paraId="5ADE7431"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r w:rsidRPr="00ED6D5D">
        <w:rPr>
          <w:rFonts w:ascii="Palatino Linotype" w:hAnsi="Palatino Linotype" w:cs="Arial"/>
          <w:b/>
          <w:color w:val="000000" w:themeColor="text1"/>
        </w:rPr>
        <w:t>Supuestos de clasificación</w:t>
      </w:r>
    </w:p>
    <w:p w14:paraId="231C6288"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lastRenderedPageBreak/>
        <w:t>Las disposiciones constitucionales y legales en la materia establecen los dos supuestos generales para clasificar la información: por reserva y por confidencialidad.</w:t>
      </w:r>
    </w:p>
    <w:p w14:paraId="12FCB002"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02F903D6"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614EAAE" w14:textId="77777777" w:rsidR="00AE348D" w:rsidRPr="00ED6D5D" w:rsidRDefault="00AE348D" w:rsidP="00AE348D">
      <w:pPr>
        <w:spacing w:after="120" w:line="360" w:lineRule="auto"/>
        <w:ind w:left="993" w:right="474"/>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I. </w:t>
      </w:r>
      <w:r w:rsidRPr="00ED6D5D">
        <w:rPr>
          <w:rFonts w:ascii="Palatino Linotype" w:hAnsi="Palatino Linotype" w:cs="Arial"/>
          <w:i/>
          <w:color w:val="000000" w:themeColor="text1"/>
        </w:rPr>
        <w:t xml:space="preserve">Se refiera a la información privada y los datos personales concernientes a una persona física o jurídica colectiva identificada o identificable; </w:t>
      </w:r>
    </w:p>
    <w:p w14:paraId="0B7BE910" w14:textId="77777777" w:rsidR="00AE348D" w:rsidRPr="00ED6D5D" w:rsidRDefault="00AE348D" w:rsidP="00AE348D">
      <w:pPr>
        <w:spacing w:after="120" w:line="360" w:lineRule="auto"/>
        <w:ind w:left="993" w:right="474"/>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II. </w:t>
      </w:r>
      <w:r w:rsidRPr="00ED6D5D">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BA8B8BF" w14:textId="77777777" w:rsidR="00AE348D" w:rsidRPr="00ED6D5D" w:rsidRDefault="00AE348D" w:rsidP="00AE348D">
      <w:pPr>
        <w:spacing w:after="120" w:line="360" w:lineRule="auto"/>
        <w:ind w:left="993" w:right="474"/>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III. </w:t>
      </w:r>
      <w:r w:rsidRPr="00ED6D5D">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14:paraId="02C43821" w14:textId="77777777" w:rsidR="00AE348D" w:rsidRPr="00ED6D5D" w:rsidRDefault="00AE348D" w:rsidP="00AE348D">
      <w:pPr>
        <w:spacing w:after="120" w:line="360" w:lineRule="auto"/>
        <w:ind w:left="993" w:right="474"/>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CA9FB11" w14:textId="77777777" w:rsidR="00AE348D" w:rsidRPr="00ED6D5D" w:rsidRDefault="00AE348D" w:rsidP="00AE348D">
      <w:pPr>
        <w:spacing w:after="120" w:line="360" w:lineRule="auto"/>
        <w:ind w:left="993" w:right="474"/>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14:paraId="6011940B" w14:textId="77777777" w:rsidR="00AE348D" w:rsidRPr="00ED6D5D" w:rsidRDefault="00AE348D" w:rsidP="00AE348D">
      <w:pPr>
        <w:spacing w:after="120" w:line="360" w:lineRule="auto"/>
        <w:ind w:left="426" w:right="49"/>
        <w:contextualSpacing/>
        <w:jc w:val="both"/>
        <w:rPr>
          <w:rFonts w:ascii="Palatino Linotype" w:hAnsi="Palatino Linotype" w:cs="Arial"/>
          <w:i/>
          <w:color w:val="000000" w:themeColor="text1"/>
        </w:rPr>
      </w:pPr>
    </w:p>
    <w:p w14:paraId="1D6944D0"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w:t>
      </w:r>
      <w:r w:rsidRPr="00ED6D5D">
        <w:rPr>
          <w:rFonts w:ascii="Palatino Linotype" w:hAnsi="Palatino Linotype" w:cs="Arial"/>
          <w:color w:val="000000" w:themeColor="text1"/>
        </w:rPr>
        <w:lastRenderedPageBreak/>
        <w:t>de manera restrictiva y limitada, por lo que debe acreditarse que se cumple con esta condición y no se pueden ampliar las excepciones o supuestos de clasificación aduciendo analogía o mayoría de razón.</w:t>
      </w:r>
    </w:p>
    <w:p w14:paraId="6A8198BB"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08CD2E7B"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Como consecuencia de lo anterior, el Sujeto Obligado debe identificar claramente el tipo de información y hacer un juicio de subsunción o encaje</w:t>
      </w:r>
      <w:r w:rsidRPr="00ED6D5D">
        <w:rPr>
          <w:rFonts w:ascii="Palatino Linotype" w:hAnsi="Palatino Linotype" w:cs="Arial"/>
          <w:color w:val="000000" w:themeColor="text1"/>
          <w:vertAlign w:val="superscript"/>
        </w:rPr>
        <w:footnoteReference w:id="6"/>
      </w:r>
      <w:r w:rsidRPr="00ED6D5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27CD16A"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497ABA35"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r w:rsidRPr="00ED6D5D">
        <w:rPr>
          <w:rFonts w:ascii="Palatino Linotype" w:hAnsi="Palatino Linotype" w:cs="Arial"/>
          <w:b/>
          <w:color w:val="000000" w:themeColor="text1"/>
        </w:rPr>
        <w:t>Formalidades para emitir el acuerdo de clasificación.</w:t>
      </w:r>
    </w:p>
    <w:p w14:paraId="04464FE9"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ED6D5D">
        <w:rPr>
          <w:rFonts w:ascii="Palatino Linotype" w:hAnsi="Palatino Linotype" w:cs="Arial"/>
          <w:color w:val="000000" w:themeColor="text1"/>
        </w:rPr>
        <w:lastRenderedPageBreak/>
        <w:t>públicas, en adelante los Lineamientos Generales, cuenta con las facultades para aprobar, modificar o revocar la clasificación de la información que haya propuesto. Por lo tanto, el Comité aprueba modifica o revoca la clasificación.</w:t>
      </w:r>
    </w:p>
    <w:p w14:paraId="18744A28"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404D8FF6"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D6D5D">
        <w:rPr>
          <w:rFonts w:ascii="Palatino Linotype" w:hAnsi="Palatino Linotype" w:cs="Arial"/>
          <w:b/>
          <w:color w:val="000000" w:themeColor="text1"/>
          <w:u w:val="single"/>
        </w:rPr>
        <w:t>el acto reúna con los requisitos elementales</w:t>
      </w:r>
      <w:r w:rsidRPr="00ED6D5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A98A961"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4DA6E659"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w:t>
      </w:r>
      <w:r w:rsidRPr="00ED6D5D">
        <w:rPr>
          <w:rFonts w:ascii="Palatino Linotype" w:hAnsi="Palatino Linotype" w:cs="Arial"/>
          <w:color w:val="000000" w:themeColor="text1"/>
        </w:rPr>
        <w:lastRenderedPageBreak/>
        <w:t xml:space="preserve">previamente por los titulares de áreas y que son sujetas a control, en primera instancia, por el Comité de Transparencia. </w:t>
      </w:r>
    </w:p>
    <w:p w14:paraId="16DFC4C5"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218C6447"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r w:rsidRPr="00ED6D5D">
        <w:rPr>
          <w:rFonts w:ascii="Palatino Linotype" w:hAnsi="Palatino Linotype" w:cs="Arial"/>
          <w:b/>
          <w:color w:val="000000" w:themeColor="text1"/>
        </w:rPr>
        <w:t>Requisitos</w:t>
      </w:r>
      <w:r w:rsidRPr="00ED6D5D">
        <w:rPr>
          <w:rFonts w:ascii="Palatino Linotype" w:hAnsi="Palatino Linotype" w:cs="Arial"/>
          <w:color w:val="000000" w:themeColor="text1"/>
        </w:rPr>
        <w:t xml:space="preserve"> </w:t>
      </w:r>
      <w:r w:rsidRPr="00ED6D5D">
        <w:rPr>
          <w:rFonts w:ascii="Palatino Linotype" w:hAnsi="Palatino Linotype" w:cs="Arial"/>
          <w:b/>
          <w:color w:val="000000" w:themeColor="text1"/>
        </w:rPr>
        <w:t>de fondo del acuerdo de clasificación</w:t>
      </w:r>
    </w:p>
    <w:p w14:paraId="21EFBFCD"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59DE44F"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De lo anterior, se desprende que para una correcta </w:t>
      </w:r>
      <w:r w:rsidRPr="00ED6D5D">
        <w:rPr>
          <w:rFonts w:ascii="Palatino Linotype" w:hAnsi="Palatino Linotype" w:cs="Arial"/>
          <w:b/>
          <w:color w:val="000000" w:themeColor="text1"/>
        </w:rPr>
        <w:t>clasificación total o parcial</w:t>
      </w:r>
      <w:r w:rsidRPr="00ED6D5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4C4D18"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2B365382"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w:t>
      </w:r>
      <w:r w:rsidRPr="00ED6D5D">
        <w:rPr>
          <w:rFonts w:ascii="Palatino Linotype" w:hAnsi="Palatino Linotype" w:cs="Arial"/>
          <w:color w:val="000000" w:themeColor="text1"/>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D6D5D">
        <w:rPr>
          <w:rFonts w:ascii="Palatino Linotype" w:hAnsi="Palatino Linotype" w:cs="Arial"/>
          <w:color w:val="000000" w:themeColor="text1"/>
          <w:vertAlign w:val="superscript"/>
        </w:rPr>
        <w:footnoteReference w:id="7"/>
      </w:r>
    </w:p>
    <w:p w14:paraId="5E2E6822"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355DCC40"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A717C4E"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1EBA9A00" w14:textId="77777777" w:rsidR="00AE348D" w:rsidRPr="00ED6D5D" w:rsidRDefault="00AE348D" w:rsidP="00AE348D">
      <w:pPr>
        <w:spacing w:after="120" w:line="360" w:lineRule="auto"/>
        <w:ind w:left="851" w:right="616"/>
        <w:contextualSpacing/>
        <w:jc w:val="both"/>
        <w:rPr>
          <w:rFonts w:ascii="Palatino Linotype" w:hAnsi="Palatino Linotype" w:cs="Arial"/>
          <w:i/>
          <w:color w:val="000000" w:themeColor="text1"/>
        </w:rPr>
      </w:pPr>
      <w:r w:rsidRPr="00ED6D5D">
        <w:rPr>
          <w:rFonts w:ascii="Palatino Linotype" w:hAnsi="Palatino Linotype" w:cs="Arial"/>
          <w:b/>
          <w:i/>
          <w:color w:val="000000" w:themeColor="text1"/>
        </w:rPr>
        <w:t>FUNDAMENTACIÓN Y MOTIVACIÓN.</w:t>
      </w:r>
      <w:r w:rsidRPr="00ED6D5D">
        <w:rPr>
          <w:rFonts w:ascii="Palatino Linotype" w:hAnsi="Palatino Linotype" w:cs="Arial"/>
          <w:i/>
          <w:color w:val="000000" w:themeColor="text1"/>
        </w:rPr>
        <w:t xml:space="preserve"> La </w:t>
      </w:r>
      <w:r w:rsidRPr="00ED6D5D">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D6D5D">
        <w:rPr>
          <w:rFonts w:ascii="Palatino Linotype" w:hAnsi="Palatino Linotype" w:cs="Arial"/>
          <w:i/>
          <w:color w:val="000000" w:themeColor="text1"/>
        </w:rPr>
        <w:t>.</w:t>
      </w:r>
    </w:p>
    <w:p w14:paraId="77B2A76C"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SEGUNDO TRIBUNAL COLEGIADO DEL SEXTO CIRCUITO.</w:t>
      </w:r>
    </w:p>
    <w:p w14:paraId="1BCDC7A2"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lastRenderedPageBreak/>
        <w:t>Amparo directo 194/88. Bufete Industrial Construcciones, S.A. de C.V. 28 de junio de 1988. Unanimidad de votos. Ponente: Gustavo Calvillo Rangel. Secretario: Jorge Alberto González Álvarez.</w:t>
      </w:r>
    </w:p>
    <w:p w14:paraId="40704CD2"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ED6D5D">
        <w:rPr>
          <w:rFonts w:ascii="Palatino Linotype" w:hAnsi="Palatino Linotype" w:cs="Arial"/>
          <w:i/>
          <w:color w:val="000000" w:themeColor="text1"/>
        </w:rPr>
        <w:t>Esponda</w:t>
      </w:r>
      <w:proofErr w:type="spellEnd"/>
      <w:r w:rsidRPr="00ED6D5D">
        <w:rPr>
          <w:rFonts w:ascii="Palatino Linotype" w:hAnsi="Palatino Linotype" w:cs="Arial"/>
          <w:i/>
          <w:color w:val="000000" w:themeColor="text1"/>
        </w:rPr>
        <w:t xml:space="preserve"> Rincón.</w:t>
      </w:r>
    </w:p>
    <w:p w14:paraId="2F3FEC42"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Amparo en revisión 333/88. </w:t>
      </w:r>
      <w:proofErr w:type="spellStart"/>
      <w:r w:rsidRPr="00ED6D5D">
        <w:rPr>
          <w:rFonts w:ascii="Palatino Linotype" w:hAnsi="Palatino Linotype" w:cs="Arial"/>
          <w:i/>
          <w:color w:val="000000" w:themeColor="text1"/>
        </w:rPr>
        <w:t>Adilia</w:t>
      </w:r>
      <w:proofErr w:type="spellEnd"/>
      <w:r w:rsidRPr="00ED6D5D">
        <w:rPr>
          <w:rFonts w:ascii="Palatino Linotype" w:hAnsi="Palatino Linotype" w:cs="Arial"/>
          <w:i/>
          <w:color w:val="000000" w:themeColor="text1"/>
        </w:rPr>
        <w:t xml:space="preserve"> Romero. 26 de octubre de 1988. Unanimidad de votos. Ponente: Arnoldo Nájera Virgen. Secretario: Enrique Crispín Campos Ramírez.</w:t>
      </w:r>
    </w:p>
    <w:p w14:paraId="42575CE5"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ED6D5D">
        <w:rPr>
          <w:rFonts w:ascii="Palatino Linotype" w:hAnsi="Palatino Linotype" w:cs="Arial"/>
          <w:i/>
          <w:color w:val="000000" w:themeColor="text1"/>
        </w:rPr>
        <w:t>Goyzueta</w:t>
      </w:r>
      <w:proofErr w:type="spellEnd"/>
      <w:r w:rsidRPr="00ED6D5D">
        <w:rPr>
          <w:rFonts w:ascii="Palatino Linotype" w:hAnsi="Palatino Linotype" w:cs="Arial"/>
          <w:i/>
          <w:color w:val="000000" w:themeColor="text1"/>
        </w:rPr>
        <w:t>. Secretario: Gonzalo Carrera Molina.</w:t>
      </w:r>
    </w:p>
    <w:p w14:paraId="2C938A85" w14:textId="77777777" w:rsidR="00AE348D" w:rsidRPr="00ED6D5D" w:rsidRDefault="00AE348D" w:rsidP="00AE348D">
      <w:pPr>
        <w:spacing w:after="120" w:line="360" w:lineRule="auto"/>
        <w:ind w:left="851" w:right="567"/>
        <w:contextualSpacing/>
        <w:jc w:val="both"/>
        <w:rPr>
          <w:rFonts w:ascii="Palatino Linotype" w:hAnsi="Palatino Linotype" w:cs="Arial"/>
          <w:i/>
          <w:color w:val="000000" w:themeColor="text1"/>
        </w:rPr>
      </w:pPr>
      <w:r w:rsidRPr="00ED6D5D">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ED6D5D">
        <w:rPr>
          <w:rFonts w:ascii="Palatino Linotype" w:hAnsi="Palatino Linotype" w:cs="Arial"/>
          <w:i/>
          <w:color w:val="000000" w:themeColor="text1"/>
        </w:rPr>
        <w:t>Baigts</w:t>
      </w:r>
      <w:proofErr w:type="spellEnd"/>
      <w:r w:rsidRPr="00ED6D5D">
        <w:rPr>
          <w:rFonts w:ascii="Palatino Linotype" w:hAnsi="Palatino Linotype" w:cs="Arial"/>
          <w:i/>
          <w:color w:val="000000" w:themeColor="text1"/>
        </w:rPr>
        <w:t xml:space="preserve"> Muñoz.</w:t>
      </w:r>
    </w:p>
    <w:p w14:paraId="3335D52D" w14:textId="77777777" w:rsidR="00AE348D" w:rsidRPr="00ED6D5D" w:rsidRDefault="00AE348D" w:rsidP="00AE348D">
      <w:pPr>
        <w:spacing w:line="276" w:lineRule="auto"/>
        <w:ind w:left="426" w:right="49"/>
        <w:contextualSpacing/>
        <w:jc w:val="both"/>
        <w:rPr>
          <w:rFonts w:ascii="Palatino Linotype" w:hAnsi="Palatino Linotype" w:cs="Arial"/>
          <w:color w:val="000000" w:themeColor="text1"/>
        </w:rPr>
      </w:pPr>
    </w:p>
    <w:p w14:paraId="333FF66A"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7DD1CE5"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38AA559C"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w:t>
      </w:r>
      <w:r w:rsidRPr="00ED6D5D">
        <w:rPr>
          <w:rFonts w:ascii="Palatino Linotype" w:hAnsi="Palatino Linotype" w:cs="Arial"/>
          <w:color w:val="000000" w:themeColor="text1"/>
        </w:rPr>
        <w:lastRenderedPageBreak/>
        <w:t>este modo, la persona que se sienta afectada pueda impugnar la decisión, permitiéndole una real y auténtica defensa.</w:t>
      </w:r>
    </w:p>
    <w:p w14:paraId="79A30208"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7D91EE3B"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626D3B0D"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137F580A"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Ahora bien, </w:t>
      </w:r>
      <w:r w:rsidRPr="00ED6D5D">
        <w:rPr>
          <w:rFonts w:ascii="Palatino Linotype" w:hAnsi="Palatino Linotype" w:cs="Arial"/>
          <w:b/>
          <w:color w:val="000000" w:themeColor="text1"/>
          <w:u w:val="single"/>
        </w:rPr>
        <w:t>para cada caso además de fundar y motivar</w:t>
      </w:r>
      <w:r w:rsidRPr="00ED6D5D">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ED6D5D">
        <w:rPr>
          <w:rFonts w:ascii="Palatino Linotype" w:hAnsi="Palatino Linotype" w:cs="Arial"/>
          <w:color w:val="000000" w:themeColor="text1"/>
          <w:vertAlign w:val="superscript"/>
        </w:rPr>
        <w:footnoteReference w:id="8"/>
      </w:r>
      <w:r w:rsidRPr="00ED6D5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176123D8"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04A8CF64"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Otro tipo de información confidencial constituyen los secretos bancario, fiduciario, industrial, comercial, fiscal, bursátil y postal, cuya titularidad corresponda a particulares, sujetos de derecho internacional o a sujetos </w:t>
      </w:r>
      <w:r w:rsidRPr="00ED6D5D">
        <w:rPr>
          <w:rFonts w:ascii="Palatino Linotype" w:hAnsi="Palatino Linotype" w:cs="Arial"/>
          <w:color w:val="000000" w:themeColor="text1"/>
        </w:rPr>
        <w:lastRenderedPageBreak/>
        <w:t>obligados cuando no involucren el ejercicio de recursos públicos, así lo define la fracción XXI del artículo 3 de la Ley Estatal.</w:t>
      </w:r>
    </w:p>
    <w:p w14:paraId="5B28F276"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4CEA8F7A" w14:textId="77777777" w:rsidR="00AE348D" w:rsidRPr="00ED6D5D" w:rsidRDefault="00AE348D" w:rsidP="00AE348D">
      <w:pPr>
        <w:spacing w:after="120" w:line="360" w:lineRule="auto"/>
        <w:ind w:left="426" w:right="49"/>
        <w:contextualSpacing/>
        <w:jc w:val="both"/>
        <w:rPr>
          <w:rFonts w:ascii="Palatino Linotype" w:hAnsi="Palatino Linotype" w:cs="Arial"/>
          <w:b/>
          <w:color w:val="000000" w:themeColor="text1"/>
        </w:rPr>
      </w:pPr>
      <w:r w:rsidRPr="00ED6D5D">
        <w:rPr>
          <w:rFonts w:ascii="Palatino Linotype" w:hAnsi="Palatino Linotype" w:cs="Arial"/>
          <w:b/>
          <w:color w:val="000000" w:themeColor="text1"/>
        </w:rPr>
        <w:t>Condiciones especiales de la clasificación de la información como confidencial.</w:t>
      </w:r>
    </w:p>
    <w:p w14:paraId="5D8F29C3"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8421400" w14:textId="77777777" w:rsidR="00AE348D" w:rsidRPr="00ED6D5D" w:rsidRDefault="00AE348D" w:rsidP="00AE348D">
      <w:pPr>
        <w:spacing w:after="120" w:line="360" w:lineRule="auto"/>
        <w:ind w:left="851" w:right="758"/>
        <w:contextualSpacing/>
        <w:jc w:val="both"/>
        <w:rPr>
          <w:rFonts w:ascii="Palatino Linotype" w:hAnsi="Palatino Linotype" w:cs="Arial"/>
          <w:bCs/>
          <w:i/>
          <w:color w:val="000000" w:themeColor="text1"/>
        </w:rPr>
      </w:pPr>
      <w:r w:rsidRPr="00ED6D5D">
        <w:rPr>
          <w:rFonts w:ascii="Palatino Linotype" w:hAnsi="Palatino Linotype" w:cs="Arial"/>
          <w:bCs/>
          <w:i/>
          <w:color w:val="000000" w:themeColor="text1"/>
        </w:rPr>
        <w:t>I.</w:t>
      </w:r>
      <w:r w:rsidRPr="00ED6D5D">
        <w:rPr>
          <w:rFonts w:ascii="Palatino Linotype" w:hAnsi="Palatino Linotype" w:cs="Arial"/>
          <w:i/>
          <w:color w:val="000000" w:themeColor="text1"/>
        </w:rPr>
        <w:t xml:space="preserve"> La información se encuentre en registros públicos o fuentes de acceso público;</w:t>
      </w:r>
    </w:p>
    <w:p w14:paraId="7A062EFF" w14:textId="77777777" w:rsidR="00AE348D" w:rsidRPr="00ED6D5D" w:rsidRDefault="00AE348D" w:rsidP="00AE348D">
      <w:pPr>
        <w:spacing w:after="120" w:line="360" w:lineRule="auto"/>
        <w:ind w:left="851" w:right="758"/>
        <w:contextualSpacing/>
        <w:jc w:val="both"/>
        <w:rPr>
          <w:rFonts w:ascii="Palatino Linotype" w:hAnsi="Palatino Linotype" w:cs="Arial"/>
          <w:bCs/>
          <w:i/>
          <w:color w:val="000000" w:themeColor="text1"/>
        </w:rPr>
      </w:pPr>
      <w:r w:rsidRPr="00ED6D5D">
        <w:rPr>
          <w:rFonts w:ascii="Palatino Linotype" w:hAnsi="Palatino Linotype" w:cs="Arial"/>
          <w:bCs/>
          <w:i/>
          <w:color w:val="000000" w:themeColor="text1"/>
        </w:rPr>
        <w:t xml:space="preserve">II. </w:t>
      </w:r>
      <w:r w:rsidRPr="00ED6D5D">
        <w:rPr>
          <w:rFonts w:ascii="Palatino Linotype" w:hAnsi="Palatino Linotype" w:cs="Arial"/>
          <w:i/>
          <w:color w:val="000000" w:themeColor="text1"/>
        </w:rPr>
        <w:t>Por Ley tenga el carácter de pública;</w:t>
      </w:r>
    </w:p>
    <w:p w14:paraId="5A45D529" w14:textId="77777777" w:rsidR="00AE348D" w:rsidRPr="00ED6D5D" w:rsidRDefault="00AE348D" w:rsidP="00AE348D">
      <w:pPr>
        <w:spacing w:after="120" w:line="360" w:lineRule="auto"/>
        <w:ind w:left="851" w:right="758"/>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III. </w:t>
      </w:r>
      <w:r w:rsidRPr="00ED6D5D">
        <w:rPr>
          <w:rFonts w:ascii="Palatino Linotype" w:hAnsi="Palatino Linotype" w:cs="Arial"/>
          <w:i/>
          <w:color w:val="000000" w:themeColor="text1"/>
        </w:rPr>
        <w:t xml:space="preserve">Exista una orden judicial; </w:t>
      </w:r>
    </w:p>
    <w:p w14:paraId="440F6EB8" w14:textId="77777777" w:rsidR="00AE348D" w:rsidRPr="00ED6D5D" w:rsidRDefault="00AE348D" w:rsidP="00AE348D">
      <w:pPr>
        <w:spacing w:after="120" w:line="360" w:lineRule="auto"/>
        <w:ind w:left="851" w:right="758"/>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IV. </w:t>
      </w:r>
      <w:r w:rsidRPr="00ED6D5D">
        <w:rPr>
          <w:rFonts w:ascii="Palatino Linotype" w:hAnsi="Palatino Linotype" w:cs="Arial"/>
          <w:i/>
          <w:color w:val="000000" w:themeColor="text1"/>
        </w:rPr>
        <w:t xml:space="preserve">Por razones de seguridad pública, o para proteger los derechos de terceros, se requiera su publicación; o </w:t>
      </w:r>
    </w:p>
    <w:p w14:paraId="1F17671B" w14:textId="77777777" w:rsidR="00AE348D" w:rsidRPr="00ED6D5D" w:rsidRDefault="00AE348D" w:rsidP="00AE348D">
      <w:pPr>
        <w:spacing w:after="120" w:line="360" w:lineRule="auto"/>
        <w:ind w:left="851" w:right="758"/>
        <w:contextualSpacing/>
        <w:jc w:val="both"/>
        <w:rPr>
          <w:rFonts w:ascii="Palatino Linotype" w:hAnsi="Palatino Linotype" w:cs="Arial"/>
          <w:i/>
          <w:color w:val="000000" w:themeColor="text1"/>
        </w:rPr>
      </w:pPr>
      <w:r w:rsidRPr="00ED6D5D">
        <w:rPr>
          <w:rFonts w:ascii="Palatino Linotype" w:hAnsi="Palatino Linotype" w:cs="Arial"/>
          <w:bCs/>
          <w:i/>
          <w:color w:val="000000" w:themeColor="text1"/>
        </w:rPr>
        <w:t xml:space="preserve">V. </w:t>
      </w:r>
      <w:r w:rsidRPr="00ED6D5D">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FDB3D9D"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78D7A2D2" w14:textId="77777777" w:rsidR="00AE348D" w:rsidRPr="00ED6D5D" w:rsidRDefault="00AE348D" w:rsidP="00AE348D">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ED6D5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8E5CFC" w14:textId="77777777" w:rsidR="00AE348D" w:rsidRPr="00ED6D5D" w:rsidRDefault="00AE348D" w:rsidP="00AE348D">
      <w:pPr>
        <w:spacing w:after="120" w:line="360" w:lineRule="auto"/>
        <w:ind w:left="426" w:right="49"/>
        <w:contextualSpacing/>
        <w:jc w:val="both"/>
        <w:rPr>
          <w:rFonts w:ascii="Palatino Linotype" w:hAnsi="Palatino Linotype" w:cs="Arial"/>
          <w:color w:val="000000" w:themeColor="text1"/>
        </w:rPr>
      </w:pPr>
    </w:p>
    <w:p w14:paraId="0791EB6B" w14:textId="77777777" w:rsidR="00AE348D" w:rsidRPr="00ED6D5D" w:rsidRDefault="00AE348D" w:rsidP="00AE348D">
      <w:pPr>
        <w:numPr>
          <w:ilvl w:val="0"/>
          <w:numId w:val="2"/>
        </w:numPr>
        <w:spacing w:after="120" w:line="360" w:lineRule="auto"/>
        <w:ind w:left="426" w:right="49" w:hanging="426"/>
        <w:jc w:val="both"/>
        <w:rPr>
          <w:rFonts w:ascii="Palatino Linotype" w:eastAsia="MS Mincho" w:hAnsi="Palatino Linotype" w:cstheme="majorBidi"/>
        </w:rPr>
      </w:pPr>
      <w:r w:rsidRPr="00ED6D5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401205F" w14:textId="77777777" w:rsidR="00AE348D" w:rsidRPr="00ED6D5D" w:rsidRDefault="00AE348D" w:rsidP="00AE348D">
      <w:pPr>
        <w:rPr>
          <w:rFonts w:ascii="Palatino Linotype" w:hAnsi="Palatino Linotype" w:cs="Arial"/>
          <w:lang w:eastAsia="es-MX"/>
        </w:rPr>
      </w:pPr>
    </w:p>
    <w:p w14:paraId="1EB362E0" w14:textId="5E10BB4A" w:rsidR="00203F45" w:rsidRPr="00ED6D5D" w:rsidRDefault="00C44175" w:rsidP="008B0673">
      <w:pPr>
        <w:numPr>
          <w:ilvl w:val="0"/>
          <w:numId w:val="2"/>
        </w:numPr>
        <w:spacing w:after="120" w:line="360" w:lineRule="auto"/>
        <w:ind w:left="426" w:right="49" w:hanging="426"/>
        <w:jc w:val="both"/>
        <w:rPr>
          <w:rFonts w:ascii="Palatino Linotype" w:hAnsi="Palatino Linotype" w:cs="Arial"/>
          <w:lang w:eastAsia="es-MX"/>
        </w:rPr>
      </w:pPr>
      <w:r w:rsidRPr="00ED6D5D">
        <w:rPr>
          <w:rFonts w:ascii="Palatino Linotype" w:hAnsi="Palatino Linotype" w:cs="Arial"/>
          <w:lang w:val="es-ES_tradnl"/>
        </w:rPr>
        <w:t>Consecuentemente, en tér</w:t>
      </w:r>
      <w:r w:rsidR="00450E3E" w:rsidRPr="00ED6D5D">
        <w:rPr>
          <w:rFonts w:ascii="Palatino Linotype" w:hAnsi="Palatino Linotype" w:cs="Arial"/>
          <w:lang w:val="es-ES_tradnl"/>
        </w:rPr>
        <w:t>minos del artículo 179 fracción</w:t>
      </w:r>
      <w:r w:rsidRPr="00ED6D5D">
        <w:rPr>
          <w:rFonts w:ascii="Palatino Linotype" w:hAnsi="Palatino Linotype" w:cs="Arial"/>
          <w:lang w:val="es-ES_tradnl"/>
        </w:rPr>
        <w:t xml:space="preserve"> </w:t>
      </w:r>
      <w:r w:rsidR="00ED25A9" w:rsidRPr="00ED6D5D">
        <w:rPr>
          <w:rFonts w:ascii="Palatino Linotype" w:hAnsi="Palatino Linotype" w:cs="Arial"/>
          <w:lang w:val="es-ES_tradnl"/>
        </w:rPr>
        <w:t>I</w:t>
      </w:r>
      <w:r w:rsidRPr="00ED6D5D">
        <w:rPr>
          <w:rFonts w:ascii="Palatino Linotype" w:hAnsi="Palatino Linotype" w:cs="Arial"/>
          <w:lang w:val="es-ES_tradnl"/>
        </w:rPr>
        <w:t xml:space="preserve"> </w:t>
      </w:r>
      <w:r w:rsidRPr="00ED6D5D">
        <w:rPr>
          <w:rFonts w:ascii="Palatino Linotype" w:eastAsia="MS Mincho" w:hAnsi="Palatino Linotype" w:cstheme="majorBidi"/>
          <w:lang w:val="es-ES_tradnl"/>
        </w:rPr>
        <w:t xml:space="preserve">resultan </w:t>
      </w:r>
      <w:r w:rsidRPr="00ED6D5D">
        <w:rPr>
          <w:rFonts w:ascii="Palatino Linotype" w:eastAsia="Times New Roman" w:hAnsi="Palatino Linotype" w:cs="Arial"/>
          <w:lang w:val="es-ES_tradnl"/>
        </w:rPr>
        <w:t>fundadas las</w:t>
      </w:r>
      <w:r w:rsidRPr="00ED6D5D">
        <w:rPr>
          <w:rFonts w:ascii="Palatino Linotype" w:eastAsia="Times New Roman" w:hAnsi="Palatino Linotype" w:cs="Arial"/>
          <w:b/>
          <w:lang w:val="es-ES_tradnl"/>
        </w:rPr>
        <w:t xml:space="preserve"> </w:t>
      </w:r>
      <w:r w:rsidRPr="00ED6D5D">
        <w:rPr>
          <w:rFonts w:ascii="Palatino Linotype" w:eastAsia="Times New Roman" w:hAnsi="Palatino Linotype" w:cs="Arial"/>
          <w:lang w:val="es-ES"/>
        </w:rPr>
        <w:t xml:space="preserve">razones o motivos de inconformidad hechos valer por el recurrente </w:t>
      </w:r>
      <w:r w:rsidRPr="00ED6D5D">
        <w:rPr>
          <w:rFonts w:ascii="Palatino Linotype" w:eastAsia="Calibri" w:hAnsi="Palatino Linotype" w:cs="Arial"/>
          <w:lang w:val="es-ES"/>
        </w:rPr>
        <w:t xml:space="preserve">en el recurso de revisión en merito, </w:t>
      </w:r>
      <w:r w:rsidRPr="00ED6D5D">
        <w:rPr>
          <w:rFonts w:ascii="Palatino Linotype" w:eastAsia="Calibri" w:hAnsi="Palatino Linotype" w:cs="Arial"/>
          <w:b/>
          <w:lang w:val="es-ES"/>
        </w:rPr>
        <w:t>en razón de</w:t>
      </w:r>
      <w:r w:rsidR="00ED25A9" w:rsidRPr="00ED6D5D">
        <w:rPr>
          <w:rFonts w:ascii="Palatino Linotype" w:eastAsia="Calibri" w:hAnsi="Palatino Linotype" w:cs="Arial"/>
          <w:b/>
          <w:lang w:val="es-ES"/>
        </w:rPr>
        <w:t xml:space="preserve"> la negativa de la información. </w:t>
      </w:r>
    </w:p>
    <w:p w14:paraId="6928B640" w14:textId="77777777" w:rsidR="00CB58E0" w:rsidRPr="00ED6D5D" w:rsidRDefault="00CB58E0" w:rsidP="00CB58E0">
      <w:pPr>
        <w:ind w:left="426" w:right="49"/>
        <w:jc w:val="both"/>
        <w:rPr>
          <w:rFonts w:ascii="Palatino Linotype" w:hAnsi="Palatino Linotype" w:cs="Arial"/>
          <w:lang w:eastAsia="es-MX"/>
        </w:rPr>
      </w:pPr>
    </w:p>
    <w:p w14:paraId="549D3243" w14:textId="0BFCB3B2" w:rsidR="00CB58E0" w:rsidRPr="00ED6D5D" w:rsidRDefault="007D6FEB" w:rsidP="00CB58E0">
      <w:pPr>
        <w:pStyle w:val="Prrafodelista"/>
        <w:numPr>
          <w:ilvl w:val="0"/>
          <w:numId w:val="2"/>
        </w:numPr>
        <w:spacing w:line="360" w:lineRule="auto"/>
        <w:ind w:left="284"/>
        <w:jc w:val="both"/>
        <w:rPr>
          <w:rFonts w:ascii="Palatino Linotype" w:hAnsi="Palatino Linotype" w:cs="Arial"/>
          <w:i/>
        </w:rPr>
      </w:pPr>
      <w:r w:rsidRPr="00ED6D5D">
        <w:rPr>
          <w:rFonts w:ascii="Palatino Linotype" w:hAnsi="Palatino Linotype" w:cs="Arial"/>
          <w:lang w:eastAsia="es-MX"/>
        </w:rPr>
        <w:t xml:space="preserve">Una vez precisado lo anterior, este Órgano Revisor advierte que las razones o motivos de inconformidad hechos valer por el </w:t>
      </w:r>
      <w:r w:rsidR="00174509" w:rsidRPr="00ED6D5D">
        <w:rPr>
          <w:rFonts w:ascii="Palatino Linotype" w:hAnsi="Palatino Linotype" w:cs="Arial"/>
          <w:lang w:eastAsia="es-MX"/>
        </w:rPr>
        <w:t>Recurrente</w:t>
      </w:r>
      <w:r w:rsidR="00174509" w:rsidRPr="00ED6D5D">
        <w:rPr>
          <w:rFonts w:ascii="Palatino Linotype" w:eastAsia="Times New Roman" w:hAnsi="Palatino Linotype"/>
          <w:b/>
        </w:rPr>
        <w:t xml:space="preserve">, </w:t>
      </w:r>
      <w:r w:rsidR="00174509" w:rsidRPr="00ED6D5D">
        <w:rPr>
          <w:rFonts w:ascii="Palatino Linotype" w:eastAsia="Times New Roman" w:hAnsi="Palatino Linotype" w:cs="Arial"/>
          <w:lang w:eastAsia="es-MX"/>
        </w:rPr>
        <w:t xml:space="preserve">de tal manera que </w:t>
      </w:r>
      <w:r w:rsidR="00ED541F" w:rsidRPr="00ED6D5D">
        <w:rPr>
          <w:rFonts w:ascii="Palatino Linotype" w:hAnsi="Palatino Linotype" w:cs="Arial"/>
        </w:rPr>
        <w:t xml:space="preserve">este Pleno determina </w:t>
      </w:r>
      <w:r w:rsidR="00CB58E0" w:rsidRPr="00ED6D5D">
        <w:rPr>
          <w:rFonts w:ascii="Palatino Linotype" w:hAnsi="Palatino Linotype" w:cs="Arial"/>
          <w:b/>
        </w:rPr>
        <w:t>REVOCAR</w:t>
      </w:r>
      <w:r w:rsidR="00ED541F" w:rsidRPr="00ED6D5D">
        <w:rPr>
          <w:rFonts w:ascii="Palatino Linotype" w:hAnsi="Palatino Linotype" w:cs="Arial"/>
        </w:rPr>
        <w:t xml:space="preserve"> la respuesta del Sujeto Obligado y </w:t>
      </w:r>
      <w:r w:rsidR="00ED541F" w:rsidRPr="00ED6D5D">
        <w:rPr>
          <w:rFonts w:ascii="Palatino Linotype" w:hAnsi="Palatino Linotype" w:cs="Arial"/>
          <w:b/>
        </w:rPr>
        <w:t>ORDENAR</w:t>
      </w:r>
      <w:r w:rsidR="00ED541F" w:rsidRPr="00ED6D5D">
        <w:rPr>
          <w:rFonts w:ascii="Palatino Linotype" w:hAnsi="Palatino Linotype" w:cs="Arial"/>
        </w:rPr>
        <w:t xml:space="preserve"> la entrega en versión publica de ser procedente </w:t>
      </w:r>
      <w:r w:rsidR="00934904" w:rsidRPr="00ED6D5D">
        <w:rPr>
          <w:rFonts w:ascii="Palatino Linotype" w:hAnsi="Palatino Linotype" w:cs="Arial"/>
        </w:rPr>
        <w:t>del o de los documentos donde conste</w:t>
      </w:r>
      <w:r w:rsidR="00CB58E0" w:rsidRPr="00ED6D5D">
        <w:rPr>
          <w:rFonts w:ascii="Palatino Linotype" w:hAnsi="Palatino Linotype" w:cs="Arial"/>
        </w:rPr>
        <w:t xml:space="preserve"> o </w:t>
      </w:r>
      <w:r w:rsidR="00CB58E0" w:rsidRPr="00ED6D5D">
        <w:rPr>
          <w:rFonts w:ascii="Palatino Linotype" w:eastAsia="MS Mincho" w:hAnsi="Palatino Linotype" w:cs="Times New Roman"/>
        </w:rPr>
        <w:t xml:space="preserve">se aprecie cuánto ascienden los recursos proporcionados, tanto económicos como de otra índole al candidato a Presidente Municipal del Municipio de </w:t>
      </w:r>
      <w:proofErr w:type="spellStart"/>
      <w:r w:rsidR="00CB58E0" w:rsidRPr="00ED6D5D">
        <w:rPr>
          <w:rFonts w:ascii="Palatino Linotype" w:eastAsia="MS Mincho" w:hAnsi="Palatino Linotype" w:cs="Times New Roman"/>
        </w:rPr>
        <w:t>Ozumba</w:t>
      </w:r>
      <w:proofErr w:type="spellEnd"/>
      <w:r w:rsidR="00CB58E0" w:rsidRPr="00ED6D5D">
        <w:rPr>
          <w:rFonts w:ascii="Palatino Linotype" w:eastAsia="MS Mincho" w:hAnsi="Palatino Linotype" w:cs="Times New Roman"/>
        </w:rPr>
        <w:t>, para las elecciones del 1 de julio de 2018,  a mayor grado de desagregación posible actualizada al veintinueve (29) de mayo de dos mil dieciocho</w:t>
      </w:r>
    </w:p>
    <w:p w14:paraId="35342479" w14:textId="77777777" w:rsidR="00934904" w:rsidRPr="00ED6D5D" w:rsidRDefault="00934904" w:rsidP="00934904">
      <w:pPr>
        <w:spacing w:line="360" w:lineRule="auto"/>
        <w:jc w:val="both"/>
        <w:rPr>
          <w:rFonts w:ascii="Palatino Linotype" w:hAnsi="Palatino Linotype" w:cs="Arial"/>
          <w:i/>
        </w:rPr>
      </w:pPr>
    </w:p>
    <w:p w14:paraId="1A372463" w14:textId="644DBE6E" w:rsidR="00E90A16" w:rsidRPr="00ED6D5D" w:rsidRDefault="00E90A16" w:rsidP="00AE348D">
      <w:pPr>
        <w:pStyle w:val="Prrafodelista"/>
        <w:numPr>
          <w:ilvl w:val="0"/>
          <w:numId w:val="2"/>
        </w:numPr>
        <w:spacing w:line="360" w:lineRule="auto"/>
        <w:ind w:left="284"/>
        <w:jc w:val="both"/>
        <w:rPr>
          <w:rFonts w:ascii="Palatino Linotype" w:hAnsi="Palatino Linotype" w:cs="Arial"/>
          <w:i/>
        </w:rPr>
      </w:pPr>
      <w:r w:rsidRPr="00ED6D5D">
        <w:rPr>
          <w:rFonts w:ascii="Palatino Linotype" w:eastAsia="MS Mincho" w:hAnsi="Palatino Linotype" w:cstheme="majorBidi"/>
        </w:rPr>
        <w:t xml:space="preserve">Por lo anteriormente expuesto y fundado este </w:t>
      </w:r>
      <w:r w:rsidRPr="00ED6D5D">
        <w:rPr>
          <w:rFonts w:ascii="Palatino Linotype" w:eastAsia="MS Mincho" w:hAnsi="Palatino Linotype" w:cstheme="majorBidi"/>
          <w:b/>
        </w:rPr>
        <w:t>ÓRGANO GARANTE</w:t>
      </w:r>
      <w:r w:rsidRPr="00ED6D5D">
        <w:rPr>
          <w:rFonts w:ascii="Palatino Linotype" w:eastAsia="MS Mincho" w:hAnsi="Palatino Linotype" w:cstheme="majorBidi"/>
        </w:rPr>
        <w:t xml:space="preserve"> emite los siguien</w:t>
      </w:r>
      <w:r w:rsidR="009F0816" w:rsidRPr="00ED6D5D">
        <w:rPr>
          <w:rFonts w:ascii="Palatino Linotype" w:eastAsia="MS Mincho" w:hAnsi="Palatino Linotype" w:cstheme="majorBidi"/>
        </w:rPr>
        <w:t>tes:</w:t>
      </w:r>
    </w:p>
    <w:p w14:paraId="158F610C" w14:textId="77777777" w:rsidR="009F0816" w:rsidRDefault="009F0816" w:rsidP="009F0816">
      <w:pPr>
        <w:pStyle w:val="Prrafodelista"/>
        <w:rPr>
          <w:rFonts w:ascii="Palatino Linotype" w:hAnsi="Palatino Linotype" w:cs="Arial"/>
          <w:i/>
        </w:rPr>
      </w:pPr>
    </w:p>
    <w:p w14:paraId="2BC84AB3" w14:textId="77777777" w:rsidR="00ED6D5D" w:rsidRPr="00ED6D5D" w:rsidRDefault="00ED6D5D" w:rsidP="009F0816">
      <w:pPr>
        <w:pStyle w:val="Prrafodelista"/>
        <w:rPr>
          <w:rFonts w:ascii="Palatino Linotype" w:hAnsi="Palatino Linotype" w:cs="Arial"/>
          <w:i/>
        </w:rPr>
      </w:pPr>
    </w:p>
    <w:p w14:paraId="62C35F4F" w14:textId="77777777" w:rsidR="00574F63" w:rsidRPr="00ED6D5D" w:rsidRDefault="00574F63" w:rsidP="00351009">
      <w:pPr>
        <w:pStyle w:val="Ttulo1"/>
        <w:jc w:val="center"/>
        <w:rPr>
          <w:b/>
        </w:rPr>
      </w:pPr>
      <w:bookmarkStart w:id="47" w:name="_Toc521604166"/>
      <w:r w:rsidRPr="00ED6D5D">
        <w:rPr>
          <w:b/>
        </w:rPr>
        <w:lastRenderedPageBreak/>
        <w:t>R E S O L U T I V O S</w:t>
      </w:r>
      <w:bookmarkEnd w:id="47"/>
    </w:p>
    <w:p w14:paraId="7C2C4B70" w14:textId="77777777" w:rsidR="00574F63" w:rsidRPr="00ED6D5D" w:rsidRDefault="00574F63" w:rsidP="00574F63">
      <w:pPr>
        <w:spacing w:line="360" w:lineRule="auto"/>
        <w:jc w:val="both"/>
        <w:rPr>
          <w:rFonts w:ascii="Palatino Linotype" w:eastAsia="Times New Roman" w:hAnsi="Palatino Linotype" w:cs="Arial"/>
          <w:b/>
        </w:rPr>
      </w:pPr>
      <w:bookmarkStart w:id="48" w:name="_Toc450120669"/>
      <w:bookmarkStart w:id="49" w:name="_Toc460947011"/>
    </w:p>
    <w:p w14:paraId="02EFCBF9" w14:textId="09086F98" w:rsidR="00E90A16" w:rsidRPr="00ED6D5D" w:rsidRDefault="00E90A16" w:rsidP="00E90A16">
      <w:pPr>
        <w:spacing w:line="360" w:lineRule="auto"/>
        <w:jc w:val="both"/>
        <w:rPr>
          <w:rFonts w:ascii="Palatino Linotype" w:eastAsia="Times New Roman" w:hAnsi="Palatino Linotype" w:cs="Times New Roman"/>
        </w:rPr>
      </w:pPr>
      <w:r w:rsidRPr="00ED6D5D">
        <w:rPr>
          <w:rFonts w:ascii="Palatino Linotype" w:eastAsia="Times New Roman" w:hAnsi="Palatino Linotype" w:cs="Arial"/>
          <w:b/>
        </w:rPr>
        <w:t xml:space="preserve">PRIMERO. </w:t>
      </w:r>
      <w:r w:rsidRPr="00ED6D5D">
        <w:rPr>
          <w:rFonts w:ascii="Palatino Linotype" w:eastAsia="Times New Roman" w:hAnsi="Palatino Linotype" w:cs="Arial"/>
        </w:rPr>
        <w:t>Son fundadas las</w:t>
      </w:r>
      <w:r w:rsidRPr="00ED6D5D">
        <w:rPr>
          <w:rFonts w:ascii="Palatino Linotype" w:eastAsia="Times New Roman" w:hAnsi="Palatino Linotype" w:cs="Arial"/>
          <w:b/>
        </w:rPr>
        <w:t xml:space="preserve"> </w:t>
      </w:r>
      <w:r w:rsidRPr="00ED6D5D">
        <w:rPr>
          <w:rFonts w:ascii="Palatino Linotype" w:eastAsia="Times New Roman" w:hAnsi="Palatino Linotype" w:cs="Arial"/>
        </w:rPr>
        <w:t xml:space="preserve">razones o motivos de inconformidad hechos valer por </w:t>
      </w:r>
      <w:r w:rsidRPr="00ED6D5D">
        <w:rPr>
          <w:rFonts w:ascii="Palatino Linotype" w:eastAsia="Calibri" w:hAnsi="Palatino Linotype" w:cs="Arial"/>
        </w:rPr>
        <w:t xml:space="preserve">el recurrente en el recurso de revisión </w:t>
      </w:r>
      <w:r w:rsidR="00106304" w:rsidRPr="00ED6D5D">
        <w:rPr>
          <w:rFonts w:ascii="Palatino Linotype" w:eastAsia="Times New Roman" w:hAnsi="Palatino Linotype" w:cs="Times New Roman"/>
          <w:b/>
        </w:rPr>
        <w:t>0</w:t>
      </w:r>
      <w:r w:rsidR="00CB58E0" w:rsidRPr="00ED6D5D">
        <w:rPr>
          <w:rFonts w:ascii="Palatino Linotype" w:eastAsia="Times New Roman" w:hAnsi="Palatino Linotype" w:cs="Times New Roman"/>
          <w:b/>
        </w:rPr>
        <w:t>2193</w:t>
      </w:r>
      <w:r w:rsidR="00BD2632" w:rsidRPr="00ED6D5D">
        <w:rPr>
          <w:rFonts w:ascii="Palatino Linotype" w:eastAsia="Times New Roman" w:hAnsi="Palatino Linotype" w:cs="Times New Roman"/>
          <w:b/>
        </w:rPr>
        <w:t xml:space="preserve">/INFOEM/IP/RR/2018, </w:t>
      </w:r>
      <w:r w:rsidR="00BD2632" w:rsidRPr="00ED6D5D">
        <w:rPr>
          <w:rFonts w:ascii="Palatino Linotype" w:eastAsia="Times New Roman" w:hAnsi="Palatino Linotype" w:cs="Times New Roman"/>
        </w:rPr>
        <w:t xml:space="preserve">en términos del considerando CUARTO de la presente resolución. </w:t>
      </w:r>
    </w:p>
    <w:p w14:paraId="4470B0CD" w14:textId="1C9AD024" w:rsidR="00E90A16" w:rsidRPr="00ED6D5D" w:rsidRDefault="00E90A16" w:rsidP="00E90A16">
      <w:pPr>
        <w:widowControl w:val="0"/>
        <w:autoSpaceDE w:val="0"/>
        <w:autoSpaceDN w:val="0"/>
        <w:adjustRightInd w:val="0"/>
        <w:spacing w:before="240" w:after="240" w:line="360" w:lineRule="auto"/>
        <w:jc w:val="both"/>
        <w:rPr>
          <w:rFonts w:ascii="Palatino Linotype" w:eastAsia="Times New Roman" w:hAnsi="Palatino Linotype" w:cs="Arial"/>
        </w:rPr>
      </w:pPr>
      <w:r w:rsidRPr="00ED6D5D">
        <w:rPr>
          <w:rFonts w:ascii="Palatino Linotype" w:eastAsia="Calibri" w:hAnsi="Palatino Linotype" w:cs="Arial"/>
          <w:b/>
          <w:bCs/>
        </w:rPr>
        <w:t xml:space="preserve">SEGUNDO. </w:t>
      </w:r>
      <w:r w:rsidRPr="00ED6D5D">
        <w:rPr>
          <w:rFonts w:ascii="Palatino Linotype" w:eastAsia="Calibri" w:hAnsi="Palatino Linotype" w:cs="Arial"/>
        </w:rPr>
        <w:t xml:space="preserve">Se </w:t>
      </w:r>
      <w:r w:rsidR="00CB58E0" w:rsidRPr="00ED6D5D">
        <w:rPr>
          <w:rFonts w:ascii="Palatino Linotype" w:eastAsia="Calibri" w:hAnsi="Palatino Linotype" w:cs="Arial"/>
          <w:b/>
        </w:rPr>
        <w:t>REVOCA</w:t>
      </w:r>
      <w:r w:rsidRPr="00ED6D5D">
        <w:rPr>
          <w:rFonts w:ascii="Palatino Linotype" w:eastAsia="Calibri" w:hAnsi="Palatino Linotype" w:cs="Arial"/>
          <w:b/>
        </w:rPr>
        <w:t xml:space="preserve"> </w:t>
      </w:r>
      <w:r w:rsidRPr="00ED6D5D">
        <w:rPr>
          <w:rFonts w:ascii="Palatino Linotype" w:eastAsia="Calibri" w:hAnsi="Palatino Linotype" w:cs="Arial"/>
        </w:rPr>
        <w:t>la respuesta emitida por el</w:t>
      </w:r>
      <w:r w:rsidRPr="00ED6D5D">
        <w:t xml:space="preserve"> </w:t>
      </w:r>
      <w:r w:rsidR="00934904" w:rsidRPr="00ED6D5D">
        <w:rPr>
          <w:rFonts w:ascii="Palatino Linotype" w:eastAsia="Calibri" w:hAnsi="Palatino Linotype" w:cs="Arial"/>
          <w:b/>
          <w:bCs/>
        </w:rPr>
        <w:t xml:space="preserve">Partido Acción Nacional </w:t>
      </w:r>
      <w:r w:rsidRPr="00ED6D5D">
        <w:rPr>
          <w:rFonts w:ascii="Palatino Linotype" w:eastAsia="Calibri" w:hAnsi="Palatino Linotype" w:cs="Arial"/>
        </w:rPr>
        <w:t>y se</w:t>
      </w:r>
      <w:r w:rsidRPr="00ED6D5D">
        <w:rPr>
          <w:rFonts w:ascii="Palatino Linotype" w:eastAsia="Calibri" w:hAnsi="Palatino Linotype" w:cs="Arial"/>
          <w:b/>
        </w:rPr>
        <w:t xml:space="preserve"> ORDENA </w:t>
      </w:r>
      <w:r w:rsidRPr="00ED6D5D">
        <w:rPr>
          <w:rFonts w:ascii="Palatino Linotype" w:eastAsia="Calibri" w:hAnsi="Palatino Linotype" w:cs="Arial"/>
        </w:rPr>
        <w:t>entregar vía Sistema de Acceso a la Información Mexiquense (SAIMEX)</w:t>
      </w:r>
      <w:r w:rsidRPr="00ED6D5D">
        <w:rPr>
          <w:rFonts w:ascii="Palatino Linotype" w:eastAsia="Times New Roman" w:hAnsi="Palatino Linotype" w:cs="Arial"/>
          <w:b/>
        </w:rPr>
        <w:t>,</w:t>
      </w:r>
      <w:r w:rsidRPr="00ED6D5D">
        <w:rPr>
          <w:rFonts w:ascii="Palatino Linotype" w:eastAsia="Calibri" w:hAnsi="Palatino Linotype" w:cs="Arial"/>
        </w:rPr>
        <w:t xml:space="preserve"> </w:t>
      </w:r>
      <w:r w:rsidRPr="00ED6D5D">
        <w:rPr>
          <w:rFonts w:ascii="Palatino Linotype" w:eastAsia="Times New Roman" w:hAnsi="Palatino Linotype" w:cs="Arial"/>
        </w:rPr>
        <w:t xml:space="preserve">en términos del Considerando </w:t>
      </w:r>
      <w:r w:rsidRPr="00ED6D5D">
        <w:rPr>
          <w:rFonts w:ascii="Palatino Linotype" w:eastAsia="Times New Roman" w:hAnsi="Palatino Linotype" w:cs="Arial"/>
          <w:b/>
        </w:rPr>
        <w:t xml:space="preserve">CUARTO </w:t>
      </w:r>
      <w:r w:rsidR="00CB18DB" w:rsidRPr="00ED6D5D">
        <w:rPr>
          <w:rFonts w:ascii="Palatino Linotype" w:eastAsia="Times New Roman" w:hAnsi="Palatino Linotype" w:cs="Arial"/>
        </w:rPr>
        <w:t>y</w:t>
      </w:r>
      <w:r w:rsidRPr="00ED6D5D">
        <w:rPr>
          <w:rFonts w:ascii="Palatino Linotype" w:eastAsia="Times New Roman" w:hAnsi="Palatino Linotype" w:cs="Arial"/>
          <w:b/>
        </w:rPr>
        <w:t xml:space="preserve"> QUINTO</w:t>
      </w:r>
      <w:r w:rsidRPr="00ED6D5D">
        <w:rPr>
          <w:rFonts w:ascii="Palatino Linotype" w:eastAsia="Times New Roman" w:hAnsi="Palatino Linotype" w:cs="Arial"/>
        </w:rPr>
        <w:t xml:space="preserve"> de esta resolución, en versión </w:t>
      </w:r>
      <w:r w:rsidR="00CB58E0" w:rsidRPr="00ED6D5D">
        <w:rPr>
          <w:rFonts w:ascii="Palatino Linotype" w:eastAsia="Times New Roman" w:hAnsi="Palatino Linotype" w:cs="Arial"/>
        </w:rPr>
        <w:t>pública</w:t>
      </w:r>
      <w:r w:rsidRPr="00ED6D5D">
        <w:rPr>
          <w:rFonts w:ascii="Palatino Linotype" w:eastAsia="Calibri" w:hAnsi="Palatino Linotype" w:cs="Arial"/>
        </w:rPr>
        <w:t xml:space="preserve"> </w:t>
      </w:r>
      <w:r w:rsidR="003169D3" w:rsidRPr="00ED6D5D">
        <w:rPr>
          <w:rFonts w:ascii="Palatino Linotype" w:eastAsia="Calibri" w:hAnsi="Palatino Linotype" w:cs="Arial"/>
        </w:rPr>
        <w:t>del o los documentos donde conste o se aprecie lo</w:t>
      </w:r>
      <w:r w:rsidRPr="00ED6D5D">
        <w:rPr>
          <w:rFonts w:ascii="Palatino Linotype" w:eastAsia="Calibri" w:hAnsi="Palatino Linotype" w:cs="Arial"/>
        </w:rPr>
        <w:t xml:space="preserve"> siguiente: </w:t>
      </w:r>
    </w:p>
    <w:p w14:paraId="32F3AFBF" w14:textId="2C39F2A1" w:rsidR="00F419C0" w:rsidRPr="00ED6D5D" w:rsidRDefault="00C9483B" w:rsidP="00C9483B">
      <w:pPr>
        <w:pStyle w:val="Prrafodelista"/>
        <w:numPr>
          <w:ilvl w:val="0"/>
          <w:numId w:val="15"/>
        </w:numPr>
        <w:spacing w:after="240" w:line="360" w:lineRule="auto"/>
        <w:ind w:left="284"/>
        <w:jc w:val="both"/>
        <w:rPr>
          <w:rFonts w:ascii="Palatino Linotype" w:eastAsia="MS Mincho" w:hAnsi="Palatino Linotype" w:cs="Times New Roman"/>
          <w:b/>
        </w:rPr>
      </w:pPr>
      <w:r w:rsidRPr="00ED6D5D">
        <w:rPr>
          <w:rFonts w:ascii="Palatino Linotype" w:eastAsia="MS Mincho" w:hAnsi="Palatino Linotype" w:cs="Times New Roman"/>
          <w:b/>
        </w:rPr>
        <w:t xml:space="preserve">Cantidad a la que </w:t>
      </w:r>
      <w:r w:rsidR="00CB58E0" w:rsidRPr="00ED6D5D">
        <w:rPr>
          <w:rFonts w:ascii="Palatino Linotype" w:eastAsia="MS Mincho" w:hAnsi="Palatino Linotype" w:cs="Times New Roman"/>
          <w:b/>
        </w:rPr>
        <w:t xml:space="preserve">ascienden los recursos proporcionados, tanto económicos como de otra índole al candidato a Presidente Municipal del Municipio de </w:t>
      </w:r>
      <w:proofErr w:type="spellStart"/>
      <w:r w:rsidR="00CB58E0" w:rsidRPr="00ED6D5D">
        <w:rPr>
          <w:rFonts w:ascii="Palatino Linotype" w:eastAsia="MS Mincho" w:hAnsi="Palatino Linotype" w:cs="Times New Roman"/>
          <w:b/>
        </w:rPr>
        <w:t>Ozumba</w:t>
      </w:r>
      <w:proofErr w:type="spellEnd"/>
      <w:r w:rsidR="00CB58E0" w:rsidRPr="00ED6D5D">
        <w:rPr>
          <w:rFonts w:ascii="Palatino Linotype" w:eastAsia="MS Mincho" w:hAnsi="Palatino Linotype" w:cs="Times New Roman"/>
          <w:b/>
        </w:rPr>
        <w:t>, para las elecciones del 1 de julio de 2018,  a mayor grado de desagregación posible actualizada al veintinueve (29) de mayo de dos mil dieciocho</w:t>
      </w:r>
      <w:r w:rsidRPr="00ED6D5D">
        <w:rPr>
          <w:rFonts w:ascii="Palatino Linotype" w:eastAsia="MS Mincho" w:hAnsi="Palatino Linotype" w:cs="Times New Roman"/>
          <w:b/>
        </w:rPr>
        <w:t>.</w:t>
      </w:r>
    </w:p>
    <w:p w14:paraId="33D0690B" w14:textId="7886688F" w:rsidR="00F55F31" w:rsidRPr="00ED6D5D" w:rsidRDefault="00F55F31" w:rsidP="00F55F31">
      <w:pPr>
        <w:spacing w:after="240" w:line="360" w:lineRule="auto"/>
        <w:contextualSpacing/>
        <w:jc w:val="both"/>
        <w:rPr>
          <w:rFonts w:ascii="Palatino Linotype" w:eastAsia="Calibri" w:hAnsi="Palatino Linotype" w:cs="Arial"/>
        </w:rPr>
      </w:pPr>
      <w:r w:rsidRPr="00ED6D5D">
        <w:rPr>
          <w:rFonts w:ascii="Palatino Linotype" w:eastAsia="Calibri" w:hAnsi="Palatino Linotype" w:cs="Arial"/>
        </w:rPr>
        <w:t xml:space="preserve">Para el caso de que no se hayan proporcionado recursos de otra naturaleza, y por lo tanto el </w:t>
      </w:r>
      <w:r w:rsidRPr="00ED6D5D">
        <w:rPr>
          <w:rFonts w:ascii="Palatino Linotype" w:eastAsia="Calibri" w:hAnsi="Palatino Linotype" w:cs="Arial"/>
          <w:b/>
        </w:rPr>
        <w:t>SUJETO OBLIGADO</w:t>
      </w:r>
      <w:r w:rsidRPr="00ED6D5D">
        <w:rPr>
          <w:rFonts w:ascii="Palatino Linotype" w:eastAsia="Calibri" w:hAnsi="Palatino Linotype" w:cs="Arial"/>
        </w:rPr>
        <w:t xml:space="preserve"> no hubiera generado, poseído o administrado la información deberá de explicar las causas por las que no se cuente con la información requerida.</w:t>
      </w:r>
    </w:p>
    <w:p w14:paraId="7CD5BD6F" w14:textId="77777777" w:rsidR="009F0816" w:rsidRPr="00ED6D5D" w:rsidRDefault="009F0816" w:rsidP="009F0816">
      <w:pPr>
        <w:spacing w:after="240" w:line="360" w:lineRule="auto"/>
        <w:contextualSpacing/>
        <w:jc w:val="both"/>
        <w:rPr>
          <w:rFonts w:ascii="Palatino Linotype" w:eastAsia="Times New Roman" w:hAnsi="Palatino Linotype" w:cs="Arial"/>
          <w:lang w:val="es-ES_tradnl"/>
        </w:rPr>
      </w:pPr>
    </w:p>
    <w:p w14:paraId="65973913" w14:textId="77777777" w:rsidR="00E90A16" w:rsidRPr="00ED6D5D" w:rsidRDefault="00E90A16" w:rsidP="009F0816">
      <w:pPr>
        <w:spacing w:after="240" w:line="360" w:lineRule="auto"/>
        <w:contextualSpacing/>
        <w:jc w:val="both"/>
        <w:rPr>
          <w:rFonts w:ascii="Palatino Linotype" w:eastAsia="Calibri" w:hAnsi="Palatino Linotype" w:cs="Arial"/>
        </w:rPr>
      </w:pPr>
      <w:r w:rsidRPr="00ED6D5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ED6D5D">
        <w:rPr>
          <w:rFonts w:ascii="Palatino Linotype" w:eastAsia="Calibri" w:hAnsi="Palatino Linotype" w:cs="Arial"/>
        </w:rPr>
        <w:lastRenderedPageBreak/>
        <w:t>dentro del soporte documental respectivo objeto de las versiones públicas que se formulen.</w:t>
      </w:r>
    </w:p>
    <w:p w14:paraId="2019B0F7" w14:textId="77777777" w:rsidR="00574F63" w:rsidRPr="00ED6D5D" w:rsidRDefault="00574F63" w:rsidP="008A0ACE">
      <w:pPr>
        <w:jc w:val="both"/>
        <w:rPr>
          <w:rFonts w:ascii="Palatino Linotype" w:eastAsia="Calibri" w:hAnsi="Palatino Linotype" w:cs="Arial"/>
          <w:b/>
          <w:bCs/>
        </w:rPr>
      </w:pPr>
    </w:p>
    <w:bookmarkEnd w:id="40"/>
    <w:bookmarkEnd w:id="41"/>
    <w:bookmarkEnd w:id="48"/>
    <w:bookmarkEnd w:id="49"/>
    <w:p w14:paraId="6388B2F0" w14:textId="77777777" w:rsidR="00E90A16" w:rsidRPr="00ED6D5D" w:rsidRDefault="00E90A16" w:rsidP="00E90A16">
      <w:pPr>
        <w:spacing w:before="240" w:after="360" w:line="360" w:lineRule="auto"/>
        <w:jc w:val="both"/>
        <w:rPr>
          <w:rFonts w:ascii="Palatino Linotype" w:eastAsia="MS Mincho" w:hAnsi="Palatino Linotype" w:cs="Times New Roman"/>
          <w:color w:val="000000"/>
        </w:rPr>
      </w:pPr>
      <w:r w:rsidRPr="00ED6D5D">
        <w:rPr>
          <w:rFonts w:ascii="Palatino Linotype" w:eastAsia="MS Mincho" w:hAnsi="Palatino Linotype" w:cs="Times New Roman"/>
          <w:b/>
          <w:color w:val="000000"/>
        </w:rPr>
        <w:t>TERCERO</w:t>
      </w:r>
      <w:r w:rsidRPr="00ED6D5D">
        <w:rPr>
          <w:rFonts w:ascii="Palatino Linotype" w:eastAsia="MS Mincho" w:hAnsi="Palatino Linotype" w:cs="Times New Roman"/>
          <w:color w:val="000000"/>
        </w:rPr>
        <w:t>. Notifíquese al Titular de la Unidad de Transparencia del</w:t>
      </w:r>
      <w:r w:rsidRPr="00ED6D5D">
        <w:rPr>
          <w:rFonts w:ascii="Palatino Linotype" w:eastAsia="MS Mincho" w:hAnsi="Palatino Linotype" w:cs="Times New Roman"/>
          <w:b/>
          <w:color w:val="000000"/>
        </w:rPr>
        <w:t xml:space="preserve"> SUJETO OBLIGADO</w:t>
      </w:r>
      <w:r w:rsidRPr="00ED6D5D">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0E457CAE" w14:textId="5E636DA1" w:rsidR="00E90A16" w:rsidRPr="00ED6D5D" w:rsidRDefault="00E90A16" w:rsidP="00E90A16">
      <w:pPr>
        <w:spacing w:before="240" w:after="360" w:line="360" w:lineRule="auto"/>
        <w:jc w:val="both"/>
        <w:rPr>
          <w:rFonts w:ascii="Palatino Linotype" w:eastAsia="MS Mincho" w:hAnsi="Palatino Linotype" w:cs="Times New Roman"/>
          <w:color w:val="000000"/>
        </w:rPr>
      </w:pPr>
      <w:r w:rsidRPr="00ED6D5D">
        <w:rPr>
          <w:rFonts w:ascii="Palatino Linotype" w:eastAsia="MS Mincho" w:hAnsi="Palatino Linotype" w:cs="Times New Roman"/>
          <w:b/>
          <w:color w:val="000000"/>
        </w:rPr>
        <w:t xml:space="preserve">CUARTO. </w:t>
      </w:r>
      <w:r w:rsidRPr="00ED6D5D">
        <w:rPr>
          <w:rFonts w:ascii="Palatino Linotype" w:eastAsia="MS Mincho" w:hAnsi="Palatino Linotype" w:cs="Times New Roman"/>
          <w:color w:val="000000"/>
        </w:rPr>
        <w:t>Notifíquese a</w:t>
      </w:r>
      <w:r w:rsidRPr="00ED6D5D">
        <w:rPr>
          <w:rFonts w:ascii="Palatino Linotype" w:eastAsia="MS Mincho" w:hAnsi="Palatino Linotype" w:cs="Times New Roman"/>
          <w:b/>
          <w:color w:val="000000"/>
        </w:rPr>
        <w:t xml:space="preserve"> </w:t>
      </w:r>
      <w:r w:rsidR="00CF4604" w:rsidRPr="00CF4604">
        <w:rPr>
          <w:rFonts w:ascii="Palatino Linotype" w:hAnsi="Palatino Linotype"/>
          <w:b/>
          <w:highlight w:val="black"/>
        </w:rPr>
        <w:t>-------------</w:t>
      </w:r>
      <w:r w:rsidR="00CF4604">
        <w:rPr>
          <w:rFonts w:ascii="Palatino Linotype" w:hAnsi="Palatino Linotype"/>
          <w:b/>
          <w:highlight w:val="black"/>
        </w:rPr>
        <w:t>---------</w:t>
      </w:r>
      <w:bookmarkStart w:id="50" w:name="_GoBack"/>
      <w:bookmarkEnd w:id="50"/>
      <w:r w:rsidR="00CF4604" w:rsidRPr="00CF4604">
        <w:rPr>
          <w:rFonts w:ascii="Palatino Linotype" w:hAnsi="Palatino Linotype"/>
          <w:b/>
          <w:highlight w:val="black"/>
        </w:rPr>
        <w:t>---------------------</w:t>
      </w:r>
      <w:r w:rsidR="0035379F" w:rsidRPr="00ED6D5D">
        <w:rPr>
          <w:rFonts w:ascii="Palatino Linotype" w:eastAsia="MS Mincho" w:hAnsi="Palatino Linotype" w:cs="Times New Roman"/>
          <w:color w:val="000000"/>
        </w:rPr>
        <w:t xml:space="preserve"> </w:t>
      </w:r>
      <w:r w:rsidRPr="00ED6D5D">
        <w:rPr>
          <w:rFonts w:ascii="Palatino Linotype" w:eastAsia="MS Mincho" w:hAnsi="Palatino Linotype" w:cs="Times New Roman"/>
          <w:color w:val="000000"/>
        </w:rPr>
        <w:t>la presente resolución.</w:t>
      </w:r>
    </w:p>
    <w:p w14:paraId="1ACCCA5F" w14:textId="27F0DD38" w:rsidR="00E90A16" w:rsidRPr="00ED6D5D" w:rsidRDefault="00E90A16" w:rsidP="00E90A16">
      <w:pPr>
        <w:spacing w:before="240" w:after="360" w:line="360" w:lineRule="auto"/>
        <w:jc w:val="both"/>
        <w:rPr>
          <w:rFonts w:ascii="Palatino Linotype" w:eastAsia="MS Mincho" w:hAnsi="Palatino Linotype" w:cs="Times New Roman"/>
          <w:color w:val="000000"/>
        </w:rPr>
      </w:pPr>
      <w:r w:rsidRPr="00ED6D5D">
        <w:rPr>
          <w:rFonts w:ascii="Palatino Linotype" w:eastAsia="MS Mincho" w:hAnsi="Palatino Linotype" w:cs="Times New Roman"/>
          <w:b/>
          <w:color w:val="000000"/>
        </w:rPr>
        <w:t xml:space="preserve">QUINTO. </w:t>
      </w:r>
      <w:r w:rsidRPr="00ED6D5D">
        <w:rPr>
          <w:rFonts w:ascii="Palatino Linotype" w:eastAsia="MS Mincho" w:hAnsi="Palatino Linotype" w:cs="Times New Roman"/>
          <w:color w:val="000000"/>
        </w:rPr>
        <w:t xml:space="preserve">Se hace del conocimiento de </w:t>
      </w:r>
      <w:r w:rsidR="00CF4604" w:rsidRPr="00CF4604">
        <w:rPr>
          <w:rFonts w:ascii="Palatino Linotype" w:hAnsi="Palatino Linotype"/>
          <w:b/>
          <w:highlight w:val="black"/>
        </w:rPr>
        <w:t>-------------------------------------------</w:t>
      </w:r>
      <w:r w:rsidR="001428BE" w:rsidRPr="00ED6D5D">
        <w:rPr>
          <w:rFonts w:ascii="Palatino Linotype" w:eastAsia="MS Mincho" w:hAnsi="Palatino Linotype" w:cs="Times New Roman"/>
          <w:color w:val="000000"/>
        </w:rPr>
        <w:t xml:space="preserve"> </w:t>
      </w:r>
      <w:r w:rsidRPr="00ED6D5D">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FB7E29D" w14:textId="77777777" w:rsidR="00ED6D5D" w:rsidRDefault="00ED6D5D" w:rsidP="00ED6D5D">
      <w:pPr>
        <w:pStyle w:val="Prrafodelista"/>
        <w:spacing w:line="360" w:lineRule="auto"/>
        <w:ind w:left="0"/>
        <w:jc w:val="both"/>
        <w:rPr>
          <w:rFonts w:ascii="Palatino Linotype" w:hAnsi="Palatino Linotype" w:cs="Arial"/>
          <w:color w:val="000000" w:themeColor="text1"/>
        </w:rPr>
      </w:pPr>
      <w:r w:rsidRPr="00035991">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color w:val="000000" w:themeColor="text1"/>
        </w:rPr>
        <w:t xml:space="preserve"> CON AUSENCIA JUSTIFICADA</w:t>
      </w:r>
      <w:r w:rsidRPr="00035991">
        <w:rPr>
          <w:rFonts w:ascii="Palatino Linotype" w:hAnsi="Palatino Linotype"/>
          <w:color w:val="000000" w:themeColor="text1"/>
        </w:rPr>
        <w:t>;</w:t>
      </w:r>
      <w:r>
        <w:rPr>
          <w:rFonts w:ascii="Palatino Linotype" w:hAnsi="Palatino Linotype"/>
          <w:color w:val="000000" w:themeColor="text1"/>
        </w:rPr>
        <w:t xml:space="preserve"> JOSÉ GUADALUPE LUNA HERNÁNDEZ Y JAVIER MARTÍNEZ CRUZ;</w:t>
      </w:r>
      <w:r w:rsidRPr="00035991">
        <w:rPr>
          <w:rFonts w:ascii="Palatino Linotype" w:hAnsi="Palatino Linotype"/>
          <w:color w:val="000000" w:themeColor="text1"/>
        </w:rPr>
        <w:t xml:space="preserve"> EN LA VIGÉSIMA OCTAVA SESIÓN ORDINARIA CELEBRADA EL OCHO (8) DE </w:t>
      </w:r>
      <w:r w:rsidRPr="00035991">
        <w:rPr>
          <w:rFonts w:ascii="Palatino Linotype" w:hAnsi="Palatino Linotype"/>
          <w:color w:val="000000" w:themeColor="text1"/>
        </w:rPr>
        <w:lastRenderedPageBreak/>
        <w:t xml:space="preserve">AGOSTO DE DOS MIL DIECIOCHO, ANTE </w:t>
      </w:r>
      <w:r>
        <w:rPr>
          <w:rFonts w:ascii="Palatino Linotype" w:hAnsi="Palatino Linotype"/>
          <w:color w:val="000000" w:themeColor="text1"/>
        </w:rPr>
        <w:t>EL</w:t>
      </w:r>
      <w:r w:rsidRPr="00035991">
        <w:rPr>
          <w:rFonts w:ascii="Palatino Linotype" w:hAnsi="Palatino Linotype"/>
          <w:color w:val="000000" w:themeColor="text1"/>
        </w:rPr>
        <w:t xml:space="preserve"> SECRETARIO TÉCNICO DEL PLENO</w:t>
      </w:r>
      <w:r>
        <w:rPr>
          <w:rFonts w:ascii="Palatino Linotype" w:hAnsi="Palatino Linotype"/>
          <w:color w:val="000000" w:themeColor="text1"/>
        </w:rPr>
        <w:t>,</w:t>
      </w:r>
      <w:r w:rsidRPr="00035991">
        <w:rPr>
          <w:rFonts w:ascii="Palatino Linotype" w:hAnsi="Palatino Linotype"/>
          <w:color w:val="000000" w:themeColor="text1"/>
        </w:rPr>
        <w:t xml:space="preserve"> ALEXIS TAPIA RAMÍREZ.</w:t>
      </w:r>
      <w:r w:rsidRPr="00035991">
        <w:rPr>
          <w:rFonts w:ascii="Palatino Linotype" w:hAnsi="Palatino Linotype" w:cs="Arial"/>
          <w:color w:val="000000" w:themeColor="text1"/>
        </w:rPr>
        <w:t xml:space="preserve"> </w:t>
      </w:r>
    </w:p>
    <w:p w14:paraId="090B8AB6" w14:textId="77777777" w:rsidR="00ED6D5D" w:rsidRDefault="00ED6D5D" w:rsidP="00ED6D5D">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ED6D5D" w:rsidRPr="00035991" w14:paraId="502A7960" w14:textId="77777777" w:rsidTr="007E77A8">
        <w:trPr>
          <w:trHeight w:val="1807"/>
        </w:trPr>
        <w:tc>
          <w:tcPr>
            <w:tcW w:w="9073" w:type="dxa"/>
            <w:gridSpan w:val="2"/>
            <w:vAlign w:val="center"/>
          </w:tcPr>
          <w:p w14:paraId="08E0D4BF" w14:textId="77777777" w:rsidR="00ED6D5D" w:rsidRDefault="00ED6D5D" w:rsidP="007E77A8">
            <w:pPr>
              <w:jc w:val="center"/>
              <w:rPr>
                <w:rFonts w:ascii="Palatino Linotype" w:hAnsi="Palatino Linotype" w:cs="Times New Roman"/>
                <w:b/>
                <w:color w:val="000000" w:themeColor="text1"/>
              </w:rPr>
            </w:pPr>
          </w:p>
          <w:p w14:paraId="3C2AD0AC" w14:textId="77777777" w:rsidR="00ED6D5D" w:rsidRPr="00035991" w:rsidRDefault="00ED6D5D" w:rsidP="007E77A8">
            <w:pPr>
              <w:jc w:val="center"/>
              <w:rPr>
                <w:rFonts w:ascii="Palatino Linotype" w:hAnsi="Palatino Linotype" w:cs="Times New Roman"/>
                <w:b/>
                <w:color w:val="000000" w:themeColor="text1"/>
              </w:rPr>
            </w:pPr>
            <w:r w:rsidRPr="00035991">
              <w:rPr>
                <w:rFonts w:ascii="Palatino Linotype" w:hAnsi="Palatino Linotype" w:cs="Times New Roman"/>
                <w:b/>
                <w:color w:val="000000" w:themeColor="text1"/>
              </w:rPr>
              <w:t>Zulema Martínez Sánchez</w:t>
            </w:r>
          </w:p>
          <w:p w14:paraId="519439B0" w14:textId="77777777" w:rsidR="00ED6D5D" w:rsidRPr="00035991" w:rsidRDefault="00ED6D5D" w:rsidP="007E77A8">
            <w:pPr>
              <w:jc w:val="center"/>
              <w:rPr>
                <w:rFonts w:ascii="Palatino Linotype" w:hAnsi="Palatino Linotype"/>
                <w:color w:val="000000" w:themeColor="text1"/>
              </w:rPr>
            </w:pPr>
            <w:r w:rsidRPr="00035991">
              <w:rPr>
                <w:rFonts w:ascii="Palatino Linotype" w:hAnsi="Palatino Linotype"/>
                <w:color w:val="000000" w:themeColor="text1"/>
              </w:rPr>
              <w:t>Comisionada Presidenta</w:t>
            </w:r>
          </w:p>
          <w:p w14:paraId="3E7601A9" w14:textId="77777777" w:rsidR="00ED6D5D" w:rsidRPr="00AA3421" w:rsidRDefault="00ED6D5D" w:rsidP="007E77A8">
            <w:pPr>
              <w:jc w:val="center"/>
              <w:rPr>
                <w:rFonts w:ascii="Palatino Linotype" w:hAnsi="Palatino Linotype"/>
                <w:color w:val="000000" w:themeColor="text1"/>
              </w:rPr>
            </w:pPr>
            <w:r w:rsidRPr="00035991">
              <w:rPr>
                <w:rFonts w:ascii="Palatino Linotype" w:hAnsi="Palatino Linotype" w:cs="Times New Roman"/>
                <w:color w:val="000000" w:themeColor="text1"/>
              </w:rPr>
              <w:t>(Rúbrica)</w:t>
            </w:r>
          </w:p>
        </w:tc>
      </w:tr>
      <w:tr w:rsidR="00ED6D5D" w:rsidRPr="00035991" w14:paraId="137F4FA0" w14:textId="77777777" w:rsidTr="007E77A8">
        <w:trPr>
          <w:trHeight w:val="1702"/>
        </w:trPr>
        <w:tc>
          <w:tcPr>
            <w:tcW w:w="4532" w:type="dxa"/>
            <w:vAlign w:val="center"/>
          </w:tcPr>
          <w:p w14:paraId="087F2E92" w14:textId="77777777" w:rsidR="00ED6D5D" w:rsidRDefault="00ED6D5D" w:rsidP="007E77A8">
            <w:pPr>
              <w:jc w:val="center"/>
              <w:rPr>
                <w:rFonts w:ascii="Palatino Linotype" w:hAnsi="Palatino Linotype" w:cs="Times New Roman"/>
                <w:b/>
                <w:color w:val="000000" w:themeColor="text1"/>
              </w:rPr>
            </w:pPr>
          </w:p>
          <w:p w14:paraId="122A5096" w14:textId="77777777" w:rsidR="00ED6D5D" w:rsidRDefault="00ED6D5D" w:rsidP="007E77A8">
            <w:pPr>
              <w:jc w:val="center"/>
              <w:rPr>
                <w:rFonts w:ascii="Palatino Linotype" w:hAnsi="Palatino Linotype" w:cs="Times New Roman"/>
                <w:b/>
                <w:color w:val="000000" w:themeColor="text1"/>
              </w:rPr>
            </w:pPr>
          </w:p>
          <w:p w14:paraId="62D003A8" w14:textId="77777777" w:rsidR="00ED6D5D" w:rsidRDefault="00ED6D5D" w:rsidP="00ED6D5D">
            <w:pPr>
              <w:rPr>
                <w:rFonts w:ascii="Palatino Linotype" w:hAnsi="Palatino Linotype" w:cs="Times New Roman"/>
                <w:b/>
                <w:color w:val="000000" w:themeColor="text1"/>
              </w:rPr>
            </w:pPr>
          </w:p>
          <w:p w14:paraId="04402519" w14:textId="77777777" w:rsidR="00ED6D5D" w:rsidRDefault="00ED6D5D" w:rsidP="007E77A8">
            <w:pPr>
              <w:jc w:val="center"/>
              <w:rPr>
                <w:rFonts w:ascii="Palatino Linotype" w:hAnsi="Palatino Linotype" w:cs="Times New Roman"/>
                <w:b/>
                <w:color w:val="000000" w:themeColor="text1"/>
              </w:rPr>
            </w:pPr>
          </w:p>
          <w:p w14:paraId="2BDBE06A" w14:textId="77777777" w:rsidR="00ED6D5D" w:rsidRPr="00035991" w:rsidRDefault="00ED6D5D" w:rsidP="007E77A8">
            <w:pPr>
              <w:jc w:val="center"/>
              <w:rPr>
                <w:rFonts w:ascii="Palatino Linotype" w:hAnsi="Palatino Linotype" w:cs="Times New Roman"/>
                <w:b/>
                <w:color w:val="000000" w:themeColor="text1"/>
              </w:rPr>
            </w:pPr>
            <w:r w:rsidRPr="00035991">
              <w:rPr>
                <w:rFonts w:ascii="Palatino Linotype" w:hAnsi="Palatino Linotype" w:cs="Times New Roman"/>
                <w:b/>
                <w:color w:val="000000" w:themeColor="text1"/>
              </w:rPr>
              <w:t xml:space="preserve">Eva </w:t>
            </w:r>
            <w:proofErr w:type="spellStart"/>
            <w:r w:rsidRPr="00035991">
              <w:rPr>
                <w:rFonts w:ascii="Palatino Linotype" w:hAnsi="Palatino Linotype" w:cs="Times New Roman"/>
                <w:b/>
                <w:color w:val="000000" w:themeColor="text1"/>
              </w:rPr>
              <w:t>Abaid</w:t>
            </w:r>
            <w:proofErr w:type="spellEnd"/>
            <w:r w:rsidRPr="00035991">
              <w:rPr>
                <w:rFonts w:ascii="Palatino Linotype" w:hAnsi="Palatino Linotype" w:cs="Times New Roman"/>
                <w:b/>
                <w:color w:val="000000" w:themeColor="text1"/>
              </w:rPr>
              <w:t xml:space="preserve"> </w:t>
            </w:r>
            <w:proofErr w:type="spellStart"/>
            <w:r w:rsidRPr="00035991">
              <w:rPr>
                <w:rFonts w:ascii="Palatino Linotype" w:hAnsi="Palatino Linotype" w:cs="Times New Roman"/>
                <w:b/>
                <w:color w:val="000000" w:themeColor="text1"/>
              </w:rPr>
              <w:t>Yapur</w:t>
            </w:r>
            <w:proofErr w:type="spellEnd"/>
          </w:p>
          <w:p w14:paraId="2D3CFC0E"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Comisionada</w:t>
            </w:r>
          </w:p>
          <w:p w14:paraId="179E6BBF"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035991">
              <w:rPr>
                <w:rFonts w:ascii="Palatino Linotype" w:hAnsi="Palatino Linotype" w:cs="Times New Roman"/>
                <w:color w:val="000000" w:themeColor="text1"/>
              </w:rPr>
              <w:t>)</w:t>
            </w:r>
          </w:p>
        </w:tc>
        <w:tc>
          <w:tcPr>
            <w:tcW w:w="4541" w:type="dxa"/>
            <w:vAlign w:val="center"/>
          </w:tcPr>
          <w:p w14:paraId="33983CE1" w14:textId="77777777" w:rsidR="00ED6D5D" w:rsidRDefault="00ED6D5D" w:rsidP="007E77A8">
            <w:pPr>
              <w:jc w:val="center"/>
              <w:rPr>
                <w:rFonts w:ascii="Palatino Linotype" w:hAnsi="Palatino Linotype" w:cs="Times New Roman"/>
                <w:b/>
                <w:color w:val="000000" w:themeColor="text1"/>
              </w:rPr>
            </w:pPr>
          </w:p>
          <w:p w14:paraId="726449F1" w14:textId="77777777" w:rsidR="00ED6D5D" w:rsidRDefault="00ED6D5D" w:rsidP="007E77A8">
            <w:pPr>
              <w:jc w:val="center"/>
              <w:rPr>
                <w:rFonts w:ascii="Palatino Linotype" w:hAnsi="Palatino Linotype" w:cs="Times New Roman"/>
                <w:b/>
                <w:color w:val="000000" w:themeColor="text1"/>
              </w:rPr>
            </w:pPr>
          </w:p>
          <w:p w14:paraId="0C75AA53" w14:textId="77777777" w:rsidR="00ED6D5D" w:rsidRDefault="00ED6D5D" w:rsidP="007E77A8">
            <w:pPr>
              <w:jc w:val="center"/>
              <w:rPr>
                <w:rFonts w:ascii="Palatino Linotype" w:hAnsi="Palatino Linotype" w:cs="Times New Roman"/>
                <w:b/>
                <w:color w:val="000000" w:themeColor="text1"/>
              </w:rPr>
            </w:pPr>
          </w:p>
          <w:p w14:paraId="1913EABA" w14:textId="77777777" w:rsidR="00ED6D5D" w:rsidRDefault="00ED6D5D" w:rsidP="007E77A8">
            <w:pPr>
              <w:jc w:val="center"/>
              <w:rPr>
                <w:rFonts w:ascii="Palatino Linotype" w:hAnsi="Palatino Linotype" w:cs="Times New Roman"/>
                <w:b/>
                <w:color w:val="000000" w:themeColor="text1"/>
              </w:rPr>
            </w:pPr>
          </w:p>
          <w:p w14:paraId="0EEECD89" w14:textId="77777777" w:rsidR="00ED6D5D" w:rsidRPr="00035991" w:rsidRDefault="00ED6D5D" w:rsidP="007E77A8">
            <w:pPr>
              <w:jc w:val="center"/>
              <w:rPr>
                <w:rFonts w:ascii="Palatino Linotype" w:hAnsi="Palatino Linotype" w:cs="Times New Roman"/>
                <w:b/>
                <w:color w:val="000000" w:themeColor="text1"/>
              </w:rPr>
            </w:pPr>
            <w:r w:rsidRPr="00035991">
              <w:rPr>
                <w:rFonts w:ascii="Palatino Linotype" w:hAnsi="Palatino Linotype" w:cs="Times New Roman"/>
                <w:b/>
                <w:color w:val="000000" w:themeColor="text1"/>
              </w:rPr>
              <w:t>José Guadalupe Luna Hernández</w:t>
            </w:r>
          </w:p>
          <w:p w14:paraId="7A4FC33A"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Comisionado</w:t>
            </w:r>
          </w:p>
          <w:p w14:paraId="61018CB1"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(Rúbrica)</w:t>
            </w:r>
          </w:p>
        </w:tc>
      </w:tr>
      <w:tr w:rsidR="00ED6D5D" w:rsidRPr="00035991" w14:paraId="596F0CDB" w14:textId="77777777" w:rsidTr="007E77A8">
        <w:trPr>
          <w:trHeight w:val="1648"/>
        </w:trPr>
        <w:tc>
          <w:tcPr>
            <w:tcW w:w="9073" w:type="dxa"/>
            <w:gridSpan w:val="2"/>
            <w:vAlign w:val="center"/>
          </w:tcPr>
          <w:p w14:paraId="161E6121" w14:textId="77777777" w:rsidR="00ED6D5D" w:rsidRDefault="00ED6D5D" w:rsidP="007E77A8">
            <w:pPr>
              <w:jc w:val="center"/>
              <w:rPr>
                <w:rFonts w:ascii="Palatino Linotype" w:hAnsi="Palatino Linotype" w:cs="Times New Roman"/>
                <w:b/>
                <w:color w:val="000000" w:themeColor="text1"/>
              </w:rPr>
            </w:pPr>
          </w:p>
          <w:p w14:paraId="2680E4B7" w14:textId="77777777" w:rsidR="00ED6D5D" w:rsidRDefault="00ED6D5D" w:rsidP="007E77A8">
            <w:pPr>
              <w:jc w:val="center"/>
              <w:rPr>
                <w:rFonts w:ascii="Palatino Linotype" w:hAnsi="Palatino Linotype" w:cs="Times New Roman"/>
                <w:b/>
                <w:color w:val="000000" w:themeColor="text1"/>
              </w:rPr>
            </w:pPr>
          </w:p>
          <w:p w14:paraId="39D2FD06" w14:textId="77777777" w:rsidR="00ED6D5D" w:rsidRDefault="00ED6D5D" w:rsidP="007E77A8">
            <w:pPr>
              <w:jc w:val="center"/>
              <w:rPr>
                <w:rFonts w:ascii="Palatino Linotype" w:hAnsi="Palatino Linotype" w:cs="Times New Roman"/>
                <w:b/>
                <w:color w:val="000000" w:themeColor="text1"/>
              </w:rPr>
            </w:pPr>
          </w:p>
          <w:p w14:paraId="63E45011" w14:textId="77777777" w:rsidR="00ED6D5D" w:rsidRDefault="00ED6D5D" w:rsidP="007E77A8">
            <w:pPr>
              <w:jc w:val="center"/>
              <w:rPr>
                <w:rFonts w:ascii="Palatino Linotype" w:hAnsi="Palatino Linotype" w:cs="Times New Roman"/>
                <w:b/>
                <w:color w:val="000000" w:themeColor="text1"/>
              </w:rPr>
            </w:pPr>
          </w:p>
          <w:p w14:paraId="48E0981B" w14:textId="77777777" w:rsidR="00ED6D5D" w:rsidRDefault="00ED6D5D" w:rsidP="007E77A8">
            <w:pPr>
              <w:jc w:val="center"/>
              <w:rPr>
                <w:rFonts w:ascii="Palatino Linotype" w:hAnsi="Palatino Linotype" w:cs="Times New Roman"/>
                <w:b/>
                <w:color w:val="000000" w:themeColor="text1"/>
              </w:rPr>
            </w:pPr>
          </w:p>
          <w:p w14:paraId="6B382E48" w14:textId="77777777" w:rsidR="00ED6D5D" w:rsidRPr="00035991" w:rsidRDefault="00ED6D5D" w:rsidP="007E77A8">
            <w:pPr>
              <w:jc w:val="center"/>
              <w:rPr>
                <w:rFonts w:ascii="Palatino Linotype" w:hAnsi="Palatino Linotype" w:cs="Times New Roman"/>
                <w:b/>
                <w:color w:val="000000" w:themeColor="text1"/>
              </w:rPr>
            </w:pPr>
            <w:r w:rsidRPr="00035991">
              <w:rPr>
                <w:rFonts w:ascii="Palatino Linotype" w:hAnsi="Palatino Linotype" w:cs="Times New Roman"/>
                <w:b/>
                <w:color w:val="000000" w:themeColor="text1"/>
              </w:rPr>
              <w:t>Javier Martínez Cruz</w:t>
            </w:r>
          </w:p>
          <w:p w14:paraId="65545E44"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Comisionado</w:t>
            </w:r>
          </w:p>
          <w:p w14:paraId="70B135EF" w14:textId="77777777" w:rsidR="00ED6D5D" w:rsidRPr="00035991" w:rsidRDefault="00ED6D5D" w:rsidP="007E77A8">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ED6D5D" w:rsidRPr="00EE0ACB" w14:paraId="757D3BCA" w14:textId="77777777" w:rsidTr="007E77A8">
        <w:trPr>
          <w:trHeight w:val="1557"/>
        </w:trPr>
        <w:tc>
          <w:tcPr>
            <w:tcW w:w="9073" w:type="dxa"/>
            <w:gridSpan w:val="2"/>
            <w:vAlign w:val="center"/>
          </w:tcPr>
          <w:p w14:paraId="144D114B" w14:textId="77777777" w:rsidR="00ED6D5D" w:rsidRDefault="00ED6D5D" w:rsidP="007E77A8">
            <w:pPr>
              <w:jc w:val="center"/>
              <w:rPr>
                <w:rFonts w:ascii="Palatino Linotype" w:hAnsi="Palatino Linotype" w:cs="Times New Roman"/>
                <w:b/>
                <w:color w:val="000000" w:themeColor="text1"/>
              </w:rPr>
            </w:pPr>
          </w:p>
          <w:p w14:paraId="6B9D14A7" w14:textId="77777777" w:rsidR="00ED6D5D" w:rsidRDefault="00ED6D5D" w:rsidP="007E77A8">
            <w:pPr>
              <w:jc w:val="center"/>
              <w:rPr>
                <w:rFonts w:ascii="Palatino Linotype" w:hAnsi="Palatino Linotype" w:cs="Times New Roman"/>
                <w:b/>
                <w:color w:val="000000" w:themeColor="text1"/>
              </w:rPr>
            </w:pPr>
          </w:p>
          <w:p w14:paraId="042E4388" w14:textId="77777777" w:rsidR="00ED6D5D" w:rsidRDefault="00ED6D5D" w:rsidP="007E77A8">
            <w:pPr>
              <w:jc w:val="center"/>
              <w:rPr>
                <w:rFonts w:ascii="Palatino Linotype" w:hAnsi="Palatino Linotype" w:cs="Times New Roman"/>
                <w:b/>
                <w:color w:val="000000" w:themeColor="text1"/>
              </w:rPr>
            </w:pPr>
          </w:p>
          <w:p w14:paraId="7DE16B6E" w14:textId="77777777" w:rsidR="00ED6D5D" w:rsidRDefault="00ED6D5D" w:rsidP="007E77A8">
            <w:pPr>
              <w:jc w:val="center"/>
              <w:rPr>
                <w:rFonts w:ascii="Palatino Linotype" w:hAnsi="Palatino Linotype" w:cs="Times New Roman"/>
                <w:b/>
                <w:color w:val="000000" w:themeColor="text1"/>
              </w:rPr>
            </w:pPr>
          </w:p>
          <w:p w14:paraId="4BE34F8D" w14:textId="77777777" w:rsidR="00ED6D5D" w:rsidRDefault="00ED6D5D" w:rsidP="007E77A8">
            <w:pPr>
              <w:jc w:val="center"/>
              <w:rPr>
                <w:rFonts w:ascii="Palatino Linotype" w:hAnsi="Palatino Linotype" w:cs="Times New Roman"/>
                <w:b/>
                <w:color w:val="000000" w:themeColor="text1"/>
              </w:rPr>
            </w:pPr>
          </w:p>
          <w:p w14:paraId="6A6F9FF9" w14:textId="77777777" w:rsidR="00ED6D5D" w:rsidRPr="00035991" w:rsidRDefault="00ED6D5D" w:rsidP="007E77A8">
            <w:pPr>
              <w:jc w:val="center"/>
              <w:rPr>
                <w:rFonts w:ascii="Palatino Linotype" w:hAnsi="Palatino Linotype" w:cs="Times New Roman"/>
                <w:b/>
                <w:color w:val="000000" w:themeColor="text1"/>
              </w:rPr>
            </w:pPr>
            <w:r w:rsidRPr="00035991">
              <w:rPr>
                <w:rFonts w:ascii="Palatino Linotype" w:hAnsi="Palatino Linotype" w:cs="Times New Roman"/>
                <w:b/>
                <w:color w:val="000000" w:themeColor="text1"/>
              </w:rPr>
              <w:t>Alexis Tapia Ramírez</w:t>
            </w:r>
          </w:p>
          <w:p w14:paraId="575905CC" w14:textId="77777777" w:rsidR="00ED6D5D" w:rsidRPr="00035991" w:rsidRDefault="00ED6D5D" w:rsidP="007E77A8">
            <w:pPr>
              <w:jc w:val="center"/>
              <w:rPr>
                <w:rFonts w:ascii="Palatino Linotype" w:hAnsi="Palatino Linotype" w:cs="Times New Roman"/>
                <w:color w:val="000000" w:themeColor="text1"/>
              </w:rPr>
            </w:pPr>
            <w:r w:rsidRPr="00035991">
              <w:rPr>
                <w:rFonts w:ascii="Palatino Linotype" w:hAnsi="Palatino Linotype" w:cs="Times New Roman"/>
                <w:color w:val="000000" w:themeColor="text1"/>
              </w:rPr>
              <w:t>Secretario Técnico del Pleno</w:t>
            </w:r>
          </w:p>
          <w:p w14:paraId="0D4043FF" w14:textId="77777777" w:rsidR="00ED6D5D" w:rsidRPr="00AA3421" w:rsidRDefault="00ED6D5D" w:rsidP="007E77A8">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606BB063" w14:textId="452EB662" w:rsidR="00ED6D5D" w:rsidRPr="00583732" w:rsidRDefault="00ED6D5D" w:rsidP="00ED6D5D">
      <w:pPr>
        <w:rPr>
          <w:lang w:eastAsia="en-US"/>
        </w:rPr>
      </w:pPr>
      <w:r w:rsidRPr="00035991">
        <w:rPr>
          <w:rFonts w:ascii="Palatino Linotype" w:hAnsi="Palatino Linotype" w:cs="Arial"/>
          <w:color w:val="000000" w:themeColor="text1"/>
        </w:rPr>
        <w:t xml:space="preserve">Esta hoja </w:t>
      </w:r>
      <w:r>
        <w:rPr>
          <w:rFonts w:ascii="Palatino Linotype" w:hAnsi="Palatino Linotype" w:cs="Arial"/>
          <w:color w:val="000000" w:themeColor="text1"/>
        </w:rPr>
        <w:t xml:space="preserve">corresponde a la resolución de ocho </w:t>
      </w:r>
      <w:r w:rsidRPr="00035991">
        <w:rPr>
          <w:rFonts w:ascii="Palatino Linotype" w:hAnsi="Palatino Linotype" w:cs="Arial"/>
          <w:color w:val="000000" w:themeColor="text1"/>
        </w:rPr>
        <w:t>(</w:t>
      </w:r>
      <w:r>
        <w:rPr>
          <w:rFonts w:ascii="Palatino Linotype" w:hAnsi="Palatino Linotype" w:cs="Arial"/>
          <w:color w:val="000000" w:themeColor="text1"/>
        </w:rPr>
        <w:t>08</w:t>
      </w:r>
      <w:r w:rsidRPr="00035991">
        <w:rPr>
          <w:rFonts w:ascii="Palatino Linotype" w:hAnsi="Palatino Linotype" w:cs="Arial"/>
          <w:color w:val="000000" w:themeColor="text1"/>
        </w:rPr>
        <w:t xml:space="preserve">) de </w:t>
      </w:r>
      <w:r>
        <w:rPr>
          <w:rFonts w:ascii="Palatino Linotype" w:hAnsi="Palatino Linotype" w:cs="Arial"/>
          <w:color w:val="000000" w:themeColor="text1"/>
        </w:rPr>
        <w:t>agosto</w:t>
      </w:r>
      <w:r w:rsidRPr="00035991">
        <w:rPr>
          <w:rFonts w:ascii="Palatino Linotype" w:hAnsi="Palatino Linotype" w:cs="Arial"/>
          <w:color w:val="000000" w:themeColor="text1"/>
        </w:rPr>
        <w:t xml:space="preserve"> de dos mil </w:t>
      </w:r>
      <w:r>
        <w:rPr>
          <w:rFonts w:ascii="Palatino Linotype" w:hAnsi="Palatino Linotype" w:cs="Arial"/>
          <w:color w:val="000000" w:themeColor="text1"/>
        </w:rPr>
        <w:t>dieciocho</w:t>
      </w:r>
      <w:r w:rsidRPr="00035991">
        <w:rPr>
          <w:rFonts w:ascii="Palatino Linotype" w:hAnsi="Palatino Linotype" w:cs="Arial"/>
          <w:color w:val="000000" w:themeColor="text1"/>
        </w:rPr>
        <w:t xml:space="preserve"> emitida en el recurso de revisión </w:t>
      </w:r>
      <w:r>
        <w:rPr>
          <w:rFonts w:ascii="Palatino Linotype" w:hAnsi="Palatino Linotype" w:cs="Arial"/>
          <w:b/>
          <w:bCs/>
          <w:lang w:eastAsia="es-MX"/>
        </w:rPr>
        <w:t>02193/INFOEM/IP/RR/2018.</w:t>
      </w:r>
    </w:p>
    <w:p w14:paraId="41E00269" w14:textId="685242CB" w:rsidR="004C3928" w:rsidRPr="002E64DF" w:rsidRDefault="004C3928" w:rsidP="00D049BE">
      <w:pPr>
        <w:jc w:val="both"/>
        <w:rPr>
          <w:lang w:eastAsia="en-US"/>
        </w:rPr>
      </w:pPr>
    </w:p>
    <w:sectPr w:rsidR="004C3928" w:rsidRPr="002E64DF" w:rsidSect="00472C41">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56A7F" w14:textId="77777777" w:rsidR="00D06AF5" w:rsidRDefault="00D06AF5" w:rsidP="00587366">
      <w:r>
        <w:separator/>
      </w:r>
    </w:p>
  </w:endnote>
  <w:endnote w:type="continuationSeparator" w:id="0">
    <w:p w14:paraId="1249DCED" w14:textId="77777777" w:rsidR="00D06AF5" w:rsidRDefault="00D06AF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obe Caslon Pro Bold">
    <w:altName w:val="Adobe Caslon Pro Bold"/>
    <w:panose1 w:val="00000000000000000000"/>
    <w:charset w:val="00"/>
    <w:family w:val="roman"/>
    <w:notTrueType/>
    <w:pitch w:val="default"/>
    <w:sig w:usb0="00000003" w:usb1="00000000" w:usb2="00000000" w:usb3="00000000" w:csb0="00000001" w:csb1="00000000"/>
  </w:font>
  <w:font w:name="ITC Caslon 224 Std Medium">
    <w:altName w:val="ITC Caslon 224 Std Medium"/>
    <w:panose1 w:val="00000000000000000000"/>
    <w:charset w:val="00"/>
    <w:family w:val="roman"/>
    <w:notTrueType/>
    <w:pitch w:val="default"/>
    <w:sig w:usb0="00000003" w:usb1="00000000" w:usb2="00000000" w:usb3="00000000" w:csb0="00000001" w:csb1="00000000"/>
  </w:font>
  <w:font w:name="ITC Caslon 224 Std Book">
    <w:altName w:val="ITC Caslon 224 Std Book"/>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142443" w:rsidRPr="00883450" w:rsidRDefault="0014244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F4604">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F4604">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14:paraId="6243EC1B" w14:textId="77777777" w:rsidR="00142443" w:rsidRDefault="001424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42443" w:rsidRPr="00883450" w:rsidRDefault="0014244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F4604" w:rsidRPr="00CF46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F4604" w:rsidRPr="00CF4604">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142443" w:rsidRPr="00883450" w:rsidRDefault="0014244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90C1F" w14:textId="77777777" w:rsidR="00D06AF5" w:rsidRDefault="00D06AF5" w:rsidP="00587366">
      <w:r>
        <w:separator/>
      </w:r>
    </w:p>
  </w:footnote>
  <w:footnote w:type="continuationSeparator" w:id="0">
    <w:p w14:paraId="460C805B" w14:textId="77777777" w:rsidR="00D06AF5" w:rsidRDefault="00D06AF5" w:rsidP="00587366">
      <w:r>
        <w:continuationSeparator/>
      </w:r>
    </w:p>
  </w:footnote>
  <w:footnote w:id="1">
    <w:p w14:paraId="3DD1687D" w14:textId="3945E641" w:rsidR="00142443" w:rsidRDefault="00142443">
      <w:pPr>
        <w:pStyle w:val="Textonotapie"/>
      </w:pPr>
      <w:r>
        <w:rPr>
          <w:rStyle w:val="Refdenotaalpie"/>
        </w:rPr>
        <w:footnoteRef/>
      </w:r>
      <w:r>
        <w:t xml:space="preserve"> En atención a la fecha de su solicitud y en virtud de que se trata de un documento anual y en suplencia a favor del recurrente, se señala del año 2017</w:t>
      </w:r>
    </w:p>
  </w:footnote>
  <w:footnote w:id="2">
    <w:p w14:paraId="6CB162AE" w14:textId="3D479A08" w:rsidR="00C57E77" w:rsidRDefault="00C57E77">
      <w:pPr>
        <w:pStyle w:val="Textonotapie"/>
      </w:pPr>
      <w:r>
        <w:rPr>
          <w:rStyle w:val="Refdenotaalpie"/>
        </w:rPr>
        <w:footnoteRef/>
      </w:r>
      <w:r>
        <w:t xml:space="preserve"> Consultable en: </w:t>
      </w:r>
      <w:hyperlink r:id="rId1" w:history="1">
        <w:r w:rsidRPr="00B86701">
          <w:rPr>
            <w:rStyle w:val="Hipervnculo"/>
          </w:rPr>
          <w:t>http://www.diputados.gob.mx/LeyesBiblio/pdf/LGPP_130815.pdf</w:t>
        </w:r>
      </w:hyperlink>
      <w:r>
        <w:t xml:space="preserve"> </w:t>
      </w:r>
    </w:p>
  </w:footnote>
  <w:footnote w:id="3">
    <w:p w14:paraId="3569A1B5" w14:textId="25C8C079" w:rsidR="00A927C4" w:rsidRDefault="00A927C4">
      <w:pPr>
        <w:pStyle w:val="Textonotapie"/>
      </w:pPr>
      <w:r>
        <w:rPr>
          <w:rStyle w:val="Refdenotaalpie"/>
        </w:rPr>
        <w:footnoteRef/>
      </w:r>
      <w:r>
        <w:t xml:space="preserve"> Consultable en: </w:t>
      </w:r>
      <w:hyperlink r:id="rId2" w:history="1">
        <w:r w:rsidRPr="00B86701">
          <w:rPr>
            <w:rStyle w:val="Hipervnculo"/>
          </w:rPr>
          <w:t>http://www.ieem.org.mx/cefode/publicaciones/lineas_editoriales/otras_publi_catalogo_y_descarga.html</w:t>
        </w:r>
      </w:hyperlink>
      <w:r>
        <w:t xml:space="preserve"> </w:t>
      </w:r>
    </w:p>
  </w:footnote>
  <w:footnote w:id="4">
    <w:p w14:paraId="3A438E57" w14:textId="77777777" w:rsidR="00AE348D" w:rsidRPr="00034B44" w:rsidRDefault="00AE348D" w:rsidP="00AE348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4CB8716D" w14:textId="77777777" w:rsidR="00AE348D" w:rsidRPr="00034B44" w:rsidRDefault="00AE348D" w:rsidP="00AE348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5">
    <w:p w14:paraId="5AE449EC" w14:textId="77777777" w:rsidR="00AE348D" w:rsidRPr="00034B44" w:rsidRDefault="00AE348D" w:rsidP="00AE348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02F4CF16" w14:textId="77777777" w:rsidR="00AE348D" w:rsidRPr="00034B44" w:rsidRDefault="00AE348D" w:rsidP="00AE348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4B92522" w14:textId="77777777" w:rsidR="00AE348D" w:rsidRPr="00034B44" w:rsidRDefault="00AE348D" w:rsidP="00AE348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D24E4A" w14:textId="77777777" w:rsidR="00AE348D" w:rsidRPr="00034B44" w:rsidRDefault="00AE348D" w:rsidP="00AE348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18123B8D" w14:textId="77777777" w:rsidR="00AE348D" w:rsidRPr="00034B44" w:rsidRDefault="00AE348D" w:rsidP="00AE348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0E835024" w14:textId="77777777" w:rsidR="00AE348D" w:rsidRPr="00034B44" w:rsidRDefault="00AE348D" w:rsidP="00AE348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EA6263B" w14:textId="77777777" w:rsidR="00AE348D" w:rsidRPr="00034B44" w:rsidRDefault="00AE348D" w:rsidP="00AE348D">
      <w:pPr>
        <w:pStyle w:val="Textonotapie"/>
        <w:jc w:val="both"/>
        <w:rPr>
          <w:rFonts w:ascii="Palatino Linotype" w:hAnsi="Palatino Linotype"/>
          <w:sz w:val="18"/>
        </w:rPr>
      </w:pPr>
      <w:r w:rsidRPr="00034B44">
        <w:rPr>
          <w:rFonts w:ascii="Palatino Linotype" w:hAnsi="Palatino Linotype"/>
          <w:sz w:val="18"/>
        </w:rPr>
        <w:t xml:space="preserve"> (…)</w:t>
      </w:r>
    </w:p>
    <w:p w14:paraId="27158545" w14:textId="77777777" w:rsidR="00AE348D" w:rsidRPr="00034B44" w:rsidRDefault="00AE348D" w:rsidP="00AE348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42443" w:rsidRDefault="00142443" w:rsidP="001C6012">
    <w:pPr>
      <w:pStyle w:val="Encabezado"/>
      <w:tabs>
        <w:tab w:val="clear" w:pos="4252"/>
        <w:tab w:val="clear" w:pos="8504"/>
        <w:tab w:val="left" w:pos="8460"/>
      </w:tabs>
    </w:pPr>
    <w:r>
      <w:tab/>
    </w:r>
  </w:p>
  <w:p w14:paraId="64F5F23E" w14:textId="390690E5" w:rsidR="00142443" w:rsidRDefault="00142443">
    <w:pPr>
      <w:pStyle w:val="Encabezado"/>
    </w:pP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142443" w:rsidRPr="00674A46" w14:paraId="07F2896E" w14:textId="77777777" w:rsidTr="00ED6D5D">
      <w:trPr>
        <w:trHeight w:val="138"/>
        <w:jc w:val="right"/>
      </w:trPr>
      <w:tc>
        <w:tcPr>
          <w:tcW w:w="3544" w:type="dxa"/>
          <w:vAlign w:val="center"/>
        </w:tcPr>
        <w:p w14:paraId="4A5B1974" w14:textId="3B2AB4E0" w:rsidR="00142443" w:rsidRPr="00674A46" w:rsidRDefault="00142443" w:rsidP="00ED6D5D">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3A05B4B6" w14:textId="498B3226" w:rsidR="00142443" w:rsidRPr="0017265D" w:rsidRDefault="00142443" w:rsidP="00ED6D5D">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2193</w:t>
          </w:r>
          <w:r w:rsidRPr="00ED007B">
            <w:rPr>
              <w:rFonts w:ascii="Palatino Linotype" w:hAnsi="Palatino Linotype" w:cs="Arial"/>
              <w:b/>
              <w:bCs/>
              <w:sz w:val="22"/>
              <w:szCs w:val="22"/>
              <w:lang w:eastAsia="es-MX"/>
            </w:rPr>
            <w:t>/INFOEM/IP/RR/2018</w:t>
          </w:r>
        </w:p>
      </w:tc>
    </w:tr>
    <w:tr w:rsidR="00142443" w:rsidRPr="00674A46" w14:paraId="1B5D8690" w14:textId="77777777" w:rsidTr="00ED6D5D">
      <w:trPr>
        <w:trHeight w:val="233"/>
        <w:jc w:val="right"/>
      </w:trPr>
      <w:tc>
        <w:tcPr>
          <w:tcW w:w="3544" w:type="dxa"/>
          <w:vAlign w:val="center"/>
        </w:tcPr>
        <w:p w14:paraId="3903F2C6" w14:textId="35D57A2C" w:rsidR="00142443" w:rsidRPr="00674A46" w:rsidRDefault="00142443" w:rsidP="00ED6D5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03C799A2" w14:textId="11C8E474" w:rsidR="00142443" w:rsidRPr="00B75F20" w:rsidRDefault="00142443" w:rsidP="00ED6D5D">
          <w:pPr>
            <w:pStyle w:val="Encabezado"/>
            <w:jc w:val="right"/>
            <w:rPr>
              <w:rFonts w:ascii="Palatino Linotype" w:hAnsi="Palatino Linotype"/>
              <w:b/>
              <w:sz w:val="22"/>
              <w:szCs w:val="22"/>
            </w:rPr>
          </w:pPr>
          <w:r w:rsidRPr="009D3CD5">
            <w:rPr>
              <w:rFonts w:ascii="Palatino Linotype" w:hAnsi="Palatino Linotype"/>
              <w:b/>
              <w:bCs/>
              <w:color w:val="000000"/>
              <w:sz w:val="22"/>
              <w:szCs w:val="22"/>
            </w:rPr>
            <w:t>Partido Acción Nacional</w:t>
          </w:r>
        </w:p>
      </w:tc>
    </w:tr>
    <w:tr w:rsidR="00142443" w:rsidRPr="00674A46" w14:paraId="095EB01B" w14:textId="77777777" w:rsidTr="00ED6D5D">
      <w:trPr>
        <w:trHeight w:val="321"/>
        <w:jc w:val="right"/>
      </w:trPr>
      <w:tc>
        <w:tcPr>
          <w:tcW w:w="3544" w:type="dxa"/>
          <w:vAlign w:val="center"/>
        </w:tcPr>
        <w:p w14:paraId="6E000A51" w14:textId="25DCC1C7" w:rsidR="00142443" w:rsidRPr="00674A46" w:rsidRDefault="00142443" w:rsidP="00ED6D5D">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7560085" w14:textId="05E7D8A2" w:rsidR="00142443" w:rsidRPr="00674A46" w:rsidRDefault="00142443" w:rsidP="00ED6D5D">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42443" w:rsidRDefault="00142443"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42443" w:rsidRDefault="00142443"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42443" w:rsidRPr="00674A46" w14:paraId="0A3256F2" w14:textId="77777777" w:rsidTr="006E6B65">
      <w:trPr>
        <w:trHeight w:val="138"/>
        <w:jc w:val="right"/>
      </w:trPr>
      <w:tc>
        <w:tcPr>
          <w:tcW w:w="3261" w:type="dxa"/>
          <w:vAlign w:val="center"/>
        </w:tcPr>
        <w:p w14:paraId="3D80769D" w14:textId="316F11F8" w:rsidR="00142443" w:rsidRPr="00674A46" w:rsidRDefault="00142443" w:rsidP="00ED6D5D">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F56D9B8" w:rsidR="00142443" w:rsidRPr="00674A46" w:rsidRDefault="00142443" w:rsidP="00ED6D5D">
          <w:pPr>
            <w:pStyle w:val="Encabezado"/>
            <w:jc w:val="right"/>
            <w:rPr>
              <w:rFonts w:ascii="Palatino Linotype" w:hAnsi="Palatino Linotype"/>
              <w:b/>
              <w:sz w:val="22"/>
              <w:szCs w:val="22"/>
            </w:rPr>
          </w:pPr>
          <w:r>
            <w:rPr>
              <w:rFonts w:ascii="Palatino Linotype" w:hAnsi="Palatino Linotype" w:cs="Arial"/>
              <w:b/>
              <w:bCs/>
              <w:sz w:val="22"/>
              <w:szCs w:val="22"/>
              <w:lang w:eastAsia="es-MX"/>
            </w:rPr>
            <w:t>02193/INFOEM/IP/RR/2018</w:t>
          </w:r>
        </w:p>
      </w:tc>
    </w:tr>
    <w:tr w:rsidR="00142443" w:rsidRPr="00B75F20" w14:paraId="128C8B3C" w14:textId="77777777" w:rsidTr="006E6B65">
      <w:trPr>
        <w:trHeight w:val="233"/>
        <w:jc w:val="right"/>
      </w:trPr>
      <w:tc>
        <w:tcPr>
          <w:tcW w:w="3261" w:type="dxa"/>
          <w:vAlign w:val="center"/>
        </w:tcPr>
        <w:p w14:paraId="483E3371" w14:textId="66B1BC74" w:rsidR="00142443" w:rsidRPr="00674A46" w:rsidRDefault="00142443" w:rsidP="00ED6D5D">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B4445B0" w:rsidR="00142443" w:rsidRPr="009D3CD5" w:rsidRDefault="00CF4604" w:rsidP="00ED6D5D">
          <w:pPr>
            <w:pStyle w:val="Encabezado"/>
            <w:jc w:val="right"/>
            <w:rPr>
              <w:rFonts w:ascii="Palatino Linotype" w:hAnsi="Palatino Linotype"/>
              <w:b/>
              <w:sz w:val="22"/>
              <w:szCs w:val="22"/>
            </w:rPr>
          </w:pPr>
          <w:r w:rsidRPr="00CF4604">
            <w:rPr>
              <w:rFonts w:ascii="Palatino Linotype" w:hAnsi="Palatino Linotype"/>
              <w:b/>
              <w:sz w:val="22"/>
              <w:szCs w:val="22"/>
              <w:highlight w:val="black"/>
            </w:rPr>
            <w:t>-------------------------------------</w:t>
          </w:r>
        </w:p>
      </w:tc>
    </w:tr>
    <w:tr w:rsidR="00142443" w:rsidRPr="00674A46" w14:paraId="41BE0704" w14:textId="77777777" w:rsidTr="006E6B65">
      <w:trPr>
        <w:trHeight w:val="321"/>
        <w:jc w:val="right"/>
      </w:trPr>
      <w:tc>
        <w:tcPr>
          <w:tcW w:w="3261" w:type="dxa"/>
          <w:vAlign w:val="center"/>
        </w:tcPr>
        <w:p w14:paraId="34C64148" w14:textId="10C6C8A9" w:rsidR="00142443" w:rsidRPr="00674A46" w:rsidRDefault="00142443" w:rsidP="00ED6D5D">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9AC84DD" w:rsidR="00142443" w:rsidRPr="00674A46" w:rsidRDefault="00142443" w:rsidP="00ED6D5D">
          <w:pPr>
            <w:pStyle w:val="Encabezado"/>
            <w:jc w:val="right"/>
            <w:rPr>
              <w:rFonts w:ascii="Palatino Linotype" w:hAnsi="Palatino Linotype"/>
              <w:b/>
              <w:sz w:val="22"/>
              <w:szCs w:val="22"/>
            </w:rPr>
          </w:pPr>
          <w:r w:rsidRPr="009D3CD5">
            <w:rPr>
              <w:rFonts w:ascii="Palatino Linotype" w:hAnsi="Palatino Linotype"/>
              <w:b/>
              <w:bCs/>
              <w:color w:val="000000"/>
              <w:sz w:val="22"/>
              <w:szCs w:val="22"/>
            </w:rPr>
            <w:t>Partido Acción Nacional</w:t>
          </w:r>
        </w:p>
      </w:tc>
    </w:tr>
    <w:tr w:rsidR="00142443" w:rsidRPr="00674A46" w14:paraId="0C8B6193" w14:textId="77777777" w:rsidTr="006E6B65">
      <w:trPr>
        <w:trHeight w:val="321"/>
        <w:jc w:val="right"/>
      </w:trPr>
      <w:tc>
        <w:tcPr>
          <w:tcW w:w="3261" w:type="dxa"/>
          <w:vAlign w:val="center"/>
        </w:tcPr>
        <w:p w14:paraId="321FFAFF" w14:textId="40E5A678" w:rsidR="00142443" w:rsidRPr="00674A46" w:rsidRDefault="00142443" w:rsidP="00ED6D5D">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42443" w:rsidRPr="00674A46" w:rsidRDefault="00142443" w:rsidP="00ED6D5D">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42443" w:rsidRDefault="0014244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2D0D"/>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EA0CB1"/>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356FD3"/>
    <w:multiLevelType w:val="hybridMultilevel"/>
    <w:tmpl w:val="84508ACE"/>
    <w:lvl w:ilvl="0" w:tplc="77EAE65C">
      <w:start w:val="5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1B925D1B"/>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E670F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AB6E24"/>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6326FC"/>
    <w:multiLevelType w:val="hybridMultilevel"/>
    <w:tmpl w:val="8EE69B4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34317490"/>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6254000"/>
    <w:multiLevelType w:val="hybridMultilevel"/>
    <w:tmpl w:val="A8925948"/>
    <w:lvl w:ilvl="0" w:tplc="07FED8F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AA736F1"/>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A997A95"/>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CE4FA2"/>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791416"/>
    <w:multiLevelType w:val="hybridMultilevel"/>
    <w:tmpl w:val="8F16D844"/>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96780B"/>
    <w:multiLevelType w:val="hybridMultilevel"/>
    <w:tmpl w:val="3B62A77C"/>
    <w:lvl w:ilvl="0" w:tplc="269A6166">
      <w:start w:val="1"/>
      <w:numFmt w:val="decimal"/>
      <w:lvlText w:val="%1."/>
      <w:lvlJc w:val="left"/>
      <w:pPr>
        <w:ind w:left="1637"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79AA466B"/>
    <w:multiLevelType w:val="hybridMultilevel"/>
    <w:tmpl w:val="7FD825F0"/>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6"/>
  </w:num>
  <w:num w:numId="5">
    <w:abstractNumId w:val="0"/>
  </w:num>
  <w:num w:numId="6">
    <w:abstractNumId w:val="8"/>
  </w:num>
  <w:num w:numId="7">
    <w:abstractNumId w:val="9"/>
  </w:num>
  <w:num w:numId="8">
    <w:abstractNumId w:val="11"/>
  </w:num>
  <w:num w:numId="9">
    <w:abstractNumId w:val="5"/>
  </w:num>
  <w:num w:numId="10">
    <w:abstractNumId w:val="1"/>
  </w:num>
  <w:num w:numId="11">
    <w:abstractNumId w:val="10"/>
  </w:num>
  <w:num w:numId="12">
    <w:abstractNumId w:val="2"/>
  </w:num>
  <w:num w:numId="13">
    <w:abstractNumId w:val="14"/>
  </w:num>
  <w:num w:numId="14">
    <w:abstractNumId w:val="3"/>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A05"/>
    <w:rsid w:val="0000407F"/>
    <w:rsid w:val="000058E3"/>
    <w:rsid w:val="0000683A"/>
    <w:rsid w:val="00007E8A"/>
    <w:rsid w:val="0001106B"/>
    <w:rsid w:val="00011199"/>
    <w:rsid w:val="000120C5"/>
    <w:rsid w:val="00012472"/>
    <w:rsid w:val="00012E4F"/>
    <w:rsid w:val="0001398B"/>
    <w:rsid w:val="0001496B"/>
    <w:rsid w:val="000175E9"/>
    <w:rsid w:val="00017F3D"/>
    <w:rsid w:val="00017FCB"/>
    <w:rsid w:val="000203D3"/>
    <w:rsid w:val="000205A3"/>
    <w:rsid w:val="00020BCB"/>
    <w:rsid w:val="000211F8"/>
    <w:rsid w:val="00024F35"/>
    <w:rsid w:val="00025342"/>
    <w:rsid w:val="0003063D"/>
    <w:rsid w:val="000319FD"/>
    <w:rsid w:val="00031F10"/>
    <w:rsid w:val="00032493"/>
    <w:rsid w:val="00036EAF"/>
    <w:rsid w:val="00037AAA"/>
    <w:rsid w:val="0004072A"/>
    <w:rsid w:val="0004109C"/>
    <w:rsid w:val="00041672"/>
    <w:rsid w:val="0004193F"/>
    <w:rsid w:val="00042380"/>
    <w:rsid w:val="000439C9"/>
    <w:rsid w:val="000444FF"/>
    <w:rsid w:val="0004686A"/>
    <w:rsid w:val="000468E2"/>
    <w:rsid w:val="0005237C"/>
    <w:rsid w:val="00052A3C"/>
    <w:rsid w:val="00053402"/>
    <w:rsid w:val="00053ABC"/>
    <w:rsid w:val="00054A03"/>
    <w:rsid w:val="00056A79"/>
    <w:rsid w:val="00061344"/>
    <w:rsid w:val="00062648"/>
    <w:rsid w:val="000631D9"/>
    <w:rsid w:val="0006407E"/>
    <w:rsid w:val="00064A37"/>
    <w:rsid w:val="00064B95"/>
    <w:rsid w:val="00065E26"/>
    <w:rsid w:val="00070338"/>
    <w:rsid w:val="0007192E"/>
    <w:rsid w:val="00072930"/>
    <w:rsid w:val="000730E1"/>
    <w:rsid w:val="00073684"/>
    <w:rsid w:val="000800AC"/>
    <w:rsid w:val="000804E7"/>
    <w:rsid w:val="0008230A"/>
    <w:rsid w:val="00082D11"/>
    <w:rsid w:val="0008542A"/>
    <w:rsid w:val="00086D80"/>
    <w:rsid w:val="00090D6F"/>
    <w:rsid w:val="00093CF9"/>
    <w:rsid w:val="00094331"/>
    <w:rsid w:val="000A24C0"/>
    <w:rsid w:val="000A2A67"/>
    <w:rsid w:val="000A3F90"/>
    <w:rsid w:val="000A4E44"/>
    <w:rsid w:val="000A715F"/>
    <w:rsid w:val="000A77ED"/>
    <w:rsid w:val="000B0370"/>
    <w:rsid w:val="000B0A5E"/>
    <w:rsid w:val="000B0C92"/>
    <w:rsid w:val="000B418F"/>
    <w:rsid w:val="000B5AB1"/>
    <w:rsid w:val="000B5D79"/>
    <w:rsid w:val="000B6D31"/>
    <w:rsid w:val="000C0061"/>
    <w:rsid w:val="000C0605"/>
    <w:rsid w:val="000C0663"/>
    <w:rsid w:val="000C10B9"/>
    <w:rsid w:val="000C1D19"/>
    <w:rsid w:val="000C2E5F"/>
    <w:rsid w:val="000C3423"/>
    <w:rsid w:val="000C3861"/>
    <w:rsid w:val="000C4A8E"/>
    <w:rsid w:val="000C5A04"/>
    <w:rsid w:val="000C5AF7"/>
    <w:rsid w:val="000D009C"/>
    <w:rsid w:val="000D0855"/>
    <w:rsid w:val="000D1E0F"/>
    <w:rsid w:val="000D2F23"/>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6304"/>
    <w:rsid w:val="00107499"/>
    <w:rsid w:val="00107557"/>
    <w:rsid w:val="00110C9A"/>
    <w:rsid w:val="0011167C"/>
    <w:rsid w:val="00112B02"/>
    <w:rsid w:val="00113930"/>
    <w:rsid w:val="00113BD3"/>
    <w:rsid w:val="00114A21"/>
    <w:rsid w:val="0011752F"/>
    <w:rsid w:val="0012006D"/>
    <w:rsid w:val="001250B4"/>
    <w:rsid w:val="001253D1"/>
    <w:rsid w:val="0013057A"/>
    <w:rsid w:val="001318D2"/>
    <w:rsid w:val="00132323"/>
    <w:rsid w:val="00132C06"/>
    <w:rsid w:val="00133B79"/>
    <w:rsid w:val="00133CE5"/>
    <w:rsid w:val="001352E5"/>
    <w:rsid w:val="00136245"/>
    <w:rsid w:val="0013673A"/>
    <w:rsid w:val="00140D44"/>
    <w:rsid w:val="00142443"/>
    <w:rsid w:val="001428BE"/>
    <w:rsid w:val="001436BB"/>
    <w:rsid w:val="0014481A"/>
    <w:rsid w:val="001459C8"/>
    <w:rsid w:val="00147864"/>
    <w:rsid w:val="00152ADF"/>
    <w:rsid w:val="00153833"/>
    <w:rsid w:val="00154304"/>
    <w:rsid w:val="0015466E"/>
    <w:rsid w:val="00154765"/>
    <w:rsid w:val="00154EF0"/>
    <w:rsid w:val="00155E0F"/>
    <w:rsid w:val="00156A23"/>
    <w:rsid w:val="001572B1"/>
    <w:rsid w:val="00162523"/>
    <w:rsid w:val="0016303B"/>
    <w:rsid w:val="00163780"/>
    <w:rsid w:val="00163B1F"/>
    <w:rsid w:val="001648EE"/>
    <w:rsid w:val="00164B65"/>
    <w:rsid w:val="001660BC"/>
    <w:rsid w:val="00166794"/>
    <w:rsid w:val="00170D28"/>
    <w:rsid w:val="00171A57"/>
    <w:rsid w:val="0017265D"/>
    <w:rsid w:val="0017363B"/>
    <w:rsid w:val="00173DDB"/>
    <w:rsid w:val="00174509"/>
    <w:rsid w:val="0017653A"/>
    <w:rsid w:val="001775DF"/>
    <w:rsid w:val="00177CA5"/>
    <w:rsid w:val="00181E9E"/>
    <w:rsid w:val="0018435D"/>
    <w:rsid w:val="001854E7"/>
    <w:rsid w:val="00190999"/>
    <w:rsid w:val="0019160F"/>
    <w:rsid w:val="00192E4B"/>
    <w:rsid w:val="001972CC"/>
    <w:rsid w:val="001A1188"/>
    <w:rsid w:val="001A138D"/>
    <w:rsid w:val="001A1F2D"/>
    <w:rsid w:val="001A2857"/>
    <w:rsid w:val="001A2A89"/>
    <w:rsid w:val="001A3634"/>
    <w:rsid w:val="001A4D5D"/>
    <w:rsid w:val="001A61E1"/>
    <w:rsid w:val="001A6C1E"/>
    <w:rsid w:val="001A7367"/>
    <w:rsid w:val="001B2129"/>
    <w:rsid w:val="001B3659"/>
    <w:rsid w:val="001B40F3"/>
    <w:rsid w:val="001B53A0"/>
    <w:rsid w:val="001B5F70"/>
    <w:rsid w:val="001B6845"/>
    <w:rsid w:val="001C0AED"/>
    <w:rsid w:val="001C13B1"/>
    <w:rsid w:val="001C1C2A"/>
    <w:rsid w:val="001C1CDE"/>
    <w:rsid w:val="001C2713"/>
    <w:rsid w:val="001C2EF3"/>
    <w:rsid w:val="001C34D6"/>
    <w:rsid w:val="001C3898"/>
    <w:rsid w:val="001C3DB4"/>
    <w:rsid w:val="001C4179"/>
    <w:rsid w:val="001C501A"/>
    <w:rsid w:val="001C54A9"/>
    <w:rsid w:val="001C6012"/>
    <w:rsid w:val="001C63A4"/>
    <w:rsid w:val="001C67B0"/>
    <w:rsid w:val="001C79FA"/>
    <w:rsid w:val="001D07C9"/>
    <w:rsid w:val="001D29D7"/>
    <w:rsid w:val="001D393C"/>
    <w:rsid w:val="001D3AB5"/>
    <w:rsid w:val="001D438F"/>
    <w:rsid w:val="001D7E82"/>
    <w:rsid w:val="001E0AD2"/>
    <w:rsid w:val="001E3F91"/>
    <w:rsid w:val="001E6822"/>
    <w:rsid w:val="001E74A5"/>
    <w:rsid w:val="001E7B9E"/>
    <w:rsid w:val="001E7C96"/>
    <w:rsid w:val="001F025B"/>
    <w:rsid w:val="001F1169"/>
    <w:rsid w:val="001F2FC5"/>
    <w:rsid w:val="001F4299"/>
    <w:rsid w:val="001F4746"/>
    <w:rsid w:val="001F5AF8"/>
    <w:rsid w:val="001F783F"/>
    <w:rsid w:val="001F7DE2"/>
    <w:rsid w:val="0020074D"/>
    <w:rsid w:val="002031F3"/>
    <w:rsid w:val="002035BF"/>
    <w:rsid w:val="00203F45"/>
    <w:rsid w:val="00205055"/>
    <w:rsid w:val="00207415"/>
    <w:rsid w:val="002111FF"/>
    <w:rsid w:val="00211229"/>
    <w:rsid w:val="00212C9C"/>
    <w:rsid w:val="00213108"/>
    <w:rsid w:val="0021453E"/>
    <w:rsid w:val="0021475E"/>
    <w:rsid w:val="00215D30"/>
    <w:rsid w:val="00215F25"/>
    <w:rsid w:val="002179AC"/>
    <w:rsid w:val="00217E3D"/>
    <w:rsid w:val="00220794"/>
    <w:rsid w:val="00220ADB"/>
    <w:rsid w:val="00220DD2"/>
    <w:rsid w:val="002217BA"/>
    <w:rsid w:val="00221E74"/>
    <w:rsid w:val="00223507"/>
    <w:rsid w:val="0022353C"/>
    <w:rsid w:val="00230170"/>
    <w:rsid w:val="002305CF"/>
    <w:rsid w:val="0023162E"/>
    <w:rsid w:val="00233095"/>
    <w:rsid w:val="002345FF"/>
    <w:rsid w:val="00234A2F"/>
    <w:rsid w:val="00234E18"/>
    <w:rsid w:val="002350A0"/>
    <w:rsid w:val="00237611"/>
    <w:rsid w:val="0024022A"/>
    <w:rsid w:val="00241FD2"/>
    <w:rsid w:val="00244476"/>
    <w:rsid w:val="00244D17"/>
    <w:rsid w:val="002474CE"/>
    <w:rsid w:val="00252A20"/>
    <w:rsid w:val="00252B41"/>
    <w:rsid w:val="002535F7"/>
    <w:rsid w:val="0025524F"/>
    <w:rsid w:val="0025769C"/>
    <w:rsid w:val="00257A6E"/>
    <w:rsid w:val="00260790"/>
    <w:rsid w:val="00260C1D"/>
    <w:rsid w:val="00261001"/>
    <w:rsid w:val="00261D84"/>
    <w:rsid w:val="0026380B"/>
    <w:rsid w:val="00264D02"/>
    <w:rsid w:val="0026500D"/>
    <w:rsid w:val="00265CD7"/>
    <w:rsid w:val="002665BD"/>
    <w:rsid w:val="002675FE"/>
    <w:rsid w:val="00271B06"/>
    <w:rsid w:val="00272CE0"/>
    <w:rsid w:val="00273013"/>
    <w:rsid w:val="00273C37"/>
    <w:rsid w:val="0027430D"/>
    <w:rsid w:val="00274F7F"/>
    <w:rsid w:val="00276610"/>
    <w:rsid w:val="00277A35"/>
    <w:rsid w:val="00280994"/>
    <w:rsid w:val="00284959"/>
    <w:rsid w:val="00286E44"/>
    <w:rsid w:val="002871EB"/>
    <w:rsid w:val="002879B1"/>
    <w:rsid w:val="00293AAD"/>
    <w:rsid w:val="002951D4"/>
    <w:rsid w:val="002A07F4"/>
    <w:rsid w:val="002A229B"/>
    <w:rsid w:val="002A2974"/>
    <w:rsid w:val="002A35B6"/>
    <w:rsid w:val="002A61A7"/>
    <w:rsid w:val="002A63C9"/>
    <w:rsid w:val="002A7537"/>
    <w:rsid w:val="002A7D3B"/>
    <w:rsid w:val="002B085C"/>
    <w:rsid w:val="002B284F"/>
    <w:rsid w:val="002B2A2E"/>
    <w:rsid w:val="002B2F59"/>
    <w:rsid w:val="002B32AD"/>
    <w:rsid w:val="002B3688"/>
    <w:rsid w:val="002B4061"/>
    <w:rsid w:val="002B4D21"/>
    <w:rsid w:val="002B4E9C"/>
    <w:rsid w:val="002B6D1D"/>
    <w:rsid w:val="002B7E96"/>
    <w:rsid w:val="002C0074"/>
    <w:rsid w:val="002C0804"/>
    <w:rsid w:val="002C2D44"/>
    <w:rsid w:val="002C4715"/>
    <w:rsid w:val="002C4780"/>
    <w:rsid w:val="002C47ED"/>
    <w:rsid w:val="002C481B"/>
    <w:rsid w:val="002C484A"/>
    <w:rsid w:val="002C4AA7"/>
    <w:rsid w:val="002C570D"/>
    <w:rsid w:val="002C6DB3"/>
    <w:rsid w:val="002D093E"/>
    <w:rsid w:val="002D0E3D"/>
    <w:rsid w:val="002D10C8"/>
    <w:rsid w:val="002D1A38"/>
    <w:rsid w:val="002D2E16"/>
    <w:rsid w:val="002D373C"/>
    <w:rsid w:val="002D3F95"/>
    <w:rsid w:val="002D59F1"/>
    <w:rsid w:val="002D6EF8"/>
    <w:rsid w:val="002E1FA2"/>
    <w:rsid w:val="002E482C"/>
    <w:rsid w:val="002E4A6D"/>
    <w:rsid w:val="002E5399"/>
    <w:rsid w:val="002E64DF"/>
    <w:rsid w:val="002E6531"/>
    <w:rsid w:val="002E689B"/>
    <w:rsid w:val="002E6CFE"/>
    <w:rsid w:val="002E74CE"/>
    <w:rsid w:val="002E758F"/>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2E8"/>
    <w:rsid w:val="00311470"/>
    <w:rsid w:val="003116A6"/>
    <w:rsid w:val="00312733"/>
    <w:rsid w:val="003136E1"/>
    <w:rsid w:val="0031434A"/>
    <w:rsid w:val="00316065"/>
    <w:rsid w:val="003169D3"/>
    <w:rsid w:val="00316B6F"/>
    <w:rsid w:val="00317883"/>
    <w:rsid w:val="00317EFF"/>
    <w:rsid w:val="003208D6"/>
    <w:rsid w:val="00321AA3"/>
    <w:rsid w:val="00323895"/>
    <w:rsid w:val="0032464F"/>
    <w:rsid w:val="00325208"/>
    <w:rsid w:val="00327D79"/>
    <w:rsid w:val="00332E6B"/>
    <w:rsid w:val="00333BE8"/>
    <w:rsid w:val="00335BFE"/>
    <w:rsid w:val="0033608B"/>
    <w:rsid w:val="00336D64"/>
    <w:rsid w:val="00337941"/>
    <w:rsid w:val="003407D0"/>
    <w:rsid w:val="00343BE0"/>
    <w:rsid w:val="00345B79"/>
    <w:rsid w:val="00345D0F"/>
    <w:rsid w:val="00346885"/>
    <w:rsid w:val="003472B3"/>
    <w:rsid w:val="0035067D"/>
    <w:rsid w:val="00350A12"/>
    <w:rsid w:val="00351009"/>
    <w:rsid w:val="0035104F"/>
    <w:rsid w:val="0035379F"/>
    <w:rsid w:val="00355AEE"/>
    <w:rsid w:val="00355D3B"/>
    <w:rsid w:val="0036073F"/>
    <w:rsid w:val="003607B9"/>
    <w:rsid w:val="003629EE"/>
    <w:rsid w:val="003641F0"/>
    <w:rsid w:val="003643B3"/>
    <w:rsid w:val="0036444E"/>
    <w:rsid w:val="003656E5"/>
    <w:rsid w:val="00370BB1"/>
    <w:rsid w:val="003721B2"/>
    <w:rsid w:val="00372328"/>
    <w:rsid w:val="0037428A"/>
    <w:rsid w:val="003762FD"/>
    <w:rsid w:val="00377CC8"/>
    <w:rsid w:val="0038145C"/>
    <w:rsid w:val="00381F74"/>
    <w:rsid w:val="00382A03"/>
    <w:rsid w:val="00383E66"/>
    <w:rsid w:val="00385FC4"/>
    <w:rsid w:val="00387DC9"/>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514F"/>
    <w:rsid w:val="003A6417"/>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77C"/>
    <w:rsid w:val="003E5E39"/>
    <w:rsid w:val="003E6057"/>
    <w:rsid w:val="003E6679"/>
    <w:rsid w:val="003E6D0F"/>
    <w:rsid w:val="003E712E"/>
    <w:rsid w:val="003F1090"/>
    <w:rsid w:val="003F140F"/>
    <w:rsid w:val="003F15DB"/>
    <w:rsid w:val="003F194E"/>
    <w:rsid w:val="003F2702"/>
    <w:rsid w:val="003F2778"/>
    <w:rsid w:val="003F36A4"/>
    <w:rsid w:val="003F484A"/>
    <w:rsid w:val="003F70CA"/>
    <w:rsid w:val="0040137F"/>
    <w:rsid w:val="00402179"/>
    <w:rsid w:val="0040278D"/>
    <w:rsid w:val="00406EED"/>
    <w:rsid w:val="00407166"/>
    <w:rsid w:val="004128B4"/>
    <w:rsid w:val="00412E24"/>
    <w:rsid w:val="00413903"/>
    <w:rsid w:val="00413B40"/>
    <w:rsid w:val="00413DAD"/>
    <w:rsid w:val="00414836"/>
    <w:rsid w:val="00416727"/>
    <w:rsid w:val="0042068A"/>
    <w:rsid w:val="0042437A"/>
    <w:rsid w:val="00424AA3"/>
    <w:rsid w:val="00424E72"/>
    <w:rsid w:val="00426D7C"/>
    <w:rsid w:val="004300ED"/>
    <w:rsid w:val="00431687"/>
    <w:rsid w:val="004327CA"/>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BF1"/>
    <w:rsid w:val="00445FDA"/>
    <w:rsid w:val="00447F0D"/>
    <w:rsid w:val="00450A5F"/>
    <w:rsid w:val="00450E3E"/>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3719"/>
    <w:rsid w:val="00474477"/>
    <w:rsid w:val="0047537B"/>
    <w:rsid w:val="004764CB"/>
    <w:rsid w:val="00476730"/>
    <w:rsid w:val="004769A5"/>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03A"/>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C72"/>
    <w:rsid w:val="004E3E66"/>
    <w:rsid w:val="004E4879"/>
    <w:rsid w:val="004E5988"/>
    <w:rsid w:val="004E6E3A"/>
    <w:rsid w:val="004F0C96"/>
    <w:rsid w:val="004F28A0"/>
    <w:rsid w:val="004F3363"/>
    <w:rsid w:val="004F44C7"/>
    <w:rsid w:val="004F489F"/>
    <w:rsid w:val="004F4958"/>
    <w:rsid w:val="004F766F"/>
    <w:rsid w:val="004F78B7"/>
    <w:rsid w:val="004F7944"/>
    <w:rsid w:val="00500224"/>
    <w:rsid w:val="00500D58"/>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7E2C"/>
    <w:rsid w:val="0054038D"/>
    <w:rsid w:val="005407F0"/>
    <w:rsid w:val="00542055"/>
    <w:rsid w:val="00542797"/>
    <w:rsid w:val="00542B3A"/>
    <w:rsid w:val="005434E0"/>
    <w:rsid w:val="00544AB9"/>
    <w:rsid w:val="00544EC9"/>
    <w:rsid w:val="00546FBD"/>
    <w:rsid w:val="00551A9B"/>
    <w:rsid w:val="005520BF"/>
    <w:rsid w:val="00552213"/>
    <w:rsid w:val="0055324E"/>
    <w:rsid w:val="005534B3"/>
    <w:rsid w:val="0055544F"/>
    <w:rsid w:val="00556B04"/>
    <w:rsid w:val="00560638"/>
    <w:rsid w:val="00560DD8"/>
    <w:rsid w:val="00562B0A"/>
    <w:rsid w:val="00562CCE"/>
    <w:rsid w:val="005669D6"/>
    <w:rsid w:val="00566C3D"/>
    <w:rsid w:val="00566CAB"/>
    <w:rsid w:val="00567998"/>
    <w:rsid w:val="00571419"/>
    <w:rsid w:val="00574F63"/>
    <w:rsid w:val="005759CD"/>
    <w:rsid w:val="00576F8E"/>
    <w:rsid w:val="00577884"/>
    <w:rsid w:val="00580873"/>
    <w:rsid w:val="00581C0F"/>
    <w:rsid w:val="00582919"/>
    <w:rsid w:val="00583389"/>
    <w:rsid w:val="005849B2"/>
    <w:rsid w:val="00585F00"/>
    <w:rsid w:val="005870DE"/>
    <w:rsid w:val="00587366"/>
    <w:rsid w:val="0058757A"/>
    <w:rsid w:val="00587918"/>
    <w:rsid w:val="00590037"/>
    <w:rsid w:val="005908F1"/>
    <w:rsid w:val="00592DEB"/>
    <w:rsid w:val="00593476"/>
    <w:rsid w:val="00594A43"/>
    <w:rsid w:val="00595511"/>
    <w:rsid w:val="00596B4D"/>
    <w:rsid w:val="00596E02"/>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2D3"/>
    <w:rsid w:val="005C6F55"/>
    <w:rsid w:val="005C79D8"/>
    <w:rsid w:val="005D04B3"/>
    <w:rsid w:val="005D27DD"/>
    <w:rsid w:val="005D3493"/>
    <w:rsid w:val="005D3DD3"/>
    <w:rsid w:val="005D3FD2"/>
    <w:rsid w:val="005D622E"/>
    <w:rsid w:val="005E11D5"/>
    <w:rsid w:val="005E1572"/>
    <w:rsid w:val="005E2296"/>
    <w:rsid w:val="005E34D4"/>
    <w:rsid w:val="005E3AE2"/>
    <w:rsid w:val="005E3FDE"/>
    <w:rsid w:val="005E55F2"/>
    <w:rsid w:val="005E5F08"/>
    <w:rsid w:val="005E68FC"/>
    <w:rsid w:val="005E7017"/>
    <w:rsid w:val="005F0E15"/>
    <w:rsid w:val="005F3A30"/>
    <w:rsid w:val="005F487C"/>
    <w:rsid w:val="005F523C"/>
    <w:rsid w:val="005F53A4"/>
    <w:rsid w:val="005F5FE1"/>
    <w:rsid w:val="005F62B2"/>
    <w:rsid w:val="005F715E"/>
    <w:rsid w:val="005F777C"/>
    <w:rsid w:val="00600B4B"/>
    <w:rsid w:val="006010DA"/>
    <w:rsid w:val="006017AB"/>
    <w:rsid w:val="00603B6B"/>
    <w:rsid w:val="00604AC3"/>
    <w:rsid w:val="00605865"/>
    <w:rsid w:val="00605995"/>
    <w:rsid w:val="00614DFF"/>
    <w:rsid w:val="00617125"/>
    <w:rsid w:val="00617813"/>
    <w:rsid w:val="00620176"/>
    <w:rsid w:val="006206CC"/>
    <w:rsid w:val="00622B06"/>
    <w:rsid w:val="006237B4"/>
    <w:rsid w:val="00625772"/>
    <w:rsid w:val="00627163"/>
    <w:rsid w:val="0062768A"/>
    <w:rsid w:val="0063265C"/>
    <w:rsid w:val="0063278F"/>
    <w:rsid w:val="00634476"/>
    <w:rsid w:val="00634878"/>
    <w:rsid w:val="006349FE"/>
    <w:rsid w:val="00640DE4"/>
    <w:rsid w:val="0064393B"/>
    <w:rsid w:val="00644375"/>
    <w:rsid w:val="00644A5C"/>
    <w:rsid w:val="00646A08"/>
    <w:rsid w:val="00650047"/>
    <w:rsid w:val="00650392"/>
    <w:rsid w:val="0065061D"/>
    <w:rsid w:val="00653E8D"/>
    <w:rsid w:val="0065715E"/>
    <w:rsid w:val="00657670"/>
    <w:rsid w:val="00657DBF"/>
    <w:rsid w:val="00657DE0"/>
    <w:rsid w:val="006613EB"/>
    <w:rsid w:val="00662C69"/>
    <w:rsid w:val="00663CC7"/>
    <w:rsid w:val="0066458B"/>
    <w:rsid w:val="00664805"/>
    <w:rsid w:val="00666467"/>
    <w:rsid w:val="0067144C"/>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229F"/>
    <w:rsid w:val="00693427"/>
    <w:rsid w:val="00694C00"/>
    <w:rsid w:val="006958A7"/>
    <w:rsid w:val="00695F94"/>
    <w:rsid w:val="006964F5"/>
    <w:rsid w:val="00696EF8"/>
    <w:rsid w:val="006A1047"/>
    <w:rsid w:val="006A1FD1"/>
    <w:rsid w:val="006A2A2F"/>
    <w:rsid w:val="006A2CF3"/>
    <w:rsid w:val="006A2D34"/>
    <w:rsid w:val="006A2EDE"/>
    <w:rsid w:val="006A3D7A"/>
    <w:rsid w:val="006A438E"/>
    <w:rsid w:val="006A4EA4"/>
    <w:rsid w:val="006A53A9"/>
    <w:rsid w:val="006B004E"/>
    <w:rsid w:val="006B0198"/>
    <w:rsid w:val="006B12E8"/>
    <w:rsid w:val="006B13FB"/>
    <w:rsid w:val="006B1C19"/>
    <w:rsid w:val="006B5FE4"/>
    <w:rsid w:val="006B6580"/>
    <w:rsid w:val="006B7A58"/>
    <w:rsid w:val="006C26B3"/>
    <w:rsid w:val="006C2FEE"/>
    <w:rsid w:val="006C50C2"/>
    <w:rsid w:val="006C5484"/>
    <w:rsid w:val="006C563A"/>
    <w:rsid w:val="006C6E1A"/>
    <w:rsid w:val="006D27EF"/>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C12"/>
    <w:rsid w:val="006F2F92"/>
    <w:rsid w:val="006F40BB"/>
    <w:rsid w:val="006F6271"/>
    <w:rsid w:val="006F7E87"/>
    <w:rsid w:val="00704664"/>
    <w:rsid w:val="007049C8"/>
    <w:rsid w:val="007050B1"/>
    <w:rsid w:val="007055C0"/>
    <w:rsid w:val="00707096"/>
    <w:rsid w:val="007136BC"/>
    <w:rsid w:val="00714576"/>
    <w:rsid w:val="00715A04"/>
    <w:rsid w:val="00721335"/>
    <w:rsid w:val="00721924"/>
    <w:rsid w:val="00721F66"/>
    <w:rsid w:val="007221AE"/>
    <w:rsid w:val="00722B93"/>
    <w:rsid w:val="00725BBD"/>
    <w:rsid w:val="00731F1F"/>
    <w:rsid w:val="0073505D"/>
    <w:rsid w:val="007351D1"/>
    <w:rsid w:val="007365AD"/>
    <w:rsid w:val="0074154B"/>
    <w:rsid w:val="00742486"/>
    <w:rsid w:val="0074433B"/>
    <w:rsid w:val="00744E90"/>
    <w:rsid w:val="0074628D"/>
    <w:rsid w:val="00746A25"/>
    <w:rsid w:val="007473D2"/>
    <w:rsid w:val="007479C2"/>
    <w:rsid w:val="00750A80"/>
    <w:rsid w:val="0075151E"/>
    <w:rsid w:val="0075265E"/>
    <w:rsid w:val="0075440D"/>
    <w:rsid w:val="00754EF8"/>
    <w:rsid w:val="0075604A"/>
    <w:rsid w:val="0075650E"/>
    <w:rsid w:val="00757995"/>
    <w:rsid w:val="007612B3"/>
    <w:rsid w:val="007615C6"/>
    <w:rsid w:val="007623A5"/>
    <w:rsid w:val="007644E6"/>
    <w:rsid w:val="007652EA"/>
    <w:rsid w:val="007665D7"/>
    <w:rsid w:val="007674F3"/>
    <w:rsid w:val="00767CD2"/>
    <w:rsid w:val="00770859"/>
    <w:rsid w:val="007721A1"/>
    <w:rsid w:val="0077374A"/>
    <w:rsid w:val="00774A5F"/>
    <w:rsid w:val="00774DFD"/>
    <w:rsid w:val="007753FA"/>
    <w:rsid w:val="0077544D"/>
    <w:rsid w:val="007764C8"/>
    <w:rsid w:val="0078079A"/>
    <w:rsid w:val="007860B9"/>
    <w:rsid w:val="007914E4"/>
    <w:rsid w:val="00791BE3"/>
    <w:rsid w:val="00791DC2"/>
    <w:rsid w:val="00791E58"/>
    <w:rsid w:val="00794BC3"/>
    <w:rsid w:val="00796BFE"/>
    <w:rsid w:val="007A0692"/>
    <w:rsid w:val="007A082B"/>
    <w:rsid w:val="007A1303"/>
    <w:rsid w:val="007A17AA"/>
    <w:rsid w:val="007A22E2"/>
    <w:rsid w:val="007A2C90"/>
    <w:rsid w:val="007A65E0"/>
    <w:rsid w:val="007A70B9"/>
    <w:rsid w:val="007A7602"/>
    <w:rsid w:val="007B02B9"/>
    <w:rsid w:val="007B1AED"/>
    <w:rsid w:val="007B26B2"/>
    <w:rsid w:val="007B2B63"/>
    <w:rsid w:val="007B30F3"/>
    <w:rsid w:val="007B439C"/>
    <w:rsid w:val="007B603D"/>
    <w:rsid w:val="007B694D"/>
    <w:rsid w:val="007B753F"/>
    <w:rsid w:val="007C0013"/>
    <w:rsid w:val="007C0336"/>
    <w:rsid w:val="007C0CBC"/>
    <w:rsid w:val="007C220C"/>
    <w:rsid w:val="007C255D"/>
    <w:rsid w:val="007C297E"/>
    <w:rsid w:val="007C37D2"/>
    <w:rsid w:val="007C3985"/>
    <w:rsid w:val="007C602E"/>
    <w:rsid w:val="007C6110"/>
    <w:rsid w:val="007C6687"/>
    <w:rsid w:val="007D0C01"/>
    <w:rsid w:val="007D3FBD"/>
    <w:rsid w:val="007D49A0"/>
    <w:rsid w:val="007D6FEB"/>
    <w:rsid w:val="007D79CF"/>
    <w:rsid w:val="007D7B38"/>
    <w:rsid w:val="007D7EF3"/>
    <w:rsid w:val="007E4E68"/>
    <w:rsid w:val="007E5125"/>
    <w:rsid w:val="007E545F"/>
    <w:rsid w:val="007E58AC"/>
    <w:rsid w:val="007E5DB4"/>
    <w:rsid w:val="007E60B1"/>
    <w:rsid w:val="007F0617"/>
    <w:rsid w:val="007F2BCA"/>
    <w:rsid w:val="007F3CB7"/>
    <w:rsid w:val="007F4EFE"/>
    <w:rsid w:val="007F729E"/>
    <w:rsid w:val="007F763A"/>
    <w:rsid w:val="007F7FB3"/>
    <w:rsid w:val="008005A7"/>
    <w:rsid w:val="00800E69"/>
    <w:rsid w:val="00802152"/>
    <w:rsid w:val="008039C2"/>
    <w:rsid w:val="008046E4"/>
    <w:rsid w:val="008055FF"/>
    <w:rsid w:val="008058EB"/>
    <w:rsid w:val="00806E81"/>
    <w:rsid w:val="00810F94"/>
    <w:rsid w:val="00812794"/>
    <w:rsid w:val="00813991"/>
    <w:rsid w:val="008164F7"/>
    <w:rsid w:val="008167F5"/>
    <w:rsid w:val="0081794B"/>
    <w:rsid w:val="00817D8E"/>
    <w:rsid w:val="008200A3"/>
    <w:rsid w:val="00820BF2"/>
    <w:rsid w:val="00824C4E"/>
    <w:rsid w:val="00825F72"/>
    <w:rsid w:val="008320FF"/>
    <w:rsid w:val="008322E4"/>
    <w:rsid w:val="00833E4C"/>
    <w:rsid w:val="0083555E"/>
    <w:rsid w:val="00836224"/>
    <w:rsid w:val="00836DC1"/>
    <w:rsid w:val="00837BE4"/>
    <w:rsid w:val="00840559"/>
    <w:rsid w:val="008421F7"/>
    <w:rsid w:val="00843153"/>
    <w:rsid w:val="00843908"/>
    <w:rsid w:val="008444BC"/>
    <w:rsid w:val="00845D12"/>
    <w:rsid w:val="00846713"/>
    <w:rsid w:val="008473FA"/>
    <w:rsid w:val="00847830"/>
    <w:rsid w:val="00851A81"/>
    <w:rsid w:val="00851F4C"/>
    <w:rsid w:val="008523BA"/>
    <w:rsid w:val="00852930"/>
    <w:rsid w:val="00852B26"/>
    <w:rsid w:val="0085480B"/>
    <w:rsid w:val="00855B87"/>
    <w:rsid w:val="008560F4"/>
    <w:rsid w:val="00860A1E"/>
    <w:rsid w:val="00860FE6"/>
    <w:rsid w:val="00861622"/>
    <w:rsid w:val="0086256E"/>
    <w:rsid w:val="008662C0"/>
    <w:rsid w:val="00867B8C"/>
    <w:rsid w:val="00870EAB"/>
    <w:rsid w:val="0087153F"/>
    <w:rsid w:val="00872266"/>
    <w:rsid w:val="0087459A"/>
    <w:rsid w:val="00875167"/>
    <w:rsid w:val="00877086"/>
    <w:rsid w:val="00877E0E"/>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2FC"/>
    <w:rsid w:val="008B1A5A"/>
    <w:rsid w:val="008B382F"/>
    <w:rsid w:val="008B4590"/>
    <w:rsid w:val="008B49B9"/>
    <w:rsid w:val="008B551D"/>
    <w:rsid w:val="008B5AB4"/>
    <w:rsid w:val="008B7210"/>
    <w:rsid w:val="008B732C"/>
    <w:rsid w:val="008B7FFE"/>
    <w:rsid w:val="008C0446"/>
    <w:rsid w:val="008C2B3C"/>
    <w:rsid w:val="008C41A7"/>
    <w:rsid w:val="008C659C"/>
    <w:rsid w:val="008C6F34"/>
    <w:rsid w:val="008C7108"/>
    <w:rsid w:val="008D02A3"/>
    <w:rsid w:val="008D0DE6"/>
    <w:rsid w:val="008D1D54"/>
    <w:rsid w:val="008D22D8"/>
    <w:rsid w:val="008D2BCD"/>
    <w:rsid w:val="008D406E"/>
    <w:rsid w:val="008D432B"/>
    <w:rsid w:val="008D4E99"/>
    <w:rsid w:val="008D5066"/>
    <w:rsid w:val="008D5A97"/>
    <w:rsid w:val="008D6697"/>
    <w:rsid w:val="008D71E5"/>
    <w:rsid w:val="008D728C"/>
    <w:rsid w:val="008E0674"/>
    <w:rsid w:val="008E11CC"/>
    <w:rsid w:val="008E1922"/>
    <w:rsid w:val="008E1B8F"/>
    <w:rsid w:val="008E414C"/>
    <w:rsid w:val="008E5D47"/>
    <w:rsid w:val="008E625D"/>
    <w:rsid w:val="008F12E6"/>
    <w:rsid w:val="008F154D"/>
    <w:rsid w:val="008F1558"/>
    <w:rsid w:val="008F2449"/>
    <w:rsid w:val="008F2C19"/>
    <w:rsid w:val="008F414D"/>
    <w:rsid w:val="008F5927"/>
    <w:rsid w:val="008F7E83"/>
    <w:rsid w:val="009001DD"/>
    <w:rsid w:val="0090174A"/>
    <w:rsid w:val="00901E1C"/>
    <w:rsid w:val="009036B3"/>
    <w:rsid w:val="009039BC"/>
    <w:rsid w:val="009071FE"/>
    <w:rsid w:val="00907761"/>
    <w:rsid w:val="00907A93"/>
    <w:rsid w:val="00910E40"/>
    <w:rsid w:val="0091242A"/>
    <w:rsid w:val="00913385"/>
    <w:rsid w:val="009139D6"/>
    <w:rsid w:val="00913AA4"/>
    <w:rsid w:val="00915778"/>
    <w:rsid w:val="00915D9F"/>
    <w:rsid w:val="009164DD"/>
    <w:rsid w:val="00917A9D"/>
    <w:rsid w:val="009210C9"/>
    <w:rsid w:val="0092146E"/>
    <w:rsid w:val="0092488A"/>
    <w:rsid w:val="00924F14"/>
    <w:rsid w:val="00925C68"/>
    <w:rsid w:val="0092657D"/>
    <w:rsid w:val="009315B0"/>
    <w:rsid w:val="009316E9"/>
    <w:rsid w:val="00931924"/>
    <w:rsid w:val="0093416D"/>
    <w:rsid w:val="00934904"/>
    <w:rsid w:val="00935346"/>
    <w:rsid w:val="00941D44"/>
    <w:rsid w:val="00945A61"/>
    <w:rsid w:val="00950154"/>
    <w:rsid w:val="00951E78"/>
    <w:rsid w:val="00953054"/>
    <w:rsid w:val="009541DD"/>
    <w:rsid w:val="0095465F"/>
    <w:rsid w:val="009548C1"/>
    <w:rsid w:val="00955323"/>
    <w:rsid w:val="009563A5"/>
    <w:rsid w:val="00956868"/>
    <w:rsid w:val="00956D33"/>
    <w:rsid w:val="0095765F"/>
    <w:rsid w:val="009606E6"/>
    <w:rsid w:val="00961B83"/>
    <w:rsid w:val="00962609"/>
    <w:rsid w:val="00962F40"/>
    <w:rsid w:val="00963968"/>
    <w:rsid w:val="00970F70"/>
    <w:rsid w:val="00971056"/>
    <w:rsid w:val="0097252B"/>
    <w:rsid w:val="00972668"/>
    <w:rsid w:val="009727B4"/>
    <w:rsid w:val="00972C36"/>
    <w:rsid w:val="00980980"/>
    <w:rsid w:val="00982DBD"/>
    <w:rsid w:val="009830D3"/>
    <w:rsid w:val="00983B8F"/>
    <w:rsid w:val="009846B5"/>
    <w:rsid w:val="009849F0"/>
    <w:rsid w:val="0098595E"/>
    <w:rsid w:val="00986073"/>
    <w:rsid w:val="009909DD"/>
    <w:rsid w:val="00990EE2"/>
    <w:rsid w:val="009916D2"/>
    <w:rsid w:val="0099229C"/>
    <w:rsid w:val="009943C4"/>
    <w:rsid w:val="00995C9F"/>
    <w:rsid w:val="00996436"/>
    <w:rsid w:val="0099752D"/>
    <w:rsid w:val="009A0461"/>
    <w:rsid w:val="009A12A7"/>
    <w:rsid w:val="009A28A2"/>
    <w:rsid w:val="009A5191"/>
    <w:rsid w:val="009A6119"/>
    <w:rsid w:val="009A773F"/>
    <w:rsid w:val="009A7CCB"/>
    <w:rsid w:val="009B063C"/>
    <w:rsid w:val="009B0F5C"/>
    <w:rsid w:val="009B11D6"/>
    <w:rsid w:val="009B2EE9"/>
    <w:rsid w:val="009B4864"/>
    <w:rsid w:val="009B5504"/>
    <w:rsid w:val="009B5904"/>
    <w:rsid w:val="009B62D6"/>
    <w:rsid w:val="009B649B"/>
    <w:rsid w:val="009B6BF2"/>
    <w:rsid w:val="009B6F16"/>
    <w:rsid w:val="009C0940"/>
    <w:rsid w:val="009C1D99"/>
    <w:rsid w:val="009C1F8B"/>
    <w:rsid w:val="009C2099"/>
    <w:rsid w:val="009C20A8"/>
    <w:rsid w:val="009C3701"/>
    <w:rsid w:val="009D0351"/>
    <w:rsid w:val="009D2384"/>
    <w:rsid w:val="009D3240"/>
    <w:rsid w:val="009D3A6E"/>
    <w:rsid w:val="009D3CD5"/>
    <w:rsid w:val="009D4647"/>
    <w:rsid w:val="009D61D9"/>
    <w:rsid w:val="009D624D"/>
    <w:rsid w:val="009D7380"/>
    <w:rsid w:val="009D7581"/>
    <w:rsid w:val="009E0AB4"/>
    <w:rsid w:val="009E0FC3"/>
    <w:rsid w:val="009E21FE"/>
    <w:rsid w:val="009E4814"/>
    <w:rsid w:val="009E4942"/>
    <w:rsid w:val="009F0816"/>
    <w:rsid w:val="009F0B67"/>
    <w:rsid w:val="009F1E4B"/>
    <w:rsid w:val="009F307E"/>
    <w:rsid w:val="009F50DE"/>
    <w:rsid w:val="009F54F9"/>
    <w:rsid w:val="009F6D34"/>
    <w:rsid w:val="009F74F0"/>
    <w:rsid w:val="009F7BB0"/>
    <w:rsid w:val="009F7E2E"/>
    <w:rsid w:val="00A00D50"/>
    <w:rsid w:val="00A02B5C"/>
    <w:rsid w:val="00A036C5"/>
    <w:rsid w:val="00A03AD2"/>
    <w:rsid w:val="00A07D84"/>
    <w:rsid w:val="00A10336"/>
    <w:rsid w:val="00A10CE2"/>
    <w:rsid w:val="00A12758"/>
    <w:rsid w:val="00A12870"/>
    <w:rsid w:val="00A13811"/>
    <w:rsid w:val="00A14AE3"/>
    <w:rsid w:val="00A16DF1"/>
    <w:rsid w:val="00A17A17"/>
    <w:rsid w:val="00A20B1F"/>
    <w:rsid w:val="00A20CFD"/>
    <w:rsid w:val="00A235D0"/>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C09"/>
    <w:rsid w:val="00A462D5"/>
    <w:rsid w:val="00A46F7C"/>
    <w:rsid w:val="00A471A7"/>
    <w:rsid w:val="00A47A11"/>
    <w:rsid w:val="00A50B8A"/>
    <w:rsid w:val="00A51B6B"/>
    <w:rsid w:val="00A51F40"/>
    <w:rsid w:val="00A572BC"/>
    <w:rsid w:val="00A60880"/>
    <w:rsid w:val="00A61049"/>
    <w:rsid w:val="00A67428"/>
    <w:rsid w:val="00A70260"/>
    <w:rsid w:val="00A70CF3"/>
    <w:rsid w:val="00A7155E"/>
    <w:rsid w:val="00A71E76"/>
    <w:rsid w:val="00A73752"/>
    <w:rsid w:val="00A7421B"/>
    <w:rsid w:val="00A74EDE"/>
    <w:rsid w:val="00A75396"/>
    <w:rsid w:val="00A763AE"/>
    <w:rsid w:val="00A76B0D"/>
    <w:rsid w:val="00A8170C"/>
    <w:rsid w:val="00A81AB5"/>
    <w:rsid w:val="00A82724"/>
    <w:rsid w:val="00A82C5A"/>
    <w:rsid w:val="00A83FF6"/>
    <w:rsid w:val="00A83FF9"/>
    <w:rsid w:val="00A8561B"/>
    <w:rsid w:val="00A8620F"/>
    <w:rsid w:val="00A8653F"/>
    <w:rsid w:val="00A86AAB"/>
    <w:rsid w:val="00A8769A"/>
    <w:rsid w:val="00A927C4"/>
    <w:rsid w:val="00A92EC0"/>
    <w:rsid w:val="00A92EED"/>
    <w:rsid w:val="00A9772B"/>
    <w:rsid w:val="00AA0660"/>
    <w:rsid w:val="00AA0FB3"/>
    <w:rsid w:val="00AA0FDF"/>
    <w:rsid w:val="00AA3875"/>
    <w:rsid w:val="00AA404A"/>
    <w:rsid w:val="00AA40DC"/>
    <w:rsid w:val="00AA6228"/>
    <w:rsid w:val="00AA69A4"/>
    <w:rsid w:val="00AA7382"/>
    <w:rsid w:val="00AB2744"/>
    <w:rsid w:val="00AB274F"/>
    <w:rsid w:val="00AB2D31"/>
    <w:rsid w:val="00AB5F30"/>
    <w:rsid w:val="00AB6BE3"/>
    <w:rsid w:val="00AC37C3"/>
    <w:rsid w:val="00AC535B"/>
    <w:rsid w:val="00AC5F6A"/>
    <w:rsid w:val="00AD0B3C"/>
    <w:rsid w:val="00AD1CC0"/>
    <w:rsid w:val="00AD22B5"/>
    <w:rsid w:val="00AD3DB4"/>
    <w:rsid w:val="00AD4C0A"/>
    <w:rsid w:val="00AD6F04"/>
    <w:rsid w:val="00AE348D"/>
    <w:rsid w:val="00AE439A"/>
    <w:rsid w:val="00AF1F04"/>
    <w:rsid w:val="00AF39B3"/>
    <w:rsid w:val="00AF3D59"/>
    <w:rsid w:val="00AF6794"/>
    <w:rsid w:val="00B016F7"/>
    <w:rsid w:val="00B02BDD"/>
    <w:rsid w:val="00B055B9"/>
    <w:rsid w:val="00B07A03"/>
    <w:rsid w:val="00B10A17"/>
    <w:rsid w:val="00B11CB2"/>
    <w:rsid w:val="00B125D6"/>
    <w:rsid w:val="00B13D85"/>
    <w:rsid w:val="00B1414A"/>
    <w:rsid w:val="00B15B1D"/>
    <w:rsid w:val="00B16296"/>
    <w:rsid w:val="00B177EC"/>
    <w:rsid w:val="00B1786A"/>
    <w:rsid w:val="00B206D8"/>
    <w:rsid w:val="00B21C9A"/>
    <w:rsid w:val="00B23627"/>
    <w:rsid w:val="00B25BF3"/>
    <w:rsid w:val="00B26ABB"/>
    <w:rsid w:val="00B312C7"/>
    <w:rsid w:val="00B316B9"/>
    <w:rsid w:val="00B32E58"/>
    <w:rsid w:val="00B335A2"/>
    <w:rsid w:val="00B34371"/>
    <w:rsid w:val="00B37104"/>
    <w:rsid w:val="00B40AFF"/>
    <w:rsid w:val="00B447D7"/>
    <w:rsid w:val="00B47D0D"/>
    <w:rsid w:val="00B52B7D"/>
    <w:rsid w:val="00B531D2"/>
    <w:rsid w:val="00B53616"/>
    <w:rsid w:val="00B53CCA"/>
    <w:rsid w:val="00B54441"/>
    <w:rsid w:val="00B54A5F"/>
    <w:rsid w:val="00B560C2"/>
    <w:rsid w:val="00B56409"/>
    <w:rsid w:val="00B56F9B"/>
    <w:rsid w:val="00B64919"/>
    <w:rsid w:val="00B6497F"/>
    <w:rsid w:val="00B65C34"/>
    <w:rsid w:val="00B667C6"/>
    <w:rsid w:val="00B6794E"/>
    <w:rsid w:val="00B67F56"/>
    <w:rsid w:val="00B733F9"/>
    <w:rsid w:val="00B73838"/>
    <w:rsid w:val="00B7421A"/>
    <w:rsid w:val="00B75267"/>
    <w:rsid w:val="00B75473"/>
    <w:rsid w:val="00B75F20"/>
    <w:rsid w:val="00B762FD"/>
    <w:rsid w:val="00B773FE"/>
    <w:rsid w:val="00B803F4"/>
    <w:rsid w:val="00B808A4"/>
    <w:rsid w:val="00B80BB7"/>
    <w:rsid w:val="00B81371"/>
    <w:rsid w:val="00B821C3"/>
    <w:rsid w:val="00B822CB"/>
    <w:rsid w:val="00B83E2E"/>
    <w:rsid w:val="00B84B6C"/>
    <w:rsid w:val="00B902E7"/>
    <w:rsid w:val="00B906A2"/>
    <w:rsid w:val="00B9217F"/>
    <w:rsid w:val="00B922D9"/>
    <w:rsid w:val="00B926D6"/>
    <w:rsid w:val="00B94C17"/>
    <w:rsid w:val="00B966BF"/>
    <w:rsid w:val="00B97436"/>
    <w:rsid w:val="00B974B4"/>
    <w:rsid w:val="00BA0012"/>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260A"/>
    <w:rsid w:val="00BC30BF"/>
    <w:rsid w:val="00BC3150"/>
    <w:rsid w:val="00BC61B2"/>
    <w:rsid w:val="00BD010F"/>
    <w:rsid w:val="00BD02D5"/>
    <w:rsid w:val="00BD1B67"/>
    <w:rsid w:val="00BD2632"/>
    <w:rsid w:val="00BD335B"/>
    <w:rsid w:val="00BD33B6"/>
    <w:rsid w:val="00BD3D7F"/>
    <w:rsid w:val="00BD4097"/>
    <w:rsid w:val="00BD4E41"/>
    <w:rsid w:val="00BD6560"/>
    <w:rsid w:val="00BE00FA"/>
    <w:rsid w:val="00BE0C95"/>
    <w:rsid w:val="00BE3C38"/>
    <w:rsid w:val="00BE545A"/>
    <w:rsid w:val="00BE5E11"/>
    <w:rsid w:val="00BE6C95"/>
    <w:rsid w:val="00BE74FA"/>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07AB8"/>
    <w:rsid w:val="00C11482"/>
    <w:rsid w:val="00C121F0"/>
    <w:rsid w:val="00C149E0"/>
    <w:rsid w:val="00C14CDF"/>
    <w:rsid w:val="00C150E0"/>
    <w:rsid w:val="00C150F6"/>
    <w:rsid w:val="00C15419"/>
    <w:rsid w:val="00C16762"/>
    <w:rsid w:val="00C172E0"/>
    <w:rsid w:val="00C17637"/>
    <w:rsid w:val="00C179FC"/>
    <w:rsid w:val="00C208DE"/>
    <w:rsid w:val="00C20EB1"/>
    <w:rsid w:val="00C2139F"/>
    <w:rsid w:val="00C230A3"/>
    <w:rsid w:val="00C252F4"/>
    <w:rsid w:val="00C27836"/>
    <w:rsid w:val="00C27ABF"/>
    <w:rsid w:val="00C315FB"/>
    <w:rsid w:val="00C317BD"/>
    <w:rsid w:val="00C32B1A"/>
    <w:rsid w:val="00C32E86"/>
    <w:rsid w:val="00C33279"/>
    <w:rsid w:val="00C37DED"/>
    <w:rsid w:val="00C41015"/>
    <w:rsid w:val="00C43EDF"/>
    <w:rsid w:val="00C43FC1"/>
    <w:rsid w:val="00C44175"/>
    <w:rsid w:val="00C44811"/>
    <w:rsid w:val="00C44D98"/>
    <w:rsid w:val="00C45BF0"/>
    <w:rsid w:val="00C47468"/>
    <w:rsid w:val="00C4763F"/>
    <w:rsid w:val="00C512C4"/>
    <w:rsid w:val="00C53243"/>
    <w:rsid w:val="00C542A5"/>
    <w:rsid w:val="00C55FE8"/>
    <w:rsid w:val="00C56396"/>
    <w:rsid w:val="00C57447"/>
    <w:rsid w:val="00C57E77"/>
    <w:rsid w:val="00C6220B"/>
    <w:rsid w:val="00C63CF2"/>
    <w:rsid w:val="00C648FC"/>
    <w:rsid w:val="00C65DBA"/>
    <w:rsid w:val="00C663BE"/>
    <w:rsid w:val="00C66F26"/>
    <w:rsid w:val="00C71858"/>
    <w:rsid w:val="00C71FBF"/>
    <w:rsid w:val="00C722C5"/>
    <w:rsid w:val="00C72EEB"/>
    <w:rsid w:val="00C73C34"/>
    <w:rsid w:val="00C744AE"/>
    <w:rsid w:val="00C74781"/>
    <w:rsid w:val="00C75250"/>
    <w:rsid w:val="00C755A6"/>
    <w:rsid w:val="00C75F93"/>
    <w:rsid w:val="00C80034"/>
    <w:rsid w:val="00C81E55"/>
    <w:rsid w:val="00C82553"/>
    <w:rsid w:val="00C83EA7"/>
    <w:rsid w:val="00C84557"/>
    <w:rsid w:val="00C84559"/>
    <w:rsid w:val="00C85EC8"/>
    <w:rsid w:val="00C862C4"/>
    <w:rsid w:val="00C86B34"/>
    <w:rsid w:val="00C9483B"/>
    <w:rsid w:val="00C94989"/>
    <w:rsid w:val="00C95593"/>
    <w:rsid w:val="00C95BAD"/>
    <w:rsid w:val="00C96A63"/>
    <w:rsid w:val="00C97602"/>
    <w:rsid w:val="00CA2022"/>
    <w:rsid w:val="00CA20C8"/>
    <w:rsid w:val="00CA27E6"/>
    <w:rsid w:val="00CA78E1"/>
    <w:rsid w:val="00CB0101"/>
    <w:rsid w:val="00CB12C8"/>
    <w:rsid w:val="00CB18DB"/>
    <w:rsid w:val="00CB3524"/>
    <w:rsid w:val="00CB3C69"/>
    <w:rsid w:val="00CB57BF"/>
    <w:rsid w:val="00CB58E0"/>
    <w:rsid w:val="00CC2DE4"/>
    <w:rsid w:val="00CC360E"/>
    <w:rsid w:val="00CC48D6"/>
    <w:rsid w:val="00CC6508"/>
    <w:rsid w:val="00CC76D0"/>
    <w:rsid w:val="00CD4DB2"/>
    <w:rsid w:val="00CD6866"/>
    <w:rsid w:val="00CD76D4"/>
    <w:rsid w:val="00CD7893"/>
    <w:rsid w:val="00CE03CC"/>
    <w:rsid w:val="00CE24C5"/>
    <w:rsid w:val="00CE66D8"/>
    <w:rsid w:val="00CE670C"/>
    <w:rsid w:val="00CE7724"/>
    <w:rsid w:val="00CE7E6A"/>
    <w:rsid w:val="00CF030B"/>
    <w:rsid w:val="00CF23A2"/>
    <w:rsid w:val="00CF4604"/>
    <w:rsid w:val="00CF4740"/>
    <w:rsid w:val="00CF5F6B"/>
    <w:rsid w:val="00CF6A5A"/>
    <w:rsid w:val="00CF6EB2"/>
    <w:rsid w:val="00CF7FE1"/>
    <w:rsid w:val="00D049BE"/>
    <w:rsid w:val="00D051F8"/>
    <w:rsid w:val="00D059EE"/>
    <w:rsid w:val="00D06AF5"/>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4C38"/>
    <w:rsid w:val="00D35986"/>
    <w:rsid w:val="00D37494"/>
    <w:rsid w:val="00D3789A"/>
    <w:rsid w:val="00D407B7"/>
    <w:rsid w:val="00D408E9"/>
    <w:rsid w:val="00D409B3"/>
    <w:rsid w:val="00D41E2D"/>
    <w:rsid w:val="00D4287D"/>
    <w:rsid w:val="00D42957"/>
    <w:rsid w:val="00D43DFF"/>
    <w:rsid w:val="00D47265"/>
    <w:rsid w:val="00D4793C"/>
    <w:rsid w:val="00D55346"/>
    <w:rsid w:val="00D62F01"/>
    <w:rsid w:val="00D63990"/>
    <w:rsid w:val="00D64632"/>
    <w:rsid w:val="00D65068"/>
    <w:rsid w:val="00D65243"/>
    <w:rsid w:val="00D658A1"/>
    <w:rsid w:val="00D66D9D"/>
    <w:rsid w:val="00D71D4E"/>
    <w:rsid w:val="00D72F9A"/>
    <w:rsid w:val="00D738F0"/>
    <w:rsid w:val="00D744DD"/>
    <w:rsid w:val="00D74FD3"/>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97A47"/>
    <w:rsid w:val="00DA0D61"/>
    <w:rsid w:val="00DA3A4F"/>
    <w:rsid w:val="00DA42C0"/>
    <w:rsid w:val="00DA52A2"/>
    <w:rsid w:val="00DA61FD"/>
    <w:rsid w:val="00DA69B1"/>
    <w:rsid w:val="00DA7B56"/>
    <w:rsid w:val="00DA7E2F"/>
    <w:rsid w:val="00DB0C0B"/>
    <w:rsid w:val="00DB31E7"/>
    <w:rsid w:val="00DB3A66"/>
    <w:rsid w:val="00DB4240"/>
    <w:rsid w:val="00DB4BEF"/>
    <w:rsid w:val="00DB78B2"/>
    <w:rsid w:val="00DC07E3"/>
    <w:rsid w:val="00DC230C"/>
    <w:rsid w:val="00DC2CE7"/>
    <w:rsid w:val="00DC301A"/>
    <w:rsid w:val="00DC5F44"/>
    <w:rsid w:val="00DC6AEA"/>
    <w:rsid w:val="00DC7377"/>
    <w:rsid w:val="00DD07BF"/>
    <w:rsid w:val="00DD3C18"/>
    <w:rsid w:val="00DD4849"/>
    <w:rsid w:val="00DE0D83"/>
    <w:rsid w:val="00DE0FC0"/>
    <w:rsid w:val="00DE3A31"/>
    <w:rsid w:val="00DE58ED"/>
    <w:rsid w:val="00DE761E"/>
    <w:rsid w:val="00DE7E44"/>
    <w:rsid w:val="00DF13A5"/>
    <w:rsid w:val="00DF1C93"/>
    <w:rsid w:val="00DF1E5D"/>
    <w:rsid w:val="00DF2ABA"/>
    <w:rsid w:val="00DF419C"/>
    <w:rsid w:val="00DF51C5"/>
    <w:rsid w:val="00DF72C7"/>
    <w:rsid w:val="00E00636"/>
    <w:rsid w:val="00E01E64"/>
    <w:rsid w:val="00E03246"/>
    <w:rsid w:val="00E03508"/>
    <w:rsid w:val="00E03C0E"/>
    <w:rsid w:val="00E073C2"/>
    <w:rsid w:val="00E10C25"/>
    <w:rsid w:val="00E1123F"/>
    <w:rsid w:val="00E11924"/>
    <w:rsid w:val="00E12D1C"/>
    <w:rsid w:val="00E1327D"/>
    <w:rsid w:val="00E14317"/>
    <w:rsid w:val="00E147FB"/>
    <w:rsid w:val="00E14EF0"/>
    <w:rsid w:val="00E16412"/>
    <w:rsid w:val="00E165DD"/>
    <w:rsid w:val="00E17F3A"/>
    <w:rsid w:val="00E17F9F"/>
    <w:rsid w:val="00E21F52"/>
    <w:rsid w:val="00E227C3"/>
    <w:rsid w:val="00E22843"/>
    <w:rsid w:val="00E244F5"/>
    <w:rsid w:val="00E24C79"/>
    <w:rsid w:val="00E250B4"/>
    <w:rsid w:val="00E25E89"/>
    <w:rsid w:val="00E26881"/>
    <w:rsid w:val="00E26C1E"/>
    <w:rsid w:val="00E26DFE"/>
    <w:rsid w:val="00E2713B"/>
    <w:rsid w:val="00E2792C"/>
    <w:rsid w:val="00E308D2"/>
    <w:rsid w:val="00E31ABA"/>
    <w:rsid w:val="00E3289D"/>
    <w:rsid w:val="00E32DDF"/>
    <w:rsid w:val="00E33108"/>
    <w:rsid w:val="00E34706"/>
    <w:rsid w:val="00E37290"/>
    <w:rsid w:val="00E43ABE"/>
    <w:rsid w:val="00E445BD"/>
    <w:rsid w:val="00E46497"/>
    <w:rsid w:val="00E47A5F"/>
    <w:rsid w:val="00E507A5"/>
    <w:rsid w:val="00E51842"/>
    <w:rsid w:val="00E528D2"/>
    <w:rsid w:val="00E54E89"/>
    <w:rsid w:val="00E54F6E"/>
    <w:rsid w:val="00E556FC"/>
    <w:rsid w:val="00E561BA"/>
    <w:rsid w:val="00E601CE"/>
    <w:rsid w:val="00E602CF"/>
    <w:rsid w:val="00E61EE8"/>
    <w:rsid w:val="00E62441"/>
    <w:rsid w:val="00E63413"/>
    <w:rsid w:val="00E63879"/>
    <w:rsid w:val="00E64036"/>
    <w:rsid w:val="00E66942"/>
    <w:rsid w:val="00E66EE6"/>
    <w:rsid w:val="00E71633"/>
    <w:rsid w:val="00E72689"/>
    <w:rsid w:val="00E72CBD"/>
    <w:rsid w:val="00E730AA"/>
    <w:rsid w:val="00E73220"/>
    <w:rsid w:val="00E767B9"/>
    <w:rsid w:val="00E76F52"/>
    <w:rsid w:val="00E77951"/>
    <w:rsid w:val="00E82B54"/>
    <w:rsid w:val="00E83095"/>
    <w:rsid w:val="00E83593"/>
    <w:rsid w:val="00E838B2"/>
    <w:rsid w:val="00E84521"/>
    <w:rsid w:val="00E856B0"/>
    <w:rsid w:val="00E86C2A"/>
    <w:rsid w:val="00E86CA1"/>
    <w:rsid w:val="00E87362"/>
    <w:rsid w:val="00E90A16"/>
    <w:rsid w:val="00E91E35"/>
    <w:rsid w:val="00E937B5"/>
    <w:rsid w:val="00E9442F"/>
    <w:rsid w:val="00E94521"/>
    <w:rsid w:val="00E94E1B"/>
    <w:rsid w:val="00E969D2"/>
    <w:rsid w:val="00EA0CA1"/>
    <w:rsid w:val="00EA3249"/>
    <w:rsid w:val="00EA3C59"/>
    <w:rsid w:val="00EA5118"/>
    <w:rsid w:val="00EA7A8D"/>
    <w:rsid w:val="00EB0DF0"/>
    <w:rsid w:val="00EB1A2C"/>
    <w:rsid w:val="00EB2B92"/>
    <w:rsid w:val="00EB40DC"/>
    <w:rsid w:val="00EB723B"/>
    <w:rsid w:val="00EB743F"/>
    <w:rsid w:val="00EC064C"/>
    <w:rsid w:val="00EC0BFA"/>
    <w:rsid w:val="00EC115D"/>
    <w:rsid w:val="00EC2222"/>
    <w:rsid w:val="00EC3328"/>
    <w:rsid w:val="00EC34A9"/>
    <w:rsid w:val="00EC3934"/>
    <w:rsid w:val="00EC3BEB"/>
    <w:rsid w:val="00EC3C4B"/>
    <w:rsid w:val="00EC483F"/>
    <w:rsid w:val="00EC6DE7"/>
    <w:rsid w:val="00EC7352"/>
    <w:rsid w:val="00ED007B"/>
    <w:rsid w:val="00ED2270"/>
    <w:rsid w:val="00ED25A9"/>
    <w:rsid w:val="00ED512E"/>
    <w:rsid w:val="00ED541F"/>
    <w:rsid w:val="00ED5AF4"/>
    <w:rsid w:val="00ED6D5D"/>
    <w:rsid w:val="00ED7F88"/>
    <w:rsid w:val="00EE0293"/>
    <w:rsid w:val="00EE048D"/>
    <w:rsid w:val="00EE0ACB"/>
    <w:rsid w:val="00EE107C"/>
    <w:rsid w:val="00EE280E"/>
    <w:rsid w:val="00EE3E9C"/>
    <w:rsid w:val="00EE454D"/>
    <w:rsid w:val="00EE4D4C"/>
    <w:rsid w:val="00EE4FBE"/>
    <w:rsid w:val="00EF1AD7"/>
    <w:rsid w:val="00EF2E2B"/>
    <w:rsid w:val="00EF34D2"/>
    <w:rsid w:val="00EF3C2F"/>
    <w:rsid w:val="00EF3CB1"/>
    <w:rsid w:val="00EF4C26"/>
    <w:rsid w:val="00EF545E"/>
    <w:rsid w:val="00EF5CC0"/>
    <w:rsid w:val="00F005FA"/>
    <w:rsid w:val="00F0076A"/>
    <w:rsid w:val="00F02E9D"/>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60E5"/>
    <w:rsid w:val="00F17FAE"/>
    <w:rsid w:val="00F21705"/>
    <w:rsid w:val="00F231FC"/>
    <w:rsid w:val="00F23AEF"/>
    <w:rsid w:val="00F255F3"/>
    <w:rsid w:val="00F25E84"/>
    <w:rsid w:val="00F2706D"/>
    <w:rsid w:val="00F2738A"/>
    <w:rsid w:val="00F27818"/>
    <w:rsid w:val="00F27ADB"/>
    <w:rsid w:val="00F31039"/>
    <w:rsid w:val="00F31178"/>
    <w:rsid w:val="00F31D0B"/>
    <w:rsid w:val="00F32971"/>
    <w:rsid w:val="00F3400B"/>
    <w:rsid w:val="00F3458B"/>
    <w:rsid w:val="00F35C44"/>
    <w:rsid w:val="00F36C7A"/>
    <w:rsid w:val="00F40C05"/>
    <w:rsid w:val="00F40E86"/>
    <w:rsid w:val="00F419C0"/>
    <w:rsid w:val="00F42168"/>
    <w:rsid w:val="00F425B3"/>
    <w:rsid w:val="00F44C78"/>
    <w:rsid w:val="00F452C0"/>
    <w:rsid w:val="00F459E6"/>
    <w:rsid w:val="00F46070"/>
    <w:rsid w:val="00F5368D"/>
    <w:rsid w:val="00F53C70"/>
    <w:rsid w:val="00F55D7B"/>
    <w:rsid w:val="00F55F31"/>
    <w:rsid w:val="00F60C62"/>
    <w:rsid w:val="00F636C8"/>
    <w:rsid w:val="00F63F1D"/>
    <w:rsid w:val="00F645AF"/>
    <w:rsid w:val="00F66BC9"/>
    <w:rsid w:val="00F67946"/>
    <w:rsid w:val="00F67DE8"/>
    <w:rsid w:val="00F7286D"/>
    <w:rsid w:val="00F72B99"/>
    <w:rsid w:val="00F72CCD"/>
    <w:rsid w:val="00F72E9F"/>
    <w:rsid w:val="00F739E9"/>
    <w:rsid w:val="00F75FD0"/>
    <w:rsid w:val="00F81508"/>
    <w:rsid w:val="00F81620"/>
    <w:rsid w:val="00F82323"/>
    <w:rsid w:val="00F84240"/>
    <w:rsid w:val="00F85237"/>
    <w:rsid w:val="00F85395"/>
    <w:rsid w:val="00F8564F"/>
    <w:rsid w:val="00F8587B"/>
    <w:rsid w:val="00F87452"/>
    <w:rsid w:val="00F87DAE"/>
    <w:rsid w:val="00F9000A"/>
    <w:rsid w:val="00F9002A"/>
    <w:rsid w:val="00F90CC8"/>
    <w:rsid w:val="00F94E43"/>
    <w:rsid w:val="00F95F7E"/>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93"/>
    <w:rsid w:val="00FE49E3"/>
    <w:rsid w:val="00FE4E1B"/>
    <w:rsid w:val="00FE61C3"/>
    <w:rsid w:val="00FE7078"/>
    <w:rsid w:val="00FE7904"/>
    <w:rsid w:val="00FE79C6"/>
    <w:rsid w:val="00FF09CA"/>
    <w:rsid w:val="00FF0AD1"/>
    <w:rsid w:val="00FF0ED7"/>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A17"/>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428BE"/>
    <w:pPr>
      <w:tabs>
        <w:tab w:val="right" w:leader="dot" w:pos="8828"/>
      </w:tabs>
      <w:spacing w:after="100" w:line="60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paragraph" w:customStyle="1" w:styleId="Pa6">
    <w:name w:val="Pa6"/>
    <w:basedOn w:val="Default"/>
    <w:next w:val="Default"/>
    <w:uiPriority w:val="99"/>
    <w:rsid w:val="0067144C"/>
    <w:pPr>
      <w:spacing w:line="221" w:lineRule="atLeast"/>
    </w:pPr>
    <w:rPr>
      <w:rFonts w:ascii="Adobe Caslon Pro Bold" w:eastAsiaTheme="minorEastAsia" w:hAnsi="Adobe Caslon Pro Bold" w:cstheme="minorBidi"/>
      <w:color w:val="auto"/>
      <w:lang w:eastAsia="es-ES"/>
    </w:rPr>
  </w:style>
  <w:style w:type="paragraph" w:customStyle="1" w:styleId="Pa7">
    <w:name w:val="Pa7"/>
    <w:basedOn w:val="Default"/>
    <w:next w:val="Default"/>
    <w:uiPriority w:val="99"/>
    <w:rsid w:val="0067144C"/>
    <w:pPr>
      <w:spacing w:line="221" w:lineRule="atLeast"/>
    </w:pPr>
    <w:rPr>
      <w:rFonts w:ascii="Adobe Caslon Pro Bold" w:eastAsiaTheme="minorEastAsia" w:hAnsi="Adobe Caslon Pro Bold" w:cstheme="minorBidi"/>
      <w:color w:val="auto"/>
      <w:lang w:eastAsia="es-ES"/>
    </w:rPr>
  </w:style>
  <w:style w:type="paragraph" w:customStyle="1" w:styleId="Pa12">
    <w:name w:val="Pa12"/>
    <w:basedOn w:val="Default"/>
    <w:next w:val="Default"/>
    <w:uiPriority w:val="99"/>
    <w:rsid w:val="0067144C"/>
    <w:pPr>
      <w:spacing w:line="221" w:lineRule="atLeast"/>
    </w:pPr>
    <w:rPr>
      <w:rFonts w:ascii="Adobe Caslon Pro Bold" w:eastAsiaTheme="minorEastAsia" w:hAnsi="Adobe Caslon Pro Bold" w:cstheme="minorBidi"/>
      <w:color w:val="auto"/>
      <w:lang w:eastAsia="es-ES"/>
    </w:rPr>
  </w:style>
  <w:style w:type="character" w:customStyle="1" w:styleId="A8">
    <w:name w:val="A8"/>
    <w:uiPriority w:val="99"/>
    <w:rsid w:val="00D97A47"/>
    <w:rPr>
      <w:rFonts w:cs="ITC Caslon 224 Std Medium"/>
      <w:b/>
      <w:bCs/>
      <w:color w:val="211D1E"/>
      <w:sz w:val="10"/>
      <w:szCs w:val="10"/>
    </w:rPr>
  </w:style>
  <w:style w:type="character" w:customStyle="1" w:styleId="A9">
    <w:name w:val="A9"/>
    <w:uiPriority w:val="99"/>
    <w:rsid w:val="00D97A47"/>
    <w:rPr>
      <w:rFonts w:ascii="ITC Caslon 224 Std Book" w:hAnsi="ITC Caslon 224 Std Book" w:cs="ITC Caslon 224 Std Book"/>
      <w:color w:val="211D1E"/>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91543556">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1276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eem.org.mx/cefode/publicaciones/lineas_editoriales/otras_publi_catalogo_y_descarga.html" TargetMode="External"/><Relationship Id="rId1" Type="http://schemas.openxmlformats.org/officeDocument/2006/relationships/hyperlink" Target="http://www.diputados.gob.mx/LeyesBiblio/pdf/LGPP_13081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0E0E4-2848-4E00-B31C-3ADC2149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7605</Words>
  <Characters>41832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2017-11-01T01:59:00Z</cp:lastPrinted>
  <dcterms:created xsi:type="dcterms:W3CDTF">2018-08-02T01:06:00Z</dcterms:created>
  <dcterms:modified xsi:type="dcterms:W3CDTF">2018-08-17T16:42:00Z</dcterms:modified>
</cp:coreProperties>
</file>