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6727" w:rsidRPr="00EE6AFE" w:rsidRDefault="00476727" w:rsidP="00EE43FE">
      <w:pPr>
        <w:spacing w:before="240" w:after="240" w:line="360" w:lineRule="auto"/>
        <w:jc w:val="both"/>
        <w:rPr>
          <w:rFonts w:ascii="Palatino Linotype" w:hAnsi="Palatino Linotype" w:cs="Arial"/>
        </w:rPr>
      </w:pPr>
      <w:bookmarkStart w:id="0" w:name="_GoBack"/>
      <w:bookmarkEnd w:id="0"/>
      <w:r w:rsidRPr="00EE6AFE">
        <w:rPr>
          <w:rFonts w:ascii="Palatino Linotype" w:hAnsi="Palatino Linotype" w:cs="Arial"/>
        </w:rPr>
        <w:t>Resolución del Pleno del Instituto de Transparencia, Acceso a la Información Pública y Protección de Datos Personales del Estado de México y Municipios, con domicili</w:t>
      </w:r>
      <w:r w:rsidR="00660AB3" w:rsidRPr="00EE6AFE">
        <w:rPr>
          <w:rFonts w:ascii="Palatino Linotype" w:hAnsi="Palatino Linotype" w:cs="Arial"/>
        </w:rPr>
        <w:t xml:space="preserve">o en Metepec, Estado de México, a </w:t>
      </w:r>
      <w:r w:rsidR="008A6F8C" w:rsidRPr="00EE6AFE">
        <w:rPr>
          <w:rFonts w:ascii="Palatino Linotype" w:hAnsi="Palatino Linotype" w:cs="Arial"/>
        </w:rPr>
        <w:t>quince</w:t>
      </w:r>
      <w:r w:rsidR="00ED5A73" w:rsidRPr="00EE6AFE">
        <w:rPr>
          <w:rFonts w:ascii="Palatino Linotype" w:hAnsi="Palatino Linotype" w:cs="Arial"/>
        </w:rPr>
        <w:t xml:space="preserve"> de agosto </w:t>
      </w:r>
      <w:r w:rsidR="00660AB3" w:rsidRPr="00EE6AFE">
        <w:rPr>
          <w:rFonts w:ascii="Palatino Linotype" w:hAnsi="Palatino Linotype" w:cs="Arial"/>
        </w:rPr>
        <w:t>de dos mil dieciocho</w:t>
      </w:r>
      <w:r w:rsidRPr="00EE6AFE">
        <w:rPr>
          <w:rFonts w:ascii="Palatino Linotype" w:hAnsi="Palatino Linotype" w:cs="Arial"/>
        </w:rPr>
        <w:t xml:space="preserve">. </w:t>
      </w:r>
    </w:p>
    <w:p w:rsidR="00D06012" w:rsidRPr="00EE6AFE" w:rsidRDefault="00D06012" w:rsidP="00EE43FE">
      <w:pPr>
        <w:spacing w:before="240" w:after="240" w:line="360" w:lineRule="auto"/>
        <w:jc w:val="both"/>
        <w:rPr>
          <w:rFonts w:ascii="Palatino Linotype" w:hAnsi="Palatino Linotype" w:cs="Arial"/>
        </w:rPr>
      </w:pPr>
      <w:r w:rsidRPr="00EE6AFE">
        <w:rPr>
          <w:rFonts w:ascii="Palatino Linotype" w:hAnsi="Palatino Linotype" w:cs="Arial"/>
          <w:b/>
        </w:rPr>
        <w:t>VISTO</w:t>
      </w:r>
      <w:r w:rsidR="009A618A" w:rsidRPr="00EE6AFE">
        <w:rPr>
          <w:rFonts w:ascii="Palatino Linotype" w:hAnsi="Palatino Linotype" w:cs="Arial"/>
        </w:rPr>
        <w:t xml:space="preserve"> el </w:t>
      </w:r>
      <w:r w:rsidRPr="00EE6AFE">
        <w:rPr>
          <w:rFonts w:ascii="Palatino Linotype" w:hAnsi="Palatino Linotype" w:cs="Arial"/>
        </w:rPr>
        <w:t>expediente formado con motivo del</w:t>
      </w:r>
      <w:r w:rsidR="009A618A" w:rsidRPr="00EE6AFE">
        <w:rPr>
          <w:rFonts w:ascii="Palatino Linotype" w:hAnsi="Palatino Linotype" w:cs="Arial"/>
        </w:rPr>
        <w:t xml:space="preserve"> </w:t>
      </w:r>
      <w:r w:rsidRPr="00EE6AFE">
        <w:rPr>
          <w:rFonts w:ascii="Palatino Linotype" w:hAnsi="Palatino Linotype" w:cs="Arial"/>
        </w:rPr>
        <w:t xml:space="preserve">recurso de revisión </w:t>
      </w:r>
      <w:r w:rsidR="00227EE3" w:rsidRPr="00EE6AFE">
        <w:rPr>
          <w:rFonts w:ascii="Palatino Linotype" w:hAnsi="Palatino Linotype" w:cs="Arial"/>
          <w:b/>
        </w:rPr>
        <w:t>0</w:t>
      </w:r>
      <w:r w:rsidR="00ED5A73" w:rsidRPr="00EE6AFE">
        <w:rPr>
          <w:rFonts w:ascii="Palatino Linotype" w:hAnsi="Palatino Linotype" w:cs="Arial"/>
          <w:b/>
        </w:rPr>
        <w:t>2239</w:t>
      </w:r>
      <w:r w:rsidR="00BA5008" w:rsidRPr="00EE6AFE">
        <w:rPr>
          <w:rFonts w:ascii="Palatino Linotype" w:hAnsi="Palatino Linotype" w:cs="Arial"/>
          <w:b/>
        </w:rPr>
        <w:t>/INFOEM/IP/RR/2018</w:t>
      </w:r>
      <w:r w:rsidR="00643CCD" w:rsidRPr="00EE6AFE">
        <w:rPr>
          <w:rFonts w:ascii="Palatino Linotype" w:hAnsi="Palatino Linotype" w:cs="Arial"/>
        </w:rPr>
        <w:t xml:space="preserve">, </w:t>
      </w:r>
      <w:r w:rsidR="007C1B36" w:rsidRPr="00EE6AFE">
        <w:rPr>
          <w:rFonts w:ascii="Palatino Linotype" w:hAnsi="Palatino Linotype" w:cs="Arial"/>
        </w:rPr>
        <w:t>interpuesto</w:t>
      </w:r>
      <w:r w:rsidR="00000739" w:rsidRPr="00EE6AFE">
        <w:rPr>
          <w:rFonts w:ascii="Palatino Linotype" w:hAnsi="Palatino Linotype" w:cs="Arial"/>
        </w:rPr>
        <w:t xml:space="preserve"> por</w:t>
      </w:r>
      <w:r w:rsidR="00F4529A" w:rsidRPr="00EE6AFE">
        <w:rPr>
          <w:rFonts w:ascii="Palatino Linotype" w:hAnsi="Palatino Linotype" w:cs="Arial"/>
          <w:b/>
        </w:rPr>
        <w:t xml:space="preserve"> </w:t>
      </w:r>
      <w:proofErr w:type="spellStart"/>
      <w:r w:rsidR="009F23F8" w:rsidRPr="00EE6AFE">
        <w:rPr>
          <w:rFonts w:ascii="Palatino Linotype" w:hAnsi="Palatino Linotype" w:cs="Arial"/>
          <w:b/>
        </w:rPr>
        <w:t>Xxxxxxx</w:t>
      </w:r>
      <w:proofErr w:type="spellEnd"/>
      <w:r w:rsidR="009F23F8" w:rsidRPr="00EE6AFE">
        <w:rPr>
          <w:rFonts w:ascii="Palatino Linotype" w:hAnsi="Palatino Linotype" w:cs="Arial"/>
          <w:b/>
        </w:rPr>
        <w:t xml:space="preserve"> </w:t>
      </w:r>
      <w:proofErr w:type="spellStart"/>
      <w:r w:rsidR="009F23F8" w:rsidRPr="00EE6AFE">
        <w:rPr>
          <w:rFonts w:ascii="Palatino Linotype" w:hAnsi="Palatino Linotype" w:cs="Arial"/>
          <w:b/>
        </w:rPr>
        <w:t>Xxxxxx</w:t>
      </w:r>
      <w:proofErr w:type="spellEnd"/>
      <w:r w:rsidR="009F23F8" w:rsidRPr="00EE6AFE">
        <w:rPr>
          <w:rFonts w:ascii="Palatino Linotype" w:hAnsi="Palatino Linotype" w:cs="Arial"/>
          <w:b/>
        </w:rPr>
        <w:t xml:space="preserve"> </w:t>
      </w:r>
      <w:r w:rsidR="00ED5A73" w:rsidRPr="00EE6AFE">
        <w:rPr>
          <w:rFonts w:ascii="Palatino Linotype" w:hAnsi="Palatino Linotype" w:cs="Arial"/>
          <w:b/>
        </w:rPr>
        <w:t xml:space="preserve"> </w:t>
      </w:r>
      <w:proofErr w:type="spellStart"/>
      <w:r w:rsidR="009F23F8" w:rsidRPr="00EE6AFE">
        <w:rPr>
          <w:rFonts w:ascii="Palatino Linotype" w:hAnsi="Palatino Linotype" w:cs="Arial"/>
          <w:b/>
        </w:rPr>
        <w:t>Xxxxx</w:t>
      </w:r>
      <w:proofErr w:type="spellEnd"/>
      <w:r w:rsidR="003C24C5" w:rsidRPr="00EE6AFE">
        <w:rPr>
          <w:rFonts w:ascii="Palatino Linotype" w:hAnsi="Palatino Linotype" w:cs="Arial"/>
        </w:rPr>
        <w:t xml:space="preserve"> </w:t>
      </w:r>
      <w:r w:rsidRPr="00EE6AFE">
        <w:rPr>
          <w:rFonts w:ascii="Palatino Linotype" w:hAnsi="Palatino Linotype" w:cs="Arial"/>
        </w:rPr>
        <w:t>en lo sucesivo</w:t>
      </w:r>
      <w:r w:rsidR="00643CCD" w:rsidRPr="00EE6AFE">
        <w:rPr>
          <w:rFonts w:ascii="Palatino Linotype" w:hAnsi="Palatino Linotype" w:cs="Arial"/>
          <w:b/>
        </w:rPr>
        <w:t xml:space="preserve"> </w:t>
      </w:r>
      <w:r w:rsidR="00ED5A73" w:rsidRPr="00EE6AFE">
        <w:rPr>
          <w:rFonts w:ascii="Palatino Linotype" w:hAnsi="Palatino Linotype" w:cs="Arial"/>
        </w:rPr>
        <w:t>el</w:t>
      </w:r>
      <w:r w:rsidR="00B05E70" w:rsidRPr="00EE6AFE">
        <w:rPr>
          <w:rFonts w:ascii="Palatino Linotype" w:hAnsi="Palatino Linotype" w:cs="Arial"/>
        </w:rPr>
        <w:t xml:space="preserve"> </w:t>
      </w:r>
      <w:r w:rsidR="00B05E70" w:rsidRPr="00EE6AFE">
        <w:rPr>
          <w:rFonts w:ascii="Palatino Linotype" w:hAnsi="Palatino Linotype" w:cs="Arial"/>
          <w:b/>
        </w:rPr>
        <w:t>RECURRENTE</w:t>
      </w:r>
      <w:r w:rsidRPr="00EE6AFE">
        <w:rPr>
          <w:rFonts w:ascii="Palatino Linotype" w:hAnsi="Palatino Linotype" w:cs="Arial"/>
          <w:b/>
        </w:rPr>
        <w:t>,</w:t>
      </w:r>
      <w:r w:rsidRPr="00EE6AFE">
        <w:rPr>
          <w:rFonts w:ascii="Palatino Linotype" w:hAnsi="Palatino Linotype" w:cs="Arial"/>
        </w:rPr>
        <w:t xml:space="preserve"> en contra de</w:t>
      </w:r>
      <w:r w:rsidR="00ED5A73" w:rsidRPr="00EE6AFE">
        <w:rPr>
          <w:rFonts w:ascii="Palatino Linotype" w:hAnsi="Palatino Linotype" w:cs="Arial"/>
        </w:rPr>
        <w:t xml:space="preserve"> la</w:t>
      </w:r>
      <w:r w:rsidRPr="00EE6AFE">
        <w:rPr>
          <w:rFonts w:ascii="Palatino Linotype" w:hAnsi="Palatino Linotype" w:cs="Arial"/>
        </w:rPr>
        <w:t xml:space="preserve"> respuesta</w:t>
      </w:r>
      <w:r w:rsidR="009A1B0C" w:rsidRPr="00EE6AFE">
        <w:rPr>
          <w:rFonts w:ascii="Palatino Linotype" w:hAnsi="Palatino Linotype" w:cs="Arial"/>
        </w:rPr>
        <w:t xml:space="preserve"> a su solicitud</w:t>
      </w:r>
      <w:r w:rsidRPr="00EE6AFE">
        <w:rPr>
          <w:rFonts w:ascii="Palatino Linotype" w:hAnsi="Palatino Linotype" w:cs="Arial"/>
        </w:rPr>
        <w:t xml:space="preserve"> por</w:t>
      </w:r>
      <w:r w:rsidR="009718EB" w:rsidRPr="00EE6AFE">
        <w:rPr>
          <w:rFonts w:ascii="Palatino Linotype" w:hAnsi="Palatino Linotype" w:cs="Arial"/>
        </w:rPr>
        <w:t xml:space="preserve"> parte de la </w:t>
      </w:r>
      <w:r w:rsidR="009718EB" w:rsidRPr="00EE6AFE">
        <w:rPr>
          <w:rFonts w:ascii="Palatino Linotype" w:hAnsi="Palatino Linotype" w:cs="Arial"/>
          <w:b/>
        </w:rPr>
        <w:t xml:space="preserve">Universidad Politécnica del Valle de Toluca, </w:t>
      </w:r>
      <w:r w:rsidRPr="00EE6AFE">
        <w:rPr>
          <w:rFonts w:ascii="Palatino Linotype" w:hAnsi="Palatino Linotype" w:cs="Arial"/>
        </w:rPr>
        <w:t xml:space="preserve">en lo sucesivo </w:t>
      </w:r>
      <w:r w:rsidR="007A1102" w:rsidRPr="00EE6AFE">
        <w:rPr>
          <w:rFonts w:ascii="Palatino Linotype" w:hAnsi="Palatino Linotype" w:cs="Arial"/>
        </w:rPr>
        <w:t xml:space="preserve">el </w:t>
      </w:r>
      <w:r w:rsidRPr="00EE6AFE">
        <w:rPr>
          <w:rFonts w:ascii="Palatino Linotype" w:hAnsi="Palatino Linotype" w:cs="Arial"/>
          <w:b/>
        </w:rPr>
        <w:t xml:space="preserve">SUJETO OBLIGADO, </w:t>
      </w:r>
      <w:r w:rsidRPr="00EE6AFE">
        <w:rPr>
          <w:rFonts w:ascii="Palatino Linotype" w:hAnsi="Palatino Linotype" w:cs="Arial"/>
        </w:rPr>
        <w:t>se</w:t>
      </w:r>
      <w:r w:rsidR="00E9691F" w:rsidRPr="00EE6AFE">
        <w:rPr>
          <w:rFonts w:ascii="Palatino Linotype" w:hAnsi="Palatino Linotype" w:cs="Arial"/>
        </w:rPr>
        <w:t xml:space="preserve"> </w:t>
      </w:r>
      <w:r w:rsidRPr="00EE6AFE">
        <w:rPr>
          <w:rFonts w:ascii="Palatino Linotype" w:hAnsi="Palatino Linotype" w:cs="Arial"/>
        </w:rPr>
        <w:t>procede a dictar la presente resolución con base en lo</w:t>
      </w:r>
      <w:r w:rsidR="00B21DCC" w:rsidRPr="00EE6AFE">
        <w:rPr>
          <w:rFonts w:ascii="Palatino Linotype" w:hAnsi="Palatino Linotype" w:cs="Arial"/>
        </w:rPr>
        <w:t>s</w:t>
      </w:r>
      <w:r w:rsidRPr="00EE6AFE">
        <w:rPr>
          <w:rFonts w:ascii="Palatino Linotype" w:hAnsi="Palatino Linotype" w:cs="Arial"/>
        </w:rPr>
        <w:t xml:space="preserve"> siguiente</w:t>
      </w:r>
      <w:r w:rsidR="00B21DCC" w:rsidRPr="00EE6AFE">
        <w:rPr>
          <w:rFonts w:ascii="Palatino Linotype" w:hAnsi="Palatino Linotype" w:cs="Arial"/>
        </w:rPr>
        <w:t>s</w:t>
      </w:r>
      <w:r w:rsidRPr="00EE6AFE">
        <w:rPr>
          <w:rFonts w:ascii="Palatino Linotype" w:hAnsi="Palatino Linotype" w:cs="Arial"/>
        </w:rPr>
        <w:t xml:space="preserve">: </w:t>
      </w:r>
    </w:p>
    <w:p w:rsidR="00BD58D9" w:rsidRPr="00EE6AFE" w:rsidRDefault="002B5536" w:rsidP="00EE43FE">
      <w:pPr>
        <w:spacing w:before="240" w:after="240" w:line="360" w:lineRule="auto"/>
        <w:jc w:val="center"/>
        <w:rPr>
          <w:rFonts w:ascii="Palatino Linotype" w:hAnsi="Palatino Linotype" w:cs="Arial"/>
          <w:b/>
          <w:sz w:val="28"/>
          <w:szCs w:val="28"/>
        </w:rPr>
      </w:pPr>
      <w:r w:rsidRPr="00EE6AFE">
        <w:rPr>
          <w:rFonts w:ascii="Palatino Linotype" w:hAnsi="Palatino Linotype"/>
          <w:b/>
        </w:rPr>
        <w:t xml:space="preserve">I. </w:t>
      </w:r>
      <w:r w:rsidR="00BD58D9" w:rsidRPr="00EE6AFE">
        <w:rPr>
          <w:rFonts w:ascii="Palatino Linotype" w:hAnsi="Palatino Linotype"/>
          <w:b/>
        </w:rPr>
        <w:t>A N T E C E D E N T E S</w:t>
      </w:r>
    </w:p>
    <w:p w:rsidR="00D06012" w:rsidRPr="00EE6AFE" w:rsidRDefault="009F7616" w:rsidP="00EE43FE">
      <w:pPr>
        <w:spacing w:before="240" w:after="240" w:line="360" w:lineRule="auto"/>
        <w:jc w:val="both"/>
        <w:rPr>
          <w:rFonts w:ascii="Palatino Linotype" w:hAnsi="Palatino Linotype" w:cs="Arial"/>
        </w:rPr>
      </w:pPr>
      <w:r w:rsidRPr="00EE6AFE">
        <w:rPr>
          <w:rFonts w:ascii="Palatino Linotype" w:hAnsi="Palatino Linotype" w:cs="Arial"/>
          <w:b/>
        </w:rPr>
        <w:t>1. Solicitud de acceso a la información.</w:t>
      </w:r>
      <w:r w:rsidRPr="00EE6AFE">
        <w:rPr>
          <w:rFonts w:ascii="Palatino Linotype" w:hAnsi="Palatino Linotype" w:cs="Arial"/>
        </w:rPr>
        <w:t xml:space="preserve"> </w:t>
      </w:r>
      <w:r w:rsidR="00A46661" w:rsidRPr="00EE6AFE">
        <w:rPr>
          <w:rFonts w:ascii="Palatino Linotype" w:hAnsi="Palatino Linotype" w:cs="Arial"/>
        </w:rPr>
        <w:t>Con</w:t>
      </w:r>
      <w:r w:rsidR="00B21DCC" w:rsidRPr="00EE6AFE">
        <w:rPr>
          <w:rFonts w:ascii="Palatino Linotype" w:hAnsi="Palatino Linotype" w:cs="Arial"/>
        </w:rPr>
        <w:t xml:space="preserve"> fecha</w:t>
      </w:r>
      <w:r w:rsidR="00DB6AEF" w:rsidRPr="00EE6AFE">
        <w:rPr>
          <w:rFonts w:ascii="Palatino Linotype" w:hAnsi="Palatino Linotype" w:cs="Arial"/>
        </w:rPr>
        <w:t xml:space="preserve"> </w:t>
      </w:r>
      <w:r w:rsidR="00A10677" w:rsidRPr="00EE6AFE">
        <w:rPr>
          <w:rFonts w:ascii="Palatino Linotype" w:hAnsi="Palatino Linotype" w:cs="Arial"/>
          <w:b/>
        </w:rPr>
        <w:t xml:space="preserve">catorce </w:t>
      </w:r>
      <w:r w:rsidR="00DB6AEF" w:rsidRPr="00EE6AFE">
        <w:rPr>
          <w:rFonts w:ascii="Palatino Linotype" w:hAnsi="Palatino Linotype" w:cs="Arial"/>
          <w:b/>
        </w:rPr>
        <w:t xml:space="preserve">de </w:t>
      </w:r>
      <w:r w:rsidR="00ED5A73" w:rsidRPr="00EE6AFE">
        <w:rPr>
          <w:rFonts w:ascii="Palatino Linotype" w:hAnsi="Palatino Linotype" w:cs="Arial"/>
          <w:b/>
        </w:rPr>
        <w:t>mayo</w:t>
      </w:r>
      <w:r w:rsidR="00DB6AEF" w:rsidRPr="00EE6AFE">
        <w:rPr>
          <w:rFonts w:ascii="Palatino Linotype" w:hAnsi="Palatino Linotype" w:cs="Arial"/>
          <w:b/>
        </w:rPr>
        <w:t xml:space="preserve"> de d</w:t>
      </w:r>
      <w:r w:rsidR="00D06012" w:rsidRPr="00EE6AFE">
        <w:rPr>
          <w:rFonts w:ascii="Palatino Linotype" w:hAnsi="Palatino Linotype" w:cs="Arial"/>
          <w:b/>
        </w:rPr>
        <w:t>os mil dieci</w:t>
      </w:r>
      <w:r w:rsidR="00F23C6A" w:rsidRPr="00EE6AFE">
        <w:rPr>
          <w:rFonts w:ascii="Palatino Linotype" w:hAnsi="Palatino Linotype" w:cs="Arial"/>
          <w:b/>
        </w:rPr>
        <w:t>ocho</w:t>
      </w:r>
      <w:r w:rsidR="00D06012" w:rsidRPr="00EE6AFE">
        <w:rPr>
          <w:rFonts w:ascii="Palatino Linotype" w:hAnsi="Palatino Linotype" w:cs="Arial"/>
          <w:b/>
        </w:rPr>
        <w:t>,</w:t>
      </w:r>
      <w:r w:rsidR="00D06012" w:rsidRPr="00EE6AFE">
        <w:rPr>
          <w:rFonts w:ascii="Palatino Linotype" w:hAnsi="Palatino Linotype" w:cs="Arial"/>
        </w:rPr>
        <w:t xml:space="preserve"> </w:t>
      </w:r>
      <w:r w:rsidR="00ED5A73" w:rsidRPr="00EE6AFE">
        <w:rPr>
          <w:rFonts w:ascii="Palatino Linotype" w:hAnsi="Palatino Linotype" w:cs="Arial"/>
        </w:rPr>
        <w:t>el</w:t>
      </w:r>
      <w:r w:rsidR="00B05E70" w:rsidRPr="00EE6AFE">
        <w:rPr>
          <w:rFonts w:ascii="Palatino Linotype" w:hAnsi="Palatino Linotype" w:cs="Arial"/>
        </w:rPr>
        <w:t xml:space="preserve"> </w:t>
      </w:r>
      <w:r w:rsidR="002C203A" w:rsidRPr="00EE6AFE">
        <w:rPr>
          <w:rFonts w:ascii="Palatino Linotype" w:hAnsi="Palatino Linotype" w:cs="Arial"/>
          <w:b/>
        </w:rPr>
        <w:t>Recurrente</w:t>
      </w:r>
      <w:r w:rsidR="00000739" w:rsidRPr="00EE6AFE">
        <w:rPr>
          <w:rFonts w:ascii="Palatino Linotype" w:hAnsi="Palatino Linotype" w:cs="Arial"/>
          <w:b/>
        </w:rPr>
        <w:t xml:space="preserve"> </w:t>
      </w:r>
      <w:r w:rsidR="00D06012" w:rsidRPr="00EE6AFE">
        <w:rPr>
          <w:rFonts w:ascii="Palatino Linotype" w:hAnsi="Palatino Linotype" w:cs="Arial"/>
        </w:rPr>
        <w:t>presentó a través del Sistema de Acceso a la Informació</w:t>
      </w:r>
      <w:r w:rsidR="007A1102" w:rsidRPr="00EE6AFE">
        <w:rPr>
          <w:rFonts w:ascii="Palatino Linotype" w:hAnsi="Palatino Linotype" w:cs="Arial"/>
        </w:rPr>
        <w:t xml:space="preserve">n Mexiquense, en lo subsecuente el </w:t>
      </w:r>
      <w:r w:rsidR="00D06012" w:rsidRPr="00EE6AFE">
        <w:rPr>
          <w:rFonts w:ascii="Palatino Linotype" w:hAnsi="Palatino Linotype" w:cs="Arial"/>
          <w:b/>
        </w:rPr>
        <w:t>SAIMEX</w:t>
      </w:r>
      <w:r w:rsidR="00D06012" w:rsidRPr="00EE6AFE">
        <w:rPr>
          <w:rFonts w:ascii="Palatino Linotype" w:hAnsi="Palatino Linotype" w:cs="Arial"/>
        </w:rPr>
        <w:t xml:space="preserve"> ante </w:t>
      </w:r>
      <w:r w:rsidR="007A1102" w:rsidRPr="00EE6AFE">
        <w:rPr>
          <w:rFonts w:ascii="Palatino Linotype" w:hAnsi="Palatino Linotype" w:cs="Arial"/>
        </w:rPr>
        <w:t xml:space="preserve">el </w:t>
      </w:r>
      <w:r w:rsidR="002C203A" w:rsidRPr="00EE6AFE">
        <w:rPr>
          <w:rFonts w:ascii="Palatino Linotype" w:hAnsi="Palatino Linotype" w:cs="Arial"/>
          <w:b/>
        </w:rPr>
        <w:t>Sujeto Obligado</w:t>
      </w:r>
      <w:r w:rsidR="00D06012" w:rsidRPr="00EE6AFE">
        <w:rPr>
          <w:rFonts w:ascii="Palatino Linotype" w:hAnsi="Palatino Linotype" w:cs="Arial"/>
        </w:rPr>
        <w:t>, la solicitud de acceso a la información pública, a la que se le asign</w:t>
      </w:r>
      <w:r w:rsidR="00E07049" w:rsidRPr="00EE6AFE">
        <w:rPr>
          <w:rFonts w:ascii="Palatino Linotype" w:hAnsi="Palatino Linotype" w:cs="Arial"/>
        </w:rPr>
        <w:t xml:space="preserve">ó el </w:t>
      </w:r>
      <w:r w:rsidR="00D06012" w:rsidRPr="00EE6AFE">
        <w:rPr>
          <w:rFonts w:ascii="Palatino Linotype" w:hAnsi="Palatino Linotype" w:cs="Arial"/>
        </w:rPr>
        <w:t xml:space="preserve">número </w:t>
      </w:r>
      <w:r w:rsidR="00F018DC" w:rsidRPr="00EE6AFE">
        <w:rPr>
          <w:rFonts w:ascii="Palatino Linotype" w:hAnsi="Palatino Linotype" w:cs="Arial"/>
          <w:b/>
        </w:rPr>
        <w:t>0</w:t>
      </w:r>
      <w:r w:rsidR="00ED5A73" w:rsidRPr="00EE6AFE">
        <w:rPr>
          <w:rFonts w:ascii="Palatino Linotype" w:hAnsi="Palatino Linotype" w:cs="Arial"/>
          <w:b/>
        </w:rPr>
        <w:t>0204</w:t>
      </w:r>
      <w:r w:rsidR="00F018DC" w:rsidRPr="00EE6AFE">
        <w:rPr>
          <w:rFonts w:ascii="Palatino Linotype" w:hAnsi="Palatino Linotype" w:cs="Arial"/>
          <w:b/>
        </w:rPr>
        <w:t>/</w:t>
      </w:r>
      <w:r w:rsidR="009718EB" w:rsidRPr="00EE6AFE">
        <w:rPr>
          <w:rFonts w:ascii="Palatino Linotype" w:hAnsi="Palatino Linotype" w:cs="Arial"/>
          <w:b/>
        </w:rPr>
        <w:t>UPVT</w:t>
      </w:r>
      <w:r w:rsidR="00DB6AEF" w:rsidRPr="00EE6AFE">
        <w:rPr>
          <w:rFonts w:ascii="Palatino Linotype" w:hAnsi="Palatino Linotype" w:cs="Arial"/>
          <w:b/>
        </w:rPr>
        <w:t>/</w:t>
      </w:r>
      <w:r w:rsidR="00F23C6A" w:rsidRPr="00EE6AFE">
        <w:rPr>
          <w:rFonts w:ascii="Palatino Linotype" w:hAnsi="Palatino Linotype" w:cs="Arial"/>
          <w:b/>
        </w:rPr>
        <w:t>IP/2018</w:t>
      </w:r>
      <w:r w:rsidR="00E07049" w:rsidRPr="00EE6AFE">
        <w:rPr>
          <w:rFonts w:ascii="Palatino Linotype" w:hAnsi="Palatino Linotype" w:cs="Arial"/>
          <w:b/>
        </w:rPr>
        <w:t xml:space="preserve">, </w:t>
      </w:r>
      <w:r w:rsidR="00D06012" w:rsidRPr="00EE6AFE">
        <w:rPr>
          <w:rFonts w:ascii="Palatino Linotype" w:hAnsi="Palatino Linotype" w:cs="Arial"/>
        </w:rPr>
        <w:t xml:space="preserve">mediante la cual </w:t>
      </w:r>
      <w:r w:rsidR="00F077F3" w:rsidRPr="00EE6AFE">
        <w:rPr>
          <w:rFonts w:ascii="Palatino Linotype" w:hAnsi="Palatino Linotype" w:cs="Arial"/>
        </w:rPr>
        <w:t>requirió</w:t>
      </w:r>
      <w:r w:rsidR="00E07049" w:rsidRPr="00EE6AFE">
        <w:rPr>
          <w:rFonts w:ascii="Palatino Linotype" w:hAnsi="Palatino Linotype" w:cs="Arial"/>
        </w:rPr>
        <w:t xml:space="preserve"> </w:t>
      </w:r>
      <w:r w:rsidR="00EA1279" w:rsidRPr="00EE6AFE">
        <w:rPr>
          <w:rFonts w:ascii="Palatino Linotype" w:hAnsi="Palatino Linotype" w:cs="Arial"/>
        </w:rPr>
        <w:t xml:space="preserve">la información </w:t>
      </w:r>
      <w:r w:rsidR="00D06012" w:rsidRPr="00EE6AFE">
        <w:rPr>
          <w:rFonts w:ascii="Palatino Linotype" w:hAnsi="Palatino Linotype" w:cs="Arial"/>
        </w:rPr>
        <w:t xml:space="preserve">siguiente: </w:t>
      </w:r>
    </w:p>
    <w:p w:rsidR="00155944" w:rsidRPr="00EE6AFE" w:rsidRDefault="00354DB7" w:rsidP="00D90138">
      <w:pPr>
        <w:ind w:left="851" w:right="900"/>
        <w:jc w:val="both"/>
        <w:rPr>
          <w:rFonts w:ascii="Palatino Linotype" w:hAnsi="Palatino Linotype" w:cs="Arial"/>
          <w:b/>
          <w:i/>
          <w:sz w:val="22"/>
          <w:szCs w:val="22"/>
        </w:rPr>
      </w:pPr>
      <w:r w:rsidRPr="00EE6AFE">
        <w:rPr>
          <w:rFonts w:ascii="Palatino Linotype" w:hAnsi="Palatino Linotype" w:cs="Arial"/>
          <w:i/>
          <w:sz w:val="22"/>
          <w:szCs w:val="22"/>
          <w:lang w:eastAsia="es-MX"/>
        </w:rPr>
        <w:t>“</w:t>
      </w:r>
      <w:proofErr w:type="spellStart"/>
      <w:r w:rsidR="00A10677" w:rsidRPr="00EE6AFE">
        <w:rPr>
          <w:rFonts w:ascii="Palatino Linotype" w:hAnsi="Palatino Linotype"/>
          <w:i/>
          <w:sz w:val="22"/>
          <w:szCs w:val="22"/>
        </w:rPr>
        <w:t>Historico</w:t>
      </w:r>
      <w:proofErr w:type="spellEnd"/>
      <w:r w:rsidR="00A10677" w:rsidRPr="00EE6AFE">
        <w:rPr>
          <w:rFonts w:ascii="Palatino Linotype" w:hAnsi="Palatino Linotype"/>
          <w:i/>
          <w:sz w:val="22"/>
          <w:szCs w:val="22"/>
        </w:rPr>
        <w:t xml:space="preserve"> de pago de </w:t>
      </w:r>
      <w:proofErr w:type="spellStart"/>
      <w:r w:rsidR="00A10677" w:rsidRPr="00EE6AFE">
        <w:rPr>
          <w:rFonts w:ascii="Palatino Linotype" w:hAnsi="Palatino Linotype"/>
          <w:i/>
          <w:sz w:val="22"/>
          <w:szCs w:val="22"/>
        </w:rPr>
        <w:t>nomina</w:t>
      </w:r>
      <w:proofErr w:type="spellEnd"/>
      <w:r w:rsidR="00A10677" w:rsidRPr="00EE6AFE">
        <w:rPr>
          <w:rFonts w:ascii="Palatino Linotype" w:hAnsi="Palatino Linotype"/>
          <w:i/>
          <w:sz w:val="22"/>
          <w:szCs w:val="22"/>
        </w:rPr>
        <w:t>, no omitir ni un solo centavo</w:t>
      </w:r>
      <w:r w:rsidR="00C807EF" w:rsidRPr="00EE6AFE">
        <w:rPr>
          <w:rFonts w:ascii="Palatino Linotype" w:hAnsi="Palatino Linotype" w:cs="Arial"/>
          <w:i/>
          <w:sz w:val="22"/>
          <w:szCs w:val="22"/>
          <w:lang w:eastAsia="es-MX"/>
        </w:rPr>
        <w:t>”</w:t>
      </w:r>
      <w:r w:rsidR="00CA58A7" w:rsidRPr="00EE6AFE">
        <w:rPr>
          <w:rFonts w:ascii="Palatino Linotype" w:hAnsi="Palatino Linotype" w:cs="Arial"/>
          <w:i/>
          <w:sz w:val="22"/>
          <w:szCs w:val="22"/>
          <w:lang w:eastAsia="es-MX"/>
        </w:rPr>
        <w:t xml:space="preserve"> </w:t>
      </w:r>
      <w:r w:rsidR="00227EE3" w:rsidRPr="00EE6AFE">
        <w:rPr>
          <w:rFonts w:ascii="Palatino Linotype" w:hAnsi="Palatino Linotype" w:cs="Arial"/>
          <w:i/>
          <w:sz w:val="22"/>
          <w:szCs w:val="22"/>
          <w:lang w:eastAsia="es-MX"/>
        </w:rPr>
        <w:t>(</w:t>
      </w:r>
      <w:r w:rsidR="0078096A" w:rsidRPr="00EE6AFE">
        <w:rPr>
          <w:rFonts w:ascii="Palatino Linotype" w:hAnsi="Palatino Linotype" w:cs="Arial"/>
          <w:i/>
          <w:sz w:val="22"/>
          <w:szCs w:val="22"/>
          <w:lang w:eastAsia="es-MX"/>
        </w:rPr>
        <w:t>sic)</w:t>
      </w:r>
    </w:p>
    <w:p w:rsidR="00F004E5" w:rsidRPr="00EE6AFE" w:rsidRDefault="00F004E5" w:rsidP="00EE43FE">
      <w:pPr>
        <w:spacing w:before="240" w:after="240" w:line="360" w:lineRule="auto"/>
        <w:jc w:val="both"/>
        <w:rPr>
          <w:rFonts w:ascii="Palatino Linotype" w:hAnsi="Palatino Linotype" w:cs="Arial"/>
          <w:b/>
          <w:sz w:val="28"/>
          <w:szCs w:val="28"/>
        </w:rPr>
      </w:pPr>
      <w:r w:rsidRPr="00EE6AFE">
        <w:rPr>
          <w:rFonts w:ascii="Palatino Linotype" w:hAnsi="Palatino Linotype" w:cs="Arial"/>
          <w:b/>
        </w:rPr>
        <w:t>Modalidad de Entrega:</w:t>
      </w:r>
      <w:r w:rsidR="00D90138" w:rsidRPr="00EE6AFE">
        <w:rPr>
          <w:rFonts w:ascii="Palatino Linotype" w:hAnsi="Palatino Linotype" w:cs="Arial"/>
        </w:rPr>
        <w:t xml:space="preserve"> </w:t>
      </w:r>
      <w:r w:rsidR="003919FD" w:rsidRPr="00EE6AFE">
        <w:rPr>
          <w:rFonts w:ascii="Palatino Linotype" w:hAnsi="Palatino Linotype" w:cs="Arial"/>
        </w:rPr>
        <w:t>A través de</w:t>
      </w:r>
      <w:r w:rsidR="0016323E" w:rsidRPr="00EE6AFE">
        <w:rPr>
          <w:rFonts w:ascii="Palatino Linotype" w:hAnsi="Palatino Linotype" w:cs="Arial"/>
        </w:rPr>
        <w:t xml:space="preserve"> SAIMEX</w:t>
      </w:r>
      <w:r w:rsidRPr="00EE6AFE">
        <w:rPr>
          <w:rFonts w:ascii="Palatino Linotype" w:hAnsi="Palatino Linotype" w:cs="Arial"/>
          <w:b/>
          <w:sz w:val="28"/>
          <w:szCs w:val="28"/>
        </w:rPr>
        <w:t>.</w:t>
      </w:r>
    </w:p>
    <w:p w:rsidR="002A1CB3" w:rsidRPr="00EE6AFE" w:rsidRDefault="00A10677" w:rsidP="00EE43FE">
      <w:pPr>
        <w:spacing w:before="240" w:after="240" w:line="360" w:lineRule="auto"/>
        <w:jc w:val="both"/>
        <w:rPr>
          <w:rFonts w:ascii="Palatino Linotype" w:hAnsi="Palatino Linotype" w:cs="Arial"/>
          <w:szCs w:val="28"/>
        </w:rPr>
      </w:pPr>
      <w:r w:rsidRPr="00EE6AFE">
        <w:rPr>
          <w:rFonts w:ascii="Palatino Linotype" w:hAnsi="Palatino Linotype" w:cs="Arial"/>
          <w:szCs w:val="28"/>
        </w:rPr>
        <w:t>El</w:t>
      </w:r>
      <w:r w:rsidR="002A1CB3" w:rsidRPr="00EE6AFE">
        <w:rPr>
          <w:rFonts w:ascii="Palatino Linotype" w:hAnsi="Palatino Linotype" w:cs="Arial"/>
          <w:szCs w:val="28"/>
        </w:rPr>
        <w:t xml:space="preserve"> </w:t>
      </w:r>
      <w:r w:rsidR="005B0909" w:rsidRPr="00EE6AFE">
        <w:rPr>
          <w:rFonts w:ascii="Palatino Linotype" w:hAnsi="Palatino Linotype" w:cs="Arial"/>
          <w:b/>
          <w:szCs w:val="28"/>
        </w:rPr>
        <w:t>Recurrente</w:t>
      </w:r>
      <w:r w:rsidR="002A1CB3" w:rsidRPr="00EE6AFE">
        <w:rPr>
          <w:rFonts w:ascii="Palatino Linotype" w:hAnsi="Palatino Linotype" w:cs="Arial"/>
          <w:szCs w:val="28"/>
        </w:rPr>
        <w:t xml:space="preserve"> no adjuntó archivos a su solicitud. </w:t>
      </w:r>
    </w:p>
    <w:p w:rsidR="0008532C" w:rsidRPr="00EE6AFE" w:rsidRDefault="0008532C" w:rsidP="0008532C">
      <w:pPr>
        <w:spacing w:before="240" w:after="240" w:line="360" w:lineRule="auto"/>
        <w:jc w:val="both"/>
        <w:rPr>
          <w:rFonts w:ascii="Palatino Linotype" w:hAnsi="Palatino Linotype" w:cs="Arial"/>
          <w:szCs w:val="28"/>
        </w:rPr>
      </w:pPr>
      <w:r w:rsidRPr="00EE6AFE">
        <w:rPr>
          <w:rFonts w:ascii="Palatino Linotype" w:hAnsi="Palatino Linotype" w:cs="Arial"/>
          <w:b/>
          <w:szCs w:val="28"/>
        </w:rPr>
        <w:t xml:space="preserve">2. Prórroga. </w:t>
      </w:r>
      <w:r w:rsidRPr="00EE6AFE">
        <w:rPr>
          <w:rFonts w:ascii="Palatino Linotype" w:hAnsi="Palatino Linotype" w:cs="Arial"/>
          <w:szCs w:val="28"/>
        </w:rPr>
        <w:t xml:space="preserve">Con fecha </w:t>
      </w:r>
      <w:r w:rsidR="00A10677" w:rsidRPr="00EE6AFE">
        <w:rPr>
          <w:rFonts w:ascii="Palatino Linotype" w:hAnsi="Palatino Linotype" w:cs="Arial"/>
          <w:b/>
          <w:szCs w:val="28"/>
        </w:rPr>
        <w:t>cuatro</w:t>
      </w:r>
      <w:r w:rsidR="00D43958" w:rsidRPr="00EE6AFE">
        <w:rPr>
          <w:rFonts w:ascii="Palatino Linotype" w:hAnsi="Palatino Linotype" w:cs="Arial"/>
          <w:b/>
          <w:szCs w:val="28"/>
        </w:rPr>
        <w:t xml:space="preserve"> de </w:t>
      </w:r>
      <w:r w:rsidR="00A10677" w:rsidRPr="00EE6AFE">
        <w:rPr>
          <w:rFonts w:ascii="Palatino Linotype" w:hAnsi="Palatino Linotype" w:cs="Arial"/>
          <w:b/>
          <w:szCs w:val="28"/>
        </w:rPr>
        <w:t>junio</w:t>
      </w:r>
      <w:r w:rsidRPr="00EE6AFE">
        <w:rPr>
          <w:rFonts w:ascii="Palatino Linotype" w:hAnsi="Palatino Linotype" w:cs="Arial"/>
          <w:b/>
          <w:szCs w:val="28"/>
        </w:rPr>
        <w:t xml:space="preserve"> de dos mil dieciocho</w:t>
      </w:r>
      <w:r w:rsidRPr="00EE6AFE">
        <w:rPr>
          <w:rFonts w:ascii="Palatino Linotype" w:hAnsi="Palatino Linotype" w:cs="Arial"/>
          <w:szCs w:val="28"/>
        </w:rPr>
        <w:t xml:space="preserve">, el Sujeto Obligado, solicitó prórroga mediante </w:t>
      </w:r>
      <w:r w:rsidRPr="00EE6AFE">
        <w:rPr>
          <w:rFonts w:ascii="Palatino Linotype" w:hAnsi="Palatino Linotype" w:cs="Arial"/>
          <w:b/>
          <w:szCs w:val="28"/>
        </w:rPr>
        <w:t xml:space="preserve">SAIMEX, </w:t>
      </w:r>
      <w:r w:rsidRPr="00EE6AFE">
        <w:rPr>
          <w:rFonts w:ascii="Palatino Linotype" w:hAnsi="Palatino Linotype" w:cs="Arial"/>
          <w:szCs w:val="28"/>
        </w:rPr>
        <w:t>argumentando lo siguiente:</w:t>
      </w:r>
    </w:p>
    <w:p w:rsidR="00A10677" w:rsidRPr="00EE6AFE" w:rsidRDefault="0008532C" w:rsidP="00A10677">
      <w:pPr>
        <w:ind w:left="851" w:right="900"/>
        <w:jc w:val="both"/>
        <w:rPr>
          <w:rFonts w:ascii="Palatino Linotype" w:hAnsi="Palatino Linotype"/>
          <w:i/>
          <w:sz w:val="22"/>
          <w:szCs w:val="22"/>
          <w:lang w:val="es-MX" w:eastAsia="es-MX"/>
        </w:rPr>
      </w:pPr>
      <w:r w:rsidRPr="00EE6AFE">
        <w:rPr>
          <w:rFonts w:ascii="Palatino Linotype" w:hAnsi="Palatino Linotype"/>
          <w:i/>
          <w:sz w:val="22"/>
          <w:szCs w:val="22"/>
        </w:rPr>
        <w:lastRenderedPageBreak/>
        <w:t>“</w:t>
      </w:r>
      <w:r w:rsidR="00A10677" w:rsidRPr="00EE6AFE">
        <w:rPr>
          <w:rFonts w:ascii="Palatino Linotype" w:hAnsi="Palatino Linotype"/>
          <w:i/>
          <w:sz w:val="22"/>
          <w:szCs w:val="22"/>
          <w:lang w:val="es-MX" w:eastAsia="es-MX"/>
        </w:rPr>
        <w:t>Con fundamento en el artículo 46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rsidR="00A10677" w:rsidRPr="00EE6AFE" w:rsidRDefault="00A10677" w:rsidP="00A10677">
      <w:pPr>
        <w:ind w:left="851" w:right="900"/>
        <w:jc w:val="both"/>
        <w:rPr>
          <w:rFonts w:ascii="Palatino Linotype" w:hAnsi="Palatino Linotype"/>
          <w:i/>
          <w:sz w:val="22"/>
          <w:szCs w:val="22"/>
          <w:lang w:val="es-MX" w:eastAsia="es-MX"/>
        </w:rPr>
      </w:pPr>
    </w:p>
    <w:p w:rsidR="0008532C" w:rsidRPr="00EE6AFE" w:rsidRDefault="00A10677" w:rsidP="00A10677">
      <w:pPr>
        <w:ind w:left="851" w:right="900"/>
        <w:jc w:val="both"/>
        <w:rPr>
          <w:rFonts w:ascii="Palatino Linotype" w:hAnsi="Palatino Linotype"/>
          <w:i/>
          <w:sz w:val="22"/>
          <w:szCs w:val="22"/>
        </w:rPr>
      </w:pPr>
      <w:proofErr w:type="gramStart"/>
      <w:r w:rsidRPr="00EE6AFE">
        <w:rPr>
          <w:rFonts w:ascii="Palatino Linotype" w:hAnsi="Palatino Linotype"/>
          <w:i/>
          <w:sz w:val="22"/>
          <w:szCs w:val="22"/>
          <w:lang w:val="es-MX" w:eastAsia="es-MX"/>
        </w:rPr>
        <w:t>se</w:t>
      </w:r>
      <w:proofErr w:type="gramEnd"/>
      <w:r w:rsidRPr="00EE6AFE">
        <w:rPr>
          <w:rFonts w:ascii="Palatino Linotype" w:hAnsi="Palatino Linotype"/>
          <w:i/>
          <w:sz w:val="22"/>
          <w:szCs w:val="22"/>
          <w:lang w:val="es-MX" w:eastAsia="es-MX"/>
        </w:rPr>
        <w:t xml:space="preserve"> aprobó la prorroga en la Trigésima novena Sesión Extraordinaria del Comité de Transparencia</w:t>
      </w:r>
      <w:r w:rsidR="0008532C" w:rsidRPr="00EE6AFE">
        <w:rPr>
          <w:rFonts w:ascii="Palatino Linotype" w:hAnsi="Palatino Linotype"/>
          <w:i/>
          <w:sz w:val="22"/>
          <w:szCs w:val="22"/>
        </w:rPr>
        <w:t>” (sic)</w:t>
      </w:r>
    </w:p>
    <w:p w:rsidR="0008532C" w:rsidRPr="00EE6AFE" w:rsidRDefault="0008532C" w:rsidP="0008532C">
      <w:pPr>
        <w:jc w:val="both"/>
        <w:rPr>
          <w:rFonts w:ascii="Palatino Linotype" w:hAnsi="Palatino Linotype"/>
          <w:i/>
          <w:sz w:val="2"/>
          <w:szCs w:val="22"/>
        </w:rPr>
      </w:pPr>
    </w:p>
    <w:p w:rsidR="0008532C" w:rsidRPr="00EE6AFE" w:rsidRDefault="0008532C" w:rsidP="0008532C">
      <w:pPr>
        <w:spacing w:before="100" w:beforeAutospacing="1" w:after="100" w:afterAutospacing="1" w:line="360" w:lineRule="auto"/>
        <w:jc w:val="both"/>
        <w:rPr>
          <w:rFonts w:ascii="Palatino Linotype" w:hAnsi="Palatino Linotype" w:cs="Arial"/>
        </w:rPr>
      </w:pPr>
      <w:r w:rsidRPr="00EE6AFE">
        <w:rPr>
          <w:rFonts w:ascii="Palatino Linotype" w:hAnsi="Palatino Linotype" w:cs="Arial"/>
        </w:rPr>
        <w:t xml:space="preserve">Como refiere el Sujeto Obligado, la Ley de Transparencia y Acceso a la Información Pública del Estado de México y Municipios, contempla la potestad de ampliar el plazo hasta por siete días, en términos del párrafo segundo del artículo 163 vigente, siempre y cuando existan razones fundadas y motivadas para hacerlo, y que estas sean aprobadas por el Comité de Transparencia, mediante la emisión de una resolución; en el caso particular que nos ocupa y derivado de las constancias que obran en el expediente, se advierte que no se observaron las formalidades que establece la Ley de la materia, ya que no se anexa la resolución de la Trigésima </w:t>
      </w:r>
      <w:r w:rsidR="00A10677" w:rsidRPr="00EE6AFE">
        <w:rPr>
          <w:rFonts w:ascii="Palatino Linotype" w:hAnsi="Palatino Linotype" w:cs="Arial"/>
        </w:rPr>
        <w:t>Novena</w:t>
      </w:r>
      <w:r w:rsidRPr="00EE6AFE">
        <w:rPr>
          <w:rFonts w:ascii="Palatino Linotype" w:hAnsi="Palatino Linotype" w:cs="Arial"/>
        </w:rPr>
        <w:t xml:space="preserve"> Sesión Extraordinaria, mediante la cual el</w:t>
      </w:r>
      <w:r w:rsidR="00A10677" w:rsidRPr="00EE6AFE">
        <w:rPr>
          <w:rFonts w:ascii="Palatino Linotype" w:hAnsi="Palatino Linotype" w:cs="Arial"/>
        </w:rPr>
        <w:t xml:space="preserve"> Comité de Transparencia aprobara</w:t>
      </w:r>
      <w:r w:rsidRPr="00EE6AFE">
        <w:rPr>
          <w:rFonts w:ascii="Palatino Linotype" w:hAnsi="Palatino Linotype" w:cs="Arial"/>
        </w:rPr>
        <w:t xml:space="preserve"> la ampliación del plazo.</w:t>
      </w:r>
    </w:p>
    <w:p w:rsidR="0008532C" w:rsidRPr="00EE6AFE" w:rsidRDefault="0008532C" w:rsidP="0008532C">
      <w:pPr>
        <w:spacing w:before="240" w:after="240" w:line="360" w:lineRule="auto"/>
        <w:jc w:val="both"/>
        <w:rPr>
          <w:rFonts w:ascii="Palatino Linotype" w:hAnsi="Palatino Linotype" w:cs="Arial"/>
          <w:b/>
        </w:rPr>
      </w:pPr>
      <w:r w:rsidRPr="00EE6AFE">
        <w:rPr>
          <w:rFonts w:ascii="Palatino Linotype" w:hAnsi="Palatino Linotype" w:cs="Arial"/>
          <w:b/>
        </w:rPr>
        <w:t xml:space="preserve">3. Respuesta. </w:t>
      </w:r>
      <w:r w:rsidRPr="00EE6AFE">
        <w:rPr>
          <w:rFonts w:ascii="Palatino Linotype" w:hAnsi="Palatino Linotype" w:cs="Arial"/>
        </w:rPr>
        <w:t xml:space="preserve"> Con</w:t>
      </w:r>
      <w:r w:rsidRPr="00EE6AFE">
        <w:rPr>
          <w:rFonts w:ascii="Palatino Linotype" w:hAnsi="Palatino Linotype"/>
        </w:rPr>
        <w:t xml:space="preserve"> fecha </w:t>
      </w:r>
      <w:r w:rsidR="00A10677" w:rsidRPr="00EE6AFE">
        <w:rPr>
          <w:rFonts w:ascii="Palatino Linotype" w:hAnsi="Palatino Linotype"/>
          <w:b/>
        </w:rPr>
        <w:t xml:space="preserve">trece </w:t>
      </w:r>
      <w:r w:rsidRPr="00EE6AFE">
        <w:rPr>
          <w:rFonts w:ascii="Palatino Linotype" w:hAnsi="Palatino Linotype"/>
          <w:b/>
        </w:rPr>
        <w:t xml:space="preserve">de </w:t>
      </w:r>
      <w:r w:rsidR="00A10677" w:rsidRPr="00EE6AFE">
        <w:rPr>
          <w:rFonts w:ascii="Palatino Linotype" w:hAnsi="Palatino Linotype"/>
          <w:b/>
        </w:rPr>
        <w:t>junio</w:t>
      </w:r>
      <w:r w:rsidRPr="00EE6AFE">
        <w:rPr>
          <w:rFonts w:ascii="Palatino Linotype" w:hAnsi="Palatino Linotype" w:cs="Arial"/>
          <w:b/>
          <w:szCs w:val="28"/>
        </w:rPr>
        <w:t xml:space="preserve"> de dos mil dieciocho</w:t>
      </w:r>
      <w:r w:rsidRPr="00EE6AFE">
        <w:rPr>
          <w:rFonts w:ascii="Palatino Linotype" w:hAnsi="Palatino Linotype"/>
        </w:rPr>
        <w:t xml:space="preserve">, el Sujeto Obligado envió su respuesta a la solicitud de acceso a la información a través del SAIMEX, sustancialmente en los términos siguientes:   </w:t>
      </w:r>
    </w:p>
    <w:p w:rsidR="00CD3B29" w:rsidRPr="00EE6AFE" w:rsidRDefault="00A10677" w:rsidP="0008532C">
      <w:pPr>
        <w:ind w:left="851" w:right="900"/>
        <w:jc w:val="both"/>
        <w:rPr>
          <w:rFonts w:ascii="Palatino Linotype" w:hAnsi="Palatino Linotype" w:cs="Arial"/>
          <w:i/>
          <w:sz w:val="22"/>
          <w:szCs w:val="22"/>
        </w:rPr>
      </w:pPr>
      <w:r w:rsidRPr="00EE6AFE">
        <w:rPr>
          <w:rFonts w:ascii="Palatino Linotype" w:hAnsi="Palatino Linotype" w:cs="Arial"/>
          <w:i/>
          <w:sz w:val="22"/>
          <w:szCs w:val="22"/>
        </w:rPr>
        <w:t xml:space="preserve">“En atención a la solicitud de información pública registrada con el </w:t>
      </w:r>
      <w:proofErr w:type="spellStart"/>
      <w:r w:rsidRPr="00EE6AFE">
        <w:rPr>
          <w:rFonts w:ascii="Palatino Linotype" w:hAnsi="Palatino Linotype" w:cs="Arial"/>
          <w:i/>
          <w:sz w:val="22"/>
          <w:szCs w:val="22"/>
        </w:rPr>
        <w:t>numero</w:t>
      </w:r>
      <w:proofErr w:type="spellEnd"/>
      <w:r w:rsidRPr="00EE6AFE">
        <w:rPr>
          <w:rFonts w:ascii="Palatino Linotype" w:hAnsi="Palatino Linotype" w:cs="Arial"/>
          <w:i/>
          <w:sz w:val="22"/>
          <w:szCs w:val="22"/>
        </w:rPr>
        <w:t xml:space="preserve"> de folio 00204/UPVT/IP/2018 que realizó el 14 de Mayo del año en curso, sírvase encontrar en archivo adjunto copia digitalizada en formato </w:t>
      </w:r>
      <w:proofErr w:type="spellStart"/>
      <w:r w:rsidRPr="00EE6AFE">
        <w:rPr>
          <w:rFonts w:ascii="Palatino Linotype" w:hAnsi="Palatino Linotype" w:cs="Arial"/>
          <w:i/>
          <w:sz w:val="22"/>
          <w:szCs w:val="22"/>
        </w:rPr>
        <w:t>pdf</w:t>
      </w:r>
      <w:proofErr w:type="spellEnd"/>
      <w:r w:rsidRPr="00EE6AFE">
        <w:rPr>
          <w:rFonts w:ascii="Palatino Linotype" w:hAnsi="Palatino Linotype" w:cs="Arial"/>
          <w:i/>
          <w:sz w:val="22"/>
          <w:szCs w:val="22"/>
        </w:rPr>
        <w:t xml:space="preserve"> del oficio emitido por el Servidor Público Habilitado, del Departamento de Recursos Humanos y Materiales, en el cual se detalla lo referente a su solicitud de información. </w:t>
      </w:r>
    </w:p>
    <w:p w:rsidR="00CD3B29" w:rsidRPr="00EE6AFE" w:rsidRDefault="00CD3B29" w:rsidP="0008532C">
      <w:pPr>
        <w:ind w:left="851" w:right="900"/>
        <w:jc w:val="both"/>
        <w:rPr>
          <w:rFonts w:ascii="Palatino Linotype" w:hAnsi="Palatino Linotype" w:cs="Arial"/>
          <w:i/>
          <w:sz w:val="22"/>
          <w:szCs w:val="22"/>
        </w:rPr>
      </w:pPr>
    </w:p>
    <w:p w:rsidR="0008532C" w:rsidRPr="00EE6AFE" w:rsidRDefault="00A10677" w:rsidP="0008532C">
      <w:pPr>
        <w:ind w:left="851" w:right="900"/>
        <w:jc w:val="both"/>
        <w:rPr>
          <w:rFonts w:ascii="Palatino Linotype" w:hAnsi="Palatino Linotype" w:cs="Arial"/>
          <w:i/>
          <w:sz w:val="22"/>
          <w:szCs w:val="22"/>
        </w:rPr>
      </w:pPr>
      <w:r w:rsidRPr="00EE6AFE">
        <w:rPr>
          <w:rFonts w:ascii="Palatino Linotype" w:hAnsi="Palatino Linotype" w:cs="Arial"/>
          <w:i/>
          <w:sz w:val="22"/>
          <w:szCs w:val="22"/>
        </w:rPr>
        <w:lastRenderedPageBreak/>
        <w:t>Se hace de su conocimiento el término de quince días para interponer el recurso de revisión que se señala en los artículos 176,177 y 178 de la Ley de la materia, en caso de considerar que la respuesta es desfavorable a su solicitud</w:t>
      </w:r>
      <w:r w:rsidR="0008532C" w:rsidRPr="00EE6AFE">
        <w:rPr>
          <w:rFonts w:ascii="Palatino Linotype" w:hAnsi="Palatino Linotype" w:cs="Arial"/>
          <w:i/>
          <w:sz w:val="22"/>
          <w:szCs w:val="22"/>
        </w:rPr>
        <w:t>.” (</w:t>
      </w:r>
      <w:proofErr w:type="gramStart"/>
      <w:r w:rsidR="0008532C" w:rsidRPr="00EE6AFE">
        <w:rPr>
          <w:rFonts w:ascii="Palatino Linotype" w:hAnsi="Palatino Linotype" w:cs="Arial"/>
          <w:i/>
          <w:sz w:val="22"/>
          <w:szCs w:val="22"/>
        </w:rPr>
        <w:t>sic</w:t>
      </w:r>
      <w:proofErr w:type="gramEnd"/>
      <w:r w:rsidR="0008532C" w:rsidRPr="00EE6AFE">
        <w:rPr>
          <w:rFonts w:ascii="Palatino Linotype" w:hAnsi="Palatino Linotype" w:cs="Arial"/>
          <w:i/>
          <w:sz w:val="22"/>
          <w:szCs w:val="22"/>
        </w:rPr>
        <w:t>)</w:t>
      </w:r>
    </w:p>
    <w:p w:rsidR="00D66E7C" w:rsidRPr="00EE6AFE" w:rsidRDefault="00D66E7C" w:rsidP="00D66E7C">
      <w:pPr>
        <w:spacing w:line="360" w:lineRule="auto"/>
        <w:ind w:right="49"/>
        <w:jc w:val="both"/>
        <w:rPr>
          <w:rFonts w:ascii="Palatino Linotype" w:hAnsi="Palatino Linotype" w:cs="Arial"/>
        </w:rPr>
      </w:pPr>
    </w:p>
    <w:p w:rsidR="008B4881" w:rsidRPr="00EE6AFE" w:rsidRDefault="0008532C" w:rsidP="00D66E7C">
      <w:pPr>
        <w:spacing w:line="360" w:lineRule="auto"/>
        <w:ind w:right="49"/>
        <w:jc w:val="both"/>
        <w:rPr>
          <w:rFonts w:ascii="Palatino Linotype" w:hAnsi="Palatino Linotype" w:cs="Arial"/>
        </w:rPr>
      </w:pPr>
      <w:r w:rsidRPr="00EE6AFE">
        <w:rPr>
          <w:rFonts w:ascii="Palatino Linotype" w:hAnsi="Palatino Linotype" w:cs="Arial"/>
        </w:rPr>
        <w:t xml:space="preserve">El </w:t>
      </w:r>
      <w:r w:rsidRPr="00EE6AFE">
        <w:rPr>
          <w:rFonts w:ascii="Palatino Linotype" w:hAnsi="Palatino Linotype" w:cs="Arial"/>
          <w:b/>
        </w:rPr>
        <w:t>Sujeto Obligado</w:t>
      </w:r>
      <w:r w:rsidRPr="00EE6AFE">
        <w:rPr>
          <w:rFonts w:ascii="Palatino Linotype" w:hAnsi="Palatino Linotype" w:cs="Arial"/>
        </w:rPr>
        <w:t xml:space="preserve"> adjuntó</w:t>
      </w:r>
      <w:r w:rsidR="00733C9F" w:rsidRPr="00EE6AFE">
        <w:rPr>
          <w:rFonts w:ascii="Palatino Linotype" w:hAnsi="Palatino Linotype" w:cs="Arial"/>
        </w:rPr>
        <w:t xml:space="preserve"> en versión pública</w:t>
      </w:r>
      <w:r w:rsidRPr="00EE6AFE">
        <w:rPr>
          <w:rFonts w:ascii="Palatino Linotype" w:hAnsi="Palatino Linotype" w:cs="Arial"/>
        </w:rPr>
        <w:t xml:space="preserve"> los archivos</w:t>
      </w:r>
      <w:r w:rsidR="00742E2B" w:rsidRPr="00EE6AFE">
        <w:rPr>
          <w:rFonts w:ascii="Palatino Linotype" w:hAnsi="Palatino Linotype" w:cs="Arial"/>
        </w:rPr>
        <w:t>:</w:t>
      </w:r>
      <w:r w:rsidR="0061159F" w:rsidRPr="00EE6AFE">
        <w:rPr>
          <w:rFonts w:ascii="Palatino Linotype" w:hAnsi="Palatino Linotype" w:cs="Arial"/>
        </w:rPr>
        <w:t xml:space="preserve"> </w:t>
      </w:r>
      <w:r w:rsidR="00A50BF2" w:rsidRPr="00EE6AFE">
        <w:rPr>
          <w:rFonts w:ascii="Palatino Linotype" w:hAnsi="Palatino Linotype" w:cs="Arial"/>
          <w:i/>
        </w:rPr>
        <w:t>“6. Nominas Detalladas junio.pdf”, “7. NOMINA DETALLADA julio.pdf”, “8. Nomina Detallada agosto.pdf”, “9. NOMINA DETALLADA septiembre.pdf”, “10. Nómina Detallada octubre.pdf”, “11. Nomina Detallada noviembre.pdf”, “12. Nomina Detallada diciembre.pdf”,</w:t>
      </w:r>
      <w:r w:rsidR="00D66E7C" w:rsidRPr="00EE6AFE">
        <w:rPr>
          <w:rFonts w:ascii="Palatino Linotype" w:hAnsi="Palatino Linotype" w:cs="Arial"/>
          <w:i/>
        </w:rPr>
        <w:t xml:space="preserve"> </w:t>
      </w:r>
      <w:r w:rsidR="007D593C" w:rsidRPr="00EE6AFE">
        <w:rPr>
          <w:rFonts w:ascii="Palatino Linotype" w:hAnsi="Palatino Linotype" w:cs="Arial"/>
          <w:i/>
        </w:rPr>
        <w:t>“1. Nominas Detalladas enero 2018.pdf”, “2. Nómina Detallada febrero 2018.pdf”, “3. Nómina detallada marzo 2018.pdf”, “4 Nómina Detallada abril 2018.pdf”, “5. Nominas Detalladas mayo.pdf”,</w:t>
      </w:r>
      <w:r w:rsidR="007D593C" w:rsidRPr="00EE6AFE">
        <w:rPr>
          <w:rFonts w:ascii="Palatino Linotype" w:hAnsi="Palatino Linotype" w:cs="Arial"/>
        </w:rPr>
        <w:t xml:space="preserve"> </w:t>
      </w:r>
      <w:r w:rsidR="006F5CA3" w:rsidRPr="00EE6AFE">
        <w:rPr>
          <w:rFonts w:ascii="Palatino Linotype" w:hAnsi="Palatino Linotype" w:cs="Arial"/>
        </w:rPr>
        <w:t>que con</w:t>
      </w:r>
      <w:r w:rsidR="00526219" w:rsidRPr="00EE6AFE">
        <w:rPr>
          <w:rFonts w:ascii="Palatino Linotype" w:hAnsi="Palatino Linotype" w:cs="Arial"/>
        </w:rPr>
        <w:t>sisten en</w:t>
      </w:r>
      <w:r w:rsidR="006F5CA3" w:rsidRPr="00EE6AFE">
        <w:rPr>
          <w:rFonts w:ascii="Palatino Linotype" w:hAnsi="Palatino Linotype" w:cs="Arial"/>
        </w:rPr>
        <w:t xml:space="preserve"> lista</w:t>
      </w:r>
      <w:r w:rsidR="00526219" w:rsidRPr="00EE6AFE">
        <w:rPr>
          <w:rFonts w:ascii="Palatino Linotype" w:hAnsi="Palatino Linotype" w:cs="Arial"/>
        </w:rPr>
        <w:t>s</w:t>
      </w:r>
      <w:r w:rsidR="006F5CA3" w:rsidRPr="00EE6AFE">
        <w:rPr>
          <w:rFonts w:ascii="Palatino Linotype" w:hAnsi="Palatino Linotype" w:cs="Arial"/>
        </w:rPr>
        <w:t xml:space="preserve"> de nómina del personal</w:t>
      </w:r>
      <w:r w:rsidR="00526219" w:rsidRPr="00EE6AFE">
        <w:rPr>
          <w:rFonts w:ascii="Palatino Linotype" w:hAnsi="Palatino Linotype" w:cs="Arial"/>
        </w:rPr>
        <w:t xml:space="preserve"> administrativo y</w:t>
      </w:r>
      <w:r w:rsidR="006F5CA3" w:rsidRPr="00EE6AFE">
        <w:rPr>
          <w:rFonts w:ascii="Palatino Linotype" w:hAnsi="Palatino Linotype" w:cs="Arial"/>
        </w:rPr>
        <w:t xml:space="preserve"> docente</w:t>
      </w:r>
      <w:r w:rsidR="00526219" w:rsidRPr="00EE6AFE">
        <w:rPr>
          <w:rFonts w:ascii="Palatino Linotype" w:hAnsi="Palatino Linotype" w:cs="Arial"/>
        </w:rPr>
        <w:t xml:space="preserve">, </w:t>
      </w:r>
      <w:r w:rsidR="00574644" w:rsidRPr="00EE6AFE">
        <w:rPr>
          <w:rFonts w:ascii="Palatino Linotype" w:hAnsi="Palatino Linotype" w:cs="Arial"/>
        </w:rPr>
        <w:t>en las que se advierten</w:t>
      </w:r>
      <w:r w:rsidR="00FD70F2" w:rsidRPr="00EE6AFE">
        <w:rPr>
          <w:rFonts w:ascii="Palatino Linotype" w:hAnsi="Palatino Linotype" w:cs="Arial"/>
        </w:rPr>
        <w:t xml:space="preserve"> datos como categoría, clave </w:t>
      </w:r>
      <w:proofErr w:type="spellStart"/>
      <w:r w:rsidR="00FD70F2" w:rsidRPr="00EE6AFE">
        <w:rPr>
          <w:rFonts w:ascii="Palatino Linotype" w:hAnsi="Palatino Linotype" w:cs="Arial"/>
        </w:rPr>
        <w:t>ISSEMyM</w:t>
      </w:r>
      <w:proofErr w:type="spellEnd"/>
      <w:r w:rsidR="00FD70F2" w:rsidRPr="00EE6AFE">
        <w:rPr>
          <w:rFonts w:ascii="Palatino Linotype" w:hAnsi="Palatino Linotype" w:cs="Arial"/>
        </w:rPr>
        <w:t xml:space="preserve">,  CURP, apellido paterno, apellido materno, nombre, RFC, sueldo bruto, deducciones y sueldo neto, de los cuales fueron testados la clave </w:t>
      </w:r>
      <w:proofErr w:type="spellStart"/>
      <w:r w:rsidR="00FD70F2" w:rsidRPr="00EE6AFE">
        <w:rPr>
          <w:rFonts w:ascii="Palatino Linotype" w:hAnsi="Palatino Linotype" w:cs="Arial"/>
        </w:rPr>
        <w:t>ISSEMyM</w:t>
      </w:r>
      <w:proofErr w:type="spellEnd"/>
      <w:r w:rsidR="00FD70F2" w:rsidRPr="00EE6AFE">
        <w:rPr>
          <w:rFonts w:ascii="Palatino Linotype" w:hAnsi="Palatino Linotype" w:cs="Arial"/>
        </w:rPr>
        <w:t>,  CURP y RFC</w:t>
      </w:r>
      <w:r w:rsidR="009A5651" w:rsidRPr="00EE6AFE">
        <w:rPr>
          <w:rFonts w:ascii="Palatino Linotype" w:hAnsi="Palatino Linotype" w:cs="Arial"/>
        </w:rPr>
        <w:t>, mismas</w:t>
      </w:r>
      <w:r w:rsidR="00FD70F2" w:rsidRPr="00EE6AFE">
        <w:rPr>
          <w:rFonts w:ascii="Palatino Linotype" w:hAnsi="Palatino Linotype" w:cs="Arial"/>
        </w:rPr>
        <w:t xml:space="preserve"> que </w:t>
      </w:r>
      <w:r w:rsidR="00574644" w:rsidRPr="00EE6AFE">
        <w:rPr>
          <w:rFonts w:ascii="Palatino Linotype" w:hAnsi="Palatino Linotype" w:cs="Arial"/>
        </w:rPr>
        <w:t>correspond</w:t>
      </w:r>
      <w:r w:rsidR="00526219" w:rsidRPr="00EE6AFE">
        <w:rPr>
          <w:rFonts w:ascii="Palatino Linotype" w:hAnsi="Palatino Linotype" w:cs="Arial"/>
        </w:rPr>
        <w:t>en a la 1ª y 2ª quincena de</w:t>
      </w:r>
      <w:r w:rsidR="006C10C9" w:rsidRPr="00EE6AFE">
        <w:rPr>
          <w:rFonts w:ascii="Palatino Linotype" w:hAnsi="Palatino Linotype" w:cs="Arial"/>
        </w:rPr>
        <w:t xml:space="preserve"> enero,</w:t>
      </w:r>
      <w:r w:rsidR="00526219" w:rsidRPr="00EE6AFE">
        <w:rPr>
          <w:rFonts w:ascii="Palatino Linotype" w:hAnsi="Palatino Linotype" w:cs="Arial"/>
        </w:rPr>
        <w:t xml:space="preserve"> </w:t>
      </w:r>
      <w:r w:rsidR="005F1447" w:rsidRPr="00EE6AFE">
        <w:rPr>
          <w:rFonts w:ascii="Palatino Linotype" w:hAnsi="Palatino Linotype" w:cs="Arial"/>
        </w:rPr>
        <w:t xml:space="preserve">mayo, </w:t>
      </w:r>
      <w:r w:rsidR="007D593C" w:rsidRPr="00EE6AFE">
        <w:rPr>
          <w:rFonts w:ascii="Palatino Linotype" w:hAnsi="Palatino Linotype" w:cs="Arial"/>
        </w:rPr>
        <w:t xml:space="preserve">junio, julio, agosto, septiembre, octubre, </w:t>
      </w:r>
      <w:r w:rsidR="006C10C9" w:rsidRPr="00EE6AFE">
        <w:rPr>
          <w:rFonts w:ascii="Palatino Linotype" w:hAnsi="Palatino Linotype" w:cs="Arial"/>
        </w:rPr>
        <w:t xml:space="preserve">noviembre,  diciembre de 2017, febrero, </w:t>
      </w:r>
      <w:r w:rsidR="005F1447" w:rsidRPr="00EE6AFE">
        <w:rPr>
          <w:rFonts w:ascii="Palatino Linotype" w:hAnsi="Palatino Linotype" w:cs="Arial"/>
        </w:rPr>
        <w:t>marzo y</w:t>
      </w:r>
      <w:r w:rsidR="007D593C" w:rsidRPr="00EE6AFE">
        <w:rPr>
          <w:rFonts w:ascii="Palatino Linotype" w:hAnsi="Palatino Linotype" w:cs="Arial"/>
        </w:rPr>
        <w:t xml:space="preserve"> abril de 2018</w:t>
      </w:r>
      <w:r w:rsidR="008B4881" w:rsidRPr="00EE6AFE">
        <w:rPr>
          <w:rFonts w:ascii="Palatino Linotype" w:hAnsi="Palatino Linotype" w:cs="Arial"/>
        </w:rPr>
        <w:t>.</w:t>
      </w:r>
    </w:p>
    <w:p w:rsidR="008B4881" w:rsidRPr="00EE6AFE" w:rsidRDefault="008B4881" w:rsidP="00D66E7C">
      <w:pPr>
        <w:spacing w:line="360" w:lineRule="auto"/>
        <w:ind w:right="49"/>
        <w:jc w:val="both"/>
        <w:rPr>
          <w:rFonts w:ascii="Palatino Linotype" w:hAnsi="Palatino Linotype" w:cs="Arial"/>
        </w:rPr>
      </w:pPr>
    </w:p>
    <w:p w:rsidR="005A0A08" w:rsidRPr="00EE6AFE" w:rsidRDefault="006C10C9" w:rsidP="00D66E7C">
      <w:pPr>
        <w:spacing w:line="360" w:lineRule="auto"/>
        <w:ind w:right="49"/>
        <w:jc w:val="both"/>
        <w:rPr>
          <w:rFonts w:ascii="Palatino Linotype" w:hAnsi="Palatino Linotype" w:cs="Arial"/>
        </w:rPr>
      </w:pPr>
      <w:r w:rsidRPr="00EE6AFE">
        <w:rPr>
          <w:rFonts w:ascii="Palatino Linotype" w:hAnsi="Palatino Linotype" w:cs="Arial"/>
        </w:rPr>
        <w:t>Cabe señalar que</w:t>
      </w:r>
      <w:r w:rsidR="00574644" w:rsidRPr="00EE6AFE">
        <w:rPr>
          <w:rFonts w:ascii="Palatino Linotype" w:hAnsi="Palatino Linotype" w:cs="Arial"/>
        </w:rPr>
        <w:t xml:space="preserve"> se observó que se agregan listas de </w:t>
      </w:r>
      <w:r w:rsidR="00A35AAD" w:rsidRPr="00EE6AFE">
        <w:rPr>
          <w:rFonts w:ascii="Palatino Linotype" w:hAnsi="Palatino Linotype" w:cs="Arial"/>
        </w:rPr>
        <w:t xml:space="preserve">un </w:t>
      </w:r>
      <w:r w:rsidR="0094156E" w:rsidRPr="00EE6AFE">
        <w:rPr>
          <w:rFonts w:ascii="Palatino Linotype" w:hAnsi="Palatino Linotype" w:cs="Arial"/>
        </w:rPr>
        <w:t>pago retroactivo de</w:t>
      </w:r>
      <w:r w:rsidR="00574644" w:rsidRPr="00EE6AFE">
        <w:rPr>
          <w:rFonts w:ascii="Palatino Linotype" w:hAnsi="Palatino Linotype" w:cs="Arial"/>
        </w:rPr>
        <w:t xml:space="preserve"> la 2ª quincena</w:t>
      </w:r>
      <w:r w:rsidR="001858A8" w:rsidRPr="00EE6AFE">
        <w:rPr>
          <w:rFonts w:ascii="Palatino Linotype" w:hAnsi="Palatino Linotype" w:cs="Arial"/>
        </w:rPr>
        <w:t xml:space="preserve"> de septiembre, sin embargo</w:t>
      </w:r>
      <w:r w:rsidR="00A35AAD" w:rsidRPr="00EE6AFE">
        <w:rPr>
          <w:rFonts w:ascii="Palatino Linotype" w:hAnsi="Palatino Linotype" w:cs="Arial"/>
        </w:rPr>
        <w:t>,</w:t>
      </w:r>
      <w:r w:rsidR="001858A8" w:rsidRPr="00EE6AFE">
        <w:rPr>
          <w:rFonts w:ascii="Palatino Linotype" w:hAnsi="Palatino Linotype" w:cs="Arial"/>
        </w:rPr>
        <w:t xml:space="preserve"> por cuanto hace al personal docente</w:t>
      </w:r>
      <w:r w:rsidR="00A35AAD" w:rsidRPr="00EE6AFE">
        <w:rPr>
          <w:rFonts w:ascii="Palatino Linotype" w:hAnsi="Palatino Linotype" w:cs="Arial"/>
        </w:rPr>
        <w:t xml:space="preserve"> la lista se agregó incom</w:t>
      </w:r>
      <w:r w:rsidR="001858A8" w:rsidRPr="00EE6AFE">
        <w:rPr>
          <w:rFonts w:ascii="Palatino Linotype" w:hAnsi="Palatino Linotype" w:cs="Arial"/>
        </w:rPr>
        <w:t>pleta, al igual que</w:t>
      </w:r>
      <w:r w:rsidR="00A35AAD" w:rsidRPr="00EE6AFE">
        <w:rPr>
          <w:rFonts w:ascii="Palatino Linotype" w:hAnsi="Palatino Linotype" w:cs="Arial"/>
        </w:rPr>
        <w:t xml:space="preserve"> la lista que corresponde a la 2ª quincena de dicho mes</w:t>
      </w:r>
      <w:r w:rsidR="00A35AAD" w:rsidRPr="00EE6AFE">
        <w:rPr>
          <w:rStyle w:val="Refdenotaalpie"/>
          <w:rFonts w:ascii="Palatino Linotype" w:hAnsi="Palatino Linotype" w:cs="Arial"/>
        </w:rPr>
        <w:footnoteReference w:id="1"/>
      </w:r>
      <w:r w:rsidR="008B4881" w:rsidRPr="00EE6AFE">
        <w:rPr>
          <w:rFonts w:ascii="Palatino Linotype" w:hAnsi="Palatino Linotype" w:cs="Arial"/>
        </w:rPr>
        <w:t>, en razón de que en comparación con</w:t>
      </w:r>
      <w:r w:rsidRPr="00EE6AFE">
        <w:rPr>
          <w:rFonts w:ascii="Palatino Linotype" w:hAnsi="Palatino Linotype" w:cs="Arial"/>
        </w:rPr>
        <w:t xml:space="preserve"> la 1ª quincena de dicho mes, se aprecia una relación de 173 empleados y para la 2ª</w:t>
      </w:r>
      <w:r w:rsidR="002D2424" w:rsidRPr="00EE6AFE">
        <w:rPr>
          <w:rFonts w:ascii="Palatino Linotype" w:hAnsi="Palatino Linotype" w:cs="Arial"/>
        </w:rPr>
        <w:t xml:space="preserve"> quincena únicamente se observan</w:t>
      </w:r>
      <w:r w:rsidRPr="00EE6AFE">
        <w:rPr>
          <w:rFonts w:ascii="Palatino Linotype" w:hAnsi="Palatino Linotype" w:cs="Arial"/>
        </w:rPr>
        <w:t xml:space="preserve"> 86 empleados; asimismo, el archivo correspondiente al mes de enero, corresponde al año 2017</w:t>
      </w:r>
      <w:r w:rsidR="002D2424" w:rsidRPr="00EE6AFE">
        <w:rPr>
          <w:rFonts w:ascii="Palatino Linotype" w:hAnsi="Palatino Linotype" w:cs="Arial"/>
        </w:rPr>
        <w:t xml:space="preserve"> y no a 2018</w:t>
      </w:r>
      <w:r w:rsidRPr="00EE6AFE">
        <w:rPr>
          <w:rFonts w:ascii="Palatino Linotype" w:hAnsi="Palatino Linotype" w:cs="Arial"/>
        </w:rPr>
        <w:t>.</w:t>
      </w:r>
    </w:p>
    <w:p w:rsidR="006C10C9" w:rsidRPr="00EE6AFE" w:rsidRDefault="006C10C9" w:rsidP="00D66E7C">
      <w:pPr>
        <w:spacing w:line="360" w:lineRule="auto"/>
        <w:ind w:right="49"/>
        <w:jc w:val="both"/>
        <w:rPr>
          <w:rFonts w:ascii="Palatino Linotype" w:hAnsi="Palatino Linotype" w:cs="Arial"/>
        </w:rPr>
      </w:pPr>
    </w:p>
    <w:p w:rsidR="00D24EE1" w:rsidRPr="00EE6AFE" w:rsidRDefault="009A5651" w:rsidP="00742E2B">
      <w:pPr>
        <w:spacing w:line="360" w:lineRule="auto"/>
        <w:ind w:right="49"/>
        <w:jc w:val="both"/>
        <w:rPr>
          <w:rFonts w:ascii="Palatino Linotype" w:hAnsi="Palatino Linotype" w:cs="Arial"/>
        </w:rPr>
      </w:pPr>
      <w:r w:rsidRPr="00EE6AFE">
        <w:rPr>
          <w:rFonts w:ascii="Palatino Linotype" w:hAnsi="Palatino Linotype" w:cs="Arial"/>
        </w:rPr>
        <w:t>De igual manera se agregaron los archivos</w:t>
      </w:r>
      <w:r w:rsidR="005F1447" w:rsidRPr="00EE6AFE">
        <w:rPr>
          <w:rFonts w:ascii="Palatino Linotype" w:hAnsi="Palatino Linotype" w:cs="Arial"/>
        </w:rPr>
        <w:t xml:space="preserve"> </w:t>
      </w:r>
      <w:r w:rsidRPr="00EE6AFE">
        <w:rPr>
          <w:rFonts w:ascii="Palatino Linotype" w:hAnsi="Palatino Linotype" w:cs="Arial"/>
          <w:i/>
        </w:rPr>
        <w:t xml:space="preserve">“1075.pdf”, </w:t>
      </w:r>
      <w:r w:rsidR="009A14D4" w:rsidRPr="00EE6AFE">
        <w:rPr>
          <w:rFonts w:ascii="Palatino Linotype" w:hAnsi="Palatino Linotype" w:cs="Arial"/>
        </w:rPr>
        <w:t xml:space="preserve">que consiste en el oficio 205BL16001/1075/2018 de fecha trece de junio de dos mil dieciocho, </w:t>
      </w:r>
      <w:r w:rsidRPr="00EE6AFE">
        <w:rPr>
          <w:rFonts w:ascii="Palatino Linotype" w:hAnsi="Palatino Linotype" w:cs="Arial"/>
        </w:rPr>
        <w:t xml:space="preserve">que contiene la respuesta proporcionada por la Titular de la Unidad de Transparencia  </w:t>
      </w:r>
      <w:r w:rsidR="005F1447" w:rsidRPr="00EE6AFE">
        <w:rPr>
          <w:rFonts w:ascii="Palatino Linotype" w:hAnsi="Palatino Linotype" w:cs="Arial"/>
        </w:rPr>
        <w:t xml:space="preserve">al Recurrente, en los </w:t>
      </w:r>
      <w:r w:rsidR="00EA38F1" w:rsidRPr="00EE6AFE">
        <w:rPr>
          <w:rFonts w:ascii="Palatino Linotype" w:hAnsi="Palatino Linotype" w:cs="Arial"/>
        </w:rPr>
        <w:t xml:space="preserve">mismos </w:t>
      </w:r>
      <w:r w:rsidR="005F1447" w:rsidRPr="00EE6AFE">
        <w:rPr>
          <w:rFonts w:ascii="Palatino Linotype" w:hAnsi="Palatino Linotype" w:cs="Arial"/>
        </w:rPr>
        <w:t xml:space="preserve">términos vertidos a través del sistema SAIMEX; y </w:t>
      </w:r>
      <w:r w:rsidR="009E5F44" w:rsidRPr="00EE6AFE">
        <w:rPr>
          <w:rFonts w:ascii="Palatino Linotype" w:hAnsi="Palatino Linotype" w:cs="Arial"/>
          <w:i/>
        </w:rPr>
        <w:t xml:space="preserve">“00204UPVTIP2018.pdf”, </w:t>
      </w:r>
      <w:r w:rsidR="005F1447" w:rsidRPr="00EE6AFE">
        <w:rPr>
          <w:rFonts w:ascii="Palatino Linotype" w:hAnsi="Palatino Linotype" w:cs="Arial"/>
        </w:rPr>
        <w:t>que consiste en el oficio 205BL14002/357/2018 de fecha seis de junio de 2018, mediante el cual, la Servidora Pública Habilitada del Departamento de Recursos Humanos y Materiales, informa que se adjuntan los informes de la nómina detallada del personal administrativo y docente correspondiente al periodo mayo 2017 a abril de 2018</w:t>
      </w:r>
      <w:r w:rsidR="005A0A08" w:rsidRPr="00EE6AFE">
        <w:rPr>
          <w:rFonts w:ascii="Palatino Linotype" w:hAnsi="Palatino Linotype" w:cs="Arial"/>
        </w:rPr>
        <w:t xml:space="preserve"> en versión pública, solicitando además, se convoque al Comité de Transparencia para llevar a cabo la clasificación de la información que propone, a tra</w:t>
      </w:r>
      <w:r w:rsidR="00733C9F" w:rsidRPr="00EE6AFE">
        <w:rPr>
          <w:rFonts w:ascii="Palatino Linotype" w:hAnsi="Palatino Linotype" w:cs="Arial"/>
        </w:rPr>
        <w:t>vés del acuerdo correspondiente, sin embargo, en las constancias del expediente, no se advierte acuerdo alguno de clasificaci</w:t>
      </w:r>
      <w:r w:rsidR="00D24EE1" w:rsidRPr="00EE6AFE">
        <w:rPr>
          <w:rFonts w:ascii="Palatino Linotype" w:hAnsi="Palatino Linotype" w:cs="Arial"/>
        </w:rPr>
        <w:t>ón, en el que se funden y motiven las razones por las cuales la información debe restringirse.</w:t>
      </w:r>
    </w:p>
    <w:p w:rsidR="00362417" w:rsidRPr="00EE6AFE" w:rsidRDefault="0008532C" w:rsidP="00362417">
      <w:pPr>
        <w:spacing w:before="240" w:after="240" w:line="360" w:lineRule="auto"/>
        <w:jc w:val="both"/>
        <w:rPr>
          <w:rFonts w:ascii="Palatino Linotype" w:hAnsi="Palatino Linotype" w:cs="Arial"/>
        </w:rPr>
      </w:pPr>
      <w:r w:rsidRPr="00EE6AFE">
        <w:rPr>
          <w:rFonts w:ascii="Palatino Linotype" w:hAnsi="Palatino Linotype" w:cs="Arial"/>
          <w:b/>
          <w:szCs w:val="28"/>
        </w:rPr>
        <w:t>4</w:t>
      </w:r>
      <w:r w:rsidR="009F7616" w:rsidRPr="00EE6AFE">
        <w:rPr>
          <w:rFonts w:ascii="Palatino Linotype" w:hAnsi="Palatino Linotype" w:cs="Arial"/>
          <w:b/>
          <w:szCs w:val="28"/>
        </w:rPr>
        <w:t xml:space="preserve">. </w:t>
      </w:r>
      <w:r w:rsidR="00122C3F" w:rsidRPr="00EE6AFE">
        <w:rPr>
          <w:rFonts w:ascii="Palatino Linotype" w:hAnsi="Palatino Linotype" w:cs="Arial"/>
          <w:b/>
          <w:szCs w:val="28"/>
        </w:rPr>
        <w:t>Interposición del recurso de revisión</w:t>
      </w:r>
      <w:r w:rsidR="009F7616" w:rsidRPr="00EE6AFE">
        <w:rPr>
          <w:rFonts w:ascii="Palatino Linotype" w:hAnsi="Palatino Linotype" w:cs="Arial"/>
          <w:b/>
          <w:szCs w:val="28"/>
        </w:rPr>
        <w:t>.</w:t>
      </w:r>
      <w:r w:rsidR="00362417" w:rsidRPr="00EE6AFE">
        <w:rPr>
          <w:rFonts w:ascii="Palatino Linotype" w:hAnsi="Palatino Linotype" w:cs="Arial"/>
          <w:b/>
        </w:rPr>
        <w:t xml:space="preserve"> </w:t>
      </w:r>
      <w:r w:rsidR="00993A3C" w:rsidRPr="00EE6AFE">
        <w:rPr>
          <w:rFonts w:ascii="Palatino Linotype" w:hAnsi="Palatino Linotype" w:cs="Arial"/>
        </w:rPr>
        <w:t xml:space="preserve">Inconforme con los términos de la respuesta emitida </w:t>
      </w:r>
      <w:r w:rsidR="009A1B0C" w:rsidRPr="00EE6AFE">
        <w:rPr>
          <w:rFonts w:ascii="Palatino Linotype" w:hAnsi="Palatino Linotype" w:cs="Arial"/>
        </w:rPr>
        <w:t xml:space="preserve">por parte del Sujeto Obligado, </w:t>
      </w:r>
      <w:r w:rsidR="00993A3C" w:rsidRPr="00EE6AFE">
        <w:rPr>
          <w:rFonts w:ascii="Palatino Linotype" w:hAnsi="Palatino Linotype" w:cs="Arial"/>
        </w:rPr>
        <w:t xml:space="preserve">el </w:t>
      </w:r>
      <w:r w:rsidR="00993A3C" w:rsidRPr="00EE6AFE">
        <w:rPr>
          <w:rFonts w:ascii="Palatino Linotype" w:hAnsi="Palatino Linotype" w:cs="Arial"/>
          <w:b/>
        </w:rPr>
        <w:t xml:space="preserve">catorce de </w:t>
      </w:r>
      <w:r w:rsidR="00975733" w:rsidRPr="00EE6AFE">
        <w:rPr>
          <w:rFonts w:ascii="Palatino Linotype" w:hAnsi="Palatino Linotype" w:cs="Arial"/>
          <w:b/>
        </w:rPr>
        <w:t xml:space="preserve">junio </w:t>
      </w:r>
      <w:r w:rsidR="00993A3C" w:rsidRPr="00EE6AFE">
        <w:rPr>
          <w:rFonts w:ascii="Palatino Linotype" w:hAnsi="Palatino Linotype" w:cs="Arial"/>
          <w:b/>
        </w:rPr>
        <w:t>de dos mil dieciocho</w:t>
      </w:r>
      <w:r w:rsidR="00993A3C" w:rsidRPr="00EE6AFE">
        <w:rPr>
          <w:rFonts w:ascii="Palatino Linotype" w:hAnsi="Palatino Linotype" w:cs="Arial"/>
        </w:rPr>
        <w:t xml:space="preserve"> </w:t>
      </w:r>
      <w:r w:rsidR="004205AE" w:rsidRPr="00EE6AFE">
        <w:rPr>
          <w:rFonts w:ascii="Palatino Linotype" w:hAnsi="Palatino Linotype" w:cs="Arial"/>
        </w:rPr>
        <w:t>el</w:t>
      </w:r>
      <w:r w:rsidR="00362417" w:rsidRPr="00EE6AFE">
        <w:rPr>
          <w:rFonts w:ascii="Palatino Linotype" w:hAnsi="Palatino Linotype" w:cs="Arial"/>
        </w:rPr>
        <w:t xml:space="preserve"> Recurrente interpuso el recurso de revisión a través del </w:t>
      </w:r>
      <w:r w:rsidR="00362417" w:rsidRPr="00EE6AFE">
        <w:rPr>
          <w:rFonts w:ascii="Palatino Linotype" w:hAnsi="Palatino Linotype" w:cs="Arial"/>
          <w:b/>
        </w:rPr>
        <w:t xml:space="preserve">SAIMEX, </w:t>
      </w:r>
      <w:r w:rsidR="00362417" w:rsidRPr="00EE6AFE">
        <w:rPr>
          <w:rFonts w:ascii="Palatino Linotype" w:hAnsi="Palatino Linotype" w:cs="Arial"/>
        </w:rPr>
        <w:t xml:space="preserve"> en donde se manifestó de la siguiente manera:</w:t>
      </w:r>
    </w:p>
    <w:p w:rsidR="00335DA7" w:rsidRPr="00EE6AFE" w:rsidRDefault="00623511" w:rsidP="0088137A">
      <w:pPr>
        <w:spacing w:line="360" w:lineRule="auto"/>
        <w:jc w:val="both"/>
        <w:rPr>
          <w:rFonts w:ascii="Palatino Linotype" w:hAnsi="Palatino Linotype" w:cs="Arial"/>
          <w:b/>
        </w:rPr>
      </w:pPr>
      <w:r w:rsidRPr="00EE6AFE">
        <w:rPr>
          <w:rFonts w:ascii="Palatino Linotype" w:hAnsi="Palatino Linotype" w:cs="Arial"/>
          <w:b/>
        </w:rPr>
        <w:t>A</w:t>
      </w:r>
      <w:r w:rsidR="00335DA7" w:rsidRPr="00EE6AFE">
        <w:rPr>
          <w:rFonts w:ascii="Palatino Linotype" w:hAnsi="Palatino Linotype" w:cs="Arial"/>
          <w:b/>
        </w:rPr>
        <w:t>cto impugnado</w:t>
      </w:r>
      <w:r w:rsidR="00E71314" w:rsidRPr="00EE6AFE">
        <w:rPr>
          <w:rFonts w:ascii="Palatino Linotype" w:hAnsi="Palatino Linotype" w:cs="Arial"/>
          <w:b/>
        </w:rPr>
        <w:t xml:space="preserve">: </w:t>
      </w:r>
    </w:p>
    <w:p w:rsidR="00BB36C1" w:rsidRPr="00EE6AFE" w:rsidRDefault="00BB36C1" w:rsidP="0088137A">
      <w:pPr>
        <w:spacing w:line="360" w:lineRule="auto"/>
        <w:ind w:left="851" w:right="900"/>
        <w:jc w:val="both"/>
        <w:rPr>
          <w:rFonts w:ascii="Palatino Linotype" w:hAnsi="Palatino Linotype" w:cs="Arial"/>
          <w:i/>
          <w:sz w:val="2"/>
          <w:szCs w:val="22"/>
          <w:lang w:eastAsia="es-MX"/>
        </w:rPr>
      </w:pPr>
    </w:p>
    <w:p w:rsidR="00297161" w:rsidRPr="00EE6AFE" w:rsidRDefault="00297161" w:rsidP="003919FD">
      <w:pPr>
        <w:ind w:left="851" w:right="900"/>
        <w:jc w:val="both"/>
        <w:rPr>
          <w:rFonts w:ascii="Palatino Linotype" w:hAnsi="Palatino Linotype"/>
          <w:i/>
          <w:sz w:val="22"/>
          <w:szCs w:val="22"/>
          <w:lang w:val="es-MX" w:eastAsia="es-MX"/>
        </w:rPr>
      </w:pPr>
      <w:r w:rsidRPr="00EE6AFE">
        <w:rPr>
          <w:rFonts w:ascii="Palatino Linotype" w:hAnsi="Palatino Linotype" w:cs="Arial"/>
          <w:i/>
          <w:sz w:val="22"/>
          <w:szCs w:val="22"/>
          <w:lang w:eastAsia="es-MX"/>
        </w:rPr>
        <w:t>“</w:t>
      </w:r>
      <w:r w:rsidR="00975733" w:rsidRPr="00EE6AFE">
        <w:rPr>
          <w:rFonts w:ascii="Palatino Linotype" w:hAnsi="Palatino Linotype"/>
          <w:i/>
          <w:sz w:val="22"/>
          <w:szCs w:val="22"/>
          <w:lang w:val="es-MX" w:eastAsia="es-MX"/>
        </w:rPr>
        <w:t>NIEGAN LA INFORMACIÓN</w:t>
      </w:r>
      <w:r w:rsidR="00037904" w:rsidRPr="00EE6AFE">
        <w:rPr>
          <w:rFonts w:ascii="Palatino Linotype" w:hAnsi="Palatino Linotype"/>
          <w:i/>
          <w:sz w:val="22"/>
          <w:szCs w:val="22"/>
          <w:lang w:val="es-MX" w:eastAsia="es-MX"/>
        </w:rPr>
        <w:t>.</w:t>
      </w:r>
      <w:r w:rsidR="00501EC4" w:rsidRPr="00EE6AFE">
        <w:rPr>
          <w:rFonts w:ascii="Palatino Linotype" w:hAnsi="Palatino Linotype"/>
          <w:i/>
          <w:sz w:val="22"/>
          <w:szCs w:val="22"/>
          <w:lang w:val="es-MX" w:eastAsia="es-MX"/>
        </w:rPr>
        <w:t>”</w:t>
      </w:r>
      <w:r w:rsidR="00C35B78" w:rsidRPr="00EE6AFE">
        <w:rPr>
          <w:rFonts w:ascii="Palatino Linotype" w:hAnsi="Palatino Linotype" w:cs="Arial"/>
          <w:i/>
          <w:sz w:val="22"/>
          <w:szCs w:val="22"/>
          <w:lang w:eastAsia="es-MX"/>
        </w:rPr>
        <w:t xml:space="preserve"> (</w:t>
      </w:r>
      <w:proofErr w:type="gramStart"/>
      <w:r w:rsidR="00B63D2E" w:rsidRPr="00EE6AFE">
        <w:rPr>
          <w:rFonts w:ascii="Palatino Linotype" w:hAnsi="Palatino Linotype" w:cs="Arial"/>
          <w:i/>
          <w:sz w:val="22"/>
          <w:szCs w:val="22"/>
          <w:lang w:eastAsia="es-MX"/>
        </w:rPr>
        <w:t>s</w:t>
      </w:r>
      <w:r w:rsidR="00754AFA" w:rsidRPr="00EE6AFE">
        <w:rPr>
          <w:rFonts w:ascii="Palatino Linotype" w:hAnsi="Palatino Linotype" w:cs="Arial"/>
          <w:i/>
          <w:sz w:val="22"/>
          <w:szCs w:val="22"/>
          <w:lang w:eastAsia="es-MX"/>
        </w:rPr>
        <w:t>ic</w:t>
      </w:r>
      <w:proofErr w:type="gramEnd"/>
      <w:r w:rsidR="00754AFA" w:rsidRPr="00EE6AFE">
        <w:rPr>
          <w:rFonts w:ascii="Palatino Linotype" w:hAnsi="Palatino Linotype" w:cs="Arial"/>
          <w:i/>
          <w:sz w:val="22"/>
          <w:szCs w:val="22"/>
          <w:lang w:eastAsia="es-MX"/>
        </w:rPr>
        <w:t>)</w:t>
      </w:r>
    </w:p>
    <w:p w:rsidR="00501EC4" w:rsidRPr="00EE6AFE" w:rsidRDefault="00501EC4" w:rsidP="0088137A">
      <w:pPr>
        <w:spacing w:line="360" w:lineRule="auto"/>
        <w:jc w:val="both"/>
        <w:rPr>
          <w:rFonts w:ascii="Palatino Linotype" w:hAnsi="Palatino Linotype"/>
          <w:sz w:val="2"/>
          <w:lang w:val="es-MX" w:eastAsia="es-MX"/>
        </w:rPr>
      </w:pPr>
    </w:p>
    <w:p w:rsidR="00B63D2E" w:rsidRPr="00EE6AFE" w:rsidRDefault="00B63D2E" w:rsidP="0088137A">
      <w:pPr>
        <w:spacing w:line="360" w:lineRule="auto"/>
        <w:jc w:val="both"/>
        <w:rPr>
          <w:rFonts w:ascii="Palatino Linotype" w:hAnsi="Palatino Linotype" w:cs="Arial"/>
          <w:b/>
          <w:sz w:val="14"/>
        </w:rPr>
      </w:pPr>
    </w:p>
    <w:p w:rsidR="00297161" w:rsidRPr="00EE6AFE" w:rsidRDefault="001F1E4F" w:rsidP="0088137A">
      <w:pPr>
        <w:spacing w:line="360" w:lineRule="auto"/>
        <w:jc w:val="both"/>
        <w:rPr>
          <w:rFonts w:ascii="Palatino Linotype" w:hAnsi="Palatino Linotype" w:cs="Arial"/>
        </w:rPr>
      </w:pPr>
      <w:r w:rsidRPr="00EE6AFE">
        <w:rPr>
          <w:rFonts w:ascii="Palatino Linotype" w:hAnsi="Palatino Linotype" w:cs="Arial"/>
          <w:b/>
        </w:rPr>
        <w:t xml:space="preserve">Y </w:t>
      </w:r>
      <w:r w:rsidR="0083770F" w:rsidRPr="00EE6AFE">
        <w:rPr>
          <w:rFonts w:ascii="Palatino Linotype" w:hAnsi="Palatino Linotype" w:cs="Arial"/>
          <w:b/>
        </w:rPr>
        <w:t xml:space="preserve"> </w:t>
      </w:r>
      <w:r w:rsidRPr="00EE6AFE">
        <w:rPr>
          <w:rFonts w:ascii="Palatino Linotype" w:hAnsi="Palatino Linotype" w:cs="Arial"/>
          <w:b/>
        </w:rPr>
        <w:t>R</w:t>
      </w:r>
      <w:r w:rsidR="0054779A" w:rsidRPr="00EE6AFE">
        <w:rPr>
          <w:rFonts w:ascii="Palatino Linotype" w:hAnsi="Palatino Linotype" w:cs="Arial"/>
          <w:b/>
        </w:rPr>
        <w:t>azones o motivos de inconformidad</w:t>
      </w:r>
      <w:r w:rsidR="0083770F" w:rsidRPr="00EE6AFE">
        <w:rPr>
          <w:rFonts w:ascii="Palatino Linotype" w:hAnsi="Palatino Linotype" w:cs="Arial"/>
        </w:rPr>
        <w:t>:</w:t>
      </w:r>
    </w:p>
    <w:p w:rsidR="000C096A" w:rsidRPr="00EE6AFE" w:rsidRDefault="000C096A" w:rsidP="0088137A">
      <w:pPr>
        <w:spacing w:line="360" w:lineRule="auto"/>
        <w:jc w:val="both"/>
        <w:rPr>
          <w:rFonts w:ascii="Palatino Linotype" w:hAnsi="Palatino Linotype" w:cs="Arial"/>
          <w:sz w:val="2"/>
        </w:rPr>
      </w:pPr>
    </w:p>
    <w:p w:rsidR="00297161" w:rsidRPr="00EE6AFE" w:rsidRDefault="001F1E4F" w:rsidP="003919FD">
      <w:pPr>
        <w:ind w:left="851" w:right="900"/>
        <w:jc w:val="both"/>
        <w:rPr>
          <w:rFonts w:ascii="Palatino Linotype" w:hAnsi="Palatino Linotype"/>
          <w:i/>
          <w:sz w:val="22"/>
          <w:szCs w:val="22"/>
          <w:lang w:val="es-MX" w:eastAsia="es-MX"/>
        </w:rPr>
      </w:pPr>
      <w:r w:rsidRPr="00EE6AFE">
        <w:rPr>
          <w:rFonts w:ascii="Palatino Linotype" w:hAnsi="Palatino Linotype" w:cs="Arial"/>
          <w:i/>
          <w:sz w:val="22"/>
          <w:szCs w:val="22"/>
          <w:lang w:eastAsia="es-MX"/>
        </w:rPr>
        <w:t xml:space="preserve"> </w:t>
      </w:r>
      <w:r w:rsidR="00297161" w:rsidRPr="00EE6AFE">
        <w:rPr>
          <w:rFonts w:ascii="Palatino Linotype" w:hAnsi="Palatino Linotype" w:cs="Arial"/>
          <w:i/>
          <w:sz w:val="22"/>
          <w:szCs w:val="22"/>
          <w:lang w:eastAsia="es-MX"/>
        </w:rPr>
        <w:t>“</w:t>
      </w:r>
      <w:r w:rsidR="00975733" w:rsidRPr="00EE6AFE">
        <w:rPr>
          <w:rFonts w:ascii="Palatino Linotype" w:hAnsi="Palatino Linotype"/>
          <w:i/>
          <w:sz w:val="22"/>
          <w:szCs w:val="22"/>
          <w:lang w:val="es-MX" w:eastAsia="es-MX"/>
        </w:rPr>
        <w:t>NO PROPORCIONAN LO QUE SE LES PIDIO</w:t>
      </w:r>
      <w:r w:rsidR="00C97118" w:rsidRPr="00EE6AFE">
        <w:rPr>
          <w:rFonts w:ascii="Palatino Linotype" w:hAnsi="Palatino Linotype"/>
          <w:i/>
          <w:sz w:val="22"/>
          <w:szCs w:val="22"/>
          <w:lang w:val="es-MX" w:eastAsia="es-MX"/>
        </w:rPr>
        <w:t>.</w:t>
      </w:r>
      <w:r w:rsidR="00222777" w:rsidRPr="00EE6AFE">
        <w:rPr>
          <w:rFonts w:ascii="Palatino Linotype" w:hAnsi="Palatino Linotype"/>
          <w:i/>
          <w:sz w:val="22"/>
          <w:szCs w:val="22"/>
        </w:rPr>
        <w:t xml:space="preserve">” </w:t>
      </w:r>
      <w:r w:rsidR="00B63D2E" w:rsidRPr="00EE6AFE">
        <w:rPr>
          <w:rFonts w:ascii="Palatino Linotype" w:hAnsi="Palatino Linotype" w:cs="Arial"/>
          <w:i/>
          <w:sz w:val="22"/>
          <w:szCs w:val="22"/>
          <w:lang w:eastAsia="es-MX"/>
        </w:rPr>
        <w:t>(</w:t>
      </w:r>
      <w:proofErr w:type="gramStart"/>
      <w:r w:rsidR="00B63D2E" w:rsidRPr="00EE6AFE">
        <w:rPr>
          <w:rFonts w:ascii="Palatino Linotype" w:hAnsi="Palatino Linotype" w:cs="Arial"/>
          <w:i/>
          <w:sz w:val="22"/>
          <w:szCs w:val="22"/>
          <w:lang w:eastAsia="es-MX"/>
        </w:rPr>
        <w:t>s</w:t>
      </w:r>
      <w:r w:rsidR="00D425F6" w:rsidRPr="00EE6AFE">
        <w:rPr>
          <w:rFonts w:ascii="Palatino Linotype" w:hAnsi="Palatino Linotype" w:cs="Arial"/>
          <w:i/>
          <w:sz w:val="22"/>
          <w:szCs w:val="22"/>
          <w:lang w:eastAsia="es-MX"/>
        </w:rPr>
        <w:t>ic</w:t>
      </w:r>
      <w:proofErr w:type="gramEnd"/>
      <w:r w:rsidR="00D425F6" w:rsidRPr="00EE6AFE">
        <w:rPr>
          <w:rFonts w:ascii="Palatino Linotype" w:hAnsi="Palatino Linotype" w:cs="Arial"/>
          <w:i/>
          <w:sz w:val="22"/>
          <w:szCs w:val="22"/>
          <w:lang w:eastAsia="es-MX"/>
        </w:rPr>
        <w:t>)</w:t>
      </w:r>
    </w:p>
    <w:p w:rsidR="008F4063" w:rsidRPr="00EE6AFE" w:rsidRDefault="00754AFA" w:rsidP="003375C9">
      <w:pPr>
        <w:spacing w:before="240" w:after="240" w:line="360" w:lineRule="auto"/>
        <w:ind w:right="51"/>
        <w:jc w:val="both"/>
        <w:rPr>
          <w:rFonts w:ascii="Palatino Linotype" w:eastAsiaTheme="minorEastAsia" w:hAnsi="Palatino Linotype" w:cs="Calibri"/>
          <w:i/>
          <w:sz w:val="22"/>
          <w:szCs w:val="22"/>
          <w:lang w:val="es-MX"/>
        </w:rPr>
      </w:pPr>
      <w:r w:rsidRPr="00EE6AFE">
        <w:rPr>
          <w:rFonts w:ascii="Palatino Linotype" w:hAnsi="Palatino Linotype" w:cs="Arial"/>
          <w:b/>
          <w:lang w:eastAsia="es-MX"/>
        </w:rPr>
        <w:lastRenderedPageBreak/>
        <w:t xml:space="preserve">Anexos: </w:t>
      </w:r>
      <w:r w:rsidR="00F9144E" w:rsidRPr="00EE6AFE">
        <w:rPr>
          <w:rFonts w:ascii="Palatino Linotype" w:hAnsi="Palatino Linotype" w:cs="Arial"/>
          <w:lang w:eastAsia="es-MX"/>
        </w:rPr>
        <w:t>El</w:t>
      </w:r>
      <w:r w:rsidR="00E51D4C" w:rsidRPr="00EE6AFE">
        <w:rPr>
          <w:rFonts w:ascii="Palatino Linotype" w:hAnsi="Palatino Linotype" w:cs="Arial"/>
          <w:lang w:eastAsia="es-MX"/>
        </w:rPr>
        <w:t xml:space="preserve"> Recurrente</w:t>
      </w:r>
      <w:r w:rsidR="00501EC4" w:rsidRPr="00EE6AFE">
        <w:rPr>
          <w:rFonts w:ascii="Palatino Linotype" w:hAnsi="Palatino Linotype" w:cs="Arial"/>
          <w:lang w:eastAsia="es-MX"/>
        </w:rPr>
        <w:t xml:space="preserve"> </w:t>
      </w:r>
      <w:r w:rsidR="00C97118" w:rsidRPr="00EE6AFE">
        <w:rPr>
          <w:rFonts w:ascii="Palatino Linotype" w:hAnsi="Palatino Linotype" w:cs="Arial"/>
          <w:lang w:eastAsia="es-MX"/>
        </w:rPr>
        <w:t xml:space="preserve">no </w:t>
      </w:r>
      <w:r w:rsidR="002C7087" w:rsidRPr="00EE6AFE">
        <w:rPr>
          <w:rFonts w:ascii="Palatino Linotype" w:hAnsi="Palatino Linotype" w:cs="Arial"/>
          <w:lang w:eastAsia="es-MX"/>
        </w:rPr>
        <w:t>adjuntó</w:t>
      </w:r>
      <w:r w:rsidR="00037904" w:rsidRPr="00EE6AFE">
        <w:rPr>
          <w:rFonts w:ascii="Palatino Linotype" w:hAnsi="Palatino Linotype" w:cs="Arial"/>
          <w:lang w:eastAsia="es-MX"/>
        </w:rPr>
        <w:t xml:space="preserve"> archivos</w:t>
      </w:r>
      <w:r w:rsidR="00C97118" w:rsidRPr="00EE6AFE">
        <w:rPr>
          <w:rFonts w:ascii="Palatino Linotype" w:hAnsi="Palatino Linotype" w:cs="Arial"/>
          <w:lang w:eastAsia="es-MX"/>
        </w:rPr>
        <w:t xml:space="preserve">. </w:t>
      </w:r>
    </w:p>
    <w:p w:rsidR="00060185" w:rsidRPr="00EE6AFE" w:rsidRDefault="0008532C" w:rsidP="00EE43FE">
      <w:pPr>
        <w:spacing w:before="240" w:after="240" w:line="360" w:lineRule="auto"/>
        <w:jc w:val="both"/>
        <w:rPr>
          <w:rFonts w:ascii="Palatino Linotype" w:hAnsi="Palatino Linotype"/>
        </w:rPr>
      </w:pPr>
      <w:r w:rsidRPr="00EE6AFE">
        <w:rPr>
          <w:rFonts w:ascii="Palatino Linotype" w:hAnsi="Palatino Linotype" w:cs="Arial"/>
          <w:b/>
        </w:rPr>
        <w:t>5</w:t>
      </w:r>
      <w:r w:rsidR="002426FE" w:rsidRPr="00EE6AFE">
        <w:rPr>
          <w:rFonts w:ascii="Palatino Linotype" w:hAnsi="Palatino Linotype" w:cs="Arial"/>
          <w:b/>
        </w:rPr>
        <w:t xml:space="preserve">. </w:t>
      </w:r>
      <w:r w:rsidR="002426FE" w:rsidRPr="00EE6AFE">
        <w:rPr>
          <w:rFonts w:ascii="Palatino Linotype" w:eastAsia="Calibri" w:hAnsi="Palatino Linotype" w:cs="Arial"/>
          <w:b/>
        </w:rPr>
        <w:t>Turno.</w:t>
      </w:r>
      <w:r w:rsidR="002426FE" w:rsidRPr="00EE6AFE">
        <w:rPr>
          <w:rFonts w:ascii="Palatino Linotype" w:eastAsia="Calibri" w:hAnsi="Palatino Linotype" w:cs="Arial"/>
          <w:b/>
          <w:sz w:val="28"/>
          <w:szCs w:val="28"/>
        </w:rPr>
        <w:t xml:space="preserve"> </w:t>
      </w:r>
      <w:r w:rsidR="00F5055E" w:rsidRPr="00EE6AFE">
        <w:rPr>
          <w:rFonts w:ascii="Palatino Linotype" w:eastAsia="Calibri" w:hAnsi="Palatino Linotype" w:cs="Arial"/>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w:t>
      </w:r>
      <w:r w:rsidR="00F5055E" w:rsidRPr="00EE6AFE">
        <w:rPr>
          <w:rFonts w:ascii="Palatino Linotype" w:hAnsi="Palatino Linotype" w:cs="Arial"/>
        </w:rPr>
        <w:t>al</w:t>
      </w:r>
      <w:r w:rsidR="00F5055E" w:rsidRPr="00EE6AFE">
        <w:rPr>
          <w:rFonts w:ascii="Palatino Linotype" w:eastAsia="Calibri" w:hAnsi="Palatino Linotype" w:cs="Arial"/>
        </w:rPr>
        <w:t xml:space="preserve"> Comisionado </w:t>
      </w:r>
      <w:r w:rsidR="00F5055E" w:rsidRPr="00EE6AFE">
        <w:rPr>
          <w:rFonts w:ascii="Palatino Linotype" w:eastAsia="Calibri" w:hAnsi="Palatino Linotype" w:cs="Arial"/>
          <w:b/>
        </w:rPr>
        <w:t>Javier Martínez Cruz</w:t>
      </w:r>
      <w:r w:rsidR="00F7007F" w:rsidRPr="00EE6AFE">
        <w:rPr>
          <w:rFonts w:ascii="Palatino Linotype" w:eastAsia="Calibri" w:hAnsi="Palatino Linotype" w:cs="Arial"/>
          <w:b/>
        </w:rPr>
        <w:t xml:space="preserve">, </w:t>
      </w:r>
      <w:r w:rsidR="00F7007F" w:rsidRPr="00EE6AFE">
        <w:rPr>
          <w:rFonts w:ascii="Palatino Linotype" w:hAnsi="Palatino Linotype"/>
        </w:rPr>
        <w:t xml:space="preserve">a efecto de que analizara sobre su admisión o su </w:t>
      </w:r>
      <w:proofErr w:type="spellStart"/>
      <w:r w:rsidR="00F7007F" w:rsidRPr="00EE6AFE">
        <w:rPr>
          <w:rFonts w:ascii="Palatino Linotype" w:hAnsi="Palatino Linotype"/>
        </w:rPr>
        <w:t>desechamiento</w:t>
      </w:r>
      <w:proofErr w:type="spellEnd"/>
      <w:r w:rsidR="00F7007F" w:rsidRPr="00EE6AFE">
        <w:rPr>
          <w:rFonts w:ascii="Palatino Linotype" w:hAnsi="Palatino Linotype"/>
        </w:rPr>
        <w:t>.</w:t>
      </w:r>
    </w:p>
    <w:p w:rsidR="002E0D1C" w:rsidRPr="00EE6AFE" w:rsidRDefault="0008532C" w:rsidP="00EE43FE">
      <w:pPr>
        <w:spacing w:before="240" w:after="240" w:line="360" w:lineRule="auto"/>
        <w:jc w:val="both"/>
        <w:rPr>
          <w:rFonts w:ascii="Palatino Linotype" w:hAnsi="Palatino Linotype" w:cs="Arial"/>
        </w:rPr>
      </w:pPr>
      <w:r w:rsidRPr="00EE6AFE">
        <w:rPr>
          <w:rFonts w:ascii="Palatino Linotype" w:hAnsi="Palatino Linotype" w:cs="Arial"/>
          <w:b/>
        </w:rPr>
        <w:t>6</w:t>
      </w:r>
      <w:r w:rsidR="00F5055E" w:rsidRPr="00EE6AFE">
        <w:rPr>
          <w:rFonts w:ascii="Palatino Linotype" w:hAnsi="Palatino Linotype" w:cs="Arial"/>
          <w:b/>
        </w:rPr>
        <w:t>.</w:t>
      </w:r>
      <w:r w:rsidR="00F5055E" w:rsidRPr="00EE6AFE">
        <w:rPr>
          <w:rFonts w:ascii="Palatino Linotype" w:hAnsi="Palatino Linotype" w:cs="Arial"/>
          <w:b/>
          <w:i/>
        </w:rPr>
        <w:t xml:space="preserve"> </w:t>
      </w:r>
      <w:r w:rsidR="00F5055E" w:rsidRPr="00EE6AFE">
        <w:rPr>
          <w:rFonts w:ascii="Palatino Linotype" w:hAnsi="Palatino Linotype" w:cs="Arial"/>
          <w:b/>
        </w:rPr>
        <w:t>Admisión del Recurso</w:t>
      </w:r>
      <w:r w:rsidR="00F7007F" w:rsidRPr="00EE6AFE">
        <w:rPr>
          <w:rFonts w:ascii="Palatino Linotype" w:hAnsi="Palatino Linotype" w:cs="Arial"/>
          <w:b/>
        </w:rPr>
        <w:t xml:space="preserve"> de revisión</w:t>
      </w:r>
      <w:r w:rsidR="00F5055E" w:rsidRPr="00EE6AFE">
        <w:rPr>
          <w:rFonts w:ascii="Palatino Linotype" w:hAnsi="Palatino Linotype" w:cs="Arial"/>
          <w:b/>
        </w:rPr>
        <w:t>.</w:t>
      </w:r>
      <w:r w:rsidR="00F5055E" w:rsidRPr="00EE6AFE">
        <w:rPr>
          <w:rFonts w:ascii="Palatino Linotype" w:hAnsi="Palatino Linotype" w:cs="Arial"/>
          <w:sz w:val="28"/>
          <w:szCs w:val="28"/>
        </w:rPr>
        <w:t xml:space="preserve"> </w:t>
      </w:r>
      <w:r w:rsidR="00C03E00" w:rsidRPr="00EE6AFE">
        <w:rPr>
          <w:rFonts w:ascii="Palatino Linotype" w:hAnsi="Palatino Linotype" w:cs="Arial"/>
          <w:szCs w:val="28"/>
        </w:rPr>
        <w:t>Con</w:t>
      </w:r>
      <w:r w:rsidR="00707B32" w:rsidRPr="00EE6AFE">
        <w:rPr>
          <w:rFonts w:ascii="Palatino Linotype" w:hAnsi="Palatino Linotype" w:cs="Arial"/>
        </w:rPr>
        <w:t xml:space="preserve"> fecha</w:t>
      </w:r>
      <w:r w:rsidR="00F5055E" w:rsidRPr="00EE6AFE">
        <w:rPr>
          <w:rFonts w:ascii="Palatino Linotype" w:hAnsi="Palatino Linotype" w:cs="Arial"/>
          <w:b/>
        </w:rPr>
        <w:t xml:space="preserve"> </w:t>
      </w:r>
      <w:r w:rsidR="00975733" w:rsidRPr="00EE6AFE">
        <w:rPr>
          <w:rFonts w:ascii="Palatino Linotype" w:hAnsi="Palatino Linotype" w:cs="Arial"/>
          <w:b/>
        </w:rPr>
        <w:t>veinte</w:t>
      </w:r>
      <w:r w:rsidR="003C636E" w:rsidRPr="00EE6AFE">
        <w:rPr>
          <w:rFonts w:ascii="Palatino Linotype" w:hAnsi="Palatino Linotype" w:cs="Arial"/>
          <w:b/>
        </w:rPr>
        <w:t xml:space="preserve"> </w:t>
      </w:r>
      <w:r w:rsidR="009E283D" w:rsidRPr="00EE6AFE">
        <w:rPr>
          <w:rFonts w:ascii="Palatino Linotype" w:hAnsi="Palatino Linotype" w:cs="Arial"/>
          <w:b/>
        </w:rPr>
        <w:t xml:space="preserve">de </w:t>
      </w:r>
      <w:r w:rsidR="00975733" w:rsidRPr="00EE6AFE">
        <w:rPr>
          <w:rFonts w:ascii="Palatino Linotype" w:hAnsi="Palatino Linotype" w:cs="Arial"/>
          <w:b/>
        </w:rPr>
        <w:t>junio</w:t>
      </w:r>
      <w:r w:rsidR="00F7007F" w:rsidRPr="00EE6AFE">
        <w:rPr>
          <w:rFonts w:ascii="Palatino Linotype" w:hAnsi="Palatino Linotype" w:cs="Arial"/>
          <w:b/>
        </w:rPr>
        <w:t xml:space="preserve"> </w:t>
      </w:r>
      <w:r w:rsidR="00F5055E" w:rsidRPr="00EE6AFE">
        <w:rPr>
          <w:rFonts w:ascii="Palatino Linotype" w:hAnsi="Palatino Linotype" w:cs="Arial"/>
          <w:b/>
        </w:rPr>
        <w:t>de dos mil dieci</w:t>
      </w:r>
      <w:r w:rsidR="00F7007F" w:rsidRPr="00EE6AFE">
        <w:rPr>
          <w:rFonts w:ascii="Palatino Linotype" w:hAnsi="Palatino Linotype" w:cs="Arial"/>
          <w:b/>
        </w:rPr>
        <w:t xml:space="preserve">ocho, </w:t>
      </w:r>
      <w:r w:rsidR="00F7007F" w:rsidRPr="00EE6AFE">
        <w:rPr>
          <w:rFonts w:ascii="Palatino Linotype" w:hAnsi="Palatino Linotype" w:cs="Arial"/>
        </w:rPr>
        <w:t>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w:t>
      </w:r>
    </w:p>
    <w:p w:rsidR="005A0A08" w:rsidRPr="00EE6AFE" w:rsidRDefault="0008532C" w:rsidP="004D16E0">
      <w:pPr>
        <w:widowControl w:val="0"/>
        <w:autoSpaceDE w:val="0"/>
        <w:autoSpaceDN w:val="0"/>
        <w:adjustRightInd w:val="0"/>
        <w:spacing w:before="240" w:after="240" w:line="360" w:lineRule="auto"/>
        <w:jc w:val="both"/>
        <w:rPr>
          <w:rFonts w:ascii="Palatino Linotype" w:eastAsia="Calibri" w:hAnsi="Palatino Linotype" w:cs="Arial"/>
          <w:lang w:val="es-MX" w:eastAsia="en-US"/>
        </w:rPr>
      </w:pPr>
      <w:r w:rsidRPr="00EE6AFE">
        <w:rPr>
          <w:rFonts w:ascii="Palatino Linotype" w:hAnsi="Palatino Linotype" w:cs="Arial"/>
          <w:b/>
        </w:rPr>
        <w:t>7</w:t>
      </w:r>
      <w:r w:rsidR="004946EA" w:rsidRPr="00EE6AFE">
        <w:rPr>
          <w:rFonts w:ascii="Palatino Linotype" w:hAnsi="Palatino Linotype" w:cs="Arial"/>
          <w:b/>
        </w:rPr>
        <w:t xml:space="preserve">. </w:t>
      </w:r>
      <w:r w:rsidR="00ED7CEC" w:rsidRPr="00EE6AFE">
        <w:rPr>
          <w:rFonts w:ascii="Palatino Linotype" w:hAnsi="Palatino Linotype" w:cs="Arial"/>
          <w:b/>
        </w:rPr>
        <w:t>Manifestaciones</w:t>
      </w:r>
      <w:r w:rsidR="00934831" w:rsidRPr="00EE6AFE">
        <w:rPr>
          <w:rFonts w:ascii="Palatino Linotype" w:hAnsi="Palatino Linotype" w:cs="Arial"/>
        </w:rPr>
        <w:t>.</w:t>
      </w:r>
      <w:r w:rsidR="000D2AC1" w:rsidRPr="00EE6AFE">
        <w:rPr>
          <w:rFonts w:ascii="Palatino Linotype" w:hAnsi="Palatino Linotype" w:cs="Arial"/>
          <w:sz w:val="28"/>
        </w:rPr>
        <w:t xml:space="preserve"> </w:t>
      </w:r>
      <w:r w:rsidR="004D16E0" w:rsidRPr="00EE6AFE">
        <w:rPr>
          <w:rFonts w:ascii="Palatino Linotype" w:hAnsi="Palatino Linotype" w:cs="Arial"/>
        </w:rPr>
        <w:t xml:space="preserve">Con fecha </w:t>
      </w:r>
      <w:r w:rsidR="004D16E0" w:rsidRPr="00EE6AFE">
        <w:rPr>
          <w:rFonts w:ascii="Palatino Linotype" w:hAnsi="Palatino Linotype" w:cs="Arial"/>
          <w:b/>
        </w:rPr>
        <w:t xml:space="preserve">veintinueve de </w:t>
      </w:r>
      <w:r w:rsidR="00975733" w:rsidRPr="00EE6AFE">
        <w:rPr>
          <w:rFonts w:ascii="Palatino Linotype" w:hAnsi="Palatino Linotype" w:cs="Arial"/>
          <w:b/>
        </w:rPr>
        <w:t>junio</w:t>
      </w:r>
      <w:r w:rsidR="004D16E0" w:rsidRPr="00EE6AFE">
        <w:rPr>
          <w:rFonts w:ascii="Palatino Linotype" w:hAnsi="Palatino Linotype" w:cs="Arial"/>
          <w:b/>
        </w:rPr>
        <w:t xml:space="preserve"> de dos mil dieciocho </w:t>
      </w:r>
      <w:r w:rsidR="004D16E0" w:rsidRPr="00EE6AFE">
        <w:rPr>
          <w:rFonts w:ascii="Palatino Linotype" w:hAnsi="Palatino Linotype" w:cs="Arial"/>
        </w:rPr>
        <w:t>el Sujeto Obligado envió a través de SAIMEX, su Informe Justificado</w:t>
      </w:r>
      <w:r w:rsidR="005A0A08" w:rsidRPr="00EE6AFE">
        <w:rPr>
          <w:rFonts w:ascii="Palatino Linotype" w:hAnsi="Palatino Linotype" w:cs="Arial"/>
        </w:rPr>
        <w:t xml:space="preserve"> a través del cual, </w:t>
      </w:r>
      <w:proofErr w:type="spellStart"/>
      <w:r w:rsidR="005A0A08" w:rsidRPr="00EE6AFE">
        <w:rPr>
          <w:rFonts w:ascii="Palatino Linotype" w:hAnsi="Palatino Linotype" w:cs="Arial"/>
        </w:rPr>
        <w:t>refir</w:t>
      </w:r>
      <w:r w:rsidR="004D16E0" w:rsidRPr="00EE6AFE">
        <w:rPr>
          <w:rFonts w:ascii="Palatino Linotype" w:eastAsia="Calibri" w:hAnsi="Palatino Linotype" w:cs="Arial"/>
          <w:lang w:val="es-MX" w:eastAsia="en-US"/>
        </w:rPr>
        <w:t>ió</w:t>
      </w:r>
      <w:proofErr w:type="spellEnd"/>
      <w:r w:rsidR="004D16E0" w:rsidRPr="00EE6AFE">
        <w:rPr>
          <w:rFonts w:ascii="Palatino Linotype" w:eastAsia="Calibri" w:hAnsi="Palatino Linotype" w:cs="Arial"/>
          <w:lang w:val="es-MX" w:eastAsia="en-US"/>
        </w:rPr>
        <w:t xml:space="preserve"> los antecedentes del presente asunto y con relación al acto impugnado</w:t>
      </w:r>
      <w:r w:rsidR="005A0A08" w:rsidRPr="00EE6AFE">
        <w:rPr>
          <w:rFonts w:ascii="Palatino Linotype" w:eastAsia="Calibri" w:hAnsi="Palatino Linotype" w:cs="Arial"/>
          <w:lang w:val="es-MX" w:eastAsia="en-US"/>
        </w:rPr>
        <w:t xml:space="preserve"> y motivos de inconformidad del</w:t>
      </w:r>
      <w:r w:rsidR="004D16E0" w:rsidRPr="00EE6AFE">
        <w:rPr>
          <w:rFonts w:ascii="Palatino Linotype" w:eastAsia="Calibri" w:hAnsi="Palatino Linotype" w:cs="Arial"/>
          <w:lang w:val="es-MX" w:eastAsia="en-US"/>
        </w:rPr>
        <w:t xml:space="preserve"> Recurrente manifestó</w:t>
      </w:r>
      <w:r w:rsidR="00725945" w:rsidRPr="00EE6AFE">
        <w:rPr>
          <w:rFonts w:ascii="Palatino Linotype" w:eastAsia="Calibri" w:hAnsi="Palatino Linotype" w:cs="Arial"/>
          <w:lang w:val="es-MX" w:eastAsia="en-US"/>
        </w:rPr>
        <w:t xml:space="preserve"> sustancialmente </w:t>
      </w:r>
      <w:r w:rsidR="007B42B3" w:rsidRPr="00EE6AFE">
        <w:rPr>
          <w:rFonts w:ascii="Palatino Linotype" w:eastAsia="Calibri" w:hAnsi="Palatino Linotype" w:cs="Arial"/>
          <w:lang w:val="es-MX" w:eastAsia="en-US"/>
        </w:rPr>
        <w:t xml:space="preserve">que </w:t>
      </w:r>
      <w:r w:rsidR="005A0A08" w:rsidRPr="00EE6AFE">
        <w:rPr>
          <w:rFonts w:ascii="Palatino Linotype" w:eastAsia="Calibri" w:hAnsi="Palatino Linotype" w:cs="Arial"/>
          <w:lang w:val="es-MX" w:eastAsia="en-US"/>
        </w:rPr>
        <w:t>no se negó la información respecto de la solicitud de información, ya que el servidor público habilitado dio respuesta en tiempo y forma, conforme a lo solicitado por el peticionario, motivo por el cual se confirmó la respuesta proporcionada.</w:t>
      </w:r>
    </w:p>
    <w:p w:rsidR="00575798" w:rsidRPr="00EE6AFE" w:rsidRDefault="00575798" w:rsidP="00575798">
      <w:pPr>
        <w:spacing w:before="240" w:after="240" w:line="360" w:lineRule="auto"/>
        <w:jc w:val="both"/>
        <w:rPr>
          <w:rFonts w:ascii="Palatino Linotype" w:hAnsi="Palatino Linotype" w:cs="Arial"/>
        </w:rPr>
      </w:pPr>
      <w:r w:rsidRPr="00EE6AFE">
        <w:rPr>
          <w:rFonts w:ascii="Palatino Linotype" w:hAnsi="Palatino Linotype" w:cs="Arial"/>
        </w:rPr>
        <w:lastRenderedPageBreak/>
        <w:t>Documento que</w:t>
      </w:r>
      <w:r w:rsidR="005A0A08" w:rsidRPr="00EE6AFE">
        <w:rPr>
          <w:rFonts w:ascii="Palatino Linotype" w:hAnsi="Palatino Linotype" w:cs="Arial"/>
        </w:rPr>
        <w:t xml:space="preserve"> no </w:t>
      </w:r>
      <w:r w:rsidRPr="00EE6AFE">
        <w:rPr>
          <w:rFonts w:ascii="Palatino Linotype" w:hAnsi="Palatino Linotype" w:cs="Arial"/>
        </w:rPr>
        <w:t>fue puesto a la vista de</w:t>
      </w:r>
      <w:r w:rsidR="005A0A08" w:rsidRPr="00EE6AFE">
        <w:rPr>
          <w:rFonts w:ascii="Palatino Linotype" w:hAnsi="Palatino Linotype" w:cs="Arial"/>
        </w:rPr>
        <w:t>l</w:t>
      </w:r>
      <w:r w:rsidRPr="00EE6AFE">
        <w:rPr>
          <w:rFonts w:ascii="Palatino Linotype" w:hAnsi="Palatino Linotype" w:cs="Arial"/>
        </w:rPr>
        <w:t xml:space="preserve"> Recurrente,</w:t>
      </w:r>
      <w:r w:rsidR="005A0A08" w:rsidRPr="00EE6AFE">
        <w:rPr>
          <w:rFonts w:ascii="Palatino Linotype" w:hAnsi="Palatino Linotype" w:cs="Arial"/>
        </w:rPr>
        <w:t xml:space="preserve"> en razón de que al confirmar la respuesta,  no aportó contenido novedoso que permitiera un mejor proveer en la resolución del presente recurso</w:t>
      </w:r>
      <w:r w:rsidRPr="00EE6AFE">
        <w:rPr>
          <w:rFonts w:ascii="Palatino Linotype" w:hAnsi="Palatino Linotype" w:cs="Arial"/>
        </w:rPr>
        <w:t>.</w:t>
      </w:r>
    </w:p>
    <w:p w:rsidR="003B1E5A" w:rsidRPr="00EE6AFE" w:rsidRDefault="003B1E5A" w:rsidP="00575798">
      <w:pPr>
        <w:spacing w:before="240" w:after="240" w:line="360" w:lineRule="auto"/>
        <w:jc w:val="both"/>
        <w:rPr>
          <w:rFonts w:ascii="Palatino Linotype" w:hAnsi="Palatino Linotype" w:cs="Arial"/>
        </w:rPr>
      </w:pPr>
      <w:r w:rsidRPr="00EE6AFE">
        <w:rPr>
          <w:rFonts w:ascii="Palatino Linotype" w:hAnsi="Palatino Linotype" w:cs="Arial"/>
        </w:rPr>
        <w:t>Por su parte, el recurrente fue omiso en expresar alegato alguno y ofrecer pruebas en el plazo establecido para tal efecto.</w:t>
      </w:r>
    </w:p>
    <w:p w:rsidR="003B786E" w:rsidRPr="00EE6AFE" w:rsidRDefault="0008532C" w:rsidP="003B786E">
      <w:pPr>
        <w:widowControl w:val="0"/>
        <w:autoSpaceDE w:val="0"/>
        <w:autoSpaceDN w:val="0"/>
        <w:adjustRightInd w:val="0"/>
        <w:spacing w:before="240" w:after="240" w:line="360" w:lineRule="auto"/>
        <w:jc w:val="both"/>
        <w:rPr>
          <w:rFonts w:ascii="Palatino Linotype" w:hAnsi="Palatino Linotype" w:cs="Arial"/>
          <w:b/>
          <w:sz w:val="28"/>
          <w:szCs w:val="28"/>
        </w:rPr>
      </w:pPr>
      <w:r w:rsidRPr="00EE6AFE">
        <w:rPr>
          <w:rFonts w:ascii="Palatino Linotype" w:hAnsi="Palatino Linotype"/>
          <w:b/>
        </w:rPr>
        <w:t>8</w:t>
      </w:r>
      <w:r w:rsidR="00E52645" w:rsidRPr="00EE6AFE">
        <w:rPr>
          <w:rFonts w:ascii="Palatino Linotype" w:hAnsi="Palatino Linotype"/>
          <w:b/>
        </w:rPr>
        <w:t xml:space="preserve">. Cierre de instrucción. </w:t>
      </w:r>
      <w:r w:rsidR="003B786E" w:rsidRPr="00EE6AFE">
        <w:rPr>
          <w:rFonts w:ascii="Palatino Linotype" w:hAnsi="Palatino Linotype"/>
        </w:rPr>
        <w:t xml:space="preserve">Una vez transcurrido el periodo otorgado a las partes para realizar sus manifestaciones y no habiendo documentos que integrar al expediente, con fecha </w:t>
      </w:r>
      <w:r w:rsidR="00975733" w:rsidRPr="00EE6AFE">
        <w:rPr>
          <w:rFonts w:ascii="Palatino Linotype" w:hAnsi="Palatino Linotype" w:cs="Arial"/>
          <w:b/>
        </w:rPr>
        <w:t>trece</w:t>
      </w:r>
      <w:r w:rsidR="003B786E" w:rsidRPr="00EE6AFE">
        <w:rPr>
          <w:rFonts w:ascii="Palatino Linotype" w:hAnsi="Palatino Linotype"/>
          <w:b/>
        </w:rPr>
        <w:t xml:space="preserve"> de ju</w:t>
      </w:r>
      <w:r w:rsidR="00975733" w:rsidRPr="00EE6AFE">
        <w:rPr>
          <w:rFonts w:ascii="Palatino Linotype" w:hAnsi="Palatino Linotype"/>
          <w:b/>
        </w:rPr>
        <w:t>lio</w:t>
      </w:r>
      <w:r w:rsidR="003B786E" w:rsidRPr="00EE6AFE">
        <w:rPr>
          <w:rFonts w:ascii="Palatino Linotype" w:hAnsi="Palatino Linotype"/>
          <w:b/>
        </w:rPr>
        <w:t xml:space="preserve"> d</w:t>
      </w:r>
      <w:r w:rsidR="003B786E" w:rsidRPr="00EE6AFE">
        <w:rPr>
          <w:rFonts w:ascii="Palatino Linotype" w:hAnsi="Palatino Linotype" w:cs="Arial"/>
          <w:b/>
        </w:rPr>
        <w:t>e dos mil dieciocho</w:t>
      </w:r>
      <w:r w:rsidR="003B786E" w:rsidRPr="00EE6AFE">
        <w:rPr>
          <w:rFonts w:ascii="Palatino Linotype" w:hAnsi="Palatino Linotype"/>
        </w:rPr>
        <w:t>, el Comisionado ponente determinó el cierre de instrucción en términos de la fracción VI  del artículo 185 de la Ley de Transparencia y Acceso a la Información Pública del Estado de México y Municipios.</w:t>
      </w:r>
      <w:r w:rsidR="003B786E" w:rsidRPr="00EE6AFE">
        <w:rPr>
          <w:rFonts w:ascii="Palatino Linotype" w:hAnsi="Palatino Linotype" w:cs="Arial"/>
          <w:b/>
          <w:sz w:val="28"/>
          <w:szCs w:val="28"/>
        </w:rPr>
        <w:t xml:space="preserve"> </w:t>
      </w:r>
    </w:p>
    <w:p w:rsidR="002B5536" w:rsidRPr="00EE6AFE" w:rsidRDefault="002B5536" w:rsidP="003B786E">
      <w:pPr>
        <w:widowControl w:val="0"/>
        <w:autoSpaceDE w:val="0"/>
        <w:autoSpaceDN w:val="0"/>
        <w:adjustRightInd w:val="0"/>
        <w:spacing w:before="240" w:after="240" w:line="360" w:lineRule="auto"/>
        <w:jc w:val="center"/>
        <w:rPr>
          <w:rFonts w:ascii="Palatino Linotype" w:hAnsi="Palatino Linotype" w:cs="Arial"/>
          <w:b/>
        </w:rPr>
      </w:pPr>
      <w:r w:rsidRPr="00EE6AFE">
        <w:rPr>
          <w:rFonts w:ascii="Palatino Linotype" w:hAnsi="Palatino Linotype" w:cs="Arial"/>
          <w:b/>
        </w:rPr>
        <w:t>II. C O N S I D E R A N D O</w:t>
      </w:r>
    </w:p>
    <w:p w:rsidR="009F15E6" w:rsidRPr="00EE6AFE" w:rsidRDefault="00234452" w:rsidP="00EE43FE">
      <w:pPr>
        <w:spacing w:before="240" w:after="240" w:line="360" w:lineRule="auto"/>
        <w:jc w:val="both"/>
        <w:rPr>
          <w:rFonts w:ascii="Palatino Linotype" w:hAnsi="Palatino Linotype"/>
          <w:shd w:val="clear" w:color="auto" w:fill="FFFFFF"/>
        </w:rPr>
      </w:pPr>
      <w:r w:rsidRPr="00EE6AFE">
        <w:rPr>
          <w:rFonts w:ascii="Palatino Linotype" w:hAnsi="Palatino Linotype" w:cs="Arial"/>
          <w:b/>
        </w:rPr>
        <w:t>Primero</w:t>
      </w:r>
      <w:r w:rsidR="00D06012" w:rsidRPr="00EE6AFE">
        <w:rPr>
          <w:rFonts w:ascii="Palatino Linotype" w:hAnsi="Palatino Linotype" w:cs="Arial"/>
          <w:b/>
        </w:rPr>
        <w:t>.</w:t>
      </w:r>
      <w:r w:rsidR="00D06012" w:rsidRPr="00EE6AFE">
        <w:rPr>
          <w:rFonts w:ascii="Palatino Linotype" w:hAnsi="Palatino Linotype" w:cs="Arial"/>
        </w:rPr>
        <w:t xml:space="preserve"> </w:t>
      </w:r>
      <w:r w:rsidR="008B4DF2" w:rsidRPr="00EE6AFE">
        <w:rPr>
          <w:rFonts w:ascii="Palatino Linotype" w:hAnsi="Palatino Linotype" w:cs="Arial"/>
          <w:b/>
        </w:rPr>
        <w:t xml:space="preserve">Competencia. </w:t>
      </w:r>
      <w:r w:rsidR="009F15E6" w:rsidRPr="00EE6AFE">
        <w:rPr>
          <w:rFonts w:ascii="Palatino Linotype" w:hAnsi="Palatino Linotype"/>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vigésimo primero y vigésimo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EA08F8" w:rsidRPr="00EE6AFE" w:rsidRDefault="00234452" w:rsidP="00EA08F8">
      <w:pPr>
        <w:spacing w:before="240" w:after="240" w:line="360" w:lineRule="auto"/>
        <w:jc w:val="both"/>
        <w:rPr>
          <w:rFonts w:ascii="Palatino Linotype" w:hAnsi="Palatino Linotype"/>
        </w:rPr>
      </w:pPr>
      <w:r w:rsidRPr="00EE6AFE">
        <w:rPr>
          <w:rFonts w:ascii="Palatino Linotype" w:hAnsi="Palatino Linotype" w:cs="Arial"/>
          <w:b/>
          <w:lang w:val="es-MX"/>
        </w:rPr>
        <w:lastRenderedPageBreak/>
        <w:t xml:space="preserve">Segundo. </w:t>
      </w:r>
      <w:r w:rsidRPr="00EE6AFE">
        <w:rPr>
          <w:rFonts w:ascii="Palatino Linotype" w:hAnsi="Palatino Linotype" w:cs="Arial"/>
          <w:b/>
        </w:rPr>
        <w:t xml:space="preserve">Oportunidad y </w:t>
      </w:r>
      <w:proofErr w:type="spellStart"/>
      <w:r w:rsidRPr="00EE6AFE">
        <w:rPr>
          <w:rFonts w:ascii="Palatino Linotype" w:hAnsi="Palatino Linotype" w:cs="Arial"/>
          <w:b/>
        </w:rPr>
        <w:t>Procedibilidad</w:t>
      </w:r>
      <w:proofErr w:type="spellEnd"/>
      <w:r w:rsidRPr="00EE6AFE">
        <w:rPr>
          <w:rFonts w:ascii="Palatino Linotype" w:hAnsi="Palatino Linotype" w:cs="Arial"/>
          <w:b/>
        </w:rPr>
        <w:t xml:space="preserve"> del Recurso de Revisión.</w:t>
      </w:r>
      <w:r w:rsidRPr="00EE6AFE">
        <w:rPr>
          <w:rFonts w:ascii="Palatino Linotype" w:hAnsi="Palatino Linotype" w:cs="Arial"/>
          <w:b/>
          <w:sz w:val="28"/>
        </w:rPr>
        <w:t xml:space="preserve"> </w:t>
      </w:r>
      <w:r w:rsidR="00EA08F8" w:rsidRPr="00EE6AFE">
        <w:rPr>
          <w:rFonts w:ascii="Palatino Linotype" w:hAnsi="Palatino Linotype" w:cs="Arial"/>
        </w:rPr>
        <w:t xml:space="preserve">Previo al estudio del fondo del asunto, se procede a analizar los requisitos de oportunidad y </w:t>
      </w:r>
      <w:proofErr w:type="spellStart"/>
      <w:r w:rsidR="00EA08F8" w:rsidRPr="00EE6AFE">
        <w:rPr>
          <w:rFonts w:ascii="Palatino Linotype" w:hAnsi="Palatino Linotype" w:cs="Arial"/>
        </w:rPr>
        <w:t>procedibilidad</w:t>
      </w:r>
      <w:proofErr w:type="spellEnd"/>
      <w:r w:rsidR="00EA08F8" w:rsidRPr="00EE6AFE">
        <w:rPr>
          <w:rFonts w:ascii="Palatino Linotype" w:hAnsi="Palatino Linotype" w:cs="Arial"/>
        </w:rPr>
        <w:t xml:space="preserve"> que debe reunir el recurso de revisión interpuesto, previstos en los artículos </w:t>
      </w:r>
      <w:r w:rsidR="00EA08F8" w:rsidRPr="00EE6AFE">
        <w:rPr>
          <w:rFonts w:ascii="Palatino Linotype" w:hAnsi="Palatino Linotype" w:cs="Arial"/>
          <w:lang w:val="es-MX" w:eastAsia="es-MX"/>
        </w:rPr>
        <w:t>178 y 180 de la Ley de Transparencia y Acceso a la Información Pública del Estado de México y Municipios.</w:t>
      </w:r>
    </w:p>
    <w:p w:rsidR="00EA08F8" w:rsidRPr="00EE6AFE" w:rsidRDefault="00EA08F8" w:rsidP="00EA08F8">
      <w:pPr>
        <w:spacing w:before="240" w:after="240" w:line="360" w:lineRule="auto"/>
        <w:jc w:val="both"/>
        <w:rPr>
          <w:rFonts w:ascii="Palatino Linotype" w:hAnsi="Palatino Linotype"/>
        </w:rPr>
      </w:pPr>
      <w:r w:rsidRPr="00EE6AFE">
        <w:rPr>
          <w:rFonts w:ascii="Palatino Linotype" w:hAnsi="Palatino Linotype" w:cs="Arial"/>
        </w:rPr>
        <w:t xml:space="preserve">El recurso de revisión fue interpuesto dentro del plazo de quince días hábiles, previsto en el artículo 178 de la </w:t>
      </w:r>
      <w:r w:rsidRPr="00EE6AFE">
        <w:rPr>
          <w:rFonts w:ascii="Palatino Linotype" w:hAnsi="Palatino Linotype" w:cs="Arial"/>
          <w:lang w:val="es-MX" w:eastAsia="es-MX"/>
        </w:rPr>
        <w:t>Ley de Transparencia y Acceso a la Información Pública del Estado de México y Municipios,</w:t>
      </w:r>
      <w:r w:rsidRPr="00EE6AFE">
        <w:rPr>
          <w:rFonts w:ascii="Palatino Linotype" w:hAnsi="Palatino Linotype" w:cs="Arial"/>
        </w:rPr>
        <w:t xml:space="preserve"> toda vez que el Sujeto Obligado remitió la respuesta a la solicitud de información el día </w:t>
      </w:r>
      <w:r w:rsidR="00975733" w:rsidRPr="00EE6AFE">
        <w:rPr>
          <w:rFonts w:ascii="Palatino Linotype" w:hAnsi="Palatino Linotype" w:cs="Arial"/>
          <w:b/>
          <w:lang w:eastAsia="es-MX"/>
        </w:rPr>
        <w:t>trece</w:t>
      </w:r>
      <w:r w:rsidRPr="00EE6AFE">
        <w:rPr>
          <w:rFonts w:ascii="Palatino Linotype" w:hAnsi="Palatino Linotype" w:cs="Arial"/>
          <w:b/>
          <w:lang w:eastAsia="es-MX"/>
        </w:rPr>
        <w:t xml:space="preserve"> de </w:t>
      </w:r>
      <w:r w:rsidR="00975733" w:rsidRPr="00EE6AFE">
        <w:rPr>
          <w:rFonts w:ascii="Palatino Linotype" w:hAnsi="Palatino Linotype" w:cs="Arial"/>
          <w:b/>
          <w:lang w:eastAsia="es-MX"/>
        </w:rPr>
        <w:t xml:space="preserve">junio de </w:t>
      </w:r>
      <w:r w:rsidRPr="00EE6AFE">
        <w:rPr>
          <w:rFonts w:ascii="Palatino Linotype" w:hAnsi="Palatino Linotype" w:cs="Arial"/>
          <w:b/>
          <w:lang w:eastAsia="es-MX"/>
        </w:rPr>
        <w:t xml:space="preserve">dos mil dieciocho, </w:t>
      </w:r>
      <w:r w:rsidRPr="00EE6AFE">
        <w:rPr>
          <w:rFonts w:ascii="Palatino Linotype" w:hAnsi="Palatino Linotype" w:cs="Arial"/>
        </w:rPr>
        <w:t>mientras que el recurso de revisión interpuesto por el recurrente,</w:t>
      </w:r>
      <w:r w:rsidR="00BF3D89" w:rsidRPr="00EE6AFE">
        <w:rPr>
          <w:rFonts w:ascii="Palatino Linotype" w:hAnsi="Palatino Linotype" w:cs="Arial"/>
        </w:rPr>
        <w:t xml:space="preserve"> se tuvo por presentado el</w:t>
      </w:r>
      <w:r w:rsidRPr="00EE6AFE">
        <w:rPr>
          <w:rFonts w:ascii="Palatino Linotype" w:hAnsi="Palatino Linotype" w:cs="Arial"/>
        </w:rPr>
        <w:t xml:space="preserve"> día </w:t>
      </w:r>
      <w:r w:rsidRPr="00EE6AFE">
        <w:rPr>
          <w:rFonts w:ascii="Palatino Linotype" w:hAnsi="Palatino Linotype" w:cs="Arial"/>
          <w:b/>
          <w:lang w:eastAsia="es-MX"/>
        </w:rPr>
        <w:t xml:space="preserve">catorce de </w:t>
      </w:r>
      <w:r w:rsidR="00975733" w:rsidRPr="00EE6AFE">
        <w:rPr>
          <w:rFonts w:ascii="Palatino Linotype" w:hAnsi="Palatino Linotype" w:cs="Arial"/>
          <w:b/>
          <w:lang w:eastAsia="es-MX"/>
        </w:rPr>
        <w:t>junio</w:t>
      </w:r>
      <w:r w:rsidRPr="00EE6AFE">
        <w:rPr>
          <w:rFonts w:ascii="Palatino Linotype" w:hAnsi="Palatino Linotype" w:cs="Arial"/>
          <w:b/>
          <w:lang w:eastAsia="es-MX"/>
        </w:rPr>
        <w:t xml:space="preserve"> </w:t>
      </w:r>
      <w:r w:rsidRPr="00EE6AFE">
        <w:rPr>
          <w:rFonts w:ascii="Palatino Linotype" w:hAnsi="Palatino Linotype" w:cs="Arial"/>
          <w:b/>
        </w:rPr>
        <w:t>de dos mil</w:t>
      </w:r>
      <w:r w:rsidRPr="00EE6AFE">
        <w:rPr>
          <w:rFonts w:ascii="Palatino Linotype" w:hAnsi="Palatino Linotype" w:cs="Arial"/>
        </w:rPr>
        <w:t xml:space="preserve"> </w:t>
      </w:r>
      <w:r w:rsidRPr="00EE6AFE">
        <w:rPr>
          <w:rFonts w:ascii="Palatino Linotype" w:hAnsi="Palatino Linotype" w:cs="Arial"/>
          <w:b/>
        </w:rPr>
        <w:t>dieciocho</w:t>
      </w:r>
      <w:r w:rsidRPr="00EE6AFE">
        <w:rPr>
          <w:rFonts w:ascii="Palatino Linotype" w:hAnsi="Palatino Linotype"/>
        </w:rPr>
        <w:t xml:space="preserve">, esto es, </w:t>
      </w:r>
      <w:r w:rsidRPr="00EE6AFE">
        <w:rPr>
          <w:rFonts w:ascii="Palatino Linotype" w:hAnsi="Palatino Linotype" w:cs="Arial"/>
        </w:rPr>
        <w:t xml:space="preserve">el </w:t>
      </w:r>
      <w:r w:rsidR="00975733" w:rsidRPr="00EE6AFE">
        <w:rPr>
          <w:rFonts w:ascii="Palatino Linotype" w:hAnsi="Palatino Linotype" w:cs="Arial"/>
        </w:rPr>
        <w:t xml:space="preserve">primer </w:t>
      </w:r>
      <w:r w:rsidRPr="00EE6AFE">
        <w:rPr>
          <w:rFonts w:ascii="Palatino Linotype" w:hAnsi="Palatino Linotype" w:cs="Arial"/>
        </w:rPr>
        <w:t xml:space="preserve">día hábil en que tuvo </w:t>
      </w:r>
      <w:r w:rsidRPr="00EE6AFE">
        <w:rPr>
          <w:rFonts w:ascii="Palatino Linotype" w:hAnsi="Palatino Linotype" w:cs="Arial"/>
          <w:lang w:eastAsia="es-MX"/>
        </w:rPr>
        <w:t xml:space="preserve">conocimiento de la respuesta impugnada, en este sentido, </w:t>
      </w:r>
      <w:r w:rsidRPr="00EE6AFE">
        <w:rPr>
          <w:rFonts w:ascii="Palatino Linotype" w:hAnsi="Palatino Linotype"/>
        </w:rPr>
        <w:t>al considerar la fecha en que se formuló la solicitud y la fecha en que respondió a ésta el Sujeto Obligado; así como la fecha en que se interpuso el recurso de revisión, se concluye que el presente recurso de revisión se encuentra dentro de los márgenes temporales previstos las disposiciones legales referidas.</w:t>
      </w:r>
    </w:p>
    <w:p w:rsidR="00EA08F8" w:rsidRPr="00EE6AFE" w:rsidRDefault="00EA08F8" w:rsidP="00EA08F8">
      <w:pPr>
        <w:spacing w:before="240" w:after="240" w:line="360" w:lineRule="auto"/>
        <w:jc w:val="both"/>
        <w:rPr>
          <w:rFonts w:ascii="Palatino Linotype" w:hAnsi="Palatino Linotype" w:cs="Arial"/>
          <w:lang w:eastAsia="es-MX"/>
        </w:rPr>
      </w:pPr>
      <w:r w:rsidRPr="00EE6AFE">
        <w:rPr>
          <w:rFonts w:ascii="Palatino Linotype" w:hAnsi="Palatino Linotype" w:cs="Arial"/>
          <w:lang w:eastAsia="es-MX"/>
        </w:rPr>
        <w:t xml:space="preserve">Así también, por cuanto hace a la </w:t>
      </w:r>
      <w:proofErr w:type="spellStart"/>
      <w:r w:rsidRPr="00EE6AFE">
        <w:rPr>
          <w:rFonts w:ascii="Palatino Linotype" w:hAnsi="Palatino Linotype" w:cs="Arial"/>
          <w:lang w:eastAsia="es-MX"/>
        </w:rPr>
        <w:t>procedibilidad</w:t>
      </w:r>
      <w:proofErr w:type="spellEnd"/>
      <w:r w:rsidRPr="00EE6AFE">
        <w:rPr>
          <w:rFonts w:ascii="Palatino Linotype" w:hAnsi="Palatino Linotype" w:cs="Arial"/>
          <w:lang w:eastAsia="es-MX"/>
        </w:rPr>
        <w:t xml:space="preserve"> del recurso de revisión, una vez realizado el análisis de los formatos de interposición del recurso, se concluye </w:t>
      </w:r>
      <w:r w:rsidRPr="00EE6AFE">
        <w:rPr>
          <w:rFonts w:ascii="Palatino Linotype" w:hAnsi="Palatino Linotype" w:cs="Arial"/>
        </w:rPr>
        <w:t xml:space="preserve">la acreditación plena de los elementos formales </w:t>
      </w:r>
      <w:r w:rsidRPr="00EE6AFE">
        <w:rPr>
          <w:rFonts w:ascii="Palatino Linotype" w:hAnsi="Palatino Linotype" w:cs="Arial"/>
          <w:lang w:eastAsia="es-MX"/>
        </w:rPr>
        <w:t>precisados por el artículo 180 de la Ley de Transparencia y Acceso a la Información Pública del Estado de México y Municipios, en atención a que fue presentado mediante el formato visible en el SAIMEX.</w:t>
      </w:r>
    </w:p>
    <w:p w:rsidR="00EA08F8" w:rsidRPr="00EE6AFE" w:rsidRDefault="00EA08F8" w:rsidP="00EA08F8">
      <w:pPr>
        <w:spacing w:before="240" w:after="240" w:line="360" w:lineRule="auto"/>
        <w:jc w:val="both"/>
        <w:rPr>
          <w:rFonts w:ascii="Palatino Linotype" w:hAnsi="Palatino Linotype" w:cs="Segoe UI"/>
          <w:lang w:val="es-MX" w:eastAsia="es-MX"/>
        </w:rPr>
      </w:pPr>
      <w:r w:rsidRPr="00EE6AFE">
        <w:rPr>
          <w:rFonts w:ascii="Palatino Linotype" w:hAnsi="Palatino Linotype" w:cs="Segoe UI"/>
          <w:lang w:val="es-MX" w:eastAsia="es-MX"/>
        </w:rPr>
        <w:lastRenderedPageBreak/>
        <w:t xml:space="preserve">Finalmente, se advierte que resulta procedente la interposición del recurso, según lo expuesto por el Recurrente en sus motivos de inconformidad, de acuerdo al artículo 179 </w:t>
      </w:r>
      <w:proofErr w:type="gramStart"/>
      <w:r w:rsidRPr="00EE6AFE">
        <w:rPr>
          <w:rFonts w:ascii="Palatino Linotype" w:hAnsi="Palatino Linotype" w:cs="Segoe UI"/>
          <w:lang w:val="es-MX" w:eastAsia="es-MX"/>
        </w:rPr>
        <w:t>fracción</w:t>
      </w:r>
      <w:proofErr w:type="gramEnd"/>
      <w:r w:rsidRPr="00EE6AFE">
        <w:rPr>
          <w:rFonts w:ascii="Palatino Linotype" w:hAnsi="Palatino Linotype" w:cs="Segoe UI"/>
          <w:lang w:val="es-MX" w:eastAsia="es-MX"/>
        </w:rPr>
        <w:t xml:space="preserve"> </w:t>
      </w:r>
      <w:r w:rsidR="005A0A08" w:rsidRPr="00EE6AFE">
        <w:rPr>
          <w:rFonts w:ascii="Palatino Linotype" w:hAnsi="Palatino Linotype" w:cs="Segoe UI"/>
          <w:lang w:val="es-MX" w:eastAsia="es-MX"/>
        </w:rPr>
        <w:t>V</w:t>
      </w:r>
      <w:r w:rsidRPr="00EE6AFE">
        <w:rPr>
          <w:rFonts w:ascii="Palatino Linotype" w:hAnsi="Palatino Linotype" w:cs="Segoe UI"/>
          <w:lang w:val="es-MX" w:eastAsia="es-MX"/>
        </w:rPr>
        <w:t xml:space="preserve"> del ordenamiento legal citado, que a la letra dice: </w:t>
      </w:r>
    </w:p>
    <w:p w:rsidR="00EA08F8" w:rsidRPr="00EE6AFE" w:rsidRDefault="00EA08F8" w:rsidP="00EA08F8">
      <w:pPr>
        <w:ind w:left="851" w:right="900"/>
        <w:jc w:val="both"/>
        <w:textAlignment w:val="baseline"/>
        <w:rPr>
          <w:rFonts w:ascii="Palatino Linotype" w:hAnsi="Palatino Linotype"/>
          <w:i/>
          <w:sz w:val="22"/>
          <w:szCs w:val="22"/>
          <w:lang w:val="es-MX" w:eastAsia="es-MX"/>
        </w:rPr>
      </w:pPr>
      <w:r w:rsidRPr="00EE6AFE">
        <w:rPr>
          <w:rFonts w:ascii="Palatino Linotype" w:hAnsi="Palatino Linotype" w:cs="Segoe UI"/>
          <w:b/>
          <w:bCs/>
          <w:i/>
          <w:iCs/>
          <w:sz w:val="22"/>
          <w:szCs w:val="22"/>
          <w:lang w:val="es-MX" w:eastAsia="es-MX"/>
        </w:rPr>
        <w:t>“</w:t>
      </w:r>
      <w:r w:rsidRPr="00EE6AFE">
        <w:rPr>
          <w:rFonts w:ascii="Palatino Linotype" w:hAnsi="Palatino Linotype"/>
          <w:b/>
          <w:i/>
          <w:sz w:val="22"/>
          <w:szCs w:val="22"/>
          <w:lang w:val="es-MX" w:eastAsia="es-MX"/>
        </w:rPr>
        <w:t>Artículo 179</w:t>
      </w:r>
      <w:r w:rsidRPr="00EE6AFE">
        <w:rPr>
          <w:rFonts w:ascii="Palatino Linotype" w:hAnsi="Palatino Linotype"/>
          <w:i/>
          <w:sz w:val="22"/>
          <w:szCs w:val="22"/>
          <w:lang w:val="es-MX" w:eastAsia="es-MX"/>
        </w:rPr>
        <w:t xml:space="preserve">. </w:t>
      </w:r>
      <w:r w:rsidRPr="00EE6AFE">
        <w:rPr>
          <w:rFonts w:ascii="Palatino Linotype" w:hAnsi="Palatino Linotype"/>
          <w:b/>
          <w:i/>
          <w:sz w:val="22"/>
          <w:szCs w:val="22"/>
          <w:lang w:val="es-MX" w:eastAsia="es-MX"/>
        </w:rPr>
        <w:t>El recurso de revisión</w:t>
      </w:r>
      <w:r w:rsidRPr="00EE6AFE">
        <w:rPr>
          <w:rFonts w:ascii="Palatino Linotype" w:hAnsi="Palatino Linotype"/>
          <w:i/>
          <w:sz w:val="22"/>
          <w:szCs w:val="22"/>
          <w:lang w:val="es-MX" w:eastAsia="es-MX"/>
        </w:rPr>
        <w:t xml:space="preserve"> es un medio de protección que la Ley otorga a los particulares, para hacer valer su derecho de acceso a la información pública</w:t>
      </w:r>
      <w:r w:rsidRPr="00EE6AFE">
        <w:rPr>
          <w:rFonts w:ascii="Palatino Linotype" w:hAnsi="Palatino Linotype"/>
          <w:b/>
          <w:i/>
          <w:sz w:val="22"/>
          <w:szCs w:val="22"/>
          <w:lang w:val="es-MX" w:eastAsia="es-MX"/>
        </w:rPr>
        <w:t>, y procederá en contra de las siguientes causas</w:t>
      </w:r>
      <w:r w:rsidRPr="00EE6AFE">
        <w:rPr>
          <w:rFonts w:ascii="Palatino Linotype" w:hAnsi="Palatino Linotype"/>
          <w:i/>
          <w:sz w:val="22"/>
          <w:szCs w:val="22"/>
          <w:lang w:val="es-MX" w:eastAsia="es-MX"/>
        </w:rPr>
        <w:t>:</w:t>
      </w:r>
    </w:p>
    <w:p w:rsidR="00EA08F8" w:rsidRPr="00EE6AFE" w:rsidRDefault="00EA08F8" w:rsidP="00EA08F8">
      <w:pPr>
        <w:ind w:left="851" w:right="900"/>
        <w:jc w:val="both"/>
        <w:textAlignment w:val="baseline"/>
        <w:rPr>
          <w:rFonts w:ascii="Palatino Linotype" w:hAnsi="Palatino Linotype"/>
          <w:i/>
          <w:sz w:val="22"/>
          <w:szCs w:val="22"/>
          <w:lang w:val="es-MX" w:eastAsia="es-MX"/>
        </w:rPr>
      </w:pPr>
    </w:p>
    <w:p w:rsidR="00EA08F8" w:rsidRPr="00EE6AFE" w:rsidRDefault="00BB34A6" w:rsidP="00EA08F8">
      <w:pPr>
        <w:ind w:left="851" w:right="900"/>
        <w:jc w:val="both"/>
        <w:textAlignment w:val="baseline"/>
        <w:rPr>
          <w:rFonts w:ascii="Palatino Linotype" w:hAnsi="Palatino Linotype"/>
          <w:i/>
          <w:sz w:val="22"/>
          <w:szCs w:val="22"/>
          <w:lang w:val="es-MX" w:eastAsia="es-MX"/>
        </w:rPr>
      </w:pPr>
      <w:r w:rsidRPr="00EE6AFE">
        <w:rPr>
          <w:rFonts w:ascii="Palatino Linotype" w:hAnsi="Palatino Linotype"/>
          <w:b/>
          <w:i/>
          <w:sz w:val="22"/>
          <w:szCs w:val="22"/>
          <w:lang w:val="es-MX" w:eastAsia="es-MX"/>
        </w:rPr>
        <w:t>V</w:t>
      </w:r>
      <w:r w:rsidR="00EA08F8" w:rsidRPr="00EE6AFE">
        <w:rPr>
          <w:rFonts w:ascii="Palatino Linotype" w:hAnsi="Palatino Linotype"/>
          <w:b/>
          <w:i/>
          <w:sz w:val="22"/>
          <w:szCs w:val="22"/>
          <w:lang w:val="es-MX" w:eastAsia="es-MX"/>
        </w:rPr>
        <w:t>.</w:t>
      </w:r>
      <w:r w:rsidR="005A0A08" w:rsidRPr="00EE6AFE">
        <w:rPr>
          <w:rFonts w:ascii="Palatino Linotype" w:hAnsi="Palatino Linotype"/>
          <w:i/>
          <w:sz w:val="22"/>
          <w:szCs w:val="22"/>
          <w:lang w:val="es-MX" w:eastAsia="es-MX"/>
        </w:rPr>
        <w:t xml:space="preserve"> La entrega de la información incompleta</w:t>
      </w:r>
      <w:r w:rsidR="00EA08F8" w:rsidRPr="00EE6AFE">
        <w:rPr>
          <w:rFonts w:ascii="Palatino Linotype" w:hAnsi="Palatino Linotype"/>
          <w:i/>
          <w:sz w:val="22"/>
          <w:szCs w:val="22"/>
          <w:lang w:val="es-MX" w:eastAsia="es-MX"/>
        </w:rPr>
        <w:t>”</w:t>
      </w:r>
    </w:p>
    <w:p w:rsidR="00F5386C" w:rsidRPr="00EE6AFE" w:rsidRDefault="003C24C5" w:rsidP="00F5386C">
      <w:pPr>
        <w:spacing w:before="100" w:beforeAutospacing="1" w:after="100" w:afterAutospacing="1" w:line="360" w:lineRule="auto"/>
        <w:jc w:val="both"/>
        <w:rPr>
          <w:rFonts w:ascii="Palatino Linotype" w:hAnsi="Palatino Linotype" w:cs="Arial"/>
          <w:b/>
        </w:rPr>
      </w:pPr>
      <w:r w:rsidRPr="00EE6AFE">
        <w:rPr>
          <w:rFonts w:ascii="Palatino Linotype" w:hAnsi="Palatino Linotype" w:cs="Arial"/>
          <w:b/>
        </w:rPr>
        <w:t xml:space="preserve">Tercero. Materia de la revisión. </w:t>
      </w:r>
      <w:r w:rsidR="00F5386C" w:rsidRPr="00EE6AFE">
        <w:rPr>
          <w:rFonts w:ascii="Palatino Linotype" w:hAnsi="Palatino Linotype" w:cs="Arial"/>
        </w:rPr>
        <w:t xml:space="preserve">De la revisión a </w:t>
      </w:r>
      <w:r w:rsidR="00BB34A6" w:rsidRPr="00EE6AFE">
        <w:rPr>
          <w:rFonts w:ascii="Palatino Linotype" w:hAnsi="Palatino Linotype" w:cs="Arial"/>
        </w:rPr>
        <w:t>las</w:t>
      </w:r>
      <w:r w:rsidR="00F5386C" w:rsidRPr="00EE6AFE">
        <w:rPr>
          <w:rFonts w:ascii="Palatino Linotype" w:hAnsi="Palatino Linotype" w:cs="Arial"/>
        </w:rPr>
        <w:t xml:space="preserve"> constancias y documentos que obran en el expediente electrónico se advierte, que el tema sobre el que este Órgano Garante de Transparencia y Acceso a la Información se pronunciará será: </w:t>
      </w:r>
      <w:r w:rsidR="00F5386C" w:rsidRPr="00EE6AFE">
        <w:rPr>
          <w:rFonts w:ascii="Palatino Linotype" w:hAnsi="Palatino Linotype" w:cs="Arial"/>
          <w:b/>
        </w:rPr>
        <w:t xml:space="preserve">verificar si la respuesta otorgada por el Sujeto Obligado es adecuada y suficiente para satisfacer el derecho de acceso a la información pública </w:t>
      </w:r>
      <w:r w:rsidR="00F5386C" w:rsidRPr="00EE6AFE">
        <w:rPr>
          <w:rFonts w:ascii="Palatino Linotype" w:hAnsi="Palatino Linotype" w:cs="Arial"/>
        </w:rPr>
        <w:t>del Recurrente, o en su defecto</w:t>
      </w:r>
      <w:r w:rsidR="00975733" w:rsidRPr="00EE6AFE">
        <w:rPr>
          <w:rFonts w:ascii="Palatino Linotype" w:hAnsi="Palatino Linotype" w:cs="Arial"/>
        </w:rPr>
        <w:t>, en caso de ser</w:t>
      </w:r>
      <w:r w:rsidR="00F5386C" w:rsidRPr="00EE6AFE">
        <w:rPr>
          <w:rFonts w:ascii="Palatino Linotype" w:hAnsi="Palatino Linotype" w:cs="Arial"/>
        </w:rPr>
        <w:t xml:space="preserve"> procede</w:t>
      </w:r>
      <w:r w:rsidR="00975733" w:rsidRPr="00EE6AFE">
        <w:rPr>
          <w:rFonts w:ascii="Palatino Linotype" w:hAnsi="Palatino Linotype" w:cs="Arial"/>
        </w:rPr>
        <w:t>nte,</w:t>
      </w:r>
      <w:r w:rsidR="00F5386C" w:rsidRPr="00EE6AFE">
        <w:rPr>
          <w:rFonts w:ascii="Palatino Linotype" w:hAnsi="Palatino Linotype" w:cs="Arial"/>
        </w:rPr>
        <w:t xml:space="preserve"> ordenar la entrega de información oportuna.</w:t>
      </w:r>
    </w:p>
    <w:p w:rsidR="003821B8" w:rsidRPr="00EE6AFE" w:rsidRDefault="00E01421" w:rsidP="003C24C5">
      <w:pPr>
        <w:spacing w:before="100" w:beforeAutospacing="1" w:after="100" w:afterAutospacing="1" w:line="360" w:lineRule="auto"/>
        <w:jc w:val="both"/>
        <w:rPr>
          <w:rFonts w:ascii="Palatino Linotype" w:hAnsi="Palatino Linotype" w:cs="Arial"/>
        </w:rPr>
      </w:pPr>
      <w:r w:rsidRPr="00EE6AFE">
        <w:rPr>
          <w:rFonts w:ascii="Palatino Linotype" w:hAnsi="Palatino Linotype" w:cs="Arial"/>
          <w:b/>
        </w:rPr>
        <w:t>Cuarto. Estudio del asunto.</w:t>
      </w:r>
      <w:r w:rsidR="003C24C5" w:rsidRPr="00EE6AFE">
        <w:rPr>
          <w:rFonts w:ascii="Palatino Linotype" w:hAnsi="Palatino Linotype" w:cs="Arial"/>
          <w:b/>
        </w:rPr>
        <w:t xml:space="preserve"> </w:t>
      </w:r>
      <w:r w:rsidR="00DA58C8" w:rsidRPr="00EE6AFE">
        <w:rPr>
          <w:rFonts w:ascii="Palatino Linotype" w:hAnsi="Palatino Linotype" w:cs="Arial"/>
        </w:rPr>
        <w:t xml:space="preserve">Previo al análisis del recurso de </w:t>
      </w:r>
      <w:r w:rsidR="003821B8" w:rsidRPr="00EE6AFE">
        <w:rPr>
          <w:rFonts w:ascii="Palatino Linotype" w:hAnsi="Palatino Linotype" w:cs="Arial"/>
        </w:rPr>
        <w:t xml:space="preserve">revisión, es conveniente precisar </w:t>
      </w:r>
      <w:r w:rsidR="00DA58C8" w:rsidRPr="00EE6AFE">
        <w:rPr>
          <w:rFonts w:ascii="Palatino Linotype" w:hAnsi="Palatino Linotype" w:cs="Arial"/>
        </w:rPr>
        <w:t xml:space="preserve">que </w:t>
      </w:r>
      <w:r w:rsidR="003C24C5" w:rsidRPr="00EE6AFE">
        <w:rPr>
          <w:rFonts w:ascii="Palatino Linotype" w:hAnsi="Palatino Linotype" w:cs="Arial"/>
        </w:rPr>
        <w:t xml:space="preserve">la parte solicitante </w:t>
      </w:r>
      <w:r w:rsidR="00DA58C8" w:rsidRPr="00EE6AFE">
        <w:rPr>
          <w:rFonts w:ascii="Palatino Linotype" w:hAnsi="Palatino Linotype" w:cs="Arial"/>
        </w:rPr>
        <w:t xml:space="preserve">requirió al </w:t>
      </w:r>
      <w:r w:rsidR="00DF6E3F" w:rsidRPr="00EE6AFE">
        <w:rPr>
          <w:rFonts w:ascii="Palatino Linotype" w:hAnsi="Palatino Linotype" w:cs="Arial"/>
        </w:rPr>
        <w:t>Sujeto Obligado</w:t>
      </w:r>
      <w:r w:rsidR="00DA58C8" w:rsidRPr="00EE6AFE">
        <w:rPr>
          <w:rFonts w:ascii="Palatino Linotype" w:hAnsi="Palatino Linotype" w:cs="Arial"/>
        </w:rPr>
        <w:t xml:space="preserve">, le proporcionara </w:t>
      </w:r>
      <w:r w:rsidR="00BC5109" w:rsidRPr="00EE6AFE">
        <w:rPr>
          <w:rFonts w:ascii="Palatino Linotype" w:hAnsi="Palatino Linotype" w:cs="Arial"/>
        </w:rPr>
        <w:t>el histórico de pago de nómina.</w:t>
      </w:r>
    </w:p>
    <w:p w:rsidR="00110808" w:rsidRPr="00EE6AFE" w:rsidRDefault="00E01421" w:rsidP="00F86C26">
      <w:pPr>
        <w:spacing w:before="240" w:after="240" w:line="360" w:lineRule="auto"/>
        <w:ind w:right="49"/>
        <w:jc w:val="both"/>
        <w:rPr>
          <w:rFonts w:ascii="Palatino Linotype" w:hAnsi="Palatino Linotype" w:cs="Arial"/>
          <w:szCs w:val="28"/>
        </w:rPr>
      </w:pPr>
      <w:r w:rsidRPr="00EE6AFE">
        <w:rPr>
          <w:rFonts w:ascii="Palatino Linotype" w:hAnsi="Palatino Linotype" w:cs="Arial"/>
          <w:szCs w:val="22"/>
          <w:lang w:eastAsia="es-MX"/>
        </w:rPr>
        <w:t xml:space="preserve">En respuesta, el Sujeto Obligado </w:t>
      </w:r>
      <w:r w:rsidR="00D177A6" w:rsidRPr="00EE6AFE">
        <w:rPr>
          <w:rFonts w:ascii="Palatino Linotype" w:hAnsi="Palatino Linotype" w:cs="Arial"/>
          <w:szCs w:val="28"/>
        </w:rPr>
        <w:t xml:space="preserve">a través de la Jefa del Departamento de Recursos Humanos y Materiales </w:t>
      </w:r>
      <w:r w:rsidR="0067576E" w:rsidRPr="00EE6AFE">
        <w:rPr>
          <w:rFonts w:ascii="Palatino Linotype" w:hAnsi="Palatino Linotype" w:cs="Arial"/>
          <w:szCs w:val="28"/>
        </w:rPr>
        <w:t>remitió los archivos correspondientes a los informes de nómina detallada del personal administrativo y docente correspondiente al periodo comprendido de mayo de 2017 a abril de 2018</w:t>
      </w:r>
      <w:r w:rsidR="00097687" w:rsidRPr="00EE6AFE">
        <w:rPr>
          <w:rFonts w:ascii="Palatino Linotype" w:hAnsi="Palatino Linotype" w:cs="Arial"/>
          <w:szCs w:val="28"/>
        </w:rPr>
        <w:t xml:space="preserve"> en versión pública, </w:t>
      </w:r>
      <w:r w:rsidR="00F251A7" w:rsidRPr="00EE6AFE">
        <w:rPr>
          <w:rFonts w:ascii="Palatino Linotype" w:hAnsi="Palatino Linotype" w:cs="Arial"/>
          <w:szCs w:val="28"/>
        </w:rPr>
        <w:t>manifestando que dichos archivos corres</w:t>
      </w:r>
      <w:r w:rsidR="00A17141" w:rsidRPr="00EE6AFE">
        <w:rPr>
          <w:rFonts w:ascii="Palatino Linotype" w:hAnsi="Palatino Linotype" w:cs="Arial"/>
          <w:szCs w:val="28"/>
        </w:rPr>
        <w:t>ponden a la documentación remitida al Órgano Superior de Fiscalizaci</w:t>
      </w:r>
      <w:r w:rsidR="007C619A" w:rsidRPr="00EE6AFE">
        <w:rPr>
          <w:rFonts w:ascii="Palatino Linotype" w:hAnsi="Palatino Linotype" w:cs="Arial"/>
          <w:szCs w:val="28"/>
        </w:rPr>
        <w:t>ón, no obstante</w:t>
      </w:r>
      <w:r w:rsidR="00506538" w:rsidRPr="00EE6AFE">
        <w:rPr>
          <w:rFonts w:ascii="Palatino Linotype" w:hAnsi="Palatino Linotype" w:cs="Arial"/>
          <w:szCs w:val="28"/>
        </w:rPr>
        <w:t>, el recurrente se inconformó e interpuso</w:t>
      </w:r>
      <w:r w:rsidR="00B72E8F" w:rsidRPr="00EE6AFE">
        <w:rPr>
          <w:rFonts w:ascii="Palatino Linotype" w:hAnsi="Palatino Linotype" w:cs="Arial"/>
          <w:szCs w:val="28"/>
        </w:rPr>
        <w:t xml:space="preserve"> el recurso de </w:t>
      </w:r>
      <w:r w:rsidR="00B72E8F" w:rsidRPr="00EE6AFE">
        <w:rPr>
          <w:rFonts w:ascii="Palatino Linotype" w:hAnsi="Palatino Linotype" w:cs="Arial"/>
          <w:szCs w:val="28"/>
        </w:rPr>
        <w:lastRenderedPageBreak/>
        <w:t>revisión que nos ocupa, expresando que no se proporcionó la información que se pidió.</w:t>
      </w:r>
    </w:p>
    <w:p w:rsidR="00B72E8F" w:rsidRPr="00EE6AFE" w:rsidRDefault="00B72E8F" w:rsidP="0010030C">
      <w:pPr>
        <w:spacing w:before="240" w:after="240" w:line="360" w:lineRule="auto"/>
        <w:ind w:right="49"/>
        <w:jc w:val="both"/>
        <w:rPr>
          <w:rFonts w:ascii="Palatino Linotype" w:hAnsi="Palatino Linotype"/>
        </w:rPr>
      </w:pPr>
      <w:r w:rsidRPr="00EE6AFE">
        <w:rPr>
          <w:rFonts w:ascii="Palatino Linotype" w:hAnsi="Palatino Linotype" w:cs="Arial"/>
          <w:szCs w:val="22"/>
        </w:rPr>
        <w:t>U</w:t>
      </w:r>
      <w:r w:rsidR="00D539C8" w:rsidRPr="00EE6AFE">
        <w:rPr>
          <w:rFonts w:ascii="Palatino Linotype" w:hAnsi="Palatino Linotype" w:cs="Arial"/>
          <w:szCs w:val="22"/>
        </w:rPr>
        <w:t xml:space="preserve">na vez </w:t>
      </w:r>
      <w:r w:rsidR="00E01421" w:rsidRPr="00EE6AFE">
        <w:rPr>
          <w:rFonts w:ascii="Palatino Linotype" w:hAnsi="Palatino Linotype"/>
        </w:rPr>
        <w:t>a</w:t>
      </w:r>
      <w:r w:rsidR="00CE3DF6" w:rsidRPr="00EE6AFE">
        <w:rPr>
          <w:rFonts w:ascii="Palatino Linotype" w:hAnsi="Palatino Linotype"/>
        </w:rPr>
        <w:t>dmitido el presente recurso,</w:t>
      </w:r>
      <w:r w:rsidR="00591FCF" w:rsidRPr="00EE6AFE">
        <w:rPr>
          <w:rFonts w:ascii="Palatino Linotype" w:hAnsi="Palatino Linotype"/>
        </w:rPr>
        <w:t xml:space="preserve"> el Sujeto Obligado</w:t>
      </w:r>
      <w:r w:rsidR="00CE3DF6" w:rsidRPr="00EE6AFE">
        <w:rPr>
          <w:rFonts w:ascii="Palatino Linotype" w:hAnsi="Palatino Linotype"/>
        </w:rPr>
        <w:t xml:space="preserve"> </w:t>
      </w:r>
      <w:r w:rsidR="00BE234B" w:rsidRPr="00EE6AFE">
        <w:rPr>
          <w:rFonts w:ascii="Palatino Linotype" w:hAnsi="Palatino Linotype"/>
        </w:rPr>
        <w:t>dentro del término otorgado para realizar toda clase de manifestaciones</w:t>
      </w:r>
      <w:r w:rsidR="00933082" w:rsidRPr="00EE6AFE">
        <w:rPr>
          <w:rFonts w:ascii="Palatino Linotype" w:hAnsi="Palatino Linotype"/>
        </w:rPr>
        <w:t>,</w:t>
      </w:r>
      <w:r w:rsidR="00BE234B" w:rsidRPr="00EE6AFE">
        <w:rPr>
          <w:rFonts w:ascii="Palatino Linotype" w:hAnsi="Palatino Linotype"/>
        </w:rPr>
        <w:t xml:space="preserve"> remitió</w:t>
      </w:r>
      <w:r w:rsidR="0010030C" w:rsidRPr="00EE6AFE">
        <w:rPr>
          <w:rFonts w:ascii="Palatino Linotype" w:hAnsi="Palatino Linotype"/>
        </w:rPr>
        <w:t xml:space="preserve"> </w:t>
      </w:r>
      <w:r w:rsidR="00BE234B" w:rsidRPr="00EE6AFE">
        <w:rPr>
          <w:rFonts w:ascii="Palatino Linotype" w:hAnsi="Palatino Linotype"/>
        </w:rPr>
        <w:t>a través del Sistema de Acceso a la Información Mexiquense,</w:t>
      </w:r>
      <w:r w:rsidR="0010030C" w:rsidRPr="00EE6AFE">
        <w:rPr>
          <w:rFonts w:ascii="Palatino Linotype" w:hAnsi="Palatino Linotype"/>
        </w:rPr>
        <w:t xml:space="preserve"> informe justificado </w:t>
      </w:r>
      <w:r w:rsidR="00933082" w:rsidRPr="00EE6AFE">
        <w:rPr>
          <w:rFonts w:ascii="Palatino Linotype" w:hAnsi="Palatino Linotype"/>
        </w:rPr>
        <w:t xml:space="preserve">mediante </w:t>
      </w:r>
      <w:r w:rsidR="00BB0C15" w:rsidRPr="00EE6AFE">
        <w:rPr>
          <w:rFonts w:ascii="Palatino Linotype" w:hAnsi="Palatino Linotype"/>
        </w:rPr>
        <w:t xml:space="preserve">el cual </w:t>
      </w:r>
      <w:r w:rsidRPr="00EE6AFE">
        <w:rPr>
          <w:rFonts w:ascii="Palatino Linotype" w:hAnsi="Palatino Linotype"/>
        </w:rPr>
        <w:t>ratifica la respuesta emitida por la unidad administrativa, motivo por el cual no se hizo del conocimiento del Recurrente, al no actualizar lo previsto por la fracción III del artículo 185 de la Ley de Transparencia y Acceso a la Información Pública del Estado de México</w:t>
      </w:r>
      <w:r w:rsidR="009218EF" w:rsidRPr="00EE6AFE">
        <w:rPr>
          <w:rFonts w:ascii="Palatino Linotype" w:hAnsi="Palatino Linotype"/>
        </w:rPr>
        <w:t xml:space="preserve"> y Municipios.</w:t>
      </w:r>
      <w:r w:rsidRPr="00EE6AFE">
        <w:rPr>
          <w:rFonts w:ascii="Palatino Linotype" w:hAnsi="Palatino Linotype"/>
        </w:rPr>
        <w:t xml:space="preserve"> </w:t>
      </w:r>
    </w:p>
    <w:p w:rsidR="00EB6DFC" w:rsidRPr="00EE6AFE" w:rsidRDefault="00EB6DFC" w:rsidP="00EB6DFC">
      <w:pPr>
        <w:spacing w:before="240" w:after="240" w:line="360" w:lineRule="auto"/>
        <w:jc w:val="both"/>
        <w:rPr>
          <w:rFonts w:ascii="Palatino Linotype" w:hAnsi="Palatino Linotype" w:cs="Arial"/>
        </w:rPr>
      </w:pPr>
      <w:r w:rsidRPr="00EE6AFE">
        <w:rPr>
          <w:rFonts w:ascii="Palatino Linotype" w:hAnsi="Palatino Linotype" w:cs="Arial"/>
        </w:rPr>
        <w:t>Ahora bien, dados los términos de la respuesta otorgada por el Sujeto Obligado,  resulta oportuno mencionar que es evidente que no niega la existencia de la información solicitada, por el contrario, se encuentra encaminado a atender la solicitud, por ello proporciona documentos con el propósito de satisfacer los requerimientos del Recurrente, en términos de los artículos 12 y 24 último párrafo de la Ley de Transparencia y Acceso a la Información Pública del Estado de México y Municipios</w:t>
      </w:r>
      <w:r w:rsidRPr="00EE6AFE">
        <w:rPr>
          <w:rStyle w:val="Refdenotaalpie"/>
          <w:rFonts w:ascii="Palatino Linotype" w:hAnsi="Palatino Linotype" w:cs="Arial"/>
        </w:rPr>
        <w:footnoteReference w:id="2"/>
      </w:r>
      <w:r w:rsidRPr="00EE6AFE">
        <w:rPr>
          <w:rFonts w:ascii="Palatino Linotype" w:hAnsi="Palatino Linotype" w:cs="Arial"/>
        </w:rPr>
        <w:t xml:space="preserve">, por lo tanto, el estudio de la fuente obligacional en el caso concreto se obvia, en razón de </w:t>
      </w:r>
      <w:r w:rsidRPr="00EE6AFE">
        <w:rPr>
          <w:rFonts w:ascii="Palatino Linotype" w:hAnsi="Palatino Linotype"/>
        </w:rPr>
        <w:t xml:space="preserve">que dicho análisis se efectúa con la finalidad de </w:t>
      </w:r>
      <w:r w:rsidRPr="00EE6AFE">
        <w:rPr>
          <w:rFonts w:ascii="Palatino Linotype" w:eastAsia="Calibri" w:hAnsi="Palatino Linotype" w:cs="Arial"/>
          <w:lang w:val="es-ES_tradnl"/>
        </w:rPr>
        <w:t xml:space="preserve">determinar si </w:t>
      </w:r>
      <w:r w:rsidRPr="00EE6AFE">
        <w:rPr>
          <w:rFonts w:ascii="Palatino Linotype" w:eastAsia="Calibri" w:hAnsi="Palatino Linotype" w:cs="Arial"/>
          <w:lang w:val="es-ES_tradnl"/>
        </w:rPr>
        <w:lastRenderedPageBreak/>
        <w:t>el Sujeto Obligado genera, administra o posee la información que le fue requerida</w:t>
      </w:r>
      <w:r w:rsidRPr="00EE6AFE">
        <w:rPr>
          <w:rFonts w:ascii="Palatino Linotype" w:hAnsi="Palatino Linotype" w:cs="Arial"/>
        </w:rPr>
        <w:t>, y al existir la manifestación de poseer la misma, a nada práctico llevaría el alcance del mismo.</w:t>
      </w:r>
    </w:p>
    <w:p w:rsidR="00CE6384" w:rsidRPr="00EE6AFE" w:rsidRDefault="00110808" w:rsidP="008A77A8">
      <w:pPr>
        <w:spacing w:before="240" w:after="240" w:line="360" w:lineRule="auto"/>
        <w:jc w:val="both"/>
        <w:rPr>
          <w:rFonts w:ascii="Palatino Linotype" w:hAnsi="Palatino Linotype" w:cs="Arial"/>
        </w:rPr>
      </w:pPr>
      <w:r w:rsidRPr="00EE6AFE">
        <w:rPr>
          <w:rFonts w:ascii="Palatino Linotype" w:hAnsi="Palatino Linotype" w:cs="Arial"/>
        </w:rPr>
        <w:t>De manera que</w:t>
      </w:r>
      <w:r w:rsidR="00EB6DFC" w:rsidRPr="00EE6AFE">
        <w:rPr>
          <w:rFonts w:ascii="Palatino Linotype" w:hAnsi="Palatino Linotype" w:cs="Arial"/>
        </w:rPr>
        <w:t>,</w:t>
      </w:r>
      <w:r w:rsidRPr="00EE6AFE">
        <w:rPr>
          <w:rFonts w:ascii="Palatino Linotype" w:hAnsi="Palatino Linotype" w:cs="Arial"/>
        </w:rPr>
        <w:t xml:space="preserve"> si bien es cierto que el Sujeto Obligado proporcionó </w:t>
      </w:r>
      <w:r w:rsidR="00D056DC" w:rsidRPr="00EE6AFE">
        <w:rPr>
          <w:rFonts w:ascii="Palatino Linotype" w:hAnsi="Palatino Linotype" w:cs="Arial"/>
        </w:rPr>
        <w:t xml:space="preserve">los </w:t>
      </w:r>
      <w:r w:rsidR="00E01374" w:rsidRPr="00EE6AFE">
        <w:rPr>
          <w:rFonts w:ascii="Palatino Linotype" w:hAnsi="Palatino Linotype" w:cs="Arial"/>
        </w:rPr>
        <w:t xml:space="preserve">documentos </w:t>
      </w:r>
      <w:r w:rsidR="00D056DC" w:rsidRPr="00EE6AFE">
        <w:rPr>
          <w:rFonts w:ascii="Palatino Linotype" w:hAnsi="Palatino Linotype" w:cs="Arial"/>
        </w:rPr>
        <w:t>correspondientes a los formatos de nómina detallada</w:t>
      </w:r>
      <w:r w:rsidR="00213234" w:rsidRPr="00EE6AFE">
        <w:rPr>
          <w:rFonts w:ascii="Palatino Linotype" w:hAnsi="Palatino Linotype" w:cs="Arial"/>
        </w:rPr>
        <w:t>, mismos</w:t>
      </w:r>
      <w:r w:rsidR="00D056DC" w:rsidRPr="00EE6AFE">
        <w:rPr>
          <w:rFonts w:ascii="Palatino Linotype" w:hAnsi="Palatino Linotype" w:cs="Arial"/>
        </w:rPr>
        <w:t xml:space="preserve"> que son remitidos al OSFEM,</w:t>
      </w:r>
      <w:r w:rsidR="00213234" w:rsidRPr="00EE6AFE">
        <w:rPr>
          <w:rFonts w:ascii="Palatino Linotype" w:hAnsi="Palatino Linotype" w:cs="Arial"/>
        </w:rPr>
        <w:t xml:space="preserve"> </w:t>
      </w:r>
      <w:r w:rsidR="00D056DC" w:rsidRPr="00EE6AFE">
        <w:rPr>
          <w:rFonts w:ascii="Palatino Linotype" w:hAnsi="Palatino Linotype" w:cs="Arial"/>
        </w:rPr>
        <w:t xml:space="preserve">como parte </w:t>
      </w:r>
      <w:r w:rsidR="00B04FDF" w:rsidRPr="00EE6AFE">
        <w:rPr>
          <w:rFonts w:ascii="Palatino Linotype" w:hAnsi="Palatino Linotype" w:cs="Arial"/>
        </w:rPr>
        <w:t>de</w:t>
      </w:r>
      <w:r w:rsidR="00213234" w:rsidRPr="00EE6AFE">
        <w:rPr>
          <w:rFonts w:ascii="Palatino Linotype" w:hAnsi="Palatino Linotype" w:cs="Arial"/>
        </w:rPr>
        <w:t xml:space="preserve"> </w:t>
      </w:r>
      <w:r w:rsidR="00B04FDF" w:rsidRPr="00EE6AFE">
        <w:rPr>
          <w:rFonts w:ascii="Palatino Linotype" w:hAnsi="Palatino Linotype" w:cs="Arial"/>
        </w:rPr>
        <w:t>l</w:t>
      </w:r>
      <w:r w:rsidR="00213234" w:rsidRPr="00EE6AFE">
        <w:rPr>
          <w:rFonts w:ascii="Palatino Linotype" w:hAnsi="Palatino Linotype" w:cs="Arial"/>
        </w:rPr>
        <w:t xml:space="preserve">os informes </w:t>
      </w:r>
      <w:r w:rsidR="0016762B" w:rsidRPr="00EE6AFE">
        <w:rPr>
          <w:rFonts w:ascii="Palatino Linotype" w:hAnsi="Palatino Linotype" w:cs="Arial"/>
        </w:rPr>
        <w:t>q</w:t>
      </w:r>
      <w:r w:rsidR="00213234" w:rsidRPr="00EE6AFE">
        <w:rPr>
          <w:rFonts w:ascii="Palatino Linotype" w:hAnsi="Palatino Linotype" w:cs="Arial"/>
        </w:rPr>
        <w:t xml:space="preserve">ue los poderes </w:t>
      </w:r>
      <w:r w:rsidR="0016762B" w:rsidRPr="00EE6AFE">
        <w:rPr>
          <w:rFonts w:ascii="Palatino Linotype" w:hAnsi="Palatino Linotype" w:cs="Arial"/>
        </w:rPr>
        <w:t xml:space="preserve">públicos, organismos auxiliares y órganos autónomos deben enviar mensualmente, </w:t>
      </w:r>
      <w:r w:rsidR="00FC3982" w:rsidRPr="00EE6AFE">
        <w:rPr>
          <w:rFonts w:ascii="Palatino Linotype" w:hAnsi="Palatino Linotype" w:cs="Arial"/>
        </w:rPr>
        <w:t>que</w:t>
      </w:r>
      <w:r w:rsidR="00BB78D7" w:rsidRPr="00EE6AFE">
        <w:rPr>
          <w:rFonts w:ascii="Palatino Linotype" w:hAnsi="Palatino Linotype" w:cs="Arial"/>
        </w:rPr>
        <w:t xml:space="preserve"> contienen el desglose de las percepciones y deducciones de cada empleado del ente fiscalizable, así como el número total de empleados y el total neto pagado por concepto de nómina en cada quincena</w:t>
      </w:r>
      <w:r w:rsidR="00FC3982" w:rsidRPr="00EE6AFE">
        <w:rPr>
          <w:rFonts w:ascii="Palatino Linotype" w:hAnsi="Palatino Linotype" w:cs="Arial"/>
        </w:rPr>
        <w:t xml:space="preserve"> del ejercicio fiscal, lo cierto es que dicha información </w:t>
      </w:r>
      <w:r w:rsidR="00756B56" w:rsidRPr="00EE6AFE">
        <w:rPr>
          <w:rFonts w:ascii="Palatino Linotype" w:hAnsi="Palatino Linotype" w:cs="Arial"/>
        </w:rPr>
        <w:t>atiende</w:t>
      </w:r>
      <w:r w:rsidR="00FC3982" w:rsidRPr="00EE6AFE">
        <w:rPr>
          <w:rFonts w:ascii="Palatino Linotype" w:hAnsi="Palatino Linotype" w:cs="Arial"/>
        </w:rPr>
        <w:t xml:space="preserve"> parcialmente el requerimiento del particular, </w:t>
      </w:r>
      <w:r w:rsidR="008A77A8" w:rsidRPr="00EE6AFE">
        <w:rPr>
          <w:rFonts w:ascii="Palatino Linotype" w:hAnsi="Palatino Linotype" w:cs="Arial"/>
        </w:rPr>
        <w:t xml:space="preserve">en razón de que la información no se proporcionó completa. </w:t>
      </w:r>
    </w:p>
    <w:p w:rsidR="008A77A8" w:rsidRPr="00EE6AFE" w:rsidRDefault="004B5E76" w:rsidP="008A77A8">
      <w:pPr>
        <w:spacing w:before="240" w:after="240" w:line="360" w:lineRule="auto"/>
        <w:jc w:val="both"/>
        <w:rPr>
          <w:rFonts w:ascii="Palatino Linotype" w:hAnsi="Palatino Linotype" w:cs="Arial"/>
        </w:rPr>
      </w:pPr>
      <w:r w:rsidRPr="00EE6AFE">
        <w:rPr>
          <w:rFonts w:ascii="Palatino Linotype" w:hAnsi="Palatino Linotype" w:cs="Arial"/>
        </w:rPr>
        <w:t xml:space="preserve">En este contexto, el Sujeto Obligado </w:t>
      </w:r>
      <w:r w:rsidR="008A77A8" w:rsidRPr="00EE6AFE">
        <w:rPr>
          <w:rFonts w:ascii="Palatino Linotype" w:hAnsi="Palatino Linotype" w:cs="Arial"/>
        </w:rPr>
        <w:t xml:space="preserve">pretendió </w:t>
      </w:r>
      <w:r w:rsidRPr="00EE6AFE">
        <w:rPr>
          <w:rFonts w:ascii="Palatino Linotype" w:hAnsi="Palatino Linotype" w:cs="Arial"/>
        </w:rPr>
        <w:t>entr</w:t>
      </w:r>
      <w:r w:rsidR="008A77A8" w:rsidRPr="00EE6AFE">
        <w:rPr>
          <w:rFonts w:ascii="Palatino Linotype" w:hAnsi="Palatino Linotype" w:cs="Arial"/>
        </w:rPr>
        <w:t>egar información que corresponde</w:t>
      </w:r>
      <w:r w:rsidRPr="00EE6AFE">
        <w:rPr>
          <w:rFonts w:ascii="Palatino Linotype" w:hAnsi="Palatino Linotype" w:cs="Arial"/>
        </w:rPr>
        <w:t xml:space="preserve"> al año anterior inmediato a la fecha de presentación de la solicitud de información, es decir, en razón de que la solicitud se presentó  el día catorce</w:t>
      </w:r>
      <w:r w:rsidR="008A77A8" w:rsidRPr="00EE6AFE">
        <w:rPr>
          <w:rFonts w:ascii="Palatino Linotype" w:hAnsi="Palatino Linotype" w:cs="Arial"/>
        </w:rPr>
        <w:t xml:space="preserve"> de mayo de dos mil dieciocho, </w:t>
      </w:r>
      <w:r w:rsidRPr="00EE6AFE">
        <w:rPr>
          <w:rFonts w:ascii="Palatino Linotype" w:hAnsi="Palatino Linotype" w:cs="Arial"/>
        </w:rPr>
        <w:t>l</w:t>
      </w:r>
      <w:r w:rsidR="008A77A8" w:rsidRPr="00EE6AFE">
        <w:rPr>
          <w:rFonts w:ascii="Palatino Linotype" w:hAnsi="Palatino Linotype" w:cs="Arial"/>
        </w:rPr>
        <w:t>a intención del</w:t>
      </w:r>
      <w:r w:rsidRPr="00EE6AFE">
        <w:rPr>
          <w:rFonts w:ascii="Palatino Linotype" w:hAnsi="Palatino Linotype" w:cs="Arial"/>
        </w:rPr>
        <w:t xml:space="preserve"> Sujeto Obligado</w:t>
      </w:r>
      <w:r w:rsidR="008A77A8" w:rsidRPr="00EE6AFE">
        <w:rPr>
          <w:rFonts w:ascii="Palatino Linotype" w:hAnsi="Palatino Linotype" w:cs="Arial"/>
        </w:rPr>
        <w:t xml:space="preserve"> consistía en</w:t>
      </w:r>
      <w:r w:rsidRPr="00EE6AFE">
        <w:rPr>
          <w:rFonts w:ascii="Palatino Linotype" w:hAnsi="Palatino Linotype" w:cs="Arial"/>
        </w:rPr>
        <w:t xml:space="preserve"> proporcion</w:t>
      </w:r>
      <w:r w:rsidR="008A77A8" w:rsidRPr="00EE6AFE">
        <w:rPr>
          <w:rFonts w:ascii="Palatino Linotype" w:hAnsi="Palatino Linotype" w:cs="Arial"/>
        </w:rPr>
        <w:t>ar</w:t>
      </w:r>
      <w:r w:rsidRPr="00EE6AFE">
        <w:rPr>
          <w:rFonts w:ascii="Palatino Linotype" w:hAnsi="Palatino Linotype" w:cs="Arial"/>
        </w:rPr>
        <w:t xml:space="preserve"> información generada en los doce meses anteriores, </w:t>
      </w:r>
      <w:r w:rsidR="008504B5" w:rsidRPr="00EE6AFE">
        <w:rPr>
          <w:rFonts w:ascii="Palatino Linotype" w:hAnsi="Palatino Linotype" w:cs="Arial"/>
        </w:rPr>
        <w:t>tomando en consideración</w:t>
      </w:r>
      <w:r w:rsidRPr="00EE6AFE">
        <w:rPr>
          <w:rFonts w:ascii="Palatino Linotype" w:hAnsi="Palatino Linotype" w:cs="Arial"/>
        </w:rPr>
        <w:t xml:space="preserve"> la última generada a la fecha de la solicitud, </w:t>
      </w:r>
      <w:r w:rsidR="003C6103" w:rsidRPr="00EE6AFE">
        <w:rPr>
          <w:rFonts w:ascii="Palatino Linotype" w:hAnsi="Palatino Linotype" w:cs="Arial"/>
        </w:rPr>
        <w:t xml:space="preserve">estimando </w:t>
      </w:r>
      <w:r w:rsidR="00A9114C" w:rsidRPr="00EE6AFE">
        <w:rPr>
          <w:rFonts w:ascii="Palatino Linotype" w:hAnsi="Palatino Linotype" w:cs="Arial"/>
        </w:rPr>
        <w:t xml:space="preserve">procedente entregar </w:t>
      </w:r>
      <w:r w:rsidRPr="00EE6AFE">
        <w:rPr>
          <w:rFonts w:ascii="Palatino Linotype" w:hAnsi="Palatino Linotype" w:cs="Arial"/>
        </w:rPr>
        <w:t>a partir de la primera quincena de mayo de 2017 y hasta la se</w:t>
      </w:r>
      <w:r w:rsidR="008A77A8" w:rsidRPr="00EE6AFE">
        <w:rPr>
          <w:rFonts w:ascii="Palatino Linotype" w:hAnsi="Palatino Linotype" w:cs="Arial"/>
        </w:rPr>
        <w:t>gunda quincena de abril de 2018, sin embargo, como ya se expuso, los documentos no corresponden en su totalidad a dicho periodo.</w:t>
      </w:r>
    </w:p>
    <w:p w:rsidR="00752100" w:rsidRPr="00EE6AFE" w:rsidRDefault="004625D8" w:rsidP="008A77A8">
      <w:pPr>
        <w:spacing w:before="240" w:after="240" w:line="360" w:lineRule="auto"/>
        <w:jc w:val="both"/>
        <w:rPr>
          <w:rFonts w:ascii="Palatino Linotype" w:hAnsi="Palatino Linotype"/>
        </w:rPr>
      </w:pPr>
      <w:r w:rsidRPr="00EE6AFE">
        <w:rPr>
          <w:rFonts w:ascii="Palatino Linotype" w:hAnsi="Palatino Linotype"/>
        </w:rPr>
        <w:lastRenderedPageBreak/>
        <w:t>Así</w:t>
      </w:r>
      <w:r w:rsidR="00062167" w:rsidRPr="00EE6AFE">
        <w:rPr>
          <w:rFonts w:ascii="Palatino Linotype" w:hAnsi="Palatino Linotype"/>
        </w:rPr>
        <w:t>, del análisis de las constancias que integran el expediente en que se actúa, así como de la materia sobre la que versa la solicitud de acceso a la información pública, se advierte que las razones o motivos de inconformidad</w:t>
      </w:r>
      <w:r w:rsidR="00752100" w:rsidRPr="00EE6AFE">
        <w:rPr>
          <w:rFonts w:ascii="Palatino Linotype" w:hAnsi="Palatino Linotype"/>
        </w:rPr>
        <w:t xml:space="preserve"> del particular</w:t>
      </w:r>
      <w:r w:rsidR="00062167" w:rsidRPr="00EE6AFE">
        <w:rPr>
          <w:rFonts w:ascii="Palatino Linotype" w:hAnsi="Palatino Linotype"/>
        </w:rPr>
        <w:t xml:space="preserve"> </w:t>
      </w:r>
      <w:r w:rsidR="00416DE7" w:rsidRPr="00EE6AFE">
        <w:rPr>
          <w:rFonts w:ascii="Palatino Linotype" w:hAnsi="Palatino Linotype"/>
        </w:rPr>
        <w:t xml:space="preserve">devienen parcialmente fundados, </w:t>
      </w:r>
      <w:r w:rsidR="00062167" w:rsidRPr="00EE6AFE">
        <w:rPr>
          <w:rFonts w:ascii="Palatino Linotype" w:hAnsi="Palatino Linotype"/>
        </w:rPr>
        <w:t xml:space="preserve">en razón de que </w:t>
      </w:r>
      <w:r w:rsidR="00416DE7" w:rsidRPr="00EE6AFE">
        <w:rPr>
          <w:rFonts w:ascii="Palatino Linotype" w:hAnsi="Palatino Linotype"/>
        </w:rPr>
        <w:t>el Sujeto Obligado no proporcionó la</w:t>
      </w:r>
      <w:r w:rsidR="00752100" w:rsidRPr="00EE6AFE">
        <w:rPr>
          <w:rFonts w:ascii="Palatino Linotype" w:hAnsi="Palatino Linotype"/>
        </w:rPr>
        <w:t xml:space="preserve"> totalidad de</w:t>
      </w:r>
      <w:r w:rsidR="00416DE7" w:rsidRPr="00EE6AFE">
        <w:rPr>
          <w:rFonts w:ascii="Palatino Linotype" w:hAnsi="Palatino Linotype"/>
        </w:rPr>
        <w:t xml:space="preserve"> información que le fue requerida, a pesar de haber reconocido que cuenta con ella, por tal motivo el </w:t>
      </w:r>
      <w:r w:rsidR="00752100" w:rsidRPr="00EE6AFE">
        <w:rPr>
          <w:rFonts w:ascii="Palatino Linotype" w:hAnsi="Palatino Linotype"/>
        </w:rPr>
        <w:t>derecho de acceso a la información pública del</w:t>
      </w:r>
      <w:r w:rsidR="00416DE7" w:rsidRPr="00EE6AFE">
        <w:rPr>
          <w:rFonts w:ascii="Palatino Linotype" w:hAnsi="Palatino Linotype"/>
        </w:rPr>
        <w:t xml:space="preserve"> Recurrente no ha quedado </w:t>
      </w:r>
      <w:r w:rsidR="00AA2B62" w:rsidRPr="00EE6AFE">
        <w:rPr>
          <w:rFonts w:ascii="Palatino Linotype" w:hAnsi="Palatino Linotype"/>
        </w:rPr>
        <w:t>satisfecho</w:t>
      </w:r>
      <w:r w:rsidR="00416DE7" w:rsidRPr="00EE6AFE">
        <w:rPr>
          <w:rFonts w:ascii="Palatino Linotype" w:hAnsi="Palatino Linotype"/>
        </w:rPr>
        <w:t>,</w:t>
      </w:r>
      <w:r w:rsidR="00A85F5F" w:rsidRPr="00EE6AFE">
        <w:rPr>
          <w:rFonts w:ascii="Palatino Linotype" w:hAnsi="Palatino Linotype"/>
        </w:rPr>
        <w:t xml:space="preserve"> </w:t>
      </w:r>
      <w:r w:rsidR="00752100" w:rsidRPr="00EE6AFE">
        <w:rPr>
          <w:rFonts w:ascii="Palatino Linotype" w:hAnsi="Palatino Linotype"/>
        </w:rPr>
        <w:t xml:space="preserve">toda vez que requirió expresamente el histórico de la información correspondiente a la nómina, </w:t>
      </w:r>
      <w:r w:rsidR="00382149" w:rsidRPr="00EE6AFE">
        <w:rPr>
          <w:rFonts w:ascii="Palatino Linotype" w:hAnsi="Palatino Linotype"/>
        </w:rPr>
        <w:t xml:space="preserve">entendiéndose </w:t>
      </w:r>
      <w:r w:rsidR="00FA63E9" w:rsidRPr="00EE6AFE">
        <w:rPr>
          <w:rFonts w:ascii="Palatino Linotype" w:hAnsi="Palatino Linotype"/>
        </w:rPr>
        <w:t xml:space="preserve">como tal, </w:t>
      </w:r>
      <w:r w:rsidR="00382149" w:rsidRPr="00EE6AFE">
        <w:rPr>
          <w:rFonts w:ascii="Palatino Linotype" w:hAnsi="Palatino Linotype"/>
        </w:rPr>
        <w:t xml:space="preserve">que </w:t>
      </w:r>
      <w:r w:rsidR="00174CC6" w:rsidRPr="00EE6AFE">
        <w:rPr>
          <w:rFonts w:ascii="Palatino Linotype" w:hAnsi="Palatino Linotype"/>
        </w:rPr>
        <w:t xml:space="preserve">el Recurrente desea conocer </w:t>
      </w:r>
      <w:r w:rsidR="00382149" w:rsidRPr="00EE6AFE">
        <w:rPr>
          <w:rFonts w:ascii="Palatino Linotype" w:hAnsi="Palatino Linotype"/>
        </w:rPr>
        <w:t xml:space="preserve">lo relativo a </w:t>
      </w:r>
      <w:r w:rsidR="00174CC6" w:rsidRPr="00EE6AFE">
        <w:rPr>
          <w:rFonts w:ascii="Palatino Linotype" w:hAnsi="Palatino Linotype"/>
        </w:rPr>
        <w:t>la nómina pagada desd</w:t>
      </w:r>
      <w:r w:rsidR="0005640C" w:rsidRPr="00EE6AFE">
        <w:rPr>
          <w:rFonts w:ascii="Palatino Linotype" w:hAnsi="Palatino Linotype"/>
        </w:rPr>
        <w:t xml:space="preserve">e que la Universidad Politécnica del Valle de Toluca </w:t>
      </w:r>
      <w:r w:rsidR="008A77A8" w:rsidRPr="00EE6AFE">
        <w:rPr>
          <w:rFonts w:ascii="Palatino Linotype" w:hAnsi="Palatino Linotype"/>
        </w:rPr>
        <w:t>se constituyó como un organismo público descentralizado</w:t>
      </w:r>
      <w:r w:rsidR="0005640C" w:rsidRPr="00EE6AFE">
        <w:rPr>
          <w:rFonts w:ascii="Palatino Linotype" w:hAnsi="Palatino Linotype"/>
        </w:rPr>
        <w:t xml:space="preserve">, </w:t>
      </w:r>
      <w:r w:rsidR="00752100" w:rsidRPr="00EE6AFE">
        <w:rPr>
          <w:rFonts w:ascii="Palatino Linotype" w:hAnsi="Palatino Linotype"/>
        </w:rPr>
        <w:t xml:space="preserve">y </w:t>
      </w:r>
      <w:r w:rsidR="00382149" w:rsidRPr="00EE6AFE">
        <w:rPr>
          <w:rFonts w:ascii="Palatino Linotype" w:hAnsi="Palatino Linotype"/>
        </w:rPr>
        <w:t xml:space="preserve">únicamente </w:t>
      </w:r>
      <w:r w:rsidR="001A6C29" w:rsidRPr="00EE6AFE">
        <w:rPr>
          <w:rFonts w:ascii="Palatino Linotype" w:hAnsi="Palatino Linotype"/>
        </w:rPr>
        <w:t xml:space="preserve">le fueron proporcionados </w:t>
      </w:r>
      <w:r w:rsidR="00174CC6" w:rsidRPr="00EE6AFE">
        <w:rPr>
          <w:rFonts w:ascii="Palatino Linotype" w:hAnsi="Palatino Linotype"/>
        </w:rPr>
        <w:t>los documentos correspondientes</w:t>
      </w:r>
      <w:r w:rsidR="001A6C29" w:rsidRPr="00EE6AFE">
        <w:rPr>
          <w:rFonts w:ascii="Palatino Linotype" w:hAnsi="Palatino Linotype"/>
        </w:rPr>
        <w:t xml:space="preserve"> a un año de actividades.</w:t>
      </w:r>
    </w:p>
    <w:p w:rsidR="002F2C6F" w:rsidRPr="00EE6AFE" w:rsidRDefault="002F2C6F" w:rsidP="00585785">
      <w:pPr>
        <w:autoSpaceDE w:val="0"/>
        <w:autoSpaceDN w:val="0"/>
        <w:adjustRightInd w:val="0"/>
        <w:spacing w:line="360" w:lineRule="auto"/>
        <w:jc w:val="both"/>
        <w:rPr>
          <w:rFonts w:ascii="Palatino Linotype" w:hAnsi="Palatino Linotype"/>
        </w:rPr>
      </w:pPr>
      <w:r w:rsidRPr="00EE6AFE">
        <w:rPr>
          <w:rFonts w:ascii="Palatino Linotype" w:hAnsi="Palatino Linotype"/>
        </w:rPr>
        <w:t>Lo anterior en razón</w:t>
      </w:r>
      <w:r w:rsidR="008A77A8" w:rsidRPr="00EE6AFE">
        <w:rPr>
          <w:rFonts w:ascii="Palatino Linotype" w:hAnsi="Palatino Linotype"/>
        </w:rPr>
        <w:t xml:space="preserve"> de que si bien, el particular aparentemente no refirió un periodo de tiempo de terminado, lo cierto es que al requerir expresamente el “</w:t>
      </w:r>
      <w:r w:rsidR="008A77A8" w:rsidRPr="00EE6AFE">
        <w:rPr>
          <w:rFonts w:ascii="Palatino Linotype" w:hAnsi="Palatino Linotype"/>
          <w:i/>
        </w:rPr>
        <w:t xml:space="preserve">histórico” </w:t>
      </w:r>
      <w:r w:rsidR="008A77A8" w:rsidRPr="00EE6AFE">
        <w:rPr>
          <w:rFonts w:ascii="Palatino Linotype" w:hAnsi="Palatino Linotype"/>
        </w:rPr>
        <w:t xml:space="preserve">estableció implícitamente un periodo de tiempo, que inicia necesariamente desde el origen del </w:t>
      </w:r>
      <w:r w:rsidR="00F35536" w:rsidRPr="00EE6AFE">
        <w:rPr>
          <w:rFonts w:ascii="Palatino Linotype" w:hAnsi="Palatino Linotype"/>
        </w:rPr>
        <w:t>Ó</w:t>
      </w:r>
      <w:r w:rsidR="008A77A8" w:rsidRPr="00EE6AFE">
        <w:rPr>
          <w:rFonts w:ascii="Palatino Linotype" w:hAnsi="Palatino Linotype"/>
        </w:rPr>
        <w:t xml:space="preserve">rgano </w:t>
      </w:r>
      <w:r w:rsidR="00F35536" w:rsidRPr="00EE6AFE">
        <w:rPr>
          <w:rFonts w:ascii="Palatino Linotype" w:hAnsi="Palatino Linotype"/>
        </w:rPr>
        <w:t>P</w:t>
      </w:r>
      <w:r w:rsidR="000124A8" w:rsidRPr="00EE6AFE">
        <w:rPr>
          <w:rFonts w:ascii="Palatino Linotype" w:hAnsi="Palatino Linotype"/>
        </w:rPr>
        <w:t>úblico</w:t>
      </w:r>
      <w:r w:rsidR="008A77A8" w:rsidRPr="00EE6AFE">
        <w:rPr>
          <w:rFonts w:ascii="Palatino Linotype" w:hAnsi="Palatino Linotype"/>
        </w:rPr>
        <w:t xml:space="preserve"> hasta</w:t>
      </w:r>
      <w:r w:rsidR="00F35536" w:rsidRPr="00EE6AFE">
        <w:rPr>
          <w:rFonts w:ascii="Palatino Linotype" w:hAnsi="Palatino Linotype"/>
        </w:rPr>
        <w:t xml:space="preserve"> la fecha actual, pues de acuerdo al Diccionario de la Lengua Española</w:t>
      </w:r>
      <w:r w:rsidR="00F35536" w:rsidRPr="00EE6AFE">
        <w:rPr>
          <w:rStyle w:val="Refdenotaalpie"/>
          <w:rFonts w:ascii="Palatino Linotype" w:hAnsi="Palatino Linotype"/>
        </w:rPr>
        <w:footnoteReference w:id="3"/>
      </w:r>
      <w:r w:rsidR="00F35536" w:rsidRPr="00EE6AFE">
        <w:rPr>
          <w:rFonts w:ascii="Palatino Linotype" w:hAnsi="Palatino Linotype"/>
        </w:rPr>
        <w:t xml:space="preserve"> de la Real Academia Española, se entiende por “</w:t>
      </w:r>
      <w:r w:rsidR="00F35536" w:rsidRPr="00EE6AFE">
        <w:rPr>
          <w:rFonts w:ascii="Palatino Linotype" w:hAnsi="Palatino Linotype"/>
          <w:i/>
        </w:rPr>
        <w:t>histórico”</w:t>
      </w:r>
      <w:r w:rsidR="008A77A8" w:rsidRPr="00EE6AFE">
        <w:rPr>
          <w:rFonts w:ascii="Palatino Linotype" w:hAnsi="Palatino Linotype"/>
        </w:rPr>
        <w:t xml:space="preserve"> </w:t>
      </w:r>
      <w:r w:rsidR="00F35536" w:rsidRPr="00EE6AFE">
        <w:rPr>
          <w:rFonts w:ascii="Palatino Linotype" w:hAnsi="Palatino Linotype"/>
        </w:rPr>
        <w:t xml:space="preserve">aquello perteneciente o relativo a la </w:t>
      </w:r>
      <w:r w:rsidR="00F35536" w:rsidRPr="00EE6AFE">
        <w:rPr>
          <w:rFonts w:ascii="Palatino Linotype" w:hAnsi="Palatino Linotype"/>
          <w:i/>
        </w:rPr>
        <w:t>historia</w:t>
      </w:r>
      <w:r w:rsidR="00F35536" w:rsidRPr="00EE6AFE">
        <w:rPr>
          <w:rFonts w:ascii="Palatino Linotype" w:hAnsi="Palatino Linotype"/>
        </w:rPr>
        <w:t>, que tiene las acepciones siguientes:</w:t>
      </w:r>
    </w:p>
    <w:p w:rsidR="00DD7D4A" w:rsidRPr="00EE6AFE" w:rsidRDefault="00DD7D4A" w:rsidP="00DD7D4A">
      <w:pPr>
        <w:autoSpaceDE w:val="0"/>
        <w:autoSpaceDN w:val="0"/>
        <w:adjustRightInd w:val="0"/>
        <w:ind w:left="851" w:right="902"/>
        <w:jc w:val="both"/>
        <w:rPr>
          <w:rFonts w:ascii="Palatino Linotype" w:hAnsi="Palatino Linotype"/>
          <w:i/>
          <w:sz w:val="22"/>
          <w:szCs w:val="22"/>
        </w:rPr>
      </w:pPr>
      <w:r w:rsidRPr="00EE6AFE">
        <w:rPr>
          <w:rFonts w:ascii="Palatino Linotype" w:hAnsi="Palatino Linotype"/>
          <w:i/>
          <w:sz w:val="22"/>
          <w:szCs w:val="22"/>
        </w:rPr>
        <w:t xml:space="preserve">“Del lat. </w:t>
      </w:r>
      <w:proofErr w:type="spellStart"/>
      <w:proofErr w:type="gramStart"/>
      <w:r w:rsidRPr="00EE6AFE">
        <w:rPr>
          <w:rFonts w:ascii="Palatino Linotype" w:hAnsi="Palatino Linotype"/>
          <w:i/>
          <w:sz w:val="22"/>
          <w:szCs w:val="22"/>
        </w:rPr>
        <w:t>historĭa</w:t>
      </w:r>
      <w:proofErr w:type="spellEnd"/>
      <w:proofErr w:type="gramEnd"/>
      <w:r w:rsidRPr="00EE6AFE">
        <w:rPr>
          <w:rFonts w:ascii="Palatino Linotype" w:hAnsi="Palatino Linotype"/>
          <w:i/>
          <w:sz w:val="22"/>
          <w:szCs w:val="22"/>
        </w:rPr>
        <w:t xml:space="preserve">, y este del gr. </w:t>
      </w:r>
      <w:proofErr w:type="spellStart"/>
      <w:r w:rsidRPr="00EE6AFE">
        <w:rPr>
          <w:rFonts w:ascii="Palatino Linotype" w:hAnsi="Palatino Linotype"/>
          <w:i/>
          <w:sz w:val="22"/>
          <w:szCs w:val="22"/>
        </w:rPr>
        <w:t>ἱστορί</w:t>
      </w:r>
      <w:proofErr w:type="spellEnd"/>
      <w:r w:rsidRPr="00EE6AFE">
        <w:rPr>
          <w:rFonts w:ascii="Palatino Linotype" w:hAnsi="Palatino Linotype"/>
          <w:i/>
          <w:sz w:val="22"/>
          <w:szCs w:val="22"/>
        </w:rPr>
        <w:t xml:space="preserve">α </w:t>
      </w:r>
      <w:proofErr w:type="spellStart"/>
      <w:r w:rsidRPr="00EE6AFE">
        <w:rPr>
          <w:rFonts w:ascii="Palatino Linotype" w:hAnsi="Palatino Linotype"/>
          <w:i/>
          <w:sz w:val="22"/>
          <w:szCs w:val="22"/>
        </w:rPr>
        <w:t>historía</w:t>
      </w:r>
      <w:proofErr w:type="spellEnd"/>
      <w:r w:rsidRPr="00EE6AFE">
        <w:rPr>
          <w:rFonts w:ascii="Palatino Linotype" w:hAnsi="Palatino Linotype"/>
          <w:i/>
          <w:sz w:val="22"/>
          <w:szCs w:val="22"/>
        </w:rPr>
        <w:t>.</w:t>
      </w:r>
    </w:p>
    <w:p w:rsidR="00DD7D4A" w:rsidRPr="00EE6AFE" w:rsidRDefault="00DD7D4A" w:rsidP="00DD7D4A">
      <w:pPr>
        <w:autoSpaceDE w:val="0"/>
        <w:autoSpaceDN w:val="0"/>
        <w:adjustRightInd w:val="0"/>
        <w:ind w:left="851" w:right="902"/>
        <w:jc w:val="both"/>
        <w:rPr>
          <w:rFonts w:ascii="Palatino Linotype" w:hAnsi="Palatino Linotype"/>
          <w:i/>
          <w:sz w:val="22"/>
          <w:szCs w:val="22"/>
        </w:rPr>
      </w:pPr>
      <w:r w:rsidRPr="00EE6AFE">
        <w:rPr>
          <w:rFonts w:ascii="Palatino Linotype" w:hAnsi="Palatino Linotype"/>
          <w:i/>
          <w:sz w:val="22"/>
          <w:szCs w:val="22"/>
        </w:rPr>
        <w:t xml:space="preserve">1. f. </w:t>
      </w:r>
      <w:r w:rsidRPr="00EE6AFE">
        <w:rPr>
          <w:rFonts w:ascii="Palatino Linotype" w:hAnsi="Palatino Linotype"/>
          <w:b/>
          <w:i/>
          <w:sz w:val="22"/>
          <w:szCs w:val="22"/>
        </w:rPr>
        <w:t>Narración y exposición de los acontecimientos pasados</w:t>
      </w:r>
      <w:r w:rsidRPr="00EE6AFE">
        <w:rPr>
          <w:rFonts w:ascii="Palatino Linotype" w:hAnsi="Palatino Linotype"/>
          <w:i/>
          <w:sz w:val="22"/>
          <w:szCs w:val="22"/>
        </w:rPr>
        <w:t xml:space="preserve"> y dignos de memoria, sean públicos o privados.</w:t>
      </w:r>
    </w:p>
    <w:p w:rsidR="00DD7D4A" w:rsidRPr="00EE6AFE" w:rsidRDefault="00DD7D4A" w:rsidP="00DD7D4A">
      <w:pPr>
        <w:autoSpaceDE w:val="0"/>
        <w:autoSpaceDN w:val="0"/>
        <w:adjustRightInd w:val="0"/>
        <w:ind w:left="851" w:right="902"/>
        <w:jc w:val="both"/>
        <w:rPr>
          <w:rFonts w:ascii="Palatino Linotype" w:hAnsi="Palatino Linotype"/>
          <w:i/>
          <w:sz w:val="22"/>
          <w:szCs w:val="22"/>
        </w:rPr>
      </w:pPr>
      <w:r w:rsidRPr="00EE6AFE">
        <w:rPr>
          <w:rFonts w:ascii="Palatino Linotype" w:hAnsi="Palatino Linotype"/>
          <w:i/>
          <w:sz w:val="22"/>
          <w:szCs w:val="22"/>
        </w:rPr>
        <w:t xml:space="preserve">2. f. </w:t>
      </w:r>
      <w:r w:rsidRPr="00EE6AFE">
        <w:rPr>
          <w:rFonts w:ascii="Palatino Linotype" w:hAnsi="Palatino Linotype"/>
          <w:b/>
          <w:i/>
          <w:sz w:val="22"/>
          <w:szCs w:val="22"/>
        </w:rPr>
        <w:t>Disciplina que estudia y narra cronológicamente los acontecimientos pasados.</w:t>
      </w:r>
    </w:p>
    <w:p w:rsidR="00DD7D4A" w:rsidRPr="00EE6AFE" w:rsidRDefault="00DD7D4A" w:rsidP="00DD7D4A">
      <w:pPr>
        <w:autoSpaceDE w:val="0"/>
        <w:autoSpaceDN w:val="0"/>
        <w:adjustRightInd w:val="0"/>
        <w:ind w:left="851" w:right="902"/>
        <w:jc w:val="both"/>
        <w:rPr>
          <w:rFonts w:ascii="Palatino Linotype" w:hAnsi="Palatino Linotype"/>
          <w:i/>
          <w:sz w:val="22"/>
          <w:szCs w:val="22"/>
        </w:rPr>
      </w:pPr>
      <w:r w:rsidRPr="00EE6AFE">
        <w:rPr>
          <w:rFonts w:ascii="Palatino Linotype" w:hAnsi="Palatino Linotype"/>
          <w:i/>
          <w:sz w:val="22"/>
          <w:szCs w:val="22"/>
        </w:rPr>
        <w:t xml:space="preserve">3. f. Obra histórica compuesta por un escritor. La historia de </w:t>
      </w:r>
      <w:proofErr w:type="spellStart"/>
      <w:r w:rsidRPr="00EE6AFE">
        <w:rPr>
          <w:rFonts w:ascii="Palatino Linotype" w:hAnsi="Palatino Linotype"/>
          <w:i/>
          <w:sz w:val="22"/>
          <w:szCs w:val="22"/>
        </w:rPr>
        <w:t>Tucídides</w:t>
      </w:r>
      <w:proofErr w:type="spellEnd"/>
      <w:r w:rsidRPr="00EE6AFE">
        <w:rPr>
          <w:rFonts w:ascii="Palatino Linotype" w:hAnsi="Palatino Linotype"/>
          <w:i/>
          <w:sz w:val="22"/>
          <w:szCs w:val="22"/>
        </w:rPr>
        <w:t>, de Tito Livio, de Mariana.</w:t>
      </w:r>
    </w:p>
    <w:p w:rsidR="00DD7D4A" w:rsidRPr="00EE6AFE" w:rsidRDefault="00DD7D4A" w:rsidP="00DD7D4A">
      <w:pPr>
        <w:autoSpaceDE w:val="0"/>
        <w:autoSpaceDN w:val="0"/>
        <w:adjustRightInd w:val="0"/>
        <w:ind w:left="851" w:right="902"/>
        <w:jc w:val="both"/>
        <w:rPr>
          <w:rFonts w:ascii="Palatino Linotype" w:hAnsi="Palatino Linotype"/>
          <w:i/>
          <w:sz w:val="22"/>
          <w:szCs w:val="22"/>
        </w:rPr>
      </w:pPr>
      <w:r w:rsidRPr="00EE6AFE">
        <w:rPr>
          <w:rFonts w:ascii="Palatino Linotype" w:hAnsi="Palatino Linotype"/>
          <w:i/>
          <w:sz w:val="22"/>
          <w:szCs w:val="22"/>
        </w:rPr>
        <w:lastRenderedPageBreak/>
        <w:t>4. f. Conjunto de los sucesos o hechos políticos, sociales, económicos, culturales, etc., de un pueblo o de una nación.</w:t>
      </w:r>
    </w:p>
    <w:p w:rsidR="00DD7D4A" w:rsidRPr="00EE6AFE" w:rsidRDefault="00DD7D4A" w:rsidP="00DD7D4A">
      <w:pPr>
        <w:autoSpaceDE w:val="0"/>
        <w:autoSpaceDN w:val="0"/>
        <w:adjustRightInd w:val="0"/>
        <w:ind w:left="851" w:right="902"/>
        <w:jc w:val="both"/>
        <w:rPr>
          <w:rFonts w:ascii="Palatino Linotype" w:hAnsi="Palatino Linotype"/>
          <w:i/>
          <w:sz w:val="22"/>
          <w:szCs w:val="22"/>
        </w:rPr>
      </w:pPr>
      <w:r w:rsidRPr="00EE6AFE">
        <w:rPr>
          <w:rFonts w:ascii="Palatino Linotype" w:hAnsi="Palatino Linotype"/>
          <w:i/>
          <w:sz w:val="22"/>
          <w:szCs w:val="22"/>
        </w:rPr>
        <w:t xml:space="preserve">5. f. </w:t>
      </w:r>
      <w:r w:rsidRPr="00EE6AFE">
        <w:rPr>
          <w:rFonts w:ascii="Palatino Linotype" w:hAnsi="Palatino Linotype"/>
          <w:b/>
          <w:i/>
          <w:sz w:val="22"/>
          <w:szCs w:val="22"/>
        </w:rPr>
        <w:t>Conjunto de los acontecimientos ocurridos a alguien a lo largo d su vida</w:t>
      </w:r>
      <w:r w:rsidRPr="00EE6AFE">
        <w:rPr>
          <w:rFonts w:ascii="Palatino Linotype" w:hAnsi="Palatino Linotype"/>
          <w:i/>
          <w:sz w:val="22"/>
          <w:szCs w:val="22"/>
        </w:rPr>
        <w:t xml:space="preserve"> o en un período de ella.</w:t>
      </w:r>
    </w:p>
    <w:p w:rsidR="00DD7D4A" w:rsidRPr="00EE6AFE" w:rsidRDefault="00DD7D4A" w:rsidP="00DD7D4A">
      <w:pPr>
        <w:autoSpaceDE w:val="0"/>
        <w:autoSpaceDN w:val="0"/>
        <w:adjustRightInd w:val="0"/>
        <w:ind w:left="851" w:right="902"/>
        <w:jc w:val="both"/>
        <w:rPr>
          <w:rFonts w:ascii="Palatino Linotype" w:hAnsi="Palatino Linotype"/>
          <w:i/>
          <w:sz w:val="22"/>
          <w:szCs w:val="22"/>
        </w:rPr>
      </w:pPr>
      <w:r w:rsidRPr="00EE6AFE">
        <w:rPr>
          <w:rFonts w:ascii="Palatino Linotype" w:hAnsi="Palatino Linotype"/>
          <w:i/>
          <w:sz w:val="22"/>
          <w:szCs w:val="22"/>
        </w:rPr>
        <w:t>6. f. Relación de cualquier aventura o suceso. He aquí la historia de este negocio.</w:t>
      </w:r>
    </w:p>
    <w:p w:rsidR="00DD7D4A" w:rsidRPr="00EE6AFE" w:rsidRDefault="00DD7D4A" w:rsidP="00DD7D4A">
      <w:pPr>
        <w:autoSpaceDE w:val="0"/>
        <w:autoSpaceDN w:val="0"/>
        <w:adjustRightInd w:val="0"/>
        <w:ind w:left="851" w:right="902"/>
        <w:jc w:val="both"/>
        <w:rPr>
          <w:rFonts w:ascii="Palatino Linotype" w:hAnsi="Palatino Linotype"/>
          <w:i/>
          <w:sz w:val="22"/>
          <w:szCs w:val="22"/>
        </w:rPr>
      </w:pPr>
      <w:r w:rsidRPr="00EE6AFE">
        <w:rPr>
          <w:rFonts w:ascii="Palatino Linotype" w:hAnsi="Palatino Linotype"/>
          <w:i/>
          <w:sz w:val="22"/>
          <w:szCs w:val="22"/>
        </w:rPr>
        <w:t>7. f. Narración inventada.</w:t>
      </w:r>
    </w:p>
    <w:p w:rsidR="00DD7D4A" w:rsidRPr="00EE6AFE" w:rsidRDefault="00DD7D4A" w:rsidP="00DD7D4A">
      <w:pPr>
        <w:autoSpaceDE w:val="0"/>
        <w:autoSpaceDN w:val="0"/>
        <w:adjustRightInd w:val="0"/>
        <w:ind w:left="851" w:right="902"/>
        <w:jc w:val="both"/>
        <w:rPr>
          <w:rFonts w:ascii="Palatino Linotype" w:hAnsi="Palatino Linotype"/>
          <w:i/>
          <w:sz w:val="22"/>
          <w:szCs w:val="22"/>
        </w:rPr>
      </w:pPr>
      <w:r w:rsidRPr="00EE6AFE">
        <w:rPr>
          <w:rFonts w:ascii="Palatino Linotype" w:hAnsi="Palatino Linotype"/>
          <w:i/>
          <w:sz w:val="22"/>
          <w:szCs w:val="22"/>
        </w:rPr>
        <w:t xml:space="preserve">8. f. </w:t>
      </w:r>
      <w:proofErr w:type="spellStart"/>
      <w:r w:rsidRPr="00EE6AFE">
        <w:rPr>
          <w:rFonts w:ascii="Palatino Linotype" w:hAnsi="Palatino Linotype"/>
          <w:i/>
          <w:sz w:val="22"/>
          <w:szCs w:val="22"/>
        </w:rPr>
        <w:t>coloq</w:t>
      </w:r>
      <w:proofErr w:type="spellEnd"/>
      <w:r w:rsidRPr="00EE6AFE">
        <w:rPr>
          <w:rFonts w:ascii="Palatino Linotype" w:hAnsi="Palatino Linotype"/>
          <w:i/>
          <w:sz w:val="22"/>
          <w:szCs w:val="22"/>
        </w:rPr>
        <w:t>. Mentira o pretexto. U. m. en pl.</w:t>
      </w:r>
    </w:p>
    <w:p w:rsidR="00DD7D4A" w:rsidRPr="00EE6AFE" w:rsidRDefault="00DD7D4A" w:rsidP="00DD7D4A">
      <w:pPr>
        <w:autoSpaceDE w:val="0"/>
        <w:autoSpaceDN w:val="0"/>
        <w:adjustRightInd w:val="0"/>
        <w:ind w:left="851" w:right="902"/>
        <w:jc w:val="both"/>
        <w:rPr>
          <w:rFonts w:ascii="Palatino Linotype" w:hAnsi="Palatino Linotype"/>
          <w:i/>
          <w:sz w:val="22"/>
          <w:szCs w:val="22"/>
        </w:rPr>
      </w:pPr>
      <w:r w:rsidRPr="00EE6AFE">
        <w:rPr>
          <w:rFonts w:ascii="Palatino Linotype" w:hAnsi="Palatino Linotype"/>
          <w:i/>
          <w:sz w:val="22"/>
          <w:szCs w:val="22"/>
        </w:rPr>
        <w:t xml:space="preserve">9. f. </w:t>
      </w:r>
      <w:proofErr w:type="spellStart"/>
      <w:r w:rsidRPr="00EE6AFE">
        <w:rPr>
          <w:rFonts w:ascii="Palatino Linotype" w:hAnsi="Palatino Linotype"/>
          <w:i/>
          <w:sz w:val="22"/>
          <w:szCs w:val="22"/>
        </w:rPr>
        <w:t>coloq</w:t>
      </w:r>
      <w:proofErr w:type="spellEnd"/>
      <w:r w:rsidRPr="00EE6AFE">
        <w:rPr>
          <w:rFonts w:ascii="Palatino Linotype" w:hAnsi="Palatino Linotype"/>
          <w:i/>
          <w:sz w:val="22"/>
          <w:szCs w:val="22"/>
        </w:rPr>
        <w:t>. Cuento, chisme, enredo. U. m. en pl.</w:t>
      </w:r>
    </w:p>
    <w:p w:rsidR="00DD7D4A" w:rsidRPr="00EE6AFE" w:rsidRDefault="00DD7D4A" w:rsidP="00DD7D4A">
      <w:pPr>
        <w:autoSpaceDE w:val="0"/>
        <w:autoSpaceDN w:val="0"/>
        <w:adjustRightInd w:val="0"/>
        <w:ind w:left="851" w:right="902"/>
        <w:jc w:val="both"/>
        <w:rPr>
          <w:rFonts w:ascii="Palatino Linotype" w:hAnsi="Palatino Linotype"/>
          <w:i/>
          <w:sz w:val="22"/>
          <w:szCs w:val="22"/>
        </w:rPr>
      </w:pPr>
      <w:r w:rsidRPr="00EE6AFE">
        <w:rPr>
          <w:rFonts w:ascii="Palatino Linotype" w:hAnsi="Palatino Linotype"/>
          <w:i/>
          <w:sz w:val="22"/>
          <w:szCs w:val="22"/>
        </w:rPr>
        <w:t xml:space="preserve">10. f. </w:t>
      </w:r>
      <w:proofErr w:type="spellStart"/>
      <w:r w:rsidRPr="00EE6AFE">
        <w:rPr>
          <w:rFonts w:ascii="Palatino Linotype" w:hAnsi="Palatino Linotype"/>
          <w:i/>
          <w:sz w:val="22"/>
          <w:szCs w:val="22"/>
        </w:rPr>
        <w:t>Pint</w:t>
      </w:r>
      <w:proofErr w:type="spellEnd"/>
      <w:r w:rsidRPr="00EE6AFE">
        <w:rPr>
          <w:rFonts w:ascii="Palatino Linotype" w:hAnsi="Palatino Linotype"/>
          <w:i/>
          <w:sz w:val="22"/>
          <w:szCs w:val="22"/>
        </w:rPr>
        <w:t>. Cuadro o tapiz que representa un caso histórico o fabuloso.</w:t>
      </w:r>
    </w:p>
    <w:p w:rsidR="00DD7D4A" w:rsidRPr="00EE6AFE" w:rsidRDefault="00DD7D4A" w:rsidP="00DD7D4A">
      <w:pPr>
        <w:autoSpaceDE w:val="0"/>
        <w:autoSpaceDN w:val="0"/>
        <w:adjustRightInd w:val="0"/>
        <w:ind w:left="851" w:right="902"/>
        <w:jc w:val="both"/>
        <w:rPr>
          <w:rFonts w:ascii="Palatino Linotype" w:hAnsi="Palatino Linotype"/>
          <w:i/>
          <w:sz w:val="22"/>
          <w:szCs w:val="22"/>
        </w:rPr>
      </w:pPr>
    </w:p>
    <w:p w:rsidR="00DD7D4A" w:rsidRPr="00EE6AFE" w:rsidRDefault="00DD7D4A" w:rsidP="00DD7D4A">
      <w:pPr>
        <w:autoSpaceDE w:val="0"/>
        <w:autoSpaceDN w:val="0"/>
        <w:adjustRightInd w:val="0"/>
        <w:ind w:left="851" w:right="902"/>
        <w:jc w:val="both"/>
        <w:rPr>
          <w:rFonts w:ascii="Palatino Linotype" w:hAnsi="Palatino Linotype"/>
          <w:i/>
          <w:sz w:val="22"/>
          <w:szCs w:val="22"/>
        </w:rPr>
      </w:pPr>
      <w:proofErr w:type="gramStart"/>
      <w:r w:rsidRPr="00EE6AFE">
        <w:rPr>
          <w:rFonts w:ascii="Palatino Linotype" w:hAnsi="Palatino Linotype"/>
          <w:i/>
          <w:sz w:val="22"/>
          <w:szCs w:val="22"/>
        </w:rPr>
        <w:t>historia</w:t>
      </w:r>
      <w:proofErr w:type="gramEnd"/>
      <w:r w:rsidRPr="00EE6AFE">
        <w:rPr>
          <w:rFonts w:ascii="Palatino Linotype" w:hAnsi="Palatino Linotype"/>
          <w:i/>
          <w:sz w:val="22"/>
          <w:szCs w:val="22"/>
        </w:rPr>
        <w:t xml:space="preserve"> universal</w:t>
      </w:r>
    </w:p>
    <w:p w:rsidR="00DD7D4A" w:rsidRPr="00EE6AFE" w:rsidRDefault="00DD7D4A" w:rsidP="00DD7D4A">
      <w:pPr>
        <w:autoSpaceDE w:val="0"/>
        <w:autoSpaceDN w:val="0"/>
        <w:adjustRightInd w:val="0"/>
        <w:ind w:left="851" w:right="902"/>
        <w:jc w:val="both"/>
        <w:rPr>
          <w:rFonts w:ascii="Palatino Linotype" w:hAnsi="Palatino Linotype"/>
          <w:i/>
          <w:sz w:val="22"/>
          <w:szCs w:val="22"/>
        </w:rPr>
      </w:pPr>
      <w:r w:rsidRPr="00EE6AFE">
        <w:rPr>
          <w:rFonts w:ascii="Palatino Linotype" w:hAnsi="Palatino Linotype"/>
          <w:i/>
          <w:sz w:val="22"/>
          <w:szCs w:val="22"/>
        </w:rPr>
        <w:t>1. f. historia de todos los tiempos y pueblos del mundo.”</w:t>
      </w:r>
    </w:p>
    <w:p w:rsidR="00626310" w:rsidRPr="00EE6AFE" w:rsidRDefault="00626310" w:rsidP="00506538">
      <w:pPr>
        <w:autoSpaceDE w:val="0"/>
        <w:autoSpaceDN w:val="0"/>
        <w:adjustRightInd w:val="0"/>
        <w:spacing w:before="240" w:after="240" w:line="360" w:lineRule="auto"/>
        <w:jc w:val="both"/>
        <w:rPr>
          <w:rFonts w:ascii="Palatino Linotype" w:hAnsi="Palatino Linotype"/>
        </w:rPr>
      </w:pPr>
      <w:r w:rsidRPr="00EE6AFE">
        <w:rPr>
          <w:rFonts w:ascii="Palatino Linotype" w:hAnsi="Palatino Linotype"/>
        </w:rPr>
        <w:t xml:space="preserve">Siguiendo </w:t>
      </w:r>
      <w:r w:rsidR="00592B80" w:rsidRPr="00EE6AFE">
        <w:rPr>
          <w:rFonts w:ascii="Palatino Linotype" w:hAnsi="Palatino Linotype"/>
        </w:rPr>
        <w:t>el orden de ideas</w:t>
      </w:r>
      <w:r w:rsidRPr="00EE6AFE">
        <w:rPr>
          <w:rFonts w:ascii="Palatino Linotype" w:hAnsi="Palatino Linotype"/>
        </w:rPr>
        <w:t>, se precisa que de acuerdo a la información contenida en el portal de internet del Sujeto Obligado</w:t>
      </w:r>
      <w:r w:rsidR="00216672" w:rsidRPr="00EE6AFE">
        <w:rPr>
          <w:rStyle w:val="Refdenotaalpie"/>
          <w:rFonts w:ascii="Palatino Linotype" w:hAnsi="Palatino Linotype"/>
        </w:rPr>
        <w:footnoteReference w:id="4"/>
      </w:r>
      <w:r w:rsidRPr="00EE6AFE">
        <w:rPr>
          <w:rFonts w:ascii="Palatino Linotype" w:hAnsi="Palatino Linotype"/>
        </w:rPr>
        <w:t>, la Universidad</w:t>
      </w:r>
      <w:r w:rsidR="005A3929" w:rsidRPr="00EE6AFE">
        <w:rPr>
          <w:rFonts w:ascii="Palatino Linotype" w:hAnsi="Palatino Linotype"/>
        </w:rPr>
        <w:t xml:space="preserve"> Politécnica del Valle de Toluca </w:t>
      </w:r>
      <w:r w:rsidRPr="00EE6AFE">
        <w:rPr>
          <w:rFonts w:ascii="Palatino Linotype" w:hAnsi="Palatino Linotype"/>
        </w:rPr>
        <w:t>se creó mediante el decreto publicado en el Periódico Oficial Gaceta del Gobierno del Estado de México, el día trece de noviembre de 2006</w:t>
      </w:r>
      <w:r w:rsidRPr="00EE6AFE">
        <w:rPr>
          <w:rStyle w:val="Refdenotaalpie"/>
          <w:rFonts w:ascii="Palatino Linotype" w:hAnsi="Palatino Linotype"/>
        </w:rPr>
        <w:footnoteReference w:id="5"/>
      </w:r>
      <w:r w:rsidRPr="00EE6AFE">
        <w:rPr>
          <w:rFonts w:ascii="Palatino Linotype" w:hAnsi="Palatino Linotype"/>
        </w:rPr>
        <w:t>,</w:t>
      </w:r>
      <w:r w:rsidR="003A4F1B" w:rsidRPr="00EE6AFE">
        <w:rPr>
          <w:rFonts w:ascii="Palatino Linotype" w:hAnsi="Palatino Linotype"/>
        </w:rPr>
        <w:t xml:space="preserve"> </w:t>
      </w:r>
      <w:r w:rsidR="00076330" w:rsidRPr="00EE6AFE">
        <w:rPr>
          <w:rFonts w:ascii="Palatino Linotype" w:hAnsi="Palatino Linotype"/>
        </w:rPr>
        <w:t xml:space="preserve"> en consecuencia</w:t>
      </w:r>
      <w:r w:rsidR="00733C9F" w:rsidRPr="00EE6AFE">
        <w:rPr>
          <w:rFonts w:ascii="Palatino Linotype" w:hAnsi="Palatino Linotype"/>
        </w:rPr>
        <w:t xml:space="preserve">, se deduce que el particular </w:t>
      </w:r>
      <w:r w:rsidR="00FA63E9" w:rsidRPr="00EE6AFE">
        <w:rPr>
          <w:rFonts w:ascii="Palatino Linotype" w:hAnsi="Palatino Linotype"/>
        </w:rPr>
        <w:t>desea</w:t>
      </w:r>
      <w:r w:rsidR="00733C9F" w:rsidRPr="00EE6AFE">
        <w:rPr>
          <w:rFonts w:ascii="Palatino Linotype" w:hAnsi="Palatino Linotype"/>
        </w:rPr>
        <w:t xml:space="preserve"> tener acceso a los documentos que con motivo del pago de nómina generó el Sujeto Obligado </w:t>
      </w:r>
      <w:r w:rsidR="00FA63E9" w:rsidRPr="00EE6AFE">
        <w:rPr>
          <w:rFonts w:ascii="Palatino Linotype" w:hAnsi="Palatino Linotype"/>
        </w:rPr>
        <w:t xml:space="preserve">a partir del </w:t>
      </w:r>
      <w:r w:rsidR="00DD7D4A" w:rsidRPr="00EE6AFE">
        <w:rPr>
          <w:rFonts w:ascii="Palatino Linotype" w:hAnsi="Palatino Linotype"/>
        </w:rPr>
        <w:t xml:space="preserve">trece de noviembre </w:t>
      </w:r>
      <w:r w:rsidR="00FA63E9" w:rsidRPr="00EE6AFE">
        <w:rPr>
          <w:rFonts w:ascii="Palatino Linotype" w:hAnsi="Palatino Linotype"/>
        </w:rPr>
        <w:t xml:space="preserve">de dos mil seis </w:t>
      </w:r>
      <w:r w:rsidR="00733C9F" w:rsidRPr="00EE6AFE">
        <w:rPr>
          <w:rFonts w:ascii="Palatino Linotype" w:hAnsi="Palatino Linotype"/>
        </w:rPr>
        <w:t xml:space="preserve">hasta </w:t>
      </w:r>
      <w:r w:rsidR="00FA63E9" w:rsidRPr="00EE6AFE">
        <w:rPr>
          <w:rFonts w:ascii="Palatino Linotype" w:hAnsi="Palatino Linotype"/>
        </w:rPr>
        <w:t xml:space="preserve">la </w:t>
      </w:r>
      <w:r w:rsidR="00733C9F" w:rsidRPr="00EE6AFE">
        <w:rPr>
          <w:rFonts w:ascii="Palatino Linotype" w:hAnsi="Palatino Linotype"/>
        </w:rPr>
        <w:t>fecha en la que se presentó la solicitud de acceso a la información.</w:t>
      </w:r>
    </w:p>
    <w:p w:rsidR="00714F97" w:rsidRPr="00EE6AFE" w:rsidRDefault="00714F97" w:rsidP="00714F97">
      <w:pPr>
        <w:spacing w:before="240" w:after="240" w:line="360" w:lineRule="auto"/>
        <w:ind w:right="49"/>
        <w:jc w:val="both"/>
        <w:rPr>
          <w:rFonts w:ascii="Palatino Linotype" w:hAnsi="Palatino Linotype" w:cs="Arial"/>
        </w:rPr>
      </w:pPr>
      <w:r w:rsidRPr="00EE6AFE">
        <w:rPr>
          <w:rFonts w:ascii="Palatino Linotype" w:hAnsi="Palatino Linotype" w:cs="Arial"/>
        </w:rPr>
        <w:t xml:space="preserve">Por lo que resulta necesario remitirnos al contenido de los Lineamientos para la Organización y Conservación de los Archivos emitidos por el Sistema Nacional de Transparencia, Acceso a la Información Pública y Protección de Datos Personales, que establecen las políticas y criterios para la sistematización y digitalización, así como para la </w:t>
      </w:r>
      <w:r w:rsidRPr="00EE6AFE">
        <w:rPr>
          <w:rFonts w:ascii="Palatino Linotype" w:hAnsi="Palatino Linotype" w:cs="Arial"/>
          <w:i/>
        </w:rPr>
        <w:t>custodia y conservación de los archivos</w:t>
      </w:r>
      <w:r w:rsidRPr="00EE6AFE">
        <w:rPr>
          <w:rFonts w:ascii="Palatino Linotype" w:hAnsi="Palatino Linotype" w:cs="Arial"/>
          <w:b/>
        </w:rPr>
        <w:t xml:space="preserve"> </w:t>
      </w:r>
      <w:r w:rsidRPr="00EE6AFE">
        <w:rPr>
          <w:rFonts w:ascii="Palatino Linotype" w:hAnsi="Palatino Linotype" w:cs="Arial"/>
        </w:rPr>
        <w:t xml:space="preserve">en posesión de los sujetos obligados, con la finalidad de garantizar la disponibilidad y eficiente localización </w:t>
      </w:r>
      <w:r w:rsidRPr="00EE6AFE">
        <w:rPr>
          <w:rFonts w:ascii="Palatino Linotype" w:hAnsi="Palatino Linotype" w:cs="Arial"/>
        </w:rPr>
        <w:lastRenderedPageBreak/>
        <w:t xml:space="preserve">de la información generada, obtenida y transformada por éstos, en sistemas de </w:t>
      </w:r>
      <w:r w:rsidR="00AA40D8" w:rsidRPr="00EE6AFE">
        <w:rPr>
          <w:rFonts w:ascii="Palatino Linotype" w:hAnsi="Palatino Linotype" w:cs="Arial"/>
        </w:rPr>
        <w:t xml:space="preserve">información agiles y eficientes, </w:t>
      </w:r>
    </w:p>
    <w:p w:rsidR="00714F97" w:rsidRPr="00EE6AFE" w:rsidRDefault="00714F97" w:rsidP="00714F97">
      <w:pPr>
        <w:spacing w:before="240" w:after="240" w:line="360" w:lineRule="auto"/>
        <w:ind w:right="49"/>
        <w:jc w:val="both"/>
        <w:rPr>
          <w:rFonts w:ascii="Palatino Linotype" w:hAnsi="Palatino Linotype" w:cs="Arial"/>
          <w:shd w:val="clear" w:color="auto" w:fill="FFFFFF"/>
        </w:rPr>
      </w:pPr>
      <w:r w:rsidRPr="00EE6AFE">
        <w:rPr>
          <w:rFonts w:ascii="Palatino Linotype" w:hAnsi="Palatino Linotype" w:cs="Arial"/>
        </w:rPr>
        <w:t xml:space="preserve">Al margen del ordenamiento en cita, el </w:t>
      </w:r>
      <w:r w:rsidRPr="00EE6AFE">
        <w:rPr>
          <w:rFonts w:ascii="Palatino Linotype" w:hAnsi="Palatino Linotype" w:cs="Arial"/>
          <w:b/>
          <w:i/>
        </w:rPr>
        <w:t xml:space="preserve">archivo </w:t>
      </w:r>
      <w:r w:rsidRPr="00EE6AFE">
        <w:rPr>
          <w:rFonts w:ascii="Palatino Linotype" w:hAnsi="Palatino Linotype" w:cs="Arial"/>
          <w:i/>
        </w:rPr>
        <w:t xml:space="preserve">es el conjunto orgánico de documentos en cualquier soporte, que son producidos </w:t>
      </w:r>
      <w:r w:rsidRPr="00EE6AFE">
        <w:rPr>
          <w:rFonts w:ascii="Palatino Linotype" w:hAnsi="Palatino Linotype" w:cs="Arial"/>
          <w:i/>
          <w:shd w:val="clear" w:color="auto" w:fill="FFFFFF"/>
        </w:rPr>
        <w:t xml:space="preserve">o recibidos por los sujetos obligados o los particulares en el ejercicio de sus atribuciones o en el desarrollo de sus actividades; </w:t>
      </w:r>
      <w:r w:rsidRPr="00EE6AFE">
        <w:rPr>
          <w:rFonts w:ascii="Palatino Linotype" w:hAnsi="Palatino Linotype" w:cs="Arial"/>
          <w:shd w:val="clear" w:color="auto" w:fill="FFFFFF"/>
        </w:rPr>
        <w:t>el cual para su buen funcionamiento se divide en archivo de concentración</w:t>
      </w:r>
      <w:r w:rsidRPr="00EE6AFE">
        <w:rPr>
          <w:rStyle w:val="Refdenotaalpie"/>
          <w:rFonts w:ascii="Palatino Linotype" w:hAnsi="Palatino Linotype" w:cs="Arial"/>
          <w:shd w:val="clear" w:color="auto" w:fill="FFFFFF"/>
        </w:rPr>
        <w:footnoteReference w:id="6"/>
      </w:r>
      <w:r w:rsidRPr="00EE6AFE">
        <w:rPr>
          <w:rFonts w:ascii="Palatino Linotype" w:hAnsi="Palatino Linotype" w:cs="Arial"/>
          <w:shd w:val="clear" w:color="auto" w:fill="FFFFFF"/>
        </w:rPr>
        <w:t>, histórico</w:t>
      </w:r>
      <w:r w:rsidRPr="00EE6AFE">
        <w:rPr>
          <w:rStyle w:val="Refdenotaalpie"/>
          <w:rFonts w:ascii="Palatino Linotype" w:hAnsi="Palatino Linotype" w:cs="Arial"/>
          <w:shd w:val="clear" w:color="auto" w:fill="FFFFFF"/>
        </w:rPr>
        <w:footnoteReference w:id="7"/>
      </w:r>
      <w:r w:rsidRPr="00EE6AFE">
        <w:rPr>
          <w:rFonts w:ascii="Palatino Linotype" w:hAnsi="Palatino Linotype" w:cs="Arial"/>
          <w:shd w:val="clear" w:color="auto" w:fill="FFFFFF"/>
        </w:rPr>
        <w:t xml:space="preserve"> y de trámite</w:t>
      </w:r>
      <w:r w:rsidRPr="00EE6AFE">
        <w:rPr>
          <w:rStyle w:val="Refdenotaalpie"/>
          <w:rFonts w:ascii="Palatino Linotype" w:hAnsi="Palatino Linotype" w:cs="Arial"/>
          <w:shd w:val="clear" w:color="auto" w:fill="FFFFFF"/>
        </w:rPr>
        <w:footnoteReference w:id="8"/>
      </w:r>
      <w:r w:rsidRPr="00EE6AFE">
        <w:rPr>
          <w:rFonts w:ascii="Palatino Linotype" w:hAnsi="Palatino Linotype" w:cs="Arial"/>
          <w:shd w:val="clear" w:color="auto" w:fill="FFFFFF"/>
        </w:rPr>
        <w:t>.</w:t>
      </w:r>
    </w:p>
    <w:p w:rsidR="00714F97" w:rsidRPr="00EE6AFE" w:rsidRDefault="00714F97" w:rsidP="00714F97">
      <w:pPr>
        <w:spacing w:before="240" w:after="240" w:line="360" w:lineRule="auto"/>
        <w:ind w:right="49"/>
        <w:jc w:val="both"/>
        <w:rPr>
          <w:rFonts w:ascii="Palatino Linotype" w:eastAsia="MS Mincho" w:hAnsi="Palatino Linotype" w:cstheme="majorBidi"/>
          <w:i/>
        </w:rPr>
      </w:pPr>
      <w:r w:rsidRPr="00EE6AFE">
        <w:rPr>
          <w:rFonts w:ascii="Palatino Linotype" w:hAnsi="Palatino Linotype" w:cs="Arial"/>
          <w:shd w:val="clear" w:color="auto" w:fill="FFFFFF"/>
        </w:rPr>
        <w:t>En el archivo de trámite se conservará la documentación que se encuentre activa, atendiendo la vigencia de la documental establecida en el catálogo de disposición documental, así como aquella que ha sido clasificada como reservada bajo el amparo de la Ley de la Materia</w:t>
      </w:r>
      <w:r w:rsidRPr="00EE6AFE">
        <w:rPr>
          <w:rStyle w:val="Refdenotaalpie"/>
          <w:rFonts w:ascii="Palatino Linotype" w:hAnsi="Palatino Linotype" w:cs="Arial"/>
          <w:shd w:val="clear" w:color="auto" w:fill="FFFFFF"/>
        </w:rPr>
        <w:footnoteReference w:id="9"/>
      </w:r>
      <w:r w:rsidRPr="00EE6AFE">
        <w:rPr>
          <w:rFonts w:ascii="Palatino Linotype" w:hAnsi="Palatino Linotype" w:cs="Arial"/>
          <w:shd w:val="clear" w:color="auto" w:fill="FFFFFF"/>
        </w:rPr>
        <w:t>, que es necesaria para el ejercicio de las atribuciones de las determinadas unidades administrativas. Mientras que el archivo de concentración hace referencia a aquellos documentos que son consultados esporádicamente, pero de los que no es procedente ordenar su baja</w:t>
      </w:r>
      <w:r w:rsidRPr="00EE6AFE">
        <w:rPr>
          <w:rStyle w:val="Refdenotaalpie"/>
          <w:rFonts w:ascii="Palatino Linotype" w:hAnsi="Palatino Linotype" w:cs="Arial"/>
          <w:shd w:val="clear" w:color="auto" w:fill="FFFFFF"/>
        </w:rPr>
        <w:footnoteReference w:id="10"/>
      </w:r>
      <w:r w:rsidRPr="00EE6AFE">
        <w:rPr>
          <w:rFonts w:ascii="Palatino Linotype" w:hAnsi="Palatino Linotype" w:cs="Arial"/>
          <w:shd w:val="clear" w:color="auto" w:fill="FFFFFF"/>
        </w:rPr>
        <w:t xml:space="preserve"> o transferencia al </w:t>
      </w:r>
      <w:r w:rsidRPr="00EE6AFE">
        <w:rPr>
          <w:rFonts w:ascii="Palatino Linotype" w:hAnsi="Palatino Linotype" w:cs="Arial"/>
          <w:i/>
          <w:shd w:val="clear" w:color="auto" w:fill="FFFFFF"/>
        </w:rPr>
        <w:t>archivo histórico</w:t>
      </w:r>
      <w:r w:rsidRPr="00EE6AFE">
        <w:rPr>
          <w:rFonts w:ascii="Palatino Linotype" w:hAnsi="Palatino Linotype" w:cs="Arial"/>
          <w:shd w:val="clear" w:color="auto" w:fill="FFFFFF"/>
        </w:rPr>
        <w:t xml:space="preserve">, siendo este último, el </w:t>
      </w:r>
      <w:r w:rsidRPr="00EE6AFE">
        <w:rPr>
          <w:rFonts w:ascii="Palatino Linotype" w:eastAsia="MS Mincho" w:hAnsi="Palatino Linotype" w:cstheme="majorBidi"/>
          <w:i/>
        </w:rPr>
        <w:t xml:space="preserve">conjunto organizado de expedientes conservados en forma permanente por el valor científico cultural de su información y que constituyen parte del Patrimonio Documental del Estado. </w:t>
      </w:r>
      <w:r w:rsidRPr="00EE6AFE">
        <w:rPr>
          <w:rFonts w:ascii="Palatino Linotype" w:eastAsia="MS Mincho" w:hAnsi="Palatino Linotype" w:cstheme="majorBidi"/>
          <w:b/>
          <w:i/>
        </w:rPr>
        <w:t>Unidad responsable</w:t>
      </w:r>
      <w:r w:rsidRPr="00EE6AFE">
        <w:rPr>
          <w:rFonts w:ascii="Palatino Linotype" w:eastAsia="MS Mincho" w:hAnsi="Palatino Linotype" w:cstheme="majorBidi"/>
          <w:i/>
        </w:rPr>
        <w:t xml:space="preserve"> de recibir, administrar, </w:t>
      </w:r>
      <w:r w:rsidRPr="00EE6AFE">
        <w:rPr>
          <w:rFonts w:ascii="Palatino Linotype" w:eastAsia="MS Mincho" w:hAnsi="Palatino Linotype" w:cstheme="majorBidi"/>
          <w:i/>
        </w:rPr>
        <w:lastRenderedPageBreak/>
        <w:t>organizar, describir, conservar y divulgar la memoria documental institucional, así como la integrada por documentos o colecciones documentales facticias de relevancia para la historia del Estado de México.</w:t>
      </w:r>
    </w:p>
    <w:p w:rsidR="00714F97" w:rsidRPr="00EE6AFE" w:rsidRDefault="00714F97" w:rsidP="00714F97">
      <w:pPr>
        <w:spacing w:before="240" w:after="240" w:line="360" w:lineRule="auto"/>
        <w:ind w:right="49"/>
        <w:jc w:val="both"/>
        <w:rPr>
          <w:rFonts w:ascii="Palatino Linotype" w:hAnsi="Palatino Linotype" w:cs="Arial"/>
          <w:shd w:val="clear" w:color="auto" w:fill="FFFFFF"/>
        </w:rPr>
      </w:pPr>
      <w:r w:rsidRPr="00EE6AFE">
        <w:rPr>
          <w:rFonts w:ascii="Palatino Linotype" w:eastAsia="MS Mincho" w:hAnsi="Palatino Linotype" w:cstheme="majorBidi"/>
        </w:rPr>
        <w:t>Para la sistematización de los archivos, el artículo sexto de los Lineamientos en análisis, disponen que los sujetos obligados deberán i</w:t>
      </w:r>
      <w:r w:rsidRPr="00EE6AFE">
        <w:rPr>
          <w:rFonts w:ascii="Palatino Linotype" w:hAnsi="Palatino Linotype" w:cs="Arial"/>
          <w:shd w:val="clear" w:color="auto" w:fill="FFFFFF"/>
        </w:rPr>
        <w:t>mplementar métodos y medidas para administrar, organizar, y conservar de manera homogénea los documentos de archivo que reciban, produzcan, obtengan, adquieran, transformen o posean, derivado de sus facultades, competencias o funciones, a través de los responsables de los archivos de trámite y de concentración; debiendo elaborar instrumentos de control y consulta archivísticos que permitan dotar a los documentos de los elementos de identificación necesarios.</w:t>
      </w:r>
    </w:p>
    <w:p w:rsidR="00714F97" w:rsidRPr="00EE6AFE" w:rsidRDefault="00714F97" w:rsidP="00714F97">
      <w:pPr>
        <w:autoSpaceDE w:val="0"/>
        <w:autoSpaceDN w:val="0"/>
        <w:adjustRightInd w:val="0"/>
        <w:spacing w:before="240" w:after="240" w:line="360" w:lineRule="auto"/>
        <w:jc w:val="both"/>
        <w:rPr>
          <w:rFonts w:ascii="Palatino Linotype" w:eastAsia="MS Mincho" w:hAnsi="Palatino Linotype"/>
        </w:rPr>
      </w:pPr>
      <w:r w:rsidRPr="00EE6AFE">
        <w:rPr>
          <w:rFonts w:ascii="Palatino Linotype" w:hAnsi="Palatino Linotype" w:cs="Arial"/>
        </w:rPr>
        <w:t xml:space="preserve">En relación directa con lo anterior, </w:t>
      </w:r>
      <w:r w:rsidRPr="00EE6AFE">
        <w:rPr>
          <w:rFonts w:ascii="Palatino Linotype" w:eastAsia="MS Mincho" w:hAnsi="Palatino Linotype"/>
        </w:rPr>
        <w:t>la</w:t>
      </w:r>
      <w:r w:rsidRPr="00EE6AFE">
        <w:rPr>
          <w:rFonts w:ascii="Palatino Linotype" w:eastAsia="MS Mincho" w:hAnsi="Palatino Linotype"/>
          <w:b/>
        </w:rPr>
        <w:t xml:space="preserve"> </w:t>
      </w:r>
      <w:r w:rsidRPr="00EE6AFE">
        <w:rPr>
          <w:rFonts w:ascii="Palatino Linotype" w:eastAsia="MS Mincho" w:hAnsi="Palatino Linotype"/>
        </w:rPr>
        <w:t>Ley de Documentos Administrativos e Históricos del Estado de México dispone que todos los documentos que realicen los servidores públicos, deberá depositarse en los archivos de trámite correspondiente, y para el caso, de que se trate de documentos administrativos de importancia serán conservados por 20 años, además de que ningún documento puede ser destruido, a menos que por escrito lo determine la instancia facultada para ello</w:t>
      </w:r>
      <w:r w:rsidRPr="00EE6AFE">
        <w:rPr>
          <w:rStyle w:val="Refdenotaalpie"/>
          <w:rFonts w:ascii="Palatino Linotype" w:eastAsia="MS Mincho" w:hAnsi="Palatino Linotype"/>
        </w:rPr>
        <w:footnoteReference w:id="11"/>
      </w:r>
      <w:r w:rsidRPr="00EE6AFE">
        <w:rPr>
          <w:rFonts w:ascii="Palatino Linotype" w:eastAsia="MS Mincho" w:hAnsi="Palatino Linotype"/>
        </w:rPr>
        <w:t>.</w:t>
      </w:r>
    </w:p>
    <w:p w:rsidR="00714F97" w:rsidRPr="00EE6AFE" w:rsidRDefault="00714F97" w:rsidP="00714F97">
      <w:pPr>
        <w:spacing w:before="240" w:after="240" w:line="360" w:lineRule="auto"/>
        <w:ind w:right="49"/>
        <w:jc w:val="both"/>
        <w:rPr>
          <w:rFonts w:ascii="Palatino Linotype" w:hAnsi="Palatino Linotype" w:cs="Arial"/>
          <w:shd w:val="clear" w:color="auto" w:fill="FFFFFF"/>
        </w:rPr>
      </w:pPr>
      <w:r w:rsidRPr="00EE6AFE">
        <w:rPr>
          <w:rFonts w:ascii="Palatino Linotype" w:hAnsi="Palatino Linotype" w:cs="Arial"/>
          <w:shd w:val="clear" w:color="auto" w:fill="FFFFFF"/>
        </w:rPr>
        <w:lastRenderedPageBreak/>
        <w:t>Mientras que los artículos 36 y 37 de los Lineamientos para la Administración de Documentos en el Estado de México, emitidos por el Comité Técnico del Sistema Estatal de Documentación, disponen lo que reza a continuación:</w:t>
      </w:r>
    </w:p>
    <w:p w:rsidR="00714F97" w:rsidRPr="00EE6AFE" w:rsidRDefault="00714F97" w:rsidP="00714F97">
      <w:pPr>
        <w:spacing w:after="120"/>
        <w:ind w:left="851" w:right="902"/>
        <w:jc w:val="both"/>
        <w:rPr>
          <w:rFonts w:ascii="Palatino Linotype" w:hAnsi="Palatino Linotype" w:cs="Arial"/>
          <w:i/>
          <w:sz w:val="20"/>
          <w:szCs w:val="20"/>
          <w:shd w:val="clear" w:color="auto" w:fill="FFFFFF"/>
        </w:rPr>
      </w:pPr>
      <w:r w:rsidRPr="00EE6AFE">
        <w:rPr>
          <w:rFonts w:ascii="Palatino Linotype" w:hAnsi="Palatino Linotype" w:cs="Arial"/>
          <w:i/>
          <w:sz w:val="20"/>
          <w:szCs w:val="20"/>
          <w:shd w:val="clear" w:color="auto" w:fill="FFFFFF"/>
        </w:rPr>
        <w:t>“</w:t>
      </w:r>
      <w:r w:rsidRPr="00EE6AFE">
        <w:rPr>
          <w:rFonts w:ascii="Palatino Linotype" w:hAnsi="Palatino Linotype" w:cs="Arial"/>
          <w:b/>
          <w:i/>
          <w:sz w:val="20"/>
          <w:szCs w:val="20"/>
          <w:shd w:val="clear" w:color="auto" w:fill="FFFFFF"/>
        </w:rPr>
        <w:t xml:space="preserve">Artículo 36. </w:t>
      </w:r>
      <w:r w:rsidRPr="00EE6AFE">
        <w:rPr>
          <w:rFonts w:ascii="Palatino Linotype" w:hAnsi="Palatino Linotype" w:cs="Arial"/>
          <w:i/>
          <w:sz w:val="20"/>
          <w:szCs w:val="20"/>
          <w:shd w:val="clear" w:color="auto" w:fill="FFFFFF"/>
        </w:rPr>
        <w:t>Los Sujetos Obligados serán responsables de crear, organizar, preservar y controlar sus Archivos, conforme al ciclo de vida de los documentos y los principios de procedencia y de orden original, así como la normatividad jurídica, administrativa y técnica en materia archivística vigente, y garantizar que sus Archivos de Tramite, concentración e históricos se mantengan organizados y disponibles para permitir y facilitar un acceso expedito a la documentación que resguarden.</w:t>
      </w:r>
    </w:p>
    <w:p w:rsidR="00714F97" w:rsidRPr="00EE6AFE" w:rsidRDefault="00714F97" w:rsidP="00714F97">
      <w:pPr>
        <w:spacing w:after="120"/>
        <w:ind w:left="851" w:right="902"/>
        <w:jc w:val="both"/>
        <w:rPr>
          <w:rFonts w:ascii="Palatino Linotype" w:hAnsi="Palatino Linotype" w:cs="Arial"/>
          <w:i/>
          <w:sz w:val="20"/>
          <w:szCs w:val="20"/>
          <w:shd w:val="clear" w:color="auto" w:fill="FFFFFF"/>
        </w:rPr>
      </w:pPr>
      <w:r w:rsidRPr="00EE6AFE">
        <w:rPr>
          <w:rFonts w:ascii="Palatino Linotype" w:hAnsi="Palatino Linotype" w:cs="Arial"/>
          <w:b/>
          <w:i/>
          <w:sz w:val="20"/>
          <w:szCs w:val="20"/>
          <w:shd w:val="clear" w:color="auto" w:fill="FFFFFF"/>
        </w:rPr>
        <w:t xml:space="preserve">Artículo 37. </w:t>
      </w:r>
      <w:r w:rsidRPr="00EE6AFE">
        <w:rPr>
          <w:rFonts w:ascii="Palatino Linotype" w:hAnsi="Palatino Linotype" w:cs="Arial"/>
          <w:i/>
          <w:sz w:val="20"/>
          <w:szCs w:val="20"/>
          <w:shd w:val="clear" w:color="auto" w:fill="FFFFFF"/>
        </w:rPr>
        <w:t>Los Archivos de los Sujetos Obligados tendrán como propósito salvaguardar y preservar los documentos bajo su responsabilidad, con el propósito de facilitar la gestión administrativa del órgano productor y la rendición de cuentas, garantizar el acceso a la información y servir como memoria para el desarrollo de la investigación científica y cultural.”</w:t>
      </w:r>
    </w:p>
    <w:p w:rsidR="00714F97" w:rsidRPr="00EE6AFE" w:rsidRDefault="00714F97" w:rsidP="00714F97">
      <w:pPr>
        <w:spacing w:before="240" w:after="240" w:line="360" w:lineRule="auto"/>
        <w:ind w:right="49"/>
        <w:jc w:val="both"/>
        <w:rPr>
          <w:rFonts w:ascii="Palatino Linotype" w:hAnsi="Palatino Linotype" w:cs="Arial"/>
        </w:rPr>
      </w:pPr>
      <w:r w:rsidRPr="00EE6AFE">
        <w:rPr>
          <w:rFonts w:ascii="Palatino Linotype" w:hAnsi="Palatino Linotype" w:cs="Arial"/>
        </w:rPr>
        <w:t xml:space="preserve">Ordenamientos legales de los que se advierte que los sujetos obligados serán responsables de controlar sus archivos con el propósito de salvaguardar y preservar los documentos que faciliten la gestión administrativa y la </w:t>
      </w:r>
      <w:r w:rsidRPr="00EE6AFE">
        <w:rPr>
          <w:rFonts w:ascii="Palatino Linotype" w:hAnsi="Palatino Linotype" w:cs="Arial"/>
          <w:b/>
        </w:rPr>
        <w:t xml:space="preserve">rendición de cuentas, </w:t>
      </w:r>
      <w:r w:rsidRPr="00EE6AFE">
        <w:rPr>
          <w:rFonts w:ascii="Palatino Linotype" w:hAnsi="Palatino Linotype" w:cs="Arial"/>
        </w:rPr>
        <w:t>garantizando siempre el acceso a ellos, de ahí, que deban implementar procesos básicos de gestión de documentos de acuerdo con el tipo de archivo, no obstante que lo documentos resguardados deberán ordenarse lógica y cronológicamente bajo expedientes relacionados entre sí por un mismo asunto, materia, actividad o trámite</w:t>
      </w:r>
      <w:r w:rsidRPr="00EE6AFE">
        <w:rPr>
          <w:rStyle w:val="Refdenotaalpie"/>
          <w:rFonts w:ascii="Palatino Linotype" w:hAnsi="Palatino Linotype" w:cs="Arial"/>
        </w:rPr>
        <w:footnoteReference w:id="12"/>
      </w:r>
      <w:r w:rsidRPr="00EE6AFE">
        <w:rPr>
          <w:rFonts w:ascii="Palatino Linotype" w:hAnsi="Palatino Linotype" w:cs="Arial"/>
        </w:rPr>
        <w:t>.</w:t>
      </w:r>
    </w:p>
    <w:p w:rsidR="00714F97" w:rsidRPr="00EE6AFE" w:rsidRDefault="00714F97" w:rsidP="00714F97">
      <w:pPr>
        <w:spacing w:before="240" w:after="240" w:line="360" w:lineRule="auto"/>
        <w:ind w:right="49"/>
        <w:jc w:val="both"/>
        <w:rPr>
          <w:rFonts w:ascii="Palatino Linotype" w:hAnsi="Palatino Linotype" w:cs="Arial"/>
          <w:b/>
        </w:rPr>
      </w:pPr>
      <w:r w:rsidRPr="00EE6AFE">
        <w:rPr>
          <w:rFonts w:ascii="Palatino Linotype" w:hAnsi="Palatino Linotype" w:cs="Arial"/>
        </w:rPr>
        <w:t xml:space="preserve">A mayor abundamiento, los diversos 26 y 27 establecen que la Comisión Dictaminadora de Depuración de Documentos, es el órgano encargado de la valoración, selección y autorización de la baja de documentos y series documentales existentes en los archivos de las Unidades Administrativas de los sujetos obligados, </w:t>
      </w:r>
      <w:r w:rsidRPr="00EE6AFE">
        <w:rPr>
          <w:rFonts w:ascii="Palatino Linotype" w:hAnsi="Palatino Linotype" w:cs="Arial"/>
        </w:rPr>
        <w:lastRenderedPageBreak/>
        <w:t>cuando han cumplido con el objeto para el cual fueron creados, debiendo formular dictámenes de valoración en los que se determine el destino final de los tipos y series documentales que hayan cumplido los plazos de conservación correspondientes y en su momento autorizar mediante acuerdo la baja de aquellos documentos que hayan sido dictaminados como destruibles, al tiempo que deberá elaborar, actualizar y difundir el Catalogo de Disposición Documental y Supervisar su correcta aplicación.</w:t>
      </w:r>
    </w:p>
    <w:p w:rsidR="00714F97" w:rsidRPr="00EE6AFE" w:rsidRDefault="00714F97" w:rsidP="00714F97">
      <w:pPr>
        <w:spacing w:before="240" w:after="240" w:line="360" w:lineRule="auto"/>
        <w:jc w:val="both"/>
        <w:rPr>
          <w:rFonts w:ascii="Palatino Linotype" w:hAnsi="Palatino Linotype"/>
        </w:rPr>
      </w:pPr>
      <w:r w:rsidRPr="00EE6AFE">
        <w:rPr>
          <w:rFonts w:ascii="Palatino Linotype" w:hAnsi="Palatino Linotype"/>
        </w:rPr>
        <w:t>De ahí que deba arribarse a la con</w:t>
      </w:r>
      <w:r w:rsidR="004527B9" w:rsidRPr="00EE6AFE">
        <w:rPr>
          <w:rFonts w:ascii="Palatino Linotype" w:hAnsi="Palatino Linotype"/>
        </w:rPr>
        <w:t xml:space="preserve">clusión de que el histórico de nómina </w:t>
      </w:r>
      <w:r w:rsidRPr="00EE6AFE">
        <w:rPr>
          <w:rFonts w:ascii="Palatino Linotype" w:hAnsi="Palatino Linotype"/>
        </w:rPr>
        <w:t>de la Universidad Politécnica del Valle de Toluca pueda obrar en el</w:t>
      </w:r>
      <w:r w:rsidR="004527B9" w:rsidRPr="00EE6AFE">
        <w:rPr>
          <w:rFonts w:ascii="Palatino Linotype" w:hAnsi="Palatino Linotype"/>
        </w:rPr>
        <w:t xml:space="preserve"> inventario documental de ésta</w:t>
      </w:r>
      <w:r w:rsidRPr="00EE6AFE">
        <w:rPr>
          <w:rFonts w:ascii="Palatino Linotype" w:hAnsi="Palatino Linotype"/>
        </w:rPr>
        <w:t>, bajo este contexto resulta procedente ordenar su entrega, toda vez que el derecho de acceso a la información pública se garantiza con el efectivo acceso a la información en posesión de cualquier entidad pública generada en el ejercicio de las facultades, competencias y funciones que los ordenamientos jurídicos otorgan a los sujetos obligados.</w:t>
      </w:r>
    </w:p>
    <w:p w:rsidR="00D4032F" w:rsidRPr="00EE6AFE" w:rsidRDefault="00FA63E9" w:rsidP="00506538">
      <w:pPr>
        <w:autoSpaceDE w:val="0"/>
        <w:autoSpaceDN w:val="0"/>
        <w:adjustRightInd w:val="0"/>
        <w:spacing w:before="240" w:after="240" w:line="360" w:lineRule="auto"/>
        <w:jc w:val="both"/>
        <w:rPr>
          <w:rFonts w:ascii="Palatino Linotype" w:hAnsi="Palatino Linotype"/>
        </w:rPr>
      </w:pPr>
      <w:r w:rsidRPr="00EE6AFE">
        <w:rPr>
          <w:rFonts w:ascii="Palatino Linotype" w:hAnsi="Palatino Linotype"/>
        </w:rPr>
        <w:t>Por tanto</w:t>
      </w:r>
      <w:r w:rsidR="00F32BD0" w:rsidRPr="00EE6AFE">
        <w:rPr>
          <w:rFonts w:ascii="Palatino Linotype" w:hAnsi="Palatino Linotype"/>
        </w:rPr>
        <w:t>,</w:t>
      </w:r>
      <w:r w:rsidR="007B264B" w:rsidRPr="00EE6AFE">
        <w:rPr>
          <w:rFonts w:ascii="Palatino Linotype" w:hAnsi="Palatino Linotype"/>
        </w:rPr>
        <w:t xml:space="preserve"> </w:t>
      </w:r>
      <w:r w:rsidR="00F00E1F" w:rsidRPr="00EE6AFE">
        <w:rPr>
          <w:rFonts w:ascii="Palatino Linotype" w:hAnsi="Palatino Linotype"/>
        </w:rPr>
        <w:t xml:space="preserve">tomando en consideración que el </w:t>
      </w:r>
      <w:r w:rsidR="00F00E1F" w:rsidRPr="00EE6AFE">
        <w:rPr>
          <w:rFonts w:ascii="Palatino Linotype" w:hAnsi="Palatino Linotype"/>
          <w:iCs/>
        </w:rPr>
        <w:t xml:space="preserve">Área competente para atender el requerimiento planteado </w:t>
      </w:r>
      <w:r w:rsidR="00F00E1F" w:rsidRPr="00EE6AFE">
        <w:rPr>
          <w:rFonts w:ascii="Palatino Linotype" w:hAnsi="Palatino Linotype"/>
        </w:rPr>
        <w:t>p</w:t>
      </w:r>
      <w:r w:rsidR="00547179" w:rsidRPr="00EE6AFE">
        <w:rPr>
          <w:rFonts w:ascii="Palatino Linotype" w:hAnsi="Palatino Linotype"/>
        </w:rPr>
        <w:t xml:space="preserve">roporcionó documentos </w:t>
      </w:r>
      <w:r w:rsidR="00213C6F" w:rsidRPr="00EE6AFE">
        <w:rPr>
          <w:rFonts w:ascii="Palatino Linotype" w:hAnsi="Palatino Linotype"/>
        </w:rPr>
        <w:t xml:space="preserve">en la 1ª y 2ª quincena de enero, mayo, junio, julio, agosto, septiembre </w:t>
      </w:r>
      <w:r w:rsidR="00A30039" w:rsidRPr="00EE6AFE">
        <w:rPr>
          <w:rFonts w:ascii="Palatino Linotype" w:hAnsi="Palatino Linotype"/>
        </w:rPr>
        <w:t>-</w:t>
      </w:r>
      <w:r w:rsidR="00213C6F" w:rsidRPr="00EE6AFE">
        <w:rPr>
          <w:rFonts w:ascii="Palatino Linotype" w:hAnsi="Palatino Linotype"/>
          <w:sz w:val="22"/>
        </w:rPr>
        <w:t>con excepción de</w:t>
      </w:r>
      <w:r w:rsidR="00A30039" w:rsidRPr="00EE6AFE">
        <w:rPr>
          <w:rFonts w:ascii="Palatino Linotype" w:hAnsi="Palatino Linotype"/>
          <w:sz w:val="22"/>
        </w:rPr>
        <w:t xml:space="preserve"> la nómina y el pago retroactivo </w:t>
      </w:r>
      <w:r w:rsidR="00DD7D4A" w:rsidRPr="00EE6AFE">
        <w:rPr>
          <w:rFonts w:ascii="Palatino Linotype" w:hAnsi="Palatino Linotype"/>
          <w:sz w:val="22"/>
        </w:rPr>
        <w:t>de la 2ª quincena</w:t>
      </w:r>
      <w:r w:rsidR="0094156E" w:rsidRPr="00EE6AFE">
        <w:rPr>
          <w:rFonts w:ascii="Palatino Linotype" w:hAnsi="Palatino Linotype"/>
          <w:sz w:val="22"/>
        </w:rPr>
        <w:t xml:space="preserve"> del personal docente</w:t>
      </w:r>
      <w:r w:rsidR="00DD7D4A" w:rsidRPr="00EE6AFE">
        <w:rPr>
          <w:rFonts w:ascii="Palatino Linotype" w:hAnsi="Palatino Linotype"/>
          <w:sz w:val="22"/>
        </w:rPr>
        <w:t xml:space="preserve"> </w:t>
      </w:r>
      <w:r w:rsidR="00A30039" w:rsidRPr="00EE6AFE">
        <w:rPr>
          <w:rFonts w:ascii="Palatino Linotype" w:hAnsi="Palatino Linotype"/>
          <w:sz w:val="22"/>
        </w:rPr>
        <w:t>c</w:t>
      </w:r>
      <w:r w:rsidR="00213C6F" w:rsidRPr="00EE6AFE">
        <w:rPr>
          <w:rFonts w:ascii="Palatino Linotype" w:hAnsi="Palatino Linotype"/>
          <w:sz w:val="22"/>
        </w:rPr>
        <w:t xml:space="preserve">omo fue debidamente </w:t>
      </w:r>
      <w:r w:rsidR="00A30039" w:rsidRPr="00EE6AFE">
        <w:rPr>
          <w:rFonts w:ascii="Palatino Linotype" w:hAnsi="Palatino Linotype"/>
          <w:sz w:val="22"/>
        </w:rPr>
        <w:t xml:space="preserve">señalado </w:t>
      </w:r>
      <w:r w:rsidR="00213C6F" w:rsidRPr="00EE6AFE">
        <w:rPr>
          <w:rFonts w:ascii="Palatino Linotype" w:hAnsi="Palatino Linotype"/>
          <w:sz w:val="22"/>
        </w:rPr>
        <w:t>en los antecedentes del presente recurso-,</w:t>
      </w:r>
      <w:r w:rsidR="00213C6F" w:rsidRPr="00EE6AFE">
        <w:rPr>
          <w:rFonts w:ascii="Palatino Linotype" w:hAnsi="Palatino Linotype"/>
        </w:rPr>
        <w:t xml:space="preserve"> octubre, noviembre, diciembre</w:t>
      </w:r>
      <w:r w:rsidR="00547179" w:rsidRPr="00EE6AFE">
        <w:rPr>
          <w:rFonts w:ascii="Palatino Linotype" w:hAnsi="Palatino Linotype"/>
        </w:rPr>
        <w:t>,</w:t>
      </w:r>
      <w:r w:rsidR="00A30039" w:rsidRPr="00EE6AFE">
        <w:rPr>
          <w:rFonts w:ascii="Palatino Linotype" w:hAnsi="Palatino Linotype"/>
        </w:rPr>
        <w:t xml:space="preserve"> de</w:t>
      </w:r>
      <w:r w:rsidR="00547179" w:rsidRPr="00EE6AFE">
        <w:rPr>
          <w:rFonts w:ascii="Palatino Linotype" w:hAnsi="Palatino Linotype"/>
        </w:rPr>
        <w:t>l año dos mil diecisiete; y</w:t>
      </w:r>
      <w:r w:rsidR="00A30039" w:rsidRPr="00EE6AFE">
        <w:rPr>
          <w:rFonts w:ascii="Palatino Linotype" w:hAnsi="Palatino Linotype"/>
        </w:rPr>
        <w:t xml:space="preserve"> febrero, marzo y abril</w:t>
      </w:r>
      <w:r w:rsidR="00547179" w:rsidRPr="00EE6AFE">
        <w:rPr>
          <w:rFonts w:ascii="Palatino Linotype" w:hAnsi="Palatino Linotype"/>
        </w:rPr>
        <w:t>,</w:t>
      </w:r>
      <w:r w:rsidR="00A30039" w:rsidRPr="00EE6AFE">
        <w:rPr>
          <w:rFonts w:ascii="Palatino Linotype" w:hAnsi="Palatino Linotype"/>
        </w:rPr>
        <w:t xml:space="preserve"> de</w:t>
      </w:r>
      <w:r w:rsidR="00547179" w:rsidRPr="00EE6AFE">
        <w:rPr>
          <w:rFonts w:ascii="Palatino Linotype" w:hAnsi="Palatino Linotype"/>
        </w:rPr>
        <w:t>l año</w:t>
      </w:r>
      <w:r w:rsidR="00A30039" w:rsidRPr="00EE6AFE">
        <w:rPr>
          <w:rFonts w:ascii="Palatino Linotype" w:hAnsi="Palatino Linotype"/>
        </w:rPr>
        <w:t xml:space="preserve"> dos mil dieciocho</w:t>
      </w:r>
      <w:r w:rsidR="00F00E1F" w:rsidRPr="00EE6AFE">
        <w:rPr>
          <w:rFonts w:ascii="Palatino Linotype" w:hAnsi="Palatino Linotype"/>
          <w:sz w:val="22"/>
        </w:rPr>
        <w:t xml:space="preserve">, </w:t>
      </w:r>
      <w:r w:rsidR="00884B53" w:rsidRPr="00EE6AFE">
        <w:rPr>
          <w:rFonts w:ascii="Palatino Linotype" w:hAnsi="Palatino Linotype"/>
        </w:rPr>
        <w:t>se</w:t>
      </w:r>
      <w:r w:rsidR="00F32BD0" w:rsidRPr="00EE6AFE">
        <w:rPr>
          <w:rFonts w:ascii="Palatino Linotype" w:hAnsi="Palatino Linotype"/>
        </w:rPr>
        <w:t xml:space="preserve"> considera que</w:t>
      </w:r>
      <w:r w:rsidR="003A4F1B" w:rsidRPr="00EE6AFE">
        <w:rPr>
          <w:rFonts w:ascii="Palatino Linotype" w:hAnsi="Palatino Linotype"/>
        </w:rPr>
        <w:t xml:space="preserve"> la información solicitada se entregó de manera </w:t>
      </w:r>
      <w:r w:rsidR="00A9114C" w:rsidRPr="00EE6AFE">
        <w:rPr>
          <w:rFonts w:ascii="Palatino Linotype" w:hAnsi="Palatino Linotype"/>
        </w:rPr>
        <w:t>incompleta,</w:t>
      </w:r>
      <w:r w:rsidRPr="00EE6AFE">
        <w:rPr>
          <w:rFonts w:ascii="Palatino Linotype" w:hAnsi="Palatino Linotype"/>
        </w:rPr>
        <w:t xml:space="preserve"> </w:t>
      </w:r>
      <w:r w:rsidR="00A30039" w:rsidRPr="00EE6AFE">
        <w:rPr>
          <w:rFonts w:ascii="Palatino Linotype" w:hAnsi="Palatino Linotype"/>
        </w:rPr>
        <w:t>por lo</w:t>
      </w:r>
      <w:r w:rsidRPr="00EE6AFE">
        <w:rPr>
          <w:rFonts w:ascii="Palatino Linotype" w:hAnsi="Palatino Linotype"/>
        </w:rPr>
        <w:t xml:space="preserve"> cual</w:t>
      </w:r>
      <w:r w:rsidR="00A9114C" w:rsidRPr="00EE6AFE">
        <w:rPr>
          <w:rFonts w:ascii="Palatino Linotype" w:hAnsi="Palatino Linotype"/>
        </w:rPr>
        <w:t xml:space="preserve"> el requerimiento se tiene por parcia</w:t>
      </w:r>
      <w:r w:rsidR="00F87ADB" w:rsidRPr="00EE6AFE">
        <w:rPr>
          <w:rFonts w:ascii="Palatino Linotype" w:hAnsi="Palatino Linotype"/>
        </w:rPr>
        <w:t>l</w:t>
      </w:r>
      <w:r w:rsidR="00A30039" w:rsidRPr="00EE6AFE">
        <w:rPr>
          <w:rFonts w:ascii="Palatino Linotype" w:hAnsi="Palatino Linotype"/>
        </w:rPr>
        <w:t xml:space="preserve">mente atendido, </w:t>
      </w:r>
      <w:r w:rsidR="00A9114C" w:rsidRPr="00EE6AFE">
        <w:rPr>
          <w:rFonts w:ascii="Palatino Linotype" w:hAnsi="Palatino Linotype"/>
        </w:rPr>
        <w:t xml:space="preserve">en razón de que este Órgano Garante no está facultado para </w:t>
      </w:r>
      <w:r w:rsidR="00D4032F" w:rsidRPr="00EE6AFE">
        <w:rPr>
          <w:rFonts w:ascii="Palatino Linotype" w:hAnsi="Palatino Linotype"/>
        </w:rPr>
        <w:t xml:space="preserve">manifestarse sobre </w:t>
      </w:r>
      <w:r w:rsidR="00A9114C" w:rsidRPr="00EE6AFE">
        <w:rPr>
          <w:rFonts w:ascii="Palatino Linotype" w:hAnsi="Palatino Linotype"/>
        </w:rPr>
        <w:t xml:space="preserve">la veracidad de la información proporcionada por los </w:t>
      </w:r>
      <w:r w:rsidR="00D4032F" w:rsidRPr="00EE6AFE">
        <w:rPr>
          <w:rFonts w:ascii="Palatino Linotype" w:hAnsi="Palatino Linotype"/>
        </w:rPr>
        <w:t>S</w:t>
      </w:r>
      <w:r w:rsidR="00A9114C" w:rsidRPr="00EE6AFE">
        <w:rPr>
          <w:rFonts w:ascii="Palatino Linotype" w:hAnsi="Palatino Linotype"/>
        </w:rPr>
        <w:t xml:space="preserve">ujetos </w:t>
      </w:r>
      <w:r w:rsidR="00A9114C" w:rsidRPr="00EE6AFE">
        <w:rPr>
          <w:rFonts w:ascii="Palatino Linotype" w:hAnsi="Palatino Linotype"/>
        </w:rPr>
        <w:lastRenderedPageBreak/>
        <w:t>Obligados</w:t>
      </w:r>
      <w:r w:rsidR="00D4032F" w:rsidRPr="00EE6AFE">
        <w:rPr>
          <w:rFonts w:ascii="Palatino Linotype" w:hAnsi="Palatino Linotype"/>
        </w:rPr>
        <w:t xml:space="preserve">, </w:t>
      </w:r>
      <w:r w:rsidR="00D4032F" w:rsidRPr="00EE6AFE">
        <w:rPr>
          <w:rFonts w:ascii="Palatino Linotype" w:hAnsi="Palatino Linotype" w:cs="Arial"/>
          <w:bCs/>
          <w:szCs w:val="22"/>
        </w:rPr>
        <w:t xml:space="preserve">pues no existe precepto legal alguno en la Ley de la materia que lo faculte para ello. </w:t>
      </w:r>
    </w:p>
    <w:p w:rsidR="00D4032F" w:rsidRPr="00EE6AFE" w:rsidRDefault="00D4032F" w:rsidP="00506538">
      <w:pPr>
        <w:spacing w:before="240" w:after="240" w:line="360" w:lineRule="auto"/>
        <w:jc w:val="both"/>
        <w:rPr>
          <w:rFonts w:ascii="Palatino Linotype" w:hAnsi="Palatino Linotype"/>
        </w:rPr>
      </w:pPr>
      <w:r w:rsidRPr="00EE6AFE">
        <w:rPr>
          <w:rFonts w:ascii="Palatino Linotype" w:hAnsi="Palatino Linotype" w:cs="Arial"/>
        </w:rPr>
        <w:t>Lo anterior se sustenta con lo plasmado en el criterio</w:t>
      </w:r>
      <w:r w:rsidRPr="00EE6AFE">
        <w:rPr>
          <w:rFonts w:ascii="Palatino Linotype" w:hAnsi="Palatino Linotype"/>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rsidR="00D4032F" w:rsidRPr="00EE6AFE" w:rsidRDefault="00D4032F" w:rsidP="00D4032F">
      <w:pPr>
        <w:spacing w:before="240" w:after="240"/>
        <w:ind w:left="851" w:right="900"/>
        <w:jc w:val="both"/>
        <w:rPr>
          <w:rFonts w:ascii="Palatino Linotype" w:hAnsi="Palatino Linotype"/>
          <w:i/>
          <w:sz w:val="22"/>
          <w:szCs w:val="22"/>
        </w:rPr>
      </w:pPr>
      <w:r w:rsidRPr="00EE6AFE">
        <w:rPr>
          <w:rFonts w:ascii="Palatino Linotype" w:hAnsi="Palatino Linotype"/>
          <w:i/>
          <w:sz w:val="22"/>
          <w:szCs w:val="22"/>
        </w:rPr>
        <w:t>“</w:t>
      </w:r>
      <w:r w:rsidRPr="00EE6AFE">
        <w:rPr>
          <w:rFonts w:ascii="Palatino Linotype" w:hAnsi="Palatino Linotype"/>
          <w:b/>
          <w:i/>
          <w:sz w:val="22"/>
          <w:szCs w:val="22"/>
        </w:rPr>
        <w:t>El Instituto Federal de Acceso a la Información y Protección de Datos no cuenta con facultades para pronunciarse respecto de la veracidad de los documentos proporcionados por los sujetos obligados.</w:t>
      </w:r>
      <w:r w:rsidRPr="00EE6AFE">
        <w:rPr>
          <w:rFonts w:ascii="Palatino Linotype" w:hAnsi="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1C65CE" w:rsidRPr="00EE6AFE" w:rsidRDefault="00451926" w:rsidP="00CF605E">
      <w:pPr>
        <w:autoSpaceDE w:val="0"/>
        <w:autoSpaceDN w:val="0"/>
        <w:adjustRightInd w:val="0"/>
        <w:spacing w:before="240" w:after="240" w:line="360" w:lineRule="auto"/>
        <w:jc w:val="both"/>
        <w:rPr>
          <w:rFonts w:ascii="Palatino Linotype" w:hAnsi="Palatino Linotype"/>
        </w:rPr>
      </w:pPr>
      <w:r w:rsidRPr="00EE6AFE">
        <w:rPr>
          <w:rFonts w:ascii="Palatino Linotype" w:hAnsi="Palatino Linotype"/>
        </w:rPr>
        <w:t>En congruencia con lo anterior</w:t>
      </w:r>
      <w:r w:rsidR="00A9114C" w:rsidRPr="00EE6AFE">
        <w:rPr>
          <w:rFonts w:ascii="Palatino Linotype" w:hAnsi="Palatino Linotype"/>
        </w:rPr>
        <w:t xml:space="preserve">, </w:t>
      </w:r>
      <w:r w:rsidR="00AC71BE" w:rsidRPr="00EE6AFE">
        <w:rPr>
          <w:rFonts w:ascii="Palatino Linotype" w:hAnsi="Palatino Linotype"/>
        </w:rPr>
        <w:t xml:space="preserve">a efecto de satisfacer la solicitud del particular, el Sujeto Obligado debe permitir el acceso a </w:t>
      </w:r>
      <w:r w:rsidR="00B130AE" w:rsidRPr="00EE6AFE">
        <w:rPr>
          <w:rFonts w:ascii="Palatino Linotype" w:hAnsi="Palatino Linotype"/>
        </w:rPr>
        <w:t>aquellos documentos que haya genera</w:t>
      </w:r>
      <w:r w:rsidR="007B264B" w:rsidRPr="00EE6AFE">
        <w:rPr>
          <w:rFonts w:ascii="Palatino Linotype" w:hAnsi="Palatino Linotype"/>
        </w:rPr>
        <w:t>do</w:t>
      </w:r>
      <w:r w:rsidR="001C65CE" w:rsidRPr="00EE6AFE">
        <w:rPr>
          <w:rFonts w:ascii="Palatino Linotype" w:hAnsi="Palatino Linotype"/>
        </w:rPr>
        <w:t xml:space="preserve"> con motivo del pago de nómina,</w:t>
      </w:r>
      <w:r w:rsidR="007B264B" w:rsidRPr="00EE6AFE">
        <w:rPr>
          <w:rFonts w:ascii="Palatino Linotype" w:hAnsi="Palatino Linotype"/>
        </w:rPr>
        <w:t xml:space="preserve"> </w:t>
      </w:r>
      <w:r w:rsidR="00F00E1F" w:rsidRPr="00EE6AFE">
        <w:rPr>
          <w:rFonts w:ascii="Palatino Linotype" w:hAnsi="Palatino Linotype"/>
        </w:rPr>
        <w:t xml:space="preserve">desde la fecha </w:t>
      </w:r>
      <w:r w:rsidR="00A9114C" w:rsidRPr="00EE6AFE">
        <w:rPr>
          <w:rFonts w:ascii="Palatino Linotype" w:hAnsi="Palatino Linotype"/>
        </w:rPr>
        <w:t xml:space="preserve">en que </w:t>
      </w:r>
      <w:r w:rsidR="002C7DAD" w:rsidRPr="00EE6AFE">
        <w:rPr>
          <w:rFonts w:ascii="Palatino Linotype" w:hAnsi="Palatino Linotype"/>
        </w:rPr>
        <w:t>se creó mediante decreto, es decir, del tre</w:t>
      </w:r>
      <w:r w:rsidR="00714F97" w:rsidRPr="00EE6AFE">
        <w:rPr>
          <w:rFonts w:ascii="Palatino Linotype" w:hAnsi="Palatino Linotype"/>
        </w:rPr>
        <w:t>ce de noviembre de dos mil seis</w:t>
      </w:r>
      <w:r w:rsidR="002C7DAD" w:rsidRPr="00EE6AFE">
        <w:rPr>
          <w:rFonts w:ascii="Palatino Linotype" w:hAnsi="Palatino Linotype"/>
        </w:rPr>
        <w:t xml:space="preserve"> </w:t>
      </w:r>
      <w:r w:rsidR="008764F7" w:rsidRPr="00EE6AFE">
        <w:rPr>
          <w:rFonts w:ascii="Palatino Linotype" w:hAnsi="Palatino Linotype"/>
        </w:rPr>
        <w:t>hasta el día treinta</w:t>
      </w:r>
      <w:r w:rsidR="00F00E1F" w:rsidRPr="00EE6AFE">
        <w:rPr>
          <w:rFonts w:ascii="Palatino Linotype" w:hAnsi="Palatino Linotype"/>
        </w:rPr>
        <w:t xml:space="preserve"> de abril de dos mil </w:t>
      </w:r>
      <w:r w:rsidR="00F00E1F" w:rsidRPr="00EE6AFE">
        <w:rPr>
          <w:rFonts w:ascii="Palatino Linotype" w:hAnsi="Palatino Linotype"/>
          <w:sz w:val="22"/>
        </w:rPr>
        <w:t>diecisiete</w:t>
      </w:r>
      <w:r w:rsidR="00213C6F" w:rsidRPr="00EE6AFE">
        <w:rPr>
          <w:rFonts w:ascii="Palatino Linotype" w:hAnsi="Palatino Linotype"/>
          <w:sz w:val="22"/>
        </w:rPr>
        <w:t xml:space="preserve"> -</w:t>
      </w:r>
      <w:r w:rsidR="00F87ADB" w:rsidRPr="00EE6AFE">
        <w:rPr>
          <w:rFonts w:ascii="Palatino Linotype" w:hAnsi="Palatino Linotype"/>
          <w:sz w:val="22"/>
        </w:rPr>
        <w:t xml:space="preserve">con excepción del mes de enero de </w:t>
      </w:r>
      <w:r w:rsidR="00213C6F" w:rsidRPr="00EE6AFE">
        <w:rPr>
          <w:rFonts w:ascii="Palatino Linotype" w:hAnsi="Palatino Linotype"/>
          <w:sz w:val="22"/>
        </w:rPr>
        <w:t>dos mil diecisiete-</w:t>
      </w:r>
      <w:r w:rsidR="00F00E1F" w:rsidRPr="00EE6AFE">
        <w:rPr>
          <w:rFonts w:ascii="Palatino Linotype" w:hAnsi="Palatino Linotype"/>
        </w:rPr>
        <w:t>, así como</w:t>
      </w:r>
      <w:r w:rsidR="00F87ADB" w:rsidRPr="00EE6AFE">
        <w:rPr>
          <w:rFonts w:ascii="Palatino Linotype" w:hAnsi="Palatino Linotype"/>
        </w:rPr>
        <w:t xml:space="preserve"> en el mes de enero de </w:t>
      </w:r>
      <w:r w:rsidR="00213C6F" w:rsidRPr="00EE6AFE">
        <w:rPr>
          <w:rFonts w:ascii="Palatino Linotype" w:hAnsi="Palatino Linotype"/>
        </w:rPr>
        <w:t xml:space="preserve">dos mil dieciocho, </w:t>
      </w:r>
      <w:r w:rsidR="00F87ADB" w:rsidRPr="00EE6AFE">
        <w:rPr>
          <w:rFonts w:ascii="Palatino Linotype" w:hAnsi="Palatino Linotype"/>
        </w:rPr>
        <w:t xml:space="preserve">y </w:t>
      </w:r>
      <w:r w:rsidR="008764F7" w:rsidRPr="00EE6AFE">
        <w:rPr>
          <w:rFonts w:ascii="Palatino Linotype" w:hAnsi="Palatino Linotype"/>
        </w:rPr>
        <w:t xml:space="preserve">la </w:t>
      </w:r>
      <w:r w:rsidR="00A30039" w:rsidRPr="00EE6AFE">
        <w:rPr>
          <w:rFonts w:ascii="Palatino Linotype" w:hAnsi="Palatino Linotype"/>
        </w:rPr>
        <w:t xml:space="preserve">nómina </w:t>
      </w:r>
      <w:r w:rsidR="0062770F" w:rsidRPr="00EE6AFE">
        <w:rPr>
          <w:rFonts w:ascii="Palatino Linotype" w:hAnsi="Palatino Linotype"/>
        </w:rPr>
        <w:t xml:space="preserve">y </w:t>
      </w:r>
      <w:r w:rsidR="00CF605E" w:rsidRPr="00EE6AFE">
        <w:rPr>
          <w:rFonts w:ascii="Palatino Linotype" w:hAnsi="Palatino Linotype"/>
        </w:rPr>
        <w:t xml:space="preserve"> pago retroactivo</w:t>
      </w:r>
      <w:r w:rsidR="00547179" w:rsidRPr="00EE6AFE">
        <w:rPr>
          <w:rFonts w:ascii="Palatino Linotype" w:hAnsi="Palatino Linotype"/>
        </w:rPr>
        <w:t xml:space="preserve"> faltante</w:t>
      </w:r>
      <w:r w:rsidR="0062770F" w:rsidRPr="00EE6AFE">
        <w:rPr>
          <w:rFonts w:ascii="Palatino Linotype" w:hAnsi="Palatino Linotype"/>
        </w:rPr>
        <w:t>s</w:t>
      </w:r>
      <w:r w:rsidR="00AA40D8" w:rsidRPr="00EE6AFE">
        <w:rPr>
          <w:rFonts w:ascii="Palatino Linotype" w:hAnsi="Palatino Linotype"/>
        </w:rPr>
        <w:t>,</w:t>
      </w:r>
      <w:r w:rsidR="00A30039" w:rsidRPr="00EE6AFE">
        <w:rPr>
          <w:rFonts w:ascii="Palatino Linotype" w:hAnsi="Palatino Linotype"/>
        </w:rPr>
        <w:t xml:space="preserve"> </w:t>
      </w:r>
      <w:r w:rsidR="002C7DAD" w:rsidRPr="00EE6AFE">
        <w:rPr>
          <w:rFonts w:ascii="Palatino Linotype" w:hAnsi="Palatino Linotype"/>
        </w:rPr>
        <w:t xml:space="preserve">correspondiente a </w:t>
      </w:r>
      <w:r w:rsidR="00A30039" w:rsidRPr="00EE6AFE">
        <w:rPr>
          <w:rFonts w:ascii="Palatino Linotype" w:hAnsi="Palatino Linotype"/>
        </w:rPr>
        <w:t>la 2ª quincena</w:t>
      </w:r>
      <w:r w:rsidR="00CF605E" w:rsidRPr="00EE6AFE">
        <w:rPr>
          <w:rFonts w:ascii="Palatino Linotype" w:hAnsi="Palatino Linotype"/>
        </w:rPr>
        <w:t xml:space="preserve"> </w:t>
      </w:r>
      <w:r w:rsidR="008764F7" w:rsidRPr="00EE6AFE">
        <w:rPr>
          <w:rFonts w:ascii="Palatino Linotype" w:hAnsi="Palatino Linotype"/>
        </w:rPr>
        <w:t>de</w:t>
      </w:r>
      <w:r w:rsidR="00F00E1F" w:rsidRPr="00EE6AFE">
        <w:rPr>
          <w:rFonts w:ascii="Palatino Linotype" w:hAnsi="Palatino Linotype"/>
        </w:rPr>
        <w:t>l mes de septiembre</w:t>
      </w:r>
      <w:r w:rsidR="008764F7" w:rsidRPr="00EE6AFE">
        <w:rPr>
          <w:rFonts w:ascii="Palatino Linotype" w:hAnsi="Palatino Linotype"/>
        </w:rPr>
        <w:t xml:space="preserve"> de dos mil diecisiete del personal docente.</w:t>
      </w:r>
    </w:p>
    <w:p w:rsidR="00592B80" w:rsidRPr="00EE6AFE" w:rsidRDefault="00592B80" w:rsidP="00CF605E">
      <w:pPr>
        <w:autoSpaceDE w:val="0"/>
        <w:autoSpaceDN w:val="0"/>
        <w:adjustRightInd w:val="0"/>
        <w:spacing w:before="240" w:after="240" w:line="360" w:lineRule="auto"/>
        <w:jc w:val="both"/>
        <w:rPr>
          <w:rFonts w:ascii="Palatino Linotype" w:hAnsi="Palatino Linotype"/>
        </w:rPr>
      </w:pPr>
      <w:r w:rsidRPr="00EE6AFE">
        <w:rPr>
          <w:rFonts w:ascii="Palatino Linotype" w:hAnsi="Palatino Linotype"/>
        </w:rPr>
        <w:lastRenderedPageBreak/>
        <w:t>Asimismo, no pasa inadvertido para este Órgano Garante que se entregaron documentos en los cuales se eliminaron o testaron ciertos datos, que en palabras de la Servidora Pública Habilitada, se tratan de la clave ISSEMYM, CURP y RFC, datos que corresponden a información confidencial que identifica a una persona física o la hacen identificable, motivo por el cual, solicitó convocar al Comité de Trasparecía con la finalidad de que se siguieran las formalidades establecidas en los artículos 49 fracciones II, VIII, XII y XVI, 128 párrafo primero y 168 de la Ley de Acceso a la Información Pública del Estado de México y Municipios, en razón de que la confirmación, modificación o revocación de las determinaciones en materia de clasificación de la información es una atribución de los Comités de Transparencia de los Sujetos Obligados, sin embargo, en el caso concreto, la información no fue acompañada del Acuerdo de Clasificación respectivo en el que se justificara la versión pública, por lo cual es necesario ordenar la emisión del mismo en términos del considerando siguiente relativo a la versión pública.</w:t>
      </w:r>
    </w:p>
    <w:p w:rsidR="007E5846" w:rsidRPr="00EE6AFE" w:rsidRDefault="0001395B" w:rsidP="00DD7D4A">
      <w:pPr>
        <w:autoSpaceDE w:val="0"/>
        <w:autoSpaceDN w:val="0"/>
        <w:adjustRightInd w:val="0"/>
        <w:spacing w:before="240" w:after="240" w:line="360" w:lineRule="auto"/>
        <w:jc w:val="both"/>
        <w:rPr>
          <w:rFonts w:ascii="Palatino Linotype" w:hAnsi="Palatino Linotype"/>
        </w:rPr>
      </w:pPr>
      <w:r w:rsidRPr="00EE6AFE">
        <w:rPr>
          <w:rFonts w:ascii="Palatino Linotype" w:hAnsi="Palatino Linotype"/>
        </w:rPr>
        <w:t xml:space="preserve">Finalmente, </w:t>
      </w:r>
      <w:r w:rsidR="00076FFA" w:rsidRPr="00EE6AFE">
        <w:rPr>
          <w:rFonts w:ascii="Palatino Linotype" w:hAnsi="Palatino Linotype"/>
        </w:rPr>
        <w:t>debe tomarse en cuenta que entrega de la información que se ordena, corresponde a un lapso de tiempo consid</w:t>
      </w:r>
      <w:r w:rsidR="007E5846" w:rsidRPr="00EE6AFE">
        <w:rPr>
          <w:rFonts w:ascii="Palatino Linotype" w:hAnsi="Palatino Linotype"/>
        </w:rPr>
        <w:t>erable, pues debe abarcar en principio desde el trece de noviembre de dos mil seis</w:t>
      </w:r>
      <w:r w:rsidR="00076FFA" w:rsidRPr="00EE6AFE">
        <w:rPr>
          <w:rFonts w:ascii="Palatino Linotype" w:hAnsi="Palatino Linotype"/>
        </w:rPr>
        <w:t xml:space="preserve"> h</w:t>
      </w:r>
      <w:r w:rsidR="007E5846" w:rsidRPr="00EE6AFE">
        <w:rPr>
          <w:rFonts w:ascii="Palatino Linotype" w:hAnsi="Palatino Linotype"/>
        </w:rPr>
        <w:t>asta abril de dos mil diecisiete, con independencia de la nómina del mes de enero, y la nómina y pago retroactivo</w:t>
      </w:r>
      <w:r w:rsidR="0062770F" w:rsidRPr="00EE6AFE">
        <w:rPr>
          <w:rFonts w:ascii="Palatino Linotype" w:hAnsi="Palatino Linotype"/>
        </w:rPr>
        <w:t xml:space="preserve"> faltante</w:t>
      </w:r>
      <w:r w:rsidR="00B10704" w:rsidRPr="00EE6AFE">
        <w:rPr>
          <w:rFonts w:ascii="Palatino Linotype" w:hAnsi="Palatino Linotype"/>
        </w:rPr>
        <w:t>s</w:t>
      </w:r>
      <w:r w:rsidR="00462DAE" w:rsidRPr="00EE6AFE">
        <w:rPr>
          <w:rFonts w:ascii="Palatino Linotype" w:hAnsi="Palatino Linotype"/>
        </w:rPr>
        <w:t xml:space="preserve"> de la 2ª quincena</w:t>
      </w:r>
      <w:r w:rsidR="007E5846" w:rsidRPr="00EE6AFE">
        <w:rPr>
          <w:rFonts w:ascii="Palatino Linotype" w:hAnsi="Palatino Linotype"/>
        </w:rPr>
        <w:t xml:space="preserve"> del mes</w:t>
      </w:r>
      <w:r w:rsidR="00076FFA" w:rsidRPr="00EE6AFE">
        <w:rPr>
          <w:rFonts w:ascii="Palatino Linotype" w:hAnsi="Palatino Linotype"/>
        </w:rPr>
        <w:t xml:space="preserve"> de septiembre de 2018, motivo por el cual pueden acontecer diversos factores </w:t>
      </w:r>
      <w:r w:rsidR="00FD01A1" w:rsidRPr="00EE6AFE">
        <w:rPr>
          <w:rFonts w:ascii="Palatino Linotype" w:hAnsi="Palatino Linotype"/>
        </w:rPr>
        <w:t xml:space="preserve">que imposibiliten poner a disposición del recurrente la información por el medio seleccionado, </w:t>
      </w:r>
      <w:r w:rsidR="00076FFA" w:rsidRPr="00EE6AFE">
        <w:rPr>
          <w:rFonts w:ascii="Palatino Linotype" w:hAnsi="Palatino Linotype"/>
        </w:rPr>
        <w:t>como que los documentos no se encuentren digital</w:t>
      </w:r>
      <w:r w:rsidR="00FD01A1" w:rsidRPr="00EE6AFE">
        <w:rPr>
          <w:rFonts w:ascii="Palatino Linotype" w:hAnsi="Palatino Linotype"/>
        </w:rPr>
        <w:t>izados, o bien, que por el volumen</w:t>
      </w:r>
      <w:r w:rsidR="00076FFA" w:rsidRPr="00EE6AFE">
        <w:rPr>
          <w:rFonts w:ascii="Palatino Linotype" w:hAnsi="Palatino Linotype"/>
        </w:rPr>
        <w:t xml:space="preserve"> de </w:t>
      </w:r>
      <w:r w:rsidR="00FD01A1" w:rsidRPr="00EE6AFE">
        <w:rPr>
          <w:rFonts w:ascii="Palatino Linotype" w:hAnsi="Palatino Linotype"/>
        </w:rPr>
        <w:t xml:space="preserve">la </w:t>
      </w:r>
      <w:r w:rsidR="00076FFA" w:rsidRPr="00EE6AFE">
        <w:rPr>
          <w:rFonts w:ascii="Palatino Linotype" w:hAnsi="Palatino Linotype"/>
        </w:rPr>
        <w:t xml:space="preserve">información, las capacidades del sistema SAIMEX no puedan soportar </w:t>
      </w:r>
      <w:r w:rsidR="00552B12" w:rsidRPr="00EE6AFE">
        <w:rPr>
          <w:rFonts w:ascii="Palatino Linotype" w:hAnsi="Palatino Linotype"/>
        </w:rPr>
        <w:t>la totalidad de los documentos,</w:t>
      </w:r>
      <w:r w:rsidR="00175610" w:rsidRPr="00EE6AFE">
        <w:rPr>
          <w:rFonts w:ascii="Palatino Linotype" w:hAnsi="Palatino Linotype"/>
        </w:rPr>
        <w:t xml:space="preserve"> razones que </w:t>
      </w:r>
      <w:r w:rsidR="00175610" w:rsidRPr="00EE6AFE">
        <w:rPr>
          <w:rFonts w:ascii="Palatino Linotype" w:hAnsi="Palatino Linotype"/>
        </w:rPr>
        <w:lastRenderedPageBreak/>
        <w:t>se considera</w:t>
      </w:r>
      <w:r w:rsidR="00FD01A1" w:rsidRPr="00EE6AFE">
        <w:rPr>
          <w:rFonts w:ascii="Palatino Linotype" w:hAnsi="Palatino Linotype"/>
        </w:rPr>
        <w:t>,</w:t>
      </w:r>
      <w:r w:rsidR="00175610" w:rsidRPr="00EE6AFE">
        <w:rPr>
          <w:rFonts w:ascii="Palatino Linotype" w:hAnsi="Palatino Linotype"/>
        </w:rPr>
        <w:t xml:space="preserve"> justifican la imposibilidad material para atender la solicitud a través de la modalidad elegida, </w:t>
      </w:r>
      <w:r w:rsidR="00076FFA" w:rsidRPr="00EE6AFE">
        <w:rPr>
          <w:rFonts w:ascii="Palatino Linotype" w:hAnsi="Palatino Linotype"/>
        </w:rPr>
        <w:t xml:space="preserve"> </w:t>
      </w:r>
      <w:r w:rsidR="00175610" w:rsidRPr="00EE6AFE">
        <w:rPr>
          <w:rFonts w:ascii="Palatino Linotype" w:hAnsi="Palatino Linotype"/>
        </w:rPr>
        <w:t xml:space="preserve">por lo que, </w:t>
      </w:r>
      <w:r w:rsidR="00552B12" w:rsidRPr="00EE6AFE">
        <w:rPr>
          <w:rFonts w:ascii="Palatino Linotype" w:hAnsi="Palatino Linotype"/>
        </w:rPr>
        <w:t>privilegiando el</w:t>
      </w:r>
      <w:r w:rsidR="007E5846" w:rsidRPr="00EE6AFE">
        <w:rPr>
          <w:rFonts w:ascii="Palatino Linotype" w:hAnsi="Palatino Linotype"/>
        </w:rPr>
        <w:t xml:space="preserve"> principio de máxima publicidad,</w:t>
      </w:r>
      <w:r w:rsidR="00552B12" w:rsidRPr="00EE6AFE">
        <w:rPr>
          <w:rFonts w:ascii="Palatino Linotype" w:hAnsi="Palatino Linotype"/>
        </w:rPr>
        <w:t xml:space="preserve"> así como salvaguardando el derecho de acceso a la información del </w:t>
      </w:r>
      <w:r w:rsidR="003B646E" w:rsidRPr="00EE6AFE">
        <w:rPr>
          <w:rFonts w:ascii="Palatino Linotype" w:hAnsi="Palatino Linotype"/>
        </w:rPr>
        <w:t>recurrente</w:t>
      </w:r>
      <w:r w:rsidR="00175610" w:rsidRPr="00EE6AFE">
        <w:rPr>
          <w:rFonts w:ascii="Palatino Linotype" w:hAnsi="Palatino Linotype"/>
        </w:rPr>
        <w:t>, éste Órgano</w:t>
      </w:r>
      <w:r w:rsidR="007E5846" w:rsidRPr="00EE6AFE">
        <w:rPr>
          <w:rFonts w:ascii="Palatino Linotype" w:hAnsi="Palatino Linotype"/>
        </w:rPr>
        <w:t xml:space="preserve"> Garante determina procedente efectuar un cambio en la</w:t>
      </w:r>
      <w:r w:rsidR="00175610" w:rsidRPr="00EE6AFE">
        <w:rPr>
          <w:rFonts w:ascii="Palatino Linotype" w:hAnsi="Palatino Linotype"/>
        </w:rPr>
        <w:t xml:space="preserve"> modalidad</w:t>
      </w:r>
      <w:r w:rsidR="007E5846" w:rsidRPr="00EE6AFE">
        <w:rPr>
          <w:rFonts w:ascii="Palatino Linotype" w:hAnsi="Palatino Linotype"/>
        </w:rPr>
        <w:t xml:space="preserve"> optada por el particular.</w:t>
      </w:r>
    </w:p>
    <w:p w:rsidR="00A40ADF" w:rsidRPr="00EE6AFE" w:rsidRDefault="007E5846" w:rsidP="00DD7D4A">
      <w:pPr>
        <w:autoSpaceDE w:val="0"/>
        <w:autoSpaceDN w:val="0"/>
        <w:adjustRightInd w:val="0"/>
        <w:spacing w:before="240" w:after="240" w:line="360" w:lineRule="auto"/>
        <w:jc w:val="both"/>
        <w:rPr>
          <w:rFonts w:ascii="Palatino Linotype" w:hAnsi="Palatino Linotype"/>
        </w:rPr>
      </w:pPr>
      <w:r w:rsidRPr="00EE6AFE">
        <w:rPr>
          <w:rFonts w:ascii="Palatino Linotype" w:hAnsi="Palatino Linotype"/>
        </w:rPr>
        <w:t>Lo anterior</w:t>
      </w:r>
      <w:r w:rsidR="00175610" w:rsidRPr="00EE6AFE">
        <w:rPr>
          <w:rFonts w:ascii="Palatino Linotype" w:hAnsi="Palatino Linotype"/>
        </w:rPr>
        <w:t xml:space="preserve"> de conformidad con el </w:t>
      </w:r>
      <w:r w:rsidR="00A3018C" w:rsidRPr="00EE6AFE">
        <w:rPr>
          <w:rFonts w:ascii="Palatino Linotype" w:hAnsi="Palatino Linotype"/>
        </w:rPr>
        <w:t xml:space="preserve">artículo 164 de la Ley de Transparencia y Acceso a la Información Pública del Estado de México y Municipios que dispone que </w:t>
      </w:r>
      <w:r w:rsidR="00A40ADF" w:rsidRPr="00EE6AFE">
        <w:rPr>
          <w:rFonts w:ascii="Palatino Linotype" w:hAnsi="Palatino Linotype"/>
        </w:rPr>
        <w:t xml:space="preserve">cuando la información no pueda entregarse o enviarse en la modalidad elegida, se deberá ofrecer otra modalidad en la que se pueda poner a </w:t>
      </w:r>
      <w:r w:rsidR="00A3018C" w:rsidRPr="00EE6AFE">
        <w:rPr>
          <w:rFonts w:ascii="Palatino Linotype" w:hAnsi="Palatino Linotype"/>
        </w:rPr>
        <w:t>disposición del part</w:t>
      </w:r>
      <w:r w:rsidR="002E5B0E" w:rsidRPr="00EE6AFE">
        <w:rPr>
          <w:rFonts w:ascii="Palatino Linotype" w:hAnsi="Palatino Linotype"/>
        </w:rPr>
        <w:t xml:space="preserve">icular </w:t>
      </w:r>
      <w:r w:rsidR="00A40ADF" w:rsidRPr="00EE6AFE">
        <w:rPr>
          <w:rFonts w:ascii="Palatino Linotype" w:hAnsi="Palatino Linotype"/>
        </w:rPr>
        <w:t>la información solicitada.</w:t>
      </w:r>
    </w:p>
    <w:p w:rsidR="00076FFA" w:rsidRPr="00EE6AFE" w:rsidRDefault="00236690" w:rsidP="00CF605E">
      <w:pPr>
        <w:autoSpaceDE w:val="0"/>
        <w:autoSpaceDN w:val="0"/>
        <w:adjustRightInd w:val="0"/>
        <w:spacing w:before="240" w:after="240" w:line="360" w:lineRule="auto"/>
        <w:jc w:val="both"/>
        <w:rPr>
          <w:rFonts w:ascii="Palatino Linotype" w:hAnsi="Palatino Linotype"/>
        </w:rPr>
      </w:pPr>
      <w:r w:rsidRPr="00EE6AFE">
        <w:rPr>
          <w:rFonts w:ascii="Palatino Linotype" w:hAnsi="Palatino Linotype"/>
        </w:rPr>
        <w:t xml:space="preserve">Bajo esta óptica, </w:t>
      </w:r>
      <w:r w:rsidR="002E5B0E" w:rsidRPr="00EE6AFE">
        <w:rPr>
          <w:rFonts w:ascii="Palatino Linotype" w:hAnsi="Palatino Linotype"/>
        </w:rPr>
        <w:t xml:space="preserve">con el objeto de dar cumplimiento al derecho accionado por el particular, </w:t>
      </w:r>
      <w:r w:rsidRPr="00EE6AFE">
        <w:rPr>
          <w:rFonts w:ascii="Palatino Linotype" w:hAnsi="Palatino Linotype"/>
        </w:rPr>
        <w:t xml:space="preserve">y tomando en cuenta los motivos ya expuestos </w:t>
      </w:r>
      <w:r w:rsidRPr="00EE6AFE">
        <w:rPr>
          <w:rFonts w:ascii="Palatino Linotype" w:hAnsi="Palatino Linotype"/>
          <w:sz w:val="22"/>
        </w:rPr>
        <w:t>–el volumen que podría implicar la entrega de la información y la capacidad del sistema-</w:t>
      </w:r>
      <w:r w:rsidRPr="00EE6AFE">
        <w:rPr>
          <w:rFonts w:ascii="Palatino Linotype" w:hAnsi="Palatino Linotype"/>
        </w:rPr>
        <w:t xml:space="preserve">, </w:t>
      </w:r>
      <w:r w:rsidR="002E5B0E" w:rsidRPr="00EE6AFE">
        <w:rPr>
          <w:rFonts w:ascii="Palatino Linotype" w:hAnsi="Palatino Linotype"/>
        </w:rPr>
        <w:t>lo conducente es efectuar e</w:t>
      </w:r>
      <w:r w:rsidR="00175610" w:rsidRPr="00EE6AFE">
        <w:rPr>
          <w:rFonts w:ascii="Palatino Linotype" w:hAnsi="Palatino Linotype"/>
        </w:rPr>
        <w:t xml:space="preserve">l cambio de modalidad de la entrega, </w:t>
      </w:r>
      <w:r w:rsidR="00C23E24" w:rsidRPr="00EE6AFE">
        <w:rPr>
          <w:rFonts w:ascii="Palatino Linotype" w:hAnsi="Palatino Linotype"/>
        </w:rPr>
        <w:t xml:space="preserve">siendo la </w:t>
      </w:r>
      <w:r w:rsidR="00175610" w:rsidRPr="00EE6AFE">
        <w:rPr>
          <w:rFonts w:ascii="Palatino Linotype" w:hAnsi="Palatino Linotype"/>
        </w:rPr>
        <w:t>consulta “</w:t>
      </w:r>
      <w:r w:rsidR="00175610" w:rsidRPr="00EE6AFE">
        <w:rPr>
          <w:rFonts w:ascii="Palatino Linotype" w:hAnsi="Palatino Linotype"/>
          <w:i/>
        </w:rPr>
        <w:t>in situ”</w:t>
      </w:r>
      <w:r w:rsidR="00C23E24" w:rsidRPr="00EE6AFE">
        <w:rPr>
          <w:rFonts w:ascii="Palatino Linotype" w:hAnsi="Palatino Linotype"/>
          <w:i/>
        </w:rPr>
        <w:t xml:space="preserve"> </w:t>
      </w:r>
      <w:r w:rsidR="00C23E24" w:rsidRPr="00EE6AFE">
        <w:rPr>
          <w:rFonts w:ascii="Palatino Linotype" w:hAnsi="Palatino Linotype"/>
        </w:rPr>
        <w:t>la opción m</w:t>
      </w:r>
      <w:r w:rsidR="0035054A" w:rsidRPr="00EE6AFE">
        <w:rPr>
          <w:rFonts w:ascii="Palatino Linotype" w:hAnsi="Palatino Linotype"/>
        </w:rPr>
        <w:t xml:space="preserve">ás viable, </w:t>
      </w:r>
      <w:r w:rsidR="007253C1" w:rsidRPr="00EE6AFE">
        <w:rPr>
          <w:rFonts w:ascii="Palatino Linotype" w:hAnsi="Palatino Linotype"/>
        </w:rPr>
        <w:t>por lo que</w:t>
      </w:r>
      <w:r w:rsidR="00175610" w:rsidRPr="00EE6AFE">
        <w:rPr>
          <w:rFonts w:ascii="Palatino Linotype" w:hAnsi="Palatino Linotype"/>
        </w:rPr>
        <w:t xml:space="preserve"> el sujeto Obligado deberá poner a la vista del Recurrente la información solicitada en versión pública.</w:t>
      </w:r>
    </w:p>
    <w:p w:rsidR="00163292" w:rsidRPr="00EE6AFE" w:rsidRDefault="003B646E" w:rsidP="00CF605E">
      <w:pPr>
        <w:pStyle w:val="Prrafodelista"/>
        <w:tabs>
          <w:tab w:val="left" w:pos="851"/>
        </w:tabs>
        <w:spacing w:before="240" w:after="240" w:line="360" w:lineRule="auto"/>
        <w:ind w:left="0" w:right="49"/>
        <w:jc w:val="both"/>
        <w:rPr>
          <w:rFonts w:ascii="Palatino Linotype" w:hAnsi="Palatino Linotype"/>
        </w:rPr>
      </w:pPr>
      <w:r w:rsidRPr="00EE6AFE">
        <w:rPr>
          <w:rFonts w:ascii="Palatino Linotype" w:hAnsi="Palatino Linotype"/>
        </w:rPr>
        <w:t xml:space="preserve">Sirven de apoyo </w:t>
      </w:r>
      <w:r w:rsidR="00163292" w:rsidRPr="00EE6AFE">
        <w:rPr>
          <w:rFonts w:ascii="Palatino Linotype" w:hAnsi="Palatino Linotype"/>
        </w:rPr>
        <w:t>l</w:t>
      </w:r>
      <w:r w:rsidRPr="00EE6AFE">
        <w:rPr>
          <w:rFonts w:ascii="Palatino Linotype" w:hAnsi="Palatino Linotype"/>
        </w:rPr>
        <w:t>os</w:t>
      </w:r>
      <w:r w:rsidR="00163292" w:rsidRPr="00EE6AFE">
        <w:rPr>
          <w:rFonts w:ascii="Palatino Linotype" w:hAnsi="Palatino Linotype"/>
        </w:rPr>
        <w:t xml:space="preserve"> Criterio</w:t>
      </w:r>
      <w:r w:rsidRPr="00EE6AFE">
        <w:rPr>
          <w:rFonts w:ascii="Palatino Linotype" w:hAnsi="Palatino Linotype"/>
        </w:rPr>
        <w:t>s con</w:t>
      </w:r>
      <w:r w:rsidR="00163292" w:rsidRPr="00EE6AFE">
        <w:rPr>
          <w:rFonts w:ascii="Palatino Linotype" w:hAnsi="Palatino Linotype"/>
        </w:rPr>
        <w:t xml:space="preserve"> número 8/2013</w:t>
      </w:r>
      <w:r w:rsidRPr="00EE6AFE">
        <w:rPr>
          <w:rFonts w:ascii="Palatino Linotype" w:hAnsi="Palatino Linotype"/>
        </w:rPr>
        <w:t xml:space="preserve"> y 02/2004 </w:t>
      </w:r>
      <w:r w:rsidR="00163292" w:rsidRPr="00EE6AFE">
        <w:rPr>
          <w:rFonts w:ascii="Palatino Linotype" w:hAnsi="Palatino Linotype"/>
        </w:rPr>
        <w:t>del entonces Instituto Federal de Acceso a la Información, cuyo texto y sentido literal es el siguiente:</w:t>
      </w:r>
    </w:p>
    <w:p w:rsidR="00163292" w:rsidRPr="00EE6AFE" w:rsidRDefault="00163292" w:rsidP="00CF605E">
      <w:pPr>
        <w:ind w:left="851" w:right="900"/>
        <w:jc w:val="both"/>
        <w:rPr>
          <w:rFonts w:ascii="Palatino Linotype" w:hAnsi="Palatino Linotype"/>
          <w:i/>
          <w:sz w:val="22"/>
          <w:szCs w:val="22"/>
        </w:rPr>
      </w:pPr>
      <w:r w:rsidRPr="00EE6AFE">
        <w:rPr>
          <w:rFonts w:ascii="Palatino Linotype" w:hAnsi="Palatino Linotype"/>
          <w:bCs/>
          <w:i/>
          <w:sz w:val="22"/>
          <w:szCs w:val="22"/>
        </w:rPr>
        <w:t>“</w:t>
      </w:r>
      <w:r w:rsidRPr="00EE6AFE">
        <w:rPr>
          <w:rFonts w:ascii="Palatino Linotype" w:hAnsi="Palatino Linotype"/>
          <w:b/>
          <w:bCs/>
          <w:i/>
          <w:sz w:val="22"/>
          <w:szCs w:val="22"/>
        </w:rPr>
        <w:t xml:space="preserve">Cuando exista impedimento justificado de atender la modalidad de entrega elegida por el solicitante, procede ofrecer </w:t>
      </w:r>
      <w:r w:rsidRPr="00EE6AFE">
        <w:rPr>
          <w:rFonts w:ascii="Palatino Linotype" w:hAnsi="Palatino Linotype" w:cs="Arial"/>
          <w:b/>
          <w:bCs/>
          <w:i/>
          <w:noProof/>
          <w:sz w:val="22"/>
          <w:szCs w:val="22"/>
        </w:rPr>
        <w:t>todas</w:t>
      </w:r>
      <w:r w:rsidRPr="00EE6AFE">
        <w:rPr>
          <w:rFonts w:ascii="Palatino Linotype" w:hAnsi="Palatino Linotype"/>
          <w:b/>
          <w:bCs/>
          <w:i/>
          <w:sz w:val="22"/>
          <w:szCs w:val="22"/>
        </w:rPr>
        <w:t xml:space="preserve"> las demás opciones previstas en la Ley.</w:t>
      </w:r>
      <w:r w:rsidRPr="00EE6AFE">
        <w:rPr>
          <w:rFonts w:ascii="Palatino Linotype" w:hAnsi="Palatino Linotype"/>
          <w:bCs/>
          <w:i/>
          <w:sz w:val="22"/>
          <w:szCs w:val="22"/>
        </w:rPr>
        <w:t xml:space="preserve"> </w:t>
      </w:r>
      <w:r w:rsidRPr="00EE6AFE">
        <w:rPr>
          <w:rFonts w:ascii="Palatino Linotype" w:hAnsi="Palatino Linotype"/>
          <w:i/>
          <w:sz w:val="22"/>
          <w:szCs w:val="22"/>
        </w:rPr>
        <w:t xml:space="preserve">De conformidad con lo dispuesto en los artículos 42 y 44 de la </w:t>
      </w:r>
      <w:r w:rsidRPr="00EE6AFE">
        <w:rPr>
          <w:rFonts w:ascii="Palatino Linotype" w:hAnsi="Palatino Linotype"/>
          <w:i/>
          <w:iCs/>
          <w:sz w:val="22"/>
          <w:szCs w:val="22"/>
        </w:rPr>
        <w:t>Ley Federal de Transparencia y Acceso a la Información Pública Gubernamental</w:t>
      </w:r>
      <w:r w:rsidRPr="00EE6AFE">
        <w:rPr>
          <w:rFonts w:ascii="Palatino Linotype" w:hAnsi="Palatino Linotype"/>
          <w:i/>
          <w:sz w:val="22"/>
          <w:szCs w:val="22"/>
        </w:rPr>
        <w:t xml:space="preserve">, y 54 de su Reglamento, la entrega de la información debe hacerse, en la medida de lo posible, en la forma solicitada por el interesado, </w:t>
      </w:r>
      <w:r w:rsidRPr="00EE6AFE">
        <w:rPr>
          <w:rFonts w:ascii="Palatino Linotype" w:hAnsi="Palatino Linotype"/>
          <w:b/>
          <w:i/>
          <w:sz w:val="22"/>
          <w:szCs w:val="22"/>
        </w:rPr>
        <w:t xml:space="preserve">salvo </w:t>
      </w:r>
      <w:r w:rsidRPr="00EE6AFE">
        <w:rPr>
          <w:rFonts w:ascii="Palatino Linotype" w:hAnsi="Palatino Linotype"/>
          <w:b/>
          <w:i/>
          <w:sz w:val="22"/>
          <w:szCs w:val="22"/>
        </w:rPr>
        <w:lastRenderedPageBreak/>
        <w:t>que exista un impedimento justificado para atenderla, en cuyo caso, deberán exponerse las razones por las cuales no es posible utilizar el medio de reproducción solicitado. En este sentido, la entrega de la información en una modalidad distinta a la elegida por el particular sólo procede, en caso de que se acredite la imposibilidad de atenderla.</w:t>
      </w:r>
      <w:r w:rsidRPr="00EE6AFE">
        <w:rPr>
          <w:rFonts w:ascii="Palatino Linotype" w:hAnsi="Palatino Linotype"/>
          <w:i/>
          <w:sz w:val="22"/>
          <w:szCs w:val="22"/>
        </w:rPr>
        <w:t xml:space="preserve"> Lo anterior, ya que si bien, los sujetos obligados deben privilegiar, en todo momento, el derecho de acceso a la información, ello no implica que desvíen su objeto sustancial en la atención y trámite de las solicitudes efectuadas bajo la tutela de dicho derecho. </w:t>
      </w:r>
      <w:r w:rsidRPr="00EE6AFE">
        <w:rPr>
          <w:rFonts w:ascii="Palatino Linotype" w:hAnsi="Palatino Linotype"/>
          <w:b/>
          <w:i/>
          <w:sz w:val="22"/>
          <w:szCs w:val="22"/>
        </w:rPr>
        <w:t>Así, cuando se justifique el impedimento, los sujetos obligados deberán notificar al particular la disposición de la información en todas las modalidades de entrega que permita el documento, tales como consulta directa</w:t>
      </w:r>
      <w:r w:rsidRPr="00EE6AFE">
        <w:rPr>
          <w:rFonts w:ascii="Palatino Linotype" w:hAnsi="Palatino Linotype"/>
          <w:i/>
          <w:sz w:val="22"/>
          <w:szCs w:val="22"/>
        </w:rPr>
        <w:t>, copias simples y certificadas, así como la reproducción en cualquier otro medio e indicarle, en su caso, los costos de reproducción y envío, para que pueda estar en aptitud de elegir la que sea de su interés o la que más le convenga. En estos casos, los sujetos obligados deberán intentar reducir, en todo momento, los costos de entrega de la información y garantizar el debido equilibrio entre el legítimo derecho de acceso a la información y las posibilidades materiales de otorgar acceso a los documentos.”</w:t>
      </w:r>
    </w:p>
    <w:p w:rsidR="003B646E" w:rsidRPr="00EE6AFE" w:rsidRDefault="003B646E" w:rsidP="00CF605E">
      <w:pPr>
        <w:ind w:left="851" w:right="900"/>
        <w:jc w:val="both"/>
        <w:rPr>
          <w:rFonts w:ascii="Palatino Linotype" w:hAnsi="Palatino Linotype"/>
          <w:i/>
          <w:sz w:val="22"/>
          <w:szCs w:val="22"/>
        </w:rPr>
      </w:pPr>
    </w:p>
    <w:p w:rsidR="003B646E" w:rsidRPr="00EE6AFE" w:rsidRDefault="003B646E" w:rsidP="003B646E">
      <w:pPr>
        <w:spacing w:after="120"/>
        <w:ind w:left="851" w:right="851"/>
        <w:jc w:val="both"/>
        <w:rPr>
          <w:rFonts w:ascii="Palatino Linotype" w:hAnsi="Palatino Linotype"/>
          <w:i/>
          <w:sz w:val="20"/>
          <w:szCs w:val="20"/>
        </w:rPr>
      </w:pPr>
      <w:r w:rsidRPr="00EE6AFE">
        <w:rPr>
          <w:rFonts w:ascii="Palatino Linotype" w:hAnsi="Palatino Linotype"/>
          <w:b/>
          <w:i/>
          <w:sz w:val="20"/>
          <w:szCs w:val="20"/>
        </w:rPr>
        <w:t>“INFORMACIÓN DISPERSA</w:t>
      </w:r>
      <w:r w:rsidRPr="00EE6AFE">
        <w:rPr>
          <w:rFonts w:ascii="Palatino Linotype" w:hAnsi="Palatino Linotype"/>
          <w:b/>
          <w:sz w:val="20"/>
          <w:szCs w:val="20"/>
        </w:rPr>
        <w:t xml:space="preserve"> </w:t>
      </w:r>
      <w:r w:rsidRPr="00EE6AFE">
        <w:rPr>
          <w:rFonts w:ascii="Palatino Linotype" w:hAnsi="Palatino Linotype"/>
          <w:b/>
          <w:i/>
          <w:sz w:val="20"/>
          <w:szCs w:val="20"/>
        </w:rPr>
        <w:t>EN DIVERSOS DOCUMENTOS. PARA RESPETAR EL DERECHO DE ACCESO A LA INFORMACIÓN BASTA CON QUE SE PERMITA LA CONSULTA FÍSICA DE AQUÉLLOS, SALVO EN EL CASO DE QUE EL RESPECTIVO ÓRGANO DEL ESTADO TENGA LA OBLIGACIÓN DE CONTAR CON UN DOCUMENTO QUE CONCENTRÉ AQUÉLLA.</w:t>
      </w:r>
      <w:r w:rsidRPr="00EE6AFE">
        <w:rPr>
          <w:rFonts w:ascii="Palatino Linotype" w:hAnsi="Palatino Linotype"/>
          <w:i/>
          <w:sz w:val="20"/>
          <w:szCs w:val="20"/>
        </w:rPr>
        <w:t xml:space="preserve"> Si bien para cumplir con el derecho de acceso a la información tratándose de la que se encuentra en diferentes documentos, basta con que se permita a los gobernados la consulta física de éstos, dado que tal prerrogativa no implica el procesamiento de los datos contenidos en diversos documentos, como lo prevé el artículo 29 del Reglamento de la Suprema Corte de Justicia de la Nación y del Consejo de la Judicatura Federal para la aplicación de la Ley Federal de Transparencia y Acceso a la Información Pública Gubernamental, ello no obsta para reconocer que si el órgano que tiene bajo su resguardo numerosos documentos en los que están dispersos los datos solicitados, cuenta con algún área o unidad que conforme a su regulación interna debe elaborar un documento en el que concentre esa información, para respetar el derecho en comento no basta que se permita la mencionada consulta física, ya que en este supuesto el derecho de acceso a la información tiene el alcance de obligar a los órganos del Estado a poner a disposición de los gobernados la información que conforme a lo previsto en el marco jurídico que los regula deben tener bajo su resguardo, con lo que además se reconoce que para realizar la referida consulta física el solicitante enfrentará limitantes temporales y económicas que difícilmente podrá superar, lo que finalmente le impedirá conocer los datos que le permitan evaluar las actividades desarrolladas por el respectivo órgano del Estado.”</w:t>
      </w:r>
    </w:p>
    <w:p w:rsidR="003B646E" w:rsidRPr="00EE6AFE" w:rsidRDefault="003B646E" w:rsidP="003B646E">
      <w:pPr>
        <w:pStyle w:val="Prrafodelista"/>
        <w:spacing w:before="240" w:after="240" w:line="360" w:lineRule="auto"/>
        <w:ind w:left="0"/>
        <w:jc w:val="both"/>
        <w:rPr>
          <w:rFonts w:ascii="Palatino Linotype" w:hAnsi="Palatino Linotype"/>
          <w:i/>
          <w:lang w:val="es-MX" w:eastAsia="en-US"/>
        </w:rPr>
      </w:pPr>
      <w:r w:rsidRPr="00EE6AFE">
        <w:rPr>
          <w:rFonts w:ascii="Palatino Linotype" w:hAnsi="Palatino Linotype"/>
          <w:lang w:val="es-MX" w:eastAsia="en-US"/>
        </w:rPr>
        <w:lastRenderedPageBreak/>
        <w:t>Ante el cambio de modalidad realizado por este Órgano Garante es necesario precisar que el cambio no implica que se requiera el pago de los derechos al particular por el concepto de reproducción de la información, ya que si bien el mismo implica en su caso, la reproducción de la información en copias simples, no se actualiza lo dispuesto en el artículo 165 de la Ley de Transparencia y Acceso a la Información Pública del Estado de México y Municipios</w:t>
      </w:r>
      <w:r w:rsidRPr="00EE6AFE">
        <w:rPr>
          <w:rStyle w:val="Refdenotaalpie"/>
          <w:rFonts w:ascii="Palatino Linotype" w:hAnsi="Palatino Linotype"/>
          <w:lang w:val="es-MX" w:eastAsia="en-US"/>
        </w:rPr>
        <w:footnoteReference w:id="13"/>
      </w:r>
      <w:r w:rsidRPr="00EE6AFE">
        <w:rPr>
          <w:rFonts w:ascii="Palatino Linotype" w:hAnsi="Palatino Linotype"/>
          <w:lang w:val="es-MX" w:eastAsia="en-US"/>
        </w:rPr>
        <w:t xml:space="preserve">, toda vez que es este Instituto quien realiza el cambio de modalidad ante el evidente cumulo de documentos, pero bajo ningún motivo se podrá condicionar al particular a realizar un pago por la entrega de la información vía </w:t>
      </w:r>
      <w:r w:rsidRPr="00EE6AFE">
        <w:rPr>
          <w:rFonts w:ascii="Palatino Linotype" w:hAnsi="Palatino Linotype"/>
          <w:i/>
          <w:lang w:val="es-MX" w:eastAsia="en-US"/>
        </w:rPr>
        <w:t>“in situ”.</w:t>
      </w:r>
    </w:p>
    <w:p w:rsidR="003B646E" w:rsidRPr="00EE6AFE" w:rsidRDefault="003B646E" w:rsidP="00CF605E">
      <w:pPr>
        <w:pStyle w:val="Prrafodelista"/>
        <w:tabs>
          <w:tab w:val="left" w:pos="851"/>
        </w:tabs>
        <w:spacing w:before="240" w:after="240" w:line="360" w:lineRule="auto"/>
        <w:ind w:left="0" w:right="49"/>
        <w:jc w:val="both"/>
        <w:rPr>
          <w:rFonts w:ascii="Palatino Linotype" w:hAnsi="Palatino Linotype"/>
        </w:rPr>
      </w:pPr>
    </w:p>
    <w:p w:rsidR="0001395B" w:rsidRPr="00EE6AFE" w:rsidRDefault="007B61CB" w:rsidP="00CF605E">
      <w:pPr>
        <w:pStyle w:val="Prrafodelista"/>
        <w:tabs>
          <w:tab w:val="left" w:pos="851"/>
        </w:tabs>
        <w:spacing w:before="240" w:after="240" w:line="360" w:lineRule="auto"/>
        <w:ind w:left="0" w:right="49"/>
        <w:jc w:val="both"/>
        <w:rPr>
          <w:rFonts w:ascii="Palatino Linotype" w:hAnsi="Palatino Linotype"/>
        </w:rPr>
      </w:pPr>
      <w:r w:rsidRPr="00EE6AFE">
        <w:rPr>
          <w:rFonts w:ascii="Palatino Linotype" w:hAnsi="Palatino Linotype"/>
        </w:rPr>
        <w:t>A partir de lo anterior,</w:t>
      </w:r>
      <w:r w:rsidR="0001395B" w:rsidRPr="00EE6AFE">
        <w:rPr>
          <w:rFonts w:ascii="Palatino Linotype" w:hAnsi="Palatino Linotype"/>
        </w:rPr>
        <w:t xml:space="preserve"> el</w:t>
      </w:r>
      <w:r w:rsidR="008653E3" w:rsidRPr="00EE6AFE">
        <w:rPr>
          <w:rFonts w:ascii="Palatino Linotype" w:hAnsi="Palatino Linotype"/>
        </w:rPr>
        <w:t xml:space="preserve"> </w:t>
      </w:r>
      <w:r w:rsidR="0001395B" w:rsidRPr="00EE6AFE">
        <w:rPr>
          <w:rFonts w:ascii="Palatino Linotype" w:hAnsi="Palatino Linotype"/>
        </w:rPr>
        <w:t xml:space="preserve"> Sujeto Obligado deberá indicar al recurrente </w:t>
      </w:r>
      <w:r w:rsidR="008653E3" w:rsidRPr="00EE6AFE">
        <w:rPr>
          <w:rFonts w:ascii="Palatino Linotype" w:hAnsi="Palatino Linotype"/>
        </w:rPr>
        <w:t>la fecha con los d</w:t>
      </w:r>
      <w:r w:rsidR="002F59D2" w:rsidRPr="00EE6AFE">
        <w:rPr>
          <w:rFonts w:ascii="Palatino Linotype" w:hAnsi="Palatino Linotype"/>
        </w:rPr>
        <w:t xml:space="preserve">ías, horas y lugar habilitado </w:t>
      </w:r>
      <w:r w:rsidR="0001395B" w:rsidRPr="00EE6AFE">
        <w:rPr>
          <w:rFonts w:ascii="Palatino Linotype" w:hAnsi="Palatino Linotype"/>
        </w:rPr>
        <w:t>así como el nombre del personal que le permita el acceso a la información solicitada; siendo importante referir que el tiempo y el horario que sea establecido para tal efecto, debe ser razonable y accesible, con el objeto de dar cumplimiento al derecho de acceso a la información que le asiste.</w:t>
      </w:r>
    </w:p>
    <w:p w:rsidR="008D55F4" w:rsidRPr="00EE6AFE" w:rsidRDefault="008D55F4" w:rsidP="00CF605E">
      <w:pPr>
        <w:shd w:val="clear" w:color="auto" w:fill="FFFFFF"/>
        <w:spacing w:before="240" w:after="240" w:line="360" w:lineRule="auto"/>
        <w:ind w:right="51"/>
        <w:jc w:val="both"/>
        <w:rPr>
          <w:rFonts w:ascii="Palatino Linotype" w:hAnsi="Palatino Linotype"/>
          <w:lang w:val="es-MX" w:eastAsia="es-MX"/>
        </w:rPr>
      </w:pPr>
      <w:r w:rsidRPr="00EE6AFE">
        <w:rPr>
          <w:rFonts w:ascii="Palatino Linotype" w:hAnsi="Palatino Linotype"/>
          <w:b/>
          <w:lang w:eastAsia="es-MX"/>
        </w:rPr>
        <w:t xml:space="preserve">QUINTO. Versión Pública. </w:t>
      </w:r>
      <w:r w:rsidRPr="00EE6AFE">
        <w:rPr>
          <w:rFonts w:ascii="Palatino Linotype" w:hAnsi="Palatino Linotype"/>
          <w:lang w:eastAsia="es-MX"/>
        </w:rPr>
        <w:t>Como fue debidamente apuntado, el </w:t>
      </w:r>
      <w:r w:rsidRPr="00EE6AFE">
        <w:rPr>
          <w:rFonts w:ascii="Palatino Linotype" w:hAnsi="Palatino Linotype"/>
          <w:bCs/>
          <w:lang w:eastAsia="es-MX"/>
        </w:rPr>
        <w:t>Sujeto Obligado</w:t>
      </w:r>
      <w:r w:rsidRPr="00EE6AFE">
        <w:rPr>
          <w:rFonts w:ascii="Palatino Linotype" w:hAnsi="Palatino Linotype"/>
          <w:lang w:eastAsia="es-MX"/>
        </w:rPr>
        <w:t xml:space="preserve"> debe satisfacer la solicitud de acceso a la información; sin embargo, dada la naturaleza </w:t>
      </w:r>
      <w:r w:rsidRPr="00EE6AFE">
        <w:rPr>
          <w:rFonts w:ascii="Palatino Linotype" w:hAnsi="Palatino Linotype" w:cs="Arial"/>
        </w:rPr>
        <w:t>de la información de la cual se ordena su entrega</w:t>
      </w:r>
      <w:r w:rsidRPr="00EE6AFE">
        <w:rPr>
          <w:rFonts w:ascii="Palatino Linotype" w:hAnsi="Palatino Linotype" w:cs="Arial"/>
          <w:lang w:eastAsia="es-MX"/>
        </w:rPr>
        <w:t xml:space="preserve">, </w:t>
      </w:r>
      <w:r w:rsidRPr="00EE6AFE">
        <w:rPr>
          <w:rFonts w:ascii="Palatino Linotype" w:hAnsi="Palatino Linotype"/>
          <w:lang w:eastAsia="es-MX"/>
        </w:rPr>
        <w:t xml:space="preserve">deberá hacerse en versión pública, esto es, omitirá, eliminará o suprimirá la información personal de los servidores públicos </w:t>
      </w:r>
      <w:r w:rsidR="00236690" w:rsidRPr="00EE6AFE">
        <w:rPr>
          <w:rFonts w:ascii="Palatino Linotype" w:hAnsi="Palatino Linotype"/>
          <w:lang w:eastAsia="es-MX"/>
        </w:rPr>
        <w:t>docentes</w:t>
      </w:r>
      <w:r w:rsidRPr="00EE6AFE">
        <w:rPr>
          <w:rFonts w:ascii="Palatino Linotype" w:hAnsi="Palatino Linotype"/>
          <w:lang w:eastAsia="es-MX"/>
        </w:rPr>
        <w:t xml:space="preserve">, toda vez que en dichos documentos existe la posibilidad de que obren datos que son considerados confidenciales, cuyo acceso </w:t>
      </w:r>
      <w:r w:rsidRPr="00EE6AFE">
        <w:rPr>
          <w:rFonts w:ascii="Palatino Linotype" w:hAnsi="Palatino Linotype"/>
          <w:lang w:eastAsia="es-MX"/>
        </w:rPr>
        <w:lastRenderedPageBreak/>
        <w:t>debe ser restringido, los cuales deben testarse al momento de la versión pública, atento a lo siguiente:</w:t>
      </w:r>
    </w:p>
    <w:p w:rsidR="008D55F4" w:rsidRPr="00EE6AFE" w:rsidRDefault="008D55F4" w:rsidP="00CF605E">
      <w:pPr>
        <w:shd w:val="clear" w:color="auto" w:fill="FFFFFF"/>
        <w:spacing w:before="240" w:after="240" w:line="360" w:lineRule="auto"/>
        <w:ind w:right="51"/>
        <w:jc w:val="both"/>
        <w:rPr>
          <w:rFonts w:ascii="Palatino Linotype" w:hAnsi="Palatino Linotype"/>
          <w:lang w:eastAsia="es-MX"/>
        </w:rPr>
      </w:pPr>
      <w:r w:rsidRPr="00EE6AFE">
        <w:rPr>
          <w:rFonts w:ascii="Palatino Linotype" w:hAnsi="Palatino Linotype"/>
          <w:lang w:eastAsia="es-MX"/>
        </w:rPr>
        <w:t xml:space="preserve">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 </w:t>
      </w:r>
    </w:p>
    <w:p w:rsidR="008D55F4" w:rsidRPr="00EE6AFE" w:rsidRDefault="008D55F4" w:rsidP="00CF605E">
      <w:pPr>
        <w:shd w:val="clear" w:color="auto" w:fill="FFFFFF"/>
        <w:spacing w:before="240" w:after="240" w:line="360" w:lineRule="auto"/>
        <w:ind w:right="51"/>
        <w:jc w:val="both"/>
        <w:rPr>
          <w:rFonts w:ascii="Palatino Linotype" w:hAnsi="Palatino Linotype"/>
          <w:lang w:val="es-MX" w:eastAsia="es-MX"/>
        </w:rPr>
      </w:pPr>
      <w:r w:rsidRPr="00EE6AFE">
        <w:rPr>
          <w:rFonts w:ascii="Palatino Linotype" w:hAnsi="Palatino Linotype"/>
          <w:lang w:eastAsia="es-MX"/>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8D55F4" w:rsidRPr="00EE6AFE" w:rsidRDefault="008D55F4" w:rsidP="00CF605E">
      <w:pPr>
        <w:shd w:val="clear" w:color="auto" w:fill="FFFFFF"/>
        <w:spacing w:before="240" w:after="240" w:line="360" w:lineRule="auto"/>
        <w:ind w:right="51"/>
        <w:jc w:val="both"/>
        <w:rPr>
          <w:rFonts w:ascii="Palatino Linotype" w:hAnsi="Palatino Linotype"/>
          <w:lang w:val="es-MX" w:eastAsia="es-MX"/>
        </w:rPr>
      </w:pPr>
      <w:r w:rsidRPr="00EE6AFE">
        <w:rPr>
          <w:rFonts w:ascii="Palatino Linotype" w:hAnsi="Palatino Linotype"/>
          <w:lang w:eastAsia="es-MX"/>
        </w:rPr>
        <w:t xml:space="preserve">Al respecto, los artículos 3, fracciones IX, XX, XXI, XXXII, XLV; 6, 91, 137, 143 </w:t>
      </w:r>
      <w:proofErr w:type="gramStart"/>
      <w:r w:rsidRPr="00EE6AFE">
        <w:rPr>
          <w:rFonts w:ascii="Palatino Linotype" w:hAnsi="Palatino Linotype"/>
          <w:lang w:eastAsia="es-MX"/>
        </w:rPr>
        <w:t>fracción</w:t>
      </w:r>
      <w:proofErr w:type="gramEnd"/>
      <w:r w:rsidRPr="00EE6AFE">
        <w:rPr>
          <w:rFonts w:ascii="Palatino Linotype" w:hAnsi="Palatino Linotype"/>
          <w:lang w:eastAsia="es-MX"/>
        </w:rPr>
        <w:t xml:space="preserve"> I, de la Ley de Transparencia y Acceso a la Información Pública del Estado de México y Municipios vigente establecen:</w:t>
      </w:r>
    </w:p>
    <w:p w:rsidR="008D55F4" w:rsidRPr="00EE6AFE" w:rsidRDefault="008D55F4" w:rsidP="008D55F4">
      <w:pPr>
        <w:shd w:val="clear" w:color="auto" w:fill="FFFFFF"/>
        <w:spacing w:before="240" w:after="240"/>
        <w:ind w:left="851" w:right="900"/>
        <w:jc w:val="both"/>
        <w:rPr>
          <w:rFonts w:ascii="Palatino Linotype" w:hAnsi="Palatino Linotype"/>
          <w:b/>
          <w:bCs/>
          <w:i/>
          <w:iCs/>
          <w:sz w:val="22"/>
          <w:szCs w:val="22"/>
          <w:lang w:eastAsia="es-MX"/>
        </w:rPr>
      </w:pPr>
      <w:r w:rsidRPr="00EE6AFE">
        <w:rPr>
          <w:rFonts w:ascii="Palatino Linotype" w:hAnsi="Palatino Linotype"/>
          <w:b/>
          <w:bCs/>
          <w:i/>
          <w:iCs/>
          <w:lang w:eastAsia="es-MX"/>
        </w:rPr>
        <w:t> </w:t>
      </w:r>
      <w:r w:rsidRPr="00EE6AFE">
        <w:rPr>
          <w:rFonts w:ascii="Palatino Linotype" w:hAnsi="Palatino Linotype"/>
          <w:b/>
          <w:bCs/>
          <w:i/>
          <w:iCs/>
          <w:sz w:val="22"/>
          <w:szCs w:val="22"/>
          <w:lang w:eastAsia="es-MX"/>
        </w:rPr>
        <w:t>“Artículo 3. Para los efectos de la presente Ley se entenderá por:</w:t>
      </w:r>
    </w:p>
    <w:p w:rsidR="008D55F4" w:rsidRPr="00EE6AFE" w:rsidRDefault="008D55F4" w:rsidP="008D55F4">
      <w:pPr>
        <w:shd w:val="clear" w:color="auto" w:fill="FFFFFF"/>
        <w:spacing w:before="240" w:after="240"/>
        <w:ind w:left="851" w:right="902"/>
        <w:jc w:val="both"/>
        <w:rPr>
          <w:rFonts w:ascii="Palatino Linotype" w:hAnsi="Palatino Linotype"/>
          <w:bCs/>
          <w:i/>
          <w:iCs/>
          <w:sz w:val="22"/>
          <w:szCs w:val="22"/>
          <w:lang w:eastAsia="es-MX"/>
        </w:rPr>
      </w:pPr>
      <w:r w:rsidRPr="00EE6AFE">
        <w:rPr>
          <w:rFonts w:ascii="Palatino Linotype" w:hAnsi="Palatino Linotype"/>
          <w:bCs/>
          <w:i/>
          <w:iCs/>
          <w:sz w:val="22"/>
          <w:szCs w:val="22"/>
          <w:lang w:eastAsia="es-MX"/>
        </w:rPr>
        <w:t>(…)</w:t>
      </w:r>
    </w:p>
    <w:p w:rsidR="008D55F4" w:rsidRPr="00EE6AFE" w:rsidRDefault="008D55F4" w:rsidP="008D55F4">
      <w:pPr>
        <w:shd w:val="clear" w:color="auto" w:fill="FFFFFF"/>
        <w:spacing w:before="240" w:after="240"/>
        <w:ind w:left="851" w:right="902"/>
        <w:jc w:val="both"/>
        <w:rPr>
          <w:rFonts w:ascii="Palatino Linotype" w:hAnsi="Palatino Linotype"/>
          <w:i/>
          <w:iCs/>
          <w:sz w:val="22"/>
          <w:szCs w:val="22"/>
          <w:lang w:eastAsia="es-MX"/>
        </w:rPr>
      </w:pPr>
      <w:r w:rsidRPr="00EE6AFE">
        <w:rPr>
          <w:rFonts w:ascii="Palatino Linotype" w:hAnsi="Palatino Linotype"/>
          <w:b/>
          <w:bCs/>
          <w:i/>
          <w:iCs/>
          <w:sz w:val="22"/>
          <w:szCs w:val="22"/>
          <w:lang w:eastAsia="es-MX"/>
        </w:rPr>
        <w:t>IX. Datos personales:</w:t>
      </w:r>
      <w:r w:rsidRPr="00EE6AFE">
        <w:rPr>
          <w:rFonts w:ascii="Palatino Linotype" w:hAnsi="Palatino Linotype"/>
          <w:i/>
          <w:iCs/>
          <w:sz w:val="22"/>
          <w:szCs w:val="22"/>
          <w:lang w:eastAsia="es-MX"/>
        </w:rPr>
        <w:t> La información concerniente a una persona, identificada o identificable según lo dispuesto por la Ley de Protección de Datos Personales del Estado de México;</w:t>
      </w:r>
    </w:p>
    <w:p w:rsidR="008D55F4" w:rsidRPr="00EE6AFE" w:rsidRDefault="008D55F4" w:rsidP="008D55F4">
      <w:pPr>
        <w:shd w:val="clear" w:color="auto" w:fill="FFFFFF"/>
        <w:spacing w:before="240" w:after="240"/>
        <w:ind w:left="851" w:right="902"/>
        <w:jc w:val="both"/>
        <w:rPr>
          <w:rFonts w:ascii="Palatino Linotype" w:hAnsi="Palatino Linotype"/>
          <w:bCs/>
          <w:i/>
          <w:iCs/>
          <w:sz w:val="22"/>
          <w:szCs w:val="22"/>
          <w:lang w:eastAsia="es-MX"/>
        </w:rPr>
      </w:pPr>
      <w:r w:rsidRPr="00EE6AFE">
        <w:rPr>
          <w:rFonts w:ascii="Palatino Linotype" w:hAnsi="Palatino Linotype"/>
          <w:bCs/>
          <w:i/>
          <w:iCs/>
          <w:sz w:val="22"/>
          <w:szCs w:val="22"/>
          <w:lang w:eastAsia="es-MX"/>
        </w:rPr>
        <w:t>(…)</w:t>
      </w:r>
    </w:p>
    <w:p w:rsidR="008D55F4" w:rsidRPr="00EE6AFE" w:rsidRDefault="008D55F4" w:rsidP="008D55F4">
      <w:pPr>
        <w:shd w:val="clear" w:color="auto" w:fill="FFFFFF"/>
        <w:spacing w:before="240" w:after="240"/>
        <w:ind w:left="851" w:right="902"/>
        <w:jc w:val="both"/>
        <w:rPr>
          <w:rFonts w:ascii="Palatino Linotype" w:hAnsi="Palatino Linotype"/>
          <w:i/>
          <w:iCs/>
          <w:sz w:val="22"/>
          <w:szCs w:val="22"/>
          <w:lang w:eastAsia="es-MX"/>
        </w:rPr>
      </w:pPr>
      <w:r w:rsidRPr="00EE6AFE">
        <w:rPr>
          <w:rFonts w:ascii="Palatino Linotype" w:hAnsi="Palatino Linotype"/>
          <w:b/>
          <w:bCs/>
          <w:i/>
          <w:iCs/>
          <w:sz w:val="22"/>
          <w:szCs w:val="22"/>
          <w:lang w:eastAsia="es-MX"/>
        </w:rPr>
        <w:t>XX. Información clasificada:</w:t>
      </w:r>
      <w:r w:rsidRPr="00EE6AFE">
        <w:rPr>
          <w:rFonts w:ascii="Palatino Linotype" w:hAnsi="Palatino Linotype"/>
          <w:i/>
          <w:iCs/>
          <w:sz w:val="22"/>
          <w:szCs w:val="22"/>
          <w:lang w:eastAsia="es-MX"/>
        </w:rPr>
        <w:t> Aquella considerada por la presente Ley como reservada o confidencial;</w:t>
      </w:r>
    </w:p>
    <w:p w:rsidR="008D55F4" w:rsidRPr="00EE6AFE" w:rsidRDefault="008D55F4" w:rsidP="008D55F4">
      <w:pPr>
        <w:shd w:val="clear" w:color="auto" w:fill="FFFFFF"/>
        <w:spacing w:before="240" w:after="240"/>
        <w:ind w:left="851" w:right="902"/>
        <w:jc w:val="both"/>
        <w:rPr>
          <w:rFonts w:ascii="Palatino Linotype" w:hAnsi="Palatino Linotype"/>
          <w:i/>
          <w:iCs/>
          <w:sz w:val="22"/>
          <w:szCs w:val="22"/>
          <w:lang w:eastAsia="es-MX"/>
        </w:rPr>
      </w:pPr>
      <w:r w:rsidRPr="00EE6AFE">
        <w:rPr>
          <w:rFonts w:ascii="Palatino Linotype" w:hAnsi="Palatino Linotype"/>
          <w:b/>
          <w:bCs/>
          <w:i/>
          <w:iCs/>
          <w:sz w:val="22"/>
          <w:szCs w:val="22"/>
          <w:lang w:eastAsia="es-MX"/>
        </w:rPr>
        <w:lastRenderedPageBreak/>
        <w:t>XXI. Información confidencial:</w:t>
      </w:r>
      <w:r w:rsidRPr="00EE6AFE">
        <w:rPr>
          <w:rFonts w:ascii="Palatino Linotype" w:hAnsi="Palatino Linotype"/>
          <w:i/>
          <w:iCs/>
          <w:sz w:val="22"/>
          <w:szCs w:val="22"/>
          <w:lang w:eastAsia="es-MX"/>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8D55F4" w:rsidRPr="00EE6AFE" w:rsidRDefault="008D55F4" w:rsidP="008D55F4">
      <w:pPr>
        <w:shd w:val="clear" w:color="auto" w:fill="FFFFFF"/>
        <w:spacing w:before="240" w:after="240"/>
        <w:ind w:left="851" w:right="902"/>
        <w:jc w:val="both"/>
        <w:rPr>
          <w:rFonts w:ascii="Palatino Linotype" w:hAnsi="Palatino Linotype"/>
          <w:bCs/>
          <w:i/>
          <w:iCs/>
          <w:sz w:val="22"/>
          <w:szCs w:val="22"/>
          <w:lang w:eastAsia="es-MX"/>
        </w:rPr>
      </w:pPr>
      <w:r w:rsidRPr="00EE6AFE">
        <w:rPr>
          <w:rFonts w:ascii="Palatino Linotype" w:hAnsi="Palatino Linotype"/>
          <w:bCs/>
          <w:i/>
          <w:iCs/>
          <w:sz w:val="22"/>
          <w:szCs w:val="22"/>
          <w:lang w:eastAsia="es-MX"/>
        </w:rPr>
        <w:t>(…)</w:t>
      </w:r>
    </w:p>
    <w:p w:rsidR="008D55F4" w:rsidRPr="00EE6AFE" w:rsidRDefault="008D55F4" w:rsidP="008D55F4">
      <w:pPr>
        <w:shd w:val="clear" w:color="auto" w:fill="FFFFFF"/>
        <w:spacing w:before="240" w:after="240"/>
        <w:ind w:left="851" w:right="902"/>
        <w:jc w:val="both"/>
        <w:rPr>
          <w:rFonts w:ascii="Palatino Linotype" w:hAnsi="Palatino Linotype"/>
          <w:i/>
          <w:iCs/>
          <w:sz w:val="22"/>
          <w:szCs w:val="22"/>
          <w:lang w:eastAsia="es-MX"/>
        </w:rPr>
      </w:pPr>
      <w:r w:rsidRPr="00EE6AFE">
        <w:rPr>
          <w:rFonts w:ascii="Palatino Linotype" w:hAnsi="Palatino Linotype"/>
          <w:b/>
          <w:bCs/>
          <w:i/>
          <w:iCs/>
          <w:sz w:val="22"/>
          <w:szCs w:val="22"/>
          <w:lang w:eastAsia="es-MX"/>
        </w:rPr>
        <w:t>XXXII. Protección de Datos Personales:</w:t>
      </w:r>
      <w:r w:rsidRPr="00EE6AFE">
        <w:rPr>
          <w:rFonts w:ascii="Palatino Linotype" w:hAnsi="Palatino Linotype"/>
          <w:i/>
          <w:iCs/>
          <w:sz w:val="22"/>
          <w:szCs w:val="22"/>
          <w:lang w:eastAsia="es-MX"/>
        </w:rPr>
        <w:t> Derecho humano que tutela la privacidad de datos personales en poder de los sujetos obligados y sujetos particulares;</w:t>
      </w:r>
    </w:p>
    <w:p w:rsidR="008D55F4" w:rsidRPr="00EE6AFE" w:rsidRDefault="008D55F4" w:rsidP="008D55F4">
      <w:pPr>
        <w:shd w:val="clear" w:color="auto" w:fill="FFFFFF"/>
        <w:spacing w:before="240" w:after="240"/>
        <w:ind w:left="851" w:right="902"/>
        <w:jc w:val="both"/>
        <w:rPr>
          <w:rFonts w:ascii="Palatino Linotype" w:hAnsi="Palatino Linotype"/>
          <w:i/>
          <w:iCs/>
          <w:sz w:val="22"/>
          <w:szCs w:val="22"/>
          <w:lang w:eastAsia="es-MX"/>
        </w:rPr>
      </w:pPr>
      <w:r w:rsidRPr="00EE6AFE">
        <w:rPr>
          <w:rFonts w:ascii="Palatino Linotype" w:hAnsi="Palatino Linotype"/>
          <w:i/>
          <w:iCs/>
          <w:sz w:val="22"/>
          <w:szCs w:val="22"/>
          <w:lang w:eastAsia="es-MX"/>
        </w:rPr>
        <w:t>(…)</w:t>
      </w:r>
    </w:p>
    <w:p w:rsidR="008D55F4" w:rsidRPr="00EE6AFE" w:rsidRDefault="008D55F4" w:rsidP="008D55F4">
      <w:pPr>
        <w:shd w:val="clear" w:color="auto" w:fill="FFFFFF"/>
        <w:spacing w:before="240" w:after="240"/>
        <w:ind w:left="851" w:right="902"/>
        <w:jc w:val="both"/>
        <w:rPr>
          <w:rFonts w:ascii="Palatino Linotype" w:hAnsi="Palatino Linotype"/>
          <w:lang w:val="es-MX" w:eastAsia="es-MX"/>
        </w:rPr>
      </w:pPr>
      <w:r w:rsidRPr="00EE6AFE">
        <w:rPr>
          <w:rFonts w:ascii="Palatino Linotype" w:hAnsi="Palatino Linotype"/>
          <w:b/>
          <w:bCs/>
          <w:i/>
          <w:iCs/>
          <w:sz w:val="22"/>
          <w:szCs w:val="22"/>
          <w:lang w:eastAsia="es-MX"/>
        </w:rPr>
        <w:t>XLV. Versión pública</w:t>
      </w:r>
      <w:r w:rsidRPr="00EE6AFE">
        <w:rPr>
          <w:rFonts w:ascii="Palatino Linotype" w:hAnsi="Palatino Linotype"/>
          <w:i/>
          <w:iCs/>
          <w:sz w:val="22"/>
          <w:szCs w:val="22"/>
          <w:lang w:eastAsia="es-MX"/>
        </w:rPr>
        <w:t>: Documento en el que se elimine, suprime o borra la información clasificada como reservada o confidencial para permitir su acceso.</w:t>
      </w:r>
    </w:p>
    <w:p w:rsidR="008D55F4" w:rsidRPr="00EE6AFE" w:rsidRDefault="008D55F4" w:rsidP="008D55F4">
      <w:pPr>
        <w:shd w:val="clear" w:color="auto" w:fill="FFFFFF"/>
        <w:spacing w:before="240" w:after="240"/>
        <w:ind w:left="851" w:right="902"/>
        <w:jc w:val="both"/>
        <w:rPr>
          <w:rFonts w:ascii="Palatino Linotype" w:hAnsi="Palatino Linotype"/>
          <w:lang w:val="es-MX" w:eastAsia="es-MX"/>
        </w:rPr>
      </w:pPr>
      <w:r w:rsidRPr="00EE6AFE">
        <w:rPr>
          <w:rFonts w:ascii="Palatino Linotype" w:hAnsi="Palatino Linotype"/>
          <w:b/>
          <w:bCs/>
          <w:i/>
          <w:iCs/>
          <w:sz w:val="22"/>
          <w:szCs w:val="22"/>
          <w:lang w:eastAsia="es-MX"/>
        </w:rPr>
        <w:t> Artículo 6.</w:t>
      </w:r>
      <w:r w:rsidRPr="00EE6AFE">
        <w:rPr>
          <w:rFonts w:ascii="Palatino Linotype" w:hAnsi="Palatino Linotype"/>
          <w:i/>
          <w:iCs/>
          <w:sz w:val="22"/>
          <w:szCs w:val="22"/>
          <w:lang w:eastAsia="es-MX"/>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8D55F4" w:rsidRPr="00EE6AFE" w:rsidRDefault="008D55F4" w:rsidP="008D55F4">
      <w:pPr>
        <w:shd w:val="clear" w:color="auto" w:fill="FFFFFF"/>
        <w:spacing w:before="240" w:after="240"/>
        <w:ind w:left="851" w:right="902"/>
        <w:jc w:val="both"/>
        <w:rPr>
          <w:rFonts w:ascii="Palatino Linotype" w:hAnsi="Palatino Linotype"/>
          <w:i/>
          <w:iCs/>
          <w:sz w:val="22"/>
          <w:szCs w:val="22"/>
          <w:lang w:eastAsia="es-MX"/>
        </w:rPr>
      </w:pPr>
      <w:r w:rsidRPr="00EE6AFE">
        <w:rPr>
          <w:rFonts w:ascii="Palatino Linotype" w:hAnsi="Palatino Linotype"/>
          <w:i/>
          <w:iCs/>
          <w:sz w:val="22"/>
          <w:szCs w:val="22"/>
          <w:lang w:eastAsia="es-MX"/>
        </w:rPr>
        <w:t> (…)</w:t>
      </w:r>
    </w:p>
    <w:p w:rsidR="008D55F4" w:rsidRPr="00EE6AFE" w:rsidRDefault="008D55F4" w:rsidP="008D55F4">
      <w:pPr>
        <w:shd w:val="clear" w:color="auto" w:fill="FFFFFF"/>
        <w:spacing w:before="240" w:after="240"/>
        <w:ind w:left="851" w:right="902"/>
        <w:jc w:val="both"/>
        <w:rPr>
          <w:rFonts w:ascii="Palatino Linotype" w:hAnsi="Palatino Linotype" w:cs="Arial"/>
          <w:bCs/>
          <w:i/>
          <w:noProof/>
          <w:sz w:val="22"/>
          <w:szCs w:val="22"/>
        </w:rPr>
      </w:pPr>
      <w:r w:rsidRPr="00EE6AFE">
        <w:rPr>
          <w:rFonts w:ascii="Palatino Linotype" w:hAnsi="Palatino Linotype" w:cs="Arial"/>
          <w:b/>
          <w:bCs/>
          <w:i/>
          <w:noProof/>
          <w:sz w:val="22"/>
          <w:szCs w:val="22"/>
        </w:rPr>
        <w:t xml:space="preserve">Artículo 91. </w:t>
      </w:r>
      <w:r w:rsidRPr="00EE6AFE">
        <w:rPr>
          <w:rFonts w:ascii="Palatino Linotype" w:hAnsi="Palatino Linotype" w:cs="Arial"/>
          <w:bCs/>
          <w:i/>
          <w:noProof/>
          <w:sz w:val="22"/>
          <w:szCs w:val="22"/>
        </w:rPr>
        <w:t>El acceso a la información pública será restringido excepcionalmente, cuando ésta sea clasificada como reservada o confidencial.</w:t>
      </w:r>
      <w:r w:rsidRPr="00EE6AFE">
        <w:rPr>
          <w:rFonts w:ascii="Palatino Linotype" w:hAnsi="Palatino Linotype" w:cs="Arial"/>
          <w:bCs/>
          <w:i/>
          <w:noProof/>
          <w:sz w:val="22"/>
          <w:szCs w:val="22"/>
        </w:rPr>
        <w:cr/>
        <w:t>(…)</w:t>
      </w:r>
    </w:p>
    <w:p w:rsidR="008D55F4" w:rsidRPr="00EE6AFE" w:rsidRDefault="008D55F4" w:rsidP="008D55F4">
      <w:pPr>
        <w:shd w:val="clear" w:color="auto" w:fill="FFFFFF"/>
        <w:spacing w:before="240" w:after="240"/>
        <w:ind w:left="851" w:right="902"/>
        <w:jc w:val="both"/>
        <w:rPr>
          <w:rFonts w:ascii="Palatino Linotype" w:hAnsi="Palatino Linotype"/>
          <w:lang w:val="es-MX" w:eastAsia="es-MX"/>
        </w:rPr>
      </w:pPr>
      <w:r w:rsidRPr="00EE6AFE">
        <w:rPr>
          <w:rFonts w:ascii="Palatino Linotype" w:hAnsi="Palatino Linotype"/>
          <w:b/>
          <w:bCs/>
          <w:i/>
          <w:iCs/>
          <w:sz w:val="22"/>
          <w:szCs w:val="22"/>
          <w:lang w:eastAsia="es-MX"/>
        </w:rPr>
        <w:t>Artículo 137</w:t>
      </w:r>
      <w:r w:rsidRPr="00EE6AFE">
        <w:rPr>
          <w:rFonts w:ascii="Palatino Linotype" w:hAnsi="Palatino Linotype"/>
          <w:i/>
          <w:iCs/>
          <w:sz w:val="22"/>
          <w:szCs w:val="22"/>
          <w:lang w:eastAsia="es-MX"/>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8D55F4" w:rsidRPr="00EE6AFE" w:rsidRDefault="008D55F4" w:rsidP="008D55F4">
      <w:pPr>
        <w:shd w:val="clear" w:color="auto" w:fill="FFFFFF"/>
        <w:spacing w:before="240" w:after="240"/>
        <w:ind w:left="851" w:right="902"/>
        <w:jc w:val="both"/>
        <w:rPr>
          <w:rFonts w:ascii="Palatino Linotype" w:hAnsi="Palatino Linotype"/>
          <w:lang w:val="es-MX" w:eastAsia="es-MX"/>
        </w:rPr>
      </w:pPr>
      <w:r w:rsidRPr="00EE6AFE">
        <w:rPr>
          <w:rFonts w:ascii="Palatino Linotype" w:hAnsi="Palatino Linotype"/>
          <w:b/>
          <w:bCs/>
          <w:i/>
          <w:iCs/>
          <w:sz w:val="22"/>
          <w:szCs w:val="22"/>
          <w:lang w:eastAsia="es-MX"/>
        </w:rPr>
        <w:t> Artículo 143</w:t>
      </w:r>
      <w:r w:rsidRPr="00EE6AFE">
        <w:rPr>
          <w:rFonts w:ascii="Palatino Linotype" w:hAnsi="Palatino Linotype"/>
          <w:i/>
          <w:iCs/>
          <w:sz w:val="22"/>
          <w:szCs w:val="22"/>
          <w:lang w:eastAsia="es-MX"/>
        </w:rPr>
        <w:t>. Para los efectos de esta Ley se considera información confidencial, la clasificada como tal, de manera permanente, por su naturaleza, cuando:</w:t>
      </w:r>
    </w:p>
    <w:p w:rsidR="008D55F4" w:rsidRPr="00EE6AFE" w:rsidRDefault="008D55F4" w:rsidP="008D55F4">
      <w:pPr>
        <w:shd w:val="clear" w:color="auto" w:fill="FFFFFF"/>
        <w:spacing w:before="240" w:after="240"/>
        <w:ind w:left="851" w:right="902"/>
        <w:jc w:val="both"/>
        <w:rPr>
          <w:rFonts w:ascii="Palatino Linotype" w:hAnsi="Palatino Linotype"/>
          <w:lang w:val="es-MX" w:eastAsia="es-MX"/>
        </w:rPr>
      </w:pPr>
      <w:r w:rsidRPr="00EE6AFE">
        <w:rPr>
          <w:rFonts w:ascii="Palatino Linotype" w:hAnsi="Palatino Linotype"/>
          <w:i/>
          <w:iCs/>
          <w:sz w:val="22"/>
          <w:szCs w:val="22"/>
          <w:lang w:eastAsia="es-MX"/>
        </w:rPr>
        <w:lastRenderedPageBreak/>
        <w:t>I. Se refiera a la información privada y los datos personales concernientes a una persona física o jurídico colectiva identificada o identificable..</w:t>
      </w:r>
      <w:r w:rsidRPr="00EE6AFE">
        <w:rPr>
          <w:rFonts w:ascii="Palatino Linotype" w:eastAsia="Calibri" w:hAnsi="Palatino Linotype" w:cs="Arial"/>
          <w:bCs/>
          <w:i/>
          <w:noProof/>
          <w:sz w:val="22"/>
          <w:szCs w:val="22"/>
        </w:rPr>
        <w:t>.”</w:t>
      </w:r>
    </w:p>
    <w:p w:rsidR="008D55F4" w:rsidRPr="00EE6AFE" w:rsidRDefault="008D55F4" w:rsidP="008D55F4">
      <w:pPr>
        <w:autoSpaceDE w:val="0"/>
        <w:autoSpaceDN w:val="0"/>
        <w:adjustRightInd w:val="0"/>
        <w:spacing w:before="240" w:after="240" w:line="360" w:lineRule="auto"/>
        <w:ind w:right="50"/>
        <w:jc w:val="both"/>
        <w:rPr>
          <w:rFonts w:ascii="Palatino Linotype" w:hAnsi="Palatino Linotype" w:cs="Arial"/>
        </w:rPr>
      </w:pPr>
      <w:r w:rsidRPr="00EE6AFE">
        <w:rPr>
          <w:rFonts w:ascii="Palatino Linotype" w:hAnsi="Palatino Linotype" w:cs="Arial"/>
        </w:rPr>
        <w:t>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 contenidos en los documentos a entregar por parte del Sujeto Obligado para satisfacer el derecho de acceso a la información pública del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rsidR="008D55F4" w:rsidRPr="00EE6AFE" w:rsidRDefault="008D55F4" w:rsidP="008D55F4">
      <w:pPr>
        <w:autoSpaceDE w:val="0"/>
        <w:autoSpaceDN w:val="0"/>
        <w:adjustRightInd w:val="0"/>
        <w:spacing w:before="240" w:after="240" w:line="360" w:lineRule="auto"/>
        <w:ind w:right="50"/>
        <w:jc w:val="both"/>
        <w:rPr>
          <w:rFonts w:ascii="Palatino Linotype" w:hAnsi="Palatino Linotype" w:cs="Arial"/>
        </w:rPr>
      </w:pPr>
      <w:r w:rsidRPr="00EE6AFE">
        <w:rPr>
          <w:rFonts w:ascii="Palatino Linotype" w:hAnsi="Palatino Linotype" w:cs="Arial"/>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rsidR="008D55F4" w:rsidRPr="00EE6AFE" w:rsidRDefault="008D55F4" w:rsidP="008D55F4">
      <w:pPr>
        <w:autoSpaceDE w:val="0"/>
        <w:autoSpaceDN w:val="0"/>
        <w:adjustRightInd w:val="0"/>
        <w:spacing w:before="240" w:after="240" w:line="360" w:lineRule="auto"/>
        <w:ind w:right="50"/>
        <w:jc w:val="both"/>
        <w:rPr>
          <w:rFonts w:ascii="Palatino Linotype" w:hAnsi="Palatino Linotype" w:cs="Arial"/>
        </w:rPr>
      </w:pPr>
      <w:r w:rsidRPr="00EE6AFE">
        <w:rPr>
          <w:rFonts w:ascii="Palatino Linotype" w:hAnsi="Palatino Linotype" w:cs="Arial"/>
        </w:rPr>
        <w:t xml:space="preserve">Al respecto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w:t>
      </w:r>
      <w:r w:rsidRPr="00EE6AFE">
        <w:rPr>
          <w:rFonts w:ascii="Palatino Linotype" w:hAnsi="Palatino Linotype" w:cs="Arial"/>
        </w:rPr>
        <w:lastRenderedPageBreak/>
        <w:t>términos de lo que disponen los artículos 49 fracción VIII, 53, fracción X y 59, fracción V, de la Ley en consulta, cuyo sentido literal es el siguiente:</w:t>
      </w:r>
    </w:p>
    <w:p w:rsidR="008D55F4" w:rsidRPr="00EE6AFE" w:rsidRDefault="008D55F4" w:rsidP="008D55F4">
      <w:pPr>
        <w:spacing w:before="240" w:after="240"/>
        <w:ind w:left="992" w:right="1043"/>
        <w:contextualSpacing/>
        <w:jc w:val="both"/>
        <w:rPr>
          <w:rFonts w:ascii="Palatino Linotype" w:hAnsi="Palatino Linotype"/>
          <w:i/>
          <w:sz w:val="22"/>
          <w:szCs w:val="22"/>
        </w:rPr>
      </w:pPr>
      <w:r w:rsidRPr="00EE6AFE">
        <w:rPr>
          <w:rFonts w:ascii="Palatino Linotype" w:hAnsi="Palatino Linotype"/>
          <w:b/>
          <w:i/>
          <w:sz w:val="22"/>
          <w:szCs w:val="22"/>
        </w:rPr>
        <w:t>“Artículo 49.</w:t>
      </w:r>
      <w:r w:rsidRPr="00EE6AFE">
        <w:rPr>
          <w:rFonts w:ascii="Palatino Linotype" w:hAnsi="Palatino Linotype"/>
          <w:i/>
          <w:sz w:val="22"/>
          <w:szCs w:val="22"/>
        </w:rPr>
        <w:t xml:space="preserve"> </w:t>
      </w:r>
      <w:r w:rsidRPr="00EE6AFE">
        <w:rPr>
          <w:rFonts w:ascii="Palatino Linotype" w:hAnsi="Palatino Linotype"/>
          <w:b/>
          <w:i/>
          <w:sz w:val="22"/>
          <w:szCs w:val="22"/>
        </w:rPr>
        <w:t>Los Comités de Transparencia</w:t>
      </w:r>
      <w:r w:rsidRPr="00EE6AFE">
        <w:rPr>
          <w:rFonts w:ascii="Palatino Linotype" w:hAnsi="Palatino Linotype"/>
          <w:i/>
          <w:sz w:val="22"/>
          <w:szCs w:val="22"/>
        </w:rPr>
        <w:t xml:space="preserve"> tendrán las siguientes atribuciones:</w:t>
      </w:r>
    </w:p>
    <w:p w:rsidR="008D55F4" w:rsidRPr="00EE6AFE" w:rsidRDefault="008D55F4" w:rsidP="008D55F4">
      <w:pPr>
        <w:spacing w:before="240" w:after="240"/>
        <w:ind w:left="992" w:right="1043"/>
        <w:contextualSpacing/>
        <w:jc w:val="both"/>
        <w:rPr>
          <w:rFonts w:ascii="Palatino Linotype" w:hAnsi="Palatino Linotype"/>
          <w:i/>
          <w:sz w:val="22"/>
          <w:szCs w:val="22"/>
        </w:rPr>
      </w:pPr>
    </w:p>
    <w:p w:rsidR="008D55F4" w:rsidRPr="00EE6AFE" w:rsidRDefault="008D55F4" w:rsidP="008D55F4">
      <w:pPr>
        <w:spacing w:before="240" w:after="240"/>
        <w:ind w:left="992" w:right="1043"/>
        <w:contextualSpacing/>
        <w:jc w:val="both"/>
        <w:rPr>
          <w:rFonts w:ascii="Palatino Linotype" w:hAnsi="Palatino Linotype"/>
          <w:i/>
          <w:sz w:val="22"/>
          <w:szCs w:val="22"/>
        </w:rPr>
      </w:pPr>
      <w:r w:rsidRPr="00EE6AFE">
        <w:rPr>
          <w:rFonts w:ascii="Palatino Linotype" w:hAnsi="Palatino Linotype"/>
          <w:b/>
          <w:i/>
          <w:sz w:val="22"/>
          <w:szCs w:val="22"/>
        </w:rPr>
        <w:t>VIII. Aprobar, modificar o revocar la clasificación de la información</w:t>
      </w:r>
      <w:r w:rsidRPr="00EE6AFE">
        <w:rPr>
          <w:rFonts w:ascii="Palatino Linotype" w:hAnsi="Palatino Linotype"/>
          <w:i/>
          <w:sz w:val="22"/>
          <w:szCs w:val="22"/>
        </w:rPr>
        <w:t>…”</w:t>
      </w:r>
    </w:p>
    <w:p w:rsidR="008D55F4" w:rsidRPr="00EE6AFE" w:rsidRDefault="008D55F4" w:rsidP="008D55F4">
      <w:pPr>
        <w:spacing w:before="240" w:after="240"/>
        <w:ind w:left="992" w:right="1043"/>
        <w:contextualSpacing/>
        <w:jc w:val="both"/>
        <w:rPr>
          <w:rFonts w:ascii="Palatino Linotype" w:hAnsi="Palatino Linotype"/>
          <w:b/>
          <w:i/>
          <w:sz w:val="22"/>
          <w:szCs w:val="22"/>
        </w:rPr>
      </w:pPr>
    </w:p>
    <w:p w:rsidR="008D55F4" w:rsidRPr="00EE6AFE" w:rsidRDefault="008D55F4" w:rsidP="008D55F4">
      <w:pPr>
        <w:spacing w:before="240" w:after="240"/>
        <w:ind w:left="992" w:right="1043"/>
        <w:contextualSpacing/>
        <w:jc w:val="both"/>
        <w:rPr>
          <w:rFonts w:ascii="Palatino Linotype" w:hAnsi="Palatino Linotype"/>
          <w:i/>
          <w:sz w:val="22"/>
          <w:szCs w:val="22"/>
        </w:rPr>
      </w:pPr>
      <w:r w:rsidRPr="00EE6AFE">
        <w:rPr>
          <w:rFonts w:ascii="Palatino Linotype" w:hAnsi="Palatino Linotype"/>
          <w:i/>
          <w:sz w:val="22"/>
          <w:szCs w:val="22"/>
        </w:rPr>
        <w:t>“</w:t>
      </w:r>
      <w:r w:rsidRPr="00EE6AFE">
        <w:rPr>
          <w:rFonts w:ascii="Palatino Linotype" w:hAnsi="Palatino Linotype"/>
          <w:b/>
          <w:i/>
          <w:sz w:val="22"/>
          <w:szCs w:val="22"/>
        </w:rPr>
        <w:t>Artículo 53.</w:t>
      </w:r>
      <w:r w:rsidRPr="00EE6AFE">
        <w:rPr>
          <w:rFonts w:ascii="Palatino Linotype" w:hAnsi="Palatino Linotype"/>
          <w:i/>
          <w:sz w:val="22"/>
          <w:szCs w:val="22"/>
        </w:rPr>
        <w:t xml:space="preserve"> Las </w:t>
      </w:r>
      <w:r w:rsidRPr="00EE6AFE">
        <w:rPr>
          <w:rFonts w:ascii="Palatino Linotype" w:hAnsi="Palatino Linotype"/>
          <w:b/>
          <w:i/>
          <w:sz w:val="22"/>
          <w:szCs w:val="22"/>
        </w:rPr>
        <w:t>Unidades de Transparencia</w:t>
      </w:r>
      <w:r w:rsidRPr="00EE6AFE">
        <w:rPr>
          <w:rFonts w:ascii="Palatino Linotype" w:hAnsi="Palatino Linotype"/>
          <w:i/>
          <w:sz w:val="22"/>
          <w:szCs w:val="22"/>
        </w:rPr>
        <w:t xml:space="preserve"> tendrán las siguientes </w:t>
      </w:r>
      <w:r w:rsidRPr="00EE6AFE">
        <w:rPr>
          <w:rFonts w:ascii="Palatino Linotype" w:hAnsi="Palatino Linotype"/>
          <w:b/>
          <w:i/>
          <w:sz w:val="22"/>
          <w:szCs w:val="22"/>
        </w:rPr>
        <w:t>funciones</w:t>
      </w:r>
      <w:r w:rsidRPr="00EE6AFE">
        <w:rPr>
          <w:rFonts w:ascii="Palatino Linotype" w:hAnsi="Palatino Linotype"/>
          <w:i/>
          <w:sz w:val="22"/>
          <w:szCs w:val="22"/>
        </w:rPr>
        <w:t>:</w:t>
      </w:r>
    </w:p>
    <w:p w:rsidR="008D55F4" w:rsidRPr="00EE6AFE" w:rsidRDefault="008D55F4" w:rsidP="008D55F4">
      <w:pPr>
        <w:spacing w:before="240" w:after="240"/>
        <w:ind w:left="992" w:right="1043"/>
        <w:contextualSpacing/>
        <w:jc w:val="both"/>
        <w:rPr>
          <w:rFonts w:ascii="Palatino Linotype" w:hAnsi="Palatino Linotype"/>
          <w:i/>
          <w:sz w:val="22"/>
          <w:szCs w:val="22"/>
        </w:rPr>
      </w:pPr>
    </w:p>
    <w:p w:rsidR="008D55F4" w:rsidRPr="00EE6AFE" w:rsidRDefault="008D55F4" w:rsidP="008D55F4">
      <w:pPr>
        <w:spacing w:before="240" w:after="240"/>
        <w:ind w:left="992" w:right="1043"/>
        <w:contextualSpacing/>
        <w:jc w:val="both"/>
        <w:rPr>
          <w:rFonts w:ascii="Palatino Linotype" w:hAnsi="Palatino Linotype"/>
          <w:i/>
          <w:sz w:val="22"/>
          <w:szCs w:val="22"/>
        </w:rPr>
      </w:pPr>
      <w:r w:rsidRPr="00EE6AFE">
        <w:rPr>
          <w:rFonts w:ascii="Palatino Linotype" w:hAnsi="Palatino Linotype"/>
          <w:b/>
          <w:i/>
          <w:sz w:val="22"/>
          <w:szCs w:val="22"/>
        </w:rPr>
        <w:t>X. Presentar ante el Comité, el proyecto de clasificación de información</w:t>
      </w:r>
      <w:r w:rsidRPr="00EE6AFE">
        <w:rPr>
          <w:rFonts w:ascii="Palatino Linotype" w:hAnsi="Palatino Linotype"/>
          <w:i/>
          <w:sz w:val="22"/>
          <w:szCs w:val="22"/>
        </w:rPr>
        <w:t xml:space="preserve">…” </w:t>
      </w:r>
    </w:p>
    <w:p w:rsidR="008D55F4" w:rsidRPr="00EE6AFE" w:rsidRDefault="008D55F4" w:rsidP="008D55F4">
      <w:pPr>
        <w:spacing w:before="240" w:after="240"/>
        <w:ind w:left="992" w:right="1043"/>
        <w:contextualSpacing/>
        <w:jc w:val="both"/>
        <w:rPr>
          <w:rFonts w:ascii="Palatino Linotype" w:hAnsi="Palatino Linotype"/>
          <w:i/>
          <w:sz w:val="22"/>
          <w:szCs w:val="22"/>
        </w:rPr>
      </w:pPr>
    </w:p>
    <w:p w:rsidR="008D55F4" w:rsidRPr="00EE6AFE" w:rsidRDefault="008D55F4" w:rsidP="008D55F4">
      <w:pPr>
        <w:spacing w:before="240" w:after="240"/>
        <w:ind w:left="992" w:right="1043"/>
        <w:contextualSpacing/>
        <w:jc w:val="both"/>
        <w:rPr>
          <w:rFonts w:ascii="Palatino Linotype" w:hAnsi="Palatino Linotype"/>
          <w:i/>
          <w:sz w:val="22"/>
          <w:szCs w:val="22"/>
        </w:rPr>
      </w:pPr>
      <w:r w:rsidRPr="00EE6AFE">
        <w:rPr>
          <w:rFonts w:ascii="Palatino Linotype" w:hAnsi="Palatino Linotype"/>
          <w:b/>
          <w:i/>
          <w:sz w:val="22"/>
          <w:szCs w:val="22"/>
        </w:rPr>
        <w:t>“Artículo 59.</w:t>
      </w:r>
      <w:r w:rsidRPr="00EE6AFE">
        <w:rPr>
          <w:rFonts w:ascii="Palatino Linotype" w:hAnsi="Palatino Linotype"/>
          <w:i/>
          <w:sz w:val="22"/>
          <w:szCs w:val="22"/>
        </w:rPr>
        <w:t xml:space="preserve"> Los </w:t>
      </w:r>
      <w:r w:rsidRPr="00EE6AFE">
        <w:rPr>
          <w:rFonts w:ascii="Palatino Linotype" w:hAnsi="Palatino Linotype"/>
          <w:b/>
          <w:i/>
          <w:sz w:val="22"/>
          <w:szCs w:val="22"/>
        </w:rPr>
        <w:t>servidores públicos habilitados</w:t>
      </w:r>
      <w:r w:rsidRPr="00EE6AFE">
        <w:rPr>
          <w:rFonts w:ascii="Palatino Linotype" w:hAnsi="Palatino Linotype"/>
          <w:i/>
          <w:sz w:val="22"/>
          <w:szCs w:val="22"/>
        </w:rPr>
        <w:t xml:space="preserve"> tendrán las </w:t>
      </w:r>
      <w:r w:rsidRPr="00EE6AFE">
        <w:rPr>
          <w:rFonts w:ascii="Palatino Linotype" w:hAnsi="Palatino Linotype"/>
          <w:b/>
          <w:i/>
          <w:sz w:val="22"/>
          <w:szCs w:val="22"/>
        </w:rPr>
        <w:t>funciones</w:t>
      </w:r>
      <w:r w:rsidRPr="00EE6AFE">
        <w:rPr>
          <w:rFonts w:ascii="Palatino Linotype" w:hAnsi="Palatino Linotype"/>
          <w:i/>
          <w:sz w:val="22"/>
          <w:szCs w:val="22"/>
        </w:rPr>
        <w:t xml:space="preserve"> siguientes:</w:t>
      </w:r>
    </w:p>
    <w:p w:rsidR="008D55F4" w:rsidRPr="00EE6AFE" w:rsidRDefault="008D55F4" w:rsidP="008D55F4">
      <w:pPr>
        <w:spacing w:before="240" w:after="240"/>
        <w:ind w:left="992" w:right="1043"/>
        <w:contextualSpacing/>
        <w:jc w:val="both"/>
        <w:rPr>
          <w:rFonts w:ascii="Palatino Linotype" w:hAnsi="Palatino Linotype"/>
          <w:b/>
          <w:i/>
          <w:sz w:val="22"/>
          <w:szCs w:val="22"/>
        </w:rPr>
      </w:pPr>
    </w:p>
    <w:p w:rsidR="008D55F4" w:rsidRPr="00EE6AFE" w:rsidRDefault="008D55F4" w:rsidP="008D55F4">
      <w:pPr>
        <w:spacing w:before="240" w:after="240"/>
        <w:ind w:left="992" w:right="1043"/>
        <w:contextualSpacing/>
        <w:jc w:val="both"/>
        <w:rPr>
          <w:rFonts w:ascii="Palatino Linotype" w:hAnsi="Palatino Linotype"/>
          <w:i/>
          <w:sz w:val="22"/>
          <w:szCs w:val="22"/>
        </w:rPr>
      </w:pPr>
      <w:r w:rsidRPr="00EE6AFE">
        <w:rPr>
          <w:rFonts w:ascii="Palatino Linotype" w:hAnsi="Palatino Linotype"/>
          <w:b/>
          <w:i/>
          <w:sz w:val="22"/>
          <w:szCs w:val="22"/>
        </w:rPr>
        <w:t>V. Integrar y presentar al responsable de la Unidad de Transparencia la propuesta de clasificación de información</w:t>
      </w:r>
      <w:r w:rsidRPr="00EE6AFE">
        <w:rPr>
          <w:rFonts w:ascii="Palatino Linotype" w:hAnsi="Palatino Linotype"/>
          <w:i/>
          <w:sz w:val="22"/>
          <w:szCs w:val="22"/>
        </w:rPr>
        <w:t>, la cual tendrá los fundamentos y argumentos en que se basa dicha propuesta…”</w:t>
      </w:r>
    </w:p>
    <w:p w:rsidR="008D55F4" w:rsidRPr="00EE6AFE" w:rsidRDefault="008D55F4" w:rsidP="008D55F4">
      <w:pPr>
        <w:spacing w:before="240" w:after="240"/>
        <w:ind w:left="992" w:right="1043"/>
        <w:contextualSpacing/>
        <w:jc w:val="both"/>
        <w:rPr>
          <w:rFonts w:ascii="Palatino Linotype" w:hAnsi="Palatino Linotype"/>
          <w:i/>
          <w:sz w:val="22"/>
          <w:szCs w:val="22"/>
        </w:rPr>
      </w:pPr>
    </w:p>
    <w:p w:rsidR="008D55F4" w:rsidRPr="00EE6AFE" w:rsidRDefault="008D55F4" w:rsidP="008D55F4">
      <w:pPr>
        <w:spacing w:before="240" w:after="240" w:line="360" w:lineRule="auto"/>
        <w:jc w:val="both"/>
        <w:rPr>
          <w:rFonts w:ascii="Palatino Linotype" w:hAnsi="Palatino Linotype" w:cs="Arial"/>
        </w:rPr>
      </w:pPr>
      <w:r w:rsidRPr="00EE6AFE">
        <w:rPr>
          <w:rFonts w:ascii="Palatino Linotype" w:hAnsi="Palatino Linotype" w:cs="Arial"/>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rsidR="008D55F4" w:rsidRPr="00EE6AFE" w:rsidRDefault="008D55F4" w:rsidP="008D55F4">
      <w:pPr>
        <w:spacing w:before="240" w:after="240" w:line="360" w:lineRule="auto"/>
        <w:jc w:val="both"/>
        <w:rPr>
          <w:rFonts w:ascii="Palatino Linotype" w:hAnsi="Palatino Linotype"/>
        </w:rPr>
      </w:pPr>
      <w:r w:rsidRPr="00EE6AFE">
        <w:rPr>
          <w:rFonts w:ascii="Palatino Linotype" w:hAnsi="Palatino Linotype" w:cs="Arial"/>
        </w:rPr>
        <w:lastRenderedPageBreak/>
        <w:t>Para lo cual a su vez en el caso de información de carácter confidencial se debe atender a lo que señala el artículo 149 de la Ley de Transparencia Local vigente, cuyo contenido es de la literalidad siguiente:</w:t>
      </w:r>
    </w:p>
    <w:p w:rsidR="008D55F4" w:rsidRPr="00EE6AFE" w:rsidRDefault="008D55F4" w:rsidP="008D55F4">
      <w:pPr>
        <w:spacing w:before="240" w:after="240"/>
        <w:ind w:left="993" w:right="1041"/>
        <w:jc w:val="both"/>
        <w:rPr>
          <w:rFonts w:ascii="Palatino Linotype" w:hAnsi="Palatino Linotype" w:cs="Arial"/>
          <w:i/>
          <w:sz w:val="22"/>
          <w:szCs w:val="22"/>
        </w:rPr>
      </w:pPr>
      <w:r w:rsidRPr="00EE6AFE">
        <w:rPr>
          <w:rFonts w:ascii="Palatino Linotype" w:hAnsi="Palatino Linotype"/>
          <w:i/>
          <w:sz w:val="22"/>
          <w:szCs w:val="22"/>
        </w:rPr>
        <w:t>“</w:t>
      </w:r>
      <w:r w:rsidRPr="00EE6AFE">
        <w:rPr>
          <w:rFonts w:ascii="Palatino Linotype" w:hAnsi="Palatino Linotype"/>
          <w:b/>
          <w:i/>
          <w:sz w:val="22"/>
          <w:szCs w:val="22"/>
        </w:rPr>
        <w:t>Artículo 149.</w:t>
      </w:r>
      <w:r w:rsidRPr="00EE6AFE">
        <w:rPr>
          <w:rFonts w:ascii="Palatino Linotype" w:hAnsi="Palatino Linotype"/>
          <w:i/>
          <w:sz w:val="22"/>
          <w:szCs w:val="22"/>
        </w:rPr>
        <w:t xml:space="preserve"> El </w:t>
      </w:r>
      <w:r w:rsidRPr="00EE6AFE">
        <w:rPr>
          <w:rFonts w:ascii="Palatino Linotype" w:hAnsi="Palatino Linotype"/>
          <w:b/>
          <w:i/>
          <w:sz w:val="22"/>
          <w:szCs w:val="22"/>
        </w:rPr>
        <w:t>acuerdo que clasifique la información como confidencial</w:t>
      </w:r>
      <w:r w:rsidRPr="00EE6AFE">
        <w:rPr>
          <w:rFonts w:ascii="Palatino Linotype" w:hAnsi="Palatino Linotype"/>
          <w:i/>
          <w:sz w:val="22"/>
          <w:szCs w:val="22"/>
        </w:rPr>
        <w:t xml:space="preserve"> deberá contener un razonamiento lógico en el que demuestre que la información se encuentra en alguna o algunas de las hipótesis previstas en la presente Ley.”</w:t>
      </w:r>
    </w:p>
    <w:p w:rsidR="008D55F4" w:rsidRPr="00EE6AFE" w:rsidRDefault="008D55F4" w:rsidP="008D55F4">
      <w:pPr>
        <w:spacing w:before="240" w:after="240" w:line="360" w:lineRule="auto"/>
        <w:ind w:right="49"/>
        <w:jc w:val="both"/>
        <w:rPr>
          <w:rFonts w:ascii="Palatino Linotype" w:hAnsi="Palatino Linotype" w:cs="Arial"/>
          <w:lang w:eastAsia="es-CO"/>
        </w:rPr>
      </w:pPr>
      <w:r w:rsidRPr="00EE6AFE">
        <w:rPr>
          <w:rFonts w:ascii="Palatino Linotype" w:hAnsi="Palatino Linotype" w:cs="Arial"/>
          <w:lang w:eastAsia="es-CO"/>
        </w:rPr>
        <w:t>Es decir, el Sujeto Obligado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solicitante.</w:t>
      </w:r>
    </w:p>
    <w:p w:rsidR="008D55F4" w:rsidRPr="00EE6AFE" w:rsidRDefault="008D55F4" w:rsidP="008D55F4">
      <w:pPr>
        <w:spacing w:before="240" w:after="240" w:line="360" w:lineRule="auto"/>
        <w:jc w:val="both"/>
        <w:rPr>
          <w:rFonts w:ascii="Palatino Linotype" w:hAnsi="Palatino Linotype" w:cs="Arial"/>
        </w:rPr>
      </w:pPr>
      <w:r w:rsidRPr="00EE6AFE">
        <w:rPr>
          <w:rFonts w:ascii="Palatino Linotype" w:hAnsi="Palatino Linotype" w:cs="Arial"/>
        </w:rPr>
        <w:t xml:space="preserve">En el caso específico, dada la naturaleza de la información que se ordena, si bien tiene el carácter </w:t>
      </w:r>
      <w:r w:rsidRPr="00EE6AFE">
        <w:rPr>
          <w:rFonts w:ascii="Palatino Linotype" w:hAnsi="Palatino Linotype"/>
        </w:rPr>
        <w:t xml:space="preserve">información pública en razón de que se trata de documentos que se encuentran en posesión del Sujeto Obligado, derivado del ejercicio de sus atribuciones, </w:t>
      </w:r>
      <w:r w:rsidRPr="00EE6AFE">
        <w:rPr>
          <w:rFonts w:ascii="Palatino Linotype" w:hAnsi="Palatino Linotype" w:cs="Arial"/>
        </w:rPr>
        <w:t xml:space="preserve">tal como quedo acotado en el cuerpo de la presente Resolución, también contienen los datos personales de los servidores, que de hacerse públicos afectarían su intimidad y vida privada; es por ello que es criterio reiterado en las resoluciones de este Pleno que además de los datos especificados en la Ley de Transparencia y Acceso a la Información Pública del Estado de México y Municipios, </w:t>
      </w:r>
      <w:r w:rsidRPr="00EE6AFE">
        <w:rPr>
          <w:rFonts w:ascii="Palatino Linotype" w:hAnsi="Palatino Linotype" w:cs="Arial"/>
        </w:rPr>
        <w:lastRenderedPageBreak/>
        <w:t xml:space="preserve">se consideran confidenciales y por tanto deben testarse al momento de la elaboración de versiones públicas el </w:t>
      </w:r>
      <w:r w:rsidRPr="00EE6AFE">
        <w:rPr>
          <w:rFonts w:ascii="Palatino Linotype" w:hAnsi="Palatino Linotype" w:cs="Arial"/>
          <w:b/>
        </w:rPr>
        <w:t>Registro Federal de Contribuyentes</w:t>
      </w:r>
      <w:r w:rsidRPr="00EE6AFE">
        <w:rPr>
          <w:rFonts w:ascii="Palatino Linotype" w:hAnsi="Palatino Linotype" w:cs="Arial"/>
        </w:rPr>
        <w:t xml:space="preserve"> (RFC), la </w:t>
      </w:r>
      <w:r w:rsidRPr="00EE6AFE">
        <w:rPr>
          <w:rFonts w:ascii="Palatino Linotype" w:hAnsi="Palatino Linotype" w:cs="Arial"/>
          <w:b/>
        </w:rPr>
        <w:t>Clave Única de Registro de Población</w:t>
      </w:r>
      <w:r w:rsidRPr="00EE6AFE">
        <w:rPr>
          <w:rFonts w:ascii="Palatino Linotype" w:hAnsi="Palatino Linotype" w:cs="Arial"/>
        </w:rPr>
        <w:t xml:space="preserve"> (CURP), la </w:t>
      </w:r>
      <w:r w:rsidRPr="00EE6AFE">
        <w:rPr>
          <w:rFonts w:ascii="Palatino Linotype" w:hAnsi="Palatino Linotype" w:cs="Arial"/>
          <w:b/>
        </w:rPr>
        <w:t>Clave de cualquier tipo de seguridad social</w:t>
      </w:r>
      <w:r w:rsidRPr="00EE6AFE">
        <w:rPr>
          <w:rFonts w:ascii="Palatino Linotype" w:hAnsi="Palatino Linotype" w:cs="Arial"/>
        </w:rPr>
        <w:t xml:space="preserve"> (ISSEMYM, u otros), los </w:t>
      </w:r>
      <w:r w:rsidRPr="00EE6AFE">
        <w:rPr>
          <w:rFonts w:ascii="Palatino Linotype" w:hAnsi="Palatino Linotype" w:cs="Arial"/>
          <w:b/>
        </w:rPr>
        <w:t>números de cuentas bancarias</w:t>
      </w:r>
      <w:r w:rsidRPr="00EE6AFE">
        <w:rPr>
          <w:rFonts w:ascii="Palatino Linotype" w:hAnsi="Palatino Linotype" w:cs="Arial"/>
        </w:rPr>
        <w:t xml:space="preserve">, claves estandarizadas – interbancarias - (CLABES) y de tarjetas, los </w:t>
      </w:r>
      <w:r w:rsidRPr="00EE6AFE">
        <w:rPr>
          <w:rFonts w:ascii="Palatino Linotype" w:hAnsi="Palatino Linotype" w:cs="Arial"/>
          <w:b/>
        </w:rPr>
        <w:t>préstamos o descuentos</w:t>
      </w:r>
      <w:r w:rsidRPr="00EE6AFE">
        <w:rPr>
          <w:rFonts w:ascii="Palatino Linotype" w:hAnsi="Palatino Linotype" w:cs="Arial"/>
        </w:rPr>
        <w:t xml:space="preserve"> que se le hagan a la persona y que no tengan relación con los impuestos o la cuota por seguridad social, así como los </w:t>
      </w:r>
      <w:r w:rsidRPr="00EE6AFE">
        <w:rPr>
          <w:rFonts w:ascii="Palatino Linotype" w:hAnsi="Palatino Linotype" w:cs="Arial"/>
          <w:b/>
        </w:rPr>
        <w:t xml:space="preserve">códigos bidimensionales o códigos QR, </w:t>
      </w:r>
      <w:r w:rsidRPr="00EE6AFE">
        <w:rPr>
          <w:rFonts w:ascii="Palatino Linotype" w:hAnsi="Palatino Linotype" w:cs="Arial"/>
        </w:rPr>
        <w:t xml:space="preserve">los </w:t>
      </w:r>
      <w:r w:rsidRPr="00EE6AFE">
        <w:rPr>
          <w:rFonts w:ascii="Palatino Linotype" w:hAnsi="Palatino Linotype" w:cs="Arial"/>
          <w:b/>
        </w:rPr>
        <w:t xml:space="preserve">sellos digitales </w:t>
      </w:r>
      <w:r w:rsidRPr="00EE6AFE">
        <w:rPr>
          <w:rFonts w:ascii="Palatino Linotype" w:hAnsi="Palatino Linotype" w:cs="Arial"/>
        </w:rPr>
        <w:t xml:space="preserve"> y las </w:t>
      </w:r>
      <w:r w:rsidRPr="00EE6AFE">
        <w:rPr>
          <w:rFonts w:ascii="Palatino Linotype" w:hAnsi="Palatino Linotype" w:cs="Arial"/>
          <w:b/>
        </w:rPr>
        <w:t>cadenas originales  del complemento de certificación digital.</w:t>
      </w:r>
    </w:p>
    <w:p w:rsidR="008D55F4" w:rsidRPr="00EE6AFE" w:rsidRDefault="008D55F4" w:rsidP="008D55F4">
      <w:pPr>
        <w:autoSpaceDE w:val="0"/>
        <w:autoSpaceDN w:val="0"/>
        <w:adjustRightInd w:val="0"/>
        <w:spacing w:before="240" w:after="240" w:line="360" w:lineRule="auto"/>
        <w:jc w:val="both"/>
        <w:rPr>
          <w:rFonts w:ascii="Palatino Linotype" w:hAnsi="Palatino Linotype" w:cs="Arial"/>
        </w:rPr>
      </w:pPr>
      <w:r w:rsidRPr="00EE6AFE">
        <w:rPr>
          <w:rFonts w:ascii="Palatino Linotype" w:hAnsi="Palatino Linotype" w:cs="Arial"/>
          <w:lang w:eastAsia="es-MX"/>
        </w:rPr>
        <w:t xml:space="preserve">Por cuanto hace al Registro Federal de Contribuyentes de las personas físicas, constituye un dato personal, pues se genera con caracteres alfanuméricos a partir del nombre y la fecha de nacimiento de cada persona, y finalmente la </w:t>
      </w:r>
      <w:proofErr w:type="spellStart"/>
      <w:r w:rsidRPr="00EE6AFE">
        <w:rPr>
          <w:rFonts w:ascii="Palatino Linotype" w:hAnsi="Palatino Linotype" w:cs="Arial"/>
          <w:lang w:eastAsia="es-MX"/>
        </w:rPr>
        <w:t>homoclave</w:t>
      </w:r>
      <w:proofErr w:type="spellEnd"/>
      <w:r w:rsidRPr="00EE6AFE">
        <w:rPr>
          <w:rFonts w:ascii="Palatino Linotype" w:hAnsi="Palatino Linotype" w:cs="Arial"/>
          <w:lang w:eastAsia="es-MX"/>
        </w:rPr>
        <w:t>, por lo que para su obtención es necesario acreditar ante la autoridad fiscal previamente la identidad de la persona, su fecha de nacimiento, entre otros aspectos.</w:t>
      </w:r>
    </w:p>
    <w:p w:rsidR="008D55F4" w:rsidRPr="00EE6AFE" w:rsidRDefault="008D55F4" w:rsidP="008D55F4">
      <w:pPr>
        <w:spacing w:before="240" w:after="240" w:line="360" w:lineRule="auto"/>
        <w:jc w:val="both"/>
        <w:rPr>
          <w:rFonts w:ascii="Palatino Linotype" w:hAnsi="Palatino Linotype" w:cs="Arial"/>
          <w:lang w:eastAsia="es-MX"/>
        </w:rPr>
      </w:pPr>
      <w:r w:rsidRPr="00EE6AFE">
        <w:rPr>
          <w:rFonts w:ascii="Palatino Linotype" w:hAnsi="Palatino Linotype" w:cs="Arial"/>
          <w:lang w:eastAsia="es-MX"/>
        </w:rPr>
        <w:t xml:space="preserve">Ahora bien, las personas físicas tramitan su inscripción en el registro con el propósito de realizar </w:t>
      </w:r>
      <w:r w:rsidRPr="00EE6AFE">
        <w:rPr>
          <w:rFonts w:ascii="Palatino Linotype" w:hAnsi="Palatino Linotype" w:cs="Arial"/>
          <w:sz w:val="22"/>
          <w:lang w:eastAsia="es-MX"/>
        </w:rPr>
        <w:t xml:space="preserve">—mediante esa clave de identificación— </w:t>
      </w:r>
      <w:r w:rsidRPr="00EE6AFE">
        <w:rPr>
          <w:rFonts w:ascii="Palatino Linotype" w:hAnsi="Palatino Linotype" w:cs="Arial"/>
          <w:lang w:eastAsia="es-MX"/>
        </w:rPr>
        <w:t>operaciones o actividades de naturaleza fiscal, la cual, les permite hacerse identificables respecto de una situación fiscal determinada.</w:t>
      </w:r>
    </w:p>
    <w:p w:rsidR="008D55F4" w:rsidRPr="00EE6AFE" w:rsidRDefault="008D55F4" w:rsidP="008D55F4">
      <w:pPr>
        <w:spacing w:before="240" w:after="240" w:line="360" w:lineRule="auto"/>
        <w:jc w:val="both"/>
        <w:rPr>
          <w:rFonts w:ascii="Palatino Linotype" w:hAnsi="Palatino Linotype" w:cs="Arial"/>
          <w:lang w:eastAsia="es-MX"/>
        </w:rPr>
      </w:pPr>
      <w:r w:rsidRPr="00EE6AFE">
        <w:rPr>
          <w:rFonts w:ascii="Palatino Linotype" w:hAnsi="Palatino Linotype" w:cs="Arial"/>
          <w:lang w:eastAsia="es-MX"/>
        </w:rPr>
        <w:t xml:space="preserve">Lo anterior es compartido por el Instituto </w:t>
      </w:r>
      <w:r w:rsidRPr="00EE6AFE">
        <w:rPr>
          <w:rFonts w:ascii="Palatino Linotype" w:hAnsi="Palatino Linotype" w:cs="Arial"/>
          <w:bCs/>
          <w:shd w:val="clear" w:color="auto" w:fill="FFFFFF"/>
        </w:rPr>
        <w:t xml:space="preserve">Nacional de Transparencia, Acceso a la Información y Protección de Datos Personales, INAI, a través del Criterio 19/17, </w:t>
      </w:r>
      <w:r w:rsidRPr="00EE6AFE">
        <w:rPr>
          <w:rFonts w:ascii="Palatino Linotype" w:hAnsi="Palatino Linotype" w:cs="Arial"/>
          <w:lang w:eastAsia="es-MX"/>
        </w:rPr>
        <w:t>el cual es del tenor literal siguiente:</w:t>
      </w:r>
    </w:p>
    <w:p w:rsidR="008D55F4" w:rsidRPr="00EE6AFE" w:rsidRDefault="008D55F4" w:rsidP="008D55F4">
      <w:pPr>
        <w:autoSpaceDE w:val="0"/>
        <w:autoSpaceDN w:val="0"/>
        <w:adjustRightInd w:val="0"/>
        <w:ind w:left="851" w:right="900"/>
        <w:jc w:val="both"/>
        <w:rPr>
          <w:rFonts w:ascii="Palatino Linotype" w:hAnsi="Palatino Linotype" w:cs="Arial"/>
          <w:bCs/>
          <w:i/>
          <w:sz w:val="22"/>
          <w:szCs w:val="22"/>
        </w:rPr>
      </w:pPr>
      <w:r w:rsidRPr="00EE6AFE">
        <w:rPr>
          <w:rFonts w:ascii="Palatino Linotype" w:hAnsi="Palatino Linotype" w:cs="Arial"/>
          <w:b/>
          <w:bCs/>
          <w:i/>
          <w:sz w:val="22"/>
          <w:szCs w:val="22"/>
        </w:rPr>
        <w:t>“Registro Federal de Contribuyentes (RFC) de personas físicas</w:t>
      </w:r>
      <w:r w:rsidRPr="00EE6AFE">
        <w:rPr>
          <w:rFonts w:ascii="Palatino Linotype" w:hAnsi="Palatino Linotype" w:cs="Arial"/>
          <w:bCs/>
          <w:i/>
          <w:sz w:val="22"/>
          <w:szCs w:val="22"/>
        </w:rPr>
        <w:t xml:space="preserve">. El RFC es una clave de carácter fiscal, única e irrepetible, que permite identificar al titular, </w:t>
      </w:r>
      <w:r w:rsidRPr="00EE6AFE">
        <w:rPr>
          <w:rFonts w:ascii="Palatino Linotype" w:hAnsi="Palatino Linotype" w:cs="Arial"/>
          <w:bCs/>
          <w:i/>
          <w:sz w:val="22"/>
          <w:szCs w:val="22"/>
        </w:rPr>
        <w:lastRenderedPageBreak/>
        <w:t>su edad y fecha de nacimiento, por lo que es un dato personal de carácter confidencial.”</w:t>
      </w:r>
    </w:p>
    <w:p w:rsidR="008D55F4" w:rsidRPr="00EE6AFE" w:rsidRDefault="008D55F4" w:rsidP="008D55F4">
      <w:pPr>
        <w:pStyle w:val="Sinespaciado"/>
        <w:spacing w:before="240" w:after="240" w:line="360" w:lineRule="auto"/>
        <w:jc w:val="both"/>
        <w:rPr>
          <w:rFonts w:ascii="Palatino Linotype" w:hAnsi="Palatino Linotype" w:cs="Arial"/>
          <w:lang w:eastAsia="es-MX"/>
        </w:rPr>
      </w:pPr>
      <w:r w:rsidRPr="00EE6AFE">
        <w:rPr>
          <w:rFonts w:ascii="Palatino Linotype" w:hAnsi="Palatino Linotype" w:cs="Arial"/>
          <w:lang w:eastAsia="es-MX"/>
        </w:rPr>
        <w:t xml:space="preserve">Así, el Registro Federal de Contribuyentes, RFC, se vincula al nombre de su titular y permite identificar la edad de la persona, su fecha de nacimiento, así como su </w:t>
      </w:r>
      <w:proofErr w:type="spellStart"/>
      <w:r w:rsidRPr="00EE6AFE">
        <w:rPr>
          <w:rFonts w:ascii="Palatino Linotype" w:hAnsi="Palatino Linotype" w:cs="Arial"/>
          <w:lang w:eastAsia="es-MX"/>
        </w:rPr>
        <w:t>homoclave</w:t>
      </w:r>
      <w:proofErr w:type="spellEnd"/>
      <w:r w:rsidRPr="00EE6AFE">
        <w:rPr>
          <w:rFonts w:ascii="Palatino Linotype" w:hAnsi="Palatino Linotype" w:cs="Arial"/>
          <w:lang w:eastAsia="es-MX"/>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rsidR="008D55F4" w:rsidRPr="00EE6AFE" w:rsidRDefault="008D55F4" w:rsidP="008D55F4">
      <w:pPr>
        <w:pStyle w:val="Sinespaciado"/>
        <w:spacing w:before="240" w:after="240" w:line="360" w:lineRule="auto"/>
        <w:jc w:val="both"/>
        <w:rPr>
          <w:rFonts w:ascii="Palatino Linotype" w:eastAsia="Calibri" w:hAnsi="Palatino Linotype" w:cs="Arial"/>
          <w:lang w:eastAsia="es-MX"/>
        </w:rPr>
      </w:pPr>
      <w:r w:rsidRPr="00EE6AFE">
        <w:rPr>
          <w:rFonts w:ascii="Palatino Linotype" w:hAnsi="Palatino Linotype" w:cs="Arial"/>
          <w:lang w:eastAsia="es-MX"/>
        </w:rPr>
        <w:t xml:space="preserve">De igual manera la Clave Única de Registro de Población, </w:t>
      </w:r>
      <w:r w:rsidRPr="00EE6AFE">
        <w:rPr>
          <w:rFonts w:ascii="Palatino Linotype" w:hAnsi="Palatino Linotype" w:cs="Arial"/>
        </w:rPr>
        <w:t xml:space="preserve">CURP, constituye un dato personal, ya que tiene como finalidad registrar a cada una de las personas que integran la población del país, con datos que permitan certificar y acreditar fehacientemente su identidad, en virtud de que se </w:t>
      </w:r>
      <w:r w:rsidRPr="00EE6AFE">
        <w:rPr>
          <w:rFonts w:ascii="Palatino Linotype" w:eastAsia="Calibri" w:hAnsi="Palatino Linotype" w:cs="Arial"/>
          <w:lang w:eastAsia="es-MX"/>
        </w:rPr>
        <w:t>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rsidR="008D55F4" w:rsidRPr="00EE6AFE" w:rsidRDefault="008D55F4" w:rsidP="008D55F4">
      <w:pPr>
        <w:spacing w:before="240" w:after="240" w:line="360" w:lineRule="auto"/>
        <w:jc w:val="both"/>
        <w:rPr>
          <w:rFonts w:ascii="Palatino Linotype" w:hAnsi="Palatino Linotype" w:cs="Arial"/>
        </w:rPr>
      </w:pPr>
      <w:r w:rsidRPr="00EE6AFE">
        <w:rPr>
          <w:rFonts w:ascii="Palatino Linotype" w:hAnsi="Palatino Linotype" w:cs="Arial"/>
        </w:rPr>
        <w:t xml:space="preserve">Argumento que es compartido por el </w:t>
      </w:r>
      <w:r w:rsidRPr="00EE6AFE">
        <w:rPr>
          <w:rFonts w:ascii="Palatino Linotype" w:hAnsi="Palatino Linotype" w:cs="Arial"/>
          <w:lang w:eastAsia="es-MX"/>
        </w:rPr>
        <w:t xml:space="preserve">Instituto </w:t>
      </w:r>
      <w:r w:rsidRPr="00EE6AFE">
        <w:rPr>
          <w:rFonts w:ascii="Palatino Linotype" w:hAnsi="Palatino Linotype" w:cs="Arial"/>
          <w:bCs/>
          <w:shd w:val="clear" w:color="auto" w:fill="FFFFFF"/>
        </w:rPr>
        <w:t>Nacional de Transparencia, Acceso a la Información y Protección de Datos Personales, INAI</w:t>
      </w:r>
      <w:r w:rsidRPr="00EE6AFE">
        <w:rPr>
          <w:rStyle w:val="Textoennegrita"/>
          <w:rFonts w:ascii="Palatino Linotype" w:hAnsi="Palatino Linotype" w:cs="Arial"/>
        </w:rPr>
        <w:t xml:space="preserve">, </w:t>
      </w:r>
      <w:r w:rsidRPr="00EE6AFE">
        <w:rPr>
          <w:rStyle w:val="Textoennegrita"/>
          <w:rFonts w:ascii="Palatino Linotype" w:hAnsi="Palatino Linotype" w:cs="Arial"/>
          <w:b w:val="0"/>
        </w:rPr>
        <w:t>conforme al</w:t>
      </w:r>
      <w:r w:rsidRPr="00EE6AFE">
        <w:rPr>
          <w:rStyle w:val="Textoennegrita"/>
          <w:rFonts w:ascii="Palatino Linotype" w:hAnsi="Palatino Linotype" w:cs="Arial"/>
        </w:rPr>
        <w:t xml:space="preserve"> </w:t>
      </w:r>
      <w:r w:rsidRPr="00EE6AFE">
        <w:rPr>
          <w:rFonts w:ascii="Palatino Linotype" w:hAnsi="Palatino Linotype" w:cs="Arial"/>
        </w:rPr>
        <w:t xml:space="preserve">criterio 18/17, el cual refiere: </w:t>
      </w:r>
    </w:p>
    <w:p w:rsidR="008D55F4" w:rsidRPr="00EE6AFE" w:rsidRDefault="008D55F4" w:rsidP="008D55F4">
      <w:pPr>
        <w:autoSpaceDE w:val="0"/>
        <w:autoSpaceDN w:val="0"/>
        <w:adjustRightInd w:val="0"/>
        <w:ind w:left="851" w:right="851"/>
        <w:jc w:val="both"/>
        <w:rPr>
          <w:rFonts w:ascii="Palatino Linotype" w:hAnsi="Palatino Linotype" w:cs="Arial"/>
          <w:i/>
          <w:sz w:val="22"/>
          <w:szCs w:val="22"/>
          <w:lang w:eastAsia="es-MX"/>
        </w:rPr>
      </w:pPr>
      <w:r w:rsidRPr="00EE6AFE">
        <w:rPr>
          <w:rFonts w:ascii="Palatino Linotype" w:hAnsi="Palatino Linotype" w:cs="Arial"/>
          <w:b/>
          <w:bCs/>
          <w:i/>
          <w:sz w:val="22"/>
          <w:szCs w:val="22"/>
          <w:lang w:eastAsia="es-MX"/>
        </w:rPr>
        <w:t xml:space="preserve">“Clave Única de Registro de Población (CURP). </w:t>
      </w:r>
      <w:r w:rsidRPr="00EE6AFE">
        <w:rPr>
          <w:rFonts w:ascii="Palatino Linotype" w:hAnsi="Palatino Linotype" w:cs="Arial"/>
          <w:bCs/>
          <w:i/>
          <w:sz w:val="22"/>
          <w:szCs w:val="22"/>
          <w:lang w:eastAsia="es-MX"/>
        </w:rPr>
        <w:t xml:space="preserve">La Clave Única de Registro de Población se integra por datos personales que sólo conciernen al particular titular de la misma, como lo son su nombre, apellidos, fecha de nacimiento, lugar </w:t>
      </w:r>
      <w:r w:rsidRPr="00EE6AFE">
        <w:rPr>
          <w:rFonts w:ascii="Palatino Linotype" w:hAnsi="Palatino Linotype" w:cs="Arial"/>
          <w:bCs/>
          <w:i/>
          <w:sz w:val="22"/>
          <w:szCs w:val="22"/>
          <w:lang w:eastAsia="es-MX"/>
        </w:rPr>
        <w:lastRenderedPageBreak/>
        <w:t>de nacimiento y sexo. Dichos datos, constituyen información que distingue plenamente a una persona física del resto de los habitantes del país, por lo que la CURP está considerada como información confidencial.”</w:t>
      </w:r>
    </w:p>
    <w:p w:rsidR="008D55F4" w:rsidRPr="00EE6AFE" w:rsidRDefault="008D55F4" w:rsidP="008D55F4">
      <w:pPr>
        <w:autoSpaceDE w:val="0"/>
        <w:autoSpaceDN w:val="0"/>
        <w:adjustRightInd w:val="0"/>
        <w:spacing w:before="240" w:after="240" w:line="360" w:lineRule="auto"/>
        <w:jc w:val="both"/>
        <w:rPr>
          <w:rFonts w:ascii="Palatino Linotype" w:hAnsi="Palatino Linotype" w:cs="Arial"/>
        </w:rPr>
      </w:pPr>
      <w:r w:rsidRPr="00EE6AFE">
        <w:rPr>
          <w:rFonts w:ascii="Palatino Linotype" w:hAnsi="Palatino Linotype" w:cs="Arial"/>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8D55F4" w:rsidRPr="00EE6AFE" w:rsidRDefault="008D55F4" w:rsidP="008D55F4">
      <w:pPr>
        <w:spacing w:before="240" w:after="240" w:line="360" w:lineRule="auto"/>
        <w:jc w:val="both"/>
        <w:rPr>
          <w:rFonts w:ascii="Palatino Linotype" w:hAnsi="Palatino Linotype" w:cs="Arial"/>
        </w:rPr>
      </w:pPr>
      <w:r w:rsidRPr="00EE6AFE">
        <w:rPr>
          <w:rFonts w:ascii="Palatino Linotype" w:hAnsi="Palatino Linotype" w:cs="Arial"/>
        </w:rPr>
        <w:t>Respecto de los números de cuentas bancarias, claves estandarizadas –interbancarias- (CLABES) y de tarjetas, el Pleno de este Instituto ha determinado que esa información debe clasificarse como confidencial, y elaborarse una versión pública en la que se teste la misma.</w:t>
      </w:r>
    </w:p>
    <w:p w:rsidR="008D55F4" w:rsidRPr="00EE6AFE" w:rsidRDefault="008D55F4" w:rsidP="008D55F4">
      <w:pPr>
        <w:shd w:val="clear" w:color="auto" w:fill="FFFFFF"/>
        <w:spacing w:before="240" w:after="240" w:line="360" w:lineRule="auto"/>
        <w:jc w:val="both"/>
        <w:rPr>
          <w:rFonts w:ascii="Palatino Linotype" w:hAnsi="Palatino Linotype"/>
          <w:lang w:val="es-MX"/>
        </w:rPr>
      </w:pPr>
      <w:r w:rsidRPr="00EE6AFE">
        <w:rPr>
          <w:rFonts w:ascii="Palatino Linotype" w:hAnsi="Palatino Linotype"/>
        </w:rPr>
        <w:t>Igualmente, resulta importante destacar que el número de cuenta bancaria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rsidR="008D55F4" w:rsidRPr="00EE6AFE" w:rsidRDefault="008D55F4" w:rsidP="008D55F4">
      <w:pPr>
        <w:shd w:val="clear" w:color="auto" w:fill="FFFFFF"/>
        <w:spacing w:before="240" w:after="240" w:line="360" w:lineRule="auto"/>
        <w:jc w:val="both"/>
        <w:rPr>
          <w:rFonts w:ascii="Palatino Linotype" w:hAnsi="Palatino Linotype"/>
        </w:rPr>
      </w:pPr>
      <w:r w:rsidRPr="00EE6AFE">
        <w:rPr>
          <w:rFonts w:ascii="Palatino Linotype" w:hAnsi="Palatino Linotype"/>
        </w:rPr>
        <w:t>Por lo anterior, el número de cuenta bancaria debe ser clasificado como confidencial con fundamento en la fracciones I y II del artículo 143 de la Ley de la Materia vigente en la Entidad; en razón de que con su difusión se estaría poniendo en riesgo la seguridad de su titular.</w:t>
      </w:r>
    </w:p>
    <w:p w:rsidR="008D55F4" w:rsidRPr="00EE6AFE" w:rsidRDefault="008D55F4" w:rsidP="008D55F4">
      <w:pPr>
        <w:shd w:val="clear" w:color="auto" w:fill="FFFFFF"/>
        <w:spacing w:before="240" w:after="240" w:line="360" w:lineRule="auto"/>
        <w:ind w:right="49"/>
        <w:jc w:val="both"/>
        <w:rPr>
          <w:rFonts w:ascii="Palatino Linotype" w:hAnsi="Palatino Linotype"/>
        </w:rPr>
      </w:pPr>
      <w:r w:rsidRPr="00EE6AFE">
        <w:rPr>
          <w:rFonts w:ascii="Palatino Linotype" w:hAnsi="Palatino Linotype"/>
        </w:rPr>
        <w:t>Lo anterior, no es así tratándose de las cuentas bancarias o claves interbancarias de los Sujetos Obligados ya que su publicidad cede a la rendición de cuentas al transparentar la forma en que son administrados los recursos públicos.</w:t>
      </w:r>
    </w:p>
    <w:p w:rsidR="008D55F4" w:rsidRPr="00EE6AFE" w:rsidRDefault="008D55F4" w:rsidP="008D55F4">
      <w:pPr>
        <w:shd w:val="clear" w:color="auto" w:fill="FFFFFF"/>
        <w:spacing w:before="240" w:after="240" w:line="360" w:lineRule="auto"/>
        <w:ind w:right="49"/>
        <w:jc w:val="both"/>
        <w:rPr>
          <w:rFonts w:ascii="Palatino Linotype" w:hAnsi="Palatino Linotype"/>
        </w:rPr>
      </w:pPr>
      <w:r w:rsidRPr="00EE6AFE">
        <w:rPr>
          <w:rFonts w:ascii="Palatino Linotype" w:hAnsi="Palatino Linotype"/>
        </w:rPr>
        <w:lastRenderedPageBreak/>
        <w:t>Lo argumentado encuentra sustento en los criterios 11/17 y 10/17 emitidos por el Instituto Nacional de Transparencia, Acceso a la Información y Protección de Datos Personales, INAI, que llevan por rubro y texto los siguientes:</w:t>
      </w:r>
    </w:p>
    <w:p w:rsidR="008D55F4" w:rsidRPr="00EE6AFE" w:rsidRDefault="008D55F4" w:rsidP="008D55F4">
      <w:pPr>
        <w:shd w:val="clear" w:color="auto" w:fill="FFFFFF"/>
        <w:spacing w:before="240" w:after="240"/>
        <w:ind w:left="851" w:right="900"/>
        <w:jc w:val="both"/>
        <w:rPr>
          <w:rFonts w:ascii="Palatino Linotype" w:hAnsi="Palatino Linotype"/>
        </w:rPr>
      </w:pPr>
      <w:r w:rsidRPr="00EE6AFE">
        <w:rPr>
          <w:rFonts w:ascii="Palatino Linotype" w:hAnsi="Palatino Linotype"/>
          <w:b/>
          <w:bCs/>
          <w:i/>
          <w:iCs/>
          <w:sz w:val="22"/>
          <w:szCs w:val="22"/>
        </w:rPr>
        <w:t>“Cuentas bancarias y/o CLABE interbancaria de sujetos obligados que reciben y/o transfieren recursos públicos, son información pública</w:t>
      </w:r>
      <w:r w:rsidRPr="00EE6AFE">
        <w:rPr>
          <w:rFonts w:ascii="Palatino Linotype" w:hAnsi="Palatino Linotype"/>
          <w:i/>
          <w:iCs/>
          <w:sz w:val="22"/>
          <w:szCs w:val="22"/>
        </w:rPr>
        <w:t>.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rsidR="008D55F4" w:rsidRPr="00EE6AFE" w:rsidRDefault="008D55F4" w:rsidP="008D55F4">
      <w:pPr>
        <w:shd w:val="clear" w:color="auto" w:fill="FFFFFF"/>
        <w:spacing w:before="240" w:after="240"/>
        <w:ind w:left="851" w:right="900"/>
        <w:jc w:val="both"/>
        <w:rPr>
          <w:rFonts w:ascii="Palatino Linotype" w:hAnsi="Palatino Linotype"/>
        </w:rPr>
      </w:pPr>
      <w:r w:rsidRPr="00EE6AFE">
        <w:rPr>
          <w:rFonts w:ascii="Palatino Linotype" w:hAnsi="Palatino Linotype"/>
          <w:b/>
          <w:bCs/>
          <w:i/>
          <w:iCs/>
          <w:sz w:val="22"/>
          <w:szCs w:val="22"/>
        </w:rPr>
        <w:t>Cuentas bancarias y/o CLABE interbancaria de personas físicas y morales privadas.</w:t>
      </w:r>
      <w:r w:rsidRPr="00EE6AFE">
        <w:rPr>
          <w:rFonts w:ascii="Palatino Linotype" w:hAnsi="Palatino Linotype"/>
          <w:i/>
          <w:iCs/>
          <w:sz w:val="22"/>
          <w:szCs w:val="22"/>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rsidR="008D55F4" w:rsidRPr="00EE6AFE" w:rsidRDefault="008D55F4" w:rsidP="008D55F4">
      <w:pPr>
        <w:pStyle w:val="Sinespaciado"/>
        <w:spacing w:before="240" w:after="240" w:line="360" w:lineRule="auto"/>
        <w:jc w:val="both"/>
        <w:rPr>
          <w:rFonts w:ascii="Palatino Linotype" w:hAnsi="Palatino Linotype" w:cs="Arial"/>
        </w:rPr>
      </w:pPr>
      <w:r w:rsidRPr="00EE6AFE">
        <w:rPr>
          <w:rFonts w:ascii="Palatino Linotype" w:hAnsi="Palatino Linotype" w:cs="Arial"/>
        </w:rPr>
        <w:t xml:space="preserve">En esa virtud, este Pleno determina que dicha información no puede ser del dominio público, toda vez que se podría dar un uso inadecuado a la misma o cometer algún ilícito o fraude como ya ha sido expuesto. </w:t>
      </w:r>
    </w:p>
    <w:p w:rsidR="008D55F4" w:rsidRPr="00EE6AFE" w:rsidRDefault="008D55F4" w:rsidP="008D55F4">
      <w:pPr>
        <w:autoSpaceDE w:val="0"/>
        <w:autoSpaceDN w:val="0"/>
        <w:adjustRightInd w:val="0"/>
        <w:spacing w:before="240" w:after="240" w:line="360" w:lineRule="auto"/>
        <w:jc w:val="both"/>
        <w:rPr>
          <w:rFonts w:ascii="Palatino Linotype" w:hAnsi="Palatino Linotype" w:cs="Arial"/>
          <w:lang w:val="es-MX"/>
        </w:rPr>
      </w:pPr>
      <w:r w:rsidRPr="00EE6AFE">
        <w:rPr>
          <w:rFonts w:ascii="Palatino Linotype" w:hAnsi="Palatino Linotype" w:cs="Arial"/>
          <w:lang w:val="es-MX"/>
        </w:rPr>
        <w:t>Por cuanto hace a los préstamos o descuentos de carácter personal, en virtud de no tener relación con la prestación del servicio y al no involucrar instituciones públicas, se consideran datos confidenciales.</w:t>
      </w:r>
    </w:p>
    <w:p w:rsidR="008D55F4" w:rsidRPr="00EE6AFE" w:rsidRDefault="008D55F4" w:rsidP="008D55F4">
      <w:pPr>
        <w:spacing w:before="240" w:after="240" w:line="360" w:lineRule="auto"/>
        <w:jc w:val="both"/>
        <w:rPr>
          <w:rFonts w:ascii="Palatino Linotype" w:hAnsi="Palatino Linotype" w:cs="Arial"/>
          <w:lang w:val="es-MX"/>
        </w:rPr>
      </w:pPr>
      <w:r w:rsidRPr="00EE6AFE">
        <w:rPr>
          <w:rFonts w:ascii="Palatino Linotype" w:hAnsi="Palatino Linotype" w:cs="Arial"/>
          <w:lang w:val="es-MX"/>
        </w:rPr>
        <w:t>Para entender los límites y alcances de esta restricción, es oportuno recurrir al artículo 84 de la Ley del Trabajo de los Servidores Públicos del Estado y Municipios:</w:t>
      </w:r>
    </w:p>
    <w:p w:rsidR="008D55F4" w:rsidRPr="00EE6AFE" w:rsidRDefault="008D55F4" w:rsidP="008D55F4">
      <w:pPr>
        <w:spacing w:before="240" w:after="240"/>
        <w:ind w:left="851" w:right="900"/>
        <w:jc w:val="both"/>
        <w:rPr>
          <w:rFonts w:ascii="Palatino Linotype" w:hAnsi="Palatino Linotype" w:cs="Arial"/>
          <w:b/>
          <w:bCs/>
          <w:i/>
          <w:noProof/>
          <w:sz w:val="22"/>
        </w:rPr>
      </w:pPr>
      <w:r w:rsidRPr="00EE6AFE">
        <w:rPr>
          <w:rFonts w:ascii="Palatino Linotype" w:hAnsi="Palatino Linotype" w:cs="Arial"/>
          <w:b/>
          <w:bCs/>
          <w:i/>
          <w:noProof/>
          <w:sz w:val="22"/>
        </w:rPr>
        <w:lastRenderedPageBreak/>
        <w:t xml:space="preserve">“ARTÍCULO 84. </w:t>
      </w:r>
      <w:r w:rsidRPr="00EE6AFE">
        <w:rPr>
          <w:rFonts w:ascii="Palatino Linotype" w:hAnsi="Palatino Linotype" w:cs="Arial"/>
          <w:bCs/>
          <w:i/>
          <w:noProof/>
          <w:sz w:val="22"/>
        </w:rPr>
        <w:t>Sólo podrán hacerse retenciones, descuentos o deducciones al sueldo de los servidores públicos por concepto de:</w:t>
      </w:r>
    </w:p>
    <w:p w:rsidR="008D55F4" w:rsidRPr="00EE6AFE" w:rsidRDefault="008D55F4" w:rsidP="008D55F4">
      <w:pPr>
        <w:ind w:left="851" w:right="902"/>
        <w:jc w:val="both"/>
        <w:rPr>
          <w:rFonts w:ascii="Palatino Linotype" w:hAnsi="Palatino Linotype" w:cs="Arial"/>
          <w:bCs/>
          <w:i/>
          <w:noProof/>
          <w:sz w:val="22"/>
        </w:rPr>
      </w:pPr>
      <w:r w:rsidRPr="00EE6AFE">
        <w:rPr>
          <w:rFonts w:ascii="Palatino Linotype" w:hAnsi="Palatino Linotype" w:cs="Arial"/>
          <w:bCs/>
          <w:i/>
          <w:noProof/>
          <w:sz w:val="22"/>
        </w:rPr>
        <w:t>I. Gravámenes fiscales relacionados con el sueldo;</w:t>
      </w:r>
    </w:p>
    <w:p w:rsidR="008D55F4" w:rsidRPr="00EE6AFE" w:rsidRDefault="008D55F4" w:rsidP="008D55F4">
      <w:pPr>
        <w:ind w:left="851" w:right="902"/>
        <w:jc w:val="both"/>
        <w:rPr>
          <w:rFonts w:ascii="Palatino Linotype" w:hAnsi="Palatino Linotype" w:cs="Arial"/>
          <w:bCs/>
          <w:i/>
          <w:noProof/>
          <w:sz w:val="22"/>
        </w:rPr>
      </w:pPr>
      <w:r w:rsidRPr="00EE6AFE">
        <w:rPr>
          <w:rFonts w:ascii="Palatino Linotype" w:hAnsi="Palatino Linotype" w:cs="Arial"/>
          <w:bCs/>
          <w:i/>
          <w:noProof/>
          <w:sz w:val="22"/>
        </w:rPr>
        <w:t>II. Deudas contraídas con las instituciones públicas o dependencias por concepto de anticipos de sueldo, pagos hechos con exceso, errores o pérdidas debidamente comprobados;</w:t>
      </w:r>
    </w:p>
    <w:p w:rsidR="008D55F4" w:rsidRPr="00EE6AFE" w:rsidRDefault="008D55F4" w:rsidP="008D55F4">
      <w:pPr>
        <w:ind w:left="851" w:right="902"/>
        <w:jc w:val="both"/>
        <w:rPr>
          <w:rFonts w:ascii="Palatino Linotype" w:hAnsi="Palatino Linotype" w:cs="Arial"/>
          <w:bCs/>
          <w:i/>
          <w:noProof/>
          <w:sz w:val="22"/>
        </w:rPr>
      </w:pPr>
      <w:r w:rsidRPr="00EE6AFE">
        <w:rPr>
          <w:rFonts w:ascii="Palatino Linotype" w:hAnsi="Palatino Linotype" w:cs="Arial"/>
          <w:bCs/>
          <w:i/>
          <w:noProof/>
          <w:sz w:val="22"/>
        </w:rPr>
        <w:t>III. Cuotas sindicales;</w:t>
      </w:r>
    </w:p>
    <w:p w:rsidR="008D55F4" w:rsidRPr="00EE6AFE" w:rsidRDefault="008D55F4" w:rsidP="008D55F4">
      <w:pPr>
        <w:ind w:left="851" w:right="902"/>
        <w:jc w:val="both"/>
        <w:rPr>
          <w:rFonts w:ascii="Palatino Linotype" w:hAnsi="Palatino Linotype" w:cs="Arial"/>
          <w:bCs/>
          <w:i/>
          <w:noProof/>
          <w:sz w:val="22"/>
        </w:rPr>
      </w:pPr>
      <w:r w:rsidRPr="00EE6AFE">
        <w:rPr>
          <w:rFonts w:ascii="Palatino Linotype" w:hAnsi="Palatino Linotype" w:cs="Arial"/>
          <w:bCs/>
          <w:i/>
          <w:noProof/>
          <w:sz w:val="22"/>
        </w:rPr>
        <w:t>IV. Cuotas de aportación a fondos para la constitución de cooperativas y de cajas de ahorro, siempre que el servidor público hubiese manifestado previamente, de manera expresa, su conformidad;</w:t>
      </w:r>
    </w:p>
    <w:p w:rsidR="008D55F4" w:rsidRPr="00EE6AFE" w:rsidRDefault="008D55F4" w:rsidP="008D55F4">
      <w:pPr>
        <w:ind w:left="851" w:right="902"/>
        <w:jc w:val="both"/>
        <w:rPr>
          <w:rFonts w:ascii="Palatino Linotype" w:hAnsi="Palatino Linotype" w:cs="Arial"/>
          <w:bCs/>
          <w:i/>
          <w:noProof/>
          <w:sz w:val="22"/>
        </w:rPr>
      </w:pPr>
      <w:r w:rsidRPr="00EE6AFE">
        <w:rPr>
          <w:rFonts w:ascii="Palatino Linotype" w:hAnsi="Palatino Linotype" w:cs="Arial"/>
          <w:bCs/>
          <w:i/>
          <w:noProof/>
          <w:sz w:val="22"/>
        </w:rPr>
        <w:t>V. Descuentos ordenados por el Instituto de Seguridad Social del Estado de México y Municipios, con motivo de cuotas y obligaciones contraídas con éste por los servidores públicos;</w:t>
      </w:r>
    </w:p>
    <w:p w:rsidR="008D55F4" w:rsidRPr="00EE6AFE" w:rsidRDefault="008D55F4" w:rsidP="008D55F4">
      <w:pPr>
        <w:ind w:left="851" w:right="902"/>
        <w:jc w:val="both"/>
        <w:rPr>
          <w:rFonts w:ascii="Palatino Linotype" w:hAnsi="Palatino Linotype" w:cs="Arial"/>
          <w:bCs/>
          <w:i/>
          <w:noProof/>
          <w:sz w:val="22"/>
        </w:rPr>
      </w:pPr>
      <w:r w:rsidRPr="00EE6AFE">
        <w:rPr>
          <w:rFonts w:ascii="Palatino Linotype" w:hAnsi="Palatino Linotype" w:cs="Arial"/>
          <w:bCs/>
          <w:i/>
          <w:noProof/>
          <w:sz w:val="22"/>
        </w:rPr>
        <w:t>VI. Obligaciones a cargo del servidor público con las que haya consentido, derivadas de la adquisición o del uso de habitaciones consideradas como de interés social;</w:t>
      </w:r>
    </w:p>
    <w:p w:rsidR="008D55F4" w:rsidRPr="00EE6AFE" w:rsidRDefault="008D55F4" w:rsidP="008D55F4">
      <w:pPr>
        <w:ind w:left="851" w:right="902"/>
        <w:jc w:val="both"/>
        <w:rPr>
          <w:rFonts w:ascii="Palatino Linotype" w:hAnsi="Palatino Linotype" w:cs="Arial"/>
          <w:bCs/>
          <w:i/>
          <w:noProof/>
          <w:sz w:val="22"/>
        </w:rPr>
      </w:pPr>
      <w:r w:rsidRPr="00EE6AFE">
        <w:rPr>
          <w:rFonts w:ascii="Palatino Linotype" w:hAnsi="Palatino Linotype" w:cs="Arial"/>
          <w:bCs/>
          <w:i/>
          <w:noProof/>
          <w:sz w:val="22"/>
        </w:rPr>
        <w:t>VII. Faltas de puntualidad o de asistencia injustificadas;</w:t>
      </w:r>
    </w:p>
    <w:p w:rsidR="008D55F4" w:rsidRPr="00EE6AFE" w:rsidRDefault="008D55F4" w:rsidP="008D55F4">
      <w:pPr>
        <w:ind w:left="851" w:right="902"/>
        <w:jc w:val="both"/>
        <w:rPr>
          <w:rFonts w:ascii="Palatino Linotype" w:hAnsi="Palatino Linotype" w:cs="Arial"/>
          <w:bCs/>
          <w:i/>
          <w:noProof/>
          <w:sz w:val="22"/>
        </w:rPr>
      </w:pPr>
      <w:r w:rsidRPr="00EE6AFE">
        <w:rPr>
          <w:rFonts w:ascii="Palatino Linotype" w:hAnsi="Palatino Linotype" w:cs="Arial"/>
          <w:b/>
          <w:bCs/>
          <w:i/>
          <w:noProof/>
          <w:sz w:val="22"/>
        </w:rPr>
        <w:t>VIII. Pensiones alimenticias ordenadas por la autoridad judicial;</w:t>
      </w:r>
      <w:r w:rsidRPr="00EE6AFE">
        <w:rPr>
          <w:rFonts w:ascii="Palatino Linotype" w:hAnsi="Palatino Linotype" w:cs="Arial"/>
          <w:bCs/>
          <w:i/>
          <w:noProof/>
          <w:sz w:val="22"/>
        </w:rPr>
        <w:t xml:space="preserve"> o</w:t>
      </w:r>
    </w:p>
    <w:p w:rsidR="008D55F4" w:rsidRPr="00EE6AFE" w:rsidRDefault="008D55F4" w:rsidP="008D55F4">
      <w:pPr>
        <w:ind w:left="851" w:right="902"/>
        <w:jc w:val="both"/>
        <w:rPr>
          <w:rFonts w:ascii="Palatino Linotype" w:hAnsi="Palatino Linotype" w:cs="Arial"/>
          <w:b/>
          <w:bCs/>
          <w:i/>
          <w:noProof/>
          <w:sz w:val="22"/>
        </w:rPr>
      </w:pPr>
      <w:r w:rsidRPr="00EE6AFE">
        <w:rPr>
          <w:rFonts w:ascii="Palatino Linotype" w:hAnsi="Palatino Linotype" w:cs="Arial"/>
          <w:b/>
          <w:bCs/>
          <w:i/>
          <w:noProof/>
          <w:sz w:val="22"/>
        </w:rPr>
        <w:t>IX. Cualquier otro convenido con instituciones de servicios y aceptado por el servidor público.</w:t>
      </w:r>
    </w:p>
    <w:p w:rsidR="008D55F4" w:rsidRPr="00EE6AFE" w:rsidRDefault="008D55F4" w:rsidP="008D55F4">
      <w:pPr>
        <w:spacing w:before="240" w:after="240"/>
        <w:ind w:left="851" w:right="900"/>
        <w:jc w:val="both"/>
        <w:rPr>
          <w:rFonts w:ascii="Palatino Linotype" w:hAnsi="Palatino Linotype" w:cs="Arial"/>
          <w:bCs/>
          <w:i/>
          <w:noProof/>
          <w:sz w:val="22"/>
        </w:rPr>
      </w:pPr>
      <w:r w:rsidRPr="00EE6AFE">
        <w:rPr>
          <w:rFonts w:ascii="Palatino Linotype" w:hAnsi="Palatino Linotype" w:cs="Arial"/>
          <w:bCs/>
          <w:i/>
          <w:noProof/>
          <w:sz w:val="22"/>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(Sic)</w:t>
      </w:r>
    </w:p>
    <w:p w:rsidR="008D55F4" w:rsidRPr="00EE6AFE" w:rsidRDefault="008D55F4" w:rsidP="008D55F4">
      <w:pPr>
        <w:spacing w:before="240" w:after="240" w:line="360" w:lineRule="auto"/>
        <w:jc w:val="both"/>
        <w:rPr>
          <w:rFonts w:ascii="Palatino Linotype" w:hAnsi="Palatino Linotype" w:cs="Arial"/>
          <w:lang w:val="es-MX"/>
        </w:rPr>
      </w:pPr>
      <w:r w:rsidRPr="00EE6AFE">
        <w:rPr>
          <w:rFonts w:ascii="Palatino Linotype" w:hAnsi="Palatino Linotype" w:cs="Arial"/>
          <w:lang w:val="es-MX"/>
        </w:rPr>
        <w:t>Como se puede observar, la Ley del Trabajo de mérito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que no se relacionen con el gasto público, son información que debe clasificarse como confidencial.</w:t>
      </w:r>
    </w:p>
    <w:p w:rsidR="008D55F4" w:rsidRPr="00EE6AFE" w:rsidRDefault="008D55F4" w:rsidP="008D55F4">
      <w:pPr>
        <w:spacing w:before="240" w:after="240" w:line="360" w:lineRule="auto"/>
        <w:jc w:val="both"/>
        <w:rPr>
          <w:rFonts w:ascii="Palatino Linotype" w:hAnsi="Palatino Linotype" w:cs="Arial"/>
        </w:rPr>
      </w:pPr>
      <w:r w:rsidRPr="00EE6AFE">
        <w:rPr>
          <w:rFonts w:ascii="Palatino Linotype" w:hAnsi="Palatino Linotype" w:cs="Arial"/>
        </w:rPr>
        <w:lastRenderedPageBreak/>
        <w:t xml:space="preserve">Los </w:t>
      </w:r>
      <w:r w:rsidRPr="00EE6AFE">
        <w:rPr>
          <w:rFonts w:ascii="Palatino Linotype" w:hAnsi="Palatino Linotype" w:cs="Arial"/>
          <w:b/>
        </w:rPr>
        <w:t>códigos bidimensionales</w:t>
      </w:r>
      <w:r w:rsidRPr="00EE6AFE">
        <w:rPr>
          <w:rFonts w:ascii="Palatino Linotype" w:hAnsi="Palatino Linotype" w:cs="Arial"/>
        </w:rPr>
        <w:t xml:space="preserve"> o </w:t>
      </w:r>
      <w:r w:rsidRPr="00EE6AFE">
        <w:rPr>
          <w:rFonts w:ascii="Palatino Linotype" w:hAnsi="Palatino Linotype" w:cs="Arial"/>
          <w:b/>
        </w:rPr>
        <w:t xml:space="preserve">códigos QR, </w:t>
      </w:r>
      <w:r w:rsidRPr="00EE6AFE">
        <w:rPr>
          <w:rFonts w:ascii="Palatino Linotype" w:hAnsi="Palatino Linotype" w:cs="Arial"/>
        </w:rPr>
        <w:t xml:space="preserve"> al corresponder a barras en dos dimensiones que al igual que los códigos de barras o códigos unidimensionales, son utilizados para almacenar diversos tipos de datos de manera codificada, los cuales a través de lectores que pueden ser obtenidos por cualquier persona, pueden contener datos personales, no susceptibles de conocimiento público.</w:t>
      </w:r>
    </w:p>
    <w:p w:rsidR="008D55F4" w:rsidRPr="00EE6AFE" w:rsidRDefault="008D55F4" w:rsidP="008D55F4">
      <w:pPr>
        <w:spacing w:before="240" w:after="240" w:line="360" w:lineRule="auto"/>
        <w:jc w:val="both"/>
        <w:rPr>
          <w:rFonts w:ascii="Palatino Linotype" w:hAnsi="Palatino Linotype" w:cs="Arial"/>
        </w:rPr>
      </w:pPr>
      <w:r w:rsidRPr="00EE6AFE">
        <w:rPr>
          <w:rFonts w:ascii="Palatino Linotype" w:hAnsi="Palatino Linotype" w:cs="Arial"/>
        </w:rPr>
        <w:t xml:space="preserve">Los </w:t>
      </w:r>
      <w:r w:rsidRPr="00EE6AFE">
        <w:rPr>
          <w:rFonts w:ascii="Palatino Linotype" w:hAnsi="Palatino Linotype" w:cs="Arial"/>
          <w:b/>
        </w:rPr>
        <w:t xml:space="preserve">sellos digitales </w:t>
      </w:r>
      <w:r w:rsidRPr="00EE6AFE">
        <w:rPr>
          <w:rFonts w:ascii="Palatino Linotype" w:hAnsi="Palatino Linotype" w:cs="Arial"/>
        </w:rPr>
        <w:t xml:space="preserve">y </w:t>
      </w:r>
      <w:r w:rsidRPr="00EE6AFE">
        <w:rPr>
          <w:rFonts w:ascii="Palatino Linotype" w:hAnsi="Palatino Linotype" w:cs="Arial"/>
          <w:b/>
        </w:rPr>
        <w:t xml:space="preserve">cadenas originales del complemento de certificación digital, </w:t>
      </w:r>
      <w:r w:rsidRPr="00EE6AFE">
        <w:rPr>
          <w:rFonts w:ascii="Palatino Linotype" w:hAnsi="Palatino Linotype" w:cs="Arial"/>
        </w:rPr>
        <w:t>puesto que forman parte del certificado de sello digital, los cuales son documentos electrónicos, mismos que de conformidad con los artículos 17-G y 29 del Código Fiscal de la Federación, le permiten a la autoridad hacendaria federal garantizar una vinculación entre la identidad de un sujeto o entidad con su clave pública, lo que hace identificable a una persona o entidad, además de que la finalidad o propósito específico de dichos certificados es la de equipararse con una firma digital que autentica los comprobantes fiscales digitales por internet</w:t>
      </w:r>
      <w:r w:rsidRPr="00EE6AFE">
        <w:rPr>
          <w:rStyle w:val="Refdenotaalpie"/>
          <w:rFonts w:ascii="Palatino Linotype" w:hAnsi="Palatino Linotype" w:cs="Arial"/>
        </w:rPr>
        <w:footnoteReference w:id="14"/>
      </w:r>
      <w:r w:rsidRPr="00EE6AFE">
        <w:rPr>
          <w:rFonts w:ascii="Palatino Linotype" w:hAnsi="Palatino Linotype" w:cs="Arial"/>
        </w:rPr>
        <w:t>.</w:t>
      </w:r>
    </w:p>
    <w:p w:rsidR="008D55F4" w:rsidRPr="00EE6AFE" w:rsidRDefault="008D55F4" w:rsidP="008D55F4">
      <w:pPr>
        <w:spacing w:before="240" w:after="240" w:line="360" w:lineRule="auto"/>
        <w:jc w:val="both"/>
        <w:rPr>
          <w:rFonts w:ascii="Palatino Linotype" w:hAnsi="Palatino Linotype" w:cs="Arial"/>
        </w:rPr>
      </w:pPr>
      <w:r w:rsidRPr="00EE6AFE">
        <w:rPr>
          <w:rFonts w:ascii="Palatino Linotype" w:hAnsi="Palatino Linotype" w:cs="Arial"/>
        </w:rPr>
        <w:lastRenderedPageBreak/>
        <w:t>Con base en lo expuesto, se insiste que en la versión pública de los documentos que se ordenan se deben testar aquellos elementos señalados en la presente resolución, en el entendido de que debe ser pública toda la demás información relacionada que no encuadre en los conceptos anteriores.</w:t>
      </w:r>
    </w:p>
    <w:p w:rsidR="008D55F4" w:rsidRPr="00EE6AFE" w:rsidRDefault="008D55F4" w:rsidP="008D55F4">
      <w:pPr>
        <w:autoSpaceDE w:val="0"/>
        <w:autoSpaceDN w:val="0"/>
        <w:adjustRightInd w:val="0"/>
        <w:spacing w:before="240" w:after="240" w:line="360" w:lineRule="auto"/>
        <w:jc w:val="both"/>
        <w:rPr>
          <w:rFonts w:ascii="Palatino Linotype" w:hAnsi="Palatino Linotype" w:cs="Arial"/>
          <w:shd w:val="clear" w:color="auto" w:fill="FFFFFF"/>
        </w:rPr>
      </w:pPr>
      <w:r w:rsidRPr="00EE6AFE">
        <w:rPr>
          <w:rFonts w:ascii="Palatino Linotype" w:hAnsi="Palatino Linotype" w:cs="Arial"/>
        </w:rPr>
        <w:t xml:space="preserve">Al respecto, se destaca que la versión pública que elabore el Sujeto Obligado debe cumplir con las formalidades exigidas en la Ley, por lo que </w:t>
      </w:r>
      <w:r w:rsidRPr="00EE6AFE">
        <w:rPr>
          <w:rFonts w:ascii="Palatino Linotype" w:hAnsi="Palatino Linotype" w:cs="Arial"/>
          <w:lang w:val="es-ES_tradnl"/>
        </w:rPr>
        <w:t xml:space="preserve">para tal efecto emitirá el </w:t>
      </w:r>
      <w:r w:rsidRPr="00EE6AFE">
        <w:rPr>
          <w:rFonts w:ascii="Palatino Linotype" w:hAnsi="Palatino Linotype" w:cs="Arial"/>
          <w:lang w:eastAsia="es-MX"/>
        </w:rPr>
        <w:t xml:space="preserve">Acuerdo del Comité de Transparencia en términos de la </w:t>
      </w:r>
      <w:r w:rsidRPr="00EE6AFE">
        <w:rPr>
          <w:rFonts w:ascii="Palatino Linotype" w:hAnsi="Palatino Linotype" w:cs="Arial"/>
        </w:rPr>
        <w:t>Ley de Transparencia y Acceso a la Información Pública del Estado de México y los Lineamientos Generales en Materia de Clasificación y Desclasificación de la Información, Así Como Para la Elaboración de Versiones Públicas emitidos por el Consejo Nacional de Transparencia, con el cual sustentara la clasificación de datos y con ello la "versión pública" de los documentos materia de la solicitud</w:t>
      </w:r>
      <w:r w:rsidRPr="00EE6AFE">
        <w:rPr>
          <w:rFonts w:ascii="Palatino Linotype" w:hAnsi="Palatino Linotype" w:cs="Arial"/>
          <w:shd w:val="clear" w:color="auto" w:fill="FFFFFF"/>
        </w:rPr>
        <w:t>.</w:t>
      </w:r>
    </w:p>
    <w:p w:rsidR="008D55F4" w:rsidRPr="00EE6AFE" w:rsidRDefault="008D55F4" w:rsidP="008D55F4">
      <w:pPr>
        <w:autoSpaceDE w:val="0"/>
        <w:autoSpaceDN w:val="0"/>
        <w:adjustRightInd w:val="0"/>
        <w:spacing w:before="240" w:after="240" w:line="360" w:lineRule="auto"/>
        <w:jc w:val="both"/>
        <w:rPr>
          <w:rFonts w:ascii="Palatino Linotype" w:hAnsi="Palatino Linotype" w:cs="Arial"/>
        </w:rPr>
      </w:pPr>
      <w:r w:rsidRPr="00EE6AFE">
        <w:rPr>
          <w:rFonts w:ascii="Palatino Linotype" w:hAnsi="Palatino Linotype" w:cs="Arial"/>
        </w:rPr>
        <w:t>Efectivamente, cuando se clasifica información como confidencial o reservada es importante someterlo al Comité de Transparencia, quien debe confirmar, modificar o revocar la clasificación.</w:t>
      </w:r>
    </w:p>
    <w:p w:rsidR="008D55F4" w:rsidRPr="00EE6AFE" w:rsidRDefault="008D55F4" w:rsidP="008D55F4">
      <w:pPr>
        <w:shd w:val="clear" w:color="auto" w:fill="FFFFFF"/>
        <w:spacing w:before="240" w:after="240" w:line="360" w:lineRule="auto"/>
        <w:ind w:right="51"/>
        <w:jc w:val="both"/>
        <w:rPr>
          <w:rFonts w:ascii="Palatino Linotype" w:hAnsi="Palatino Linotype"/>
          <w:lang w:val="es-MX" w:eastAsia="es-MX"/>
        </w:rPr>
      </w:pPr>
      <w:r w:rsidRPr="00EE6AFE">
        <w:rPr>
          <w:rFonts w:ascii="Palatino Linotype" w:hAnsi="Palatino Linotype"/>
          <w:lang w:eastAsia="es-MX"/>
        </w:rPr>
        <w:t>Por lo tanto, la entrega de documentos en su versión pública debe acompañarse necesariamente del Acuerdo del Comité de Transparencia que la sustente, en el que se expongan los fundamentos y razonamientos que llevaron al </w:t>
      </w:r>
      <w:r w:rsidRPr="00EE6AFE">
        <w:rPr>
          <w:rFonts w:ascii="Palatino Linotype" w:hAnsi="Palatino Linotype"/>
          <w:bCs/>
          <w:lang w:eastAsia="es-MX"/>
        </w:rPr>
        <w:t>Sujeto Obligado</w:t>
      </w:r>
      <w:r w:rsidRPr="00EE6AFE">
        <w:rPr>
          <w:rFonts w:ascii="Palatino Linotype" w:hAnsi="Palatino Linotype"/>
          <w:lang w:eastAsia="es-MX"/>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w:t>
      </w:r>
      <w:r w:rsidRPr="00EE6AFE">
        <w:rPr>
          <w:rFonts w:ascii="Palatino Linotype" w:hAnsi="Palatino Linotype"/>
          <w:lang w:eastAsia="es-MX"/>
        </w:rPr>
        <w:lastRenderedPageBreak/>
        <w:t>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w:t>
      </w:r>
      <w:r w:rsidRPr="00EE6AFE">
        <w:rPr>
          <w:rFonts w:ascii="Palatino Linotype" w:hAnsi="Palatino Linotype"/>
          <w:lang w:val="es-MX" w:eastAsia="es-MX"/>
        </w:rPr>
        <w:t>por lo que el acuerdo respectivo, deberá hacerse del conocimiento de la </w:t>
      </w:r>
      <w:r w:rsidRPr="00EE6AFE">
        <w:rPr>
          <w:rFonts w:ascii="Palatino Linotype" w:hAnsi="Palatino Linotype"/>
          <w:bCs/>
          <w:lang w:val="es-MX" w:eastAsia="es-MX"/>
        </w:rPr>
        <w:t>Recurrente</w:t>
      </w:r>
      <w:r w:rsidRPr="00EE6AFE">
        <w:rPr>
          <w:rFonts w:ascii="Palatino Linotype" w:hAnsi="Palatino Linotype"/>
          <w:lang w:val="es-MX" w:eastAsia="es-MX"/>
        </w:rPr>
        <w:t>.</w:t>
      </w:r>
    </w:p>
    <w:p w:rsidR="008D55F4" w:rsidRPr="00EE6AFE" w:rsidRDefault="008D55F4" w:rsidP="008D55F4">
      <w:pPr>
        <w:spacing w:before="240" w:after="240" w:line="360" w:lineRule="auto"/>
        <w:jc w:val="both"/>
        <w:rPr>
          <w:rFonts w:ascii="Palatino Linotype" w:hAnsi="Palatino Linotype" w:cs="Arial"/>
        </w:rPr>
      </w:pPr>
      <w:r w:rsidRPr="00EE6AFE">
        <w:rPr>
          <w:rFonts w:ascii="Palatino Linotype" w:hAnsi="Palatino Linotype" w:cs="Arial"/>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los servidores públicos.</w:t>
      </w:r>
    </w:p>
    <w:p w:rsidR="00BE234B" w:rsidRPr="00EE6AFE" w:rsidRDefault="00BE234B" w:rsidP="00BE234B">
      <w:pPr>
        <w:spacing w:before="240" w:after="240" w:line="360" w:lineRule="auto"/>
        <w:jc w:val="both"/>
        <w:rPr>
          <w:rFonts w:ascii="Palatino Linotype" w:hAnsi="Palatino Linotype" w:cs="Arial"/>
        </w:rPr>
      </w:pPr>
      <w:r w:rsidRPr="00EE6AFE">
        <w:rPr>
          <w:rFonts w:ascii="Palatino Linotype" w:hAnsi="Palatino Linotype" w:cs="Arial"/>
        </w:rPr>
        <w:t>Así, con fundamento en lo prescrito en los artículos 5 párrafos vigésimo, vigésimo primero y vigésimo segundo de la Constitución Política del Estado Libre y Soberano de México; 2, fracción II; 29, 36 fracciones I y II; 176, 178, 181, 185 de la Ley de Transparencia y Acceso a la Información Pública del Estado de México y Municipios, este Pleno:</w:t>
      </w:r>
    </w:p>
    <w:p w:rsidR="00BE234B" w:rsidRPr="00EE6AFE" w:rsidRDefault="00BE234B" w:rsidP="00DB037C">
      <w:pPr>
        <w:pStyle w:val="Prrafodelista"/>
        <w:numPr>
          <w:ilvl w:val="0"/>
          <w:numId w:val="9"/>
        </w:numPr>
        <w:spacing w:before="240" w:after="240" w:line="360" w:lineRule="auto"/>
        <w:jc w:val="center"/>
        <w:rPr>
          <w:rFonts w:ascii="Palatino Linotype" w:hAnsi="Palatino Linotype" w:cs="Arial"/>
          <w:b/>
        </w:rPr>
      </w:pPr>
      <w:r w:rsidRPr="00EE6AFE">
        <w:rPr>
          <w:rFonts w:ascii="Palatino Linotype" w:hAnsi="Palatino Linotype" w:cs="Arial"/>
          <w:b/>
        </w:rPr>
        <w:t>R E S U E L V E:</w:t>
      </w:r>
    </w:p>
    <w:p w:rsidR="00B8627B" w:rsidRPr="00EE6AFE" w:rsidRDefault="004E2501" w:rsidP="004275E2">
      <w:pPr>
        <w:spacing w:before="240" w:after="240" w:line="360" w:lineRule="auto"/>
        <w:ind w:right="49"/>
        <w:jc w:val="both"/>
        <w:rPr>
          <w:rFonts w:ascii="Palatino Linotype" w:hAnsi="Palatino Linotype" w:cs="Arial"/>
          <w:bCs/>
          <w:lang w:val="es-MX" w:eastAsia="en-US"/>
        </w:rPr>
      </w:pPr>
      <w:r w:rsidRPr="00EE6AFE">
        <w:rPr>
          <w:rFonts w:ascii="Palatino Linotype" w:hAnsi="Palatino Linotype" w:cs="Arial"/>
          <w:b/>
        </w:rPr>
        <w:t xml:space="preserve">Primero. </w:t>
      </w:r>
      <w:r w:rsidRPr="00EE6AFE">
        <w:rPr>
          <w:rFonts w:ascii="Palatino Linotype" w:hAnsi="Palatino Linotype" w:cs="Arial"/>
          <w:lang w:val="es-ES_tradnl"/>
        </w:rPr>
        <w:t>Resultan</w:t>
      </w:r>
      <w:r w:rsidR="00300183" w:rsidRPr="00EE6AFE">
        <w:rPr>
          <w:rFonts w:ascii="Palatino Linotype" w:hAnsi="Palatino Linotype" w:cs="Arial"/>
          <w:lang w:val="es-ES_tradnl"/>
        </w:rPr>
        <w:t xml:space="preserve"> parcialmente</w:t>
      </w:r>
      <w:r w:rsidRPr="00EE6AFE">
        <w:rPr>
          <w:rFonts w:ascii="Palatino Linotype" w:hAnsi="Palatino Linotype" w:cs="Arial"/>
          <w:lang w:val="es-ES_tradnl"/>
        </w:rPr>
        <w:t xml:space="preserve"> fundadas </w:t>
      </w:r>
      <w:r w:rsidRPr="00EE6AFE">
        <w:rPr>
          <w:rFonts w:ascii="Palatino Linotype" w:eastAsia="Arial Unicode MS" w:hAnsi="Palatino Linotype" w:cs="Arial"/>
        </w:rPr>
        <w:t xml:space="preserve">las razones o motivos de </w:t>
      </w:r>
      <w:r w:rsidR="00236690" w:rsidRPr="00EE6AFE">
        <w:rPr>
          <w:rFonts w:ascii="Palatino Linotype" w:eastAsia="Arial Unicode MS" w:hAnsi="Palatino Linotype" w:cs="Arial"/>
        </w:rPr>
        <w:t>inconformidad hechos valer por el</w:t>
      </w:r>
      <w:r w:rsidRPr="00EE6AFE">
        <w:rPr>
          <w:rFonts w:ascii="Palatino Linotype" w:eastAsia="Arial Unicode MS" w:hAnsi="Palatino Linotype" w:cs="Arial"/>
        </w:rPr>
        <w:t xml:space="preserve">  Recurrente, </w:t>
      </w:r>
      <w:r w:rsidRPr="00EE6AFE">
        <w:rPr>
          <w:rFonts w:ascii="Palatino Linotype" w:hAnsi="Palatino Linotype" w:cs="Arial"/>
          <w:lang w:val="es-MX" w:eastAsia="en-US"/>
        </w:rPr>
        <w:t xml:space="preserve">por lo que en términos del considerando </w:t>
      </w:r>
      <w:r w:rsidRPr="00EE6AFE">
        <w:rPr>
          <w:rFonts w:ascii="Palatino Linotype" w:hAnsi="Palatino Linotype" w:cs="Arial"/>
          <w:b/>
          <w:lang w:val="es-MX" w:eastAsia="en-US"/>
        </w:rPr>
        <w:t xml:space="preserve">Cuarto </w:t>
      </w:r>
      <w:r w:rsidRPr="00EE6AFE">
        <w:rPr>
          <w:rFonts w:ascii="Palatino Linotype" w:hAnsi="Palatino Linotype" w:cs="Arial"/>
          <w:lang w:val="es-MX" w:eastAsia="en-US"/>
        </w:rPr>
        <w:t xml:space="preserve">de esta resolución, se </w:t>
      </w:r>
      <w:r w:rsidR="00236690" w:rsidRPr="00EE6AFE">
        <w:rPr>
          <w:rFonts w:ascii="Palatino Linotype" w:hAnsi="Palatino Linotype" w:cs="Arial"/>
          <w:b/>
          <w:lang w:val="es-MX" w:eastAsia="en-US"/>
        </w:rPr>
        <w:t>Modifica</w:t>
      </w:r>
      <w:r w:rsidRPr="00EE6AFE">
        <w:rPr>
          <w:rFonts w:ascii="Palatino Linotype" w:hAnsi="Palatino Linotype" w:cs="Arial"/>
          <w:b/>
          <w:lang w:val="es-MX" w:eastAsia="en-US"/>
        </w:rPr>
        <w:t xml:space="preserve"> </w:t>
      </w:r>
      <w:r w:rsidRPr="00EE6AFE">
        <w:rPr>
          <w:rFonts w:ascii="Palatino Linotype" w:hAnsi="Palatino Linotype"/>
        </w:rPr>
        <w:t xml:space="preserve">la respuesta otorgada por el </w:t>
      </w:r>
      <w:r w:rsidRPr="00EE6AFE">
        <w:rPr>
          <w:rFonts w:ascii="Palatino Linotype" w:hAnsi="Palatino Linotype" w:cs="Arial"/>
          <w:bCs/>
          <w:lang w:val="es-MX" w:eastAsia="en-US"/>
        </w:rPr>
        <w:t>Sujeto Obligado.</w:t>
      </w:r>
    </w:p>
    <w:p w:rsidR="004E2501" w:rsidRPr="00EE6AFE" w:rsidRDefault="004E2501" w:rsidP="004275E2">
      <w:pPr>
        <w:spacing w:before="240" w:after="240" w:line="360" w:lineRule="auto"/>
        <w:ind w:right="49"/>
        <w:jc w:val="both"/>
        <w:rPr>
          <w:rFonts w:ascii="Palatino Linotype" w:hAnsi="Palatino Linotype" w:cs="Arial"/>
          <w:bCs/>
          <w:lang w:val="es-MX" w:eastAsia="en-US"/>
        </w:rPr>
      </w:pPr>
      <w:r w:rsidRPr="00EE6AFE">
        <w:rPr>
          <w:rFonts w:ascii="Palatino Linotype" w:hAnsi="Palatino Linotype" w:cs="Arial"/>
          <w:b/>
          <w:bCs/>
          <w:shd w:val="clear" w:color="auto" w:fill="FFFFFF"/>
        </w:rPr>
        <w:lastRenderedPageBreak/>
        <w:t xml:space="preserve">Segundo. </w:t>
      </w:r>
      <w:r w:rsidRPr="00EE6AFE">
        <w:rPr>
          <w:rFonts w:ascii="Palatino Linotype" w:hAnsi="Palatino Linotype" w:cs="Arial"/>
          <w:bCs/>
          <w:shd w:val="clear" w:color="auto" w:fill="FFFFFF"/>
        </w:rPr>
        <w:t xml:space="preserve">Se </w:t>
      </w:r>
      <w:r w:rsidRPr="00EE6AFE">
        <w:rPr>
          <w:rFonts w:ascii="Palatino Linotype" w:hAnsi="Palatino Linotype" w:cs="Arial"/>
          <w:b/>
          <w:bCs/>
          <w:shd w:val="clear" w:color="auto" w:fill="FFFFFF"/>
        </w:rPr>
        <w:t xml:space="preserve">Ordena </w:t>
      </w:r>
      <w:r w:rsidRPr="00EE6AFE">
        <w:rPr>
          <w:rFonts w:ascii="Palatino Linotype" w:hAnsi="Palatino Linotype"/>
        </w:rPr>
        <w:t xml:space="preserve">al Sujeto Obligado, </w:t>
      </w:r>
      <w:r w:rsidRPr="00EE6AFE">
        <w:rPr>
          <w:rFonts w:ascii="Palatino Linotype" w:hAnsi="Palatino Linotype" w:cs="Arial"/>
          <w:bCs/>
          <w:lang w:val="es-MX" w:eastAsia="en-US"/>
        </w:rPr>
        <w:t>en términos de</w:t>
      </w:r>
      <w:r w:rsidR="00DA0BAF" w:rsidRPr="00EE6AFE">
        <w:rPr>
          <w:rFonts w:ascii="Palatino Linotype" w:hAnsi="Palatino Linotype" w:cs="Arial"/>
          <w:bCs/>
          <w:lang w:val="es-MX" w:eastAsia="en-US"/>
        </w:rPr>
        <w:t>l</w:t>
      </w:r>
      <w:r w:rsidR="00C8398E" w:rsidRPr="00EE6AFE">
        <w:rPr>
          <w:rFonts w:ascii="Palatino Linotype" w:hAnsi="Palatino Linotype" w:cs="Arial"/>
          <w:bCs/>
          <w:lang w:val="es-MX" w:eastAsia="en-US"/>
        </w:rPr>
        <w:t xml:space="preserve"> considerando </w:t>
      </w:r>
      <w:r w:rsidRPr="00EE6AFE">
        <w:rPr>
          <w:rFonts w:ascii="Palatino Linotype" w:hAnsi="Palatino Linotype" w:cs="Arial"/>
          <w:b/>
          <w:bCs/>
          <w:lang w:val="es-MX" w:eastAsia="en-US"/>
        </w:rPr>
        <w:t>Cuarto</w:t>
      </w:r>
      <w:r w:rsidR="00C8398E" w:rsidRPr="00EE6AFE">
        <w:rPr>
          <w:rFonts w:ascii="Palatino Linotype" w:hAnsi="Palatino Linotype" w:cs="Arial"/>
          <w:b/>
          <w:bCs/>
          <w:lang w:val="es-MX" w:eastAsia="en-US"/>
        </w:rPr>
        <w:t xml:space="preserve"> </w:t>
      </w:r>
      <w:r w:rsidR="00236690" w:rsidRPr="00EE6AFE">
        <w:rPr>
          <w:rFonts w:ascii="Palatino Linotype" w:hAnsi="Palatino Linotype" w:cs="Arial"/>
          <w:bCs/>
          <w:lang w:val="es-MX" w:eastAsia="en-US"/>
        </w:rPr>
        <w:t>y</w:t>
      </w:r>
      <w:r w:rsidR="00236690" w:rsidRPr="00EE6AFE">
        <w:rPr>
          <w:rFonts w:ascii="Palatino Linotype" w:hAnsi="Palatino Linotype" w:cs="Arial"/>
          <w:b/>
          <w:bCs/>
          <w:lang w:val="es-MX" w:eastAsia="en-US"/>
        </w:rPr>
        <w:t xml:space="preserve"> Quinto </w:t>
      </w:r>
      <w:r w:rsidRPr="00EE6AFE">
        <w:rPr>
          <w:rFonts w:ascii="Palatino Linotype" w:hAnsi="Palatino Linotype" w:cs="Arial"/>
          <w:bCs/>
          <w:lang w:val="es-MX" w:eastAsia="en-US"/>
        </w:rPr>
        <w:t xml:space="preserve">de esta resolución, </w:t>
      </w:r>
      <w:r w:rsidR="00236690" w:rsidRPr="00EE6AFE">
        <w:rPr>
          <w:rFonts w:ascii="Palatino Linotype" w:hAnsi="Palatino Linotype" w:cs="Arial"/>
          <w:bCs/>
          <w:lang w:val="es-MX" w:eastAsia="en-US"/>
        </w:rPr>
        <w:t>permita a</w:t>
      </w:r>
      <w:r w:rsidRPr="00EE6AFE">
        <w:rPr>
          <w:rFonts w:ascii="Palatino Linotype" w:hAnsi="Palatino Linotype" w:cs="Arial"/>
        </w:rPr>
        <w:t>l Recurrente</w:t>
      </w:r>
      <w:r w:rsidR="00E66E1C" w:rsidRPr="00EE6AFE">
        <w:rPr>
          <w:rFonts w:ascii="Palatino Linotype" w:hAnsi="Palatino Linotype" w:cs="Arial"/>
        </w:rPr>
        <w:t xml:space="preserve">, la consulta directa en versión pública, </w:t>
      </w:r>
      <w:r w:rsidRPr="00EE6AFE">
        <w:rPr>
          <w:rFonts w:ascii="Palatino Linotype" w:hAnsi="Palatino Linotype" w:cs="Arial"/>
          <w:bCs/>
          <w:lang w:val="es-MX" w:eastAsia="en-US"/>
        </w:rPr>
        <w:t>de los documentos en los que conste lo siguiente:</w:t>
      </w:r>
    </w:p>
    <w:p w:rsidR="00506436" w:rsidRPr="00EE6AFE" w:rsidRDefault="00506436" w:rsidP="00506436">
      <w:pPr>
        <w:pStyle w:val="Prrafodelista"/>
        <w:numPr>
          <w:ilvl w:val="0"/>
          <w:numId w:val="13"/>
        </w:numPr>
        <w:spacing w:before="240" w:after="240" w:line="360" w:lineRule="auto"/>
        <w:ind w:right="49"/>
        <w:jc w:val="both"/>
        <w:rPr>
          <w:rFonts w:ascii="Palatino Linotype" w:hAnsi="Palatino Linotype" w:cs="Arial"/>
          <w:bCs/>
          <w:lang w:val="es-MX" w:eastAsia="en-US"/>
        </w:rPr>
      </w:pPr>
      <w:r w:rsidRPr="00EE6AFE">
        <w:rPr>
          <w:rFonts w:ascii="Palatino Linotype" w:hAnsi="Palatino Linotype"/>
        </w:rPr>
        <w:t>Nómina pagada en los periodos comprendidos del 13 de noviembre de 2006 al 31 de diciembre de 2016, del 1 de febrero al 30 de abril de 2017, y del 1 al 31 de enero de 2018.</w:t>
      </w:r>
    </w:p>
    <w:p w:rsidR="00506436" w:rsidRPr="00EE6AFE" w:rsidRDefault="00506436" w:rsidP="00506436">
      <w:pPr>
        <w:pStyle w:val="Prrafodelista"/>
        <w:numPr>
          <w:ilvl w:val="0"/>
          <w:numId w:val="13"/>
        </w:numPr>
        <w:spacing w:before="240" w:after="240" w:line="360" w:lineRule="auto"/>
        <w:ind w:right="49"/>
        <w:jc w:val="both"/>
        <w:rPr>
          <w:rFonts w:ascii="Palatino Linotype" w:hAnsi="Palatino Linotype" w:cs="Arial"/>
          <w:bCs/>
          <w:lang w:val="es-MX" w:eastAsia="en-US"/>
        </w:rPr>
      </w:pPr>
      <w:r w:rsidRPr="00EE6AFE">
        <w:rPr>
          <w:rFonts w:ascii="Palatino Linotype" w:hAnsi="Palatino Linotype"/>
        </w:rPr>
        <w:t xml:space="preserve">Nómina y </w:t>
      </w:r>
      <w:r w:rsidR="00714F97" w:rsidRPr="00EE6AFE">
        <w:rPr>
          <w:rFonts w:ascii="Palatino Linotype" w:hAnsi="Palatino Linotype"/>
        </w:rPr>
        <w:t xml:space="preserve">pago </w:t>
      </w:r>
      <w:r w:rsidRPr="00EE6AFE">
        <w:rPr>
          <w:rFonts w:ascii="Palatino Linotype" w:hAnsi="Palatino Linotype"/>
        </w:rPr>
        <w:t>retroactivo</w:t>
      </w:r>
      <w:r w:rsidR="00714F97" w:rsidRPr="00EE6AFE">
        <w:rPr>
          <w:rFonts w:ascii="Palatino Linotype" w:hAnsi="Palatino Linotype"/>
        </w:rPr>
        <w:t xml:space="preserve"> faltante</w:t>
      </w:r>
      <w:r w:rsidR="0094156E" w:rsidRPr="00EE6AFE">
        <w:rPr>
          <w:rFonts w:ascii="Palatino Linotype" w:hAnsi="Palatino Linotype"/>
        </w:rPr>
        <w:t>s</w:t>
      </w:r>
      <w:r w:rsidR="00AA40D8" w:rsidRPr="00EE6AFE">
        <w:rPr>
          <w:rFonts w:ascii="Palatino Linotype" w:hAnsi="Palatino Linotype"/>
        </w:rPr>
        <w:t>,</w:t>
      </w:r>
      <w:r w:rsidR="00714F97" w:rsidRPr="00EE6AFE">
        <w:rPr>
          <w:rFonts w:ascii="Palatino Linotype" w:hAnsi="Palatino Linotype"/>
        </w:rPr>
        <w:t xml:space="preserve"> </w:t>
      </w:r>
      <w:r w:rsidRPr="00EE6AFE">
        <w:rPr>
          <w:rFonts w:ascii="Palatino Linotype" w:hAnsi="Palatino Linotype"/>
        </w:rPr>
        <w:t>correspondiente a la 2ª quincena del mes septiembre de 2017 del personal docente.</w:t>
      </w:r>
    </w:p>
    <w:p w:rsidR="00E66E1C" w:rsidRPr="00EE6AFE" w:rsidRDefault="00E66E1C" w:rsidP="004275E2">
      <w:pPr>
        <w:spacing w:before="240" w:after="240" w:line="360" w:lineRule="auto"/>
        <w:jc w:val="both"/>
        <w:rPr>
          <w:rFonts w:ascii="Palatino Linotype" w:hAnsi="Palatino Linotype"/>
          <w:shd w:val="clear" w:color="auto" w:fill="FFFFFF"/>
        </w:rPr>
      </w:pPr>
      <w:r w:rsidRPr="00EE6AFE">
        <w:rPr>
          <w:rFonts w:ascii="Palatino Linotype" w:hAnsi="Palatino Linotype"/>
          <w:shd w:val="clear" w:color="auto" w:fill="FFFFFF"/>
        </w:rPr>
        <w:t>Para lo cual se deberá emitir el Acuerdo del Comité de Transparencia de acuerdo con la Ley de Transparencia y Acceso a la Información Pública del Estado de México y Municipios, en el que funde y motive las razones sobre los datos que se supriman o eliminen del documento que se ordena, mismo que igualmente se hará de conocimiento de la Recurrente.</w:t>
      </w:r>
    </w:p>
    <w:p w:rsidR="00E66E1C" w:rsidRPr="00EE6AFE" w:rsidRDefault="00E66E1C" w:rsidP="004275E2">
      <w:pPr>
        <w:spacing w:before="240" w:after="240" w:line="360" w:lineRule="auto"/>
        <w:jc w:val="both"/>
        <w:rPr>
          <w:rFonts w:ascii="Palatino Linotype" w:hAnsi="Palatino Linotype"/>
        </w:rPr>
      </w:pPr>
      <w:r w:rsidRPr="00EE6AFE">
        <w:rPr>
          <w:rFonts w:ascii="Palatino Linotype" w:hAnsi="Palatino Linotype"/>
        </w:rPr>
        <w:t>Asimismo, previo a la consulta referida, deberá hacer del conocimiento al Recurrente, el domicilio al cual deberá acudir, el nombre de la dependencia o área respectiva, el nombre y cargo del servidor público que le permitir</w:t>
      </w:r>
      <w:r w:rsidR="004275E2" w:rsidRPr="00EE6AFE">
        <w:rPr>
          <w:rFonts w:ascii="Palatino Linotype" w:hAnsi="Palatino Linotype"/>
        </w:rPr>
        <w:t xml:space="preserve">á el acceso, </w:t>
      </w:r>
      <w:r w:rsidRPr="00EE6AFE">
        <w:rPr>
          <w:rFonts w:ascii="Palatino Linotype" w:hAnsi="Palatino Linotype"/>
        </w:rPr>
        <w:t>los días y horarios de atención en los cuales podrá</w:t>
      </w:r>
      <w:r w:rsidR="004275E2" w:rsidRPr="00EE6AFE">
        <w:rPr>
          <w:rFonts w:ascii="Palatino Linotype" w:hAnsi="Palatino Linotype"/>
        </w:rPr>
        <w:t xml:space="preserve"> acceder a lo</w:t>
      </w:r>
      <w:r w:rsidRPr="00EE6AFE">
        <w:rPr>
          <w:rFonts w:ascii="Palatino Linotype" w:hAnsi="Palatino Linotype"/>
        </w:rPr>
        <w:t>s document</w:t>
      </w:r>
      <w:r w:rsidR="004275E2" w:rsidRPr="00EE6AFE">
        <w:rPr>
          <w:rFonts w:ascii="Palatino Linotype" w:hAnsi="Palatino Linotype"/>
        </w:rPr>
        <w:t>os</w:t>
      </w:r>
      <w:r w:rsidRPr="00EE6AFE">
        <w:rPr>
          <w:rFonts w:ascii="Palatino Linotype" w:hAnsi="Palatino Linotype"/>
        </w:rPr>
        <w:t xml:space="preserve">, la forma y procedimiento a seguir, así como el periodo durante el cual quedará </w:t>
      </w:r>
      <w:r w:rsidR="004275E2" w:rsidRPr="00EE6AFE">
        <w:rPr>
          <w:rFonts w:ascii="Palatino Linotype" w:hAnsi="Palatino Linotype"/>
        </w:rPr>
        <w:t>a su disposición la información.</w:t>
      </w:r>
    </w:p>
    <w:p w:rsidR="004E2501" w:rsidRPr="00EE6AFE" w:rsidRDefault="004E2501" w:rsidP="004E2501">
      <w:pPr>
        <w:spacing w:before="240" w:after="240" w:line="360" w:lineRule="auto"/>
        <w:jc w:val="both"/>
        <w:rPr>
          <w:rFonts w:ascii="Palatino Linotype" w:eastAsia="MS Mincho" w:hAnsi="Palatino Linotype"/>
          <w:shd w:val="clear" w:color="auto" w:fill="FFFFFF"/>
          <w:lang w:val="es-ES_tradnl"/>
        </w:rPr>
      </w:pPr>
      <w:r w:rsidRPr="00EE6AFE">
        <w:rPr>
          <w:rFonts w:ascii="Palatino Linotype" w:hAnsi="Palatino Linotype" w:cs="Arial"/>
          <w:b/>
          <w:bCs/>
          <w:shd w:val="clear" w:color="auto" w:fill="FFFFFF"/>
        </w:rPr>
        <w:t xml:space="preserve">Tercero. </w:t>
      </w:r>
      <w:bookmarkStart w:id="1" w:name="_Toc450120670"/>
      <w:r w:rsidRPr="00EE6AFE">
        <w:rPr>
          <w:rFonts w:ascii="Palatino Linotype" w:eastAsia="MS Mincho" w:hAnsi="Palatino Linotype" w:cs="Arial"/>
          <w:b/>
          <w:bCs/>
          <w:shd w:val="clear" w:color="auto" w:fill="FFFFFF"/>
          <w:lang w:val="es-ES_tradnl"/>
        </w:rPr>
        <w:t xml:space="preserve">Remítase </w:t>
      </w:r>
      <w:r w:rsidRPr="00EE6AFE">
        <w:rPr>
          <w:rFonts w:ascii="Palatino Linotype" w:hAnsi="Palatino Linotype" w:cs="Arial"/>
        </w:rPr>
        <w:t xml:space="preserve">la presente resolución, </w:t>
      </w:r>
      <w:r w:rsidRPr="00EE6AFE">
        <w:rPr>
          <w:rFonts w:ascii="Palatino Linotype" w:hAnsi="Palatino Linotype" w:cs="Arial"/>
          <w:lang w:val="es-MX"/>
        </w:rPr>
        <w:t>al Responsable de la Unidad de Transparencia del Sujeto Obligado</w:t>
      </w:r>
      <w:r w:rsidRPr="00EE6AFE">
        <w:rPr>
          <w:rFonts w:ascii="Palatino Linotype" w:eastAsia="MS Mincho" w:hAnsi="Palatino Linotype"/>
          <w:shd w:val="clear" w:color="auto" w:fill="FFFFFF"/>
          <w:lang w:val="es-ES_tradnl"/>
        </w:rPr>
        <w:t>, para que conforme a lo</w:t>
      </w:r>
      <w:r w:rsidR="004275E2" w:rsidRPr="00EE6AFE">
        <w:rPr>
          <w:rFonts w:ascii="Palatino Linotype" w:eastAsia="MS Mincho" w:hAnsi="Palatino Linotype"/>
          <w:shd w:val="clear" w:color="auto" w:fill="FFFFFF"/>
          <w:lang w:val="es-ES_tradnl"/>
        </w:rPr>
        <w:t>s artículos 186 último párrafo y</w:t>
      </w:r>
      <w:r w:rsidRPr="00EE6AFE">
        <w:rPr>
          <w:rFonts w:ascii="Palatino Linotype" w:eastAsia="MS Mincho" w:hAnsi="Palatino Linotype"/>
          <w:shd w:val="clear" w:color="auto" w:fill="FFFFFF"/>
          <w:lang w:val="es-ES_tradnl"/>
        </w:rPr>
        <w:t xml:space="preserve"> 189 párrafo segundo de la Ley de Transparencia y Acceso a la Información </w:t>
      </w:r>
      <w:r w:rsidRPr="00EE6AFE">
        <w:rPr>
          <w:rFonts w:ascii="Palatino Linotype" w:eastAsia="MS Mincho" w:hAnsi="Palatino Linotype"/>
          <w:shd w:val="clear" w:color="auto" w:fill="FFFFFF"/>
          <w:lang w:val="es-ES_tradnl"/>
        </w:rPr>
        <w:lastRenderedPageBreak/>
        <w:t>Pública del Estado de México y Municipios, dé cumplimiento a lo ordenado dentro del plazo de diez días hábiles, debiendo informar a este Instituto en un plazo de tres días hábiles siguientes sobre el cumplimiento dado a la presente resolución.</w:t>
      </w:r>
      <w:bookmarkEnd w:id="1"/>
    </w:p>
    <w:p w:rsidR="004E2501" w:rsidRPr="00EE6AFE" w:rsidRDefault="004E2501" w:rsidP="004E2501">
      <w:pPr>
        <w:spacing w:before="240" w:after="240" w:line="360" w:lineRule="auto"/>
        <w:jc w:val="both"/>
        <w:rPr>
          <w:rFonts w:ascii="Palatino Linotype" w:hAnsi="Palatino Linotype"/>
        </w:rPr>
      </w:pPr>
      <w:r w:rsidRPr="00EE6AFE">
        <w:rPr>
          <w:rFonts w:ascii="Palatino Linotype" w:hAnsi="Palatino Linotype" w:cs="Arial"/>
          <w:b/>
        </w:rPr>
        <w:t>Cuarto. Hágase del conocimiento</w:t>
      </w:r>
      <w:r w:rsidRPr="00EE6AFE">
        <w:rPr>
          <w:rFonts w:ascii="Palatino Linotype" w:hAnsi="Palatino Linotype" w:cs="Arial"/>
        </w:rPr>
        <w:t xml:space="preserve"> de</w:t>
      </w:r>
      <w:r w:rsidR="004275E2" w:rsidRPr="00EE6AFE">
        <w:rPr>
          <w:rFonts w:ascii="Palatino Linotype" w:hAnsi="Palatino Linotype" w:cs="Arial"/>
        </w:rPr>
        <w:t>l</w:t>
      </w:r>
      <w:r w:rsidRPr="00EE6AFE">
        <w:rPr>
          <w:rFonts w:ascii="Palatino Linotype" w:hAnsi="Palatino Linotype" w:cs="Arial"/>
        </w:rPr>
        <w:t xml:space="preserve"> Recurrente</w:t>
      </w:r>
      <w:r w:rsidRPr="00EE6AFE">
        <w:rPr>
          <w:rFonts w:ascii="Palatino Linotype" w:hAnsi="Palatino Linotype" w:cs="Arial"/>
          <w:b/>
        </w:rPr>
        <w:t>,</w:t>
      </w:r>
      <w:r w:rsidRPr="00EE6AFE">
        <w:rPr>
          <w:rFonts w:ascii="Palatino Linotype" w:hAnsi="Palatino Linotype"/>
          <w:b/>
          <w:bCs/>
        </w:rPr>
        <w:t xml:space="preserve"> </w:t>
      </w:r>
      <w:r w:rsidRPr="00EE6AFE">
        <w:rPr>
          <w:rFonts w:ascii="Palatino Linotype" w:hAnsi="Palatino Linotype"/>
        </w:rPr>
        <w:t xml:space="preserve">la presente resolución, así como, que de conformidad con lo establecido en el artículo 196 de la Ley de Transparencia y Acceso a la Información Pública del Estado de México y Municipios, en caso de que considere que le causa algún perjuicio podrá impugnarla </w:t>
      </w:r>
      <w:r w:rsidRPr="00EE6AFE">
        <w:rPr>
          <w:rFonts w:ascii="Palatino Linotype" w:hAnsi="Palatino Linotype"/>
          <w:b/>
        </w:rPr>
        <w:t>vía Juicio de Amparo</w:t>
      </w:r>
      <w:r w:rsidRPr="00EE6AFE">
        <w:rPr>
          <w:rFonts w:ascii="Palatino Linotype" w:hAnsi="Palatino Linotype"/>
        </w:rPr>
        <w:t xml:space="preserve"> en los términos de las leyes aplicables.</w:t>
      </w:r>
    </w:p>
    <w:p w:rsidR="00F41306" w:rsidRPr="00EE6AFE" w:rsidRDefault="00F41306" w:rsidP="00EE43FE">
      <w:pPr>
        <w:spacing w:before="240" w:after="240" w:line="360" w:lineRule="auto"/>
        <w:jc w:val="both"/>
        <w:rPr>
          <w:rFonts w:ascii="Palatino Linotype" w:hAnsi="Palatino Linotype" w:cs="Arial"/>
        </w:rPr>
      </w:pPr>
      <w:r w:rsidRPr="00EE6AFE">
        <w:rPr>
          <w:rFonts w:ascii="Palatino Linotype" w:hAnsi="Palatino Linotype" w:cs="Arial"/>
        </w:rPr>
        <w:t xml:space="preserve">ASÍ LO RESUELVE, POR </w:t>
      </w:r>
      <w:r w:rsidR="00A77F5E" w:rsidRPr="00EE6AFE">
        <w:rPr>
          <w:rFonts w:ascii="Palatino Linotype" w:hAnsi="Palatino Linotype" w:cs="Arial"/>
        </w:rPr>
        <w:t>UNANIMIDAD</w:t>
      </w:r>
      <w:r w:rsidR="000806B8" w:rsidRPr="00EE6AFE">
        <w:rPr>
          <w:rFonts w:ascii="Palatino Linotype" w:hAnsi="Palatino Linotype" w:cs="Arial"/>
        </w:rPr>
        <w:t xml:space="preserve"> </w:t>
      </w:r>
      <w:r w:rsidRPr="00EE6AFE">
        <w:rPr>
          <w:rFonts w:ascii="Palatino Linotype" w:hAnsi="Palatino Linotype" w:cs="Arial"/>
        </w:rPr>
        <w:t>DE VOTOS, EL PLENO DEL</w:t>
      </w:r>
      <w:r w:rsidRPr="00EE6AFE">
        <w:rPr>
          <w:rFonts w:ascii="Palatino Linotype" w:eastAsia="Arial Unicode MS" w:hAnsi="Palatino Linotype" w:cs="Arial"/>
        </w:rPr>
        <w:t xml:space="preserve"> INSTITUTO DE TRANSPARENCIA, ACCESO A LA INFORMACIÓN PÚBLICA Y PROTECCIÓN DE DATOS PERSONALES DEL ESTADO DE MÉXICO Y MUNICIPIOS</w:t>
      </w:r>
      <w:r w:rsidRPr="00EE6AFE">
        <w:rPr>
          <w:rFonts w:ascii="Palatino Linotype" w:hAnsi="Palatino Linotype" w:cs="Arial"/>
        </w:rPr>
        <w:t xml:space="preserve">, CONFORMADO POR LOS COMISIONADOS </w:t>
      </w:r>
      <w:r w:rsidR="00E609E7" w:rsidRPr="00EE6AFE">
        <w:rPr>
          <w:rFonts w:ascii="Palatino Linotype" w:hAnsi="Palatino Linotype"/>
        </w:rPr>
        <w:t>ZULEMA MARTÍNEZ SÁNCHEZ; EVA ABAID YAPUR</w:t>
      </w:r>
      <w:r w:rsidR="00B8627B" w:rsidRPr="00EE6AFE">
        <w:rPr>
          <w:rFonts w:ascii="Palatino Linotype" w:hAnsi="Palatino Linotype"/>
        </w:rPr>
        <w:t xml:space="preserve"> EMITIENDO</w:t>
      </w:r>
      <w:r w:rsidR="00DB0A15" w:rsidRPr="00EE6AFE">
        <w:rPr>
          <w:rFonts w:ascii="Palatino Linotype" w:hAnsi="Palatino Linotype"/>
        </w:rPr>
        <w:t xml:space="preserve"> VOTO PARTICULAR</w:t>
      </w:r>
      <w:r w:rsidR="00E609E7" w:rsidRPr="00EE6AFE">
        <w:rPr>
          <w:rFonts w:ascii="Palatino Linotype" w:hAnsi="Palatino Linotype"/>
        </w:rPr>
        <w:t>; JOSÉ GUADALUPE LUNA HERNÁNDEZ</w:t>
      </w:r>
      <w:r w:rsidR="00ED0FDB" w:rsidRPr="00EE6AFE">
        <w:rPr>
          <w:rFonts w:ascii="Palatino Linotype" w:hAnsi="Palatino Linotype"/>
        </w:rPr>
        <w:t xml:space="preserve"> </w:t>
      </w:r>
      <w:r w:rsidR="00E609E7" w:rsidRPr="00EE6AFE">
        <w:rPr>
          <w:rFonts w:ascii="Palatino Linotype" w:hAnsi="Palatino Linotype"/>
        </w:rPr>
        <w:t>Y JAVIER MARTÍNEZ CRUZ;</w:t>
      </w:r>
      <w:r w:rsidR="000806B8" w:rsidRPr="00EE6AFE">
        <w:rPr>
          <w:rFonts w:ascii="Palatino Linotype" w:hAnsi="Palatino Linotype" w:cs="Arial"/>
        </w:rPr>
        <w:t xml:space="preserve"> </w:t>
      </w:r>
      <w:r w:rsidRPr="00EE6AFE">
        <w:rPr>
          <w:rFonts w:ascii="Palatino Linotype" w:hAnsi="Palatino Linotype" w:cs="Arial"/>
        </w:rPr>
        <w:t>EN LA</w:t>
      </w:r>
      <w:r w:rsidR="00D40677" w:rsidRPr="00EE6AFE">
        <w:rPr>
          <w:rFonts w:ascii="Palatino Linotype" w:hAnsi="Palatino Linotype" w:cs="Arial"/>
        </w:rPr>
        <w:t xml:space="preserve"> </w:t>
      </w:r>
      <w:r w:rsidR="000B55BF" w:rsidRPr="00EE6AFE">
        <w:rPr>
          <w:rFonts w:ascii="Palatino Linotype" w:hAnsi="Palatino Linotype" w:cs="Arial"/>
        </w:rPr>
        <w:t xml:space="preserve">VIGÉSIMO </w:t>
      </w:r>
      <w:r w:rsidR="008A6F8C" w:rsidRPr="00EE6AFE">
        <w:rPr>
          <w:rFonts w:ascii="Palatino Linotype" w:hAnsi="Palatino Linotype" w:cs="Arial"/>
        </w:rPr>
        <w:t>NOVENA</w:t>
      </w:r>
      <w:r w:rsidR="00D40677" w:rsidRPr="00EE6AFE">
        <w:rPr>
          <w:rFonts w:ascii="Palatino Linotype" w:hAnsi="Palatino Linotype" w:cs="Arial"/>
        </w:rPr>
        <w:t xml:space="preserve"> </w:t>
      </w:r>
      <w:r w:rsidRPr="00EE6AFE">
        <w:rPr>
          <w:rFonts w:ascii="Palatino Linotype" w:hAnsi="Palatino Linotype" w:cs="Arial"/>
        </w:rPr>
        <w:t xml:space="preserve">SESIÓN ORDINARIA CELEBRADA </w:t>
      </w:r>
      <w:r w:rsidR="00170571" w:rsidRPr="00EE6AFE">
        <w:rPr>
          <w:rFonts w:ascii="Palatino Linotype" w:hAnsi="Palatino Linotype" w:cs="Arial"/>
        </w:rPr>
        <w:t xml:space="preserve">EL </w:t>
      </w:r>
      <w:r w:rsidR="008A6F8C" w:rsidRPr="00EE6AFE">
        <w:rPr>
          <w:rFonts w:ascii="Palatino Linotype" w:hAnsi="Palatino Linotype" w:cs="Arial"/>
        </w:rPr>
        <w:t>QUINCE DE AGOSTO</w:t>
      </w:r>
      <w:r w:rsidR="007046D6" w:rsidRPr="00EE6AFE">
        <w:rPr>
          <w:rFonts w:ascii="Palatino Linotype" w:hAnsi="Palatino Linotype" w:cs="Arial"/>
        </w:rPr>
        <w:t xml:space="preserve"> </w:t>
      </w:r>
      <w:r w:rsidR="00E609E7" w:rsidRPr="00EE6AFE">
        <w:rPr>
          <w:rFonts w:ascii="Palatino Linotype" w:hAnsi="Palatino Linotype" w:cs="Arial"/>
        </w:rPr>
        <w:t>DE DOS MIL DIECIOCHO</w:t>
      </w:r>
      <w:r w:rsidRPr="00EE6AFE">
        <w:rPr>
          <w:rFonts w:ascii="Palatino Linotype" w:hAnsi="Palatino Linotype" w:cs="Arial"/>
        </w:rPr>
        <w:t xml:space="preserve">, ANTE </w:t>
      </w:r>
      <w:r w:rsidR="00E609E7" w:rsidRPr="00EE6AFE">
        <w:rPr>
          <w:rFonts w:ascii="Palatino Linotype" w:hAnsi="Palatino Linotype" w:cs="Arial"/>
        </w:rPr>
        <w:t>EL SECRETARIO TÉCNICO</w:t>
      </w:r>
      <w:r w:rsidRPr="00EE6AFE">
        <w:rPr>
          <w:rFonts w:ascii="Palatino Linotype" w:hAnsi="Palatino Linotype" w:cs="Arial"/>
        </w:rPr>
        <w:t xml:space="preserve"> DEL PLENO,</w:t>
      </w:r>
      <w:r w:rsidR="00E609E7" w:rsidRPr="00EE6AFE">
        <w:rPr>
          <w:rFonts w:ascii="Palatino Linotype" w:hAnsi="Palatino Linotype" w:cs="Arial"/>
        </w:rPr>
        <w:t xml:space="preserve"> </w:t>
      </w:r>
      <w:r w:rsidR="00C33EC3" w:rsidRPr="00EE6AFE">
        <w:rPr>
          <w:rFonts w:ascii="Palatino Linotype" w:hAnsi="Palatino Linotype" w:cs="Arial"/>
        </w:rPr>
        <w:t xml:space="preserve">ALEXIS </w:t>
      </w:r>
      <w:r w:rsidR="00E609E7" w:rsidRPr="00EE6AFE">
        <w:rPr>
          <w:rFonts w:ascii="Palatino Linotype" w:hAnsi="Palatino Linotype" w:cs="Arial"/>
        </w:rPr>
        <w:t>TAPIA</w:t>
      </w:r>
      <w:r w:rsidR="00E609E7" w:rsidRPr="00EE6AFE">
        <w:rPr>
          <w:rFonts w:ascii="Palatino Linotype" w:hAnsi="Palatino Linotype" w:cs="Arial"/>
          <w:lang w:val="es-ES_tradnl"/>
        </w:rPr>
        <w:t xml:space="preserve"> </w:t>
      </w:r>
      <w:r w:rsidR="00C33EC3" w:rsidRPr="00EE6AFE">
        <w:rPr>
          <w:rFonts w:ascii="Palatino Linotype" w:hAnsi="Palatino Linotype" w:cs="Arial"/>
          <w:lang w:val="es-ES_tradnl"/>
        </w:rPr>
        <w:t>RAMÍREZ</w:t>
      </w:r>
      <w:r w:rsidRPr="00EE6AFE">
        <w:rPr>
          <w:rFonts w:ascii="Palatino Linotype" w:hAnsi="Palatino Linotype" w:cs="Arial"/>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EE6AFE" w:rsidRPr="00EE6AFE" w:rsidTr="00486542">
        <w:trPr>
          <w:trHeight w:val="1807"/>
        </w:trPr>
        <w:tc>
          <w:tcPr>
            <w:tcW w:w="8828" w:type="dxa"/>
            <w:gridSpan w:val="2"/>
            <w:vAlign w:val="center"/>
          </w:tcPr>
          <w:p w:rsidR="00504979" w:rsidRPr="00EE6AFE" w:rsidRDefault="00504979" w:rsidP="00486542">
            <w:pPr>
              <w:jc w:val="center"/>
              <w:rPr>
                <w:rFonts w:ascii="Palatino Linotype" w:hAnsi="Palatino Linotype" w:cs="Arial"/>
                <w:b/>
              </w:rPr>
            </w:pPr>
          </w:p>
          <w:p w:rsidR="003E6C80" w:rsidRPr="00EE6AFE" w:rsidRDefault="003E6C80" w:rsidP="00486542">
            <w:pPr>
              <w:jc w:val="center"/>
              <w:rPr>
                <w:rFonts w:ascii="Palatino Linotype" w:hAnsi="Palatino Linotype" w:cs="Arial"/>
                <w:b/>
              </w:rPr>
            </w:pPr>
          </w:p>
          <w:p w:rsidR="00266871" w:rsidRPr="00EE6AFE" w:rsidRDefault="00266871" w:rsidP="00266871">
            <w:pPr>
              <w:rPr>
                <w:rFonts w:ascii="Palatino Linotype" w:hAnsi="Palatino Linotype" w:cs="Arial"/>
                <w:b/>
              </w:rPr>
            </w:pPr>
          </w:p>
          <w:p w:rsidR="00486542" w:rsidRPr="00EE6AFE" w:rsidRDefault="00486542" w:rsidP="00486542">
            <w:pPr>
              <w:jc w:val="center"/>
              <w:rPr>
                <w:rFonts w:ascii="Palatino Linotype" w:hAnsi="Palatino Linotype" w:cs="Arial"/>
                <w:b/>
              </w:rPr>
            </w:pPr>
          </w:p>
          <w:p w:rsidR="00E609E7" w:rsidRPr="00EE6AFE" w:rsidRDefault="00E609E7" w:rsidP="00486542">
            <w:pPr>
              <w:jc w:val="center"/>
              <w:rPr>
                <w:rFonts w:ascii="Palatino Linotype" w:hAnsi="Palatino Linotype"/>
              </w:rPr>
            </w:pPr>
            <w:r w:rsidRPr="00EE6AFE">
              <w:rPr>
                <w:rFonts w:ascii="Palatino Linotype" w:hAnsi="Palatino Linotype" w:cs="Arial"/>
                <w:b/>
              </w:rPr>
              <w:t>Zulema Martínez Sánchez</w:t>
            </w:r>
            <w:r w:rsidRPr="00EE6AFE">
              <w:rPr>
                <w:rFonts w:ascii="Palatino Linotype" w:hAnsi="Palatino Linotype"/>
              </w:rPr>
              <w:t xml:space="preserve"> </w:t>
            </w:r>
          </w:p>
          <w:p w:rsidR="00E609E7" w:rsidRPr="00EE6AFE" w:rsidRDefault="00E609E7" w:rsidP="00486542">
            <w:pPr>
              <w:jc w:val="center"/>
              <w:rPr>
                <w:rFonts w:ascii="Palatino Linotype" w:hAnsi="Palatino Linotype"/>
              </w:rPr>
            </w:pPr>
            <w:r w:rsidRPr="00EE6AFE">
              <w:rPr>
                <w:rFonts w:ascii="Palatino Linotype" w:hAnsi="Palatino Linotype"/>
              </w:rPr>
              <w:t>Comisionada Presidenta</w:t>
            </w:r>
          </w:p>
          <w:p w:rsidR="00E609E7" w:rsidRPr="00EE6AFE" w:rsidRDefault="00EE6AFE" w:rsidP="00EE6AFE">
            <w:pPr>
              <w:jc w:val="center"/>
              <w:rPr>
                <w:rFonts w:ascii="Palatino Linotype" w:hAnsi="Palatino Linotype"/>
              </w:rPr>
            </w:pPr>
            <w:r w:rsidRPr="00EE6AFE">
              <w:rPr>
                <w:rFonts w:ascii="Palatino Linotype" w:hAnsi="Palatino Linotype"/>
              </w:rPr>
              <w:t>(Rúbrica)</w:t>
            </w:r>
          </w:p>
        </w:tc>
      </w:tr>
      <w:tr w:rsidR="00EE6AFE" w:rsidRPr="00EE6AFE" w:rsidTr="00486542">
        <w:trPr>
          <w:trHeight w:val="2156"/>
        </w:trPr>
        <w:tc>
          <w:tcPr>
            <w:tcW w:w="4414" w:type="dxa"/>
            <w:vAlign w:val="center"/>
          </w:tcPr>
          <w:p w:rsidR="00486542" w:rsidRPr="00EE6AFE" w:rsidRDefault="00486542" w:rsidP="00486542">
            <w:pPr>
              <w:jc w:val="center"/>
              <w:rPr>
                <w:rFonts w:ascii="Palatino Linotype" w:hAnsi="Palatino Linotype"/>
                <w:b/>
              </w:rPr>
            </w:pPr>
          </w:p>
          <w:p w:rsidR="003E6C80" w:rsidRPr="00EE6AFE" w:rsidRDefault="003E6C80" w:rsidP="00486542">
            <w:pPr>
              <w:jc w:val="center"/>
              <w:rPr>
                <w:rFonts w:ascii="Palatino Linotype" w:hAnsi="Palatino Linotype"/>
                <w:b/>
              </w:rPr>
            </w:pPr>
          </w:p>
          <w:p w:rsidR="00AF0C64" w:rsidRPr="00EE6AFE" w:rsidRDefault="00AF0C64" w:rsidP="00486542">
            <w:pPr>
              <w:jc w:val="center"/>
              <w:rPr>
                <w:rFonts w:ascii="Palatino Linotype" w:hAnsi="Palatino Linotype"/>
                <w:b/>
              </w:rPr>
            </w:pPr>
          </w:p>
          <w:p w:rsidR="00504979" w:rsidRPr="00EE6AFE" w:rsidRDefault="00504979" w:rsidP="00486542">
            <w:pPr>
              <w:jc w:val="center"/>
              <w:rPr>
                <w:rFonts w:ascii="Palatino Linotype" w:hAnsi="Palatino Linotype"/>
                <w:b/>
              </w:rPr>
            </w:pPr>
          </w:p>
          <w:p w:rsidR="00266871" w:rsidRPr="00EE6AFE" w:rsidRDefault="00266871" w:rsidP="00486542">
            <w:pPr>
              <w:jc w:val="center"/>
              <w:rPr>
                <w:rFonts w:ascii="Palatino Linotype" w:hAnsi="Palatino Linotype"/>
                <w:b/>
              </w:rPr>
            </w:pPr>
          </w:p>
          <w:p w:rsidR="00E609E7" w:rsidRPr="00EE6AFE" w:rsidRDefault="00E609E7" w:rsidP="00486542">
            <w:pPr>
              <w:jc w:val="center"/>
              <w:rPr>
                <w:rFonts w:ascii="Palatino Linotype" w:hAnsi="Palatino Linotype"/>
                <w:b/>
              </w:rPr>
            </w:pPr>
            <w:r w:rsidRPr="00EE6AFE">
              <w:rPr>
                <w:rFonts w:ascii="Palatino Linotype" w:hAnsi="Palatino Linotype"/>
                <w:b/>
              </w:rPr>
              <w:t xml:space="preserve">Eva </w:t>
            </w:r>
            <w:proofErr w:type="spellStart"/>
            <w:r w:rsidRPr="00EE6AFE">
              <w:rPr>
                <w:rFonts w:ascii="Palatino Linotype" w:hAnsi="Palatino Linotype"/>
                <w:b/>
              </w:rPr>
              <w:t>Abaid</w:t>
            </w:r>
            <w:proofErr w:type="spellEnd"/>
            <w:r w:rsidRPr="00EE6AFE">
              <w:rPr>
                <w:rFonts w:ascii="Palatino Linotype" w:hAnsi="Palatino Linotype"/>
                <w:b/>
              </w:rPr>
              <w:t xml:space="preserve"> </w:t>
            </w:r>
            <w:proofErr w:type="spellStart"/>
            <w:r w:rsidRPr="00EE6AFE">
              <w:rPr>
                <w:rFonts w:ascii="Palatino Linotype" w:hAnsi="Palatino Linotype"/>
                <w:b/>
              </w:rPr>
              <w:t>Yapur</w:t>
            </w:r>
            <w:proofErr w:type="spellEnd"/>
          </w:p>
          <w:p w:rsidR="00E609E7" w:rsidRPr="00EE6AFE" w:rsidRDefault="00E609E7" w:rsidP="00486542">
            <w:pPr>
              <w:jc w:val="center"/>
              <w:rPr>
                <w:rFonts w:ascii="Palatino Linotype" w:hAnsi="Palatino Linotype"/>
              </w:rPr>
            </w:pPr>
            <w:r w:rsidRPr="00EE6AFE">
              <w:rPr>
                <w:rFonts w:ascii="Palatino Linotype" w:hAnsi="Palatino Linotype"/>
              </w:rPr>
              <w:t>Comisionada</w:t>
            </w:r>
          </w:p>
          <w:p w:rsidR="00BE5B82" w:rsidRPr="00EE6AFE" w:rsidRDefault="00EE6AFE" w:rsidP="00AF0C64">
            <w:pPr>
              <w:jc w:val="center"/>
              <w:rPr>
                <w:rFonts w:ascii="Palatino Linotype" w:hAnsi="Palatino Linotype"/>
              </w:rPr>
            </w:pPr>
            <w:r w:rsidRPr="00EE6AFE">
              <w:rPr>
                <w:rFonts w:ascii="Palatino Linotype" w:hAnsi="Palatino Linotype"/>
              </w:rPr>
              <w:t>(Rúbrica)</w:t>
            </w:r>
          </w:p>
        </w:tc>
        <w:tc>
          <w:tcPr>
            <w:tcW w:w="4414" w:type="dxa"/>
            <w:vAlign w:val="center"/>
          </w:tcPr>
          <w:p w:rsidR="00BE5B82" w:rsidRPr="00EE6AFE" w:rsidRDefault="00BE5B82" w:rsidP="00486542">
            <w:pPr>
              <w:jc w:val="center"/>
              <w:rPr>
                <w:rFonts w:ascii="Palatino Linotype" w:hAnsi="Palatino Linotype"/>
                <w:b/>
              </w:rPr>
            </w:pPr>
          </w:p>
          <w:p w:rsidR="00AF0C64" w:rsidRPr="00EE6AFE" w:rsidRDefault="00AF0C64" w:rsidP="00486542">
            <w:pPr>
              <w:jc w:val="center"/>
              <w:rPr>
                <w:rFonts w:ascii="Palatino Linotype" w:hAnsi="Palatino Linotype"/>
                <w:b/>
              </w:rPr>
            </w:pPr>
          </w:p>
          <w:p w:rsidR="00AF0C64" w:rsidRPr="00EE6AFE" w:rsidRDefault="00AF0C64" w:rsidP="00486542">
            <w:pPr>
              <w:jc w:val="center"/>
              <w:rPr>
                <w:rFonts w:ascii="Palatino Linotype" w:hAnsi="Palatino Linotype"/>
                <w:b/>
              </w:rPr>
            </w:pPr>
          </w:p>
          <w:p w:rsidR="003E6C80" w:rsidRPr="00EE6AFE" w:rsidRDefault="003E6C80" w:rsidP="00486542">
            <w:pPr>
              <w:jc w:val="center"/>
              <w:rPr>
                <w:rFonts w:ascii="Palatino Linotype" w:hAnsi="Palatino Linotype"/>
                <w:b/>
              </w:rPr>
            </w:pPr>
          </w:p>
          <w:p w:rsidR="000F2F43" w:rsidRPr="00EE6AFE" w:rsidRDefault="000F2F43" w:rsidP="00486542">
            <w:pPr>
              <w:jc w:val="center"/>
              <w:rPr>
                <w:rFonts w:ascii="Palatino Linotype" w:hAnsi="Palatino Linotype"/>
                <w:b/>
              </w:rPr>
            </w:pPr>
          </w:p>
          <w:p w:rsidR="00BE5B82" w:rsidRPr="00EE6AFE" w:rsidRDefault="00BE5B82" w:rsidP="00486542">
            <w:pPr>
              <w:jc w:val="center"/>
              <w:rPr>
                <w:rFonts w:ascii="Palatino Linotype" w:hAnsi="Palatino Linotype"/>
                <w:b/>
              </w:rPr>
            </w:pPr>
            <w:r w:rsidRPr="00EE6AFE">
              <w:rPr>
                <w:rFonts w:ascii="Palatino Linotype" w:hAnsi="Palatino Linotype"/>
                <w:b/>
              </w:rPr>
              <w:t>José Guadalupe Luna Hernández</w:t>
            </w:r>
          </w:p>
          <w:p w:rsidR="00BE5B82" w:rsidRPr="00EE6AFE" w:rsidRDefault="00BE5B82" w:rsidP="00486542">
            <w:pPr>
              <w:jc w:val="center"/>
              <w:rPr>
                <w:rFonts w:ascii="Palatino Linotype" w:hAnsi="Palatino Linotype"/>
              </w:rPr>
            </w:pPr>
            <w:r w:rsidRPr="00EE6AFE">
              <w:rPr>
                <w:rFonts w:ascii="Palatino Linotype" w:hAnsi="Palatino Linotype"/>
              </w:rPr>
              <w:t>Comisionado</w:t>
            </w:r>
          </w:p>
          <w:p w:rsidR="00E609E7" w:rsidRPr="00EE6AFE" w:rsidRDefault="00EE6AFE" w:rsidP="00266871">
            <w:pPr>
              <w:jc w:val="center"/>
              <w:rPr>
                <w:rFonts w:ascii="Palatino Linotype" w:hAnsi="Palatino Linotype"/>
              </w:rPr>
            </w:pPr>
            <w:r w:rsidRPr="00EE6AFE">
              <w:rPr>
                <w:rFonts w:ascii="Palatino Linotype" w:hAnsi="Palatino Linotype"/>
              </w:rPr>
              <w:t>(Rúbrica)</w:t>
            </w:r>
          </w:p>
        </w:tc>
      </w:tr>
      <w:tr w:rsidR="00EE6AFE" w:rsidRPr="00EE6AFE" w:rsidTr="00486542">
        <w:trPr>
          <w:trHeight w:val="1953"/>
        </w:trPr>
        <w:tc>
          <w:tcPr>
            <w:tcW w:w="8828" w:type="dxa"/>
            <w:gridSpan w:val="2"/>
            <w:vAlign w:val="center"/>
          </w:tcPr>
          <w:p w:rsidR="00486542" w:rsidRPr="00EE6AFE" w:rsidRDefault="00486542" w:rsidP="00AF0C64">
            <w:pPr>
              <w:rPr>
                <w:rFonts w:ascii="Palatino Linotype" w:hAnsi="Palatino Linotype" w:cs="Arial"/>
                <w:b/>
              </w:rPr>
            </w:pPr>
          </w:p>
          <w:p w:rsidR="003E6C80" w:rsidRPr="00EE6AFE" w:rsidRDefault="003E6C80" w:rsidP="00AF0C64">
            <w:pPr>
              <w:rPr>
                <w:rFonts w:ascii="Palatino Linotype" w:hAnsi="Palatino Linotype" w:cs="Arial"/>
                <w:b/>
              </w:rPr>
            </w:pPr>
          </w:p>
          <w:p w:rsidR="003E6C80" w:rsidRPr="00EE6AFE" w:rsidRDefault="003E6C80" w:rsidP="00AF0C64">
            <w:pPr>
              <w:rPr>
                <w:rFonts w:ascii="Palatino Linotype" w:hAnsi="Palatino Linotype" w:cs="Arial"/>
                <w:b/>
              </w:rPr>
            </w:pPr>
          </w:p>
          <w:p w:rsidR="00E609E7" w:rsidRPr="00EE6AFE" w:rsidRDefault="00E609E7" w:rsidP="00486542">
            <w:pPr>
              <w:jc w:val="center"/>
              <w:rPr>
                <w:rFonts w:ascii="Palatino Linotype" w:hAnsi="Palatino Linotype" w:cs="Arial"/>
                <w:b/>
              </w:rPr>
            </w:pPr>
            <w:r w:rsidRPr="00EE6AFE">
              <w:rPr>
                <w:rFonts w:ascii="Palatino Linotype" w:hAnsi="Palatino Linotype" w:cs="Arial"/>
                <w:b/>
              </w:rPr>
              <w:t>Javier Martínez Cruz</w:t>
            </w:r>
          </w:p>
          <w:p w:rsidR="00E609E7" w:rsidRPr="00EE6AFE" w:rsidRDefault="00BE5B82" w:rsidP="00486542">
            <w:pPr>
              <w:jc w:val="center"/>
              <w:rPr>
                <w:rFonts w:ascii="Palatino Linotype" w:hAnsi="Palatino Linotype" w:cs="Arial"/>
              </w:rPr>
            </w:pPr>
            <w:r w:rsidRPr="00EE6AFE">
              <w:rPr>
                <w:rFonts w:ascii="Palatino Linotype" w:hAnsi="Palatino Linotype" w:cs="Arial"/>
              </w:rPr>
              <w:t>Comisionado</w:t>
            </w:r>
          </w:p>
          <w:p w:rsidR="00E609E7" w:rsidRPr="00EE6AFE" w:rsidRDefault="00EE6AFE" w:rsidP="00486542">
            <w:pPr>
              <w:jc w:val="center"/>
              <w:rPr>
                <w:rFonts w:ascii="Palatino Linotype" w:hAnsi="Palatino Linotype" w:cs="Arial"/>
              </w:rPr>
            </w:pPr>
            <w:r w:rsidRPr="00EE6AFE">
              <w:rPr>
                <w:rFonts w:ascii="Palatino Linotype" w:hAnsi="Palatino Linotype" w:cs="Arial"/>
              </w:rPr>
              <w:t>(Rúbrica)</w:t>
            </w:r>
          </w:p>
        </w:tc>
      </w:tr>
      <w:tr w:rsidR="00EE6AFE" w:rsidRPr="00EE6AFE" w:rsidTr="00486542">
        <w:trPr>
          <w:trHeight w:val="1655"/>
        </w:trPr>
        <w:tc>
          <w:tcPr>
            <w:tcW w:w="8828" w:type="dxa"/>
            <w:gridSpan w:val="2"/>
            <w:vAlign w:val="center"/>
          </w:tcPr>
          <w:p w:rsidR="00E609E7" w:rsidRPr="00EE6AFE" w:rsidRDefault="00E609E7" w:rsidP="00486542">
            <w:pPr>
              <w:jc w:val="center"/>
              <w:rPr>
                <w:rFonts w:ascii="Palatino Linotype" w:hAnsi="Palatino Linotype" w:cs="Arial"/>
                <w:b/>
              </w:rPr>
            </w:pPr>
          </w:p>
          <w:p w:rsidR="00411C72" w:rsidRPr="00EE6AFE" w:rsidRDefault="00411C72" w:rsidP="00B03E33">
            <w:pPr>
              <w:rPr>
                <w:rFonts w:ascii="Palatino Linotype" w:hAnsi="Palatino Linotype" w:cs="Arial"/>
                <w:b/>
              </w:rPr>
            </w:pPr>
          </w:p>
          <w:p w:rsidR="003E6C80" w:rsidRPr="00EE6AFE" w:rsidRDefault="003E6C80" w:rsidP="00B03E33">
            <w:pPr>
              <w:rPr>
                <w:rFonts w:ascii="Palatino Linotype" w:hAnsi="Palatino Linotype" w:cs="Arial"/>
                <w:b/>
              </w:rPr>
            </w:pPr>
          </w:p>
          <w:p w:rsidR="003E6C80" w:rsidRPr="00EE6AFE" w:rsidRDefault="003E6C80" w:rsidP="00B03E33">
            <w:pPr>
              <w:rPr>
                <w:rFonts w:ascii="Palatino Linotype" w:hAnsi="Palatino Linotype" w:cs="Arial"/>
                <w:b/>
              </w:rPr>
            </w:pPr>
          </w:p>
          <w:p w:rsidR="00504979" w:rsidRPr="00EE6AFE" w:rsidRDefault="00504979" w:rsidP="00486542">
            <w:pPr>
              <w:jc w:val="center"/>
              <w:rPr>
                <w:rFonts w:ascii="Palatino Linotype" w:hAnsi="Palatino Linotype" w:cs="Arial"/>
                <w:b/>
              </w:rPr>
            </w:pPr>
          </w:p>
          <w:p w:rsidR="00E609E7" w:rsidRPr="00EE6AFE" w:rsidRDefault="00C33EC3" w:rsidP="00486542">
            <w:pPr>
              <w:jc w:val="center"/>
              <w:rPr>
                <w:rFonts w:ascii="Palatino Linotype" w:hAnsi="Palatino Linotype"/>
                <w:b/>
              </w:rPr>
            </w:pPr>
            <w:r w:rsidRPr="00EE6AFE">
              <w:rPr>
                <w:rFonts w:ascii="Palatino Linotype" w:hAnsi="Palatino Linotype" w:cs="Arial"/>
                <w:b/>
              </w:rPr>
              <w:t>Alexis Tapia Ramírez</w:t>
            </w:r>
          </w:p>
          <w:p w:rsidR="00E609E7" w:rsidRPr="00EE6AFE" w:rsidRDefault="00E609E7" w:rsidP="00486542">
            <w:pPr>
              <w:jc w:val="center"/>
              <w:rPr>
                <w:rFonts w:ascii="Palatino Linotype" w:hAnsi="Palatino Linotype"/>
              </w:rPr>
            </w:pPr>
            <w:r w:rsidRPr="00EE6AFE">
              <w:rPr>
                <w:rFonts w:ascii="Palatino Linotype" w:hAnsi="Palatino Linotype"/>
              </w:rPr>
              <w:t>Secretario Técnico del Pleno</w:t>
            </w:r>
          </w:p>
          <w:p w:rsidR="00AF0C64" w:rsidRPr="00EE6AFE" w:rsidRDefault="00EE6AFE" w:rsidP="00486542">
            <w:pPr>
              <w:jc w:val="center"/>
              <w:rPr>
                <w:rFonts w:ascii="Palatino Linotype" w:hAnsi="Palatino Linotype"/>
              </w:rPr>
            </w:pPr>
            <w:r w:rsidRPr="00EE6AFE">
              <w:rPr>
                <w:rFonts w:ascii="Palatino Linotype" w:hAnsi="Palatino Linotype"/>
              </w:rPr>
              <w:t>(Rúbrica)</w:t>
            </w:r>
          </w:p>
          <w:p w:rsidR="00654AD6" w:rsidRPr="00EE6AFE" w:rsidRDefault="00654AD6" w:rsidP="00486542">
            <w:pPr>
              <w:jc w:val="center"/>
              <w:rPr>
                <w:rFonts w:ascii="Palatino Linotype" w:hAnsi="Palatino Linotype"/>
              </w:rPr>
            </w:pPr>
          </w:p>
        </w:tc>
      </w:tr>
    </w:tbl>
    <w:p w:rsidR="0042426F" w:rsidRPr="00EE6AFE" w:rsidRDefault="003C281A" w:rsidP="00954CFD">
      <w:pPr>
        <w:spacing w:before="240" w:after="240"/>
        <w:jc w:val="both"/>
        <w:rPr>
          <w:rFonts w:ascii="Palatino Linotype" w:hAnsi="Palatino Linotype" w:cs="Arial"/>
          <w:sz w:val="20"/>
          <w:szCs w:val="20"/>
          <w:lang w:val="es-ES_tradnl"/>
        </w:rPr>
      </w:pPr>
      <w:r w:rsidRPr="00EE6AFE">
        <w:rPr>
          <w:rFonts w:ascii="Palatino Linotype" w:hAnsi="Palatino Linotype" w:cs="Arial"/>
          <w:sz w:val="20"/>
          <w:szCs w:val="20"/>
          <w:lang w:val="es-ES_tradnl"/>
        </w:rPr>
        <w:t>Esta hoja corr</w:t>
      </w:r>
      <w:r w:rsidR="000B55BF" w:rsidRPr="00EE6AFE">
        <w:rPr>
          <w:rFonts w:ascii="Palatino Linotype" w:hAnsi="Palatino Linotype" w:cs="Arial"/>
          <w:sz w:val="20"/>
          <w:szCs w:val="20"/>
          <w:lang w:val="es-ES_tradnl"/>
        </w:rPr>
        <w:t xml:space="preserve">esponde a la resolución del </w:t>
      </w:r>
      <w:r w:rsidR="008A6F8C" w:rsidRPr="00EE6AFE">
        <w:rPr>
          <w:rFonts w:ascii="Palatino Linotype" w:hAnsi="Palatino Linotype" w:cs="Arial"/>
          <w:sz w:val="20"/>
          <w:szCs w:val="20"/>
          <w:lang w:val="es-ES_tradnl"/>
        </w:rPr>
        <w:t>quince de agosto</w:t>
      </w:r>
      <w:r w:rsidRPr="00EE6AFE">
        <w:rPr>
          <w:rFonts w:ascii="Palatino Linotype" w:hAnsi="Palatino Linotype" w:cs="Arial"/>
          <w:sz w:val="20"/>
          <w:szCs w:val="20"/>
          <w:lang w:val="es-ES_tradnl"/>
        </w:rPr>
        <w:t xml:space="preserve"> de dos mil dieciocho, emitida en e</w:t>
      </w:r>
      <w:r w:rsidR="000B55BF" w:rsidRPr="00EE6AFE">
        <w:rPr>
          <w:rFonts w:ascii="Palatino Linotype" w:hAnsi="Palatino Linotype" w:cs="Arial"/>
          <w:sz w:val="20"/>
          <w:szCs w:val="20"/>
          <w:lang w:val="es-ES_tradnl"/>
        </w:rPr>
        <w:t>l</w:t>
      </w:r>
      <w:r w:rsidR="009F7345" w:rsidRPr="00EE6AFE">
        <w:rPr>
          <w:rFonts w:ascii="Palatino Linotype" w:hAnsi="Palatino Linotype" w:cs="Arial"/>
          <w:sz w:val="20"/>
          <w:szCs w:val="20"/>
          <w:lang w:val="es-ES_tradnl"/>
        </w:rPr>
        <w:t xml:space="preserve"> </w:t>
      </w:r>
      <w:r w:rsidR="008A6F8C" w:rsidRPr="00EE6AFE">
        <w:rPr>
          <w:rFonts w:ascii="Palatino Linotype" w:hAnsi="Palatino Linotype" w:cs="Arial"/>
          <w:sz w:val="20"/>
          <w:szCs w:val="20"/>
          <w:lang w:val="es-ES_tradnl"/>
        </w:rPr>
        <w:t>recurso de revisión número 02239</w:t>
      </w:r>
      <w:r w:rsidRPr="00EE6AFE">
        <w:rPr>
          <w:rFonts w:ascii="Palatino Linotype" w:hAnsi="Palatino Linotype" w:cs="Arial"/>
          <w:sz w:val="20"/>
          <w:szCs w:val="20"/>
          <w:lang w:val="es-ES_tradnl"/>
        </w:rPr>
        <w:t>/INFO</w:t>
      </w:r>
      <w:r w:rsidR="00506D1A" w:rsidRPr="00EE6AFE">
        <w:rPr>
          <w:rFonts w:ascii="Palatino Linotype" w:hAnsi="Palatino Linotype" w:cs="Arial"/>
          <w:sz w:val="20"/>
          <w:szCs w:val="20"/>
          <w:lang w:val="es-ES_tradnl"/>
        </w:rPr>
        <w:t xml:space="preserve">EM/IP/RR/2018. </w:t>
      </w:r>
    </w:p>
    <w:sectPr w:rsidR="0042426F" w:rsidRPr="00EE6AFE" w:rsidSect="00DF49AD">
      <w:headerReference w:type="default" r:id="rId8"/>
      <w:footerReference w:type="default" r:id="rId9"/>
      <w:headerReference w:type="first" r:id="rId10"/>
      <w:footerReference w:type="first" r:id="rId11"/>
      <w:pgSz w:w="12240" w:h="15840" w:code="1"/>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0B47" w:rsidRDefault="008C0B47" w:rsidP="00C80F8C">
      <w:r>
        <w:separator/>
      </w:r>
    </w:p>
  </w:endnote>
  <w:endnote w:type="continuationSeparator" w:id="0">
    <w:p w:rsidR="008C0B47" w:rsidRDefault="008C0B4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6A49" w:rsidRPr="00F12350" w:rsidRDefault="00F06A49"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AC0A05">
      <w:rPr>
        <w:rFonts w:ascii="Palatino Linotype" w:hAnsi="Palatino Linotype" w:cs="Arial"/>
        <w:b/>
        <w:bCs/>
        <w:noProof/>
        <w:sz w:val="20"/>
        <w:szCs w:val="20"/>
      </w:rPr>
      <w:t>22</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AC0A05">
      <w:rPr>
        <w:rFonts w:ascii="Palatino Linotype" w:hAnsi="Palatino Linotype" w:cs="Arial"/>
        <w:b/>
        <w:bCs/>
        <w:noProof/>
        <w:sz w:val="20"/>
        <w:szCs w:val="20"/>
      </w:rPr>
      <w:t>37</w:t>
    </w:r>
    <w:r w:rsidRPr="00F12350">
      <w:rPr>
        <w:rFonts w:ascii="Palatino Linotype" w:hAnsi="Palatino Linotype" w:cs="Arial"/>
        <w:b/>
        <w:bCs/>
        <w:sz w:val="20"/>
        <w:szCs w:val="20"/>
      </w:rPr>
      <w:fldChar w:fldCharType="end"/>
    </w:r>
  </w:p>
  <w:p w:rsidR="00F06A49" w:rsidRDefault="009F23F8" w:rsidP="006F30F8">
    <w:pPr>
      <w:pStyle w:val="Piedepgina"/>
      <w:ind w:firstLine="708"/>
    </w:pPr>
    <w:r>
      <w:rPr>
        <w:rFonts w:ascii="Palatino Linotype" w:hAnsi="Palatino Linotype"/>
        <w:noProof/>
        <w:lang w:val="es-MX" w:eastAsia="es-MX"/>
      </w:rPr>
      <w:drawing>
        <wp:anchor distT="0" distB="0" distL="114300" distR="114300" simplePos="0" relativeHeight="251661312" behindDoc="1" locked="0" layoutInCell="1" allowOverlap="1" wp14:anchorId="6269526B" wp14:editId="7D8BCC67">
          <wp:simplePos x="0" y="0"/>
          <wp:positionH relativeFrom="page">
            <wp:posOffset>12700</wp:posOffset>
          </wp:positionH>
          <wp:positionV relativeFrom="paragraph">
            <wp:posOffset>-9429750</wp:posOffset>
          </wp:positionV>
          <wp:extent cx="7809865" cy="10165715"/>
          <wp:effectExtent l="0" t="0" r="635" b="698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65" cy="1016571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6A49" w:rsidRPr="00F12350" w:rsidRDefault="00F06A49"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AC0A05">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AC0A05">
      <w:rPr>
        <w:rFonts w:ascii="Palatino Linotype" w:hAnsi="Palatino Linotype" w:cs="Arial"/>
        <w:b/>
        <w:bCs/>
        <w:noProof/>
        <w:sz w:val="20"/>
        <w:szCs w:val="20"/>
      </w:rPr>
      <w:t>37</w:t>
    </w:r>
    <w:r w:rsidRPr="00F12350">
      <w:rPr>
        <w:rFonts w:ascii="Palatino Linotype" w:hAnsi="Palatino Linotype" w:cs="Arial"/>
        <w:b/>
        <w:bCs/>
        <w:sz w:val="20"/>
        <w:szCs w:val="20"/>
      </w:rPr>
      <w:fldChar w:fldCharType="end"/>
    </w:r>
  </w:p>
  <w:p w:rsidR="00F06A49" w:rsidRDefault="00F06A4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0B47" w:rsidRDefault="008C0B47" w:rsidP="00C80F8C">
      <w:r>
        <w:separator/>
      </w:r>
    </w:p>
  </w:footnote>
  <w:footnote w:type="continuationSeparator" w:id="0">
    <w:p w:rsidR="008C0B47" w:rsidRDefault="008C0B47" w:rsidP="00C80F8C">
      <w:r>
        <w:continuationSeparator/>
      </w:r>
    </w:p>
  </w:footnote>
  <w:footnote w:id="1">
    <w:p w:rsidR="00A35AAD" w:rsidRPr="003A4F1B" w:rsidRDefault="00A35AAD">
      <w:pPr>
        <w:pStyle w:val="Textonotapie"/>
        <w:rPr>
          <w:rFonts w:ascii="Palatino Linotype" w:hAnsi="Palatino Linotype"/>
          <w:sz w:val="16"/>
          <w:szCs w:val="16"/>
        </w:rPr>
      </w:pPr>
      <w:r w:rsidRPr="003A4F1B">
        <w:rPr>
          <w:rStyle w:val="Refdenotaalpie"/>
          <w:rFonts w:ascii="Palatino Linotype" w:hAnsi="Palatino Linotype"/>
          <w:sz w:val="16"/>
          <w:szCs w:val="16"/>
        </w:rPr>
        <w:footnoteRef/>
      </w:r>
      <w:r w:rsidRPr="003A4F1B">
        <w:rPr>
          <w:rFonts w:ascii="Palatino Linotype" w:hAnsi="Palatino Linotype"/>
          <w:sz w:val="16"/>
          <w:szCs w:val="16"/>
        </w:rPr>
        <w:t xml:space="preserve"> Páginas 7 y 8 del documento </w:t>
      </w:r>
      <w:r w:rsidRPr="003A4F1B">
        <w:rPr>
          <w:rFonts w:ascii="Palatino Linotype" w:hAnsi="Palatino Linotype" w:cs="Arial"/>
          <w:sz w:val="16"/>
          <w:szCs w:val="16"/>
        </w:rPr>
        <w:t>9. NOMINA DETALLADA septiembre.pdf</w:t>
      </w:r>
    </w:p>
  </w:footnote>
  <w:footnote w:id="2">
    <w:p w:rsidR="00EB6DFC" w:rsidRPr="003A4F1B" w:rsidRDefault="00EB6DFC" w:rsidP="00EB6DFC">
      <w:pPr>
        <w:pStyle w:val="Textonotapie"/>
        <w:jc w:val="both"/>
        <w:rPr>
          <w:rFonts w:ascii="Palatino Linotype" w:hAnsi="Palatino Linotype"/>
          <w:sz w:val="16"/>
          <w:szCs w:val="16"/>
        </w:rPr>
      </w:pPr>
      <w:r w:rsidRPr="003A4F1B">
        <w:rPr>
          <w:rStyle w:val="Refdenotaalpie"/>
          <w:rFonts w:ascii="Palatino Linotype" w:hAnsi="Palatino Linotype"/>
          <w:sz w:val="16"/>
          <w:szCs w:val="16"/>
        </w:rPr>
        <w:footnoteRef/>
      </w:r>
      <w:r w:rsidRPr="003A4F1B">
        <w:rPr>
          <w:rFonts w:ascii="Palatino Linotype" w:hAnsi="Palatino Linotype"/>
          <w:sz w:val="16"/>
          <w:szCs w:val="16"/>
        </w:rPr>
        <w:t xml:space="preserve"> </w:t>
      </w:r>
      <w:r w:rsidRPr="003A4F1B">
        <w:rPr>
          <w:rFonts w:ascii="Palatino Linotype" w:hAnsi="Palatino Linotype"/>
          <w:b/>
          <w:sz w:val="16"/>
          <w:szCs w:val="16"/>
        </w:rPr>
        <w:t>Artículo 12.</w:t>
      </w:r>
      <w:r w:rsidRPr="003A4F1B">
        <w:rPr>
          <w:rFonts w:ascii="Palatino Linotype" w:hAnsi="Palatino Linotype"/>
          <w:sz w:val="16"/>
          <w:szCs w:val="16"/>
        </w:rPr>
        <w:t xml:space="preserve"> Quienes generen, recopilen, administren, manejen, procesen, archiven o conserven información pública serán responsables de la misma en los términos de las disposiciones jurídicas aplicables.</w:t>
      </w:r>
    </w:p>
    <w:p w:rsidR="00EB6DFC" w:rsidRPr="003A4F1B" w:rsidRDefault="00EB6DFC" w:rsidP="00EB6DFC">
      <w:pPr>
        <w:pStyle w:val="Textonotapie"/>
        <w:jc w:val="both"/>
        <w:rPr>
          <w:rFonts w:ascii="Palatino Linotype" w:hAnsi="Palatino Linotype"/>
          <w:sz w:val="16"/>
          <w:szCs w:val="16"/>
        </w:rPr>
      </w:pPr>
      <w:r w:rsidRPr="003A4F1B">
        <w:rPr>
          <w:rFonts w:ascii="Palatino Linotype" w:hAnsi="Palatino Linotype"/>
          <w:sz w:val="16"/>
          <w:szCs w:val="16"/>
          <w:u w:val="single"/>
        </w:rPr>
        <w:t>Los sujetos obligados sólo proporcionarán la información pública que se les requiera y que obre en sus archivos y en el estado en que ésta se encuentre</w:t>
      </w:r>
      <w:r w:rsidRPr="003A4F1B">
        <w:rPr>
          <w:rFonts w:ascii="Palatino Linotype" w:hAnsi="Palatino Linotype"/>
          <w:sz w:val="16"/>
          <w:szCs w:val="16"/>
        </w:rPr>
        <w:t xml:space="preserve">. </w:t>
      </w:r>
    </w:p>
    <w:p w:rsidR="00EB6DFC" w:rsidRPr="003A4F1B" w:rsidRDefault="00EB6DFC" w:rsidP="00EB6DFC">
      <w:pPr>
        <w:pStyle w:val="Textonotapie"/>
        <w:jc w:val="both"/>
        <w:rPr>
          <w:rFonts w:ascii="Palatino Linotype" w:hAnsi="Palatino Linotype"/>
          <w:sz w:val="16"/>
          <w:szCs w:val="16"/>
        </w:rPr>
      </w:pPr>
      <w:r w:rsidRPr="003A4F1B">
        <w:rPr>
          <w:rFonts w:ascii="Palatino Linotype" w:hAnsi="Palatino Linotype"/>
          <w:sz w:val="16"/>
          <w:szCs w:val="16"/>
        </w:rPr>
        <w:t>La obligación de proporcionar información no comprende el procesamiento de la misma, ni el presentarla conforme al interés del solicitante; no estarán obligados a generarla, resumirla, efectuar cálculos o practicar investigaciones.</w:t>
      </w:r>
      <w:r w:rsidRPr="003A4F1B">
        <w:rPr>
          <w:rFonts w:ascii="Palatino Linotype" w:hAnsi="Palatino Linotype"/>
          <w:sz w:val="16"/>
          <w:szCs w:val="16"/>
        </w:rPr>
        <w:cr/>
      </w:r>
    </w:p>
    <w:p w:rsidR="00EB6DFC" w:rsidRPr="003A4F1B" w:rsidRDefault="00EB6DFC" w:rsidP="00EB6DFC">
      <w:pPr>
        <w:pStyle w:val="Textonotapie"/>
        <w:jc w:val="both"/>
        <w:rPr>
          <w:rFonts w:ascii="Palatino Linotype" w:hAnsi="Palatino Linotype"/>
          <w:sz w:val="16"/>
          <w:szCs w:val="16"/>
        </w:rPr>
      </w:pPr>
      <w:r w:rsidRPr="003A4F1B">
        <w:rPr>
          <w:rFonts w:ascii="Palatino Linotype" w:hAnsi="Palatino Linotype"/>
          <w:b/>
          <w:sz w:val="16"/>
          <w:szCs w:val="16"/>
        </w:rPr>
        <w:t>Artículo 24.</w:t>
      </w:r>
      <w:r w:rsidRPr="003A4F1B">
        <w:rPr>
          <w:rFonts w:ascii="Palatino Linotype" w:hAnsi="Palatino Linotype"/>
          <w:sz w:val="16"/>
          <w:szCs w:val="16"/>
        </w:rPr>
        <w:t xml:space="preserve"> Para el cumplimiento de los objetivos de esta Ley, los sujetos obligados deberán cumplir con las siguientes obligaciones, según corresponda, de acuerdo a su naturaleza:</w:t>
      </w:r>
    </w:p>
    <w:p w:rsidR="00EB6DFC" w:rsidRPr="003A4F1B" w:rsidRDefault="00EB6DFC" w:rsidP="00EB6DFC">
      <w:pPr>
        <w:pStyle w:val="Textonotapie"/>
        <w:jc w:val="both"/>
        <w:rPr>
          <w:rFonts w:ascii="Palatino Linotype" w:hAnsi="Palatino Linotype"/>
          <w:sz w:val="16"/>
          <w:szCs w:val="16"/>
        </w:rPr>
      </w:pPr>
      <w:r w:rsidRPr="003A4F1B">
        <w:rPr>
          <w:rFonts w:ascii="Palatino Linotype" w:hAnsi="Palatino Linotype"/>
          <w:sz w:val="16"/>
          <w:szCs w:val="16"/>
        </w:rPr>
        <w:t>(…)</w:t>
      </w:r>
    </w:p>
    <w:p w:rsidR="00EB6DFC" w:rsidRPr="003A4F1B" w:rsidRDefault="00EB6DFC" w:rsidP="00EB6DFC">
      <w:pPr>
        <w:pStyle w:val="Textonotapie"/>
        <w:jc w:val="both"/>
        <w:rPr>
          <w:rFonts w:ascii="Palatino Linotype" w:hAnsi="Palatino Linotype"/>
          <w:sz w:val="16"/>
          <w:szCs w:val="16"/>
          <w:u w:val="single"/>
        </w:rPr>
      </w:pPr>
      <w:r w:rsidRPr="003A4F1B">
        <w:rPr>
          <w:rFonts w:ascii="Palatino Linotype" w:hAnsi="Palatino Linotype"/>
          <w:sz w:val="16"/>
          <w:szCs w:val="16"/>
          <w:u w:val="single"/>
        </w:rPr>
        <w:t>Los sujetos obligados solo proporcionarán la información pública que generen, administren o posean en el ejercicio de sus atribuciones.</w:t>
      </w:r>
    </w:p>
  </w:footnote>
  <w:footnote w:id="3">
    <w:p w:rsidR="00F35536" w:rsidRDefault="00F35536">
      <w:pPr>
        <w:pStyle w:val="Textonotapie"/>
      </w:pPr>
      <w:r>
        <w:rPr>
          <w:rStyle w:val="Refdenotaalpie"/>
        </w:rPr>
        <w:footnoteRef/>
      </w:r>
      <w:r>
        <w:t xml:space="preserve"> </w:t>
      </w:r>
      <w:r w:rsidRPr="00F35536">
        <w:t>http://dle.rae.es/?id=KX9HI9t</w:t>
      </w:r>
    </w:p>
  </w:footnote>
  <w:footnote w:id="4">
    <w:p w:rsidR="00216672" w:rsidRPr="003A4F1B" w:rsidRDefault="00216672">
      <w:pPr>
        <w:pStyle w:val="Textonotapie"/>
        <w:rPr>
          <w:rFonts w:ascii="Palatino Linotype" w:hAnsi="Palatino Linotype"/>
          <w:sz w:val="16"/>
          <w:szCs w:val="16"/>
        </w:rPr>
      </w:pPr>
      <w:r w:rsidRPr="003A4F1B">
        <w:rPr>
          <w:rStyle w:val="Refdenotaalpie"/>
          <w:rFonts w:ascii="Palatino Linotype" w:hAnsi="Palatino Linotype"/>
          <w:sz w:val="16"/>
          <w:szCs w:val="16"/>
        </w:rPr>
        <w:footnoteRef/>
      </w:r>
      <w:r w:rsidRPr="003A4F1B">
        <w:rPr>
          <w:rFonts w:ascii="Palatino Linotype" w:hAnsi="Palatino Linotype"/>
          <w:sz w:val="16"/>
          <w:szCs w:val="16"/>
        </w:rPr>
        <w:t xml:space="preserve"> http://upvt.edomex.gob.mx/antecedentes. Consultado el 07 de agosto de 2018 </w:t>
      </w:r>
    </w:p>
  </w:footnote>
  <w:footnote w:id="5">
    <w:p w:rsidR="00626310" w:rsidRPr="003A4F1B" w:rsidRDefault="00626310">
      <w:pPr>
        <w:pStyle w:val="Textonotapie"/>
        <w:rPr>
          <w:rFonts w:ascii="Palatino Linotype" w:hAnsi="Palatino Linotype"/>
          <w:sz w:val="16"/>
          <w:szCs w:val="16"/>
        </w:rPr>
      </w:pPr>
      <w:r w:rsidRPr="003A4F1B">
        <w:rPr>
          <w:rStyle w:val="Refdenotaalpie"/>
          <w:rFonts w:ascii="Palatino Linotype" w:hAnsi="Palatino Linotype"/>
          <w:sz w:val="16"/>
          <w:szCs w:val="16"/>
        </w:rPr>
        <w:footnoteRef/>
      </w:r>
      <w:r w:rsidRPr="003A4F1B">
        <w:rPr>
          <w:rFonts w:ascii="Palatino Linotype" w:hAnsi="Palatino Linotype"/>
          <w:sz w:val="16"/>
          <w:szCs w:val="16"/>
        </w:rPr>
        <w:t xml:space="preserve"> </w:t>
      </w:r>
      <w:r w:rsidR="00216672" w:rsidRPr="003A4F1B">
        <w:rPr>
          <w:rStyle w:val="Hipervnculo"/>
          <w:rFonts w:ascii="Palatino Linotype" w:hAnsi="Palatino Linotype"/>
          <w:color w:val="auto"/>
          <w:sz w:val="16"/>
          <w:szCs w:val="16"/>
          <w:u w:val="none"/>
        </w:rPr>
        <w:t>http://legislacion.edomex.gob.mx/sites/legislacion.edomex.gob.mx/files/files/pdf/gct/2006/</w:t>
      </w:r>
      <w:proofErr w:type="gramStart"/>
      <w:r w:rsidR="00216672" w:rsidRPr="003A4F1B">
        <w:rPr>
          <w:rStyle w:val="Hipervnculo"/>
          <w:rFonts w:ascii="Palatino Linotype" w:hAnsi="Palatino Linotype"/>
          <w:color w:val="auto"/>
          <w:sz w:val="16"/>
          <w:szCs w:val="16"/>
          <w:u w:val="none"/>
        </w:rPr>
        <w:t>nov133.pdf</w:t>
      </w:r>
      <w:r w:rsidR="003A4F1B" w:rsidRPr="003A4F1B">
        <w:rPr>
          <w:rStyle w:val="Hipervnculo"/>
          <w:rFonts w:ascii="Palatino Linotype" w:hAnsi="Palatino Linotype"/>
          <w:color w:val="auto"/>
          <w:sz w:val="16"/>
          <w:szCs w:val="16"/>
          <w:u w:val="none"/>
        </w:rPr>
        <w:t xml:space="preserve"> .</w:t>
      </w:r>
      <w:proofErr w:type="gramEnd"/>
      <w:r w:rsidR="00216672" w:rsidRPr="003A4F1B">
        <w:rPr>
          <w:rFonts w:ascii="Palatino Linotype" w:hAnsi="Palatino Linotype"/>
          <w:sz w:val="16"/>
          <w:szCs w:val="16"/>
        </w:rPr>
        <w:t xml:space="preserve"> Consultado el 07 de agosto de 2018.</w:t>
      </w:r>
    </w:p>
  </w:footnote>
  <w:footnote w:id="6">
    <w:p w:rsidR="00714F97" w:rsidRPr="007A2FBE" w:rsidRDefault="00714F97" w:rsidP="00714F97">
      <w:pPr>
        <w:shd w:val="clear" w:color="auto" w:fill="FFFFFF"/>
        <w:ind w:right="49"/>
        <w:jc w:val="both"/>
        <w:rPr>
          <w:rFonts w:ascii="Palatino Linotype" w:hAnsi="Palatino Linotype" w:cs="Arial"/>
          <w:i/>
          <w:color w:val="2F2F2F"/>
          <w:sz w:val="16"/>
          <w:szCs w:val="16"/>
          <w:lang w:val="es-MX" w:eastAsia="es-MX"/>
        </w:rPr>
      </w:pPr>
      <w:r w:rsidRPr="007A2FBE">
        <w:rPr>
          <w:rStyle w:val="Refdenotaalpie"/>
          <w:rFonts w:ascii="Palatino Linotype" w:hAnsi="Palatino Linotype"/>
          <w:sz w:val="16"/>
          <w:szCs w:val="16"/>
        </w:rPr>
        <w:footnoteRef/>
      </w:r>
      <w:r w:rsidRPr="007A2FBE">
        <w:rPr>
          <w:rFonts w:ascii="Palatino Linotype" w:hAnsi="Palatino Linotype"/>
          <w:sz w:val="16"/>
          <w:szCs w:val="16"/>
        </w:rPr>
        <w:t xml:space="preserve"> </w:t>
      </w:r>
      <w:r w:rsidRPr="007A2FBE">
        <w:rPr>
          <w:rFonts w:ascii="Palatino Linotype" w:hAnsi="Palatino Linotype" w:cs="Arial"/>
          <w:i/>
          <w:color w:val="2F2F2F"/>
          <w:sz w:val="16"/>
          <w:szCs w:val="16"/>
          <w:lang w:val="es-MX" w:eastAsia="es-MX"/>
        </w:rPr>
        <w:t>La unidad responsable de la administración de documentos cuya consulta es esporádica y que permanecen en ella hasta su transferencia secundaria o baja documental;</w:t>
      </w:r>
    </w:p>
  </w:footnote>
  <w:footnote w:id="7">
    <w:p w:rsidR="00714F97" w:rsidRPr="007A2FBE" w:rsidRDefault="00714F97" w:rsidP="00714F97">
      <w:pPr>
        <w:pStyle w:val="Textonotapie"/>
        <w:rPr>
          <w:sz w:val="16"/>
          <w:szCs w:val="16"/>
        </w:rPr>
      </w:pPr>
      <w:r>
        <w:rPr>
          <w:rStyle w:val="Refdenotaalpie"/>
        </w:rPr>
        <w:footnoteRef/>
      </w:r>
      <w:r>
        <w:t xml:space="preserve"> </w:t>
      </w:r>
      <w:r w:rsidRPr="007A2FBE">
        <w:rPr>
          <w:rFonts w:ascii="Palatino Linotype" w:eastAsia="Times New Roman" w:hAnsi="Palatino Linotype" w:cs="Arial"/>
          <w:i/>
          <w:color w:val="2F2F2F"/>
          <w:sz w:val="16"/>
          <w:szCs w:val="16"/>
          <w:lang w:eastAsia="es-MX"/>
        </w:rPr>
        <w:t>La unidad responsable</w:t>
      </w:r>
      <w:r>
        <w:rPr>
          <w:rFonts w:ascii="Palatino Linotype" w:eastAsia="Times New Roman" w:hAnsi="Palatino Linotype" w:cs="Arial"/>
          <w:bCs/>
          <w:i/>
          <w:color w:val="2F2F2F"/>
          <w:sz w:val="16"/>
          <w:szCs w:val="16"/>
          <w:lang w:eastAsia="es-MX"/>
        </w:rPr>
        <w:t xml:space="preserve"> </w:t>
      </w:r>
      <w:r w:rsidRPr="007A2FBE">
        <w:rPr>
          <w:rFonts w:ascii="Palatino Linotype" w:eastAsia="Times New Roman" w:hAnsi="Palatino Linotype" w:cs="Arial"/>
          <w:i/>
          <w:color w:val="2F2F2F"/>
          <w:sz w:val="16"/>
          <w:szCs w:val="16"/>
          <w:lang w:eastAsia="es-MX"/>
        </w:rPr>
        <w:t>de la administración de los documentos de conservación permanente y que son fuente de acceso público</w:t>
      </w:r>
    </w:p>
  </w:footnote>
  <w:footnote w:id="8">
    <w:p w:rsidR="00714F97" w:rsidRPr="007A2FBE" w:rsidRDefault="00714F97" w:rsidP="00714F97">
      <w:pPr>
        <w:pStyle w:val="Textonotapie"/>
        <w:jc w:val="both"/>
        <w:rPr>
          <w:sz w:val="16"/>
          <w:szCs w:val="16"/>
        </w:rPr>
      </w:pPr>
      <w:r>
        <w:rPr>
          <w:rStyle w:val="Refdenotaalpie"/>
        </w:rPr>
        <w:footnoteRef/>
      </w:r>
      <w:r>
        <w:t xml:space="preserve"> </w:t>
      </w:r>
      <w:r w:rsidRPr="007A2FBE">
        <w:rPr>
          <w:rFonts w:ascii="Palatino Linotype" w:eastAsia="Times New Roman" w:hAnsi="Palatino Linotype" w:cs="Arial"/>
          <w:i/>
          <w:color w:val="2F2F2F"/>
          <w:sz w:val="16"/>
          <w:szCs w:val="16"/>
          <w:lang w:eastAsia="es-MX"/>
        </w:rPr>
        <w:t>La unidad responsable de la administración de documentos de uso cotidiano y necesario para el ejercicio de las atribuciones de una unidad administrativa, los cuales permanecen en ella hasta su transferencia primaria;</w:t>
      </w:r>
    </w:p>
  </w:footnote>
  <w:footnote w:id="9">
    <w:p w:rsidR="00714F97" w:rsidRPr="00F445DF" w:rsidRDefault="00714F97" w:rsidP="00714F97">
      <w:pPr>
        <w:pStyle w:val="Textonotapie"/>
        <w:jc w:val="both"/>
        <w:rPr>
          <w:sz w:val="16"/>
          <w:szCs w:val="16"/>
        </w:rPr>
      </w:pPr>
      <w:r>
        <w:rPr>
          <w:rStyle w:val="Refdenotaalpie"/>
        </w:rPr>
        <w:footnoteRef/>
      </w:r>
      <w:r>
        <w:t xml:space="preserve"> </w:t>
      </w:r>
      <w:r>
        <w:rPr>
          <w:rFonts w:ascii="Palatino Linotype" w:hAnsi="Palatino Linotype"/>
          <w:i/>
          <w:sz w:val="16"/>
          <w:szCs w:val="16"/>
        </w:rPr>
        <w:t xml:space="preserve">Cfr. </w:t>
      </w:r>
      <w:r w:rsidRPr="009C4961">
        <w:rPr>
          <w:rFonts w:ascii="Palatino Linotype" w:hAnsi="Palatino Linotype"/>
          <w:sz w:val="16"/>
          <w:szCs w:val="16"/>
        </w:rPr>
        <w:t xml:space="preserve">Artículo Vigésimo </w:t>
      </w:r>
      <w:r w:rsidRPr="00391D13">
        <w:rPr>
          <w:rFonts w:ascii="Palatino Linotype" w:hAnsi="Palatino Linotype" w:cs="Arial"/>
          <w:sz w:val="16"/>
          <w:szCs w:val="16"/>
        </w:rPr>
        <w:t>Lineamientos para la Organización y Conservación de los Archivos</w:t>
      </w:r>
      <w:r>
        <w:rPr>
          <w:sz w:val="16"/>
          <w:szCs w:val="16"/>
        </w:rPr>
        <w:t>.</w:t>
      </w:r>
    </w:p>
  </w:footnote>
  <w:footnote w:id="10">
    <w:p w:rsidR="00714F97" w:rsidRPr="00391D13" w:rsidRDefault="00714F97" w:rsidP="00714F97">
      <w:pPr>
        <w:pStyle w:val="Textonotapie"/>
        <w:jc w:val="both"/>
        <w:rPr>
          <w:sz w:val="16"/>
          <w:szCs w:val="16"/>
        </w:rPr>
      </w:pPr>
      <w:r>
        <w:rPr>
          <w:rStyle w:val="Refdenotaalpie"/>
        </w:rPr>
        <w:footnoteRef/>
      </w:r>
      <w:r>
        <w:t xml:space="preserve"> </w:t>
      </w:r>
      <w:r w:rsidRPr="00391D13">
        <w:rPr>
          <w:rFonts w:ascii="Palatino Linotype" w:hAnsi="Palatino Linotype" w:cs="Arial"/>
          <w:color w:val="2F2F2F"/>
          <w:sz w:val="16"/>
          <w:szCs w:val="16"/>
          <w:shd w:val="clear" w:color="auto" w:fill="FFFFFF"/>
        </w:rPr>
        <w:t xml:space="preserve">Para estar en posibilidades los sujetos obligados de promover la baja documental o transferencia secundaria, el sujeto obligado deberá asegurar que los plazos de conservación hayan prescrito y que la información no se encuentre clasificada como reservada o confidencial, esto de conformidad con el artículo </w:t>
      </w:r>
      <w:r w:rsidRPr="00391D13">
        <w:rPr>
          <w:rFonts w:ascii="Palatino Linotype" w:hAnsi="Palatino Linotype"/>
          <w:sz w:val="16"/>
          <w:szCs w:val="16"/>
        </w:rPr>
        <w:t xml:space="preserve">Vigésimo Primero de los </w:t>
      </w:r>
      <w:r w:rsidRPr="00391D13">
        <w:rPr>
          <w:rFonts w:ascii="Palatino Linotype" w:hAnsi="Palatino Linotype" w:cs="Arial"/>
          <w:sz w:val="16"/>
          <w:szCs w:val="16"/>
        </w:rPr>
        <w:t>Lineamientos para la Organización y Conservación de los Archivos</w:t>
      </w:r>
    </w:p>
  </w:footnote>
  <w:footnote w:id="11">
    <w:p w:rsidR="00714F97" w:rsidRPr="00CD7464" w:rsidRDefault="00714F97" w:rsidP="00714F97">
      <w:pPr>
        <w:pStyle w:val="Textonotapie"/>
        <w:rPr>
          <w:rFonts w:ascii="Palatino Linotype" w:hAnsi="Palatino Linotype"/>
          <w:i/>
          <w:sz w:val="16"/>
          <w:szCs w:val="16"/>
        </w:rPr>
      </w:pPr>
      <w:r>
        <w:rPr>
          <w:rStyle w:val="Refdenotaalpie"/>
        </w:rPr>
        <w:footnoteRef/>
      </w:r>
      <w:r>
        <w:t xml:space="preserve"> </w:t>
      </w:r>
      <w:r w:rsidRPr="00CD7464">
        <w:rPr>
          <w:rFonts w:ascii="Palatino Linotype" w:hAnsi="Palatino Linotype"/>
          <w:b/>
          <w:i/>
          <w:sz w:val="16"/>
          <w:szCs w:val="16"/>
        </w:rPr>
        <w:t>Artículo 4.</w:t>
      </w:r>
      <w:r w:rsidRPr="00CD7464">
        <w:rPr>
          <w:rFonts w:ascii="Palatino Linotype" w:hAnsi="Palatino Linotype"/>
          <w:i/>
          <w:sz w:val="16"/>
          <w:szCs w:val="16"/>
        </w:rPr>
        <w:t xml:space="preserve"> Todo documento que realicen los servidores públicos, deberá depositarse en los archivos de trámite correspondientes o en instrumentos tecnológicos que permitan la conservación de documentos electrónicos, en la forma y términos previstos por esta Ley, y demás disposiciones administrativas que se dicten al respecto.</w:t>
      </w:r>
    </w:p>
    <w:p w:rsidR="00714F97" w:rsidRPr="00CD7464" w:rsidRDefault="00714F97" w:rsidP="00714F97">
      <w:pPr>
        <w:pStyle w:val="Textonotapie"/>
        <w:rPr>
          <w:rFonts w:ascii="Palatino Linotype" w:hAnsi="Palatino Linotype"/>
          <w:i/>
          <w:sz w:val="16"/>
          <w:szCs w:val="16"/>
        </w:rPr>
      </w:pPr>
      <w:r w:rsidRPr="00CD7464">
        <w:rPr>
          <w:rFonts w:ascii="Palatino Linotype" w:hAnsi="Palatino Linotype"/>
          <w:b/>
          <w:i/>
          <w:sz w:val="16"/>
          <w:szCs w:val="16"/>
        </w:rPr>
        <w:t>Artículo 8.-</w:t>
      </w:r>
      <w:r w:rsidRPr="00CD7464">
        <w:rPr>
          <w:rFonts w:ascii="Palatino Linotype" w:hAnsi="Palatino Linotype"/>
          <w:i/>
          <w:sz w:val="16"/>
          <w:szCs w:val="16"/>
        </w:rPr>
        <w:t xml:space="preserve"> Los documentos de contenido administrativo de importancia, serán conservados por 20 años, y si el documento se vincula con las funciones de 2 </w:t>
      </w:r>
      <w:proofErr w:type="spellStart"/>
      <w:r w:rsidRPr="00CD7464">
        <w:rPr>
          <w:rFonts w:ascii="Palatino Linotype" w:hAnsi="Palatino Linotype"/>
          <w:i/>
          <w:sz w:val="16"/>
          <w:szCs w:val="16"/>
        </w:rPr>
        <w:t>ó</w:t>
      </w:r>
      <w:proofErr w:type="spellEnd"/>
      <w:r w:rsidRPr="00CD7464">
        <w:rPr>
          <w:rFonts w:ascii="Palatino Linotype" w:hAnsi="Palatino Linotype"/>
          <w:i/>
          <w:sz w:val="16"/>
          <w:szCs w:val="16"/>
        </w:rPr>
        <w:t xml:space="preserve"> más sujetos públicos, deberá transmitirse la información correspondiente, para el efecto, del proceso o vaciado en otros documentos. Ningún documento podrá ser destruido, a menos, que, por escrito, lo determine la instancia facultada para ese efecto, en términos de la presente Ley.</w:t>
      </w:r>
    </w:p>
  </w:footnote>
  <w:footnote w:id="12">
    <w:p w:rsidR="00714F97" w:rsidRPr="005A1B4B" w:rsidRDefault="00714F97" w:rsidP="00714F97">
      <w:pPr>
        <w:pStyle w:val="Textonotapie"/>
        <w:rPr>
          <w:rFonts w:ascii="Palatino Linotype" w:hAnsi="Palatino Linotype"/>
          <w:sz w:val="16"/>
          <w:szCs w:val="16"/>
        </w:rPr>
      </w:pPr>
      <w:r>
        <w:rPr>
          <w:rStyle w:val="Refdenotaalpie"/>
        </w:rPr>
        <w:footnoteRef/>
      </w:r>
      <w:r>
        <w:t xml:space="preserve"> </w:t>
      </w:r>
      <w:r>
        <w:rPr>
          <w:rFonts w:ascii="Palatino Linotype" w:hAnsi="Palatino Linotype"/>
          <w:i/>
          <w:sz w:val="16"/>
          <w:szCs w:val="16"/>
        </w:rPr>
        <w:t xml:space="preserve">Cfr. </w:t>
      </w:r>
      <w:r>
        <w:rPr>
          <w:rFonts w:ascii="Palatino Linotype" w:hAnsi="Palatino Linotype"/>
          <w:sz w:val="16"/>
          <w:szCs w:val="16"/>
        </w:rPr>
        <w:t xml:space="preserve">Artículo 54 de los </w:t>
      </w:r>
      <w:r w:rsidRPr="005A1B4B">
        <w:rPr>
          <w:rFonts w:ascii="Palatino Linotype" w:hAnsi="Palatino Linotype" w:cs="Arial"/>
          <w:color w:val="2F2F2F"/>
          <w:sz w:val="16"/>
          <w:szCs w:val="16"/>
          <w:shd w:val="clear" w:color="auto" w:fill="FFFFFF"/>
        </w:rPr>
        <w:t>Lineamientos para la Administración de Documentos en el Estado de México</w:t>
      </w:r>
      <w:r>
        <w:rPr>
          <w:rFonts w:ascii="Palatino Linotype" w:hAnsi="Palatino Linotype" w:cs="Arial"/>
          <w:color w:val="2F2F2F"/>
          <w:sz w:val="16"/>
          <w:szCs w:val="16"/>
          <w:shd w:val="clear" w:color="auto" w:fill="FFFFFF"/>
        </w:rPr>
        <w:t>.</w:t>
      </w:r>
    </w:p>
  </w:footnote>
  <w:footnote w:id="13">
    <w:p w:rsidR="003B646E" w:rsidRPr="00D5748B" w:rsidRDefault="003B646E" w:rsidP="003B646E">
      <w:pPr>
        <w:pStyle w:val="Prrafodelista"/>
        <w:ind w:left="0"/>
        <w:jc w:val="both"/>
        <w:rPr>
          <w:rFonts w:ascii="Palatino Linotype" w:hAnsi="Palatino Linotype"/>
          <w:i/>
          <w:sz w:val="16"/>
          <w:szCs w:val="16"/>
          <w:lang w:val="es-MX" w:eastAsia="en-US"/>
        </w:rPr>
      </w:pPr>
      <w:r>
        <w:rPr>
          <w:rStyle w:val="Refdenotaalpie"/>
        </w:rPr>
        <w:footnoteRef/>
      </w:r>
      <w:r>
        <w:t xml:space="preserve"> </w:t>
      </w:r>
      <w:r w:rsidRPr="00D5748B">
        <w:rPr>
          <w:rFonts w:ascii="Palatino Linotype" w:eastAsiaTheme="minorHAnsi" w:hAnsi="Palatino Linotype" w:cs="Bookman Old Style,Bold"/>
          <w:bCs/>
          <w:i/>
          <w:sz w:val="16"/>
          <w:szCs w:val="16"/>
          <w:lang w:val="es-MX" w:eastAsia="en-US"/>
        </w:rPr>
        <w:t xml:space="preserve">Artículo 165. </w:t>
      </w:r>
      <w:r w:rsidRPr="00D5748B">
        <w:rPr>
          <w:rFonts w:ascii="Palatino Linotype" w:eastAsiaTheme="minorHAnsi" w:hAnsi="Palatino Linotype" w:cs="Bookman Old Style"/>
          <w:i/>
          <w:sz w:val="16"/>
          <w:szCs w:val="16"/>
          <w:lang w:val="es-MX" w:eastAsia="en-US"/>
        </w:rPr>
        <w:t>Los sujetos obligados establecerán la forma y términos en que darán trámite interno a las solicitudes en materia de acceso a la información. La información que se entregue en versión pública, cuya modalidad de reproducción o envío tenga un costo, procederá una vez que se acredite el pago respectivo. No puede entenderse como reproducción la elaboración de la misma. Ante la falta de respuesta a una solicitud en el plazo previsto y en caso de que proceda el acceso, los costos de reproducción y envío correrán a cargo del sujeto obligado.</w:t>
      </w:r>
    </w:p>
  </w:footnote>
  <w:footnote w:id="14">
    <w:p w:rsidR="008D55F4" w:rsidRPr="003A4F1B" w:rsidRDefault="008D55F4" w:rsidP="008D55F4">
      <w:pPr>
        <w:pStyle w:val="Textonotapie"/>
        <w:jc w:val="both"/>
        <w:rPr>
          <w:rFonts w:ascii="Palatino Linotype" w:hAnsi="Palatino Linotype"/>
          <w:sz w:val="16"/>
          <w:szCs w:val="16"/>
        </w:rPr>
      </w:pPr>
      <w:r w:rsidRPr="003A4F1B">
        <w:rPr>
          <w:rStyle w:val="Refdenotaalpie"/>
          <w:rFonts w:ascii="Palatino Linotype" w:hAnsi="Palatino Linotype"/>
          <w:sz w:val="16"/>
          <w:szCs w:val="16"/>
        </w:rPr>
        <w:footnoteRef/>
      </w:r>
      <w:r w:rsidRPr="003A4F1B">
        <w:rPr>
          <w:rFonts w:ascii="Palatino Linotype" w:hAnsi="Palatino Linotype"/>
          <w:sz w:val="16"/>
          <w:szCs w:val="16"/>
        </w:rPr>
        <w:t xml:space="preserve"> </w:t>
      </w:r>
      <w:r w:rsidRPr="003A4F1B">
        <w:rPr>
          <w:rFonts w:ascii="Palatino Linotype" w:hAnsi="Palatino Linotype"/>
          <w:b/>
          <w:sz w:val="16"/>
          <w:szCs w:val="16"/>
        </w:rPr>
        <w:t>Artículo 17-G.-</w:t>
      </w:r>
      <w:r w:rsidRPr="003A4F1B">
        <w:rPr>
          <w:rFonts w:ascii="Palatino Linotype" w:hAnsi="Palatino Linotype"/>
          <w:sz w:val="16"/>
          <w:szCs w:val="16"/>
        </w:rPr>
        <w:t xml:space="preserve"> Los certificados que emita el Servicio de Administración Tributaria para ser considerados válidos deberán contener los datos siguientes: </w:t>
      </w:r>
    </w:p>
    <w:p w:rsidR="008D55F4" w:rsidRPr="003A4F1B" w:rsidRDefault="008D55F4" w:rsidP="008D55F4">
      <w:pPr>
        <w:pStyle w:val="Textonotapie"/>
        <w:jc w:val="both"/>
        <w:rPr>
          <w:rFonts w:ascii="Palatino Linotype" w:hAnsi="Palatino Linotype"/>
          <w:sz w:val="16"/>
          <w:szCs w:val="16"/>
        </w:rPr>
      </w:pPr>
      <w:r w:rsidRPr="003A4F1B">
        <w:rPr>
          <w:rFonts w:ascii="Palatino Linotype" w:hAnsi="Palatino Linotype"/>
          <w:b/>
          <w:sz w:val="16"/>
          <w:szCs w:val="16"/>
        </w:rPr>
        <w:t>I.</w:t>
      </w:r>
      <w:r w:rsidRPr="003A4F1B">
        <w:rPr>
          <w:rFonts w:ascii="Palatino Linotype" w:hAnsi="Palatino Linotype"/>
          <w:sz w:val="16"/>
          <w:szCs w:val="16"/>
        </w:rPr>
        <w:t xml:space="preserve"> La mención de que se expiden como tales. Tratándose de certificados de sellos digitales, se deberán especificar las limitantes que tengan para su uso…</w:t>
      </w:r>
    </w:p>
    <w:p w:rsidR="008D55F4" w:rsidRPr="003A4F1B" w:rsidRDefault="008D55F4" w:rsidP="008D55F4">
      <w:pPr>
        <w:pStyle w:val="Textonotapie"/>
        <w:jc w:val="both"/>
        <w:rPr>
          <w:rFonts w:ascii="Palatino Linotype" w:hAnsi="Palatino Linotype"/>
          <w:sz w:val="16"/>
          <w:szCs w:val="16"/>
        </w:rPr>
      </w:pPr>
    </w:p>
    <w:p w:rsidR="008D55F4" w:rsidRPr="003A4F1B" w:rsidRDefault="008D55F4" w:rsidP="008D55F4">
      <w:pPr>
        <w:pStyle w:val="Textonotapie"/>
        <w:jc w:val="both"/>
        <w:rPr>
          <w:rFonts w:ascii="Palatino Linotype" w:hAnsi="Palatino Linotype"/>
          <w:sz w:val="16"/>
          <w:szCs w:val="16"/>
        </w:rPr>
      </w:pPr>
      <w:r w:rsidRPr="003A4F1B">
        <w:rPr>
          <w:rFonts w:ascii="Palatino Linotype" w:hAnsi="Palatino Linotype"/>
          <w:b/>
          <w:sz w:val="16"/>
          <w:szCs w:val="16"/>
        </w:rPr>
        <w:t>Artículo 29.</w:t>
      </w:r>
      <w:r w:rsidRPr="003A4F1B">
        <w:rPr>
          <w:rFonts w:ascii="Palatino Linotype" w:hAnsi="Palatino Linotype"/>
          <w:sz w:val="16"/>
          <w:szCs w:val="16"/>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 </w:t>
      </w:r>
    </w:p>
    <w:p w:rsidR="008D55F4" w:rsidRPr="003A4F1B" w:rsidRDefault="008D55F4" w:rsidP="008D55F4">
      <w:pPr>
        <w:pStyle w:val="Textonotapie"/>
        <w:jc w:val="both"/>
        <w:rPr>
          <w:rFonts w:ascii="Palatino Linotype" w:hAnsi="Palatino Linotype"/>
          <w:sz w:val="16"/>
          <w:szCs w:val="16"/>
        </w:rPr>
      </w:pPr>
      <w:r w:rsidRPr="003A4F1B">
        <w:rPr>
          <w:rFonts w:ascii="Palatino Linotype" w:hAnsi="Palatino Linotype"/>
          <w:sz w:val="16"/>
          <w:szCs w:val="16"/>
        </w:rPr>
        <w:t xml:space="preserve">Los contribuyentes a que se refiere el párrafo anterior deberán cumplir con las obligaciones siguientes: </w:t>
      </w:r>
      <w:r w:rsidRPr="003A4F1B">
        <w:rPr>
          <w:rFonts w:ascii="Palatino Linotype" w:hAnsi="Palatino Linotype"/>
          <w:b/>
          <w:sz w:val="16"/>
          <w:szCs w:val="16"/>
        </w:rPr>
        <w:t>I.</w:t>
      </w:r>
      <w:r w:rsidRPr="003A4F1B">
        <w:rPr>
          <w:rFonts w:ascii="Palatino Linotype" w:hAnsi="Palatino Linotype"/>
          <w:sz w:val="16"/>
          <w:szCs w:val="16"/>
        </w:rPr>
        <w:t xml:space="preserve"> Contar con un certificado de firma electrónica avanzada vigente. </w:t>
      </w:r>
    </w:p>
    <w:p w:rsidR="008D55F4" w:rsidRPr="003A4F1B" w:rsidRDefault="008D55F4" w:rsidP="008D55F4">
      <w:pPr>
        <w:pStyle w:val="Textonotapie"/>
        <w:jc w:val="both"/>
        <w:rPr>
          <w:rFonts w:ascii="Palatino Linotype" w:hAnsi="Palatino Linotype"/>
          <w:sz w:val="16"/>
          <w:szCs w:val="16"/>
        </w:rPr>
      </w:pPr>
      <w:r w:rsidRPr="003A4F1B">
        <w:rPr>
          <w:rFonts w:ascii="Palatino Linotype" w:hAnsi="Palatino Linotype"/>
          <w:b/>
          <w:sz w:val="16"/>
          <w:szCs w:val="16"/>
        </w:rPr>
        <w:t>II.</w:t>
      </w:r>
      <w:r w:rsidRPr="003A4F1B">
        <w:rPr>
          <w:rFonts w:ascii="Palatino Linotype" w:hAnsi="Palatino Linotype"/>
          <w:sz w:val="16"/>
          <w:szCs w:val="16"/>
        </w:rPr>
        <w:t xml:space="preserve"> Tramitar ante el Servicio de Administración Tributaria el certificado para el uso de los sellos digitales. 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6A49" w:rsidRDefault="00F06A49" w:rsidP="006F30F8">
    <w:pPr>
      <w:pStyle w:val="Encabezado"/>
      <w:tabs>
        <w:tab w:val="clear" w:pos="4252"/>
        <w:tab w:val="clear" w:pos="8504"/>
        <w:tab w:val="left" w:pos="2326"/>
      </w:tabs>
    </w:pPr>
  </w:p>
  <w:tbl>
    <w:tblPr>
      <w:tblW w:w="5953" w:type="dxa"/>
      <w:tblInd w:w="3261" w:type="dxa"/>
      <w:tblLayout w:type="fixed"/>
      <w:tblLook w:val="04A0" w:firstRow="1" w:lastRow="0" w:firstColumn="1" w:lastColumn="0" w:noHBand="0" w:noVBand="1"/>
    </w:tblPr>
    <w:tblGrid>
      <w:gridCol w:w="2489"/>
      <w:gridCol w:w="3464"/>
    </w:tblGrid>
    <w:tr w:rsidR="00F06A49" w:rsidRPr="008A510F" w:rsidTr="00DF49AD">
      <w:tc>
        <w:tcPr>
          <w:tcW w:w="2489" w:type="dxa"/>
          <w:shd w:val="clear" w:color="auto" w:fill="auto"/>
        </w:tcPr>
        <w:p w:rsidR="00F06A49" w:rsidRPr="008A510F" w:rsidRDefault="00F06A49" w:rsidP="00D63FB4">
          <w:pPr>
            <w:rPr>
              <w:rFonts w:ascii="Palatino Linotype" w:hAnsi="Palatino Linotype"/>
              <w:b/>
              <w:sz w:val="22"/>
              <w:szCs w:val="22"/>
              <w:lang w:val="es-ES_tradnl"/>
            </w:rPr>
          </w:pPr>
          <w:r w:rsidRPr="008A510F">
            <w:rPr>
              <w:rFonts w:ascii="Palatino Linotype" w:hAnsi="Palatino Linotype"/>
              <w:b/>
              <w:sz w:val="22"/>
              <w:szCs w:val="22"/>
              <w:lang w:val="es-ES_tradnl"/>
            </w:rPr>
            <w:t>Recurso de Revisión:</w:t>
          </w:r>
        </w:p>
      </w:tc>
      <w:tc>
        <w:tcPr>
          <w:tcW w:w="3464" w:type="dxa"/>
          <w:shd w:val="clear" w:color="auto" w:fill="auto"/>
          <w:vAlign w:val="center"/>
        </w:tcPr>
        <w:p w:rsidR="00F06A49" w:rsidRPr="008A510F" w:rsidRDefault="00F06A49" w:rsidP="00A10677">
          <w:pPr>
            <w:ind w:right="175"/>
            <w:jc w:val="both"/>
            <w:rPr>
              <w:rFonts w:ascii="Palatino Linotype" w:hAnsi="Palatino Linotype"/>
              <w:b/>
              <w:sz w:val="22"/>
              <w:szCs w:val="22"/>
              <w:lang w:val="es-ES_tradnl"/>
            </w:rPr>
          </w:pPr>
          <w:r w:rsidRPr="00227EE3">
            <w:rPr>
              <w:rFonts w:ascii="Palatino Linotype" w:hAnsi="Palatino Linotype"/>
              <w:b/>
              <w:sz w:val="22"/>
              <w:szCs w:val="22"/>
              <w:lang w:val="es-ES_tradnl"/>
            </w:rPr>
            <w:t>0</w:t>
          </w:r>
          <w:r w:rsidR="00A10677">
            <w:rPr>
              <w:rFonts w:ascii="Palatino Linotype" w:hAnsi="Palatino Linotype"/>
              <w:b/>
              <w:sz w:val="22"/>
              <w:szCs w:val="22"/>
              <w:lang w:val="es-ES_tradnl"/>
            </w:rPr>
            <w:t>22</w:t>
          </w:r>
          <w:r>
            <w:rPr>
              <w:rFonts w:ascii="Palatino Linotype" w:hAnsi="Palatino Linotype"/>
              <w:b/>
              <w:sz w:val="22"/>
              <w:szCs w:val="22"/>
              <w:lang w:val="es-ES_tradnl"/>
            </w:rPr>
            <w:t>39/INFOEM/IP/RR/2018</w:t>
          </w:r>
        </w:p>
      </w:tc>
    </w:tr>
    <w:tr w:rsidR="00F06A49" w:rsidRPr="008A510F" w:rsidTr="00DF49AD">
      <w:trPr>
        <w:trHeight w:val="228"/>
      </w:trPr>
      <w:tc>
        <w:tcPr>
          <w:tcW w:w="2489" w:type="dxa"/>
          <w:shd w:val="clear" w:color="auto" w:fill="auto"/>
          <w:vAlign w:val="center"/>
        </w:tcPr>
        <w:p w:rsidR="00F06A49" w:rsidRPr="008A510F" w:rsidRDefault="00F06A49" w:rsidP="00535D4A">
          <w:pPr>
            <w:rPr>
              <w:rFonts w:ascii="Palatino Linotype" w:hAnsi="Palatino Linotype"/>
              <w:b/>
              <w:sz w:val="22"/>
              <w:szCs w:val="22"/>
              <w:lang w:val="es-ES_tradnl"/>
            </w:rPr>
          </w:pPr>
          <w:r w:rsidRPr="008A510F">
            <w:rPr>
              <w:rFonts w:ascii="Palatino Linotype" w:hAnsi="Palatino Linotype"/>
              <w:b/>
              <w:sz w:val="22"/>
              <w:szCs w:val="22"/>
              <w:lang w:val="es-ES_tradnl"/>
            </w:rPr>
            <w:t>Sujeto obligado:</w:t>
          </w:r>
        </w:p>
      </w:tc>
      <w:tc>
        <w:tcPr>
          <w:tcW w:w="3464" w:type="dxa"/>
          <w:shd w:val="clear" w:color="auto" w:fill="auto"/>
          <w:vAlign w:val="center"/>
        </w:tcPr>
        <w:p w:rsidR="00F06A49" w:rsidRPr="00927A01" w:rsidRDefault="00F06A49" w:rsidP="00421441">
          <w:pPr>
            <w:ind w:right="317"/>
            <w:jc w:val="both"/>
            <w:rPr>
              <w:rFonts w:ascii="Palatino Linotype" w:hAnsi="Palatino Linotype"/>
              <w:b/>
              <w:sz w:val="22"/>
              <w:szCs w:val="22"/>
              <w:lang w:val="es-ES_tradnl"/>
            </w:rPr>
          </w:pPr>
          <w:r>
            <w:rPr>
              <w:rFonts w:ascii="Palatino Linotype" w:hAnsi="Palatino Linotype"/>
              <w:b/>
              <w:sz w:val="22"/>
              <w:szCs w:val="22"/>
              <w:lang w:val="es-ES_tradnl"/>
            </w:rPr>
            <w:t>Universidad Politécnica del Valle de Toluca</w:t>
          </w:r>
        </w:p>
      </w:tc>
    </w:tr>
    <w:tr w:rsidR="00F06A49" w:rsidRPr="008A510F" w:rsidTr="00DF49AD">
      <w:tc>
        <w:tcPr>
          <w:tcW w:w="2489" w:type="dxa"/>
          <w:shd w:val="clear" w:color="auto" w:fill="auto"/>
          <w:vAlign w:val="center"/>
        </w:tcPr>
        <w:p w:rsidR="00F06A49" w:rsidRPr="008A510F" w:rsidRDefault="00F06A49" w:rsidP="00535D4A">
          <w:pPr>
            <w:ind w:right="-108"/>
            <w:rPr>
              <w:rFonts w:ascii="Palatino Linotype" w:hAnsi="Palatino Linotype"/>
              <w:b/>
              <w:sz w:val="22"/>
              <w:szCs w:val="22"/>
              <w:lang w:val="es-ES_tradnl"/>
            </w:rPr>
          </w:pPr>
          <w:r w:rsidRPr="008A510F">
            <w:rPr>
              <w:rFonts w:ascii="Palatino Linotype" w:hAnsi="Palatino Linotype"/>
              <w:b/>
              <w:sz w:val="22"/>
              <w:szCs w:val="22"/>
              <w:lang w:val="es-ES_tradnl"/>
            </w:rPr>
            <w:t>Comisionad</w:t>
          </w:r>
          <w:r>
            <w:rPr>
              <w:rFonts w:ascii="Palatino Linotype" w:hAnsi="Palatino Linotype"/>
              <w:b/>
              <w:sz w:val="22"/>
              <w:szCs w:val="22"/>
              <w:lang w:val="es-ES_tradnl"/>
            </w:rPr>
            <w:t xml:space="preserve">o </w:t>
          </w:r>
          <w:r w:rsidRPr="008A510F">
            <w:rPr>
              <w:rFonts w:ascii="Palatino Linotype" w:hAnsi="Palatino Linotype"/>
              <w:b/>
              <w:sz w:val="22"/>
              <w:szCs w:val="22"/>
              <w:lang w:val="es-ES_tradnl"/>
            </w:rPr>
            <w:t>ponente:</w:t>
          </w:r>
        </w:p>
      </w:tc>
      <w:tc>
        <w:tcPr>
          <w:tcW w:w="3464" w:type="dxa"/>
          <w:shd w:val="clear" w:color="auto" w:fill="auto"/>
          <w:vAlign w:val="center"/>
        </w:tcPr>
        <w:p w:rsidR="00F06A49" w:rsidRPr="008A510F" w:rsidRDefault="00F06A49" w:rsidP="007F07C8">
          <w:pPr>
            <w:ind w:right="175"/>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rsidR="00F06A49" w:rsidRDefault="00F06A49" w:rsidP="00E86E4F">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670" w:type="dxa"/>
      <w:tblInd w:w="3261" w:type="dxa"/>
      <w:tblLayout w:type="fixed"/>
      <w:tblLook w:val="04A0" w:firstRow="1" w:lastRow="0" w:firstColumn="1" w:lastColumn="0" w:noHBand="0" w:noVBand="1"/>
    </w:tblPr>
    <w:tblGrid>
      <w:gridCol w:w="2551"/>
      <w:gridCol w:w="3119"/>
    </w:tblGrid>
    <w:tr w:rsidR="00F06A49" w:rsidRPr="005A5E02" w:rsidTr="00DF49AD">
      <w:tc>
        <w:tcPr>
          <w:tcW w:w="2551" w:type="dxa"/>
          <w:shd w:val="clear" w:color="auto" w:fill="auto"/>
          <w:vAlign w:val="center"/>
        </w:tcPr>
        <w:p w:rsidR="00F06A49" w:rsidRPr="005A5E02" w:rsidRDefault="00F06A49" w:rsidP="005A5E02">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119" w:type="dxa"/>
          <w:shd w:val="clear" w:color="auto" w:fill="auto"/>
          <w:vAlign w:val="center"/>
        </w:tcPr>
        <w:p w:rsidR="00F06A49" w:rsidRPr="005A5E02" w:rsidRDefault="00A10677" w:rsidP="002D0A92">
          <w:pPr>
            <w:tabs>
              <w:tab w:val="left" w:pos="3153"/>
            </w:tabs>
            <w:ind w:left="-45"/>
            <w:jc w:val="both"/>
            <w:rPr>
              <w:rFonts w:ascii="Palatino Linotype" w:hAnsi="Palatino Linotype"/>
              <w:b/>
              <w:sz w:val="22"/>
              <w:szCs w:val="22"/>
              <w:lang w:val="es-ES_tradnl"/>
            </w:rPr>
          </w:pPr>
          <w:r>
            <w:rPr>
              <w:rFonts w:ascii="Palatino Linotype" w:hAnsi="Palatino Linotype"/>
              <w:b/>
              <w:sz w:val="22"/>
              <w:szCs w:val="22"/>
              <w:lang w:val="es-ES_tradnl"/>
            </w:rPr>
            <w:t>0223</w:t>
          </w:r>
          <w:r w:rsidR="00F06A49">
            <w:rPr>
              <w:rFonts w:ascii="Palatino Linotype" w:hAnsi="Palatino Linotype"/>
              <w:b/>
              <w:sz w:val="22"/>
              <w:szCs w:val="22"/>
              <w:lang w:val="es-ES_tradnl"/>
            </w:rPr>
            <w:t>9/INFOEM/IP/RR/2018</w:t>
          </w:r>
        </w:p>
      </w:tc>
    </w:tr>
    <w:tr w:rsidR="00F06A49" w:rsidRPr="005A5E02" w:rsidTr="00BE6311">
      <w:trPr>
        <w:trHeight w:val="130"/>
      </w:trPr>
      <w:tc>
        <w:tcPr>
          <w:tcW w:w="2551" w:type="dxa"/>
          <w:shd w:val="clear" w:color="auto" w:fill="auto"/>
          <w:vAlign w:val="center"/>
        </w:tcPr>
        <w:p w:rsidR="00F06A49" w:rsidRPr="005A5E02" w:rsidRDefault="00F06A49" w:rsidP="00D06012">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3119" w:type="dxa"/>
          <w:shd w:val="clear" w:color="auto" w:fill="auto"/>
          <w:vAlign w:val="center"/>
        </w:tcPr>
        <w:p w:rsidR="00F06A49" w:rsidRPr="00927A01" w:rsidRDefault="009F23F8" w:rsidP="009F23F8">
          <w:pPr>
            <w:ind w:left="-45"/>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Xxxxxxx</w:t>
          </w:r>
          <w:proofErr w:type="spellEnd"/>
          <w:r w:rsidR="00ED5A73">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w:t>
          </w:r>
          <w:proofErr w:type="spellEnd"/>
          <w:r w:rsidR="00ED5A73">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w:t>
          </w:r>
          <w:proofErr w:type="spellEnd"/>
        </w:p>
      </w:tc>
    </w:tr>
    <w:tr w:rsidR="00F06A49" w:rsidRPr="005A5E02" w:rsidTr="00DF49AD">
      <w:trPr>
        <w:trHeight w:val="228"/>
      </w:trPr>
      <w:tc>
        <w:tcPr>
          <w:tcW w:w="2551" w:type="dxa"/>
          <w:shd w:val="clear" w:color="auto" w:fill="auto"/>
          <w:vAlign w:val="center"/>
        </w:tcPr>
        <w:p w:rsidR="00F06A49" w:rsidRPr="005A5E02" w:rsidRDefault="00F06A49" w:rsidP="00D06012">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119" w:type="dxa"/>
          <w:shd w:val="clear" w:color="auto" w:fill="auto"/>
          <w:vAlign w:val="center"/>
        </w:tcPr>
        <w:p w:rsidR="00F06A49" w:rsidRPr="00927A01" w:rsidRDefault="00F06A49" w:rsidP="009718EB">
          <w:pPr>
            <w:ind w:left="-45" w:right="176"/>
            <w:jc w:val="both"/>
            <w:rPr>
              <w:rFonts w:ascii="Palatino Linotype" w:hAnsi="Palatino Linotype"/>
              <w:b/>
              <w:sz w:val="22"/>
              <w:szCs w:val="22"/>
              <w:lang w:val="es-ES_tradnl"/>
            </w:rPr>
          </w:pPr>
          <w:r>
            <w:rPr>
              <w:rFonts w:ascii="Palatino Linotype" w:hAnsi="Palatino Linotype"/>
              <w:b/>
              <w:sz w:val="22"/>
              <w:szCs w:val="22"/>
              <w:lang w:val="es-ES_tradnl"/>
            </w:rPr>
            <w:t>Universidad Politécnica del Valle de Toluca</w:t>
          </w:r>
        </w:p>
      </w:tc>
    </w:tr>
    <w:tr w:rsidR="00F06A49" w:rsidRPr="005A5E02" w:rsidTr="00DF49AD">
      <w:tc>
        <w:tcPr>
          <w:tcW w:w="2551" w:type="dxa"/>
          <w:shd w:val="clear" w:color="auto" w:fill="auto"/>
          <w:vAlign w:val="center"/>
        </w:tcPr>
        <w:p w:rsidR="00F06A49" w:rsidRPr="005A5E02" w:rsidRDefault="00F06A49" w:rsidP="00535D4A">
          <w:pPr>
            <w:rPr>
              <w:rFonts w:ascii="Palatino Linotype" w:hAnsi="Palatino Linotype"/>
              <w:b/>
              <w:sz w:val="22"/>
              <w:szCs w:val="22"/>
              <w:lang w:val="es-ES_tradnl"/>
            </w:rPr>
          </w:pPr>
          <w:r w:rsidRPr="005A5E02">
            <w:rPr>
              <w:rFonts w:ascii="Palatino Linotype" w:hAnsi="Palatino Linotype"/>
              <w:b/>
              <w:sz w:val="22"/>
              <w:szCs w:val="22"/>
              <w:lang w:val="es-ES_tradnl"/>
            </w:rPr>
            <w:t>Comisionad</w:t>
          </w:r>
          <w:r>
            <w:rPr>
              <w:rFonts w:ascii="Palatino Linotype" w:hAnsi="Palatino Linotype"/>
              <w:b/>
              <w:sz w:val="22"/>
              <w:szCs w:val="22"/>
              <w:lang w:val="es-ES_tradnl"/>
            </w:rPr>
            <w:t>o</w:t>
          </w:r>
          <w:r w:rsidRPr="005A5E02">
            <w:rPr>
              <w:rFonts w:ascii="Palatino Linotype" w:hAnsi="Palatino Linotype"/>
              <w:b/>
              <w:sz w:val="22"/>
              <w:szCs w:val="22"/>
              <w:lang w:val="es-ES_tradnl"/>
            </w:rPr>
            <w:t xml:space="preserve"> ponente:</w:t>
          </w:r>
        </w:p>
      </w:tc>
      <w:tc>
        <w:tcPr>
          <w:tcW w:w="3119" w:type="dxa"/>
          <w:shd w:val="clear" w:color="auto" w:fill="auto"/>
          <w:vAlign w:val="center"/>
        </w:tcPr>
        <w:p w:rsidR="00F06A49" w:rsidRPr="005A5E02" w:rsidRDefault="00F06A49" w:rsidP="00964545">
          <w:pPr>
            <w:ind w:left="-45"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rsidR="00F06A49" w:rsidRDefault="009F23F8">
    <w:pPr>
      <w:pStyle w:val="Encabezado"/>
    </w:pPr>
    <w:r>
      <w:rPr>
        <w:rFonts w:ascii="Palatino Linotype" w:hAnsi="Palatino Linotype"/>
        <w:noProof/>
        <w:lang w:val="es-MX" w:eastAsia="es-MX"/>
      </w:rPr>
      <w:drawing>
        <wp:anchor distT="0" distB="0" distL="114300" distR="114300" simplePos="0" relativeHeight="251659264" behindDoc="1" locked="0" layoutInCell="1" allowOverlap="1" wp14:anchorId="6269526B" wp14:editId="7D8BCC67">
          <wp:simplePos x="0" y="0"/>
          <wp:positionH relativeFrom="page">
            <wp:posOffset>-52705</wp:posOffset>
          </wp:positionH>
          <wp:positionV relativeFrom="paragraph">
            <wp:posOffset>-1378585</wp:posOffset>
          </wp:positionV>
          <wp:extent cx="7809865" cy="10165715"/>
          <wp:effectExtent l="0" t="0" r="635" b="698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65" cy="10165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FF0E93"/>
    <w:multiLevelType w:val="hybridMultilevel"/>
    <w:tmpl w:val="9F36479A"/>
    <w:lvl w:ilvl="0" w:tplc="5FBC4DF8">
      <w:start w:val="1"/>
      <w:numFmt w:val="decimal"/>
      <w:lvlText w:val="%1."/>
      <w:lvlJc w:val="left"/>
      <w:pPr>
        <w:ind w:left="644" w:hanging="360"/>
      </w:pPr>
      <w:rPr>
        <w:rFonts w:cs="Times New Roman" w:hint="default"/>
        <w:i/>
        <w:color w:val="000000"/>
        <w:sz w:val="24"/>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
    <w:nsid w:val="18E65F23"/>
    <w:multiLevelType w:val="hybridMultilevel"/>
    <w:tmpl w:val="1C4E270A"/>
    <w:lvl w:ilvl="0" w:tplc="825EDF88">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92E41F1"/>
    <w:multiLevelType w:val="hybridMultilevel"/>
    <w:tmpl w:val="AF1447E0"/>
    <w:lvl w:ilvl="0" w:tplc="16D06BF2">
      <w:start w:val="3"/>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C59486A"/>
    <w:multiLevelType w:val="hybridMultilevel"/>
    <w:tmpl w:val="FC40C59A"/>
    <w:lvl w:ilvl="0" w:tplc="BE6CA600">
      <w:start w:val="1"/>
      <w:numFmt w:val="lowerLetter"/>
      <w:lvlText w:val="%1."/>
      <w:lvlJc w:val="left"/>
      <w:pPr>
        <w:ind w:left="720" w:hanging="360"/>
      </w:pPr>
      <w:rPr>
        <w:rFonts w:cs="Times New Roman" w:hint="default"/>
        <w:i/>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55442D2"/>
    <w:multiLevelType w:val="hybridMultilevel"/>
    <w:tmpl w:val="E604D862"/>
    <w:lvl w:ilvl="0" w:tplc="6180010E">
      <w:start w:val="1"/>
      <w:numFmt w:val="lowerLetter"/>
      <w:lvlText w:val="%1."/>
      <w:lvlJc w:val="left"/>
      <w:pPr>
        <w:ind w:left="720" w:hanging="360"/>
      </w:pPr>
      <w:rPr>
        <w:rFonts w:cs="Times New Roman" w:hint="default"/>
        <w:i/>
        <w:color w:val="00000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CE04E48"/>
    <w:multiLevelType w:val="hybridMultilevel"/>
    <w:tmpl w:val="5F7A5282"/>
    <w:lvl w:ilvl="0" w:tplc="CC960A50">
      <w:start w:val="1"/>
      <w:numFmt w:val="decimal"/>
      <w:lvlText w:val="%1."/>
      <w:lvlJc w:val="left"/>
      <w:pPr>
        <w:ind w:left="785" w:hanging="360"/>
      </w:pPr>
      <w:rPr>
        <w:rFonts w:hint="default"/>
        <w:b w:val="0"/>
      </w:rPr>
    </w:lvl>
    <w:lvl w:ilvl="1" w:tplc="080A0019" w:tentative="1">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6">
    <w:nsid w:val="30462314"/>
    <w:multiLevelType w:val="hybridMultilevel"/>
    <w:tmpl w:val="BB568318"/>
    <w:lvl w:ilvl="0" w:tplc="367A78EE">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4317490"/>
    <w:multiLevelType w:val="hybridMultilevel"/>
    <w:tmpl w:val="860C0406"/>
    <w:lvl w:ilvl="0" w:tplc="255204E0">
      <w:start w:val="1"/>
      <w:numFmt w:val="decimal"/>
      <w:lvlText w:val="%1."/>
      <w:lvlJc w:val="left"/>
      <w:pPr>
        <w:ind w:left="360" w:hanging="360"/>
      </w:pPr>
      <w:rPr>
        <w:rFonts w:ascii="Palatino Linotype" w:hAnsi="Palatino Linotype" w:hint="default"/>
        <w:b/>
        <w:i w:val="0"/>
        <w:sz w:val="24"/>
        <w:lang w:val="es-ES_tradnl"/>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48F090E"/>
    <w:multiLevelType w:val="hybridMultilevel"/>
    <w:tmpl w:val="B0AC5C8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35720F2"/>
    <w:multiLevelType w:val="hybridMultilevel"/>
    <w:tmpl w:val="3DFA0A80"/>
    <w:lvl w:ilvl="0" w:tplc="EC225550">
      <w:start w:val="27"/>
      <w:numFmt w:val="upperLetter"/>
      <w:lvlText w:val="%1."/>
      <w:lvlJc w:val="left"/>
      <w:pPr>
        <w:ind w:left="780" w:hanging="420"/>
      </w:pPr>
      <w:rPr>
        <w:rFonts w:cs="Times New Roman" w:hint="default"/>
        <w:i/>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5D6643C"/>
    <w:multiLevelType w:val="hybridMultilevel"/>
    <w:tmpl w:val="C2C486B8"/>
    <w:lvl w:ilvl="0" w:tplc="080A0017">
      <w:start w:val="1"/>
      <w:numFmt w:val="lowerLetter"/>
      <w:lvlText w:val="%1)"/>
      <w:lvlJc w:val="left"/>
      <w:pPr>
        <w:ind w:left="1800" w:hanging="360"/>
      </w:pPr>
      <w:rPr>
        <w:rFonts w:ascii="Times New Roman" w:hAnsi="Times New Roman"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1">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69082D02"/>
    <w:multiLevelType w:val="hybridMultilevel"/>
    <w:tmpl w:val="7CC885E2"/>
    <w:lvl w:ilvl="0" w:tplc="296C96B0">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76BF6200"/>
    <w:multiLevelType w:val="hybridMultilevel"/>
    <w:tmpl w:val="C0EE1108"/>
    <w:lvl w:ilvl="0" w:tplc="D1D8C164">
      <w:start w:val="5"/>
      <w:numFmt w:val="bullet"/>
      <w:lvlText w:val="-"/>
      <w:lvlJc w:val="left"/>
      <w:pPr>
        <w:ind w:left="1571" w:hanging="360"/>
      </w:pPr>
      <w:rPr>
        <w:rFonts w:ascii="Calibri" w:eastAsiaTheme="minorHAnsi" w:hAnsi="Calibri" w:cs="Calibri"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4">
    <w:nsid w:val="7D9E68FC"/>
    <w:multiLevelType w:val="hybridMultilevel"/>
    <w:tmpl w:val="956236E0"/>
    <w:lvl w:ilvl="0" w:tplc="78386808">
      <w:start w:val="1"/>
      <w:numFmt w:val="decimal"/>
      <w:lvlText w:val="%1."/>
      <w:lvlJc w:val="left"/>
      <w:pPr>
        <w:ind w:left="720" w:hanging="360"/>
      </w:pPr>
      <w:rPr>
        <w:rFonts w:cs="Times New Roman" w:hint="default"/>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4"/>
  </w:num>
  <w:num w:numId="3">
    <w:abstractNumId w:val="10"/>
  </w:num>
  <w:num w:numId="4">
    <w:abstractNumId w:val="11"/>
  </w:num>
  <w:num w:numId="5">
    <w:abstractNumId w:val="1"/>
  </w:num>
  <w:num w:numId="6">
    <w:abstractNumId w:val="8"/>
  </w:num>
  <w:num w:numId="7">
    <w:abstractNumId w:val="2"/>
  </w:num>
  <w:num w:numId="8">
    <w:abstractNumId w:val="5"/>
  </w:num>
  <w:num w:numId="9">
    <w:abstractNumId w:val="6"/>
  </w:num>
  <w:num w:numId="10">
    <w:abstractNumId w:val="0"/>
  </w:num>
  <w:num w:numId="11">
    <w:abstractNumId w:val="9"/>
  </w:num>
  <w:num w:numId="12">
    <w:abstractNumId w:val="3"/>
  </w:num>
  <w:num w:numId="13">
    <w:abstractNumId w:val="14"/>
  </w:num>
  <w:num w:numId="14">
    <w:abstractNumId w:val="7"/>
  </w:num>
  <w:num w:numId="15">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648"/>
    <w:rsid w:val="00000739"/>
    <w:rsid w:val="00000D12"/>
    <w:rsid w:val="000023E2"/>
    <w:rsid w:val="000024F6"/>
    <w:rsid w:val="00002FBE"/>
    <w:rsid w:val="00003182"/>
    <w:rsid w:val="00003C42"/>
    <w:rsid w:val="00003F5B"/>
    <w:rsid w:val="000041F0"/>
    <w:rsid w:val="00004981"/>
    <w:rsid w:val="000053DB"/>
    <w:rsid w:val="00005DEA"/>
    <w:rsid w:val="00007133"/>
    <w:rsid w:val="000074FA"/>
    <w:rsid w:val="0000766A"/>
    <w:rsid w:val="00007DDC"/>
    <w:rsid w:val="00010367"/>
    <w:rsid w:val="0001176F"/>
    <w:rsid w:val="000121F1"/>
    <w:rsid w:val="000124A8"/>
    <w:rsid w:val="000132BA"/>
    <w:rsid w:val="0001395B"/>
    <w:rsid w:val="00014256"/>
    <w:rsid w:val="00014682"/>
    <w:rsid w:val="00014D7E"/>
    <w:rsid w:val="000151C8"/>
    <w:rsid w:val="0001594F"/>
    <w:rsid w:val="00016170"/>
    <w:rsid w:val="000169F7"/>
    <w:rsid w:val="00017203"/>
    <w:rsid w:val="000176C5"/>
    <w:rsid w:val="00017899"/>
    <w:rsid w:val="00017DEC"/>
    <w:rsid w:val="00020DB3"/>
    <w:rsid w:val="00021550"/>
    <w:rsid w:val="00021A61"/>
    <w:rsid w:val="00021B72"/>
    <w:rsid w:val="00021FDB"/>
    <w:rsid w:val="00022392"/>
    <w:rsid w:val="000223A3"/>
    <w:rsid w:val="00022ECC"/>
    <w:rsid w:val="0002401E"/>
    <w:rsid w:val="00024543"/>
    <w:rsid w:val="00024A9A"/>
    <w:rsid w:val="00025298"/>
    <w:rsid w:val="00025299"/>
    <w:rsid w:val="00025A32"/>
    <w:rsid w:val="00025F0D"/>
    <w:rsid w:val="00026E3B"/>
    <w:rsid w:val="000272DE"/>
    <w:rsid w:val="000306DD"/>
    <w:rsid w:val="00030799"/>
    <w:rsid w:val="00032007"/>
    <w:rsid w:val="00032E4B"/>
    <w:rsid w:val="00033820"/>
    <w:rsid w:val="00033B37"/>
    <w:rsid w:val="000351A5"/>
    <w:rsid w:val="00035621"/>
    <w:rsid w:val="00035880"/>
    <w:rsid w:val="00035FA1"/>
    <w:rsid w:val="0003644F"/>
    <w:rsid w:val="0003681E"/>
    <w:rsid w:val="00036A62"/>
    <w:rsid w:val="00037904"/>
    <w:rsid w:val="00037C3E"/>
    <w:rsid w:val="00037D55"/>
    <w:rsid w:val="000408E6"/>
    <w:rsid w:val="00040F01"/>
    <w:rsid w:val="00041968"/>
    <w:rsid w:val="000419B9"/>
    <w:rsid w:val="00041E53"/>
    <w:rsid w:val="00043810"/>
    <w:rsid w:val="000440F2"/>
    <w:rsid w:val="00044302"/>
    <w:rsid w:val="000470FE"/>
    <w:rsid w:val="000473AA"/>
    <w:rsid w:val="000473B3"/>
    <w:rsid w:val="00047D51"/>
    <w:rsid w:val="00047E69"/>
    <w:rsid w:val="00051975"/>
    <w:rsid w:val="000530F8"/>
    <w:rsid w:val="00053C62"/>
    <w:rsid w:val="00056302"/>
    <w:rsid w:val="0005637D"/>
    <w:rsid w:val="0005640C"/>
    <w:rsid w:val="00056C16"/>
    <w:rsid w:val="00057B34"/>
    <w:rsid w:val="00060185"/>
    <w:rsid w:val="00060500"/>
    <w:rsid w:val="00060BBA"/>
    <w:rsid w:val="00060C59"/>
    <w:rsid w:val="0006110D"/>
    <w:rsid w:val="00061CBB"/>
    <w:rsid w:val="00062167"/>
    <w:rsid w:val="000638CC"/>
    <w:rsid w:val="00063DF5"/>
    <w:rsid w:val="00065029"/>
    <w:rsid w:val="000650FA"/>
    <w:rsid w:val="00066BAA"/>
    <w:rsid w:val="00066BE9"/>
    <w:rsid w:val="00066F09"/>
    <w:rsid w:val="00067149"/>
    <w:rsid w:val="00067D83"/>
    <w:rsid w:val="00070034"/>
    <w:rsid w:val="0007007A"/>
    <w:rsid w:val="00071A97"/>
    <w:rsid w:val="00071C6C"/>
    <w:rsid w:val="00071CBC"/>
    <w:rsid w:val="00072101"/>
    <w:rsid w:val="000732FF"/>
    <w:rsid w:val="000746C9"/>
    <w:rsid w:val="00074B17"/>
    <w:rsid w:val="00074E94"/>
    <w:rsid w:val="00075015"/>
    <w:rsid w:val="00075CD7"/>
    <w:rsid w:val="00076330"/>
    <w:rsid w:val="00076FFA"/>
    <w:rsid w:val="00077B7C"/>
    <w:rsid w:val="00077D7E"/>
    <w:rsid w:val="00077F29"/>
    <w:rsid w:val="00080086"/>
    <w:rsid w:val="00080185"/>
    <w:rsid w:val="000806B8"/>
    <w:rsid w:val="00080CA0"/>
    <w:rsid w:val="00081D22"/>
    <w:rsid w:val="00081DCD"/>
    <w:rsid w:val="00082AFC"/>
    <w:rsid w:val="00083976"/>
    <w:rsid w:val="000839A1"/>
    <w:rsid w:val="00084798"/>
    <w:rsid w:val="0008531B"/>
    <w:rsid w:val="0008532C"/>
    <w:rsid w:val="0008542A"/>
    <w:rsid w:val="00085D4A"/>
    <w:rsid w:val="00085F4B"/>
    <w:rsid w:val="000867B6"/>
    <w:rsid w:val="00086C1F"/>
    <w:rsid w:val="00087F26"/>
    <w:rsid w:val="000905D6"/>
    <w:rsid w:val="000906BF"/>
    <w:rsid w:val="000914B2"/>
    <w:rsid w:val="00091A1B"/>
    <w:rsid w:val="00091C8A"/>
    <w:rsid w:val="000942DA"/>
    <w:rsid w:val="0009499F"/>
    <w:rsid w:val="000957AA"/>
    <w:rsid w:val="00095CED"/>
    <w:rsid w:val="00095D75"/>
    <w:rsid w:val="00096029"/>
    <w:rsid w:val="0009710B"/>
    <w:rsid w:val="00097687"/>
    <w:rsid w:val="000A025A"/>
    <w:rsid w:val="000A02C3"/>
    <w:rsid w:val="000A1D24"/>
    <w:rsid w:val="000A2BD0"/>
    <w:rsid w:val="000A2D0C"/>
    <w:rsid w:val="000A31D0"/>
    <w:rsid w:val="000A3394"/>
    <w:rsid w:val="000A3465"/>
    <w:rsid w:val="000A48A8"/>
    <w:rsid w:val="000A5739"/>
    <w:rsid w:val="000A5A50"/>
    <w:rsid w:val="000A5ED9"/>
    <w:rsid w:val="000A6219"/>
    <w:rsid w:val="000A6402"/>
    <w:rsid w:val="000A6B77"/>
    <w:rsid w:val="000A7568"/>
    <w:rsid w:val="000A7741"/>
    <w:rsid w:val="000B0E9A"/>
    <w:rsid w:val="000B164B"/>
    <w:rsid w:val="000B1AF8"/>
    <w:rsid w:val="000B1E5C"/>
    <w:rsid w:val="000B202F"/>
    <w:rsid w:val="000B25ED"/>
    <w:rsid w:val="000B282E"/>
    <w:rsid w:val="000B30BC"/>
    <w:rsid w:val="000B3390"/>
    <w:rsid w:val="000B3FFD"/>
    <w:rsid w:val="000B42EA"/>
    <w:rsid w:val="000B440F"/>
    <w:rsid w:val="000B55BF"/>
    <w:rsid w:val="000B5CDE"/>
    <w:rsid w:val="000B5F0E"/>
    <w:rsid w:val="000B6B38"/>
    <w:rsid w:val="000B6B4B"/>
    <w:rsid w:val="000B7258"/>
    <w:rsid w:val="000B7486"/>
    <w:rsid w:val="000B782E"/>
    <w:rsid w:val="000C096A"/>
    <w:rsid w:val="000C0BB1"/>
    <w:rsid w:val="000C0FC2"/>
    <w:rsid w:val="000C2B11"/>
    <w:rsid w:val="000C30D9"/>
    <w:rsid w:val="000C3ADF"/>
    <w:rsid w:val="000C3BC6"/>
    <w:rsid w:val="000C4352"/>
    <w:rsid w:val="000C4453"/>
    <w:rsid w:val="000C4FC4"/>
    <w:rsid w:val="000C5DDC"/>
    <w:rsid w:val="000C7BB4"/>
    <w:rsid w:val="000C7BF2"/>
    <w:rsid w:val="000D03E1"/>
    <w:rsid w:val="000D06E4"/>
    <w:rsid w:val="000D0E47"/>
    <w:rsid w:val="000D1043"/>
    <w:rsid w:val="000D13AF"/>
    <w:rsid w:val="000D14BF"/>
    <w:rsid w:val="000D1F26"/>
    <w:rsid w:val="000D22C1"/>
    <w:rsid w:val="000D287A"/>
    <w:rsid w:val="000D2AC1"/>
    <w:rsid w:val="000D2D89"/>
    <w:rsid w:val="000D2E1A"/>
    <w:rsid w:val="000D3A56"/>
    <w:rsid w:val="000D4269"/>
    <w:rsid w:val="000D42EF"/>
    <w:rsid w:val="000D45A0"/>
    <w:rsid w:val="000D4F1A"/>
    <w:rsid w:val="000D5790"/>
    <w:rsid w:val="000D5E9F"/>
    <w:rsid w:val="000D6FA7"/>
    <w:rsid w:val="000E1104"/>
    <w:rsid w:val="000E2295"/>
    <w:rsid w:val="000E22A4"/>
    <w:rsid w:val="000E2727"/>
    <w:rsid w:val="000E2974"/>
    <w:rsid w:val="000E2E79"/>
    <w:rsid w:val="000E2FAC"/>
    <w:rsid w:val="000E3DD1"/>
    <w:rsid w:val="000E4151"/>
    <w:rsid w:val="000E4499"/>
    <w:rsid w:val="000E45AB"/>
    <w:rsid w:val="000E4947"/>
    <w:rsid w:val="000E4B33"/>
    <w:rsid w:val="000E592A"/>
    <w:rsid w:val="000E7AFA"/>
    <w:rsid w:val="000F0B2B"/>
    <w:rsid w:val="000F0FF5"/>
    <w:rsid w:val="000F2F43"/>
    <w:rsid w:val="000F3214"/>
    <w:rsid w:val="000F32FD"/>
    <w:rsid w:val="000F36CA"/>
    <w:rsid w:val="000F3B3D"/>
    <w:rsid w:val="000F4EA0"/>
    <w:rsid w:val="000F540E"/>
    <w:rsid w:val="000F6049"/>
    <w:rsid w:val="000F65B7"/>
    <w:rsid w:val="000F71F0"/>
    <w:rsid w:val="000F7BE8"/>
    <w:rsid w:val="0010030C"/>
    <w:rsid w:val="00101844"/>
    <w:rsid w:val="00101AEB"/>
    <w:rsid w:val="00103A50"/>
    <w:rsid w:val="0010592C"/>
    <w:rsid w:val="001059F8"/>
    <w:rsid w:val="00105A73"/>
    <w:rsid w:val="001066DC"/>
    <w:rsid w:val="00107042"/>
    <w:rsid w:val="001073E0"/>
    <w:rsid w:val="00110808"/>
    <w:rsid w:val="00111668"/>
    <w:rsid w:val="00111F66"/>
    <w:rsid w:val="0011254C"/>
    <w:rsid w:val="00112751"/>
    <w:rsid w:val="0011276E"/>
    <w:rsid w:val="001130DF"/>
    <w:rsid w:val="001131A7"/>
    <w:rsid w:val="001135C4"/>
    <w:rsid w:val="00113E6D"/>
    <w:rsid w:val="0011437B"/>
    <w:rsid w:val="00114785"/>
    <w:rsid w:val="00114F1C"/>
    <w:rsid w:val="00115142"/>
    <w:rsid w:val="00117056"/>
    <w:rsid w:val="001170DB"/>
    <w:rsid w:val="00117585"/>
    <w:rsid w:val="0011762E"/>
    <w:rsid w:val="0011780B"/>
    <w:rsid w:val="001200BC"/>
    <w:rsid w:val="001204F8"/>
    <w:rsid w:val="001217E2"/>
    <w:rsid w:val="00121B9D"/>
    <w:rsid w:val="0012201D"/>
    <w:rsid w:val="00122389"/>
    <w:rsid w:val="00122C3F"/>
    <w:rsid w:val="0012477A"/>
    <w:rsid w:val="00125F96"/>
    <w:rsid w:val="001269A9"/>
    <w:rsid w:val="00126E23"/>
    <w:rsid w:val="00127BCA"/>
    <w:rsid w:val="00127C8C"/>
    <w:rsid w:val="00130BC7"/>
    <w:rsid w:val="00130D2D"/>
    <w:rsid w:val="00131190"/>
    <w:rsid w:val="00131681"/>
    <w:rsid w:val="00132A8A"/>
    <w:rsid w:val="00132D9A"/>
    <w:rsid w:val="00132E57"/>
    <w:rsid w:val="0013363C"/>
    <w:rsid w:val="0013381E"/>
    <w:rsid w:val="001338F3"/>
    <w:rsid w:val="001348A2"/>
    <w:rsid w:val="00134AEE"/>
    <w:rsid w:val="0013575F"/>
    <w:rsid w:val="0013618C"/>
    <w:rsid w:val="00136866"/>
    <w:rsid w:val="00136D1B"/>
    <w:rsid w:val="0013733D"/>
    <w:rsid w:val="00137997"/>
    <w:rsid w:val="001407C2"/>
    <w:rsid w:val="0014198E"/>
    <w:rsid w:val="00144328"/>
    <w:rsid w:val="0014441C"/>
    <w:rsid w:val="0014486E"/>
    <w:rsid w:val="00144924"/>
    <w:rsid w:val="001452F8"/>
    <w:rsid w:val="001452FC"/>
    <w:rsid w:val="0014546B"/>
    <w:rsid w:val="001457A8"/>
    <w:rsid w:val="001458EB"/>
    <w:rsid w:val="00145CC2"/>
    <w:rsid w:val="001462C0"/>
    <w:rsid w:val="001469DE"/>
    <w:rsid w:val="00147957"/>
    <w:rsid w:val="00147FF3"/>
    <w:rsid w:val="00150001"/>
    <w:rsid w:val="00151840"/>
    <w:rsid w:val="00152AD8"/>
    <w:rsid w:val="001537D5"/>
    <w:rsid w:val="00154249"/>
    <w:rsid w:val="001545A5"/>
    <w:rsid w:val="0015510A"/>
    <w:rsid w:val="00155236"/>
    <w:rsid w:val="00155944"/>
    <w:rsid w:val="00156179"/>
    <w:rsid w:val="0015644E"/>
    <w:rsid w:val="0015757F"/>
    <w:rsid w:val="00157A60"/>
    <w:rsid w:val="00157E73"/>
    <w:rsid w:val="00157E82"/>
    <w:rsid w:val="00160927"/>
    <w:rsid w:val="00160A11"/>
    <w:rsid w:val="00161360"/>
    <w:rsid w:val="00162324"/>
    <w:rsid w:val="0016323E"/>
    <w:rsid w:val="00163292"/>
    <w:rsid w:val="001643C5"/>
    <w:rsid w:val="00165265"/>
    <w:rsid w:val="00165C15"/>
    <w:rsid w:val="00165CAF"/>
    <w:rsid w:val="00165EBE"/>
    <w:rsid w:val="001660DF"/>
    <w:rsid w:val="00166265"/>
    <w:rsid w:val="00166877"/>
    <w:rsid w:val="00166A53"/>
    <w:rsid w:val="00166BFE"/>
    <w:rsid w:val="0016762B"/>
    <w:rsid w:val="00167905"/>
    <w:rsid w:val="00170571"/>
    <w:rsid w:val="00170E1F"/>
    <w:rsid w:val="00172F81"/>
    <w:rsid w:val="00173064"/>
    <w:rsid w:val="001730B8"/>
    <w:rsid w:val="00173473"/>
    <w:rsid w:val="0017348F"/>
    <w:rsid w:val="0017417A"/>
    <w:rsid w:val="00174377"/>
    <w:rsid w:val="001745FF"/>
    <w:rsid w:val="00174CC6"/>
    <w:rsid w:val="00175610"/>
    <w:rsid w:val="0017573A"/>
    <w:rsid w:val="00175AD2"/>
    <w:rsid w:val="001765F2"/>
    <w:rsid w:val="001774A1"/>
    <w:rsid w:val="001802AD"/>
    <w:rsid w:val="001811B7"/>
    <w:rsid w:val="001814C8"/>
    <w:rsid w:val="0018173D"/>
    <w:rsid w:val="001824E9"/>
    <w:rsid w:val="00183FFE"/>
    <w:rsid w:val="00184175"/>
    <w:rsid w:val="00184AF3"/>
    <w:rsid w:val="00184BBB"/>
    <w:rsid w:val="00184CE7"/>
    <w:rsid w:val="001858A8"/>
    <w:rsid w:val="00185B5A"/>
    <w:rsid w:val="00185BAF"/>
    <w:rsid w:val="00185BF0"/>
    <w:rsid w:val="0019006E"/>
    <w:rsid w:val="001901E6"/>
    <w:rsid w:val="0019083E"/>
    <w:rsid w:val="001909D4"/>
    <w:rsid w:val="00191133"/>
    <w:rsid w:val="001938EE"/>
    <w:rsid w:val="0019412A"/>
    <w:rsid w:val="00194135"/>
    <w:rsid w:val="00194B1A"/>
    <w:rsid w:val="0019545D"/>
    <w:rsid w:val="001954B6"/>
    <w:rsid w:val="001954BC"/>
    <w:rsid w:val="00196177"/>
    <w:rsid w:val="00196300"/>
    <w:rsid w:val="00197A65"/>
    <w:rsid w:val="00197CE4"/>
    <w:rsid w:val="00197FBA"/>
    <w:rsid w:val="001A13AD"/>
    <w:rsid w:val="001A242F"/>
    <w:rsid w:val="001A2453"/>
    <w:rsid w:val="001A49E2"/>
    <w:rsid w:val="001A4C61"/>
    <w:rsid w:val="001A5AA0"/>
    <w:rsid w:val="001A600E"/>
    <w:rsid w:val="001A6C29"/>
    <w:rsid w:val="001A6F14"/>
    <w:rsid w:val="001A7540"/>
    <w:rsid w:val="001A7A84"/>
    <w:rsid w:val="001B012F"/>
    <w:rsid w:val="001B0B12"/>
    <w:rsid w:val="001B0C21"/>
    <w:rsid w:val="001B0EC0"/>
    <w:rsid w:val="001B137C"/>
    <w:rsid w:val="001B205E"/>
    <w:rsid w:val="001B5836"/>
    <w:rsid w:val="001B5A73"/>
    <w:rsid w:val="001B5D17"/>
    <w:rsid w:val="001B648C"/>
    <w:rsid w:val="001B7D38"/>
    <w:rsid w:val="001B7F0C"/>
    <w:rsid w:val="001C0465"/>
    <w:rsid w:val="001C1918"/>
    <w:rsid w:val="001C248C"/>
    <w:rsid w:val="001C27AE"/>
    <w:rsid w:val="001C27D1"/>
    <w:rsid w:val="001C3650"/>
    <w:rsid w:val="001C4C72"/>
    <w:rsid w:val="001C553F"/>
    <w:rsid w:val="001C59BF"/>
    <w:rsid w:val="001C5BB1"/>
    <w:rsid w:val="001C5E3D"/>
    <w:rsid w:val="001C64C7"/>
    <w:rsid w:val="001C65CE"/>
    <w:rsid w:val="001D0016"/>
    <w:rsid w:val="001D0561"/>
    <w:rsid w:val="001D070D"/>
    <w:rsid w:val="001D0A8A"/>
    <w:rsid w:val="001D0BE2"/>
    <w:rsid w:val="001D3C9C"/>
    <w:rsid w:val="001D40B4"/>
    <w:rsid w:val="001D4E9C"/>
    <w:rsid w:val="001D611D"/>
    <w:rsid w:val="001D64D7"/>
    <w:rsid w:val="001D6661"/>
    <w:rsid w:val="001D6687"/>
    <w:rsid w:val="001D7D15"/>
    <w:rsid w:val="001E0562"/>
    <w:rsid w:val="001E099C"/>
    <w:rsid w:val="001E0CED"/>
    <w:rsid w:val="001E17AE"/>
    <w:rsid w:val="001E1969"/>
    <w:rsid w:val="001E1982"/>
    <w:rsid w:val="001E2604"/>
    <w:rsid w:val="001E2837"/>
    <w:rsid w:val="001E2899"/>
    <w:rsid w:val="001E2D79"/>
    <w:rsid w:val="001E33BE"/>
    <w:rsid w:val="001E4271"/>
    <w:rsid w:val="001E4AAE"/>
    <w:rsid w:val="001E4B5F"/>
    <w:rsid w:val="001E4BFC"/>
    <w:rsid w:val="001E600F"/>
    <w:rsid w:val="001E66FE"/>
    <w:rsid w:val="001E750B"/>
    <w:rsid w:val="001E7AE5"/>
    <w:rsid w:val="001F0B09"/>
    <w:rsid w:val="001F1E4F"/>
    <w:rsid w:val="001F419B"/>
    <w:rsid w:val="001F44A6"/>
    <w:rsid w:val="001F451F"/>
    <w:rsid w:val="001F591B"/>
    <w:rsid w:val="001F5B48"/>
    <w:rsid w:val="001F5D61"/>
    <w:rsid w:val="001F6AA4"/>
    <w:rsid w:val="001F73EE"/>
    <w:rsid w:val="001F777C"/>
    <w:rsid w:val="001F780A"/>
    <w:rsid w:val="001F7D91"/>
    <w:rsid w:val="001F7E99"/>
    <w:rsid w:val="002009A4"/>
    <w:rsid w:val="00200A01"/>
    <w:rsid w:val="00200F5C"/>
    <w:rsid w:val="002014B8"/>
    <w:rsid w:val="00201BA0"/>
    <w:rsid w:val="00202297"/>
    <w:rsid w:val="00202340"/>
    <w:rsid w:val="00202383"/>
    <w:rsid w:val="002026C8"/>
    <w:rsid w:val="002035DE"/>
    <w:rsid w:val="00203893"/>
    <w:rsid w:val="00203A06"/>
    <w:rsid w:val="00203E98"/>
    <w:rsid w:val="0020419D"/>
    <w:rsid w:val="00204491"/>
    <w:rsid w:val="002046F7"/>
    <w:rsid w:val="00204E18"/>
    <w:rsid w:val="00205FC0"/>
    <w:rsid w:val="00206351"/>
    <w:rsid w:val="00206B43"/>
    <w:rsid w:val="00207B3C"/>
    <w:rsid w:val="00207C90"/>
    <w:rsid w:val="0021025C"/>
    <w:rsid w:val="00210C3F"/>
    <w:rsid w:val="00211644"/>
    <w:rsid w:val="00211EF7"/>
    <w:rsid w:val="00212760"/>
    <w:rsid w:val="00213234"/>
    <w:rsid w:val="00213C6F"/>
    <w:rsid w:val="00213EB2"/>
    <w:rsid w:val="00214152"/>
    <w:rsid w:val="00214618"/>
    <w:rsid w:val="00214E76"/>
    <w:rsid w:val="00214FBD"/>
    <w:rsid w:val="00215990"/>
    <w:rsid w:val="00216672"/>
    <w:rsid w:val="00216AB9"/>
    <w:rsid w:val="00217F14"/>
    <w:rsid w:val="00220FD6"/>
    <w:rsid w:val="002218A8"/>
    <w:rsid w:val="00221E77"/>
    <w:rsid w:val="002223DE"/>
    <w:rsid w:val="00222777"/>
    <w:rsid w:val="00222854"/>
    <w:rsid w:val="00222868"/>
    <w:rsid w:val="00223D05"/>
    <w:rsid w:val="00224592"/>
    <w:rsid w:val="00224DE7"/>
    <w:rsid w:val="0022511E"/>
    <w:rsid w:val="00225381"/>
    <w:rsid w:val="00225E05"/>
    <w:rsid w:val="00226285"/>
    <w:rsid w:val="002262E3"/>
    <w:rsid w:val="00226B9C"/>
    <w:rsid w:val="0022784E"/>
    <w:rsid w:val="002279C2"/>
    <w:rsid w:val="00227A6E"/>
    <w:rsid w:val="00227EE3"/>
    <w:rsid w:val="00230681"/>
    <w:rsid w:val="00230E91"/>
    <w:rsid w:val="00231711"/>
    <w:rsid w:val="0023271C"/>
    <w:rsid w:val="0023279A"/>
    <w:rsid w:val="002329A0"/>
    <w:rsid w:val="00234452"/>
    <w:rsid w:val="00234F68"/>
    <w:rsid w:val="00235017"/>
    <w:rsid w:val="002350EA"/>
    <w:rsid w:val="00235CD9"/>
    <w:rsid w:val="00235F37"/>
    <w:rsid w:val="00236153"/>
    <w:rsid w:val="00236690"/>
    <w:rsid w:val="00237024"/>
    <w:rsid w:val="002374FD"/>
    <w:rsid w:val="00241FCD"/>
    <w:rsid w:val="002426FE"/>
    <w:rsid w:val="00242BB4"/>
    <w:rsid w:val="002434FE"/>
    <w:rsid w:val="0024350E"/>
    <w:rsid w:val="00244A1E"/>
    <w:rsid w:val="00245260"/>
    <w:rsid w:val="002457D5"/>
    <w:rsid w:val="00245E9C"/>
    <w:rsid w:val="00245EA1"/>
    <w:rsid w:val="00247235"/>
    <w:rsid w:val="00247FF9"/>
    <w:rsid w:val="00250117"/>
    <w:rsid w:val="00250309"/>
    <w:rsid w:val="0025060A"/>
    <w:rsid w:val="0025118F"/>
    <w:rsid w:val="002512AD"/>
    <w:rsid w:val="00251CAD"/>
    <w:rsid w:val="00251D0D"/>
    <w:rsid w:val="00252C69"/>
    <w:rsid w:val="00252E8F"/>
    <w:rsid w:val="0025594A"/>
    <w:rsid w:val="00256A73"/>
    <w:rsid w:val="002571EE"/>
    <w:rsid w:val="00257425"/>
    <w:rsid w:val="00257AD7"/>
    <w:rsid w:val="00260989"/>
    <w:rsid w:val="00260CA8"/>
    <w:rsid w:val="00260D3C"/>
    <w:rsid w:val="002616BB"/>
    <w:rsid w:val="0026268A"/>
    <w:rsid w:val="002632BA"/>
    <w:rsid w:val="0026356F"/>
    <w:rsid w:val="002650AB"/>
    <w:rsid w:val="00265E69"/>
    <w:rsid w:val="00266871"/>
    <w:rsid w:val="00267C03"/>
    <w:rsid w:val="00270333"/>
    <w:rsid w:val="00270539"/>
    <w:rsid w:val="00271166"/>
    <w:rsid w:val="002711FB"/>
    <w:rsid w:val="0027140B"/>
    <w:rsid w:val="002714F4"/>
    <w:rsid w:val="00271A70"/>
    <w:rsid w:val="00271EBE"/>
    <w:rsid w:val="00273E3C"/>
    <w:rsid w:val="0027492C"/>
    <w:rsid w:val="0027513A"/>
    <w:rsid w:val="00275690"/>
    <w:rsid w:val="00275A86"/>
    <w:rsid w:val="00275BA9"/>
    <w:rsid w:val="00275DC7"/>
    <w:rsid w:val="00275F71"/>
    <w:rsid w:val="00276CA7"/>
    <w:rsid w:val="002779C6"/>
    <w:rsid w:val="00277A97"/>
    <w:rsid w:val="00280085"/>
    <w:rsid w:val="00280DAF"/>
    <w:rsid w:val="002817BD"/>
    <w:rsid w:val="00283484"/>
    <w:rsid w:val="002836BA"/>
    <w:rsid w:val="00285241"/>
    <w:rsid w:val="00286655"/>
    <w:rsid w:val="0028694D"/>
    <w:rsid w:val="0028756E"/>
    <w:rsid w:val="00287B2A"/>
    <w:rsid w:val="00291383"/>
    <w:rsid w:val="00291F6A"/>
    <w:rsid w:val="002925BD"/>
    <w:rsid w:val="00293CA5"/>
    <w:rsid w:val="002940E9"/>
    <w:rsid w:val="002944C8"/>
    <w:rsid w:val="00294D96"/>
    <w:rsid w:val="00295DD1"/>
    <w:rsid w:val="00295F22"/>
    <w:rsid w:val="00296164"/>
    <w:rsid w:val="00296255"/>
    <w:rsid w:val="002967E6"/>
    <w:rsid w:val="00297161"/>
    <w:rsid w:val="002971D3"/>
    <w:rsid w:val="0029791A"/>
    <w:rsid w:val="002979F3"/>
    <w:rsid w:val="002A0102"/>
    <w:rsid w:val="002A1343"/>
    <w:rsid w:val="002A1A6A"/>
    <w:rsid w:val="002A1AD9"/>
    <w:rsid w:val="002A1CB3"/>
    <w:rsid w:val="002A1EEB"/>
    <w:rsid w:val="002A258F"/>
    <w:rsid w:val="002A2B49"/>
    <w:rsid w:val="002A3E37"/>
    <w:rsid w:val="002A51A6"/>
    <w:rsid w:val="002A5627"/>
    <w:rsid w:val="002A5B17"/>
    <w:rsid w:val="002A68BD"/>
    <w:rsid w:val="002A6948"/>
    <w:rsid w:val="002A7DEA"/>
    <w:rsid w:val="002B02F1"/>
    <w:rsid w:val="002B0929"/>
    <w:rsid w:val="002B0963"/>
    <w:rsid w:val="002B279D"/>
    <w:rsid w:val="002B28C8"/>
    <w:rsid w:val="002B2FFF"/>
    <w:rsid w:val="002B308F"/>
    <w:rsid w:val="002B3ADE"/>
    <w:rsid w:val="002B41FE"/>
    <w:rsid w:val="002B4813"/>
    <w:rsid w:val="002B49D7"/>
    <w:rsid w:val="002B4A1A"/>
    <w:rsid w:val="002B4DB8"/>
    <w:rsid w:val="002B5536"/>
    <w:rsid w:val="002B66C4"/>
    <w:rsid w:val="002B7575"/>
    <w:rsid w:val="002B7C16"/>
    <w:rsid w:val="002B7EB1"/>
    <w:rsid w:val="002B7EC6"/>
    <w:rsid w:val="002C03E2"/>
    <w:rsid w:val="002C203A"/>
    <w:rsid w:val="002C26A5"/>
    <w:rsid w:val="002C4FC4"/>
    <w:rsid w:val="002C56F7"/>
    <w:rsid w:val="002C5A08"/>
    <w:rsid w:val="002C69A6"/>
    <w:rsid w:val="002C6D55"/>
    <w:rsid w:val="002C7087"/>
    <w:rsid w:val="002C784A"/>
    <w:rsid w:val="002C7DAD"/>
    <w:rsid w:val="002D0581"/>
    <w:rsid w:val="002D0A92"/>
    <w:rsid w:val="002D1397"/>
    <w:rsid w:val="002D2424"/>
    <w:rsid w:val="002D246E"/>
    <w:rsid w:val="002D265E"/>
    <w:rsid w:val="002D28BB"/>
    <w:rsid w:val="002D2C86"/>
    <w:rsid w:val="002D3931"/>
    <w:rsid w:val="002D572C"/>
    <w:rsid w:val="002D5A45"/>
    <w:rsid w:val="002D6782"/>
    <w:rsid w:val="002E02EC"/>
    <w:rsid w:val="002E05B2"/>
    <w:rsid w:val="002E0C1B"/>
    <w:rsid w:val="002E0D1C"/>
    <w:rsid w:val="002E2493"/>
    <w:rsid w:val="002E2642"/>
    <w:rsid w:val="002E2FAF"/>
    <w:rsid w:val="002E34B9"/>
    <w:rsid w:val="002E3FA0"/>
    <w:rsid w:val="002E40CC"/>
    <w:rsid w:val="002E55EA"/>
    <w:rsid w:val="002E5693"/>
    <w:rsid w:val="002E5B0E"/>
    <w:rsid w:val="002E6B18"/>
    <w:rsid w:val="002E6C47"/>
    <w:rsid w:val="002E70FC"/>
    <w:rsid w:val="002E7226"/>
    <w:rsid w:val="002F06DF"/>
    <w:rsid w:val="002F0DC1"/>
    <w:rsid w:val="002F176A"/>
    <w:rsid w:val="002F1FDC"/>
    <w:rsid w:val="002F2B5F"/>
    <w:rsid w:val="002F2C6F"/>
    <w:rsid w:val="002F359D"/>
    <w:rsid w:val="002F3983"/>
    <w:rsid w:val="002F47F4"/>
    <w:rsid w:val="002F51B9"/>
    <w:rsid w:val="002F59D2"/>
    <w:rsid w:val="002F5A29"/>
    <w:rsid w:val="002F5E98"/>
    <w:rsid w:val="002F6457"/>
    <w:rsid w:val="002F7474"/>
    <w:rsid w:val="00300183"/>
    <w:rsid w:val="0030075D"/>
    <w:rsid w:val="00301288"/>
    <w:rsid w:val="003013A4"/>
    <w:rsid w:val="00303DFF"/>
    <w:rsid w:val="00303E1F"/>
    <w:rsid w:val="003048BC"/>
    <w:rsid w:val="00305F93"/>
    <w:rsid w:val="003069F4"/>
    <w:rsid w:val="003105ED"/>
    <w:rsid w:val="003114FB"/>
    <w:rsid w:val="003117FF"/>
    <w:rsid w:val="00312193"/>
    <w:rsid w:val="003127E9"/>
    <w:rsid w:val="00312B47"/>
    <w:rsid w:val="00312E0F"/>
    <w:rsid w:val="00312F69"/>
    <w:rsid w:val="00312F83"/>
    <w:rsid w:val="00313471"/>
    <w:rsid w:val="003134C1"/>
    <w:rsid w:val="003152E0"/>
    <w:rsid w:val="003155D8"/>
    <w:rsid w:val="0032003D"/>
    <w:rsid w:val="00320E4B"/>
    <w:rsid w:val="00320F28"/>
    <w:rsid w:val="00321089"/>
    <w:rsid w:val="00321C7B"/>
    <w:rsid w:val="00322B25"/>
    <w:rsid w:val="0032350A"/>
    <w:rsid w:val="00323E5C"/>
    <w:rsid w:val="003269E1"/>
    <w:rsid w:val="00326AA2"/>
    <w:rsid w:val="003271C8"/>
    <w:rsid w:val="0032723C"/>
    <w:rsid w:val="00327519"/>
    <w:rsid w:val="0033077B"/>
    <w:rsid w:val="00330833"/>
    <w:rsid w:val="003321A6"/>
    <w:rsid w:val="00332F5B"/>
    <w:rsid w:val="00333865"/>
    <w:rsid w:val="003338F7"/>
    <w:rsid w:val="00333947"/>
    <w:rsid w:val="00333DEC"/>
    <w:rsid w:val="00333DF9"/>
    <w:rsid w:val="00334A11"/>
    <w:rsid w:val="00335978"/>
    <w:rsid w:val="00335DA7"/>
    <w:rsid w:val="003367F5"/>
    <w:rsid w:val="00337111"/>
    <w:rsid w:val="003375C9"/>
    <w:rsid w:val="00337CC2"/>
    <w:rsid w:val="00337E62"/>
    <w:rsid w:val="00340D2C"/>
    <w:rsid w:val="003411BA"/>
    <w:rsid w:val="003411F4"/>
    <w:rsid w:val="003417C8"/>
    <w:rsid w:val="00342E84"/>
    <w:rsid w:val="003435DA"/>
    <w:rsid w:val="00344604"/>
    <w:rsid w:val="0034489C"/>
    <w:rsid w:val="00344B23"/>
    <w:rsid w:val="003451BB"/>
    <w:rsid w:val="00345486"/>
    <w:rsid w:val="00345760"/>
    <w:rsid w:val="003463E7"/>
    <w:rsid w:val="003465D1"/>
    <w:rsid w:val="00346638"/>
    <w:rsid w:val="00347480"/>
    <w:rsid w:val="003477DD"/>
    <w:rsid w:val="003503FA"/>
    <w:rsid w:val="0035054A"/>
    <w:rsid w:val="00350A92"/>
    <w:rsid w:val="00351DA8"/>
    <w:rsid w:val="003523CD"/>
    <w:rsid w:val="0035242E"/>
    <w:rsid w:val="00352758"/>
    <w:rsid w:val="00352795"/>
    <w:rsid w:val="00352920"/>
    <w:rsid w:val="003532BB"/>
    <w:rsid w:val="003538C9"/>
    <w:rsid w:val="0035487E"/>
    <w:rsid w:val="00354AC9"/>
    <w:rsid w:val="00354DB7"/>
    <w:rsid w:val="00355921"/>
    <w:rsid w:val="00355F3B"/>
    <w:rsid w:val="00356016"/>
    <w:rsid w:val="00356E6C"/>
    <w:rsid w:val="00356EDD"/>
    <w:rsid w:val="00356FF9"/>
    <w:rsid w:val="00357D2F"/>
    <w:rsid w:val="00357F86"/>
    <w:rsid w:val="0036055E"/>
    <w:rsid w:val="00360CD8"/>
    <w:rsid w:val="003620C6"/>
    <w:rsid w:val="00362417"/>
    <w:rsid w:val="00362726"/>
    <w:rsid w:val="00362B27"/>
    <w:rsid w:val="00363AEC"/>
    <w:rsid w:val="00363D84"/>
    <w:rsid w:val="003640DA"/>
    <w:rsid w:val="003646FF"/>
    <w:rsid w:val="00366A4D"/>
    <w:rsid w:val="00366AC8"/>
    <w:rsid w:val="00366C57"/>
    <w:rsid w:val="00366FC1"/>
    <w:rsid w:val="003673D9"/>
    <w:rsid w:val="0037035F"/>
    <w:rsid w:val="0037054A"/>
    <w:rsid w:val="003710B9"/>
    <w:rsid w:val="0037116A"/>
    <w:rsid w:val="003711E8"/>
    <w:rsid w:val="00371B35"/>
    <w:rsid w:val="00372735"/>
    <w:rsid w:val="003732F9"/>
    <w:rsid w:val="00374252"/>
    <w:rsid w:val="00375618"/>
    <w:rsid w:val="00377BB5"/>
    <w:rsid w:val="00377D3D"/>
    <w:rsid w:val="0038046C"/>
    <w:rsid w:val="00380929"/>
    <w:rsid w:val="00380BAD"/>
    <w:rsid w:val="00380F69"/>
    <w:rsid w:val="00381A46"/>
    <w:rsid w:val="00382149"/>
    <w:rsid w:val="003821B8"/>
    <w:rsid w:val="003822CA"/>
    <w:rsid w:val="003829E3"/>
    <w:rsid w:val="00384411"/>
    <w:rsid w:val="00384DA5"/>
    <w:rsid w:val="00385D32"/>
    <w:rsid w:val="00387C64"/>
    <w:rsid w:val="00387F3A"/>
    <w:rsid w:val="00390D44"/>
    <w:rsid w:val="00390E01"/>
    <w:rsid w:val="003915AD"/>
    <w:rsid w:val="0039169E"/>
    <w:rsid w:val="003919FD"/>
    <w:rsid w:val="003920EA"/>
    <w:rsid w:val="00392945"/>
    <w:rsid w:val="00392C04"/>
    <w:rsid w:val="003930A7"/>
    <w:rsid w:val="0039396A"/>
    <w:rsid w:val="00393CEF"/>
    <w:rsid w:val="00394105"/>
    <w:rsid w:val="00394EB3"/>
    <w:rsid w:val="00395E14"/>
    <w:rsid w:val="003A0E65"/>
    <w:rsid w:val="003A178E"/>
    <w:rsid w:val="003A1D14"/>
    <w:rsid w:val="003A1D8E"/>
    <w:rsid w:val="003A1EF4"/>
    <w:rsid w:val="003A3ACE"/>
    <w:rsid w:val="003A4454"/>
    <w:rsid w:val="003A4F1B"/>
    <w:rsid w:val="003A5139"/>
    <w:rsid w:val="003A5297"/>
    <w:rsid w:val="003A675A"/>
    <w:rsid w:val="003A68BB"/>
    <w:rsid w:val="003B169E"/>
    <w:rsid w:val="003B195A"/>
    <w:rsid w:val="003B1E5A"/>
    <w:rsid w:val="003B284D"/>
    <w:rsid w:val="003B3E8E"/>
    <w:rsid w:val="003B5464"/>
    <w:rsid w:val="003B573B"/>
    <w:rsid w:val="003B618F"/>
    <w:rsid w:val="003B646E"/>
    <w:rsid w:val="003B786E"/>
    <w:rsid w:val="003C0955"/>
    <w:rsid w:val="003C1DD3"/>
    <w:rsid w:val="003C24C5"/>
    <w:rsid w:val="003C25A2"/>
    <w:rsid w:val="003C2683"/>
    <w:rsid w:val="003C2753"/>
    <w:rsid w:val="003C27EB"/>
    <w:rsid w:val="003C281A"/>
    <w:rsid w:val="003C2BE5"/>
    <w:rsid w:val="003C2F7C"/>
    <w:rsid w:val="003C6103"/>
    <w:rsid w:val="003C636E"/>
    <w:rsid w:val="003C68FB"/>
    <w:rsid w:val="003C74FE"/>
    <w:rsid w:val="003C7602"/>
    <w:rsid w:val="003C7726"/>
    <w:rsid w:val="003C7B9A"/>
    <w:rsid w:val="003D08DE"/>
    <w:rsid w:val="003D0AAD"/>
    <w:rsid w:val="003D1B5F"/>
    <w:rsid w:val="003D1C30"/>
    <w:rsid w:val="003D34C2"/>
    <w:rsid w:val="003D35F8"/>
    <w:rsid w:val="003D3608"/>
    <w:rsid w:val="003D37C6"/>
    <w:rsid w:val="003D47BF"/>
    <w:rsid w:val="003D4C07"/>
    <w:rsid w:val="003D5280"/>
    <w:rsid w:val="003D573A"/>
    <w:rsid w:val="003D5DDB"/>
    <w:rsid w:val="003D6674"/>
    <w:rsid w:val="003D69C6"/>
    <w:rsid w:val="003D6B5A"/>
    <w:rsid w:val="003D6F07"/>
    <w:rsid w:val="003D6F25"/>
    <w:rsid w:val="003D707F"/>
    <w:rsid w:val="003D774A"/>
    <w:rsid w:val="003D7BCE"/>
    <w:rsid w:val="003E0D0F"/>
    <w:rsid w:val="003E101A"/>
    <w:rsid w:val="003E1A04"/>
    <w:rsid w:val="003E3E8B"/>
    <w:rsid w:val="003E4458"/>
    <w:rsid w:val="003E4D59"/>
    <w:rsid w:val="003E52D9"/>
    <w:rsid w:val="003E5663"/>
    <w:rsid w:val="003E6319"/>
    <w:rsid w:val="003E6C80"/>
    <w:rsid w:val="003E79B4"/>
    <w:rsid w:val="003E7B97"/>
    <w:rsid w:val="003E7E53"/>
    <w:rsid w:val="003F03CA"/>
    <w:rsid w:val="003F059F"/>
    <w:rsid w:val="003F063F"/>
    <w:rsid w:val="003F1028"/>
    <w:rsid w:val="003F170F"/>
    <w:rsid w:val="003F1EE4"/>
    <w:rsid w:val="003F277B"/>
    <w:rsid w:val="003F2F40"/>
    <w:rsid w:val="003F30D2"/>
    <w:rsid w:val="003F4693"/>
    <w:rsid w:val="003F5541"/>
    <w:rsid w:val="003F5D03"/>
    <w:rsid w:val="003F6BB9"/>
    <w:rsid w:val="003F6CD4"/>
    <w:rsid w:val="003F6ED1"/>
    <w:rsid w:val="003F7CA7"/>
    <w:rsid w:val="003F7E60"/>
    <w:rsid w:val="00400053"/>
    <w:rsid w:val="0040006B"/>
    <w:rsid w:val="00401E11"/>
    <w:rsid w:val="0040237E"/>
    <w:rsid w:val="00402840"/>
    <w:rsid w:val="00402FE4"/>
    <w:rsid w:val="00403C97"/>
    <w:rsid w:val="00404265"/>
    <w:rsid w:val="00404CFB"/>
    <w:rsid w:val="0040616E"/>
    <w:rsid w:val="00406FF2"/>
    <w:rsid w:val="004071F0"/>
    <w:rsid w:val="00407341"/>
    <w:rsid w:val="0041082E"/>
    <w:rsid w:val="00410F2A"/>
    <w:rsid w:val="00411C72"/>
    <w:rsid w:val="00415D60"/>
    <w:rsid w:val="00415EAC"/>
    <w:rsid w:val="0041674C"/>
    <w:rsid w:val="00416DE7"/>
    <w:rsid w:val="0041726E"/>
    <w:rsid w:val="00417642"/>
    <w:rsid w:val="0041782E"/>
    <w:rsid w:val="00417F76"/>
    <w:rsid w:val="00417FEB"/>
    <w:rsid w:val="004205AE"/>
    <w:rsid w:val="00420CB0"/>
    <w:rsid w:val="00420E81"/>
    <w:rsid w:val="00421441"/>
    <w:rsid w:val="00422638"/>
    <w:rsid w:val="00423236"/>
    <w:rsid w:val="004233D0"/>
    <w:rsid w:val="0042426F"/>
    <w:rsid w:val="004247A1"/>
    <w:rsid w:val="00424E65"/>
    <w:rsid w:val="00424EC1"/>
    <w:rsid w:val="004258CB"/>
    <w:rsid w:val="00425C6D"/>
    <w:rsid w:val="00426AC2"/>
    <w:rsid w:val="00426B78"/>
    <w:rsid w:val="004272D5"/>
    <w:rsid w:val="004275E2"/>
    <w:rsid w:val="004276ED"/>
    <w:rsid w:val="00427B48"/>
    <w:rsid w:val="00431692"/>
    <w:rsid w:val="00432483"/>
    <w:rsid w:val="004330AB"/>
    <w:rsid w:val="00433777"/>
    <w:rsid w:val="004338CF"/>
    <w:rsid w:val="00433FE2"/>
    <w:rsid w:val="00434E66"/>
    <w:rsid w:val="00434E97"/>
    <w:rsid w:val="0043571E"/>
    <w:rsid w:val="0043685F"/>
    <w:rsid w:val="004369BA"/>
    <w:rsid w:val="00437B88"/>
    <w:rsid w:val="00437CA4"/>
    <w:rsid w:val="00437EAA"/>
    <w:rsid w:val="00437F05"/>
    <w:rsid w:val="004402D5"/>
    <w:rsid w:val="00441A71"/>
    <w:rsid w:val="0044236D"/>
    <w:rsid w:val="0044270F"/>
    <w:rsid w:val="00442C0D"/>
    <w:rsid w:val="00442CC6"/>
    <w:rsid w:val="00442D63"/>
    <w:rsid w:val="00443683"/>
    <w:rsid w:val="00443A3D"/>
    <w:rsid w:val="00444DF2"/>
    <w:rsid w:val="00444EA6"/>
    <w:rsid w:val="00445124"/>
    <w:rsid w:val="00445273"/>
    <w:rsid w:val="004457AF"/>
    <w:rsid w:val="004463FD"/>
    <w:rsid w:val="0044764B"/>
    <w:rsid w:val="00447709"/>
    <w:rsid w:val="0045042A"/>
    <w:rsid w:val="00450ECE"/>
    <w:rsid w:val="00451926"/>
    <w:rsid w:val="00451FC4"/>
    <w:rsid w:val="004527B9"/>
    <w:rsid w:val="00452A2B"/>
    <w:rsid w:val="00453310"/>
    <w:rsid w:val="00454C5F"/>
    <w:rsid w:val="00455209"/>
    <w:rsid w:val="004564C5"/>
    <w:rsid w:val="00456A96"/>
    <w:rsid w:val="00456AFB"/>
    <w:rsid w:val="00456EE2"/>
    <w:rsid w:val="00457490"/>
    <w:rsid w:val="0046047D"/>
    <w:rsid w:val="00460518"/>
    <w:rsid w:val="004615E4"/>
    <w:rsid w:val="004625D8"/>
    <w:rsid w:val="00462A99"/>
    <w:rsid w:val="00462BFC"/>
    <w:rsid w:val="00462DAE"/>
    <w:rsid w:val="00463ACF"/>
    <w:rsid w:val="00463CEC"/>
    <w:rsid w:val="004646A0"/>
    <w:rsid w:val="00464B80"/>
    <w:rsid w:val="00464D59"/>
    <w:rsid w:val="004650F6"/>
    <w:rsid w:val="004650FB"/>
    <w:rsid w:val="00465F7C"/>
    <w:rsid w:val="0046600F"/>
    <w:rsid w:val="00466E5E"/>
    <w:rsid w:val="00467E75"/>
    <w:rsid w:val="00471488"/>
    <w:rsid w:val="00471D66"/>
    <w:rsid w:val="00472717"/>
    <w:rsid w:val="00473CB0"/>
    <w:rsid w:val="00474090"/>
    <w:rsid w:val="0047567A"/>
    <w:rsid w:val="004758F1"/>
    <w:rsid w:val="0047646D"/>
    <w:rsid w:val="00476727"/>
    <w:rsid w:val="00476B6A"/>
    <w:rsid w:val="00480125"/>
    <w:rsid w:val="004811E6"/>
    <w:rsid w:val="00482B0E"/>
    <w:rsid w:val="00482CAA"/>
    <w:rsid w:val="0048435B"/>
    <w:rsid w:val="00484937"/>
    <w:rsid w:val="00486542"/>
    <w:rsid w:val="004869DE"/>
    <w:rsid w:val="00486AE2"/>
    <w:rsid w:val="004870F1"/>
    <w:rsid w:val="00487321"/>
    <w:rsid w:val="004910CC"/>
    <w:rsid w:val="00491708"/>
    <w:rsid w:val="00492EB7"/>
    <w:rsid w:val="004946EA"/>
    <w:rsid w:val="0049561C"/>
    <w:rsid w:val="00495A8A"/>
    <w:rsid w:val="00495B06"/>
    <w:rsid w:val="00497341"/>
    <w:rsid w:val="00497D97"/>
    <w:rsid w:val="004A0752"/>
    <w:rsid w:val="004A1995"/>
    <w:rsid w:val="004A1D92"/>
    <w:rsid w:val="004A218B"/>
    <w:rsid w:val="004A434C"/>
    <w:rsid w:val="004A50A2"/>
    <w:rsid w:val="004A55FB"/>
    <w:rsid w:val="004A58E9"/>
    <w:rsid w:val="004A5A35"/>
    <w:rsid w:val="004A6090"/>
    <w:rsid w:val="004A6568"/>
    <w:rsid w:val="004A6839"/>
    <w:rsid w:val="004A69D9"/>
    <w:rsid w:val="004A72E2"/>
    <w:rsid w:val="004B0F19"/>
    <w:rsid w:val="004B174B"/>
    <w:rsid w:val="004B251C"/>
    <w:rsid w:val="004B2A7E"/>
    <w:rsid w:val="004B3924"/>
    <w:rsid w:val="004B3A6E"/>
    <w:rsid w:val="004B3DED"/>
    <w:rsid w:val="004B3F2C"/>
    <w:rsid w:val="004B4634"/>
    <w:rsid w:val="004B4BE0"/>
    <w:rsid w:val="004B54C6"/>
    <w:rsid w:val="004B5E76"/>
    <w:rsid w:val="004B6289"/>
    <w:rsid w:val="004B6CC3"/>
    <w:rsid w:val="004B6D34"/>
    <w:rsid w:val="004B7A4A"/>
    <w:rsid w:val="004B7CC0"/>
    <w:rsid w:val="004C09A0"/>
    <w:rsid w:val="004C172B"/>
    <w:rsid w:val="004C341C"/>
    <w:rsid w:val="004C3C01"/>
    <w:rsid w:val="004C3D6E"/>
    <w:rsid w:val="004C4A8B"/>
    <w:rsid w:val="004C4BF3"/>
    <w:rsid w:val="004C6ACC"/>
    <w:rsid w:val="004C748B"/>
    <w:rsid w:val="004C7A98"/>
    <w:rsid w:val="004D0572"/>
    <w:rsid w:val="004D0A26"/>
    <w:rsid w:val="004D0F03"/>
    <w:rsid w:val="004D16E0"/>
    <w:rsid w:val="004D367F"/>
    <w:rsid w:val="004D5A22"/>
    <w:rsid w:val="004D5DC9"/>
    <w:rsid w:val="004D5FB7"/>
    <w:rsid w:val="004D6A13"/>
    <w:rsid w:val="004D6B32"/>
    <w:rsid w:val="004D6D8C"/>
    <w:rsid w:val="004D6ED7"/>
    <w:rsid w:val="004D726D"/>
    <w:rsid w:val="004D7E37"/>
    <w:rsid w:val="004E0381"/>
    <w:rsid w:val="004E13C1"/>
    <w:rsid w:val="004E1E8C"/>
    <w:rsid w:val="004E1ECD"/>
    <w:rsid w:val="004E2200"/>
    <w:rsid w:val="004E2501"/>
    <w:rsid w:val="004E2594"/>
    <w:rsid w:val="004E3036"/>
    <w:rsid w:val="004E316D"/>
    <w:rsid w:val="004E3D9F"/>
    <w:rsid w:val="004E3EB0"/>
    <w:rsid w:val="004E41D9"/>
    <w:rsid w:val="004E4355"/>
    <w:rsid w:val="004E443E"/>
    <w:rsid w:val="004E4443"/>
    <w:rsid w:val="004E452C"/>
    <w:rsid w:val="004E53E5"/>
    <w:rsid w:val="004E607C"/>
    <w:rsid w:val="004E6201"/>
    <w:rsid w:val="004E6F8E"/>
    <w:rsid w:val="004E76B4"/>
    <w:rsid w:val="004E7BCB"/>
    <w:rsid w:val="004F070D"/>
    <w:rsid w:val="004F1236"/>
    <w:rsid w:val="004F18A1"/>
    <w:rsid w:val="004F2457"/>
    <w:rsid w:val="004F2B34"/>
    <w:rsid w:val="004F4C5A"/>
    <w:rsid w:val="004F5954"/>
    <w:rsid w:val="004F6333"/>
    <w:rsid w:val="004F7406"/>
    <w:rsid w:val="004F7592"/>
    <w:rsid w:val="00500521"/>
    <w:rsid w:val="005007F5"/>
    <w:rsid w:val="005011B3"/>
    <w:rsid w:val="00501EC4"/>
    <w:rsid w:val="005024D8"/>
    <w:rsid w:val="005031F9"/>
    <w:rsid w:val="00504979"/>
    <w:rsid w:val="00504E25"/>
    <w:rsid w:val="00505277"/>
    <w:rsid w:val="00506436"/>
    <w:rsid w:val="00506538"/>
    <w:rsid w:val="00506B4D"/>
    <w:rsid w:val="00506BAC"/>
    <w:rsid w:val="00506D1A"/>
    <w:rsid w:val="00510544"/>
    <w:rsid w:val="005111F1"/>
    <w:rsid w:val="0051250E"/>
    <w:rsid w:val="00512B66"/>
    <w:rsid w:val="005130DC"/>
    <w:rsid w:val="00513330"/>
    <w:rsid w:val="00513BDB"/>
    <w:rsid w:val="005145DC"/>
    <w:rsid w:val="005159BA"/>
    <w:rsid w:val="00515A06"/>
    <w:rsid w:val="00515D91"/>
    <w:rsid w:val="00515FB5"/>
    <w:rsid w:val="00517441"/>
    <w:rsid w:val="00517894"/>
    <w:rsid w:val="00517BC6"/>
    <w:rsid w:val="00517FDE"/>
    <w:rsid w:val="0052000B"/>
    <w:rsid w:val="0052063E"/>
    <w:rsid w:val="00520949"/>
    <w:rsid w:val="00521BDE"/>
    <w:rsid w:val="00522D9A"/>
    <w:rsid w:val="005232A4"/>
    <w:rsid w:val="00524577"/>
    <w:rsid w:val="00524632"/>
    <w:rsid w:val="0052472D"/>
    <w:rsid w:val="00526219"/>
    <w:rsid w:val="00526D00"/>
    <w:rsid w:val="00526DCE"/>
    <w:rsid w:val="005270BD"/>
    <w:rsid w:val="005273C2"/>
    <w:rsid w:val="00527C98"/>
    <w:rsid w:val="0053002D"/>
    <w:rsid w:val="00530512"/>
    <w:rsid w:val="005310A0"/>
    <w:rsid w:val="0053173C"/>
    <w:rsid w:val="005319B2"/>
    <w:rsid w:val="00531BDE"/>
    <w:rsid w:val="00531D1D"/>
    <w:rsid w:val="00532194"/>
    <w:rsid w:val="00532CC6"/>
    <w:rsid w:val="0053302A"/>
    <w:rsid w:val="005339EB"/>
    <w:rsid w:val="0053414F"/>
    <w:rsid w:val="005343EB"/>
    <w:rsid w:val="005355D8"/>
    <w:rsid w:val="00535A08"/>
    <w:rsid w:val="00535D4A"/>
    <w:rsid w:val="00535ED7"/>
    <w:rsid w:val="00536D4F"/>
    <w:rsid w:val="00536DF8"/>
    <w:rsid w:val="00540227"/>
    <w:rsid w:val="005414AE"/>
    <w:rsid w:val="00541C57"/>
    <w:rsid w:val="00541EB7"/>
    <w:rsid w:val="00542AB5"/>
    <w:rsid w:val="00543AF4"/>
    <w:rsid w:val="00544199"/>
    <w:rsid w:val="00545A06"/>
    <w:rsid w:val="00546414"/>
    <w:rsid w:val="00547179"/>
    <w:rsid w:val="005473D5"/>
    <w:rsid w:val="00547451"/>
    <w:rsid w:val="0054779A"/>
    <w:rsid w:val="00550F6A"/>
    <w:rsid w:val="005514E6"/>
    <w:rsid w:val="00551547"/>
    <w:rsid w:val="005524D0"/>
    <w:rsid w:val="00552B12"/>
    <w:rsid w:val="00554F84"/>
    <w:rsid w:val="005553FC"/>
    <w:rsid w:val="00555A5C"/>
    <w:rsid w:val="00555B0C"/>
    <w:rsid w:val="00555F8E"/>
    <w:rsid w:val="005577E6"/>
    <w:rsid w:val="00557F8A"/>
    <w:rsid w:val="005604EC"/>
    <w:rsid w:val="00560E5B"/>
    <w:rsid w:val="00560E93"/>
    <w:rsid w:val="005618AF"/>
    <w:rsid w:val="00562E5E"/>
    <w:rsid w:val="005630BA"/>
    <w:rsid w:val="00563448"/>
    <w:rsid w:val="0056541A"/>
    <w:rsid w:val="005658DE"/>
    <w:rsid w:val="00565E48"/>
    <w:rsid w:val="00566AD4"/>
    <w:rsid w:val="00566EAF"/>
    <w:rsid w:val="00566FB0"/>
    <w:rsid w:val="0056731F"/>
    <w:rsid w:val="00570279"/>
    <w:rsid w:val="00570584"/>
    <w:rsid w:val="005709B3"/>
    <w:rsid w:val="00570EE7"/>
    <w:rsid w:val="00571B99"/>
    <w:rsid w:val="00572804"/>
    <w:rsid w:val="00572983"/>
    <w:rsid w:val="00572BD5"/>
    <w:rsid w:val="005734CC"/>
    <w:rsid w:val="00573DED"/>
    <w:rsid w:val="00573EF4"/>
    <w:rsid w:val="00574219"/>
    <w:rsid w:val="00574644"/>
    <w:rsid w:val="005746F4"/>
    <w:rsid w:val="005746F5"/>
    <w:rsid w:val="0057484D"/>
    <w:rsid w:val="00574BDD"/>
    <w:rsid w:val="0057522C"/>
    <w:rsid w:val="00575798"/>
    <w:rsid w:val="00575C1F"/>
    <w:rsid w:val="005762AC"/>
    <w:rsid w:val="0057652F"/>
    <w:rsid w:val="005767B2"/>
    <w:rsid w:val="00576D0A"/>
    <w:rsid w:val="0057753B"/>
    <w:rsid w:val="0057760C"/>
    <w:rsid w:val="00583052"/>
    <w:rsid w:val="00583942"/>
    <w:rsid w:val="00584426"/>
    <w:rsid w:val="00584E45"/>
    <w:rsid w:val="00585785"/>
    <w:rsid w:val="00585DF9"/>
    <w:rsid w:val="00586DE6"/>
    <w:rsid w:val="00587104"/>
    <w:rsid w:val="0058711B"/>
    <w:rsid w:val="00587226"/>
    <w:rsid w:val="00587DAC"/>
    <w:rsid w:val="00591073"/>
    <w:rsid w:val="00591FCF"/>
    <w:rsid w:val="00592B80"/>
    <w:rsid w:val="0059380E"/>
    <w:rsid w:val="00593849"/>
    <w:rsid w:val="00593F82"/>
    <w:rsid w:val="00594E53"/>
    <w:rsid w:val="005950A8"/>
    <w:rsid w:val="0059594C"/>
    <w:rsid w:val="0059667A"/>
    <w:rsid w:val="0059689F"/>
    <w:rsid w:val="00596B16"/>
    <w:rsid w:val="005970EF"/>
    <w:rsid w:val="005A0618"/>
    <w:rsid w:val="005A0848"/>
    <w:rsid w:val="005A0A08"/>
    <w:rsid w:val="005A1AC4"/>
    <w:rsid w:val="005A286C"/>
    <w:rsid w:val="005A290C"/>
    <w:rsid w:val="005A2E9B"/>
    <w:rsid w:val="005A315C"/>
    <w:rsid w:val="005A3240"/>
    <w:rsid w:val="005A3393"/>
    <w:rsid w:val="005A3545"/>
    <w:rsid w:val="005A3929"/>
    <w:rsid w:val="005A3B20"/>
    <w:rsid w:val="005A441C"/>
    <w:rsid w:val="005A4E6F"/>
    <w:rsid w:val="005A5199"/>
    <w:rsid w:val="005A5E02"/>
    <w:rsid w:val="005A5F60"/>
    <w:rsid w:val="005A6682"/>
    <w:rsid w:val="005A6C07"/>
    <w:rsid w:val="005A70A5"/>
    <w:rsid w:val="005A7D4E"/>
    <w:rsid w:val="005B0909"/>
    <w:rsid w:val="005B0CEF"/>
    <w:rsid w:val="005B1495"/>
    <w:rsid w:val="005B1736"/>
    <w:rsid w:val="005B231E"/>
    <w:rsid w:val="005B2AB2"/>
    <w:rsid w:val="005B4407"/>
    <w:rsid w:val="005B4CB5"/>
    <w:rsid w:val="005B4EBC"/>
    <w:rsid w:val="005B5192"/>
    <w:rsid w:val="005B5CA1"/>
    <w:rsid w:val="005B6FFA"/>
    <w:rsid w:val="005B728B"/>
    <w:rsid w:val="005C0E27"/>
    <w:rsid w:val="005C128D"/>
    <w:rsid w:val="005C13AF"/>
    <w:rsid w:val="005C1583"/>
    <w:rsid w:val="005C26B3"/>
    <w:rsid w:val="005C3374"/>
    <w:rsid w:val="005C4405"/>
    <w:rsid w:val="005C52C5"/>
    <w:rsid w:val="005C633E"/>
    <w:rsid w:val="005C6E37"/>
    <w:rsid w:val="005C6F70"/>
    <w:rsid w:val="005C7063"/>
    <w:rsid w:val="005C7207"/>
    <w:rsid w:val="005D0C76"/>
    <w:rsid w:val="005D1062"/>
    <w:rsid w:val="005D1175"/>
    <w:rsid w:val="005D2153"/>
    <w:rsid w:val="005D22C5"/>
    <w:rsid w:val="005D2AEA"/>
    <w:rsid w:val="005D3266"/>
    <w:rsid w:val="005D3530"/>
    <w:rsid w:val="005D40EE"/>
    <w:rsid w:val="005D532C"/>
    <w:rsid w:val="005D558F"/>
    <w:rsid w:val="005D580E"/>
    <w:rsid w:val="005D5E3D"/>
    <w:rsid w:val="005E0E75"/>
    <w:rsid w:val="005E106F"/>
    <w:rsid w:val="005E1098"/>
    <w:rsid w:val="005E1167"/>
    <w:rsid w:val="005E1B00"/>
    <w:rsid w:val="005E209F"/>
    <w:rsid w:val="005E2EFA"/>
    <w:rsid w:val="005E3B88"/>
    <w:rsid w:val="005E512D"/>
    <w:rsid w:val="005E5A37"/>
    <w:rsid w:val="005E5BEF"/>
    <w:rsid w:val="005F028C"/>
    <w:rsid w:val="005F1447"/>
    <w:rsid w:val="005F2DD4"/>
    <w:rsid w:val="005F3282"/>
    <w:rsid w:val="005F3538"/>
    <w:rsid w:val="005F4602"/>
    <w:rsid w:val="005F4709"/>
    <w:rsid w:val="005F4994"/>
    <w:rsid w:val="005F4BDD"/>
    <w:rsid w:val="005F4EB3"/>
    <w:rsid w:val="005F51FC"/>
    <w:rsid w:val="005F625C"/>
    <w:rsid w:val="005F6982"/>
    <w:rsid w:val="005F69A6"/>
    <w:rsid w:val="005F6CC2"/>
    <w:rsid w:val="005F6FB2"/>
    <w:rsid w:val="005F704F"/>
    <w:rsid w:val="005F7528"/>
    <w:rsid w:val="005F76C1"/>
    <w:rsid w:val="005F77BD"/>
    <w:rsid w:val="005F7843"/>
    <w:rsid w:val="005F7CC1"/>
    <w:rsid w:val="005F7CE4"/>
    <w:rsid w:val="00600BBE"/>
    <w:rsid w:val="00600CA7"/>
    <w:rsid w:val="00602297"/>
    <w:rsid w:val="006027DA"/>
    <w:rsid w:val="00602F70"/>
    <w:rsid w:val="00604BD9"/>
    <w:rsid w:val="006057A0"/>
    <w:rsid w:val="00606223"/>
    <w:rsid w:val="00607995"/>
    <w:rsid w:val="00610390"/>
    <w:rsid w:val="006114FC"/>
    <w:rsid w:val="0061159F"/>
    <w:rsid w:val="00611771"/>
    <w:rsid w:val="00612ED2"/>
    <w:rsid w:val="006132D9"/>
    <w:rsid w:val="00613EFF"/>
    <w:rsid w:val="00615060"/>
    <w:rsid w:val="006167A5"/>
    <w:rsid w:val="006168F7"/>
    <w:rsid w:val="00616A66"/>
    <w:rsid w:val="006171D5"/>
    <w:rsid w:val="00617659"/>
    <w:rsid w:val="00617B86"/>
    <w:rsid w:val="00617ED7"/>
    <w:rsid w:val="006202E0"/>
    <w:rsid w:val="00621056"/>
    <w:rsid w:val="006216FD"/>
    <w:rsid w:val="006219B9"/>
    <w:rsid w:val="00621EEF"/>
    <w:rsid w:val="006232DE"/>
    <w:rsid w:val="006234E6"/>
    <w:rsid w:val="00623511"/>
    <w:rsid w:val="0062420D"/>
    <w:rsid w:val="0062463C"/>
    <w:rsid w:val="00626310"/>
    <w:rsid w:val="00626432"/>
    <w:rsid w:val="0062770F"/>
    <w:rsid w:val="00627E73"/>
    <w:rsid w:val="006302EC"/>
    <w:rsid w:val="0063044F"/>
    <w:rsid w:val="0063130F"/>
    <w:rsid w:val="00632405"/>
    <w:rsid w:val="00632C26"/>
    <w:rsid w:val="006336A2"/>
    <w:rsid w:val="00633CE5"/>
    <w:rsid w:val="00633F7E"/>
    <w:rsid w:val="00634485"/>
    <w:rsid w:val="006347CF"/>
    <w:rsid w:val="00635166"/>
    <w:rsid w:val="00635E46"/>
    <w:rsid w:val="006363B6"/>
    <w:rsid w:val="0063697C"/>
    <w:rsid w:val="00636ACB"/>
    <w:rsid w:val="00637BAB"/>
    <w:rsid w:val="00641198"/>
    <w:rsid w:val="0064154A"/>
    <w:rsid w:val="0064171B"/>
    <w:rsid w:val="00643019"/>
    <w:rsid w:val="0064351D"/>
    <w:rsid w:val="00643579"/>
    <w:rsid w:val="00643C40"/>
    <w:rsid w:val="00643CCD"/>
    <w:rsid w:val="00643FB6"/>
    <w:rsid w:val="00644A90"/>
    <w:rsid w:val="0064567F"/>
    <w:rsid w:val="00645F20"/>
    <w:rsid w:val="00646069"/>
    <w:rsid w:val="00646353"/>
    <w:rsid w:val="00647E4C"/>
    <w:rsid w:val="00651F8F"/>
    <w:rsid w:val="0065274C"/>
    <w:rsid w:val="006532CF"/>
    <w:rsid w:val="0065421A"/>
    <w:rsid w:val="006546AE"/>
    <w:rsid w:val="00654A04"/>
    <w:rsid w:val="00654AD6"/>
    <w:rsid w:val="0065522F"/>
    <w:rsid w:val="00656C56"/>
    <w:rsid w:val="00660AB3"/>
    <w:rsid w:val="006626FB"/>
    <w:rsid w:val="0066331A"/>
    <w:rsid w:val="00664347"/>
    <w:rsid w:val="006643F7"/>
    <w:rsid w:val="00664408"/>
    <w:rsid w:val="00664699"/>
    <w:rsid w:val="006648EA"/>
    <w:rsid w:val="00664B8B"/>
    <w:rsid w:val="00665004"/>
    <w:rsid w:val="006656D8"/>
    <w:rsid w:val="00665D5C"/>
    <w:rsid w:val="00665F0C"/>
    <w:rsid w:val="00666B1F"/>
    <w:rsid w:val="00666BC2"/>
    <w:rsid w:val="0066748C"/>
    <w:rsid w:val="00670403"/>
    <w:rsid w:val="00670E03"/>
    <w:rsid w:val="00671AB5"/>
    <w:rsid w:val="00673AA0"/>
    <w:rsid w:val="00675444"/>
    <w:rsid w:val="0067576E"/>
    <w:rsid w:val="00675D55"/>
    <w:rsid w:val="006767C4"/>
    <w:rsid w:val="00676F0F"/>
    <w:rsid w:val="006778CF"/>
    <w:rsid w:val="006806CB"/>
    <w:rsid w:val="0068210F"/>
    <w:rsid w:val="00682BE6"/>
    <w:rsid w:val="00682C9C"/>
    <w:rsid w:val="006832D4"/>
    <w:rsid w:val="00684CF9"/>
    <w:rsid w:val="00685BB9"/>
    <w:rsid w:val="006864F5"/>
    <w:rsid w:val="00687BAA"/>
    <w:rsid w:val="006919FC"/>
    <w:rsid w:val="006926A2"/>
    <w:rsid w:val="006944D7"/>
    <w:rsid w:val="00694FDA"/>
    <w:rsid w:val="00697742"/>
    <w:rsid w:val="006A0270"/>
    <w:rsid w:val="006A03B1"/>
    <w:rsid w:val="006A047F"/>
    <w:rsid w:val="006A13CF"/>
    <w:rsid w:val="006A1829"/>
    <w:rsid w:val="006A19EA"/>
    <w:rsid w:val="006A1C6F"/>
    <w:rsid w:val="006A24CC"/>
    <w:rsid w:val="006A3D4E"/>
    <w:rsid w:val="006A3DA1"/>
    <w:rsid w:val="006A5A7E"/>
    <w:rsid w:val="006A64F9"/>
    <w:rsid w:val="006A68BB"/>
    <w:rsid w:val="006A6ECB"/>
    <w:rsid w:val="006A6FC9"/>
    <w:rsid w:val="006A7D91"/>
    <w:rsid w:val="006B0E07"/>
    <w:rsid w:val="006B0E38"/>
    <w:rsid w:val="006B2688"/>
    <w:rsid w:val="006B3F90"/>
    <w:rsid w:val="006B447C"/>
    <w:rsid w:val="006B4633"/>
    <w:rsid w:val="006B5283"/>
    <w:rsid w:val="006B5FBB"/>
    <w:rsid w:val="006B6A51"/>
    <w:rsid w:val="006B73F6"/>
    <w:rsid w:val="006B78F4"/>
    <w:rsid w:val="006B7D51"/>
    <w:rsid w:val="006B7F8B"/>
    <w:rsid w:val="006C087E"/>
    <w:rsid w:val="006C10C9"/>
    <w:rsid w:val="006C1311"/>
    <w:rsid w:val="006C1D0F"/>
    <w:rsid w:val="006C20AF"/>
    <w:rsid w:val="006C27D7"/>
    <w:rsid w:val="006C2F4E"/>
    <w:rsid w:val="006C35AE"/>
    <w:rsid w:val="006C4EF1"/>
    <w:rsid w:val="006C7E81"/>
    <w:rsid w:val="006D08F4"/>
    <w:rsid w:val="006D095C"/>
    <w:rsid w:val="006D0A70"/>
    <w:rsid w:val="006D2373"/>
    <w:rsid w:val="006D276A"/>
    <w:rsid w:val="006D33CF"/>
    <w:rsid w:val="006D5846"/>
    <w:rsid w:val="006D5E18"/>
    <w:rsid w:val="006D5E3A"/>
    <w:rsid w:val="006D67CB"/>
    <w:rsid w:val="006D72AC"/>
    <w:rsid w:val="006D7B05"/>
    <w:rsid w:val="006D7B1B"/>
    <w:rsid w:val="006E021F"/>
    <w:rsid w:val="006E0A92"/>
    <w:rsid w:val="006E0C40"/>
    <w:rsid w:val="006E0D87"/>
    <w:rsid w:val="006E3027"/>
    <w:rsid w:val="006E30FF"/>
    <w:rsid w:val="006E35DB"/>
    <w:rsid w:val="006E4958"/>
    <w:rsid w:val="006E4F2D"/>
    <w:rsid w:val="006E4F86"/>
    <w:rsid w:val="006E545D"/>
    <w:rsid w:val="006E6389"/>
    <w:rsid w:val="006E65B0"/>
    <w:rsid w:val="006E67E0"/>
    <w:rsid w:val="006E6A8B"/>
    <w:rsid w:val="006E6C5C"/>
    <w:rsid w:val="006F02B9"/>
    <w:rsid w:val="006F156A"/>
    <w:rsid w:val="006F2024"/>
    <w:rsid w:val="006F2094"/>
    <w:rsid w:val="006F2BF2"/>
    <w:rsid w:val="006F30F8"/>
    <w:rsid w:val="006F3DA4"/>
    <w:rsid w:val="006F5BB0"/>
    <w:rsid w:val="006F5CA3"/>
    <w:rsid w:val="006F6286"/>
    <w:rsid w:val="006F63F1"/>
    <w:rsid w:val="006F6778"/>
    <w:rsid w:val="006F7B1A"/>
    <w:rsid w:val="006F7E05"/>
    <w:rsid w:val="00700B1A"/>
    <w:rsid w:val="00702986"/>
    <w:rsid w:val="007029FB"/>
    <w:rsid w:val="00702BB7"/>
    <w:rsid w:val="007030A3"/>
    <w:rsid w:val="00703444"/>
    <w:rsid w:val="00704000"/>
    <w:rsid w:val="007041E8"/>
    <w:rsid w:val="007046D6"/>
    <w:rsid w:val="007049AA"/>
    <w:rsid w:val="00704E7C"/>
    <w:rsid w:val="00705C18"/>
    <w:rsid w:val="00705D56"/>
    <w:rsid w:val="00706109"/>
    <w:rsid w:val="00706343"/>
    <w:rsid w:val="00706931"/>
    <w:rsid w:val="00706BF4"/>
    <w:rsid w:val="00706E65"/>
    <w:rsid w:val="0070703E"/>
    <w:rsid w:val="00707983"/>
    <w:rsid w:val="00707B32"/>
    <w:rsid w:val="007104A0"/>
    <w:rsid w:val="00711E44"/>
    <w:rsid w:val="00714F97"/>
    <w:rsid w:val="007169F0"/>
    <w:rsid w:val="00716A17"/>
    <w:rsid w:val="00716CFB"/>
    <w:rsid w:val="007171AE"/>
    <w:rsid w:val="007174FB"/>
    <w:rsid w:val="00720150"/>
    <w:rsid w:val="007214EF"/>
    <w:rsid w:val="00722F77"/>
    <w:rsid w:val="00723EAB"/>
    <w:rsid w:val="007241AA"/>
    <w:rsid w:val="007253C1"/>
    <w:rsid w:val="00725945"/>
    <w:rsid w:val="00725B17"/>
    <w:rsid w:val="00725F17"/>
    <w:rsid w:val="00726DA1"/>
    <w:rsid w:val="00726EA5"/>
    <w:rsid w:val="00727923"/>
    <w:rsid w:val="00730818"/>
    <w:rsid w:val="0073211B"/>
    <w:rsid w:val="00733652"/>
    <w:rsid w:val="007336E7"/>
    <w:rsid w:val="00733C9F"/>
    <w:rsid w:val="00733FF3"/>
    <w:rsid w:val="0073487E"/>
    <w:rsid w:val="00734DA4"/>
    <w:rsid w:val="0073551B"/>
    <w:rsid w:val="007359EB"/>
    <w:rsid w:val="00735A0E"/>
    <w:rsid w:val="00736B47"/>
    <w:rsid w:val="00736C06"/>
    <w:rsid w:val="007373A9"/>
    <w:rsid w:val="007403AD"/>
    <w:rsid w:val="0074069D"/>
    <w:rsid w:val="007410CB"/>
    <w:rsid w:val="007417FF"/>
    <w:rsid w:val="00742E2B"/>
    <w:rsid w:val="007432C6"/>
    <w:rsid w:val="00743468"/>
    <w:rsid w:val="00745ACE"/>
    <w:rsid w:val="00746079"/>
    <w:rsid w:val="007462DB"/>
    <w:rsid w:val="007471DF"/>
    <w:rsid w:val="00747CBE"/>
    <w:rsid w:val="00747ECD"/>
    <w:rsid w:val="00747EDE"/>
    <w:rsid w:val="00750E0A"/>
    <w:rsid w:val="00751543"/>
    <w:rsid w:val="00752100"/>
    <w:rsid w:val="0075210E"/>
    <w:rsid w:val="007522D6"/>
    <w:rsid w:val="007527E5"/>
    <w:rsid w:val="00754AFA"/>
    <w:rsid w:val="00755B60"/>
    <w:rsid w:val="00755EB0"/>
    <w:rsid w:val="00756B56"/>
    <w:rsid w:val="007608A9"/>
    <w:rsid w:val="00761258"/>
    <w:rsid w:val="0076156C"/>
    <w:rsid w:val="00762A3C"/>
    <w:rsid w:val="00762FD7"/>
    <w:rsid w:val="00763A7B"/>
    <w:rsid w:val="00763E6F"/>
    <w:rsid w:val="00763F87"/>
    <w:rsid w:val="00764010"/>
    <w:rsid w:val="00765660"/>
    <w:rsid w:val="00765EDE"/>
    <w:rsid w:val="0076694A"/>
    <w:rsid w:val="00767FDF"/>
    <w:rsid w:val="007700B9"/>
    <w:rsid w:val="00770631"/>
    <w:rsid w:val="0077277F"/>
    <w:rsid w:val="00772CEC"/>
    <w:rsid w:val="00772F5D"/>
    <w:rsid w:val="00772FF8"/>
    <w:rsid w:val="00773B49"/>
    <w:rsid w:val="00774696"/>
    <w:rsid w:val="00774988"/>
    <w:rsid w:val="0077503C"/>
    <w:rsid w:val="00775470"/>
    <w:rsid w:val="007754B5"/>
    <w:rsid w:val="00775A0E"/>
    <w:rsid w:val="00776C9C"/>
    <w:rsid w:val="00776D3B"/>
    <w:rsid w:val="00777260"/>
    <w:rsid w:val="0077737C"/>
    <w:rsid w:val="0077772A"/>
    <w:rsid w:val="00777BE0"/>
    <w:rsid w:val="0078096A"/>
    <w:rsid w:val="00781C48"/>
    <w:rsid w:val="0078234C"/>
    <w:rsid w:val="00782395"/>
    <w:rsid w:val="007824BA"/>
    <w:rsid w:val="00782744"/>
    <w:rsid w:val="00782A70"/>
    <w:rsid w:val="0078393A"/>
    <w:rsid w:val="0078425E"/>
    <w:rsid w:val="007844EE"/>
    <w:rsid w:val="00784515"/>
    <w:rsid w:val="0078458D"/>
    <w:rsid w:val="0078501D"/>
    <w:rsid w:val="00785419"/>
    <w:rsid w:val="00785796"/>
    <w:rsid w:val="00786455"/>
    <w:rsid w:val="00786D82"/>
    <w:rsid w:val="0078714A"/>
    <w:rsid w:val="007900DF"/>
    <w:rsid w:val="00791DD5"/>
    <w:rsid w:val="007923F9"/>
    <w:rsid w:val="00792A9D"/>
    <w:rsid w:val="00793399"/>
    <w:rsid w:val="007939DD"/>
    <w:rsid w:val="0079415C"/>
    <w:rsid w:val="007941D5"/>
    <w:rsid w:val="00794235"/>
    <w:rsid w:val="00794F58"/>
    <w:rsid w:val="00795116"/>
    <w:rsid w:val="007959BD"/>
    <w:rsid w:val="00795BEC"/>
    <w:rsid w:val="00795D0B"/>
    <w:rsid w:val="007A0350"/>
    <w:rsid w:val="007A0A39"/>
    <w:rsid w:val="007A0CAC"/>
    <w:rsid w:val="007A0D06"/>
    <w:rsid w:val="007A1102"/>
    <w:rsid w:val="007A354E"/>
    <w:rsid w:val="007A3EF4"/>
    <w:rsid w:val="007A59C7"/>
    <w:rsid w:val="007A5B4C"/>
    <w:rsid w:val="007A651D"/>
    <w:rsid w:val="007A69FC"/>
    <w:rsid w:val="007A7743"/>
    <w:rsid w:val="007A7DC7"/>
    <w:rsid w:val="007B00BD"/>
    <w:rsid w:val="007B017E"/>
    <w:rsid w:val="007B0193"/>
    <w:rsid w:val="007B0271"/>
    <w:rsid w:val="007B09E3"/>
    <w:rsid w:val="007B0CC2"/>
    <w:rsid w:val="007B0F5A"/>
    <w:rsid w:val="007B144B"/>
    <w:rsid w:val="007B14E6"/>
    <w:rsid w:val="007B168A"/>
    <w:rsid w:val="007B187A"/>
    <w:rsid w:val="007B1B04"/>
    <w:rsid w:val="007B264B"/>
    <w:rsid w:val="007B2863"/>
    <w:rsid w:val="007B2A00"/>
    <w:rsid w:val="007B2EB8"/>
    <w:rsid w:val="007B3331"/>
    <w:rsid w:val="007B3A16"/>
    <w:rsid w:val="007B3DF6"/>
    <w:rsid w:val="007B42B3"/>
    <w:rsid w:val="007B47FD"/>
    <w:rsid w:val="007B503A"/>
    <w:rsid w:val="007B5291"/>
    <w:rsid w:val="007B5884"/>
    <w:rsid w:val="007B61CB"/>
    <w:rsid w:val="007B75C1"/>
    <w:rsid w:val="007B77A3"/>
    <w:rsid w:val="007B78E2"/>
    <w:rsid w:val="007B7E50"/>
    <w:rsid w:val="007B7E68"/>
    <w:rsid w:val="007C0454"/>
    <w:rsid w:val="007C06A0"/>
    <w:rsid w:val="007C09A3"/>
    <w:rsid w:val="007C1115"/>
    <w:rsid w:val="007C1B36"/>
    <w:rsid w:val="007C2074"/>
    <w:rsid w:val="007C2882"/>
    <w:rsid w:val="007C2DA1"/>
    <w:rsid w:val="007C3BAB"/>
    <w:rsid w:val="007C4F14"/>
    <w:rsid w:val="007C4FF4"/>
    <w:rsid w:val="007C550C"/>
    <w:rsid w:val="007C619A"/>
    <w:rsid w:val="007C6810"/>
    <w:rsid w:val="007C6B25"/>
    <w:rsid w:val="007C6C8E"/>
    <w:rsid w:val="007C6CBA"/>
    <w:rsid w:val="007C6EEC"/>
    <w:rsid w:val="007C6F72"/>
    <w:rsid w:val="007C7AEE"/>
    <w:rsid w:val="007D0004"/>
    <w:rsid w:val="007D09A4"/>
    <w:rsid w:val="007D0ABD"/>
    <w:rsid w:val="007D1BB9"/>
    <w:rsid w:val="007D275B"/>
    <w:rsid w:val="007D386F"/>
    <w:rsid w:val="007D3928"/>
    <w:rsid w:val="007D4FE6"/>
    <w:rsid w:val="007D593C"/>
    <w:rsid w:val="007D5B9E"/>
    <w:rsid w:val="007D5F4A"/>
    <w:rsid w:val="007D60F5"/>
    <w:rsid w:val="007D6CEB"/>
    <w:rsid w:val="007D6D70"/>
    <w:rsid w:val="007D73EC"/>
    <w:rsid w:val="007D7A63"/>
    <w:rsid w:val="007E0C21"/>
    <w:rsid w:val="007E0E21"/>
    <w:rsid w:val="007E1FF4"/>
    <w:rsid w:val="007E265C"/>
    <w:rsid w:val="007E2FEA"/>
    <w:rsid w:val="007E335F"/>
    <w:rsid w:val="007E3596"/>
    <w:rsid w:val="007E4089"/>
    <w:rsid w:val="007E5846"/>
    <w:rsid w:val="007E5F96"/>
    <w:rsid w:val="007E6263"/>
    <w:rsid w:val="007E629D"/>
    <w:rsid w:val="007E7016"/>
    <w:rsid w:val="007E79BE"/>
    <w:rsid w:val="007E7A3E"/>
    <w:rsid w:val="007E7C1F"/>
    <w:rsid w:val="007F07C8"/>
    <w:rsid w:val="007F183E"/>
    <w:rsid w:val="007F2DBE"/>
    <w:rsid w:val="007F3958"/>
    <w:rsid w:val="007F39EA"/>
    <w:rsid w:val="007F42AA"/>
    <w:rsid w:val="007F4439"/>
    <w:rsid w:val="007F4933"/>
    <w:rsid w:val="007F518C"/>
    <w:rsid w:val="007F5EDC"/>
    <w:rsid w:val="007F60EB"/>
    <w:rsid w:val="007F78B5"/>
    <w:rsid w:val="00800275"/>
    <w:rsid w:val="00800813"/>
    <w:rsid w:val="00800D6B"/>
    <w:rsid w:val="00801016"/>
    <w:rsid w:val="008015F5"/>
    <w:rsid w:val="008015FC"/>
    <w:rsid w:val="00801785"/>
    <w:rsid w:val="00801C98"/>
    <w:rsid w:val="00801E49"/>
    <w:rsid w:val="008022CC"/>
    <w:rsid w:val="0080235E"/>
    <w:rsid w:val="00802863"/>
    <w:rsid w:val="008028C2"/>
    <w:rsid w:val="00802B57"/>
    <w:rsid w:val="00803191"/>
    <w:rsid w:val="008039EB"/>
    <w:rsid w:val="00803B0F"/>
    <w:rsid w:val="00804526"/>
    <w:rsid w:val="00804853"/>
    <w:rsid w:val="008060D9"/>
    <w:rsid w:val="00807CED"/>
    <w:rsid w:val="00807E7F"/>
    <w:rsid w:val="00811078"/>
    <w:rsid w:val="008110D0"/>
    <w:rsid w:val="008112B9"/>
    <w:rsid w:val="00811A88"/>
    <w:rsid w:val="008120AB"/>
    <w:rsid w:val="00813463"/>
    <w:rsid w:val="00813C0E"/>
    <w:rsid w:val="00813E02"/>
    <w:rsid w:val="00815FF6"/>
    <w:rsid w:val="00816B05"/>
    <w:rsid w:val="00816BD1"/>
    <w:rsid w:val="0082044B"/>
    <w:rsid w:val="0082079F"/>
    <w:rsid w:val="00821362"/>
    <w:rsid w:val="00821CA4"/>
    <w:rsid w:val="00822150"/>
    <w:rsid w:val="00822C5B"/>
    <w:rsid w:val="0082319B"/>
    <w:rsid w:val="00824CB4"/>
    <w:rsid w:val="00825E81"/>
    <w:rsid w:val="00830FA0"/>
    <w:rsid w:val="0083212B"/>
    <w:rsid w:val="008324F6"/>
    <w:rsid w:val="00832BD6"/>
    <w:rsid w:val="00832E66"/>
    <w:rsid w:val="00833482"/>
    <w:rsid w:val="008336E9"/>
    <w:rsid w:val="0083381C"/>
    <w:rsid w:val="00834B74"/>
    <w:rsid w:val="00835499"/>
    <w:rsid w:val="00837491"/>
    <w:rsid w:val="0083770F"/>
    <w:rsid w:val="0084018C"/>
    <w:rsid w:val="00841974"/>
    <w:rsid w:val="00841A25"/>
    <w:rsid w:val="00841F45"/>
    <w:rsid w:val="0084432D"/>
    <w:rsid w:val="0084607A"/>
    <w:rsid w:val="0084607D"/>
    <w:rsid w:val="00846482"/>
    <w:rsid w:val="00846504"/>
    <w:rsid w:val="008504B5"/>
    <w:rsid w:val="00850521"/>
    <w:rsid w:val="00850971"/>
    <w:rsid w:val="00850BA6"/>
    <w:rsid w:val="00850BD2"/>
    <w:rsid w:val="00851591"/>
    <w:rsid w:val="00851615"/>
    <w:rsid w:val="00851BE0"/>
    <w:rsid w:val="00851E5A"/>
    <w:rsid w:val="00854067"/>
    <w:rsid w:val="00854308"/>
    <w:rsid w:val="00854827"/>
    <w:rsid w:val="00854B35"/>
    <w:rsid w:val="00854E15"/>
    <w:rsid w:val="0085626D"/>
    <w:rsid w:val="00856793"/>
    <w:rsid w:val="00856CB0"/>
    <w:rsid w:val="00860098"/>
    <w:rsid w:val="0086049D"/>
    <w:rsid w:val="008608C0"/>
    <w:rsid w:val="00861D7D"/>
    <w:rsid w:val="00862B42"/>
    <w:rsid w:val="00862DFF"/>
    <w:rsid w:val="00863105"/>
    <w:rsid w:val="00863285"/>
    <w:rsid w:val="00865213"/>
    <w:rsid w:val="008653E3"/>
    <w:rsid w:val="00865AEE"/>
    <w:rsid w:val="008663D1"/>
    <w:rsid w:val="00866A39"/>
    <w:rsid w:val="00866E6B"/>
    <w:rsid w:val="00867001"/>
    <w:rsid w:val="00870B66"/>
    <w:rsid w:val="00870CCA"/>
    <w:rsid w:val="0087104B"/>
    <w:rsid w:val="008718F3"/>
    <w:rsid w:val="008723CE"/>
    <w:rsid w:val="008725B3"/>
    <w:rsid w:val="008726C5"/>
    <w:rsid w:val="00873960"/>
    <w:rsid w:val="00873C0B"/>
    <w:rsid w:val="00873C79"/>
    <w:rsid w:val="00873DBB"/>
    <w:rsid w:val="008741B6"/>
    <w:rsid w:val="00875110"/>
    <w:rsid w:val="00875630"/>
    <w:rsid w:val="00875F33"/>
    <w:rsid w:val="008764F7"/>
    <w:rsid w:val="0087719B"/>
    <w:rsid w:val="0087736F"/>
    <w:rsid w:val="00877437"/>
    <w:rsid w:val="00877682"/>
    <w:rsid w:val="00877941"/>
    <w:rsid w:val="00877CAA"/>
    <w:rsid w:val="0088137A"/>
    <w:rsid w:val="00881D2E"/>
    <w:rsid w:val="00882265"/>
    <w:rsid w:val="00882429"/>
    <w:rsid w:val="008829C9"/>
    <w:rsid w:val="00882A86"/>
    <w:rsid w:val="00883727"/>
    <w:rsid w:val="00883BB2"/>
    <w:rsid w:val="008846E7"/>
    <w:rsid w:val="00884B53"/>
    <w:rsid w:val="00885DFC"/>
    <w:rsid w:val="0088696E"/>
    <w:rsid w:val="00886F62"/>
    <w:rsid w:val="00887BC5"/>
    <w:rsid w:val="00890545"/>
    <w:rsid w:val="00890AA4"/>
    <w:rsid w:val="0089215C"/>
    <w:rsid w:val="00892341"/>
    <w:rsid w:val="00892AFC"/>
    <w:rsid w:val="0089324E"/>
    <w:rsid w:val="00895784"/>
    <w:rsid w:val="00895D85"/>
    <w:rsid w:val="008963EF"/>
    <w:rsid w:val="00897CF1"/>
    <w:rsid w:val="00897EFB"/>
    <w:rsid w:val="008A07E0"/>
    <w:rsid w:val="008A0AE3"/>
    <w:rsid w:val="008A0D4D"/>
    <w:rsid w:val="008A0E36"/>
    <w:rsid w:val="008A0EEB"/>
    <w:rsid w:val="008A115E"/>
    <w:rsid w:val="008A13F3"/>
    <w:rsid w:val="008A19AF"/>
    <w:rsid w:val="008A3637"/>
    <w:rsid w:val="008A3F13"/>
    <w:rsid w:val="008A4058"/>
    <w:rsid w:val="008A4123"/>
    <w:rsid w:val="008A44BB"/>
    <w:rsid w:val="008A4658"/>
    <w:rsid w:val="008A46E9"/>
    <w:rsid w:val="008A5059"/>
    <w:rsid w:val="008A52C1"/>
    <w:rsid w:val="008A532F"/>
    <w:rsid w:val="008A53AE"/>
    <w:rsid w:val="008A5824"/>
    <w:rsid w:val="008A60A5"/>
    <w:rsid w:val="008A6773"/>
    <w:rsid w:val="008A68DC"/>
    <w:rsid w:val="008A6F8C"/>
    <w:rsid w:val="008A77A8"/>
    <w:rsid w:val="008B0246"/>
    <w:rsid w:val="008B0C8C"/>
    <w:rsid w:val="008B220C"/>
    <w:rsid w:val="008B2902"/>
    <w:rsid w:val="008B2AEC"/>
    <w:rsid w:val="008B3D17"/>
    <w:rsid w:val="008B4150"/>
    <w:rsid w:val="008B4881"/>
    <w:rsid w:val="008B4B2D"/>
    <w:rsid w:val="008B4DF2"/>
    <w:rsid w:val="008B554A"/>
    <w:rsid w:val="008B599B"/>
    <w:rsid w:val="008B6015"/>
    <w:rsid w:val="008B6A36"/>
    <w:rsid w:val="008B6AFE"/>
    <w:rsid w:val="008B72C9"/>
    <w:rsid w:val="008C0B47"/>
    <w:rsid w:val="008C15B8"/>
    <w:rsid w:val="008C2C2F"/>
    <w:rsid w:val="008C33A7"/>
    <w:rsid w:val="008C36D2"/>
    <w:rsid w:val="008C3F06"/>
    <w:rsid w:val="008C4CEC"/>
    <w:rsid w:val="008C549B"/>
    <w:rsid w:val="008C6229"/>
    <w:rsid w:val="008C6AC3"/>
    <w:rsid w:val="008C7BC4"/>
    <w:rsid w:val="008D0C84"/>
    <w:rsid w:val="008D13F0"/>
    <w:rsid w:val="008D14B3"/>
    <w:rsid w:val="008D1526"/>
    <w:rsid w:val="008D1766"/>
    <w:rsid w:val="008D2096"/>
    <w:rsid w:val="008D27A8"/>
    <w:rsid w:val="008D3629"/>
    <w:rsid w:val="008D3C96"/>
    <w:rsid w:val="008D413B"/>
    <w:rsid w:val="008D44A6"/>
    <w:rsid w:val="008D47A9"/>
    <w:rsid w:val="008D47F6"/>
    <w:rsid w:val="008D4AD2"/>
    <w:rsid w:val="008D4E1F"/>
    <w:rsid w:val="008D55F4"/>
    <w:rsid w:val="008D601C"/>
    <w:rsid w:val="008D6BA3"/>
    <w:rsid w:val="008D71B7"/>
    <w:rsid w:val="008D74DD"/>
    <w:rsid w:val="008E114D"/>
    <w:rsid w:val="008E1367"/>
    <w:rsid w:val="008E1943"/>
    <w:rsid w:val="008E1D06"/>
    <w:rsid w:val="008E2AB3"/>
    <w:rsid w:val="008E31C6"/>
    <w:rsid w:val="008E386B"/>
    <w:rsid w:val="008E3D8D"/>
    <w:rsid w:val="008E440B"/>
    <w:rsid w:val="008E523B"/>
    <w:rsid w:val="008E5946"/>
    <w:rsid w:val="008E6841"/>
    <w:rsid w:val="008E6ABC"/>
    <w:rsid w:val="008F06BB"/>
    <w:rsid w:val="008F0DCA"/>
    <w:rsid w:val="008F0DFF"/>
    <w:rsid w:val="008F14B6"/>
    <w:rsid w:val="008F14FD"/>
    <w:rsid w:val="008F1798"/>
    <w:rsid w:val="008F1FE5"/>
    <w:rsid w:val="008F2CCB"/>
    <w:rsid w:val="008F2D36"/>
    <w:rsid w:val="008F2FB3"/>
    <w:rsid w:val="008F3235"/>
    <w:rsid w:val="008F4063"/>
    <w:rsid w:val="008F40D4"/>
    <w:rsid w:val="008F443E"/>
    <w:rsid w:val="008F45E2"/>
    <w:rsid w:val="008F479B"/>
    <w:rsid w:val="008F6B33"/>
    <w:rsid w:val="008F7691"/>
    <w:rsid w:val="008F77C3"/>
    <w:rsid w:val="008F7AC9"/>
    <w:rsid w:val="008F7B57"/>
    <w:rsid w:val="0090038C"/>
    <w:rsid w:val="0090063D"/>
    <w:rsid w:val="00901529"/>
    <w:rsid w:val="009020E8"/>
    <w:rsid w:val="00902D7B"/>
    <w:rsid w:val="00903991"/>
    <w:rsid w:val="009050BE"/>
    <w:rsid w:val="00905E52"/>
    <w:rsid w:val="009072A8"/>
    <w:rsid w:val="009109BD"/>
    <w:rsid w:val="00911756"/>
    <w:rsid w:val="00911D3F"/>
    <w:rsid w:val="00912272"/>
    <w:rsid w:val="009132E7"/>
    <w:rsid w:val="00913440"/>
    <w:rsid w:val="009139FB"/>
    <w:rsid w:val="009143B4"/>
    <w:rsid w:val="00914F8F"/>
    <w:rsid w:val="0091642B"/>
    <w:rsid w:val="00916512"/>
    <w:rsid w:val="009166BC"/>
    <w:rsid w:val="0091683D"/>
    <w:rsid w:val="00916849"/>
    <w:rsid w:val="00920893"/>
    <w:rsid w:val="00921378"/>
    <w:rsid w:val="009218EF"/>
    <w:rsid w:val="0092193A"/>
    <w:rsid w:val="00921D03"/>
    <w:rsid w:val="00922FEA"/>
    <w:rsid w:val="00923B73"/>
    <w:rsid w:val="00924578"/>
    <w:rsid w:val="0092515E"/>
    <w:rsid w:val="00925F06"/>
    <w:rsid w:val="009261C6"/>
    <w:rsid w:val="009262BE"/>
    <w:rsid w:val="00926590"/>
    <w:rsid w:val="00926591"/>
    <w:rsid w:val="00927159"/>
    <w:rsid w:val="00927AA9"/>
    <w:rsid w:val="009301DF"/>
    <w:rsid w:val="00930999"/>
    <w:rsid w:val="00930AD4"/>
    <w:rsid w:val="00930D4A"/>
    <w:rsid w:val="0093144E"/>
    <w:rsid w:val="00931929"/>
    <w:rsid w:val="009320A9"/>
    <w:rsid w:val="0093253F"/>
    <w:rsid w:val="00933082"/>
    <w:rsid w:val="00933BB2"/>
    <w:rsid w:val="00933D6E"/>
    <w:rsid w:val="00934831"/>
    <w:rsid w:val="00934B71"/>
    <w:rsid w:val="0093540B"/>
    <w:rsid w:val="009355D3"/>
    <w:rsid w:val="009356A3"/>
    <w:rsid w:val="00937D02"/>
    <w:rsid w:val="00937E76"/>
    <w:rsid w:val="00941140"/>
    <w:rsid w:val="00941315"/>
    <w:rsid w:val="009413FB"/>
    <w:rsid w:val="0094156E"/>
    <w:rsid w:val="00941F77"/>
    <w:rsid w:val="00942235"/>
    <w:rsid w:val="00942279"/>
    <w:rsid w:val="00943A19"/>
    <w:rsid w:val="00943B51"/>
    <w:rsid w:val="009442F3"/>
    <w:rsid w:val="00944B64"/>
    <w:rsid w:val="00944F83"/>
    <w:rsid w:val="0094527D"/>
    <w:rsid w:val="00946262"/>
    <w:rsid w:val="009465BE"/>
    <w:rsid w:val="0094796F"/>
    <w:rsid w:val="00950A5C"/>
    <w:rsid w:val="00950B8C"/>
    <w:rsid w:val="00951F13"/>
    <w:rsid w:val="00952A1D"/>
    <w:rsid w:val="00952AF2"/>
    <w:rsid w:val="00952D91"/>
    <w:rsid w:val="00953365"/>
    <w:rsid w:val="00953373"/>
    <w:rsid w:val="009533C6"/>
    <w:rsid w:val="00954C4D"/>
    <w:rsid w:val="00954CFD"/>
    <w:rsid w:val="00954E86"/>
    <w:rsid w:val="009555E2"/>
    <w:rsid w:val="00955F90"/>
    <w:rsid w:val="00956479"/>
    <w:rsid w:val="00956971"/>
    <w:rsid w:val="00957037"/>
    <w:rsid w:val="00957549"/>
    <w:rsid w:val="0096089A"/>
    <w:rsid w:val="00960E56"/>
    <w:rsid w:val="00961022"/>
    <w:rsid w:val="00961185"/>
    <w:rsid w:val="00961A93"/>
    <w:rsid w:val="00961D80"/>
    <w:rsid w:val="009620A8"/>
    <w:rsid w:val="00963724"/>
    <w:rsid w:val="00963A3E"/>
    <w:rsid w:val="00964401"/>
    <w:rsid w:val="00964545"/>
    <w:rsid w:val="0096495C"/>
    <w:rsid w:val="00964E5D"/>
    <w:rsid w:val="009653CE"/>
    <w:rsid w:val="0096574E"/>
    <w:rsid w:val="00965A05"/>
    <w:rsid w:val="00965BC4"/>
    <w:rsid w:val="009678AC"/>
    <w:rsid w:val="00967AD0"/>
    <w:rsid w:val="0097050B"/>
    <w:rsid w:val="009713BA"/>
    <w:rsid w:val="009718EB"/>
    <w:rsid w:val="00972A01"/>
    <w:rsid w:val="00973242"/>
    <w:rsid w:val="0097428A"/>
    <w:rsid w:val="00975708"/>
    <w:rsid w:val="00975733"/>
    <w:rsid w:val="00975D50"/>
    <w:rsid w:val="00975EB9"/>
    <w:rsid w:val="009760EC"/>
    <w:rsid w:val="009769F9"/>
    <w:rsid w:val="00977715"/>
    <w:rsid w:val="00980617"/>
    <w:rsid w:val="00980B7E"/>
    <w:rsid w:val="009825AF"/>
    <w:rsid w:val="00982688"/>
    <w:rsid w:val="00982B08"/>
    <w:rsid w:val="00982C45"/>
    <w:rsid w:val="00983762"/>
    <w:rsid w:val="00983AFC"/>
    <w:rsid w:val="00983EE2"/>
    <w:rsid w:val="0098494A"/>
    <w:rsid w:val="009856A3"/>
    <w:rsid w:val="00987103"/>
    <w:rsid w:val="00990158"/>
    <w:rsid w:val="009903C1"/>
    <w:rsid w:val="00990745"/>
    <w:rsid w:val="0099100C"/>
    <w:rsid w:val="009914FE"/>
    <w:rsid w:val="00991753"/>
    <w:rsid w:val="00991A5B"/>
    <w:rsid w:val="00991B08"/>
    <w:rsid w:val="00991D13"/>
    <w:rsid w:val="0099264A"/>
    <w:rsid w:val="009927D8"/>
    <w:rsid w:val="00992D5E"/>
    <w:rsid w:val="0099310F"/>
    <w:rsid w:val="00993279"/>
    <w:rsid w:val="009932D8"/>
    <w:rsid w:val="0099371E"/>
    <w:rsid w:val="00993761"/>
    <w:rsid w:val="00993A3C"/>
    <w:rsid w:val="00994894"/>
    <w:rsid w:val="00994F1D"/>
    <w:rsid w:val="00995057"/>
    <w:rsid w:val="009951B9"/>
    <w:rsid w:val="00996154"/>
    <w:rsid w:val="00996678"/>
    <w:rsid w:val="00996BF5"/>
    <w:rsid w:val="009974C8"/>
    <w:rsid w:val="00997EB2"/>
    <w:rsid w:val="009A09DB"/>
    <w:rsid w:val="009A0AAA"/>
    <w:rsid w:val="009A1424"/>
    <w:rsid w:val="009A14D4"/>
    <w:rsid w:val="009A1601"/>
    <w:rsid w:val="009A1B0C"/>
    <w:rsid w:val="009A21AC"/>
    <w:rsid w:val="009A2D74"/>
    <w:rsid w:val="009A31B9"/>
    <w:rsid w:val="009A36BD"/>
    <w:rsid w:val="009A45B4"/>
    <w:rsid w:val="009A5651"/>
    <w:rsid w:val="009A577A"/>
    <w:rsid w:val="009A5E05"/>
    <w:rsid w:val="009A618A"/>
    <w:rsid w:val="009A7066"/>
    <w:rsid w:val="009A735F"/>
    <w:rsid w:val="009A73BC"/>
    <w:rsid w:val="009A7ADD"/>
    <w:rsid w:val="009B1E76"/>
    <w:rsid w:val="009B20AB"/>
    <w:rsid w:val="009B30C1"/>
    <w:rsid w:val="009B31EE"/>
    <w:rsid w:val="009B32D5"/>
    <w:rsid w:val="009B4609"/>
    <w:rsid w:val="009B47BC"/>
    <w:rsid w:val="009B4A68"/>
    <w:rsid w:val="009B6213"/>
    <w:rsid w:val="009B64FC"/>
    <w:rsid w:val="009B65B6"/>
    <w:rsid w:val="009B78B8"/>
    <w:rsid w:val="009B7B1B"/>
    <w:rsid w:val="009C0607"/>
    <w:rsid w:val="009C08B0"/>
    <w:rsid w:val="009C0912"/>
    <w:rsid w:val="009C0C14"/>
    <w:rsid w:val="009C0CA8"/>
    <w:rsid w:val="009C12F5"/>
    <w:rsid w:val="009C2856"/>
    <w:rsid w:val="009C3089"/>
    <w:rsid w:val="009C3B06"/>
    <w:rsid w:val="009C54A8"/>
    <w:rsid w:val="009C589E"/>
    <w:rsid w:val="009C5C7F"/>
    <w:rsid w:val="009C62A2"/>
    <w:rsid w:val="009C7967"/>
    <w:rsid w:val="009D00F3"/>
    <w:rsid w:val="009D0F3F"/>
    <w:rsid w:val="009D27FC"/>
    <w:rsid w:val="009D5F0D"/>
    <w:rsid w:val="009D61E7"/>
    <w:rsid w:val="009D7ED2"/>
    <w:rsid w:val="009E04BB"/>
    <w:rsid w:val="009E0740"/>
    <w:rsid w:val="009E1199"/>
    <w:rsid w:val="009E251D"/>
    <w:rsid w:val="009E283D"/>
    <w:rsid w:val="009E2BFF"/>
    <w:rsid w:val="009E2FF0"/>
    <w:rsid w:val="009E3A65"/>
    <w:rsid w:val="009E45D9"/>
    <w:rsid w:val="009E49B2"/>
    <w:rsid w:val="009E5F44"/>
    <w:rsid w:val="009F01AC"/>
    <w:rsid w:val="009F075D"/>
    <w:rsid w:val="009F109A"/>
    <w:rsid w:val="009F12E8"/>
    <w:rsid w:val="009F15E6"/>
    <w:rsid w:val="009F1D1B"/>
    <w:rsid w:val="009F23F8"/>
    <w:rsid w:val="009F2924"/>
    <w:rsid w:val="009F2D7E"/>
    <w:rsid w:val="009F2DF4"/>
    <w:rsid w:val="009F473A"/>
    <w:rsid w:val="009F4804"/>
    <w:rsid w:val="009F494F"/>
    <w:rsid w:val="009F5271"/>
    <w:rsid w:val="009F59C1"/>
    <w:rsid w:val="009F5E3B"/>
    <w:rsid w:val="009F62B0"/>
    <w:rsid w:val="009F6334"/>
    <w:rsid w:val="009F6977"/>
    <w:rsid w:val="009F6CC3"/>
    <w:rsid w:val="009F70DE"/>
    <w:rsid w:val="009F7345"/>
    <w:rsid w:val="009F7616"/>
    <w:rsid w:val="00A005C3"/>
    <w:rsid w:val="00A01A3E"/>
    <w:rsid w:val="00A01A8C"/>
    <w:rsid w:val="00A01EE8"/>
    <w:rsid w:val="00A02E4E"/>
    <w:rsid w:val="00A030EA"/>
    <w:rsid w:val="00A04326"/>
    <w:rsid w:val="00A04CD1"/>
    <w:rsid w:val="00A05064"/>
    <w:rsid w:val="00A05715"/>
    <w:rsid w:val="00A06FD2"/>
    <w:rsid w:val="00A07D84"/>
    <w:rsid w:val="00A101B1"/>
    <w:rsid w:val="00A10677"/>
    <w:rsid w:val="00A114B4"/>
    <w:rsid w:val="00A14FB7"/>
    <w:rsid w:val="00A16154"/>
    <w:rsid w:val="00A16314"/>
    <w:rsid w:val="00A17141"/>
    <w:rsid w:val="00A179E9"/>
    <w:rsid w:val="00A201F5"/>
    <w:rsid w:val="00A20913"/>
    <w:rsid w:val="00A21456"/>
    <w:rsid w:val="00A21A33"/>
    <w:rsid w:val="00A21AFF"/>
    <w:rsid w:val="00A21C88"/>
    <w:rsid w:val="00A22CB6"/>
    <w:rsid w:val="00A238EB"/>
    <w:rsid w:val="00A23B31"/>
    <w:rsid w:val="00A24585"/>
    <w:rsid w:val="00A24F60"/>
    <w:rsid w:val="00A2541D"/>
    <w:rsid w:val="00A26AEE"/>
    <w:rsid w:val="00A27CC7"/>
    <w:rsid w:val="00A27DA0"/>
    <w:rsid w:val="00A30039"/>
    <w:rsid w:val="00A3018C"/>
    <w:rsid w:val="00A3139C"/>
    <w:rsid w:val="00A318A6"/>
    <w:rsid w:val="00A31D42"/>
    <w:rsid w:val="00A3255A"/>
    <w:rsid w:val="00A32659"/>
    <w:rsid w:val="00A3331B"/>
    <w:rsid w:val="00A33409"/>
    <w:rsid w:val="00A350B3"/>
    <w:rsid w:val="00A3564A"/>
    <w:rsid w:val="00A35AAD"/>
    <w:rsid w:val="00A3714B"/>
    <w:rsid w:val="00A37301"/>
    <w:rsid w:val="00A373D4"/>
    <w:rsid w:val="00A3758D"/>
    <w:rsid w:val="00A37B08"/>
    <w:rsid w:val="00A40ADF"/>
    <w:rsid w:val="00A40CE3"/>
    <w:rsid w:val="00A420D6"/>
    <w:rsid w:val="00A435CE"/>
    <w:rsid w:val="00A43C02"/>
    <w:rsid w:val="00A43CCC"/>
    <w:rsid w:val="00A4408A"/>
    <w:rsid w:val="00A45109"/>
    <w:rsid w:val="00A45591"/>
    <w:rsid w:val="00A46279"/>
    <w:rsid w:val="00A46661"/>
    <w:rsid w:val="00A46884"/>
    <w:rsid w:val="00A474D8"/>
    <w:rsid w:val="00A47E1D"/>
    <w:rsid w:val="00A5009F"/>
    <w:rsid w:val="00A50522"/>
    <w:rsid w:val="00A507A1"/>
    <w:rsid w:val="00A507E6"/>
    <w:rsid w:val="00A50AF3"/>
    <w:rsid w:val="00A50BF2"/>
    <w:rsid w:val="00A517B6"/>
    <w:rsid w:val="00A52A83"/>
    <w:rsid w:val="00A52AE3"/>
    <w:rsid w:val="00A53C1E"/>
    <w:rsid w:val="00A53DB0"/>
    <w:rsid w:val="00A5417F"/>
    <w:rsid w:val="00A54BAC"/>
    <w:rsid w:val="00A556D8"/>
    <w:rsid w:val="00A55D9B"/>
    <w:rsid w:val="00A5622C"/>
    <w:rsid w:val="00A56939"/>
    <w:rsid w:val="00A57DF3"/>
    <w:rsid w:val="00A60959"/>
    <w:rsid w:val="00A627D5"/>
    <w:rsid w:val="00A62A99"/>
    <w:rsid w:val="00A62C06"/>
    <w:rsid w:val="00A62FE2"/>
    <w:rsid w:val="00A635A3"/>
    <w:rsid w:val="00A640ED"/>
    <w:rsid w:val="00A646AA"/>
    <w:rsid w:val="00A64D21"/>
    <w:rsid w:val="00A6586A"/>
    <w:rsid w:val="00A65FAC"/>
    <w:rsid w:val="00A65FED"/>
    <w:rsid w:val="00A66F26"/>
    <w:rsid w:val="00A6766E"/>
    <w:rsid w:val="00A67831"/>
    <w:rsid w:val="00A67D96"/>
    <w:rsid w:val="00A7004E"/>
    <w:rsid w:val="00A700FC"/>
    <w:rsid w:val="00A72027"/>
    <w:rsid w:val="00A732CA"/>
    <w:rsid w:val="00A7377D"/>
    <w:rsid w:val="00A73ABD"/>
    <w:rsid w:val="00A73AC5"/>
    <w:rsid w:val="00A749F7"/>
    <w:rsid w:val="00A74E1E"/>
    <w:rsid w:val="00A75340"/>
    <w:rsid w:val="00A766B8"/>
    <w:rsid w:val="00A769C4"/>
    <w:rsid w:val="00A76A19"/>
    <w:rsid w:val="00A76B4F"/>
    <w:rsid w:val="00A77EFC"/>
    <w:rsid w:val="00A77F5E"/>
    <w:rsid w:val="00A8001A"/>
    <w:rsid w:val="00A800A4"/>
    <w:rsid w:val="00A81140"/>
    <w:rsid w:val="00A8328A"/>
    <w:rsid w:val="00A85D7C"/>
    <w:rsid w:val="00A85E67"/>
    <w:rsid w:val="00A85F5F"/>
    <w:rsid w:val="00A86B2A"/>
    <w:rsid w:val="00A87537"/>
    <w:rsid w:val="00A90814"/>
    <w:rsid w:val="00A90942"/>
    <w:rsid w:val="00A9114C"/>
    <w:rsid w:val="00A91191"/>
    <w:rsid w:val="00A92491"/>
    <w:rsid w:val="00A924EC"/>
    <w:rsid w:val="00A9283D"/>
    <w:rsid w:val="00A92FCE"/>
    <w:rsid w:val="00A930F0"/>
    <w:rsid w:val="00A93563"/>
    <w:rsid w:val="00A94529"/>
    <w:rsid w:val="00A95D46"/>
    <w:rsid w:val="00A96318"/>
    <w:rsid w:val="00A96F28"/>
    <w:rsid w:val="00AA0108"/>
    <w:rsid w:val="00AA19E6"/>
    <w:rsid w:val="00AA2B62"/>
    <w:rsid w:val="00AA316F"/>
    <w:rsid w:val="00AA326A"/>
    <w:rsid w:val="00AA40D8"/>
    <w:rsid w:val="00AA4B36"/>
    <w:rsid w:val="00AA5641"/>
    <w:rsid w:val="00AA59CD"/>
    <w:rsid w:val="00AA605C"/>
    <w:rsid w:val="00AA6A2D"/>
    <w:rsid w:val="00AA6F34"/>
    <w:rsid w:val="00AA7088"/>
    <w:rsid w:val="00AA7255"/>
    <w:rsid w:val="00AA74F0"/>
    <w:rsid w:val="00AA7B02"/>
    <w:rsid w:val="00AB140D"/>
    <w:rsid w:val="00AB2291"/>
    <w:rsid w:val="00AB313E"/>
    <w:rsid w:val="00AB6103"/>
    <w:rsid w:val="00AB6165"/>
    <w:rsid w:val="00AB78AB"/>
    <w:rsid w:val="00AC00D8"/>
    <w:rsid w:val="00AC01B2"/>
    <w:rsid w:val="00AC03F9"/>
    <w:rsid w:val="00AC0A05"/>
    <w:rsid w:val="00AC0AEE"/>
    <w:rsid w:val="00AC0F21"/>
    <w:rsid w:val="00AC1EF9"/>
    <w:rsid w:val="00AC1FA3"/>
    <w:rsid w:val="00AC3EB2"/>
    <w:rsid w:val="00AC404E"/>
    <w:rsid w:val="00AC46B4"/>
    <w:rsid w:val="00AC486A"/>
    <w:rsid w:val="00AC4A9E"/>
    <w:rsid w:val="00AC5283"/>
    <w:rsid w:val="00AC537E"/>
    <w:rsid w:val="00AC6851"/>
    <w:rsid w:val="00AC68B2"/>
    <w:rsid w:val="00AC6C93"/>
    <w:rsid w:val="00AC6D73"/>
    <w:rsid w:val="00AC703F"/>
    <w:rsid w:val="00AC71BE"/>
    <w:rsid w:val="00AC7BC6"/>
    <w:rsid w:val="00AD03F6"/>
    <w:rsid w:val="00AD1165"/>
    <w:rsid w:val="00AD129B"/>
    <w:rsid w:val="00AD1A35"/>
    <w:rsid w:val="00AD1C2F"/>
    <w:rsid w:val="00AD2010"/>
    <w:rsid w:val="00AD2145"/>
    <w:rsid w:val="00AD22C3"/>
    <w:rsid w:val="00AD268E"/>
    <w:rsid w:val="00AD3F33"/>
    <w:rsid w:val="00AD4D9C"/>
    <w:rsid w:val="00AD50B3"/>
    <w:rsid w:val="00AD56DC"/>
    <w:rsid w:val="00AD58FA"/>
    <w:rsid w:val="00AD665F"/>
    <w:rsid w:val="00AD6DB1"/>
    <w:rsid w:val="00AD77C4"/>
    <w:rsid w:val="00AE00D1"/>
    <w:rsid w:val="00AE0F39"/>
    <w:rsid w:val="00AE2513"/>
    <w:rsid w:val="00AE3A3A"/>
    <w:rsid w:val="00AE3E6A"/>
    <w:rsid w:val="00AE4D95"/>
    <w:rsid w:val="00AE5385"/>
    <w:rsid w:val="00AE5652"/>
    <w:rsid w:val="00AE583C"/>
    <w:rsid w:val="00AE7149"/>
    <w:rsid w:val="00AE76A0"/>
    <w:rsid w:val="00AF0C64"/>
    <w:rsid w:val="00AF1165"/>
    <w:rsid w:val="00AF14E4"/>
    <w:rsid w:val="00AF19B0"/>
    <w:rsid w:val="00AF1AAD"/>
    <w:rsid w:val="00AF2BD0"/>
    <w:rsid w:val="00AF31BC"/>
    <w:rsid w:val="00AF4B6D"/>
    <w:rsid w:val="00AF4F7D"/>
    <w:rsid w:val="00AF5558"/>
    <w:rsid w:val="00AF70DD"/>
    <w:rsid w:val="00AF729E"/>
    <w:rsid w:val="00B00A3B"/>
    <w:rsid w:val="00B00A79"/>
    <w:rsid w:val="00B012DD"/>
    <w:rsid w:val="00B01679"/>
    <w:rsid w:val="00B01E0E"/>
    <w:rsid w:val="00B0246B"/>
    <w:rsid w:val="00B02CEB"/>
    <w:rsid w:val="00B0365A"/>
    <w:rsid w:val="00B03859"/>
    <w:rsid w:val="00B03881"/>
    <w:rsid w:val="00B03E33"/>
    <w:rsid w:val="00B04DCA"/>
    <w:rsid w:val="00B04FDF"/>
    <w:rsid w:val="00B05776"/>
    <w:rsid w:val="00B05E70"/>
    <w:rsid w:val="00B06F4F"/>
    <w:rsid w:val="00B074D3"/>
    <w:rsid w:val="00B07858"/>
    <w:rsid w:val="00B10704"/>
    <w:rsid w:val="00B11B43"/>
    <w:rsid w:val="00B130AE"/>
    <w:rsid w:val="00B137F2"/>
    <w:rsid w:val="00B1386B"/>
    <w:rsid w:val="00B1434A"/>
    <w:rsid w:val="00B15A26"/>
    <w:rsid w:val="00B15E6D"/>
    <w:rsid w:val="00B178AD"/>
    <w:rsid w:val="00B21252"/>
    <w:rsid w:val="00B215CB"/>
    <w:rsid w:val="00B218F4"/>
    <w:rsid w:val="00B21DCC"/>
    <w:rsid w:val="00B21E5E"/>
    <w:rsid w:val="00B22733"/>
    <w:rsid w:val="00B22F3E"/>
    <w:rsid w:val="00B2352A"/>
    <w:rsid w:val="00B23765"/>
    <w:rsid w:val="00B24088"/>
    <w:rsid w:val="00B242A7"/>
    <w:rsid w:val="00B242D6"/>
    <w:rsid w:val="00B24896"/>
    <w:rsid w:val="00B24FE3"/>
    <w:rsid w:val="00B25556"/>
    <w:rsid w:val="00B262D3"/>
    <w:rsid w:val="00B269E3"/>
    <w:rsid w:val="00B274E3"/>
    <w:rsid w:val="00B3059E"/>
    <w:rsid w:val="00B306E6"/>
    <w:rsid w:val="00B31726"/>
    <w:rsid w:val="00B31846"/>
    <w:rsid w:val="00B32ECE"/>
    <w:rsid w:val="00B33398"/>
    <w:rsid w:val="00B34CB9"/>
    <w:rsid w:val="00B34EC9"/>
    <w:rsid w:val="00B358C4"/>
    <w:rsid w:val="00B35BCB"/>
    <w:rsid w:val="00B365A7"/>
    <w:rsid w:val="00B366B2"/>
    <w:rsid w:val="00B36A20"/>
    <w:rsid w:val="00B36F53"/>
    <w:rsid w:val="00B37032"/>
    <w:rsid w:val="00B37299"/>
    <w:rsid w:val="00B37851"/>
    <w:rsid w:val="00B40189"/>
    <w:rsid w:val="00B40655"/>
    <w:rsid w:val="00B40921"/>
    <w:rsid w:val="00B41F34"/>
    <w:rsid w:val="00B41FB3"/>
    <w:rsid w:val="00B42BD8"/>
    <w:rsid w:val="00B4313B"/>
    <w:rsid w:val="00B43FDD"/>
    <w:rsid w:val="00B448C7"/>
    <w:rsid w:val="00B4552D"/>
    <w:rsid w:val="00B45BD6"/>
    <w:rsid w:val="00B45BD9"/>
    <w:rsid w:val="00B466A0"/>
    <w:rsid w:val="00B5031D"/>
    <w:rsid w:val="00B504F9"/>
    <w:rsid w:val="00B50AD4"/>
    <w:rsid w:val="00B50BD5"/>
    <w:rsid w:val="00B5180B"/>
    <w:rsid w:val="00B529AB"/>
    <w:rsid w:val="00B52D5C"/>
    <w:rsid w:val="00B52FA8"/>
    <w:rsid w:val="00B54DA5"/>
    <w:rsid w:val="00B55501"/>
    <w:rsid w:val="00B5589C"/>
    <w:rsid w:val="00B5666C"/>
    <w:rsid w:val="00B56C11"/>
    <w:rsid w:val="00B60A3B"/>
    <w:rsid w:val="00B618FF"/>
    <w:rsid w:val="00B62611"/>
    <w:rsid w:val="00B62D85"/>
    <w:rsid w:val="00B63D2E"/>
    <w:rsid w:val="00B63EE5"/>
    <w:rsid w:val="00B64835"/>
    <w:rsid w:val="00B64DD1"/>
    <w:rsid w:val="00B6505A"/>
    <w:rsid w:val="00B6528C"/>
    <w:rsid w:val="00B659A4"/>
    <w:rsid w:val="00B65AA5"/>
    <w:rsid w:val="00B65BF6"/>
    <w:rsid w:val="00B662D7"/>
    <w:rsid w:val="00B66389"/>
    <w:rsid w:val="00B666B4"/>
    <w:rsid w:val="00B673DA"/>
    <w:rsid w:val="00B67BCA"/>
    <w:rsid w:val="00B701A2"/>
    <w:rsid w:val="00B70BC1"/>
    <w:rsid w:val="00B7165B"/>
    <w:rsid w:val="00B71AA6"/>
    <w:rsid w:val="00B71B7E"/>
    <w:rsid w:val="00B71ED4"/>
    <w:rsid w:val="00B72E8F"/>
    <w:rsid w:val="00B73D15"/>
    <w:rsid w:val="00B74F4C"/>
    <w:rsid w:val="00B76AC6"/>
    <w:rsid w:val="00B7706D"/>
    <w:rsid w:val="00B77A80"/>
    <w:rsid w:val="00B77F24"/>
    <w:rsid w:val="00B80068"/>
    <w:rsid w:val="00B81DA6"/>
    <w:rsid w:val="00B81F75"/>
    <w:rsid w:val="00B829FB"/>
    <w:rsid w:val="00B83455"/>
    <w:rsid w:val="00B83890"/>
    <w:rsid w:val="00B83FF1"/>
    <w:rsid w:val="00B84C84"/>
    <w:rsid w:val="00B84EBB"/>
    <w:rsid w:val="00B84FF2"/>
    <w:rsid w:val="00B85B21"/>
    <w:rsid w:val="00B85C7C"/>
    <w:rsid w:val="00B8627B"/>
    <w:rsid w:val="00B868EC"/>
    <w:rsid w:val="00B90A12"/>
    <w:rsid w:val="00B90EC1"/>
    <w:rsid w:val="00B91E66"/>
    <w:rsid w:val="00B9271F"/>
    <w:rsid w:val="00B92BBB"/>
    <w:rsid w:val="00B92CBA"/>
    <w:rsid w:val="00B93D68"/>
    <w:rsid w:val="00B94529"/>
    <w:rsid w:val="00B94C94"/>
    <w:rsid w:val="00B95C8C"/>
    <w:rsid w:val="00B9647E"/>
    <w:rsid w:val="00B9768C"/>
    <w:rsid w:val="00B97EB4"/>
    <w:rsid w:val="00B97F79"/>
    <w:rsid w:val="00BA0064"/>
    <w:rsid w:val="00BA154A"/>
    <w:rsid w:val="00BA2545"/>
    <w:rsid w:val="00BA2771"/>
    <w:rsid w:val="00BA28EC"/>
    <w:rsid w:val="00BA2CB8"/>
    <w:rsid w:val="00BA3521"/>
    <w:rsid w:val="00BA5008"/>
    <w:rsid w:val="00BA5058"/>
    <w:rsid w:val="00BA59B7"/>
    <w:rsid w:val="00BA64DE"/>
    <w:rsid w:val="00BA71CF"/>
    <w:rsid w:val="00BA7892"/>
    <w:rsid w:val="00BB0C15"/>
    <w:rsid w:val="00BB2360"/>
    <w:rsid w:val="00BB2539"/>
    <w:rsid w:val="00BB34A6"/>
    <w:rsid w:val="00BB36C1"/>
    <w:rsid w:val="00BB3903"/>
    <w:rsid w:val="00BB3AE1"/>
    <w:rsid w:val="00BB5513"/>
    <w:rsid w:val="00BB593C"/>
    <w:rsid w:val="00BB60E4"/>
    <w:rsid w:val="00BB653E"/>
    <w:rsid w:val="00BB78D7"/>
    <w:rsid w:val="00BB79C7"/>
    <w:rsid w:val="00BC06B1"/>
    <w:rsid w:val="00BC0D87"/>
    <w:rsid w:val="00BC11BB"/>
    <w:rsid w:val="00BC1806"/>
    <w:rsid w:val="00BC18D4"/>
    <w:rsid w:val="00BC2C39"/>
    <w:rsid w:val="00BC3A7F"/>
    <w:rsid w:val="00BC4597"/>
    <w:rsid w:val="00BC470A"/>
    <w:rsid w:val="00BC49EA"/>
    <w:rsid w:val="00BC4D41"/>
    <w:rsid w:val="00BC50F5"/>
    <w:rsid w:val="00BC5109"/>
    <w:rsid w:val="00BC59DC"/>
    <w:rsid w:val="00BC6A55"/>
    <w:rsid w:val="00BC6AA8"/>
    <w:rsid w:val="00BC75A7"/>
    <w:rsid w:val="00BC770B"/>
    <w:rsid w:val="00BC7866"/>
    <w:rsid w:val="00BD05C1"/>
    <w:rsid w:val="00BD246C"/>
    <w:rsid w:val="00BD48BB"/>
    <w:rsid w:val="00BD4F74"/>
    <w:rsid w:val="00BD5766"/>
    <w:rsid w:val="00BD58D9"/>
    <w:rsid w:val="00BD59B0"/>
    <w:rsid w:val="00BD5A2A"/>
    <w:rsid w:val="00BD6183"/>
    <w:rsid w:val="00BD6BAE"/>
    <w:rsid w:val="00BD7232"/>
    <w:rsid w:val="00BD7483"/>
    <w:rsid w:val="00BE0AED"/>
    <w:rsid w:val="00BE1027"/>
    <w:rsid w:val="00BE2055"/>
    <w:rsid w:val="00BE234B"/>
    <w:rsid w:val="00BE251C"/>
    <w:rsid w:val="00BE3B02"/>
    <w:rsid w:val="00BE4672"/>
    <w:rsid w:val="00BE46FC"/>
    <w:rsid w:val="00BE4B35"/>
    <w:rsid w:val="00BE5A67"/>
    <w:rsid w:val="00BE5B5B"/>
    <w:rsid w:val="00BE5B82"/>
    <w:rsid w:val="00BE6311"/>
    <w:rsid w:val="00BE6418"/>
    <w:rsid w:val="00BE6815"/>
    <w:rsid w:val="00BF00FF"/>
    <w:rsid w:val="00BF2A81"/>
    <w:rsid w:val="00BF3348"/>
    <w:rsid w:val="00BF3D89"/>
    <w:rsid w:val="00BF4D43"/>
    <w:rsid w:val="00BF4D96"/>
    <w:rsid w:val="00BF5BC3"/>
    <w:rsid w:val="00BF659B"/>
    <w:rsid w:val="00BF69DF"/>
    <w:rsid w:val="00BF6C75"/>
    <w:rsid w:val="00BF7493"/>
    <w:rsid w:val="00BF7837"/>
    <w:rsid w:val="00BF7ABD"/>
    <w:rsid w:val="00C00DD9"/>
    <w:rsid w:val="00C013FE"/>
    <w:rsid w:val="00C01C3D"/>
    <w:rsid w:val="00C01C91"/>
    <w:rsid w:val="00C0254C"/>
    <w:rsid w:val="00C02CF8"/>
    <w:rsid w:val="00C03111"/>
    <w:rsid w:val="00C03E00"/>
    <w:rsid w:val="00C0445A"/>
    <w:rsid w:val="00C04BFF"/>
    <w:rsid w:val="00C06E55"/>
    <w:rsid w:val="00C06FC6"/>
    <w:rsid w:val="00C072DB"/>
    <w:rsid w:val="00C07A96"/>
    <w:rsid w:val="00C10632"/>
    <w:rsid w:val="00C10AAE"/>
    <w:rsid w:val="00C10EDB"/>
    <w:rsid w:val="00C122D6"/>
    <w:rsid w:val="00C12A9A"/>
    <w:rsid w:val="00C12CB1"/>
    <w:rsid w:val="00C13458"/>
    <w:rsid w:val="00C135A6"/>
    <w:rsid w:val="00C14933"/>
    <w:rsid w:val="00C1589A"/>
    <w:rsid w:val="00C15F11"/>
    <w:rsid w:val="00C160AA"/>
    <w:rsid w:val="00C163F2"/>
    <w:rsid w:val="00C1696F"/>
    <w:rsid w:val="00C1782F"/>
    <w:rsid w:val="00C20078"/>
    <w:rsid w:val="00C20365"/>
    <w:rsid w:val="00C217AA"/>
    <w:rsid w:val="00C21EAE"/>
    <w:rsid w:val="00C224F8"/>
    <w:rsid w:val="00C23E24"/>
    <w:rsid w:val="00C24562"/>
    <w:rsid w:val="00C24BD1"/>
    <w:rsid w:val="00C253DF"/>
    <w:rsid w:val="00C2674B"/>
    <w:rsid w:val="00C268CC"/>
    <w:rsid w:val="00C27D01"/>
    <w:rsid w:val="00C30087"/>
    <w:rsid w:val="00C302AF"/>
    <w:rsid w:val="00C322BC"/>
    <w:rsid w:val="00C327F7"/>
    <w:rsid w:val="00C33008"/>
    <w:rsid w:val="00C3336A"/>
    <w:rsid w:val="00C33EC3"/>
    <w:rsid w:val="00C340A2"/>
    <w:rsid w:val="00C347EC"/>
    <w:rsid w:val="00C355CD"/>
    <w:rsid w:val="00C35B78"/>
    <w:rsid w:val="00C36F44"/>
    <w:rsid w:val="00C37222"/>
    <w:rsid w:val="00C37360"/>
    <w:rsid w:val="00C374C5"/>
    <w:rsid w:val="00C37BA7"/>
    <w:rsid w:val="00C37CA4"/>
    <w:rsid w:val="00C37D60"/>
    <w:rsid w:val="00C37E07"/>
    <w:rsid w:val="00C40566"/>
    <w:rsid w:val="00C41D5F"/>
    <w:rsid w:val="00C42071"/>
    <w:rsid w:val="00C423C4"/>
    <w:rsid w:val="00C42F52"/>
    <w:rsid w:val="00C42F91"/>
    <w:rsid w:val="00C434C9"/>
    <w:rsid w:val="00C43933"/>
    <w:rsid w:val="00C43B70"/>
    <w:rsid w:val="00C445B9"/>
    <w:rsid w:val="00C45158"/>
    <w:rsid w:val="00C4690D"/>
    <w:rsid w:val="00C46ABF"/>
    <w:rsid w:val="00C47200"/>
    <w:rsid w:val="00C47F65"/>
    <w:rsid w:val="00C5026D"/>
    <w:rsid w:val="00C50312"/>
    <w:rsid w:val="00C50608"/>
    <w:rsid w:val="00C50A52"/>
    <w:rsid w:val="00C52ED6"/>
    <w:rsid w:val="00C53135"/>
    <w:rsid w:val="00C53599"/>
    <w:rsid w:val="00C536F2"/>
    <w:rsid w:val="00C538F7"/>
    <w:rsid w:val="00C5458D"/>
    <w:rsid w:val="00C5491A"/>
    <w:rsid w:val="00C550A4"/>
    <w:rsid w:val="00C553A1"/>
    <w:rsid w:val="00C55966"/>
    <w:rsid w:val="00C55B65"/>
    <w:rsid w:val="00C565F1"/>
    <w:rsid w:val="00C56BCB"/>
    <w:rsid w:val="00C5702B"/>
    <w:rsid w:val="00C576BF"/>
    <w:rsid w:val="00C579F1"/>
    <w:rsid w:val="00C62F46"/>
    <w:rsid w:val="00C63B11"/>
    <w:rsid w:val="00C6471B"/>
    <w:rsid w:val="00C65596"/>
    <w:rsid w:val="00C6695A"/>
    <w:rsid w:val="00C66A96"/>
    <w:rsid w:val="00C66B65"/>
    <w:rsid w:val="00C66FD4"/>
    <w:rsid w:val="00C6749F"/>
    <w:rsid w:val="00C7069F"/>
    <w:rsid w:val="00C70A80"/>
    <w:rsid w:val="00C710C2"/>
    <w:rsid w:val="00C713E4"/>
    <w:rsid w:val="00C7227B"/>
    <w:rsid w:val="00C72494"/>
    <w:rsid w:val="00C72F27"/>
    <w:rsid w:val="00C73725"/>
    <w:rsid w:val="00C75350"/>
    <w:rsid w:val="00C75585"/>
    <w:rsid w:val="00C75786"/>
    <w:rsid w:val="00C7596C"/>
    <w:rsid w:val="00C75C19"/>
    <w:rsid w:val="00C75E98"/>
    <w:rsid w:val="00C75F02"/>
    <w:rsid w:val="00C7676A"/>
    <w:rsid w:val="00C76F0A"/>
    <w:rsid w:val="00C77596"/>
    <w:rsid w:val="00C806E1"/>
    <w:rsid w:val="00C807EF"/>
    <w:rsid w:val="00C80C0D"/>
    <w:rsid w:val="00C80EF0"/>
    <w:rsid w:val="00C80F8C"/>
    <w:rsid w:val="00C82851"/>
    <w:rsid w:val="00C83297"/>
    <w:rsid w:val="00C83603"/>
    <w:rsid w:val="00C8392F"/>
    <w:rsid w:val="00C8398E"/>
    <w:rsid w:val="00C83DDD"/>
    <w:rsid w:val="00C848D9"/>
    <w:rsid w:val="00C85864"/>
    <w:rsid w:val="00C85C73"/>
    <w:rsid w:val="00C85FD2"/>
    <w:rsid w:val="00C86C35"/>
    <w:rsid w:val="00C86E7B"/>
    <w:rsid w:val="00C90A04"/>
    <w:rsid w:val="00C90C03"/>
    <w:rsid w:val="00C90E84"/>
    <w:rsid w:val="00C914DA"/>
    <w:rsid w:val="00C917B4"/>
    <w:rsid w:val="00C91FCD"/>
    <w:rsid w:val="00C92238"/>
    <w:rsid w:val="00C9243E"/>
    <w:rsid w:val="00C92E3C"/>
    <w:rsid w:val="00C93230"/>
    <w:rsid w:val="00C936B9"/>
    <w:rsid w:val="00C941A1"/>
    <w:rsid w:val="00C94421"/>
    <w:rsid w:val="00C95675"/>
    <w:rsid w:val="00C95B1C"/>
    <w:rsid w:val="00C95F8E"/>
    <w:rsid w:val="00C95FDF"/>
    <w:rsid w:val="00C967AB"/>
    <w:rsid w:val="00C97118"/>
    <w:rsid w:val="00C9784F"/>
    <w:rsid w:val="00CA1478"/>
    <w:rsid w:val="00CA1BCF"/>
    <w:rsid w:val="00CA1F37"/>
    <w:rsid w:val="00CA21A0"/>
    <w:rsid w:val="00CA31A8"/>
    <w:rsid w:val="00CA3259"/>
    <w:rsid w:val="00CA4360"/>
    <w:rsid w:val="00CA5356"/>
    <w:rsid w:val="00CA58A7"/>
    <w:rsid w:val="00CA60E4"/>
    <w:rsid w:val="00CA7967"/>
    <w:rsid w:val="00CA7CFF"/>
    <w:rsid w:val="00CB032B"/>
    <w:rsid w:val="00CB06FE"/>
    <w:rsid w:val="00CB081F"/>
    <w:rsid w:val="00CB22E6"/>
    <w:rsid w:val="00CB240B"/>
    <w:rsid w:val="00CB322B"/>
    <w:rsid w:val="00CB4563"/>
    <w:rsid w:val="00CB5029"/>
    <w:rsid w:val="00CB5A00"/>
    <w:rsid w:val="00CB6976"/>
    <w:rsid w:val="00CB70A9"/>
    <w:rsid w:val="00CB70AF"/>
    <w:rsid w:val="00CB719A"/>
    <w:rsid w:val="00CB77F7"/>
    <w:rsid w:val="00CB7828"/>
    <w:rsid w:val="00CB7845"/>
    <w:rsid w:val="00CC07F4"/>
    <w:rsid w:val="00CC1074"/>
    <w:rsid w:val="00CC12D5"/>
    <w:rsid w:val="00CC16C7"/>
    <w:rsid w:val="00CC37D6"/>
    <w:rsid w:val="00CC54F8"/>
    <w:rsid w:val="00CC5A44"/>
    <w:rsid w:val="00CC5AEE"/>
    <w:rsid w:val="00CC66E5"/>
    <w:rsid w:val="00CC7083"/>
    <w:rsid w:val="00CC730D"/>
    <w:rsid w:val="00CC7704"/>
    <w:rsid w:val="00CD04B7"/>
    <w:rsid w:val="00CD0EF8"/>
    <w:rsid w:val="00CD123D"/>
    <w:rsid w:val="00CD20FF"/>
    <w:rsid w:val="00CD289E"/>
    <w:rsid w:val="00CD3124"/>
    <w:rsid w:val="00CD3B29"/>
    <w:rsid w:val="00CD3F79"/>
    <w:rsid w:val="00CD45B7"/>
    <w:rsid w:val="00CD4C7E"/>
    <w:rsid w:val="00CD515B"/>
    <w:rsid w:val="00CD55CA"/>
    <w:rsid w:val="00CD5DBD"/>
    <w:rsid w:val="00CD68E5"/>
    <w:rsid w:val="00CD6CF9"/>
    <w:rsid w:val="00CD6FA9"/>
    <w:rsid w:val="00CD7977"/>
    <w:rsid w:val="00CE00AA"/>
    <w:rsid w:val="00CE0843"/>
    <w:rsid w:val="00CE08E7"/>
    <w:rsid w:val="00CE201A"/>
    <w:rsid w:val="00CE2BC5"/>
    <w:rsid w:val="00CE3DF6"/>
    <w:rsid w:val="00CE6384"/>
    <w:rsid w:val="00CE64DF"/>
    <w:rsid w:val="00CE6A09"/>
    <w:rsid w:val="00CF0275"/>
    <w:rsid w:val="00CF0953"/>
    <w:rsid w:val="00CF0B09"/>
    <w:rsid w:val="00CF1285"/>
    <w:rsid w:val="00CF25A8"/>
    <w:rsid w:val="00CF30E7"/>
    <w:rsid w:val="00CF38C5"/>
    <w:rsid w:val="00CF3DC1"/>
    <w:rsid w:val="00CF3F05"/>
    <w:rsid w:val="00CF4864"/>
    <w:rsid w:val="00CF4D4B"/>
    <w:rsid w:val="00CF51DB"/>
    <w:rsid w:val="00CF5C70"/>
    <w:rsid w:val="00CF5CD8"/>
    <w:rsid w:val="00CF605E"/>
    <w:rsid w:val="00CF7004"/>
    <w:rsid w:val="00CF74E0"/>
    <w:rsid w:val="00CF7681"/>
    <w:rsid w:val="00CF7FF9"/>
    <w:rsid w:val="00D00DEB"/>
    <w:rsid w:val="00D0245C"/>
    <w:rsid w:val="00D03444"/>
    <w:rsid w:val="00D04592"/>
    <w:rsid w:val="00D056DC"/>
    <w:rsid w:val="00D06012"/>
    <w:rsid w:val="00D06AB1"/>
    <w:rsid w:val="00D06D17"/>
    <w:rsid w:val="00D10ACF"/>
    <w:rsid w:val="00D1111C"/>
    <w:rsid w:val="00D11BA3"/>
    <w:rsid w:val="00D12181"/>
    <w:rsid w:val="00D124F9"/>
    <w:rsid w:val="00D12AAE"/>
    <w:rsid w:val="00D13454"/>
    <w:rsid w:val="00D134E8"/>
    <w:rsid w:val="00D13651"/>
    <w:rsid w:val="00D13FF2"/>
    <w:rsid w:val="00D15979"/>
    <w:rsid w:val="00D163E8"/>
    <w:rsid w:val="00D16853"/>
    <w:rsid w:val="00D170AD"/>
    <w:rsid w:val="00D177A6"/>
    <w:rsid w:val="00D201F2"/>
    <w:rsid w:val="00D207DD"/>
    <w:rsid w:val="00D21098"/>
    <w:rsid w:val="00D236AC"/>
    <w:rsid w:val="00D24C89"/>
    <w:rsid w:val="00D24EE1"/>
    <w:rsid w:val="00D25E88"/>
    <w:rsid w:val="00D267C9"/>
    <w:rsid w:val="00D26FA5"/>
    <w:rsid w:val="00D27C96"/>
    <w:rsid w:val="00D27CE4"/>
    <w:rsid w:val="00D3013E"/>
    <w:rsid w:val="00D3194D"/>
    <w:rsid w:val="00D3218E"/>
    <w:rsid w:val="00D3320A"/>
    <w:rsid w:val="00D333CC"/>
    <w:rsid w:val="00D33563"/>
    <w:rsid w:val="00D3399A"/>
    <w:rsid w:val="00D33EAD"/>
    <w:rsid w:val="00D340E5"/>
    <w:rsid w:val="00D34CF4"/>
    <w:rsid w:val="00D34FC3"/>
    <w:rsid w:val="00D35466"/>
    <w:rsid w:val="00D35DCB"/>
    <w:rsid w:val="00D3614A"/>
    <w:rsid w:val="00D37E8A"/>
    <w:rsid w:val="00D4032F"/>
    <w:rsid w:val="00D40677"/>
    <w:rsid w:val="00D4150E"/>
    <w:rsid w:val="00D41A11"/>
    <w:rsid w:val="00D41B47"/>
    <w:rsid w:val="00D421BB"/>
    <w:rsid w:val="00D425DC"/>
    <w:rsid w:val="00D425F6"/>
    <w:rsid w:val="00D43958"/>
    <w:rsid w:val="00D452CA"/>
    <w:rsid w:val="00D45815"/>
    <w:rsid w:val="00D4647E"/>
    <w:rsid w:val="00D4759E"/>
    <w:rsid w:val="00D50EE1"/>
    <w:rsid w:val="00D51FD2"/>
    <w:rsid w:val="00D5268C"/>
    <w:rsid w:val="00D532B6"/>
    <w:rsid w:val="00D5346C"/>
    <w:rsid w:val="00D539C8"/>
    <w:rsid w:val="00D53ADF"/>
    <w:rsid w:val="00D53BBF"/>
    <w:rsid w:val="00D53C6D"/>
    <w:rsid w:val="00D53D9A"/>
    <w:rsid w:val="00D54D03"/>
    <w:rsid w:val="00D55350"/>
    <w:rsid w:val="00D55C78"/>
    <w:rsid w:val="00D56429"/>
    <w:rsid w:val="00D569BC"/>
    <w:rsid w:val="00D57AF9"/>
    <w:rsid w:val="00D61042"/>
    <w:rsid w:val="00D6145E"/>
    <w:rsid w:val="00D6191F"/>
    <w:rsid w:val="00D63218"/>
    <w:rsid w:val="00D63620"/>
    <w:rsid w:val="00D639F5"/>
    <w:rsid w:val="00D63E82"/>
    <w:rsid w:val="00D63FB4"/>
    <w:rsid w:val="00D645CB"/>
    <w:rsid w:val="00D64895"/>
    <w:rsid w:val="00D6494E"/>
    <w:rsid w:val="00D6507A"/>
    <w:rsid w:val="00D650A8"/>
    <w:rsid w:val="00D6546D"/>
    <w:rsid w:val="00D65BDB"/>
    <w:rsid w:val="00D66E7C"/>
    <w:rsid w:val="00D675D9"/>
    <w:rsid w:val="00D7072C"/>
    <w:rsid w:val="00D70D7F"/>
    <w:rsid w:val="00D7164C"/>
    <w:rsid w:val="00D717C8"/>
    <w:rsid w:val="00D725FC"/>
    <w:rsid w:val="00D726BB"/>
    <w:rsid w:val="00D7321B"/>
    <w:rsid w:val="00D73B09"/>
    <w:rsid w:val="00D74E06"/>
    <w:rsid w:val="00D74EF9"/>
    <w:rsid w:val="00D75B34"/>
    <w:rsid w:val="00D75C92"/>
    <w:rsid w:val="00D76881"/>
    <w:rsid w:val="00D77430"/>
    <w:rsid w:val="00D778EF"/>
    <w:rsid w:val="00D80C68"/>
    <w:rsid w:val="00D81B40"/>
    <w:rsid w:val="00D826C5"/>
    <w:rsid w:val="00D82D2C"/>
    <w:rsid w:val="00D843FE"/>
    <w:rsid w:val="00D84442"/>
    <w:rsid w:val="00D8456D"/>
    <w:rsid w:val="00D84FBA"/>
    <w:rsid w:val="00D8532D"/>
    <w:rsid w:val="00D85691"/>
    <w:rsid w:val="00D85C2E"/>
    <w:rsid w:val="00D865E0"/>
    <w:rsid w:val="00D8755D"/>
    <w:rsid w:val="00D8755E"/>
    <w:rsid w:val="00D8761B"/>
    <w:rsid w:val="00D87CB0"/>
    <w:rsid w:val="00D90130"/>
    <w:rsid w:val="00D90138"/>
    <w:rsid w:val="00D9073A"/>
    <w:rsid w:val="00D90F03"/>
    <w:rsid w:val="00D92F47"/>
    <w:rsid w:val="00D93204"/>
    <w:rsid w:val="00D94F2C"/>
    <w:rsid w:val="00D95827"/>
    <w:rsid w:val="00D96998"/>
    <w:rsid w:val="00D9730D"/>
    <w:rsid w:val="00D97754"/>
    <w:rsid w:val="00D97B91"/>
    <w:rsid w:val="00DA01BE"/>
    <w:rsid w:val="00DA0316"/>
    <w:rsid w:val="00DA038F"/>
    <w:rsid w:val="00DA04F1"/>
    <w:rsid w:val="00DA069B"/>
    <w:rsid w:val="00DA0A4F"/>
    <w:rsid w:val="00DA0BAF"/>
    <w:rsid w:val="00DA1666"/>
    <w:rsid w:val="00DA2BD2"/>
    <w:rsid w:val="00DA402E"/>
    <w:rsid w:val="00DA41E3"/>
    <w:rsid w:val="00DA50F5"/>
    <w:rsid w:val="00DA58C8"/>
    <w:rsid w:val="00DA5A87"/>
    <w:rsid w:val="00DA728E"/>
    <w:rsid w:val="00DB037C"/>
    <w:rsid w:val="00DB0A15"/>
    <w:rsid w:val="00DB0D60"/>
    <w:rsid w:val="00DB2AF8"/>
    <w:rsid w:val="00DB47B2"/>
    <w:rsid w:val="00DB5DFC"/>
    <w:rsid w:val="00DB6452"/>
    <w:rsid w:val="00DB6AEF"/>
    <w:rsid w:val="00DB6F77"/>
    <w:rsid w:val="00DC043C"/>
    <w:rsid w:val="00DC0894"/>
    <w:rsid w:val="00DC104B"/>
    <w:rsid w:val="00DC1692"/>
    <w:rsid w:val="00DC1BFC"/>
    <w:rsid w:val="00DC21CF"/>
    <w:rsid w:val="00DC26EF"/>
    <w:rsid w:val="00DC34A3"/>
    <w:rsid w:val="00DC36A7"/>
    <w:rsid w:val="00DC3844"/>
    <w:rsid w:val="00DC3962"/>
    <w:rsid w:val="00DC3AD8"/>
    <w:rsid w:val="00DC404C"/>
    <w:rsid w:val="00DC46E9"/>
    <w:rsid w:val="00DC4820"/>
    <w:rsid w:val="00DC4B63"/>
    <w:rsid w:val="00DC7894"/>
    <w:rsid w:val="00DC7A93"/>
    <w:rsid w:val="00DD1708"/>
    <w:rsid w:val="00DD214F"/>
    <w:rsid w:val="00DD23E3"/>
    <w:rsid w:val="00DD2BD6"/>
    <w:rsid w:val="00DD2F03"/>
    <w:rsid w:val="00DD3377"/>
    <w:rsid w:val="00DD3824"/>
    <w:rsid w:val="00DD3870"/>
    <w:rsid w:val="00DD3AF0"/>
    <w:rsid w:val="00DD4522"/>
    <w:rsid w:val="00DD4734"/>
    <w:rsid w:val="00DD5986"/>
    <w:rsid w:val="00DD7D4A"/>
    <w:rsid w:val="00DE078A"/>
    <w:rsid w:val="00DE0B33"/>
    <w:rsid w:val="00DE1509"/>
    <w:rsid w:val="00DE1938"/>
    <w:rsid w:val="00DE1BB4"/>
    <w:rsid w:val="00DE2F40"/>
    <w:rsid w:val="00DE2FE4"/>
    <w:rsid w:val="00DE3A9C"/>
    <w:rsid w:val="00DE4DF8"/>
    <w:rsid w:val="00DE4FB9"/>
    <w:rsid w:val="00DE4FD4"/>
    <w:rsid w:val="00DE535B"/>
    <w:rsid w:val="00DE572A"/>
    <w:rsid w:val="00DE5A1F"/>
    <w:rsid w:val="00DE5A26"/>
    <w:rsid w:val="00DE7065"/>
    <w:rsid w:val="00DF0083"/>
    <w:rsid w:val="00DF009A"/>
    <w:rsid w:val="00DF0851"/>
    <w:rsid w:val="00DF0BDE"/>
    <w:rsid w:val="00DF1975"/>
    <w:rsid w:val="00DF1A0E"/>
    <w:rsid w:val="00DF1C01"/>
    <w:rsid w:val="00DF26CD"/>
    <w:rsid w:val="00DF49AD"/>
    <w:rsid w:val="00DF538C"/>
    <w:rsid w:val="00DF565A"/>
    <w:rsid w:val="00DF592F"/>
    <w:rsid w:val="00DF5D22"/>
    <w:rsid w:val="00DF5EA5"/>
    <w:rsid w:val="00DF6352"/>
    <w:rsid w:val="00DF6707"/>
    <w:rsid w:val="00DF6E04"/>
    <w:rsid w:val="00DF6E3F"/>
    <w:rsid w:val="00E006F6"/>
    <w:rsid w:val="00E00CB0"/>
    <w:rsid w:val="00E01374"/>
    <w:rsid w:val="00E013EF"/>
    <w:rsid w:val="00E01421"/>
    <w:rsid w:val="00E01506"/>
    <w:rsid w:val="00E016A4"/>
    <w:rsid w:val="00E01F1B"/>
    <w:rsid w:val="00E02E40"/>
    <w:rsid w:val="00E035B9"/>
    <w:rsid w:val="00E03854"/>
    <w:rsid w:val="00E0410A"/>
    <w:rsid w:val="00E04E3B"/>
    <w:rsid w:val="00E054A5"/>
    <w:rsid w:val="00E065F0"/>
    <w:rsid w:val="00E068FC"/>
    <w:rsid w:val="00E06C71"/>
    <w:rsid w:val="00E07049"/>
    <w:rsid w:val="00E10661"/>
    <w:rsid w:val="00E10829"/>
    <w:rsid w:val="00E11DD0"/>
    <w:rsid w:val="00E13296"/>
    <w:rsid w:val="00E13DDC"/>
    <w:rsid w:val="00E142DE"/>
    <w:rsid w:val="00E14D4F"/>
    <w:rsid w:val="00E16021"/>
    <w:rsid w:val="00E162C1"/>
    <w:rsid w:val="00E16E21"/>
    <w:rsid w:val="00E177E7"/>
    <w:rsid w:val="00E178FE"/>
    <w:rsid w:val="00E17F55"/>
    <w:rsid w:val="00E20530"/>
    <w:rsid w:val="00E20681"/>
    <w:rsid w:val="00E20807"/>
    <w:rsid w:val="00E20D2E"/>
    <w:rsid w:val="00E20EB1"/>
    <w:rsid w:val="00E21581"/>
    <w:rsid w:val="00E215F3"/>
    <w:rsid w:val="00E21913"/>
    <w:rsid w:val="00E22004"/>
    <w:rsid w:val="00E223B6"/>
    <w:rsid w:val="00E236AD"/>
    <w:rsid w:val="00E239A5"/>
    <w:rsid w:val="00E24630"/>
    <w:rsid w:val="00E258AE"/>
    <w:rsid w:val="00E26326"/>
    <w:rsid w:val="00E26CB2"/>
    <w:rsid w:val="00E26DF8"/>
    <w:rsid w:val="00E279B3"/>
    <w:rsid w:val="00E30092"/>
    <w:rsid w:val="00E3092B"/>
    <w:rsid w:val="00E30AB4"/>
    <w:rsid w:val="00E31A49"/>
    <w:rsid w:val="00E31D78"/>
    <w:rsid w:val="00E323A8"/>
    <w:rsid w:val="00E33969"/>
    <w:rsid w:val="00E35BC6"/>
    <w:rsid w:val="00E35F5A"/>
    <w:rsid w:val="00E369BA"/>
    <w:rsid w:val="00E36D28"/>
    <w:rsid w:val="00E36EA6"/>
    <w:rsid w:val="00E37A3C"/>
    <w:rsid w:val="00E404AC"/>
    <w:rsid w:val="00E40561"/>
    <w:rsid w:val="00E4111C"/>
    <w:rsid w:val="00E41A2B"/>
    <w:rsid w:val="00E41CB2"/>
    <w:rsid w:val="00E41F81"/>
    <w:rsid w:val="00E4271C"/>
    <w:rsid w:val="00E42D84"/>
    <w:rsid w:val="00E42E49"/>
    <w:rsid w:val="00E437B3"/>
    <w:rsid w:val="00E437FD"/>
    <w:rsid w:val="00E4411B"/>
    <w:rsid w:val="00E44DB9"/>
    <w:rsid w:val="00E455EB"/>
    <w:rsid w:val="00E456E8"/>
    <w:rsid w:val="00E456E9"/>
    <w:rsid w:val="00E46091"/>
    <w:rsid w:val="00E469C3"/>
    <w:rsid w:val="00E47DBF"/>
    <w:rsid w:val="00E509AC"/>
    <w:rsid w:val="00E5124D"/>
    <w:rsid w:val="00E51778"/>
    <w:rsid w:val="00E51D4C"/>
    <w:rsid w:val="00E520B6"/>
    <w:rsid w:val="00E52645"/>
    <w:rsid w:val="00E52A20"/>
    <w:rsid w:val="00E52B09"/>
    <w:rsid w:val="00E535AC"/>
    <w:rsid w:val="00E53DF3"/>
    <w:rsid w:val="00E541C4"/>
    <w:rsid w:val="00E54FB4"/>
    <w:rsid w:val="00E55149"/>
    <w:rsid w:val="00E55AC2"/>
    <w:rsid w:val="00E561ED"/>
    <w:rsid w:val="00E56BFD"/>
    <w:rsid w:val="00E56D90"/>
    <w:rsid w:val="00E56E82"/>
    <w:rsid w:val="00E57C2D"/>
    <w:rsid w:val="00E601C6"/>
    <w:rsid w:val="00E60461"/>
    <w:rsid w:val="00E609E7"/>
    <w:rsid w:val="00E61755"/>
    <w:rsid w:val="00E61CFD"/>
    <w:rsid w:val="00E61F2A"/>
    <w:rsid w:val="00E623A5"/>
    <w:rsid w:val="00E63210"/>
    <w:rsid w:val="00E64F8F"/>
    <w:rsid w:val="00E66754"/>
    <w:rsid w:val="00E66E1C"/>
    <w:rsid w:val="00E67CCD"/>
    <w:rsid w:val="00E71314"/>
    <w:rsid w:val="00E7199D"/>
    <w:rsid w:val="00E723FD"/>
    <w:rsid w:val="00E727A9"/>
    <w:rsid w:val="00E72D3C"/>
    <w:rsid w:val="00E74AEB"/>
    <w:rsid w:val="00E75CA7"/>
    <w:rsid w:val="00E76940"/>
    <w:rsid w:val="00E77045"/>
    <w:rsid w:val="00E77CEB"/>
    <w:rsid w:val="00E77DAB"/>
    <w:rsid w:val="00E77EC4"/>
    <w:rsid w:val="00E805C0"/>
    <w:rsid w:val="00E81B46"/>
    <w:rsid w:val="00E81B4A"/>
    <w:rsid w:val="00E82102"/>
    <w:rsid w:val="00E82CED"/>
    <w:rsid w:val="00E83145"/>
    <w:rsid w:val="00E83FE2"/>
    <w:rsid w:val="00E84FE1"/>
    <w:rsid w:val="00E86855"/>
    <w:rsid w:val="00E86E4F"/>
    <w:rsid w:val="00E87D65"/>
    <w:rsid w:val="00E90915"/>
    <w:rsid w:val="00E914D8"/>
    <w:rsid w:val="00E927D6"/>
    <w:rsid w:val="00E92995"/>
    <w:rsid w:val="00E92AC2"/>
    <w:rsid w:val="00E94B22"/>
    <w:rsid w:val="00E951A5"/>
    <w:rsid w:val="00E952EA"/>
    <w:rsid w:val="00E95BF6"/>
    <w:rsid w:val="00E9691F"/>
    <w:rsid w:val="00EA01EC"/>
    <w:rsid w:val="00EA08F8"/>
    <w:rsid w:val="00EA1279"/>
    <w:rsid w:val="00EA1B75"/>
    <w:rsid w:val="00EA22F1"/>
    <w:rsid w:val="00EA2BC4"/>
    <w:rsid w:val="00EA2EBB"/>
    <w:rsid w:val="00EA3328"/>
    <w:rsid w:val="00EA3844"/>
    <w:rsid w:val="00EA38F1"/>
    <w:rsid w:val="00EA4132"/>
    <w:rsid w:val="00EA44E2"/>
    <w:rsid w:val="00EA4784"/>
    <w:rsid w:val="00EA4ACC"/>
    <w:rsid w:val="00EA5C33"/>
    <w:rsid w:val="00EA60BF"/>
    <w:rsid w:val="00EA645D"/>
    <w:rsid w:val="00EA6A6D"/>
    <w:rsid w:val="00EA7063"/>
    <w:rsid w:val="00EA7740"/>
    <w:rsid w:val="00EA7E91"/>
    <w:rsid w:val="00EB058D"/>
    <w:rsid w:val="00EB14DB"/>
    <w:rsid w:val="00EB16BA"/>
    <w:rsid w:val="00EB1D5C"/>
    <w:rsid w:val="00EB257C"/>
    <w:rsid w:val="00EB3C89"/>
    <w:rsid w:val="00EB4C66"/>
    <w:rsid w:val="00EB502C"/>
    <w:rsid w:val="00EB5089"/>
    <w:rsid w:val="00EB50D8"/>
    <w:rsid w:val="00EB5451"/>
    <w:rsid w:val="00EB5D86"/>
    <w:rsid w:val="00EB617F"/>
    <w:rsid w:val="00EB62EE"/>
    <w:rsid w:val="00EB646F"/>
    <w:rsid w:val="00EB6DFC"/>
    <w:rsid w:val="00EB78DD"/>
    <w:rsid w:val="00EC0D38"/>
    <w:rsid w:val="00EC0F3E"/>
    <w:rsid w:val="00EC12E0"/>
    <w:rsid w:val="00EC156B"/>
    <w:rsid w:val="00EC20F3"/>
    <w:rsid w:val="00EC3E73"/>
    <w:rsid w:val="00EC4ECD"/>
    <w:rsid w:val="00EC59EE"/>
    <w:rsid w:val="00EC5D60"/>
    <w:rsid w:val="00EC60E1"/>
    <w:rsid w:val="00EC6F9C"/>
    <w:rsid w:val="00EC70F2"/>
    <w:rsid w:val="00EC7F47"/>
    <w:rsid w:val="00ED0719"/>
    <w:rsid w:val="00ED0FDB"/>
    <w:rsid w:val="00ED1BE4"/>
    <w:rsid w:val="00ED3200"/>
    <w:rsid w:val="00ED378D"/>
    <w:rsid w:val="00ED4677"/>
    <w:rsid w:val="00ED4B23"/>
    <w:rsid w:val="00ED50C5"/>
    <w:rsid w:val="00ED5A73"/>
    <w:rsid w:val="00ED5C06"/>
    <w:rsid w:val="00ED5C1D"/>
    <w:rsid w:val="00ED5FA7"/>
    <w:rsid w:val="00ED64DF"/>
    <w:rsid w:val="00ED6877"/>
    <w:rsid w:val="00ED6979"/>
    <w:rsid w:val="00ED72AF"/>
    <w:rsid w:val="00ED72EB"/>
    <w:rsid w:val="00ED755F"/>
    <w:rsid w:val="00ED7585"/>
    <w:rsid w:val="00ED76BE"/>
    <w:rsid w:val="00ED7839"/>
    <w:rsid w:val="00ED783A"/>
    <w:rsid w:val="00ED7CEC"/>
    <w:rsid w:val="00EE01A1"/>
    <w:rsid w:val="00EE0CB7"/>
    <w:rsid w:val="00EE0D7C"/>
    <w:rsid w:val="00EE170B"/>
    <w:rsid w:val="00EE1B49"/>
    <w:rsid w:val="00EE1F32"/>
    <w:rsid w:val="00EE4023"/>
    <w:rsid w:val="00EE4107"/>
    <w:rsid w:val="00EE4389"/>
    <w:rsid w:val="00EE43FE"/>
    <w:rsid w:val="00EE482D"/>
    <w:rsid w:val="00EE4A8B"/>
    <w:rsid w:val="00EE568F"/>
    <w:rsid w:val="00EE6153"/>
    <w:rsid w:val="00EE6AFE"/>
    <w:rsid w:val="00EE77A9"/>
    <w:rsid w:val="00EF02B5"/>
    <w:rsid w:val="00EF0641"/>
    <w:rsid w:val="00EF2EE0"/>
    <w:rsid w:val="00EF33E7"/>
    <w:rsid w:val="00EF41B5"/>
    <w:rsid w:val="00EF41CC"/>
    <w:rsid w:val="00EF427F"/>
    <w:rsid w:val="00EF445C"/>
    <w:rsid w:val="00EF48B5"/>
    <w:rsid w:val="00EF52BB"/>
    <w:rsid w:val="00EF556E"/>
    <w:rsid w:val="00EF5949"/>
    <w:rsid w:val="00EF5C85"/>
    <w:rsid w:val="00EF5F51"/>
    <w:rsid w:val="00EF63E3"/>
    <w:rsid w:val="00EF6CE2"/>
    <w:rsid w:val="00EF6FA2"/>
    <w:rsid w:val="00EF740B"/>
    <w:rsid w:val="00EF7621"/>
    <w:rsid w:val="00EF7A33"/>
    <w:rsid w:val="00EF7CAB"/>
    <w:rsid w:val="00F004E5"/>
    <w:rsid w:val="00F005E7"/>
    <w:rsid w:val="00F00E1F"/>
    <w:rsid w:val="00F0169B"/>
    <w:rsid w:val="00F018DC"/>
    <w:rsid w:val="00F02757"/>
    <w:rsid w:val="00F0293F"/>
    <w:rsid w:val="00F037AB"/>
    <w:rsid w:val="00F056F0"/>
    <w:rsid w:val="00F05815"/>
    <w:rsid w:val="00F059BD"/>
    <w:rsid w:val="00F05BCA"/>
    <w:rsid w:val="00F0644C"/>
    <w:rsid w:val="00F06A49"/>
    <w:rsid w:val="00F07069"/>
    <w:rsid w:val="00F070A0"/>
    <w:rsid w:val="00F070E5"/>
    <w:rsid w:val="00F0731F"/>
    <w:rsid w:val="00F077F3"/>
    <w:rsid w:val="00F079CE"/>
    <w:rsid w:val="00F07CC3"/>
    <w:rsid w:val="00F07FCE"/>
    <w:rsid w:val="00F10279"/>
    <w:rsid w:val="00F1065B"/>
    <w:rsid w:val="00F12350"/>
    <w:rsid w:val="00F12469"/>
    <w:rsid w:val="00F12FFA"/>
    <w:rsid w:val="00F1356C"/>
    <w:rsid w:val="00F1617B"/>
    <w:rsid w:val="00F16E7C"/>
    <w:rsid w:val="00F17327"/>
    <w:rsid w:val="00F20507"/>
    <w:rsid w:val="00F20BF0"/>
    <w:rsid w:val="00F210CB"/>
    <w:rsid w:val="00F210FA"/>
    <w:rsid w:val="00F219EA"/>
    <w:rsid w:val="00F21F31"/>
    <w:rsid w:val="00F227C5"/>
    <w:rsid w:val="00F23828"/>
    <w:rsid w:val="00F23C6A"/>
    <w:rsid w:val="00F251A7"/>
    <w:rsid w:val="00F25F96"/>
    <w:rsid w:val="00F260F7"/>
    <w:rsid w:val="00F261FD"/>
    <w:rsid w:val="00F26E9D"/>
    <w:rsid w:val="00F27135"/>
    <w:rsid w:val="00F3007D"/>
    <w:rsid w:val="00F300C1"/>
    <w:rsid w:val="00F3092B"/>
    <w:rsid w:val="00F3094C"/>
    <w:rsid w:val="00F31824"/>
    <w:rsid w:val="00F32BD0"/>
    <w:rsid w:val="00F32C81"/>
    <w:rsid w:val="00F33348"/>
    <w:rsid w:val="00F339B7"/>
    <w:rsid w:val="00F33A9C"/>
    <w:rsid w:val="00F33C02"/>
    <w:rsid w:val="00F34BC1"/>
    <w:rsid w:val="00F34DFA"/>
    <w:rsid w:val="00F35031"/>
    <w:rsid w:val="00F35536"/>
    <w:rsid w:val="00F3599C"/>
    <w:rsid w:val="00F362FE"/>
    <w:rsid w:val="00F369CB"/>
    <w:rsid w:val="00F37432"/>
    <w:rsid w:val="00F37C8C"/>
    <w:rsid w:val="00F40315"/>
    <w:rsid w:val="00F40494"/>
    <w:rsid w:val="00F405F5"/>
    <w:rsid w:val="00F40BB3"/>
    <w:rsid w:val="00F40C1A"/>
    <w:rsid w:val="00F41306"/>
    <w:rsid w:val="00F41E50"/>
    <w:rsid w:val="00F421CB"/>
    <w:rsid w:val="00F42CE1"/>
    <w:rsid w:val="00F430A0"/>
    <w:rsid w:val="00F4529A"/>
    <w:rsid w:val="00F469EC"/>
    <w:rsid w:val="00F473B1"/>
    <w:rsid w:val="00F475BA"/>
    <w:rsid w:val="00F50088"/>
    <w:rsid w:val="00F5055E"/>
    <w:rsid w:val="00F5191D"/>
    <w:rsid w:val="00F524C4"/>
    <w:rsid w:val="00F5386C"/>
    <w:rsid w:val="00F538FA"/>
    <w:rsid w:val="00F54076"/>
    <w:rsid w:val="00F54C2C"/>
    <w:rsid w:val="00F56971"/>
    <w:rsid w:val="00F56F85"/>
    <w:rsid w:val="00F6117D"/>
    <w:rsid w:val="00F61CF5"/>
    <w:rsid w:val="00F6229D"/>
    <w:rsid w:val="00F6286C"/>
    <w:rsid w:val="00F63019"/>
    <w:rsid w:val="00F6360E"/>
    <w:rsid w:val="00F638A6"/>
    <w:rsid w:val="00F640F0"/>
    <w:rsid w:val="00F6586F"/>
    <w:rsid w:val="00F660E7"/>
    <w:rsid w:val="00F7007F"/>
    <w:rsid w:val="00F701F9"/>
    <w:rsid w:val="00F702D3"/>
    <w:rsid w:val="00F70651"/>
    <w:rsid w:val="00F70F34"/>
    <w:rsid w:val="00F70FB7"/>
    <w:rsid w:val="00F7278D"/>
    <w:rsid w:val="00F73323"/>
    <w:rsid w:val="00F733AA"/>
    <w:rsid w:val="00F73B93"/>
    <w:rsid w:val="00F73F82"/>
    <w:rsid w:val="00F73FCD"/>
    <w:rsid w:val="00F74AE4"/>
    <w:rsid w:val="00F74B24"/>
    <w:rsid w:val="00F76521"/>
    <w:rsid w:val="00F77B9C"/>
    <w:rsid w:val="00F80E2A"/>
    <w:rsid w:val="00F812CE"/>
    <w:rsid w:val="00F81607"/>
    <w:rsid w:val="00F81CCF"/>
    <w:rsid w:val="00F82011"/>
    <w:rsid w:val="00F838B9"/>
    <w:rsid w:val="00F83F2E"/>
    <w:rsid w:val="00F849BC"/>
    <w:rsid w:val="00F84B92"/>
    <w:rsid w:val="00F8520E"/>
    <w:rsid w:val="00F86C26"/>
    <w:rsid w:val="00F86CBE"/>
    <w:rsid w:val="00F86DC1"/>
    <w:rsid w:val="00F86DED"/>
    <w:rsid w:val="00F87384"/>
    <w:rsid w:val="00F87ADB"/>
    <w:rsid w:val="00F87F69"/>
    <w:rsid w:val="00F9083A"/>
    <w:rsid w:val="00F90C60"/>
    <w:rsid w:val="00F9144E"/>
    <w:rsid w:val="00F91457"/>
    <w:rsid w:val="00F9174B"/>
    <w:rsid w:val="00F92C10"/>
    <w:rsid w:val="00F93851"/>
    <w:rsid w:val="00F94290"/>
    <w:rsid w:val="00F9523A"/>
    <w:rsid w:val="00F952C5"/>
    <w:rsid w:val="00F95509"/>
    <w:rsid w:val="00F963EC"/>
    <w:rsid w:val="00F96DDB"/>
    <w:rsid w:val="00F97763"/>
    <w:rsid w:val="00F97FB3"/>
    <w:rsid w:val="00FA0F51"/>
    <w:rsid w:val="00FA1590"/>
    <w:rsid w:val="00FA2519"/>
    <w:rsid w:val="00FA2BA0"/>
    <w:rsid w:val="00FA3B5E"/>
    <w:rsid w:val="00FA4640"/>
    <w:rsid w:val="00FA63E9"/>
    <w:rsid w:val="00FA6557"/>
    <w:rsid w:val="00FA6C85"/>
    <w:rsid w:val="00FA6E84"/>
    <w:rsid w:val="00FA71AB"/>
    <w:rsid w:val="00FA7209"/>
    <w:rsid w:val="00FA7746"/>
    <w:rsid w:val="00FB07BE"/>
    <w:rsid w:val="00FB1362"/>
    <w:rsid w:val="00FB1850"/>
    <w:rsid w:val="00FB1925"/>
    <w:rsid w:val="00FB2F4C"/>
    <w:rsid w:val="00FB476C"/>
    <w:rsid w:val="00FB48D6"/>
    <w:rsid w:val="00FB6420"/>
    <w:rsid w:val="00FB656B"/>
    <w:rsid w:val="00FB661E"/>
    <w:rsid w:val="00FB6F69"/>
    <w:rsid w:val="00FB71B2"/>
    <w:rsid w:val="00FB7C2E"/>
    <w:rsid w:val="00FB7CB6"/>
    <w:rsid w:val="00FB7F88"/>
    <w:rsid w:val="00FC0983"/>
    <w:rsid w:val="00FC10E1"/>
    <w:rsid w:val="00FC13AE"/>
    <w:rsid w:val="00FC19DE"/>
    <w:rsid w:val="00FC2111"/>
    <w:rsid w:val="00FC22D7"/>
    <w:rsid w:val="00FC23A3"/>
    <w:rsid w:val="00FC25C4"/>
    <w:rsid w:val="00FC2995"/>
    <w:rsid w:val="00FC3025"/>
    <w:rsid w:val="00FC33D2"/>
    <w:rsid w:val="00FC3573"/>
    <w:rsid w:val="00FC3982"/>
    <w:rsid w:val="00FC3FC0"/>
    <w:rsid w:val="00FC47A9"/>
    <w:rsid w:val="00FC49B3"/>
    <w:rsid w:val="00FC5274"/>
    <w:rsid w:val="00FC52D3"/>
    <w:rsid w:val="00FC5FD4"/>
    <w:rsid w:val="00FC6387"/>
    <w:rsid w:val="00FC6F0D"/>
    <w:rsid w:val="00FC79F9"/>
    <w:rsid w:val="00FD01A1"/>
    <w:rsid w:val="00FD03F2"/>
    <w:rsid w:val="00FD06A0"/>
    <w:rsid w:val="00FD0EB6"/>
    <w:rsid w:val="00FD0F0E"/>
    <w:rsid w:val="00FD10F5"/>
    <w:rsid w:val="00FD197B"/>
    <w:rsid w:val="00FD2A38"/>
    <w:rsid w:val="00FD2B89"/>
    <w:rsid w:val="00FD317B"/>
    <w:rsid w:val="00FD345B"/>
    <w:rsid w:val="00FD3659"/>
    <w:rsid w:val="00FD38DB"/>
    <w:rsid w:val="00FD3950"/>
    <w:rsid w:val="00FD4A5A"/>
    <w:rsid w:val="00FD4D58"/>
    <w:rsid w:val="00FD5D31"/>
    <w:rsid w:val="00FD5ED0"/>
    <w:rsid w:val="00FD5F81"/>
    <w:rsid w:val="00FD627A"/>
    <w:rsid w:val="00FD654F"/>
    <w:rsid w:val="00FD6F5B"/>
    <w:rsid w:val="00FD6FC4"/>
    <w:rsid w:val="00FD70F2"/>
    <w:rsid w:val="00FD70F8"/>
    <w:rsid w:val="00FD711A"/>
    <w:rsid w:val="00FD718A"/>
    <w:rsid w:val="00FD73A4"/>
    <w:rsid w:val="00FD7589"/>
    <w:rsid w:val="00FE2B0E"/>
    <w:rsid w:val="00FE3578"/>
    <w:rsid w:val="00FE3E59"/>
    <w:rsid w:val="00FE5928"/>
    <w:rsid w:val="00FE5FD4"/>
    <w:rsid w:val="00FE6A4F"/>
    <w:rsid w:val="00FE6BFD"/>
    <w:rsid w:val="00FE7109"/>
    <w:rsid w:val="00FE7502"/>
    <w:rsid w:val="00FE75A8"/>
    <w:rsid w:val="00FE76F3"/>
    <w:rsid w:val="00FE78BF"/>
    <w:rsid w:val="00FE7E37"/>
    <w:rsid w:val="00FF0057"/>
    <w:rsid w:val="00FF0085"/>
    <w:rsid w:val="00FF142D"/>
    <w:rsid w:val="00FF149E"/>
    <w:rsid w:val="00FF1B64"/>
    <w:rsid w:val="00FF1C43"/>
    <w:rsid w:val="00FF2351"/>
    <w:rsid w:val="00FF2B18"/>
    <w:rsid w:val="00FF3477"/>
    <w:rsid w:val="00FF3A3D"/>
    <w:rsid w:val="00FF3E29"/>
    <w:rsid w:val="00FF4919"/>
    <w:rsid w:val="00FF4AF4"/>
    <w:rsid w:val="00FF4C9B"/>
    <w:rsid w:val="00FF4D5C"/>
    <w:rsid w:val="00FF4F9A"/>
    <w:rsid w:val="00FF5474"/>
    <w:rsid w:val="00FF57AF"/>
    <w:rsid w:val="00FF6AC5"/>
    <w:rsid w:val="00FF6CB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19757C3A-CF3D-428B-A960-657973370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nhideWhenUsed/>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eastAsia="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eastAsia="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eastAsia="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eastAsia="es-MX"/>
    </w:rPr>
  </w:style>
  <w:style w:type="paragraph" w:customStyle="1" w:styleId="m">
    <w:name w:val="m"/>
    <w:basedOn w:val="Normal"/>
    <w:rsid w:val="007B00BD"/>
    <w:pPr>
      <w:spacing w:before="100" w:beforeAutospacing="1" w:after="100" w:afterAutospacing="1"/>
    </w:pPr>
    <w:rPr>
      <w:lang w:val="es-MX" w:eastAsia="es-MX"/>
    </w:rPr>
  </w:style>
  <w:style w:type="paragraph" w:customStyle="1" w:styleId="n2">
    <w:name w:val="n2"/>
    <w:basedOn w:val="Normal"/>
    <w:rsid w:val="00F35536"/>
    <w:pPr>
      <w:spacing w:before="100" w:beforeAutospacing="1" w:after="100" w:afterAutospacing="1"/>
    </w:pPr>
    <w:rPr>
      <w:lang w:val="es-MX" w:eastAsia="es-MX"/>
    </w:rPr>
  </w:style>
  <w:style w:type="character" w:customStyle="1" w:styleId="u">
    <w:name w:val="u"/>
    <w:basedOn w:val="Fuentedeprrafopredeter"/>
    <w:rsid w:val="00F355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4675">
      <w:bodyDiv w:val="1"/>
      <w:marLeft w:val="0"/>
      <w:marRight w:val="0"/>
      <w:marTop w:val="0"/>
      <w:marBottom w:val="0"/>
      <w:divBdr>
        <w:top w:val="none" w:sz="0" w:space="0" w:color="auto"/>
        <w:left w:val="none" w:sz="0" w:space="0" w:color="auto"/>
        <w:bottom w:val="none" w:sz="0" w:space="0" w:color="auto"/>
        <w:right w:val="none" w:sz="0" w:space="0" w:color="auto"/>
      </w:divBdr>
    </w:div>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169323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28846299">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50272635">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32410087">
      <w:bodyDiv w:val="1"/>
      <w:marLeft w:val="0"/>
      <w:marRight w:val="0"/>
      <w:marTop w:val="0"/>
      <w:marBottom w:val="0"/>
      <w:divBdr>
        <w:top w:val="none" w:sz="0" w:space="0" w:color="auto"/>
        <w:left w:val="none" w:sz="0" w:space="0" w:color="auto"/>
        <w:bottom w:val="none" w:sz="0" w:space="0" w:color="auto"/>
        <w:right w:val="none" w:sz="0" w:space="0" w:color="auto"/>
      </w:divBdr>
    </w:div>
    <w:div w:id="136380965">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5797541">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06651412">
      <w:bodyDiv w:val="1"/>
      <w:marLeft w:val="0"/>
      <w:marRight w:val="0"/>
      <w:marTop w:val="0"/>
      <w:marBottom w:val="0"/>
      <w:divBdr>
        <w:top w:val="none" w:sz="0" w:space="0" w:color="auto"/>
        <w:left w:val="none" w:sz="0" w:space="0" w:color="auto"/>
        <w:bottom w:val="none" w:sz="0" w:space="0" w:color="auto"/>
        <w:right w:val="none" w:sz="0" w:space="0" w:color="auto"/>
      </w:divBdr>
    </w:div>
    <w:div w:id="213660112">
      <w:bodyDiv w:val="1"/>
      <w:marLeft w:val="0"/>
      <w:marRight w:val="0"/>
      <w:marTop w:val="0"/>
      <w:marBottom w:val="0"/>
      <w:divBdr>
        <w:top w:val="none" w:sz="0" w:space="0" w:color="auto"/>
        <w:left w:val="none" w:sz="0" w:space="0" w:color="auto"/>
        <w:bottom w:val="none" w:sz="0" w:space="0" w:color="auto"/>
        <w:right w:val="none" w:sz="0" w:space="0" w:color="auto"/>
      </w:divBdr>
    </w:div>
    <w:div w:id="220561173">
      <w:bodyDiv w:val="1"/>
      <w:marLeft w:val="0"/>
      <w:marRight w:val="0"/>
      <w:marTop w:val="0"/>
      <w:marBottom w:val="0"/>
      <w:divBdr>
        <w:top w:val="none" w:sz="0" w:space="0" w:color="auto"/>
        <w:left w:val="none" w:sz="0" w:space="0" w:color="auto"/>
        <w:bottom w:val="none" w:sz="0" w:space="0" w:color="auto"/>
        <w:right w:val="none" w:sz="0" w:space="0" w:color="auto"/>
      </w:divBdr>
    </w:div>
    <w:div w:id="221453947">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0792238">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8315948">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67468872">
      <w:bodyDiv w:val="1"/>
      <w:marLeft w:val="0"/>
      <w:marRight w:val="0"/>
      <w:marTop w:val="0"/>
      <w:marBottom w:val="0"/>
      <w:divBdr>
        <w:top w:val="none" w:sz="0" w:space="0" w:color="auto"/>
        <w:left w:val="none" w:sz="0" w:space="0" w:color="auto"/>
        <w:bottom w:val="none" w:sz="0" w:space="0" w:color="auto"/>
        <w:right w:val="none" w:sz="0" w:space="0" w:color="auto"/>
      </w:divBdr>
    </w:div>
    <w:div w:id="268004161">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0793462">
      <w:bodyDiv w:val="1"/>
      <w:marLeft w:val="0"/>
      <w:marRight w:val="0"/>
      <w:marTop w:val="0"/>
      <w:marBottom w:val="0"/>
      <w:divBdr>
        <w:top w:val="none" w:sz="0" w:space="0" w:color="auto"/>
        <w:left w:val="none" w:sz="0" w:space="0" w:color="auto"/>
        <w:bottom w:val="none" w:sz="0" w:space="0" w:color="auto"/>
        <w:right w:val="none" w:sz="0" w:space="0" w:color="auto"/>
      </w:divBdr>
    </w:div>
    <w:div w:id="292712645">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38044739">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260024">
      <w:bodyDiv w:val="1"/>
      <w:marLeft w:val="0"/>
      <w:marRight w:val="0"/>
      <w:marTop w:val="0"/>
      <w:marBottom w:val="0"/>
      <w:divBdr>
        <w:top w:val="none" w:sz="0" w:space="0" w:color="auto"/>
        <w:left w:val="none" w:sz="0" w:space="0" w:color="auto"/>
        <w:bottom w:val="none" w:sz="0" w:space="0" w:color="auto"/>
        <w:right w:val="none" w:sz="0" w:space="0" w:color="auto"/>
      </w:divBdr>
      <w:divsChild>
        <w:div w:id="2001107233">
          <w:marLeft w:val="0"/>
          <w:marRight w:val="0"/>
          <w:marTop w:val="0"/>
          <w:marBottom w:val="240"/>
          <w:divBdr>
            <w:top w:val="none" w:sz="0" w:space="0" w:color="auto"/>
            <w:left w:val="none" w:sz="0" w:space="0" w:color="auto"/>
            <w:bottom w:val="none" w:sz="0" w:space="0" w:color="auto"/>
            <w:right w:val="none" w:sz="0" w:space="0" w:color="auto"/>
          </w:divBdr>
        </w:div>
      </w:divsChild>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8048769">
      <w:bodyDiv w:val="1"/>
      <w:marLeft w:val="0"/>
      <w:marRight w:val="0"/>
      <w:marTop w:val="0"/>
      <w:marBottom w:val="0"/>
      <w:divBdr>
        <w:top w:val="none" w:sz="0" w:space="0" w:color="auto"/>
        <w:left w:val="none" w:sz="0" w:space="0" w:color="auto"/>
        <w:bottom w:val="none" w:sz="0" w:space="0" w:color="auto"/>
        <w:right w:val="none" w:sz="0" w:space="0" w:color="auto"/>
      </w:divBdr>
    </w:div>
    <w:div w:id="362898652">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19259716">
      <w:bodyDiv w:val="1"/>
      <w:marLeft w:val="0"/>
      <w:marRight w:val="0"/>
      <w:marTop w:val="0"/>
      <w:marBottom w:val="0"/>
      <w:divBdr>
        <w:top w:val="none" w:sz="0" w:space="0" w:color="auto"/>
        <w:left w:val="none" w:sz="0" w:space="0" w:color="auto"/>
        <w:bottom w:val="none" w:sz="0" w:space="0" w:color="auto"/>
        <w:right w:val="none" w:sz="0" w:space="0" w:color="auto"/>
      </w:divBdr>
    </w:div>
    <w:div w:id="433326831">
      <w:bodyDiv w:val="1"/>
      <w:marLeft w:val="0"/>
      <w:marRight w:val="0"/>
      <w:marTop w:val="0"/>
      <w:marBottom w:val="0"/>
      <w:divBdr>
        <w:top w:val="none" w:sz="0" w:space="0" w:color="auto"/>
        <w:left w:val="none" w:sz="0" w:space="0" w:color="auto"/>
        <w:bottom w:val="none" w:sz="0" w:space="0" w:color="auto"/>
        <w:right w:val="none" w:sz="0" w:space="0" w:color="auto"/>
      </w:divBdr>
    </w:div>
    <w:div w:id="448092968">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76610085">
      <w:bodyDiv w:val="1"/>
      <w:marLeft w:val="0"/>
      <w:marRight w:val="0"/>
      <w:marTop w:val="0"/>
      <w:marBottom w:val="0"/>
      <w:divBdr>
        <w:top w:val="none" w:sz="0" w:space="0" w:color="auto"/>
        <w:left w:val="none" w:sz="0" w:space="0" w:color="auto"/>
        <w:bottom w:val="none" w:sz="0" w:space="0" w:color="auto"/>
        <w:right w:val="none" w:sz="0" w:space="0" w:color="auto"/>
      </w:divBdr>
    </w:div>
    <w:div w:id="482740521">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05440791">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3761008">
      <w:bodyDiv w:val="1"/>
      <w:marLeft w:val="0"/>
      <w:marRight w:val="0"/>
      <w:marTop w:val="0"/>
      <w:marBottom w:val="0"/>
      <w:divBdr>
        <w:top w:val="none" w:sz="0" w:space="0" w:color="auto"/>
        <w:left w:val="none" w:sz="0" w:space="0" w:color="auto"/>
        <w:bottom w:val="none" w:sz="0" w:space="0" w:color="auto"/>
        <w:right w:val="none" w:sz="0" w:space="0" w:color="auto"/>
      </w:divBdr>
    </w:div>
    <w:div w:id="517086586">
      <w:bodyDiv w:val="1"/>
      <w:marLeft w:val="0"/>
      <w:marRight w:val="0"/>
      <w:marTop w:val="0"/>
      <w:marBottom w:val="0"/>
      <w:divBdr>
        <w:top w:val="none" w:sz="0" w:space="0" w:color="auto"/>
        <w:left w:val="none" w:sz="0" w:space="0" w:color="auto"/>
        <w:bottom w:val="none" w:sz="0" w:space="0" w:color="auto"/>
        <w:right w:val="none" w:sz="0" w:space="0" w:color="auto"/>
      </w:divBdr>
    </w:div>
    <w:div w:id="517231479">
      <w:bodyDiv w:val="1"/>
      <w:marLeft w:val="0"/>
      <w:marRight w:val="0"/>
      <w:marTop w:val="0"/>
      <w:marBottom w:val="0"/>
      <w:divBdr>
        <w:top w:val="none" w:sz="0" w:space="0" w:color="auto"/>
        <w:left w:val="none" w:sz="0" w:space="0" w:color="auto"/>
        <w:bottom w:val="none" w:sz="0" w:space="0" w:color="auto"/>
        <w:right w:val="none" w:sz="0" w:space="0" w:color="auto"/>
      </w:divBdr>
    </w:div>
    <w:div w:id="522674600">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38249934">
      <w:bodyDiv w:val="1"/>
      <w:marLeft w:val="0"/>
      <w:marRight w:val="0"/>
      <w:marTop w:val="0"/>
      <w:marBottom w:val="0"/>
      <w:divBdr>
        <w:top w:val="none" w:sz="0" w:space="0" w:color="auto"/>
        <w:left w:val="none" w:sz="0" w:space="0" w:color="auto"/>
        <w:bottom w:val="none" w:sz="0" w:space="0" w:color="auto"/>
        <w:right w:val="none" w:sz="0" w:space="0" w:color="auto"/>
      </w:divBdr>
    </w:div>
    <w:div w:id="540673249">
      <w:bodyDiv w:val="1"/>
      <w:marLeft w:val="0"/>
      <w:marRight w:val="0"/>
      <w:marTop w:val="0"/>
      <w:marBottom w:val="0"/>
      <w:divBdr>
        <w:top w:val="none" w:sz="0" w:space="0" w:color="auto"/>
        <w:left w:val="none" w:sz="0" w:space="0" w:color="auto"/>
        <w:bottom w:val="none" w:sz="0" w:space="0" w:color="auto"/>
        <w:right w:val="none" w:sz="0" w:space="0" w:color="auto"/>
      </w:divBdr>
    </w:div>
    <w:div w:id="545215655">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80524264">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22080403">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51372608">
      <w:bodyDiv w:val="1"/>
      <w:marLeft w:val="0"/>
      <w:marRight w:val="0"/>
      <w:marTop w:val="0"/>
      <w:marBottom w:val="0"/>
      <w:divBdr>
        <w:top w:val="none" w:sz="0" w:space="0" w:color="auto"/>
        <w:left w:val="none" w:sz="0" w:space="0" w:color="auto"/>
        <w:bottom w:val="none" w:sz="0" w:space="0" w:color="auto"/>
        <w:right w:val="none" w:sz="0" w:space="0" w:color="auto"/>
      </w:divBdr>
    </w:div>
    <w:div w:id="659847963">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85903764">
      <w:bodyDiv w:val="1"/>
      <w:marLeft w:val="0"/>
      <w:marRight w:val="0"/>
      <w:marTop w:val="0"/>
      <w:marBottom w:val="0"/>
      <w:divBdr>
        <w:top w:val="none" w:sz="0" w:space="0" w:color="auto"/>
        <w:left w:val="none" w:sz="0" w:space="0" w:color="auto"/>
        <w:bottom w:val="none" w:sz="0" w:space="0" w:color="auto"/>
        <w:right w:val="none" w:sz="0" w:space="0" w:color="auto"/>
      </w:divBdr>
    </w:div>
    <w:div w:id="690960657">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27800926">
      <w:bodyDiv w:val="1"/>
      <w:marLeft w:val="0"/>
      <w:marRight w:val="0"/>
      <w:marTop w:val="0"/>
      <w:marBottom w:val="0"/>
      <w:divBdr>
        <w:top w:val="none" w:sz="0" w:space="0" w:color="auto"/>
        <w:left w:val="none" w:sz="0" w:space="0" w:color="auto"/>
        <w:bottom w:val="none" w:sz="0" w:space="0" w:color="auto"/>
        <w:right w:val="none" w:sz="0" w:space="0" w:color="auto"/>
      </w:divBdr>
    </w:div>
    <w:div w:id="743063333">
      <w:bodyDiv w:val="1"/>
      <w:marLeft w:val="0"/>
      <w:marRight w:val="0"/>
      <w:marTop w:val="0"/>
      <w:marBottom w:val="0"/>
      <w:divBdr>
        <w:top w:val="none" w:sz="0" w:space="0" w:color="auto"/>
        <w:left w:val="none" w:sz="0" w:space="0" w:color="auto"/>
        <w:bottom w:val="none" w:sz="0" w:space="0" w:color="auto"/>
        <w:right w:val="none" w:sz="0" w:space="0" w:color="auto"/>
      </w:divBdr>
    </w:div>
    <w:div w:id="746459219">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77915323">
      <w:bodyDiv w:val="1"/>
      <w:marLeft w:val="0"/>
      <w:marRight w:val="0"/>
      <w:marTop w:val="0"/>
      <w:marBottom w:val="0"/>
      <w:divBdr>
        <w:top w:val="none" w:sz="0" w:space="0" w:color="auto"/>
        <w:left w:val="none" w:sz="0" w:space="0" w:color="auto"/>
        <w:bottom w:val="none" w:sz="0" w:space="0" w:color="auto"/>
        <w:right w:val="none" w:sz="0" w:space="0" w:color="auto"/>
      </w:divBdr>
    </w:div>
    <w:div w:id="779644683">
      <w:bodyDiv w:val="1"/>
      <w:marLeft w:val="0"/>
      <w:marRight w:val="0"/>
      <w:marTop w:val="0"/>
      <w:marBottom w:val="0"/>
      <w:divBdr>
        <w:top w:val="none" w:sz="0" w:space="0" w:color="auto"/>
        <w:left w:val="none" w:sz="0" w:space="0" w:color="auto"/>
        <w:bottom w:val="none" w:sz="0" w:space="0" w:color="auto"/>
        <w:right w:val="none" w:sz="0" w:space="0" w:color="auto"/>
      </w:divBdr>
    </w:div>
    <w:div w:id="788939190">
      <w:bodyDiv w:val="1"/>
      <w:marLeft w:val="0"/>
      <w:marRight w:val="0"/>
      <w:marTop w:val="0"/>
      <w:marBottom w:val="0"/>
      <w:divBdr>
        <w:top w:val="none" w:sz="0" w:space="0" w:color="auto"/>
        <w:left w:val="none" w:sz="0" w:space="0" w:color="auto"/>
        <w:bottom w:val="none" w:sz="0" w:space="0" w:color="auto"/>
        <w:right w:val="none" w:sz="0" w:space="0" w:color="auto"/>
      </w:divBdr>
    </w:div>
    <w:div w:id="808591878">
      <w:bodyDiv w:val="1"/>
      <w:marLeft w:val="0"/>
      <w:marRight w:val="0"/>
      <w:marTop w:val="0"/>
      <w:marBottom w:val="0"/>
      <w:divBdr>
        <w:top w:val="none" w:sz="0" w:space="0" w:color="auto"/>
        <w:left w:val="none" w:sz="0" w:space="0" w:color="auto"/>
        <w:bottom w:val="none" w:sz="0" w:space="0" w:color="auto"/>
        <w:right w:val="none" w:sz="0" w:space="0" w:color="auto"/>
      </w:divBdr>
    </w:div>
    <w:div w:id="80951865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23012841">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32722886">
      <w:bodyDiv w:val="1"/>
      <w:marLeft w:val="0"/>
      <w:marRight w:val="0"/>
      <w:marTop w:val="0"/>
      <w:marBottom w:val="0"/>
      <w:divBdr>
        <w:top w:val="none" w:sz="0" w:space="0" w:color="auto"/>
        <w:left w:val="none" w:sz="0" w:space="0" w:color="auto"/>
        <w:bottom w:val="none" w:sz="0" w:space="0" w:color="auto"/>
        <w:right w:val="none" w:sz="0" w:space="0" w:color="auto"/>
      </w:divBdr>
    </w:div>
    <w:div w:id="832993975">
      <w:bodyDiv w:val="1"/>
      <w:marLeft w:val="0"/>
      <w:marRight w:val="0"/>
      <w:marTop w:val="0"/>
      <w:marBottom w:val="0"/>
      <w:divBdr>
        <w:top w:val="none" w:sz="0" w:space="0" w:color="auto"/>
        <w:left w:val="none" w:sz="0" w:space="0" w:color="auto"/>
        <w:bottom w:val="none" w:sz="0" w:space="0" w:color="auto"/>
        <w:right w:val="none" w:sz="0" w:space="0" w:color="auto"/>
      </w:divBdr>
    </w:div>
    <w:div w:id="833230604">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46556634">
      <w:bodyDiv w:val="1"/>
      <w:marLeft w:val="0"/>
      <w:marRight w:val="0"/>
      <w:marTop w:val="0"/>
      <w:marBottom w:val="0"/>
      <w:divBdr>
        <w:top w:val="none" w:sz="0" w:space="0" w:color="auto"/>
        <w:left w:val="none" w:sz="0" w:space="0" w:color="auto"/>
        <w:bottom w:val="none" w:sz="0" w:space="0" w:color="auto"/>
        <w:right w:val="none" w:sz="0" w:space="0" w:color="auto"/>
      </w:divBdr>
    </w:div>
    <w:div w:id="849753445">
      <w:bodyDiv w:val="1"/>
      <w:marLeft w:val="0"/>
      <w:marRight w:val="0"/>
      <w:marTop w:val="0"/>
      <w:marBottom w:val="0"/>
      <w:divBdr>
        <w:top w:val="none" w:sz="0" w:space="0" w:color="auto"/>
        <w:left w:val="none" w:sz="0" w:space="0" w:color="auto"/>
        <w:bottom w:val="none" w:sz="0" w:space="0" w:color="auto"/>
        <w:right w:val="none" w:sz="0" w:space="0" w:color="auto"/>
      </w:divBdr>
    </w:div>
    <w:div w:id="858009108">
      <w:bodyDiv w:val="1"/>
      <w:marLeft w:val="0"/>
      <w:marRight w:val="0"/>
      <w:marTop w:val="0"/>
      <w:marBottom w:val="0"/>
      <w:divBdr>
        <w:top w:val="none" w:sz="0" w:space="0" w:color="auto"/>
        <w:left w:val="none" w:sz="0" w:space="0" w:color="auto"/>
        <w:bottom w:val="none" w:sz="0" w:space="0" w:color="auto"/>
        <w:right w:val="none" w:sz="0" w:space="0" w:color="auto"/>
      </w:divBdr>
    </w:div>
    <w:div w:id="873494302">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319652">
      <w:bodyDiv w:val="1"/>
      <w:marLeft w:val="0"/>
      <w:marRight w:val="0"/>
      <w:marTop w:val="0"/>
      <w:marBottom w:val="0"/>
      <w:divBdr>
        <w:top w:val="none" w:sz="0" w:space="0" w:color="auto"/>
        <w:left w:val="none" w:sz="0" w:space="0" w:color="auto"/>
        <w:bottom w:val="none" w:sz="0" w:space="0" w:color="auto"/>
        <w:right w:val="none" w:sz="0" w:space="0" w:color="auto"/>
      </w:divBdr>
    </w:div>
    <w:div w:id="899630320">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30506757">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7636495">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87128264">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3962416">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40126397">
      <w:bodyDiv w:val="1"/>
      <w:marLeft w:val="0"/>
      <w:marRight w:val="0"/>
      <w:marTop w:val="0"/>
      <w:marBottom w:val="0"/>
      <w:divBdr>
        <w:top w:val="none" w:sz="0" w:space="0" w:color="auto"/>
        <w:left w:val="none" w:sz="0" w:space="0" w:color="auto"/>
        <w:bottom w:val="none" w:sz="0" w:space="0" w:color="auto"/>
        <w:right w:val="none" w:sz="0" w:space="0" w:color="auto"/>
      </w:divBdr>
    </w:div>
    <w:div w:id="1048140483">
      <w:bodyDiv w:val="1"/>
      <w:marLeft w:val="0"/>
      <w:marRight w:val="0"/>
      <w:marTop w:val="0"/>
      <w:marBottom w:val="0"/>
      <w:divBdr>
        <w:top w:val="none" w:sz="0" w:space="0" w:color="auto"/>
        <w:left w:val="none" w:sz="0" w:space="0" w:color="auto"/>
        <w:bottom w:val="none" w:sz="0" w:space="0" w:color="auto"/>
        <w:right w:val="none" w:sz="0" w:space="0" w:color="auto"/>
      </w:divBdr>
    </w:div>
    <w:div w:id="1049263484">
      <w:bodyDiv w:val="1"/>
      <w:marLeft w:val="0"/>
      <w:marRight w:val="0"/>
      <w:marTop w:val="0"/>
      <w:marBottom w:val="0"/>
      <w:divBdr>
        <w:top w:val="none" w:sz="0" w:space="0" w:color="auto"/>
        <w:left w:val="none" w:sz="0" w:space="0" w:color="auto"/>
        <w:bottom w:val="none" w:sz="0" w:space="0" w:color="auto"/>
        <w:right w:val="none" w:sz="0" w:space="0" w:color="auto"/>
      </w:divBdr>
    </w:div>
    <w:div w:id="1057313468">
      <w:bodyDiv w:val="1"/>
      <w:marLeft w:val="0"/>
      <w:marRight w:val="0"/>
      <w:marTop w:val="0"/>
      <w:marBottom w:val="0"/>
      <w:divBdr>
        <w:top w:val="none" w:sz="0" w:space="0" w:color="auto"/>
        <w:left w:val="none" w:sz="0" w:space="0" w:color="auto"/>
        <w:bottom w:val="none" w:sz="0" w:space="0" w:color="auto"/>
        <w:right w:val="none" w:sz="0" w:space="0" w:color="auto"/>
      </w:divBdr>
    </w:div>
    <w:div w:id="1071580604">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7288540">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32941394">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57306863">
      <w:bodyDiv w:val="1"/>
      <w:marLeft w:val="0"/>
      <w:marRight w:val="0"/>
      <w:marTop w:val="0"/>
      <w:marBottom w:val="0"/>
      <w:divBdr>
        <w:top w:val="none" w:sz="0" w:space="0" w:color="auto"/>
        <w:left w:val="none" w:sz="0" w:space="0" w:color="auto"/>
        <w:bottom w:val="none" w:sz="0" w:space="0" w:color="auto"/>
        <w:right w:val="none" w:sz="0" w:space="0" w:color="auto"/>
      </w:divBdr>
    </w:div>
    <w:div w:id="1165777350">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91146483">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15893829">
      <w:bodyDiv w:val="1"/>
      <w:marLeft w:val="0"/>
      <w:marRight w:val="0"/>
      <w:marTop w:val="0"/>
      <w:marBottom w:val="0"/>
      <w:divBdr>
        <w:top w:val="none" w:sz="0" w:space="0" w:color="auto"/>
        <w:left w:val="none" w:sz="0" w:space="0" w:color="auto"/>
        <w:bottom w:val="none" w:sz="0" w:space="0" w:color="auto"/>
        <w:right w:val="none" w:sz="0" w:space="0" w:color="auto"/>
      </w:divBdr>
    </w:div>
    <w:div w:id="1229078025">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65919796">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2787373">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2225913">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52219626">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92386508">
      <w:bodyDiv w:val="1"/>
      <w:marLeft w:val="0"/>
      <w:marRight w:val="0"/>
      <w:marTop w:val="0"/>
      <w:marBottom w:val="0"/>
      <w:divBdr>
        <w:top w:val="none" w:sz="0" w:space="0" w:color="auto"/>
        <w:left w:val="none" w:sz="0" w:space="0" w:color="auto"/>
        <w:bottom w:val="none" w:sz="0" w:space="0" w:color="auto"/>
        <w:right w:val="none" w:sz="0" w:space="0" w:color="auto"/>
      </w:divBdr>
    </w:div>
    <w:div w:id="1407729926">
      <w:bodyDiv w:val="1"/>
      <w:marLeft w:val="0"/>
      <w:marRight w:val="0"/>
      <w:marTop w:val="0"/>
      <w:marBottom w:val="0"/>
      <w:divBdr>
        <w:top w:val="none" w:sz="0" w:space="0" w:color="auto"/>
        <w:left w:val="none" w:sz="0" w:space="0" w:color="auto"/>
        <w:bottom w:val="none" w:sz="0" w:space="0" w:color="auto"/>
        <w:right w:val="none" w:sz="0" w:space="0" w:color="auto"/>
      </w:divBdr>
    </w:div>
    <w:div w:id="140884135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42216347">
      <w:bodyDiv w:val="1"/>
      <w:marLeft w:val="0"/>
      <w:marRight w:val="0"/>
      <w:marTop w:val="0"/>
      <w:marBottom w:val="0"/>
      <w:divBdr>
        <w:top w:val="none" w:sz="0" w:space="0" w:color="auto"/>
        <w:left w:val="none" w:sz="0" w:space="0" w:color="auto"/>
        <w:bottom w:val="none" w:sz="0" w:space="0" w:color="auto"/>
        <w:right w:val="none" w:sz="0" w:space="0" w:color="auto"/>
      </w:divBdr>
    </w:div>
    <w:div w:id="1459645961">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694668">
      <w:bodyDiv w:val="1"/>
      <w:marLeft w:val="0"/>
      <w:marRight w:val="0"/>
      <w:marTop w:val="0"/>
      <w:marBottom w:val="0"/>
      <w:divBdr>
        <w:top w:val="none" w:sz="0" w:space="0" w:color="auto"/>
        <w:left w:val="none" w:sz="0" w:space="0" w:color="auto"/>
        <w:bottom w:val="none" w:sz="0" w:space="0" w:color="auto"/>
        <w:right w:val="none" w:sz="0" w:space="0" w:color="auto"/>
      </w:divBdr>
    </w:div>
    <w:div w:id="1465584878">
      <w:bodyDiv w:val="1"/>
      <w:marLeft w:val="0"/>
      <w:marRight w:val="0"/>
      <w:marTop w:val="0"/>
      <w:marBottom w:val="0"/>
      <w:divBdr>
        <w:top w:val="none" w:sz="0" w:space="0" w:color="auto"/>
        <w:left w:val="none" w:sz="0" w:space="0" w:color="auto"/>
        <w:bottom w:val="none" w:sz="0" w:space="0" w:color="auto"/>
        <w:right w:val="none" w:sz="0" w:space="0" w:color="auto"/>
      </w:divBdr>
      <w:divsChild>
        <w:div w:id="1432045712">
          <w:marLeft w:val="0"/>
          <w:marRight w:val="0"/>
          <w:marTop w:val="0"/>
          <w:marBottom w:val="0"/>
          <w:divBdr>
            <w:top w:val="none" w:sz="0" w:space="0" w:color="auto"/>
            <w:left w:val="none" w:sz="0" w:space="0" w:color="auto"/>
            <w:bottom w:val="none" w:sz="0" w:space="0" w:color="auto"/>
            <w:right w:val="none" w:sz="0" w:space="0" w:color="auto"/>
          </w:divBdr>
        </w:div>
      </w:divsChild>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2793039">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42598626">
      <w:bodyDiv w:val="1"/>
      <w:marLeft w:val="0"/>
      <w:marRight w:val="0"/>
      <w:marTop w:val="0"/>
      <w:marBottom w:val="0"/>
      <w:divBdr>
        <w:top w:val="none" w:sz="0" w:space="0" w:color="auto"/>
        <w:left w:val="none" w:sz="0" w:space="0" w:color="auto"/>
        <w:bottom w:val="none" w:sz="0" w:space="0" w:color="auto"/>
        <w:right w:val="none" w:sz="0" w:space="0" w:color="auto"/>
      </w:divBdr>
    </w:div>
    <w:div w:id="1611476913">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6593490">
      <w:bodyDiv w:val="1"/>
      <w:marLeft w:val="0"/>
      <w:marRight w:val="0"/>
      <w:marTop w:val="0"/>
      <w:marBottom w:val="0"/>
      <w:divBdr>
        <w:top w:val="none" w:sz="0" w:space="0" w:color="auto"/>
        <w:left w:val="none" w:sz="0" w:space="0" w:color="auto"/>
        <w:bottom w:val="none" w:sz="0" w:space="0" w:color="auto"/>
        <w:right w:val="none" w:sz="0" w:space="0" w:color="auto"/>
      </w:divBdr>
    </w:div>
    <w:div w:id="1635062831">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38337524">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715154794">
      <w:bodyDiv w:val="1"/>
      <w:marLeft w:val="0"/>
      <w:marRight w:val="0"/>
      <w:marTop w:val="0"/>
      <w:marBottom w:val="0"/>
      <w:divBdr>
        <w:top w:val="none" w:sz="0" w:space="0" w:color="auto"/>
        <w:left w:val="none" w:sz="0" w:space="0" w:color="auto"/>
        <w:bottom w:val="none" w:sz="0" w:space="0" w:color="auto"/>
        <w:right w:val="none" w:sz="0" w:space="0" w:color="auto"/>
      </w:divBdr>
    </w:div>
    <w:div w:id="1731928357">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40593480">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8963081">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5950877">
      <w:bodyDiv w:val="1"/>
      <w:marLeft w:val="0"/>
      <w:marRight w:val="0"/>
      <w:marTop w:val="0"/>
      <w:marBottom w:val="0"/>
      <w:divBdr>
        <w:top w:val="none" w:sz="0" w:space="0" w:color="auto"/>
        <w:left w:val="none" w:sz="0" w:space="0" w:color="auto"/>
        <w:bottom w:val="none" w:sz="0" w:space="0" w:color="auto"/>
        <w:right w:val="none" w:sz="0" w:space="0" w:color="auto"/>
      </w:divBdr>
    </w:div>
    <w:div w:id="1881241547">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44065984">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57447350">
      <w:bodyDiv w:val="1"/>
      <w:marLeft w:val="0"/>
      <w:marRight w:val="0"/>
      <w:marTop w:val="0"/>
      <w:marBottom w:val="0"/>
      <w:divBdr>
        <w:top w:val="none" w:sz="0" w:space="0" w:color="auto"/>
        <w:left w:val="none" w:sz="0" w:space="0" w:color="auto"/>
        <w:bottom w:val="none" w:sz="0" w:space="0" w:color="auto"/>
        <w:right w:val="none" w:sz="0" w:space="0" w:color="auto"/>
      </w:divBdr>
    </w:div>
    <w:div w:id="1958369558">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2154354">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2003923684">
      <w:bodyDiv w:val="1"/>
      <w:marLeft w:val="0"/>
      <w:marRight w:val="0"/>
      <w:marTop w:val="0"/>
      <w:marBottom w:val="0"/>
      <w:divBdr>
        <w:top w:val="none" w:sz="0" w:space="0" w:color="auto"/>
        <w:left w:val="none" w:sz="0" w:space="0" w:color="auto"/>
        <w:bottom w:val="none" w:sz="0" w:space="0" w:color="auto"/>
        <w:right w:val="none" w:sz="0" w:space="0" w:color="auto"/>
      </w:divBdr>
    </w:div>
    <w:div w:id="2008551709">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47562560">
      <w:bodyDiv w:val="1"/>
      <w:marLeft w:val="0"/>
      <w:marRight w:val="0"/>
      <w:marTop w:val="0"/>
      <w:marBottom w:val="0"/>
      <w:divBdr>
        <w:top w:val="none" w:sz="0" w:space="0" w:color="auto"/>
        <w:left w:val="none" w:sz="0" w:space="0" w:color="auto"/>
        <w:bottom w:val="none" w:sz="0" w:space="0" w:color="auto"/>
        <w:right w:val="none" w:sz="0" w:space="0" w:color="auto"/>
      </w:divBdr>
    </w:div>
    <w:div w:id="2056269239">
      <w:bodyDiv w:val="1"/>
      <w:marLeft w:val="0"/>
      <w:marRight w:val="0"/>
      <w:marTop w:val="0"/>
      <w:marBottom w:val="0"/>
      <w:divBdr>
        <w:top w:val="none" w:sz="0" w:space="0" w:color="auto"/>
        <w:left w:val="none" w:sz="0" w:space="0" w:color="auto"/>
        <w:bottom w:val="none" w:sz="0" w:space="0" w:color="auto"/>
        <w:right w:val="none" w:sz="0" w:space="0" w:color="auto"/>
      </w:divBdr>
    </w:div>
    <w:div w:id="2081251479">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55C8BF-45FC-47DA-A51C-846B67BD6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9229</Words>
  <Characters>50761</Characters>
  <Application>Microsoft Office Word</Application>
  <DocSecurity>0</DocSecurity>
  <Lines>423</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2</cp:revision>
  <cp:lastPrinted>2018-08-16T01:12:00Z</cp:lastPrinted>
  <dcterms:created xsi:type="dcterms:W3CDTF">2018-10-02T00:50:00Z</dcterms:created>
  <dcterms:modified xsi:type="dcterms:W3CDTF">2018-10-02T00:50:00Z</dcterms:modified>
</cp:coreProperties>
</file>